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BE6FE" w14:textId="77777777" w:rsidR="006305D7" w:rsidRPr="006C340B" w:rsidRDefault="006305D7" w:rsidP="002D4B82">
      <w:pPr>
        <w:pStyle w:val="NormalWeb"/>
        <w:spacing w:before="0" w:beforeAutospacing="0" w:after="0" w:afterAutospacing="0"/>
        <w:jc w:val="left"/>
        <w:rPr>
          <w:rFonts w:asciiTheme="minorHAnsi" w:hAnsiTheme="minorHAnsi" w:cstheme="minorHAnsi"/>
        </w:rPr>
      </w:pPr>
      <w:r w:rsidRPr="006C340B">
        <w:rPr>
          <w:rFonts w:asciiTheme="minorHAnsi" w:hAnsiTheme="minorHAnsi" w:cstheme="minorHAnsi"/>
          <w:b/>
          <w:bCs/>
        </w:rPr>
        <w:t>TITLE:</w:t>
      </w:r>
    </w:p>
    <w:p w14:paraId="35B989DF" w14:textId="28A624CB" w:rsidR="007A4DD6" w:rsidRPr="006C340B" w:rsidRDefault="004C5547" w:rsidP="002D4B82">
      <w:pPr>
        <w:jc w:val="left"/>
        <w:rPr>
          <w:rFonts w:asciiTheme="minorHAnsi" w:hAnsiTheme="minorHAnsi" w:cstheme="minorHAnsi"/>
          <w:b/>
          <w:bCs/>
          <w:color w:val="000000" w:themeColor="text1"/>
        </w:rPr>
      </w:pPr>
      <w:r w:rsidRPr="006C340B">
        <w:rPr>
          <w:rFonts w:asciiTheme="minorHAnsi" w:hAnsiTheme="minorHAnsi" w:cstheme="minorHAnsi"/>
          <w:color w:val="000000" w:themeColor="text1"/>
        </w:rPr>
        <w:t xml:space="preserve">Generation of a </w:t>
      </w:r>
      <w:r w:rsidR="00817A6D">
        <w:rPr>
          <w:rFonts w:asciiTheme="minorHAnsi" w:hAnsiTheme="minorHAnsi" w:cstheme="minorHAnsi"/>
          <w:color w:val="000000" w:themeColor="text1"/>
        </w:rPr>
        <w:t>H</w:t>
      </w:r>
      <w:r w:rsidR="00854E75" w:rsidRPr="006C340B">
        <w:rPr>
          <w:rFonts w:asciiTheme="minorHAnsi" w:hAnsiTheme="minorHAnsi" w:cstheme="minorHAnsi"/>
          <w:color w:val="000000" w:themeColor="text1"/>
        </w:rPr>
        <w:t xml:space="preserve">uman </w:t>
      </w:r>
      <w:r w:rsidRPr="006C340B">
        <w:rPr>
          <w:rFonts w:asciiTheme="minorHAnsi" w:hAnsiTheme="minorHAnsi" w:cstheme="minorHAnsi"/>
          <w:color w:val="000000" w:themeColor="text1"/>
        </w:rPr>
        <w:t>iPSC-</w:t>
      </w:r>
      <w:r w:rsidR="00817A6D">
        <w:rPr>
          <w:rFonts w:asciiTheme="minorHAnsi" w:hAnsiTheme="minorHAnsi" w:cstheme="minorHAnsi"/>
          <w:color w:val="000000" w:themeColor="text1"/>
        </w:rPr>
        <w:t>B</w:t>
      </w:r>
      <w:r w:rsidRPr="006C340B">
        <w:rPr>
          <w:rFonts w:asciiTheme="minorHAnsi" w:hAnsiTheme="minorHAnsi" w:cstheme="minorHAnsi"/>
          <w:color w:val="000000" w:themeColor="text1"/>
        </w:rPr>
        <w:t>ased Blood-Brain Barrier</w:t>
      </w:r>
      <w:r w:rsidR="00817A6D">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Chip</w:t>
      </w:r>
    </w:p>
    <w:p w14:paraId="29EB038F" w14:textId="77777777" w:rsidR="004C5547" w:rsidRPr="006C340B" w:rsidRDefault="004C5547" w:rsidP="002D4B82">
      <w:pPr>
        <w:jc w:val="left"/>
        <w:rPr>
          <w:rFonts w:asciiTheme="minorHAnsi" w:hAnsiTheme="minorHAnsi" w:cstheme="minorHAnsi"/>
          <w:b/>
          <w:bCs/>
        </w:rPr>
      </w:pPr>
    </w:p>
    <w:p w14:paraId="37F44CBB" w14:textId="77777777" w:rsidR="006305D7" w:rsidRPr="006C340B" w:rsidRDefault="006305D7" w:rsidP="002D4B82">
      <w:pPr>
        <w:jc w:val="left"/>
        <w:rPr>
          <w:rFonts w:asciiTheme="minorHAnsi" w:hAnsiTheme="minorHAnsi" w:cstheme="minorHAnsi"/>
          <w:color w:val="808080" w:themeColor="background1" w:themeShade="80"/>
        </w:rPr>
      </w:pPr>
      <w:r w:rsidRPr="006C340B">
        <w:rPr>
          <w:rFonts w:asciiTheme="minorHAnsi" w:hAnsiTheme="minorHAnsi" w:cstheme="minorHAnsi"/>
          <w:b/>
          <w:bCs/>
        </w:rPr>
        <w:t>AUTHORS</w:t>
      </w:r>
      <w:r w:rsidR="00071887" w:rsidRPr="006C340B">
        <w:rPr>
          <w:rFonts w:asciiTheme="minorHAnsi" w:hAnsiTheme="minorHAnsi" w:cstheme="minorHAnsi"/>
          <w:b/>
          <w:bCs/>
        </w:rPr>
        <w:t xml:space="preserve"> </w:t>
      </w:r>
      <w:r w:rsidR="00086FF5" w:rsidRPr="006C340B">
        <w:rPr>
          <w:rFonts w:asciiTheme="minorHAnsi" w:hAnsiTheme="minorHAnsi" w:cstheme="minorHAnsi"/>
          <w:b/>
          <w:bCs/>
        </w:rPr>
        <w:t xml:space="preserve">AND </w:t>
      </w:r>
      <w:r w:rsidR="000B662E" w:rsidRPr="006C340B">
        <w:rPr>
          <w:rFonts w:asciiTheme="minorHAnsi" w:hAnsiTheme="minorHAnsi" w:cstheme="minorHAnsi"/>
          <w:b/>
          <w:bCs/>
        </w:rPr>
        <w:t>AFFILIATIONS</w:t>
      </w:r>
      <w:r w:rsidRPr="006C340B">
        <w:rPr>
          <w:rFonts w:asciiTheme="minorHAnsi" w:hAnsiTheme="minorHAnsi" w:cstheme="minorHAnsi"/>
          <w:b/>
          <w:bCs/>
        </w:rPr>
        <w:t xml:space="preserve">: </w:t>
      </w:r>
    </w:p>
    <w:p w14:paraId="32307C39" w14:textId="08DE413D" w:rsidR="004C5547"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rPr>
        <w:t>Srikanth Jagadeesan</w:t>
      </w:r>
      <w:r w:rsidRPr="006C340B">
        <w:rPr>
          <w:rFonts w:asciiTheme="minorHAnsi" w:hAnsiTheme="minorHAnsi" w:cstheme="minorHAnsi"/>
          <w:color w:val="000000" w:themeColor="text1"/>
          <w:vertAlign w:val="superscript"/>
        </w:rPr>
        <w:t>1,2,3</w:t>
      </w:r>
      <w:r w:rsidRPr="006C340B">
        <w:rPr>
          <w:rFonts w:asciiTheme="minorHAnsi" w:hAnsiTheme="minorHAnsi" w:cstheme="minorHAnsi"/>
          <w:color w:val="000000" w:themeColor="text1"/>
        </w:rPr>
        <w:t>, Michael J. Workman</w:t>
      </w:r>
      <w:r w:rsidRPr="006C340B">
        <w:rPr>
          <w:rFonts w:asciiTheme="minorHAnsi" w:hAnsiTheme="minorHAnsi" w:cstheme="minorHAnsi"/>
          <w:color w:val="000000" w:themeColor="text1"/>
          <w:vertAlign w:val="superscript"/>
        </w:rPr>
        <w:t>4</w:t>
      </w:r>
      <w:r w:rsidRPr="006C340B">
        <w:rPr>
          <w:rFonts w:asciiTheme="minorHAnsi" w:hAnsiTheme="minorHAnsi" w:cstheme="minorHAnsi"/>
          <w:color w:val="000000" w:themeColor="text1"/>
        </w:rPr>
        <w:t>, Anna Herland</w:t>
      </w:r>
      <w:r w:rsidR="005B377F" w:rsidRPr="006C340B">
        <w:rPr>
          <w:rFonts w:asciiTheme="minorHAnsi" w:hAnsiTheme="minorHAnsi" w:cstheme="minorHAnsi"/>
          <w:color w:val="000000" w:themeColor="text1"/>
          <w:vertAlign w:val="superscript"/>
        </w:rPr>
        <w:t>5,</w:t>
      </w:r>
      <w:r w:rsidRPr="006C340B">
        <w:rPr>
          <w:rFonts w:asciiTheme="minorHAnsi" w:hAnsiTheme="minorHAnsi" w:cstheme="minorHAnsi"/>
          <w:color w:val="000000" w:themeColor="text1"/>
          <w:vertAlign w:val="superscript"/>
        </w:rPr>
        <w:t>6</w:t>
      </w:r>
      <w:r w:rsidRPr="006C340B">
        <w:rPr>
          <w:rFonts w:asciiTheme="minorHAnsi" w:hAnsiTheme="minorHAnsi" w:cstheme="minorHAnsi"/>
          <w:color w:val="000000" w:themeColor="text1"/>
        </w:rPr>
        <w:t>, Clive N. Svendsen</w:t>
      </w:r>
      <w:r w:rsidRPr="006C340B">
        <w:rPr>
          <w:rFonts w:asciiTheme="minorHAnsi" w:hAnsiTheme="minorHAnsi" w:cstheme="minorHAnsi"/>
          <w:color w:val="000000" w:themeColor="text1"/>
          <w:vertAlign w:val="superscript"/>
        </w:rPr>
        <w:t>4</w:t>
      </w:r>
      <w:r w:rsidR="00817A6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Gad D. Vatine</w:t>
      </w:r>
      <w:r w:rsidRPr="006C340B">
        <w:rPr>
          <w:rFonts w:asciiTheme="minorHAnsi" w:hAnsiTheme="minorHAnsi" w:cstheme="minorHAnsi"/>
          <w:color w:val="000000" w:themeColor="text1"/>
          <w:vertAlign w:val="superscript"/>
        </w:rPr>
        <w:t>1,2,3</w:t>
      </w:r>
    </w:p>
    <w:p w14:paraId="091A6BD4" w14:textId="77777777" w:rsidR="004C5547" w:rsidRPr="006C340B" w:rsidRDefault="004C5547" w:rsidP="002D4B82">
      <w:pPr>
        <w:jc w:val="left"/>
        <w:rPr>
          <w:rFonts w:asciiTheme="minorHAnsi" w:hAnsiTheme="minorHAnsi" w:cstheme="minorHAnsi"/>
          <w:color w:val="000000" w:themeColor="text1"/>
        </w:rPr>
      </w:pPr>
    </w:p>
    <w:p w14:paraId="55A764AE" w14:textId="51796B32" w:rsidR="004C5547"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vertAlign w:val="superscript"/>
        </w:rPr>
        <w:t>1</w:t>
      </w:r>
      <w:r w:rsidRPr="006C340B">
        <w:rPr>
          <w:rFonts w:asciiTheme="minorHAnsi" w:hAnsiTheme="minorHAnsi" w:cstheme="minorHAnsi"/>
          <w:color w:val="000000" w:themeColor="text1"/>
        </w:rPr>
        <w:t>The Department of Physiology and Cell Biology, Faculty of Health Sciences, Ben-Gurion University of the Negev, Beer Sheva, Israel</w:t>
      </w:r>
    </w:p>
    <w:p w14:paraId="11CE37B0" w14:textId="3A12332F" w:rsidR="004C5547"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vertAlign w:val="superscript"/>
        </w:rPr>
        <w:t>2</w:t>
      </w:r>
      <w:r w:rsidRPr="006C340B">
        <w:rPr>
          <w:rFonts w:asciiTheme="minorHAnsi" w:hAnsiTheme="minorHAnsi" w:cstheme="minorHAnsi"/>
          <w:color w:val="000000" w:themeColor="text1"/>
        </w:rPr>
        <w:t>The Regenerative Medicine and Stem Cell (RMSC) Research Center, Ben-Gurion University of the Negev, Beer Sheva, Israel</w:t>
      </w:r>
    </w:p>
    <w:p w14:paraId="2F3B1190" w14:textId="674259A1" w:rsidR="004C5547"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vertAlign w:val="superscript"/>
        </w:rPr>
        <w:t>3</w:t>
      </w:r>
      <w:r w:rsidRPr="006C340B">
        <w:rPr>
          <w:rFonts w:asciiTheme="minorHAnsi" w:hAnsiTheme="minorHAnsi" w:cstheme="minorHAnsi"/>
          <w:color w:val="000000" w:themeColor="text1"/>
        </w:rPr>
        <w:t xml:space="preserve">The </w:t>
      </w:r>
      <w:proofErr w:type="spellStart"/>
      <w:r w:rsidRPr="006C340B">
        <w:rPr>
          <w:rFonts w:asciiTheme="minorHAnsi" w:hAnsiTheme="minorHAnsi" w:cstheme="minorHAnsi"/>
          <w:color w:val="000000" w:themeColor="text1"/>
        </w:rPr>
        <w:t>Zlotowski</w:t>
      </w:r>
      <w:proofErr w:type="spellEnd"/>
      <w:r w:rsidRPr="006C340B">
        <w:rPr>
          <w:rFonts w:asciiTheme="minorHAnsi" w:hAnsiTheme="minorHAnsi" w:cstheme="minorHAnsi"/>
          <w:color w:val="000000" w:themeColor="text1"/>
        </w:rPr>
        <w:t xml:space="preserve"> Center for Neuroscience, Ben-Gurion University of the Negev, Beer Sheva, Israel</w:t>
      </w:r>
    </w:p>
    <w:p w14:paraId="081D84C0" w14:textId="7775613B" w:rsidR="004C5547"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vertAlign w:val="superscript"/>
        </w:rPr>
        <w:t>4</w:t>
      </w:r>
      <w:r w:rsidRPr="006C340B">
        <w:rPr>
          <w:rFonts w:asciiTheme="minorHAnsi" w:hAnsiTheme="minorHAnsi" w:cstheme="minorHAnsi"/>
          <w:color w:val="000000" w:themeColor="text1"/>
        </w:rPr>
        <w:t>The Board of Governors Regenerative Medicine Institute, Cedars-Sinai Medical Center, Los Angeles, CA, USA</w:t>
      </w:r>
    </w:p>
    <w:p w14:paraId="6F7A7F81" w14:textId="6D201C47" w:rsidR="004C5547"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vertAlign w:val="superscript"/>
        </w:rPr>
        <w:t>5</w:t>
      </w:r>
      <w:r w:rsidRPr="006C340B">
        <w:rPr>
          <w:rFonts w:asciiTheme="minorHAnsi" w:hAnsiTheme="minorHAnsi" w:cstheme="minorHAnsi"/>
          <w:color w:val="000000" w:themeColor="text1"/>
        </w:rPr>
        <w:t xml:space="preserve">Division of Micro and </w:t>
      </w:r>
      <w:proofErr w:type="spellStart"/>
      <w:r w:rsidRPr="006C340B">
        <w:rPr>
          <w:rFonts w:asciiTheme="minorHAnsi" w:hAnsiTheme="minorHAnsi" w:cstheme="minorHAnsi"/>
          <w:color w:val="000000" w:themeColor="text1"/>
        </w:rPr>
        <w:t>Nanosystems</w:t>
      </w:r>
      <w:proofErr w:type="spellEnd"/>
      <w:r w:rsidRPr="006C340B">
        <w:rPr>
          <w:rFonts w:asciiTheme="minorHAnsi" w:hAnsiTheme="minorHAnsi" w:cstheme="minorHAnsi"/>
          <w:color w:val="000000" w:themeColor="text1"/>
        </w:rPr>
        <w:t>, KTH Royal Institute of Technology, Stockholm, Sweden</w:t>
      </w:r>
    </w:p>
    <w:p w14:paraId="497A7C30" w14:textId="03E9B5C6" w:rsidR="004C5547" w:rsidRPr="006C340B" w:rsidRDefault="005B377F"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vertAlign w:val="superscript"/>
        </w:rPr>
        <w:t>6</w:t>
      </w:r>
      <w:r w:rsidR="000B0B98" w:rsidRPr="006C340B">
        <w:rPr>
          <w:rFonts w:asciiTheme="minorHAnsi" w:hAnsiTheme="minorHAnsi" w:cstheme="minorHAnsi"/>
          <w:color w:val="000000" w:themeColor="text1"/>
        </w:rPr>
        <w:t>AIMES</w:t>
      </w:r>
      <w:r w:rsidR="004C5547" w:rsidRPr="006C340B">
        <w:rPr>
          <w:rFonts w:asciiTheme="minorHAnsi" w:hAnsiTheme="minorHAnsi" w:cstheme="minorHAnsi"/>
          <w:color w:val="000000" w:themeColor="text1"/>
        </w:rPr>
        <w:t>, Department of Neuroscience, Karolinska</w:t>
      </w:r>
      <w:r w:rsidR="0058671C" w:rsidRPr="006C340B">
        <w:rPr>
          <w:rFonts w:asciiTheme="minorHAnsi" w:hAnsiTheme="minorHAnsi" w:cstheme="minorHAnsi"/>
          <w:color w:val="000000" w:themeColor="text1"/>
        </w:rPr>
        <w:t xml:space="preserve"> </w:t>
      </w:r>
      <w:proofErr w:type="spellStart"/>
      <w:r w:rsidR="004C5547" w:rsidRPr="006C340B">
        <w:rPr>
          <w:rFonts w:asciiTheme="minorHAnsi" w:hAnsiTheme="minorHAnsi" w:cstheme="minorHAnsi"/>
          <w:color w:val="000000" w:themeColor="text1"/>
        </w:rPr>
        <w:t>Institutet</w:t>
      </w:r>
      <w:proofErr w:type="spellEnd"/>
      <w:r w:rsidR="004C5547" w:rsidRPr="006C340B">
        <w:rPr>
          <w:rFonts w:asciiTheme="minorHAnsi" w:hAnsiTheme="minorHAnsi" w:cstheme="minorHAnsi"/>
          <w:color w:val="000000" w:themeColor="text1"/>
        </w:rPr>
        <w:t>, Stockholm, Sweden</w:t>
      </w:r>
    </w:p>
    <w:p w14:paraId="0FCBCF19" w14:textId="77777777" w:rsidR="006C340B" w:rsidRPr="006C340B" w:rsidRDefault="006C340B" w:rsidP="002D4B82">
      <w:pPr>
        <w:jc w:val="left"/>
        <w:rPr>
          <w:rFonts w:asciiTheme="minorHAnsi" w:hAnsiTheme="minorHAnsi" w:cstheme="minorHAnsi"/>
          <w:color w:val="000000" w:themeColor="text1"/>
          <w:vertAlign w:val="superscript"/>
        </w:rPr>
      </w:pPr>
    </w:p>
    <w:p w14:paraId="1F421E43" w14:textId="77777777" w:rsidR="006C340B" w:rsidRPr="006C340B" w:rsidRDefault="002A3EE7" w:rsidP="002D4B82">
      <w:pPr>
        <w:jc w:val="left"/>
        <w:rPr>
          <w:rFonts w:asciiTheme="minorHAnsi" w:hAnsiTheme="minorHAnsi" w:cstheme="minorHAnsi"/>
          <w:b/>
          <w:bCs/>
          <w:color w:val="000000" w:themeColor="text1"/>
        </w:rPr>
      </w:pPr>
      <w:r w:rsidRPr="006C340B">
        <w:rPr>
          <w:rFonts w:asciiTheme="minorHAnsi" w:hAnsiTheme="minorHAnsi" w:cstheme="minorHAnsi"/>
          <w:b/>
          <w:bCs/>
          <w:color w:val="000000" w:themeColor="text1"/>
        </w:rPr>
        <w:t>Correspond</w:t>
      </w:r>
      <w:r w:rsidR="006C340B" w:rsidRPr="006C340B">
        <w:rPr>
          <w:rFonts w:asciiTheme="minorHAnsi" w:hAnsiTheme="minorHAnsi" w:cstheme="minorHAnsi"/>
          <w:b/>
          <w:bCs/>
          <w:color w:val="000000" w:themeColor="text1"/>
        </w:rPr>
        <w:t>ing Author:</w:t>
      </w:r>
    </w:p>
    <w:p w14:paraId="7AFB0EE2" w14:textId="542CDE28" w:rsidR="005B377F" w:rsidRPr="006C340B" w:rsidRDefault="004C5547"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Gad D. </w:t>
      </w:r>
      <w:proofErr w:type="spellStart"/>
      <w:r w:rsidRPr="006C340B">
        <w:rPr>
          <w:rFonts w:asciiTheme="minorHAnsi" w:hAnsiTheme="minorHAnsi" w:cstheme="minorHAnsi"/>
          <w:color w:val="000000" w:themeColor="text1"/>
        </w:rPr>
        <w:t>Vatine</w:t>
      </w:r>
      <w:proofErr w:type="spellEnd"/>
      <w:r w:rsidRPr="006C340B">
        <w:rPr>
          <w:rFonts w:asciiTheme="minorHAnsi" w:hAnsiTheme="minorHAnsi" w:cstheme="minorHAnsi"/>
          <w:color w:val="000000" w:themeColor="text1"/>
        </w:rPr>
        <w:t xml:space="preserve"> </w:t>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006C340B" w:rsidRPr="006C340B">
        <w:rPr>
          <w:rFonts w:asciiTheme="minorHAnsi" w:hAnsiTheme="minorHAnsi" w:cstheme="minorHAnsi"/>
          <w:color w:val="000000" w:themeColor="text1"/>
        </w:rPr>
        <w:t>(</w:t>
      </w:r>
      <w:r w:rsidR="005B377F" w:rsidRPr="006C340B">
        <w:rPr>
          <w:rFonts w:asciiTheme="minorHAnsi" w:hAnsiTheme="minorHAnsi" w:cstheme="minorHAnsi"/>
          <w:color w:val="000000" w:themeColor="text1"/>
        </w:rPr>
        <w:t>vatineg@bgu.ac.il</w:t>
      </w:r>
      <w:r w:rsidR="006C340B" w:rsidRPr="006C340B">
        <w:rPr>
          <w:rFonts w:asciiTheme="minorHAnsi" w:hAnsiTheme="minorHAnsi" w:cstheme="minorHAnsi"/>
          <w:color w:val="000000" w:themeColor="text1"/>
        </w:rPr>
        <w:t>)</w:t>
      </w:r>
    </w:p>
    <w:p w14:paraId="0C76DEF4" w14:textId="4071EBCF" w:rsidR="00D04A95" w:rsidRPr="006C340B" w:rsidRDefault="00D04A95" w:rsidP="002D4B82">
      <w:pPr>
        <w:jc w:val="left"/>
        <w:rPr>
          <w:rFonts w:asciiTheme="minorHAnsi" w:hAnsiTheme="minorHAnsi" w:cstheme="minorHAnsi"/>
          <w:bCs/>
          <w:color w:val="000000" w:themeColor="text1"/>
        </w:rPr>
      </w:pPr>
    </w:p>
    <w:p w14:paraId="6D704155" w14:textId="427B518A" w:rsidR="006C340B" w:rsidRPr="006C340B" w:rsidRDefault="006C340B" w:rsidP="002D4B82">
      <w:pPr>
        <w:jc w:val="left"/>
        <w:rPr>
          <w:rFonts w:asciiTheme="minorHAnsi" w:hAnsiTheme="minorHAnsi" w:cstheme="minorHAnsi"/>
          <w:b/>
          <w:color w:val="000000" w:themeColor="text1"/>
        </w:rPr>
      </w:pPr>
      <w:r w:rsidRPr="006C340B">
        <w:rPr>
          <w:rFonts w:asciiTheme="minorHAnsi" w:hAnsiTheme="minorHAnsi" w:cstheme="minorHAnsi"/>
          <w:b/>
          <w:color w:val="000000" w:themeColor="text1"/>
        </w:rPr>
        <w:t>Email Addresses of Co-Authors:</w:t>
      </w:r>
    </w:p>
    <w:p w14:paraId="1226762E" w14:textId="08002CD6" w:rsidR="006C340B" w:rsidRPr="006C340B" w:rsidRDefault="006C340B" w:rsidP="002D4B82">
      <w:pPr>
        <w:jc w:val="left"/>
        <w:rPr>
          <w:rFonts w:asciiTheme="minorHAnsi" w:hAnsiTheme="minorHAnsi" w:cstheme="minorHAnsi"/>
          <w:color w:val="000000" w:themeColor="text1"/>
          <w:vertAlign w:val="superscript"/>
        </w:rPr>
      </w:pPr>
      <w:r w:rsidRPr="006C340B">
        <w:rPr>
          <w:rFonts w:asciiTheme="minorHAnsi" w:hAnsiTheme="minorHAnsi" w:cstheme="minorHAnsi"/>
          <w:color w:val="000000" w:themeColor="text1"/>
        </w:rPr>
        <w:t xml:space="preserve">Srikanth </w:t>
      </w:r>
      <w:proofErr w:type="spellStart"/>
      <w:r w:rsidRPr="006C340B">
        <w:rPr>
          <w:rFonts w:asciiTheme="minorHAnsi" w:hAnsiTheme="minorHAnsi" w:cstheme="minorHAnsi"/>
          <w:color w:val="000000" w:themeColor="text1"/>
        </w:rPr>
        <w:t>Jagadeesan</w:t>
      </w:r>
      <w:proofErr w:type="spellEnd"/>
      <w:r w:rsidRPr="006C340B">
        <w:rPr>
          <w:rFonts w:asciiTheme="minorHAnsi" w:hAnsiTheme="minorHAnsi" w:cstheme="minorHAnsi"/>
          <w:color w:val="000000" w:themeColor="text1"/>
        </w:rPr>
        <w:t xml:space="preserve"> </w:t>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Pr="006C340B">
        <w:rPr>
          <w:rFonts w:asciiTheme="minorHAnsi" w:hAnsiTheme="minorHAnsi" w:cstheme="minorHAnsi"/>
          <w:color w:val="000000" w:themeColor="text1"/>
        </w:rPr>
        <w:t>(srikarthi.j@gmail.com)</w:t>
      </w:r>
    </w:p>
    <w:p w14:paraId="25383FE1" w14:textId="1C664AE7" w:rsidR="006C340B" w:rsidRPr="006C340B" w:rsidRDefault="006C340B" w:rsidP="002D4B82">
      <w:pPr>
        <w:jc w:val="left"/>
        <w:rPr>
          <w:rFonts w:asciiTheme="minorHAnsi" w:hAnsiTheme="minorHAnsi" w:cstheme="minorHAnsi"/>
          <w:color w:val="000000" w:themeColor="text1"/>
          <w:vertAlign w:val="superscript"/>
        </w:rPr>
      </w:pPr>
      <w:r w:rsidRPr="006C340B">
        <w:rPr>
          <w:rFonts w:asciiTheme="minorHAnsi" w:hAnsiTheme="minorHAnsi" w:cstheme="minorHAnsi"/>
          <w:color w:val="000000" w:themeColor="text1"/>
        </w:rPr>
        <w:t xml:space="preserve">Michael J. Workman </w:t>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Pr="006C340B">
        <w:rPr>
          <w:rFonts w:asciiTheme="minorHAnsi" w:hAnsiTheme="minorHAnsi" w:cstheme="minorHAnsi"/>
          <w:color w:val="000000" w:themeColor="text1"/>
        </w:rPr>
        <w:t>(Michael.workman@cshs.org)</w:t>
      </w:r>
    </w:p>
    <w:p w14:paraId="6C50CCC4" w14:textId="3D20C66E" w:rsidR="006C340B" w:rsidRPr="006C340B" w:rsidRDefault="006C340B" w:rsidP="002D4B82">
      <w:pPr>
        <w:jc w:val="left"/>
        <w:rPr>
          <w:rFonts w:asciiTheme="minorHAnsi" w:hAnsiTheme="minorHAnsi" w:cstheme="minorHAnsi"/>
          <w:color w:val="000000" w:themeColor="text1"/>
          <w:vertAlign w:val="superscript"/>
        </w:rPr>
      </w:pPr>
      <w:r w:rsidRPr="006C340B">
        <w:rPr>
          <w:rFonts w:asciiTheme="minorHAnsi" w:hAnsiTheme="minorHAnsi" w:cstheme="minorHAnsi"/>
          <w:color w:val="000000" w:themeColor="text1"/>
        </w:rPr>
        <w:t xml:space="preserve">Anna </w:t>
      </w:r>
      <w:proofErr w:type="spellStart"/>
      <w:r w:rsidRPr="006C340B">
        <w:rPr>
          <w:rFonts w:asciiTheme="minorHAnsi" w:hAnsiTheme="minorHAnsi" w:cstheme="minorHAnsi"/>
          <w:color w:val="000000" w:themeColor="text1"/>
        </w:rPr>
        <w:t>Herland</w:t>
      </w:r>
      <w:proofErr w:type="spellEnd"/>
      <w:r w:rsidRPr="006C340B">
        <w:rPr>
          <w:rFonts w:asciiTheme="minorHAnsi" w:hAnsiTheme="minorHAnsi" w:cstheme="minorHAnsi"/>
          <w:color w:val="000000" w:themeColor="text1"/>
        </w:rPr>
        <w:t xml:space="preserve"> </w:t>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Pr="006C340B">
        <w:rPr>
          <w:rFonts w:asciiTheme="minorHAnsi" w:hAnsiTheme="minorHAnsi" w:cstheme="minorHAnsi"/>
          <w:color w:val="000000" w:themeColor="text1"/>
        </w:rPr>
        <w:t>(aherland@kth.se)</w:t>
      </w:r>
    </w:p>
    <w:p w14:paraId="6EEF6C10" w14:textId="36D6C662" w:rsidR="006C340B" w:rsidRPr="006C340B" w:rsidRDefault="006C340B" w:rsidP="002D4B82">
      <w:pPr>
        <w:jc w:val="left"/>
        <w:rPr>
          <w:rFonts w:asciiTheme="minorHAnsi" w:hAnsiTheme="minorHAnsi" w:cstheme="minorHAnsi"/>
          <w:bCs/>
          <w:color w:val="000000" w:themeColor="text1"/>
        </w:rPr>
      </w:pPr>
      <w:r w:rsidRPr="006C340B">
        <w:rPr>
          <w:rFonts w:asciiTheme="minorHAnsi" w:hAnsiTheme="minorHAnsi" w:cstheme="minorHAnsi"/>
          <w:color w:val="000000" w:themeColor="text1"/>
        </w:rPr>
        <w:t xml:space="preserve">Clive N. Svendsen </w:t>
      </w:r>
      <w:r w:rsidR="00817A6D">
        <w:rPr>
          <w:rFonts w:asciiTheme="minorHAnsi" w:hAnsiTheme="minorHAnsi" w:cstheme="minorHAnsi"/>
          <w:color w:val="000000" w:themeColor="text1"/>
        </w:rPr>
        <w:tab/>
      </w:r>
      <w:r w:rsidR="00817A6D">
        <w:rPr>
          <w:rFonts w:asciiTheme="minorHAnsi" w:hAnsiTheme="minorHAnsi" w:cstheme="minorHAnsi"/>
          <w:color w:val="000000" w:themeColor="text1"/>
        </w:rPr>
        <w:tab/>
      </w:r>
      <w:r w:rsidRPr="006C340B">
        <w:rPr>
          <w:rFonts w:asciiTheme="minorHAnsi" w:hAnsiTheme="minorHAnsi" w:cstheme="minorHAnsi"/>
          <w:color w:val="000000" w:themeColor="text1"/>
        </w:rPr>
        <w:t>(clive.svendsen@cshs.org)</w:t>
      </w:r>
    </w:p>
    <w:p w14:paraId="2CCD4223" w14:textId="77777777" w:rsidR="006C340B" w:rsidRPr="006C340B" w:rsidRDefault="006C340B" w:rsidP="002D4B82">
      <w:pPr>
        <w:jc w:val="left"/>
        <w:rPr>
          <w:rFonts w:asciiTheme="minorHAnsi" w:hAnsiTheme="minorHAnsi" w:cstheme="minorHAnsi"/>
          <w:bCs/>
          <w:color w:val="000000" w:themeColor="text1"/>
        </w:rPr>
      </w:pPr>
    </w:p>
    <w:p w14:paraId="4753EB04" w14:textId="77777777" w:rsidR="006305D7" w:rsidRPr="006C340B" w:rsidRDefault="006305D7" w:rsidP="002D4B82">
      <w:pPr>
        <w:pStyle w:val="NormalWeb"/>
        <w:spacing w:before="0" w:beforeAutospacing="0" w:after="0" w:afterAutospacing="0"/>
        <w:jc w:val="left"/>
        <w:rPr>
          <w:rFonts w:asciiTheme="minorHAnsi" w:hAnsiTheme="minorHAnsi" w:cstheme="minorHAnsi"/>
          <w:color w:val="000000" w:themeColor="text1"/>
        </w:rPr>
      </w:pPr>
      <w:r w:rsidRPr="006C340B">
        <w:rPr>
          <w:rFonts w:asciiTheme="minorHAnsi" w:hAnsiTheme="minorHAnsi" w:cstheme="minorHAnsi"/>
          <w:b/>
          <w:bCs/>
          <w:color w:val="000000" w:themeColor="text1"/>
        </w:rPr>
        <w:t>KEYWORDS:</w:t>
      </w:r>
    </w:p>
    <w:p w14:paraId="796BD104" w14:textId="37EF28A6" w:rsidR="007A4DD6" w:rsidRPr="006C340B" w:rsidRDefault="00817A6D" w:rsidP="002D4B82">
      <w:pPr>
        <w:jc w:val="left"/>
        <w:rPr>
          <w:rFonts w:asciiTheme="minorHAnsi" w:hAnsiTheme="minorHAnsi" w:cstheme="minorHAnsi"/>
          <w:color w:val="000000" w:themeColor="text1"/>
        </w:rPr>
      </w:pPr>
      <w:r>
        <w:rPr>
          <w:rFonts w:asciiTheme="minorHAnsi" w:hAnsiTheme="minorHAnsi" w:cstheme="minorHAnsi"/>
          <w:color w:val="000000" w:themeColor="text1"/>
        </w:rPr>
        <w:t>b</w:t>
      </w:r>
      <w:r w:rsidR="004C5547" w:rsidRPr="006C340B">
        <w:rPr>
          <w:rFonts w:asciiTheme="minorHAnsi" w:hAnsiTheme="minorHAnsi" w:cstheme="minorHAnsi"/>
          <w:color w:val="000000" w:themeColor="text1"/>
        </w:rPr>
        <w:t xml:space="preserve">lood brain barrier, BBB, microfluidic, organ-on-chip, </w:t>
      </w:r>
      <w:proofErr w:type="spellStart"/>
      <w:r w:rsidR="004C5547" w:rsidRPr="006C340B">
        <w:rPr>
          <w:rFonts w:asciiTheme="minorHAnsi" w:hAnsiTheme="minorHAnsi" w:cstheme="minorHAnsi"/>
          <w:color w:val="000000" w:themeColor="text1"/>
        </w:rPr>
        <w:t>OoC</w:t>
      </w:r>
      <w:proofErr w:type="spellEnd"/>
      <w:r w:rsidR="004C5547" w:rsidRPr="006C340B">
        <w:rPr>
          <w:rFonts w:asciiTheme="minorHAnsi" w:hAnsiTheme="minorHAnsi" w:cstheme="minorHAnsi"/>
          <w:color w:val="000000" w:themeColor="text1"/>
        </w:rPr>
        <w:t xml:space="preserve">, neurovascular unit, NVU, iPSC, </w:t>
      </w:r>
      <w:proofErr w:type="spellStart"/>
      <w:r w:rsidR="004C5547" w:rsidRPr="006C340B">
        <w:rPr>
          <w:rFonts w:asciiTheme="minorHAnsi" w:hAnsiTheme="minorHAnsi" w:cstheme="minorHAnsi"/>
          <w:color w:val="000000" w:themeColor="text1"/>
        </w:rPr>
        <w:t>iPS</w:t>
      </w:r>
      <w:proofErr w:type="spellEnd"/>
      <w:r w:rsidR="004C5547" w:rsidRPr="006C340B">
        <w:rPr>
          <w:rFonts w:asciiTheme="minorHAnsi" w:hAnsiTheme="minorHAnsi" w:cstheme="minorHAnsi"/>
          <w:color w:val="000000" w:themeColor="text1"/>
        </w:rPr>
        <w:t xml:space="preserve"> cells, astrocytes, personalized medicine, precision medicine</w:t>
      </w:r>
    </w:p>
    <w:p w14:paraId="383E7B1E" w14:textId="77777777" w:rsidR="006305D7" w:rsidRPr="006C340B" w:rsidRDefault="006305D7" w:rsidP="002D4B82">
      <w:pPr>
        <w:pStyle w:val="NormalWeb"/>
        <w:spacing w:before="0" w:beforeAutospacing="0" w:after="0" w:afterAutospacing="0"/>
        <w:jc w:val="left"/>
        <w:rPr>
          <w:rFonts w:asciiTheme="minorHAnsi" w:hAnsiTheme="minorHAnsi" w:cstheme="minorHAnsi"/>
        </w:rPr>
      </w:pPr>
    </w:p>
    <w:p w14:paraId="500600B2" w14:textId="77777777" w:rsidR="006305D7" w:rsidRPr="006C340B" w:rsidRDefault="00086FF5" w:rsidP="002D4B82">
      <w:pPr>
        <w:jc w:val="left"/>
        <w:rPr>
          <w:rFonts w:asciiTheme="minorHAnsi" w:hAnsiTheme="minorHAnsi" w:cstheme="minorHAnsi"/>
        </w:rPr>
      </w:pPr>
      <w:r w:rsidRPr="006C340B">
        <w:rPr>
          <w:rFonts w:asciiTheme="minorHAnsi" w:hAnsiTheme="minorHAnsi" w:cstheme="minorHAnsi"/>
          <w:b/>
          <w:bCs/>
        </w:rPr>
        <w:t>SUMMARY</w:t>
      </w:r>
      <w:r w:rsidR="006305D7" w:rsidRPr="006C340B">
        <w:rPr>
          <w:rFonts w:asciiTheme="minorHAnsi" w:hAnsiTheme="minorHAnsi" w:cstheme="minorHAnsi"/>
          <w:b/>
          <w:bCs/>
        </w:rPr>
        <w:t>:</w:t>
      </w:r>
    </w:p>
    <w:p w14:paraId="11557B7E" w14:textId="08C09399" w:rsidR="00200AF3" w:rsidRPr="006C340B" w:rsidRDefault="00200AF3" w:rsidP="002D4B82">
      <w:pPr>
        <w:jc w:val="left"/>
        <w:rPr>
          <w:rFonts w:asciiTheme="minorHAnsi" w:hAnsiTheme="minorHAnsi" w:cstheme="minorHAnsi"/>
          <w:lang w:bidi="ta-IN"/>
        </w:rPr>
      </w:pPr>
      <w:bookmarkStart w:id="0" w:name="Long_Abstract"/>
      <w:r w:rsidRPr="006C340B">
        <w:rPr>
          <w:rFonts w:asciiTheme="minorHAnsi" w:hAnsiTheme="minorHAnsi" w:cstheme="minorHAnsi"/>
          <w:lang w:bidi="ta-IN"/>
        </w:rPr>
        <w:t xml:space="preserve">The blood-brain barrier (BBB) is a multicellular neurovascular unit tightly regulating brain homeostasis. By combining human iPSCs and </w:t>
      </w:r>
      <w:r w:rsidR="00817A6D">
        <w:rPr>
          <w:rFonts w:asciiTheme="minorHAnsi" w:hAnsiTheme="minorHAnsi" w:cstheme="minorHAnsi"/>
          <w:lang w:bidi="ta-IN"/>
        </w:rPr>
        <w:t>o</w:t>
      </w:r>
      <w:r w:rsidRPr="006C340B">
        <w:rPr>
          <w:rFonts w:asciiTheme="minorHAnsi" w:hAnsiTheme="minorHAnsi" w:cstheme="minorHAnsi"/>
          <w:lang w:bidi="ta-IN"/>
        </w:rPr>
        <w:t>rgan-on-</w:t>
      </w:r>
      <w:r w:rsidR="00817A6D">
        <w:rPr>
          <w:rFonts w:asciiTheme="minorHAnsi" w:hAnsiTheme="minorHAnsi" w:cstheme="minorHAnsi"/>
          <w:lang w:bidi="ta-IN"/>
        </w:rPr>
        <w:t>c</w:t>
      </w:r>
      <w:r w:rsidRPr="006C340B">
        <w:rPr>
          <w:rFonts w:asciiTheme="minorHAnsi" w:hAnsiTheme="minorHAnsi" w:cstheme="minorHAnsi"/>
          <w:lang w:bidi="ta-IN"/>
        </w:rPr>
        <w:t>hip technologies, we have generated a personalized BBB</w:t>
      </w:r>
      <w:r w:rsidR="00817A6D">
        <w:rPr>
          <w:rFonts w:asciiTheme="minorHAnsi" w:hAnsiTheme="minorHAnsi" w:cstheme="minorHAnsi"/>
          <w:lang w:bidi="ta-IN"/>
        </w:rPr>
        <w:t xml:space="preserve"> c</w:t>
      </w:r>
      <w:r w:rsidRPr="006C340B">
        <w:rPr>
          <w:rFonts w:asciiTheme="minorHAnsi" w:hAnsiTheme="minorHAnsi" w:cstheme="minorHAnsi"/>
          <w:lang w:bidi="ta-IN"/>
        </w:rPr>
        <w:t>hip, suitable for disease modeling and CNS</w:t>
      </w:r>
      <w:r w:rsidR="00817A6D">
        <w:rPr>
          <w:rFonts w:asciiTheme="minorHAnsi" w:hAnsiTheme="minorHAnsi" w:cstheme="minorHAnsi"/>
          <w:lang w:bidi="ta-IN"/>
        </w:rPr>
        <w:t xml:space="preserve"> </w:t>
      </w:r>
      <w:r w:rsidRPr="006C340B">
        <w:rPr>
          <w:rFonts w:asciiTheme="minorHAnsi" w:hAnsiTheme="minorHAnsi" w:cstheme="minorHAnsi"/>
          <w:lang w:bidi="ta-IN"/>
        </w:rPr>
        <w:t>drug penetrability prediction</w:t>
      </w:r>
      <w:r w:rsidR="00817A6D">
        <w:rPr>
          <w:rFonts w:asciiTheme="minorHAnsi" w:hAnsiTheme="minorHAnsi" w:cstheme="minorHAnsi"/>
          <w:lang w:bidi="ta-IN"/>
        </w:rPr>
        <w:t>s</w:t>
      </w:r>
      <w:r w:rsidRPr="006C340B">
        <w:rPr>
          <w:rFonts w:asciiTheme="minorHAnsi" w:hAnsiTheme="minorHAnsi" w:cstheme="minorHAnsi"/>
          <w:lang w:bidi="ta-IN"/>
        </w:rPr>
        <w:t xml:space="preserve">. </w:t>
      </w:r>
      <w:r w:rsidR="00817A6D">
        <w:rPr>
          <w:rFonts w:asciiTheme="minorHAnsi" w:hAnsiTheme="minorHAnsi" w:cstheme="minorHAnsi"/>
          <w:lang w:bidi="ta-IN"/>
        </w:rPr>
        <w:t>A</w:t>
      </w:r>
      <w:r w:rsidRPr="006C340B">
        <w:rPr>
          <w:rFonts w:asciiTheme="minorHAnsi" w:hAnsiTheme="minorHAnsi" w:cstheme="minorHAnsi"/>
          <w:lang w:bidi="ta-IN"/>
        </w:rPr>
        <w:t xml:space="preserve"> detailed protocol </w:t>
      </w:r>
      <w:r w:rsidR="00817A6D">
        <w:rPr>
          <w:rFonts w:asciiTheme="minorHAnsi" w:hAnsiTheme="minorHAnsi" w:cstheme="minorHAnsi"/>
          <w:lang w:bidi="ta-IN"/>
        </w:rPr>
        <w:t xml:space="preserve">is described </w:t>
      </w:r>
      <w:r w:rsidRPr="006C340B">
        <w:rPr>
          <w:rFonts w:asciiTheme="minorHAnsi" w:hAnsiTheme="minorHAnsi" w:cstheme="minorHAnsi"/>
          <w:lang w:bidi="ta-IN"/>
        </w:rPr>
        <w:t>for the generation and operation of the BBB</w:t>
      </w:r>
      <w:r w:rsidR="00817A6D">
        <w:rPr>
          <w:rFonts w:asciiTheme="minorHAnsi" w:hAnsiTheme="minorHAnsi" w:cstheme="minorHAnsi"/>
          <w:lang w:bidi="ta-IN"/>
        </w:rPr>
        <w:t xml:space="preserve"> c</w:t>
      </w:r>
      <w:r w:rsidRPr="006C340B">
        <w:rPr>
          <w:rFonts w:asciiTheme="minorHAnsi" w:hAnsiTheme="minorHAnsi" w:cstheme="minorHAnsi"/>
          <w:lang w:bidi="ta-IN"/>
        </w:rPr>
        <w:t>hip.</w:t>
      </w:r>
    </w:p>
    <w:p w14:paraId="176F478C" w14:textId="77777777" w:rsidR="00200AF3" w:rsidRPr="006C340B" w:rsidRDefault="00200AF3" w:rsidP="002D4B82">
      <w:pPr>
        <w:tabs>
          <w:tab w:val="left" w:pos="0"/>
        </w:tabs>
        <w:jc w:val="left"/>
        <w:rPr>
          <w:rFonts w:asciiTheme="minorHAnsi" w:hAnsiTheme="minorHAnsi" w:cstheme="minorHAnsi"/>
          <w:b/>
          <w:bCs/>
        </w:rPr>
      </w:pPr>
    </w:p>
    <w:p w14:paraId="2318973C" w14:textId="77777777" w:rsidR="00B32616" w:rsidRPr="006C340B" w:rsidRDefault="00B32616" w:rsidP="002D4B82">
      <w:pPr>
        <w:tabs>
          <w:tab w:val="left" w:pos="0"/>
        </w:tabs>
        <w:jc w:val="left"/>
        <w:rPr>
          <w:rFonts w:asciiTheme="minorHAnsi" w:hAnsiTheme="minorHAnsi" w:cstheme="minorHAnsi"/>
          <w:color w:val="808080" w:themeColor="background1" w:themeShade="80"/>
        </w:rPr>
      </w:pPr>
      <w:r w:rsidRPr="006C340B">
        <w:rPr>
          <w:rFonts w:asciiTheme="minorHAnsi" w:hAnsiTheme="minorHAnsi" w:cstheme="minorHAnsi"/>
          <w:b/>
          <w:bCs/>
        </w:rPr>
        <w:t>ABSTRACT</w:t>
      </w:r>
      <w:bookmarkEnd w:id="0"/>
      <w:r w:rsidRPr="006C340B">
        <w:rPr>
          <w:rFonts w:asciiTheme="minorHAnsi" w:hAnsiTheme="minorHAnsi" w:cstheme="minorHAnsi"/>
          <w:b/>
          <w:bCs/>
        </w:rPr>
        <w:t>:</w:t>
      </w:r>
    </w:p>
    <w:p w14:paraId="016E9651" w14:textId="5C190C3A" w:rsidR="008C27DE" w:rsidRPr="006C340B" w:rsidRDefault="008C27DE"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The blood brain barrier (BBB) is formed </w:t>
      </w:r>
      <w:r w:rsidR="00817A6D">
        <w:rPr>
          <w:rFonts w:asciiTheme="minorHAnsi" w:hAnsiTheme="minorHAnsi" w:cstheme="minorHAnsi"/>
          <w:color w:val="000000" w:themeColor="text1"/>
        </w:rPr>
        <w:t>by</w:t>
      </w:r>
      <w:r w:rsidRPr="006C340B">
        <w:rPr>
          <w:rFonts w:asciiTheme="minorHAnsi" w:hAnsiTheme="minorHAnsi" w:cstheme="minorHAnsi"/>
          <w:color w:val="000000" w:themeColor="text1"/>
        </w:rPr>
        <w:t xml:space="preserve"> neurovascular unit</w:t>
      </w:r>
      <w:r w:rsidR="00817A6D">
        <w:rPr>
          <w:rFonts w:asciiTheme="minorHAnsi" w:hAnsiTheme="minorHAnsi" w:cstheme="minorHAnsi"/>
          <w:color w:val="000000" w:themeColor="text1"/>
        </w:rPr>
        <w:t>s</w:t>
      </w:r>
      <w:r w:rsidRPr="006C340B">
        <w:rPr>
          <w:rFonts w:asciiTheme="minorHAnsi" w:hAnsiTheme="minorHAnsi" w:cstheme="minorHAnsi"/>
          <w:color w:val="000000" w:themeColor="text1"/>
        </w:rPr>
        <w:t xml:space="preserve"> (NVU</w:t>
      </w:r>
      <w:r w:rsidR="00817A6D">
        <w:rPr>
          <w:rFonts w:asciiTheme="minorHAnsi" w:hAnsiTheme="minorHAnsi" w:cstheme="minorHAnsi"/>
          <w:color w:val="000000" w:themeColor="text1"/>
        </w:rPr>
        <w:t>s</w:t>
      </w:r>
      <w:r w:rsidRPr="006C340B">
        <w:rPr>
          <w:rFonts w:asciiTheme="minorHAnsi" w:hAnsiTheme="minorHAnsi" w:cstheme="minorHAnsi"/>
          <w:color w:val="000000" w:themeColor="text1"/>
        </w:rPr>
        <w:t>) that shield the central nervous system (CNS) from a range of factors found in</w:t>
      </w:r>
      <w:r w:rsidR="00817A6D">
        <w:rPr>
          <w:rFonts w:asciiTheme="minorHAnsi" w:hAnsiTheme="minorHAnsi" w:cstheme="minorHAnsi"/>
          <w:color w:val="000000" w:themeColor="text1"/>
        </w:rPr>
        <w:t xml:space="preserve"> the</w:t>
      </w:r>
      <w:r w:rsidRPr="006C340B">
        <w:rPr>
          <w:rFonts w:asciiTheme="minorHAnsi" w:hAnsiTheme="minorHAnsi" w:cstheme="minorHAnsi"/>
          <w:color w:val="000000" w:themeColor="text1"/>
        </w:rPr>
        <w:t xml:space="preserve"> blood that </w:t>
      </w:r>
      <w:r w:rsidR="00854E75" w:rsidRPr="006C340B">
        <w:rPr>
          <w:rFonts w:asciiTheme="minorHAnsi" w:hAnsiTheme="minorHAnsi" w:cstheme="minorHAnsi"/>
          <w:color w:val="000000" w:themeColor="text1"/>
        </w:rPr>
        <w:t>can</w:t>
      </w:r>
      <w:r w:rsidR="00FD1DD0"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disrupt delicate brain </w:t>
      </w:r>
      <w:r w:rsidR="00416098" w:rsidRPr="006C340B">
        <w:rPr>
          <w:rFonts w:asciiTheme="minorHAnsi" w:hAnsiTheme="minorHAnsi" w:cstheme="minorHAnsi"/>
          <w:color w:val="000000" w:themeColor="text1"/>
        </w:rPr>
        <w:t>function</w:t>
      </w:r>
      <w:r w:rsidRPr="006C340B">
        <w:rPr>
          <w:rFonts w:asciiTheme="minorHAnsi" w:hAnsiTheme="minorHAnsi" w:cstheme="minorHAnsi"/>
          <w:color w:val="000000" w:themeColor="text1"/>
        </w:rPr>
        <w:t xml:space="preserve">. As such, the BBB </w:t>
      </w:r>
      <w:r w:rsidR="004126ED" w:rsidRPr="006C340B">
        <w:rPr>
          <w:rFonts w:asciiTheme="minorHAnsi" w:hAnsiTheme="minorHAnsi" w:cstheme="minorHAnsi"/>
          <w:color w:val="000000" w:themeColor="text1"/>
        </w:rPr>
        <w:t xml:space="preserve">is </w:t>
      </w:r>
      <w:r w:rsidRPr="006C340B">
        <w:rPr>
          <w:rFonts w:asciiTheme="minorHAnsi" w:hAnsiTheme="minorHAnsi" w:cstheme="minorHAnsi"/>
          <w:color w:val="000000" w:themeColor="text1"/>
        </w:rPr>
        <w:t xml:space="preserve">a major obstacle to the delivery of </w:t>
      </w:r>
      <w:r w:rsidR="00ED0695" w:rsidRPr="006C340B">
        <w:rPr>
          <w:rFonts w:asciiTheme="minorHAnsi" w:hAnsiTheme="minorHAnsi" w:cstheme="minorHAnsi"/>
          <w:color w:val="000000" w:themeColor="text1"/>
        </w:rPr>
        <w:t>therapeutics</w:t>
      </w:r>
      <w:r w:rsidR="00FD1DD0"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to the CNS. Accumulating evidence suggest</w:t>
      </w:r>
      <w:r w:rsidR="00817A6D">
        <w:rPr>
          <w:rFonts w:asciiTheme="minorHAnsi" w:hAnsiTheme="minorHAnsi" w:cstheme="minorHAnsi"/>
          <w:color w:val="000000" w:themeColor="text1"/>
        </w:rPr>
        <w:t>s</w:t>
      </w:r>
      <w:r w:rsidRPr="006C340B">
        <w:rPr>
          <w:rFonts w:asciiTheme="minorHAnsi" w:hAnsiTheme="minorHAnsi" w:cstheme="minorHAnsi"/>
          <w:color w:val="000000" w:themeColor="text1"/>
        </w:rPr>
        <w:t xml:space="preserve"> that the BBB plays a key role in the onset and </w:t>
      </w:r>
      <w:r w:rsidR="008C2239" w:rsidRPr="006C340B">
        <w:rPr>
          <w:rFonts w:asciiTheme="minorHAnsi" w:hAnsiTheme="minorHAnsi" w:cstheme="minorHAnsi"/>
          <w:color w:val="000000" w:themeColor="text1"/>
        </w:rPr>
        <w:t xml:space="preserve">progression </w:t>
      </w:r>
      <w:r w:rsidRPr="006C340B">
        <w:rPr>
          <w:rFonts w:asciiTheme="minorHAnsi" w:hAnsiTheme="minorHAnsi" w:cstheme="minorHAnsi"/>
          <w:color w:val="000000" w:themeColor="text1"/>
        </w:rPr>
        <w:t xml:space="preserve">of neurological diseases. Thus, there is a tremendous need for a BBB model that </w:t>
      </w:r>
      <w:r w:rsidR="00345DA8" w:rsidRPr="006C340B">
        <w:rPr>
          <w:rFonts w:asciiTheme="minorHAnsi" w:hAnsiTheme="minorHAnsi" w:cstheme="minorHAnsi"/>
          <w:color w:val="000000" w:themeColor="text1"/>
        </w:rPr>
        <w:t>can</w:t>
      </w:r>
      <w:r w:rsidR="006A4B0E"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predict </w:t>
      </w:r>
      <w:r w:rsidR="00345DA8" w:rsidRPr="006C340B">
        <w:rPr>
          <w:rFonts w:asciiTheme="minorHAnsi" w:hAnsiTheme="minorHAnsi" w:cstheme="minorHAnsi"/>
          <w:color w:val="000000" w:themeColor="text1"/>
        </w:rPr>
        <w:t xml:space="preserve">penetration </w:t>
      </w:r>
      <w:r w:rsidRPr="006C340B">
        <w:rPr>
          <w:rFonts w:asciiTheme="minorHAnsi" w:hAnsiTheme="minorHAnsi" w:cstheme="minorHAnsi"/>
          <w:color w:val="000000" w:themeColor="text1"/>
        </w:rPr>
        <w:t xml:space="preserve">of CNS-targeted </w:t>
      </w:r>
      <w:r w:rsidR="00ED0695" w:rsidRPr="006C340B">
        <w:rPr>
          <w:rFonts w:asciiTheme="minorHAnsi" w:hAnsiTheme="minorHAnsi" w:cstheme="minorHAnsi"/>
          <w:color w:val="000000" w:themeColor="text1"/>
        </w:rPr>
        <w:t>drugs</w:t>
      </w:r>
      <w:r w:rsidR="006A4B0E" w:rsidRPr="006C340B">
        <w:rPr>
          <w:rFonts w:asciiTheme="minorHAnsi" w:hAnsiTheme="minorHAnsi" w:cstheme="minorHAnsi"/>
          <w:color w:val="000000" w:themeColor="text1"/>
        </w:rPr>
        <w:t xml:space="preserve"> </w:t>
      </w:r>
      <w:r w:rsidR="00ED0695" w:rsidRPr="006C340B">
        <w:rPr>
          <w:rFonts w:asciiTheme="minorHAnsi" w:hAnsiTheme="minorHAnsi" w:cstheme="minorHAnsi"/>
          <w:color w:val="000000" w:themeColor="text1"/>
        </w:rPr>
        <w:t>as well as</w:t>
      </w:r>
      <w:r w:rsidR="006A4B0E" w:rsidRPr="006C340B">
        <w:rPr>
          <w:rFonts w:asciiTheme="minorHAnsi" w:hAnsiTheme="minorHAnsi" w:cstheme="minorHAnsi"/>
          <w:color w:val="000000" w:themeColor="text1"/>
        </w:rPr>
        <w:t xml:space="preserve"> </w:t>
      </w:r>
      <w:r w:rsidR="00345DA8" w:rsidRPr="006C340B">
        <w:rPr>
          <w:rFonts w:asciiTheme="minorHAnsi" w:hAnsiTheme="minorHAnsi" w:cstheme="minorHAnsi"/>
          <w:color w:val="000000" w:themeColor="text1"/>
        </w:rPr>
        <w:t xml:space="preserve">elucidate </w:t>
      </w:r>
      <w:r w:rsidRPr="006C340B">
        <w:rPr>
          <w:rFonts w:asciiTheme="minorHAnsi" w:hAnsiTheme="minorHAnsi" w:cstheme="minorHAnsi"/>
          <w:color w:val="000000" w:themeColor="text1"/>
        </w:rPr>
        <w:t xml:space="preserve">the </w:t>
      </w:r>
      <w:r w:rsidR="008C2239" w:rsidRPr="006C340B">
        <w:rPr>
          <w:rFonts w:asciiTheme="minorHAnsi" w:hAnsiTheme="minorHAnsi" w:cstheme="minorHAnsi"/>
          <w:color w:val="000000" w:themeColor="text1"/>
        </w:rPr>
        <w:t>BBB</w:t>
      </w:r>
      <w:r w:rsidR="00817A6D">
        <w:rPr>
          <w:rFonts w:asciiTheme="minorHAnsi" w:hAnsiTheme="minorHAnsi" w:cstheme="minorHAnsi"/>
          <w:color w:val="000000" w:themeColor="text1"/>
        </w:rPr>
        <w:t>’s role</w:t>
      </w:r>
      <w:r w:rsidR="008C2239"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in health and disease.</w:t>
      </w:r>
    </w:p>
    <w:p w14:paraId="5245CB2F" w14:textId="3218448A" w:rsidR="008C27DE" w:rsidRPr="006C340B" w:rsidRDefault="008C27DE" w:rsidP="002D4B82">
      <w:pPr>
        <w:jc w:val="left"/>
        <w:rPr>
          <w:rFonts w:asciiTheme="minorHAnsi" w:hAnsiTheme="minorHAnsi" w:cstheme="minorHAnsi"/>
          <w:color w:val="000000" w:themeColor="text1"/>
          <w:rtl/>
          <w:lang w:bidi="he-IL"/>
        </w:rPr>
      </w:pPr>
      <w:r w:rsidRPr="006C340B">
        <w:rPr>
          <w:rFonts w:asciiTheme="minorHAnsi" w:hAnsiTheme="minorHAnsi" w:cstheme="minorHAnsi"/>
          <w:color w:val="000000" w:themeColor="text1"/>
        </w:rPr>
        <w:t xml:space="preserve">We have recently combined </w:t>
      </w:r>
      <w:r w:rsidR="00817A6D">
        <w:rPr>
          <w:rFonts w:asciiTheme="minorHAnsi" w:hAnsiTheme="minorHAnsi" w:cstheme="minorHAnsi"/>
          <w:color w:val="000000" w:themeColor="text1"/>
        </w:rPr>
        <w:t>o</w:t>
      </w:r>
      <w:r w:rsidR="00196994" w:rsidRPr="006C340B">
        <w:rPr>
          <w:rFonts w:asciiTheme="minorHAnsi" w:hAnsiTheme="minorHAnsi" w:cstheme="minorHAnsi"/>
          <w:color w:val="000000" w:themeColor="text1"/>
        </w:rPr>
        <w:t>rgan</w:t>
      </w:r>
      <w:r w:rsidR="00854E75" w:rsidRPr="006C340B">
        <w:rPr>
          <w:rFonts w:asciiTheme="minorHAnsi" w:hAnsiTheme="minorHAnsi" w:cstheme="minorHAnsi"/>
          <w:color w:val="000000" w:themeColor="text1"/>
        </w:rPr>
        <w:t>-</w:t>
      </w:r>
      <w:r w:rsidRPr="006C340B">
        <w:rPr>
          <w:rFonts w:asciiTheme="minorHAnsi" w:hAnsiTheme="minorHAnsi" w:cstheme="minorHAnsi"/>
          <w:color w:val="000000" w:themeColor="text1"/>
        </w:rPr>
        <w:t>on</w:t>
      </w:r>
      <w:r w:rsidR="00854E75" w:rsidRPr="006C340B">
        <w:rPr>
          <w:rFonts w:asciiTheme="minorHAnsi" w:hAnsiTheme="minorHAnsi" w:cstheme="minorHAnsi"/>
          <w:color w:val="000000" w:themeColor="text1"/>
        </w:rPr>
        <w:t>-</w:t>
      </w:r>
      <w:r w:rsidR="00817A6D">
        <w:rPr>
          <w:rFonts w:asciiTheme="minorHAnsi" w:hAnsiTheme="minorHAnsi" w:cstheme="minorHAnsi"/>
          <w:color w:val="000000" w:themeColor="text1"/>
        </w:rPr>
        <w:t>c</w:t>
      </w:r>
      <w:r w:rsidR="00196994" w:rsidRPr="006C340B">
        <w:rPr>
          <w:rFonts w:asciiTheme="minorHAnsi" w:hAnsiTheme="minorHAnsi" w:cstheme="minorHAnsi"/>
          <w:color w:val="000000" w:themeColor="text1"/>
        </w:rPr>
        <w:t xml:space="preserve">hip </w:t>
      </w:r>
      <w:r w:rsidRPr="006C340B">
        <w:rPr>
          <w:rFonts w:asciiTheme="minorHAnsi" w:hAnsiTheme="minorHAnsi" w:cstheme="minorHAnsi"/>
          <w:color w:val="000000" w:themeColor="text1"/>
        </w:rPr>
        <w:t xml:space="preserve">and induced pluripotent stem cell (iPSC) </w:t>
      </w:r>
      <w:r w:rsidRPr="006C340B">
        <w:rPr>
          <w:rFonts w:asciiTheme="minorHAnsi" w:hAnsiTheme="minorHAnsi" w:cstheme="minorHAnsi"/>
          <w:color w:val="000000" w:themeColor="text1"/>
        </w:rPr>
        <w:lastRenderedPageBreak/>
        <w:t xml:space="preserve">technologies to generate a </w:t>
      </w:r>
      <w:r w:rsidR="00817A6D">
        <w:rPr>
          <w:rFonts w:asciiTheme="minorHAnsi" w:hAnsiTheme="minorHAnsi" w:cstheme="minorHAnsi"/>
          <w:color w:val="000000" w:themeColor="text1"/>
        </w:rPr>
        <w:t>BBB chip fully personalized to humans</w:t>
      </w:r>
      <w:r w:rsidRPr="006C340B">
        <w:rPr>
          <w:rFonts w:asciiTheme="minorHAnsi" w:hAnsiTheme="minorHAnsi" w:cstheme="minorHAnsi"/>
          <w:color w:val="000000" w:themeColor="text1"/>
        </w:rPr>
        <w:t>. This novel platform displays cellular, molecular</w:t>
      </w:r>
      <w:r w:rsidR="00817A6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and physiological properties that are suitable for </w:t>
      </w:r>
      <w:r w:rsidR="00817A6D">
        <w:rPr>
          <w:rFonts w:asciiTheme="minorHAnsi" w:hAnsiTheme="minorHAnsi" w:cstheme="minorHAnsi"/>
          <w:color w:val="000000" w:themeColor="text1"/>
        </w:rPr>
        <w:t xml:space="preserve">the </w:t>
      </w:r>
      <w:r w:rsidRPr="006C340B">
        <w:rPr>
          <w:rFonts w:asciiTheme="minorHAnsi" w:hAnsiTheme="minorHAnsi" w:cstheme="minorHAnsi"/>
          <w:color w:val="000000" w:themeColor="text1"/>
        </w:rPr>
        <w:t xml:space="preserve">prediction of </w:t>
      </w:r>
      <w:r w:rsidR="00854E75" w:rsidRPr="006C340B">
        <w:rPr>
          <w:rFonts w:asciiTheme="minorHAnsi" w:hAnsiTheme="minorHAnsi" w:cstheme="minorHAnsi"/>
          <w:color w:val="000000" w:themeColor="text1"/>
        </w:rPr>
        <w:t>drug and molecule transport</w:t>
      </w:r>
      <w:r w:rsidR="000436B7"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across the human BBB. Furthermore, using patient-specific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s, we have </w:t>
      </w:r>
      <w:r w:rsidR="00854E75" w:rsidRPr="006C340B">
        <w:rPr>
          <w:rFonts w:asciiTheme="minorHAnsi" w:hAnsiTheme="minorHAnsi" w:cstheme="minorHAnsi"/>
          <w:color w:val="000000" w:themeColor="text1"/>
        </w:rPr>
        <w:t>generated models of</w:t>
      </w:r>
      <w:r w:rsidR="000436B7"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neurological disease </w:t>
      </w:r>
      <w:r w:rsidR="00854E75" w:rsidRPr="006C340B">
        <w:rPr>
          <w:rFonts w:asciiTheme="minorHAnsi" w:hAnsiTheme="minorHAnsi" w:cstheme="minorHAnsi"/>
          <w:color w:val="000000" w:themeColor="text1"/>
        </w:rPr>
        <w:t>and demonstrated the</w:t>
      </w:r>
      <w:r w:rsidRPr="006C340B">
        <w:rPr>
          <w:rFonts w:asciiTheme="minorHAnsi" w:hAnsiTheme="minorHAnsi" w:cstheme="minorHAnsi"/>
          <w:color w:val="000000" w:themeColor="text1"/>
        </w:rPr>
        <w:t xml:space="preserve"> potential for personalized predictive medicine applications.</w:t>
      </w:r>
      <w:r w:rsidR="00817A6D">
        <w:rPr>
          <w:rFonts w:asciiTheme="minorHAnsi" w:hAnsiTheme="minorHAnsi" w:cstheme="minorHAnsi"/>
          <w:color w:val="000000" w:themeColor="text1"/>
        </w:rPr>
        <w:t xml:space="preserve"> P</w:t>
      </w:r>
      <w:r w:rsidRPr="006C340B">
        <w:rPr>
          <w:rFonts w:asciiTheme="minorHAnsi" w:hAnsiTheme="minorHAnsi" w:cstheme="minorHAnsi"/>
          <w:color w:val="000000" w:themeColor="text1"/>
        </w:rPr>
        <w:t>rovide</w:t>
      </w:r>
      <w:r w:rsidR="00817A6D">
        <w:rPr>
          <w:rFonts w:asciiTheme="minorHAnsi" w:hAnsiTheme="minorHAnsi" w:cstheme="minorHAnsi"/>
          <w:color w:val="000000" w:themeColor="text1"/>
        </w:rPr>
        <w:t>d here is</w:t>
      </w:r>
      <w:r w:rsidRPr="006C340B">
        <w:rPr>
          <w:rFonts w:asciiTheme="minorHAnsi" w:hAnsiTheme="minorHAnsi" w:cstheme="minorHAnsi"/>
          <w:color w:val="000000" w:themeColor="text1"/>
        </w:rPr>
        <w:t xml:space="preserve"> a detailed protocol demonstrating how to generate iPSC-derived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s</w:t>
      </w:r>
      <w:r w:rsidR="00854E75" w:rsidRPr="006C340B">
        <w:rPr>
          <w:rFonts w:asciiTheme="minorHAnsi" w:hAnsiTheme="minorHAnsi" w:cstheme="minorHAnsi"/>
          <w:color w:val="000000" w:themeColor="text1"/>
        </w:rPr>
        <w:t xml:space="preserve">, beginning with </w:t>
      </w:r>
      <w:r w:rsidRPr="006C340B">
        <w:rPr>
          <w:rFonts w:asciiTheme="minorHAnsi" w:hAnsiTheme="minorHAnsi" w:cstheme="minorHAnsi"/>
          <w:color w:val="000000" w:themeColor="text1"/>
        </w:rPr>
        <w:t xml:space="preserve">differentiation </w:t>
      </w:r>
      <w:r w:rsidR="00817A6D">
        <w:rPr>
          <w:rFonts w:asciiTheme="minorHAnsi" w:hAnsiTheme="minorHAnsi" w:cstheme="minorHAnsi"/>
          <w:color w:val="000000" w:themeColor="text1"/>
        </w:rPr>
        <w:t>of</w:t>
      </w:r>
      <w:r w:rsidRPr="006C340B">
        <w:rPr>
          <w:rFonts w:asciiTheme="minorHAnsi" w:hAnsiTheme="minorHAnsi" w:cstheme="minorHAnsi"/>
          <w:color w:val="000000" w:themeColor="text1"/>
        </w:rPr>
        <w:t xml:space="preserve"> iPSC-derived brain microvascular endothelial cells (</w:t>
      </w:r>
      <w:proofErr w:type="spellStart"/>
      <w:r w:rsidRPr="006C340B">
        <w:rPr>
          <w:rFonts w:asciiTheme="minorHAnsi" w:hAnsiTheme="minorHAnsi" w:cstheme="minorHAnsi"/>
          <w:color w:val="000000" w:themeColor="text1"/>
        </w:rPr>
        <w:t>iBMECs</w:t>
      </w:r>
      <w:proofErr w:type="spellEnd"/>
      <w:r w:rsidRPr="006C340B">
        <w:rPr>
          <w:rFonts w:asciiTheme="minorHAnsi" w:hAnsiTheme="minorHAnsi" w:cstheme="minorHAnsi"/>
          <w:color w:val="000000" w:themeColor="text1"/>
        </w:rPr>
        <w:t>) and</w:t>
      </w:r>
      <w:r w:rsidR="00817A6D">
        <w:rPr>
          <w:rFonts w:asciiTheme="minorHAnsi" w:hAnsiTheme="minorHAnsi" w:cstheme="minorHAnsi"/>
          <w:color w:val="000000" w:themeColor="text1"/>
        </w:rPr>
        <w:t xml:space="preserve"> resulting in</w:t>
      </w:r>
      <w:r w:rsidRPr="006C340B">
        <w:rPr>
          <w:rFonts w:asciiTheme="minorHAnsi" w:hAnsiTheme="minorHAnsi" w:cstheme="minorHAnsi"/>
          <w:color w:val="000000" w:themeColor="text1"/>
        </w:rPr>
        <w:t xml:space="preserve"> mixed neural cultures containing neural progenitors, </w:t>
      </w:r>
      <w:r w:rsidR="00854E75" w:rsidRPr="006C340B">
        <w:rPr>
          <w:rFonts w:asciiTheme="minorHAnsi" w:hAnsiTheme="minorHAnsi" w:cstheme="minorHAnsi"/>
          <w:color w:val="000000" w:themeColor="text1"/>
        </w:rPr>
        <w:t xml:space="preserve">differentiated neurons, and </w:t>
      </w:r>
      <w:r w:rsidRPr="006C340B">
        <w:rPr>
          <w:rFonts w:asciiTheme="minorHAnsi" w:hAnsiTheme="minorHAnsi" w:cstheme="minorHAnsi"/>
          <w:color w:val="000000" w:themeColor="text1"/>
        </w:rPr>
        <w:t xml:space="preserve">astrocytes. </w:t>
      </w:r>
      <w:r w:rsidR="00817A6D">
        <w:rPr>
          <w:rFonts w:asciiTheme="minorHAnsi" w:hAnsiTheme="minorHAnsi" w:cstheme="minorHAnsi"/>
          <w:color w:val="000000" w:themeColor="text1"/>
        </w:rPr>
        <w:t>Also</w:t>
      </w:r>
      <w:r w:rsidR="00854E75" w:rsidRPr="006C340B">
        <w:rPr>
          <w:rFonts w:asciiTheme="minorHAnsi" w:hAnsiTheme="minorHAnsi" w:cstheme="minorHAnsi"/>
          <w:color w:val="000000" w:themeColor="text1"/>
        </w:rPr>
        <w:t xml:space="preserve"> describe</w:t>
      </w:r>
      <w:r w:rsidR="00817A6D">
        <w:rPr>
          <w:rFonts w:asciiTheme="minorHAnsi" w:hAnsiTheme="minorHAnsi" w:cstheme="minorHAnsi"/>
          <w:color w:val="000000" w:themeColor="text1"/>
        </w:rPr>
        <w:t>d is</w:t>
      </w:r>
      <w:r w:rsidRPr="006C340B">
        <w:rPr>
          <w:rFonts w:asciiTheme="minorHAnsi" w:hAnsiTheme="minorHAnsi" w:cstheme="minorHAnsi"/>
          <w:color w:val="000000" w:themeColor="text1"/>
        </w:rPr>
        <w:t xml:space="preserve"> </w:t>
      </w:r>
      <w:r w:rsidR="00817A6D">
        <w:rPr>
          <w:rFonts w:asciiTheme="minorHAnsi" w:hAnsiTheme="minorHAnsi" w:cstheme="minorHAnsi"/>
          <w:color w:val="000000" w:themeColor="text1"/>
        </w:rPr>
        <w:t>a</w:t>
      </w:r>
      <w:r w:rsidRPr="006C340B">
        <w:rPr>
          <w:rFonts w:asciiTheme="minorHAnsi" w:hAnsiTheme="minorHAnsi" w:cstheme="minorHAnsi"/>
          <w:color w:val="000000" w:themeColor="text1"/>
        </w:rPr>
        <w:t xml:space="preserve"> procedure </w:t>
      </w:r>
      <w:r w:rsidR="00817A6D">
        <w:rPr>
          <w:rFonts w:asciiTheme="minorHAnsi" w:hAnsiTheme="minorHAnsi" w:cstheme="minorHAnsi"/>
          <w:color w:val="000000" w:themeColor="text1"/>
        </w:rPr>
        <w:t>for seeding</w:t>
      </w:r>
      <w:r w:rsidRPr="006C340B">
        <w:rPr>
          <w:rFonts w:asciiTheme="minorHAnsi" w:hAnsiTheme="minorHAnsi" w:cstheme="minorHAnsi"/>
          <w:color w:val="000000" w:themeColor="text1"/>
        </w:rPr>
        <w:t xml:space="preserve"> cells into the </w:t>
      </w:r>
      <w:r w:rsidR="00817A6D">
        <w:rPr>
          <w:rFonts w:asciiTheme="minorHAnsi" w:hAnsiTheme="minorHAnsi" w:cstheme="minorHAnsi"/>
          <w:color w:val="000000" w:themeColor="text1"/>
        </w:rPr>
        <w:t>o</w:t>
      </w:r>
      <w:r w:rsidRPr="006C340B">
        <w:rPr>
          <w:rFonts w:asciiTheme="minorHAnsi" w:hAnsiTheme="minorHAnsi" w:cstheme="minorHAnsi"/>
          <w:color w:val="000000" w:themeColor="text1"/>
        </w:rPr>
        <w:t>rgan</w:t>
      </w:r>
      <w:r w:rsidR="00817A6D">
        <w:rPr>
          <w:rFonts w:asciiTheme="minorHAnsi" w:hAnsiTheme="minorHAnsi" w:cstheme="minorHAnsi"/>
          <w:color w:val="000000" w:themeColor="text1"/>
        </w:rPr>
        <w:t xml:space="preserve"> c</w:t>
      </w:r>
      <w:r w:rsidRPr="006C340B">
        <w:rPr>
          <w:rFonts w:asciiTheme="minorHAnsi" w:hAnsiTheme="minorHAnsi" w:cstheme="minorHAnsi"/>
          <w:color w:val="000000" w:themeColor="text1"/>
        </w:rPr>
        <w:t>hip and cultur</w:t>
      </w:r>
      <w:r w:rsidR="00817A6D">
        <w:rPr>
          <w:rFonts w:asciiTheme="minorHAnsi" w:hAnsiTheme="minorHAnsi" w:cstheme="minorHAnsi"/>
          <w:color w:val="000000" w:themeColor="text1"/>
        </w:rPr>
        <w:t>ing of the</w:t>
      </w:r>
      <w:r w:rsidRPr="006C340B">
        <w:rPr>
          <w:rFonts w:asciiTheme="minorHAnsi" w:hAnsiTheme="minorHAnsi" w:cstheme="minorHAnsi"/>
          <w:color w:val="000000" w:themeColor="text1"/>
        </w:rPr>
        <w:t xml:space="preserve">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s under controlled laminar flow. </w:t>
      </w:r>
      <w:r w:rsidR="00854E75" w:rsidRPr="006C340B">
        <w:rPr>
          <w:rFonts w:asciiTheme="minorHAnsi" w:hAnsiTheme="minorHAnsi" w:cstheme="minorHAnsi"/>
          <w:color w:val="000000" w:themeColor="text1"/>
        </w:rPr>
        <w:t xml:space="preserve">Lastly, detailed descriptions of </w:t>
      </w:r>
      <w:r w:rsidR="00817A6D">
        <w:rPr>
          <w:rFonts w:asciiTheme="minorHAnsi" w:hAnsiTheme="minorHAnsi" w:cstheme="minorHAnsi"/>
          <w:color w:val="000000" w:themeColor="text1"/>
        </w:rPr>
        <w:t>BBB chip</w:t>
      </w:r>
      <w:r w:rsidR="00854E75" w:rsidRPr="006C340B">
        <w:rPr>
          <w:rFonts w:asciiTheme="minorHAnsi" w:hAnsiTheme="minorHAnsi" w:cstheme="minorHAnsi"/>
          <w:color w:val="000000" w:themeColor="text1"/>
        </w:rPr>
        <w:t xml:space="preserve"> analyses </w:t>
      </w:r>
      <w:r w:rsidR="00817A6D">
        <w:rPr>
          <w:rFonts w:asciiTheme="minorHAnsi" w:hAnsiTheme="minorHAnsi" w:cstheme="minorHAnsi"/>
          <w:color w:val="000000" w:themeColor="text1"/>
        </w:rPr>
        <w:t xml:space="preserve">are provided, </w:t>
      </w:r>
      <w:r w:rsidR="00854E75" w:rsidRPr="006C340B">
        <w:rPr>
          <w:rFonts w:asciiTheme="minorHAnsi" w:hAnsiTheme="minorHAnsi" w:cstheme="minorHAnsi"/>
          <w:color w:val="000000" w:themeColor="text1"/>
        </w:rPr>
        <w:t xml:space="preserve">including paracellular permeability assays for assessing drug and molecule </w:t>
      </w:r>
      <w:r w:rsidR="001675BC" w:rsidRPr="006C340B">
        <w:rPr>
          <w:rFonts w:asciiTheme="minorHAnsi" w:hAnsiTheme="minorHAnsi" w:cstheme="minorHAnsi"/>
          <w:color w:val="000000" w:themeColor="text1"/>
        </w:rPr>
        <w:t>permeability</w:t>
      </w:r>
      <w:r w:rsidR="00854E75" w:rsidRPr="006C340B">
        <w:rPr>
          <w:rFonts w:asciiTheme="minorHAnsi" w:hAnsiTheme="minorHAnsi" w:cstheme="minorHAnsi"/>
          <w:color w:val="000000" w:themeColor="text1"/>
        </w:rPr>
        <w:t xml:space="preserve"> as well as </w:t>
      </w:r>
      <w:r w:rsidRPr="006C340B">
        <w:rPr>
          <w:rFonts w:asciiTheme="minorHAnsi" w:hAnsiTheme="minorHAnsi" w:cstheme="minorHAnsi"/>
          <w:color w:val="000000" w:themeColor="text1"/>
        </w:rPr>
        <w:t>immunocytochemical</w:t>
      </w:r>
      <w:r w:rsidR="006A4B0E" w:rsidRPr="006C340B">
        <w:rPr>
          <w:rFonts w:asciiTheme="minorHAnsi" w:hAnsiTheme="minorHAnsi" w:cstheme="minorHAnsi"/>
          <w:color w:val="000000" w:themeColor="text1"/>
        </w:rPr>
        <w:t xml:space="preserve"> </w:t>
      </w:r>
      <w:r w:rsidR="001675BC" w:rsidRPr="006C340B">
        <w:rPr>
          <w:rFonts w:asciiTheme="minorHAnsi" w:hAnsiTheme="minorHAnsi" w:cstheme="minorHAnsi"/>
          <w:color w:val="000000" w:themeColor="text1"/>
        </w:rPr>
        <w:t>methods for determining</w:t>
      </w:r>
      <w:r w:rsidRPr="006C340B">
        <w:rPr>
          <w:rFonts w:asciiTheme="minorHAnsi" w:hAnsiTheme="minorHAnsi" w:cstheme="minorHAnsi"/>
          <w:color w:val="000000" w:themeColor="text1"/>
        </w:rPr>
        <w:t xml:space="preserve"> the </w:t>
      </w:r>
      <w:r w:rsidR="001675BC" w:rsidRPr="006C340B">
        <w:rPr>
          <w:rFonts w:asciiTheme="minorHAnsi" w:hAnsiTheme="minorHAnsi" w:cstheme="minorHAnsi"/>
          <w:color w:val="000000" w:themeColor="text1"/>
        </w:rPr>
        <w:t>composition of</w:t>
      </w:r>
      <w:r w:rsidR="008C2239"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cell types within the chip.</w:t>
      </w:r>
    </w:p>
    <w:p w14:paraId="5A90AFA3" w14:textId="77777777" w:rsidR="00B32616" w:rsidRPr="006C340B" w:rsidRDefault="00B32616" w:rsidP="002D4B82">
      <w:pPr>
        <w:jc w:val="left"/>
        <w:rPr>
          <w:rFonts w:asciiTheme="minorHAnsi" w:hAnsiTheme="minorHAnsi" w:cstheme="minorHAnsi"/>
        </w:rPr>
      </w:pPr>
    </w:p>
    <w:p w14:paraId="7BAEF566" w14:textId="46A41BAC" w:rsidR="00B32616" w:rsidRDefault="00B32616" w:rsidP="00817A6D">
      <w:pPr>
        <w:jc w:val="left"/>
        <w:rPr>
          <w:rFonts w:asciiTheme="minorHAnsi" w:hAnsiTheme="minorHAnsi" w:cstheme="minorHAnsi"/>
          <w:b/>
          <w:bCs/>
        </w:rPr>
      </w:pPr>
      <w:bookmarkStart w:id="1" w:name="Introduction"/>
      <w:r w:rsidRPr="006C340B">
        <w:rPr>
          <w:rFonts w:asciiTheme="minorHAnsi" w:hAnsiTheme="minorHAnsi" w:cstheme="minorHAnsi"/>
          <w:b/>
        </w:rPr>
        <w:t>INTRODUCTION</w:t>
      </w:r>
      <w:bookmarkEnd w:id="1"/>
      <w:r w:rsidRPr="006C340B">
        <w:rPr>
          <w:rFonts w:asciiTheme="minorHAnsi" w:hAnsiTheme="minorHAnsi" w:cstheme="minorHAnsi"/>
          <w:b/>
          <w:bCs/>
        </w:rPr>
        <w:t>:</w:t>
      </w:r>
    </w:p>
    <w:p w14:paraId="20C67745" w14:textId="77777777" w:rsidR="00817A6D" w:rsidRPr="006C340B" w:rsidRDefault="00817A6D" w:rsidP="002D4B82">
      <w:pPr>
        <w:jc w:val="left"/>
        <w:rPr>
          <w:rFonts w:asciiTheme="minorHAnsi" w:hAnsiTheme="minorHAnsi" w:cstheme="minorHAnsi"/>
          <w:i/>
          <w:color w:val="808080"/>
        </w:rPr>
      </w:pPr>
    </w:p>
    <w:p w14:paraId="02094D8F" w14:textId="2266DBB1" w:rsidR="00433219" w:rsidRPr="006C340B" w:rsidRDefault="00433219"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rPr>
        <w:t>The BBB is a highly selective barrier that separates the CNS from the circulating blood</w:t>
      </w:r>
      <w:r w:rsidR="00817A6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w:t>
      </w:r>
      <w:r w:rsidR="00817A6D">
        <w:rPr>
          <w:rFonts w:asciiTheme="minorHAnsi" w:hAnsiTheme="minorHAnsi" w:cstheme="minorHAnsi"/>
          <w:color w:val="000000" w:themeColor="text1"/>
        </w:rPr>
        <w:t xml:space="preserve">It </w:t>
      </w:r>
      <w:r w:rsidRPr="006C340B">
        <w:rPr>
          <w:rFonts w:asciiTheme="minorHAnsi" w:hAnsiTheme="minorHAnsi" w:cstheme="minorHAnsi"/>
          <w:color w:val="000000" w:themeColor="text1"/>
        </w:rPr>
        <w:t>protect</w:t>
      </w:r>
      <w:r w:rsidR="00817A6D">
        <w:rPr>
          <w:rFonts w:asciiTheme="minorHAnsi" w:hAnsiTheme="minorHAnsi" w:cstheme="minorHAnsi"/>
          <w:color w:val="000000" w:themeColor="text1"/>
        </w:rPr>
        <w:t>s</w:t>
      </w:r>
      <w:r w:rsidRPr="006C340B">
        <w:rPr>
          <w:rFonts w:asciiTheme="minorHAnsi" w:hAnsiTheme="minorHAnsi" w:cstheme="minorHAnsi"/>
          <w:color w:val="000000" w:themeColor="text1"/>
        </w:rPr>
        <w:t xml:space="preserve"> critical brain functions from potentially disruptive substances, factors, and xenobiotics while</w:t>
      </w:r>
      <w:r w:rsidR="00817A6D">
        <w:rPr>
          <w:rFonts w:asciiTheme="minorHAnsi" w:hAnsiTheme="minorHAnsi" w:cstheme="minorHAnsi"/>
          <w:color w:val="000000" w:themeColor="text1"/>
        </w:rPr>
        <w:t xml:space="preserve"> also</w:t>
      </w:r>
      <w:r w:rsidRPr="006C340B">
        <w:rPr>
          <w:rFonts w:asciiTheme="minorHAnsi" w:hAnsiTheme="minorHAnsi" w:cstheme="minorHAnsi"/>
          <w:color w:val="000000" w:themeColor="text1"/>
        </w:rPr>
        <w:t xml:space="preserve"> allowing </w:t>
      </w:r>
      <w:r w:rsidR="001675BC" w:rsidRPr="006C340B">
        <w:rPr>
          <w:rFonts w:asciiTheme="minorHAnsi" w:hAnsiTheme="minorHAnsi" w:cstheme="minorHAnsi"/>
          <w:color w:val="000000" w:themeColor="text1"/>
        </w:rPr>
        <w:t xml:space="preserve">the </w:t>
      </w:r>
      <w:r w:rsidRPr="006C340B">
        <w:rPr>
          <w:rFonts w:asciiTheme="minorHAnsi" w:hAnsiTheme="minorHAnsi" w:cstheme="minorHAnsi"/>
          <w:color w:val="000000" w:themeColor="text1"/>
        </w:rPr>
        <w:t xml:space="preserve">influx of </w:t>
      </w:r>
      <w:r w:rsidR="001675BC" w:rsidRPr="006C340B">
        <w:rPr>
          <w:rFonts w:asciiTheme="minorHAnsi" w:hAnsiTheme="minorHAnsi" w:cstheme="minorHAnsi"/>
          <w:color w:val="000000" w:themeColor="text1"/>
        </w:rPr>
        <w:t xml:space="preserve">nutrients and other </w:t>
      </w:r>
      <w:r w:rsidR="008C2239" w:rsidRPr="006C340B">
        <w:rPr>
          <w:rFonts w:asciiTheme="minorHAnsi" w:hAnsiTheme="minorHAnsi" w:cstheme="minorHAnsi"/>
          <w:color w:val="000000" w:themeColor="text1"/>
        </w:rPr>
        <w:t>metabolites</w:t>
      </w:r>
      <w:r w:rsidR="00202E0C"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required to maintain brain homeostasis</w:t>
      </w:r>
      <w:hyperlink w:anchor="_ENREF_1" w:tooltip="Pardridge, 2015 #40" w:history="1">
        <w:r w:rsidR="00014A1C" w:rsidRPr="006C340B">
          <w:rPr>
            <w:rFonts w:asciiTheme="minorHAnsi" w:hAnsiTheme="minorHAnsi" w:cstheme="minorHAnsi"/>
            <w:color w:val="000000" w:themeColor="text1"/>
          </w:rPr>
          <w:fldChar w:fldCharType="begin"/>
        </w:r>
        <w:r w:rsidRPr="006C340B">
          <w:rPr>
            <w:rFonts w:asciiTheme="minorHAnsi" w:hAnsiTheme="minorHAnsi" w:cstheme="minorHAnsi"/>
            <w:color w:val="000000" w:themeColor="text1"/>
          </w:rPr>
          <w:instrText xml:space="preserve"> ADDIN EN.CITE &lt;EndNote&gt;&lt;Cite&gt;&lt;Author&gt;Pardridge&lt;/Author&gt;&lt;Year&gt;2015&lt;/Year&gt;&lt;RecNum&gt;40&lt;/RecNum&gt;&lt;DisplayText&gt;&lt;style face="superscript"&gt;1&lt;/style&gt;&lt;/DisplayText&gt;&lt;record&gt;&lt;rec-number&gt;40&lt;/rec-number&gt;&lt;foreign-keys&gt;&lt;key app="EN" db-id="5dfv05a5mfv2ffewez9x5swevttds9r9aazd"&gt;40&lt;/key&gt;&lt;/foreign-keys&gt;&lt;ref-type name="Journal Article"&gt;17&lt;/ref-type&gt;&lt;contributors&gt;&lt;authors&gt;&lt;author&gt;Pardridge, W. M.&lt;/author&gt;&lt;/authors&gt;&lt;/contributors&gt;&lt;auth-address&gt;University of California , 1180 Tellem Drive, Pacific Palisades, Los Angeles, CA 90272 , USA +1 310 459 0163 ; +1 310 459 0163 ; wpardrid@ucla.edu.&lt;/auth-address&gt;&lt;titles&gt;&lt;title&gt;Blood-brain barrier endogenous transporters as therapeutic targets: a new model for small molecule CNS drug discovery&lt;/title&gt;&lt;secondary-title&gt;Expert Opin Ther Targets&lt;/secondary-title&gt;&lt;alt-title&gt;Expert opinion on therapeutic targets&lt;/alt-title&gt;&lt;/titles&gt;&lt;periodical&gt;&lt;full-title&gt;Expert Opin Ther Targets&lt;/full-title&gt;&lt;abbr-1&gt;Expert opinion on therapeutic targets&lt;/abbr-1&gt;&lt;/periodical&gt;&lt;alt-periodical&gt;&lt;full-title&gt;Expert Opin Ther Targets&lt;/full-title&gt;&lt;abbr-1&gt;Expert opinion on therapeutic targets&lt;/abbr-1&gt;&lt;/alt-periodical&gt;&lt;pages&gt;1059-72&lt;/pages&gt;&lt;volume&gt;19&lt;/volume&gt;&lt;number&gt;8&lt;/number&gt;&lt;keywords&gt;&lt;keyword&gt;Animals&lt;/keyword&gt;&lt;keyword&gt;Biological Transport&lt;/keyword&gt;&lt;keyword&gt;Blood-Brain Barrier/*metabolism&lt;/keyword&gt;&lt;keyword&gt;Brain/*metabolism&lt;/keyword&gt;&lt;keyword&gt;*Drug Delivery Systems&lt;/keyword&gt;&lt;keyword&gt;Drug Discovery&lt;/keyword&gt;&lt;keyword&gt;Humans&lt;/keyword&gt;&lt;keyword&gt;Lipids/chemistry&lt;/keyword&gt;&lt;keyword&gt;Membrane Transport Proteins/genetics/metabolism&lt;/keyword&gt;&lt;keyword&gt;Pharmaceutical Preparations/administration &amp;amp; dosage/chemistry&lt;/keyword&gt;&lt;keyword&gt;Small Molecule Libraries&lt;/keyword&gt;&lt;keyword&gt;Solubility&lt;/keyword&gt;&lt;/keywords&gt;&lt;dates&gt;&lt;year&gt;2015&lt;/year&gt;&lt;/dates&gt;&lt;isbn&gt;1744-7631 (Electronic)&amp;#xD;1472-8222 (Linking)&lt;/isbn&gt;&lt;accession-num&gt;25936389&lt;/accession-num&gt;&lt;urls&gt;&lt;related-urls&gt;&lt;url&gt;http://www.ncbi.nlm.nih.gov/pubmed/25936389&lt;/url&gt;&lt;/related-urls&gt;&lt;/urls&gt;&lt;electronic-resource-num&gt;10.1517/14728222.2015.1042364&lt;/electronic-resource-num&gt;&lt;/record&gt;&lt;/Cite&gt;&lt;/EndNote&gt;</w:instrText>
        </w:r>
        <w:r w:rsidR="00014A1C" w:rsidRPr="006C340B">
          <w:rPr>
            <w:rFonts w:asciiTheme="minorHAnsi" w:hAnsiTheme="minorHAnsi" w:cstheme="minorHAnsi"/>
            <w:color w:val="000000" w:themeColor="text1"/>
          </w:rPr>
          <w:fldChar w:fldCharType="separate"/>
        </w:r>
        <w:r w:rsidRPr="006C340B">
          <w:rPr>
            <w:rFonts w:asciiTheme="minorHAnsi" w:hAnsiTheme="minorHAnsi" w:cstheme="minorHAnsi"/>
            <w:noProof/>
            <w:color w:val="000000" w:themeColor="text1"/>
            <w:vertAlign w:val="superscript"/>
          </w:rPr>
          <w:t>1</w:t>
        </w:r>
        <w:r w:rsidR="00014A1C" w:rsidRPr="006C340B">
          <w:rPr>
            <w:rFonts w:asciiTheme="minorHAnsi" w:hAnsiTheme="minorHAnsi" w:cstheme="minorHAnsi"/>
            <w:color w:val="000000" w:themeColor="text1"/>
          </w:rPr>
          <w:fldChar w:fldCharType="end"/>
        </w:r>
      </w:hyperlink>
      <w:r w:rsidRPr="006C340B">
        <w:rPr>
          <w:rFonts w:asciiTheme="minorHAnsi" w:hAnsiTheme="minorHAnsi" w:cstheme="minorHAnsi"/>
          <w:color w:val="000000" w:themeColor="text1"/>
        </w:rPr>
        <w:t>. The BBB is a multicellular</w:t>
      </w:r>
      <w:r w:rsidR="00817A6D">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NVU </w:t>
      </w:r>
      <w:r w:rsidR="00817A6D">
        <w:rPr>
          <w:rFonts w:asciiTheme="minorHAnsi" w:hAnsiTheme="minorHAnsi" w:cstheme="minorHAnsi"/>
          <w:color w:val="000000" w:themeColor="text1"/>
        </w:rPr>
        <w:t>in which</w:t>
      </w:r>
      <w:r w:rsidRPr="006C340B">
        <w:rPr>
          <w:rFonts w:asciiTheme="minorHAnsi" w:hAnsiTheme="minorHAnsi" w:cstheme="minorHAnsi"/>
          <w:color w:val="000000" w:themeColor="text1"/>
        </w:rPr>
        <w:t xml:space="preserve"> pericytes, astrocyte </w:t>
      </w:r>
      <w:proofErr w:type="spellStart"/>
      <w:r w:rsidRPr="006C340B">
        <w:rPr>
          <w:rFonts w:asciiTheme="minorHAnsi" w:hAnsiTheme="minorHAnsi" w:cstheme="minorHAnsi"/>
          <w:color w:val="000000" w:themeColor="text1"/>
        </w:rPr>
        <w:t>endfeet</w:t>
      </w:r>
      <w:proofErr w:type="spellEnd"/>
      <w:r w:rsidR="00817A6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and neuronal </w:t>
      </w:r>
      <w:r w:rsidR="004D260A" w:rsidRPr="006C340B">
        <w:rPr>
          <w:rFonts w:asciiTheme="minorHAnsi" w:hAnsiTheme="minorHAnsi" w:cstheme="minorHAnsi"/>
          <w:color w:val="000000" w:themeColor="text1"/>
        </w:rPr>
        <w:t>processes</w:t>
      </w:r>
      <w:r w:rsidRPr="006C340B">
        <w:rPr>
          <w:rFonts w:asciiTheme="minorHAnsi" w:hAnsiTheme="minorHAnsi" w:cstheme="minorHAnsi"/>
          <w:color w:val="000000" w:themeColor="text1"/>
        </w:rPr>
        <w:t xml:space="preserve"> direct</w:t>
      </w:r>
      <w:r w:rsidR="00817A6D">
        <w:rPr>
          <w:rFonts w:asciiTheme="minorHAnsi" w:hAnsiTheme="minorHAnsi" w:cstheme="minorHAnsi"/>
          <w:color w:val="000000" w:themeColor="text1"/>
        </w:rPr>
        <w:t>ly</w:t>
      </w:r>
      <w:r w:rsidRPr="006C340B">
        <w:rPr>
          <w:rFonts w:asciiTheme="minorHAnsi" w:hAnsiTheme="minorHAnsi" w:cstheme="minorHAnsi"/>
          <w:color w:val="000000" w:themeColor="text1"/>
        </w:rPr>
        <w:t xml:space="preserve"> contact brain microvascular endothelial cells (BMECs). These interactions allow BMECs to form specialized barrier properties </w:t>
      </w:r>
      <w:r w:rsidR="001675BC" w:rsidRPr="006C340B">
        <w:rPr>
          <w:rFonts w:asciiTheme="minorHAnsi" w:hAnsiTheme="minorHAnsi" w:cstheme="minorHAnsi"/>
          <w:color w:val="000000" w:themeColor="text1"/>
        </w:rPr>
        <w:t xml:space="preserve">that are </w:t>
      </w:r>
      <w:r w:rsidRPr="006C340B">
        <w:rPr>
          <w:rFonts w:asciiTheme="minorHAnsi" w:hAnsiTheme="minorHAnsi" w:cstheme="minorHAnsi"/>
          <w:color w:val="000000" w:themeColor="text1"/>
        </w:rPr>
        <w:t xml:space="preserve">supported by tight and </w:t>
      </w:r>
      <w:proofErr w:type="spellStart"/>
      <w:r w:rsidRPr="006C340B">
        <w:rPr>
          <w:rFonts w:asciiTheme="minorHAnsi" w:hAnsiTheme="minorHAnsi" w:cstheme="minorHAnsi"/>
          <w:color w:val="000000" w:themeColor="text1"/>
        </w:rPr>
        <w:t>adheren</w:t>
      </w:r>
      <w:r w:rsidR="001675BC" w:rsidRPr="006C340B">
        <w:rPr>
          <w:rFonts w:asciiTheme="minorHAnsi" w:hAnsiTheme="minorHAnsi" w:cstheme="minorHAnsi"/>
          <w:color w:val="000000" w:themeColor="text1"/>
        </w:rPr>
        <w:t>s</w:t>
      </w:r>
      <w:proofErr w:type="spellEnd"/>
      <w:r w:rsidR="008C2239"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junctions</w:t>
      </w:r>
      <w:r w:rsidRPr="006C340B">
        <w:rPr>
          <w:rFonts w:asciiTheme="minorHAnsi" w:hAnsiTheme="minorHAnsi" w:cstheme="minorHAnsi"/>
          <w:color w:val="000000" w:themeColor="text1"/>
          <w:vertAlign w:val="superscript"/>
        </w:rPr>
        <w:t>2,3</w:t>
      </w:r>
      <w:r w:rsidRPr="006C340B">
        <w:rPr>
          <w:rFonts w:asciiTheme="minorHAnsi" w:hAnsiTheme="minorHAnsi" w:cstheme="minorHAnsi"/>
          <w:color w:val="000000" w:themeColor="text1"/>
        </w:rPr>
        <w:t xml:space="preserve">. The formation of this barrier limits the paracellular passage of molecules, </w:t>
      </w:r>
      <w:r w:rsidR="001675BC" w:rsidRPr="006C340B">
        <w:rPr>
          <w:rFonts w:asciiTheme="minorHAnsi" w:hAnsiTheme="minorHAnsi" w:cstheme="minorHAnsi"/>
          <w:color w:val="000000" w:themeColor="text1"/>
        </w:rPr>
        <w:t xml:space="preserve">but </w:t>
      </w:r>
      <w:r w:rsidR="00817A6D">
        <w:rPr>
          <w:rFonts w:asciiTheme="minorHAnsi" w:hAnsiTheme="minorHAnsi" w:cstheme="minorHAnsi"/>
          <w:color w:val="000000" w:themeColor="text1"/>
        </w:rPr>
        <w:t xml:space="preserve">it </w:t>
      </w:r>
      <w:r w:rsidR="001675BC" w:rsidRPr="006C340B">
        <w:rPr>
          <w:rFonts w:asciiTheme="minorHAnsi" w:hAnsiTheme="minorHAnsi" w:cstheme="minorHAnsi"/>
          <w:color w:val="000000" w:themeColor="text1"/>
        </w:rPr>
        <w:t>contains</w:t>
      </w:r>
      <w:r w:rsidRPr="006C340B">
        <w:rPr>
          <w:rFonts w:asciiTheme="minorHAnsi" w:hAnsiTheme="minorHAnsi" w:cstheme="minorHAnsi"/>
          <w:color w:val="000000" w:themeColor="text1"/>
        </w:rPr>
        <w:t xml:space="preserve"> polarized transporters to actively transport molecules into the CNS or back into the blood</w:t>
      </w:r>
      <w:hyperlink w:anchor="_ENREF_1" w:tooltip="Pardridge, 2015 #40" w:history="1">
        <w:r w:rsidR="00014A1C" w:rsidRPr="006C340B">
          <w:rPr>
            <w:rFonts w:asciiTheme="minorHAnsi" w:hAnsiTheme="minorHAnsi" w:cstheme="minorHAnsi"/>
            <w:color w:val="000000" w:themeColor="text1"/>
          </w:rPr>
          <w:fldChar w:fldCharType="begin"/>
        </w:r>
        <w:r w:rsidRPr="006C340B">
          <w:rPr>
            <w:rFonts w:asciiTheme="minorHAnsi" w:hAnsiTheme="minorHAnsi" w:cstheme="minorHAnsi"/>
            <w:color w:val="000000" w:themeColor="text1"/>
          </w:rPr>
          <w:instrText xml:space="preserve"> ADDIN EN.CITE &lt;EndNote&gt;&lt;Cite&gt;&lt;Author&gt;Pardridge&lt;/Author&gt;&lt;Year&gt;2015&lt;/Year&gt;&lt;RecNum&gt;40&lt;/RecNum&gt;&lt;DisplayText&gt;&lt;style face="superscript"&gt;1&lt;/style&gt;&lt;/DisplayText&gt;&lt;record&gt;&lt;rec-number&gt;40&lt;/rec-number&gt;&lt;foreign-keys&gt;&lt;key app="EN" db-id="5dfv05a5mfv2ffewez9x5swevttds9r9aazd"&gt;40&lt;/key&gt;&lt;/foreign-keys&gt;&lt;ref-type name="Journal Article"&gt;17&lt;/ref-type&gt;&lt;contributors&gt;&lt;authors&gt;&lt;author&gt;Pardridge, W. M.&lt;/author&gt;&lt;/authors&gt;&lt;/contributors&gt;&lt;auth-address&gt;University of California , 1180 Tellem Drive, Pacific Palisades, Los Angeles, CA 90272 , USA +1 310 459 0163 ; +1 310 459 0163 ; wpardrid@ucla.edu.&lt;/auth-address&gt;&lt;titles&gt;&lt;title&gt;Blood-brain barrier endogenous transporters as therapeutic targets: a new model for small molecule CNS drug discovery&lt;/title&gt;&lt;secondary-title&gt;Expert Opin Ther Targets&lt;/secondary-title&gt;&lt;alt-title&gt;Expert opinion on therapeutic targets&lt;/alt-title&gt;&lt;/titles&gt;&lt;periodical&gt;&lt;full-title&gt;Expert Opin Ther Targets&lt;/full-title&gt;&lt;abbr-1&gt;Expert opinion on therapeutic targets&lt;/abbr-1&gt;&lt;/periodical&gt;&lt;alt-periodical&gt;&lt;full-title&gt;Expert Opin Ther Targets&lt;/full-title&gt;&lt;abbr-1&gt;Expert opinion on therapeutic targets&lt;/abbr-1&gt;&lt;/alt-periodical&gt;&lt;pages&gt;1059-72&lt;/pages&gt;&lt;volume&gt;19&lt;/volume&gt;&lt;number&gt;8&lt;/number&gt;&lt;keywords&gt;&lt;keyword&gt;Animals&lt;/keyword&gt;&lt;keyword&gt;Biological Transport&lt;/keyword&gt;&lt;keyword&gt;Blood-Brain Barrier/*metabolism&lt;/keyword&gt;&lt;keyword&gt;Brain/*metabolism&lt;/keyword&gt;&lt;keyword&gt;*Drug Delivery Systems&lt;/keyword&gt;&lt;keyword&gt;Drug Discovery&lt;/keyword&gt;&lt;keyword&gt;Humans&lt;/keyword&gt;&lt;keyword&gt;Lipids/chemistry&lt;/keyword&gt;&lt;keyword&gt;Membrane Transport Proteins/genetics/metabolism&lt;/keyword&gt;&lt;keyword&gt;Pharmaceutical Preparations/administration &amp;amp; dosage/chemistry&lt;/keyword&gt;&lt;keyword&gt;Small Molecule Libraries&lt;/keyword&gt;&lt;keyword&gt;Solubility&lt;/keyword&gt;&lt;/keywords&gt;&lt;dates&gt;&lt;year&gt;2015&lt;/year&gt;&lt;/dates&gt;&lt;isbn&gt;1744-7631 (Electronic)&amp;#xD;1472-8222 (Linking)&lt;/isbn&gt;&lt;accession-num&gt;25936389&lt;/accession-num&gt;&lt;urls&gt;&lt;related-urls&gt;&lt;url&gt;http://www.ncbi.nlm.nih.gov/pubmed/25936389&lt;/url&gt;&lt;/related-urls&gt;&lt;/urls&gt;&lt;electronic-resource-num&gt;10.1517/14728222.2015.1042364&lt;/electronic-resource-num&gt;&lt;/record&gt;&lt;/Cite&gt;&lt;/EndNote&gt;</w:instrText>
        </w:r>
        <w:r w:rsidR="00014A1C" w:rsidRPr="006C340B">
          <w:rPr>
            <w:rFonts w:asciiTheme="minorHAnsi" w:hAnsiTheme="minorHAnsi" w:cstheme="minorHAnsi"/>
            <w:color w:val="000000" w:themeColor="text1"/>
          </w:rPr>
          <w:fldChar w:fldCharType="separate"/>
        </w:r>
        <w:r w:rsidRPr="006C340B">
          <w:rPr>
            <w:rFonts w:asciiTheme="minorHAnsi" w:hAnsiTheme="minorHAnsi" w:cstheme="minorHAnsi"/>
            <w:noProof/>
            <w:color w:val="000000" w:themeColor="text1"/>
            <w:vertAlign w:val="superscript"/>
          </w:rPr>
          <w:t>1</w:t>
        </w:r>
        <w:r w:rsidR="00014A1C" w:rsidRPr="006C340B">
          <w:rPr>
            <w:rFonts w:asciiTheme="minorHAnsi" w:hAnsiTheme="minorHAnsi" w:cstheme="minorHAnsi"/>
            <w:color w:val="000000" w:themeColor="text1"/>
          </w:rPr>
          <w:fldChar w:fldCharType="end"/>
        </w:r>
      </w:hyperlink>
      <w:r w:rsidRPr="006C340B">
        <w:rPr>
          <w:rFonts w:asciiTheme="minorHAnsi" w:hAnsiTheme="minorHAnsi" w:cstheme="minorHAnsi"/>
          <w:color w:val="000000" w:themeColor="text1"/>
        </w:rPr>
        <w:t xml:space="preserve">. </w:t>
      </w:r>
      <w:r w:rsidR="00640288" w:rsidRPr="006C340B">
        <w:rPr>
          <w:rFonts w:asciiTheme="minorHAnsi" w:hAnsiTheme="minorHAnsi" w:cstheme="minorHAnsi"/>
          <w:color w:val="000000" w:themeColor="text1"/>
        </w:rPr>
        <w:t>Due to these unique barrier properties</w:t>
      </w:r>
      <w:r w:rsidRPr="006C340B">
        <w:rPr>
          <w:rFonts w:asciiTheme="minorHAnsi" w:hAnsiTheme="minorHAnsi" w:cstheme="minorHAnsi"/>
          <w:color w:val="000000" w:themeColor="text1"/>
        </w:rPr>
        <w:t>, the BBB constitutes a major obstacle to the delivery of biopharmaceuticals into the brain, and it is estimated that less than 5% of FDA-approved small molecules can reach the CNS</w:t>
      </w:r>
      <w:hyperlink w:anchor="_ENREF_2" w:tooltip="El-Habashy, 2014 #41" w:history="1">
        <w:r w:rsidRPr="006C340B">
          <w:rPr>
            <w:rFonts w:asciiTheme="minorHAnsi" w:hAnsiTheme="minorHAnsi" w:cstheme="minorHAnsi"/>
            <w:color w:val="000000" w:themeColor="text1"/>
            <w:vertAlign w:val="superscript"/>
          </w:rPr>
          <w:t>4</w:t>
        </w:r>
      </w:hyperlink>
      <w:r w:rsidRPr="006C340B">
        <w:rPr>
          <w:rFonts w:asciiTheme="minorHAnsi" w:hAnsiTheme="minorHAnsi" w:cstheme="minorHAnsi"/>
          <w:color w:val="000000" w:themeColor="text1"/>
        </w:rPr>
        <w:t>.</w:t>
      </w:r>
    </w:p>
    <w:p w14:paraId="79384259" w14:textId="77777777" w:rsidR="006C340B" w:rsidRPr="006C340B" w:rsidRDefault="006C340B" w:rsidP="002D4B82">
      <w:pPr>
        <w:ind w:firstLine="425"/>
        <w:jc w:val="left"/>
        <w:rPr>
          <w:rFonts w:asciiTheme="minorHAnsi" w:hAnsiTheme="minorHAnsi" w:cstheme="minorHAnsi"/>
          <w:color w:val="000000" w:themeColor="text1"/>
        </w:rPr>
      </w:pPr>
    </w:p>
    <w:p w14:paraId="39F11209" w14:textId="2DA97CB5" w:rsidR="00433219" w:rsidRPr="006C340B" w:rsidRDefault="00433219"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Animal models have been widely used to study BBB penetrance and </w:t>
      </w:r>
      <w:r w:rsidR="00640288" w:rsidRPr="006C340B">
        <w:rPr>
          <w:rFonts w:asciiTheme="minorHAnsi" w:hAnsiTheme="minorHAnsi" w:cstheme="minorHAnsi"/>
          <w:color w:val="000000" w:themeColor="text1"/>
        </w:rPr>
        <w:t xml:space="preserve">the </w:t>
      </w:r>
      <w:r w:rsidRPr="006C340B">
        <w:rPr>
          <w:rFonts w:asciiTheme="minorHAnsi" w:hAnsiTheme="minorHAnsi" w:cstheme="minorHAnsi"/>
          <w:color w:val="000000" w:themeColor="text1"/>
        </w:rPr>
        <w:t>molecular mechanisms involved in BBB development</w:t>
      </w:r>
      <w:r w:rsidRPr="006C340B">
        <w:rPr>
          <w:rFonts w:asciiTheme="minorHAnsi" w:hAnsiTheme="minorHAnsi" w:cstheme="minorHAnsi"/>
          <w:vertAlign w:val="superscript"/>
        </w:rPr>
        <w:t>5</w:t>
      </w:r>
      <w:r w:rsidRPr="006C340B">
        <w:rPr>
          <w:rFonts w:asciiTheme="minorHAnsi" w:hAnsiTheme="minorHAnsi" w:cstheme="minorHAnsi"/>
          <w:color w:val="000000" w:themeColor="text1"/>
        </w:rPr>
        <w:t>. While animal models</w:t>
      </w:r>
      <w:r w:rsidR="00202E0C"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faithfully represent the complex multicellular </w:t>
      </w:r>
      <w:r w:rsidRPr="002D4B82">
        <w:rPr>
          <w:rFonts w:asciiTheme="minorHAnsi" w:hAnsiTheme="minorHAnsi" w:cstheme="minorHAnsi"/>
          <w:color w:val="000000" w:themeColor="text1"/>
        </w:rPr>
        <w:t>in vivo</w:t>
      </w:r>
      <w:r w:rsidRPr="006C340B">
        <w:rPr>
          <w:rFonts w:asciiTheme="minorHAnsi" w:hAnsiTheme="minorHAnsi" w:cstheme="minorHAnsi"/>
          <w:color w:val="000000" w:themeColor="text1"/>
        </w:rPr>
        <w:t xml:space="preserve"> environment, differences in expression and activity of BBB transporters as well as substrate specificity across species often preclude accurate extrapolation of animal data to humans</w:t>
      </w:r>
      <w:r w:rsidRPr="006C340B">
        <w:rPr>
          <w:rFonts w:asciiTheme="minorHAnsi" w:hAnsiTheme="minorHAnsi" w:cstheme="minorHAnsi"/>
          <w:vertAlign w:val="superscript"/>
        </w:rPr>
        <w:t>6</w:t>
      </w:r>
      <w:r w:rsidRPr="006C340B">
        <w:rPr>
          <w:rFonts w:asciiTheme="minorHAnsi" w:hAnsiTheme="minorHAnsi" w:cstheme="minorHAnsi"/>
          <w:color w:val="000000" w:themeColor="text1"/>
        </w:rPr>
        <w:t xml:space="preserve">. Thus, human-based models are critical to study the human BBB and for </w:t>
      </w:r>
      <w:r w:rsidR="00640288" w:rsidRPr="006C340B">
        <w:rPr>
          <w:rFonts w:asciiTheme="minorHAnsi" w:hAnsiTheme="minorHAnsi" w:cstheme="minorHAnsi"/>
          <w:color w:val="000000" w:themeColor="text1"/>
        </w:rPr>
        <w:t>use in the development of drugs designed to target the CNS</w:t>
      </w:r>
      <w:r w:rsidRPr="006C340B">
        <w:rPr>
          <w:rFonts w:asciiTheme="minorHAnsi" w:hAnsiTheme="minorHAnsi" w:cstheme="minorHAnsi"/>
          <w:color w:val="000000" w:themeColor="text1"/>
        </w:rPr>
        <w:t>.</w:t>
      </w:r>
      <w:r w:rsidR="00161B47" w:rsidRPr="006C340B">
        <w:rPr>
          <w:rFonts w:asciiTheme="minorHAnsi" w:hAnsiTheme="minorHAnsi" w:cstheme="minorHAnsi"/>
          <w:color w:val="000000" w:themeColor="text1"/>
        </w:rPr>
        <w:t xml:space="preserve"> This need becomes even more apparent with the increasing dominance of biological, human</w:t>
      </w:r>
      <w:r w:rsidR="001D1F3C" w:rsidRPr="006C340B">
        <w:rPr>
          <w:rFonts w:asciiTheme="minorHAnsi" w:hAnsiTheme="minorHAnsi" w:cstheme="minorHAnsi"/>
          <w:color w:val="000000" w:themeColor="text1"/>
        </w:rPr>
        <w:t>-</w:t>
      </w:r>
      <w:r w:rsidR="00161B47" w:rsidRPr="006C340B">
        <w:rPr>
          <w:rFonts w:asciiTheme="minorHAnsi" w:hAnsiTheme="minorHAnsi" w:cstheme="minorHAnsi"/>
          <w:color w:val="000000" w:themeColor="text1"/>
        </w:rPr>
        <w:t>specific drugs in the</w:t>
      </w:r>
      <w:r w:rsidR="00202E0C" w:rsidRPr="006C340B">
        <w:rPr>
          <w:rFonts w:asciiTheme="minorHAnsi" w:hAnsiTheme="minorHAnsi" w:cstheme="minorHAnsi"/>
          <w:color w:val="000000" w:themeColor="text1"/>
        </w:rPr>
        <w:t xml:space="preserve"> </w:t>
      </w:r>
      <w:r w:rsidR="001D1F3C" w:rsidRPr="006C340B">
        <w:rPr>
          <w:rFonts w:asciiTheme="minorHAnsi" w:hAnsiTheme="minorHAnsi" w:cstheme="minorHAnsi"/>
          <w:color w:val="000000" w:themeColor="text1"/>
        </w:rPr>
        <w:t xml:space="preserve">pharmaceutical </w:t>
      </w:r>
      <w:r w:rsidR="00161B47" w:rsidRPr="006C340B">
        <w:rPr>
          <w:rFonts w:asciiTheme="minorHAnsi" w:hAnsiTheme="minorHAnsi" w:cstheme="minorHAnsi"/>
          <w:color w:val="000000" w:themeColor="text1"/>
        </w:rPr>
        <w:t xml:space="preserve">development </w:t>
      </w:r>
      <w:r w:rsidR="001D1F3C" w:rsidRPr="006C340B">
        <w:rPr>
          <w:rFonts w:asciiTheme="minorHAnsi" w:hAnsiTheme="minorHAnsi" w:cstheme="minorHAnsi"/>
          <w:color w:val="000000" w:themeColor="text1"/>
        </w:rPr>
        <w:t>field</w:t>
      </w:r>
      <w:r w:rsidR="00161B47"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Accumulating evidence suggests that a compromised BBB is associated with </w:t>
      </w:r>
      <w:proofErr w:type="gramStart"/>
      <w:r w:rsidRPr="006C340B">
        <w:rPr>
          <w:rFonts w:asciiTheme="minorHAnsi" w:hAnsiTheme="minorHAnsi" w:cstheme="minorHAnsi"/>
          <w:color w:val="000000" w:themeColor="text1"/>
        </w:rPr>
        <w:t>a number of</w:t>
      </w:r>
      <w:proofErr w:type="gramEnd"/>
      <w:r w:rsidRPr="006C340B">
        <w:rPr>
          <w:rFonts w:asciiTheme="minorHAnsi" w:hAnsiTheme="minorHAnsi" w:cstheme="minorHAnsi"/>
          <w:color w:val="000000" w:themeColor="text1"/>
        </w:rPr>
        <w:t xml:space="preserve"> severe CNS disorders, including brain tumors and neurological diseases</w:t>
      </w:r>
      <w:r w:rsidRPr="006C340B">
        <w:rPr>
          <w:rFonts w:asciiTheme="minorHAnsi" w:hAnsiTheme="minorHAnsi" w:cstheme="minorHAnsi"/>
          <w:color w:val="000000" w:themeColor="text1"/>
          <w:vertAlign w:val="superscript"/>
        </w:rPr>
        <w:t>7-9</w:t>
      </w:r>
      <w:r w:rsidRPr="006C340B">
        <w:rPr>
          <w:rFonts w:asciiTheme="minorHAnsi" w:hAnsiTheme="minorHAnsi" w:cstheme="minorHAnsi"/>
          <w:color w:val="000000" w:themeColor="text1"/>
        </w:rPr>
        <w:t xml:space="preserve">. Human models faithfully reflecting these diseases </w:t>
      </w:r>
      <w:r w:rsidR="00674B1D">
        <w:rPr>
          <w:rFonts w:asciiTheme="minorHAnsi" w:hAnsiTheme="minorHAnsi" w:cstheme="minorHAnsi"/>
          <w:color w:val="000000" w:themeColor="text1"/>
        </w:rPr>
        <w:t>have the potential to</w:t>
      </w:r>
      <w:r w:rsidR="00202E0C" w:rsidRPr="006C340B">
        <w:rPr>
          <w:rFonts w:asciiTheme="minorHAnsi" w:hAnsiTheme="minorHAnsi" w:cstheme="minorHAnsi"/>
          <w:color w:val="000000" w:themeColor="text1"/>
        </w:rPr>
        <w:t xml:space="preserve"> </w:t>
      </w:r>
      <w:r w:rsidR="00674B1D">
        <w:rPr>
          <w:rFonts w:asciiTheme="minorHAnsi" w:hAnsiTheme="minorHAnsi" w:cstheme="minorHAnsi"/>
          <w:color w:val="000000" w:themeColor="text1"/>
        </w:rPr>
        <w:t>both 1)</w:t>
      </w:r>
      <w:r w:rsidRPr="006C340B">
        <w:rPr>
          <w:rFonts w:asciiTheme="minorHAnsi" w:hAnsiTheme="minorHAnsi" w:cstheme="minorHAnsi"/>
          <w:color w:val="000000" w:themeColor="text1"/>
        </w:rPr>
        <w:t xml:space="preserve"> identif</w:t>
      </w:r>
      <w:r w:rsidR="001D1F3C" w:rsidRPr="006C340B">
        <w:rPr>
          <w:rFonts w:asciiTheme="minorHAnsi" w:hAnsiTheme="minorHAnsi" w:cstheme="minorHAnsi"/>
          <w:color w:val="000000" w:themeColor="text1"/>
        </w:rPr>
        <w:t xml:space="preserve">y </w:t>
      </w:r>
      <w:r w:rsidRPr="006C340B">
        <w:rPr>
          <w:rFonts w:asciiTheme="minorHAnsi" w:hAnsiTheme="minorHAnsi" w:cstheme="minorHAnsi"/>
          <w:color w:val="000000" w:themeColor="text1"/>
        </w:rPr>
        <w:t>novel pathways that could be targeted for drug development</w:t>
      </w:r>
      <w:r w:rsidR="00674B1D">
        <w:rPr>
          <w:rFonts w:asciiTheme="minorHAnsi" w:hAnsiTheme="minorHAnsi" w:cstheme="minorHAnsi"/>
          <w:color w:val="000000" w:themeColor="text1"/>
        </w:rPr>
        <w:t xml:space="preserve"> and</w:t>
      </w:r>
      <w:r w:rsidRPr="006C340B">
        <w:rPr>
          <w:rFonts w:asciiTheme="minorHAnsi" w:hAnsiTheme="minorHAnsi" w:cstheme="minorHAnsi"/>
          <w:color w:val="000000" w:themeColor="text1"/>
        </w:rPr>
        <w:t xml:space="preserve"> </w:t>
      </w:r>
      <w:r w:rsidR="00674B1D">
        <w:rPr>
          <w:rFonts w:asciiTheme="minorHAnsi" w:hAnsiTheme="minorHAnsi" w:cstheme="minorHAnsi"/>
          <w:color w:val="000000" w:themeColor="text1"/>
        </w:rPr>
        <w:t xml:space="preserve">2) </w:t>
      </w:r>
      <w:r w:rsidRPr="006C340B">
        <w:rPr>
          <w:rFonts w:asciiTheme="minorHAnsi" w:hAnsiTheme="minorHAnsi" w:cstheme="minorHAnsi"/>
          <w:color w:val="000000" w:themeColor="text1"/>
        </w:rPr>
        <w:t>predict</w:t>
      </w:r>
      <w:r w:rsidR="00202E0C"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CNS penetra</w:t>
      </w:r>
      <w:r w:rsidR="001D1F3C" w:rsidRPr="006C340B">
        <w:rPr>
          <w:rFonts w:asciiTheme="minorHAnsi" w:hAnsiTheme="minorHAnsi" w:cstheme="minorHAnsi"/>
          <w:color w:val="000000" w:themeColor="text1"/>
        </w:rPr>
        <w:t>nce</w:t>
      </w:r>
      <w:r w:rsidRPr="006C340B">
        <w:rPr>
          <w:rFonts w:asciiTheme="minorHAnsi" w:hAnsiTheme="minorHAnsi" w:cstheme="minorHAnsi"/>
          <w:color w:val="000000" w:themeColor="text1"/>
        </w:rPr>
        <w:t xml:space="preserve">, thus </w:t>
      </w:r>
      <w:r w:rsidR="001D1F3C" w:rsidRPr="006C340B">
        <w:rPr>
          <w:rFonts w:asciiTheme="minorHAnsi" w:hAnsiTheme="minorHAnsi" w:cstheme="minorHAnsi"/>
          <w:color w:val="000000" w:themeColor="text1"/>
        </w:rPr>
        <w:t xml:space="preserve">reducing time and resources in preclinical studies and </w:t>
      </w:r>
      <w:r w:rsidRPr="006C340B">
        <w:rPr>
          <w:rFonts w:asciiTheme="minorHAnsi" w:hAnsiTheme="minorHAnsi" w:cstheme="minorHAnsi"/>
          <w:color w:val="000000" w:themeColor="text1"/>
        </w:rPr>
        <w:t>possibly decreasing failure rate in clinical trials.</w:t>
      </w:r>
    </w:p>
    <w:p w14:paraId="2065FE1B" w14:textId="77777777" w:rsidR="006C340B" w:rsidRPr="006C340B" w:rsidRDefault="006C340B" w:rsidP="002D4B82">
      <w:pPr>
        <w:ind w:firstLine="426"/>
        <w:jc w:val="left"/>
        <w:rPr>
          <w:rFonts w:asciiTheme="minorHAnsi" w:hAnsiTheme="minorHAnsi" w:cstheme="minorHAnsi"/>
          <w:b/>
          <w:bCs/>
          <w:color w:val="000000" w:themeColor="text1"/>
        </w:rPr>
      </w:pPr>
    </w:p>
    <w:p w14:paraId="704DA7C1" w14:textId="585371C0" w:rsidR="00433219" w:rsidRPr="006C340B" w:rsidRDefault="00433219" w:rsidP="002D4B82">
      <w:pPr>
        <w:jc w:val="left"/>
        <w:rPr>
          <w:rFonts w:asciiTheme="minorHAnsi" w:hAnsiTheme="minorHAnsi" w:cstheme="minorHAnsi"/>
          <w:color w:val="000000" w:themeColor="text1"/>
        </w:rPr>
      </w:pPr>
      <w:r w:rsidRPr="002D4B82">
        <w:rPr>
          <w:rFonts w:asciiTheme="minorHAnsi" w:hAnsiTheme="minorHAnsi" w:cstheme="minorHAnsi"/>
          <w:color w:val="000000" w:themeColor="text1"/>
        </w:rPr>
        <w:t>In vitro</w:t>
      </w:r>
      <w:r w:rsidRPr="006C340B">
        <w:rPr>
          <w:rFonts w:asciiTheme="minorHAnsi" w:hAnsiTheme="minorHAnsi" w:cstheme="minorHAnsi"/>
          <w:color w:val="000000" w:themeColor="text1"/>
        </w:rPr>
        <w:t xml:space="preserve"> models have been widely implemented to study interactions between BMECs and other cells of the NVU and conduct screens for prospective BBB-permeable drugs</w:t>
      </w:r>
      <w:r w:rsidRPr="006C340B">
        <w:rPr>
          <w:rFonts w:asciiTheme="minorHAnsi" w:hAnsiTheme="minorHAnsi" w:cstheme="minorHAnsi"/>
          <w:color w:val="000000" w:themeColor="text1"/>
          <w:vertAlign w:val="superscript"/>
        </w:rPr>
        <w:t>10</w:t>
      </w:r>
      <w:r w:rsidRPr="006C340B">
        <w:rPr>
          <w:rFonts w:asciiTheme="minorHAnsi" w:hAnsiTheme="minorHAnsi" w:cstheme="minorHAnsi"/>
          <w:color w:val="000000" w:themeColor="text1"/>
        </w:rPr>
        <w:t xml:space="preserve">. To recreate key aspects of the human BBB, </w:t>
      </w:r>
      <w:r w:rsidRPr="002D4B82">
        <w:rPr>
          <w:rFonts w:asciiTheme="minorHAnsi" w:hAnsiTheme="minorHAnsi" w:cstheme="minorHAnsi"/>
          <w:color w:val="000000" w:themeColor="text1"/>
        </w:rPr>
        <w:t>in vitro</w:t>
      </w:r>
      <w:r w:rsidRPr="006C340B">
        <w:rPr>
          <w:rFonts w:asciiTheme="minorHAnsi" w:hAnsiTheme="minorHAnsi" w:cstheme="minorHAnsi"/>
          <w:color w:val="000000" w:themeColor="text1"/>
        </w:rPr>
        <w:t xml:space="preserve"> models must display physiologically relevant properties </w:t>
      </w:r>
      <w:r w:rsidR="00674B1D">
        <w:rPr>
          <w:rFonts w:asciiTheme="minorHAnsi" w:hAnsiTheme="minorHAnsi" w:cstheme="minorHAnsi"/>
          <w:color w:val="000000" w:themeColor="text1"/>
        </w:rPr>
        <w:t xml:space="preserve">(i.e., </w:t>
      </w:r>
      <w:r w:rsidRPr="006C340B">
        <w:rPr>
          <w:rFonts w:asciiTheme="minorHAnsi" w:hAnsiTheme="minorHAnsi" w:cstheme="minorHAnsi"/>
          <w:color w:val="000000" w:themeColor="text1"/>
        </w:rPr>
        <w:t xml:space="preserve">low paracellular permeability and physiologically relevant </w:t>
      </w:r>
      <w:proofErr w:type="spellStart"/>
      <w:r w:rsidRPr="006C340B">
        <w:rPr>
          <w:rFonts w:asciiTheme="minorHAnsi" w:hAnsiTheme="minorHAnsi" w:cstheme="minorHAnsi"/>
          <w:color w:val="000000" w:themeColor="text1"/>
        </w:rPr>
        <w:t>transendothelial</w:t>
      </w:r>
      <w:proofErr w:type="spellEnd"/>
      <w:r w:rsidRPr="006C340B">
        <w:rPr>
          <w:rFonts w:asciiTheme="minorHAnsi" w:hAnsiTheme="minorHAnsi" w:cstheme="minorHAnsi"/>
          <w:color w:val="000000" w:themeColor="text1"/>
        </w:rPr>
        <w:t xml:space="preserve"> electrical resistance </w:t>
      </w:r>
      <w:r w:rsidR="00674B1D">
        <w:rPr>
          <w:rFonts w:asciiTheme="minorHAnsi" w:hAnsiTheme="minorHAnsi" w:cstheme="minorHAnsi"/>
          <w:color w:val="000000" w:themeColor="text1"/>
        </w:rPr>
        <w:lastRenderedPageBreak/>
        <w:t>[</w:t>
      </w:r>
      <w:r w:rsidRPr="006C340B">
        <w:rPr>
          <w:rFonts w:asciiTheme="minorHAnsi" w:hAnsiTheme="minorHAnsi" w:cstheme="minorHAnsi"/>
          <w:color w:val="000000" w:themeColor="text1"/>
        </w:rPr>
        <w:t>TEER</w:t>
      </w:r>
      <w:r w:rsidR="00674B1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across the endothelial monolayer</w:t>
      </w:r>
      <w:r w:rsidR="00674B1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In addition, the molecular profile of </w:t>
      </w:r>
      <w:r w:rsidR="00674B1D">
        <w:rPr>
          <w:rFonts w:asciiTheme="minorHAnsi" w:hAnsiTheme="minorHAnsi" w:cstheme="minorHAnsi"/>
          <w:color w:val="000000" w:themeColor="text1"/>
        </w:rPr>
        <w:t>an</w:t>
      </w:r>
      <w:r w:rsidRPr="006C340B">
        <w:rPr>
          <w:rFonts w:asciiTheme="minorHAnsi" w:hAnsiTheme="minorHAnsi" w:cstheme="minorHAnsi"/>
          <w:color w:val="000000" w:themeColor="text1"/>
        </w:rPr>
        <w:t xml:space="preserve"> </w:t>
      </w:r>
      <w:r w:rsidRPr="002D4B82">
        <w:rPr>
          <w:rFonts w:asciiTheme="minorHAnsi" w:hAnsiTheme="minorHAnsi" w:cstheme="minorHAnsi"/>
          <w:color w:val="000000" w:themeColor="text1"/>
        </w:rPr>
        <w:t>in vitro</w:t>
      </w:r>
      <w:r w:rsidRPr="006C340B">
        <w:rPr>
          <w:rFonts w:asciiTheme="minorHAnsi" w:hAnsiTheme="minorHAnsi" w:cstheme="minorHAnsi"/>
          <w:color w:val="000000" w:themeColor="text1"/>
        </w:rPr>
        <w:t xml:space="preserve"> system must include expression of representative functional transport systems. Typically, </w:t>
      </w:r>
      <w:r w:rsidRPr="002D4B82">
        <w:rPr>
          <w:rFonts w:asciiTheme="minorHAnsi" w:hAnsiTheme="minorHAnsi" w:cstheme="minorHAnsi"/>
          <w:color w:val="000000" w:themeColor="text1"/>
        </w:rPr>
        <w:t>in vitro</w:t>
      </w:r>
      <w:r w:rsidRPr="006C340B">
        <w:rPr>
          <w:rFonts w:asciiTheme="minorHAnsi" w:hAnsiTheme="minorHAnsi" w:cstheme="minorHAnsi"/>
          <w:color w:val="000000" w:themeColor="text1"/>
        </w:rPr>
        <w:t xml:space="preserve"> models are composed of endothelial cells that are co-cultured on a semipermeable membrane with combinations of other </w:t>
      </w:r>
      <w:r w:rsidR="00674B1D">
        <w:rPr>
          <w:rFonts w:asciiTheme="minorHAnsi" w:hAnsiTheme="minorHAnsi" w:cstheme="minorHAnsi"/>
          <w:color w:val="000000" w:themeColor="text1"/>
        </w:rPr>
        <w:t xml:space="preserve">NVU </w:t>
      </w:r>
      <w:r w:rsidRPr="006C340B">
        <w:rPr>
          <w:rFonts w:asciiTheme="minorHAnsi" w:hAnsiTheme="minorHAnsi" w:cstheme="minorHAnsi"/>
          <w:color w:val="000000" w:themeColor="text1"/>
        </w:rPr>
        <w:t>cells to enhance BBB properties</w:t>
      </w:r>
      <w:r w:rsidRPr="006C340B">
        <w:rPr>
          <w:rFonts w:asciiTheme="minorHAnsi" w:hAnsiTheme="minorHAnsi" w:cstheme="minorHAnsi"/>
          <w:vertAlign w:val="superscript"/>
        </w:rPr>
        <w:t>11</w:t>
      </w:r>
      <w:r w:rsidRPr="006C340B">
        <w:rPr>
          <w:rFonts w:asciiTheme="minorHAnsi" w:hAnsiTheme="minorHAnsi" w:cstheme="minorHAnsi"/>
          <w:color w:val="000000" w:themeColor="text1"/>
        </w:rPr>
        <w:t>. This approach allows simple and relatively rapid assessment of barrier functionality and molecule permeability. Such cell-based BBB models can be established with animal or human cell sources</w:t>
      </w:r>
      <w:r w:rsidR="00640288" w:rsidRPr="006C340B">
        <w:rPr>
          <w:rFonts w:asciiTheme="minorHAnsi" w:hAnsiTheme="minorHAnsi" w:cstheme="minorHAnsi"/>
          <w:color w:val="000000" w:themeColor="text1"/>
        </w:rPr>
        <w:t xml:space="preserve">, including cells isolated from </w:t>
      </w:r>
      <w:r w:rsidR="005B377F" w:rsidRPr="006C340B">
        <w:rPr>
          <w:rFonts w:asciiTheme="minorHAnsi" w:hAnsiTheme="minorHAnsi" w:cstheme="minorHAnsi"/>
          <w:color w:val="000000" w:themeColor="text1"/>
        </w:rPr>
        <w:t>surgical excisions</w:t>
      </w:r>
      <w:r w:rsidR="00640288" w:rsidRPr="006C340B">
        <w:rPr>
          <w:rFonts w:asciiTheme="minorHAnsi" w:hAnsiTheme="minorHAnsi" w:cstheme="minorHAnsi"/>
          <w:color w:val="000000" w:themeColor="text1"/>
        </w:rPr>
        <w:t xml:space="preserve"> or immortalized BMEC lines</w:t>
      </w:r>
      <w:r w:rsidRPr="006C340B">
        <w:rPr>
          <w:rFonts w:asciiTheme="minorHAnsi" w:hAnsiTheme="minorHAnsi" w:cstheme="minorHAnsi"/>
          <w:color w:val="000000" w:themeColor="text1"/>
        </w:rPr>
        <w:t>.</w:t>
      </w:r>
    </w:p>
    <w:p w14:paraId="6F49EC5C" w14:textId="77777777" w:rsidR="006C340B" w:rsidRPr="006C340B" w:rsidRDefault="006C340B" w:rsidP="002D4B82">
      <w:pPr>
        <w:ind w:firstLine="426"/>
        <w:jc w:val="left"/>
        <w:rPr>
          <w:rFonts w:asciiTheme="minorHAnsi" w:hAnsiTheme="minorHAnsi" w:cstheme="minorHAnsi"/>
          <w:b/>
          <w:bCs/>
          <w:i/>
          <w:iCs/>
          <w:color w:val="000000" w:themeColor="text1"/>
        </w:rPr>
      </w:pPr>
    </w:p>
    <w:p w14:paraId="6E2988B4" w14:textId="7BEB6C99" w:rsidR="00433219" w:rsidRPr="00674B1D" w:rsidRDefault="00433219" w:rsidP="002D4B82">
      <w:pPr>
        <w:keepNext/>
        <w:tabs>
          <w:tab w:val="left" w:pos="2645"/>
        </w:tabs>
        <w:jc w:val="left"/>
        <w:rPr>
          <w:rFonts w:asciiTheme="minorHAnsi" w:hAnsiTheme="minorHAnsi" w:cstheme="minorHAnsi"/>
          <w:color w:val="000000" w:themeColor="text1"/>
        </w:rPr>
      </w:pPr>
      <w:r w:rsidRPr="00674B1D">
        <w:rPr>
          <w:rFonts w:asciiTheme="minorHAnsi" w:hAnsiTheme="minorHAnsi" w:cstheme="minorHAnsi"/>
          <w:color w:val="000000" w:themeColor="text1"/>
        </w:rPr>
        <w:t xml:space="preserve">Recently, protocols to differentiate human pluripotent cells into BMECs were introduced as an attractive source for </w:t>
      </w:r>
      <w:r w:rsidRPr="002D4B82">
        <w:rPr>
          <w:rFonts w:asciiTheme="minorHAnsi" w:hAnsiTheme="minorHAnsi" w:cstheme="minorHAnsi"/>
          <w:color w:val="000000" w:themeColor="text1"/>
        </w:rPr>
        <w:t>in vitro</w:t>
      </w:r>
      <w:r w:rsidRPr="00674B1D">
        <w:rPr>
          <w:rFonts w:asciiTheme="minorHAnsi" w:hAnsiTheme="minorHAnsi" w:cstheme="minorHAnsi"/>
          <w:color w:val="000000" w:themeColor="text1"/>
        </w:rPr>
        <w:t xml:space="preserve"> human BBB models</w:t>
      </w:r>
      <w:r w:rsidRPr="00674B1D">
        <w:rPr>
          <w:rFonts w:asciiTheme="minorHAnsi" w:hAnsiTheme="minorHAnsi" w:cstheme="minorHAnsi"/>
          <w:color w:val="000000" w:themeColor="text1"/>
          <w:vertAlign w:val="superscript"/>
        </w:rPr>
        <w:t>12,13</w:t>
      </w:r>
      <w:r w:rsidR="00014A1C" w:rsidRPr="001449D1">
        <w:rPr>
          <w:rFonts w:asciiTheme="minorHAnsi" w:hAnsiTheme="minorHAnsi" w:cstheme="minorHAnsi"/>
          <w:color w:val="000000" w:themeColor="text1"/>
        </w:rPr>
        <w:fldChar w:fldCharType="begin">
          <w:fldData xml:space="preserve">PEVuZE5vdGU+PENpdGU+PEF1dGhvcj5MaXBwbWFubjwvQXV0aG9yPjxZZWFyPjIwMTQ8L1llYXI+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</w:fldData>
        </w:fldChar>
      </w:r>
      <w:r w:rsidRPr="00674B1D">
        <w:rPr>
          <w:rFonts w:asciiTheme="minorHAnsi" w:hAnsiTheme="minorHAnsi" w:cstheme="minorHAnsi"/>
          <w:color w:val="000000" w:themeColor="text1"/>
        </w:rPr>
        <w:instrText xml:space="preserve"> ADDIN EN.CITE </w:instrText>
      </w:r>
      <w:r w:rsidR="00014A1C" w:rsidRPr="002D4B82">
        <w:rPr>
          <w:rFonts w:asciiTheme="minorHAnsi" w:hAnsiTheme="minorHAnsi" w:cstheme="minorHAnsi"/>
          <w:color w:val="000000" w:themeColor="text1"/>
        </w:rPr>
        <w:fldChar w:fldCharType="begin">
          <w:fldData xml:space="preserve">PEVuZE5vdGU+PENpdGU+PEF1dGhvcj5MaXBwbWFubjwvQXV0aG9yPjxZZWFyPjIwMTQ8L1llYXI+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</w:fldData>
        </w:fldChar>
      </w:r>
      <w:r w:rsidRPr="00674B1D">
        <w:rPr>
          <w:rFonts w:asciiTheme="minorHAnsi" w:hAnsiTheme="minorHAnsi" w:cstheme="minorHAnsi"/>
          <w:color w:val="000000" w:themeColor="text1"/>
        </w:rPr>
        <w:instrText xml:space="preserve"> ADDIN EN.CITE.DATA </w:instrText>
      </w:r>
      <w:r w:rsidR="00014A1C" w:rsidRPr="002D4B82">
        <w:rPr>
          <w:rFonts w:asciiTheme="minorHAnsi" w:hAnsiTheme="minorHAnsi" w:cstheme="minorHAnsi"/>
          <w:color w:val="000000" w:themeColor="text1"/>
        </w:rPr>
      </w:r>
      <w:r w:rsidR="00014A1C" w:rsidRPr="002D4B82">
        <w:rPr>
          <w:rFonts w:asciiTheme="minorHAnsi" w:hAnsiTheme="minorHAnsi" w:cstheme="minorHAnsi"/>
          <w:color w:val="000000" w:themeColor="text1"/>
        </w:rPr>
        <w:fldChar w:fldCharType="end"/>
      </w:r>
      <w:r w:rsidR="00014A1C" w:rsidRPr="002D4B82">
        <w:rPr>
          <w:rFonts w:asciiTheme="minorHAnsi" w:hAnsiTheme="minorHAnsi" w:cstheme="minorHAnsi"/>
          <w:color w:val="000000" w:themeColor="text1"/>
        </w:rPr>
      </w:r>
      <w:r w:rsidR="00014A1C" w:rsidRPr="002D4B82">
        <w:rPr>
          <w:rFonts w:asciiTheme="minorHAnsi" w:hAnsiTheme="minorHAnsi" w:cstheme="minorHAnsi"/>
          <w:color w:val="000000" w:themeColor="text1"/>
        </w:rPr>
        <w:fldChar w:fldCharType="end"/>
      </w:r>
      <w:r w:rsidRPr="00674B1D">
        <w:rPr>
          <w:rFonts w:asciiTheme="minorHAnsi" w:hAnsiTheme="minorHAnsi" w:cstheme="minorHAnsi"/>
          <w:color w:val="000000" w:themeColor="text1"/>
        </w:rPr>
        <w:t>. Induced pluripotent stem cell (iPSC)-derived BMECs (</w:t>
      </w:r>
      <w:proofErr w:type="spellStart"/>
      <w:r w:rsidRPr="00674B1D">
        <w:rPr>
          <w:rFonts w:asciiTheme="minorHAnsi" w:hAnsiTheme="minorHAnsi" w:cstheme="minorHAnsi"/>
          <w:color w:val="000000" w:themeColor="text1"/>
        </w:rPr>
        <w:t>iBMECs</w:t>
      </w:r>
      <w:proofErr w:type="spellEnd"/>
      <w:r w:rsidRPr="00674B1D">
        <w:rPr>
          <w:rFonts w:asciiTheme="minorHAnsi" w:hAnsiTheme="minorHAnsi" w:cstheme="minorHAnsi"/>
          <w:color w:val="000000" w:themeColor="text1"/>
        </w:rPr>
        <w:t>) are highly scalable, demonstrate crucial morphological and functional characteristics of the human BBB</w:t>
      </w:r>
      <w:r w:rsidR="00640288" w:rsidRPr="00674B1D">
        <w:rPr>
          <w:rFonts w:asciiTheme="minorHAnsi" w:hAnsiTheme="minorHAnsi" w:cstheme="minorHAnsi"/>
          <w:color w:val="000000" w:themeColor="text1"/>
        </w:rPr>
        <w:t>, and carry the genetics of the patient</w:t>
      </w:r>
      <w:r w:rsidRPr="00674B1D">
        <w:rPr>
          <w:rFonts w:asciiTheme="minorHAnsi" w:hAnsiTheme="minorHAnsi" w:cstheme="minorHAnsi"/>
          <w:color w:val="000000" w:themeColor="text1"/>
        </w:rPr>
        <w:t xml:space="preserve">. In culture, </w:t>
      </w:r>
      <w:proofErr w:type="spellStart"/>
      <w:r w:rsidRPr="00674B1D">
        <w:rPr>
          <w:rFonts w:asciiTheme="minorHAnsi" w:hAnsiTheme="minorHAnsi" w:cstheme="minorHAnsi"/>
          <w:color w:val="000000" w:themeColor="text1"/>
        </w:rPr>
        <w:t>iBMECs</w:t>
      </w:r>
      <w:proofErr w:type="spellEnd"/>
      <w:r w:rsidRPr="00674B1D">
        <w:rPr>
          <w:rFonts w:asciiTheme="minorHAnsi" w:hAnsiTheme="minorHAnsi" w:cstheme="minorHAnsi"/>
          <w:color w:val="000000" w:themeColor="text1"/>
        </w:rPr>
        <w:t xml:space="preserve"> form a monolayer that expresses tight junction markers and displays </w:t>
      </w:r>
      <w:r w:rsidRPr="002D4B82">
        <w:rPr>
          <w:rFonts w:asciiTheme="minorHAnsi" w:hAnsiTheme="minorHAnsi" w:cstheme="minorHAnsi"/>
          <w:color w:val="000000" w:themeColor="text1"/>
        </w:rPr>
        <w:t>in vivo-</w:t>
      </w:r>
      <w:r w:rsidRPr="00674B1D">
        <w:rPr>
          <w:rFonts w:asciiTheme="minorHAnsi" w:hAnsiTheme="minorHAnsi" w:cstheme="minorHAnsi"/>
          <w:color w:val="000000" w:themeColor="text1"/>
        </w:rPr>
        <w:t xml:space="preserve">like tight junction complexes. These cells also express BBB markers, including the BBB glucose transporter, glucose transporter 1 (GLUT1). Importantly, and unlike other alternative cell sources for human BMECs, </w:t>
      </w:r>
      <w:proofErr w:type="spellStart"/>
      <w:r w:rsidRPr="00674B1D">
        <w:rPr>
          <w:rFonts w:asciiTheme="minorHAnsi" w:hAnsiTheme="minorHAnsi" w:cstheme="minorHAnsi"/>
          <w:color w:val="000000" w:themeColor="text1"/>
        </w:rPr>
        <w:t>iBMECs</w:t>
      </w:r>
      <w:proofErr w:type="spellEnd"/>
      <w:r w:rsidRPr="00674B1D">
        <w:rPr>
          <w:rFonts w:asciiTheme="minorHAnsi" w:hAnsiTheme="minorHAnsi" w:cstheme="minorHAnsi"/>
          <w:color w:val="000000" w:themeColor="text1"/>
        </w:rPr>
        <w:t xml:space="preserve"> acquire barrier properties with values as high as those measured </w:t>
      </w:r>
      <w:r w:rsidRPr="002D4B82">
        <w:rPr>
          <w:rFonts w:asciiTheme="minorHAnsi" w:hAnsiTheme="minorHAnsi" w:cstheme="minorHAnsi"/>
          <w:color w:val="000000" w:themeColor="text1"/>
        </w:rPr>
        <w:t>in vivo</w:t>
      </w:r>
      <w:r w:rsidR="0031411A" w:rsidRPr="00674B1D">
        <w:rPr>
          <w:rFonts w:asciiTheme="minorHAnsi" w:hAnsiTheme="minorHAnsi" w:cstheme="minorHAnsi"/>
          <w:color w:val="000000" w:themeColor="text1"/>
          <w:vertAlign w:val="superscript"/>
        </w:rPr>
        <w:t>1</w:t>
      </w:r>
      <w:r w:rsidR="008645AA" w:rsidRPr="00674B1D">
        <w:rPr>
          <w:rFonts w:asciiTheme="minorHAnsi" w:hAnsiTheme="minorHAnsi" w:cstheme="minorHAnsi"/>
          <w:color w:val="000000" w:themeColor="text1"/>
          <w:vertAlign w:val="superscript"/>
        </w:rPr>
        <w:t>4</w:t>
      </w:r>
      <w:r w:rsidRPr="002D4B82">
        <w:rPr>
          <w:rFonts w:asciiTheme="minorHAnsi" w:hAnsiTheme="minorHAnsi" w:cstheme="minorHAnsi"/>
          <w:color w:val="000000" w:themeColor="text1"/>
        </w:rPr>
        <w:t>,</w:t>
      </w:r>
      <w:r w:rsidRPr="00674B1D">
        <w:rPr>
          <w:rFonts w:asciiTheme="minorHAnsi" w:hAnsiTheme="minorHAnsi" w:cstheme="minorHAnsi"/>
          <w:color w:val="000000" w:themeColor="text1"/>
        </w:rPr>
        <w:t xml:space="preserve"> polarize</w:t>
      </w:r>
      <w:r w:rsidR="00640288" w:rsidRPr="00674B1D">
        <w:rPr>
          <w:rFonts w:asciiTheme="minorHAnsi" w:hAnsiTheme="minorHAnsi" w:cstheme="minorHAnsi"/>
          <w:color w:val="000000" w:themeColor="text1"/>
        </w:rPr>
        <w:t xml:space="preserve"> along the basolateral axis,</w:t>
      </w:r>
      <w:r w:rsidRPr="00674B1D">
        <w:rPr>
          <w:rFonts w:asciiTheme="minorHAnsi" w:hAnsiTheme="minorHAnsi" w:cstheme="minorHAnsi"/>
          <w:color w:val="000000" w:themeColor="text1"/>
        </w:rPr>
        <w:t xml:space="preserve"> and express functional efflux pumps. Further</w:t>
      </w:r>
      <w:r w:rsidR="00640288" w:rsidRPr="00674B1D">
        <w:rPr>
          <w:rFonts w:asciiTheme="minorHAnsi" w:hAnsiTheme="minorHAnsi" w:cstheme="minorHAnsi"/>
          <w:color w:val="000000" w:themeColor="text1"/>
        </w:rPr>
        <w:t>more</w:t>
      </w:r>
      <w:r w:rsidRPr="00674B1D">
        <w:rPr>
          <w:rFonts w:asciiTheme="minorHAnsi" w:hAnsiTheme="minorHAnsi" w:cstheme="minorHAnsi"/>
          <w:color w:val="000000" w:themeColor="text1"/>
        </w:rPr>
        <w:t xml:space="preserve">, the use of iPSCs from various subjects </w:t>
      </w:r>
      <w:r w:rsidR="00674B1D">
        <w:rPr>
          <w:rFonts w:asciiTheme="minorHAnsi" w:hAnsiTheme="minorHAnsi" w:cstheme="minorHAnsi"/>
          <w:color w:val="000000" w:themeColor="text1"/>
        </w:rPr>
        <w:t>both 1) welcomes</w:t>
      </w:r>
      <w:r w:rsidRPr="00674B1D">
        <w:rPr>
          <w:rFonts w:asciiTheme="minorHAnsi" w:hAnsiTheme="minorHAnsi" w:cstheme="minorHAnsi"/>
          <w:color w:val="000000" w:themeColor="text1"/>
        </w:rPr>
        <w:t xml:space="preserve"> the opportunity to test aspects of the BBB in a personalized </w:t>
      </w:r>
      <w:r w:rsidR="001B16EC" w:rsidRPr="00674B1D">
        <w:rPr>
          <w:rFonts w:asciiTheme="minorHAnsi" w:hAnsiTheme="minorHAnsi" w:cstheme="minorHAnsi"/>
          <w:color w:val="000000" w:themeColor="text1"/>
        </w:rPr>
        <w:t xml:space="preserve">medicine </w:t>
      </w:r>
      <w:r w:rsidRPr="00674B1D">
        <w:rPr>
          <w:rFonts w:asciiTheme="minorHAnsi" w:hAnsiTheme="minorHAnsi" w:cstheme="minorHAnsi"/>
          <w:color w:val="000000" w:themeColor="text1"/>
        </w:rPr>
        <w:t>manner</w:t>
      </w:r>
      <w:r w:rsidR="00B17652" w:rsidRPr="00674B1D">
        <w:rPr>
          <w:rFonts w:asciiTheme="minorHAnsi" w:hAnsiTheme="minorHAnsi" w:cstheme="minorHAnsi"/>
          <w:color w:val="000000" w:themeColor="text1"/>
        </w:rPr>
        <w:t xml:space="preserve"> and</w:t>
      </w:r>
      <w:r w:rsidR="00674B1D">
        <w:rPr>
          <w:rFonts w:asciiTheme="minorHAnsi" w:hAnsiTheme="minorHAnsi" w:cstheme="minorHAnsi"/>
          <w:color w:val="000000" w:themeColor="text1"/>
        </w:rPr>
        <w:t xml:space="preserve"> 2)</w:t>
      </w:r>
      <w:r w:rsidRPr="00674B1D">
        <w:rPr>
          <w:rFonts w:asciiTheme="minorHAnsi" w:hAnsiTheme="minorHAnsi" w:cstheme="minorHAnsi"/>
          <w:color w:val="000000" w:themeColor="text1"/>
        </w:rPr>
        <w:t xml:space="preserve"> provide</w:t>
      </w:r>
      <w:r w:rsidR="001B16EC" w:rsidRPr="00674B1D">
        <w:rPr>
          <w:rFonts w:asciiTheme="minorHAnsi" w:hAnsiTheme="minorHAnsi" w:cstheme="minorHAnsi"/>
          <w:color w:val="000000" w:themeColor="text1"/>
        </w:rPr>
        <w:t>s</w:t>
      </w:r>
      <w:r w:rsidRPr="00674B1D">
        <w:rPr>
          <w:rFonts w:asciiTheme="minorHAnsi" w:hAnsiTheme="minorHAnsi" w:cstheme="minorHAnsi"/>
          <w:color w:val="000000" w:themeColor="text1"/>
        </w:rPr>
        <w:t xml:space="preserve"> a </w:t>
      </w:r>
      <w:r w:rsidR="001B16EC" w:rsidRPr="00674B1D">
        <w:rPr>
          <w:rFonts w:asciiTheme="minorHAnsi" w:hAnsiTheme="minorHAnsi" w:cstheme="minorHAnsi"/>
          <w:color w:val="000000" w:themeColor="text1"/>
        </w:rPr>
        <w:t>flexible</w:t>
      </w:r>
      <w:r w:rsidR="00202E0C" w:rsidRPr="00674B1D">
        <w:rPr>
          <w:rFonts w:asciiTheme="minorHAnsi" w:hAnsiTheme="minorHAnsi" w:cstheme="minorHAnsi"/>
          <w:color w:val="000000" w:themeColor="text1"/>
        </w:rPr>
        <w:t xml:space="preserve"> </w:t>
      </w:r>
      <w:r w:rsidRPr="00674B1D">
        <w:rPr>
          <w:rFonts w:asciiTheme="minorHAnsi" w:hAnsiTheme="minorHAnsi" w:cstheme="minorHAnsi"/>
          <w:color w:val="000000" w:themeColor="text1"/>
        </w:rPr>
        <w:t>source for</w:t>
      </w:r>
      <w:r w:rsidR="00B17652" w:rsidRPr="00674B1D">
        <w:rPr>
          <w:rFonts w:asciiTheme="minorHAnsi" w:hAnsiTheme="minorHAnsi" w:cstheme="minorHAnsi"/>
          <w:color w:val="000000" w:themeColor="text1"/>
        </w:rPr>
        <w:t xml:space="preserve"> generating</w:t>
      </w:r>
      <w:r w:rsidRPr="00674B1D">
        <w:rPr>
          <w:rFonts w:asciiTheme="minorHAnsi" w:hAnsiTheme="minorHAnsi" w:cstheme="minorHAnsi"/>
          <w:color w:val="000000" w:themeColor="text1"/>
        </w:rPr>
        <w:t xml:space="preserve"> additional cell types of the NVU</w:t>
      </w:r>
      <w:r w:rsidR="00B17652" w:rsidRPr="00674B1D">
        <w:rPr>
          <w:rFonts w:asciiTheme="minorHAnsi" w:hAnsiTheme="minorHAnsi" w:cstheme="minorHAnsi"/>
          <w:color w:val="000000" w:themeColor="text1"/>
        </w:rPr>
        <w:t>.</w:t>
      </w:r>
      <w:r w:rsidR="00202E0C" w:rsidRPr="00674B1D">
        <w:rPr>
          <w:rFonts w:asciiTheme="minorHAnsi" w:hAnsiTheme="minorHAnsi" w:cstheme="minorHAnsi"/>
          <w:color w:val="000000" w:themeColor="text1"/>
        </w:rPr>
        <w:t xml:space="preserve"> </w:t>
      </w:r>
      <w:r w:rsidR="00DE3F74" w:rsidRPr="00674B1D">
        <w:rPr>
          <w:rFonts w:asciiTheme="minorHAnsi" w:hAnsiTheme="minorHAnsi" w:cstheme="minorHAnsi"/>
          <w:color w:val="000000" w:themeColor="text1"/>
        </w:rPr>
        <w:t>Generating these cells</w:t>
      </w:r>
      <w:r w:rsidRPr="00674B1D">
        <w:rPr>
          <w:rFonts w:asciiTheme="minorHAnsi" w:hAnsiTheme="minorHAnsi" w:cstheme="minorHAnsi"/>
          <w:color w:val="000000" w:themeColor="text1"/>
        </w:rPr>
        <w:t xml:space="preserve"> from an isogenic cell source</w:t>
      </w:r>
      <w:r w:rsidR="006F547C" w:rsidRPr="00674B1D">
        <w:rPr>
          <w:rFonts w:asciiTheme="minorHAnsi" w:hAnsiTheme="minorHAnsi" w:cstheme="minorHAnsi"/>
          <w:color w:val="000000" w:themeColor="text1"/>
        </w:rPr>
        <w:t xml:space="preserve"> to create</w:t>
      </w:r>
      <w:r w:rsidRPr="00674B1D">
        <w:rPr>
          <w:rFonts w:asciiTheme="minorHAnsi" w:hAnsiTheme="minorHAnsi" w:cstheme="minorHAnsi"/>
          <w:color w:val="000000" w:themeColor="text1"/>
        </w:rPr>
        <w:t xml:space="preserve"> personalized </w:t>
      </w:r>
      <w:r w:rsidR="00817A6D" w:rsidRPr="00674B1D">
        <w:rPr>
          <w:rFonts w:asciiTheme="minorHAnsi" w:hAnsiTheme="minorHAnsi" w:cstheme="minorHAnsi"/>
          <w:color w:val="000000" w:themeColor="text1"/>
        </w:rPr>
        <w:t>BBB chip</w:t>
      </w:r>
      <w:r w:rsidR="006F547C" w:rsidRPr="00674B1D">
        <w:rPr>
          <w:rFonts w:asciiTheme="minorHAnsi" w:hAnsiTheme="minorHAnsi" w:cstheme="minorHAnsi"/>
          <w:color w:val="000000" w:themeColor="text1"/>
        </w:rPr>
        <w:t xml:space="preserve">s would also aid in </w:t>
      </w:r>
      <w:r w:rsidRPr="00674B1D">
        <w:rPr>
          <w:rFonts w:asciiTheme="minorHAnsi" w:hAnsiTheme="minorHAnsi" w:cstheme="minorHAnsi"/>
          <w:color w:val="000000" w:themeColor="text1"/>
        </w:rPr>
        <w:t>understanding inter</w:t>
      </w:r>
      <w:r w:rsidR="005545F3" w:rsidRPr="00674B1D">
        <w:rPr>
          <w:rFonts w:asciiTheme="minorHAnsi" w:hAnsiTheme="minorHAnsi" w:cstheme="minorHAnsi"/>
          <w:color w:val="000000" w:themeColor="text1"/>
        </w:rPr>
        <w:t xml:space="preserve"> </w:t>
      </w:r>
      <w:r w:rsidRPr="00674B1D">
        <w:rPr>
          <w:rFonts w:asciiTheme="minorHAnsi" w:hAnsiTheme="minorHAnsi" w:cstheme="minorHAnsi"/>
          <w:color w:val="000000" w:themeColor="text1"/>
        </w:rPr>
        <w:t xml:space="preserve">individual differences in drug responses, </w:t>
      </w:r>
      <w:r w:rsidR="001B16EC" w:rsidRPr="00674B1D">
        <w:rPr>
          <w:rFonts w:asciiTheme="minorHAnsi" w:hAnsiTheme="minorHAnsi" w:cstheme="minorHAnsi"/>
          <w:color w:val="000000" w:themeColor="text1"/>
        </w:rPr>
        <w:t xml:space="preserve">which is </w:t>
      </w:r>
      <w:r w:rsidRPr="00674B1D">
        <w:rPr>
          <w:rFonts w:asciiTheme="minorHAnsi" w:hAnsiTheme="minorHAnsi" w:cstheme="minorHAnsi"/>
          <w:color w:val="000000" w:themeColor="text1"/>
        </w:rPr>
        <w:t>a major cause for resistance or compromised response to treatment observed in clinical studies.</w:t>
      </w:r>
    </w:p>
    <w:p w14:paraId="6A7FA3D3" w14:textId="77777777" w:rsidR="006C340B" w:rsidRPr="006C340B" w:rsidRDefault="006C340B" w:rsidP="002D4B82">
      <w:pPr>
        <w:keepNext/>
        <w:tabs>
          <w:tab w:val="left" w:pos="2645"/>
        </w:tabs>
        <w:ind w:firstLine="426"/>
        <w:jc w:val="left"/>
        <w:rPr>
          <w:rFonts w:asciiTheme="minorHAnsi" w:hAnsiTheme="minorHAnsi" w:cstheme="minorHAnsi"/>
          <w:b/>
          <w:bCs/>
          <w:color w:val="000000" w:themeColor="text1"/>
        </w:rPr>
      </w:pPr>
    </w:p>
    <w:p w14:paraId="4A6E4951" w14:textId="0A1B2B53" w:rsidR="00433219" w:rsidRPr="006C340B" w:rsidRDefault="00433219" w:rsidP="002D4B82">
      <w:pPr>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Use of </w:t>
      </w:r>
      <w:proofErr w:type="spellStart"/>
      <w:r w:rsidRPr="006C340B">
        <w:rPr>
          <w:rFonts w:asciiTheme="minorHAnsi" w:hAnsiTheme="minorHAnsi" w:cstheme="minorHAnsi"/>
          <w:color w:val="000000" w:themeColor="text1"/>
        </w:rPr>
        <w:t>iBMECs</w:t>
      </w:r>
      <w:proofErr w:type="spellEnd"/>
      <w:r w:rsidRPr="006C340B">
        <w:rPr>
          <w:rFonts w:asciiTheme="minorHAnsi" w:hAnsiTheme="minorHAnsi" w:cstheme="minorHAnsi"/>
          <w:color w:val="000000" w:themeColor="text1"/>
        </w:rPr>
        <w:t xml:space="preserve"> as monolayers in a dish or on a semi</w:t>
      </w:r>
      <w:r w:rsidR="00202E0C"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permeable </w:t>
      </w:r>
      <w:proofErr w:type="spellStart"/>
      <w:r w:rsidR="00D03987" w:rsidRPr="006C340B">
        <w:rPr>
          <w:rFonts w:asciiTheme="minorHAnsi" w:hAnsiTheme="minorHAnsi" w:cstheme="minorHAnsi"/>
          <w:color w:val="000000" w:themeColor="text1"/>
        </w:rPr>
        <w:t>t</w:t>
      </w:r>
      <w:r w:rsidRPr="006C340B">
        <w:rPr>
          <w:rFonts w:asciiTheme="minorHAnsi" w:hAnsiTheme="minorHAnsi" w:cstheme="minorHAnsi"/>
          <w:color w:val="000000" w:themeColor="text1"/>
        </w:rPr>
        <w:t>ranswell</w:t>
      </w:r>
      <w:proofErr w:type="spellEnd"/>
      <w:r w:rsidRPr="006C340B">
        <w:rPr>
          <w:rFonts w:asciiTheme="minorHAnsi" w:hAnsiTheme="minorHAnsi" w:cstheme="minorHAnsi"/>
          <w:color w:val="000000" w:themeColor="text1"/>
        </w:rPr>
        <w:t xml:space="preserve"> insert represents a </w:t>
      </w:r>
      <w:r w:rsidRPr="00674B1D">
        <w:rPr>
          <w:rFonts w:asciiTheme="minorHAnsi" w:hAnsiTheme="minorHAnsi" w:cstheme="minorHAnsi"/>
          <w:color w:val="000000" w:themeColor="text1"/>
        </w:rPr>
        <w:t>powerful approach</w:t>
      </w:r>
      <w:r w:rsidR="006F547C" w:rsidRPr="00674B1D">
        <w:rPr>
          <w:rFonts w:asciiTheme="minorHAnsi" w:hAnsiTheme="minorHAnsi" w:cstheme="minorHAnsi"/>
          <w:color w:val="000000" w:themeColor="text1"/>
        </w:rPr>
        <w:t xml:space="preserve"> for BBB modeling</w:t>
      </w:r>
      <w:r w:rsidRPr="00674B1D">
        <w:rPr>
          <w:rFonts w:asciiTheme="minorHAnsi" w:hAnsiTheme="minorHAnsi" w:cstheme="minorHAnsi"/>
          <w:color w:val="000000" w:themeColor="text1"/>
        </w:rPr>
        <w:t>. These systems tend to be robust, reproducible, and cost</w:t>
      </w:r>
      <w:r w:rsidR="00674B1D">
        <w:rPr>
          <w:rFonts w:asciiTheme="minorHAnsi" w:hAnsiTheme="minorHAnsi" w:cstheme="minorHAnsi"/>
          <w:color w:val="000000" w:themeColor="text1"/>
        </w:rPr>
        <w:t>-</w:t>
      </w:r>
      <w:r w:rsidRPr="00674B1D">
        <w:rPr>
          <w:rFonts w:asciiTheme="minorHAnsi" w:hAnsiTheme="minorHAnsi" w:cstheme="minorHAnsi"/>
          <w:color w:val="000000" w:themeColor="text1"/>
        </w:rPr>
        <w:t xml:space="preserve">effective. In addition, functional </w:t>
      </w:r>
      <w:r w:rsidR="006F547C" w:rsidRPr="00674B1D">
        <w:rPr>
          <w:rFonts w:asciiTheme="minorHAnsi" w:hAnsiTheme="minorHAnsi" w:cstheme="minorHAnsi"/>
          <w:color w:val="000000" w:themeColor="text1"/>
        </w:rPr>
        <w:t>analyses</w:t>
      </w:r>
      <w:r w:rsidR="00A41B50" w:rsidRPr="00674B1D">
        <w:rPr>
          <w:rFonts w:asciiTheme="minorHAnsi" w:hAnsiTheme="minorHAnsi" w:cstheme="minorHAnsi"/>
          <w:color w:val="000000" w:themeColor="text1"/>
        </w:rPr>
        <w:t xml:space="preserve"> </w:t>
      </w:r>
      <w:r w:rsidRPr="00674B1D">
        <w:rPr>
          <w:rFonts w:asciiTheme="minorHAnsi" w:hAnsiTheme="minorHAnsi" w:cstheme="minorHAnsi"/>
          <w:color w:val="000000" w:themeColor="text1"/>
        </w:rPr>
        <w:t xml:space="preserve">such as TEER and permeability are relatively simple to perform. However, </w:t>
      </w:r>
      <w:r w:rsidR="00674B1D" w:rsidRPr="00674B1D">
        <w:rPr>
          <w:rFonts w:asciiTheme="minorHAnsi" w:hAnsiTheme="minorHAnsi" w:cstheme="minorHAnsi"/>
          <w:color w:val="000000" w:themeColor="text1"/>
        </w:rPr>
        <w:t>two-</w:t>
      </w:r>
      <w:r w:rsidR="001B16EC" w:rsidRPr="00674B1D">
        <w:rPr>
          <w:rFonts w:asciiTheme="minorHAnsi" w:hAnsiTheme="minorHAnsi" w:cstheme="minorHAnsi"/>
          <w:color w:val="000000" w:themeColor="text1"/>
        </w:rPr>
        <w:t>dimensional (2D)</w:t>
      </w:r>
      <w:r w:rsidRPr="00674B1D">
        <w:rPr>
          <w:rFonts w:asciiTheme="minorHAnsi" w:hAnsiTheme="minorHAnsi" w:cstheme="minorHAnsi"/>
          <w:color w:val="000000" w:themeColor="text1"/>
        </w:rPr>
        <w:t xml:space="preserve"> systems fail to recapitulate the 3D nature of </w:t>
      </w:r>
      <w:r w:rsidRPr="002D4B82">
        <w:rPr>
          <w:rFonts w:asciiTheme="minorHAnsi" w:hAnsiTheme="minorHAnsi" w:cstheme="minorHAnsi"/>
          <w:color w:val="000000" w:themeColor="text1"/>
        </w:rPr>
        <w:t>in vivo</w:t>
      </w:r>
      <w:r w:rsidRPr="00674B1D">
        <w:rPr>
          <w:rFonts w:asciiTheme="minorHAnsi" w:hAnsiTheme="minorHAnsi" w:cstheme="minorHAnsi"/>
          <w:color w:val="000000" w:themeColor="text1"/>
        </w:rPr>
        <w:t xml:space="preserve"> tissue</w:t>
      </w:r>
      <w:r w:rsidR="00674B1D">
        <w:rPr>
          <w:rFonts w:asciiTheme="minorHAnsi" w:hAnsiTheme="minorHAnsi" w:cstheme="minorHAnsi"/>
          <w:color w:val="000000" w:themeColor="text1"/>
        </w:rPr>
        <w:t>,</w:t>
      </w:r>
      <w:r w:rsidRPr="00674B1D">
        <w:rPr>
          <w:rFonts w:asciiTheme="minorHAnsi" w:hAnsiTheme="minorHAnsi" w:cstheme="minorHAnsi"/>
          <w:color w:val="000000" w:themeColor="text1"/>
        </w:rPr>
        <w:t xml:space="preserve"> and </w:t>
      </w:r>
      <w:r w:rsidR="00674B1D">
        <w:rPr>
          <w:rFonts w:asciiTheme="minorHAnsi" w:hAnsiTheme="minorHAnsi" w:cstheme="minorHAnsi"/>
          <w:color w:val="000000" w:themeColor="text1"/>
        </w:rPr>
        <w:t xml:space="preserve">they </w:t>
      </w:r>
      <w:r w:rsidRPr="00674B1D">
        <w:rPr>
          <w:rFonts w:asciiTheme="minorHAnsi" w:hAnsiTheme="minorHAnsi" w:cstheme="minorHAnsi"/>
          <w:color w:val="000000" w:themeColor="text1"/>
        </w:rPr>
        <w:t>lack the physiological shear stress forces provided by circulating blood and blood cells</w:t>
      </w:r>
      <w:r w:rsidR="00674B1D">
        <w:rPr>
          <w:rFonts w:asciiTheme="minorHAnsi" w:hAnsiTheme="minorHAnsi" w:cstheme="minorHAnsi"/>
          <w:color w:val="000000" w:themeColor="text1"/>
        </w:rPr>
        <w:t>. This</w:t>
      </w:r>
      <w:r w:rsidRPr="00674B1D">
        <w:rPr>
          <w:rFonts w:asciiTheme="minorHAnsi" w:hAnsiTheme="minorHAnsi" w:cstheme="minorHAnsi"/>
          <w:color w:val="000000" w:themeColor="text1"/>
        </w:rPr>
        <w:t xml:space="preserve"> limit</w:t>
      </w:r>
      <w:r w:rsidR="00674B1D">
        <w:rPr>
          <w:rFonts w:asciiTheme="minorHAnsi" w:hAnsiTheme="minorHAnsi" w:cstheme="minorHAnsi"/>
          <w:color w:val="000000" w:themeColor="text1"/>
        </w:rPr>
        <w:t>s</w:t>
      </w:r>
      <w:r w:rsidRPr="00674B1D">
        <w:rPr>
          <w:rFonts w:asciiTheme="minorHAnsi" w:hAnsiTheme="minorHAnsi" w:cstheme="minorHAnsi"/>
          <w:color w:val="000000" w:themeColor="text1"/>
        </w:rPr>
        <w:t xml:space="preserve"> the ability of the vascular endothelium </w:t>
      </w:r>
      <w:r w:rsidR="006F547C" w:rsidRPr="00674B1D">
        <w:rPr>
          <w:rFonts w:asciiTheme="minorHAnsi" w:hAnsiTheme="minorHAnsi" w:cstheme="minorHAnsi"/>
          <w:color w:val="000000" w:themeColor="text1"/>
        </w:rPr>
        <w:t xml:space="preserve">in these models </w:t>
      </w:r>
      <w:r w:rsidRPr="00674B1D">
        <w:rPr>
          <w:rFonts w:asciiTheme="minorHAnsi" w:hAnsiTheme="minorHAnsi" w:cstheme="minorHAnsi"/>
          <w:color w:val="000000" w:themeColor="text1"/>
        </w:rPr>
        <w:t>to develop and maintain intrinsic BBB properties and functions.</w:t>
      </w:r>
    </w:p>
    <w:p w14:paraId="623367D3" w14:textId="77777777" w:rsidR="006C340B" w:rsidRPr="006C340B" w:rsidRDefault="006C340B" w:rsidP="002D4B82">
      <w:pPr>
        <w:ind w:firstLine="426"/>
        <w:jc w:val="left"/>
        <w:rPr>
          <w:rFonts w:asciiTheme="minorHAnsi" w:hAnsiTheme="minorHAnsi" w:cstheme="minorHAnsi"/>
          <w:color w:val="000000" w:themeColor="text1"/>
        </w:rPr>
      </w:pPr>
    </w:p>
    <w:p w14:paraId="03FF7FDF" w14:textId="6E1672C9" w:rsidR="00433219" w:rsidRPr="006C340B" w:rsidRDefault="00433219" w:rsidP="002D4B82">
      <w:pPr>
        <w:jc w:val="left"/>
        <w:rPr>
          <w:rFonts w:asciiTheme="minorHAnsi" w:hAnsiTheme="minorHAnsi" w:cstheme="minorHAnsi"/>
          <w:color w:val="000000" w:themeColor="text1"/>
        </w:rPr>
      </w:pPr>
      <w:proofErr w:type="spellStart"/>
      <w:r w:rsidRPr="006C340B">
        <w:rPr>
          <w:rFonts w:asciiTheme="minorHAnsi" w:hAnsiTheme="minorHAnsi" w:cstheme="minorHAnsi"/>
          <w:color w:val="000000" w:themeColor="text1"/>
        </w:rPr>
        <w:t>Microengineered</w:t>
      </w:r>
      <w:proofErr w:type="spellEnd"/>
      <w:r w:rsidRPr="006C340B">
        <w:rPr>
          <w:rFonts w:asciiTheme="minorHAnsi" w:hAnsiTheme="minorHAnsi" w:cstheme="minorHAnsi"/>
          <w:color w:val="000000" w:themeColor="text1"/>
        </w:rPr>
        <w:t xml:space="preserve"> systems lined by living cells have been implemented to model various organ functionalities in a concept called </w:t>
      </w:r>
      <w:r w:rsidR="00674B1D">
        <w:rPr>
          <w:rFonts w:asciiTheme="minorHAnsi" w:hAnsiTheme="minorHAnsi" w:cstheme="minorHAnsi"/>
          <w:color w:val="000000" w:themeColor="text1"/>
        </w:rPr>
        <w:t>o</w:t>
      </w:r>
      <w:r w:rsidRPr="006C340B">
        <w:rPr>
          <w:rFonts w:asciiTheme="minorHAnsi" w:hAnsiTheme="minorHAnsi" w:cstheme="minorHAnsi"/>
          <w:color w:val="000000" w:themeColor="text1"/>
        </w:rPr>
        <w:t>rgan-on-</w:t>
      </w:r>
      <w:r w:rsidR="00674B1D">
        <w:rPr>
          <w:rFonts w:asciiTheme="minorHAnsi" w:hAnsiTheme="minorHAnsi" w:cstheme="minorHAnsi"/>
          <w:color w:val="000000" w:themeColor="text1"/>
        </w:rPr>
        <w:t>c</w:t>
      </w:r>
      <w:r w:rsidRPr="006C340B">
        <w:rPr>
          <w:rFonts w:asciiTheme="minorHAnsi" w:hAnsiTheme="minorHAnsi" w:cstheme="minorHAnsi"/>
          <w:color w:val="000000" w:themeColor="text1"/>
        </w:rPr>
        <w:t xml:space="preserve">hips. By </w:t>
      </w:r>
      <w:r w:rsidRPr="00674B1D">
        <w:rPr>
          <w:rFonts w:asciiTheme="minorHAnsi" w:hAnsiTheme="minorHAnsi" w:cstheme="minorHAnsi"/>
          <w:color w:val="000000" w:themeColor="text1"/>
        </w:rPr>
        <w:t xml:space="preserve">recreating </w:t>
      </w:r>
      <w:r w:rsidR="006F547C" w:rsidRPr="002D4B82">
        <w:rPr>
          <w:rFonts w:asciiTheme="minorHAnsi" w:hAnsiTheme="minorHAnsi" w:cstheme="minorHAnsi"/>
          <w:color w:val="000000" w:themeColor="text1"/>
        </w:rPr>
        <w:t>in vivo</w:t>
      </w:r>
      <w:r w:rsidR="006F547C" w:rsidRPr="00674B1D">
        <w:rPr>
          <w:rFonts w:asciiTheme="minorHAnsi" w:hAnsiTheme="minorHAnsi" w:cstheme="minorHAnsi"/>
          <w:color w:val="000000" w:themeColor="text1"/>
        </w:rPr>
        <w:t xml:space="preserve">-like </w:t>
      </w:r>
      <w:r w:rsidRPr="00674B1D">
        <w:rPr>
          <w:rFonts w:asciiTheme="minorHAnsi" w:hAnsiTheme="minorHAnsi" w:cstheme="minorHAnsi"/>
          <w:color w:val="000000" w:themeColor="text1"/>
        </w:rPr>
        <w:t xml:space="preserve">multicellular architecture, tissue-tissue interfaces, physicochemical microenvironments, and vascular perfusion, these </w:t>
      </w:r>
      <w:proofErr w:type="spellStart"/>
      <w:r w:rsidRPr="00674B1D">
        <w:rPr>
          <w:rFonts w:asciiTheme="minorHAnsi" w:hAnsiTheme="minorHAnsi" w:cstheme="minorHAnsi"/>
          <w:color w:val="000000" w:themeColor="text1"/>
        </w:rPr>
        <w:t>microengineered</w:t>
      </w:r>
      <w:proofErr w:type="spellEnd"/>
      <w:r w:rsidRPr="00674B1D">
        <w:rPr>
          <w:rFonts w:asciiTheme="minorHAnsi" w:hAnsiTheme="minorHAnsi" w:cstheme="minorHAnsi"/>
          <w:color w:val="000000" w:themeColor="text1"/>
        </w:rPr>
        <w:t xml:space="preserve"> platforms generate levels of tissue and organ functionality not possible with conventional 2D culture systems. They also enable high</w:t>
      </w:r>
      <w:r w:rsidR="00674B1D">
        <w:rPr>
          <w:rFonts w:asciiTheme="minorHAnsi" w:hAnsiTheme="minorHAnsi" w:cstheme="minorHAnsi"/>
          <w:color w:val="000000" w:themeColor="text1"/>
        </w:rPr>
        <w:t xml:space="preserve"> </w:t>
      </w:r>
      <w:r w:rsidRPr="00674B1D">
        <w:rPr>
          <w:rFonts w:asciiTheme="minorHAnsi" w:hAnsiTheme="minorHAnsi" w:cstheme="minorHAnsi"/>
          <w:color w:val="000000" w:themeColor="text1"/>
        </w:rPr>
        <w:t>resolution, real-time imaging</w:t>
      </w:r>
      <w:r w:rsidR="00674B1D">
        <w:rPr>
          <w:rFonts w:asciiTheme="minorHAnsi" w:hAnsiTheme="minorHAnsi" w:cstheme="minorHAnsi"/>
          <w:color w:val="000000" w:themeColor="text1"/>
        </w:rPr>
        <w:t>,</w:t>
      </w:r>
      <w:r w:rsidRPr="00674B1D">
        <w:rPr>
          <w:rFonts w:asciiTheme="minorHAnsi" w:hAnsiTheme="minorHAnsi" w:cstheme="minorHAnsi"/>
          <w:color w:val="000000" w:themeColor="text1"/>
        </w:rPr>
        <w:t xml:space="preserve"> and analysis of biochemical, genetic</w:t>
      </w:r>
      <w:r w:rsidR="00674B1D">
        <w:rPr>
          <w:rFonts w:asciiTheme="minorHAnsi" w:hAnsiTheme="minorHAnsi" w:cstheme="minorHAnsi"/>
          <w:color w:val="000000" w:themeColor="text1"/>
        </w:rPr>
        <w:t>,</w:t>
      </w:r>
      <w:r w:rsidRPr="00674B1D">
        <w:rPr>
          <w:rFonts w:asciiTheme="minorHAnsi" w:hAnsiTheme="minorHAnsi" w:cstheme="minorHAnsi"/>
          <w:color w:val="000000" w:themeColor="text1"/>
        </w:rPr>
        <w:t xml:space="preserve"> and metabolic profiles </w:t>
      </w:r>
      <w:proofErr w:type="gramStart"/>
      <w:r w:rsidRPr="00674B1D">
        <w:rPr>
          <w:rFonts w:asciiTheme="minorHAnsi" w:hAnsiTheme="minorHAnsi" w:cstheme="minorHAnsi"/>
          <w:color w:val="000000" w:themeColor="text1"/>
        </w:rPr>
        <w:t>similar to</w:t>
      </w:r>
      <w:proofErr w:type="gramEnd"/>
      <w:r w:rsidRPr="00674B1D">
        <w:rPr>
          <w:rFonts w:asciiTheme="minorHAnsi" w:hAnsiTheme="minorHAnsi" w:cstheme="minorHAnsi"/>
          <w:color w:val="000000" w:themeColor="text1"/>
        </w:rPr>
        <w:t xml:space="preserve"> living cells in </w:t>
      </w:r>
      <w:r w:rsidR="00674B1D">
        <w:rPr>
          <w:rFonts w:asciiTheme="minorHAnsi" w:hAnsiTheme="minorHAnsi" w:cstheme="minorHAnsi"/>
          <w:color w:val="000000" w:themeColor="text1"/>
        </w:rPr>
        <w:t>the</w:t>
      </w:r>
      <w:r w:rsidRPr="00674B1D">
        <w:rPr>
          <w:rFonts w:asciiTheme="minorHAnsi" w:hAnsiTheme="minorHAnsi" w:cstheme="minorHAnsi"/>
          <w:color w:val="000000" w:themeColor="text1"/>
        </w:rPr>
        <w:t xml:space="preserve"> </w:t>
      </w:r>
      <w:r w:rsidRPr="002D4B82">
        <w:rPr>
          <w:rFonts w:asciiTheme="minorHAnsi" w:hAnsiTheme="minorHAnsi" w:cstheme="minorHAnsi"/>
          <w:color w:val="000000" w:themeColor="text1"/>
        </w:rPr>
        <w:t>in vivo</w:t>
      </w:r>
      <w:r w:rsidRPr="00674B1D">
        <w:rPr>
          <w:rFonts w:asciiTheme="minorHAnsi" w:hAnsiTheme="minorHAnsi" w:cstheme="minorHAnsi"/>
          <w:color w:val="000000" w:themeColor="text1"/>
        </w:rPr>
        <w:t xml:space="preserve"> tissue and organ context. </w:t>
      </w:r>
      <w:r w:rsidR="006F547C" w:rsidRPr="00674B1D">
        <w:rPr>
          <w:rFonts w:asciiTheme="minorHAnsi" w:hAnsiTheme="minorHAnsi" w:cstheme="minorHAnsi"/>
          <w:color w:val="000000" w:themeColor="text1"/>
        </w:rPr>
        <w:t>However, a</w:t>
      </w:r>
      <w:r w:rsidRPr="00674B1D">
        <w:rPr>
          <w:rFonts w:asciiTheme="minorHAnsi" w:hAnsiTheme="minorHAnsi" w:cstheme="minorHAnsi"/>
          <w:color w:val="000000" w:themeColor="text1"/>
        </w:rPr>
        <w:t xml:space="preserve"> </w:t>
      </w:r>
      <w:proofErr w:type="gramStart"/>
      <w:r w:rsidRPr="00674B1D">
        <w:rPr>
          <w:rFonts w:asciiTheme="minorHAnsi" w:hAnsiTheme="minorHAnsi" w:cstheme="minorHAnsi"/>
          <w:color w:val="000000" w:themeColor="text1"/>
        </w:rPr>
        <w:t>particular challenge</w:t>
      </w:r>
      <w:proofErr w:type="gramEnd"/>
      <w:r w:rsidRPr="00674B1D">
        <w:rPr>
          <w:rFonts w:asciiTheme="minorHAnsi" w:hAnsiTheme="minorHAnsi" w:cstheme="minorHAnsi"/>
          <w:color w:val="000000" w:themeColor="text1"/>
        </w:rPr>
        <w:t xml:space="preserve"> of the </w:t>
      </w:r>
      <w:r w:rsidR="00674B1D">
        <w:rPr>
          <w:rFonts w:asciiTheme="minorHAnsi" w:hAnsiTheme="minorHAnsi" w:cstheme="minorHAnsi"/>
          <w:color w:val="000000" w:themeColor="text1"/>
        </w:rPr>
        <w:t>o</w:t>
      </w:r>
      <w:r w:rsidRPr="00674B1D">
        <w:rPr>
          <w:rFonts w:asciiTheme="minorHAnsi" w:hAnsiTheme="minorHAnsi" w:cstheme="minorHAnsi"/>
          <w:color w:val="000000" w:themeColor="text1"/>
        </w:rPr>
        <w:t>rgan-on-</w:t>
      </w:r>
      <w:r w:rsidR="00674B1D">
        <w:rPr>
          <w:rFonts w:asciiTheme="minorHAnsi" w:hAnsiTheme="minorHAnsi" w:cstheme="minorHAnsi"/>
          <w:color w:val="000000" w:themeColor="text1"/>
        </w:rPr>
        <w:t>c</w:t>
      </w:r>
      <w:r w:rsidRPr="00674B1D">
        <w:rPr>
          <w:rFonts w:asciiTheme="minorHAnsi" w:hAnsiTheme="minorHAnsi" w:cstheme="minorHAnsi"/>
          <w:color w:val="000000" w:themeColor="text1"/>
        </w:rPr>
        <w:t xml:space="preserve">hip is that the design, fabrication, and application of these </w:t>
      </w:r>
      <w:proofErr w:type="spellStart"/>
      <w:r w:rsidRPr="00674B1D">
        <w:rPr>
          <w:rFonts w:asciiTheme="minorHAnsi" w:hAnsiTheme="minorHAnsi" w:cstheme="minorHAnsi"/>
          <w:color w:val="000000" w:themeColor="text1"/>
        </w:rPr>
        <w:t>microengineered</w:t>
      </w:r>
      <w:proofErr w:type="spellEnd"/>
      <w:r w:rsidRPr="00674B1D">
        <w:rPr>
          <w:rFonts w:asciiTheme="minorHAnsi" w:hAnsiTheme="minorHAnsi" w:cstheme="minorHAnsi"/>
          <w:color w:val="000000" w:themeColor="text1"/>
        </w:rPr>
        <w:t xml:space="preserve"> chips require</w:t>
      </w:r>
      <w:r w:rsidR="006F547C" w:rsidRPr="00674B1D">
        <w:rPr>
          <w:rFonts w:asciiTheme="minorHAnsi" w:hAnsiTheme="minorHAnsi" w:cstheme="minorHAnsi"/>
          <w:color w:val="000000" w:themeColor="text1"/>
        </w:rPr>
        <w:t>s</w:t>
      </w:r>
      <w:r w:rsidRPr="00674B1D">
        <w:rPr>
          <w:rFonts w:asciiTheme="minorHAnsi" w:hAnsiTheme="minorHAnsi" w:cstheme="minorHAnsi"/>
          <w:color w:val="000000" w:themeColor="text1"/>
        </w:rPr>
        <w:t xml:space="preserve"> specialized engineering expertise that is usually lacking in biologically oriented academic labs.</w:t>
      </w:r>
    </w:p>
    <w:p w14:paraId="1D76A41B" w14:textId="77777777" w:rsidR="006C340B" w:rsidRPr="006C340B" w:rsidRDefault="006C340B" w:rsidP="002D4B82">
      <w:pPr>
        <w:ind w:firstLine="426"/>
        <w:jc w:val="left"/>
        <w:rPr>
          <w:rFonts w:asciiTheme="minorHAnsi" w:hAnsiTheme="minorHAnsi" w:cstheme="minorHAnsi"/>
          <w:color w:val="000000" w:themeColor="text1"/>
        </w:rPr>
      </w:pPr>
    </w:p>
    <w:p w14:paraId="78B04119" w14:textId="1B9C3278" w:rsidR="00674B1D" w:rsidRDefault="00433219" w:rsidP="00817A6D">
      <w:pPr>
        <w:jc w:val="left"/>
        <w:outlineLvl w:val="0"/>
        <w:rPr>
          <w:rFonts w:asciiTheme="minorHAnsi" w:hAnsiTheme="minorHAnsi" w:cstheme="minorHAnsi"/>
          <w:color w:val="000000" w:themeColor="text1"/>
        </w:rPr>
      </w:pPr>
      <w:r w:rsidRPr="006C340B">
        <w:rPr>
          <w:rFonts w:asciiTheme="minorHAnsi" w:hAnsiTheme="minorHAnsi" w:cstheme="minorHAnsi"/>
          <w:color w:val="000000" w:themeColor="text1"/>
        </w:rPr>
        <w:t xml:space="preserve">We have recently combined iPSC and </w:t>
      </w:r>
      <w:r w:rsidR="00674B1D">
        <w:rPr>
          <w:rFonts w:asciiTheme="minorHAnsi" w:hAnsiTheme="minorHAnsi" w:cstheme="minorHAnsi"/>
          <w:color w:val="000000" w:themeColor="text1"/>
        </w:rPr>
        <w:t>o</w:t>
      </w:r>
      <w:r w:rsidRPr="006C340B">
        <w:rPr>
          <w:rFonts w:asciiTheme="minorHAnsi" w:hAnsiTheme="minorHAnsi" w:cstheme="minorHAnsi"/>
          <w:color w:val="000000" w:themeColor="text1"/>
        </w:rPr>
        <w:t>rgan-on-</w:t>
      </w:r>
      <w:r w:rsidR="00674B1D">
        <w:rPr>
          <w:rFonts w:asciiTheme="minorHAnsi" w:hAnsiTheme="minorHAnsi" w:cstheme="minorHAnsi"/>
          <w:color w:val="000000" w:themeColor="text1"/>
        </w:rPr>
        <w:t>c</w:t>
      </w:r>
      <w:r w:rsidRPr="006C340B">
        <w:rPr>
          <w:rFonts w:asciiTheme="minorHAnsi" w:hAnsiTheme="minorHAnsi" w:cstheme="minorHAnsi"/>
          <w:color w:val="000000" w:themeColor="text1"/>
        </w:rPr>
        <w:t xml:space="preserve">hip technologies to generate a personalized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 mode</w:t>
      </w:r>
      <w:r w:rsidR="006F547C" w:rsidRPr="006C340B">
        <w:rPr>
          <w:rFonts w:asciiTheme="minorHAnsi" w:hAnsiTheme="minorHAnsi" w:cstheme="minorHAnsi"/>
          <w:color w:val="000000" w:themeColor="text1"/>
        </w:rPr>
        <w:t>l</w:t>
      </w:r>
      <w:r w:rsidR="008645AA" w:rsidRPr="006C340B">
        <w:rPr>
          <w:rFonts w:asciiTheme="minorHAnsi" w:hAnsiTheme="minorHAnsi" w:cstheme="minorHAnsi"/>
          <w:color w:val="000000" w:themeColor="text1"/>
          <w:vertAlign w:val="superscript"/>
        </w:rPr>
        <w:t>15</w:t>
      </w:r>
      <w:r w:rsidR="0031411A" w:rsidRPr="006C340B">
        <w:rPr>
          <w:rFonts w:asciiTheme="minorHAnsi" w:hAnsiTheme="minorHAnsi" w:cstheme="minorHAnsi"/>
          <w:color w:val="000000" w:themeColor="text1"/>
          <w:vertAlign w:val="superscript"/>
        </w:rPr>
        <w:t>,1</w:t>
      </w:r>
      <w:r w:rsidR="008645AA" w:rsidRPr="006C340B">
        <w:rPr>
          <w:rFonts w:asciiTheme="minorHAnsi" w:hAnsiTheme="minorHAnsi" w:cstheme="minorHAnsi"/>
          <w:color w:val="000000" w:themeColor="text1"/>
          <w:vertAlign w:val="superscript"/>
        </w:rPr>
        <w:t>6</w:t>
      </w:r>
      <w:r w:rsidR="00EB23C7" w:rsidRPr="006C340B">
        <w:rPr>
          <w:rFonts w:asciiTheme="minorHAnsi" w:hAnsiTheme="minorHAnsi" w:cstheme="minorHAnsi"/>
          <w:color w:val="000000" w:themeColor="text1"/>
        </w:rPr>
        <w:t>. I</w:t>
      </w:r>
      <w:r w:rsidRPr="006C340B">
        <w:rPr>
          <w:rFonts w:asciiTheme="minorHAnsi" w:hAnsiTheme="minorHAnsi" w:cstheme="minorHAnsi"/>
          <w:color w:val="000000" w:themeColor="text1"/>
        </w:rPr>
        <w:t>n order to overcome the technological challenges described</w:t>
      </w:r>
      <w:r w:rsidR="00674B1D">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the </w:t>
      </w:r>
      <w:r w:rsidRPr="006C340B">
        <w:rPr>
          <w:rFonts w:asciiTheme="minorHAnsi" w:hAnsiTheme="minorHAnsi" w:cstheme="minorHAnsi"/>
          <w:color w:val="000000" w:themeColor="text1"/>
        </w:rPr>
        <w:lastRenderedPageBreak/>
        <w:t>commercially available Chip-S1</w:t>
      </w:r>
      <w:r w:rsidR="00674B1D">
        <w:rPr>
          <w:rFonts w:asciiTheme="minorHAnsi" w:hAnsiTheme="minorHAnsi" w:cstheme="minorHAnsi"/>
          <w:color w:val="000000" w:themeColor="text1"/>
        </w:rPr>
        <w:t xml:space="preserve"> is used</w:t>
      </w:r>
      <w:r w:rsidRPr="006C340B">
        <w:rPr>
          <w:rFonts w:asciiTheme="minorHAnsi" w:hAnsiTheme="minorHAnsi" w:cstheme="minorHAnsi"/>
          <w:color w:val="000000" w:themeColor="text1"/>
        </w:rPr>
        <w:t xml:space="preserve"> together with </w:t>
      </w:r>
      <w:r w:rsidR="00394CD5" w:rsidRPr="006C340B">
        <w:rPr>
          <w:rFonts w:asciiTheme="minorHAnsi" w:hAnsiTheme="minorHAnsi" w:cstheme="minorHAnsi"/>
          <w:color w:val="000000" w:themeColor="text1"/>
        </w:rPr>
        <w:t>the culture</w:t>
      </w:r>
      <w:r w:rsidRPr="006C340B">
        <w:rPr>
          <w:rFonts w:asciiTheme="minorHAnsi" w:hAnsiTheme="minorHAnsi" w:cstheme="minorHAnsi"/>
          <w:color w:val="000000" w:themeColor="text1"/>
        </w:rPr>
        <w:t xml:space="preserve"> module, an instrument designed to automate the maintenance of the chips in a simple and robust manner (Emulate Inc.). The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 recreates interactions between neural and endothelial cells</w:t>
      </w:r>
      <w:r w:rsidR="006A026D" w:rsidRPr="006C340B">
        <w:rPr>
          <w:rFonts w:asciiTheme="minorHAnsi" w:hAnsiTheme="minorHAnsi" w:cstheme="minorHAnsi"/>
          <w:color w:val="000000" w:themeColor="text1"/>
        </w:rPr>
        <w:t xml:space="preserve"> and</w:t>
      </w:r>
      <w:r w:rsidR="008211C7"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achieves physiologically relevant TEER values</w:t>
      </w:r>
      <w:r w:rsidR="006A026D" w:rsidRPr="006C340B">
        <w:rPr>
          <w:rFonts w:asciiTheme="minorHAnsi" w:hAnsiTheme="minorHAnsi" w:cstheme="minorHAnsi"/>
          <w:color w:val="000000" w:themeColor="text1"/>
        </w:rPr>
        <w:t xml:space="preserve">, </w:t>
      </w:r>
      <w:r w:rsidR="009B7439" w:rsidRPr="006C340B">
        <w:rPr>
          <w:rFonts w:asciiTheme="minorHAnsi" w:hAnsiTheme="minorHAnsi" w:cstheme="minorHAnsi"/>
          <w:color w:val="000000" w:themeColor="text1"/>
        </w:rPr>
        <w:t xml:space="preserve">which </w:t>
      </w:r>
      <w:r w:rsidR="00674B1D">
        <w:rPr>
          <w:rFonts w:asciiTheme="minorHAnsi" w:hAnsiTheme="minorHAnsi" w:cstheme="minorHAnsi"/>
          <w:color w:val="000000" w:themeColor="text1"/>
        </w:rPr>
        <w:t>is</w:t>
      </w:r>
      <w:r w:rsidR="009B7439" w:rsidRPr="006C340B">
        <w:rPr>
          <w:rFonts w:asciiTheme="minorHAnsi" w:hAnsiTheme="minorHAnsi" w:cstheme="minorHAnsi"/>
          <w:color w:val="000000" w:themeColor="text1"/>
        </w:rPr>
        <w:t xml:space="preserve"> measured by custom made </w:t>
      </w:r>
      <w:r w:rsidR="00674B1D">
        <w:rPr>
          <w:rFonts w:asciiTheme="minorHAnsi" w:hAnsiTheme="minorHAnsi" w:cstheme="minorHAnsi"/>
          <w:color w:val="000000" w:themeColor="text1"/>
        </w:rPr>
        <w:t>o</w:t>
      </w:r>
      <w:r w:rsidR="009B7439" w:rsidRPr="006C340B">
        <w:rPr>
          <w:rFonts w:asciiTheme="minorHAnsi" w:hAnsiTheme="minorHAnsi" w:cstheme="minorHAnsi"/>
          <w:color w:val="000000" w:themeColor="text1"/>
        </w:rPr>
        <w:t>rgan</w:t>
      </w:r>
      <w:r w:rsidR="00674B1D">
        <w:rPr>
          <w:rFonts w:asciiTheme="minorHAnsi" w:hAnsiTheme="minorHAnsi" w:cstheme="minorHAnsi"/>
          <w:color w:val="000000" w:themeColor="text1"/>
        </w:rPr>
        <w:t xml:space="preserve"> c</w:t>
      </w:r>
      <w:r w:rsidR="009B7439" w:rsidRPr="006C340B">
        <w:rPr>
          <w:rFonts w:asciiTheme="minorHAnsi" w:hAnsiTheme="minorHAnsi" w:cstheme="minorHAnsi"/>
          <w:color w:val="000000" w:themeColor="text1"/>
        </w:rPr>
        <w:t>hips with integrated gold electrodes</w:t>
      </w:r>
      <w:r w:rsidR="00762A21" w:rsidRPr="006C340B">
        <w:rPr>
          <w:rFonts w:asciiTheme="minorHAnsi" w:hAnsiTheme="minorHAnsi" w:cstheme="minorHAnsi"/>
          <w:color w:val="000000" w:themeColor="text1"/>
          <w:vertAlign w:val="superscript"/>
        </w:rPr>
        <w:t>17</w:t>
      </w:r>
      <w:r w:rsidR="009B7439" w:rsidRPr="006C340B">
        <w:rPr>
          <w:rFonts w:asciiTheme="minorHAnsi" w:hAnsiTheme="minorHAnsi" w:cstheme="minorHAnsi"/>
          <w:color w:val="000000" w:themeColor="text1"/>
        </w:rPr>
        <w:t>.</w:t>
      </w:r>
      <w:r w:rsidR="006A026D" w:rsidRPr="006C340B">
        <w:rPr>
          <w:rFonts w:asciiTheme="minorHAnsi" w:hAnsiTheme="minorHAnsi" w:cstheme="minorHAnsi"/>
          <w:color w:val="000000" w:themeColor="text1"/>
        </w:rPr>
        <w:t xml:space="preserve"> </w:t>
      </w:r>
      <w:r w:rsidR="00752AEF" w:rsidRPr="006C340B">
        <w:rPr>
          <w:rFonts w:asciiTheme="minorHAnsi" w:hAnsiTheme="minorHAnsi" w:cstheme="minorHAnsi"/>
          <w:color w:val="000000" w:themeColor="text1"/>
        </w:rPr>
        <w:t xml:space="preserve">Additionally, the </w:t>
      </w:r>
      <w:r w:rsidR="00817A6D">
        <w:rPr>
          <w:rFonts w:asciiTheme="minorHAnsi" w:hAnsiTheme="minorHAnsi" w:cstheme="minorHAnsi"/>
          <w:color w:val="000000" w:themeColor="text1"/>
        </w:rPr>
        <w:t>BBB chip</w:t>
      </w:r>
      <w:r w:rsidR="00202E0C" w:rsidRPr="006C340B">
        <w:rPr>
          <w:rFonts w:asciiTheme="minorHAnsi" w:hAnsiTheme="minorHAnsi" w:cstheme="minorHAnsi"/>
          <w:color w:val="000000" w:themeColor="text1"/>
        </w:rPr>
        <w:t xml:space="preserve"> </w:t>
      </w:r>
      <w:r w:rsidR="006F547C" w:rsidRPr="006C340B">
        <w:rPr>
          <w:rFonts w:asciiTheme="minorHAnsi" w:hAnsiTheme="minorHAnsi" w:cstheme="minorHAnsi"/>
          <w:color w:val="000000" w:themeColor="text1"/>
        </w:rPr>
        <w:t xml:space="preserve">displays </w:t>
      </w:r>
      <w:r w:rsidRPr="006C340B">
        <w:rPr>
          <w:rFonts w:asciiTheme="minorHAnsi" w:hAnsiTheme="minorHAnsi" w:cstheme="minorHAnsi"/>
          <w:color w:val="000000" w:themeColor="text1"/>
        </w:rPr>
        <w:t xml:space="preserve">low paracellular permeability, </w:t>
      </w:r>
      <w:r w:rsidR="006F547C" w:rsidRPr="006C340B">
        <w:rPr>
          <w:rFonts w:asciiTheme="minorHAnsi" w:hAnsiTheme="minorHAnsi" w:cstheme="minorHAnsi"/>
          <w:color w:val="000000" w:themeColor="text1"/>
        </w:rPr>
        <w:t>responds</w:t>
      </w:r>
      <w:r w:rsidR="00BF5130"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to inflammatory cues at the organ level, </w:t>
      </w:r>
      <w:r w:rsidR="006F547C" w:rsidRPr="006C340B">
        <w:rPr>
          <w:rFonts w:asciiTheme="minorHAnsi" w:hAnsiTheme="minorHAnsi" w:cstheme="minorHAnsi"/>
          <w:color w:val="000000" w:themeColor="text1"/>
        </w:rPr>
        <w:t xml:space="preserve">expresses active efflux pumps, and exhibits predictive </w:t>
      </w:r>
      <w:r w:rsidRPr="006C340B">
        <w:rPr>
          <w:rFonts w:asciiTheme="minorHAnsi" w:hAnsiTheme="minorHAnsi" w:cstheme="minorHAnsi"/>
          <w:color w:val="000000" w:themeColor="text1"/>
        </w:rPr>
        <w:t xml:space="preserve">transport of soluble biomarkers and biopharmaceuticals. Notably,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s generated from several individuals capture</w:t>
      </w:r>
      <w:r w:rsidR="00D07DDF" w:rsidRPr="006C340B">
        <w:rPr>
          <w:rFonts w:asciiTheme="minorHAnsi" w:hAnsiTheme="minorHAnsi" w:cstheme="minorHAnsi"/>
          <w:color w:val="000000" w:themeColor="text1"/>
        </w:rPr>
        <w:t>s</w:t>
      </w:r>
      <w:r w:rsidRPr="006C340B">
        <w:rPr>
          <w:rFonts w:asciiTheme="minorHAnsi" w:hAnsiTheme="minorHAnsi" w:cstheme="minorHAnsi"/>
          <w:color w:val="000000" w:themeColor="text1"/>
        </w:rPr>
        <w:t xml:space="preserve"> the expected functional differences between healthy individuals and patients with neurological diseases</w:t>
      </w:r>
      <w:r w:rsidR="0063667E" w:rsidRPr="006C340B">
        <w:rPr>
          <w:rFonts w:asciiTheme="minorHAnsi" w:hAnsiTheme="minorHAnsi" w:cstheme="minorHAnsi"/>
          <w:color w:val="000000" w:themeColor="text1"/>
          <w:vertAlign w:val="superscript"/>
        </w:rPr>
        <w:t>1</w:t>
      </w:r>
      <w:r w:rsidR="008645AA" w:rsidRPr="006C340B">
        <w:rPr>
          <w:rFonts w:asciiTheme="minorHAnsi" w:hAnsiTheme="minorHAnsi" w:cstheme="minorHAnsi"/>
          <w:color w:val="000000" w:themeColor="text1"/>
          <w:vertAlign w:val="superscript"/>
        </w:rPr>
        <w:t>5</w:t>
      </w:r>
      <w:r w:rsidR="00EB23C7" w:rsidRPr="006C340B">
        <w:rPr>
          <w:rFonts w:asciiTheme="minorHAnsi" w:hAnsiTheme="minorHAnsi" w:cstheme="minorHAnsi"/>
          <w:color w:val="000000" w:themeColor="text1"/>
        </w:rPr>
        <w:t>.</w:t>
      </w:r>
      <w:r w:rsidR="00D65BB9" w:rsidRPr="006C340B">
        <w:rPr>
          <w:rFonts w:asciiTheme="minorHAnsi" w:hAnsiTheme="minorHAnsi" w:cstheme="minorHAnsi"/>
          <w:color w:val="000000" w:themeColor="text1"/>
        </w:rPr>
        <w:t xml:space="preserve"> </w:t>
      </w:r>
    </w:p>
    <w:p w14:paraId="50B0CB2D" w14:textId="77777777" w:rsidR="00674B1D" w:rsidRDefault="00674B1D" w:rsidP="00817A6D">
      <w:pPr>
        <w:jc w:val="left"/>
        <w:outlineLvl w:val="0"/>
        <w:rPr>
          <w:rFonts w:asciiTheme="minorHAnsi" w:hAnsiTheme="minorHAnsi" w:cstheme="minorHAnsi"/>
          <w:color w:val="000000" w:themeColor="text1"/>
        </w:rPr>
      </w:pPr>
    </w:p>
    <w:p w14:paraId="7BD94083" w14:textId="55D7305C" w:rsidR="00ED4015" w:rsidRPr="006C340B" w:rsidRDefault="00433219" w:rsidP="002D4B82">
      <w:pPr>
        <w:jc w:val="left"/>
        <w:outlineLvl w:val="0"/>
        <w:rPr>
          <w:rFonts w:asciiTheme="minorHAnsi" w:hAnsiTheme="minorHAnsi" w:cstheme="minorHAnsi"/>
          <w:b/>
          <w:bCs/>
        </w:rPr>
      </w:pPr>
      <w:r w:rsidRPr="006C340B">
        <w:rPr>
          <w:rFonts w:asciiTheme="minorHAnsi" w:hAnsiTheme="minorHAnsi" w:cstheme="minorHAnsi"/>
          <w:color w:val="000000" w:themeColor="text1"/>
        </w:rPr>
        <w:t xml:space="preserve">The protocol detailed below describes a reliable, </w:t>
      </w:r>
      <w:r w:rsidR="00C900F2" w:rsidRPr="006C340B">
        <w:rPr>
          <w:rFonts w:asciiTheme="minorHAnsi" w:hAnsiTheme="minorHAnsi" w:cstheme="minorHAnsi"/>
          <w:color w:val="000000" w:themeColor="text1"/>
        </w:rPr>
        <w:t>efficient</w:t>
      </w:r>
      <w:r w:rsidR="00674B1D">
        <w:rPr>
          <w:rFonts w:asciiTheme="minorHAnsi" w:hAnsiTheme="minorHAnsi" w:cstheme="minorHAnsi"/>
          <w:color w:val="000000" w:themeColor="text1"/>
        </w:rPr>
        <w:t>,</w:t>
      </w:r>
      <w:r w:rsidR="00C900F2" w:rsidRPr="006C340B">
        <w:rPr>
          <w:rFonts w:asciiTheme="minorHAnsi" w:hAnsiTheme="minorHAnsi" w:cstheme="minorHAnsi"/>
          <w:color w:val="000000" w:themeColor="text1"/>
        </w:rPr>
        <w:t xml:space="preserve"> and </w:t>
      </w:r>
      <w:r w:rsidRPr="006C340B">
        <w:rPr>
          <w:rFonts w:asciiTheme="minorHAnsi" w:hAnsiTheme="minorHAnsi" w:cstheme="minorHAnsi"/>
          <w:color w:val="000000" w:themeColor="text1"/>
        </w:rPr>
        <w:t>reproducible method for the generation of</w:t>
      </w:r>
      <w:r w:rsidR="00C900F2" w:rsidRPr="006C340B">
        <w:rPr>
          <w:rFonts w:asciiTheme="minorHAnsi" w:hAnsiTheme="minorHAnsi" w:cstheme="minorHAnsi"/>
          <w:color w:val="000000" w:themeColor="text1"/>
        </w:rPr>
        <w:t xml:space="preserve"> human</w:t>
      </w:r>
      <w:r w:rsidRPr="006C340B">
        <w:rPr>
          <w:rFonts w:asciiTheme="minorHAnsi" w:hAnsiTheme="minorHAnsi" w:cstheme="minorHAnsi"/>
          <w:color w:val="000000" w:themeColor="text1"/>
        </w:rPr>
        <w:t xml:space="preserve"> iPSC-based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s under dynamic flow conditions. </w:t>
      </w:r>
      <w:r w:rsidR="00674B1D">
        <w:rPr>
          <w:rFonts w:asciiTheme="minorHAnsi" w:hAnsiTheme="minorHAnsi" w:cstheme="minorHAnsi"/>
          <w:color w:val="000000" w:themeColor="text1"/>
        </w:rPr>
        <w:t>G</w:t>
      </w:r>
      <w:r w:rsidRPr="006C340B">
        <w:rPr>
          <w:rFonts w:asciiTheme="minorHAnsi" w:hAnsiTheme="minorHAnsi" w:cstheme="minorHAnsi"/>
          <w:color w:val="000000" w:themeColor="text1"/>
        </w:rPr>
        <w:t xml:space="preserve">uidance </w:t>
      </w:r>
      <w:r w:rsidR="00674B1D">
        <w:rPr>
          <w:rFonts w:asciiTheme="minorHAnsi" w:hAnsiTheme="minorHAnsi" w:cstheme="minorHAnsi"/>
          <w:color w:val="000000" w:themeColor="text1"/>
        </w:rPr>
        <w:t xml:space="preserve">is provided </w:t>
      </w:r>
      <w:r w:rsidRPr="006C340B">
        <w:rPr>
          <w:rFonts w:asciiTheme="minorHAnsi" w:hAnsiTheme="minorHAnsi" w:cstheme="minorHAnsi"/>
          <w:color w:val="000000" w:themeColor="text1"/>
        </w:rPr>
        <w:t xml:space="preserve">on the type of assays </w:t>
      </w:r>
      <w:r w:rsidR="00D07DDF" w:rsidRPr="006C340B">
        <w:rPr>
          <w:rFonts w:asciiTheme="minorHAnsi" w:hAnsiTheme="minorHAnsi" w:cstheme="minorHAnsi"/>
          <w:color w:val="000000" w:themeColor="text1"/>
        </w:rPr>
        <w:t xml:space="preserve">and </w:t>
      </w:r>
      <w:r w:rsidR="00A67445" w:rsidRPr="006C340B">
        <w:rPr>
          <w:rFonts w:asciiTheme="minorHAnsi" w:hAnsiTheme="minorHAnsi" w:cstheme="minorHAnsi"/>
          <w:color w:val="000000" w:themeColor="text1"/>
        </w:rPr>
        <w:t>endpoint</w:t>
      </w:r>
      <w:r w:rsidR="00D07DDF" w:rsidRPr="006C340B">
        <w:rPr>
          <w:rFonts w:asciiTheme="minorHAnsi" w:hAnsiTheme="minorHAnsi" w:cstheme="minorHAnsi"/>
          <w:color w:val="000000" w:themeColor="text1"/>
        </w:rPr>
        <w:t xml:space="preserve"> analyses</w:t>
      </w:r>
      <w:r w:rsidR="00A67445" w:rsidRPr="006C340B">
        <w:rPr>
          <w:rFonts w:asciiTheme="minorHAnsi" w:hAnsiTheme="minorHAnsi" w:cstheme="minorHAnsi"/>
          <w:color w:val="000000" w:themeColor="text1"/>
        </w:rPr>
        <w:t xml:space="preserve"> that</w:t>
      </w:r>
      <w:r w:rsidRPr="006C340B">
        <w:rPr>
          <w:rFonts w:asciiTheme="minorHAnsi" w:hAnsiTheme="minorHAnsi" w:cstheme="minorHAnsi"/>
          <w:color w:val="000000" w:themeColor="text1"/>
        </w:rPr>
        <w:t xml:space="preserve"> can be </w:t>
      </w:r>
      <w:r w:rsidR="007E030E" w:rsidRPr="006C340B">
        <w:rPr>
          <w:rFonts w:asciiTheme="minorHAnsi" w:hAnsiTheme="minorHAnsi" w:cstheme="minorHAnsi"/>
          <w:color w:val="000000" w:themeColor="text1"/>
        </w:rPr>
        <w:t>performed</w:t>
      </w:r>
      <w:r w:rsidRPr="006C340B">
        <w:rPr>
          <w:rFonts w:asciiTheme="minorHAnsi" w:hAnsiTheme="minorHAnsi" w:cstheme="minorHAnsi"/>
          <w:color w:val="000000" w:themeColor="text1"/>
        </w:rPr>
        <w:t xml:space="preserve"> directly in</w:t>
      </w:r>
      <w:r w:rsidR="00C900F2" w:rsidRPr="006C340B">
        <w:rPr>
          <w:rFonts w:asciiTheme="minorHAnsi" w:hAnsiTheme="minorHAnsi" w:cstheme="minorHAnsi"/>
          <w:color w:val="000000" w:themeColor="text1"/>
        </w:rPr>
        <w:t xml:space="preserve"> the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 or from sampling</w:t>
      </w:r>
      <w:r w:rsidR="00D07DDF" w:rsidRPr="006C340B">
        <w:rPr>
          <w:rFonts w:asciiTheme="minorHAnsi" w:hAnsiTheme="minorHAnsi" w:cstheme="minorHAnsi"/>
          <w:color w:val="000000" w:themeColor="text1"/>
        </w:rPr>
        <w:t xml:space="preserve"> effluent</w:t>
      </w:r>
      <w:r w:rsidR="00674B1D">
        <w:rPr>
          <w:rFonts w:asciiTheme="minorHAnsi" w:hAnsiTheme="minorHAnsi" w:cstheme="minorHAnsi"/>
          <w:color w:val="000000" w:themeColor="text1"/>
        </w:rPr>
        <w:t>. Thus, the protocol</w:t>
      </w:r>
      <w:r w:rsidRPr="006C340B">
        <w:rPr>
          <w:rFonts w:asciiTheme="minorHAnsi" w:hAnsiTheme="minorHAnsi" w:cstheme="minorHAnsi"/>
          <w:color w:val="000000" w:themeColor="text1"/>
        </w:rPr>
        <w:t xml:space="preserve"> demonstrat</w:t>
      </w:r>
      <w:r w:rsidR="00674B1D">
        <w:rPr>
          <w:rFonts w:asciiTheme="minorHAnsi" w:hAnsiTheme="minorHAnsi" w:cstheme="minorHAnsi"/>
          <w:color w:val="000000" w:themeColor="text1"/>
        </w:rPr>
        <w:t>es</w:t>
      </w:r>
      <w:r w:rsidRPr="006C340B">
        <w:rPr>
          <w:rFonts w:asciiTheme="minorHAnsi" w:hAnsiTheme="minorHAnsi" w:cstheme="minorHAnsi"/>
          <w:color w:val="000000" w:themeColor="text1"/>
        </w:rPr>
        <w:t xml:space="preserve"> the spectrum of techniques that can be </w:t>
      </w:r>
      <w:r w:rsidR="00D65BB9" w:rsidRPr="006C340B">
        <w:rPr>
          <w:rFonts w:asciiTheme="minorHAnsi" w:hAnsiTheme="minorHAnsi" w:cstheme="minorHAnsi"/>
          <w:color w:val="000000" w:themeColor="text1"/>
        </w:rPr>
        <w:t xml:space="preserve">applied </w:t>
      </w:r>
      <w:r w:rsidRPr="006C340B">
        <w:rPr>
          <w:rFonts w:asciiTheme="minorHAnsi" w:hAnsiTheme="minorHAnsi" w:cstheme="minorHAnsi"/>
          <w:color w:val="000000" w:themeColor="text1"/>
        </w:rPr>
        <w:t xml:space="preserve">for evaluating biological </w:t>
      </w:r>
      <w:r w:rsidR="00D07DDF" w:rsidRPr="006C340B">
        <w:rPr>
          <w:rFonts w:asciiTheme="minorHAnsi" w:hAnsiTheme="minorHAnsi" w:cstheme="minorHAnsi"/>
          <w:color w:val="000000" w:themeColor="text1"/>
        </w:rPr>
        <w:t xml:space="preserve">and functional </w:t>
      </w:r>
      <w:r w:rsidRPr="006C340B">
        <w:rPr>
          <w:rFonts w:asciiTheme="minorHAnsi" w:hAnsiTheme="minorHAnsi" w:cstheme="minorHAnsi"/>
          <w:color w:val="000000" w:themeColor="text1"/>
        </w:rPr>
        <w:t>properties and responses in a human-relevant model.</w:t>
      </w:r>
    </w:p>
    <w:p w14:paraId="588CCBC3" w14:textId="77777777" w:rsidR="00AD03F6" w:rsidRPr="006C340B" w:rsidRDefault="00AD03F6" w:rsidP="002D4B82">
      <w:pPr>
        <w:jc w:val="left"/>
        <w:outlineLvl w:val="0"/>
        <w:rPr>
          <w:rFonts w:asciiTheme="minorHAnsi" w:hAnsiTheme="minorHAnsi" w:cstheme="minorHAnsi"/>
          <w:b/>
          <w:bCs/>
        </w:rPr>
      </w:pPr>
    </w:p>
    <w:p w14:paraId="64478AD7" w14:textId="2335A61B" w:rsidR="00ED4015" w:rsidRPr="006C340B" w:rsidRDefault="00674B1D" w:rsidP="002D4B82">
      <w:pPr>
        <w:jc w:val="left"/>
        <w:outlineLvl w:val="0"/>
        <w:rPr>
          <w:rFonts w:asciiTheme="minorHAnsi" w:hAnsiTheme="minorHAnsi" w:cstheme="minorHAnsi"/>
        </w:rPr>
      </w:pPr>
      <w:r>
        <w:rPr>
          <w:rFonts w:asciiTheme="minorHAnsi" w:hAnsiTheme="minorHAnsi" w:cstheme="minorHAnsi"/>
        </w:rPr>
        <w:t>A brief d</w:t>
      </w:r>
      <w:r w:rsidR="00ED4015" w:rsidRPr="002D4B82">
        <w:rPr>
          <w:rFonts w:asciiTheme="minorHAnsi" w:hAnsiTheme="minorHAnsi" w:cstheme="minorHAnsi"/>
        </w:rPr>
        <w:t xml:space="preserve">escription of the iPSC-based </w:t>
      </w:r>
      <w:r w:rsidR="00817A6D" w:rsidRPr="002D4B82">
        <w:rPr>
          <w:rFonts w:asciiTheme="minorHAnsi" w:hAnsiTheme="minorHAnsi" w:cstheme="minorHAnsi"/>
        </w:rPr>
        <w:t>BBB chip</w:t>
      </w:r>
      <w:r>
        <w:rPr>
          <w:rFonts w:asciiTheme="minorHAnsi" w:hAnsiTheme="minorHAnsi" w:cstheme="minorHAnsi"/>
        </w:rPr>
        <w:t xml:space="preserve"> is provided here. </w:t>
      </w:r>
      <w:r w:rsidR="00ED4015" w:rsidRPr="006C340B">
        <w:rPr>
          <w:rFonts w:asciiTheme="minorHAnsi" w:hAnsiTheme="minorHAnsi" w:cstheme="minorHAnsi"/>
        </w:rPr>
        <w:t>Human iPSCs are initially differentiated</w:t>
      </w:r>
      <w:r w:rsidR="007E030E" w:rsidRPr="006C340B">
        <w:rPr>
          <w:rFonts w:asciiTheme="minorHAnsi" w:hAnsiTheme="minorHAnsi" w:cstheme="minorHAnsi"/>
        </w:rPr>
        <w:t xml:space="preserve"> and </w:t>
      </w:r>
      <w:r w:rsidR="00D65BB9" w:rsidRPr="006C340B">
        <w:rPr>
          <w:rFonts w:asciiTheme="minorHAnsi" w:hAnsiTheme="minorHAnsi" w:cstheme="minorHAnsi"/>
        </w:rPr>
        <w:t xml:space="preserve">propagated </w:t>
      </w:r>
      <w:r w:rsidR="00ED4015" w:rsidRPr="006C340B">
        <w:rPr>
          <w:rFonts w:asciiTheme="minorHAnsi" w:hAnsiTheme="minorHAnsi" w:cstheme="minorHAnsi"/>
        </w:rPr>
        <w:t xml:space="preserve">in tissue culture </w:t>
      </w:r>
      <w:r w:rsidR="007E030E" w:rsidRPr="006C340B">
        <w:rPr>
          <w:rFonts w:asciiTheme="minorHAnsi" w:hAnsiTheme="minorHAnsi" w:cstheme="minorHAnsi"/>
        </w:rPr>
        <w:t>flasks</w:t>
      </w:r>
      <w:r w:rsidR="00394CD5" w:rsidRPr="006C340B">
        <w:rPr>
          <w:rFonts w:asciiTheme="minorHAnsi" w:hAnsiTheme="minorHAnsi" w:cstheme="minorHAnsi"/>
        </w:rPr>
        <w:t xml:space="preserve"> </w:t>
      </w:r>
      <w:r w:rsidR="007E030E" w:rsidRPr="006C340B">
        <w:rPr>
          <w:rFonts w:asciiTheme="minorHAnsi" w:hAnsiTheme="minorHAnsi" w:cstheme="minorHAnsi"/>
        </w:rPr>
        <w:t>as</w:t>
      </w:r>
      <w:r w:rsidR="00394CD5" w:rsidRPr="006C340B">
        <w:rPr>
          <w:rFonts w:asciiTheme="minorHAnsi" w:hAnsiTheme="minorHAnsi" w:cstheme="minorHAnsi"/>
        </w:rPr>
        <w:t xml:space="preserve"> </w:t>
      </w:r>
      <w:r w:rsidR="00D65BB9" w:rsidRPr="006C340B">
        <w:rPr>
          <w:rFonts w:asciiTheme="minorHAnsi" w:hAnsiTheme="minorHAnsi" w:cstheme="minorHAnsi"/>
        </w:rPr>
        <w:t>free-floating</w:t>
      </w:r>
      <w:r w:rsidR="007E030E" w:rsidRPr="006C340B">
        <w:rPr>
          <w:rFonts w:asciiTheme="minorHAnsi" w:hAnsiTheme="minorHAnsi" w:cstheme="minorHAnsi"/>
        </w:rPr>
        <w:t xml:space="preserve"> aggregates of </w:t>
      </w:r>
      <w:r w:rsidR="00ED4015" w:rsidRPr="006C340B">
        <w:rPr>
          <w:rFonts w:asciiTheme="minorHAnsi" w:hAnsiTheme="minorHAnsi" w:cstheme="minorHAnsi"/>
        </w:rPr>
        <w:t>neural progenitors, termed EZ-spheres. The top channel of the Chip-S1</w:t>
      </w:r>
      <w:r w:rsidR="00A55C4B" w:rsidRPr="006C340B">
        <w:rPr>
          <w:rFonts w:asciiTheme="minorHAnsi" w:hAnsiTheme="minorHAnsi" w:cstheme="minorHAnsi"/>
          <w:vertAlign w:val="superscript"/>
        </w:rPr>
        <w:t>16,18,</w:t>
      </w:r>
      <w:r w:rsidR="000D201F" w:rsidRPr="006C340B">
        <w:rPr>
          <w:rFonts w:asciiTheme="minorHAnsi" w:hAnsiTheme="minorHAnsi" w:cstheme="minorHAnsi"/>
          <w:vertAlign w:val="superscript"/>
        </w:rPr>
        <w:t>19</w:t>
      </w:r>
      <w:r w:rsidR="00D65BB9" w:rsidRPr="006C340B">
        <w:rPr>
          <w:rFonts w:asciiTheme="minorHAnsi" w:hAnsiTheme="minorHAnsi" w:cstheme="minorHAnsi"/>
        </w:rPr>
        <w:t xml:space="preserve"> </w:t>
      </w:r>
      <w:r w:rsidR="00470C8D" w:rsidRPr="006C340B">
        <w:rPr>
          <w:rFonts w:asciiTheme="minorHAnsi" w:hAnsiTheme="minorHAnsi" w:cstheme="minorHAnsi"/>
        </w:rPr>
        <w:t>i</w:t>
      </w:r>
      <w:r w:rsidR="00ED4015" w:rsidRPr="006C340B">
        <w:rPr>
          <w:rFonts w:asciiTheme="minorHAnsi" w:hAnsiTheme="minorHAnsi" w:cstheme="minorHAnsi"/>
        </w:rPr>
        <w:t xml:space="preserve">s seeded with </w:t>
      </w:r>
      <w:r w:rsidR="00D07DDF" w:rsidRPr="006C340B">
        <w:rPr>
          <w:rFonts w:asciiTheme="minorHAnsi" w:hAnsiTheme="minorHAnsi" w:cstheme="minorHAnsi"/>
        </w:rPr>
        <w:t xml:space="preserve">dissociated </w:t>
      </w:r>
      <w:r w:rsidR="00ED4015" w:rsidRPr="006C340B">
        <w:rPr>
          <w:rFonts w:asciiTheme="minorHAnsi" w:hAnsiTheme="minorHAnsi" w:cstheme="minorHAnsi"/>
        </w:rPr>
        <w:t xml:space="preserve">EZ-spheres that </w:t>
      </w:r>
      <w:r w:rsidR="00D07DDF" w:rsidRPr="006C340B">
        <w:rPr>
          <w:rFonts w:asciiTheme="minorHAnsi" w:hAnsiTheme="minorHAnsi" w:cstheme="minorHAnsi"/>
        </w:rPr>
        <w:t>form</w:t>
      </w:r>
      <w:r w:rsidR="00ED4015" w:rsidRPr="006C340B">
        <w:rPr>
          <w:rFonts w:asciiTheme="minorHAnsi" w:hAnsiTheme="minorHAnsi" w:cstheme="minorHAnsi"/>
        </w:rPr>
        <w:t xml:space="preserve"> the </w:t>
      </w:r>
      <w:r>
        <w:rPr>
          <w:rFonts w:asciiTheme="minorHAnsi" w:hAnsiTheme="minorHAnsi" w:cstheme="minorHAnsi"/>
        </w:rPr>
        <w:t>“</w:t>
      </w:r>
      <w:r w:rsidR="00ED4015" w:rsidRPr="006C340B">
        <w:rPr>
          <w:rFonts w:asciiTheme="minorHAnsi" w:hAnsiTheme="minorHAnsi" w:cstheme="minorHAnsi"/>
        </w:rPr>
        <w:t>brain side</w:t>
      </w:r>
      <w:r>
        <w:rPr>
          <w:rFonts w:asciiTheme="minorHAnsi" w:hAnsiTheme="minorHAnsi" w:cstheme="minorHAnsi"/>
        </w:rPr>
        <w:t>”</w:t>
      </w:r>
      <w:r w:rsidR="00ED4015" w:rsidRPr="006C340B">
        <w:rPr>
          <w:rFonts w:asciiTheme="minorHAnsi" w:hAnsiTheme="minorHAnsi" w:cstheme="minorHAnsi"/>
        </w:rPr>
        <w:t xml:space="preserve"> of the chip</w:t>
      </w:r>
      <w:r>
        <w:rPr>
          <w:rFonts w:asciiTheme="minorHAnsi" w:hAnsiTheme="minorHAnsi" w:cstheme="minorHAnsi"/>
        </w:rPr>
        <w:t>,</w:t>
      </w:r>
      <w:r w:rsidR="007E030E" w:rsidRPr="006C340B">
        <w:rPr>
          <w:rFonts w:asciiTheme="minorHAnsi" w:hAnsiTheme="minorHAnsi" w:cstheme="minorHAnsi"/>
        </w:rPr>
        <w:t xml:space="preserve"> as cells</w:t>
      </w:r>
      <w:r w:rsidR="00394CD5" w:rsidRPr="006C340B">
        <w:rPr>
          <w:rFonts w:asciiTheme="minorHAnsi" w:hAnsiTheme="minorHAnsi" w:cstheme="minorHAnsi"/>
        </w:rPr>
        <w:t xml:space="preserve"> </w:t>
      </w:r>
      <w:r w:rsidR="00D07DDF" w:rsidRPr="006C340B">
        <w:rPr>
          <w:rFonts w:asciiTheme="minorHAnsi" w:hAnsiTheme="minorHAnsi" w:cstheme="minorHAnsi"/>
        </w:rPr>
        <w:t>differentiat</w:t>
      </w:r>
      <w:r w:rsidR="007E030E" w:rsidRPr="006C340B">
        <w:rPr>
          <w:rFonts w:asciiTheme="minorHAnsi" w:hAnsiTheme="minorHAnsi" w:cstheme="minorHAnsi"/>
        </w:rPr>
        <w:t>e over</w:t>
      </w:r>
      <w:r w:rsidR="00D07DDF" w:rsidRPr="006C340B">
        <w:rPr>
          <w:rFonts w:asciiTheme="minorHAnsi" w:hAnsiTheme="minorHAnsi" w:cstheme="minorHAnsi"/>
        </w:rPr>
        <w:t xml:space="preserve"> 7 days</w:t>
      </w:r>
      <w:r w:rsidR="00ED4015" w:rsidRPr="006C340B">
        <w:rPr>
          <w:rFonts w:asciiTheme="minorHAnsi" w:hAnsiTheme="minorHAnsi" w:cstheme="minorHAnsi"/>
        </w:rPr>
        <w:t xml:space="preserve"> into a mixed culture </w:t>
      </w:r>
      <w:r w:rsidR="007E030E" w:rsidRPr="006C340B">
        <w:rPr>
          <w:rFonts w:asciiTheme="minorHAnsi" w:hAnsiTheme="minorHAnsi" w:cstheme="minorHAnsi"/>
        </w:rPr>
        <w:t>of</w:t>
      </w:r>
      <w:r w:rsidR="00ED4015" w:rsidRPr="006C340B">
        <w:rPr>
          <w:rFonts w:asciiTheme="minorHAnsi" w:hAnsiTheme="minorHAnsi" w:cstheme="minorHAnsi"/>
        </w:rPr>
        <w:t xml:space="preserve"> neural progenitor cells (</w:t>
      </w:r>
      <w:proofErr w:type="spellStart"/>
      <w:r w:rsidR="00ED4015" w:rsidRPr="006C340B">
        <w:rPr>
          <w:rFonts w:asciiTheme="minorHAnsi" w:hAnsiTheme="minorHAnsi" w:cstheme="minorHAnsi"/>
        </w:rPr>
        <w:t>iNPCs</w:t>
      </w:r>
      <w:proofErr w:type="spellEnd"/>
      <w:r w:rsidR="00ED4015" w:rsidRPr="006C340B">
        <w:rPr>
          <w:rFonts w:asciiTheme="minorHAnsi" w:hAnsiTheme="minorHAnsi" w:cstheme="minorHAnsi"/>
        </w:rPr>
        <w:t xml:space="preserve">), </w:t>
      </w:r>
      <w:proofErr w:type="spellStart"/>
      <w:r w:rsidR="00ED4015" w:rsidRPr="006C340B">
        <w:rPr>
          <w:rFonts w:asciiTheme="minorHAnsi" w:hAnsiTheme="minorHAnsi" w:cstheme="minorHAnsi"/>
        </w:rPr>
        <w:t>iAstrocytes</w:t>
      </w:r>
      <w:proofErr w:type="spellEnd"/>
      <w:r>
        <w:rPr>
          <w:rFonts w:asciiTheme="minorHAnsi" w:hAnsiTheme="minorHAnsi" w:cstheme="minorHAnsi"/>
        </w:rPr>
        <w:t>,</w:t>
      </w:r>
      <w:r w:rsidR="00ED4015" w:rsidRPr="006C340B">
        <w:rPr>
          <w:rFonts w:asciiTheme="minorHAnsi" w:hAnsiTheme="minorHAnsi" w:cstheme="minorHAnsi"/>
        </w:rPr>
        <w:t xml:space="preserve"> and </w:t>
      </w:r>
      <w:proofErr w:type="spellStart"/>
      <w:r w:rsidR="00ED4015" w:rsidRPr="006C340B">
        <w:rPr>
          <w:rFonts w:asciiTheme="minorHAnsi" w:hAnsiTheme="minorHAnsi" w:cstheme="minorHAnsi"/>
        </w:rPr>
        <w:t>iNeurons</w:t>
      </w:r>
      <w:proofErr w:type="spellEnd"/>
      <w:r w:rsidR="00ED4015" w:rsidRPr="006C340B">
        <w:rPr>
          <w:rFonts w:asciiTheme="minorHAnsi" w:hAnsiTheme="minorHAnsi" w:cstheme="minorHAnsi"/>
        </w:rPr>
        <w:t xml:space="preserve">. Human iPSCs are also differentiated in tissue culture plates into </w:t>
      </w:r>
      <w:proofErr w:type="spellStart"/>
      <w:r w:rsidR="00ED4015" w:rsidRPr="006C340B">
        <w:rPr>
          <w:rFonts w:asciiTheme="minorHAnsi" w:hAnsiTheme="minorHAnsi" w:cstheme="minorHAnsi"/>
        </w:rPr>
        <w:t>iBMECs</w:t>
      </w:r>
      <w:proofErr w:type="spellEnd"/>
      <w:r w:rsidR="00ED4015" w:rsidRPr="006C340B">
        <w:rPr>
          <w:rFonts w:asciiTheme="minorHAnsi" w:hAnsiTheme="minorHAnsi" w:cstheme="minorHAnsi"/>
        </w:rPr>
        <w:t xml:space="preserve">. The bottom channel of the </w:t>
      </w:r>
      <w:r w:rsidR="00A4735C" w:rsidRPr="006C340B">
        <w:rPr>
          <w:rFonts w:asciiTheme="minorHAnsi" w:hAnsiTheme="minorHAnsi" w:cstheme="minorHAnsi"/>
        </w:rPr>
        <w:t>c</w:t>
      </w:r>
      <w:r w:rsidR="00ED4015" w:rsidRPr="006C340B">
        <w:rPr>
          <w:rFonts w:asciiTheme="minorHAnsi" w:hAnsiTheme="minorHAnsi" w:cstheme="minorHAnsi"/>
        </w:rPr>
        <w:t xml:space="preserve">hip is seeded with </w:t>
      </w:r>
      <w:proofErr w:type="spellStart"/>
      <w:r w:rsidR="00ED4015" w:rsidRPr="006C340B">
        <w:rPr>
          <w:rFonts w:asciiTheme="minorHAnsi" w:hAnsiTheme="minorHAnsi" w:cstheme="minorHAnsi"/>
        </w:rPr>
        <w:t>iBMECs</w:t>
      </w:r>
      <w:proofErr w:type="spellEnd"/>
      <w:r w:rsidR="00ED4015" w:rsidRPr="006C340B">
        <w:rPr>
          <w:rFonts w:asciiTheme="minorHAnsi" w:hAnsiTheme="minorHAnsi" w:cstheme="minorHAnsi"/>
        </w:rPr>
        <w:t xml:space="preserve"> to form the </w:t>
      </w:r>
      <w:r>
        <w:rPr>
          <w:rFonts w:asciiTheme="minorHAnsi" w:hAnsiTheme="minorHAnsi" w:cstheme="minorHAnsi"/>
        </w:rPr>
        <w:t>“</w:t>
      </w:r>
      <w:r w:rsidR="00ED4015" w:rsidRPr="006C340B">
        <w:rPr>
          <w:rFonts w:asciiTheme="minorHAnsi" w:hAnsiTheme="minorHAnsi" w:cstheme="minorHAnsi"/>
        </w:rPr>
        <w:t>blood side</w:t>
      </w:r>
      <w:r>
        <w:rPr>
          <w:rFonts w:asciiTheme="minorHAnsi" w:hAnsiTheme="minorHAnsi" w:cstheme="minorHAnsi"/>
        </w:rPr>
        <w:t>”</w:t>
      </w:r>
      <w:r w:rsidR="00ED4015" w:rsidRPr="006C340B">
        <w:rPr>
          <w:rFonts w:asciiTheme="minorHAnsi" w:hAnsiTheme="minorHAnsi" w:cstheme="minorHAnsi"/>
        </w:rPr>
        <w:t xml:space="preserve"> as they develop to </w:t>
      </w:r>
      <w:r w:rsidR="00D07DDF" w:rsidRPr="006C340B">
        <w:rPr>
          <w:rFonts w:asciiTheme="minorHAnsi" w:hAnsiTheme="minorHAnsi" w:cstheme="minorHAnsi"/>
        </w:rPr>
        <w:t xml:space="preserve">form </w:t>
      </w:r>
      <w:r w:rsidR="00ED4015" w:rsidRPr="006C340B">
        <w:rPr>
          <w:rFonts w:asciiTheme="minorHAnsi" w:hAnsiTheme="minorHAnsi" w:cstheme="minorHAnsi"/>
        </w:rPr>
        <w:t>an endothelial tube (</w:t>
      </w:r>
      <w:r w:rsidR="00CA252C" w:rsidRPr="00CA252C">
        <w:rPr>
          <w:rFonts w:asciiTheme="minorHAnsi" w:hAnsiTheme="minorHAnsi" w:cstheme="minorHAnsi"/>
          <w:b/>
        </w:rPr>
        <w:t>Figure 1</w:t>
      </w:r>
      <w:r w:rsidR="00ED4015" w:rsidRPr="006C340B">
        <w:rPr>
          <w:rFonts w:asciiTheme="minorHAnsi" w:hAnsiTheme="minorHAnsi" w:cstheme="minorHAnsi"/>
        </w:rPr>
        <w:t xml:space="preserve">). The porous </w:t>
      </w:r>
      <w:r w:rsidR="007E030E" w:rsidRPr="006C340B">
        <w:rPr>
          <w:rFonts w:asciiTheme="minorHAnsi" w:hAnsiTheme="minorHAnsi" w:cstheme="minorHAnsi"/>
        </w:rPr>
        <w:t>extracellular matrix (</w:t>
      </w:r>
      <w:r w:rsidR="00ED4015" w:rsidRPr="006C340B">
        <w:rPr>
          <w:rFonts w:asciiTheme="minorHAnsi" w:hAnsiTheme="minorHAnsi" w:cstheme="minorHAnsi"/>
        </w:rPr>
        <w:t>ECM</w:t>
      </w:r>
      <w:r w:rsidR="007E030E" w:rsidRPr="006C340B">
        <w:rPr>
          <w:rFonts w:asciiTheme="minorHAnsi" w:hAnsiTheme="minorHAnsi" w:cstheme="minorHAnsi"/>
        </w:rPr>
        <w:t>)</w:t>
      </w:r>
      <w:r w:rsidR="00ED4015" w:rsidRPr="006C340B">
        <w:rPr>
          <w:rFonts w:asciiTheme="minorHAnsi" w:hAnsiTheme="minorHAnsi" w:cstheme="minorHAnsi"/>
        </w:rPr>
        <w:t xml:space="preserve">-coated membrane that separates </w:t>
      </w:r>
      <w:r w:rsidR="00D07DDF" w:rsidRPr="006C340B">
        <w:rPr>
          <w:rFonts w:asciiTheme="minorHAnsi" w:hAnsiTheme="minorHAnsi" w:cstheme="minorHAnsi"/>
        </w:rPr>
        <w:t>the top and bottom</w:t>
      </w:r>
      <w:r w:rsidR="007341A8" w:rsidRPr="006C340B">
        <w:rPr>
          <w:rFonts w:asciiTheme="minorHAnsi" w:hAnsiTheme="minorHAnsi" w:cstheme="minorHAnsi"/>
        </w:rPr>
        <w:t xml:space="preserve"> </w:t>
      </w:r>
      <w:r w:rsidR="00ED4015" w:rsidRPr="006C340B">
        <w:rPr>
          <w:rFonts w:asciiTheme="minorHAnsi" w:hAnsiTheme="minorHAnsi" w:cstheme="minorHAnsi"/>
        </w:rPr>
        <w:t xml:space="preserve">channels </w:t>
      </w:r>
      <w:r>
        <w:rPr>
          <w:rFonts w:asciiTheme="minorHAnsi" w:hAnsiTheme="minorHAnsi" w:cstheme="minorHAnsi"/>
        </w:rPr>
        <w:t xml:space="preserve">1) </w:t>
      </w:r>
      <w:r w:rsidR="00ED4015" w:rsidRPr="006C340B">
        <w:rPr>
          <w:rFonts w:asciiTheme="minorHAnsi" w:hAnsiTheme="minorHAnsi" w:cstheme="minorHAnsi"/>
        </w:rPr>
        <w:t>permits the formation of cell-to-cell interactions between</w:t>
      </w:r>
      <w:r w:rsidR="007341A8" w:rsidRPr="006C340B">
        <w:rPr>
          <w:rFonts w:asciiTheme="minorHAnsi" w:hAnsiTheme="minorHAnsi" w:cstheme="minorHAnsi"/>
        </w:rPr>
        <w:t xml:space="preserve"> </w:t>
      </w:r>
      <w:r w:rsidR="00ED4015" w:rsidRPr="006C340B">
        <w:rPr>
          <w:rFonts w:asciiTheme="minorHAnsi" w:hAnsiTheme="minorHAnsi" w:cstheme="minorHAnsi"/>
        </w:rPr>
        <w:t>channels</w:t>
      </w:r>
      <w:r w:rsidR="00D07DDF" w:rsidRPr="006C340B">
        <w:rPr>
          <w:rFonts w:asciiTheme="minorHAnsi" w:hAnsiTheme="minorHAnsi" w:cstheme="minorHAnsi"/>
        </w:rPr>
        <w:t xml:space="preserve"> and</w:t>
      </w:r>
      <w:r w:rsidR="00ED4015" w:rsidRPr="006C340B">
        <w:rPr>
          <w:rFonts w:asciiTheme="minorHAnsi" w:hAnsiTheme="minorHAnsi" w:cstheme="minorHAnsi"/>
        </w:rPr>
        <w:t xml:space="preserve"> </w:t>
      </w:r>
      <w:r>
        <w:rPr>
          <w:rFonts w:asciiTheme="minorHAnsi" w:hAnsiTheme="minorHAnsi" w:cstheme="minorHAnsi"/>
        </w:rPr>
        <w:t xml:space="preserve">2) </w:t>
      </w:r>
      <w:r w:rsidR="00ED4015" w:rsidRPr="006C340B">
        <w:rPr>
          <w:rFonts w:asciiTheme="minorHAnsi" w:hAnsiTheme="minorHAnsi" w:cstheme="minorHAnsi"/>
        </w:rPr>
        <w:t>allows the user to run permeability assays</w:t>
      </w:r>
      <w:r w:rsidR="007341A8" w:rsidRPr="006C340B">
        <w:rPr>
          <w:rFonts w:asciiTheme="minorHAnsi" w:hAnsiTheme="minorHAnsi" w:cstheme="minorHAnsi"/>
        </w:rPr>
        <w:t xml:space="preserve"> </w:t>
      </w:r>
      <w:r w:rsidR="00D07DDF" w:rsidRPr="006C340B">
        <w:rPr>
          <w:rFonts w:asciiTheme="minorHAnsi" w:hAnsiTheme="minorHAnsi" w:cstheme="minorHAnsi"/>
        </w:rPr>
        <w:t>and image cells in either channel using</w:t>
      </w:r>
      <w:r w:rsidR="00ED4015" w:rsidRPr="006C340B">
        <w:rPr>
          <w:rFonts w:asciiTheme="minorHAnsi" w:hAnsiTheme="minorHAnsi" w:cstheme="minorHAnsi"/>
        </w:rPr>
        <w:t xml:space="preserve"> a conventional light microscope.</w:t>
      </w:r>
    </w:p>
    <w:p w14:paraId="27A64C26" w14:textId="77777777" w:rsidR="00ED4015" w:rsidRPr="006C340B" w:rsidRDefault="00ED4015" w:rsidP="002D4B82">
      <w:pPr>
        <w:jc w:val="left"/>
        <w:rPr>
          <w:rFonts w:asciiTheme="minorHAnsi" w:hAnsiTheme="minorHAnsi" w:cstheme="minorHAnsi"/>
          <w:b/>
          <w:bCs/>
        </w:rPr>
      </w:pPr>
    </w:p>
    <w:p w14:paraId="31C412D1" w14:textId="77777777" w:rsidR="007D6E24" w:rsidRPr="006C340B" w:rsidRDefault="007D6E24" w:rsidP="002D4B82">
      <w:pPr>
        <w:jc w:val="left"/>
        <w:rPr>
          <w:rFonts w:asciiTheme="minorHAnsi" w:hAnsiTheme="minorHAnsi" w:cstheme="minorHAnsi"/>
          <w:i/>
          <w:color w:val="808080"/>
        </w:rPr>
      </w:pPr>
      <w:r w:rsidRPr="006C340B">
        <w:rPr>
          <w:rFonts w:asciiTheme="minorHAnsi" w:hAnsiTheme="minorHAnsi" w:cstheme="minorHAnsi"/>
          <w:b/>
        </w:rPr>
        <w:t>PROTOCOL</w:t>
      </w:r>
      <w:r w:rsidRPr="006C340B">
        <w:rPr>
          <w:rFonts w:asciiTheme="minorHAnsi" w:hAnsiTheme="minorHAnsi" w:cstheme="minorHAnsi"/>
          <w:b/>
          <w:bCs/>
        </w:rPr>
        <w:t>:</w:t>
      </w:r>
    </w:p>
    <w:p w14:paraId="4A129A91" w14:textId="77777777" w:rsidR="00ED4015" w:rsidRPr="006C340B" w:rsidRDefault="00ED4015" w:rsidP="002D4B82">
      <w:pPr>
        <w:jc w:val="left"/>
        <w:rPr>
          <w:rFonts w:asciiTheme="minorHAnsi" w:hAnsiTheme="minorHAnsi" w:cstheme="minorHAnsi"/>
        </w:rPr>
      </w:pPr>
    </w:p>
    <w:p w14:paraId="46C080D2" w14:textId="77777777"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rPr>
      </w:pPr>
      <w:r w:rsidRPr="006C340B">
        <w:rPr>
          <w:rFonts w:asciiTheme="minorHAnsi" w:hAnsiTheme="minorHAnsi" w:cstheme="minorHAnsi"/>
          <w:b/>
          <w:bCs/>
        </w:rPr>
        <w:t xml:space="preserve">Generation of </w:t>
      </w:r>
      <w:r w:rsidR="007E030E" w:rsidRPr="006C340B">
        <w:rPr>
          <w:rFonts w:asciiTheme="minorHAnsi" w:hAnsiTheme="minorHAnsi" w:cstheme="minorHAnsi"/>
          <w:b/>
          <w:bCs/>
        </w:rPr>
        <w:t>iPSC-derived neural progenitor cells (</w:t>
      </w:r>
      <w:proofErr w:type="spellStart"/>
      <w:r w:rsidRPr="006C340B">
        <w:rPr>
          <w:rFonts w:asciiTheme="minorHAnsi" w:hAnsiTheme="minorHAnsi" w:cstheme="minorHAnsi"/>
          <w:b/>
          <w:bCs/>
        </w:rPr>
        <w:t>iNPCs</w:t>
      </w:r>
      <w:proofErr w:type="spellEnd"/>
      <w:r w:rsidR="007E030E" w:rsidRPr="006C340B">
        <w:rPr>
          <w:rFonts w:asciiTheme="minorHAnsi" w:hAnsiTheme="minorHAnsi" w:cstheme="minorHAnsi"/>
          <w:b/>
          <w:bCs/>
        </w:rPr>
        <w:t>)</w:t>
      </w:r>
    </w:p>
    <w:p w14:paraId="621AD174" w14:textId="77777777" w:rsidR="00ED4015" w:rsidRPr="006C340B" w:rsidRDefault="00ED4015" w:rsidP="002D4B82">
      <w:pPr>
        <w:jc w:val="left"/>
        <w:rPr>
          <w:rFonts w:asciiTheme="minorHAnsi" w:hAnsiTheme="minorHAnsi" w:cstheme="minorHAnsi"/>
        </w:rPr>
      </w:pPr>
    </w:p>
    <w:p w14:paraId="39E22ED3" w14:textId="5C32153A" w:rsidR="00ED4015" w:rsidRPr="006C340B" w:rsidRDefault="006C340B"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Produce </w:t>
      </w:r>
      <w:r w:rsidR="00ED4015" w:rsidRPr="006C340B">
        <w:rPr>
          <w:rFonts w:asciiTheme="minorHAnsi" w:hAnsiTheme="minorHAnsi" w:cstheme="minorHAnsi"/>
        </w:rPr>
        <w:t>EZ-sphere</w:t>
      </w:r>
      <w:r w:rsidR="00F42B57" w:rsidRPr="006C340B">
        <w:rPr>
          <w:rFonts w:asciiTheme="minorHAnsi" w:hAnsiTheme="minorHAnsi" w:cstheme="minorHAnsi"/>
        </w:rPr>
        <w:t>s</w:t>
      </w:r>
      <w:r w:rsidR="00ED4015" w:rsidRPr="006C340B">
        <w:rPr>
          <w:rFonts w:asciiTheme="minorHAnsi" w:hAnsiTheme="minorHAnsi" w:cstheme="minorHAnsi"/>
        </w:rPr>
        <w:t xml:space="preserve"> from iPSC colonies as </w:t>
      </w:r>
      <w:r w:rsidR="00734FB8" w:rsidRPr="006C340B">
        <w:rPr>
          <w:rFonts w:asciiTheme="minorHAnsi" w:hAnsiTheme="minorHAnsi" w:cstheme="minorHAnsi"/>
        </w:rPr>
        <w:t xml:space="preserve">described below and </w:t>
      </w:r>
      <w:r w:rsidR="007367E9">
        <w:rPr>
          <w:rFonts w:asciiTheme="minorHAnsi" w:hAnsiTheme="minorHAnsi" w:cstheme="minorHAnsi"/>
        </w:rPr>
        <w:t xml:space="preserve">as </w:t>
      </w:r>
      <w:r w:rsidR="00734FB8" w:rsidRPr="006C340B">
        <w:rPr>
          <w:rFonts w:asciiTheme="minorHAnsi" w:hAnsiTheme="minorHAnsi" w:cstheme="minorHAnsi"/>
        </w:rPr>
        <w:t>previously published</w:t>
      </w:r>
      <w:r w:rsidR="009624ED" w:rsidRPr="006C340B">
        <w:rPr>
          <w:rFonts w:asciiTheme="minorHAnsi" w:hAnsiTheme="minorHAnsi" w:cstheme="minorHAnsi"/>
          <w:vertAlign w:val="superscript"/>
        </w:rPr>
        <w:t>20-22</w:t>
      </w:r>
      <w:r w:rsidR="007367E9">
        <w:rPr>
          <w:rFonts w:asciiTheme="minorHAnsi" w:hAnsiTheme="minorHAnsi" w:cstheme="minorHAnsi"/>
        </w:rPr>
        <w:t>.</w:t>
      </w:r>
    </w:p>
    <w:p w14:paraId="352B2CC5" w14:textId="77777777" w:rsidR="00ED4015" w:rsidRPr="006C340B" w:rsidRDefault="00ED4015" w:rsidP="002D4B82">
      <w:pPr>
        <w:pStyle w:val="ListParagraph"/>
        <w:ind w:left="360"/>
        <w:jc w:val="left"/>
        <w:rPr>
          <w:rFonts w:asciiTheme="minorHAnsi" w:hAnsiTheme="minorHAnsi" w:cstheme="minorHAnsi"/>
        </w:rPr>
      </w:pPr>
    </w:p>
    <w:p w14:paraId="54614C6B" w14:textId="6CC2B368"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Culture iPSC colonies to confluency on </w:t>
      </w:r>
      <w:r w:rsidR="00803F9A">
        <w:rPr>
          <w:rFonts w:asciiTheme="minorHAnsi" w:hAnsiTheme="minorHAnsi" w:cstheme="minorHAnsi"/>
        </w:rPr>
        <w:t>basement membrane matrix-</w:t>
      </w:r>
      <w:r w:rsidRPr="006C340B">
        <w:rPr>
          <w:rFonts w:asciiTheme="minorHAnsi" w:hAnsiTheme="minorHAnsi" w:cstheme="minorHAnsi"/>
        </w:rPr>
        <w:t>coated 6</w:t>
      </w:r>
      <w:r w:rsidR="007367E9">
        <w:rPr>
          <w:rFonts w:asciiTheme="minorHAnsi" w:hAnsiTheme="minorHAnsi" w:cstheme="minorHAnsi"/>
        </w:rPr>
        <w:t xml:space="preserve"> </w:t>
      </w:r>
      <w:r w:rsidRPr="006C340B">
        <w:rPr>
          <w:rFonts w:asciiTheme="minorHAnsi" w:hAnsiTheme="minorHAnsi" w:cstheme="minorHAnsi"/>
        </w:rPr>
        <w:t>well plates (0.5 mg/plate) in mTESR</w:t>
      </w:r>
      <w:proofErr w:type="gramStart"/>
      <w:r w:rsidRPr="006C340B">
        <w:rPr>
          <w:rFonts w:asciiTheme="minorHAnsi" w:hAnsiTheme="minorHAnsi" w:cstheme="minorHAnsi"/>
        </w:rPr>
        <w:t>1  or</w:t>
      </w:r>
      <w:proofErr w:type="gramEnd"/>
      <w:r w:rsidRPr="006C340B">
        <w:rPr>
          <w:rFonts w:asciiTheme="minorHAnsi" w:hAnsiTheme="minorHAnsi" w:cstheme="minorHAnsi"/>
        </w:rPr>
        <w:t xml:space="preserve"> </w:t>
      </w:r>
      <w:r w:rsidR="00803F9A">
        <w:rPr>
          <w:rFonts w:asciiTheme="minorHAnsi" w:hAnsiTheme="minorHAnsi" w:cstheme="minorHAnsi"/>
        </w:rPr>
        <w:t>other commercial media</w:t>
      </w:r>
      <w:r w:rsidRPr="006C340B">
        <w:rPr>
          <w:rFonts w:asciiTheme="minorHAnsi" w:hAnsiTheme="minorHAnsi" w:cstheme="minorHAnsi"/>
        </w:rPr>
        <w:t xml:space="preserve"> (</w:t>
      </w:r>
      <w:r w:rsidR="00803F9A">
        <w:rPr>
          <w:rFonts w:asciiTheme="minorHAnsi" w:hAnsiTheme="minorHAnsi" w:cstheme="minorHAnsi"/>
        </w:rPr>
        <w:t xml:space="preserve">see </w:t>
      </w:r>
      <w:r w:rsidR="00CA252C" w:rsidRPr="00CA252C">
        <w:rPr>
          <w:rFonts w:asciiTheme="minorHAnsi" w:hAnsiTheme="minorHAnsi" w:cstheme="minorHAnsi"/>
          <w:b/>
          <w:bCs/>
        </w:rPr>
        <w:t>Table of Materials</w:t>
      </w:r>
      <w:r w:rsidRPr="006C340B">
        <w:rPr>
          <w:rFonts w:asciiTheme="minorHAnsi" w:hAnsiTheme="minorHAnsi" w:cstheme="minorHAnsi"/>
        </w:rPr>
        <w:t>).</w:t>
      </w:r>
    </w:p>
    <w:p w14:paraId="33BD9052" w14:textId="77777777" w:rsidR="00ED4015" w:rsidRPr="006C340B" w:rsidRDefault="00ED4015" w:rsidP="002D4B82">
      <w:pPr>
        <w:jc w:val="left"/>
        <w:rPr>
          <w:rFonts w:asciiTheme="minorHAnsi" w:hAnsiTheme="minorHAnsi" w:cstheme="minorHAnsi"/>
        </w:rPr>
      </w:pPr>
    </w:p>
    <w:p w14:paraId="0A565F67" w14:textId="7C36ED6F"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Remove iPSC medium and replace with 2 </w:t>
      </w:r>
      <w:r w:rsidR="006C340B">
        <w:rPr>
          <w:rFonts w:asciiTheme="minorHAnsi" w:hAnsiTheme="minorHAnsi" w:cstheme="minorHAnsi"/>
        </w:rPr>
        <w:t>mL</w:t>
      </w:r>
      <w:r w:rsidRPr="006C340B">
        <w:rPr>
          <w:rFonts w:asciiTheme="minorHAnsi" w:hAnsiTheme="minorHAnsi" w:cstheme="minorHAnsi"/>
        </w:rPr>
        <w:t xml:space="preserve"> of EZ-sphere medium [ESM; </w:t>
      </w:r>
      <w:proofErr w:type="gramStart"/>
      <w:r w:rsidRPr="006C340B">
        <w:rPr>
          <w:rFonts w:asciiTheme="minorHAnsi" w:hAnsiTheme="minorHAnsi" w:cstheme="minorHAnsi"/>
        </w:rPr>
        <w:t>DMEM:F</w:t>
      </w:r>
      <w:proofErr w:type="gramEnd"/>
      <w:r w:rsidRPr="006C340B">
        <w:rPr>
          <w:rFonts w:asciiTheme="minorHAnsi" w:hAnsiTheme="minorHAnsi" w:cstheme="minorHAnsi"/>
        </w:rPr>
        <w:t>12</w:t>
      </w:r>
      <w:r w:rsidR="00B8522F" w:rsidRPr="006C340B">
        <w:rPr>
          <w:rFonts w:asciiTheme="minorHAnsi" w:hAnsiTheme="minorHAnsi" w:cstheme="minorHAnsi"/>
        </w:rPr>
        <w:t xml:space="preserve"> 7:3 supplemented with 100 ng/</w:t>
      </w:r>
      <w:r w:rsidR="006C340B">
        <w:rPr>
          <w:rFonts w:asciiTheme="minorHAnsi" w:hAnsiTheme="minorHAnsi" w:cstheme="minorHAnsi"/>
        </w:rPr>
        <w:t>mL</w:t>
      </w:r>
      <w:r w:rsidRPr="006C340B">
        <w:rPr>
          <w:rFonts w:asciiTheme="minorHAnsi" w:hAnsiTheme="minorHAnsi" w:cstheme="minorHAnsi"/>
        </w:rPr>
        <w:t xml:space="preserve"> basic fibroblast growth fa</w:t>
      </w:r>
      <w:r w:rsidR="00B8522F" w:rsidRPr="006C340B">
        <w:rPr>
          <w:rFonts w:asciiTheme="minorHAnsi" w:hAnsiTheme="minorHAnsi" w:cstheme="minorHAnsi"/>
        </w:rPr>
        <w:t>ctor (</w:t>
      </w:r>
      <w:proofErr w:type="spellStart"/>
      <w:r w:rsidR="00B8522F" w:rsidRPr="006C340B">
        <w:rPr>
          <w:rFonts w:asciiTheme="minorHAnsi" w:hAnsiTheme="minorHAnsi" w:cstheme="minorHAnsi"/>
        </w:rPr>
        <w:t>bFGF</w:t>
      </w:r>
      <w:proofErr w:type="spellEnd"/>
      <w:r w:rsidR="00B8522F" w:rsidRPr="006C340B">
        <w:rPr>
          <w:rFonts w:asciiTheme="minorHAnsi" w:hAnsiTheme="minorHAnsi" w:cstheme="minorHAnsi"/>
        </w:rPr>
        <w:t>), 100 ng/</w:t>
      </w:r>
      <w:r w:rsidR="006C340B">
        <w:rPr>
          <w:rFonts w:asciiTheme="minorHAnsi" w:hAnsiTheme="minorHAnsi" w:cstheme="minorHAnsi"/>
        </w:rPr>
        <w:t>mL</w:t>
      </w:r>
      <w:r w:rsidRPr="006C340B">
        <w:rPr>
          <w:rFonts w:asciiTheme="minorHAnsi" w:hAnsiTheme="minorHAnsi" w:cstheme="minorHAnsi"/>
        </w:rPr>
        <w:t xml:space="preserve"> epidermal growth factor, 5 </w:t>
      </w:r>
      <w:r w:rsidR="00B8522F" w:rsidRPr="006C340B">
        <w:rPr>
          <w:rFonts w:asciiTheme="minorHAnsi" w:hAnsiTheme="minorHAnsi" w:cstheme="minorHAnsi"/>
        </w:rPr>
        <w:t>µg/</w:t>
      </w:r>
      <w:r w:rsidR="006C340B">
        <w:rPr>
          <w:rFonts w:asciiTheme="minorHAnsi" w:hAnsiTheme="minorHAnsi" w:cstheme="minorHAnsi"/>
        </w:rPr>
        <w:t>mL</w:t>
      </w:r>
      <w:r w:rsidR="00D65BB9" w:rsidRPr="006C340B">
        <w:rPr>
          <w:rFonts w:asciiTheme="minorHAnsi" w:hAnsiTheme="minorHAnsi" w:cstheme="minorHAnsi"/>
        </w:rPr>
        <w:t xml:space="preserve"> </w:t>
      </w:r>
      <w:r w:rsidRPr="006C340B">
        <w:rPr>
          <w:rFonts w:asciiTheme="minorHAnsi" w:hAnsiTheme="minorHAnsi" w:cstheme="minorHAnsi"/>
        </w:rPr>
        <w:t>heparin</w:t>
      </w:r>
      <w:r w:rsidR="00F42B57" w:rsidRPr="006C340B">
        <w:rPr>
          <w:rFonts w:asciiTheme="minorHAnsi" w:hAnsiTheme="minorHAnsi" w:cstheme="minorHAnsi"/>
        </w:rPr>
        <w:t>, and 2% B27 supplement</w:t>
      </w:r>
      <w:r w:rsidRPr="006C340B">
        <w:rPr>
          <w:rFonts w:asciiTheme="minorHAnsi" w:hAnsiTheme="minorHAnsi" w:cstheme="minorHAnsi"/>
        </w:rPr>
        <w:t>].</w:t>
      </w:r>
    </w:p>
    <w:p w14:paraId="2E969C14" w14:textId="77777777" w:rsidR="00ED4015" w:rsidRPr="006C340B" w:rsidRDefault="00ED4015" w:rsidP="002D4B82">
      <w:pPr>
        <w:pStyle w:val="ListParagraph"/>
        <w:ind w:left="978"/>
        <w:jc w:val="left"/>
        <w:rPr>
          <w:rFonts w:asciiTheme="minorHAnsi" w:hAnsiTheme="minorHAnsi" w:cstheme="minorHAnsi"/>
        </w:rPr>
      </w:pPr>
    </w:p>
    <w:p w14:paraId="62EE84CE" w14:textId="046991C0"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Scrap</w:t>
      </w:r>
      <w:r w:rsidR="00582B8A" w:rsidRPr="006C340B">
        <w:rPr>
          <w:rFonts w:asciiTheme="minorHAnsi" w:hAnsiTheme="minorHAnsi" w:cstheme="minorHAnsi"/>
        </w:rPr>
        <w:t>e</w:t>
      </w:r>
      <w:r w:rsidRPr="006C340B">
        <w:rPr>
          <w:rFonts w:asciiTheme="minorHAnsi" w:hAnsiTheme="minorHAnsi" w:cstheme="minorHAnsi"/>
        </w:rPr>
        <w:t xml:space="preserve"> the bottom of each confluent well wit</w:t>
      </w:r>
      <w:r w:rsidR="00B8522F" w:rsidRPr="006C340B">
        <w:rPr>
          <w:rFonts w:asciiTheme="minorHAnsi" w:hAnsiTheme="minorHAnsi" w:cstheme="minorHAnsi"/>
        </w:rPr>
        <w:t xml:space="preserve">h the back of a sterile 1000 </w:t>
      </w:r>
      <w:r w:rsidR="006C340B">
        <w:rPr>
          <w:rFonts w:asciiTheme="minorHAnsi" w:hAnsiTheme="minorHAnsi" w:cstheme="minorHAnsi"/>
        </w:rPr>
        <w:t>µL</w:t>
      </w:r>
      <w:r w:rsidRPr="006C340B">
        <w:rPr>
          <w:rFonts w:asciiTheme="minorHAnsi" w:hAnsiTheme="minorHAnsi" w:cstheme="minorHAnsi"/>
        </w:rPr>
        <w:t xml:space="preserve"> pipette tip</w:t>
      </w:r>
      <w:r w:rsidR="00D65BB9" w:rsidRPr="006C340B">
        <w:rPr>
          <w:rFonts w:asciiTheme="minorHAnsi" w:hAnsiTheme="minorHAnsi" w:cstheme="minorHAnsi"/>
        </w:rPr>
        <w:t xml:space="preserve"> </w:t>
      </w:r>
      <w:r w:rsidR="009B7439" w:rsidRPr="006C340B">
        <w:rPr>
          <w:rFonts w:asciiTheme="minorHAnsi" w:hAnsiTheme="minorHAnsi" w:cstheme="minorHAnsi"/>
        </w:rPr>
        <w:t xml:space="preserve">or cell </w:t>
      </w:r>
      <w:r w:rsidR="00D65BB9" w:rsidRPr="006C340B">
        <w:rPr>
          <w:rFonts w:asciiTheme="minorHAnsi" w:hAnsiTheme="minorHAnsi" w:cstheme="minorHAnsi"/>
        </w:rPr>
        <w:t>scraper</w:t>
      </w:r>
      <w:r w:rsidRPr="006C340B">
        <w:rPr>
          <w:rFonts w:asciiTheme="minorHAnsi" w:hAnsiTheme="minorHAnsi" w:cstheme="minorHAnsi"/>
        </w:rPr>
        <w:t>.</w:t>
      </w:r>
    </w:p>
    <w:p w14:paraId="7369AEFF" w14:textId="77777777" w:rsidR="00ED4015" w:rsidRPr="006C340B" w:rsidRDefault="00ED4015" w:rsidP="002D4B82">
      <w:pPr>
        <w:pStyle w:val="ListParagraph"/>
        <w:ind w:left="978"/>
        <w:jc w:val="left"/>
        <w:rPr>
          <w:rFonts w:asciiTheme="minorHAnsi" w:hAnsiTheme="minorHAnsi" w:cstheme="minorHAnsi"/>
        </w:rPr>
      </w:pPr>
    </w:p>
    <w:p w14:paraId="386B5683" w14:textId="610914B1"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Collect all cells and place in an ultra-low attachment T25 flask to allow the spontaneous formation of free</w:t>
      </w:r>
      <w:r w:rsidR="007367E9">
        <w:rPr>
          <w:rFonts w:asciiTheme="minorHAnsi" w:hAnsiTheme="minorHAnsi" w:cstheme="minorHAnsi"/>
        </w:rPr>
        <w:t>-</w:t>
      </w:r>
      <w:r w:rsidRPr="006C340B">
        <w:rPr>
          <w:rFonts w:asciiTheme="minorHAnsi" w:hAnsiTheme="minorHAnsi" w:cstheme="minorHAnsi"/>
        </w:rPr>
        <w:t>floating spheres. Incubate overnight at 37</w:t>
      </w:r>
      <w:r w:rsidR="00803F9A">
        <w:rPr>
          <w:rFonts w:asciiTheme="minorHAnsi" w:hAnsiTheme="minorHAnsi" w:cstheme="minorHAnsi"/>
        </w:rPr>
        <w:t xml:space="preserve"> </w:t>
      </w:r>
      <w:r w:rsidRPr="006C340B">
        <w:rPr>
          <w:rFonts w:asciiTheme="minorHAnsi" w:hAnsiTheme="minorHAnsi" w:cstheme="minorHAnsi"/>
        </w:rPr>
        <w:t>°C.</w:t>
      </w:r>
    </w:p>
    <w:p w14:paraId="08E2AC65" w14:textId="77777777" w:rsidR="00ED4015" w:rsidRPr="006C340B" w:rsidRDefault="00ED4015" w:rsidP="002D4B82">
      <w:pPr>
        <w:pStyle w:val="ListParagraph"/>
        <w:ind w:left="978"/>
        <w:jc w:val="left"/>
        <w:rPr>
          <w:rFonts w:asciiTheme="minorHAnsi" w:hAnsiTheme="minorHAnsi" w:cstheme="minorHAnsi"/>
        </w:rPr>
      </w:pPr>
    </w:p>
    <w:p w14:paraId="7AFC5922" w14:textId="5699381E" w:rsidR="00C9490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Feed the spheres every 2</w:t>
      </w:r>
      <w:r w:rsidR="00803F9A">
        <w:rPr>
          <w:rFonts w:asciiTheme="minorHAnsi" w:hAnsiTheme="minorHAnsi" w:cstheme="minorHAnsi"/>
        </w:rPr>
        <w:t>–</w:t>
      </w:r>
      <w:r w:rsidRPr="006C340B">
        <w:rPr>
          <w:rFonts w:asciiTheme="minorHAnsi" w:hAnsiTheme="minorHAnsi" w:cstheme="minorHAnsi"/>
        </w:rPr>
        <w:t xml:space="preserve">3 days </w:t>
      </w:r>
      <w:r w:rsidR="00D65BB9" w:rsidRPr="006C340B">
        <w:rPr>
          <w:rFonts w:asciiTheme="minorHAnsi" w:hAnsiTheme="minorHAnsi" w:cstheme="minorHAnsi"/>
        </w:rPr>
        <w:t xml:space="preserve">when the medium turns yellow </w:t>
      </w:r>
      <w:r w:rsidRPr="006C340B">
        <w:rPr>
          <w:rFonts w:asciiTheme="minorHAnsi" w:hAnsiTheme="minorHAnsi" w:cstheme="minorHAnsi"/>
        </w:rPr>
        <w:t>by replacing half of the medium with fresh ESM</w:t>
      </w:r>
      <w:r w:rsidR="000F1A9E" w:rsidRPr="006C340B">
        <w:rPr>
          <w:rFonts w:asciiTheme="minorHAnsi" w:hAnsiTheme="minorHAnsi" w:cstheme="minorHAnsi"/>
        </w:rPr>
        <w:t>. This allows for spheres to remain in conditioned medium, which is highly important for their growth and maintenance</w:t>
      </w:r>
      <w:r w:rsidRPr="006C340B">
        <w:rPr>
          <w:rFonts w:asciiTheme="minorHAnsi" w:hAnsiTheme="minorHAnsi" w:cstheme="minorHAnsi"/>
        </w:rPr>
        <w:t xml:space="preserve">. </w:t>
      </w:r>
    </w:p>
    <w:p w14:paraId="6344478A" w14:textId="77777777" w:rsidR="009B7439" w:rsidRPr="006C340B" w:rsidRDefault="009B7439" w:rsidP="002D4B82">
      <w:pPr>
        <w:widowControl/>
        <w:autoSpaceDE/>
        <w:autoSpaceDN/>
        <w:adjustRightInd/>
        <w:jc w:val="left"/>
        <w:rPr>
          <w:rFonts w:asciiTheme="minorHAnsi" w:hAnsiTheme="minorHAnsi" w:cstheme="minorHAnsi"/>
        </w:rPr>
      </w:pPr>
    </w:p>
    <w:p w14:paraId="4D79712B" w14:textId="22259800" w:rsidR="009C3EAF" w:rsidRPr="006C340B" w:rsidRDefault="00014A1C" w:rsidP="002D4B82">
      <w:pPr>
        <w:pStyle w:val="ListParagraph"/>
        <w:widowControl/>
        <w:numPr>
          <w:ilvl w:val="3"/>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Lean the flask on a tube rack and allow the spheres to settle </w:t>
      </w:r>
      <w:r w:rsidR="000F1A9E" w:rsidRPr="006C340B">
        <w:rPr>
          <w:rFonts w:asciiTheme="minorHAnsi" w:hAnsiTheme="minorHAnsi" w:cstheme="minorHAnsi"/>
        </w:rPr>
        <w:t>by gravity for 1</w:t>
      </w:r>
      <w:r w:rsidR="007367E9">
        <w:rPr>
          <w:rFonts w:asciiTheme="minorHAnsi" w:hAnsiTheme="minorHAnsi" w:cstheme="minorHAnsi"/>
        </w:rPr>
        <w:t>–</w:t>
      </w:r>
      <w:r w:rsidR="000F1A9E" w:rsidRPr="006C340B">
        <w:rPr>
          <w:rFonts w:asciiTheme="minorHAnsi" w:hAnsiTheme="minorHAnsi" w:cstheme="minorHAnsi"/>
        </w:rPr>
        <w:t xml:space="preserve">2 min </w:t>
      </w:r>
      <w:r w:rsidR="006C718C" w:rsidRPr="006C340B">
        <w:rPr>
          <w:rFonts w:asciiTheme="minorHAnsi" w:hAnsiTheme="minorHAnsi" w:cstheme="minorHAnsi"/>
        </w:rPr>
        <w:t>down to</w:t>
      </w:r>
      <w:r w:rsidRPr="006C340B">
        <w:rPr>
          <w:rFonts w:asciiTheme="minorHAnsi" w:hAnsiTheme="minorHAnsi" w:cstheme="minorHAnsi"/>
        </w:rPr>
        <w:t xml:space="preserve"> the corner of the flask.</w:t>
      </w:r>
    </w:p>
    <w:p w14:paraId="46F75803" w14:textId="77777777" w:rsidR="009B7439" w:rsidRPr="006C340B" w:rsidRDefault="009B7439" w:rsidP="002D4B82">
      <w:pPr>
        <w:pStyle w:val="ListParagraph"/>
        <w:widowControl/>
        <w:autoSpaceDE/>
        <w:autoSpaceDN/>
        <w:adjustRightInd/>
        <w:jc w:val="left"/>
        <w:rPr>
          <w:rFonts w:asciiTheme="minorHAnsi" w:hAnsiTheme="minorHAnsi" w:cstheme="minorHAnsi"/>
        </w:rPr>
      </w:pPr>
    </w:p>
    <w:p w14:paraId="19F83951" w14:textId="63E5C95C" w:rsidR="009B7439" w:rsidRPr="006C340B" w:rsidRDefault="00014A1C" w:rsidP="002D4B82">
      <w:pPr>
        <w:pStyle w:val="ListParagraph"/>
        <w:widowControl/>
        <w:numPr>
          <w:ilvl w:val="3"/>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Once settled, aspirate half of the supernatant with a 5 </w:t>
      </w:r>
      <w:r w:rsidR="006C340B">
        <w:rPr>
          <w:rFonts w:asciiTheme="minorHAnsi" w:hAnsiTheme="minorHAnsi" w:cstheme="minorHAnsi"/>
        </w:rPr>
        <w:t>mL</w:t>
      </w:r>
      <w:r w:rsidRPr="006C340B">
        <w:rPr>
          <w:rFonts w:asciiTheme="minorHAnsi" w:hAnsiTheme="minorHAnsi" w:cstheme="minorHAnsi"/>
        </w:rPr>
        <w:t xml:space="preserve"> or 10 </w:t>
      </w:r>
      <w:r w:rsidR="006C340B">
        <w:rPr>
          <w:rFonts w:asciiTheme="minorHAnsi" w:hAnsiTheme="minorHAnsi" w:cstheme="minorHAnsi"/>
        </w:rPr>
        <w:t>mL</w:t>
      </w:r>
      <w:r w:rsidRPr="006C340B">
        <w:rPr>
          <w:rFonts w:asciiTheme="minorHAnsi" w:hAnsiTheme="minorHAnsi" w:cstheme="minorHAnsi"/>
        </w:rPr>
        <w:t xml:space="preserve"> serological pipette and replace </w:t>
      </w:r>
      <w:r w:rsidR="000F1A9E" w:rsidRPr="006C340B">
        <w:rPr>
          <w:rFonts w:asciiTheme="minorHAnsi" w:hAnsiTheme="minorHAnsi" w:cstheme="minorHAnsi"/>
        </w:rPr>
        <w:t xml:space="preserve">with </w:t>
      </w:r>
      <w:r w:rsidRPr="006C340B">
        <w:rPr>
          <w:rFonts w:asciiTheme="minorHAnsi" w:hAnsiTheme="minorHAnsi" w:cstheme="minorHAnsi"/>
        </w:rPr>
        <w:t>fresh, pre-warmed ESM</w:t>
      </w:r>
      <w:r w:rsidR="009B7439" w:rsidRPr="006C340B">
        <w:rPr>
          <w:rFonts w:asciiTheme="minorHAnsi" w:hAnsiTheme="minorHAnsi" w:cstheme="minorHAnsi"/>
        </w:rPr>
        <w:t>.</w:t>
      </w:r>
    </w:p>
    <w:p w14:paraId="62BBA42D" w14:textId="77777777" w:rsidR="00ED4015" w:rsidRPr="006C340B" w:rsidRDefault="00ED4015" w:rsidP="002D4B82">
      <w:pPr>
        <w:pStyle w:val="ListParagraph"/>
        <w:ind w:left="978"/>
        <w:jc w:val="left"/>
        <w:rPr>
          <w:rFonts w:asciiTheme="minorHAnsi" w:hAnsiTheme="minorHAnsi" w:cstheme="minorHAnsi"/>
        </w:rPr>
      </w:pPr>
    </w:p>
    <w:p w14:paraId="191DF0D0" w14:textId="1744FB4A" w:rsidR="00ED4015" w:rsidRPr="00803F9A"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Passage EZ-spheres weekly by chopping spheres to 200 </w:t>
      </w:r>
      <w:proofErr w:type="spellStart"/>
      <w:r w:rsidRPr="006C340B">
        <w:rPr>
          <w:rFonts w:asciiTheme="minorHAnsi" w:hAnsiTheme="minorHAnsi" w:cstheme="minorHAnsi"/>
        </w:rPr>
        <w:t>μm</w:t>
      </w:r>
      <w:proofErr w:type="spellEnd"/>
      <w:r w:rsidRPr="006C340B">
        <w:rPr>
          <w:rFonts w:asciiTheme="minorHAnsi" w:hAnsiTheme="minorHAnsi" w:cstheme="minorHAnsi"/>
        </w:rPr>
        <w:t xml:space="preserve"> diameter</w:t>
      </w:r>
      <w:r w:rsidR="007367E9">
        <w:rPr>
          <w:rFonts w:asciiTheme="minorHAnsi" w:hAnsiTheme="minorHAnsi" w:cstheme="minorHAnsi"/>
        </w:rPr>
        <w:t>s</w:t>
      </w:r>
      <w:r w:rsidRPr="006C340B">
        <w:rPr>
          <w:rFonts w:asciiTheme="minorHAnsi" w:hAnsiTheme="minorHAnsi" w:cstheme="minorHAnsi"/>
        </w:rPr>
        <w:t xml:space="preserve"> as previously described</w:t>
      </w:r>
      <w:r w:rsidR="009624ED" w:rsidRPr="006C340B">
        <w:rPr>
          <w:rFonts w:asciiTheme="minorHAnsi" w:hAnsiTheme="minorHAnsi" w:cstheme="minorHAnsi"/>
          <w:vertAlign w:val="superscript"/>
        </w:rPr>
        <w:t>23,20</w:t>
      </w:r>
      <w:r w:rsidR="00854D85" w:rsidRPr="006C340B">
        <w:rPr>
          <w:rFonts w:asciiTheme="minorHAnsi" w:hAnsiTheme="minorHAnsi" w:cstheme="minorHAnsi"/>
          <w:vertAlign w:val="superscript"/>
        </w:rPr>
        <w:t>,21</w:t>
      </w:r>
      <w:r w:rsidR="00F42B57" w:rsidRPr="006C340B">
        <w:rPr>
          <w:rFonts w:asciiTheme="minorHAnsi" w:hAnsiTheme="minorHAnsi" w:cstheme="minorHAnsi"/>
        </w:rPr>
        <w:t xml:space="preserve">. </w:t>
      </w:r>
      <w:r w:rsidRPr="00803F9A">
        <w:rPr>
          <w:rFonts w:asciiTheme="minorHAnsi" w:hAnsiTheme="minorHAnsi" w:cstheme="minorHAnsi"/>
        </w:rPr>
        <w:t>EZ-spheres can be maintained for up to 25 passages</w:t>
      </w:r>
      <w:r w:rsidR="00AD03F6" w:rsidRPr="00803F9A">
        <w:rPr>
          <w:rFonts w:asciiTheme="minorHAnsi" w:hAnsiTheme="minorHAnsi" w:cstheme="minorHAnsi"/>
        </w:rPr>
        <w:t xml:space="preserve"> and are </w:t>
      </w:r>
      <w:r w:rsidR="00734FB8" w:rsidRPr="00803F9A">
        <w:rPr>
          <w:rFonts w:asciiTheme="minorHAnsi" w:hAnsiTheme="minorHAnsi" w:cstheme="minorHAnsi"/>
        </w:rPr>
        <w:t xml:space="preserve">ideal </w:t>
      </w:r>
      <w:r w:rsidR="00AD03F6" w:rsidRPr="00803F9A">
        <w:rPr>
          <w:rFonts w:asciiTheme="minorHAnsi" w:hAnsiTheme="minorHAnsi" w:cstheme="minorHAnsi"/>
        </w:rPr>
        <w:t>when used</w:t>
      </w:r>
      <w:r w:rsidR="000F1A9E" w:rsidRPr="00803F9A">
        <w:rPr>
          <w:rFonts w:asciiTheme="minorHAnsi" w:hAnsiTheme="minorHAnsi" w:cstheme="minorHAnsi"/>
        </w:rPr>
        <w:t xml:space="preserve"> between </w:t>
      </w:r>
      <w:r w:rsidR="00AD03F6" w:rsidRPr="00803F9A">
        <w:rPr>
          <w:rFonts w:asciiTheme="minorHAnsi" w:hAnsiTheme="minorHAnsi" w:cstheme="minorHAnsi"/>
        </w:rPr>
        <w:t>passages 8</w:t>
      </w:r>
      <w:r w:rsidR="007367E9">
        <w:rPr>
          <w:rFonts w:asciiTheme="minorHAnsi" w:hAnsiTheme="minorHAnsi" w:cstheme="minorHAnsi"/>
        </w:rPr>
        <w:t>–</w:t>
      </w:r>
      <w:r w:rsidR="00AD03F6" w:rsidRPr="00803F9A">
        <w:rPr>
          <w:rFonts w:asciiTheme="minorHAnsi" w:hAnsiTheme="minorHAnsi" w:cstheme="minorHAnsi"/>
        </w:rPr>
        <w:t>25</w:t>
      </w:r>
      <w:r w:rsidRPr="00803F9A">
        <w:rPr>
          <w:rFonts w:asciiTheme="minorHAnsi" w:hAnsiTheme="minorHAnsi" w:cstheme="minorHAnsi"/>
        </w:rPr>
        <w:t>.</w:t>
      </w:r>
    </w:p>
    <w:p w14:paraId="2CAC0AD8" w14:textId="77777777" w:rsidR="00ED4015" w:rsidRPr="006C340B" w:rsidRDefault="00ED4015" w:rsidP="002D4B82">
      <w:pPr>
        <w:jc w:val="left"/>
        <w:rPr>
          <w:rFonts w:asciiTheme="minorHAnsi" w:hAnsiTheme="minorHAnsi" w:cstheme="minorHAnsi"/>
        </w:rPr>
      </w:pPr>
    </w:p>
    <w:p w14:paraId="5F28CB8C" w14:textId="77777777"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Prepare single cell suspension of </w:t>
      </w:r>
      <w:proofErr w:type="spellStart"/>
      <w:r w:rsidRPr="006C340B">
        <w:rPr>
          <w:rFonts w:asciiTheme="minorHAnsi" w:hAnsiTheme="minorHAnsi" w:cstheme="minorHAnsi"/>
        </w:rPr>
        <w:t>iNPCs</w:t>
      </w:r>
      <w:proofErr w:type="spellEnd"/>
      <w:r w:rsidRPr="006C340B">
        <w:rPr>
          <w:rFonts w:asciiTheme="minorHAnsi" w:hAnsiTheme="minorHAnsi" w:cstheme="minorHAnsi"/>
        </w:rPr>
        <w:t>:</w:t>
      </w:r>
    </w:p>
    <w:p w14:paraId="3B1593D9" w14:textId="77777777" w:rsidR="00ED4015" w:rsidRPr="006C340B" w:rsidRDefault="00ED4015" w:rsidP="002D4B82">
      <w:pPr>
        <w:pStyle w:val="ListParagraph"/>
        <w:ind w:left="258"/>
        <w:jc w:val="left"/>
        <w:rPr>
          <w:rFonts w:asciiTheme="minorHAnsi" w:hAnsiTheme="minorHAnsi" w:cstheme="minorHAnsi"/>
          <w:b/>
          <w:bCs/>
        </w:rPr>
      </w:pPr>
    </w:p>
    <w:p w14:paraId="45D5CB71" w14:textId="77777777" w:rsidR="00C94905" w:rsidRPr="006C340B" w:rsidRDefault="00ED4015" w:rsidP="002D4B82">
      <w:pPr>
        <w:pStyle w:val="ListParagraph"/>
        <w:widowControl/>
        <w:numPr>
          <w:ilvl w:val="2"/>
          <w:numId w:val="40"/>
        </w:numPr>
        <w:autoSpaceDE/>
        <w:autoSpaceDN/>
        <w:adjustRightInd/>
        <w:jc w:val="left"/>
        <w:rPr>
          <w:rFonts w:asciiTheme="minorHAnsi" w:hAnsiTheme="minorHAnsi" w:cstheme="minorHAnsi"/>
          <w:lang w:bidi="he-IL"/>
        </w:rPr>
      </w:pPr>
      <w:r w:rsidRPr="006C340B">
        <w:rPr>
          <w:rFonts w:asciiTheme="minorHAnsi" w:hAnsiTheme="minorHAnsi" w:cstheme="minorHAnsi"/>
        </w:rPr>
        <w:t xml:space="preserve">To induce neural differentiation, dissociate EZ-sphere into single cells. </w:t>
      </w:r>
    </w:p>
    <w:p w14:paraId="35EA7F33" w14:textId="77777777" w:rsidR="00EC51EA" w:rsidRPr="006C340B" w:rsidRDefault="00EC51EA" w:rsidP="002D4B82">
      <w:pPr>
        <w:pStyle w:val="ListParagraph"/>
        <w:widowControl/>
        <w:autoSpaceDE/>
        <w:autoSpaceDN/>
        <w:adjustRightInd/>
        <w:jc w:val="left"/>
        <w:rPr>
          <w:rFonts w:asciiTheme="minorHAnsi" w:hAnsiTheme="minorHAnsi" w:cstheme="minorHAnsi"/>
          <w:lang w:bidi="he-IL"/>
        </w:rPr>
      </w:pPr>
    </w:p>
    <w:p w14:paraId="001E9682" w14:textId="6D28263B"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lang w:bidi="he-IL"/>
        </w:rPr>
      </w:pPr>
      <w:r w:rsidRPr="006C340B">
        <w:rPr>
          <w:rFonts w:asciiTheme="minorHAnsi" w:hAnsiTheme="minorHAnsi" w:cstheme="minorHAnsi"/>
        </w:rPr>
        <w:t>Collect spheres 3</w:t>
      </w:r>
      <w:r w:rsidR="007367E9">
        <w:rPr>
          <w:rFonts w:asciiTheme="minorHAnsi" w:hAnsiTheme="minorHAnsi" w:cstheme="minorHAnsi"/>
        </w:rPr>
        <w:t>–</w:t>
      </w:r>
      <w:r w:rsidRPr="006C340B">
        <w:rPr>
          <w:rFonts w:asciiTheme="minorHAnsi" w:hAnsiTheme="minorHAnsi" w:cstheme="minorHAnsi"/>
        </w:rPr>
        <w:t>4 days post</w:t>
      </w:r>
      <w:r w:rsidR="00734FB8" w:rsidRPr="006C340B">
        <w:rPr>
          <w:rFonts w:asciiTheme="minorHAnsi" w:hAnsiTheme="minorHAnsi" w:cstheme="minorHAnsi"/>
        </w:rPr>
        <w:t>-</w:t>
      </w:r>
      <w:r w:rsidRPr="006C340B">
        <w:rPr>
          <w:rFonts w:asciiTheme="minorHAnsi" w:hAnsiTheme="minorHAnsi" w:cstheme="minorHAnsi"/>
        </w:rPr>
        <w:t>choppi</w:t>
      </w:r>
      <w:r w:rsidR="00B8522F" w:rsidRPr="006C340B">
        <w:rPr>
          <w:rFonts w:asciiTheme="minorHAnsi" w:hAnsiTheme="minorHAnsi" w:cstheme="minorHAnsi"/>
        </w:rPr>
        <w:t xml:space="preserve">ng from a T75 flask </w:t>
      </w:r>
      <w:r w:rsidR="007367E9">
        <w:rPr>
          <w:rFonts w:asciiTheme="minorHAnsi" w:hAnsiTheme="minorHAnsi" w:cstheme="minorHAnsi"/>
        </w:rPr>
        <w:t xml:space="preserve">and transfer </w:t>
      </w:r>
      <w:r w:rsidR="00B8522F" w:rsidRPr="006C340B">
        <w:rPr>
          <w:rFonts w:asciiTheme="minorHAnsi" w:hAnsiTheme="minorHAnsi" w:cstheme="minorHAnsi"/>
        </w:rPr>
        <w:t xml:space="preserve">into a 15 </w:t>
      </w:r>
      <w:r w:rsidR="006C340B">
        <w:rPr>
          <w:rFonts w:asciiTheme="minorHAnsi" w:hAnsiTheme="minorHAnsi" w:cstheme="minorHAnsi"/>
        </w:rPr>
        <w:t>mL</w:t>
      </w:r>
      <w:r w:rsidRPr="006C340B">
        <w:rPr>
          <w:rFonts w:asciiTheme="minorHAnsi" w:hAnsiTheme="minorHAnsi" w:cstheme="minorHAnsi"/>
        </w:rPr>
        <w:t xml:space="preserve"> conical</w:t>
      </w:r>
      <w:r w:rsidR="007367E9">
        <w:rPr>
          <w:rFonts w:asciiTheme="minorHAnsi" w:hAnsiTheme="minorHAnsi" w:cstheme="minorHAnsi"/>
        </w:rPr>
        <w:t>, then</w:t>
      </w:r>
      <w:r w:rsidRPr="006C340B">
        <w:rPr>
          <w:rFonts w:asciiTheme="minorHAnsi" w:hAnsiTheme="minorHAnsi" w:cstheme="minorHAnsi"/>
        </w:rPr>
        <w:t xml:space="preserve"> let it stand for 2 </w:t>
      </w:r>
      <w:r w:rsidR="007367E9">
        <w:rPr>
          <w:rFonts w:asciiTheme="minorHAnsi" w:hAnsiTheme="minorHAnsi" w:cstheme="minorHAnsi"/>
        </w:rPr>
        <w:t>min</w:t>
      </w:r>
      <w:r w:rsidRPr="006C340B">
        <w:rPr>
          <w:rFonts w:asciiTheme="minorHAnsi" w:hAnsiTheme="minorHAnsi" w:cstheme="minorHAnsi"/>
        </w:rPr>
        <w:t xml:space="preserve"> or until all spheres </w:t>
      </w:r>
      <w:r w:rsidR="007367E9">
        <w:rPr>
          <w:rFonts w:asciiTheme="minorHAnsi" w:hAnsiTheme="minorHAnsi" w:cstheme="minorHAnsi"/>
        </w:rPr>
        <w:t xml:space="preserve">are </w:t>
      </w:r>
      <w:r w:rsidRPr="006C340B">
        <w:rPr>
          <w:rFonts w:asciiTheme="minorHAnsi" w:hAnsiTheme="minorHAnsi" w:cstheme="minorHAnsi"/>
        </w:rPr>
        <w:t>settled at the bottom.</w:t>
      </w:r>
    </w:p>
    <w:p w14:paraId="30809793" w14:textId="77777777" w:rsidR="00ED4015" w:rsidRPr="006C340B" w:rsidRDefault="00ED4015" w:rsidP="002D4B82">
      <w:pPr>
        <w:jc w:val="left"/>
        <w:rPr>
          <w:rFonts w:asciiTheme="minorHAnsi" w:hAnsiTheme="minorHAnsi" w:cstheme="minorHAnsi"/>
          <w:lang w:bidi="he-IL"/>
        </w:rPr>
      </w:pPr>
    </w:p>
    <w:p w14:paraId="5043AB88" w14:textId="384F9215" w:rsidR="005F6D19" w:rsidRPr="006C340B" w:rsidRDefault="00734FB8"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Slowly r</w:t>
      </w:r>
      <w:r w:rsidR="00ED4015" w:rsidRPr="006C340B">
        <w:rPr>
          <w:rFonts w:asciiTheme="minorHAnsi" w:hAnsiTheme="minorHAnsi" w:cstheme="minorHAnsi"/>
        </w:rPr>
        <w:t>emove ESM</w:t>
      </w:r>
      <w:r w:rsidRPr="006C340B">
        <w:rPr>
          <w:rFonts w:asciiTheme="minorHAnsi" w:hAnsiTheme="minorHAnsi" w:cstheme="minorHAnsi"/>
        </w:rPr>
        <w:t xml:space="preserve"> with a 5 </w:t>
      </w:r>
      <w:r w:rsidR="006C340B">
        <w:rPr>
          <w:rFonts w:asciiTheme="minorHAnsi" w:hAnsiTheme="minorHAnsi" w:cstheme="minorHAnsi"/>
        </w:rPr>
        <w:t>mL</w:t>
      </w:r>
      <w:r w:rsidRPr="006C340B">
        <w:rPr>
          <w:rFonts w:asciiTheme="minorHAnsi" w:hAnsiTheme="minorHAnsi" w:cstheme="minorHAnsi"/>
        </w:rPr>
        <w:t xml:space="preserve"> pipette without disrupting the settled spheres.</w:t>
      </w:r>
      <w:r w:rsidR="006843A5" w:rsidRPr="006C340B">
        <w:rPr>
          <w:rFonts w:asciiTheme="minorHAnsi" w:hAnsiTheme="minorHAnsi" w:cstheme="minorHAnsi"/>
        </w:rPr>
        <w:t xml:space="preserve"> </w:t>
      </w:r>
      <w:r w:rsidRPr="006C340B">
        <w:rPr>
          <w:rFonts w:asciiTheme="minorHAnsi" w:hAnsiTheme="minorHAnsi" w:cstheme="minorHAnsi"/>
        </w:rPr>
        <w:t>Add</w:t>
      </w:r>
      <w:r w:rsidR="000F1A9E" w:rsidRPr="006C340B">
        <w:rPr>
          <w:rFonts w:asciiTheme="minorHAnsi" w:hAnsiTheme="minorHAnsi" w:cstheme="minorHAnsi"/>
        </w:rPr>
        <w:t xml:space="preserve"> </w:t>
      </w:r>
      <w:r w:rsidR="00B8522F" w:rsidRPr="006C340B">
        <w:rPr>
          <w:rFonts w:asciiTheme="minorHAnsi" w:hAnsiTheme="minorHAnsi" w:cstheme="minorHAnsi"/>
        </w:rPr>
        <w:t xml:space="preserve">1 </w:t>
      </w:r>
      <w:r w:rsidR="006C340B">
        <w:rPr>
          <w:rFonts w:asciiTheme="minorHAnsi" w:hAnsiTheme="minorHAnsi" w:cstheme="minorHAnsi"/>
        </w:rPr>
        <w:t>mL</w:t>
      </w:r>
      <w:r w:rsidR="00B65E56" w:rsidRPr="006C340B">
        <w:rPr>
          <w:rFonts w:asciiTheme="minorHAnsi" w:hAnsiTheme="minorHAnsi" w:cstheme="minorHAnsi"/>
        </w:rPr>
        <w:t xml:space="preserve"> </w:t>
      </w:r>
      <w:r w:rsidR="007367E9">
        <w:rPr>
          <w:rFonts w:asciiTheme="minorHAnsi" w:hAnsiTheme="minorHAnsi" w:cstheme="minorHAnsi"/>
        </w:rPr>
        <w:t xml:space="preserve">of </w:t>
      </w:r>
      <w:r w:rsidR="006C340B">
        <w:rPr>
          <w:rFonts w:asciiTheme="minorHAnsi" w:hAnsiTheme="minorHAnsi" w:cstheme="minorHAnsi"/>
        </w:rPr>
        <w:t>dissociation solution</w:t>
      </w:r>
      <w:r w:rsidR="00ED4015" w:rsidRPr="006C340B">
        <w:rPr>
          <w:rFonts w:asciiTheme="minorHAnsi" w:hAnsiTheme="minorHAnsi" w:cstheme="minorHAnsi"/>
        </w:rPr>
        <w:t xml:space="preserve"> (</w:t>
      </w:r>
      <w:r w:rsidR="006C340B">
        <w:rPr>
          <w:rFonts w:asciiTheme="minorHAnsi" w:hAnsiTheme="minorHAnsi" w:cstheme="minorHAnsi"/>
        </w:rPr>
        <w:t xml:space="preserve">see </w:t>
      </w:r>
      <w:r w:rsidR="00CA252C" w:rsidRPr="00CA252C">
        <w:rPr>
          <w:rFonts w:asciiTheme="minorHAnsi" w:hAnsiTheme="minorHAnsi" w:cstheme="minorHAnsi"/>
          <w:b/>
          <w:bCs/>
        </w:rPr>
        <w:t>Table of Materials</w:t>
      </w:r>
      <w:r w:rsidR="00ED4015" w:rsidRPr="006C340B">
        <w:rPr>
          <w:rFonts w:asciiTheme="minorHAnsi" w:hAnsiTheme="minorHAnsi" w:cstheme="minorHAnsi"/>
        </w:rPr>
        <w:t>)</w:t>
      </w:r>
      <w:r w:rsidR="000F1A9E" w:rsidRPr="006C340B">
        <w:rPr>
          <w:rFonts w:asciiTheme="minorHAnsi" w:hAnsiTheme="minorHAnsi" w:cstheme="minorHAnsi"/>
        </w:rPr>
        <w:t xml:space="preserve"> and </w:t>
      </w:r>
      <w:r w:rsidR="004834A4" w:rsidRPr="006C340B">
        <w:rPr>
          <w:rFonts w:asciiTheme="minorHAnsi" w:hAnsiTheme="minorHAnsi" w:cstheme="minorHAnsi"/>
        </w:rPr>
        <w:t>i</w:t>
      </w:r>
      <w:r w:rsidR="00ED4015" w:rsidRPr="006C340B">
        <w:rPr>
          <w:rFonts w:asciiTheme="minorHAnsi" w:hAnsiTheme="minorHAnsi" w:cstheme="minorHAnsi"/>
        </w:rPr>
        <w:t xml:space="preserve">ncubate for 10 </w:t>
      </w:r>
      <w:r w:rsidR="007367E9">
        <w:rPr>
          <w:rFonts w:asciiTheme="minorHAnsi" w:hAnsiTheme="minorHAnsi" w:cstheme="minorHAnsi"/>
        </w:rPr>
        <w:t>min</w:t>
      </w:r>
      <w:r w:rsidR="00ED4015" w:rsidRPr="006C340B">
        <w:rPr>
          <w:rFonts w:asciiTheme="minorHAnsi" w:hAnsiTheme="minorHAnsi" w:cstheme="minorHAnsi"/>
        </w:rPr>
        <w:t xml:space="preserve"> at 37</w:t>
      </w:r>
      <w:r w:rsidR="007367E9">
        <w:rPr>
          <w:rFonts w:asciiTheme="minorHAnsi" w:hAnsiTheme="minorHAnsi" w:cstheme="minorHAnsi"/>
        </w:rPr>
        <w:t xml:space="preserve"> </w:t>
      </w:r>
      <w:r w:rsidR="00ED4015" w:rsidRPr="006C340B">
        <w:rPr>
          <w:rFonts w:asciiTheme="minorHAnsi" w:hAnsiTheme="minorHAnsi" w:cstheme="minorHAnsi"/>
        </w:rPr>
        <w:t xml:space="preserve">°C. </w:t>
      </w:r>
    </w:p>
    <w:p w14:paraId="4F18736C" w14:textId="77777777" w:rsidR="004D4F6A" w:rsidRPr="006C340B" w:rsidRDefault="004D4F6A" w:rsidP="002D4B82">
      <w:pPr>
        <w:pStyle w:val="ListParagraph"/>
        <w:jc w:val="left"/>
        <w:rPr>
          <w:rFonts w:asciiTheme="minorHAnsi" w:hAnsiTheme="minorHAnsi" w:cstheme="minorHAnsi"/>
        </w:rPr>
      </w:pPr>
    </w:p>
    <w:p w14:paraId="7810C91A" w14:textId="523ADEA4" w:rsidR="00ED4015" w:rsidRPr="006C340B" w:rsidRDefault="00EC51EA"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S</w:t>
      </w:r>
      <w:r w:rsidR="009B7439" w:rsidRPr="006C340B">
        <w:rPr>
          <w:rFonts w:asciiTheme="minorHAnsi" w:hAnsiTheme="minorHAnsi" w:cstheme="minorHAnsi"/>
        </w:rPr>
        <w:t>wirl</w:t>
      </w:r>
      <w:r w:rsidRPr="006C340B">
        <w:rPr>
          <w:rFonts w:asciiTheme="minorHAnsi" w:hAnsiTheme="minorHAnsi" w:cstheme="minorHAnsi"/>
        </w:rPr>
        <w:t xml:space="preserve"> </w:t>
      </w:r>
      <w:r w:rsidR="009B7439" w:rsidRPr="006C340B">
        <w:rPr>
          <w:rFonts w:asciiTheme="minorHAnsi" w:hAnsiTheme="minorHAnsi" w:cstheme="minorHAnsi"/>
        </w:rPr>
        <w:t xml:space="preserve">the </w:t>
      </w:r>
      <w:r w:rsidR="006C340B">
        <w:rPr>
          <w:rFonts w:asciiTheme="minorHAnsi" w:hAnsiTheme="minorHAnsi" w:cstheme="minorHAnsi"/>
        </w:rPr>
        <w:t xml:space="preserve">dissociation solution </w:t>
      </w:r>
      <w:r w:rsidR="009B7439" w:rsidRPr="006C340B">
        <w:rPr>
          <w:rFonts w:asciiTheme="minorHAnsi" w:hAnsiTheme="minorHAnsi" w:cstheme="minorHAnsi"/>
        </w:rPr>
        <w:t xml:space="preserve">and spheres after 5 </w:t>
      </w:r>
      <w:r w:rsidR="007367E9">
        <w:rPr>
          <w:rFonts w:asciiTheme="minorHAnsi" w:hAnsiTheme="minorHAnsi" w:cstheme="minorHAnsi"/>
        </w:rPr>
        <w:t>min</w:t>
      </w:r>
      <w:r w:rsidR="00024A31" w:rsidRPr="006C340B">
        <w:rPr>
          <w:rFonts w:asciiTheme="minorHAnsi" w:hAnsiTheme="minorHAnsi" w:cstheme="minorHAnsi"/>
        </w:rPr>
        <w:t xml:space="preserve"> of incubation</w:t>
      </w:r>
      <w:r w:rsidR="003A5D04" w:rsidRPr="006C340B">
        <w:rPr>
          <w:rFonts w:asciiTheme="minorHAnsi" w:hAnsiTheme="minorHAnsi" w:cstheme="minorHAnsi"/>
        </w:rPr>
        <w:t xml:space="preserve"> to ensure that any settled spheres </w:t>
      </w:r>
      <w:r w:rsidR="007367E9">
        <w:rPr>
          <w:rFonts w:asciiTheme="minorHAnsi" w:hAnsiTheme="minorHAnsi" w:cstheme="minorHAnsi"/>
        </w:rPr>
        <w:t>are</w:t>
      </w:r>
      <w:r w:rsidR="003A5D04" w:rsidRPr="006C340B">
        <w:rPr>
          <w:rFonts w:asciiTheme="minorHAnsi" w:hAnsiTheme="minorHAnsi" w:cstheme="minorHAnsi"/>
        </w:rPr>
        <w:t xml:space="preserve"> treated</w:t>
      </w:r>
      <w:r w:rsidR="009B7439" w:rsidRPr="006C340B">
        <w:rPr>
          <w:rFonts w:asciiTheme="minorHAnsi" w:hAnsiTheme="minorHAnsi" w:cstheme="minorHAnsi"/>
        </w:rPr>
        <w:t>.</w:t>
      </w:r>
    </w:p>
    <w:p w14:paraId="36FFE69A" w14:textId="77777777" w:rsidR="00ED4015" w:rsidRPr="006C340B" w:rsidRDefault="00ED4015" w:rsidP="002D4B82">
      <w:pPr>
        <w:jc w:val="left"/>
        <w:rPr>
          <w:rFonts w:asciiTheme="minorHAnsi" w:hAnsiTheme="minorHAnsi" w:cstheme="minorHAnsi"/>
        </w:rPr>
      </w:pPr>
    </w:p>
    <w:p w14:paraId="123E7B0A" w14:textId="68444427" w:rsidR="00ED4015" w:rsidRPr="006C340B" w:rsidRDefault="00734FB8"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Slowly remove the </w:t>
      </w:r>
      <w:r w:rsidR="006C340B">
        <w:rPr>
          <w:rFonts w:asciiTheme="minorHAnsi" w:hAnsiTheme="minorHAnsi" w:cstheme="minorHAnsi"/>
        </w:rPr>
        <w:t>dissociation solution</w:t>
      </w:r>
      <w:r w:rsidRPr="006C340B">
        <w:rPr>
          <w:rFonts w:asciiTheme="minorHAnsi" w:hAnsiTheme="minorHAnsi" w:cstheme="minorHAnsi"/>
        </w:rPr>
        <w:t>. Add</w:t>
      </w:r>
      <w:r w:rsidR="00B8522F" w:rsidRPr="006C340B">
        <w:rPr>
          <w:rFonts w:asciiTheme="minorHAnsi" w:hAnsiTheme="minorHAnsi" w:cstheme="minorHAnsi"/>
        </w:rPr>
        <w:t xml:space="preserve"> 1 </w:t>
      </w:r>
      <w:r w:rsidR="006C340B">
        <w:rPr>
          <w:rFonts w:asciiTheme="minorHAnsi" w:hAnsiTheme="minorHAnsi" w:cstheme="minorHAnsi"/>
        </w:rPr>
        <w:t>mL</w:t>
      </w:r>
      <w:r w:rsidR="00ED4015" w:rsidRPr="006C340B">
        <w:rPr>
          <w:rFonts w:asciiTheme="minorHAnsi" w:hAnsiTheme="minorHAnsi" w:cstheme="minorHAnsi"/>
        </w:rPr>
        <w:t xml:space="preserve"> </w:t>
      </w:r>
      <w:r w:rsidR="007367E9">
        <w:rPr>
          <w:rFonts w:asciiTheme="minorHAnsi" w:hAnsiTheme="minorHAnsi" w:cstheme="minorHAnsi"/>
        </w:rPr>
        <w:t>of n</w:t>
      </w:r>
      <w:r w:rsidR="00ED4015" w:rsidRPr="006C340B">
        <w:rPr>
          <w:rFonts w:asciiTheme="minorHAnsi" w:hAnsiTheme="minorHAnsi" w:cstheme="minorHAnsi"/>
        </w:rPr>
        <w:t xml:space="preserve">eural </w:t>
      </w:r>
      <w:r w:rsidR="007367E9">
        <w:rPr>
          <w:rFonts w:asciiTheme="minorHAnsi" w:hAnsiTheme="minorHAnsi" w:cstheme="minorHAnsi"/>
        </w:rPr>
        <w:t>d</w:t>
      </w:r>
      <w:r w:rsidR="00ED4015" w:rsidRPr="006C340B">
        <w:rPr>
          <w:rFonts w:asciiTheme="minorHAnsi" w:hAnsiTheme="minorHAnsi" w:cstheme="minorHAnsi"/>
        </w:rPr>
        <w:t xml:space="preserve">ifferentiation </w:t>
      </w:r>
      <w:r w:rsidR="007367E9">
        <w:rPr>
          <w:rFonts w:asciiTheme="minorHAnsi" w:hAnsiTheme="minorHAnsi" w:cstheme="minorHAnsi"/>
        </w:rPr>
        <w:t>m</w:t>
      </w:r>
      <w:r w:rsidR="00ED4015" w:rsidRPr="006C340B">
        <w:rPr>
          <w:rFonts w:asciiTheme="minorHAnsi" w:hAnsiTheme="minorHAnsi" w:cstheme="minorHAnsi"/>
        </w:rPr>
        <w:t>edium [NDM; DMEM: F12 with 2% B27</w:t>
      </w:r>
      <w:r w:rsidR="000F1A9E" w:rsidRPr="006C340B">
        <w:rPr>
          <w:rFonts w:asciiTheme="minorHAnsi" w:hAnsiTheme="minorHAnsi" w:cstheme="minorHAnsi"/>
        </w:rPr>
        <w:t xml:space="preserve"> </w:t>
      </w:r>
      <w:r w:rsidR="002747F6" w:rsidRPr="006C340B">
        <w:rPr>
          <w:rFonts w:asciiTheme="minorHAnsi" w:hAnsiTheme="minorHAnsi" w:cstheme="minorHAnsi"/>
        </w:rPr>
        <w:t>minus</w:t>
      </w:r>
      <w:r w:rsidR="000F1A9E" w:rsidRPr="006C340B">
        <w:rPr>
          <w:rFonts w:asciiTheme="minorHAnsi" w:hAnsiTheme="minorHAnsi" w:cstheme="minorHAnsi"/>
        </w:rPr>
        <w:t xml:space="preserve"> </w:t>
      </w:r>
      <w:r w:rsidR="00ED4015" w:rsidRPr="006C340B">
        <w:rPr>
          <w:rFonts w:asciiTheme="minorHAnsi" w:hAnsiTheme="minorHAnsi" w:cstheme="minorHAnsi"/>
        </w:rPr>
        <w:t xml:space="preserve">vitamin A, 1% N2 </w:t>
      </w:r>
      <w:r w:rsidR="007367E9">
        <w:rPr>
          <w:rFonts w:asciiTheme="minorHAnsi" w:hAnsiTheme="minorHAnsi" w:cstheme="minorHAnsi"/>
        </w:rPr>
        <w:t>s</w:t>
      </w:r>
      <w:r w:rsidR="00ED4015" w:rsidRPr="006C340B">
        <w:rPr>
          <w:rFonts w:asciiTheme="minorHAnsi" w:hAnsiTheme="minorHAnsi" w:cstheme="minorHAnsi"/>
        </w:rPr>
        <w:t>upplement</w:t>
      </w:r>
      <w:r w:rsidR="002747F6" w:rsidRPr="006C340B">
        <w:rPr>
          <w:rFonts w:asciiTheme="minorHAnsi" w:hAnsiTheme="minorHAnsi" w:cstheme="minorHAnsi"/>
        </w:rPr>
        <w:t>,</w:t>
      </w:r>
      <w:r w:rsidR="00ED4015" w:rsidRPr="006C340B">
        <w:rPr>
          <w:rFonts w:asciiTheme="minorHAnsi" w:hAnsiTheme="minorHAnsi" w:cstheme="minorHAnsi"/>
        </w:rPr>
        <w:t xml:space="preserve"> and human </w:t>
      </w:r>
      <w:r w:rsidRPr="006C340B">
        <w:rPr>
          <w:rFonts w:asciiTheme="minorHAnsi" w:hAnsiTheme="minorHAnsi" w:cstheme="minorHAnsi"/>
        </w:rPr>
        <w:t>b</w:t>
      </w:r>
      <w:r w:rsidR="00ED4015" w:rsidRPr="006C340B">
        <w:rPr>
          <w:rFonts w:asciiTheme="minorHAnsi" w:hAnsiTheme="minorHAnsi" w:cstheme="minorHAnsi"/>
        </w:rPr>
        <w:t>rain-derived neurotrophic factor (</w:t>
      </w:r>
      <w:proofErr w:type="spellStart"/>
      <w:r w:rsidR="00B8522F" w:rsidRPr="006C340B">
        <w:rPr>
          <w:rFonts w:asciiTheme="minorHAnsi" w:hAnsiTheme="minorHAnsi" w:cstheme="minorHAnsi"/>
        </w:rPr>
        <w:t>hBDNF</w:t>
      </w:r>
      <w:proofErr w:type="spellEnd"/>
      <w:r w:rsidR="00B8522F" w:rsidRPr="006C340B">
        <w:rPr>
          <w:rFonts w:asciiTheme="minorHAnsi" w:hAnsiTheme="minorHAnsi" w:cstheme="minorHAnsi"/>
        </w:rPr>
        <w:t>, 20</w:t>
      </w:r>
      <w:r w:rsidR="006C340B">
        <w:rPr>
          <w:rFonts w:asciiTheme="minorHAnsi" w:hAnsiTheme="minorHAnsi" w:cstheme="minorHAnsi"/>
        </w:rPr>
        <w:t xml:space="preserve"> </w:t>
      </w:r>
      <w:r w:rsidR="00B8522F" w:rsidRPr="006C340B">
        <w:rPr>
          <w:rFonts w:asciiTheme="minorHAnsi" w:hAnsiTheme="minorHAnsi" w:cstheme="minorHAnsi"/>
        </w:rPr>
        <w:t>ng/</w:t>
      </w:r>
      <w:r w:rsidR="006C340B">
        <w:rPr>
          <w:rFonts w:asciiTheme="minorHAnsi" w:hAnsiTheme="minorHAnsi" w:cstheme="minorHAnsi"/>
        </w:rPr>
        <w:t>mL</w:t>
      </w:r>
      <w:r w:rsidR="00ED4015" w:rsidRPr="006C340B">
        <w:rPr>
          <w:rFonts w:asciiTheme="minorHAnsi" w:hAnsiTheme="minorHAnsi" w:cstheme="minorHAnsi"/>
        </w:rPr>
        <w:t>)</w:t>
      </w:r>
      <w:r w:rsidR="002747F6" w:rsidRPr="006C340B">
        <w:rPr>
          <w:rFonts w:asciiTheme="minorHAnsi" w:hAnsiTheme="minorHAnsi" w:cstheme="minorHAnsi"/>
        </w:rPr>
        <w:t>]</w:t>
      </w:r>
      <w:r w:rsidR="00ED4015" w:rsidRPr="006C340B">
        <w:rPr>
          <w:rFonts w:asciiTheme="minorHAnsi" w:hAnsiTheme="minorHAnsi" w:cstheme="minorHAnsi"/>
        </w:rPr>
        <w:t>.</w:t>
      </w:r>
    </w:p>
    <w:p w14:paraId="0202E0FD" w14:textId="77777777" w:rsidR="00ED4015" w:rsidRPr="006C340B" w:rsidRDefault="00ED4015" w:rsidP="002D4B82">
      <w:pPr>
        <w:jc w:val="left"/>
        <w:rPr>
          <w:rFonts w:asciiTheme="minorHAnsi" w:hAnsiTheme="minorHAnsi" w:cstheme="minorHAnsi"/>
        </w:rPr>
      </w:pPr>
    </w:p>
    <w:p w14:paraId="437DFFC9" w14:textId="1DF7888D"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Triturate the spheres into single cells b</w:t>
      </w:r>
      <w:r w:rsidR="00B8522F" w:rsidRPr="006C340B">
        <w:rPr>
          <w:rFonts w:asciiTheme="minorHAnsi" w:hAnsiTheme="minorHAnsi" w:cstheme="minorHAnsi"/>
        </w:rPr>
        <w:t xml:space="preserve">y pipetting using a 1 </w:t>
      </w:r>
      <w:r w:rsidR="006C340B">
        <w:rPr>
          <w:rFonts w:asciiTheme="minorHAnsi" w:hAnsiTheme="minorHAnsi" w:cstheme="minorHAnsi"/>
        </w:rPr>
        <w:t>mL</w:t>
      </w:r>
      <w:r w:rsidR="00544391" w:rsidRPr="006C340B">
        <w:rPr>
          <w:rFonts w:asciiTheme="minorHAnsi" w:hAnsiTheme="minorHAnsi" w:cstheme="minorHAnsi"/>
        </w:rPr>
        <w:t xml:space="preserve"> pipette followed by 200 </w:t>
      </w:r>
      <w:r w:rsidR="006C340B">
        <w:rPr>
          <w:rFonts w:asciiTheme="minorHAnsi" w:hAnsiTheme="minorHAnsi" w:cstheme="minorHAnsi"/>
        </w:rPr>
        <w:t>µL</w:t>
      </w:r>
      <w:r w:rsidRPr="006C340B">
        <w:rPr>
          <w:rFonts w:asciiTheme="minorHAnsi" w:hAnsiTheme="minorHAnsi" w:cstheme="minorHAnsi"/>
        </w:rPr>
        <w:t xml:space="preserve"> pipette, until all spheres have </w:t>
      </w:r>
      <w:r w:rsidR="000F1A9E" w:rsidRPr="006C340B">
        <w:rPr>
          <w:rFonts w:asciiTheme="minorHAnsi" w:hAnsiTheme="minorHAnsi" w:cstheme="minorHAnsi"/>
        </w:rPr>
        <w:t>dissociated</w:t>
      </w:r>
      <w:r w:rsidRPr="006C340B">
        <w:rPr>
          <w:rFonts w:asciiTheme="minorHAnsi" w:hAnsiTheme="minorHAnsi" w:cstheme="minorHAnsi"/>
        </w:rPr>
        <w:t>.</w:t>
      </w:r>
      <w:r w:rsidR="00DC52C0" w:rsidRPr="006C340B">
        <w:rPr>
          <w:rFonts w:asciiTheme="minorHAnsi" w:hAnsiTheme="minorHAnsi" w:cstheme="minorHAnsi"/>
        </w:rPr>
        <w:t xml:space="preserve"> </w:t>
      </w:r>
      <w:r w:rsidR="00014A1C" w:rsidRPr="006C340B">
        <w:rPr>
          <w:rFonts w:asciiTheme="minorHAnsi" w:hAnsiTheme="minorHAnsi" w:cstheme="minorHAnsi"/>
        </w:rPr>
        <w:t>Avoid bubble formation during the trituration procedure.</w:t>
      </w:r>
    </w:p>
    <w:p w14:paraId="53CA8C80" w14:textId="77777777" w:rsidR="00ED4015" w:rsidRPr="006C340B" w:rsidRDefault="00ED4015" w:rsidP="002D4B82">
      <w:pPr>
        <w:pStyle w:val="ListParagraph"/>
        <w:ind w:left="438"/>
        <w:jc w:val="left"/>
        <w:rPr>
          <w:rFonts w:asciiTheme="minorHAnsi" w:hAnsiTheme="minorHAnsi" w:cstheme="minorHAnsi"/>
        </w:rPr>
      </w:pPr>
    </w:p>
    <w:p w14:paraId="1C7CEA1C" w14:textId="33ED5110" w:rsidR="00BB629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Count </w:t>
      </w:r>
      <w:r w:rsidR="00734FB8" w:rsidRPr="006C340B">
        <w:rPr>
          <w:rFonts w:asciiTheme="minorHAnsi" w:hAnsiTheme="minorHAnsi" w:cstheme="minorHAnsi"/>
        </w:rPr>
        <w:t xml:space="preserve">dissociated </w:t>
      </w:r>
      <w:r w:rsidRPr="006C340B">
        <w:rPr>
          <w:rFonts w:asciiTheme="minorHAnsi" w:hAnsiTheme="minorHAnsi" w:cstheme="minorHAnsi"/>
        </w:rPr>
        <w:t xml:space="preserve">cells using a hemocytometer and dilute cells to a final density of </w:t>
      </w:r>
      <w:r w:rsidRPr="006C340B">
        <w:rPr>
          <w:rFonts w:asciiTheme="minorHAnsi" w:hAnsiTheme="minorHAnsi" w:cstheme="minorHAnsi"/>
          <w:lang w:bidi="he-IL"/>
        </w:rPr>
        <w:t>1 x 10</w:t>
      </w:r>
      <w:r w:rsidRPr="006C340B">
        <w:rPr>
          <w:rFonts w:asciiTheme="minorHAnsi" w:hAnsiTheme="minorHAnsi" w:cstheme="minorHAnsi"/>
          <w:vertAlign w:val="superscript"/>
          <w:lang w:bidi="he-IL"/>
        </w:rPr>
        <w:t>6</w:t>
      </w:r>
      <w:r w:rsidRPr="006C340B">
        <w:rPr>
          <w:rFonts w:asciiTheme="minorHAnsi" w:hAnsiTheme="minorHAnsi" w:cstheme="minorHAnsi"/>
          <w:lang w:bidi="he-IL"/>
        </w:rPr>
        <w:t xml:space="preserve"> cells/</w:t>
      </w:r>
      <w:proofErr w:type="spellStart"/>
      <w:r w:rsidR="006C340B">
        <w:rPr>
          <w:rFonts w:asciiTheme="minorHAnsi" w:hAnsiTheme="minorHAnsi" w:cstheme="minorHAnsi"/>
          <w:lang w:bidi="he-IL"/>
        </w:rPr>
        <w:t>mL</w:t>
      </w:r>
      <w:r w:rsidRPr="006C340B">
        <w:rPr>
          <w:rFonts w:asciiTheme="minorHAnsi" w:hAnsiTheme="minorHAnsi" w:cstheme="minorHAnsi"/>
        </w:rPr>
        <w:t>.</w:t>
      </w:r>
      <w:proofErr w:type="spellEnd"/>
      <w:r w:rsidRPr="006C340B">
        <w:rPr>
          <w:rFonts w:asciiTheme="minorHAnsi" w:hAnsiTheme="minorHAnsi" w:cstheme="minorHAnsi"/>
        </w:rPr>
        <w:t xml:space="preserve"> It is possible to change the density depending on the application. </w:t>
      </w:r>
    </w:p>
    <w:p w14:paraId="7175387C" w14:textId="77777777" w:rsidR="006C340B" w:rsidRPr="006C340B" w:rsidRDefault="006C340B" w:rsidP="002D4B82">
      <w:pPr>
        <w:widowControl/>
        <w:autoSpaceDE/>
        <w:autoSpaceDN/>
        <w:adjustRightInd/>
        <w:jc w:val="left"/>
        <w:rPr>
          <w:rFonts w:asciiTheme="minorHAnsi" w:hAnsiTheme="minorHAnsi" w:cstheme="minorHAnsi"/>
        </w:rPr>
      </w:pPr>
    </w:p>
    <w:p w14:paraId="7F2E0551" w14:textId="3DADCE0A" w:rsidR="00ED4015" w:rsidRPr="006C340B" w:rsidRDefault="00CA252C" w:rsidP="002D4B82">
      <w:pPr>
        <w:widowControl/>
        <w:autoSpaceDE/>
        <w:autoSpaceDN/>
        <w:adjustRightInd/>
        <w:jc w:val="left"/>
        <w:rPr>
          <w:rFonts w:asciiTheme="minorHAnsi" w:hAnsiTheme="minorHAnsi" w:cstheme="minorHAnsi"/>
        </w:rPr>
      </w:pPr>
      <w:r>
        <w:rPr>
          <w:rFonts w:asciiTheme="minorHAnsi" w:hAnsiTheme="minorHAnsi" w:cstheme="minorHAnsi"/>
        </w:rPr>
        <w:t>NOTE:</w:t>
      </w:r>
      <w:r w:rsidR="00BB6295" w:rsidRPr="006C340B">
        <w:rPr>
          <w:rFonts w:asciiTheme="minorHAnsi" w:hAnsiTheme="minorHAnsi" w:cstheme="minorHAnsi"/>
        </w:rPr>
        <w:t xml:space="preserve"> </w:t>
      </w:r>
      <w:r w:rsidR="00ED4015" w:rsidRPr="006C340B">
        <w:rPr>
          <w:rFonts w:asciiTheme="minorHAnsi" w:hAnsiTheme="minorHAnsi" w:cstheme="minorHAnsi"/>
        </w:rPr>
        <w:t>Higher densities (up to 6 x 10</w:t>
      </w:r>
      <w:r w:rsidR="00ED4015" w:rsidRPr="006C340B">
        <w:rPr>
          <w:rFonts w:asciiTheme="minorHAnsi" w:hAnsiTheme="minorHAnsi" w:cstheme="minorHAnsi"/>
          <w:vertAlign w:val="superscript"/>
        </w:rPr>
        <w:t>6</w:t>
      </w:r>
      <w:r w:rsidR="00ED4015" w:rsidRPr="006C340B">
        <w:rPr>
          <w:rFonts w:asciiTheme="minorHAnsi" w:hAnsiTheme="minorHAnsi" w:cstheme="minorHAnsi"/>
        </w:rPr>
        <w:t xml:space="preserve"> cells/</w:t>
      </w:r>
      <w:r w:rsidR="006C340B">
        <w:rPr>
          <w:rFonts w:asciiTheme="minorHAnsi" w:hAnsiTheme="minorHAnsi" w:cstheme="minorHAnsi"/>
          <w:lang w:bidi="he-IL"/>
        </w:rPr>
        <w:t>mL</w:t>
      </w:r>
      <w:r w:rsidR="00ED4015" w:rsidRPr="006C340B">
        <w:rPr>
          <w:rFonts w:asciiTheme="minorHAnsi" w:hAnsiTheme="minorHAnsi" w:cstheme="minorHAnsi"/>
        </w:rPr>
        <w:t>) are recommended for short</w:t>
      </w:r>
      <w:r w:rsidR="00734FB8" w:rsidRPr="006C340B">
        <w:rPr>
          <w:rFonts w:asciiTheme="minorHAnsi" w:hAnsiTheme="minorHAnsi" w:cstheme="minorHAnsi"/>
        </w:rPr>
        <w:t>-</w:t>
      </w:r>
      <w:r w:rsidR="00ED4015" w:rsidRPr="006C340B">
        <w:rPr>
          <w:rFonts w:asciiTheme="minorHAnsi" w:hAnsiTheme="minorHAnsi" w:cstheme="minorHAnsi"/>
        </w:rPr>
        <w:t xml:space="preserve">term cultures of up to </w:t>
      </w:r>
      <w:r w:rsidR="007367E9">
        <w:rPr>
          <w:rFonts w:asciiTheme="minorHAnsi" w:hAnsiTheme="minorHAnsi" w:cstheme="minorHAnsi"/>
        </w:rPr>
        <w:t>3</w:t>
      </w:r>
      <w:r w:rsidR="00ED4015" w:rsidRPr="006C340B">
        <w:rPr>
          <w:rFonts w:asciiTheme="minorHAnsi" w:hAnsiTheme="minorHAnsi" w:cstheme="minorHAnsi"/>
        </w:rPr>
        <w:t xml:space="preserve"> days</w:t>
      </w:r>
      <w:r w:rsidR="007367E9">
        <w:rPr>
          <w:rFonts w:asciiTheme="minorHAnsi" w:hAnsiTheme="minorHAnsi" w:cstheme="minorHAnsi"/>
        </w:rPr>
        <w:t>,</w:t>
      </w:r>
      <w:r w:rsidR="00ED4015" w:rsidRPr="006C340B">
        <w:rPr>
          <w:rFonts w:asciiTheme="minorHAnsi" w:hAnsiTheme="minorHAnsi" w:cstheme="minorHAnsi"/>
        </w:rPr>
        <w:t xml:space="preserve"> and lower densities are recommended for long</w:t>
      </w:r>
      <w:r w:rsidR="00734FB8" w:rsidRPr="006C340B">
        <w:rPr>
          <w:rFonts w:asciiTheme="minorHAnsi" w:hAnsiTheme="minorHAnsi" w:cstheme="minorHAnsi"/>
        </w:rPr>
        <w:t>-</w:t>
      </w:r>
      <w:r w:rsidR="00ED4015" w:rsidRPr="006C340B">
        <w:rPr>
          <w:rFonts w:asciiTheme="minorHAnsi" w:hAnsiTheme="minorHAnsi" w:cstheme="minorHAnsi"/>
        </w:rPr>
        <w:t xml:space="preserve">term applications of up to </w:t>
      </w:r>
      <w:r w:rsidR="007367E9">
        <w:rPr>
          <w:rFonts w:asciiTheme="minorHAnsi" w:hAnsiTheme="minorHAnsi" w:cstheme="minorHAnsi"/>
        </w:rPr>
        <w:t>3</w:t>
      </w:r>
      <w:r w:rsidR="00ED4015" w:rsidRPr="006C340B">
        <w:rPr>
          <w:rFonts w:asciiTheme="minorHAnsi" w:hAnsiTheme="minorHAnsi" w:cstheme="minorHAnsi"/>
        </w:rPr>
        <w:t xml:space="preserve"> weeks.</w:t>
      </w:r>
    </w:p>
    <w:p w14:paraId="238EE9C4" w14:textId="77777777" w:rsidR="00ED4015" w:rsidRPr="006C340B" w:rsidRDefault="00ED4015">
      <w:pPr>
        <w:pStyle w:val="ListParagraph"/>
        <w:jc w:val="left"/>
        <w:rPr>
          <w:rFonts w:asciiTheme="minorHAnsi" w:hAnsiTheme="minorHAnsi" w:cstheme="minorHAnsi"/>
        </w:rPr>
      </w:pPr>
    </w:p>
    <w:p w14:paraId="3CAAC910" w14:textId="023D3971" w:rsidR="00ED4015" w:rsidRPr="006C340B" w:rsidRDefault="007367E9" w:rsidP="002D4B82">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 xml:space="preserve">NOTE: </w:t>
      </w:r>
      <w:r w:rsidR="00ED4015" w:rsidRPr="006C340B">
        <w:rPr>
          <w:rFonts w:asciiTheme="minorHAnsi" w:hAnsiTheme="minorHAnsi" w:cstheme="minorHAnsi"/>
        </w:rPr>
        <w:t>Cells are</w:t>
      </w:r>
      <w:r>
        <w:rPr>
          <w:rFonts w:asciiTheme="minorHAnsi" w:hAnsiTheme="minorHAnsi" w:cstheme="minorHAnsi"/>
        </w:rPr>
        <w:t xml:space="preserve"> now</w:t>
      </w:r>
      <w:r w:rsidR="00ED4015" w:rsidRPr="006C340B">
        <w:rPr>
          <w:rFonts w:asciiTheme="minorHAnsi" w:hAnsiTheme="minorHAnsi" w:cstheme="minorHAnsi"/>
        </w:rPr>
        <w:t xml:space="preserve"> ready to seed into the top channel of the chip to form the </w:t>
      </w:r>
      <w:r>
        <w:rPr>
          <w:rFonts w:asciiTheme="minorHAnsi" w:hAnsiTheme="minorHAnsi" w:cstheme="minorHAnsi"/>
        </w:rPr>
        <w:t>“</w:t>
      </w:r>
      <w:r w:rsidR="00ED4015" w:rsidRPr="006C340B">
        <w:rPr>
          <w:rFonts w:asciiTheme="minorHAnsi" w:hAnsiTheme="minorHAnsi" w:cstheme="minorHAnsi"/>
        </w:rPr>
        <w:t>brain side</w:t>
      </w:r>
      <w:r>
        <w:rPr>
          <w:rFonts w:asciiTheme="minorHAnsi" w:hAnsiTheme="minorHAnsi" w:cstheme="minorHAnsi"/>
        </w:rPr>
        <w:t>”</w:t>
      </w:r>
      <w:r w:rsidR="00ED4015" w:rsidRPr="006C340B">
        <w:rPr>
          <w:rFonts w:asciiTheme="minorHAnsi" w:hAnsiTheme="minorHAnsi" w:cstheme="minorHAnsi"/>
        </w:rPr>
        <w:t>.</w:t>
      </w:r>
    </w:p>
    <w:p w14:paraId="621C3120" w14:textId="77777777" w:rsidR="00ED4015" w:rsidRPr="006C340B" w:rsidRDefault="00ED4015" w:rsidP="002D4B82">
      <w:pPr>
        <w:jc w:val="left"/>
        <w:rPr>
          <w:rFonts w:asciiTheme="minorHAnsi" w:hAnsiTheme="minorHAnsi" w:cstheme="minorHAnsi"/>
        </w:rPr>
      </w:pPr>
    </w:p>
    <w:p w14:paraId="6E95711D" w14:textId="77777777"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rPr>
      </w:pPr>
      <w:r w:rsidRPr="006C340B">
        <w:rPr>
          <w:rFonts w:asciiTheme="minorHAnsi" w:hAnsiTheme="minorHAnsi" w:cstheme="minorHAnsi"/>
          <w:b/>
          <w:bCs/>
        </w:rPr>
        <w:t xml:space="preserve">Differentiation of iPSCs into </w:t>
      </w:r>
      <w:proofErr w:type="spellStart"/>
      <w:r w:rsidRPr="006C340B">
        <w:rPr>
          <w:rFonts w:asciiTheme="minorHAnsi" w:hAnsiTheme="minorHAnsi" w:cstheme="minorHAnsi"/>
          <w:b/>
          <w:bCs/>
        </w:rPr>
        <w:t>iBMECs</w:t>
      </w:r>
      <w:proofErr w:type="spellEnd"/>
    </w:p>
    <w:p w14:paraId="7621533A" w14:textId="77777777" w:rsidR="00ED4015" w:rsidRPr="006C340B" w:rsidRDefault="00ED4015" w:rsidP="002D4B82">
      <w:pPr>
        <w:pStyle w:val="ListParagraph"/>
        <w:ind w:left="258"/>
        <w:jc w:val="left"/>
        <w:rPr>
          <w:rFonts w:asciiTheme="minorHAnsi" w:hAnsiTheme="minorHAnsi" w:cstheme="minorHAnsi"/>
          <w:b/>
          <w:bCs/>
        </w:rPr>
      </w:pPr>
    </w:p>
    <w:p w14:paraId="7782D546" w14:textId="546D96A8"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Passage </w:t>
      </w:r>
      <w:r w:rsidR="00B71C5F" w:rsidRPr="006C340B">
        <w:rPr>
          <w:rFonts w:asciiTheme="minorHAnsi" w:hAnsiTheme="minorHAnsi" w:cstheme="minorHAnsi"/>
        </w:rPr>
        <w:t xml:space="preserve">iPSCs from </w:t>
      </w:r>
      <w:r w:rsidR="009C7743" w:rsidRPr="006C340B">
        <w:rPr>
          <w:rFonts w:asciiTheme="minorHAnsi" w:hAnsiTheme="minorHAnsi" w:cstheme="minorHAnsi"/>
        </w:rPr>
        <w:t xml:space="preserve">a </w:t>
      </w:r>
      <w:r w:rsidR="00B71C5F" w:rsidRPr="006C340B">
        <w:rPr>
          <w:rFonts w:asciiTheme="minorHAnsi" w:hAnsiTheme="minorHAnsi" w:cstheme="minorHAnsi"/>
        </w:rPr>
        <w:t xml:space="preserve">single </w:t>
      </w:r>
      <w:r w:rsidRPr="006C340B">
        <w:rPr>
          <w:rFonts w:asciiTheme="minorHAnsi" w:hAnsiTheme="minorHAnsi" w:cstheme="minorHAnsi"/>
        </w:rPr>
        <w:t xml:space="preserve">confluent </w:t>
      </w:r>
      <w:r w:rsidR="00B71C5F" w:rsidRPr="006C340B">
        <w:rPr>
          <w:rFonts w:asciiTheme="minorHAnsi" w:hAnsiTheme="minorHAnsi" w:cstheme="minorHAnsi"/>
        </w:rPr>
        <w:t xml:space="preserve">well of a </w:t>
      </w:r>
      <w:proofErr w:type="gramStart"/>
      <w:r w:rsidR="00B71C5F" w:rsidRPr="006C340B">
        <w:rPr>
          <w:rFonts w:asciiTheme="minorHAnsi" w:hAnsiTheme="minorHAnsi" w:cstheme="minorHAnsi"/>
        </w:rPr>
        <w:t>6</w:t>
      </w:r>
      <w:r w:rsidR="007367E9">
        <w:rPr>
          <w:rFonts w:asciiTheme="minorHAnsi" w:hAnsiTheme="minorHAnsi" w:cstheme="minorHAnsi"/>
        </w:rPr>
        <w:t xml:space="preserve"> </w:t>
      </w:r>
      <w:r w:rsidR="00B71C5F" w:rsidRPr="006C340B">
        <w:rPr>
          <w:rFonts w:asciiTheme="minorHAnsi" w:hAnsiTheme="minorHAnsi" w:cstheme="minorHAnsi"/>
        </w:rPr>
        <w:t>well</w:t>
      </w:r>
      <w:proofErr w:type="gramEnd"/>
      <w:r w:rsidR="00B71C5F" w:rsidRPr="006C340B">
        <w:rPr>
          <w:rFonts w:asciiTheme="minorHAnsi" w:hAnsiTheme="minorHAnsi" w:cstheme="minorHAnsi"/>
        </w:rPr>
        <w:t xml:space="preserve"> plate at</w:t>
      </w:r>
      <w:r w:rsidR="007367E9">
        <w:rPr>
          <w:rFonts w:asciiTheme="minorHAnsi" w:hAnsiTheme="minorHAnsi" w:cstheme="minorHAnsi"/>
        </w:rPr>
        <w:t xml:space="preserve"> a</w:t>
      </w:r>
      <w:r w:rsidR="00B71C5F" w:rsidRPr="006C340B">
        <w:rPr>
          <w:rFonts w:asciiTheme="minorHAnsi" w:hAnsiTheme="minorHAnsi" w:cstheme="minorHAnsi"/>
        </w:rPr>
        <w:t xml:space="preserve"> </w:t>
      </w:r>
      <w:r w:rsidRPr="006C340B">
        <w:rPr>
          <w:rFonts w:asciiTheme="minorHAnsi" w:hAnsiTheme="minorHAnsi" w:cstheme="minorHAnsi"/>
        </w:rPr>
        <w:t>1:6</w:t>
      </w:r>
      <w:r w:rsidR="007367E9">
        <w:rPr>
          <w:rFonts w:asciiTheme="minorHAnsi" w:hAnsiTheme="minorHAnsi" w:cstheme="minorHAnsi"/>
        </w:rPr>
        <w:t xml:space="preserve"> ratio</w:t>
      </w:r>
      <w:r w:rsidRPr="006C340B">
        <w:rPr>
          <w:rFonts w:asciiTheme="minorHAnsi" w:hAnsiTheme="minorHAnsi" w:cstheme="minorHAnsi"/>
        </w:rPr>
        <w:t xml:space="preserve"> into a 6</w:t>
      </w:r>
      <w:r w:rsidR="007367E9">
        <w:rPr>
          <w:rFonts w:asciiTheme="minorHAnsi" w:hAnsiTheme="minorHAnsi" w:cstheme="minorHAnsi"/>
        </w:rPr>
        <w:t xml:space="preserve"> </w:t>
      </w:r>
      <w:r w:rsidRPr="006C340B">
        <w:rPr>
          <w:rFonts w:asciiTheme="minorHAnsi" w:hAnsiTheme="minorHAnsi" w:cstheme="minorHAnsi"/>
        </w:rPr>
        <w:t xml:space="preserve">well </w:t>
      </w:r>
      <w:r w:rsidR="00803F9A">
        <w:rPr>
          <w:rFonts w:asciiTheme="minorHAnsi" w:hAnsiTheme="minorHAnsi" w:cstheme="minorHAnsi"/>
        </w:rPr>
        <w:t>basement membrane matrix</w:t>
      </w:r>
      <w:r w:rsidR="00C2324B" w:rsidRPr="006C340B">
        <w:rPr>
          <w:rFonts w:asciiTheme="minorHAnsi" w:hAnsiTheme="minorHAnsi" w:cstheme="minorHAnsi"/>
        </w:rPr>
        <w:t>-coated</w:t>
      </w:r>
      <w:r w:rsidRPr="006C340B">
        <w:rPr>
          <w:rFonts w:asciiTheme="minorHAnsi" w:hAnsiTheme="minorHAnsi" w:cstheme="minorHAnsi"/>
        </w:rPr>
        <w:t xml:space="preserve"> plate</w:t>
      </w:r>
      <w:r w:rsidR="00803F9A">
        <w:rPr>
          <w:rFonts w:asciiTheme="minorHAnsi" w:hAnsiTheme="minorHAnsi" w:cstheme="minorHAnsi"/>
        </w:rPr>
        <w:t>.</w:t>
      </w:r>
      <w:r w:rsidRPr="006C340B">
        <w:rPr>
          <w:rFonts w:asciiTheme="minorHAnsi" w:hAnsiTheme="minorHAnsi" w:cstheme="minorHAnsi"/>
        </w:rPr>
        <w:t xml:space="preserve"> </w:t>
      </w:r>
      <w:r w:rsidR="00803F9A">
        <w:rPr>
          <w:rFonts w:asciiTheme="minorHAnsi" w:hAnsiTheme="minorHAnsi" w:cstheme="minorHAnsi"/>
        </w:rPr>
        <w:t>L</w:t>
      </w:r>
      <w:r w:rsidR="00C2324B" w:rsidRPr="006C340B">
        <w:rPr>
          <w:rFonts w:asciiTheme="minorHAnsi" w:hAnsiTheme="minorHAnsi" w:cstheme="minorHAnsi"/>
        </w:rPr>
        <w:t>et cells adhere for 24 h</w:t>
      </w:r>
      <w:r w:rsidR="009C7743" w:rsidRPr="006C340B">
        <w:rPr>
          <w:rFonts w:asciiTheme="minorHAnsi" w:hAnsiTheme="minorHAnsi" w:cstheme="minorHAnsi"/>
        </w:rPr>
        <w:t>. C</w:t>
      </w:r>
      <w:r w:rsidRPr="006C340B">
        <w:rPr>
          <w:rFonts w:asciiTheme="minorHAnsi" w:hAnsiTheme="minorHAnsi" w:cstheme="minorHAnsi"/>
        </w:rPr>
        <w:t xml:space="preserve">hange iPSC medium daily. </w:t>
      </w:r>
    </w:p>
    <w:p w14:paraId="713CCC59" w14:textId="77777777" w:rsidR="00ED4015" w:rsidRPr="006C340B" w:rsidRDefault="00ED4015" w:rsidP="002D4B82">
      <w:pPr>
        <w:pStyle w:val="ListParagraph"/>
        <w:ind w:left="438"/>
        <w:jc w:val="left"/>
        <w:rPr>
          <w:rFonts w:asciiTheme="minorHAnsi" w:hAnsiTheme="minorHAnsi" w:cstheme="minorHAnsi"/>
          <w:b/>
          <w:bCs/>
        </w:rPr>
      </w:pPr>
    </w:p>
    <w:p w14:paraId="44785E27" w14:textId="77777777"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Count cells daily using a hemocytometer.</w:t>
      </w:r>
    </w:p>
    <w:p w14:paraId="58C0E6B1" w14:textId="77777777" w:rsidR="00ED4015" w:rsidRPr="006C340B" w:rsidRDefault="00ED4015" w:rsidP="002D4B82">
      <w:pPr>
        <w:pStyle w:val="ListParagraph"/>
        <w:ind w:left="438"/>
        <w:jc w:val="left"/>
        <w:rPr>
          <w:rFonts w:asciiTheme="minorHAnsi" w:hAnsiTheme="minorHAnsi" w:cstheme="minorHAnsi"/>
        </w:rPr>
      </w:pPr>
    </w:p>
    <w:p w14:paraId="7B5EFD0C" w14:textId="38AB30AF"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When cells reach a density of 1.5–3</w:t>
      </w:r>
      <w:r w:rsidR="007367E9">
        <w:rPr>
          <w:rFonts w:asciiTheme="minorHAnsi" w:hAnsiTheme="minorHAnsi" w:cstheme="minorHAnsi"/>
        </w:rPr>
        <w:t>.0</w:t>
      </w:r>
      <w:r w:rsidRPr="006C340B">
        <w:rPr>
          <w:rFonts w:asciiTheme="minorHAnsi" w:hAnsiTheme="minorHAnsi" w:cstheme="minorHAnsi"/>
        </w:rPr>
        <w:t xml:space="preserve"> x 10</w:t>
      </w:r>
      <w:r w:rsidRPr="006C340B">
        <w:rPr>
          <w:rFonts w:asciiTheme="minorHAnsi" w:hAnsiTheme="minorHAnsi" w:cstheme="minorHAnsi"/>
          <w:vertAlign w:val="superscript"/>
        </w:rPr>
        <w:t>5</w:t>
      </w:r>
      <w:r w:rsidRPr="006C340B">
        <w:rPr>
          <w:rFonts w:asciiTheme="minorHAnsi" w:hAnsiTheme="minorHAnsi" w:cstheme="minorHAnsi"/>
        </w:rPr>
        <w:t xml:space="preserve"> cells/well, replace iPSC medium with 3 </w:t>
      </w:r>
      <w:r w:rsidR="006C340B">
        <w:rPr>
          <w:rFonts w:asciiTheme="minorHAnsi" w:hAnsiTheme="minorHAnsi" w:cstheme="minorHAnsi"/>
        </w:rPr>
        <w:t>mL</w:t>
      </w:r>
      <w:r w:rsidRPr="006C340B">
        <w:rPr>
          <w:rFonts w:asciiTheme="minorHAnsi" w:hAnsiTheme="minorHAnsi" w:cstheme="minorHAnsi"/>
        </w:rPr>
        <w:t xml:space="preserve"> of </w:t>
      </w:r>
      <w:r w:rsidR="00C2324B" w:rsidRPr="006C340B">
        <w:rPr>
          <w:rFonts w:asciiTheme="minorHAnsi" w:hAnsiTheme="minorHAnsi" w:cstheme="minorHAnsi"/>
        </w:rPr>
        <w:t>u</w:t>
      </w:r>
      <w:r w:rsidRPr="006C340B">
        <w:rPr>
          <w:rFonts w:asciiTheme="minorHAnsi" w:hAnsiTheme="minorHAnsi" w:cstheme="minorHAnsi"/>
        </w:rPr>
        <w:t xml:space="preserve">nconditioned medium without </w:t>
      </w:r>
      <w:proofErr w:type="spellStart"/>
      <w:r w:rsidRPr="006C340B">
        <w:rPr>
          <w:rFonts w:asciiTheme="minorHAnsi" w:hAnsiTheme="minorHAnsi" w:cstheme="minorHAnsi"/>
        </w:rPr>
        <w:t>bFGF</w:t>
      </w:r>
      <w:proofErr w:type="spellEnd"/>
      <w:r w:rsidRPr="006C340B">
        <w:rPr>
          <w:rFonts w:asciiTheme="minorHAnsi" w:hAnsiTheme="minorHAnsi" w:cstheme="minorHAnsi"/>
        </w:rPr>
        <w:t xml:space="preserve"> [DMEM:F12</w:t>
      </w:r>
      <w:r w:rsidRPr="006C340B">
        <w:rPr>
          <w:rFonts w:asciiTheme="minorHAnsi" w:hAnsiTheme="minorHAnsi" w:cstheme="minorHAnsi"/>
          <w:lang w:bidi="he-IL"/>
        </w:rPr>
        <w:t xml:space="preserve"> </w:t>
      </w:r>
      <w:r w:rsidR="009C7743" w:rsidRPr="006C340B">
        <w:rPr>
          <w:rFonts w:asciiTheme="minorHAnsi" w:hAnsiTheme="minorHAnsi" w:cstheme="minorHAnsi"/>
          <w:lang w:bidi="he-IL"/>
        </w:rPr>
        <w:t>1:1</w:t>
      </w:r>
      <w:r w:rsidRPr="006C340B">
        <w:rPr>
          <w:rFonts w:asciiTheme="minorHAnsi" w:hAnsiTheme="minorHAnsi" w:cstheme="minorHAnsi"/>
        </w:rPr>
        <w:t>,</w:t>
      </w:r>
      <w:r w:rsidRPr="006C340B">
        <w:rPr>
          <w:rFonts w:asciiTheme="minorHAnsi" w:hAnsiTheme="minorHAnsi" w:cstheme="minorHAnsi"/>
          <w:lang w:bidi="he-IL"/>
        </w:rPr>
        <w:t xml:space="preserve"> with 10% </w:t>
      </w:r>
      <w:r w:rsidR="007367E9">
        <w:rPr>
          <w:rFonts w:asciiTheme="minorHAnsi" w:hAnsiTheme="minorHAnsi" w:cstheme="minorHAnsi"/>
          <w:lang w:bidi="he-IL"/>
        </w:rPr>
        <w:t>k</w:t>
      </w:r>
      <w:r w:rsidRPr="006C340B">
        <w:rPr>
          <w:rFonts w:asciiTheme="minorHAnsi" w:hAnsiTheme="minorHAnsi" w:cstheme="minorHAnsi"/>
          <w:lang w:bidi="he-IL"/>
        </w:rPr>
        <w:t xml:space="preserve">nockout serum replacement (KOSR), 1% non-essential amino acids </w:t>
      </w:r>
      <w:r w:rsidRPr="006C340B">
        <w:rPr>
          <w:rFonts w:asciiTheme="minorHAnsi" w:hAnsiTheme="minorHAnsi" w:cstheme="minorHAnsi"/>
        </w:rPr>
        <w:t>(NEAA</w:t>
      </w:r>
      <w:r w:rsidRPr="006C340B">
        <w:rPr>
          <w:rFonts w:asciiTheme="minorHAnsi" w:hAnsiTheme="minorHAnsi" w:cstheme="minorHAnsi"/>
          <w:lang w:bidi="he-IL"/>
        </w:rPr>
        <w:t>)</w:t>
      </w:r>
      <w:r w:rsidRPr="006C340B">
        <w:rPr>
          <w:rFonts w:asciiTheme="minorHAnsi" w:hAnsiTheme="minorHAnsi" w:cstheme="minorHAnsi"/>
        </w:rPr>
        <w:t xml:space="preserve">, 0.5% </w:t>
      </w:r>
      <w:r w:rsidR="00803F9A">
        <w:rPr>
          <w:rFonts w:asciiTheme="minorHAnsi" w:hAnsiTheme="minorHAnsi" w:cstheme="minorHAnsi"/>
          <w:lang w:bidi="he-IL"/>
        </w:rPr>
        <w:t>glutamine supplement (</w:t>
      </w:r>
      <w:r w:rsidR="00CA252C" w:rsidRPr="00CA252C">
        <w:rPr>
          <w:rFonts w:asciiTheme="minorHAnsi" w:hAnsiTheme="minorHAnsi" w:cstheme="minorHAnsi"/>
          <w:b/>
          <w:bCs/>
          <w:lang w:bidi="he-IL"/>
        </w:rPr>
        <w:t>Table of Materials</w:t>
      </w:r>
      <w:r w:rsidR="00803F9A">
        <w:rPr>
          <w:rFonts w:asciiTheme="minorHAnsi" w:hAnsiTheme="minorHAnsi" w:cstheme="minorHAnsi"/>
          <w:lang w:bidi="he-IL"/>
        </w:rPr>
        <w:t>)</w:t>
      </w:r>
      <w:r w:rsidR="007367E9">
        <w:rPr>
          <w:rFonts w:asciiTheme="minorHAnsi" w:hAnsiTheme="minorHAnsi" w:cstheme="minorHAnsi"/>
          <w:lang w:bidi="he-IL"/>
        </w:rPr>
        <w:t>,</w:t>
      </w:r>
      <w:r w:rsidR="00803F9A">
        <w:rPr>
          <w:rFonts w:asciiTheme="minorHAnsi" w:hAnsiTheme="minorHAnsi" w:cstheme="minorHAnsi"/>
          <w:lang w:bidi="he-IL"/>
        </w:rPr>
        <w:t xml:space="preserve"> </w:t>
      </w:r>
      <w:r w:rsidRPr="006C340B">
        <w:rPr>
          <w:rFonts w:asciiTheme="minorHAnsi" w:hAnsiTheme="minorHAnsi" w:cstheme="minorHAnsi"/>
          <w:lang w:bidi="he-IL"/>
        </w:rPr>
        <w:t xml:space="preserve">and </w:t>
      </w:r>
      <w:r w:rsidR="002747F6" w:rsidRPr="006C340B">
        <w:rPr>
          <w:rFonts w:asciiTheme="minorHAnsi" w:hAnsiTheme="minorHAnsi" w:cstheme="minorHAnsi"/>
          <w:lang w:bidi="he-IL"/>
        </w:rPr>
        <w:t>100 µM</w:t>
      </w:r>
      <w:r w:rsidRPr="006C340B">
        <w:rPr>
          <w:rFonts w:asciiTheme="minorHAnsi" w:hAnsiTheme="minorHAnsi" w:cstheme="minorHAnsi"/>
          <w:lang w:bidi="he-IL"/>
        </w:rPr>
        <w:t xml:space="preserve"> β-</w:t>
      </w:r>
      <w:proofErr w:type="spellStart"/>
      <w:r w:rsidRPr="006C340B">
        <w:rPr>
          <w:rFonts w:asciiTheme="minorHAnsi" w:hAnsiTheme="minorHAnsi" w:cstheme="minorHAnsi"/>
          <w:lang w:bidi="he-IL"/>
        </w:rPr>
        <w:t>mercaptoethanol</w:t>
      </w:r>
      <w:proofErr w:type="spellEnd"/>
      <w:r w:rsidRPr="006C340B">
        <w:rPr>
          <w:rFonts w:asciiTheme="minorHAnsi" w:hAnsiTheme="minorHAnsi" w:cstheme="minorHAnsi"/>
        </w:rPr>
        <w:t>]. Replace medium daily for 6 days</w:t>
      </w:r>
      <w:r w:rsidR="00854D85" w:rsidRPr="006C340B">
        <w:rPr>
          <w:rFonts w:asciiTheme="minorHAnsi" w:hAnsiTheme="minorHAnsi" w:cstheme="minorHAnsi"/>
          <w:vertAlign w:val="superscript"/>
        </w:rPr>
        <w:t>24</w:t>
      </w:r>
      <w:r w:rsidR="00EE6B9F" w:rsidRPr="006C340B">
        <w:rPr>
          <w:rFonts w:asciiTheme="minorHAnsi" w:hAnsiTheme="minorHAnsi" w:cstheme="minorHAnsi"/>
        </w:rPr>
        <w:t>.</w:t>
      </w:r>
    </w:p>
    <w:p w14:paraId="061EB305" w14:textId="77777777" w:rsidR="00ED4015" w:rsidRPr="006C340B" w:rsidRDefault="00ED4015" w:rsidP="002D4B82">
      <w:pPr>
        <w:pStyle w:val="ListParagraph"/>
        <w:ind w:left="438"/>
        <w:jc w:val="left"/>
        <w:rPr>
          <w:rFonts w:asciiTheme="minorHAnsi" w:hAnsiTheme="minorHAnsi" w:cstheme="minorHAnsi"/>
        </w:rPr>
      </w:pPr>
    </w:p>
    <w:p w14:paraId="62C66B74" w14:textId="621F81C1"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At day 6, replace medium with </w:t>
      </w:r>
      <w:r w:rsidR="007367E9">
        <w:rPr>
          <w:rFonts w:asciiTheme="minorHAnsi" w:hAnsiTheme="minorHAnsi" w:cstheme="minorHAnsi"/>
        </w:rPr>
        <w:t>e</w:t>
      </w:r>
      <w:r w:rsidRPr="006C340B">
        <w:rPr>
          <w:rFonts w:asciiTheme="minorHAnsi" w:hAnsiTheme="minorHAnsi" w:cstheme="minorHAnsi"/>
        </w:rPr>
        <w:t xml:space="preserve">ndothelial </w:t>
      </w:r>
      <w:r w:rsidR="007367E9">
        <w:rPr>
          <w:rFonts w:asciiTheme="minorHAnsi" w:hAnsiTheme="minorHAnsi" w:cstheme="minorHAnsi"/>
        </w:rPr>
        <w:t>c</w:t>
      </w:r>
      <w:r w:rsidRPr="006C340B">
        <w:rPr>
          <w:rFonts w:asciiTheme="minorHAnsi" w:hAnsiTheme="minorHAnsi" w:cstheme="minorHAnsi"/>
        </w:rPr>
        <w:t>ell (EC) medium [human endothelial serum free medium (</w:t>
      </w:r>
      <w:proofErr w:type="spellStart"/>
      <w:r w:rsidRPr="006C340B">
        <w:rPr>
          <w:rFonts w:asciiTheme="minorHAnsi" w:hAnsiTheme="minorHAnsi" w:cstheme="minorHAnsi"/>
        </w:rPr>
        <w:t>hESFM</w:t>
      </w:r>
      <w:proofErr w:type="spellEnd"/>
      <w:r w:rsidR="00803F9A">
        <w:rPr>
          <w:rFonts w:asciiTheme="minorHAnsi" w:hAnsiTheme="minorHAnsi" w:cstheme="minorHAnsi"/>
        </w:rPr>
        <w:t>)</w:t>
      </w:r>
      <w:r w:rsidRPr="006C340B">
        <w:rPr>
          <w:rFonts w:asciiTheme="minorHAnsi" w:hAnsiTheme="minorHAnsi" w:cstheme="minorHAnsi"/>
        </w:rPr>
        <w:t xml:space="preserve"> </w:t>
      </w:r>
      <w:r w:rsidR="00B02C1E" w:rsidRPr="006C340B">
        <w:rPr>
          <w:rFonts w:asciiTheme="minorHAnsi" w:hAnsiTheme="minorHAnsi" w:cstheme="minorHAnsi"/>
        </w:rPr>
        <w:t xml:space="preserve">supplemented </w:t>
      </w:r>
      <w:r w:rsidRPr="006C340B">
        <w:rPr>
          <w:rFonts w:asciiTheme="minorHAnsi" w:hAnsiTheme="minorHAnsi" w:cstheme="minorHAnsi"/>
        </w:rPr>
        <w:t>with 1% platelet-poor plasma-derived bovine serum</w:t>
      </w:r>
      <w:r w:rsidR="00544391" w:rsidRPr="006C340B">
        <w:rPr>
          <w:rFonts w:asciiTheme="minorHAnsi" w:hAnsiTheme="minorHAnsi" w:cstheme="minorHAnsi"/>
        </w:rPr>
        <w:t>, 20 ng/</w:t>
      </w:r>
      <w:r w:rsidR="006C340B">
        <w:rPr>
          <w:rFonts w:asciiTheme="minorHAnsi" w:hAnsiTheme="minorHAnsi" w:cstheme="minorHAnsi"/>
        </w:rPr>
        <w:t>mL</w:t>
      </w:r>
      <w:r w:rsidR="009C7743" w:rsidRPr="006C340B">
        <w:rPr>
          <w:rFonts w:asciiTheme="minorHAnsi" w:hAnsiTheme="minorHAnsi" w:cstheme="minorHAnsi"/>
        </w:rPr>
        <w:t xml:space="preserve"> </w:t>
      </w:r>
      <w:proofErr w:type="spellStart"/>
      <w:r w:rsidRPr="006C340B">
        <w:rPr>
          <w:rFonts w:asciiTheme="minorHAnsi" w:hAnsiTheme="minorHAnsi" w:cstheme="minorHAnsi"/>
        </w:rPr>
        <w:t>bFGF</w:t>
      </w:r>
      <w:proofErr w:type="spellEnd"/>
      <w:r w:rsidR="00803F9A">
        <w:rPr>
          <w:rFonts w:asciiTheme="minorHAnsi" w:hAnsiTheme="minorHAnsi" w:cstheme="minorHAnsi"/>
        </w:rPr>
        <w:t>,</w:t>
      </w:r>
      <w:r w:rsidRPr="006C340B">
        <w:rPr>
          <w:rFonts w:asciiTheme="minorHAnsi" w:hAnsiTheme="minorHAnsi" w:cstheme="minorHAnsi"/>
        </w:rPr>
        <w:t xml:space="preserve"> and 10 µM all-trans retinoic acid (RA)</w:t>
      </w:r>
      <w:r w:rsidR="00B02C1E" w:rsidRPr="006C340B">
        <w:rPr>
          <w:rFonts w:asciiTheme="minorHAnsi" w:hAnsiTheme="minorHAnsi" w:cstheme="minorHAnsi"/>
        </w:rPr>
        <w:t>]</w:t>
      </w:r>
      <w:r w:rsidRPr="006C340B">
        <w:rPr>
          <w:rFonts w:asciiTheme="minorHAnsi" w:hAnsiTheme="minorHAnsi" w:cstheme="minorHAnsi"/>
        </w:rPr>
        <w:t xml:space="preserve">. Leave medium for </w:t>
      </w:r>
      <w:r w:rsidR="007367E9">
        <w:rPr>
          <w:rFonts w:asciiTheme="minorHAnsi" w:hAnsiTheme="minorHAnsi" w:cstheme="minorHAnsi"/>
        </w:rPr>
        <w:t>2</w:t>
      </w:r>
      <w:r w:rsidRPr="006C340B">
        <w:rPr>
          <w:rFonts w:asciiTheme="minorHAnsi" w:hAnsiTheme="minorHAnsi" w:cstheme="minorHAnsi"/>
        </w:rPr>
        <w:t xml:space="preserve"> days.</w:t>
      </w:r>
    </w:p>
    <w:p w14:paraId="71153A86" w14:textId="77777777" w:rsidR="00ED4015" w:rsidRPr="006C340B" w:rsidRDefault="00ED4015" w:rsidP="002D4B82">
      <w:pPr>
        <w:pStyle w:val="ListParagraph"/>
        <w:ind w:left="438"/>
        <w:jc w:val="left"/>
        <w:rPr>
          <w:rFonts w:asciiTheme="minorHAnsi" w:hAnsiTheme="minorHAnsi" w:cstheme="minorHAnsi"/>
        </w:rPr>
      </w:pPr>
    </w:p>
    <w:p w14:paraId="56730A69" w14:textId="5DC2336C" w:rsidR="00FE4B77" w:rsidRPr="006C340B" w:rsidRDefault="00014A1C"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Remove EC medium and add</w:t>
      </w:r>
      <w:r w:rsidR="009C7743" w:rsidRPr="006C340B">
        <w:rPr>
          <w:rFonts w:asciiTheme="minorHAnsi" w:hAnsiTheme="minorHAnsi" w:cstheme="minorHAnsi"/>
        </w:rPr>
        <w:t xml:space="preserve"> </w:t>
      </w:r>
      <w:r w:rsidRPr="006C340B">
        <w:rPr>
          <w:rFonts w:asciiTheme="minorHAnsi" w:hAnsiTheme="minorHAnsi" w:cstheme="minorHAnsi"/>
        </w:rPr>
        <w:t xml:space="preserve">1 </w:t>
      </w:r>
      <w:r w:rsidR="006C340B">
        <w:rPr>
          <w:rFonts w:asciiTheme="minorHAnsi" w:hAnsiTheme="minorHAnsi" w:cstheme="minorHAnsi"/>
        </w:rPr>
        <w:t>mL</w:t>
      </w:r>
      <w:r w:rsidRPr="006C340B">
        <w:rPr>
          <w:rFonts w:asciiTheme="minorHAnsi" w:hAnsiTheme="minorHAnsi" w:cstheme="minorHAnsi"/>
        </w:rPr>
        <w:t xml:space="preserve"> </w:t>
      </w:r>
      <w:r w:rsidR="00803F9A">
        <w:rPr>
          <w:rFonts w:asciiTheme="minorHAnsi" w:hAnsiTheme="minorHAnsi" w:cstheme="minorHAnsi"/>
        </w:rPr>
        <w:t xml:space="preserve">of </w:t>
      </w:r>
      <w:r w:rsidR="006C340B">
        <w:rPr>
          <w:rFonts w:asciiTheme="minorHAnsi" w:hAnsiTheme="minorHAnsi" w:cstheme="minorHAnsi"/>
        </w:rPr>
        <w:t>dissociation solution</w:t>
      </w:r>
      <w:r w:rsidRPr="006C340B">
        <w:rPr>
          <w:rFonts w:asciiTheme="minorHAnsi" w:hAnsiTheme="minorHAnsi" w:cstheme="minorHAnsi"/>
        </w:rPr>
        <w:t xml:space="preserve"> per well. Incubate at 37</w:t>
      </w:r>
      <w:r w:rsidR="00803F9A">
        <w:rPr>
          <w:rFonts w:asciiTheme="minorHAnsi" w:hAnsiTheme="minorHAnsi" w:cstheme="minorHAnsi"/>
        </w:rPr>
        <w:t xml:space="preserve"> </w:t>
      </w:r>
      <w:r w:rsidRPr="006C340B">
        <w:rPr>
          <w:rFonts w:asciiTheme="minorHAnsi" w:hAnsiTheme="minorHAnsi" w:cstheme="minorHAnsi"/>
        </w:rPr>
        <w:t>°C for 35 min.</w:t>
      </w:r>
    </w:p>
    <w:p w14:paraId="37624435" w14:textId="77777777" w:rsidR="006C340B" w:rsidRPr="006C340B" w:rsidRDefault="006C340B" w:rsidP="002D4B82">
      <w:pPr>
        <w:widowControl/>
        <w:autoSpaceDE/>
        <w:autoSpaceDN/>
        <w:adjustRightInd/>
        <w:jc w:val="left"/>
        <w:rPr>
          <w:rFonts w:asciiTheme="minorHAnsi" w:hAnsiTheme="minorHAnsi" w:cstheme="minorHAnsi"/>
        </w:rPr>
      </w:pPr>
    </w:p>
    <w:p w14:paraId="16632EFF" w14:textId="3578CCC8" w:rsidR="00ED4015" w:rsidRPr="006C340B" w:rsidRDefault="00CA252C" w:rsidP="002D4B82">
      <w:pPr>
        <w:widowControl/>
        <w:autoSpaceDE/>
        <w:autoSpaceDN/>
        <w:adjustRightInd/>
        <w:jc w:val="left"/>
        <w:rPr>
          <w:rFonts w:asciiTheme="minorHAnsi" w:hAnsiTheme="minorHAnsi" w:cstheme="minorHAnsi"/>
        </w:rPr>
      </w:pPr>
      <w:r>
        <w:rPr>
          <w:rFonts w:asciiTheme="minorHAnsi" w:hAnsiTheme="minorHAnsi" w:cstheme="minorHAnsi"/>
        </w:rPr>
        <w:t>NOTE:</w:t>
      </w:r>
      <w:r w:rsidR="00D03987" w:rsidRPr="006C340B">
        <w:rPr>
          <w:rFonts w:asciiTheme="minorHAnsi" w:hAnsiTheme="minorHAnsi" w:cstheme="minorHAnsi"/>
        </w:rPr>
        <w:t xml:space="preserve"> While this is considered a</w:t>
      </w:r>
      <w:r w:rsidR="00FE4B77" w:rsidRPr="006C340B">
        <w:rPr>
          <w:rFonts w:asciiTheme="minorHAnsi" w:hAnsiTheme="minorHAnsi" w:cstheme="minorHAnsi"/>
        </w:rPr>
        <w:t xml:space="preserve"> </w:t>
      </w:r>
      <w:r w:rsidR="00014A1C" w:rsidRPr="006C340B">
        <w:rPr>
          <w:rFonts w:asciiTheme="minorHAnsi" w:hAnsiTheme="minorHAnsi" w:cstheme="minorHAnsi"/>
        </w:rPr>
        <w:t xml:space="preserve">long incubation time in </w:t>
      </w:r>
      <w:r w:rsidR="006C340B">
        <w:rPr>
          <w:rFonts w:asciiTheme="minorHAnsi" w:hAnsiTheme="minorHAnsi" w:cstheme="minorHAnsi"/>
        </w:rPr>
        <w:t>the dissociation solution used here</w:t>
      </w:r>
      <w:r w:rsidR="00014A1C" w:rsidRPr="006C340B">
        <w:rPr>
          <w:rFonts w:asciiTheme="minorHAnsi" w:hAnsiTheme="minorHAnsi" w:cstheme="minorHAnsi"/>
        </w:rPr>
        <w:t xml:space="preserve">, </w:t>
      </w:r>
      <w:proofErr w:type="spellStart"/>
      <w:r w:rsidR="00014A1C" w:rsidRPr="006C340B">
        <w:rPr>
          <w:rFonts w:asciiTheme="minorHAnsi" w:hAnsiTheme="minorHAnsi" w:cstheme="minorHAnsi"/>
        </w:rPr>
        <w:t>iBMECs</w:t>
      </w:r>
      <w:proofErr w:type="spellEnd"/>
      <w:r w:rsidR="00014A1C" w:rsidRPr="006C340B">
        <w:rPr>
          <w:rFonts w:asciiTheme="minorHAnsi" w:hAnsiTheme="minorHAnsi" w:cstheme="minorHAnsi"/>
        </w:rPr>
        <w:t xml:space="preserve"> can endure </w:t>
      </w:r>
      <w:r w:rsidR="004834A4" w:rsidRPr="006C340B">
        <w:rPr>
          <w:rFonts w:asciiTheme="minorHAnsi" w:hAnsiTheme="minorHAnsi" w:cstheme="minorHAnsi"/>
        </w:rPr>
        <w:t>this treatment</w:t>
      </w:r>
      <w:r w:rsidR="00014A1C" w:rsidRPr="006C340B">
        <w:rPr>
          <w:rFonts w:asciiTheme="minorHAnsi" w:hAnsiTheme="minorHAnsi" w:cstheme="minorHAnsi"/>
        </w:rPr>
        <w:t xml:space="preserve"> with cell viability higher than 90%.</w:t>
      </w:r>
    </w:p>
    <w:p w14:paraId="760E9FBC" w14:textId="77777777" w:rsidR="00ED4015" w:rsidRPr="006C340B" w:rsidRDefault="00ED4015" w:rsidP="002D4B82">
      <w:pPr>
        <w:pStyle w:val="ListParagraph"/>
        <w:ind w:left="438"/>
        <w:jc w:val="left"/>
        <w:rPr>
          <w:rFonts w:asciiTheme="minorHAnsi" w:hAnsiTheme="minorHAnsi" w:cstheme="minorHAnsi"/>
        </w:rPr>
      </w:pPr>
    </w:p>
    <w:p w14:paraId="2A12EADB" w14:textId="4FF5FFE5" w:rsidR="00024A31"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Detach the cells</w:t>
      </w:r>
      <w:r w:rsidR="009B556B" w:rsidRPr="006C340B">
        <w:rPr>
          <w:rFonts w:asciiTheme="minorHAnsi" w:hAnsiTheme="minorHAnsi" w:cstheme="minorHAnsi"/>
        </w:rPr>
        <w:t xml:space="preserve"> from the well</w:t>
      </w:r>
      <w:r w:rsidRPr="006C340B">
        <w:rPr>
          <w:rFonts w:asciiTheme="minorHAnsi" w:hAnsiTheme="minorHAnsi" w:cstheme="minorHAnsi"/>
        </w:rPr>
        <w:t xml:space="preserve"> by gentl</w:t>
      </w:r>
      <w:r w:rsidR="00B02C1E" w:rsidRPr="006C340B">
        <w:rPr>
          <w:rFonts w:asciiTheme="minorHAnsi" w:hAnsiTheme="minorHAnsi" w:cstheme="minorHAnsi"/>
        </w:rPr>
        <w:t>y</w:t>
      </w:r>
      <w:r w:rsidRPr="006C340B">
        <w:rPr>
          <w:rFonts w:asciiTheme="minorHAnsi" w:hAnsiTheme="minorHAnsi" w:cstheme="minorHAnsi"/>
        </w:rPr>
        <w:t xml:space="preserve"> pipetting the cell suspension and collect</w:t>
      </w:r>
      <w:r w:rsidR="00B02C1E" w:rsidRPr="006C340B">
        <w:rPr>
          <w:rFonts w:asciiTheme="minorHAnsi" w:hAnsiTheme="minorHAnsi" w:cstheme="minorHAnsi"/>
        </w:rPr>
        <w:t>ing</w:t>
      </w:r>
      <w:r w:rsidRPr="006C340B">
        <w:rPr>
          <w:rFonts w:asciiTheme="minorHAnsi" w:hAnsiTheme="minorHAnsi" w:cstheme="minorHAnsi"/>
        </w:rPr>
        <w:t xml:space="preserve"> all </w:t>
      </w:r>
      <w:r w:rsidR="009B556B" w:rsidRPr="006C340B">
        <w:rPr>
          <w:rFonts w:asciiTheme="minorHAnsi" w:hAnsiTheme="minorHAnsi" w:cstheme="minorHAnsi"/>
        </w:rPr>
        <w:t xml:space="preserve">cells </w:t>
      </w:r>
      <w:r w:rsidR="00B8522F" w:rsidRPr="006C340B">
        <w:rPr>
          <w:rFonts w:asciiTheme="minorHAnsi" w:hAnsiTheme="minorHAnsi" w:cstheme="minorHAnsi"/>
        </w:rPr>
        <w:t xml:space="preserve">into a 15 </w:t>
      </w:r>
      <w:r w:rsidR="006C340B">
        <w:rPr>
          <w:rFonts w:asciiTheme="minorHAnsi" w:hAnsiTheme="minorHAnsi" w:cstheme="minorHAnsi"/>
        </w:rPr>
        <w:t>mL</w:t>
      </w:r>
      <w:r w:rsidRPr="006C340B">
        <w:rPr>
          <w:rFonts w:asciiTheme="minorHAnsi" w:hAnsiTheme="minorHAnsi" w:cstheme="minorHAnsi"/>
        </w:rPr>
        <w:t xml:space="preserve"> conical</w:t>
      </w:r>
      <w:r w:rsidR="002D4B82">
        <w:rPr>
          <w:rFonts w:asciiTheme="minorHAnsi" w:hAnsiTheme="minorHAnsi" w:cstheme="minorHAnsi"/>
        </w:rPr>
        <w:t xml:space="preserve"> tube</w:t>
      </w:r>
      <w:r w:rsidRPr="006C340B">
        <w:rPr>
          <w:rFonts w:asciiTheme="minorHAnsi" w:hAnsiTheme="minorHAnsi" w:cstheme="minorHAnsi"/>
        </w:rPr>
        <w:t xml:space="preserve">. </w:t>
      </w:r>
    </w:p>
    <w:p w14:paraId="719632FE" w14:textId="77777777" w:rsidR="006C340B" w:rsidRPr="006C340B" w:rsidRDefault="006C340B" w:rsidP="002D4B82">
      <w:pPr>
        <w:widowControl/>
        <w:autoSpaceDE/>
        <w:autoSpaceDN/>
        <w:adjustRightInd/>
        <w:jc w:val="left"/>
        <w:rPr>
          <w:rFonts w:asciiTheme="minorHAnsi" w:hAnsiTheme="minorHAnsi" w:cstheme="minorHAnsi"/>
        </w:rPr>
      </w:pPr>
    </w:p>
    <w:p w14:paraId="32C89B44" w14:textId="3C4411E5" w:rsidR="00ED4015" w:rsidRPr="006C340B" w:rsidRDefault="00CA252C" w:rsidP="002D4B82">
      <w:pPr>
        <w:widowControl/>
        <w:autoSpaceDE/>
        <w:autoSpaceDN/>
        <w:adjustRightInd/>
        <w:jc w:val="left"/>
        <w:rPr>
          <w:rFonts w:asciiTheme="minorHAnsi" w:hAnsiTheme="minorHAnsi" w:cstheme="minorHAnsi"/>
        </w:rPr>
      </w:pPr>
      <w:r>
        <w:rPr>
          <w:rFonts w:asciiTheme="minorHAnsi" w:hAnsiTheme="minorHAnsi" w:cstheme="minorHAnsi"/>
        </w:rPr>
        <w:t>NOTE:</w:t>
      </w:r>
      <w:r w:rsidR="00024A31" w:rsidRPr="006C340B">
        <w:rPr>
          <w:rFonts w:asciiTheme="minorHAnsi" w:hAnsiTheme="minorHAnsi" w:cstheme="minorHAnsi"/>
        </w:rPr>
        <w:t xml:space="preserve"> </w:t>
      </w:r>
      <w:r w:rsidR="009B7439" w:rsidRPr="006C340B">
        <w:rPr>
          <w:rFonts w:asciiTheme="minorHAnsi" w:hAnsiTheme="minorHAnsi" w:cstheme="minorHAnsi"/>
        </w:rPr>
        <w:t xml:space="preserve">Avoid harsh pipetting. If cells do not detach easily, incubate for additional 5 </w:t>
      </w:r>
      <w:r w:rsidR="007367E9">
        <w:rPr>
          <w:rFonts w:asciiTheme="minorHAnsi" w:hAnsiTheme="minorHAnsi" w:cstheme="minorHAnsi"/>
        </w:rPr>
        <w:t>min</w:t>
      </w:r>
      <w:r w:rsidR="009B7439" w:rsidRPr="006C340B">
        <w:rPr>
          <w:rFonts w:asciiTheme="minorHAnsi" w:hAnsiTheme="minorHAnsi" w:cstheme="minorHAnsi"/>
        </w:rPr>
        <w:t>.</w:t>
      </w:r>
    </w:p>
    <w:p w14:paraId="54F95306" w14:textId="77777777" w:rsidR="00ED4015" w:rsidRPr="006C340B" w:rsidRDefault="00ED4015" w:rsidP="002D4B82">
      <w:pPr>
        <w:pStyle w:val="ListParagraph"/>
        <w:ind w:left="438"/>
        <w:jc w:val="left"/>
        <w:rPr>
          <w:rFonts w:asciiTheme="minorHAnsi" w:hAnsiTheme="minorHAnsi" w:cstheme="minorHAnsi"/>
        </w:rPr>
      </w:pPr>
    </w:p>
    <w:p w14:paraId="7BF2E66A" w14:textId="1A6F4EBE"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Add 1 volume of EC medium into the 15 </w:t>
      </w:r>
      <w:r w:rsidR="006C340B">
        <w:rPr>
          <w:rFonts w:asciiTheme="minorHAnsi" w:hAnsiTheme="minorHAnsi" w:cstheme="minorHAnsi"/>
        </w:rPr>
        <w:t>mL</w:t>
      </w:r>
      <w:r w:rsidRPr="006C340B">
        <w:rPr>
          <w:rFonts w:asciiTheme="minorHAnsi" w:hAnsiTheme="minorHAnsi" w:cstheme="minorHAnsi"/>
        </w:rPr>
        <w:t xml:space="preserve"> conical to inactivate </w:t>
      </w:r>
      <w:proofErr w:type="spellStart"/>
      <w:r w:rsidRPr="006C340B">
        <w:rPr>
          <w:rFonts w:asciiTheme="minorHAnsi" w:hAnsiTheme="minorHAnsi" w:cstheme="minorHAnsi"/>
        </w:rPr>
        <w:t>Accutase</w:t>
      </w:r>
      <w:proofErr w:type="spellEnd"/>
      <w:r w:rsidRPr="006C340B">
        <w:rPr>
          <w:rFonts w:asciiTheme="minorHAnsi" w:hAnsiTheme="minorHAnsi" w:cstheme="minorHAnsi"/>
        </w:rPr>
        <w:t xml:space="preserve">, </w:t>
      </w:r>
      <w:r w:rsidR="00EE6B9F" w:rsidRPr="006C340B">
        <w:rPr>
          <w:rFonts w:asciiTheme="minorHAnsi" w:hAnsiTheme="minorHAnsi" w:cstheme="minorHAnsi"/>
        </w:rPr>
        <w:t>centrifuge</w:t>
      </w:r>
      <w:r w:rsidR="009B556B" w:rsidRPr="006C340B">
        <w:rPr>
          <w:rFonts w:asciiTheme="minorHAnsi" w:hAnsiTheme="minorHAnsi" w:cstheme="minorHAnsi"/>
        </w:rPr>
        <w:t xml:space="preserve"> </w:t>
      </w:r>
      <w:r w:rsidR="00014A1C" w:rsidRPr="006C340B">
        <w:rPr>
          <w:rFonts w:asciiTheme="minorHAnsi" w:hAnsiTheme="minorHAnsi" w:cstheme="minorHAnsi"/>
        </w:rPr>
        <w:t xml:space="preserve">at </w:t>
      </w:r>
      <w:r w:rsidR="00D566CB" w:rsidRPr="006C340B">
        <w:rPr>
          <w:rFonts w:asciiTheme="minorHAnsi" w:hAnsiTheme="minorHAnsi" w:cstheme="minorHAnsi"/>
        </w:rPr>
        <w:t>2</w:t>
      </w:r>
      <w:r w:rsidR="00014A1C" w:rsidRPr="006C340B">
        <w:rPr>
          <w:rFonts w:asciiTheme="minorHAnsi" w:hAnsiTheme="minorHAnsi" w:cstheme="minorHAnsi"/>
        </w:rPr>
        <w:t xml:space="preserve">00 </w:t>
      </w:r>
      <w:r w:rsidR="00E101BE" w:rsidRPr="006C340B">
        <w:rPr>
          <w:rFonts w:asciiTheme="minorHAnsi" w:hAnsiTheme="minorHAnsi" w:cstheme="minorHAnsi"/>
        </w:rPr>
        <w:t xml:space="preserve">x </w:t>
      </w:r>
      <w:r w:rsidR="00E101BE" w:rsidRPr="002D4B82">
        <w:rPr>
          <w:rFonts w:asciiTheme="minorHAnsi" w:hAnsiTheme="minorHAnsi" w:cstheme="minorHAnsi"/>
          <w:i/>
          <w:iCs/>
        </w:rPr>
        <w:t>g</w:t>
      </w:r>
      <w:r w:rsidR="00E101BE" w:rsidRPr="006C340B">
        <w:rPr>
          <w:rFonts w:asciiTheme="minorHAnsi" w:hAnsiTheme="minorHAnsi" w:cstheme="minorHAnsi"/>
        </w:rPr>
        <w:t xml:space="preserve"> </w:t>
      </w:r>
      <w:r w:rsidR="009B556B" w:rsidRPr="006C340B">
        <w:rPr>
          <w:rFonts w:asciiTheme="minorHAnsi" w:hAnsiTheme="minorHAnsi" w:cstheme="minorHAnsi"/>
        </w:rPr>
        <w:t xml:space="preserve">for 5 </w:t>
      </w:r>
      <w:r w:rsidR="007367E9">
        <w:rPr>
          <w:rFonts w:asciiTheme="minorHAnsi" w:hAnsiTheme="minorHAnsi" w:cstheme="minorHAnsi"/>
        </w:rPr>
        <w:t>min</w:t>
      </w:r>
      <w:r w:rsidRPr="006C340B">
        <w:rPr>
          <w:rFonts w:asciiTheme="minorHAnsi" w:hAnsiTheme="minorHAnsi" w:cstheme="minorHAnsi"/>
        </w:rPr>
        <w:t>, rem</w:t>
      </w:r>
      <w:r w:rsidR="00544391" w:rsidRPr="006C340B">
        <w:rPr>
          <w:rFonts w:asciiTheme="minorHAnsi" w:hAnsiTheme="minorHAnsi" w:cstheme="minorHAnsi"/>
        </w:rPr>
        <w:t>ove medium</w:t>
      </w:r>
      <w:r w:rsidR="007367E9">
        <w:rPr>
          <w:rFonts w:asciiTheme="minorHAnsi" w:hAnsiTheme="minorHAnsi" w:cstheme="minorHAnsi"/>
        </w:rPr>
        <w:t>,</w:t>
      </w:r>
      <w:r w:rsidR="00544391" w:rsidRPr="006C340B">
        <w:rPr>
          <w:rFonts w:asciiTheme="minorHAnsi" w:hAnsiTheme="minorHAnsi" w:cstheme="minorHAnsi"/>
        </w:rPr>
        <w:t xml:space="preserve"> and replace with 1 </w:t>
      </w:r>
      <w:r w:rsidR="006C340B">
        <w:rPr>
          <w:rFonts w:asciiTheme="minorHAnsi" w:hAnsiTheme="minorHAnsi" w:cstheme="minorHAnsi"/>
        </w:rPr>
        <w:t>mL</w:t>
      </w:r>
      <w:r w:rsidRPr="006C340B">
        <w:rPr>
          <w:rFonts w:asciiTheme="minorHAnsi" w:hAnsiTheme="minorHAnsi" w:cstheme="minorHAnsi"/>
        </w:rPr>
        <w:t xml:space="preserve"> of EC medium (without </w:t>
      </w:r>
      <w:proofErr w:type="spellStart"/>
      <w:r w:rsidRPr="006C340B">
        <w:rPr>
          <w:rFonts w:asciiTheme="minorHAnsi" w:hAnsiTheme="minorHAnsi" w:cstheme="minorHAnsi"/>
        </w:rPr>
        <w:t>bFGF</w:t>
      </w:r>
      <w:proofErr w:type="spellEnd"/>
      <w:r w:rsidRPr="006C340B">
        <w:rPr>
          <w:rFonts w:asciiTheme="minorHAnsi" w:hAnsiTheme="minorHAnsi" w:cstheme="minorHAnsi"/>
        </w:rPr>
        <w:t xml:space="preserve"> and RA).</w:t>
      </w:r>
    </w:p>
    <w:p w14:paraId="307E7D86" w14:textId="77777777" w:rsidR="00ED4015" w:rsidRPr="006C340B" w:rsidRDefault="00ED4015" w:rsidP="002D4B82">
      <w:pPr>
        <w:pStyle w:val="ListParagraph"/>
        <w:ind w:left="438"/>
        <w:jc w:val="left"/>
        <w:rPr>
          <w:rFonts w:asciiTheme="minorHAnsi" w:hAnsiTheme="minorHAnsi" w:cstheme="minorHAnsi"/>
        </w:rPr>
      </w:pPr>
    </w:p>
    <w:p w14:paraId="3087CE38" w14:textId="3B2C8C9D" w:rsidR="007367E9" w:rsidRDefault="00ED4015" w:rsidP="00817A6D">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Count cells using a hemocytometer</w:t>
      </w:r>
      <w:r w:rsidR="00803F9A">
        <w:rPr>
          <w:rFonts w:asciiTheme="minorHAnsi" w:hAnsiTheme="minorHAnsi" w:cstheme="minorHAnsi"/>
        </w:rPr>
        <w:t xml:space="preserve"> and</w:t>
      </w:r>
      <w:r w:rsidRPr="006C340B">
        <w:rPr>
          <w:rFonts w:asciiTheme="minorHAnsi" w:hAnsiTheme="minorHAnsi" w:cstheme="minorHAnsi"/>
        </w:rPr>
        <w:t xml:space="preserve"> adjust cell density to 14</w:t>
      </w:r>
      <w:r w:rsidR="007367E9">
        <w:rPr>
          <w:rFonts w:asciiTheme="minorHAnsi" w:hAnsiTheme="minorHAnsi" w:cstheme="minorHAnsi"/>
        </w:rPr>
        <w:t>–</w:t>
      </w:r>
      <w:r w:rsidRPr="006C340B">
        <w:rPr>
          <w:rFonts w:asciiTheme="minorHAnsi" w:hAnsiTheme="minorHAnsi" w:cstheme="minorHAnsi"/>
        </w:rPr>
        <w:t>20 x 10</w:t>
      </w:r>
      <w:r w:rsidRPr="006C340B">
        <w:rPr>
          <w:rFonts w:asciiTheme="minorHAnsi" w:hAnsiTheme="minorHAnsi" w:cstheme="minorHAnsi"/>
          <w:vertAlign w:val="superscript"/>
        </w:rPr>
        <w:t>6</w:t>
      </w:r>
      <w:r w:rsidR="00B8522F" w:rsidRPr="006C340B">
        <w:rPr>
          <w:rFonts w:asciiTheme="minorHAnsi" w:hAnsiTheme="minorHAnsi" w:cstheme="minorHAnsi"/>
        </w:rPr>
        <w:t xml:space="preserve"> cells/</w:t>
      </w:r>
      <w:proofErr w:type="spellStart"/>
      <w:r w:rsidR="006C340B">
        <w:rPr>
          <w:rFonts w:asciiTheme="minorHAnsi" w:hAnsiTheme="minorHAnsi" w:cstheme="minorHAnsi"/>
        </w:rPr>
        <w:t>mL</w:t>
      </w:r>
      <w:r w:rsidRPr="006C340B">
        <w:rPr>
          <w:rFonts w:asciiTheme="minorHAnsi" w:hAnsiTheme="minorHAnsi" w:cstheme="minorHAnsi"/>
        </w:rPr>
        <w:t>.</w:t>
      </w:r>
      <w:proofErr w:type="spellEnd"/>
      <w:r w:rsidR="00803F9A">
        <w:rPr>
          <w:rFonts w:asciiTheme="minorHAnsi" w:hAnsiTheme="minorHAnsi" w:cstheme="minorHAnsi"/>
        </w:rPr>
        <w:t xml:space="preserve"> </w:t>
      </w:r>
    </w:p>
    <w:p w14:paraId="14FF0189" w14:textId="77777777" w:rsidR="007367E9" w:rsidRPr="002D4B82" w:rsidRDefault="007367E9" w:rsidP="002D4B82">
      <w:pPr>
        <w:pStyle w:val="ListParagraph"/>
        <w:rPr>
          <w:rFonts w:asciiTheme="minorHAnsi" w:hAnsiTheme="minorHAnsi" w:cstheme="minorHAnsi"/>
        </w:rPr>
      </w:pPr>
    </w:p>
    <w:p w14:paraId="0F3C05C3" w14:textId="2CC15A9D" w:rsidR="00ED4015" w:rsidRPr="00803F9A" w:rsidRDefault="007367E9" w:rsidP="002D4B82">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 xml:space="preserve">NOTE: </w:t>
      </w:r>
      <w:r w:rsidR="00ED4015" w:rsidRPr="00803F9A">
        <w:rPr>
          <w:rFonts w:asciiTheme="minorHAnsi" w:hAnsiTheme="minorHAnsi" w:cstheme="minorHAnsi"/>
        </w:rPr>
        <w:t>Cells are</w:t>
      </w:r>
      <w:r>
        <w:rPr>
          <w:rFonts w:asciiTheme="minorHAnsi" w:hAnsiTheme="minorHAnsi" w:cstheme="minorHAnsi"/>
        </w:rPr>
        <w:t xml:space="preserve"> now</w:t>
      </w:r>
      <w:r w:rsidR="00ED4015" w:rsidRPr="00803F9A">
        <w:rPr>
          <w:rFonts w:asciiTheme="minorHAnsi" w:hAnsiTheme="minorHAnsi" w:cstheme="minorHAnsi"/>
        </w:rPr>
        <w:t xml:space="preserve"> ready to be seeded into the bottom channel of the chip to form the </w:t>
      </w:r>
      <w:r>
        <w:rPr>
          <w:rFonts w:asciiTheme="minorHAnsi" w:hAnsiTheme="minorHAnsi" w:cstheme="minorHAnsi"/>
        </w:rPr>
        <w:t>“</w:t>
      </w:r>
      <w:r w:rsidR="00ED4015" w:rsidRPr="00803F9A">
        <w:rPr>
          <w:rFonts w:asciiTheme="minorHAnsi" w:hAnsiTheme="minorHAnsi" w:cstheme="minorHAnsi"/>
        </w:rPr>
        <w:t>blood side.</w:t>
      </w:r>
    </w:p>
    <w:p w14:paraId="088F6AA7" w14:textId="77777777" w:rsidR="00ED4015" w:rsidRPr="006C340B" w:rsidRDefault="00ED4015" w:rsidP="002D4B82">
      <w:pPr>
        <w:pStyle w:val="ListParagraph"/>
        <w:ind w:left="0"/>
        <w:jc w:val="left"/>
        <w:rPr>
          <w:rFonts w:asciiTheme="minorHAnsi" w:hAnsiTheme="minorHAnsi" w:cstheme="minorHAnsi"/>
          <w:b/>
          <w:bCs/>
        </w:rPr>
      </w:pPr>
    </w:p>
    <w:p w14:paraId="00FB473D" w14:textId="36540DE0"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rPr>
      </w:pPr>
      <w:r w:rsidRPr="006C340B">
        <w:rPr>
          <w:rFonts w:asciiTheme="minorHAnsi" w:hAnsiTheme="minorHAnsi" w:cstheme="minorHAnsi"/>
          <w:b/>
          <w:bCs/>
        </w:rPr>
        <w:t xml:space="preserve">Microfabrication of the </w:t>
      </w:r>
      <w:r w:rsidR="007367E9">
        <w:rPr>
          <w:rFonts w:asciiTheme="minorHAnsi" w:hAnsiTheme="minorHAnsi" w:cstheme="minorHAnsi"/>
          <w:b/>
          <w:bCs/>
        </w:rPr>
        <w:t>o</w:t>
      </w:r>
      <w:r w:rsidRPr="006C340B">
        <w:rPr>
          <w:rFonts w:asciiTheme="minorHAnsi" w:hAnsiTheme="minorHAnsi" w:cstheme="minorHAnsi"/>
          <w:b/>
          <w:bCs/>
        </w:rPr>
        <w:t>rgan</w:t>
      </w:r>
      <w:r w:rsidR="007367E9">
        <w:rPr>
          <w:rFonts w:asciiTheme="minorHAnsi" w:hAnsiTheme="minorHAnsi" w:cstheme="minorHAnsi"/>
          <w:b/>
          <w:bCs/>
        </w:rPr>
        <w:t xml:space="preserve"> c</w:t>
      </w:r>
      <w:r w:rsidRPr="006C340B">
        <w:rPr>
          <w:rFonts w:asciiTheme="minorHAnsi" w:hAnsiTheme="minorHAnsi" w:cstheme="minorHAnsi"/>
          <w:b/>
          <w:bCs/>
        </w:rPr>
        <w:t>hip</w:t>
      </w:r>
    </w:p>
    <w:p w14:paraId="42E895F9" w14:textId="77777777" w:rsidR="00ED4015" w:rsidRPr="006C340B" w:rsidRDefault="00ED4015" w:rsidP="002D4B82">
      <w:pPr>
        <w:jc w:val="left"/>
        <w:rPr>
          <w:rFonts w:asciiTheme="minorHAnsi" w:hAnsiTheme="minorHAnsi" w:cstheme="minorHAnsi"/>
          <w:b/>
          <w:bCs/>
        </w:rPr>
      </w:pPr>
    </w:p>
    <w:p w14:paraId="6FCE4EBE" w14:textId="50565EC3" w:rsidR="00ED4015" w:rsidRPr="006C340B" w:rsidRDefault="00803F9A" w:rsidP="002D4B82">
      <w:pPr>
        <w:numPr>
          <w:ilvl w:val="1"/>
          <w:numId w:val="40"/>
        </w:numPr>
        <w:jc w:val="left"/>
        <w:rPr>
          <w:rFonts w:asciiTheme="minorHAnsi" w:hAnsiTheme="minorHAnsi" w:cstheme="minorHAnsi"/>
          <w:rtl/>
        </w:rPr>
      </w:pPr>
      <w:r>
        <w:rPr>
          <w:rFonts w:asciiTheme="minorHAnsi" w:hAnsiTheme="minorHAnsi" w:cstheme="minorHAnsi"/>
        </w:rPr>
        <w:t xml:space="preserve">Use an </w:t>
      </w:r>
      <w:r w:rsidR="007367E9">
        <w:rPr>
          <w:rFonts w:asciiTheme="minorHAnsi" w:hAnsiTheme="minorHAnsi" w:cstheme="minorHAnsi"/>
        </w:rPr>
        <w:t>organ chip</w:t>
      </w:r>
      <w:r w:rsidR="00ED4015" w:rsidRPr="006C340B">
        <w:rPr>
          <w:rFonts w:asciiTheme="minorHAnsi" w:hAnsiTheme="minorHAnsi" w:cstheme="minorHAnsi"/>
        </w:rPr>
        <w:t xml:space="preserve"> for the </w:t>
      </w:r>
      <w:r w:rsidR="00817A6D">
        <w:rPr>
          <w:rFonts w:asciiTheme="minorHAnsi" w:hAnsiTheme="minorHAnsi" w:cstheme="minorHAnsi"/>
        </w:rPr>
        <w:t>BBB chip</w:t>
      </w:r>
      <w:r w:rsidR="00ED4015" w:rsidRPr="006C340B">
        <w:rPr>
          <w:rFonts w:asciiTheme="minorHAnsi" w:hAnsiTheme="minorHAnsi" w:cstheme="minorHAnsi"/>
        </w:rPr>
        <w:t xml:space="preserve"> model and its production </w:t>
      </w:r>
      <w:r>
        <w:rPr>
          <w:rFonts w:asciiTheme="minorHAnsi" w:hAnsiTheme="minorHAnsi" w:cstheme="minorHAnsi"/>
        </w:rPr>
        <w:t>as</w:t>
      </w:r>
      <w:r w:rsidR="007367E9">
        <w:rPr>
          <w:rFonts w:asciiTheme="minorHAnsi" w:hAnsiTheme="minorHAnsi" w:cstheme="minorHAnsi"/>
        </w:rPr>
        <w:t xml:space="preserve"> done</w:t>
      </w:r>
      <w:r w:rsidR="00ED4015" w:rsidRPr="006C340B">
        <w:rPr>
          <w:rFonts w:asciiTheme="minorHAnsi" w:hAnsiTheme="minorHAnsi" w:cstheme="minorHAnsi"/>
        </w:rPr>
        <w:t xml:space="preserve"> previous</w:t>
      </w:r>
      <w:r w:rsidR="007367E9">
        <w:rPr>
          <w:rFonts w:asciiTheme="minorHAnsi" w:hAnsiTheme="minorHAnsi" w:cstheme="minorHAnsi"/>
        </w:rPr>
        <w:t>ly</w:t>
      </w:r>
      <w:r w:rsidR="00B70861" w:rsidRPr="006C340B">
        <w:rPr>
          <w:rFonts w:asciiTheme="minorHAnsi" w:hAnsiTheme="minorHAnsi" w:cstheme="minorHAnsi"/>
          <w:vertAlign w:val="superscript"/>
        </w:rPr>
        <w:t>16</w:t>
      </w:r>
      <w:r w:rsidR="00EC1DCB" w:rsidRPr="006C340B">
        <w:rPr>
          <w:rFonts w:asciiTheme="minorHAnsi" w:hAnsiTheme="minorHAnsi" w:cstheme="minorHAnsi"/>
          <w:vertAlign w:val="superscript"/>
        </w:rPr>
        <w:t>,</w:t>
      </w:r>
      <w:r w:rsidR="0031411A" w:rsidRPr="006C340B">
        <w:rPr>
          <w:rFonts w:asciiTheme="minorHAnsi" w:hAnsiTheme="minorHAnsi" w:cstheme="minorHAnsi"/>
          <w:vertAlign w:val="superscript"/>
        </w:rPr>
        <w:t>1</w:t>
      </w:r>
      <w:r w:rsidR="00B70861" w:rsidRPr="006C340B">
        <w:rPr>
          <w:rFonts w:asciiTheme="minorHAnsi" w:hAnsiTheme="minorHAnsi" w:cstheme="minorHAnsi"/>
          <w:vertAlign w:val="superscript"/>
        </w:rPr>
        <w:t>8</w:t>
      </w:r>
      <w:r w:rsidR="00EC1DCB" w:rsidRPr="006C340B">
        <w:rPr>
          <w:rFonts w:asciiTheme="minorHAnsi" w:hAnsiTheme="minorHAnsi" w:cstheme="minorHAnsi"/>
          <w:vertAlign w:val="superscript"/>
        </w:rPr>
        <w:t>,19</w:t>
      </w:r>
      <w:r w:rsidR="007367E9">
        <w:rPr>
          <w:rFonts w:asciiTheme="minorHAnsi" w:hAnsiTheme="minorHAnsi" w:cstheme="minorHAnsi"/>
        </w:rPr>
        <w:t xml:space="preserve">. </w:t>
      </w:r>
      <w:r w:rsidR="00ED4015" w:rsidRPr="006C340B">
        <w:rPr>
          <w:rFonts w:asciiTheme="minorHAnsi" w:hAnsiTheme="minorHAnsi" w:cstheme="minorHAnsi"/>
        </w:rPr>
        <w:t xml:space="preserve">The tall channel </w:t>
      </w:r>
      <w:r w:rsidR="007367E9">
        <w:rPr>
          <w:rFonts w:asciiTheme="minorHAnsi" w:hAnsiTheme="minorHAnsi" w:cstheme="minorHAnsi"/>
        </w:rPr>
        <w:t>organ chip</w:t>
      </w:r>
      <w:r w:rsidR="00ED4015" w:rsidRPr="006C340B">
        <w:rPr>
          <w:rFonts w:asciiTheme="minorHAnsi" w:hAnsiTheme="minorHAnsi" w:cstheme="minorHAnsi"/>
        </w:rPr>
        <w:t xml:space="preserve"> (</w:t>
      </w:r>
      <w:r>
        <w:rPr>
          <w:rFonts w:asciiTheme="minorHAnsi" w:hAnsiTheme="minorHAnsi" w:cstheme="minorHAnsi"/>
        </w:rPr>
        <w:t xml:space="preserve">see </w:t>
      </w:r>
      <w:r w:rsidR="00CA252C" w:rsidRPr="00CA252C">
        <w:rPr>
          <w:rFonts w:asciiTheme="minorHAnsi" w:hAnsiTheme="minorHAnsi" w:cstheme="minorHAnsi"/>
          <w:b/>
          <w:bCs/>
        </w:rPr>
        <w:t>Table of Materials</w:t>
      </w:r>
      <w:r w:rsidR="00ED4015" w:rsidRPr="006C340B">
        <w:rPr>
          <w:rFonts w:asciiTheme="minorHAnsi" w:hAnsiTheme="minorHAnsi" w:cstheme="minorHAnsi"/>
        </w:rPr>
        <w:t>) is fabricated from a highly flexible polydimethylsiloxane (PDMS) elastomer that contains two superimposed and parallel micro-</w:t>
      </w:r>
      <w:r w:rsidR="00ED4015" w:rsidRPr="006C340B">
        <w:rPr>
          <w:rFonts w:asciiTheme="minorHAnsi" w:hAnsiTheme="minorHAnsi" w:cstheme="minorHAnsi"/>
        </w:rPr>
        <w:lastRenderedPageBreak/>
        <w:t>scale channels separated by a flexible porous membrane. The top and bottom microchannel sizes are 1</w:t>
      </w:r>
      <w:r w:rsidR="007367E9">
        <w:rPr>
          <w:rFonts w:asciiTheme="minorHAnsi" w:hAnsiTheme="minorHAnsi" w:cstheme="minorHAnsi"/>
        </w:rPr>
        <w:t xml:space="preserve"> mm</w:t>
      </w:r>
      <w:r>
        <w:rPr>
          <w:rFonts w:asciiTheme="minorHAnsi" w:hAnsiTheme="minorHAnsi" w:cstheme="minorHAnsi"/>
        </w:rPr>
        <w:t xml:space="preserve"> x </w:t>
      </w:r>
      <w:r w:rsidR="00ED4015" w:rsidRPr="006C340B">
        <w:rPr>
          <w:rFonts w:asciiTheme="minorHAnsi" w:hAnsiTheme="minorHAnsi" w:cstheme="minorHAnsi"/>
        </w:rPr>
        <w:t>1 mm and 1</w:t>
      </w:r>
      <w:r w:rsidR="007367E9">
        <w:rPr>
          <w:rFonts w:asciiTheme="minorHAnsi" w:hAnsiTheme="minorHAnsi" w:cstheme="minorHAnsi"/>
        </w:rPr>
        <w:t>.0 mm</w:t>
      </w:r>
      <w:r w:rsidR="00ED4015" w:rsidRPr="006C340B">
        <w:rPr>
          <w:rFonts w:asciiTheme="minorHAnsi" w:hAnsiTheme="minorHAnsi" w:cstheme="minorHAnsi"/>
        </w:rPr>
        <w:t xml:space="preserve"> </w:t>
      </w:r>
      <w:r>
        <w:rPr>
          <w:rFonts w:asciiTheme="minorHAnsi" w:hAnsiTheme="minorHAnsi" w:cstheme="minorHAnsi"/>
        </w:rPr>
        <w:t>x</w:t>
      </w:r>
      <w:r w:rsidR="00ED4015" w:rsidRPr="006C340B">
        <w:rPr>
          <w:rFonts w:asciiTheme="minorHAnsi" w:hAnsiTheme="minorHAnsi" w:cstheme="minorHAnsi"/>
        </w:rPr>
        <w:t xml:space="preserve"> 0.2 mm, respectively. The two channels are separated by a 50</w:t>
      </w:r>
      <w:r>
        <w:rPr>
          <w:rFonts w:asciiTheme="minorHAnsi" w:hAnsiTheme="minorHAnsi" w:cstheme="minorHAnsi"/>
        </w:rPr>
        <w:t xml:space="preserve"> </w:t>
      </w:r>
      <w:proofErr w:type="spellStart"/>
      <w:r w:rsidRPr="006C340B">
        <w:rPr>
          <w:rFonts w:asciiTheme="minorHAnsi" w:hAnsiTheme="minorHAnsi" w:cstheme="minorHAnsi"/>
        </w:rPr>
        <w:t>μm</w:t>
      </w:r>
      <w:proofErr w:type="spellEnd"/>
      <w:r w:rsidR="00ED4015" w:rsidRPr="006C340B">
        <w:rPr>
          <w:rFonts w:asciiTheme="minorHAnsi" w:hAnsiTheme="minorHAnsi" w:cstheme="minorHAnsi"/>
        </w:rPr>
        <w:t xml:space="preserve"> thick PDMS-made flexible porous membrane, containing 7</w:t>
      </w:r>
      <w:r>
        <w:rPr>
          <w:rFonts w:asciiTheme="minorHAnsi" w:hAnsiTheme="minorHAnsi" w:cstheme="minorHAnsi"/>
        </w:rPr>
        <w:t xml:space="preserve"> </w:t>
      </w:r>
      <w:proofErr w:type="spellStart"/>
      <w:r w:rsidRPr="00803F9A">
        <w:rPr>
          <w:rFonts w:asciiTheme="minorHAnsi" w:hAnsiTheme="minorHAnsi" w:cstheme="minorHAnsi"/>
        </w:rPr>
        <w:t>μ</w:t>
      </w:r>
      <w:r>
        <w:rPr>
          <w:rFonts w:asciiTheme="minorHAnsi" w:hAnsiTheme="minorHAnsi" w:cstheme="minorHAnsi"/>
        </w:rPr>
        <w:t>m</w:t>
      </w:r>
      <w:proofErr w:type="spellEnd"/>
      <w:r w:rsidR="00ED4015" w:rsidRPr="006C340B">
        <w:rPr>
          <w:rFonts w:asciiTheme="minorHAnsi" w:hAnsiTheme="minorHAnsi" w:cstheme="minorHAnsi"/>
        </w:rPr>
        <w:t xml:space="preserve"> diameter pores with 40 </w:t>
      </w:r>
      <w:proofErr w:type="spellStart"/>
      <w:r w:rsidR="00ED4015" w:rsidRPr="006C340B">
        <w:rPr>
          <w:rFonts w:asciiTheme="minorHAnsi" w:hAnsiTheme="minorHAnsi" w:cstheme="minorHAnsi"/>
        </w:rPr>
        <w:t>μm</w:t>
      </w:r>
      <w:proofErr w:type="spellEnd"/>
      <w:r w:rsidR="00ED4015" w:rsidRPr="006C340B">
        <w:rPr>
          <w:rFonts w:asciiTheme="minorHAnsi" w:hAnsiTheme="minorHAnsi" w:cstheme="minorHAnsi"/>
        </w:rPr>
        <w:t xml:space="preserve"> spacing.</w:t>
      </w:r>
      <w:r w:rsidR="00BF5130" w:rsidRPr="006C340B">
        <w:rPr>
          <w:rFonts w:asciiTheme="minorHAnsi" w:hAnsiTheme="minorHAnsi" w:cstheme="minorHAnsi"/>
        </w:rPr>
        <w:t xml:space="preserve"> </w:t>
      </w:r>
      <w:r w:rsidR="009B7439" w:rsidRPr="006C340B">
        <w:rPr>
          <w:rFonts w:asciiTheme="minorHAnsi" w:hAnsiTheme="minorHAnsi" w:cstheme="minorHAnsi"/>
        </w:rPr>
        <w:t>The surface area of the porous membrane that separates the channels is 0.171 cm</w:t>
      </w:r>
      <w:r w:rsidR="009B7439" w:rsidRPr="006C340B">
        <w:rPr>
          <w:rFonts w:asciiTheme="minorHAnsi" w:hAnsiTheme="minorHAnsi" w:cstheme="minorHAnsi"/>
          <w:vertAlign w:val="superscript"/>
        </w:rPr>
        <w:t>2</w:t>
      </w:r>
      <w:r w:rsidR="009B7439" w:rsidRPr="006C340B">
        <w:rPr>
          <w:rFonts w:asciiTheme="minorHAnsi" w:hAnsiTheme="minorHAnsi" w:cstheme="minorHAnsi"/>
        </w:rPr>
        <w:t>.</w:t>
      </w:r>
    </w:p>
    <w:p w14:paraId="58AFB9CC" w14:textId="77777777" w:rsidR="00ED4015" w:rsidRPr="006C340B" w:rsidRDefault="00ED4015" w:rsidP="002D4B82">
      <w:pPr>
        <w:jc w:val="left"/>
        <w:rPr>
          <w:rFonts w:asciiTheme="minorHAnsi" w:hAnsiTheme="minorHAnsi" w:cstheme="minorHAnsi"/>
          <w:b/>
          <w:bCs/>
          <w:rtl/>
        </w:rPr>
      </w:pPr>
    </w:p>
    <w:p w14:paraId="68779ACD" w14:textId="77777777"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rPr>
      </w:pPr>
      <w:r w:rsidRPr="006C340B">
        <w:rPr>
          <w:rFonts w:asciiTheme="minorHAnsi" w:hAnsiTheme="minorHAnsi" w:cstheme="minorHAnsi"/>
          <w:b/>
          <w:bCs/>
        </w:rPr>
        <w:t xml:space="preserve">Chip preparation </w:t>
      </w:r>
    </w:p>
    <w:p w14:paraId="4F7AA68E" w14:textId="77777777" w:rsidR="00ED4015" w:rsidRPr="006C340B" w:rsidRDefault="00ED4015" w:rsidP="002D4B82">
      <w:pPr>
        <w:jc w:val="left"/>
        <w:rPr>
          <w:rFonts w:asciiTheme="minorHAnsi" w:hAnsiTheme="minorHAnsi" w:cstheme="minorHAnsi"/>
          <w:b/>
          <w:bCs/>
        </w:rPr>
      </w:pPr>
    </w:p>
    <w:p w14:paraId="2F5467A2" w14:textId="6F284104" w:rsidR="004D4F6A" w:rsidRPr="006C340B" w:rsidRDefault="007367E9" w:rsidP="002D4B82">
      <w:pPr>
        <w:pStyle w:val="ListParagraph"/>
        <w:numPr>
          <w:ilvl w:val="1"/>
          <w:numId w:val="40"/>
        </w:numPr>
        <w:jc w:val="left"/>
        <w:rPr>
          <w:rFonts w:asciiTheme="minorHAnsi" w:hAnsiTheme="minorHAnsi" w:cstheme="minorHAnsi"/>
          <w:color w:val="000000" w:themeColor="text1"/>
        </w:rPr>
      </w:pPr>
      <w:r>
        <w:rPr>
          <w:rFonts w:asciiTheme="minorHAnsi" w:hAnsiTheme="minorHAnsi" w:cstheme="minorHAnsi"/>
          <w:color w:val="000000" w:themeColor="text1"/>
        </w:rPr>
        <w:t>Organ chip</w:t>
      </w:r>
      <w:r w:rsidR="009B7439" w:rsidRPr="006C340B">
        <w:rPr>
          <w:rFonts w:asciiTheme="minorHAnsi" w:hAnsiTheme="minorHAnsi" w:cstheme="minorHAnsi"/>
          <w:color w:val="000000" w:themeColor="text1"/>
        </w:rPr>
        <w:t>s are supplied prepackaged within the chip carrier, eliminating the need to disturb or distort the chip alignment during handling.</w:t>
      </w:r>
      <w:r w:rsidR="00024A31" w:rsidRPr="006C340B">
        <w:rPr>
          <w:rFonts w:asciiTheme="minorHAnsi" w:hAnsiTheme="minorHAnsi" w:cstheme="minorHAnsi"/>
          <w:color w:val="000000" w:themeColor="text1"/>
        </w:rPr>
        <w:t xml:space="preserve"> In addition, </w:t>
      </w:r>
      <w:r w:rsidR="009B7439" w:rsidRPr="006C340B">
        <w:rPr>
          <w:rFonts w:asciiTheme="minorHAnsi" w:hAnsiTheme="minorHAnsi" w:cstheme="minorHAnsi"/>
          <w:color w:val="000000" w:themeColor="text1"/>
        </w:rPr>
        <w:t xml:space="preserve">the chip carrier connects securely to </w:t>
      </w:r>
      <w:r w:rsidR="00600FB0">
        <w:rPr>
          <w:rFonts w:asciiTheme="minorHAnsi" w:hAnsiTheme="minorHAnsi" w:cstheme="minorHAnsi"/>
          <w:color w:val="000000" w:themeColor="text1"/>
        </w:rPr>
        <w:t>a portable module (</w:t>
      </w:r>
      <w:r>
        <w:rPr>
          <w:rFonts w:asciiTheme="minorHAnsi" w:hAnsiTheme="minorHAnsi" w:cstheme="minorHAnsi"/>
          <w:color w:val="000000" w:themeColor="text1"/>
        </w:rPr>
        <w:t>“</w:t>
      </w:r>
      <w:r w:rsidR="00600FB0">
        <w:rPr>
          <w:rFonts w:asciiTheme="minorHAnsi" w:hAnsiTheme="minorHAnsi" w:cstheme="minorHAnsi"/>
          <w:color w:val="000000" w:themeColor="text1"/>
        </w:rPr>
        <w:t>Pod</w:t>
      </w:r>
      <w:r>
        <w:rPr>
          <w:rFonts w:asciiTheme="minorHAnsi" w:hAnsiTheme="minorHAnsi" w:cstheme="minorHAnsi"/>
          <w:color w:val="000000" w:themeColor="text1"/>
        </w:rPr>
        <w:t>”</w:t>
      </w:r>
      <w:r w:rsidR="00600FB0">
        <w:rPr>
          <w:rFonts w:asciiTheme="minorHAnsi" w:hAnsiTheme="minorHAnsi" w:cstheme="minorHAnsi"/>
          <w:color w:val="000000" w:themeColor="text1"/>
        </w:rPr>
        <w:t>)</w:t>
      </w:r>
      <w:r>
        <w:rPr>
          <w:rFonts w:asciiTheme="minorHAnsi" w:hAnsiTheme="minorHAnsi" w:cstheme="minorHAnsi"/>
          <w:color w:val="000000" w:themeColor="text1"/>
        </w:rPr>
        <w:t xml:space="preserve"> that</w:t>
      </w:r>
      <w:r w:rsidR="009B7439" w:rsidRPr="006C340B">
        <w:rPr>
          <w:rFonts w:asciiTheme="minorHAnsi" w:hAnsiTheme="minorHAnsi" w:cstheme="minorHAnsi"/>
          <w:color w:val="000000" w:themeColor="text1"/>
        </w:rPr>
        <w:t xml:space="preserve"> acts as the interface between the culture module and chip. </w:t>
      </w:r>
    </w:p>
    <w:p w14:paraId="541887B8" w14:textId="77777777" w:rsidR="00ED4015" w:rsidRPr="006C340B" w:rsidRDefault="00ED4015" w:rsidP="002D4B82">
      <w:pPr>
        <w:jc w:val="left"/>
        <w:rPr>
          <w:rFonts w:asciiTheme="minorHAnsi" w:hAnsiTheme="minorHAnsi" w:cstheme="minorHAnsi"/>
          <w:b/>
          <w:bCs/>
          <w:color w:val="000000" w:themeColor="text1"/>
        </w:rPr>
      </w:pPr>
    </w:p>
    <w:p w14:paraId="4C1B7DD4" w14:textId="76531AA1" w:rsidR="00ED4015" w:rsidRPr="006C340B" w:rsidRDefault="00ED4015" w:rsidP="002D4B82">
      <w:pPr>
        <w:pStyle w:val="ListParagraph"/>
        <w:widowControl/>
        <w:numPr>
          <w:ilvl w:val="2"/>
          <w:numId w:val="40"/>
        </w:numPr>
        <w:jc w:val="left"/>
        <w:rPr>
          <w:rFonts w:asciiTheme="minorHAnsi" w:hAnsiTheme="minorHAnsi" w:cstheme="minorHAnsi"/>
          <w:lang w:bidi="he-IL"/>
        </w:rPr>
      </w:pPr>
      <w:r w:rsidRPr="006C340B">
        <w:rPr>
          <w:rFonts w:asciiTheme="minorHAnsi" w:hAnsiTheme="minorHAnsi" w:cstheme="minorHAnsi"/>
          <w:lang w:bidi="he-IL"/>
        </w:rPr>
        <w:t xml:space="preserve">Spray the packaging of the chips with 70% ethanol and bring into the biosafety cabinet (BSC). </w:t>
      </w:r>
    </w:p>
    <w:p w14:paraId="55B6FBA4" w14:textId="77777777" w:rsidR="00ED4015" w:rsidRPr="006C340B" w:rsidRDefault="00ED4015" w:rsidP="002D4B82">
      <w:pPr>
        <w:pStyle w:val="ListParagraph"/>
        <w:jc w:val="left"/>
        <w:rPr>
          <w:rFonts w:asciiTheme="minorHAnsi" w:hAnsiTheme="minorHAnsi" w:cstheme="minorHAnsi"/>
          <w:lang w:bidi="he-IL"/>
        </w:rPr>
      </w:pPr>
    </w:p>
    <w:p w14:paraId="67E0A34F" w14:textId="2100AB9F" w:rsidR="00CE38DB" w:rsidRPr="006C340B" w:rsidRDefault="00ED4015" w:rsidP="002D4B82">
      <w:pPr>
        <w:pStyle w:val="ListParagraph"/>
        <w:widowControl/>
        <w:numPr>
          <w:ilvl w:val="2"/>
          <w:numId w:val="40"/>
        </w:numPr>
        <w:jc w:val="left"/>
        <w:rPr>
          <w:rFonts w:asciiTheme="minorHAnsi" w:hAnsiTheme="minorHAnsi" w:cstheme="minorHAnsi"/>
          <w:lang w:bidi="he-IL"/>
        </w:rPr>
      </w:pPr>
      <w:r w:rsidRPr="006C340B">
        <w:rPr>
          <w:rFonts w:asciiTheme="minorHAnsi" w:hAnsiTheme="minorHAnsi" w:cstheme="minorHAnsi"/>
          <w:lang w:bidi="he-IL"/>
        </w:rPr>
        <w:t xml:space="preserve">Open the packaging and lay out the </w:t>
      </w:r>
      <w:r w:rsidR="007367E9">
        <w:rPr>
          <w:rFonts w:asciiTheme="minorHAnsi" w:hAnsiTheme="minorHAnsi" w:cstheme="minorHAnsi"/>
          <w:lang w:bidi="he-IL"/>
        </w:rPr>
        <w:t>organ chip</w:t>
      </w:r>
      <w:r w:rsidRPr="006C340B">
        <w:rPr>
          <w:rFonts w:asciiTheme="minorHAnsi" w:hAnsiTheme="minorHAnsi" w:cstheme="minorHAnsi"/>
          <w:lang w:bidi="he-IL"/>
        </w:rPr>
        <w:t xml:space="preserve"> in a sterile </w:t>
      </w:r>
      <w:r w:rsidR="007367E9">
        <w:rPr>
          <w:rFonts w:asciiTheme="minorHAnsi" w:hAnsiTheme="minorHAnsi" w:cstheme="minorHAnsi"/>
          <w:lang w:bidi="he-IL"/>
        </w:rPr>
        <w:t>P</w:t>
      </w:r>
      <w:r w:rsidRPr="006C340B">
        <w:rPr>
          <w:rFonts w:asciiTheme="minorHAnsi" w:hAnsiTheme="minorHAnsi" w:cstheme="minorHAnsi"/>
          <w:lang w:bidi="he-IL"/>
        </w:rPr>
        <w:t xml:space="preserve">etri dish. Handle the chip carrier only by the sides </w:t>
      </w:r>
      <w:r w:rsidR="006C0DBA" w:rsidRPr="006C340B">
        <w:rPr>
          <w:rFonts w:asciiTheme="minorHAnsi" w:hAnsiTheme="minorHAnsi" w:cstheme="minorHAnsi"/>
          <w:lang w:bidi="he-IL"/>
        </w:rPr>
        <w:t xml:space="preserve">to avoid direct contact </w:t>
      </w:r>
      <w:r w:rsidRPr="006C340B">
        <w:rPr>
          <w:rFonts w:asciiTheme="minorHAnsi" w:hAnsiTheme="minorHAnsi" w:cstheme="minorHAnsi"/>
          <w:lang w:bidi="he-IL"/>
        </w:rPr>
        <w:t xml:space="preserve">with </w:t>
      </w:r>
      <w:r w:rsidR="009C7743" w:rsidRPr="006C340B">
        <w:rPr>
          <w:rFonts w:asciiTheme="minorHAnsi" w:hAnsiTheme="minorHAnsi" w:cstheme="minorHAnsi"/>
          <w:lang w:bidi="he-IL"/>
        </w:rPr>
        <w:t xml:space="preserve">the </w:t>
      </w:r>
      <w:r w:rsidR="007938BA" w:rsidRPr="006C340B">
        <w:rPr>
          <w:rFonts w:asciiTheme="minorHAnsi" w:hAnsiTheme="minorHAnsi" w:cstheme="minorHAnsi"/>
          <w:lang w:bidi="he-IL"/>
        </w:rPr>
        <w:t>c</w:t>
      </w:r>
      <w:r w:rsidR="009C7743" w:rsidRPr="006C340B">
        <w:rPr>
          <w:rFonts w:asciiTheme="minorHAnsi" w:hAnsiTheme="minorHAnsi" w:cstheme="minorHAnsi"/>
          <w:lang w:bidi="he-IL"/>
        </w:rPr>
        <w:t>hip</w:t>
      </w:r>
      <w:r w:rsidRPr="006C340B">
        <w:rPr>
          <w:rFonts w:asciiTheme="minorHAnsi" w:hAnsiTheme="minorHAnsi" w:cstheme="minorHAnsi"/>
          <w:lang w:bidi="he-IL"/>
        </w:rPr>
        <w:t xml:space="preserve">. </w:t>
      </w:r>
    </w:p>
    <w:p w14:paraId="2FE5FAA5" w14:textId="77777777" w:rsidR="00395260" w:rsidRPr="006C340B" w:rsidRDefault="00395260" w:rsidP="002D4B82">
      <w:pPr>
        <w:widowControl/>
        <w:jc w:val="left"/>
        <w:rPr>
          <w:rFonts w:asciiTheme="minorHAnsi" w:hAnsiTheme="minorHAnsi" w:cstheme="minorHAnsi"/>
          <w:lang w:bidi="he-IL"/>
        </w:rPr>
      </w:pPr>
    </w:p>
    <w:p w14:paraId="24CD69D4" w14:textId="6432AFB5" w:rsidR="00CE38DB" w:rsidRPr="006C340B" w:rsidRDefault="006C0DBA" w:rsidP="002D4B82">
      <w:pPr>
        <w:pStyle w:val="ListParagraph"/>
        <w:widowControl/>
        <w:numPr>
          <w:ilvl w:val="2"/>
          <w:numId w:val="40"/>
        </w:numPr>
        <w:jc w:val="left"/>
        <w:rPr>
          <w:rFonts w:asciiTheme="minorHAnsi" w:hAnsiTheme="minorHAnsi" w:cstheme="minorHAnsi"/>
          <w:lang w:bidi="he-IL"/>
        </w:rPr>
      </w:pPr>
      <w:r w:rsidRPr="006C340B">
        <w:rPr>
          <w:rFonts w:asciiTheme="minorHAnsi" w:hAnsiTheme="minorHAnsi" w:cstheme="minorHAnsi"/>
          <w:lang w:bidi="he-IL"/>
        </w:rPr>
        <w:t xml:space="preserve">Ensure that </w:t>
      </w:r>
      <w:r w:rsidR="00ED4015" w:rsidRPr="006C340B">
        <w:rPr>
          <w:rFonts w:asciiTheme="minorHAnsi" w:hAnsiTheme="minorHAnsi" w:cstheme="minorHAnsi"/>
          <w:lang w:bidi="he-IL"/>
        </w:rPr>
        <w:t>the tab of the carrier is facing to the right (</w:t>
      </w:r>
      <w:r w:rsidR="00CA252C" w:rsidRPr="00CA252C">
        <w:rPr>
          <w:rFonts w:asciiTheme="minorHAnsi" w:hAnsiTheme="minorHAnsi" w:cstheme="minorHAnsi"/>
          <w:b/>
          <w:lang w:bidi="he-IL"/>
        </w:rPr>
        <w:t>Figure 2</w:t>
      </w:r>
      <w:r w:rsidR="00ED4015" w:rsidRPr="006C340B">
        <w:rPr>
          <w:rFonts w:asciiTheme="minorHAnsi" w:hAnsiTheme="minorHAnsi" w:cstheme="minorHAnsi"/>
          <w:lang w:bidi="he-IL"/>
        </w:rPr>
        <w:t>)</w:t>
      </w:r>
      <w:r w:rsidR="007367E9">
        <w:rPr>
          <w:rFonts w:asciiTheme="minorHAnsi" w:hAnsiTheme="minorHAnsi" w:cstheme="minorHAnsi"/>
          <w:lang w:bidi="he-IL"/>
        </w:rPr>
        <w:t>,</w:t>
      </w:r>
      <w:r w:rsidR="00ED4015" w:rsidRPr="006C340B">
        <w:rPr>
          <w:rFonts w:asciiTheme="minorHAnsi" w:hAnsiTheme="minorHAnsi" w:cstheme="minorHAnsi"/>
          <w:lang w:bidi="he-IL"/>
        </w:rPr>
        <w:t xml:space="preserve"> and when using multiple chips</w:t>
      </w:r>
      <w:r w:rsidR="007367E9">
        <w:rPr>
          <w:rFonts w:asciiTheme="minorHAnsi" w:hAnsiTheme="minorHAnsi" w:cstheme="minorHAnsi"/>
          <w:lang w:bidi="he-IL"/>
        </w:rPr>
        <w:t>,</w:t>
      </w:r>
      <w:r w:rsidR="00ED4015" w:rsidRPr="006C340B">
        <w:rPr>
          <w:rFonts w:asciiTheme="minorHAnsi" w:hAnsiTheme="minorHAnsi" w:cstheme="minorHAnsi"/>
          <w:lang w:bidi="he-IL"/>
        </w:rPr>
        <w:t xml:space="preserve"> align them all in the same orientation. </w:t>
      </w:r>
    </w:p>
    <w:p w14:paraId="7761B457" w14:textId="77777777" w:rsidR="00ED4015" w:rsidRPr="006C340B" w:rsidRDefault="00ED4015" w:rsidP="002D4B82">
      <w:pPr>
        <w:pStyle w:val="ListParagraph"/>
        <w:jc w:val="left"/>
        <w:rPr>
          <w:rFonts w:asciiTheme="minorHAnsi" w:hAnsiTheme="minorHAnsi" w:cstheme="minorHAnsi"/>
          <w:lang w:bidi="he-IL"/>
        </w:rPr>
      </w:pPr>
    </w:p>
    <w:p w14:paraId="7A5074FF" w14:textId="31C4AAE2" w:rsidR="00CE38DB" w:rsidRPr="006C340B" w:rsidRDefault="00ED4015" w:rsidP="002D4B82">
      <w:pPr>
        <w:pStyle w:val="ListParagraph"/>
        <w:widowControl/>
        <w:numPr>
          <w:ilvl w:val="2"/>
          <w:numId w:val="40"/>
        </w:numPr>
        <w:jc w:val="left"/>
        <w:rPr>
          <w:rFonts w:asciiTheme="minorHAnsi" w:hAnsiTheme="minorHAnsi" w:cstheme="minorHAnsi"/>
          <w:lang w:bidi="he-IL"/>
        </w:rPr>
      </w:pPr>
      <w:r w:rsidRPr="006C340B">
        <w:rPr>
          <w:rFonts w:asciiTheme="minorHAnsi" w:hAnsiTheme="minorHAnsi" w:cstheme="minorHAnsi"/>
          <w:lang w:bidi="he-IL"/>
        </w:rPr>
        <w:t xml:space="preserve"> Label each chip </w:t>
      </w:r>
      <w:r w:rsidR="009C7743" w:rsidRPr="006C340B">
        <w:rPr>
          <w:rFonts w:asciiTheme="minorHAnsi" w:hAnsiTheme="minorHAnsi" w:cstheme="minorHAnsi"/>
          <w:lang w:bidi="he-IL"/>
        </w:rPr>
        <w:t xml:space="preserve">on </w:t>
      </w:r>
      <w:r w:rsidRPr="006C340B">
        <w:rPr>
          <w:rFonts w:asciiTheme="minorHAnsi" w:hAnsiTheme="minorHAnsi" w:cstheme="minorHAnsi"/>
          <w:lang w:bidi="he-IL"/>
        </w:rPr>
        <w:t>the carrier tab</w:t>
      </w:r>
      <w:r w:rsidR="007367E9">
        <w:rPr>
          <w:rFonts w:asciiTheme="minorHAnsi" w:hAnsiTheme="minorHAnsi" w:cstheme="minorHAnsi"/>
          <w:lang w:bidi="he-IL"/>
        </w:rPr>
        <w:t xml:space="preserve"> (</w:t>
      </w:r>
      <w:r w:rsidRPr="006C340B">
        <w:rPr>
          <w:rFonts w:asciiTheme="minorHAnsi" w:hAnsiTheme="minorHAnsi" w:cstheme="minorHAnsi"/>
          <w:lang w:bidi="he-IL"/>
        </w:rPr>
        <w:t xml:space="preserve">complete chip preparation and workflow is shown in </w:t>
      </w:r>
      <w:r w:rsidR="00CA252C" w:rsidRPr="00CA252C">
        <w:rPr>
          <w:rFonts w:asciiTheme="minorHAnsi" w:hAnsiTheme="minorHAnsi" w:cstheme="minorHAnsi"/>
          <w:b/>
          <w:lang w:bidi="he-IL"/>
        </w:rPr>
        <w:t>Figure 3</w:t>
      </w:r>
      <w:r w:rsidR="007367E9">
        <w:rPr>
          <w:rFonts w:asciiTheme="minorHAnsi" w:hAnsiTheme="minorHAnsi" w:cstheme="minorHAnsi"/>
          <w:b/>
          <w:lang w:bidi="he-IL"/>
        </w:rPr>
        <w:t>)</w:t>
      </w:r>
      <w:r w:rsidRPr="006C340B">
        <w:rPr>
          <w:rFonts w:asciiTheme="minorHAnsi" w:hAnsiTheme="minorHAnsi" w:cstheme="minorHAnsi"/>
          <w:lang w:bidi="he-IL"/>
        </w:rPr>
        <w:t>.</w:t>
      </w:r>
    </w:p>
    <w:p w14:paraId="12E82CDB" w14:textId="77777777" w:rsidR="00ED4015" w:rsidRPr="006C340B" w:rsidRDefault="00ED4015" w:rsidP="002D4B82">
      <w:pPr>
        <w:pStyle w:val="ListParagraph"/>
        <w:ind w:left="0"/>
        <w:jc w:val="left"/>
        <w:rPr>
          <w:rFonts w:asciiTheme="minorHAnsi" w:hAnsiTheme="minorHAnsi" w:cstheme="minorHAnsi"/>
          <w:b/>
          <w:bCs/>
        </w:rPr>
      </w:pPr>
    </w:p>
    <w:p w14:paraId="700D75F1" w14:textId="549E6917" w:rsidR="00CE38DB" w:rsidRPr="006C340B" w:rsidRDefault="00752AEF" w:rsidP="002D4B82">
      <w:pPr>
        <w:pStyle w:val="ListParagraph"/>
        <w:widowControl/>
        <w:numPr>
          <w:ilvl w:val="0"/>
          <w:numId w:val="40"/>
        </w:numPr>
        <w:autoSpaceDE/>
        <w:autoSpaceDN/>
        <w:adjustRightInd/>
        <w:jc w:val="left"/>
        <w:rPr>
          <w:rFonts w:asciiTheme="minorHAnsi" w:hAnsiTheme="minorHAnsi" w:cstheme="minorHAnsi"/>
          <w:b/>
          <w:bCs/>
        </w:rPr>
      </w:pPr>
      <w:r w:rsidRPr="006C340B">
        <w:rPr>
          <w:rFonts w:asciiTheme="minorHAnsi" w:hAnsiTheme="minorHAnsi" w:cstheme="minorHAnsi"/>
          <w:b/>
          <w:bCs/>
        </w:rPr>
        <w:t xml:space="preserve">Surface activation and ECM coating </w:t>
      </w:r>
    </w:p>
    <w:p w14:paraId="5C328D37" w14:textId="77777777" w:rsidR="006C340B" w:rsidRPr="006C340B" w:rsidRDefault="006C340B" w:rsidP="002D4B82">
      <w:pPr>
        <w:pStyle w:val="ListParagraph"/>
        <w:widowControl/>
        <w:autoSpaceDE/>
        <w:autoSpaceDN/>
        <w:adjustRightInd/>
        <w:ind w:left="0"/>
        <w:jc w:val="left"/>
        <w:rPr>
          <w:rFonts w:asciiTheme="minorHAnsi" w:hAnsiTheme="minorHAnsi" w:cstheme="minorHAnsi"/>
          <w:b/>
          <w:bCs/>
        </w:rPr>
      </w:pPr>
    </w:p>
    <w:p w14:paraId="4F729B15" w14:textId="7E6B0FEE" w:rsidR="00ED4015" w:rsidRPr="006C340B" w:rsidRDefault="00ED4015" w:rsidP="002D4B82">
      <w:pPr>
        <w:numPr>
          <w:ilvl w:val="1"/>
          <w:numId w:val="40"/>
        </w:numPr>
        <w:jc w:val="left"/>
        <w:rPr>
          <w:rFonts w:asciiTheme="minorHAnsi" w:hAnsiTheme="minorHAnsi" w:cstheme="minorHAnsi"/>
        </w:rPr>
      </w:pPr>
      <w:r w:rsidRPr="006C340B">
        <w:rPr>
          <w:rFonts w:asciiTheme="minorHAnsi" w:hAnsiTheme="minorHAnsi" w:cstheme="minorHAnsi"/>
        </w:rPr>
        <w:t>Preparation of surface activation solution</w:t>
      </w:r>
    </w:p>
    <w:p w14:paraId="7AB44A45" w14:textId="77777777" w:rsidR="00ED4015" w:rsidRPr="006C340B" w:rsidRDefault="00ED4015" w:rsidP="002D4B82">
      <w:pPr>
        <w:pStyle w:val="ListParagraph"/>
        <w:ind w:left="360"/>
        <w:jc w:val="left"/>
        <w:rPr>
          <w:rFonts w:asciiTheme="minorHAnsi" w:hAnsiTheme="minorHAnsi" w:cstheme="minorHAnsi"/>
          <w:b/>
          <w:bCs/>
        </w:rPr>
      </w:pPr>
    </w:p>
    <w:p w14:paraId="71922A81" w14:textId="60DC7BD0" w:rsidR="006843A5"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Emulate </w:t>
      </w:r>
      <w:r w:rsidR="002171A7">
        <w:rPr>
          <w:rFonts w:asciiTheme="minorHAnsi" w:hAnsiTheme="minorHAnsi" w:cstheme="minorHAnsi"/>
        </w:rPr>
        <w:t>r</w:t>
      </w:r>
      <w:r w:rsidRPr="006C340B">
        <w:rPr>
          <w:rFonts w:asciiTheme="minorHAnsi" w:hAnsiTheme="minorHAnsi" w:cstheme="minorHAnsi"/>
        </w:rPr>
        <w:t xml:space="preserve">eagent 1 (ER-1), provided in a vial containing 5 mg, is light-sensitive. Prepare </w:t>
      </w:r>
      <w:r w:rsidR="006C0DBA" w:rsidRPr="006C340B">
        <w:rPr>
          <w:rFonts w:asciiTheme="minorHAnsi" w:hAnsiTheme="minorHAnsi" w:cstheme="minorHAnsi"/>
        </w:rPr>
        <w:t xml:space="preserve">fresh </w:t>
      </w:r>
      <w:r w:rsidRPr="006C340B">
        <w:rPr>
          <w:rFonts w:asciiTheme="minorHAnsi" w:hAnsiTheme="minorHAnsi" w:cstheme="minorHAnsi"/>
        </w:rPr>
        <w:t xml:space="preserve">ER-1 solution immediately before use. </w:t>
      </w:r>
      <w:r w:rsidR="006C0DBA" w:rsidRPr="006C340B">
        <w:rPr>
          <w:rFonts w:asciiTheme="minorHAnsi" w:hAnsiTheme="minorHAnsi" w:cstheme="minorHAnsi"/>
        </w:rPr>
        <w:t xml:space="preserve">ER-1 integrity is crucial </w:t>
      </w:r>
      <w:r w:rsidR="009C7743" w:rsidRPr="006C340B">
        <w:rPr>
          <w:rFonts w:asciiTheme="minorHAnsi" w:hAnsiTheme="minorHAnsi" w:cstheme="minorHAnsi"/>
        </w:rPr>
        <w:t xml:space="preserve">in </w:t>
      </w:r>
      <w:r w:rsidR="006C0DBA" w:rsidRPr="006C340B">
        <w:rPr>
          <w:rFonts w:asciiTheme="minorHAnsi" w:hAnsiTheme="minorHAnsi" w:cstheme="minorHAnsi"/>
        </w:rPr>
        <w:t xml:space="preserve">successful preparation </w:t>
      </w:r>
      <w:r w:rsidRPr="006C340B">
        <w:rPr>
          <w:rFonts w:asciiTheme="minorHAnsi" w:hAnsiTheme="minorHAnsi" w:cstheme="minorHAnsi"/>
        </w:rPr>
        <w:t xml:space="preserve">of </w:t>
      </w:r>
      <w:r w:rsidR="006C0DBA" w:rsidRPr="006C340B">
        <w:rPr>
          <w:rFonts w:asciiTheme="minorHAnsi" w:hAnsiTheme="minorHAnsi" w:cstheme="minorHAnsi"/>
        </w:rPr>
        <w:t xml:space="preserve">the </w:t>
      </w:r>
      <w:r w:rsidRPr="006C340B">
        <w:rPr>
          <w:rFonts w:asciiTheme="minorHAnsi" w:hAnsiTheme="minorHAnsi" w:cstheme="minorHAnsi"/>
        </w:rPr>
        <w:t xml:space="preserve">chips. </w:t>
      </w:r>
    </w:p>
    <w:p w14:paraId="0F75975E" w14:textId="77777777" w:rsidR="009B7439" w:rsidRPr="006C340B" w:rsidRDefault="009B7439" w:rsidP="002D4B82">
      <w:pPr>
        <w:pStyle w:val="Default"/>
        <w:ind w:left="720"/>
        <w:rPr>
          <w:rFonts w:asciiTheme="minorHAnsi" w:hAnsiTheme="minorHAnsi" w:cstheme="minorHAnsi"/>
        </w:rPr>
      </w:pPr>
    </w:p>
    <w:p w14:paraId="2D3CB868" w14:textId="77777777" w:rsidR="00CE38DB" w:rsidRPr="006C340B" w:rsidRDefault="006C0DBA"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Turn off the light in the BSC when handling </w:t>
      </w:r>
      <w:r w:rsidR="009C7743" w:rsidRPr="006C340B">
        <w:rPr>
          <w:rFonts w:asciiTheme="minorHAnsi" w:hAnsiTheme="minorHAnsi" w:cstheme="minorHAnsi"/>
        </w:rPr>
        <w:t>ER-1</w:t>
      </w:r>
      <w:r w:rsidRPr="006C340B">
        <w:rPr>
          <w:rFonts w:asciiTheme="minorHAnsi" w:hAnsiTheme="minorHAnsi" w:cstheme="minorHAnsi"/>
        </w:rPr>
        <w:t>.</w:t>
      </w:r>
    </w:p>
    <w:p w14:paraId="1FDC0835" w14:textId="77777777" w:rsidR="002171A7" w:rsidRDefault="002171A7" w:rsidP="002D4B82">
      <w:pPr>
        <w:pStyle w:val="Default"/>
        <w:rPr>
          <w:rFonts w:asciiTheme="minorHAnsi" w:hAnsiTheme="minorHAnsi" w:cstheme="minorHAnsi"/>
        </w:rPr>
      </w:pPr>
    </w:p>
    <w:p w14:paraId="0D7B3DA9" w14:textId="5488D18E" w:rsidR="00CE38DB" w:rsidRPr="006C340B" w:rsidRDefault="00CA252C" w:rsidP="002D4B82">
      <w:pPr>
        <w:pStyle w:val="Default"/>
        <w:rPr>
          <w:rFonts w:asciiTheme="minorHAnsi" w:hAnsiTheme="minorHAnsi" w:cstheme="minorHAnsi"/>
        </w:rPr>
      </w:pPr>
      <w:r>
        <w:rPr>
          <w:rFonts w:asciiTheme="minorHAnsi" w:hAnsiTheme="minorHAnsi" w:cstheme="minorHAnsi"/>
        </w:rPr>
        <w:t>NOTE:</w:t>
      </w:r>
      <w:r w:rsidR="00ED4015" w:rsidRPr="006C340B">
        <w:rPr>
          <w:rFonts w:asciiTheme="minorHAnsi" w:hAnsiTheme="minorHAnsi" w:cstheme="minorHAnsi"/>
        </w:rPr>
        <w:t xml:space="preserve"> ER-1 is an eye irritant and must be handled in the BSC with proper gloves and eye protection. </w:t>
      </w:r>
    </w:p>
    <w:p w14:paraId="4BF921A2" w14:textId="77777777" w:rsidR="00ED4015" w:rsidRPr="006C340B" w:rsidRDefault="00ED4015" w:rsidP="002D4B82">
      <w:pPr>
        <w:pStyle w:val="Default"/>
        <w:ind w:left="720"/>
        <w:rPr>
          <w:rFonts w:asciiTheme="minorHAnsi" w:hAnsiTheme="minorHAnsi" w:cstheme="minorHAnsi"/>
        </w:rPr>
      </w:pPr>
    </w:p>
    <w:p w14:paraId="2F8C2842" w14:textId="3E2D09AD" w:rsidR="00CE38DB" w:rsidRPr="006C340B" w:rsidRDefault="006C0DBA"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Allow </w:t>
      </w:r>
      <w:r w:rsidR="00ED4015" w:rsidRPr="006C340B">
        <w:rPr>
          <w:rFonts w:asciiTheme="minorHAnsi" w:hAnsiTheme="minorHAnsi" w:cstheme="minorHAnsi"/>
        </w:rPr>
        <w:t>the ER-1 and ER-2 reagents to equilibrate to room temperature</w:t>
      </w:r>
      <w:r w:rsidR="002171A7">
        <w:rPr>
          <w:rFonts w:asciiTheme="minorHAnsi" w:hAnsiTheme="minorHAnsi" w:cstheme="minorHAnsi"/>
        </w:rPr>
        <w:t xml:space="preserve"> (RT)</w:t>
      </w:r>
      <w:r w:rsidR="00ED4015" w:rsidRPr="006C340B">
        <w:rPr>
          <w:rFonts w:asciiTheme="minorHAnsi" w:hAnsiTheme="minorHAnsi" w:cstheme="minorHAnsi"/>
        </w:rPr>
        <w:t xml:space="preserve"> before use. </w:t>
      </w:r>
    </w:p>
    <w:p w14:paraId="2EF12EBD" w14:textId="77777777" w:rsidR="00ED4015" w:rsidRPr="006C340B" w:rsidRDefault="00ED4015" w:rsidP="002D4B82">
      <w:pPr>
        <w:pStyle w:val="Default"/>
        <w:rPr>
          <w:rFonts w:asciiTheme="minorHAnsi" w:hAnsiTheme="minorHAnsi" w:cstheme="minorHAnsi"/>
        </w:rPr>
      </w:pPr>
    </w:p>
    <w:p w14:paraId="759ADC6D" w14:textId="586A0D05" w:rsidR="00CE38DB" w:rsidRPr="006C340B" w:rsidRDefault="006C0DBA" w:rsidP="002D4B82">
      <w:pPr>
        <w:pStyle w:val="Default"/>
        <w:numPr>
          <w:ilvl w:val="2"/>
          <w:numId w:val="40"/>
        </w:numPr>
        <w:rPr>
          <w:rFonts w:asciiTheme="minorHAnsi" w:hAnsiTheme="minorHAnsi" w:cstheme="minorHAnsi"/>
        </w:rPr>
      </w:pPr>
      <w:r w:rsidRPr="006C340B">
        <w:rPr>
          <w:rFonts w:asciiTheme="minorHAnsi" w:hAnsiTheme="minorHAnsi" w:cstheme="minorHAnsi"/>
        </w:rPr>
        <w:t>Protect solution from light by wrapping</w:t>
      </w:r>
      <w:r w:rsidR="0010064B" w:rsidRPr="006C340B">
        <w:rPr>
          <w:rFonts w:asciiTheme="minorHAnsi" w:hAnsiTheme="minorHAnsi" w:cstheme="minorHAnsi"/>
        </w:rPr>
        <w:t xml:space="preserve"> </w:t>
      </w:r>
      <w:r w:rsidR="00ED4015" w:rsidRPr="006C340B">
        <w:rPr>
          <w:rFonts w:asciiTheme="minorHAnsi" w:hAnsiTheme="minorHAnsi" w:cstheme="minorHAnsi"/>
        </w:rPr>
        <w:t xml:space="preserve">an empty sterile 15 </w:t>
      </w:r>
      <w:r w:rsidR="006C340B">
        <w:rPr>
          <w:rFonts w:asciiTheme="minorHAnsi" w:hAnsiTheme="minorHAnsi" w:cstheme="minorHAnsi"/>
        </w:rPr>
        <w:t>mL</w:t>
      </w:r>
      <w:r w:rsidR="00ED4015" w:rsidRPr="006C340B">
        <w:rPr>
          <w:rFonts w:asciiTheme="minorHAnsi" w:hAnsiTheme="minorHAnsi" w:cstheme="minorHAnsi"/>
        </w:rPr>
        <w:t xml:space="preserve"> conical tube with foil. </w:t>
      </w:r>
    </w:p>
    <w:p w14:paraId="510744A6" w14:textId="77777777" w:rsidR="00ED4015" w:rsidRPr="006C340B" w:rsidRDefault="00ED4015" w:rsidP="002D4B82">
      <w:pPr>
        <w:pStyle w:val="ListParagraph"/>
        <w:jc w:val="left"/>
        <w:rPr>
          <w:rFonts w:asciiTheme="minorHAnsi" w:hAnsiTheme="minorHAnsi" w:cstheme="minorHAnsi"/>
        </w:rPr>
      </w:pPr>
    </w:p>
    <w:p w14:paraId="1EE1624F" w14:textId="77777777" w:rsidR="00CE38DB"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In the BSC, briefly tap the </w:t>
      </w:r>
      <w:r w:rsidR="004D7715" w:rsidRPr="006C340B">
        <w:rPr>
          <w:rFonts w:asciiTheme="minorHAnsi" w:hAnsiTheme="minorHAnsi" w:cstheme="minorHAnsi"/>
        </w:rPr>
        <w:t xml:space="preserve">ER-1 </w:t>
      </w:r>
      <w:r w:rsidRPr="006C340B">
        <w:rPr>
          <w:rFonts w:asciiTheme="minorHAnsi" w:hAnsiTheme="minorHAnsi" w:cstheme="minorHAnsi"/>
        </w:rPr>
        <w:t xml:space="preserve">vial to </w:t>
      </w:r>
      <w:r w:rsidR="00395260" w:rsidRPr="006C340B">
        <w:rPr>
          <w:rFonts w:asciiTheme="minorHAnsi" w:hAnsiTheme="minorHAnsi" w:cstheme="minorHAnsi"/>
        </w:rPr>
        <w:t>settle</w:t>
      </w:r>
      <w:r w:rsidR="0010064B" w:rsidRPr="006C340B">
        <w:rPr>
          <w:rFonts w:asciiTheme="minorHAnsi" w:hAnsiTheme="minorHAnsi" w:cstheme="minorHAnsi"/>
        </w:rPr>
        <w:t xml:space="preserve"> </w:t>
      </w:r>
      <w:r w:rsidRPr="006C340B">
        <w:rPr>
          <w:rFonts w:asciiTheme="minorHAnsi" w:hAnsiTheme="minorHAnsi" w:cstheme="minorHAnsi"/>
        </w:rPr>
        <w:t xml:space="preserve">the powder at the bottom. </w:t>
      </w:r>
    </w:p>
    <w:p w14:paraId="4785278C" w14:textId="77777777" w:rsidR="00ED4015" w:rsidRPr="006C340B" w:rsidRDefault="00ED4015" w:rsidP="002D4B82">
      <w:pPr>
        <w:pStyle w:val="ListParagraph"/>
        <w:jc w:val="left"/>
        <w:rPr>
          <w:rFonts w:asciiTheme="minorHAnsi" w:hAnsiTheme="minorHAnsi" w:cstheme="minorHAnsi"/>
        </w:rPr>
      </w:pPr>
    </w:p>
    <w:p w14:paraId="5A4AFE33" w14:textId="79293A69" w:rsidR="00CE38DB"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lastRenderedPageBreak/>
        <w:t xml:space="preserve">Add 1 </w:t>
      </w:r>
      <w:r w:rsidR="006C340B">
        <w:rPr>
          <w:rFonts w:asciiTheme="minorHAnsi" w:hAnsiTheme="minorHAnsi" w:cstheme="minorHAnsi"/>
        </w:rPr>
        <w:t>mL</w:t>
      </w:r>
      <w:r w:rsidRPr="006C340B">
        <w:rPr>
          <w:rFonts w:asciiTheme="minorHAnsi" w:hAnsiTheme="minorHAnsi" w:cstheme="minorHAnsi"/>
        </w:rPr>
        <w:t xml:space="preserve"> of ER-2 buffer to the vial, and </w:t>
      </w:r>
      <w:r w:rsidR="004D7715" w:rsidRPr="006C340B">
        <w:rPr>
          <w:rFonts w:asciiTheme="minorHAnsi" w:hAnsiTheme="minorHAnsi" w:cstheme="minorHAnsi"/>
        </w:rPr>
        <w:t xml:space="preserve">immediately </w:t>
      </w:r>
      <w:r w:rsidRPr="006C340B">
        <w:rPr>
          <w:rFonts w:asciiTheme="minorHAnsi" w:hAnsiTheme="minorHAnsi" w:cstheme="minorHAnsi"/>
        </w:rPr>
        <w:t xml:space="preserve">transfer </w:t>
      </w:r>
      <w:r w:rsidR="004D7715" w:rsidRPr="006C340B">
        <w:rPr>
          <w:rFonts w:asciiTheme="minorHAnsi" w:hAnsiTheme="minorHAnsi" w:cstheme="minorHAnsi"/>
        </w:rPr>
        <w:t xml:space="preserve">its </w:t>
      </w:r>
      <w:r w:rsidRPr="006C340B">
        <w:rPr>
          <w:rFonts w:asciiTheme="minorHAnsi" w:hAnsiTheme="minorHAnsi" w:cstheme="minorHAnsi"/>
        </w:rPr>
        <w:t>content</w:t>
      </w:r>
      <w:r w:rsidR="00227100" w:rsidRPr="006C340B">
        <w:rPr>
          <w:rFonts w:asciiTheme="minorHAnsi" w:hAnsiTheme="minorHAnsi" w:cstheme="minorHAnsi"/>
        </w:rPr>
        <w:t xml:space="preserve"> </w:t>
      </w:r>
      <w:r w:rsidRPr="006C340B">
        <w:rPr>
          <w:rFonts w:asciiTheme="minorHAnsi" w:hAnsiTheme="minorHAnsi" w:cstheme="minorHAnsi"/>
        </w:rPr>
        <w:t xml:space="preserve">to the bottom of the 15 </w:t>
      </w:r>
      <w:r w:rsidR="006C340B">
        <w:rPr>
          <w:rFonts w:asciiTheme="minorHAnsi" w:hAnsiTheme="minorHAnsi" w:cstheme="minorHAnsi"/>
        </w:rPr>
        <w:t>mL</w:t>
      </w:r>
      <w:r w:rsidR="00543766" w:rsidRPr="006C340B">
        <w:rPr>
          <w:rFonts w:asciiTheme="minorHAnsi" w:hAnsiTheme="minorHAnsi" w:cstheme="minorHAnsi"/>
        </w:rPr>
        <w:t xml:space="preserve"> </w:t>
      </w:r>
      <w:r w:rsidR="004D7715" w:rsidRPr="006C340B">
        <w:rPr>
          <w:rFonts w:asciiTheme="minorHAnsi" w:hAnsiTheme="minorHAnsi" w:cstheme="minorHAnsi"/>
        </w:rPr>
        <w:t xml:space="preserve">wrapped </w:t>
      </w:r>
      <w:r w:rsidRPr="006C340B">
        <w:rPr>
          <w:rFonts w:asciiTheme="minorHAnsi" w:hAnsiTheme="minorHAnsi" w:cstheme="minorHAnsi"/>
        </w:rPr>
        <w:t xml:space="preserve">conical tube. </w:t>
      </w:r>
      <w:r w:rsidR="009B7439" w:rsidRPr="006C340B">
        <w:rPr>
          <w:rFonts w:asciiTheme="minorHAnsi" w:hAnsiTheme="minorHAnsi" w:cstheme="minorHAnsi"/>
        </w:rPr>
        <w:t xml:space="preserve">Do not pipette to mix. The </w:t>
      </w:r>
      <w:r w:rsidR="009C7743" w:rsidRPr="006C340B">
        <w:rPr>
          <w:rFonts w:asciiTheme="minorHAnsi" w:hAnsiTheme="minorHAnsi" w:cstheme="minorHAnsi"/>
        </w:rPr>
        <w:t xml:space="preserve">color of the </w:t>
      </w:r>
      <w:r w:rsidR="009B7439" w:rsidRPr="006C340B">
        <w:rPr>
          <w:rFonts w:asciiTheme="minorHAnsi" w:hAnsiTheme="minorHAnsi" w:cstheme="minorHAnsi"/>
        </w:rPr>
        <w:t xml:space="preserve">solution transferred to the conical tube will be red. </w:t>
      </w:r>
    </w:p>
    <w:p w14:paraId="0A06CA4A" w14:textId="77777777" w:rsidR="00ED4015" w:rsidRPr="006C340B" w:rsidRDefault="00ED4015" w:rsidP="002D4B82">
      <w:pPr>
        <w:pStyle w:val="ListParagraph"/>
        <w:jc w:val="left"/>
        <w:rPr>
          <w:rFonts w:asciiTheme="minorHAnsi" w:hAnsiTheme="minorHAnsi" w:cstheme="minorHAnsi"/>
        </w:rPr>
      </w:pPr>
    </w:p>
    <w:p w14:paraId="418B319B" w14:textId="610ED4BE" w:rsidR="00CE38DB" w:rsidRPr="006C340B" w:rsidRDefault="0010064B"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 </w:t>
      </w:r>
      <w:r w:rsidR="00752AEF" w:rsidRPr="006C340B">
        <w:rPr>
          <w:rFonts w:asciiTheme="minorHAnsi" w:hAnsiTheme="minorHAnsi" w:cstheme="minorHAnsi"/>
        </w:rPr>
        <w:t xml:space="preserve">Repeat </w:t>
      </w:r>
      <w:r w:rsidR="002171A7">
        <w:rPr>
          <w:rFonts w:asciiTheme="minorHAnsi" w:hAnsiTheme="minorHAnsi" w:cstheme="minorHAnsi"/>
        </w:rPr>
        <w:t>s</w:t>
      </w:r>
      <w:r w:rsidR="00752AEF" w:rsidRPr="006C340B">
        <w:rPr>
          <w:rFonts w:asciiTheme="minorHAnsi" w:hAnsiTheme="minorHAnsi" w:cstheme="minorHAnsi"/>
        </w:rPr>
        <w:t>tep 5.1.</w:t>
      </w:r>
      <w:r w:rsidR="00F81B34" w:rsidRPr="006C340B">
        <w:rPr>
          <w:rFonts w:asciiTheme="minorHAnsi" w:hAnsiTheme="minorHAnsi" w:cstheme="minorHAnsi"/>
        </w:rPr>
        <w:t>6</w:t>
      </w:r>
      <w:r w:rsidR="00752AEF" w:rsidRPr="006C340B">
        <w:rPr>
          <w:rFonts w:asciiTheme="minorHAnsi" w:hAnsiTheme="minorHAnsi" w:cstheme="minorHAnsi"/>
        </w:rPr>
        <w:t xml:space="preserve"> </w:t>
      </w:r>
      <w:r w:rsidR="002171A7">
        <w:rPr>
          <w:rFonts w:asciiTheme="minorHAnsi" w:hAnsiTheme="minorHAnsi" w:cstheme="minorHAnsi"/>
        </w:rPr>
        <w:t>3x</w:t>
      </w:r>
      <w:r w:rsidR="00752AEF" w:rsidRPr="006C340B">
        <w:rPr>
          <w:rFonts w:asciiTheme="minorHAnsi" w:hAnsiTheme="minorHAnsi" w:cstheme="minorHAnsi"/>
        </w:rPr>
        <w:t xml:space="preserve">. </w:t>
      </w:r>
      <w:r w:rsidR="00ED4015" w:rsidRPr="006C340B">
        <w:rPr>
          <w:rFonts w:asciiTheme="minorHAnsi" w:hAnsiTheme="minorHAnsi" w:cstheme="minorHAnsi"/>
        </w:rPr>
        <w:t xml:space="preserve">On the last </w:t>
      </w:r>
      <w:r w:rsidR="004D7715" w:rsidRPr="006C340B">
        <w:rPr>
          <w:rFonts w:asciiTheme="minorHAnsi" w:hAnsiTheme="minorHAnsi" w:cstheme="minorHAnsi"/>
        </w:rPr>
        <w:t>round</w:t>
      </w:r>
      <w:r w:rsidR="00ED4015" w:rsidRPr="006C340B">
        <w:rPr>
          <w:rFonts w:asciiTheme="minorHAnsi" w:hAnsiTheme="minorHAnsi" w:cstheme="minorHAnsi"/>
        </w:rPr>
        <w:t xml:space="preserve">, cap the </w:t>
      </w:r>
      <w:r w:rsidR="004D7715" w:rsidRPr="006C340B">
        <w:rPr>
          <w:rFonts w:asciiTheme="minorHAnsi" w:hAnsiTheme="minorHAnsi" w:cstheme="minorHAnsi"/>
        </w:rPr>
        <w:t xml:space="preserve">ER-1 vial </w:t>
      </w:r>
      <w:r w:rsidR="00ED4015" w:rsidRPr="006C340B">
        <w:rPr>
          <w:rFonts w:asciiTheme="minorHAnsi" w:hAnsiTheme="minorHAnsi" w:cstheme="minorHAnsi"/>
        </w:rPr>
        <w:t>and invert to collect any remaining powder from the lid</w:t>
      </w:r>
      <w:r w:rsidR="002D4B82">
        <w:rPr>
          <w:rFonts w:asciiTheme="minorHAnsi" w:hAnsiTheme="minorHAnsi" w:cstheme="minorHAnsi"/>
        </w:rPr>
        <w:t>, then</w:t>
      </w:r>
      <w:r w:rsidR="00227100" w:rsidRPr="006C340B">
        <w:rPr>
          <w:rFonts w:asciiTheme="minorHAnsi" w:hAnsiTheme="minorHAnsi" w:cstheme="minorHAnsi"/>
        </w:rPr>
        <w:t xml:space="preserve"> </w:t>
      </w:r>
      <w:r w:rsidR="004D7715" w:rsidRPr="006C340B">
        <w:rPr>
          <w:rFonts w:asciiTheme="minorHAnsi" w:hAnsiTheme="minorHAnsi" w:cstheme="minorHAnsi"/>
        </w:rPr>
        <w:t xml:space="preserve">transfer </w:t>
      </w:r>
      <w:r w:rsidR="00ED4015" w:rsidRPr="006C340B">
        <w:rPr>
          <w:rFonts w:asciiTheme="minorHAnsi" w:hAnsiTheme="minorHAnsi" w:cstheme="minorHAnsi"/>
        </w:rPr>
        <w:t>the solution to the conical tube</w:t>
      </w:r>
      <w:r w:rsidR="002D4B82">
        <w:rPr>
          <w:rFonts w:asciiTheme="minorHAnsi" w:hAnsiTheme="minorHAnsi" w:cstheme="minorHAnsi"/>
        </w:rPr>
        <w:t>; this will bring the total volume to</w:t>
      </w:r>
      <w:r w:rsidR="00ED4015" w:rsidRPr="006C340B">
        <w:rPr>
          <w:rFonts w:asciiTheme="minorHAnsi" w:hAnsiTheme="minorHAnsi" w:cstheme="minorHAnsi"/>
        </w:rPr>
        <w:t xml:space="preserve"> 4 </w:t>
      </w:r>
      <w:r w:rsidR="006C340B">
        <w:rPr>
          <w:rFonts w:asciiTheme="minorHAnsi" w:hAnsiTheme="minorHAnsi" w:cstheme="minorHAnsi"/>
        </w:rPr>
        <w:t>mL</w:t>
      </w:r>
      <w:r w:rsidR="00ED4015" w:rsidRPr="006C340B">
        <w:rPr>
          <w:rFonts w:asciiTheme="minorHAnsi" w:hAnsiTheme="minorHAnsi" w:cstheme="minorHAnsi"/>
        </w:rPr>
        <w:t xml:space="preserve"> </w:t>
      </w:r>
      <w:r w:rsidR="002171A7">
        <w:rPr>
          <w:rFonts w:asciiTheme="minorHAnsi" w:hAnsiTheme="minorHAnsi" w:cstheme="minorHAnsi"/>
        </w:rPr>
        <w:t xml:space="preserve">of </w:t>
      </w:r>
      <w:r w:rsidR="00ED4015" w:rsidRPr="006C340B">
        <w:rPr>
          <w:rFonts w:asciiTheme="minorHAnsi" w:hAnsiTheme="minorHAnsi" w:cstheme="minorHAnsi"/>
        </w:rPr>
        <w:t xml:space="preserve">ER-1 solution. </w:t>
      </w:r>
    </w:p>
    <w:p w14:paraId="13FACE0B" w14:textId="77777777" w:rsidR="005E6560" w:rsidRPr="006C340B" w:rsidRDefault="005E6560" w:rsidP="002D4B82">
      <w:pPr>
        <w:pStyle w:val="ListParagraph"/>
        <w:jc w:val="left"/>
        <w:rPr>
          <w:rFonts w:asciiTheme="minorHAnsi" w:hAnsiTheme="minorHAnsi" w:cstheme="minorHAnsi"/>
        </w:rPr>
      </w:pPr>
    </w:p>
    <w:p w14:paraId="17BF4175" w14:textId="013D342F" w:rsidR="00CE38DB" w:rsidRPr="006C340B" w:rsidRDefault="005E6560"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Add 6 </w:t>
      </w:r>
      <w:r w:rsidR="006C340B">
        <w:rPr>
          <w:rFonts w:asciiTheme="minorHAnsi" w:hAnsiTheme="minorHAnsi" w:cstheme="minorHAnsi"/>
        </w:rPr>
        <w:t>mL</w:t>
      </w:r>
      <w:r w:rsidRPr="006C340B">
        <w:rPr>
          <w:rFonts w:asciiTheme="minorHAnsi" w:hAnsiTheme="minorHAnsi" w:cstheme="minorHAnsi"/>
        </w:rPr>
        <w:t xml:space="preserve"> of ER-2 solution to the 4 </w:t>
      </w:r>
      <w:r w:rsidR="006C340B">
        <w:rPr>
          <w:rFonts w:asciiTheme="minorHAnsi" w:hAnsiTheme="minorHAnsi" w:cstheme="minorHAnsi"/>
        </w:rPr>
        <w:t>mL</w:t>
      </w:r>
      <w:r w:rsidR="00B8522F" w:rsidRPr="006C340B">
        <w:rPr>
          <w:rFonts w:asciiTheme="minorHAnsi" w:hAnsiTheme="minorHAnsi" w:cstheme="minorHAnsi"/>
        </w:rPr>
        <w:t xml:space="preserve"> of ER-1 solution in the 15 </w:t>
      </w:r>
      <w:r w:rsidR="006C340B">
        <w:rPr>
          <w:rFonts w:asciiTheme="minorHAnsi" w:hAnsiTheme="minorHAnsi" w:cstheme="minorHAnsi"/>
        </w:rPr>
        <w:t>mL</w:t>
      </w:r>
      <w:r w:rsidRPr="006C340B">
        <w:rPr>
          <w:rFonts w:asciiTheme="minorHAnsi" w:hAnsiTheme="minorHAnsi" w:cstheme="minorHAnsi"/>
        </w:rPr>
        <w:t xml:space="preserve"> conical tube</w:t>
      </w:r>
      <w:r w:rsidR="004D7715" w:rsidRPr="006C340B">
        <w:rPr>
          <w:rFonts w:asciiTheme="minorHAnsi" w:hAnsiTheme="minorHAnsi" w:cstheme="minorHAnsi"/>
        </w:rPr>
        <w:t xml:space="preserve"> to a final concentration</w:t>
      </w:r>
      <w:r w:rsidR="008D6449" w:rsidRPr="006C340B">
        <w:rPr>
          <w:rFonts w:asciiTheme="minorHAnsi" w:hAnsiTheme="minorHAnsi" w:cstheme="minorHAnsi"/>
        </w:rPr>
        <w:t xml:space="preserve"> </w:t>
      </w:r>
      <w:r w:rsidR="004D7715" w:rsidRPr="006C340B">
        <w:rPr>
          <w:rFonts w:asciiTheme="minorHAnsi" w:hAnsiTheme="minorHAnsi" w:cstheme="minorHAnsi"/>
        </w:rPr>
        <w:t>of 0.</w:t>
      </w:r>
      <w:r w:rsidRPr="006C340B">
        <w:rPr>
          <w:rFonts w:asciiTheme="minorHAnsi" w:hAnsiTheme="minorHAnsi" w:cstheme="minorHAnsi"/>
        </w:rPr>
        <w:t>5</w:t>
      </w:r>
      <w:r w:rsidR="002171A7">
        <w:rPr>
          <w:rFonts w:asciiTheme="minorHAnsi" w:hAnsiTheme="minorHAnsi" w:cstheme="minorHAnsi"/>
        </w:rPr>
        <w:t xml:space="preserve"> </w:t>
      </w:r>
      <w:r w:rsidRPr="006C340B">
        <w:rPr>
          <w:rFonts w:asciiTheme="minorHAnsi" w:hAnsiTheme="minorHAnsi" w:cstheme="minorHAnsi"/>
        </w:rPr>
        <w:t>mg/</w:t>
      </w:r>
      <w:proofErr w:type="spellStart"/>
      <w:r w:rsidR="006C340B">
        <w:rPr>
          <w:rFonts w:asciiTheme="minorHAnsi" w:hAnsiTheme="minorHAnsi" w:cstheme="minorHAnsi"/>
        </w:rPr>
        <w:t>mL</w:t>
      </w:r>
      <w:r w:rsidRPr="006C340B">
        <w:rPr>
          <w:rFonts w:asciiTheme="minorHAnsi" w:hAnsiTheme="minorHAnsi" w:cstheme="minorHAnsi"/>
        </w:rPr>
        <w:t>.</w:t>
      </w:r>
      <w:proofErr w:type="spellEnd"/>
      <w:r w:rsidRPr="006C340B">
        <w:rPr>
          <w:rFonts w:asciiTheme="minorHAnsi" w:hAnsiTheme="minorHAnsi" w:cstheme="minorHAnsi"/>
        </w:rPr>
        <w:t xml:space="preserve"> ER-1 should be fully dissolved within the ER-2 </w:t>
      </w:r>
      <w:r w:rsidR="004D7715" w:rsidRPr="006C340B">
        <w:rPr>
          <w:rFonts w:asciiTheme="minorHAnsi" w:hAnsiTheme="minorHAnsi" w:cstheme="minorHAnsi"/>
        </w:rPr>
        <w:t>solution</w:t>
      </w:r>
      <w:r w:rsidRPr="006C340B">
        <w:rPr>
          <w:rFonts w:asciiTheme="minorHAnsi" w:hAnsiTheme="minorHAnsi" w:cstheme="minorHAnsi"/>
        </w:rPr>
        <w:t>.</w:t>
      </w:r>
    </w:p>
    <w:p w14:paraId="1F3EE798" w14:textId="77777777" w:rsidR="00ED4015" w:rsidRPr="006C340B" w:rsidRDefault="00ED4015" w:rsidP="002D4B82">
      <w:pPr>
        <w:pStyle w:val="ListParagraph"/>
        <w:jc w:val="left"/>
        <w:rPr>
          <w:rFonts w:asciiTheme="minorHAnsi" w:hAnsiTheme="minorHAnsi" w:cstheme="minorHAnsi"/>
        </w:rPr>
      </w:pPr>
    </w:p>
    <w:p w14:paraId="4B476DA3" w14:textId="77777777"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Surface activation</w:t>
      </w:r>
    </w:p>
    <w:p w14:paraId="0E45E1A1" w14:textId="77777777" w:rsidR="00ED4015" w:rsidRPr="006C340B" w:rsidRDefault="00ED4015" w:rsidP="002D4B82">
      <w:pPr>
        <w:pStyle w:val="ListParagraph"/>
        <w:ind w:left="360"/>
        <w:jc w:val="left"/>
        <w:rPr>
          <w:rFonts w:asciiTheme="minorHAnsi" w:hAnsiTheme="minorHAnsi" w:cstheme="minorHAnsi"/>
        </w:rPr>
      </w:pPr>
    </w:p>
    <w:p w14:paraId="29EDA80B" w14:textId="267CCC2B" w:rsidR="00ED4015"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Utilizing a P200 pipette and a sterile 200 </w:t>
      </w:r>
      <w:proofErr w:type="spellStart"/>
      <w:r w:rsidRPr="006C340B">
        <w:rPr>
          <w:rFonts w:asciiTheme="minorHAnsi" w:hAnsiTheme="minorHAnsi" w:cstheme="minorHAnsi"/>
        </w:rPr>
        <w:t>μ</w:t>
      </w:r>
      <w:r w:rsidR="00803F9A">
        <w:rPr>
          <w:rFonts w:asciiTheme="minorHAnsi" w:hAnsiTheme="minorHAnsi" w:cstheme="minorHAnsi"/>
        </w:rPr>
        <w:t>L</w:t>
      </w:r>
      <w:proofErr w:type="spellEnd"/>
      <w:r w:rsidRPr="006C340B">
        <w:rPr>
          <w:rFonts w:asciiTheme="minorHAnsi" w:hAnsiTheme="minorHAnsi" w:cstheme="minorHAnsi"/>
        </w:rPr>
        <w:t xml:space="preserve"> filtered pipette tip, take up 200 </w:t>
      </w:r>
      <w:proofErr w:type="spellStart"/>
      <w:r w:rsidRPr="006C340B">
        <w:rPr>
          <w:rFonts w:asciiTheme="minorHAnsi" w:hAnsiTheme="minorHAnsi" w:cstheme="minorHAnsi"/>
        </w:rPr>
        <w:t>μ</w:t>
      </w:r>
      <w:r w:rsidR="00803F9A">
        <w:rPr>
          <w:rFonts w:asciiTheme="minorHAnsi" w:hAnsiTheme="minorHAnsi" w:cstheme="minorHAnsi"/>
        </w:rPr>
        <w:t>L</w:t>
      </w:r>
      <w:proofErr w:type="spellEnd"/>
      <w:r w:rsidRPr="006C340B">
        <w:rPr>
          <w:rFonts w:asciiTheme="minorHAnsi" w:hAnsiTheme="minorHAnsi" w:cstheme="minorHAnsi"/>
        </w:rPr>
        <w:t xml:space="preserve"> of ER-1 mixture.</w:t>
      </w:r>
    </w:p>
    <w:p w14:paraId="1D547D93" w14:textId="77777777" w:rsidR="00ED4015" w:rsidRPr="006C340B" w:rsidRDefault="00ED4015" w:rsidP="002D4B82">
      <w:pPr>
        <w:pStyle w:val="Default"/>
        <w:ind w:left="480"/>
        <w:rPr>
          <w:rFonts w:asciiTheme="minorHAnsi" w:hAnsiTheme="minorHAnsi" w:cstheme="minorHAnsi"/>
        </w:rPr>
      </w:pPr>
    </w:p>
    <w:p w14:paraId="4D622022" w14:textId="26405ADF" w:rsidR="00CE38DB" w:rsidRPr="006C340B" w:rsidRDefault="008959AD" w:rsidP="002D4B82">
      <w:pPr>
        <w:pStyle w:val="Default"/>
        <w:numPr>
          <w:ilvl w:val="2"/>
          <w:numId w:val="40"/>
        </w:numPr>
        <w:rPr>
          <w:rFonts w:asciiTheme="minorHAnsi" w:hAnsiTheme="minorHAnsi" w:cstheme="minorHAnsi"/>
        </w:rPr>
      </w:pPr>
      <w:r w:rsidRPr="006C340B">
        <w:rPr>
          <w:rFonts w:asciiTheme="minorHAnsi" w:hAnsiTheme="minorHAnsi" w:cstheme="minorHAnsi"/>
        </w:rPr>
        <w:t>Place the pipette in the bottom inlet and p</w:t>
      </w:r>
      <w:r w:rsidR="0032181B" w:rsidRPr="006C340B">
        <w:rPr>
          <w:rFonts w:asciiTheme="minorHAnsi" w:hAnsiTheme="minorHAnsi" w:cstheme="minorHAnsi"/>
        </w:rPr>
        <w:t>ush</w:t>
      </w:r>
      <w:r w:rsidR="009C7743" w:rsidRPr="006C340B">
        <w:rPr>
          <w:rFonts w:asciiTheme="minorHAnsi" w:hAnsiTheme="minorHAnsi" w:cstheme="minorHAnsi"/>
        </w:rPr>
        <w:t xml:space="preserve"> </w:t>
      </w:r>
      <w:r w:rsidR="00494097" w:rsidRPr="006C340B">
        <w:rPr>
          <w:rFonts w:asciiTheme="minorHAnsi" w:hAnsiTheme="minorHAnsi" w:cstheme="minorHAnsi"/>
        </w:rPr>
        <w:t xml:space="preserve">20 </w:t>
      </w:r>
      <w:proofErr w:type="spellStart"/>
      <w:r w:rsidR="00803F9A" w:rsidRPr="006C340B">
        <w:rPr>
          <w:rFonts w:asciiTheme="minorHAnsi" w:hAnsiTheme="minorHAnsi" w:cstheme="minorHAnsi"/>
        </w:rPr>
        <w:t>μ</w:t>
      </w:r>
      <w:r w:rsidR="00803F9A">
        <w:rPr>
          <w:rFonts w:asciiTheme="minorHAnsi" w:hAnsiTheme="minorHAnsi" w:cstheme="minorHAnsi"/>
        </w:rPr>
        <w:t>L</w:t>
      </w:r>
      <w:proofErr w:type="spellEnd"/>
      <w:r w:rsidR="00803F9A" w:rsidRPr="006C340B">
        <w:rPr>
          <w:rFonts w:asciiTheme="minorHAnsi" w:hAnsiTheme="minorHAnsi" w:cstheme="minorHAnsi"/>
        </w:rPr>
        <w:t xml:space="preserve"> </w:t>
      </w:r>
      <w:r w:rsidR="00ED4015" w:rsidRPr="006C340B">
        <w:rPr>
          <w:rFonts w:asciiTheme="minorHAnsi" w:hAnsiTheme="minorHAnsi" w:cstheme="minorHAnsi"/>
        </w:rPr>
        <w:t xml:space="preserve">of ER-1 mixture through the bottom channel until the mixture starts to </w:t>
      </w:r>
      <w:r w:rsidR="005A4586" w:rsidRPr="006C340B">
        <w:rPr>
          <w:rFonts w:asciiTheme="minorHAnsi" w:hAnsiTheme="minorHAnsi" w:cstheme="minorHAnsi"/>
        </w:rPr>
        <w:t>flow out of the bottom channel outlet</w:t>
      </w:r>
      <w:r w:rsidR="00ED4015" w:rsidRPr="006C340B">
        <w:rPr>
          <w:rFonts w:asciiTheme="minorHAnsi" w:hAnsiTheme="minorHAnsi" w:cstheme="minorHAnsi"/>
        </w:rPr>
        <w:t>.</w:t>
      </w:r>
    </w:p>
    <w:p w14:paraId="487786E0" w14:textId="77777777" w:rsidR="00ED4015" w:rsidRPr="006C340B" w:rsidRDefault="00ED4015">
      <w:pPr>
        <w:pStyle w:val="Default"/>
        <w:ind w:left="720"/>
        <w:rPr>
          <w:rFonts w:asciiTheme="minorHAnsi" w:hAnsiTheme="minorHAnsi" w:cstheme="minorHAnsi"/>
        </w:rPr>
      </w:pPr>
    </w:p>
    <w:p w14:paraId="2C7E2701" w14:textId="295EBE85" w:rsidR="00CE38DB"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Add </w:t>
      </w:r>
      <w:r w:rsidR="00395260" w:rsidRPr="006C340B">
        <w:rPr>
          <w:rFonts w:asciiTheme="minorHAnsi" w:hAnsiTheme="minorHAnsi" w:cstheme="minorHAnsi"/>
        </w:rPr>
        <w:t>approximately</w:t>
      </w:r>
      <w:r w:rsidR="009C7743" w:rsidRPr="006C340B">
        <w:rPr>
          <w:rFonts w:asciiTheme="minorHAnsi" w:hAnsiTheme="minorHAnsi" w:cstheme="minorHAnsi"/>
        </w:rPr>
        <w:t xml:space="preserve"> </w:t>
      </w:r>
      <w:r w:rsidRPr="006C340B">
        <w:rPr>
          <w:rFonts w:asciiTheme="minorHAnsi" w:hAnsiTheme="minorHAnsi" w:cstheme="minorHAnsi"/>
        </w:rPr>
        <w:t xml:space="preserve">50 </w:t>
      </w:r>
      <w:proofErr w:type="spellStart"/>
      <w:r w:rsidR="00803F9A" w:rsidRPr="006C340B">
        <w:rPr>
          <w:rFonts w:asciiTheme="minorHAnsi" w:hAnsiTheme="minorHAnsi" w:cstheme="minorHAnsi"/>
        </w:rPr>
        <w:t>μ</w:t>
      </w:r>
      <w:r w:rsidR="00803F9A">
        <w:rPr>
          <w:rFonts w:asciiTheme="minorHAnsi" w:hAnsiTheme="minorHAnsi" w:cstheme="minorHAnsi"/>
        </w:rPr>
        <w:t>L</w:t>
      </w:r>
      <w:proofErr w:type="spellEnd"/>
      <w:r w:rsidR="00803F9A" w:rsidRPr="006C340B">
        <w:rPr>
          <w:rFonts w:asciiTheme="minorHAnsi" w:hAnsiTheme="minorHAnsi" w:cstheme="minorHAnsi"/>
        </w:rPr>
        <w:t xml:space="preserve"> </w:t>
      </w:r>
      <w:r w:rsidRPr="006C340B">
        <w:rPr>
          <w:rFonts w:asciiTheme="minorHAnsi" w:hAnsiTheme="minorHAnsi" w:cstheme="minorHAnsi"/>
        </w:rPr>
        <w:t xml:space="preserve">of ER-1 mixture </w:t>
      </w:r>
      <w:r w:rsidR="008959AD" w:rsidRPr="006C340B">
        <w:rPr>
          <w:rFonts w:asciiTheme="minorHAnsi" w:hAnsiTheme="minorHAnsi" w:cstheme="minorHAnsi"/>
        </w:rPr>
        <w:t xml:space="preserve">and place it in </w:t>
      </w:r>
      <w:r w:rsidRPr="006C340B">
        <w:rPr>
          <w:rFonts w:asciiTheme="minorHAnsi" w:hAnsiTheme="minorHAnsi" w:cstheme="minorHAnsi"/>
        </w:rPr>
        <w:t>the top channel inlet</w:t>
      </w:r>
      <w:r w:rsidR="008959AD" w:rsidRPr="006C340B">
        <w:rPr>
          <w:rFonts w:asciiTheme="minorHAnsi" w:hAnsiTheme="minorHAnsi" w:cstheme="minorHAnsi"/>
        </w:rPr>
        <w:t>.</w:t>
      </w:r>
      <w:r w:rsidR="008D6449" w:rsidRPr="006C340B">
        <w:rPr>
          <w:rFonts w:asciiTheme="minorHAnsi" w:hAnsiTheme="minorHAnsi" w:cstheme="minorHAnsi"/>
        </w:rPr>
        <w:t xml:space="preserve"> </w:t>
      </w:r>
      <w:r w:rsidR="008959AD" w:rsidRPr="006C340B">
        <w:rPr>
          <w:rFonts w:asciiTheme="minorHAnsi" w:hAnsiTheme="minorHAnsi" w:cstheme="minorHAnsi"/>
        </w:rPr>
        <w:t xml:space="preserve">Push the mixture through the top channel until it starts </w:t>
      </w:r>
      <w:r w:rsidR="005A4586" w:rsidRPr="006C340B">
        <w:rPr>
          <w:rFonts w:asciiTheme="minorHAnsi" w:hAnsiTheme="minorHAnsi" w:cstheme="minorHAnsi"/>
        </w:rPr>
        <w:t xml:space="preserve">flow out of </w:t>
      </w:r>
      <w:r w:rsidRPr="006C340B">
        <w:rPr>
          <w:rFonts w:asciiTheme="minorHAnsi" w:hAnsiTheme="minorHAnsi" w:cstheme="minorHAnsi"/>
        </w:rPr>
        <w:t>the top channel outlet.</w:t>
      </w:r>
    </w:p>
    <w:p w14:paraId="7EAB0CDA" w14:textId="77777777" w:rsidR="00ED4015" w:rsidRPr="006C340B" w:rsidRDefault="00ED4015" w:rsidP="002D4B82">
      <w:pPr>
        <w:pStyle w:val="Default"/>
        <w:ind w:left="720"/>
        <w:rPr>
          <w:rFonts w:asciiTheme="minorHAnsi" w:hAnsiTheme="minorHAnsi" w:cstheme="minorHAnsi"/>
        </w:rPr>
      </w:pPr>
    </w:p>
    <w:p w14:paraId="03190FF2" w14:textId="77777777" w:rsidR="00ED4015" w:rsidRPr="006C340B" w:rsidRDefault="00395260" w:rsidP="002D4B82">
      <w:pPr>
        <w:pStyle w:val="Default"/>
        <w:numPr>
          <w:ilvl w:val="2"/>
          <w:numId w:val="40"/>
        </w:numPr>
        <w:rPr>
          <w:rFonts w:asciiTheme="minorHAnsi" w:hAnsiTheme="minorHAnsi" w:cstheme="minorHAnsi"/>
        </w:rPr>
      </w:pPr>
      <w:r w:rsidRPr="006C340B">
        <w:rPr>
          <w:rFonts w:asciiTheme="minorHAnsi" w:hAnsiTheme="minorHAnsi" w:cstheme="minorHAnsi"/>
        </w:rPr>
        <w:t>Remove</w:t>
      </w:r>
      <w:r w:rsidR="00543766" w:rsidRPr="006C340B">
        <w:rPr>
          <w:rFonts w:asciiTheme="minorHAnsi" w:hAnsiTheme="minorHAnsi" w:cstheme="minorHAnsi"/>
        </w:rPr>
        <w:t xml:space="preserve"> </w:t>
      </w:r>
      <w:r w:rsidR="00ED4015" w:rsidRPr="006C340B">
        <w:rPr>
          <w:rFonts w:asciiTheme="minorHAnsi" w:hAnsiTheme="minorHAnsi" w:cstheme="minorHAnsi"/>
        </w:rPr>
        <w:t xml:space="preserve">all </w:t>
      </w:r>
      <w:r w:rsidRPr="006C340B">
        <w:rPr>
          <w:rFonts w:asciiTheme="minorHAnsi" w:hAnsiTheme="minorHAnsi" w:cstheme="minorHAnsi"/>
        </w:rPr>
        <w:t>excess</w:t>
      </w:r>
      <w:r w:rsidR="005A4586" w:rsidRPr="006C340B">
        <w:rPr>
          <w:rFonts w:asciiTheme="minorHAnsi" w:hAnsiTheme="minorHAnsi" w:cstheme="minorHAnsi"/>
        </w:rPr>
        <w:t xml:space="preserve"> </w:t>
      </w:r>
      <w:r w:rsidR="00ED4015" w:rsidRPr="006C340B">
        <w:rPr>
          <w:rFonts w:asciiTheme="minorHAnsi" w:hAnsiTheme="minorHAnsi" w:cstheme="minorHAnsi"/>
        </w:rPr>
        <w:t xml:space="preserve">ER-1 mixture from the surface of the chip by gentle aspiration. Make certain </w:t>
      </w:r>
      <w:r w:rsidR="00890642" w:rsidRPr="006C340B">
        <w:rPr>
          <w:rFonts w:asciiTheme="minorHAnsi" w:hAnsiTheme="minorHAnsi" w:cstheme="minorHAnsi"/>
        </w:rPr>
        <w:t>the ER-1 mixture is only removed from the chip surface</w:t>
      </w:r>
      <w:r w:rsidR="008959AD" w:rsidRPr="006C340B">
        <w:rPr>
          <w:rFonts w:asciiTheme="minorHAnsi" w:hAnsiTheme="minorHAnsi" w:cstheme="minorHAnsi"/>
        </w:rPr>
        <w:t xml:space="preserve"> and not from the channels</w:t>
      </w:r>
      <w:r w:rsidR="00890642" w:rsidRPr="006C340B">
        <w:rPr>
          <w:rFonts w:asciiTheme="minorHAnsi" w:hAnsiTheme="minorHAnsi" w:cstheme="minorHAnsi"/>
        </w:rPr>
        <w:t xml:space="preserve">. </w:t>
      </w:r>
    </w:p>
    <w:p w14:paraId="7385570E" w14:textId="77777777" w:rsidR="00ED4015" w:rsidRPr="006C340B" w:rsidRDefault="00ED4015" w:rsidP="002D4B82">
      <w:pPr>
        <w:pStyle w:val="Default"/>
        <w:ind w:left="720"/>
        <w:rPr>
          <w:rFonts w:asciiTheme="minorHAnsi" w:hAnsiTheme="minorHAnsi" w:cstheme="minorHAnsi"/>
        </w:rPr>
      </w:pPr>
    </w:p>
    <w:p w14:paraId="5D69B15E" w14:textId="77777777" w:rsidR="00CE38DB" w:rsidRPr="006C340B" w:rsidRDefault="008959AD"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Verify that </w:t>
      </w:r>
      <w:r w:rsidR="00ED4015" w:rsidRPr="006C340B">
        <w:rPr>
          <w:rFonts w:asciiTheme="minorHAnsi" w:hAnsiTheme="minorHAnsi" w:cstheme="minorHAnsi"/>
        </w:rPr>
        <w:t xml:space="preserve">the channels </w:t>
      </w:r>
      <w:r w:rsidRPr="006C340B">
        <w:rPr>
          <w:rFonts w:asciiTheme="minorHAnsi" w:hAnsiTheme="minorHAnsi" w:cstheme="minorHAnsi"/>
        </w:rPr>
        <w:t xml:space="preserve">are free of </w:t>
      </w:r>
      <w:r w:rsidR="00ED4015" w:rsidRPr="006C340B">
        <w:rPr>
          <w:rFonts w:asciiTheme="minorHAnsi" w:hAnsiTheme="minorHAnsi" w:cstheme="minorHAnsi"/>
        </w:rPr>
        <w:t xml:space="preserve">air bubbles before </w:t>
      </w:r>
      <w:r w:rsidR="00395260" w:rsidRPr="006C340B">
        <w:rPr>
          <w:rFonts w:asciiTheme="minorHAnsi" w:hAnsiTheme="minorHAnsi" w:cstheme="minorHAnsi"/>
        </w:rPr>
        <w:t xml:space="preserve">ultraviolet (UV) </w:t>
      </w:r>
      <w:r w:rsidR="00ED4015" w:rsidRPr="006C340B">
        <w:rPr>
          <w:rFonts w:asciiTheme="minorHAnsi" w:hAnsiTheme="minorHAnsi" w:cstheme="minorHAnsi"/>
        </w:rPr>
        <w:t xml:space="preserve">activation. If air bubbles are detected, </w:t>
      </w:r>
      <w:r w:rsidRPr="006C340B">
        <w:rPr>
          <w:rFonts w:asciiTheme="minorHAnsi" w:hAnsiTheme="minorHAnsi" w:cstheme="minorHAnsi"/>
        </w:rPr>
        <w:t xml:space="preserve">remove bubbles by </w:t>
      </w:r>
      <w:r w:rsidR="00ED4015" w:rsidRPr="006C340B">
        <w:rPr>
          <w:rFonts w:asciiTheme="minorHAnsi" w:hAnsiTheme="minorHAnsi" w:cstheme="minorHAnsi"/>
        </w:rPr>
        <w:t>wash</w:t>
      </w:r>
      <w:r w:rsidRPr="006C340B">
        <w:rPr>
          <w:rFonts w:asciiTheme="minorHAnsi" w:hAnsiTheme="minorHAnsi" w:cstheme="minorHAnsi"/>
        </w:rPr>
        <w:t>ing</w:t>
      </w:r>
      <w:r w:rsidR="00ED4015" w:rsidRPr="006C340B">
        <w:rPr>
          <w:rFonts w:asciiTheme="minorHAnsi" w:hAnsiTheme="minorHAnsi" w:cstheme="minorHAnsi"/>
        </w:rPr>
        <w:t xml:space="preserve"> the channel with ER-1 mixture.</w:t>
      </w:r>
    </w:p>
    <w:p w14:paraId="3AC648AD" w14:textId="77777777" w:rsidR="00ED4015" w:rsidRPr="006C340B" w:rsidRDefault="00ED4015">
      <w:pPr>
        <w:pStyle w:val="Default"/>
        <w:ind w:left="720"/>
        <w:rPr>
          <w:rFonts w:asciiTheme="minorHAnsi" w:hAnsiTheme="minorHAnsi" w:cstheme="minorHAnsi"/>
        </w:rPr>
      </w:pPr>
    </w:p>
    <w:p w14:paraId="63DEF368" w14:textId="77777777" w:rsidR="00CE38DB" w:rsidRPr="006C340B" w:rsidRDefault="008959AD" w:rsidP="002D4B82">
      <w:pPr>
        <w:pStyle w:val="Default"/>
        <w:numPr>
          <w:ilvl w:val="2"/>
          <w:numId w:val="40"/>
        </w:numPr>
        <w:rPr>
          <w:rFonts w:asciiTheme="minorHAnsi" w:hAnsiTheme="minorHAnsi" w:cstheme="minorHAnsi"/>
        </w:rPr>
      </w:pPr>
      <w:r w:rsidRPr="006C340B">
        <w:rPr>
          <w:rFonts w:asciiTheme="minorHAnsi" w:hAnsiTheme="minorHAnsi" w:cstheme="minorHAnsi"/>
        </w:rPr>
        <w:t>Place the open dish containing the chips into the UV light box</w:t>
      </w:r>
      <w:r w:rsidR="00543766" w:rsidRPr="006C340B">
        <w:rPr>
          <w:rFonts w:asciiTheme="minorHAnsi" w:hAnsiTheme="minorHAnsi" w:cstheme="minorHAnsi"/>
        </w:rPr>
        <w:t xml:space="preserve"> </w:t>
      </w:r>
      <w:r w:rsidRPr="006C340B">
        <w:rPr>
          <w:rFonts w:asciiTheme="minorHAnsi" w:hAnsiTheme="minorHAnsi" w:cstheme="minorHAnsi"/>
        </w:rPr>
        <w:t>(provided by Emulate Inc.)</w:t>
      </w:r>
      <w:r w:rsidR="00890642" w:rsidRPr="006C340B">
        <w:rPr>
          <w:rFonts w:asciiTheme="minorHAnsi" w:hAnsiTheme="minorHAnsi" w:cstheme="minorHAnsi"/>
        </w:rPr>
        <w:t>.</w:t>
      </w:r>
    </w:p>
    <w:p w14:paraId="7B2CBF75" w14:textId="77777777" w:rsidR="00ED4015" w:rsidRPr="006C340B" w:rsidRDefault="00ED4015">
      <w:pPr>
        <w:pStyle w:val="Default"/>
        <w:ind w:left="720"/>
        <w:rPr>
          <w:rFonts w:asciiTheme="minorHAnsi" w:hAnsiTheme="minorHAnsi" w:cstheme="minorHAnsi"/>
        </w:rPr>
      </w:pPr>
    </w:p>
    <w:p w14:paraId="7EB9F42B" w14:textId="54723DEF" w:rsidR="00CE38DB" w:rsidRPr="006C340B" w:rsidRDefault="009B7439"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Set the switch at the back of the UV light box to the "Consistent" setting. Turn on the power and initiate UV activation. Leave the chips under UV light for 20 </w:t>
      </w:r>
      <w:r w:rsidR="007367E9">
        <w:rPr>
          <w:rFonts w:asciiTheme="minorHAnsi" w:hAnsiTheme="minorHAnsi" w:cstheme="minorHAnsi"/>
        </w:rPr>
        <w:t>min</w:t>
      </w:r>
      <w:r w:rsidRPr="006C340B">
        <w:rPr>
          <w:rFonts w:asciiTheme="minorHAnsi" w:hAnsiTheme="minorHAnsi" w:cstheme="minorHAnsi"/>
        </w:rPr>
        <w:t>.</w:t>
      </w:r>
    </w:p>
    <w:p w14:paraId="4E366EFF" w14:textId="77777777" w:rsidR="00803F9A" w:rsidRDefault="00803F9A" w:rsidP="002D4B82">
      <w:pPr>
        <w:pStyle w:val="Default"/>
        <w:rPr>
          <w:rFonts w:asciiTheme="minorHAnsi" w:hAnsiTheme="minorHAnsi" w:cstheme="minorHAnsi"/>
        </w:rPr>
      </w:pPr>
    </w:p>
    <w:p w14:paraId="3ED921D0" w14:textId="3DBEEF3D" w:rsidR="00CE38DB" w:rsidRPr="006C340B" w:rsidRDefault="00CA252C" w:rsidP="002D4B82">
      <w:pPr>
        <w:pStyle w:val="Default"/>
        <w:rPr>
          <w:rFonts w:asciiTheme="minorHAnsi" w:hAnsiTheme="minorHAnsi" w:cstheme="minorHAnsi"/>
        </w:rPr>
      </w:pPr>
      <w:r>
        <w:rPr>
          <w:rFonts w:asciiTheme="minorHAnsi" w:hAnsiTheme="minorHAnsi" w:cstheme="minorHAnsi"/>
        </w:rPr>
        <w:t>NOTE:</w:t>
      </w:r>
      <w:r w:rsidR="009B7439" w:rsidRPr="006C340B">
        <w:rPr>
          <w:rFonts w:asciiTheme="minorHAnsi" w:hAnsiTheme="minorHAnsi" w:cstheme="minorHAnsi"/>
        </w:rPr>
        <w:t xml:space="preserve"> </w:t>
      </w:r>
      <w:r w:rsidR="002171A7">
        <w:rPr>
          <w:rFonts w:asciiTheme="minorHAnsi" w:hAnsiTheme="minorHAnsi" w:cstheme="minorHAnsi"/>
        </w:rPr>
        <w:t>A</w:t>
      </w:r>
      <w:r w:rsidR="009B7439" w:rsidRPr="006C340B">
        <w:rPr>
          <w:rFonts w:asciiTheme="minorHAnsi" w:hAnsiTheme="minorHAnsi" w:cstheme="minorHAnsi"/>
        </w:rPr>
        <w:t>void exposure of personnel to UV light.</w:t>
      </w:r>
      <w:r w:rsidR="00752AEF" w:rsidRPr="006C340B">
        <w:rPr>
          <w:rFonts w:asciiTheme="minorHAnsi" w:hAnsiTheme="minorHAnsi" w:cstheme="minorHAnsi"/>
        </w:rPr>
        <w:t xml:space="preserve"> </w:t>
      </w:r>
    </w:p>
    <w:p w14:paraId="2AF2FCB5" w14:textId="77777777" w:rsidR="00ED4015" w:rsidRPr="006C340B" w:rsidRDefault="00ED4015" w:rsidP="002D4B82">
      <w:pPr>
        <w:pStyle w:val="Default"/>
        <w:rPr>
          <w:rFonts w:asciiTheme="minorHAnsi" w:hAnsiTheme="minorHAnsi" w:cstheme="minorHAnsi"/>
        </w:rPr>
      </w:pPr>
    </w:p>
    <w:p w14:paraId="46D584EB" w14:textId="77777777" w:rsidR="00CE38DB" w:rsidRPr="006C340B" w:rsidRDefault="008959AD" w:rsidP="002D4B82">
      <w:pPr>
        <w:pStyle w:val="Default"/>
        <w:numPr>
          <w:ilvl w:val="2"/>
          <w:numId w:val="40"/>
        </w:numPr>
        <w:rPr>
          <w:rFonts w:asciiTheme="minorHAnsi" w:hAnsiTheme="minorHAnsi" w:cstheme="minorHAnsi"/>
        </w:rPr>
      </w:pPr>
      <w:r w:rsidRPr="006C340B">
        <w:rPr>
          <w:rFonts w:asciiTheme="minorHAnsi" w:hAnsiTheme="minorHAnsi" w:cstheme="minorHAnsi"/>
        </w:rPr>
        <w:t>R</w:t>
      </w:r>
      <w:r w:rsidR="00ED4015" w:rsidRPr="006C340B">
        <w:rPr>
          <w:rFonts w:asciiTheme="minorHAnsi" w:hAnsiTheme="minorHAnsi" w:cstheme="minorHAnsi"/>
        </w:rPr>
        <w:t xml:space="preserve">emove the ER-1 mixture from </w:t>
      </w:r>
      <w:r w:rsidRPr="006C340B">
        <w:rPr>
          <w:rFonts w:asciiTheme="minorHAnsi" w:hAnsiTheme="minorHAnsi" w:cstheme="minorHAnsi"/>
        </w:rPr>
        <w:t>both</w:t>
      </w:r>
      <w:r w:rsidR="008D6449" w:rsidRPr="006C340B">
        <w:rPr>
          <w:rFonts w:asciiTheme="minorHAnsi" w:hAnsiTheme="minorHAnsi" w:cstheme="minorHAnsi"/>
        </w:rPr>
        <w:t xml:space="preserve"> </w:t>
      </w:r>
      <w:r w:rsidR="00ED4015" w:rsidRPr="006C340B">
        <w:rPr>
          <w:rFonts w:asciiTheme="minorHAnsi" w:hAnsiTheme="minorHAnsi" w:cstheme="minorHAnsi"/>
        </w:rPr>
        <w:t>channels.</w:t>
      </w:r>
    </w:p>
    <w:p w14:paraId="08590B0F" w14:textId="77777777" w:rsidR="00ED4015" w:rsidRPr="006C340B" w:rsidRDefault="00ED4015" w:rsidP="002D4B82">
      <w:pPr>
        <w:pStyle w:val="Default"/>
        <w:ind w:left="720"/>
        <w:rPr>
          <w:rFonts w:asciiTheme="minorHAnsi" w:hAnsiTheme="minorHAnsi" w:cstheme="minorHAnsi"/>
        </w:rPr>
      </w:pPr>
    </w:p>
    <w:p w14:paraId="5B09F033" w14:textId="60ECC2D6" w:rsidR="00ED4015"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Wash each channel with 200 </w:t>
      </w:r>
      <w:proofErr w:type="spellStart"/>
      <w:r w:rsidRPr="006C340B">
        <w:rPr>
          <w:rFonts w:asciiTheme="minorHAnsi" w:hAnsiTheme="minorHAnsi" w:cstheme="minorHAnsi"/>
        </w:rPr>
        <w:t>μ</w:t>
      </w:r>
      <w:r w:rsidR="002171A7">
        <w:rPr>
          <w:rFonts w:asciiTheme="minorHAnsi" w:hAnsiTheme="minorHAnsi" w:cstheme="minorHAnsi"/>
        </w:rPr>
        <w:t>L</w:t>
      </w:r>
      <w:proofErr w:type="spellEnd"/>
      <w:r w:rsidRPr="006C340B">
        <w:rPr>
          <w:rFonts w:asciiTheme="minorHAnsi" w:hAnsiTheme="minorHAnsi" w:cstheme="minorHAnsi"/>
        </w:rPr>
        <w:t xml:space="preserve"> of ER-2 solution.</w:t>
      </w:r>
    </w:p>
    <w:p w14:paraId="2750C5BF" w14:textId="77777777" w:rsidR="00ED4015" w:rsidRPr="006C340B" w:rsidRDefault="00ED4015">
      <w:pPr>
        <w:pStyle w:val="Default"/>
        <w:ind w:left="720"/>
        <w:rPr>
          <w:rFonts w:asciiTheme="minorHAnsi" w:hAnsiTheme="minorHAnsi" w:cstheme="minorHAnsi"/>
        </w:rPr>
      </w:pPr>
    </w:p>
    <w:p w14:paraId="60BEF578" w14:textId="77777777" w:rsidR="00CE38DB" w:rsidRPr="006C340B" w:rsidRDefault="00AB7DD0" w:rsidP="002D4B82">
      <w:pPr>
        <w:pStyle w:val="Default"/>
        <w:numPr>
          <w:ilvl w:val="2"/>
          <w:numId w:val="40"/>
        </w:numPr>
        <w:rPr>
          <w:rFonts w:asciiTheme="minorHAnsi" w:hAnsiTheme="minorHAnsi" w:cstheme="minorHAnsi"/>
        </w:rPr>
      </w:pPr>
      <w:r w:rsidRPr="006C340B">
        <w:rPr>
          <w:rFonts w:asciiTheme="minorHAnsi" w:hAnsiTheme="minorHAnsi" w:cstheme="minorHAnsi"/>
        </w:rPr>
        <w:t>R</w:t>
      </w:r>
      <w:r w:rsidR="00ED4015" w:rsidRPr="006C340B">
        <w:rPr>
          <w:rFonts w:asciiTheme="minorHAnsi" w:hAnsiTheme="minorHAnsi" w:cstheme="minorHAnsi"/>
        </w:rPr>
        <w:t xml:space="preserve">emove ER-2 from </w:t>
      </w:r>
      <w:r w:rsidR="00683F56" w:rsidRPr="006C340B">
        <w:rPr>
          <w:rFonts w:asciiTheme="minorHAnsi" w:hAnsiTheme="minorHAnsi" w:cstheme="minorHAnsi"/>
        </w:rPr>
        <w:t>both channels</w:t>
      </w:r>
      <w:r w:rsidR="00ED4015" w:rsidRPr="006C340B">
        <w:rPr>
          <w:rFonts w:asciiTheme="minorHAnsi" w:hAnsiTheme="minorHAnsi" w:cstheme="minorHAnsi"/>
        </w:rPr>
        <w:t>.</w:t>
      </w:r>
    </w:p>
    <w:p w14:paraId="18DBE891" w14:textId="77777777" w:rsidR="00ED4015" w:rsidRPr="006C340B" w:rsidRDefault="00ED4015">
      <w:pPr>
        <w:pStyle w:val="Default"/>
        <w:ind w:left="720"/>
        <w:rPr>
          <w:rFonts w:asciiTheme="minorHAnsi" w:hAnsiTheme="minorHAnsi" w:cstheme="minorHAnsi"/>
        </w:rPr>
      </w:pPr>
    </w:p>
    <w:p w14:paraId="4775D2B3" w14:textId="1C960CB1" w:rsidR="00CE38DB"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t xml:space="preserve">Wash each channel with 200 </w:t>
      </w:r>
      <w:proofErr w:type="spellStart"/>
      <w:r w:rsidRPr="006C340B">
        <w:rPr>
          <w:rFonts w:asciiTheme="minorHAnsi" w:hAnsiTheme="minorHAnsi" w:cstheme="minorHAnsi"/>
        </w:rPr>
        <w:t>μ</w:t>
      </w:r>
      <w:r w:rsidR="002171A7">
        <w:rPr>
          <w:rFonts w:asciiTheme="minorHAnsi" w:hAnsiTheme="minorHAnsi" w:cstheme="minorHAnsi"/>
        </w:rPr>
        <w:t>L</w:t>
      </w:r>
      <w:proofErr w:type="spellEnd"/>
      <w:r w:rsidRPr="006C340B">
        <w:rPr>
          <w:rFonts w:asciiTheme="minorHAnsi" w:hAnsiTheme="minorHAnsi" w:cstheme="minorHAnsi"/>
        </w:rPr>
        <w:t xml:space="preserve"> of sterile cold Dulbecco's </w:t>
      </w:r>
      <w:r w:rsidR="002171A7">
        <w:rPr>
          <w:rFonts w:asciiTheme="minorHAnsi" w:hAnsiTheme="minorHAnsi" w:cstheme="minorHAnsi"/>
        </w:rPr>
        <w:t>p</w:t>
      </w:r>
      <w:r w:rsidRPr="006C340B">
        <w:rPr>
          <w:rFonts w:asciiTheme="minorHAnsi" w:hAnsiTheme="minorHAnsi" w:cstheme="minorHAnsi"/>
        </w:rPr>
        <w:t>hosphate</w:t>
      </w:r>
      <w:r w:rsidR="002171A7">
        <w:rPr>
          <w:rFonts w:asciiTheme="minorHAnsi" w:hAnsiTheme="minorHAnsi" w:cstheme="minorHAnsi"/>
        </w:rPr>
        <w:t>-b</w:t>
      </w:r>
      <w:r w:rsidRPr="006C340B">
        <w:rPr>
          <w:rFonts w:asciiTheme="minorHAnsi" w:hAnsiTheme="minorHAnsi" w:cstheme="minorHAnsi"/>
        </w:rPr>
        <w:t xml:space="preserve">uffered </w:t>
      </w:r>
      <w:r w:rsidR="002171A7">
        <w:rPr>
          <w:rFonts w:asciiTheme="minorHAnsi" w:hAnsiTheme="minorHAnsi" w:cstheme="minorHAnsi"/>
        </w:rPr>
        <w:t>s</w:t>
      </w:r>
      <w:r w:rsidRPr="006C340B">
        <w:rPr>
          <w:rFonts w:asciiTheme="minorHAnsi" w:hAnsiTheme="minorHAnsi" w:cstheme="minorHAnsi"/>
        </w:rPr>
        <w:t>aline (DPBS).</w:t>
      </w:r>
    </w:p>
    <w:p w14:paraId="0E20F692" w14:textId="77777777" w:rsidR="00ED4015" w:rsidRPr="006C340B" w:rsidRDefault="00ED4015">
      <w:pPr>
        <w:pStyle w:val="Default"/>
        <w:rPr>
          <w:rFonts w:asciiTheme="minorHAnsi" w:hAnsiTheme="minorHAnsi" w:cstheme="minorHAnsi"/>
        </w:rPr>
      </w:pPr>
    </w:p>
    <w:p w14:paraId="219FF4D7" w14:textId="77777777" w:rsidR="00CE38DB" w:rsidRPr="006C340B" w:rsidRDefault="00ED4015" w:rsidP="002D4B82">
      <w:pPr>
        <w:pStyle w:val="Default"/>
        <w:numPr>
          <w:ilvl w:val="2"/>
          <w:numId w:val="40"/>
        </w:numPr>
        <w:rPr>
          <w:rFonts w:asciiTheme="minorHAnsi" w:hAnsiTheme="minorHAnsi" w:cstheme="minorHAnsi"/>
        </w:rPr>
      </w:pPr>
      <w:r w:rsidRPr="006C340B">
        <w:rPr>
          <w:rFonts w:asciiTheme="minorHAnsi" w:hAnsiTheme="minorHAnsi" w:cstheme="minorHAnsi"/>
        </w:rPr>
        <w:lastRenderedPageBreak/>
        <w:t>Leave cold DPBS inside the channels until proceed</w:t>
      </w:r>
      <w:r w:rsidR="00AB7DD0" w:rsidRPr="006C340B">
        <w:rPr>
          <w:rFonts w:asciiTheme="minorHAnsi" w:hAnsiTheme="minorHAnsi" w:cstheme="minorHAnsi"/>
        </w:rPr>
        <w:t>ing</w:t>
      </w:r>
      <w:r w:rsidRPr="006C340B">
        <w:rPr>
          <w:rFonts w:asciiTheme="minorHAnsi" w:hAnsiTheme="minorHAnsi" w:cstheme="minorHAnsi"/>
        </w:rPr>
        <w:t xml:space="preserve"> to the next step.</w:t>
      </w:r>
    </w:p>
    <w:p w14:paraId="10809F9E" w14:textId="77777777" w:rsidR="00ED4015" w:rsidRPr="006C340B" w:rsidRDefault="00ED4015" w:rsidP="002D4B82">
      <w:pPr>
        <w:jc w:val="left"/>
        <w:rPr>
          <w:rFonts w:asciiTheme="minorHAnsi" w:hAnsiTheme="minorHAnsi" w:cstheme="minorHAnsi"/>
        </w:rPr>
      </w:pPr>
    </w:p>
    <w:p w14:paraId="31783D20" w14:textId="77777777"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bCs/>
        </w:rPr>
        <w:t>Extracellular matrix (ECM) preparation and coating</w:t>
      </w:r>
    </w:p>
    <w:p w14:paraId="6CCDCE76" w14:textId="77777777" w:rsidR="00ED4015" w:rsidRPr="006C340B" w:rsidRDefault="00ED4015" w:rsidP="002D4B82">
      <w:pPr>
        <w:pStyle w:val="ListParagraph"/>
        <w:ind w:left="360"/>
        <w:jc w:val="left"/>
        <w:rPr>
          <w:rFonts w:asciiTheme="minorHAnsi" w:hAnsiTheme="minorHAnsi" w:cstheme="minorHAnsi"/>
        </w:rPr>
      </w:pPr>
    </w:p>
    <w:p w14:paraId="2E767CE7" w14:textId="4371940E" w:rsidR="00543766" w:rsidRPr="006C340B" w:rsidRDefault="00803F9A" w:rsidP="002D4B82">
      <w:pPr>
        <w:pStyle w:val="ListParagraph"/>
        <w:widowControl/>
        <w:numPr>
          <w:ilvl w:val="2"/>
          <w:numId w:val="40"/>
        </w:numPr>
        <w:autoSpaceDE/>
        <w:autoSpaceDN/>
        <w:adjustRightInd/>
        <w:jc w:val="left"/>
        <w:rPr>
          <w:rFonts w:asciiTheme="minorHAnsi" w:hAnsiTheme="minorHAnsi" w:cstheme="minorHAnsi"/>
        </w:rPr>
      </w:pPr>
      <w:r>
        <w:rPr>
          <w:rFonts w:asciiTheme="minorHAnsi" w:hAnsiTheme="minorHAnsi" w:cstheme="minorHAnsi"/>
        </w:rPr>
        <w:t>Prepare t</w:t>
      </w:r>
      <w:r w:rsidR="00ED4015" w:rsidRPr="006C340B">
        <w:rPr>
          <w:rFonts w:asciiTheme="minorHAnsi" w:hAnsiTheme="minorHAnsi" w:cstheme="minorHAnsi"/>
        </w:rPr>
        <w:t>he ECM solution by combining the individual ECM components with cold DPBS</w:t>
      </w:r>
      <w:r w:rsidR="00890642" w:rsidRPr="006C340B">
        <w:rPr>
          <w:rFonts w:asciiTheme="minorHAnsi" w:hAnsiTheme="minorHAnsi" w:cstheme="minorHAnsi"/>
        </w:rPr>
        <w:t>, water, or other solvent</w:t>
      </w:r>
      <w:r w:rsidR="00ED4015" w:rsidRPr="006C340B">
        <w:rPr>
          <w:rFonts w:asciiTheme="minorHAnsi" w:hAnsiTheme="minorHAnsi" w:cstheme="minorHAnsi"/>
        </w:rPr>
        <w:t xml:space="preserve"> to the final working concentrations. </w:t>
      </w:r>
      <w:r w:rsidR="002171A7">
        <w:rPr>
          <w:rFonts w:asciiTheme="minorHAnsi" w:hAnsiTheme="minorHAnsi" w:cstheme="minorHAnsi"/>
        </w:rPr>
        <w:t>T</w:t>
      </w:r>
      <w:r w:rsidR="00ED4015" w:rsidRPr="006C340B">
        <w:rPr>
          <w:rFonts w:asciiTheme="minorHAnsi" w:hAnsiTheme="minorHAnsi" w:cstheme="minorHAnsi"/>
        </w:rPr>
        <w:t xml:space="preserve">he ECM solution should be prepared fresh each time it is used.  </w:t>
      </w:r>
    </w:p>
    <w:p w14:paraId="12A28376" w14:textId="77777777" w:rsidR="00543766" w:rsidRPr="006C340B" w:rsidRDefault="00543766" w:rsidP="002D4B82">
      <w:pPr>
        <w:widowControl/>
        <w:autoSpaceDE/>
        <w:autoSpaceDN/>
        <w:adjustRightInd/>
        <w:jc w:val="left"/>
        <w:rPr>
          <w:rFonts w:asciiTheme="minorHAnsi" w:hAnsiTheme="minorHAnsi" w:cstheme="minorHAnsi"/>
        </w:rPr>
      </w:pPr>
    </w:p>
    <w:p w14:paraId="7F99FBAA" w14:textId="5FBC8DA2" w:rsidR="00ED4015" w:rsidRPr="006C340B" w:rsidRDefault="002171A7" w:rsidP="002D4B82">
      <w:pPr>
        <w:pStyle w:val="ListParagraph"/>
        <w:widowControl/>
        <w:numPr>
          <w:ilvl w:val="2"/>
          <w:numId w:val="40"/>
        </w:numPr>
        <w:autoSpaceDE/>
        <w:autoSpaceDN/>
        <w:adjustRightInd/>
        <w:jc w:val="left"/>
        <w:rPr>
          <w:rFonts w:asciiTheme="minorHAnsi" w:hAnsiTheme="minorHAnsi" w:cstheme="minorHAnsi"/>
        </w:rPr>
      </w:pPr>
      <w:r>
        <w:rPr>
          <w:rFonts w:asciiTheme="minorHAnsi" w:hAnsiTheme="minorHAnsi" w:cstheme="minorHAnsi"/>
        </w:rPr>
        <w:t>Coat b</w:t>
      </w:r>
      <w:r w:rsidR="009B7439" w:rsidRPr="006C340B">
        <w:rPr>
          <w:rFonts w:asciiTheme="minorHAnsi" w:hAnsiTheme="minorHAnsi" w:cstheme="minorHAnsi"/>
        </w:rPr>
        <w:t>oth top and bottom channels of the chip with ECM, with composition</w:t>
      </w:r>
      <w:r>
        <w:rPr>
          <w:rFonts w:asciiTheme="minorHAnsi" w:hAnsiTheme="minorHAnsi" w:cstheme="minorHAnsi"/>
        </w:rPr>
        <w:t xml:space="preserve"> as</w:t>
      </w:r>
      <w:r w:rsidR="009B7439" w:rsidRPr="006C340B">
        <w:rPr>
          <w:rFonts w:asciiTheme="minorHAnsi" w:hAnsiTheme="minorHAnsi" w:cstheme="minorHAnsi"/>
        </w:rPr>
        <w:t xml:space="preserve"> determined by the cell type to be seeded. ECM mixture must be maintained on ice until use.</w:t>
      </w:r>
    </w:p>
    <w:p w14:paraId="515892A1" w14:textId="77777777" w:rsidR="00ED4015" w:rsidRPr="006C340B" w:rsidRDefault="00ED4015" w:rsidP="002D4B82">
      <w:pPr>
        <w:jc w:val="left"/>
        <w:rPr>
          <w:rFonts w:asciiTheme="minorHAnsi" w:hAnsiTheme="minorHAnsi" w:cstheme="minorHAnsi"/>
        </w:rPr>
      </w:pPr>
    </w:p>
    <w:p w14:paraId="4DFE1DA7" w14:textId="00D3053E"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Use </w:t>
      </w:r>
      <w:r w:rsidR="006C340B">
        <w:rPr>
          <w:rFonts w:asciiTheme="minorHAnsi" w:hAnsiTheme="minorHAnsi" w:cstheme="minorHAnsi"/>
        </w:rPr>
        <w:t>l</w:t>
      </w:r>
      <w:r w:rsidRPr="006C340B">
        <w:rPr>
          <w:rFonts w:asciiTheme="minorHAnsi" w:hAnsiTheme="minorHAnsi" w:cstheme="minorHAnsi"/>
        </w:rPr>
        <w:t>aminin (50 µg/</w:t>
      </w:r>
      <w:r w:rsidR="006C340B">
        <w:rPr>
          <w:rFonts w:asciiTheme="minorHAnsi" w:hAnsiTheme="minorHAnsi" w:cstheme="minorHAnsi"/>
        </w:rPr>
        <w:t>mL</w:t>
      </w:r>
      <w:r w:rsidRPr="006C340B">
        <w:rPr>
          <w:rFonts w:asciiTheme="minorHAnsi" w:hAnsiTheme="minorHAnsi" w:cstheme="minorHAnsi"/>
        </w:rPr>
        <w:t xml:space="preserve">) to coat the </w:t>
      </w:r>
      <w:r w:rsidR="002171A7">
        <w:rPr>
          <w:rFonts w:asciiTheme="minorHAnsi" w:hAnsiTheme="minorHAnsi" w:cstheme="minorHAnsi"/>
        </w:rPr>
        <w:t>“</w:t>
      </w:r>
      <w:r w:rsidRPr="006C340B">
        <w:rPr>
          <w:rFonts w:asciiTheme="minorHAnsi" w:hAnsiTheme="minorHAnsi" w:cstheme="minorHAnsi"/>
        </w:rPr>
        <w:t>brain side</w:t>
      </w:r>
      <w:r w:rsidR="002171A7">
        <w:rPr>
          <w:rFonts w:asciiTheme="minorHAnsi" w:hAnsiTheme="minorHAnsi" w:cstheme="minorHAnsi"/>
        </w:rPr>
        <w:t>”</w:t>
      </w:r>
      <w:r w:rsidRPr="006C340B">
        <w:rPr>
          <w:rFonts w:asciiTheme="minorHAnsi" w:hAnsiTheme="minorHAnsi" w:cstheme="minorHAnsi"/>
        </w:rPr>
        <w:t xml:space="preserve">, and collagen IV and fibronectin mixed at a </w:t>
      </w:r>
      <w:r w:rsidR="008C0EBD" w:rsidRPr="006C340B">
        <w:rPr>
          <w:rFonts w:asciiTheme="minorHAnsi" w:hAnsiTheme="minorHAnsi" w:cstheme="minorHAnsi"/>
        </w:rPr>
        <w:t>4:1</w:t>
      </w:r>
      <w:r w:rsidR="00494097" w:rsidRPr="006C340B">
        <w:rPr>
          <w:rFonts w:asciiTheme="minorHAnsi" w:hAnsiTheme="minorHAnsi" w:cstheme="minorHAnsi"/>
        </w:rPr>
        <w:t xml:space="preserve"> ratio (320:80 µg/</w:t>
      </w:r>
      <w:r w:rsidR="006C340B">
        <w:rPr>
          <w:rFonts w:asciiTheme="minorHAnsi" w:hAnsiTheme="minorHAnsi" w:cstheme="minorHAnsi"/>
        </w:rPr>
        <w:t>mL</w:t>
      </w:r>
      <w:r w:rsidRPr="006C340B">
        <w:rPr>
          <w:rFonts w:asciiTheme="minorHAnsi" w:hAnsiTheme="minorHAnsi" w:cstheme="minorHAnsi"/>
        </w:rPr>
        <w:t xml:space="preserve">) to coat the </w:t>
      </w:r>
      <w:r w:rsidR="002171A7">
        <w:rPr>
          <w:rFonts w:asciiTheme="minorHAnsi" w:hAnsiTheme="minorHAnsi" w:cstheme="minorHAnsi"/>
        </w:rPr>
        <w:t>“</w:t>
      </w:r>
      <w:r w:rsidRPr="006C340B">
        <w:rPr>
          <w:rFonts w:asciiTheme="minorHAnsi" w:hAnsiTheme="minorHAnsi" w:cstheme="minorHAnsi"/>
        </w:rPr>
        <w:t>blood side</w:t>
      </w:r>
      <w:r w:rsidR="002171A7">
        <w:rPr>
          <w:rFonts w:asciiTheme="minorHAnsi" w:hAnsiTheme="minorHAnsi" w:cstheme="minorHAnsi"/>
        </w:rPr>
        <w:t>”</w:t>
      </w:r>
      <w:r w:rsidR="008C0EBD" w:rsidRPr="006C340B">
        <w:rPr>
          <w:rFonts w:asciiTheme="minorHAnsi" w:hAnsiTheme="minorHAnsi" w:cstheme="minorHAnsi"/>
        </w:rPr>
        <w:t xml:space="preserve"> as described in section 5.</w:t>
      </w:r>
      <w:r w:rsidR="00CA252C">
        <w:rPr>
          <w:rFonts w:asciiTheme="minorHAnsi" w:hAnsiTheme="minorHAnsi" w:cstheme="minorHAnsi"/>
        </w:rPr>
        <w:t>6</w:t>
      </w:r>
      <w:r w:rsidRPr="006C340B">
        <w:rPr>
          <w:rFonts w:asciiTheme="minorHAnsi" w:hAnsiTheme="minorHAnsi" w:cstheme="minorHAnsi"/>
        </w:rPr>
        <w:t>.</w:t>
      </w:r>
    </w:p>
    <w:p w14:paraId="28C4707A" w14:textId="77777777" w:rsidR="00ED4015" w:rsidRPr="006C340B" w:rsidRDefault="00ED4015" w:rsidP="002D4B82">
      <w:pPr>
        <w:pStyle w:val="ListParagraph"/>
        <w:ind w:left="1182"/>
        <w:jc w:val="left"/>
        <w:rPr>
          <w:rFonts w:asciiTheme="minorHAnsi" w:hAnsiTheme="minorHAnsi" w:cstheme="minorHAnsi"/>
        </w:rPr>
      </w:pPr>
    </w:p>
    <w:p w14:paraId="131BC5E0" w14:textId="3A7CBF0A" w:rsidR="00ED4015" w:rsidRPr="006C340B" w:rsidRDefault="00ED4015" w:rsidP="002D4B82">
      <w:pPr>
        <w:pStyle w:val="ListParagraph"/>
        <w:numPr>
          <w:ilvl w:val="1"/>
          <w:numId w:val="40"/>
        </w:numPr>
        <w:jc w:val="left"/>
        <w:rPr>
          <w:rFonts w:asciiTheme="minorHAnsi" w:hAnsiTheme="minorHAnsi" w:cstheme="minorHAnsi"/>
        </w:rPr>
      </w:pPr>
      <w:r w:rsidRPr="006C340B">
        <w:rPr>
          <w:rFonts w:asciiTheme="minorHAnsi" w:hAnsiTheme="minorHAnsi" w:cstheme="minorHAnsi"/>
        </w:rPr>
        <w:t>Prepar</w:t>
      </w:r>
      <w:r w:rsidR="002171A7">
        <w:rPr>
          <w:rFonts w:asciiTheme="minorHAnsi" w:hAnsiTheme="minorHAnsi" w:cstheme="minorHAnsi"/>
        </w:rPr>
        <w:t>ation of</w:t>
      </w:r>
      <w:r w:rsidRPr="006C340B">
        <w:rPr>
          <w:rFonts w:asciiTheme="minorHAnsi" w:hAnsiTheme="minorHAnsi" w:cstheme="minorHAnsi"/>
        </w:rPr>
        <w:t xml:space="preserve"> ECM aliquots</w:t>
      </w:r>
    </w:p>
    <w:p w14:paraId="2B82D5C7" w14:textId="77777777" w:rsidR="00ED4015" w:rsidRPr="006C340B" w:rsidRDefault="00ED4015" w:rsidP="002D4B82">
      <w:pPr>
        <w:pStyle w:val="ListParagraph"/>
        <w:tabs>
          <w:tab w:val="right" w:pos="8306"/>
        </w:tabs>
        <w:ind w:left="360"/>
        <w:jc w:val="left"/>
        <w:rPr>
          <w:rFonts w:asciiTheme="minorHAnsi" w:hAnsiTheme="minorHAnsi" w:cstheme="minorHAnsi"/>
          <w:color w:val="000000" w:themeColor="text1"/>
          <w:lang w:bidi="he-IL"/>
        </w:rPr>
      </w:pPr>
    </w:p>
    <w:p w14:paraId="554FFDFF" w14:textId="4118D540"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Dilute 1 mg/</w:t>
      </w:r>
      <w:r w:rsidR="006C340B">
        <w:rPr>
          <w:rFonts w:asciiTheme="minorHAnsi" w:hAnsiTheme="minorHAnsi" w:cstheme="minorHAnsi"/>
        </w:rPr>
        <w:t>mL</w:t>
      </w:r>
      <w:r w:rsidR="00674864" w:rsidRPr="006C340B">
        <w:rPr>
          <w:rFonts w:asciiTheme="minorHAnsi" w:hAnsiTheme="minorHAnsi" w:cstheme="minorHAnsi"/>
        </w:rPr>
        <w:t xml:space="preserve"> </w:t>
      </w:r>
      <w:r w:rsidR="00803F9A">
        <w:rPr>
          <w:rFonts w:asciiTheme="minorHAnsi" w:hAnsiTheme="minorHAnsi" w:cstheme="minorHAnsi"/>
        </w:rPr>
        <w:t xml:space="preserve">laminin </w:t>
      </w:r>
      <w:r w:rsidR="00674864" w:rsidRPr="006C340B">
        <w:rPr>
          <w:rFonts w:asciiTheme="minorHAnsi" w:hAnsiTheme="minorHAnsi" w:cstheme="minorHAnsi"/>
        </w:rPr>
        <w:t>in</w:t>
      </w:r>
      <w:r w:rsidRPr="006C340B">
        <w:rPr>
          <w:rFonts w:asciiTheme="minorHAnsi" w:hAnsiTheme="minorHAnsi" w:cstheme="minorHAnsi"/>
        </w:rPr>
        <w:t xml:space="preserve"> cold DPBS to a final concentration of 50 µg/</w:t>
      </w:r>
      <w:proofErr w:type="spellStart"/>
      <w:r w:rsidR="006C340B">
        <w:rPr>
          <w:rFonts w:asciiTheme="minorHAnsi" w:hAnsiTheme="minorHAnsi" w:cstheme="minorHAnsi"/>
        </w:rPr>
        <w:t>mL</w:t>
      </w:r>
      <w:r w:rsidRPr="006C340B">
        <w:rPr>
          <w:rFonts w:asciiTheme="minorHAnsi" w:hAnsiTheme="minorHAnsi" w:cstheme="minorHAnsi"/>
        </w:rPr>
        <w:t>.</w:t>
      </w:r>
      <w:proofErr w:type="spellEnd"/>
      <w:r w:rsidRPr="006C340B">
        <w:rPr>
          <w:rFonts w:asciiTheme="minorHAnsi" w:hAnsiTheme="minorHAnsi" w:cstheme="minorHAnsi"/>
        </w:rPr>
        <w:t xml:space="preserve"> Aliquot and store </w:t>
      </w:r>
      <w:r w:rsidR="008C0EBD" w:rsidRPr="006C340B">
        <w:rPr>
          <w:rFonts w:asciiTheme="minorHAnsi" w:hAnsiTheme="minorHAnsi" w:cstheme="minorHAnsi"/>
        </w:rPr>
        <w:t>at</w:t>
      </w:r>
      <w:r w:rsidRPr="006C340B">
        <w:rPr>
          <w:rFonts w:asciiTheme="minorHAnsi" w:hAnsiTheme="minorHAnsi" w:cstheme="minorHAnsi"/>
        </w:rPr>
        <w:t xml:space="preserve"> -20</w:t>
      </w:r>
      <w:r w:rsidR="002171A7">
        <w:rPr>
          <w:rFonts w:asciiTheme="minorHAnsi" w:hAnsiTheme="minorHAnsi" w:cstheme="minorHAnsi"/>
        </w:rPr>
        <w:t xml:space="preserve"> </w:t>
      </w:r>
      <w:r w:rsidRPr="006C340B">
        <w:rPr>
          <w:rFonts w:asciiTheme="minorHAnsi" w:hAnsiTheme="minorHAnsi" w:cstheme="minorHAnsi"/>
        </w:rPr>
        <w:t>°C until use.</w:t>
      </w:r>
    </w:p>
    <w:p w14:paraId="78CFFD25" w14:textId="77777777" w:rsidR="00ED4015" w:rsidRPr="006C340B" w:rsidRDefault="00ED4015" w:rsidP="002D4B82">
      <w:pPr>
        <w:pStyle w:val="ListParagraph"/>
        <w:jc w:val="left"/>
        <w:rPr>
          <w:rFonts w:asciiTheme="minorHAnsi" w:hAnsiTheme="minorHAnsi" w:cstheme="minorHAnsi"/>
        </w:rPr>
      </w:pPr>
    </w:p>
    <w:p w14:paraId="5E2F68A7" w14:textId="5C8E579F"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color w:val="000000" w:themeColor="text1"/>
        </w:rPr>
        <w:t>Dissolve collagen IV in 0.1% acetic acid</w:t>
      </w:r>
      <w:r w:rsidR="008C0EBD" w:rsidRPr="006C340B">
        <w:rPr>
          <w:rFonts w:asciiTheme="minorHAnsi" w:hAnsiTheme="minorHAnsi" w:cstheme="minorHAnsi"/>
          <w:color w:val="000000" w:themeColor="text1"/>
        </w:rPr>
        <w:t xml:space="preserve"> to a concentration of 1 mg/</w:t>
      </w:r>
      <w:proofErr w:type="spellStart"/>
      <w:r w:rsidR="006C340B">
        <w:rPr>
          <w:rFonts w:asciiTheme="minorHAnsi" w:hAnsiTheme="minorHAnsi" w:cstheme="minorHAnsi"/>
          <w:color w:val="000000" w:themeColor="text1"/>
        </w:rPr>
        <w:t>mL</w:t>
      </w:r>
      <w:r w:rsidRPr="006C340B">
        <w:rPr>
          <w:rFonts w:asciiTheme="minorHAnsi" w:hAnsiTheme="minorHAnsi" w:cstheme="minorHAnsi"/>
          <w:color w:val="000000" w:themeColor="text1"/>
        </w:rPr>
        <w:t>.</w:t>
      </w:r>
      <w:proofErr w:type="spellEnd"/>
      <w:r w:rsidRPr="006C340B">
        <w:rPr>
          <w:rFonts w:asciiTheme="minorHAnsi" w:hAnsiTheme="minorHAnsi" w:cstheme="minorHAnsi"/>
        </w:rPr>
        <w:t xml:space="preserve"> Incubate the solution at 2</w:t>
      </w:r>
      <w:r w:rsidR="002171A7">
        <w:rPr>
          <w:rFonts w:asciiTheme="minorHAnsi" w:hAnsiTheme="minorHAnsi" w:cstheme="minorHAnsi"/>
        </w:rPr>
        <w:t>–</w:t>
      </w:r>
      <w:r w:rsidRPr="006C340B">
        <w:rPr>
          <w:rFonts w:asciiTheme="minorHAnsi" w:hAnsiTheme="minorHAnsi" w:cstheme="minorHAnsi"/>
        </w:rPr>
        <w:t>8</w:t>
      </w:r>
      <w:r w:rsidR="002171A7">
        <w:rPr>
          <w:rFonts w:asciiTheme="minorHAnsi" w:hAnsiTheme="minorHAnsi" w:cstheme="minorHAnsi"/>
        </w:rPr>
        <w:t xml:space="preserve"> </w:t>
      </w:r>
      <w:r w:rsidRPr="006C340B">
        <w:rPr>
          <w:rFonts w:asciiTheme="minorHAnsi" w:hAnsiTheme="minorHAnsi" w:cstheme="minorHAnsi"/>
        </w:rPr>
        <w:t xml:space="preserve">°C overnight or at </w:t>
      </w:r>
      <w:r w:rsidR="002171A7">
        <w:rPr>
          <w:rFonts w:asciiTheme="minorHAnsi" w:hAnsiTheme="minorHAnsi" w:cstheme="minorHAnsi"/>
        </w:rPr>
        <w:t>RT</w:t>
      </w:r>
      <w:r w:rsidRPr="006C340B">
        <w:rPr>
          <w:rFonts w:asciiTheme="minorHAnsi" w:hAnsiTheme="minorHAnsi" w:cstheme="minorHAnsi"/>
        </w:rPr>
        <w:t xml:space="preserve"> </w:t>
      </w:r>
      <w:r w:rsidR="002171A7">
        <w:rPr>
          <w:rFonts w:asciiTheme="minorHAnsi" w:hAnsiTheme="minorHAnsi" w:cstheme="minorHAnsi"/>
        </w:rPr>
        <w:t xml:space="preserve">for </w:t>
      </w:r>
      <w:r w:rsidRPr="006C340B">
        <w:rPr>
          <w:rFonts w:asciiTheme="minorHAnsi" w:hAnsiTheme="minorHAnsi" w:cstheme="minorHAnsi"/>
        </w:rPr>
        <w:t>1-3 h or until fully dissolved.</w:t>
      </w:r>
    </w:p>
    <w:p w14:paraId="5BCEC461" w14:textId="6C4F1B6A" w:rsidR="00ED4015" w:rsidRPr="006C340B" w:rsidRDefault="00ED4015" w:rsidP="002D4B82">
      <w:pPr>
        <w:pStyle w:val="ListParagraph"/>
        <w:tabs>
          <w:tab w:val="left" w:pos="7004"/>
        </w:tabs>
        <w:ind w:firstLine="6288"/>
        <w:jc w:val="left"/>
        <w:rPr>
          <w:rFonts w:asciiTheme="minorHAnsi" w:hAnsiTheme="minorHAnsi" w:cstheme="minorHAnsi"/>
        </w:rPr>
      </w:pPr>
    </w:p>
    <w:p w14:paraId="2650A4CB" w14:textId="5BC4655F"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Prepare </w:t>
      </w:r>
      <w:r w:rsidR="002171A7">
        <w:rPr>
          <w:rFonts w:asciiTheme="minorHAnsi" w:hAnsiTheme="minorHAnsi" w:cstheme="minorHAnsi"/>
        </w:rPr>
        <w:t xml:space="preserve">a </w:t>
      </w:r>
      <w:r w:rsidRPr="006C340B">
        <w:rPr>
          <w:rFonts w:asciiTheme="minorHAnsi" w:hAnsiTheme="minorHAnsi" w:cstheme="minorHAnsi"/>
        </w:rPr>
        <w:t xml:space="preserve">1 </w:t>
      </w:r>
      <w:r w:rsidR="006C340B">
        <w:rPr>
          <w:rFonts w:asciiTheme="minorHAnsi" w:hAnsiTheme="minorHAnsi" w:cstheme="minorHAnsi"/>
        </w:rPr>
        <w:t>mL</w:t>
      </w:r>
      <w:r w:rsidR="005A4586" w:rsidRPr="006C340B">
        <w:rPr>
          <w:rFonts w:asciiTheme="minorHAnsi" w:hAnsiTheme="minorHAnsi" w:cstheme="minorHAnsi"/>
        </w:rPr>
        <w:t xml:space="preserve"> </w:t>
      </w:r>
      <w:r w:rsidR="00D03987" w:rsidRPr="006C340B">
        <w:rPr>
          <w:rFonts w:asciiTheme="minorHAnsi" w:hAnsiTheme="minorHAnsi" w:cstheme="minorHAnsi"/>
        </w:rPr>
        <w:t xml:space="preserve">mixture of collagen </w:t>
      </w:r>
      <w:proofErr w:type="spellStart"/>
      <w:proofErr w:type="gramStart"/>
      <w:r w:rsidR="00D03987" w:rsidRPr="006C340B">
        <w:rPr>
          <w:rFonts w:asciiTheme="minorHAnsi" w:hAnsiTheme="minorHAnsi" w:cstheme="minorHAnsi"/>
        </w:rPr>
        <w:t>IV:f</w:t>
      </w:r>
      <w:r w:rsidRPr="006C340B">
        <w:rPr>
          <w:rFonts w:asciiTheme="minorHAnsi" w:hAnsiTheme="minorHAnsi" w:cstheme="minorHAnsi"/>
        </w:rPr>
        <w:t>ibronectin</w:t>
      </w:r>
      <w:proofErr w:type="spellEnd"/>
      <w:proofErr w:type="gramEnd"/>
      <w:r w:rsidRPr="006C340B">
        <w:rPr>
          <w:rFonts w:asciiTheme="minorHAnsi" w:hAnsiTheme="minorHAnsi" w:cstheme="minorHAnsi"/>
        </w:rPr>
        <w:t xml:space="preserve"> (320</w:t>
      </w:r>
      <w:r w:rsidR="00803F9A">
        <w:rPr>
          <w:rFonts w:asciiTheme="minorHAnsi" w:hAnsiTheme="minorHAnsi" w:cstheme="minorHAnsi"/>
        </w:rPr>
        <w:t xml:space="preserve"> </w:t>
      </w:r>
      <w:r w:rsidR="006C340B">
        <w:rPr>
          <w:rFonts w:asciiTheme="minorHAnsi" w:hAnsiTheme="minorHAnsi" w:cstheme="minorHAnsi"/>
        </w:rPr>
        <w:t>µL</w:t>
      </w:r>
      <w:r w:rsidRPr="006C340B">
        <w:rPr>
          <w:rFonts w:asciiTheme="minorHAnsi" w:hAnsiTheme="minorHAnsi" w:cstheme="minorHAnsi"/>
        </w:rPr>
        <w:t xml:space="preserve"> </w:t>
      </w:r>
      <w:r w:rsidR="002171A7">
        <w:rPr>
          <w:rFonts w:asciiTheme="minorHAnsi" w:hAnsiTheme="minorHAnsi" w:cstheme="minorHAnsi"/>
        </w:rPr>
        <w:t xml:space="preserve">of </w:t>
      </w:r>
      <w:r w:rsidRPr="006C340B">
        <w:rPr>
          <w:rFonts w:asciiTheme="minorHAnsi" w:hAnsiTheme="minorHAnsi" w:cstheme="minorHAnsi"/>
        </w:rPr>
        <w:t xml:space="preserve">collagen IV, 80 </w:t>
      </w:r>
      <w:r w:rsidR="006C340B">
        <w:rPr>
          <w:rFonts w:asciiTheme="minorHAnsi" w:hAnsiTheme="minorHAnsi" w:cstheme="minorHAnsi"/>
        </w:rPr>
        <w:t>µL</w:t>
      </w:r>
      <w:r w:rsidRPr="006C340B">
        <w:rPr>
          <w:rFonts w:asciiTheme="minorHAnsi" w:hAnsiTheme="minorHAnsi" w:cstheme="minorHAnsi"/>
        </w:rPr>
        <w:t xml:space="preserve"> </w:t>
      </w:r>
      <w:r w:rsidR="002171A7">
        <w:rPr>
          <w:rFonts w:asciiTheme="minorHAnsi" w:hAnsiTheme="minorHAnsi" w:cstheme="minorHAnsi"/>
        </w:rPr>
        <w:t xml:space="preserve">of </w:t>
      </w:r>
      <w:r w:rsidRPr="006C340B">
        <w:rPr>
          <w:rFonts w:asciiTheme="minorHAnsi" w:hAnsiTheme="minorHAnsi" w:cstheme="minorHAnsi"/>
        </w:rPr>
        <w:t xml:space="preserve">fibronectin, 600 </w:t>
      </w:r>
      <w:r w:rsidR="006C340B">
        <w:rPr>
          <w:rFonts w:asciiTheme="minorHAnsi" w:hAnsiTheme="minorHAnsi" w:cstheme="minorHAnsi"/>
        </w:rPr>
        <w:t>µL</w:t>
      </w:r>
      <w:r w:rsidR="00A44786" w:rsidRPr="006C340B">
        <w:rPr>
          <w:rFonts w:asciiTheme="minorHAnsi" w:hAnsiTheme="minorHAnsi" w:cstheme="minorHAnsi"/>
        </w:rPr>
        <w:t xml:space="preserve"> </w:t>
      </w:r>
      <w:r w:rsidR="002171A7">
        <w:rPr>
          <w:rFonts w:asciiTheme="minorHAnsi" w:hAnsiTheme="minorHAnsi" w:cstheme="minorHAnsi"/>
        </w:rPr>
        <w:t xml:space="preserve">of </w:t>
      </w:r>
      <w:r w:rsidRPr="006C340B">
        <w:rPr>
          <w:rFonts w:asciiTheme="minorHAnsi" w:hAnsiTheme="minorHAnsi" w:cstheme="minorHAnsi"/>
        </w:rPr>
        <w:t>sterile double</w:t>
      </w:r>
      <w:r w:rsidR="002171A7">
        <w:rPr>
          <w:rFonts w:asciiTheme="minorHAnsi" w:hAnsiTheme="minorHAnsi" w:cstheme="minorHAnsi"/>
        </w:rPr>
        <w:t>-</w:t>
      </w:r>
      <w:r w:rsidRPr="006C340B">
        <w:rPr>
          <w:rFonts w:asciiTheme="minorHAnsi" w:hAnsiTheme="minorHAnsi" w:cstheme="minorHAnsi"/>
        </w:rPr>
        <w:t>distilled H</w:t>
      </w:r>
      <w:r w:rsidRPr="006C340B">
        <w:rPr>
          <w:rFonts w:asciiTheme="minorHAnsi" w:hAnsiTheme="minorHAnsi" w:cstheme="minorHAnsi"/>
          <w:vertAlign w:val="subscript"/>
        </w:rPr>
        <w:t>2</w:t>
      </w:r>
      <w:r w:rsidRPr="006C340B">
        <w:rPr>
          <w:rFonts w:asciiTheme="minorHAnsi" w:hAnsiTheme="minorHAnsi" w:cstheme="minorHAnsi"/>
        </w:rPr>
        <w:t xml:space="preserve">O). The mixture can be stored </w:t>
      </w:r>
      <w:r w:rsidR="008C0EBD" w:rsidRPr="006C340B">
        <w:rPr>
          <w:rFonts w:asciiTheme="minorHAnsi" w:hAnsiTheme="minorHAnsi" w:cstheme="minorHAnsi"/>
        </w:rPr>
        <w:t>at</w:t>
      </w:r>
      <w:r w:rsidRPr="006C340B">
        <w:rPr>
          <w:rFonts w:asciiTheme="minorHAnsi" w:hAnsiTheme="minorHAnsi" w:cstheme="minorHAnsi"/>
        </w:rPr>
        <w:t xml:space="preserve"> -20</w:t>
      </w:r>
      <w:r w:rsidR="002171A7">
        <w:rPr>
          <w:rFonts w:asciiTheme="minorHAnsi" w:hAnsiTheme="minorHAnsi" w:cstheme="minorHAnsi"/>
        </w:rPr>
        <w:t xml:space="preserve"> </w:t>
      </w:r>
      <w:r w:rsidRPr="006C340B">
        <w:rPr>
          <w:rFonts w:asciiTheme="minorHAnsi" w:hAnsiTheme="minorHAnsi" w:cstheme="minorHAnsi"/>
        </w:rPr>
        <w:t>°C.</w:t>
      </w:r>
    </w:p>
    <w:p w14:paraId="7ECEB444" w14:textId="77777777" w:rsidR="00ED4015" w:rsidRPr="006C340B" w:rsidRDefault="00ED4015" w:rsidP="002D4B82">
      <w:pPr>
        <w:pStyle w:val="ListParagraph"/>
        <w:jc w:val="left"/>
        <w:rPr>
          <w:rFonts w:asciiTheme="minorHAnsi" w:hAnsiTheme="minorHAnsi" w:cstheme="minorHAnsi"/>
        </w:rPr>
      </w:pPr>
    </w:p>
    <w:p w14:paraId="5AE6A191" w14:textId="25AAF94D"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Coat</w:t>
      </w:r>
      <w:r w:rsidR="002171A7">
        <w:rPr>
          <w:rFonts w:asciiTheme="minorHAnsi" w:hAnsiTheme="minorHAnsi" w:cstheme="minorHAnsi"/>
        </w:rPr>
        <w:t>ing the</w:t>
      </w:r>
      <w:r w:rsidRPr="006C340B">
        <w:rPr>
          <w:rFonts w:asciiTheme="minorHAnsi" w:hAnsiTheme="minorHAnsi" w:cstheme="minorHAnsi"/>
        </w:rPr>
        <w:t xml:space="preserve"> chips with ECM</w:t>
      </w:r>
    </w:p>
    <w:p w14:paraId="5CD12418" w14:textId="77777777" w:rsidR="00ED4015" w:rsidRPr="006C340B" w:rsidRDefault="00ED4015" w:rsidP="002D4B82">
      <w:pPr>
        <w:pStyle w:val="ListParagraph"/>
        <w:tabs>
          <w:tab w:val="right" w:pos="8306"/>
        </w:tabs>
        <w:ind w:left="1182"/>
        <w:jc w:val="left"/>
        <w:rPr>
          <w:rFonts w:asciiTheme="minorHAnsi" w:hAnsiTheme="minorHAnsi" w:cstheme="minorHAnsi"/>
        </w:rPr>
      </w:pPr>
    </w:p>
    <w:p w14:paraId="5E62A68D" w14:textId="631015CD"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Fully aspirate the cold DPBS from both channels. Set a P200 pipette to take up 100 </w:t>
      </w:r>
      <w:proofErr w:type="spellStart"/>
      <w:r w:rsidR="00C9171F" w:rsidRPr="006C340B">
        <w:rPr>
          <w:rFonts w:asciiTheme="minorHAnsi" w:hAnsiTheme="minorHAnsi" w:cstheme="minorHAnsi"/>
        </w:rPr>
        <w:t>μ</w:t>
      </w:r>
      <w:r w:rsidR="002171A7">
        <w:rPr>
          <w:rFonts w:asciiTheme="minorHAnsi" w:hAnsiTheme="minorHAnsi" w:cstheme="minorHAnsi"/>
        </w:rPr>
        <w:t>L</w:t>
      </w:r>
      <w:proofErr w:type="spellEnd"/>
      <w:r w:rsidR="002171A7">
        <w:rPr>
          <w:rFonts w:asciiTheme="minorHAnsi" w:hAnsiTheme="minorHAnsi" w:cstheme="minorHAnsi"/>
        </w:rPr>
        <w:t xml:space="preserve"> </w:t>
      </w:r>
      <w:r w:rsidR="00D03987" w:rsidRPr="006C340B">
        <w:rPr>
          <w:rFonts w:asciiTheme="minorHAnsi" w:hAnsiTheme="minorHAnsi" w:cstheme="minorHAnsi"/>
        </w:rPr>
        <w:t xml:space="preserve">of collagen </w:t>
      </w:r>
      <w:proofErr w:type="spellStart"/>
      <w:proofErr w:type="gramStart"/>
      <w:r w:rsidR="00D03987" w:rsidRPr="006C340B">
        <w:rPr>
          <w:rFonts w:asciiTheme="minorHAnsi" w:hAnsiTheme="minorHAnsi" w:cstheme="minorHAnsi"/>
        </w:rPr>
        <w:t>IV:f</w:t>
      </w:r>
      <w:r w:rsidRPr="006C340B">
        <w:rPr>
          <w:rFonts w:asciiTheme="minorHAnsi" w:hAnsiTheme="minorHAnsi" w:cstheme="minorHAnsi"/>
        </w:rPr>
        <w:t>ibronectin</w:t>
      </w:r>
      <w:proofErr w:type="spellEnd"/>
      <w:proofErr w:type="gramEnd"/>
      <w:r w:rsidRPr="006C340B">
        <w:rPr>
          <w:rFonts w:asciiTheme="minorHAnsi" w:hAnsiTheme="minorHAnsi" w:cstheme="minorHAnsi"/>
        </w:rPr>
        <w:t xml:space="preserve"> solution.</w:t>
      </w:r>
    </w:p>
    <w:p w14:paraId="099C5667" w14:textId="77777777" w:rsidR="00ED4015" w:rsidRPr="006C340B" w:rsidRDefault="00ED4015" w:rsidP="002D4B82">
      <w:pPr>
        <w:pStyle w:val="ListParagraph"/>
        <w:jc w:val="left"/>
        <w:rPr>
          <w:rFonts w:asciiTheme="minorHAnsi" w:hAnsiTheme="minorHAnsi" w:cstheme="minorHAnsi"/>
        </w:rPr>
      </w:pPr>
    </w:p>
    <w:p w14:paraId="4DAB6577" w14:textId="77777777"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Introduce the solution through the bottom channel inlet</w:t>
      </w:r>
      <w:bookmarkStart w:id="2" w:name="_Hlk21586131"/>
      <w:r w:rsidRPr="006C340B">
        <w:rPr>
          <w:rFonts w:asciiTheme="minorHAnsi" w:hAnsiTheme="minorHAnsi" w:cstheme="minorHAnsi"/>
        </w:rPr>
        <w:t xml:space="preserve"> until a small droplet forms on the outlet.</w:t>
      </w:r>
      <w:r w:rsidR="001A5B0C" w:rsidRPr="006C340B">
        <w:rPr>
          <w:rFonts w:asciiTheme="minorHAnsi" w:hAnsiTheme="minorHAnsi" w:cstheme="minorHAnsi"/>
        </w:rPr>
        <w:t xml:space="preserve"> Leave a small droplet on the inlet after removing the pipe</w:t>
      </w:r>
      <w:r w:rsidR="00B319AF" w:rsidRPr="006C340B">
        <w:rPr>
          <w:rFonts w:asciiTheme="minorHAnsi" w:hAnsiTheme="minorHAnsi" w:cstheme="minorHAnsi"/>
        </w:rPr>
        <w:t>t</w:t>
      </w:r>
      <w:r w:rsidR="001A5B0C" w:rsidRPr="006C340B">
        <w:rPr>
          <w:rFonts w:asciiTheme="minorHAnsi" w:hAnsiTheme="minorHAnsi" w:cstheme="minorHAnsi"/>
        </w:rPr>
        <w:t>t</w:t>
      </w:r>
      <w:r w:rsidR="00B319AF" w:rsidRPr="006C340B">
        <w:rPr>
          <w:rFonts w:asciiTheme="minorHAnsi" w:hAnsiTheme="minorHAnsi" w:cstheme="minorHAnsi"/>
        </w:rPr>
        <w:t>e</w:t>
      </w:r>
      <w:r w:rsidR="001A5B0C" w:rsidRPr="006C340B">
        <w:rPr>
          <w:rFonts w:asciiTheme="minorHAnsi" w:hAnsiTheme="minorHAnsi" w:cstheme="minorHAnsi"/>
        </w:rPr>
        <w:t xml:space="preserve"> tip.</w:t>
      </w:r>
      <w:bookmarkEnd w:id="2"/>
    </w:p>
    <w:p w14:paraId="43605AF9" w14:textId="77777777" w:rsidR="00ED4015" w:rsidRPr="006C340B" w:rsidRDefault="00ED4015" w:rsidP="002D4B82">
      <w:pPr>
        <w:pStyle w:val="ListParagraph"/>
        <w:jc w:val="left"/>
        <w:rPr>
          <w:rFonts w:asciiTheme="minorHAnsi" w:hAnsiTheme="minorHAnsi" w:cstheme="minorHAnsi"/>
        </w:rPr>
      </w:pPr>
    </w:p>
    <w:p w14:paraId="628EED01" w14:textId="7B214478"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Introduce </w:t>
      </w:r>
      <w:r w:rsidR="002171A7">
        <w:rPr>
          <w:rFonts w:asciiTheme="minorHAnsi" w:hAnsiTheme="minorHAnsi" w:cstheme="minorHAnsi"/>
        </w:rPr>
        <w:t>the l</w:t>
      </w:r>
      <w:r w:rsidRPr="006C340B">
        <w:rPr>
          <w:rFonts w:asciiTheme="minorHAnsi" w:hAnsiTheme="minorHAnsi" w:cstheme="minorHAnsi"/>
        </w:rPr>
        <w:t>aminin solution through the top channel inlet</w:t>
      </w:r>
      <w:r w:rsidR="001A5B0C" w:rsidRPr="006C340B">
        <w:rPr>
          <w:rFonts w:asciiTheme="minorHAnsi" w:hAnsiTheme="minorHAnsi" w:cstheme="minorHAnsi"/>
        </w:rPr>
        <w:t xml:space="preserve"> until a small droplet forms on the outlet. Leave a small droplet on the inlet after removing the pipe</w:t>
      </w:r>
      <w:r w:rsidR="00B319AF" w:rsidRPr="006C340B">
        <w:rPr>
          <w:rFonts w:asciiTheme="minorHAnsi" w:hAnsiTheme="minorHAnsi" w:cstheme="minorHAnsi"/>
        </w:rPr>
        <w:t>t</w:t>
      </w:r>
      <w:r w:rsidR="001A5B0C" w:rsidRPr="006C340B">
        <w:rPr>
          <w:rFonts w:asciiTheme="minorHAnsi" w:hAnsiTheme="minorHAnsi" w:cstheme="minorHAnsi"/>
        </w:rPr>
        <w:t>t</w:t>
      </w:r>
      <w:r w:rsidR="00B319AF" w:rsidRPr="006C340B">
        <w:rPr>
          <w:rFonts w:asciiTheme="minorHAnsi" w:hAnsiTheme="minorHAnsi" w:cstheme="minorHAnsi"/>
        </w:rPr>
        <w:t>e</w:t>
      </w:r>
      <w:r w:rsidR="001A5B0C" w:rsidRPr="006C340B">
        <w:rPr>
          <w:rFonts w:asciiTheme="minorHAnsi" w:hAnsiTheme="minorHAnsi" w:cstheme="minorHAnsi"/>
        </w:rPr>
        <w:t xml:space="preserve"> tip.</w:t>
      </w:r>
    </w:p>
    <w:p w14:paraId="20272472" w14:textId="77777777" w:rsidR="00ED4015" w:rsidRPr="006C340B" w:rsidRDefault="00ED4015" w:rsidP="002D4B82">
      <w:pPr>
        <w:pStyle w:val="ListParagraph"/>
        <w:ind w:left="360" w:firstLine="60"/>
        <w:jc w:val="left"/>
        <w:rPr>
          <w:rFonts w:asciiTheme="minorHAnsi" w:hAnsiTheme="minorHAnsi" w:cstheme="minorHAnsi"/>
        </w:rPr>
      </w:pPr>
    </w:p>
    <w:p w14:paraId="18ADDE2B" w14:textId="77777777" w:rsidR="00CE38DB" w:rsidRPr="006C340B" w:rsidRDefault="00AB7DD0"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Look closely at the</w:t>
      </w:r>
      <w:r w:rsidR="00DE5537" w:rsidRPr="006C340B">
        <w:rPr>
          <w:rFonts w:asciiTheme="minorHAnsi" w:hAnsiTheme="minorHAnsi" w:cstheme="minorHAnsi"/>
        </w:rPr>
        <w:t xml:space="preserve"> </w:t>
      </w:r>
      <w:r w:rsidR="00ED4015" w:rsidRPr="006C340B">
        <w:rPr>
          <w:rFonts w:asciiTheme="minorHAnsi" w:hAnsiTheme="minorHAnsi" w:cstheme="minorHAnsi"/>
        </w:rPr>
        <w:t xml:space="preserve">channels to ensure that no bubbles are present. If bubbles are present, </w:t>
      </w:r>
      <w:r w:rsidRPr="006C340B">
        <w:rPr>
          <w:rFonts w:asciiTheme="minorHAnsi" w:hAnsiTheme="minorHAnsi" w:cstheme="minorHAnsi"/>
        </w:rPr>
        <w:t xml:space="preserve">wash </w:t>
      </w:r>
      <w:r w:rsidR="00ED4015" w:rsidRPr="006C340B">
        <w:rPr>
          <w:rFonts w:asciiTheme="minorHAnsi" w:hAnsiTheme="minorHAnsi" w:cstheme="minorHAnsi"/>
        </w:rPr>
        <w:t xml:space="preserve">the channel with the appropriate ECM solution until all bubbles </w:t>
      </w:r>
      <w:r w:rsidRPr="006C340B">
        <w:rPr>
          <w:rFonts w:asciiTheme="minorHAnsi" w:hAnsiTheme="minorHAnsi" w:cstheme="minorHAnsi"/>
        </w:rPr>
        <w:t xml:space="preserve">are </w:t>
      </w:r>
      <w:r w:rsidR="00ED4015" w:rsidRPr="006C340B">
        <w:rPr>
          <w:rFonts w:asciiTheme="minorHAnsi" w:hAnsiTheme="minorHAnsi" w:cstheme="minorHAnsi"/>
        </w:rPr>
        <w:t>removed.</w:t>
      </w:r>
    </w:p>
    <w:p w14:paraId="6130C64D" w14:textId="77777777" w:rsidR="00ED4015" w:rsidRPr="006C340B" w:rsidRDefault="00ED4015" w:rsidP="002D4B82">
      <w:pPr>
        <w:pStyle w:val="ListParagraph"/>
        <w:ind w:left="360"/>
        <w:jc w:val="left"/>
        <w:rPr>
          <w:rFonts w:asciiTheme="minorHAnsi" w:hAnsiTheme="minorHAnsi" w:cstheme="minorHAnsi"/>
        </w:rPr>
      </w:pPr>
    </w:p>
    <w:p w14:paraId="27345808" w14:textId="03749FBA"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rPr>
      </w:pPr>
      <w:r w:rsidRPr="006C340B">
        <w:rPr>
          <w:rFonts w:asciiTheme="minorHAnsi" w:hAnsiTheme="minorHAnsi" w:cstheme="minorHAnsi"/>
        </w:rPr>
        <w:t>Repeat steps 5.</w:t>
      </w:r>
      <w:r w:rsidR="00F81B34" w:rsidRPr="006C340B">
        <w:rPr>
          <w:rFonts w:asciiTheme="minorHAnsi" w:hAnsiTheme="minorHAnsi" w:cstheme="minorHAnsi"/>
        </w:rPr>
        <w:t>5</w:t>
      </w:r>
      <w:r w:rsidRPr="006C340B">
        <w:rPr>
          <w:rFonts w:asciiTheme="minorHAnsi" w:hAnsiTheme="minorHAnsi" w:cstheme="minorHAnsi"/>
        </w:rPr>
        <w:t>.1</w:t>
      </w:r>
      <w:r w:rsidR="002171A7">
        <w:rPr>
          <w:rFonts w:asciiTheme="minorHAnsi" w:hAnsiTheme="minorHAnsi" w:cstheme="minorHAnsi"/>
        </w:rPr>
        <w:t>–</w:t>
      </w:r>
      <w:r w:rsidRPr="006C340B">
        <w:rPr>
          <w:rFonts w:asciiTheme="minorHAnsi" w:hAnsiTheme="minorHAnsi" w:cstheme="minorHAnsi"/>
        </w:rPr>
        <w:t>5.</w:t>
      </w:r>
      <w:r w:rsidR="00E16A97" w:rsidRPr="006C340B">
        <w:rPr>
          <w:rFonts w:asciiTheme="minorHAnsi" w:hAnsiTheme="minorHAnsi" w:cstheme="minorHAnsi"/>
        </w:rPr>
        <w:t>5.4</w:t>
      </w:r>
      <w:r w:rsidR="002171A7">
        <w:rPr>
          <w:rFonts w:asciiTheme="minorHAnsi" w:hAnsiTheme="minorHAnsi" w:cstheme="minorHAnsi"/>
        </w:rPr>
        <w:t xml:space="preserve"> </w:t>
      </w:r>
      <w:r w:rsidRPr="006C340B">
        <w:rPr>
          <w:rFonts w:asciiTheme="minorHAnsi" w:hAnsiTheme="minorHAnsi" w:cstheme="minorHAnsi"/>
        </w:rPr>
        <w:t>for each chip.</w:t>
      </w:r>
    </w:p>
    <w:p w14:paraId="1E21FF81" w14:textId="77777777" w:rsidR="00ED4015" w:rsidRPr="006C340B" w:rsidRDefault="00ED4015" w:rsidP="002D4B82">
      <w:pPr>
        <w:pStyle w:val="ListParagraph"/>
        <w:ind w:left="360"/>
        <w:jc w:val="left"/>
        <w:rPr>
          <w:rFonts w:asciiTheme="minorHAnsi" w:hAnsiTheme="minorHAnsi" w:cstheme="minorHAnsi"/>
        </w:rPr>
      </w:pPr>
    </w:p>
    <w:p w14:paraId="1953AE1D" w14:textId="2C205A78" w:rsidR="00ED4015" w:rsidRPr="006C340B" w:rsidRDefault="00ED4015" w:rsidP="002D4B82">
      <w:pPr>
        <w:pStyle w:val="ListParagraph"/>
        <w:widowControl/>
        <w:numPr>
          <w:ilvl w:val="2"/>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Add 1.5 </w:t>
      </w:r>
      <w:r w:rsidR="006C340B">
        <w:rPr>
          <w:rFonts w:asciiTheme="minorHAnsi" w:hAnsiTheme="minorHAnsi" w:cstheme="minorHAnsi"/>
          <w:color w:val="000000" w:themeColor="text1"/>
        </w:rPr>
        <w:t>mL</w:t>
      </w:r>
      <w:r w:rsidRPr="006C340B">
        <w:rPr>
          <w:rFonts w:asciiTheme="minorHAnsi" w:hAnsiTheme="minorHAnsi" w:cstheme="minorHAnsi"/>
          <w:color w:val="000000" w:themeColor="text1"/>
        </w:rPr>
        <w:t xml:space="preserve"> of DPBS to the cap of a 15 </w:t>
      </w:r>
      <w:r w:rsidR="006C340B">
        <w:rPr>
          <w:rFonts w:asciiTheme="minorHAnsi" w:hAnsiTheme="minorHAnsi" w:cstheme="minorHAnsi"/>
          <w:color w:val="000000" w:themeColor="text1"/>
        </w:rPr>
        <w:t>mL</w:t>
      </w:r>
      <w:r w:rsidRPr="006C340B">
        <w:rPr>
          <w:rFonts w:asciiTheme="minorHAnsi" w:hAnsiTheme="minorHAnsi" w:cstheme="minorHAnsi"/>
          <w:color w:val="000000" w:themeColor="text1"/>
        </w:rPr>
        <w:t xml:space="preserve"> conical tube. Place the DPBS cap in the 150 mm culture dish with the chips to provide extra humidity and seal the dish</w:t>
      </w:r>
      <w:r w:rsidR="00A31207" w:rsidRPr="006C340B">
        <w:rPr>
          <w:rFonts w:asciiTheme="minorHAnsi" w:hAnsiTheme="minorHAnsi" w:cstheme="minorHAnsi"/>
          <w:color w:val="000000" w:themeColor="text1"/>
        </w:rPr>
        <w:t xml:space="preserve"> with parafilm</w:t>
      </w:r>
      <w:r w:rsidRPr="006C340B">
        <w:rPr>
          <w:rFonts w:asciiTheme="minorHAnsi" w:hAnsiTheme="minorHAnsi" w:cstheme="minorHAnsi"/>
          <w:color w:val="000000" w:themeColor="text1"/>
        </w:rPr>
        <w:t>. For best results, incubate the chips at 4</w:t>
      </w:r>
      <w:r w:rsidR="002171A7">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C overnight.</w:t>
      </w:r>
    </w:p>
    <w:p w14:paraId="3A4B557E" w14:textId="77777777" w:rsidR="00ED4015" w:rsidRPr="006C340B" w:rsidRDefault="00ED4015" w:rsidP="002D4B82">
      <w:pPr>
        <w:jc w:val="left"/>
        <w:rPr>
          <w:rFonts w:asciiTheme="minorHAnsi" w:hAnsiTheme="minorHAnsi" w:cstheme="minorHAnsi"/>
        </w:rPr>
      </w:pPr>
    </w:p>
    <w:p w14:paraId="771B9D22" w14:textId="33ED5FD9" w:rsidR="00ED4015" w:rsidRPr="006C340B" w:rsidRDefault="00CA252C" w:rsidP="002D4B82">
      <w:pPr>
        <w:jc w:val="left"/>
        <w:rPr>
          <w:rFonts w:asciiTheme="minorHAnsi" w:hAnsiTheme="minorHAnsi" w:cstheme="minorHAnsi"/>
        </w:rPr>
      </w:pPr>
      <w:r>
        <w:rPr>
          <w:rFonts w:asciiTheme="minorHAnsi" w:hAnsiTheme="minorHAnsi" w:cstheme="minorHAnsi"/>
        </w:rPr>
        <w:t>NOTE:</w:t>
      </w:r>
      <w:r w:rsidR="00ED4015" w:rsidRPr="006C340B">
        <w:rPr>
          <w:rFonts w:asciiTheme="minorHAnsi" w:hAnsiTheme="minorHAnsi" w:cstheme="minorHAnsi"/>
        </w:rPr>
        <w:t xml:space="preserve"> If desired, cells can be seeded the same day as chip activation and ECM coating, though overnight incubation is preferred. Chips can be ready for seeding 4 h after adding the ECM and incubating chips at 37</w:t>
      </w:r>
      <w:r w:rsidR="002171A7">
        <w:rPr>
          <w:rFonts w:asciiTheme="minorHAnsi" w:hAnsiTheme="minorHAnsi" w:cstheme="minorHAnsi"/>
        </w:rPr>
        <w:t xml:space="preserve"> °</w:t>
      </w:r>
      <w:r w:rsidR="00ED4015" w:rsidRPr="006C340B">
        <w:rPr>
          <w:rFonts w:asciiTheme="minorHAnsi" w:hAnsiTheme="minorHAnsi" w:cstheme="minorHAnsi"/>
        </w:rPr>
        <w:t>C.</w:t>
      </w:r>
    </w:p>
    <w:p w14:paraId="796823CC" w14:textId="77777777" w:rsidR="00C8198E" w:rsidRPr="006C340B" w:rsidRDefault="00C8198E" w:rsidP="002D4B82">
      <w:pPr>
        <w:jc w:val="left"/>
        <w:rPr>
          <w:rFonts w:asciiTheme="minorHAnsi" w:hAnsiTheme="minorHAnsi" w:cstheme="minorHAnsi"/>
        </w:rPr>
      </w:pPr>
    </w:p>
    <w:p w14:paraId="2B325274" w14:textId="2E35D998"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highlight w:val="yellow"/>
        </w:rPr>
      </w:pPr>
      <w:r w:rsidRPr="006C340B">
        <w:rPr>
          <w:rFonts w:asciiTheme="minorHAnsi" w:hAnsiTheme="minorHAnsi" w:cstheme="minorHAnsi"/>
          <w:b/>
          <w:bCs/>
          <w:highlight w:val="yellow"/>
        </w:rPr>
        <w:t xml:space="preserve">Seeding the </w:t>
      </w:r>
      <w:r w:rsidR="002171A7">
        <w:rPr>
          <w:rFonts w:asciiTheme="minorHAnsi" w:hAnsiTheme="minorHAnsi" w:cstheme="minorHAnsi"/>
          <w:b/>
          <w:bCs/>
          <w:highlight w:val="yellow"/>
        </w:rPr>
        <w:t>“</w:t>
      </w:r>
      <w:r w:rsidRPr="006C340B">
        <w:rPr>
          <w:rFonts w:asciiTheme="minorHAnsi" w:hAnsiTheme="minorHAnsi" w:cstheme="minorHAnsi"/>
          <w:b/>
          <w:bCs/>
          <w:highlight w:val="yellow"/>
        </w:rPr>
        <w:t>brain side</w:t>
      </w:r>
      <w:r w:rsidR="002171A7">
        <w:rPr>
          <w:rFonts w:asciiTheme="minorHAnsi" w:hAnsiTheme="minorHAnsi" w:cstheme="minorHAnsi"/>
          <w:b/>
          <w:bCs/>
          <w:highlight w:val="yellow"/>
        </w:rPr>
        <w:t>”</w:t>
      </w:r>
      <w:r w:rsidRPr="006C340B">
        <w:rPr>
          <w:rFonts w:asciiTheme="minorHAnsi" w:hAnsiTheme="minorHAnsi" w:cstheme="minorHAnsi"/>
          <w:b/>
          <w:bCs/>
          <w:highlight w:val="yellow"/>
        </w:rPr>
        <w:t xml:space="preserve"> channel and differentiati</w:t>
      </w:r>
      <w:r w:rsidR="002A3EE7" w:rsidRPr="006C340B">
        <w:rPr>
          <w:rFonts w:asciiTheme="minorHAnsi" w:hAnsiTheme="minorHAnsi" w:cstheme="minorHAnsi"/>
          <w:b/>
          <w:bCs/>
          <w:highlight w:val="yellow"/>
        </w:rPr>
        <w:t>ng</w:t>
      </w:r>
      <w:r w:rsidR="00DE5537" w:rsidRPr="006C340B">
        <w:rPr>
          <w:rFonts w:asciiTheme="minorHAnsi" w:hAnsiTheme="minorHAnsi" w:cstheme="minorHAnsi"/>
          <w:b/>
          <w:bCs/>
          <w:highlight w:val="yellow"/>
        </w:rPr>
        <w:t xml:space="preserve"> </w:t>
      </w:r>
      <w:r w:rsidRPr="006C340B">
        <w:rPr>
          <w:rFonts w:asciiTheme="minorHAnsi" w:hAnsiTheme="minorHAnsi" w:cstheme="minorHAnsi"/>
          <w:b/>
          <w:bCs/>
          <w:highlight w:val="yellow"/>
        </w:rPr>
        <w:t>EZ</w:t>
      </w:r>
      <w:r w:rsidR="002171A7">
        <w:rPr>
          <w:rFonts w:asciiTheme="minorHAnsi" w:hAnsiTheme="minorHAnsi" w:cstheme="minorHAnsi"/>
          <w:b/>
          <w:bCs/>
          <w:highlight w:val="yellow"/>
        </w:rPr>
        <w:t xml:space="preserve"> </w:t>
      </w:r>
      <w:r w:rsidRPr="006C340B">
        <w:rPr>
          <w:rFonts w:asciiTheme="minorHAnsi" w:hAnsiTheme="minorHAnsi" w:cstheme="minorHAnsi"/>
          <w:b/>
          <w:bCs/>
          <w:highlight w:val="yellow"/>
        </w:rPr>
        <w:t>spheres into mixed neural cultures</w:t>
      </w:r>
    </w:p>
    <w:p w14:paraId="44920408" w14:textId="77777777" w:rsidR="002A3EE7" w:rsidRPr="006C340B" w:rsidRDefault="002A3EE7" w:rsidP="002D4B82">
      <w:pPr>
        <w:pStyle w:val="ListParagraph"/>
        <w:widowControl/>
        <w:autoSpaceDE/>
        <w:autoSpaceDN/>
        <w:adjustRightInd/>
        <w:ind w:left="540"/>
        <w:jc w:val="left"/>
        <w:rPr>
          <w:rFonts w:asciiTheme="minorHAnsi" w:hAnsiTheme="minorHAnsi" w:cstheme="minorHAnsi"/>
          <w:b/>
          <w:bCs/>
          <w:highlight w:val="yellow"/>
        </w:rPr>
      </w:pPr>
    </w:p>
    <w:p w14:paraId="30B18338" w14:textId="3BDF6F8F" w:rsidR="00CE38DB" w:rsidRPr="006C340B"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Bring the dish containing the prepared chips to the BSC.</w:t>
      </w:r>
      <w:r w:rsidR="00BE20C7" w:rsidRPr="006C340B">
        <w:rPr>
          <w:rFonts w:asciiTheme="minorHAnsi" w:hAnsiTheme="minorHAnsi" w:cstheme="minorHAnsi"/>
          <w:highlight w:val="yellow"/>
        </w:rPr>
        <w:t xml:space="preserve"> Gently wash both channels with 200 </w:t>
      </w:r>
      <w:r w:rsidR="006C340B">
        <w:rPr>
          <w:rFonts w:asciiTheme="minorHAnsi" w:hAnsiTheme="minorHAnsi" w:cstheme="minorHAnsi"/>
          <w:highlight w:val="yellow"/>
        </w:rPr>
        <w:t>µL</w:t>
      </w:r>
      <w:r w:rsidR="00BE20C7" w:rsidRPr="006C340B">
        <w:rPr>
          <w:rFonts w:asciiTheme="minorHAnsi" w:hAnsiTheme="minorHAnsi" w:cstheme="minorHAnsi"/>
          <w:highlight w:val="yellow"/>
        </w:rPr>
        <w:t xml:space="preserve"> of NDM.  </w:t>
      </w:r>
    </w:p>
    <w:p w14:paraId="2503CCCB" w14:textId="77777777" w:rsidR="00ED4015" w:rsidRPr="006C340B" w:rsidRDefault="00ED4015" w:rsidP="002D4B82">
      <w:pPr>
        <w:pStyle w:val="ListParagraph"/>
        <w:widowControl/>
        <w:autoSpaceDE/>
        <w:autoSpaceDN/>
        <w:adjustRightInd/>
        <w:ind w:left="540"/>
        <w:jc w:val="left"/>
        <w:rPr>
          <w:rFonts w:asciiTheme="minorHAnsi" w:hAnsiTheme="minorHAnsi" w:cstheme="minorHAnsi"/>
          <w:highlight w:val="yellow"/>
        </w:rPr>
      </w:pPr>
    </w:p>
    <w:p w14:paraId="1DD44C3C" w14:textId="77777777"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 xml:space="preserve">Avoiding contact with the ports, carefully aspirate excess </w:t>
      </w:r>
      <w:r w:rsidR="00A31207" w:rsidRPr="006C340B">
        <w:rPr>
          <w:rFonts w:asciiTheme="minorHAnsi" w:hAnsiTheme="minorHAnsi" w:cstheme="minorHAnsi"/>
          <w:highlight w:val="yellow"/>
        </w:rPr>
        <w:t xml:space="preserve">media </w:t>
      </w:r>
      <w:r w:rsidRPr="006C340B">
        <w:rPr>
          <w:rFonts w:asciiTheme="minorHAnsi" w:hAnsiTheme="minorHAnsi" w:cstheme="minorHAnsi"/>
          <w:highlight w:val="yellow"/>
        </w:rPr>
        <w:t xml:space="preserve">droplets from the surface of </w:t>
      </w:r>
      <w:r w:rsidR="00A31207" w:rsidRPr="006C340B">
        <w:rPr>
          <w:rFonts w:asciiTheme="minorHAnsi" w:hAnsiTheme="minorHAnsi" w:cstheme="minorHAnsi"/>
          <w:highlight w:val="yellow"/>
        </w:rPr>
        <w:t xml:space="preserve">the </w:t>
      </w:r>
      <w:r w:rsidRPr="006C340B">
        <w:rPr>
          <w:rFonts w:asciiTheme="minorHAnsi" w:hAnsiTheme="minorHAnsi" w:cstheme="minorHAnsi"/>
          <w:highlight w:val="yellow"/>
        </w:rPr>
        <w:t xml:space="preserve">chip. </w:t>
      </w:r>
      <w:r w:rsidR="00C56B04" w:rsidRPr="006C340B">
        <w:rPr>
          <w:rFonts w:asciiTheme="minorHAnsi" w:hAnsiTheme="minorHAnsi" w:cstheme="minorHAnsi"/>
          <w:highlight w:val="yellow"/>
        </w:rPr>
        <w:t>Gently agitate cell suspension before seeding each chip to ensure a homogeneous cell suspension</w:t>
      </w:r>
    </w:p>
    <w:p w14:paraId="747D4E05" w14:textId="77777777" w:rsidR="00ED4015" w:rsidRPr="006C340B" w:rsidRDefault="00ED4015" w:rsidP="002D4B82">
      <w:pPr>
        <w:jc w:val="left"/>
        <w:rPr>
          <w:rFonts w:asciiTheme="minorHAnsi" w:hAnsiTheme="minorHAnsi" w:cstheme="minorHAnsi"/>
          <w:highlight w:val="yellow"/>
          <w:lang w:bidi="he-IL"/>
        </w:rPr>
      </w:pPr>
    </w:p>
    <w:p w14:paraId="062706D0" w14:textId="31C1CADB"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Seed</w:t>
      </w:r>
      <w:r w:rsidR="002171A7">
        <w:rPr>
          <w:rFonts w:asciiTheme="minorHAnsi" w:hAnsiTheme="minorHAnsi" w:cstheme="minorHAnsi"/>
          <w:highlight w:val="yellow"/>
        </w:rPr>
        <w:t>ing the</w:t>
      </w:r>
      <w:r w:rsidRPr="006C340B">
        <w:rPr>
          <w:rFonts w:asciiTheme="minorHAnsi" w:hAnsiTheme="minorHAnsi" w:cstheme="minorHAnsi"/>
          <w:highlight w:val="yellow"/>
        </w:rPr>
        <w:t xml:space="preserve"> </w:t>
      </w:r>
      <w:proofErr w:type="spellStart"/>
      <w:r w:rsidRPr="006C340B">
        <w:rPr>
          <w:rFonts w:asciiTheme="minorHAnsi" w:hAnsiTheme="minorHAnsi" w:cstheme="minorHAnsi"/>
          <w:highlight w:val="yellow"/>
        </w:rPr>
        <w:t>iNPCs</w:t>
      </w:r>
      <w:proofErr w:type="spellEnd"/>
      <w:r w:rsidRPr="006C340B">
        <w:rPr>
          <w:rFonts w:asciiTheme="minorHAnsi" w:hAnsiTheme="minorHAnsi" w:cstheme="minorHAnsi"/>
          <w:highlight w:val="yellow"/>
        </w:rPr>
        <w:t xml:space="preserve"> into the top channel to generate the </w:t>
      </w:r>
      <w:r w:rsidR="002171A7">
        <w:rPr>
          <w:rFonts w:asciiTheme="minorHAnsi" w:hAnsiTheme="minorHAnsi" w:cstheme="minorHAnsi"/>
          <w:highlight w:val="yellow"/>
        </w:rPr>
        <w:t>“</w:t>
      </w:r>
      <w:r w:rsidRPr="006C340B">
        <w:rPr>
          <w:rFonts w:asciiTheme="minorHAnsi" w:hAnsiTheme="minorHAnsi" w:cstheme="minorHAnsi"/>
          <w:highlight w:val="yellow"/>
        </w:rPr>
        <w:t>brain side</w:t>
      </w:r>
      <w:r w:rsidR="002171A7">
        <w:rPr>
          <w:rFonts w:asciiTheme="minorHAnsi" w:hAnsiTheme="minorHAnsi" w:cstheme="minorHAnsi"/>
          <w:highlight w:val="yellow"/>
        </w:rPr>
        <w:t>”</w:t>
      </w:r>
    </w:p>
    <w:p w14:paraId="223D09BE" w14:textId="77777777" w:rsidR="00ED4015" w:rsidRPr="00D508CE" w:rsidRDefault="00ED4015" w:rsidP="002D4B82">
      <w:pPr>
        <w:jc w:val="left"/>
        <w:rPr>
          <w:rFonts w:asciiTheme="minorHAnsi" w:hAnsiTheme="minorHAnsi" w:cstheme="minorHAnsi"/>
          <w:b/>
          <w:bCs/>
          <w:highlight w:val="yellow"/>
        </w:rPr>
      </w:pPr>
    </w:p>
    <w:p w14:paraId="1AAB8FFF" w14:textId="182B9896" w:rsidR="007938BA" w:rsidRPr="006C340B" w:rsidRDefault="00ED4015" w:rsidP="002D4B82">
      <w:pPr>
        <w:pStyle w:val="ListParagraph"/>
        <w:widowControl/>
        <w:numPr>
          <w:ilvl w:val="2"/>
          <w:numId w:val="40"/>
        </w:numPr>
        <w:autoSpaceDE/>
        <w:autoSpaceDN/>
        <w:adjustRightInd/>
        <w:jc w:val="left"/>
        <w:rPr>
          <w:rFonts w:asciiTheme="minorHAnsi" w:hAnsiTheme="minorHAnsi" w:cstheme="minorHAnsi"/>
          <w:highlight w:val="yellow"/>
          <w:lang w:bidi="he-IL"/>
        </w:rPr>
      </w:pPr>
      <w:r w:rsidRPr="00D508CE">
        <w:rPr>
          <w:rFonts w:asciiTheme="minorHAnsi" w:hAnsiTheme="minorHAnsi" w:cstheme="minorHAnsi"/>
          <w:highlight w:val="yellow"/>
          <w:lang w:bidi="he-IL"/>
        </w:rPr>
        <w:t>Seed the cells (1 x 10</w:t>
      </w:r>
      <w:r w:rsidRPr="00D508CE">
        <w:rPr>
          <w:rFonts w:asciiTheme="minorHAnsi" w:hAnsiTheme="minorHAnsi" w:cstheme="minorHAnsi"/>
          <w:highlight w:val="yellow"/>
          <w:vertAlign w:val="superscript"/>
          <w:lang w:bidi="he-IL"/>
        </w:rPr>
        <w:t>6</w:t>
      </w:r>
      <w:r w:rsidRPr="00D508CE">
        <w:rPr>
          <w:rFonts w:asciiTheme="minorHAnsi" w:hAnsiTheme="minorHAnsi" w:cstheme="minorHAnsi"/>
          <w:highlight w:val="yellow"/>
          <w:lang w:bidi="he-IL"/>
        </w:rPr>
        <w:t xml:space="preserve"> cells/</w:t>
      </w:r>
      <w:r w:rsidR="006C340B" w:rsidRPr="00D508CE">
        <w:rPr>
          <w:rFonts w:asciiTheme="minorHAnsi" w:hAnsiTheme="minorHAnsi" w:cstheme="minorHAnsi"/>
          <w:highlight w:val="yellow"/>
          <w:lang w:bidi="he-IL"/>
        </w:rPr>
        <w:t>mL</w:t>
      </w:r>
      <w:r w:rsidRPr="00D508CE">
        <w:rPr>
          <w:rFonts w:asciiTheme="minorHAnsi" w:hAnsiTheme="minorHAnsi" w:cstheme="minorHAnsi"/>
          <w:highlight w:val="yellow"/>
          <w:lang w:bidi="he-IL"/>
        </w:rPr>
        <w:t>) into the top channel of the chip. Add a P200 tip containing 30</w:t>
      </w:r>
      <w:r w:rsidR="002171A7" w:rsidRPr="00D508CE">
        <w:rPr>
          <w:rFonts w:asciiTheme="minorHAnsi" w:hAnsiTheme="minorHAnsi" w:cstheme="minorHAnsi"/>
          <w:highlight w:val="yellow"/>
        </w:rPr>
        <w:t>–</w:t>
      </w:r>
      <w:r w:rsidRPr="00D508CE">
        <w:rPr>
          <w:rFonts w:asciiTheme="minorHAnsi" w:hAnsiTheme="minorHAnsi" w:cstheme="minorHAnsi"/>
          <w:highlight w:val="yellow"/>
          <w:lang w:bidi="he-IL"/>
        </w:rPr>
        <w:t xml:space="preserve">100 </w:t>
      </w:r>
      <w:proofErr w:type="spellStart"/>
      <w:r w:rsidRPr="00D508CE">
        <w:rPr>
          <w:rFonts w:asciiTheme="minorHAnsi" w:hAnsiTheme="minorHAnsi" w:cstheme="minorHAnsi"/>
          <w:highlight w:val="yellow"/>
          <w:lang w:bidi="he-IL"/>
        </w:rPr>
        <w:t>μ</w:t>
      </w:r>
      <w:r w:rsidR="002171A7" w:rsidRPr="00D508CE">
        <w:rPr>
          <w:rFonts w:asciiTheme="minorHAnsi" w:hAnsiTheme="minorHAnsi" w:cstheme="minorHAnsi"/>
          <w:highlight w:val="yellow"/>
          <w:lang w:bidi="he-IL"/>
        </w:rPr>
        <w:t>L</w:t>
      </w:r>
      <w:proofErr w:type="spellEnd"/>
      <w:r w:rsidRPr="00D508CE">
        <w:rPr>
          <w:rFonts w:asciiTheme="minorHAnsi" w:hAnsiTheme="minorHAnsi" w:cstheme="minorHAnsi"/>
          <w:highlight w:val="yellow"/>
          <w:lang w:bidi="he-IL"/>
        </w:rPr>
        <w:t xml:space="preserve"> of cells suspension to the top </w:t>
      </w:r>
      <w:r w:rsidR="00A31207" w:rsidRPr="00D508CE">
        <w:rPr>
          <w:rFonts w:asciiTheme="minorHAnsi" w:hAnsiTheme="minorHAnsi" w:cstheme="minorHAnsi"/>
          <w:highlight w:val="yellow"/>
          <w:lang w:bidi="he-IL"/>
        </w:rPr>
        <w:t>channel inlet</w:t>
      </w:r>
      <w:r w:rsidRPr="00D508CE">
        <w:rPr>
          <w:rFonts w:asciiTheme="minorHAnsi" w:hAnsiTheme="minorHAnsi" w:cstheme="minorHAnsi"/>
          <w:highlight w:val="yellow"/>
          <w:lang w:bidi="he-IL"/>
        </w:rPr>
        <w:t xml:space="preserve"> and gently release the tip from the pipette. </w:t>
      </w:r>
      <w:r w:rsidR="008832C9" w:rsidRPr="00D508CE">
        <w:rPr>
          <w:rFonts w:asciiTheme="minorHAnsi" w:hAnsiTheme="minorHAnsi" w:cstheme="minorHAnsi"/>
          <w:highlight w:val="yellow"/>
          <w:lang w:bidi="he-IL"/>
        </w:rPr>
        <w:t>Take an empty P200 pipette, depress the plunger, insert into the top channel outlet and carefully pull the singl</w:t>
      </w:r>
      <w:bookmarkStart w:id="3" w:name="_GoBack"/>
      <w:bookmarkEnd w:id="3"/>
      <w:r w:rsidR="008832C9" w:rsidRPr="006C340B">
        <w:rPr>
          <w:rFonts w:asciiTheme="minorHAnsi" w:hAnsiTheme="minorHAnsi" w:cstheme="minorHAnsi"/>
          <w:highlight w:val="yellow"/>
          <w:lang w:bidi="he-IL"/>
        </w:rPr>
        <w:t>e cells suspension through the chip.</w:t>
      </w:r>
    </w:p>
    <w:p w14:paraId="42BFF889" w14:textId="77777777" w:rsidR="007938BA" w:rsidRPr="006C340B" w:rsidRDefault="007938BA" w:rsidP="002D4B82">
      <w:pPr>
        <w:widowControl/>
        <w:autoSpaceDE/>
        <w:autoSpaceDN/>
        <w:adjustRightInd/>
        <w:jc w:val="left"/>
        <w:rPr>
          <w:rFonts w:asciiTheme="minorHAnsi" w:hAnsiTheme="minorHAnsi" w:cstheme="minorHAnsi"/>
          <w:highlight w:val="yellow"/>
          <w:lang w:bidi="he-IL"/>
        </w:rPr>
      </w:pPr>
    </w:p>
    <w:p w14:paraId="59AE83DF" w14:textId="77777777" w:rsidR="00BE20C7" w:rsidRPr="006C340B" w:rsidRDefault="00BE20C7" w:rsidP="002D4B82">
      <w:pPr>
        <w:pStyle w:val="ListParagraph"/>
        <w:widowControl/>
        <w:numPr>
          <w:ilvl w:val="2"/>
          <w:numId w:val="40"/>
        </w:numPr>
        <w:autoSpaceDE/>
        <w:autoSpaceDN/>
        <w:adjustRightInd/>
        <w:jc w:val="left"/>
        <w:rPr>
          <w:rFonts w:asciiTheme="minorHAnsi" w:hAnsiTheme="minorHAnsi" w:cstheme="minorHAnsi"/>
          <w:highlight w:val="yellow"/>
          <w:lang w:bidi="he-IL"/>
        </w:rPr>
      </w:pPr>
      <w:r w:rsidRPr="006C340B">
        <w:rPr>
          <w:rFonts w:asciiTheme="minorHAnsi" w:hAnsiTheme="minorHAnsi" w:cstheme="minorHAnsi"/>
          <w:highlight w:val="yellow"/>
          <w:lang w:bidi="he-IL"/>
        </w:rPr>
        <w:t>Cover the dish and transfer to the microscope to check the seeding density and homogenous distribution of cells within the top channel. Gently remove the pipette tip from the chip inlet and outlet ports.</w:t>
      </w:r>
    </w:p>
    <w:p w14:paraId="1705F5A1" w14:textId="77777777" w:rsidR="00ED4015" w:rsidRPr="006C340B" w:rsidRDefault="00ED4015" w:rsidP="002D4B82">
      <w:pPr>
        <w:jc w:val="left"/>
        <w:rPr>
          <w:rFonts w:asciiTheme="minorHAnsi" w:hAnsiTheme="minorHAnsi" w:cstheme="minorHAnsi"/>
          <w:highlight w:val="yellow"/>
          <w:lang w:bidi="he-IL"/>
        </w:rPr>
      </w:pPr>
    </w:p>
    <w:p w14:paraId="427F373D" w14:textId="2157184E" w:rsidR="00600FB0" w:rsidRDefault="00752AEF" w:rsidP="002D4B82">
      <w:pPr>
        <w:pStyle w:val="ListParagraph"/>
        <w:widowControl/>
        <w:numPr>
          <w:ilvl w:val="2"/>
          <w:numId w:val="40"/>
        </w:numPr>
        <w:autoSpaceDE/>
        <w:autoSpaceDN/>
        <w:adjustRightInd/>
        <w:jc w:val="left"/>
        <w:rPr>
          <w:rFonts w:asciiTheme="minorHAnsi" w:hAnsiTheme="minorHAnsi" w:cstheme="minorHAnsi"/>
          <w:highlight w:val="yellow"/>
          <w:lang w:bidi="he-IL"/>
        </w:rPr>
      </w:pPr>
      <w:r w:rsidRPr="006C340B">
        <w:rPr>
          <w:rFonts w:asciiTheme="minorHAnsi" w:hAnsiTheme="minorHAnsi" w:cstheme="minorHAnsi"/>
          <w:highlight w:val="yellow"/>
          <w:lang w:bidi="he-IL"/>
        </w:rPr>
        <w:t>Seeding density should appear as 20% coverage. If seeding density is higher or l</w:t>
      </w:r>
      <w:r w:rsidR="009E0B58" w:rsidRPr="006C340B">
        <w:rPr>
          <w:rFonts w:asciiTheme="minorHAnsi" w:hAnsiTheme="minorHAnsi" w:cstheme="minorHAnsi"/>
          <w:highlight w:val="yellow"/>
          <w:lang w:bidi="he-IL"/>
        </w:rPr>
        <w:t>o</w:t>
      </w:r>
      <w:r w:rsidRPr="006C340B">
        <w:rPr>
          <w:rFonts w:asciiTheme="minorHAnsi" w:hAnsiTheme="minorHAnsi" w:cstheme="minorHAnsi"/>
          <w:highlight w:val="yellow"/>
          <w:lang w:bidi="he-IL"/>
        </w:rPr>
        <w:t>wer than expected or uneven</w:t>
      </w:r>
      <w:r w:rsidR="00ED4015" w:rsidRPr="006C340B">
        <w:rPr>
          <w:rFonts w:asciiTheme="minorHAnsi" w:hAnsiTheme="minorHAnsi" w:cstheme="minorHAnsi"/>
          <w:highlight w:val="yellow"/>
          <w:lang w:bidi="he-IL"/>
        </w:rPr>
        <w:t xml:space="preserve">, return the chips to the BSC, wash the channel </w:t>
      </w:r>
      <w:r w:rsidR="00A31207" w:rsidRPr="006C340B">
        <w:rPr>
          <w:rFonts w:asciiTheme="minorHAnsi" w:hAnsiTheme="minorHAnsi" w:cstheme="minorHAnsi"/>
          <w:highlight w:val="yellow"/>
          <w:lang w:bidi="he-IL"/>
        </w:rPr>
        <w:t>2</w:t>
      </w:r>
      <w:r w:rsidR="002171A7">
        <w:rPr>
          <w:rFonts w:asciiTheme="minorHAnsi" w:hAnsiTheme="minorHAnsi" w:cstheme="minorHAnsi"/>
          <w:highlight w:val="yellow"/>
          <w:lang w:bidi="he-IL"/>
        </w:rPr>
        <w:t>x</w:t>
      </w:r>
      <w:r w:rsidR="00A31207" w:rsidRPr="006C340B">
        <w:rPr>
          <w:rFonts w:asciiTheme="minorHAnsi" w:hAnsiTheme="minorHAnsi" w:cstheme="minorHAnsi"/>
          <w:highlight w:val="yellow"/>
          <w:lang w:bidi="he-IL"/>
        </w:rPr>
        <w:t xml:space="preserve"> </w:t>
      </w:r>
      <w:r w:rsidR="00ED4015" w:rsidRPr="006C340B">
        <w:rPr>
          <w:rFonts w:asciiTheme="minorHAnsi" w:hAnsiTheme="minorHAnsi" w:cstheme="minorHAnsi"/>
          <w:highlight w:val="yellow"/>
          <w:lang w:bidi="he-IL"/>
        </w:rPr>
        <w:t xml:space="preserve">with 200 </w:t>
      </w:r>
      <w:proofErr w:type="spellStart"/>
      <w:r w:rsidR="00ED4015" w:rsidRPr="006C340B">
        <w:rPr>
          <w:rFonts w:asciiTheme="minorHAnsi" w:hAnsiTheme="minorHAnsi" w:cstheme="minorHAnsi"/>
          <w:highlight w:val="yellow"/>
          <w:lang w:bidi="he-IL"/>
        </w:rPr>
        <w:t>μ</w:t>
      </w:r>
      <w:r w:rsidR="002171A7">
        <w:rPr>
          <w:rFonts w:asciiTheme="minorHAnsi" w:hAnsiTheme="minorHAnsi" w:cstheme="minorHAnsi"/>
          <w:highlight w:val="yellow"/>
          <w:lang w:bidi="he-IL"/>
        </w:rPr>
        <w:t>L</w:t>
      </w:r>
      <w:proofErr w:type="spellEnd"/>
      <w:r w:rsidR="00ED4015" w:rsidRPr="006C340B">
        <w:rPr>
          <w:rFonts w:asciiTheme="minorHAnsi" w:hAnsiTheme="minorHAnsi" w:cstheme="minorHAnsi"/>
          <w:highlight w:val="yellow"/>
          <w:lang w:bidi="he-IL"/>
        </w:rPr>
        <w:t xml:space="preserve"> of fresh medium, and repeat </w:t>
      </w:r>
      <w:r w:rsidR="002171A7">
        <w:rPr>
          <w:rFonts w:asciiTheme="minorHAnsi" w:hAnsiTheme="minorHAnsi" w:cstheme="minorHAnsi"/>
          <w:highlight w:val="yellow"/>
          <w:lang w:bidi="he-IL"/>
        </w:rPr>
        <w:t>s</w:t>
      </w:r>
      <w:r w:rsidR="00A31207" w:rsidRPr="006C340B">
        <w:rPr>
          <w:rFonts w:asciiTheme="minorHAnsi" w:hAnsiTheme="minorHAnsi" w:cstheme="minorHAnsi"/>
          <w:highlight w:val="yellow"/>
          <w:lang w:bidi="he-IL"/>
        </w:rPr>
        <w:t xml:space="preserve">tep </w:t>
      </w:r>
      <w:r w:rsidR="005A4586" w:rsidRPr="006C340B">
        <w:rPr>
          <w:rFonts w:asciiTheme="minorHAnsi" w:hAnsiTheme="minorHAnsi" w:cstheme="minorHAnsi"/>
          <w:highlight w:val="yellow"/>
          <w:lang w:bidi="he-IL"/>
        </w:rPr>
        <w:t>6.3</w:t>
      </w:r>
      <w:r w:rsidR="00ED4015" w:rsidRPr="006C340B">
        <w:rPr>
          <w:rFonts w:asciiTheme="minorHAnsi" w:hAnsiTheme="minorHAnsi" w:cstheme="minorHAnsi"/>
          <w:highlight w:val="yellow"/>
          <w:lang w:bidi="he-IL"/>
        </w:rPr>
        <w:t>.</w:t>
      </w:r>
      <w:r w:rsidR="00E8657B" w:rsidRPr="006C340B">
        <w:rPr>
          <w:rFonts w:asciiTheme="minorHAnsi" w:hAnsiTheme="minorHAnsi" w:cstheme="minorHAnsi"/>
          <w:highlight w:val="yellow"/>
          <w:lang w:bidi="he-IL"/>
        </w:rPr>
        <w:t>1</w:t>
      </w:r>
      <w:r w:rsidR="00600FB0">
        <w:rPr>
          <w:rFonts w:asciiTheme="minorHAnsi" w:hAnsiTheme="minorHAnsi" w:cstheme="minorHAnsi"/>
          <w:highlight w:val="yellow"/>
          <w:lang w:bidi="he-IL"/>
        </w:rPr>
        <w:t>.</w:t>
      </w:r>
      <w:r w:rsidR="00AF6B89" w:rsidRPr="006C340B">
        <w:rPr>
          <w:rFonts w:asciiTheme="minorHAnsi" w:hAnsiTheme="minorHAnsi" w:cstheme="minorHAnsi"/>
          <w:highlight w:val="yellow"/>
          <w:lang w:bidi="he-IL"/>
        </w:rPr>
        <w:t xml:space="preserve"> </w:t>
      </w:r>
    </w:p>
    <w:p w14:paraId="333FA74A" w14:textId="77777777" w:rsidR="00600FB0" w:rsidRDefault="00600FB0" w:rsidP="002D4B82">
      <w:pPr>
        <w:pStyle w:val="ListParagraph"/>
        <w:jc w:val="left"/>
        <w:rPr>
          <w:rFonts w:asciiTheme="minorHAnsi" w:hAnsiTheme="minorHAnsi" w:cstheme="minorHAnsi"/>
          <w:highlight w:val="yellow"/>
          <w:lang w:bidi="he-IL"/>
        </w:rPr>
      </w:pPr>
    </w:p>
    <w:p w14:paraId="4604171B" w14:textId="74D68098" w:rsidR="00600FB0" w:rsidRDefault="00AF6B89" w:rsidP="002D4B82">
      <w:pPr>
        <w:pStyle w:val="ListParagraph"/>
        <w:widowControl/>
        <w:numPr>
          <w:ilvl w:val="2"/>
          <w:numId w:val="40"/>
        </w:numPr>
        <w:autoSpaceDE/>
        <w:autoSpaceDN/>
        <w:adjustRightInd/>
        <w:jc w:val="left"/>
        <w:rPr>
          <w:rFonts w:asciiTheme="minorHAnsi" w:hAnsiTheme="minorHAnsi" w:cstheme="minorHAnsi"/>
          <w:highlight w:val="yellow"/>
          <w:lang w:bidi="he-IL"/>
        </w:rPr>
      </w:pPr>
      <w:r w:rsidRPr="006C340B">
        <w:rPr>
          <w:rFonts w:asciiTheme="minorHAnsi" w:hAnsiTheme="minorHAnsi" w:cstheme="minorHAnsi"/>
          <w:highlight w:val="yellow"/>
          <w:lang w:bidi="he-IL"/>
        </w:rPr>
        <w:t xml:space="preserve">After confirming the correct cell density, immediately place the chips in the incubator </w:t>
      </w:r>
      <w:r w:rsidR="005A4586" w:rsidRPr="006C340B">
        <w:rPr>
          <w:rFonts w:asciiTheme="minorHAnsi" w:hAnsiTheme="minorHAnsi" w:cstheme="minorHAnsi"/>
          <w:highlight w:val="yellow"/>
          <w:lang w:bidi="he-IL"/>
        </w:rPr>
        <w:t>for 2 h</w:t>
      </w:r>
      <w:r w:rsidR="002171A7">
        <w:rPr>
          <w:rFonts w:asciiTheme="minorHAnsi" w:hAnsiTheme="minorHAnsi" w:cstheme="minorHAnsi"/>
          <w:highlight w:val="yellow"/>
          <w:lang w:bidi="he-IL"/>
        </w:rPr>
        <w:t xml:space="preserve"> </w:t>
      </w:r>
      <w:r w:rsidRPr="006C340B">
        <w:rPr>
          <w:rFonts w:asciiTheme="minorHAnsi" w:hAnsiTheme="minorHAnsi" w:cstheme="minorHAnsi"/>
          <w:highlight w:val="yellow"/>
          <w:lang w:bidi="he-IL"/>
        </w:rPr>
        <w:t>at 37</w:t>
      </w:r>
      <w:r w:rsidR="002171A7">
        <w:rPr>
          <w:rFonts w:asciiTheme="minorHAnsi" w:hAnsiTheme="minorHAnsi" w:cstheme="minorHAnsi"/>
          <w:highlight w:val="yellow"/>
          <w:lang w:bidi="he-IL"/>
        </w:rPr>
        <w:t xml:space="preserve"> </w:t>
      </w:r>
      <w:r w:rsidRPr="006C340B">
        <w:rPr>
          <w:rFonts w:asciiTheme="minorHAnsi" w:hAnsiTheme="minorHAnsi" w:cstheme="minorHAnsi"/>
          <w:highlight w:val="yellow"/>
          <w:lang w:bidi="he-IL"/>
        </w:rPr>
        <w:t xml:space="preserve">°C after seeding each batch of chips. Wash </w:t>
      </w:r>
      <w:r w:rsidR="004834A4" w:rsidRPr="006C340B">
        <w:rPr>
          <w:rFonts w:asciiTheme="minorHAnsi" w:hAnsiTheme="minorHAnsi" w:cstheme="minorHAnsi"/>
          <w:highlight w:val="yellow"/>
          <w:lang w:bidi="he-IL"/>
        </w:rPr>
        <w:t xml:space="preserve">away </w:t>
      </w:r>
      <w:r w:rsidRPr="006C340B">
        <w:rPr>
          <w:rFonts w:asciiTheme="minorHAnsi" w:hAnsiTheme="minorHAnsi" w:cstheme="minorHAnsi"/>
          <w:highlight w:val="yellow"/>
          <w:lang w:bidi="he-IL"/>
        </w:rPr>
        <w:t xml:space="preserve">the cells that </w:t>
      </w:r>
      <w:r w:rsidR="002171A7">
        <w:rPr>
          <w:rFonts w:asciiTheme="minorHAnsi" w:hAnsiTheme="minorHAnsi" w:cstheme="minorHAnsi"/>
          <w:highlight w:val="yellow"/>
          <w:lang w:bidi="he-IL"/>
        </w:rPr>
        <w:t xml:space="preserve">do </w:t>
      </w:r>
      <w:r w:rsidRPr="006C340B">
        <w:rPr>
          <w:rFonts w:asciiTheme="minorHAnsi" w:hAnsiTheme="minorHAnsi" w:cstheme="minorHAnsi"/>
          <w:highlight w:val="yellow"/>
          <w:lang w:bidi="he-IL"/>
        </w:rPr>
        <w:t xml:space="preserve">not attach with fresh NDM. </w:t>
      </w:r>
    </w:p>
    <w:p w14:paraId="0803D48E" w14:textId="77777777" w:rsidR="00600FB0" w:rsidRDefault="00600FB0" w:rsidP="002D4B82">
      <w:pPr>
        <w:pStyle w:val="ListParagraph"/>
        <w:jc w:val="left"/>
        <w:rPr>
          <w:rFonts w:asciiTheme="minorHAnsi" w:hAnsiTheme="minorHAnsi" w:cstheme="minorHAnsi"/>
          <w:highlight w:val="yellow"/>
          <w:lang w:bidi="he-IL"/>
        </w:rPr>
      </w:pPr>
    </w:p>
    <w:p w14:paraId="5AACDF61" w14:textId="64102D58" w:rsidR="00AF6B89" w:rsidRPr="006C340B" w:rsidRDefault="00AF6B89" w:rsidP="002D4B82">
      <w:pPr>
        <w:pStyle w:val="ListParagraph"/>
        <w:widowControl/>
        <w:numPr>
          <w:ilvl w:val="2"/>
          <w:numId w:val="40"/>
        </w:numPr>
        <w:autoSpaceDE/>
        <w:autoSpaceDN/>
        <w:adjustRightInd/>
        <w:jc w:val="left"/>
        <w:rPr>
          <w:rFonts w:asciiTheme="minorHAnsi" w:hAnsiTheme="minorHAnsi" w:cstheme="minorHAnsi"/>
          <w:highlight w:val="yellow"/>
          <w:lang w:bidi="he-IL"/>
        </w:rPr>
      </w:pPr>
      <w:r w:rsidRPr="006C340B">
        <w:rPr>
          <w:rFonts w:asciiTheme="minorHAnsi" w:hAnsiTheme="minorHAnsi" w:cstheme="minorHAnsi"/>
          <w:highlight w:val="yellow"/>
          <w:lang w:bidi="he-IL"/>
        </w:rPr>
        <w:t>Keep cells under static conditions at 37</w:t>
      </w:r>
      <w:r w:rsidR="002171A7">
        <w:rPr>
          <w:rFonts w:asciiTheme="minorHAnsi" w:hAnsiTheme="minorHAnsi" w:cstheme="minorHAnsi"/>
          <w:highlight w:val="yellow"/>
          <w:lang w:bidi="he-IL"/>
        </w:rPr>
        <w:t xml:space="preserve"> </w:t>
      </w:r>
      <w:r w:rsidRPr="006C340B">
        <w:rPr>
          <w:rFonts w:asciiTheme="minorHAnsi" w:hAnsiTheme="minorHAnsi" w:cstheme="minorHAnsi"/>
          <w:highlight w:val="yellow"/>
          <w:lang w:bidi="he-IL"/>
        </w:rPr>
        <w:t>°C</w:t>
      </w:r>
      <w:r w:rsidR="005A4586" w:rsidRPr="006C340B">
        <w:rPr>
          <w:rFonts w:asciiTheme="minorHAnsi" w:hAnsiTheme="minorHAnsi" w:cstheme="minorHAnsi"/>
          <w:highlight w:val="yellow"/>
          <w:lang w:bidi="he-IL"/>
        </w:rPr>
        <w:t xml:space="preserve"> </w:t>
      </w:r>
      <w:r w:rsidRPr="006C340B">
        <w:rPr>
          <w:rFonts w:asciiTheme="minorHAnsi" w:hAnsiTheme="minorHAnsi" w:cstheme="minorHAnsi"/>
          <w:highlight w:val="yellow"/>
          <w:lang w:bidi="he-IL"/>
        </w:rPr>
        <w:t xml:space="preserve">with a daily NDM replacement for at least 48 h before </w:t>
      </w:r>
      <w:r w:rsidR="000A1347" w:rsidRPr="006C340B">
        <w:rPr>
          <w:rFonts w:asciiTheme="minorHAnsi" w:hAnsiTheme="minorHAnsi" w:cstheme="minorHAnsi"/>
          <w:highlight w:val="yellow"/>
          <w:lang w:bidi="he-IL"/>
        </w:rPr>
        <w:t xml:space="preserve">initiating </w:t>
      </w:r>
      <w:r w:rsidRPr="006C340B">
        <w:rPr>
          <w:rFonts w:asciiTheme="minorHAnsi" w:hAnsiTheme="minorHAnsi" w:cstheme="minorHAnsi"/>
          <w:highlight w:val="yellow"/>
          <w:lang w:bidi="he-IL"/>
        </w:rPr>
        <w:t>flow.</w:t>
      </w:r>
      <w:r w:rsidR="000A1347" w:rsidRPr="006C340B">
        <w:rPr>
          <w:rFonts w:asciiTheme="minorHAnsi" w:hAnsiTheme="minorHAnsi" w:cstheme="minorHAnsi"/>
          <w:highlight w:val="yellow"/>
          <w:lang w:bidi="he-IL"/>
        </w:rPr>
        <w:t xml:space="preserve"> </w:t>
      </w:r>
      <w:proofErr w:type="spellStart"/>
      <w:r w:rsidR="000A1347" w:rsidRPr="006C340B">
        <w:rPr>
          <w:rFonts w:asciiTheme="minorHAnsi" w:hAnsiTheme="minorHAnsi" w:cstheme="minorHAnsi"/>
          <w:highlight w:val="yellow"/>
          <w:lang w:bidi="he-IL"/>
        </w:rPr>
        <w:t>iBMECs</w:t>
      </w:r>
      <w:proofErr w:type="spellEnd"/>
      <w:r w:rsidR="000A1347" w:rsidRPr="006C340B">
        <w:rPr>
          <w:rFonts w:asciiTheme="minorHAnsi" w:hAnsiTheme="minorHAnsi" w:cstheme="minorHAnsi"/>
          <w:highlight w:val="yellow"/>
          <w:lang w:bidi="he-IL"/>
        </w:rPr>
        <w:t xml:space="preserve"> can be seeded after </w:t>
      </w:r>
      <w:proofErr w:type="spellStart"/>
      <w:r w:rsidR="000A1347" w:rsidRPr="006C340B">
        <w:rPr>
          <w:rFonts w:asciiTheme="minorHAnsi" w:hAnsiTheme="minorHAnsi" w:cstheme="minorHAnsi"/>
          <w:highlight w:val="yellow"/>
          <w:lang w:bidi="he-IL"/>
        </w:rPr>
        <w:t>iNPCs</w:t>
      </w:r>
      <w:proofErr w:type="spellEnd"/>
      <w:r w:rsidR="000A1347" w:rsidRPr="006C340B">
        <w:rPr>
          <w:rFonts w:asciiTheme="minorHAnsi" w:hAnsiTheme="minorHAnsi" w:cstheme="minorHAnsi"/>
          <w:highlight w:val="yellow"/>
          <w:lang w:bidi="he-IL"/>
        </w:rPr>
        <w:t xml:space="preserve"> have attached or on a subsequent day following </w:t>
      </w:r>
      <w:proofErr w:type="spellStart"/>
      <w:r w:rsidR="000A1347" w:rsidRPr="006C340B">
        <w:rPr>
          <w:rFonts w:asciiTheme="minorHAnsi" w:hAnsiTheme="minorHAnsi" w:cstheme="minorHAnsi"/>
          <w:highlight w:val="yellow"/>
          <w:lang w:bidi="he-IL"/>
        </w:rPr>
        <w:t>iNPC</w:t>
      </w:r>
      <w:proofErr w:type="spellEnd"/>
      <w:r w:rsidR="000A1347" w:rsidRPr="006C340B">
        <w:rPr>
          <w:rFonts w:asciiTheme="minorHAnsi" w:hAnsiTheme="minorHAnsi" w:cstheme="minorHAnsi"/>
          <w:highlight w:val="yellow"/>
          <w:lang w:bidi="he-IL"/>
        </w:rPr>
        <w:t xml:space="preserve"> seeding. </w:t>
      </w:r>
    </w:p>
    <w:p w14:paraId="38469C9C" w14:textId="77777777" w:rsidR="00ED4015" w:rsidRPr="006C340B" w:rsidRDefault="00ED4015" w:rsidP="002D4B82">
      <w:pPr>
        <w:pStyle w:val="ListParagraph"/>
        <w:ind w:left="0"/>
        <w:jc w:val="left"/>
        <w:rPr>
          <w:rFonts w:asciiTheme="minorHAnsi" w:hAnsiTheme="minorHAnsi" w:cstheme="minorHAnsi"/>
          <w:highlight w:val="yellow"/>
          <w:lang w:bidi="he-IL"/>
        </w:rPr>
      </w:pPr>
    </w:p>
    <w:p w14:paraId="07F2E89D" w14:textId="69364A97"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highlight w:val="yellow"/>
          <w:lang w:bidi="he-IL"/>
        </w:rPr>
      </w:pPr>
      <w:r w:rsidRPr="006C340B">
        <w:rPr>
          <w:rFonts w:asciiTheme="minorHAnsi" w:hAnsiTheme="minorHAnsi" w:cstheme="minorHAnsi"/>
          <w:b/>
          <w:bCs/>
          <w:highlight w:val="yellow"/>
        </w:rPr>
        <w:t>Seed</w:t>
      </w:r>
      <w:r w:rsidR="002171A7">
        <w:rPr>
          <w:rFonts w:asciiTheme="minorHAnsi" w:hAnsiTheme="minorHAnsi" w:cstheme="minorHAnsi"/>
          <w:b/>
          <w:bCs/>
          <w:highlight w:val="yellow"/>
        </w:rPr>
        <w:t>ing</w:t>
      </w:r>
      <w:r w:rsidRPr="006C340B">
        <w:rPr>
          <w:rFonts w:asciiTheme="minorHAnsi" w:hAnsiTheme="minorHAnsi" w:cstheme="minorHAnsi"/>
          <w:b/>
          <w:bCs/>
          <w:highlight w:val="yellow"/>
        </w:rPr>
        <w:t xml:space="preserve"> </w:t>
      </w:r>
      <w:proofErr w:type="spellStart"/>
      <w:r w:rsidRPr="006C340B">
        <w:rPr>
          <w:rFonts w:asciiTheme="minorHAnsi" w:hAnsiTheme="minorHAnsi" w:cstheme="minorHAnsi"/>
          <w:b/>
          <w:bCs/>
          <w:highlight w:val="yellow"/>
        </w:rPr>
        <w:t>iBMECs</w:t>
      </w:r>
      <w:proofErr w:type="spellEnd"/>
      <w:r w:rsidRPr="006C340B">
        <w:rPr>
          <w:rFonts w:asciiTheme="minorHAnsi" w:hAnsiTheme="minorHAnsi" w:cstheme="minorHAnsi"/>
          <w:b/>
          <w:bCs/>
          <w:highlight w:val="yellow"/>
        </w:rPr>
        <w:t xml:space="preserve"> into the bottom channel to generate the </w:t>
      </w:r>
      <w:r w:rsidR="002171A7">
        <w:rPr>
          <w:rFonts w:asciiTheme="minorHAnsi" w:hAnsiTheme="minorHAnsi" w:cstheme="minorHAnsi"/>
          <w:b/>
          <w:bCs/>
          <w:highlight w:val="yellow"/>
        </w:rPr>
        <w:t>“</w:t>
      </w:r>
      <w:r w:rsidRPr="006C340B">
        <w:rPr>
          <w:rFonts w:asciiTheme="minorHAnsi" w:hAnsiTheme="minorHAnsi" w:cstheme="minorHAnsi"/>
          <w:b/>
          <w:bCs/>
          <w:highlight w:val="yellow"/>
        </w:rPr>
        <w:t>blood side</w:t>
      </w:r>
      <w:r w:rsidR="002171A7">
        <w:rPr>
          <w:rFonts w:asciiTheme="minorHAnsi" w:hAnsiTheme="minorHAnsi" w:cstheme="minorHAnsi"/>
          <w:b/>
          <w:bCs/>
          <w:highlight w:val="yellow"/>
          <w:lang w:bidi="he-IL"/>
        </w:rPr>
        <w:t>”</w:t>
      </w:r>
    </w:p>
    <w:p w14:paraId="0CD27DA5" w14:textId="77777777" w:rsidR="00ED4015" w:rsidRPr="006C340B" w:rsidRDefault="00ED4015" w:rsidP="002D4B82">
      <w:pPr>
        <w:pStyle w:val="ListParagraph"/>
        <w:ind w:left="258"/>
        <w:jc w:val="left"/>
        <w:rPr>
          <w:rFonts w:asciiTheme="minorHAnsi" w:hAnsiTheme="minorHAnsi" w:cstheme="minorHAnsi"/>
          <w:highlight w:val="yellow"/>
          <w:lang w:bidi="he-IL"/>
        </w:rPr>
      </w:pPr>
    </w:p>
    <w:p w14:paraId="022AD5AC" w14:textId="56226233" w:rsidR="00BE20C7" w:rsidRPr="006C340B"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Bring the dish containing the prepared chips to the BSC.</w:t>
      </w:r>
      <w:r w:rsidR="00BE20C7" w:rsidRPr="006C340B">
        <w:rPr>
          <w:rFonts w:asciiTheme="minorHAnsi" w:hAnsiTheme="minorHAnsi" w:cstheme="minorHAnsi"/>
          <w:highlight w:val="yellow"/>
        </w:rPr>
        <w:t xml:space="preserve"> Gently wash the bottom channel with 200 </w:t>
      </w:r>
      <w:r w:rsidR="006C340B">
        <w:rPr>
          <w:rFonts w:asciiTheme="minorHAnsi" w:hAnsiTheme="minorHAnsi" w:cstheme="minorHAnsi"/>
          <w:highlight w:val="yellow"/>
        </w:rPr>
        <w:t>µL</w:t>
      </w:r>
      <w:r w:rsidR="00BE20C7" w:rsidRPr="006C340B">
        <w:rPr>
          <w:rFonts w:asciiTheme="minorHAnsi" w:hAnsiTheme="minorHAnsi" w:cstheme="minorHAnsi"/>
          <w:highlight w:val="yellow"/>
        </w:rPr>
        <w:t xml:space="preserve"> of EC medium.</w:t>
      </w:r>
    </w:p>
    <w:p w14:paraId="4053D9D6" w14:textId="77777777" w:rsidR="00ED4015" w:rsidRPr="006C340B" w:rsidRDefault="00ED4015" w:rsidP="002D4B82">
      <w:pPr>
        <w:jc w:val="left"/>
        <w:rPr>
          <w:rFonts w:asciiTheme="minorHAnsi" w:hAnsiTheme="minorHAnsi" w:cstheme="minorHAnsi"/>
          <w:highlight w:val="yellow"/>
        </w:rPr>
      </w:pPr>
    </w:p>
    <w:p w14:paraId="6BD8C2FB" w14:textId="62D86409" w:rsidR="008832C9" w:rsidRPr="006C340B"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lastRenderedPageBreak/>
        <w:t xml:space="preserve">Avoiding contact with the ports, carefully aspirate droplets of excess </w:t>
      </w:r>
      <w:r w:rsidR="00667BCF" w:rsidRPr="006C340B">
        <w:rPr>
          <w:rFonts w:asciiTheme="minorHAnsi" w:hAnsiTheme="minorHAnsi" w:cstheme="minorHAnsi"/>
          <w:highlight w:val="yellow"/>
        </w:rPr>
        <w:t>EC</w:t>
      </w:r>
      <w:r w:rsidRPr="006C340B">
        <w:rPr>
          <w:rFonts w:asciiTheme="minorHAnsi" w:hAnsiTheme="minorHAnsi" w:cstheme="minorHAnsi"/>
          <w:highlight w:val="yellow"/>
        </w:rPr>
        <w:t xml:space="preserve"> medium from the surface of </w:t>
      </w:r>
      <w:r w:rsidR="006104BB" w:rsidRPr="006C340B">
        <w:rPr>
          <w:rFonts w:asciiTheme="minorHAnsi" w:hAnsiTheme="minorHAnsi" w:cstheme="minorHAnsi"/>
          <w:highlight w:val="yellow"/>
        </w:rPr>
        <w:t xml:space="preserve">the </w:t>
      </w:r>
      <w:r w:rsidRPr="006C340B">
        <w:rPr>
          <w:rFonts w:asciiTheme="minorHAnsi" w:hAnsiTheme="minorHAnsi" w:cstheme="minorHAnsi"/>
          <w:highlight w:val="yellow"/>
        </w:rPr>
        <w:t xml:space="preserve">chip, </w:t>
      </w:r>
      <w:r w:rsidR="00626C62">
        <w:rPr>
          <w:rFonts w:asciiTheme="minorHAnsi" w:hAnsiTheme="minorHAnsi" w:cstheme="minorHAnsi"/>
          <w:highlight w:val="yellow"/>
        </w:rPr>
        <w:t>making sure</w:t>
      </w:r>
      <w:r w:rsidRPr="006C340B">
        <w:rPr>
          <w:rFonts w:asciiTheme="minorHAnsi" w:hAnsiTheme="minorHAnsi" w:cstheme="minorHAnsi"/>
          <w:highlight w:val="yellow"/>
        </w:rPr>
        <w:t xml:space="preserve"> to leave medium in both channels.</w:t>
      </w:r>
      <w:r w:rsidR="008832C9" w:rsidRPr="006C340B">
        <w:rPr>
          <w:rFonts w:asciiTheme="minorHAnsi" w:hAnsiTheme="minorHAnsi" w:cstheme="minorHAnsi"/>
          <w:highlight w:val="yellow"/>
        </w:rPr>
        <w:t xml:space="preserve"> Gently agitate cell suspension before seeding each chip to ensure a homogeneous cell suspension.</w:t>
      </w:r>
    </w:p>
    <w:p w14:paraId="75BCF8AA" w14:textId="77777777" w:rsidR="00ED4015" w:rsidRPr="006C340B" w:rsidRDefault="00ED4015" w:rsidP="002D4B82">
      <w:pPr>
        <w:pStyle w:val="ListParagraph"/>
        <w:ind w:left="438"/>
        <w:jc w:val="left"/>
        <w:rPr>
          <w:rFonts w:asciiTheme="minorHAnsi" w:hAnsiTheme="minorHAnsi" w:cstheme="minorHAnsi"/>
          <w:highlight w:val="yellow"/>
        </w:rPr>
      </w:pPr>
    </w:p>
    <w:p w14:paraId="6D9C77BC" w14:textId="07E747EC" w:rsidR="00C56B04" w:rsidRPr="002D4B82" w:rsidRDefault="006104BB"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 xml:space="preserve">Using a </w:t>
      </w:r>
      <w:r w:rsidR="007302E7" w:rsidRPr="006C340B">
        <w:rPr>
          <w:rFonts w:asciiTheme="minorHAnsi" w:hAnsiTheme="minorHAnsi" w:cstheme="minorHAnsi"/>
          <w:highlight w:val="yellow"/>
        </w:rPr>
        <w:t>P</w:t>
      </w:r>
      <w:r w:rsidRPr="006C340B">
        <w:rPr>
          <w:rFonts w:asciiTheme="minorHAnsi" w:hAnsiTheme="minorHAnsi" w:cstheme="minorHAnsi"/>
          <w:highlight w:val="yellow"/>
        </w:rPr>
        <w:t>200 pipette, draw</w:t>
      </w:r>
      <w:r w:rsidRPr="001449D1">
        <w:rPr>
          <w:rFonts w:asciiTheme="minorHAnsi" w:hAnsiTheme="minorHAnsi" w:cstheme="minorHAnsi"/>
          <w:highlight w:val="yellow"/>
        </w:rPr>
        <w:t xml:space="preserve"> up 30</w:t>
      </w:r>
      <w:r w:rsidR="00626C62" w:rsidRPr="002D4B82">
        <w:rPr>
          <w:rFonts w:asciiTheme="minorHAnsi" w:hAnsiTheme="minorHAnsi" w:cstheme="minorHAnsi"/>
          <w:highlight w:val="yellow"/>
        </w:rPr>
        <w:t>–</w:t>
      </w:r>
      <w:r w:rsidRPr="002D4B82">
        <w:rPr>
          <w:rFonts w:asciiTheme="minorHAnsi" w:hAnsiTheme="minorHAnsi" w:cstheme="minorHAnsi"/>
          <w:highlight w:val="yellow"/>
        </w:rPr>
        <w:t xml:space="preserve">100 </w:t>
      </w:r>
      <w:r w:rsidR="006C340B" w:rsidRPr="002D4B82">
        <w:rPr>
          <w:rFonts w:asciiTheme="minorHAnsi" w:hAnsiTheme="minorHAnsi" w:cstheme="minorHAnsi"/>
          <w:highlight w:val="yellow"/>
        </w:rPr>
        <w:t>µL</w:t>
      </w:r>
      <w:r w:rsidRPr="002D4B82">
        <w:rPr>
          <w:rFonts w:asciiTheme="minorHAnsi" w:hAnsiTheme="minorHAnsi" w:cstheme="minorHAnsi"/>
          <w:highlight w:val="yellow"/>
        </w:rPr>
        <w:t xml:space="preserve"> of the </w:t>
      </w:r>
      <w:proofErr w:type="spellStart"/>
      <w:r w:rsidRPr="002D4B82">
        <w:rPr>
          <w:rFonts w:asciiTheme="minorHAnsi" w:hAnsiTheme="minorHAnsi" w:cstheme="minorHAnsi"/>
          <w:highlight w:val="yellow"/>
        </w:rPr>
        <w:t>iBMEC</w:t>
      </w:r>
      <w:proofErr w:type="spellEnd"/>
      <w:r w:rsidRPr="002D4B82">
        <w:rPr>
          <w:rFonts w:asciiTheme="minorHAnsi" w:hAnsiTheme="minorHAnsi" w:cstheme="minorHAnsi"/>
          <w:highlight w:val="yellow"/>
        </w:rPr>
        <w:t xml:space="preserve"> cell suspension (14</w:t>
      </w:r>
      <w:r w:rsidR="00626C62" w:rsidRPr="002D4B82">
        <w:rPr>
          <w:rFonts w:asciiTheme="minorHAnsi" w:hAnsiTheme="minorHAnsi" w:cstheme="minorHAnsi"/>
          <w:highlight w:val="yellow"/>
        </w:rPr>
        <w:t>–</w:t>
      </w:r>
      <w:r w:rsidRPr="002D4B82">
        <w:rPr>
          <w:rFonts w:asciiTheme="minorHAnsi" w:hAnsiTheme="minorHAnsi" w:cstheme="minorHAnsi"/>
          <w:highlight w:val="yellow"/>
        </w:rPr>
        <w:t>20 x 10</w:t>
      </w:r>
      <w:r w:rsidRPr="002D4B82">
        <w:rPr>
          <w:rFonts w:asciiTheme="minorHAnsi" w:hAnsiTheme="minorHAnsi" w:cstheme="minorHAnsi"/>
          <w:highlight w:val="yellow"/>
          <w:vertAlign w:val="superscript"/>
        </w:rPr>
        <w:t>6</w:t>
      </w:r>
      <w:r w:rsidRPr="002D4B82">
        <w:rPr>
          <w:rFonts w:asciiTheme="minorHAnsi" w:hAnsiTheme="minorHAnsi" w:cstheme="minorHAnsi"/>
          <w:highlight w:val="yellow"/>
        </w:rPr>
        <w:t xml:space="preserve"> cells/</w:t>
      </w:r>
      <w:r w:rsidR="006C340B" w:rsidRPr="002D4B82">
        <w:rPr>
          <w:rFonts w:asciiTheme="minorHAnsi" w:hAnsiTheme="minorHAnsi" w:cstheme="minorHAnsi"/>
          <w:highlight w:val="yellow"/>
        </w:rPr>
        <w:t>mL</w:t>
      </w:r>
      <w:r w:rsidRPr="002D4B82">
        <w:rPr>
          <w:rFonts w:asciiTheme="minorHAnsi" w:hAnsiTheme="minorHAnsi" w:cstheme="minorHAnsi"/>
          <w:highlight w:val="yellow"/>
        </w:rPr>
        <w:t xml:space="preserve">) and place the tip into the bottom channel inlet. </w:t>
      </w:r>
      <w:r w:rsidR="00C56B04" w:rsidRPr="002D4B82">
        <w:rPr>
          <w:rFonts w:asciiTheme="minorHAnsi" w:hAnsiTheme="minorHAnsi" w:cstheme="minorHAnsi"/>
          <w:highlight w:val="yellow"/>
        </w:rPr>
        <w:t xml:space="preserve">Gently disconnect the tip from the pipette, leaving the cell-containing tip in the inlet port. </w:t>
      </w:r>
    </w:p>
    <w:p w14:paraId="26AA4961" w14:textId="77777777" w:rsidR="00543766" w:rsidRPr="002D4B82" w:rsidRDefault="00543766" w:rsidP="002D4B82">
      <w:pPr>
        <w:pStyle w:val="ListParagraph"/>
        <w:widowControl/>
        <w:autoSpaceDE/>
        <w:autoSpaceDN/>
        <w:adjustRightInd/>
        <w:jc w:val="left"/>
        <w:rPr>
          <w:rFonts w:asciiTheme="minorHAnsi" w:hAnsiTheme="minorHAnsi" w:cstheme="minorHAnsi"/>
          <w:highlight w:val="yellow"/>
        </w:rPr>
      </w:pPr>
    </w:p>
    <w:p w14:paraId="6DCDDF3C" w14:textId="77777777" w:rsidR="00ED4015" w:rsidRPr="002D4B82" w:rsidRDefault="00CC1CBC" w:rsidP="002D4B82">
      <w:pPr>
        <w:pStyle w:val="ListParagraph"/>
        <w:widowControl/>
        <w:numPr>
          <w:ilvl w:val="1"/>
          <w:numId w:val="40"/>
        </w:numPr>
        <w:autoSpaceDE/>
        <w:autoSpaceDN/>
        <w:adjustRightInd/>
        <w:jc w:val="left"/>
        <w:rPr>
          <w:rFonts w:asciiTheme="minorHAnsi" w:hAnsiTheme="minorHAnsi" w:cstheme="minorHAnsi"/>
          <w:highlight w:val="yellow"/>
        </w:rPr>
      </w:pPr>
      <w:r w:rsidRPr="002D4B82">
        <w:rPr>
          <w:rFonts w:asciiTheme="minorHAnsi" w:hAnsiTheme="minorHAnsi" w:cstheme="minorHAnsi"/>
          <w:highlight w:val="yellow"/>
        </w:rPr>
        <w:t xml:space="preserve">Depress the plunger on a </w:t>
      </w:r>
      <w:r w:rsidR="007302E7" w:rsidRPr="002D4B82">
        <w:rPr>
          <w:rFonts w:asciiTheme="minorHAnsi" w:hAnsiTheme="minorHAnsi" w:cstheme="minorHAnsi"/>
          <w:highlight w:val="yellow"/>
        </w:rPr>
        <w:t>P</w:t>
      </w:r>
      <w:r w:rsidRPr="002D4B82">
        <w:rPr>
          <w:rFonts w:asciiTheme="minorHAnsi" w:hAnsiTheme="minorHAnsi" w:cstheme="minorHAnsi"/>
          <w:highlight w:val="yellow"/>
        </w:rPr>
        <w:t xml:space="preserve">200 pipette with an empty tip, insert into the bottom channel outlet, and </w:t>
      </w:r>
      <w:r w:rsidR="00ED4015" w:rsidRPr="002D4B82">
        <w:rPr>
          <w:rFonts w:asciiTheme="minorHAnsi" w:hAnsiTheme="minorHAnsi" w:cstheme="minorHAnsi"/>
          <w:highlight w:val="yellow"/>
        </w:rPr>
        <w:t>carefully pull the single cell</w:t>
      </w:r>
      <w:r w:rsidR="00543766" w:rsidRPr="002D4B82">
        <w:rPr>
          <w:rFonts w:asciiTheme="minorHAnsi" w:hAnsiTheme="minorHAnsi" w:cstheme="minorHAnsi"/>
          <w:highlight w:val="yellow"/>
        </w:rPr>
        <w:t xml:space="preserve"> </w:t>
      </w:r>
      <w:r w:rsidR="00ED4015" w:rsidRPr="002D4B82">
        <w:rPr>
          <w:rFonts w:asciiTheme="minorHAnsi" w:hAnsiTheme="minorHAnsi" w:cstheme="minorHAnsi"/>
          <w:highlight w:val="yellow"/>
        </w:rPr>
        <w:t xml:space="preserve">suspension </w:t>
      </w:r>
      <w:r w:rsidRPr="002D4B82">
        <w:rPr>
          <w:rFonts w:asciiTheme="minorHAnsi" w:hAnsiTheme="minorHAnsi" w:cstheme="minorHAnsi"/>
          <w:highlight w:val="yellow"/>
        </w:rPr>
        <w:t xml:space="preserve">through the bottom channel </w:t>
      </w:r>
      <w:r w:rsidR="00ED4015" w:rsidRPr="002D4B82">
        <w:rPr>
          <w:rFonts w:asciiTheme="minorHAnsi" w:hAnsiTheme="minorHAnsi" w:cstheme="minorHAnsi"/>
          <w:highlight w:val="yellow"/>
        </w:rPr>
        <w:t xml:space="preserve">by </w:t>
      </w:r>
      <w:r w:rsidR="000A1347" w:rsidRPr="002D4B82">
        <w:rPr>
          <w:rFonts w:asciiTheme="minorHAnsi" w:hAnsiTheme="minorHAnsi" w:cstheme="minorHAnsi"/>
          <w:highlight w:val="yellow"/>
        </w:rPr>
        <w:t xml:space="preserve">slowly </w:t>
      </w:r>
      <w:r w:rsidR="00ED4015" w:rsidRPr="002D4B82">
        <w:rPr>
          <w:rFonts w:asciiTheme="minorHAnsi" w:hAnsiTheme="minorHAnsi" w:cstheme="minorHAnsi"/>
          <w:highlight w:val="yellow"/>
        </w:rPr>
        <w:t>releasing the pipette plunger.</w:t>
      </w:r>
    </w:p>
    <w:p w14:paraId="0DF9E834" w14:textId="77777777" w:rsidR="00ED4015" w:rsidRPr="002D4B82" w:rsidRDefault="00ED4015" w:rsidP="002D4B82">
      <w:pPr>
        <w:jc w:val="left"/>
        <w:rPr>
          <w:rFonts w:asciiTheme="minorHAnsi" w:hAnsiTheme="minorHAnsi" w:cstheme="minorHAnsi"/>
          <w:highlight w:val="yellow"/>
        </w:rPr>
      </w:pPr>
    </w:p>
    <w:p w14:paraId="474DB97B" w14:textId="4EBECEF2" w:rsidR="00ED4015" w:rsidRPr="002D4B82" w:rsidRDefault="00CC1CBC" w:rsidP="002D4B82">
      <w:pPr>
        <w:pStyle w:val="ListParagraph"/>
        <w:widowControl/>
        <w:numPr>
          <w:ilvl w:val="1"/>
          <w:numId w:val="40"/>
        </w:numPr>
        <w:autoSpaceDE/>
        <w:autoSpaceDN/>
        <w:adjustRightInd/>
        <w:jc w:val="left"/>
        <w:rPr>
          <w:rFonts w:asciiTheme="minorHAnsi" w:hAnsiTheme="minorHAnsi" w:cstheme="minorHAnsi"/>
          <w:highlight w:val="yellow"/>
        </w:rPr>
      </w:pPr>
      <w:r w:rsidRPr="002D4B82">
        <w:rPr>
          <w:rFonts w:asciiTheme="minorHAnsi" w:hAnsiTheme="minorHAnsi" w:cstheme="minorHAnsi"/>
          <w:highlight w:val="yellow"/>
        </w:rPr>
        <w:t xml:space="preserve">Aspirate excess cell suspension from the surface of the chip. </w:t>
      </w:r>
      <w:r w:rsidR="00ED4015" w:rsidRPr="002D4B82">
        <w:rPr>
          <w:rFonts w:asciiTheme="minorHAnsi" w:hAnsiTheme="minorHAnsi" w:cstheme="minorHAnsi"/>
          <w:highlight w:val="yellow"/>
        </w:rPr>
        <w:t xml:space="preserve">Avoid direct contact with the </w:t>
      </w:r>
      <w:r w:rsidRPr="002D4B82">
        <w:rPr>
          <w:rFonts w:asciiTheme="minorHAnsi" w:hAnsiTheme="minorHAnsi" w:cstheme="minorHAnsi"/>
          <w:highlight w:val="yellow"/>
        </w:rPr>
        <w:t xml:space="preserve">inlet and </w:t>
      </w:r>
      <w:r w:rsidR="00ED4015" w:rsidRPr="002D4B82">
        <w:rPr>
          <w:rFonts w:asciiTheme="minorHAnsi" w:hAnsiTheme="minorHAnsi" w:cstheme="minorHAnsi"/>
          <w:highlight w:val="yellow"/>
        </w:rPr>
        <w:t>outlet port</w:t>
      </w:r>
      <w:r w:rsidRPr="002D4B82">
        <w:rPr>
          <w:rFonts w:asciiTheme="minorHAnsi" w:hAnsiTheme="minorHAnsi" w:cstheme="minorHAnsi"/>
          <w:highlight w:val="yellow"/>
        </w:rPr>
        <w:t>s</w:t>
      </w:r>
      <w:r w:rsidR="00ED4015" w:rsidRPr="002D4B82">
        <w:rPr>
          <w:rFonts w:asciiTheme="minorHAnsi" w:hAnsiTheme="minorHAnsi" w:cstheme="minorHAnsi"/>
          <w:highlight w:val="yellow"/>
        </w:rPr>
        <w:t xml:space="preserve"> to ensure</w:t>
      </w:r>
      <w:r w:rsidR="00626C62" w:rsidRPr="002D4B82">
        <w:rPr>
          <w:rFonts w:asciiTheme="minorHAnsi" w:hAnsiTheme="minorHAnsi" w:cstheme="minorHAnsi"/>
          <w:highlight w:val="yellow"/>
        </w:rPr>
        <w:t xml:space="preserve"> that</w:t>
      </w:r>
      <w:r w:rsidR="00ED4015" w:rsidRPr="002D4B82">
        <w:rPr>
          <w:rFonts w:asciiTheme="minorHAnsi" w:hAnsiTheme="minorHAnsi" w:cstheme="minorHAnsi"/>
          <w:highlight w:val="yellow"/>
        </w:rPr>
        <w:t xml:space="preserve"> no </w:t>
      </w:r>
      <w:r w:rsidRPr="002D4B82">
        <w:rPr>
          <w:rFonts w:asciiTheme="minorHAnsi" w:hAnsiTheme="minorHAnsi" w:cstheme="minorHAnsi"/>
          <w:highlight w:val="yellow"/>
        </w:rPr>
        <w:t xml:space="preserve">cell </w:t>
      </w:r>
      <w:r w:rsidR="00ED4015" w:rsidRPr="002D4B82">
        <w:rPr>
          <w:rFonts w:asciiTheme="minorHAnsi" w:hAnsiTheme="minorHAnsi" w:cstheme="minorHAnsi"/>
          <w:highlight w:val="yellow"/>
        </w:rPr>
        <w:t xml:space="preserve">suspension </w:t>
      </w:r>
      <w:r w:rsidR="00626C62" w:rsidRPr="002D4B82">
        <w:rPr>
          <w:rFonts w:asciiTheme="minorHAnsi" w:hAnsiTheme="minorHAnsi" w:cstheme="minorHAnsi"/>
          <w:highlight w:val="yellow"/>
        </w:rPr>
        <w:t>is</w:t>
      </w:r>
      <w:r w:rsidR="00ED4015" w:rsidRPr="002D4B82">
        <w:rPr>
          <w:rFonts w:asciiTheme="minorHAnsi" w:hAnsiTheme="minorHAnsi" w:cstheme="minorHAnsi"/>
          <w:highlight w:val="yellow"/>
        </w:rPr>
        <w:t xml:space="preserve"> aspirated out of the channel</w:t>
      </w:r>
      <w:r w:rsidRPr="002D4B82">
        <w:rPr>
          <w:rFonts w:asciiTheme="minorHAnsi" w:hAnsiTheme="minorHAnsi" w:cstheme="minorHAnsi"/>
          <w:highlight w:val="yellow"/>
        </w:rPr>
        <w:t>s</w:t>
      </w:r>
      <w:r w:rsidR="00ED4015" w:rsidRPr="002D4B82">
        <w:rPr>
          <w:rFonts w:asciiTheme="minorHAnsi" w:hAnsiTheme="minorHAnsi" w:cstheme="minorHAnsi"/>
          <w:highlight w:val="yellow"/>
        </w:rPr>
        <w:t>.</w:t>
      </w:r>
    </w:p>
    <w:p w14:paraId="0BD16C11" w14:textId="77777777" w:rsidR="00ED4015" w:rsidRPr="002D4B82" w:rsidRDefault="00ED4015" w:rsidP="002D4B82">
      <w:pPr>
        <w:pStyle w:val="ListParagraph"/>
        <w:ind w:left="438"/>
        <w:jc w:val="left"/>
        <w:rPr>
          <w:rFonts w:asciiTheme="minorHAnsi" w:hAnsiTheme="minorHAnsi" w:cstheme="minorHAnsi"/>
          <w:highlight w:val="yellow"/>
        </w:rPr>
      </w:pPr>
    </w:p>
    <w:p w14:paraId="7C2B8D7B" w14:textId="3CB044C4" w:rsidR="00ED4015" w:rsidRPr="002D4B82"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2D4B82">
        <w:rPr>
          <w:rFonts w:asciiTheme="minorHAnsi" w:hAnsiTheme="minorHAnsi" w:cstheme="minorHAnsi"/>
          <w:highlight w:val="yellow"/>
        </w:rPr>
        <w:t xml:space="preserve">Cover the chip and transfer it to the microscope to observe seeding density. The bottom channel should be filled </w:t>
      </w:r>
      <w:r w:rsidR="00CC1CBC" w:rsidRPr="002D4B82">
        <w:rPr>
          <w:rFonts w:asciiTheme="minorHAnsi" w:hAnsiTheme="minorHAnsi" w:cstheme="minorHAnsi"/>
          <w:highlight w:val="yellow"/>
        </w:rPr>
        <w:t xml:space="preserve">with no </w:t>
      </w:r>
      <w:r w:rsidRPr="002D4B82">
        <w:rPr>
          <w:rFonts w:asciiTheme="minorHAnsi" w:hAnsiTheme="minorHAnsi" w:cstheme="minorHAnsi"/>
          <w:highlight w:val="yellow"/>
        </w:rPr>
        <w:t>observable gaps between cells when observed at 4</w:t>
      </w:r>
      <w:r w:rsidR="00626C62" w:rsidRPr="002D4B82">
        <w:rPr>
          <w:rFonts w:asciiTheme="minorHAnsi" w:hAnsiTheme="minorHAnsi" w:cstheme="minorHAnsi"/>
          <w:highlight w:val="yellow"/>
        </w:rPr>
        <w:t>x</w:t>
      </w:r>
      <w:r w:rsidRPr="002D4B82">
        <w:rPr>
          <w:rFonts w:asciiTheme="minorHAnsi" w:hAnsiTheme="minorHAnsi" w:cstheme="minorHAnsi"/>
          <w:highlight w:val="yellow"/>
        </w:rPr>
        <w:t xml:space="preserve"> or 10</w:t>
      </w:r>
      <w:r w:rsidR="00626C62" w:rsidRPr="002D4B82">
        <w:rPr>
          <w:rFonts w:asciiTheme="minorHAnsi" w:hAnsiTheme="minorHAnsi" w:cstheme="minorHAnsi"/>
          <w:highlight w:val="yellow"/>
        </w:rPr>
        <w:t>x</w:t>
      </w:r>
      <w:r w:rsidRPr="002D4B82">
        <w:rPr>
          <w:rFonts w:asciiTheme="minorHAnsi" w:hAnsiTheme="minorHAnsi" w:cstheme="minorHAnsi"/>
          <w:highlight w:val="yellow"/>
        </w:rPr>
        <w:t xml:space="preserve"> under a microscope (</w:t>
      </w:r>
      <w:r w:rsidR="00CA252C" w:rsidRPr="002D4B82">
        <w:rPr>
          <w:rFonts w:asciiTheme="minorHAnsi" w:hAnsiTheme="minorHAnsi" w:cstheme="minorHAnsi"/>
          <w:b/>
          <w:highlight w:val="yellow"/>
        </w:rPr>
        <w:t>Figure 4</w:t>
      </w:r>
      <w:r w:rsidRPr="002D4B82">
        <w:rPr>
          <w:rFonts w:asciiTheme="minorHAnsi" w:hAnsiTheme="minorHAnsi" w:cstheme="minorHAnsi"/>
          <w:highlight w:val="yellow"/>
        </w:rPr>
        <w:t>).</w:t>
      </w:r>
    </w:p>
    <w:p w14:paraId="2DDFA890" w14:textId="77777777" w:rsidR="00ED4015" w:rsidRPr="002D4B82" w:rsidRDefault="00ED4015" w:rsidP="002D4B82">
      <w:pPr>
        <w:jc w:val="left"/>
        <w:rPr>
          <w:rFonts w:asciiTheme="minorHAnsi" w:hAnsiTheme="minorHAnsi" w:cstheme="minorHAnsi"/>
          <w:highlight w:val="yellow"/>
        </w:rPr>
      </w:pPr>
    </w:p>
    <w:p w14:paraId="78525FF8" w14:textId="41C5388F" w:rsidR="008832C9" w:rsidRPr="006C340B" w:rsidRDefault="00287662" w:rsidP="002D4B82">
      <w:pPr>
        <w:pStyle w:val="ListParagraph"/>
        <w:widowControl/>
        <w:numPr>
          <w:ilvl w:val="1"/>
          <w:numId w:val="40"/>
        </w:numPr>
        <w:autoSpaceDE/>
        <w:autoSpaceDN/>
        <w:adjustRightInd/>
        <w:jc w:val="left"/>
        <w:rPr>
          <w:rFonts w:asciiTheme="minorHAnsi" w:hAnsiTheme="minorHAnsi" w:cstheme="minorHAnsi"/>
          <w:highlight w:val="yellow"/>
        </w:rPr>
      </w:pPr>
      <w:r w:rsidRPr="002D4B82">
        <w:rPr>
          <w:rFonts w:asciiTheme="minorHAnsi" w:hAnsiTheme="minorHAnsi" w:cstheme="minorHAnsi"/>
          <w:highlight w:val="yellow"/>
        </w:rPr>
        <w:t xml:space="preserve">If seeding density is </w:t>
      </w:r>
      <w:r w:rsidR="00752AEF" w:rsidRPr="002D4B82">
        <w:rPr>
          <w:rFonts w:asciiTheme="minorHAnsi" w:hAnsiTheme="minorHAnsi" w:cstheme="minorHAnsi"/>
          <w:highlight w:val="yellow"/>
        </w:rPr>
        <w:t xml:space="preserve">below 90% coverage or </w:t>
      </w:r>
      <w:r w:rsidR="00626C62" w:rsidRPr="002D4B82">
        <w:rPr>
          <w:rFonts w:asciiTheme="minorHAnsi" w:hAnsiTheme="minorHAnsi" w:cstheme="minorHAnsi"/>
          <w:highlight w:val="yellow"/>
        </w:rPr>
        <w:t xml:space="preserve">is </w:t>
      </w:r>
      <w:r w:rsidR="00752AEF" w:rsidRPr="002D4B82">
        <w:rPr>
          <w:rFonts w:asciiTheme="minorHAnsi" w:hAnsiTheme="minorHAnsi" w:cstheme="minorHAnsi"/>
          <w:highlight w:val="yellow"/>
        </w:rPr>
        <w:t>unevenly distributed</w:t>
      </w:r>
      <w:r w:rsidRPr="002D4B82">
        <w:rPr>
          <w:rFonts w:asciiTheme="minorHAnsi" w:hAnsiTheme="minorHAnsi" w:cstheme="minorHAnsi"/>
          <w:highlight w:val="yellow"/>
        </w:rPr>
        <w:t>, a</w:t>
      </w:r>
      <w:r w:rsidR="00ED4015" w:rsidRPr="002D4B82">
        <w:rPr>
          <w:rFonts w:asciiTheme="minorHAnsi" w:hAnsiTheme="minorHAnsi" w:cstheme="minorHAnsi"/>
          <w:highlight w:val="yellow"/>
        </w:rPr>
        <w:t>djust cell density accordingly and repeat steps 7.</w:t>
      </w:r>
      <w:r w:rsidR="006B5D34" w:rsidRPr="002D4B82">
        <w:rPr>
          <w:rFonts w:asciiTheme="minorHAnsi" w:hAnsiTheme="minorHAnsi" w:cstheme="minorHAnsi"/>
          <w:highlight w:val="yellow"/>
        </w:rPr>
        <w:t>2</w:t>
      </w:r>
      <w:r w:rsidR="00626C62" w:rsidRPr="002D4B82">
        <w:rPr>
          <w:rFonts w:asciiTheme="minorHAnsi" w:hAnsiTheme="minorHAnsi" w:cstheme="minorHAnsi"/>
          <w:highlight w:val="yellow"/>
        </w:rPr>
        <w:t>–</w:t>
      </w:r>
      <w:r w:rsidR="00ED4015" w:rsidRPr="002D4B82">
        <w:rPr>
          <w:rFonts w:asciiTheme="minorHAnsi" w:hAnsiTheme="minorHAnsi" w:cstheme="minorHAnsi"/>
          <w:highlight w:val="yellow"/>
        </w:rPr>
        <w:t>7.</w:t>
      </w:r>
      <w:r w:rsidR="006B5D34" w:rsidRPr="002D4B82">
        <w:rPr>
          <w:rFonts w:asciiTheme="minorHAnsi" w:hAnsiTheme="minorHAnsi" w:cstheme="minorHAnsi"/>
          <w:highlight w:val="yellow"/>
        </w:rPr>
        <w:t>6</w:t>
      </w:r>
      <w:r w:rsidR="00ED4015" w:rsidRPr="002D4B82">
        <w:rPr>
          <w:rFonts w:asciiTheme="minorHAnsi" w:hAnsiTheme="minorHAnsi" w:cstheme="minorHAnsi"/>
          <w:highlight w:val="yellow"/>
        </w:rPr>
        <w:t xml:space="preserve"> until the correct density is achieved within the channel. </w:t>
      </w:r>
      <w:r w:rsidR="008832C9" w:rsidRPr="002D4B82">
        <w:rPr>
          <w:rFonts w:asciiTheme="minorHAnsi" w:hAnsiTheme="minorHAnsi" w:cstheme="minorHAnsi"/>
          <w:highlight w:val="yellow"/>
        </w:rPr>
        <w:t>After confirming the correct cell density (</w:t>
      </w:r>
      <w:r w:rsidR="00CA252C" w:rsidRPr="002D4B82">
        <w:rPr>
          <w:rFonts w:asciiTheme="minorHAnsi" w:hAnsiTheme="minorHAnsi" w:cstheme="minorHAnsi"/>
          <w:b/>
          <w:highlight w:val="yellow"/>
        </w:rPr>
        <w:t>Figure 4</w:t>
      </w:r>
      <w:r w:rsidR="008832C9" w:rsidRPr="002D4B82">
        <w:rPr>
          <w:rFonts w:asciiTheme="minorHAnsi" w:hAnsiTheme="minorHAnsi" w:cstheme="minorHAnsi"/>
          <w:highlight w:val="yellow"/>
        </w:rPr>
        <w:t xml:space="preserve">), seed cells in the remaining chips. </w:t>
      </w:r>
      <w:r w:rsidR="00626C62" w:rsidRPr="002D4B82">
        <w:rPr>
          <w:rFonts w:asciiTheme="minorHAnsi" w:hAnsiTheme="minorHAnsi" w:cstheme="minorHAnsi"/>
          <w:highlight w:val="yellow"/>
        </w:rPr>
        <w:t>T</w:t>
      </w:r>
      <w:r w:rsidR="008832C9" w:rsidRPr="002D4B82">
        <w:rPr>
          <w:rFonts w:asciiTheme="minorHAnsi" w:hAnsiTheme="minorHAnsi" w:cstheme="minorHAnsi"/>
          <w:highlight w:val="yellow"/>
        </w:rPr>
        <w:t>o attach cells onto the porous membrane, which is l</w:t>
      </w:r>
      <w:r w:rsidR="008832C9" w:rsidRPr="006C340B">
        <w:rPr>
          <w:rFonts w:asciiTheme="minorHAnsi" w:hAnsiTheme="minorHAnsi" w:cstheme="minorHAnsi"/>
          <w:highlight w:val="yellow"/>
        </w:rPr>
        <w:t>ocated on the top of the bottom channel, invert each chip and rest in a chip cradle.</w:t>
      </w:r>
    </w:p>
    <w:p w14:paraId="0B38AE20" w14:textId="77777777" w:rsidR="008832C9" w:rsidRPr="006C340B" w:rsidRDefault="008832C9" w:rsidP="002D4B82">
      <w:pPr>
        <w:pStyle w:val="ListParagraph"/>
        <w:ind w:left="438"/>
        <w:jc w:val="left"/>
        <w:rPr>
          <w:rFonts w:asciiTheme="minorHAnsi" w:hAnsiTheme="minorHAnsi" w:cstheme="minorHAnsi"/>
          <w:highlight w:val="yellow"/>
        </w:rPr>
      </w:pPr>
    </w:p>
    <w:p w14:paraId="187CAD03" w14:textId="138254E7" w:rsidR="00667BCF" w:rsidRPr="006C340B" w:rsidRDefault="00ED4015" w:rsidP="002D4B82">
      <w:pPr>
        <w:pStyle w:val="ListParagraph"/>
        <w:widowControl/>
        <w:numPr>
          <w:ilvl w:val="1"/>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 xml:space="preserve">Place </w:t>
      </w:r>
      <w:r w:rsidR="00667BCF" w:rsidRPr="006C340B">
        <w:rPr>
          <w:rFonts w:asciiTheme="minorHAnsi" w:hAnsiTheme="minorHAnsi" w:cstheme="minorHAnsi"/>
          <w:highlight w:val="yellow"/>
        </w:rPr>
        <w:t>a</w:t>
      </w:r>
      <w:r w:rsidR="00FF1A2D" w:rsidRPr="006C340B">
        <w:rPr>
          <w:rFonts w:asciiTheme="minorHAnsi" w:hAnsiTheme="minorHAnsi" w:cstheme="minorHAnsi"/>
          <w:highlight w:val="yellow"/>
        </w:rPr>
        <w:t xml:space="preserve"> </w:t>
      </w:r>
      <w:r w:rsidRPr="006C340B">
        <w:rPr>
          <w:rFonts w:asciiTheme="minorHAnsi" w:hAnsiTheme="minorHAnsi" w:cstheme="minorHAnsi"/>
          <w:highlight w:val="yellow"/>
        </w:rPr>
        <w:t xml:space="preserve">small reservoir (15 </w:t>
      </w:r>
      <w:r w:rsidR="006C340B">
        <w:rPr>
          <w:rFonts w:asciiTheme="minorHAnsi" w:hAnsiTheme="minorHAnsi" w:cstheme="minorHAnsi"/>
          <w:highlight w:val="yellow"/>
        </w:rPr>
        <w:t>mL</w:t>
      </w:r>
      <w:r w:rsidRPr="006C340B">
        <w:rPr>
          <w:rFonts w:asciiTheme="minorHAnsi" w:hAnsiTheme="minorHAnsi" w:cstheme="minorHAnsi"/>
          <w:highlight w:val="yellow"/>
        </w:rPr>
        <w:t xml:space="preserve"> conical tube cap containing sterile DPBS) inside the 150 mm dish to provide humidity for the cells. </w:t>
      </w:r>
      <w:r w:rsidR="008515E7" w:rsidRPr="006C340B">
        <w:rPr>
          <w:rFonts w:asciiTheme="minorHAnsi" w:hAnsiTheme="minorHAnsi" w:cstheme="minorHAnsi"/>
          <w:highlight w:val="yellow"/>
        </w:rPr>
        <w:t>Incubate chips at 37</w:t>
      </w:r>
      <w:r w:rsidR="00626C62">
        <w:rPr>
          <w:rFonts w:asciiTheme="minorHAnsi" w:hAnsiTheme="minorHAnsi" w:cstheme="minorHAnsi"/>
          <w:highlight w:val="yellow"/>
        </w:rPr>
        <w:t xml:space="preserve"> </w:t>
      </w:r>
      <w:r w:rsidR="008515E7" w:rsidRPr="006C340B">
        <w:rPr>
          <w:rFonts w:asciiTheme="minorHAnsi" w:hAnsiTheme="minorHAnsi" w:cstheme="minorHAnsi"/>
          <w:highlight w:val="yellow"/>
        </w:rPr>
        <w:t xml:space="preserve">°C for approximately 3 </w:t>
      </w:r>
      <w:r w:rsidR="00626C62">
        <w:rPr>
          <w:rFonts w:asciiTheme="minorHAnsi" w:hAnsiTheme="minorHAnsi" w:cstheme="minorHAnsi"/>
          <w:highlight w:val="yellow"/>
        </w:rPr>
        <w:t>h</w:t>
      </w:r>
      <w:r w:rsidR="008515E7" w:rsidRPr="006C340B">
        <w:rPr>
          <w:rFonts w:asciiTheme="minorHAnsi" w:hAnsiTheme="minorHAnsi" w:cstheme="minorHAnsi"/>
          <w:highlight w:val="yellow"/>
        </w:rPr>
        <w:t xml:space="preserve">, or until cells in the bottom channel have attached. </w:t>
      </w:r>
      <w:r w:rsidRPr="006C340B">
        <w:rPr>
          <w:rFonts w:asciiTheme="minorHAnsi" w:hAnsiTheme="minorHAnsi" w:cstheme="minorHAnsi"/>
          <w:highlight w:val="yellow"/>
        </w:rPr>
        <w:t xml:space="preserve">Once </w:t>
      </w:r>
      <w:proofErr w:type="spellStart"/>
      <w:r w:rsidRPr="006C340B">
        <w:rPr>
          <w:rFonts w:asciiTheme="minorHAnsi" w:hAnsiTheme="minorHAnsi" w:cstheme="minorHAnsi"/>
          <w:highlight w:val="yellow"/>
        </w:rPr>
        <w:t>iBMECs</w:t>
      </w:r>
      <w:proofErr w:type="spellEnd"/>
      <w:r w:rsidRPr="006C340B">
        <w:rPr>
          <w:rFonts w:asciiTheme="minorHAnsi" w:hAnsiTheme="minorHAnsi" w:cstheme="minorHAnsi"/>
          <w:highlight w:val="yellow"/>
        </w:rPr>
        <w:t xml:space="preserve"> have attached (</w:t>
      </w:r>
      <w:r w:rsidR="00626C62">
        <w:rPr>
          <w:rFonts w:asciiTheme="minorHAnsi" w:hAnsiTheme="minorHAnsi" w:cstheme="minorHAnsi"/>
          <w:highlight w:val="yellow"/>
        </w:rPr>
        <w:t>~</w:t>
      </w:r>
      <w:r w:rsidRPr="006C340B">
        <w:rPr>
          <w:rFonts w:asciiTheme="minorHAnsi" w:hAnsiTheme="minorHAnsi" w:cstheme="minorHAnsi"/>
          <w:highlight w:val="yellow"/>
        </w:rPr>
        <w:t xml:space="preserve">3 </w:t>
      </w:r>
      <w:r w:rsidR="00626C62">
        <w:rPr>
          <w:rFonts w:asciiTheme="minorHAnsi" w:hAnsiTheme="minorHAnsi" w:cstheme="minorHAnsi"/>
          <w:highlight w:val="yellow"/>
        </w:rPr>
        <w:t>h</w:t>
      </w:r>
      <w:r w:rsidRPr="006C340B">
        <w:rPr>
          <w:rFonts w:asciiTheme="minorHAnsi" w:hAnsiTheme="minorHAnsi" w:cstheme="minorHAnsi"/>
          <w:highlight w:val="yellow"/>
        </w:rPr>
        <w:t xml:space="preserve"> post-seeding), flip the chips back to an upright position to allow cell attachment </w:t>
      </w:r>
      <w:r w:rsidR="00626C62">
        <w:rPr>
          <w:rFonts w:asciiTheme="minorHAnsi" w:hAnsiTheme="minorHAnsi" w:cstheme="minorHAnsi"/>
          <w:highlight w:val="yellow"/>
        </w:rPr>
        <w:t>to</w:t>
      </w:r>
      <w:r w:rsidRPr="006C340B">
        <w:rPr>
          <w:rFonts w:asciiTheme="minorHAnsi" w:hAnsiTheme="minorHAnsi" w:cstheme="minorHAnsi"/>
          <w:highlight w:val="yellow"/>
        </w:rPr>
        <w:t xml:space="preserve"> the bottom </w:t>
      </w:r>
      <w:r w:rsidR="00626C62">
        <w:rPr>
          <w:rFonts w:asciiTheme="minorHAnsi" w:hAnsiTheme="minorHAnsi" w:cstheme="minorHAnsi"/>
          <w:highlight w:val="yellow"/>
        </w:rPr>
        <w:t>portion</w:t>
      </w:r>
      <w:r w:rsidRPr="006C340B">
        <w:rPr>
          <w:rFonts w:asciiTheme="minorHAnsi" w:hAnsiTheme="minorHAnsi" w:cstheme="minorHAnsi"/>
          <w:highlight w:val="yellow"/>
        </w:rPr>
        <w:t xml:space="preserve"> of the bottom channel. </w:t>
      </w:r>
    </w:p>
    <w:p w14:paraId="02060617" w14:textId="77777777" w:rsidR="00ED4015" w:rsidRPr="006C340B" w:rsidRDefault="00ED4015" w:rsidP="002D4B82">
      <w:pPr>
        <w:jc w:val="left"/>
        <w:rPr>
          <w:rFonts w:asciiTheme="minorHAnsi" w:hAnsiTheme="minorHAnsi" w:cstheme="minorHAnsi"/>
          <w:highlight w:val="yellow"/>
          <w:lang w:bidi="he-IL"/>
        </w:rPr>
      </w:pPr>
    </w:p>
    <w:p w14:paraId="3C244419" w14:textId="09FFD001"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color w:val="000000" w:themeColor="text1"/>
          <w:highlight w:val="yellow"/>
        </w:rPr>
      </w:pPr>
      <w:r w:rsidRPr="006C340B">
        <w:rPr>
          <w:rFonts w:asciiTheme="minorHAnsi" w:hAnsiTheme="minorHAnsi" w:cstheme="minorHAnsi"/>
          <w:b/>
          <w:bCs/>
          <w:color w:val="000000" w:themeColor="text1"/>
          <w:highlight w:val="yellow"/>
        </w:rPr>
        <w:t>Initiat</w:t>
      </w:r>
      <w:r w:rsidR="00626C62">
        <w:rPr>
          <w:rFonts w:asciiTheme="minorHAnsi" w:hAnsiTheme="minorHAnsi" w:cstheme="minorHAnsi"/>
          <w:b/>
          <w:bCs/>
          <w:color w:val="000000" w:themeColor="text1"/>
          <w:highlight w:val="yellow"/>
        </w:rPr>
        <w:t>ion of</w:t>
      </w:r>
      <w:r w:rsidRPr="006C340B">
        <w:rPr>
          <w:rFonts w:asciiTheme="minorHAnsi" w:hAnsiTheme="minorHAnsi" w:cstheme="minorHAnsi"/>
          <w:b/>
          <w:bCs/>
          <w:color w:val="000000" w:themeColor="text1"/>
          <w:highlight w:val="yellow"/>
        </w:rPr>
        <w:t xml:space="preserve"> flow</w:t>
      </w:r>
    </w:p>
    <w:p w14:paraId="56553F36" w14:textId="77777777" w:rsidR="007302E7" w:rsidRPr="006C340B" w:rsidRDefault="007302E7" w:rsidP="002D4B82">
      <w:pPr>
        <w:widowControl/>
        <w:autoSpaceDE/>
        <w:autoSpaceDN/>
        <w:adjustRightInd/>
        <w:jc w:val="left"/>
        <w:rPr>
          <w:rFonts w:asciiTheme="minorHAnsi" w:hAnsiTheme="minorHAnsi" w:cstheme="minorHAnsi"/>
          <w:b/>
          <w:bCs/>
          <w:color w:val="000000" w:themeColor="text1"/>
          <w:highlight w:val="yellow"/>
        </w:rPr>
      </w:pPr>
    </w:p>
    <w:p w14:paraId="1F66DA14" w14:textId="3BCBE20C"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highlight w:val="yellow"/>
        </w:rPr>
      </w:pPr>
      <w:r w:rsidRPr="006C340B">
        <w:rPr>
          <w:rFonts w:asciiTheme="minorHAnsi" w:hAnsiTheme="minorHAnsi" w:cstheme="minorHAnsi"/>
          <w:color w:val="000000" w:themeColor="text1"/>
          <w:highlight w:val="yellow"/>
        </w:rPr>
        <w:t xml:space="preserve">Flow is typically initiated 48 </w:t>
      </w:r>
      <w:r w:rsidR="00626C62">
        <w:rPr>
          <w:rFonts w:asciiTheme="minorHAnsi" w:hAnsiTheme="minorHAnsi" w:cstheme="minorHAnsi"/>
          <w:color w:val="000000" w:themeColor="text1"/>
          <w:highlight w:val="yellow"/>
        </w:rPr>
        <w:t>h</w:t>
      </w:r>
      <w:r w:rsidRPr="006C340B">
        <w:rPr>
          <w:rFonts w:asciiTheme="minorHAnsi" w:hAnsiTheme="minorHAnsi" w:cstheme="minorHAnsi"/>
          <w:color w:val="000000" w:themeColor="text1"/>
          <w:highlight w:val="yellow"/>
        </w:rPr>
        <w:t xml:space="preserve"> post</w:t>
      </w:r>
      <w:r w:rsidR="007302E7" w:rsidRPr="006C340B">
        <w:rPr>
          <w:rFonts w:asciiTheme="minorHAnsi" w:hAnsiTheme="minorHAnsi" w:cstheme="minorHAnsi"/>
          <w:color w:val="000000" w:themeColor="text1"/>
          <w:highlight w:val="yellow"/>
        </w:rPr>
        <w:t>-</w:t>
      </w:r>
      <w:r w:rsidRPr="006C340B">
        <w:rPr>
          <w:rFonts w:asciiTheme="minorHAnsi" w:hAnsiTheme="minorHAnsi" w:cstheme="minorHAnsi"/>
          <w:color w:val="000000" w:themeColor="text1"/>
          <w:highlight w:val="yellow"/>
        </w:rPr>
        <w:t xml:space="preserve">seeding of </w:t>
      </w:r>
      <w:proofErr w:type="spellStart"/>
      <w:r w:rsidR="006B2210" w:rsidRPr="006C340B">
        <w:rPr>
          <w:rFonts w:asciiTheme="minorHAnsi" w:hAnsiTheme="minorHAnsi" w:cstheme="minorHAnsi"/>
          <w:color w:val="000000" w:themeColor="text1"/>
          <w:highlight w:val="yellow"/>
        </w:rPr>
        <w:t>i</w:t>
      </w:r>
      <w:r w:rsidRPr="006C340B">
        <w:rPr>
          <w:rFonts w:asciiTheme="minorHAnsi" w:hAnsiTheme="minorHAnsi" w:cstheme="minorHAnsi"/>
          <w:color w:val="000000" w:themeColor="text1"/>
          <w:highlight w:val="yellow"/>
        </w:rPr>
        <w:t>BMECs</w:t>
      </w:r>
      <w:proofErr w:type="spellEnd"/>
      <w:r w:rsidRPr="006C340B">
        <w:rPr>
          <w:rFonts w:asciiTheme="minorHAnsi" w:hAnsiTheme="minorHAnsi" w:cstheme="minorHAnsi"/>
          <w:color w:val="000000" w:themeColor="text1"/>
          <w:highlight w:val="yellow"/>
        </w:rPr>
        <w:t xml:space="preserve">. This time is required for the </w:t>
      </w:r>
      <w:proofErr w:type="spellStart"/>
      <w:r w:rsidRPr="006C340B">
        <w:rPr>
          <w:rFonts w:asciiTheme="minorHAnsi" w:hAnsiTheme="minorHAnsi" w:cstheme="minorHAnsi"/>
          <w:color w:val="000000" w:themeColor="text1"/>
          <w:highlight w:val="yellow"/>
        </w:rPr>
        <w:t>iBMECs</w:t>
      </w:r>
      <w:proofErr w:type="spellEnd"/>
      <w:r w:rsidRPr="006C340B">
        <w:rPr>
          <w:rFonts w:asciiTheme="minorHAnsi" w:hAnsiTheme="minorHAnsi" w:cstheme="minorHAnsi"/>
          <w:color w:val="000000" w:themeColor="text1"/>
          <w:highlight w:val="yellow"/>
        </w:rPr>
        <w:t xml:space="preserve"> to attach fir</w:t>
      </w:r>
      <w:r w:rsidR="006C340B">
        <w:rPr>
          <w:rFonts w:asciiTheme="minorHAnsi" w:hAnsiTheme="minorHAnsi" w:cstheme="minorHAnsi"/>
          <w:color w:val="000000" w:themeColor="text1"/>
          <w:highlight w:val="yellow"/>
        </w:rPr>
        <w:t>m</w:t>
      </w:r>
      <w:r w:rsidR="00626C62">
        <w:rPr>
          <w:rFonts w:asciiTheme="minorHAnsi" w:hAnsiTheme="minorHAnsi" w:cstheme="minorHAnsi"/>
          <w:color w:val="000000" w:themeColor="text1"/>
          <w:highlight w:val="yellow"/>
        </w:rPr>
        <w:t>l</w:t>
      </w:r>
      <w:r w:rsidRPr="006C340B">
        <w:rPr>
          <w:rFonts w:asciiTheme="minorHAnsi" w:hAnsiTheme="minorHAnsi" w:cstheme="minorHAnsi"/>
          <w:color w:val="000000" w:themeColor="text1"/>
          <w:highlight w:val="yellow"/>
        </w:rPr>
        <w:t>y to the chip.</w:t>
      </w:r>
    </w:p>
    <w:p w14:paraId="47C8F47A" w14:textId="77777777" w:rsidR="00ED4015" w:rsidRPr="006C340B" w:rsidRDefault="00ED4015" w:rsidP="002D4B82">
      <w:pPr>
        <w:pStyle w:val="ListParagraph"/>
        <w:ind w:left="540"/>
        <w:jc w:val="left"/>
        <w:rPr>
          <w:rFonts w:asciiTheme="minorHAnsi" w:hAnsiTheme="minorHAnsi" w:cstheme="minorHAnsi"/>
          <w:color w:val="000000" w:themeColor="text1"/>
          <w:highlight w:val="yellow"/>
        </w:rPr>
      </w:pPr>
    </w:p>
    <w:p w14:paraId="0357C38A" w14:textId="52CDDE3E" w:rsidR="00A44786" w:rsidRPr="006C340B" w:rsidRDefault="00626C62" w:rsidP="002D4B82">
      <w:pPr>
        <w:pStyle w:val="ListParagraph"/>
        <w:widowControl/>
        <w:numPr>
          <w:ilvl w:val="1"/>
          <w:numId w:val="40"/>
        </w:numPr>
        <w:autoSpaceDE/>
        <w:autoSpaceDN/>
        <w:adjustRightInd/>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w:t>
      </w:r>
      <w:r w:rsidR="00ED4015" w:rsidRPr="006C340B">
        <w:rPr>
          <w:rFonts w:asciiTheme="minorHAnsi" w:hAnsiTheme="minorHAnsi" w:cstheme="minorHAnsi"/>
          <w:color w:val="000000" w:themeColor="text1"/>
          <w:highlight w:val="yellow"/>
        </w:rPr>
        <w:t>o maintain laminar flow through the chip</w:t>
      </w:r>
      <w:r w:rsidR="006B2210" w:rsidRPr="006C340B">
        <w:rPr>
          <w:rFonts w:asciiTheme="minorHAnsi" w:hAnsiTheme="minorHAnsi" w:cstheme="minorHAnsi"/>
          <w:color w:val="000000" w:themeColor="text1"/>
          <w:highlight w:val="yellow"/>
        </w:rPr>
        <w:t>,</w:t>
      </w:r>
      <w:r w:rsidR="00ED4015" w:rsidRPr="006C340B">
        <w:rPr>
          <w:rFonts w:asciiTheme="minorHAnsi" w:hAnsiTheme="minorHAnsi" w:cstheme="minorHAnsi"/>
          <w:color w:val="000000" w:themeColor="text1"/>
          <w:highlight w:val="yellow"/>
        </w:rPr>
        <w:t xml:space="preserve"> it is important to </w:t>
      </w:r>
      <w:r w:rsidR="006B2210" w:rsidRPr="006C340B">
        <w:rPr>
          <w:rFonts w:asciiTheme="minorHAnsi" w:hAnsiTheme="minorHAnsi" w:cstheme="minorHAnsi"/>
          <w:color w:val="000000" w:themeColor="text1"/>
          <w:highlight w:val="yellow"/>
        </w:rPr>
        <w:t>de</w:t>
      </w:r>
      <w:r w:rsidR="00ED4015" w:rsidRPr="006C340B">
        <w:rPr>
          <w:rFonts w:asciiTheme="minorHAnsi" w:hAnsiTheme="minorHAnsi" w:cstheme="minorHAnsi"/>
          <w:color w:val="000000" w:themeColor="text1"/>
          <w:highlight w:val="yellow"/>
        </w:rPr>
        <w:t xml:space="preserve">gas and equilibrate </w:t>
      </w:r>
      <w:r w:rsidR="006B2210" w:rsidRPr="006C340B">
        <w:rPr>
          <w:rFonts w:asciiTheme="minorHAnsi" w:hAnsiTheme="minorHAnsi" w:cstheme="minorHAnsi"/>
          <w:color w:val="000000" w:themeColor="text1"/>
          <w:highlight w:val="yellow"/>
        </w:rPr>
        <w:t xml:space="preserve">the temperature of </w:t>
      </w:r>
      <w:r w:rsidR="00ED4015" w:rsidRPr="006C340B">
        <w:rPr>
          <w:rFonts w:asciiTheme="minorHAnsi" w:hAnsiTheme="minorHAnsi" w:cstheme="minorHAnsi"/>
          <w:color w:val="000000" w:themeColor="text1"/>
          <w:highlight w:val="yellow"/>
        </w:rPr>
        <w:t xml:space="preserve">the medium. Medium </w:t>
      </w:r>
      <w:r>
        <w:rPr>
          <w:rFonts w:asciiTheme="minorHAnsi" w:hAnsiTheme="minorHAnsi" w:cstheme="minorHAnsi"/>
          <w:color w:val="000000" w:themeColor="text1"/>
          <w:highlight w:val="yellow"/>
        </w:rPr>
        <w:t>must</w:t>
      </w:r>
      <w:r w:rsidR="00ED4015" w:rsidRPr="006C340B">
        <w:rPr>
          <w:rFonts w:asciiTheme="minorHAnsi" w:hAnsiTheme="minorHAnsi" w:cstheme="minorHAnsi"/>
          <w:color w:val="000000" w:themeColor="text1"/>
          <w:highlight w:val="yellow"/>
        </w:rPr>
        <w:t xml:space="preserve"> be pre-</w:t>
      </w:r>
      <w:r w:rsidR="006B2210" w:rsidRPr="006C340B">
        <w:rPr>
          <w:rFonts w:asciiTheme="minorHAnsi" w:hAnsiTheme="minorHAnsi" w:cstheme="minorHAnsi"/>
          <w:color w:val="000000" w:themeColor="text1"/>
          <w:highlight w:val="yellow"/>
        </w:rPr>
        <w:t xml:space="preserve">warmed </w:t>
      </w:r>
      <w:r w:rsidR="00ED4015" w:rsidRPr="006C340B">
        <w:rPr>
          <w:rFonts w:asciiTheme="minorHAnsi" w:hAnsiTheme="minorHAnsi" w:cstheme="minorHAnsi"/>
          <w:color w:val="000000" w:themeColor="text1"/>
          <w:highlight w:val="yellow"/>
        </w:rPr>
        <w:t>in a 37</w:t>
      </w:r>
      <w:r>
        <w:rPr>
          <w:rFonts w:asciiTheme="minorHAnsi" w:hAnsiTheme="minorHAnsi" w:cstheme="minorHAnsi"/>
          <w:color w:val="000000" w:themeColor="text1"/>
          <w:highlight w:val="yellow"/>
        </w:rPr>
        <w:t xml:space="preserve"> </w:t>
      </w:r>
      <w:r w:rsidR="00ED4015" w:rsidRPr="006C340B">
        <w:rPr>
          <w:rFonts w:asciiTheme="minorHAnsi" w:hAnsiTheme="minorHAnsi" w:cstheme="minorHAnsi"/>
          <w:color w:val="000000" w:themeColor="text1"/>
          <w:highlight w:val="yellow"/>
        </w:rPr>
        <w:t xml:space="preserve">°C water bath for </w:t>
      </w:r>
      <w:r w:rsidR="00D87B25" w:rsidRPr="006C340B">
        <w:rPr>
          <w:rFonts w:asciiTheme="minorHAnsi" w:hAnsiTheme="minorHAnsi" w:cstheme="minorHAnsi"/>
          <w:color w:val="000000" w:themeColor="text1"/>
          <w:highlight w:val="yellow"/>
        </w:rPr>
        <w:t>1</w:t>
      </w:r>
      <w:r w:rsidR="00CA252C">
        <w:rPr>
          <w:rFonts w:asciiTheme="minorHAnsi" w:hAnsiTheme="minorHAnsi" w:cstheme="minorHAnsi"/>
          <w:color w:val="000000" w:themeColor="text1"/>
          <w:highlight w:val="yellow"/>
        </w:rPr>
        <w:t xml:space="preserve"> h</w:t>
      </w:r>
      <w:r w:rsidR="00ED4015" w:rsidRPr="006C340B">
        <w:rPr>
          <w:rFonts w:asciiTheme="minorHAnsi" w:hAnsiTheme="minorHAnsi" w:cstheme="minorHAnsi"/>
          <w:color w:val="000000" w:themeColor="text1"/>
          <w:highlight w:val="yellow"/>
        </w:rPr>
        <w:t xml:space="preserve">. </w:t>
      </w:r>
    </w:p>
    <w:p w14:paraId="58F54917" w14:textId="77777777" w:rsidR="004D4F6A" w:rsidRPr="006C340B" w:rsidRDefault="004D4F6A" w:rsidP="002D4B82">
      <w:pPr>
        <w:pStyle w:val="ListParagraph"/>
        <w:widowControl/>
        <w:autoSpaceDE/>
        <w:autoSpaceDN/>
        <w:adjustRightInd/>
        <w:ind w:left="540"/>
        <w:jc w:val="left"/>
        <w:rPr>
          <w:rFonts w:asciiTheme="minorHAnsi" w:hAnsiTheme="minorHAnsi" w:cstheme="minorHAnsi"/>
          <w:color w:val="000000" w:themeColor="text1"/>
          <w:highlight w:val="yellow"/>
        </w:rPr>
      </w:pPr>
    </w:p>
    <w:p w14:paraId="5501EDE4" w14:textId="240EC1EB" w:rsidR="00667BCF" w:rsidRPr="006C340B" w:rsidRDefault="007938BA" w:rsidP="002D4B82">
      <w:pPr>
        <w:pStyle w:val="ListParagraph"/>
        <w:widowControl/>
        <w:numPr>
          <w:ilvl w:val="1"/>
          <w:numId w:val="40"/>
        </w:numPr>
        <w:autoSpaceDE/>
        <w:autoSpaceDN/>
        <w:adjustRightInd/>
        <w:jc w:val="left"/>
        <w:rPr>
          <w:rFonts w:asciiTheme="minorHAnsi" w:hAnsiTheme="minorHAnsi" w:cstheme="minorHAnsi"/>
          <w:color w:val="000000" w:themeColor="text1"/>
          <w:highlight w:val="yellow"/>
        </w:rPr>
      </w:pPr>
      <w:r w:rsidRPr="006C340B">
        <w:rPr>
          <w:rFonts w:asciiTheme="minorHAnsi" w:hAnsiTheme="minorHAnsi" w:cstheme="minorHAnsi"/>
          <w:color w:val="000000" w:themeColor="text1"/>
          <w:highlight w:val="yellow"/>
        </w:rPr>
        <w:t>U</w:t>
      </w:r>
      <w:r w:rsidR="00ED4015" w:rsidRPr="006C340B">
        <w:rPr>
          <w:rFonts w:asciiTheme="minorHAnsi" w:hAnsiTheme="minorHAnsi" w:cstheme="minorHAnsi"/>
          <w:color w:val="000000" w:themeColor="text1"/>
          <w:highlight w:val="yellow"/>
        </w:rPr>
        <w:t xml:space="preserve">p to 50 </w:t>
      </w:r>
      <w:r w:rsidR="006C340B">
        <w:rPr>
          <w:rFonts w:asciiTheme="minorHAnsi" w:hAnsiTheme="minorHAnsi" w:cstheme="minorHAnsi"/>
          <w:color w:val="000000" w:themeColor="text1"/>
          <w:highlight w:val="yellow"/>
        </w:rPr>
        <w:t>mL</w:t>
      </w:r>
      <w:r w:rsidR="00ED4015" w:rsidRPr="006C340B">
        <w:rPr>
          <w:rFonts w:asciiTheme="minorHAnsi" w:hAnsiTheme="minorHAnsi" w:cstheme="minorHAnsi"/>
          <w:color w:val="000000" w:themeColor="text1"/>
          <w:highlight w:val="yellow"/>
        </w:rPr>
        <w:t xml:space="preserve"> of </w:t>
      </w:r>
      <w:r w:rsidRPr="006C340B">
        <w:rPr>
          <w:rFonts w:asciiTheme="minorHAnsi" w:hAnsiTheme="minorHAnsi" w:cstheme="minorHAnsi"/>
          <w:color w:val="000000" w:themeColor="text1"/>
          <w:highlight w:val="yellow"/>
        </w:rPr>
        <w:t xml:space="preserve">warmed </w:t>
      </w:r>
      <w:r w:rsidR="00ED4015" w:rsidRPr="006C340B">
        <w:rPr>
          <w:rFonts w:asciiTheme="minorHAnsi" w:hAnsiTheme="minorHAnsi" w:cstheme="minorHAnsi"/>
          <w:color w:val="000000" w:themeColor="text1"/>
          <w:highlight w:val="yellow"/>
        </w:rPr>
        <w:t xml:space="preserve">medium can be </w:t>
      </w:r>
      <w:r w:rsidR="00607579" w:rsidRPr="006C340B">
        <w:rPr>
          <w:rFonts w:asciiTheme="minorHAnsi" w:hAnsiTheme="minorHAnsi" w:cstheme="minorHAnsi"/>
          <w:color w:val="000000" w:themeColor="text1"/>
          <w:highlight w:val="yellow"/>
        </w:rPr>
        <w:t xml:space="preserve">degassed </w:t>
      </w:r>
      <w:r w:rsidR="00ED4015" w:rsidRPr="006C340B">
        <w:rPr>
          <w:rFonts w:asciiTheme="minorHAnsi" w:hAnsiTheme="minorHAnsi" w:cstheme="minorHAnsi"/>
          <w:color w:val="000000" w:themeColor="text1"/>
          <w:highlight w:val="yellow"/>
        </w:rPr>
        <w:t xml:space="preserve">by incubation under a vacuum-driven filtration system for </w:t>
      </w:r>
      <w:r w:rsidR="00D87B25" w:rsidRPr="006C340B">
        <w:rPr>
          <w:rFonts w:asciiTheme="minorHAnsi" w:hAnsiTheme="minorHAnsi" w:cstheme="minorHAnsi"/>
          <w:color w:val="000000" w:themeColor="text1"/>
          <w:highlight w:val="yellow"/>
        </w:rPr>
        <w:t>1</w:t>
      </w:r>
      <w:r w:rsidR="00ED4015" w:rsidRPr="006C340B">
        <w:rPr>
          <w:rFonts w:asciiTheme="minorHAnsi" w:hAnsiTheme="minorHAnsi" w:cstheme="minorHAnsi"/>
          <w:color w:val="000000" w:themeColor="text1"/>
          <w:highlight w:val="yellow"/>
        </w:rPr>
        <w:t>5 min</w:t>
      </w:r>
      <w:r w:rsidR="00607579" w:rsidRPr="006C340B">
        <w:rPr>
          <w:rFonts w:asciiTheme="minorHAnsi" w:hAnsiTheme="minorHAnsi" w:cstheme="minorHAnsi"/>
          <w:color w:val="000000" w:themeColor="text1"/>
          <w:highlight w:val="yellow"/>
        </w:rPr>
        <w:t>.</w:t>
      </w:r>
    </w:p>
    <w:p w14:paraId="46102B4E" w14:textId="77777777" w:rsidR="000A1347" w:rsidRPr="006C340B" w:rsidRDefault="000A1347" w:rsidP="002D4B82">
      <w:pPr>
        <w:pStyle w:val="ListParagraph"/>
        <w:widowControl/>
        <w:autoSpaceDE/>
        <w:autoSpaceDN/>
        <w:adjustRightInd/>
        <w:ind w:left="540"/>
        <w:jc w:val="left"/>
        <w:rPr>
          <w:rFonts w:asciiTheme="minorHAnsi" w:hAnsiTheme="minorHAnsi" w:cstheme="minorHAnsi"/>
          <w:color w:val="000000" w:themeColor="text1"/>
          <w:highlight w:val="yellow"/>
        </w:rPr>
      </w:pPr>
    </w:p>
    <w:p w14:paraId="755A2341" w14:textId="3ED3E3FD" w:rsidR="00CE38DB"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highlight w:val="yellow"/>
        </w:rPr>
      </w:pPr>
      <w:r w:rsidRPr="006C340B">
        <w:rPr>
          <w:rFonts w:asciiTheme="minorHAnsi" w:hAnsiTheme="minorHAnsi" w:cstheme="minorHAnsi"/>
          <w:color w:val="000000" w:themeColor="text1"/>
          <w:highlight w:val="yellow"/>
        </w:rPr>
        <w:t>Prim</w:t>
      </w:r>
      <w:r w:rsidR="00626C62">
        <w:rPr>
          <w:rFonts w:asciiTheme="minorHAnsi" w:hAnsiTheme="minorHAnsi" w:cstheme="minorHAnsi"/>
          <w:color w:val="000000" w:themeColor="text1"/>
          <w:highlight w:val="yellow"/>
        </w:rPr>
        <w:t>ing of</w:t>
      </w:r>
      <w:r w:rsidRPr="006C340B">
        <w:rPr>
          <w:rFonts w:asciiTheme="minorHAnsi" w:hAnsiTheme="minorHAnsi" w:cstheme="minorHAnsi"/>
          <w:color w:val="000000" w:themeColor="text1"/>
          <w:highlight w:val="yellow"/>
        </w:rPr>
        <w:t xml:space="preserve"> </w:t>
      </w:r>
      <w:r w:rsidR="00600FB0">
        <w:rPr>
          <w:rFonts w:asciiTheme="minorHAnsi" w:hAnsiTheme="minorHAnsi" w:cstheme="minorHAnsi"/>
          <w:color w:val="000000" w:themeColor="text1"/>
          <w:highlight w:val="yellow"/>
        </w:rPr>
        <w:t>portable modules</w:t>
      </w:r>
    </w:p>
    <w:p w14:paraId="1E075F3D" w14:textId="77777777" w:rsidR="007302E7" w:rsidRPr="006C340B" w:rsidRDefault="007302E7" w:rsidP="002D4B82">
      <w:pPr>
        <w:widowControl/>
        <w:autoSpaceDE/>
        <w:autoSpaceDN/>
        <w:adjustRightInd/>
        <w:jc w:val="left"/>
        <w:rPr>
          <w:rFonts w:asciiTheme="minorHAnsi" w:hAnsiTheme="minorHAnsi" w:cstheme="minorHAnsi"/>
          <w:color w:val="000000" w:themeColor="text1"/>
          <w:highlight w:val="yellow"/>
        </w:rPr>
      </w:pPr>
    </w:p>
    <w:p w14:paraId="1BDD6CEC" w14:textId="5ACF350C" w:rsidR="008832C9" w:rsidRPr="006C340B" w:rsidRDefault="00ED4015" w:rsidP="002D4B82">
      <w:pPr>
        <w:pStyle w:val="ListParagraph"/>
        <w:widowControl/>
        <w:numPr>
          <w:ilvl w:val="2"/>
          <w:numId w:val="40"/>
        </w:numPr>
        <w:autoSpaceDE/>
        <w:autoSpaceDN/>
        <w:adjustRightInd/>
        <w:jc w:val="left"/>
        <w:rPr>
          <w:rFonts w:asciiTheme="minorHAnsi" w:eastAsia="ArialMT" w:hAnsiTheme="minorHAnsi" w:cstheme="minorHAnsi"/>
          <w:highlight w:val="yellow"/>
        </w:rPr>
      </w:pPr>
      <w:r w:rsidRPr="006C340B">
        <w:rPr>
          <w:rFonts w:asciiTheme="minorHAnsi" w:hAnsiTheme="minorHAnsi" w:cstheme="minorHAnsi"/>
          <w:highlight w:val="yellow"/>
        </w:rPr>
        <w:lastRenderedPageBreak/>
        <w:t xml:space="preserve">Sanitize the exterior of the </w:t>
      </w:r>
      <w:r w:rsidR="00600FB0">
        <w:rPr>
          <w:rFonts w:asciiTheme="minorHAnsi" w:hAnsiTheme="minorHAnsi" w:cstheme="minorHAnsi"/>
          <w:highlight w:val="yellow"/>
        </w:rPr>
        <w:t>portable module</w:t>
      </w:r>
      <w:r w:rsidRPr="006C340B">
        <w:rPr>
          <w:rFonts w:asciiTheme="minorHAnsi" w:hAnsiTheme="minorHAnsi" w:cstheme="minorHAnsi"/>
          <w:highlight w:val="yellow"/>
        </w:rPr>
        <w:t xml:space="preserve"> packaging and trays with 70% ethanol, wipe, and transfer to the BSC</w:t>
      </w:r>
      <w:r w:rsidRPr="006C340B">
        <w:rPr>
          <w:rFonts w:asciiTheme="minorHAnsi" w:hAnsiTheme="minorHAnsi" w:cstheme="minorHAnsi"/>
          <w:color w:val="000000" w:themeColor="text1"/>
          <w:highlight w:val="yellow"/>
        </w:rPr>
        <w:t>.</w:t>
      </w:r>
      <w:r w:rsidR="008832C9" w:rsidRPr="006C340B">
        <w:rPr>
          <w:rFonts w:asciiTheme="minorHAnsi" w:eastAsia="ArialMT" w:hAnsiTheme="minorHAnsi" w:cstheme="minorHAnsi"/>
          <w:highlight w:val="yellow"/>
        </w:rPr>
        <w:t xml:space="preserve"> Open the package and place the </w:t>
      </w:r>
      <w:r w:rsidR="00600FB0">
        <w:rPr>
          <w:rFonts w:asciiTheme="minorHAnsi" w:eastAsia="ArialMT" w:hAnsiTheme="minorHAnsi" w:cstheme="minorHAnsi"/>
          <w:highlight w:val="yellow"/>
        </w:rPr>
        <w:t xml:space="preserve">modules </w:t>
      </w:r>
      <w:r w:rsidR="008832C9" w:rsidRPr="006C340B">
        <w:rPr>
          <w:rFonts w:asciiTheme="minorHAnsi" w:eastAsia="ArialMT" w:hAnsiTheme="minorHAnsi" w:cstheme="minorHAnsi"/>
          <w:highlight w:val="yellow"/>
        </w:rPr>
        <w:t>into the tray. Orient the</w:t>
      </w:r>
      <w:r w:rsidR="00600FB0">
        <w:rPr>
          <w:rFonts w:asciiTheme="minorHAnsi" w:eastAsia="ArialMT" w:hAnsiTheme="minorHAnsi" w:cstheme="minorHAnsi"/>
          <w:highlight w:val="yellow"/>
        </w:rPr>
        <w:t xml:space="preserve">m </w:t>
      </w:r>
      <w:r w:rsidR="008832C9" w:rsidRPr="006C340B">
        <w:rPr>
          <w:rFonts w:asciiTheme="minorHAnsi" w:eastAsia="ArialMT" w:hAnsiTheme="minorHAnsi" w:cstheme="minorHAnsi"/>
          <w:highlight w:val="yellow"/>
        </w:rPr>
        <w:t>with the reservoirs toward the back of the tray.</w:t>
      </w:r>
    </w:p>
    <w:p w14:paraId="18A85155" w14:textId="77777777" w:rsidR="000A1347" w:rsidRPr="006C340B" w:rsidRDefault="000A1347" w:rsidP="002D4B82">
      <w:pPr>
        <w:pStyle w:val="ListParagraph"/>
        <w:widowControl/>
        <w:autoSpaceDE/>
        <w:autoSpaceDN/>
        <w:adjustRightInd/>
        <w:jc w:val="left"/>
        <w:rPr>
          <w:rFonts w:asciiTheme="minorHAnsi" w:eastAsia="ArialMT" w:hAnsiTheme="minorHAnsi" w:cstheme="minorHAnsi"/>
          <w:highlight w:val="yellow"/>
        </w:rPr>
      </w:pPr>
    </w:p>
    <w:p w14:paraId="0C44FB2E" w14:textId="08CCE6B2" w:rsidR="00ED4015" w:rsidRPr="006C340B" w:rsidRDefault="00ED4015" w:rsidP="002D4B82">
      <w:pPr>
        <w:pStyle w:val="ListParagraph"/>
        <w:widowControl/>
        <w:numPr>
          <w:ilvl w:val="2"/>
          <w:numId w:val="40"/>
        </w:numPr>
        <w:autoSpaceDE/>
        <w:autoSpaceDN/>
        <w:adjustRightInd/>
        <w:jc w:val="left"/>
        <w:rPr>
          <w:rFonts w:asciiTheme="minorHAnsi" w:eastAsia="ArialMT" w:hAnsiTheme="minorHAnsi" w:cstheme="minorHAnsi"/>
          <w:highlight w:val="yellow"/>
        </w:rPr>
      </w:pPr>
      <w:r w:rsidRPr="006C340B">
        <w:rPr>
          <w:rFonts w:asciiTheme="minorHAnsi" w:eastAsia="ArialMT" w:hAnsiTheme="minorHAnsi" w:cstheme="minorHAnsi"/>
          <w:highlight w:val="yellow"/>
        </w:rPr>
        <w:t xml:space="preserve">Pipette 3 </w:t>
      </w:r>
      <w:r w:rsidR="006C340B">
        <w:rPr>
          <w:rFonts w:asciiTheme="minorHAnsi" w:eastAsia="ArialMT" w:hAnsiTheme="minorHAnsi" w:cstheme="minorHAnsi"/>
          <w:highlight w:val="yellow"/>
        </w:rPr>
        <w:t>mL</w:t>
      </w:r>
      <w:r w:rsidRPr="006C340B">
        <w:rPr>
          <w:rFonts w:asciiTheme="minorHAnsi" w:eastAsia="ArialMT" w:hAnsiTheme="minorHAnsi" w:cstheme="minorHAnsi"/>
          <w:highlight w:val="yellow"/>
        </w:rPr>
        <w:t xml:space="preserve"> of pre-equilibrated, warm media to each inlet reservoir. Add EC culture medium to the inlet reservoir of the bottom channel and NDM to the top channel inlet reservoir of the top channel (</w:t>
      </w:r>
      <w:r w:rsidR="00CA252C" w:rsidRPr="00CA252C">
        <w:rPr>
          <w:rFonts w:asciiTheme="minorHAnsi" w:eastAsia="ArialMT" w:hAnsiTheme="minorHAnsi" w:cstheme="minorHAnsi"/>
          <w:b/>
          <w:highlight w:val="yellow"/>
        </w:rPr>
        <w:t>Figure 5</w:t>
      </w:r>
      <w:r w:rsidRPr="006C340B">
        <w:rPr>
          <w:rFonts w:asciiTheme="minorHAnsi" w:eastAsia="ArialMT" w:hAnsiTheme="minorHAnsi" w:cstheme="minorHAnsi"/>
          <w:highlight w:val="yellow"/>
        </w:rPr>
        <w:t>).</w:t>
      </w:r>
    </w:p>
    <w:p w14:paraId="4D64CA42" w14:textId="77777777" w:rsidR="00ED4015" w:rsidRPr="006C340B" w:rsidRDefault="00ED4015" w:rsidP="002D4B82">
      <w:pPr>
        <w:pStyle w:val="ListParagraph"/>
        <w:jc w:val="left"/>
        <w:rPr>
          <w:rFonts w:asciiTheme="minorHAnsi" w:eastAsia="ArialMT" w:hAnsiTheme="minorHAnsi" w:cstheme="minorHAnsi"/>
          <w:highlight w:val="yellow"/>
        </w:rPr>
      </w:pPr>
    </w:p>
    <w:p w14:paraId="2EB028CF" w14:textId="49CEA8CB" w:rsidR="00ED4015" w:rsidRPr="006C340B" w:rsidRDefault="00ED4015" w:rsidP="002D4B82">
      <w:pPr>
        <w:pStyle w:val="ListParagraph"/>
        <w:widowControl/>
        <w:numPr>
          <w:ilvl w:val="2"/>
          <w:numId w:val="40"/>
        </w:numPr>
        <w:autoSpaceDE/>
        <w:autoSpaceDN/>
        <w:adjustRightInd/>
        <w:jc w:val="left"/>
        <w:rPr>
          <w:rFonts w:asciiTheme="minorHAnsi" w:eastAsia="ArialMT" w:hAnsiTheme="minorHAnsi" w:cstheme="minorHAnsi"/>
          <w:highlight w:val="yellow"/>
        </w:rPr>
      </w:pPr>
      <w:r w:rsidRPr="006C340B">
        <w:rPr>
          <w:rFonts w:asciiTheme="minorHAnsi" w:eastAsia="ArialMT" w:hAnsiTheme="minorHAnsi" w:cstheme="minorHAnsi"/>
          <w:highlight w:val="yellow"/>
        </w:rPr>
        <w:t xml:space="preserve">Pipette 300 </w:t>
      </w:r>
      <w:proofErr w:type="spellStart"/>
      <w:r w:rsidR="00600FB0" w:rsidRPr="006C340B">
        <w:rPr>
          <w:rFonts w:asciiTheme="minorHAnsi" w:eastAsia="ArialMT" w:hAnsiTheme="minorHAnsi" w:cstheme="minorHAnsi"/>
          <w:highlight w:val="yellow"/>
        </w:rPr>
        <w:t>μ</w:t>
      </w:r>
      <w:r w:rsidR="00600FB0">
        <w:rPr>
          <w:rFonts w:asciiTheme="minorHAnsi" w:eastAsia="ArialMT" w:hAnsiTheme="minorHAnsi" w:cstheme="minorHAnsi"/>
          <w:highlight w:val="yellow"/>
        </w:rPr>
        <w:t>L</w:t>
      </w:r>
      <w:proofErr w:type="spellEnd"/>
      <w:r w:rsidRPr="006C340B">
        <w:rPr>
          <w:rFonts w:asciiTheme="minorHAnsi" w:eastAsia="ArialMT" w:hAnsiTheme="minorHAnsi" w:cstheme="minorHAnsi"/>
          <w:highlight w:val="yellow"/>
        </w:rPr>
        <w:t xml:space="preserve"> of pre-equilibrated, warm media to each outlet reservoir, directly over each outlet</w:t>
      </w:r>
      <w:r w:rsidR="002D4B82">
        <w:rPr>
          <w:rFonts w:asciiTheme="minorHAnsi" w:eastAsia="ArialMT" w:hAnsiTheme="minorHAnsi" w:cstheme="minorHAnsi"/>
          <w:highlight w:val="yellow"/>
        </w:rPr>
        <w:t xml:space="preserve"> port</w:t>
      </w:r>
      <w:r w:rsidRPr="006C340B">
        <w:rPr>
          <w:rFonts w:asciiTheme="minorHAnsi" w:eastAsia="ArialMT" w:hAnsiTheme="minorHAnsi" w:cstheme="minorHAnsi"/>
          <w:highlight w:val="yellow"/>
        </w:rPr>
        <w:t xml:space="preserve"> (</w:t>
      </w:r>
      <w:r w:rsidR="00CA252C" w:rsidRPr="00CA252C">
        <w:rPr>
          <w:rFonts w:asciiTheme="minorHAnsi" w:eastAsia="ArialMT" w:hAnsiTheme="minorHAnsi" w:cstheme="minorHAnsi"/>
          <w:b/>
          <w:highlight w:val="yellow"/>
        </w:rPr>
        <w:t xml:space="preserve">Figure </w:t>
      </w:r>
      <w:r w:rsidR="00CA252C" w:rsidRPr="002D4B82">
        <w:rPr>
          <w:rFonts w:asciiTheme="minorHAnsi" w:eastAsia="ArialMT" w:hAnsiTheme="minorHAnsi" w:cstheme="minorHAnsi"/>
          <w:bCs/>
          <w:highlight w:val="yellow"/>
          <w:rtl/>
          <w:lang w:bidi="he-IL"/>
        </w:rPr>
        <w:t>5</w:t>
      </w:r>
      <w:r w:rsidRPr="006C340B">
        <w:rPr>
          <w:rFonts w:asciiTheme="minorHAnsi" w:eastAsia="ArialMT" w:hAnsiTheme="minorHAnsi" w:cstheme="minorHAnsi"/>
          <w:highlight w:val="yellow"/>
        </w:rPr>
        <w:t>).</w:t>
      </w:r>
    </w:p>
    <w:p w14:paraId="371A5714" w14:textId="77777777" w:rsidR="00ED4015" w:rsidRPr="006C340B" w:rsidRDefault="00ED4015" w:rsidP="002D4B82">
      <w:pPr>
        <w:pStyle w:val="ListParagraph"/>
        <w:ind w:left="480"/>
        <w:jc w:val="left"/>
        <w:rPr>
          <w:rFonts w:asciiTheme="minorHAnsi" w:eastAsia="ArialMT" w:hAnsiTheme="minorHAnsi" w:cstheme="minorHAnsi"/>
          <w:highlight w:val="yellow"/>
        </w:rPr>
      </w:pPr>
    </w:p>
    <w:p w14:paraId="088B77DB" w14:textId="61DE373A" w:rsidR="008515E7" w:rsidRPr="006C340B" w:rsidRDefault="00ED4015" w:rsidP="002D4B82">
      <w:pPr>
        <w:pStyle w:val="ListParagraph"/>
        <w:widowControl/>
        <w:numPr>
          <w:ilvl w:val="2"/>
          <w:numId w:val="40"/>
        </w:numPr>
        <w:autoSpaceDE/>
        <w:autoSpaceDN/>
        <w:adjustRightInd/>
        <w:jc w:val="left"/>
        <w:rPr>
          <w:rFonts w:asciiTheme="minorHAnsi" w:eastAsia="ArialMT" w:hAnsiTheme="minorHAnsi" w:cstheme="minorHAnsi"/>
          <w:highlight w:val="yellow"/>
        </w:rPr>
      </w:pPr>
      <w:r w:rsidRPr="006C340B">
        <w:rPr>
          <w:rFonts w:asciiTheme="minorHAnsi" w:eastAsia="ArialMT" w:hAnsiTheme="minorHAnsi" w:cstheme="minorHAnsi"/>
          <w:highlight w:val="yellow"/>
        </w:rPr>
        <w:t xml:space="preserve">Place up to </w:t>
      </w:r>
      <w:r w:rsidR="00626C62">
        <w:rPr>
          <w:rFonts w:asciiTheme="minorHAnsi" w:eastAsia="ArialMT" w:hAnsiTheme="minorHAnsi" w:cstheme="minorHAnsi"/>
          <w:highlight w:val="yellow"/>
        </w:rPr>
        <w:t xml:space="preserve">six </w:t>
      </w:r>
      <w:r w:rsidR="00600FB0">
        <w:rPr>
          <w:rFonts w:asciiTheme="minorHAnsi" w:eastAsia="ArialMT" w:hAnsiTheme="minorHAnsi" w:cstheme="minorHAnsi"/>
          <w:highlight w:val="yellow"/>
          <w:lang w:bidi="he-IL"/>
        </w:rPr>
        <w:t>portable modules</w:t>
      </w:r>
      <w:r w:rsidRPr="006C340B">
        <w:rPr>
          <w:rFonts w:asciiTheme="minorHAnsi" w:eastAsia="ArialMT" w:hAnsiTheme="minorHAnsi" w:cstheme="minorHAnsi"/>
          <w:highlight w:val="yellow"/>
          <w:lang w:bidi="he-IL"/>
        </w:rPr>
        <w:t xml:space="preserve"> on each tray.</w:t>
      </w:r>
      <w:r w:rsidR="008515E7" w:rsidRPr="006C340B">
        <w:rPr>
          <w:rFonts w:asciiTheme="minorHAnsi" w:eastAsia="ArialMT" w:hAnsiTheme="minorHAnsi" w:cstheme="minorHAnsi"/>
          <w:highlight w:val="yellow"/>
        </w:rPr>
        <w:t xml:space="preserve"> Bring trays to the incubator and slide completely into </w:t>
      </w:r>
      <w:r w:rsidR="008515E7" w:rsidRPr="006C340B">
        <w:rPr>
          <w:rFonts w:asciiTheme="minorHAnsi" w:hAnsiTheme="minorHAnsi" w:cstheme="minorHAnsi"/>
          <w:color w:val="000000" w:themeColor="text1"/>
          <w:highlight w:val="yellow"/>
        </w:rPr>
        <w:t xml:space="preserve">the culture module </w:t>
      </w:r>
      <w:r w:rsidR="008515E7" w:rsidRPr="006C340B">
        <w:rPr>
          <w:rFonts w:asciiTheme="minorHAnsi" w:eastAsia="ArialMT" w:hAnsiTheme="minorHAnsi" w:cstheme="minorHAnsi"/>
          <w:highlight w:val="yellow"/>
        </w:rPr>
        <w:t>with the tray handle facing outward.</w:t>
      </w:r>
    </w:p>
    <w:p w14:paraId="6981BB03" w14:textId="77777777" w:rsidR="00ED4015" w:rsidRPr="006C340B" w:rsidRDefault="00ED4015" w:rsidP="002D4B82">
      <w:pPr>
        <w:jc w:val="left"/>
        <w:rPr>
          <w:rFonts w:asciiTheme="minorHAnsi" w:eastAsia="ArialMT" w:hAnsiTheme="minorHAnsi" w:cstheme="minorHAnsi"/>
          <w:highlight w:val="yellow"/>
        </w:rPr>
      </w:pPr>
    </w:p>
    <w:p w14:paraId="30F0539C" w14:textId="0EF71028" w:rsidR="00CE38DB" w:rsidRPr="006C340B" w:rsidRDefault="00ED4015" w:rsidP="002D4B82">
      <w:pPr>
        <w:pStyle w:val="ListParagraph"/>
        <w:widowControl/>
        <w:numPr>
          <w:ilvl w:val="2"/>
          <w:numId w:val="40"/>
        </w:numPr>
        <w:autoSpaceDE/>
        <w:autoSpaceDN/>
        <w:adjustRightInd/>
        <w:jc w:val="left"/>
        <w:rPr>
          <w:rFonts w:asciiTheme="minorHAnsi" w:eastAsia="ArialMT" w:hAnsiTheme="minorHAnsi" w:cstheme="minorHAnsi"/>
          <w:highlight w:val="yellow"/>
        </w:rPr>
      </w:pPr>
      <w:r w:rsidRPr="006C340B">
        <w:rPr>
          <w:rFonts w:asciiTheme="minorHAnsi" w:eastAsia="ArialMT" w:hAnsiTheme="minorHAnsi" w:cstheme="minorHAnsi"/>
          <w:highlight w:val="yellow"/>
        </w:rPr>
        <w:t xml:space="preserve">Select and </w:t>
      </w:r>
      <w:r w:rsidR="009B6F18" w:rsidRPr="006C340B">
        <w:rPr>
          <w:rFonts w:asciiTheme="minorHAnsi" w:eastAsia="ArialMT" w:hAnsiTheme="minorHAnsi" w:cstheme="minorHAnsi"/>
          <w:highlight w:val="yellow"/>
        </w:rPr>
        <w:t>r</w:t>
      </w:r>
      <w:r w:rsidRPr="006C340B">
        <w:rPr>
          <w:rFonts w:asciiTheme="minorHAnsi" w:eastAsia="ArialMT" w:hAnsiTheme="minorHAnsi" w:cstheme="minorHAnsi"/>
          <w:highlight w:val="yellow"/>
        </w:rPr>
        <w:t xml:space="preserve">un the </w:t>
      </w:r>
      <w:r w:rsidR="00626C62">
        <w:rPr>
          <w:rFonts w:asciiTheme="minorHAnsi" w:eastAsia="ArialMT" w:hAnsiTheme="minorHAnsi" w:cstheme="minorHAnsi"/>
          <w:highlight w:val="yellow"/>
        </w:rPr>
        <w:t>“</w:t>
      </w:r>
      <w:r w:rsidRPr="002D4B82">
        <w:rPr>
          <w:rFonts w:asciiTheme="minorHAnsi" w:eastAsia="ArialMT" w:hAnsiTheme="minorHAnsi" w:cstheme="minorHAnsi"/>
          <w:highlight w:val="yellow"/>
        </w:rPr>
        <w:t>Prime</w:t>
      </w:r>
      <w:r w:rsidR="00626C62">
        <w:rPr>
          <w:rFonts w:asciiTheme="minorHAnsi" w:eastAsia="ArialMT" w:hAnsiTheme="minorHAnsi" w:cstheme="minorHAnsi"/>
          <w:highlight w:val="yellow"/>
        </w:rPr>
        <w:t>”</w:t>
      </w:r>
      <w:r w:rsidRPr="006C340B">
        <w:rPr>
          <w:rFonts w:asciiTheme="minorHAnsi" w:eastAsia="ArialMT" w:hAnsiTheme="minorHAnsi" w:cstheme="minorHAnsi"/>
          <w:highlight w:val="yellow"/>
        </w:rPr>
        <w:t xml:space="preserve"> cycle </w:t>
      </w:r>
      <w:r w:rsidR="00236494" w:rsidRPr="006C340B">
        <w:rPr>
          <w:rFonts w:asciiTheme="minorHAnsi" w:eastAsia="ArialMT" w:hAnsiTheme="minorHAnsi" w:cstheme="minorHAnsi"/>
          <w:color w:val="000000" w:themeColor="text1"/>
          <w:highlight w:val="yellow"/>
        </w:rPr>
        <w:t>on the</w:t>
      </w:r>
      <w:r w:rsidR="00D541B6" w:rsidRPr="006C340B">
        <w:rPr>
          <w:rFonts w:asciiTheme="minorHAnsi" w:eastAsia="ArialMT" w:hAnsiTheme="minorHAnsi" w:cstheme="minorHAnsi"/>
          <w:color w:val="000000" w:themeColor="text1"/>
          <w:highlight w:val="yellow"/>
        </w:rPr>
        <w:t xml:space="preserve"> </w:t>
      </w:r>
      <w:r w:rsidR="00236494" w:rsidRPr="006C340B">
        <w:rPr>
          <w:rFonts w:asciiTheme="minorHAnsi" w:hAnsiTheme="minorHAnsi" w:cstheme="minorHAnsi"/>
          <w:color w:val="000000" w:themeColor="text1"/>
          <w:highlight w:val="yellow"/>
        </w:rPr>
        <w:t xml:space="preserve">culture </w:t>
      </w:r>
      <w:r w:rsidR="008832C9" w:rsidRPr="006C340B">
        <w:rPr>
          <w:rFonts w:asciiTheme="minorHAnsi" w:hAnsiTheme="minorHAnsi" w:cstheme="minorHAnsi"/>
          <w:color w:val="000000" w:themeColor="text1"/>
          <w:highlight w:val="yellow"/>
        </w:rPr>
        <w:t>module.</w:t>
      </w:r>
      <w:r w:rsidR="008832C9" w:rsidRPr="006C340B">
        <w:rPr>
          <w:rFonts w:asciiTheme="minorHAnsi" w:eastAsia="ArialMT" w:hAnsiTheme="minorHAnsi" w:cstheme="minorHAnsi"/>
          <w:highlight w:val="yellow"/>
        </w:rPr>
        <w:t xml:space="preserve"> Close the incubator door and allow </w:t>
      </w:r>
      <w:r w:rsidR="008832C9" w:rsidRPr="006C340B">
        <w:rPr>
          <w:rFonts w:asciiTheme="minorHAnsi" w:hAnsiTheme="minorHAnsi" w:cstheme="minorHAnsi"/>
          <w:color w:val="000000" w:themeColor="text1"/>
          <w:highlight w:val="yellow"/>
        </w:rPr>
        <w:t xml:space="preserve">the culture module </w:t>
      </w:r>
      <w:r w:rsidR="008832C9" w:rsidRPr="006C340B">
        <w:rPr>
          <w:rFonts w:asciiTheme="minorHAnsi" w:eastAsia="ArialMT" w:hAnsiTheme="minorHAnsi" w:cstheme="minorHAnsi"/>
          <w:highlight w:val="yellow"/>
        </w:rPr>
        <w:t xml:space="preserve">to prime the </w:t>
      </w:r>
      <w:r w:rsidR="00600FB0">
        <w:rPr>
          <w:rFonts w:asciiTheme="minorHAnsi" w:eastAsia="ArialMT" w:hAnsiTheme="minorHAnsi" w:cstheme="minorHAnsi"/>
          <w:highlight w:val="yellow"/>
        </w:rPr>
        <w:t>portable modules</w:t>
      </w:r>
      <w:r w:rsidR="00626C62">
        <w:rPr>
          <w:rFonts w:asciiTheme="minorHAnsi" w:eastAsia="ArialMT" w:hAnsiTheme="minorHAnsi" w:cstheme="minorHAnsi"/>
          <w:highlight w:val="yellow"/>
        </w:rPr>
        <w:t xml:space="preserve"> (</w:t>
      </w:r>
      <w:r w:rsidR="008832C9" w:rsidRPr="006C340B">
        <w:rPr>
          <w:rFonts w:asciiTheme="minorHAnsi" w:eastAsia="ArialMT" w:hAnsiTheme="minorHAnsi" w:cstheme="minorHAnsi"/>
          <w:highlight w:val="yellow"/>
        </w:rPr>
        <w:t xml:space="preserve">takes </w:t>
      </w:r>
      <w:r w:rsidR="00626C62">
        <w:rPr>
          <w:rFonts w:asciiTheme="minorHAnsi" w:eastAsia="ArialMT" w:hAnsiTheme="minorHAnsi" w:cstheme="minorHAnsi"/>
          <w:highlight w:val="yellow"/>
        </w:rPr>
        <w:t>~</w:t>
      </w:r>
      <w:r w:rsidR="008832C9" w:rsidRPr="006C340B">
        <w:rPr>
          <w:rFonts w:asciiTheme="minorHAnsi" w:eastAsia="ArialMT" w:hAnsiTheme="minorHAnsi" w:cstheme="minorHAnsi"/>
          <w:highlight w:val="yellow"/>
        </w:rPr>
        <w:t>1 min</w:t>
      </w:r>
      <w:r w:rsidR="00626C62">
        <w:rPr>
          <w:rFonts w:asciiTheme="minorHAnsi" w:eastAsia="ArialMT" w:hAnsiTheme="minorHAnsi" w:cstheme="minorHAnsi"/>
          <w:highlight w:val="yellow"/>
        </w:rPr>
        <w:t>)</w:t>
      </w:r>
      <w:r w:rsidR="008832C9" w:rsidRPr="006C340B">
        <w:rPr>
          <w:rFonts w:asciiTheme="minorHAnsi" w:eastAsia="ArialMT" w:hAnsiTheme="minorHAnsi" w:cstheme="minorHAnsi"/>
          <w:highlight w:val="yellow"/>
        </w:rPr>
        <w:t xml:space="preserve">. The </w:t>
      </w:r>
      <w:r w:rsidR="00600FB0">
        <w:rPr>
          <w:rFonts w:asciiTheme="minorHAnsi" w:eastAsia="ArialMT" w:hAnsiTheme="minorHAnsi" w:cstheme="minorHAnsi"/>
          <w:highlight w:val="yellow"/>
        </w:rPr>
        <w:t>p</w:t>
      </w:r>
      <w:r w:rsidR="008832C9" w:rsidRPr="006C340B">
        <w:rPr>
          <w:rFonts w:asciiTheme="minorHAnsi" w:eastAsia="ArialMT" w:hAnsiTheme="minorHAnsi" w:cstheme="minorHAnsi"/>
          <w:highlight w:val="yellow"/>
        </w:rPr>
        <w:t>rim</w:t>
      </w:r>
      <w:r w:rsidR="00600FB0">
        <w:rPr>
          <w:rFonts w:asciiTheme="minorHAnsi" w:eastAsia="ArialMT" w:hAnsiTheme="minorHAnsi" w:cstheme="minorHAnsi"/>
          <w:highlight w:val="yellow"/>
        </w:rPr>
        <w:t>ing</w:t>
      </w:r>
      <w:r w:rsidR="008832C9" w:rsidRPr="006C340B">
        <w:rPr>
          <w:rFonts w:asciiTheme="minorHAnsi" w:eastAsia="ArialMT" w:hAnsiTheme="minorHAnsi" w:cstheme="minorHAnsi"/>
          <w:highlight w:val="yellow"/>
        </w:rPr>
        <w:t xml:space="preserve"> cycle is completed when the status bar reads “Ready”. Remove the tray from the </w:t>
      </w:r>
      <w:r w:rsidR="008832C9" w:rsidRPr="006C340B">
        <w:rPr>
          <w:rFonts w:asciiTheme="minorHAnsi" w:hAnsiTheme="minorHAnsi" w:cstheme="minorHAnsi"/>
          <w:color w:val="000000" w:themeColor="text1"/>
          <w:highlight w:val="yellow"/>
        </w:rPr>
        <w:t>culture module</w:t>
      </w:r>
      <w:r w:rsidR="008832C9" w:rsidRPr="006C340B">
        <w:rPr>
          <w:rFonts w:asciiTheme="minorHAnsi" w:eastAsia="ArialMT" w:hAnsiTheme="minorHAnsi" w:cstheme="minorHAnsi"/>
          <w:highlight w:val="yellow"/>
        </w:rPr>
        <w:t xml:space="preserve"> and bring</w:t>
      </w:r>
      <w:r w:rsidR="00626C62">
        <w:rPr>
          <w:rFonts w:asciiTheme="minorHAnsi" w:eastAsia="ArialMT" w:hAnsiTheme="minorHAnsi" w:cstheme="minorHAnsi"/>
          <w:highlight w:val="yellow"/>
        </w:rPr>
        <w:t xml:space="preserve"> it</w:t>
      </w:r>
      <w:r w:rsidR="008832C9" w:rsidRPr="006C340B">
        <w:rPr>
          <w:rFonts w:asciiTheme="minorHAnsi" w:eastAsia="ArialMT" w:hAnsiTheme="minorHAnsi" w:cstheme="minorHAnsi"/>
          <w:highlight w:val="yellow"/>
        </w:rPr>
        <w:t xml:space="preserve"> to the BSC.</w:t>
      </w:r>
    </w:p>
    <w:p w14:paraId="0EC44245" w14:textId="77777777" w:rsidR="00ED4015" w:rsidRPr="006C340B" w:rsidRDefault="00ED4015" w:rsidP="002D4B82">
      <w:pPr>
        <w:pStyle w:val="ListParagraph"/>
        <w:jc w:val="left"/>
        <w:rPr>
          <w:rFonts w:asciiTheme="minorHAnsi" w:eastAsia="ArialMT" w:hAnsiTheme="minorHAnsi" w:cstheme="minorHAnsi"/>
          <w:highlight w:val="yellow"/>
        </w:rPr>
      </w:pPr>
    </w:p>
    <w:p w14:paraId="1A2F0631" w14:textId="7E7F16C7" w:rsidR="00CE38DB" w:rsidRPr="006C340B" w:rsidRDefault="00ED4015" w:rsidP="002D4B82">
      <w:pPr>
        <w:pStyle w:val="ListParagraph"/>
        <w:widowControl/>
        <w:numPr>
          <w:ilvl w:val="2"/>
          <w:numId w:val="40"/>
        </w:numPr>
        <w:autoSpaceDE/>
        <w:autoSpaceDN/>
        <w:adjustRightInd/>
        <w:jc w:val="left"/>
        <w:rPr>
          <w:rFonts w:asciiTheme="minorHAnsi" w:eastAsia="ArialMT" w:hAnsiTheme="minorHAnsi" w:cstheme="minorHAnsi"/>
          <w:highlight w:val="yellow"/>
        </w:rPr>
      </w:pPr>
      <w:r w:rsidRPr="006C340B">
        <w:rPr>
          <w:rFonts w:asciiTheme="minorHAnsi" w:eastAsia="ArialMT" w:hAnsiTheme="minorHAnsi" w:cstheme="minorHAnsi"/>
          <w:highlight w:val="yellow"/>
        </w:rPr>
        <w:t xml:space="preserve">Verify that the </w:t>
      </w:r>
      <w:r w:rsidR="00600FB0">
        <w:rPr>
          <w:rFonts w:asciiTheme="minorHAnsi" w:eastAsia="ArialMT" w:hAnsiTheme="minorHAnsi" w:cstheme="minorHAnsi"/>
          <w:highlight w:val="yellow"/>
        </w:rPr>
        <w:t>portable modules</w:t>
      </w:r>
      <w:r w:rsidRPr="006C340B">
        <w:rPr>
          <w:rFonts w:asciiTheme="minorHAnsi" w:eastAsia="ArialMT" w:hAnsiTheme="minorHAnsi" w:cstheme="minorHAnsi"/>
          <w:highlight w:val="yellow"/>
        </w:rPr>
        <w:t xml:space="preserve"> were successfully primed</w:t>
      </w:r>
      <w:r w:rsidR="00607579" w:rsidRPr="006C340B">
        <w:rPr>
          <w:rFonts w:asciiTheme="minorHAnsi" w:eastAsia="ArialMT" w:hAnsiTheme="minorHAnsi" w:cstheme="minorHAnsi"/>
          <w:highlight w:val="yellow"/>
        </w:rPr>
        <w:t xml:space="preserve"> by inspecting the underside of each</w:t>
      </w:r>
      <w:r w:rsidR="00600FB0">
        <w:rPr>
          <w:rFonts w:asciiTheme="minorHAnsi" w:eastAsia="ArialMT" w:hAnsiTheme="minorHAnsi" w:cstheme="minorHAnsi"/>
          <w:highlight w:val="yellow"/>
        </w:rPr>
        <w:t xml:space="preserve"> portable module i</w:t>
      </w:r>
      <w:r w:rsidR="00236494" w:rsidRPr="006C340B">
        <w:rPr>
          <w:rFonts w:asciiTheme="minorHAnsi" w:eastAsia="ArialMT" w:hAnsiTheme="minorHAnsi" w:cstheme="minorHAnsi"/>
          <w:highlight w:val="yellow"/>
        </w:rPr>
        <w:t>n the BSC</w:t>
      </w:r>
      <w:r w:rsidR="00607579" w:rsidRPr="006C340B">
        <w:rPr>
          <w:rFonts w:asciiTheme="minorHAnsi" w:eastAsia="ArialMT" w:hAnsiTheme="minorHAnsi" w:cstheme="minorHAnsi"/>
          <w:highlight w:val="yellow"/>
        </w:rPr>
        <w:t xml:space="preserve">. Look for the presence of small droplets at all four ports. </w:t>
      </w:r>
    </w:p>
    <w:p w14:paraId="190D5753" w14:textId="77777777" w:rsidR="00ED4015" w:rsidRPr="006C340B" w:rsidRDefault="00ED4015" w:rsidP="002D4B82">
      <w:pPr>
        <w:pStyle w:val="ListParagraph"/>
        <w:ind w:left="1158"/>
        <w:jc w:val="left"/>
        <w:rPr>
          <w:rFonts w:eastAsia="ArialMT"/>
          <w:highlight w:val="yellow"/>
        </w:rPr>
      </w:pPr>
    </w:p>
    <w:p w14:paraId="2FDBD69B" w14:textId="37337DD0" w:rsidR="0072545D" w:rsidRPr="006C340B" w:rsidRDefault="00ED4015" w:rsidP="002D4B82">
      <w:pPr>
        <w:pStyle w:val="ListParagraph"/>
        <w:widowControl/>
        <w:numPr>
          <w:ilvl w:val="3"/>
          <w:numId w:val="40"/>
        </w:numPr>
        <w:autoSpaceDE/>
        <w:autoSpaceDN/>
        <w:adjustRightInd/>
        <w:jc w:val="left"/>
        <w:rPr>
          <w:rFonts w:asciiTheme="minorHAnsi" w:eastAsia="ArialMT" w:hAnsiTheme="minorHAnsi" w:cstheme="minorHAnsi"/>
          <w:highlight w:val="yellow"/>
        </w:rPr>
      </w:pPr>
      <w:r w:rsidRPr="006C340B">
        <w:rPr>
          <w:rFonts w:asciiTheme="minorHAnsi" w:eastAsia="ArialMT" w:hAnsiTheme="minorHAnsi" w:cstheme="minorHAnsi"/>
          <w:highlight w:val="yellow"/>
        </w:rPr>
        <w:t xml:space="preserve">If any </w:t>
      </w:r>
      <w:r w:rsidR="00600FB0">
        <w:rPr>
          <w:rFonts w:asciiTheme="minorHAnsi" w:eastAsia="ArialMT" w:hAnsiTheme="minorHAnsi" w:cstheme="minorHAnsi"/>
          <w:highlight w:val="yellow"/>
        </w:rPr>
        <w:t>portable module</w:t>
      </w:r>
      <w:r w:rsidRPr="006C340B">
        <w:rPr>
          <w:rFonts w:asciiTheme="minorHAnsi" w:eastAsia="ArialMT" w:hAnsiTheme="minorHAnsi" w:cstheme="minorHAnsi"/>
          <w:highlight w:val="yellow"/>
        </w:rPr>
        <w:t xml:space="preserve"> does not show droplets, rerun the </w:t>
      </w:r>
      <w:r w:rsidR="00600FB0">
        <w:rPr>
          <w:rFonts w:asciiTheme="minorHAnsi" w:eastAsia="ArialMT" w:hAnsiTheme="minorHAnsi" w:cstheme="minorHAnsi"/>
          <w:highlight w:val="yellow"/>
        </w:rPr>
        <w:t>p</w:t>
      </w:r>
      <w:r w:rsidRPr="006C340B">
        <w:rPr>
          <w:rFonts w:asciiTheme="minorHAnsi" w:eastAsia="ArialMT" w:hAnsiTheme="minorHAnsi" w:cstheme="minorHAnsi"/>
          <w:highlight w:val="yellow"/>
        </w:rPr>
        <w:t>rime cycle on those</w:t>
      </w:r>
      <w:r w:rsidR="00600FB0">
        <w:rPr>
          <w:rFonts w:asciiTheme="minorHAnsi" w:eastAsia="ArialMT" w:hAnsiTheme="minorHAnsi" w:cstheme="minorHAnsi"/>
          <w:highlight w:val="yellow"/>
        </w:rPr>
        <w:t xml:space="preserve"> modules</w:t>
      </w:r>
      <w:r w:rsidRPr="006C340B">
        <w:rPr>
          <w:rFonts w:asciiTheme="minorHAnsi" w:eastAsia="ArialMT" w:hAnsiTheme="minorHAnsi" w:cstheme="minorHAnsi"/>
          <w:highlight w:val="yellow"/>
        </w:rPr>
        <w:t>.</w:t>
      </w:r>
      <w:r w:rsidR="0072545D" w:rsidRPr="006C340B">
        <w:rPr>
          <w:rFonts w:asciiTheme="minorHAnsi" w:eastAsia="ArialMT" w:hAnsiTheme="minorHAnsi" w:cstheme="minorHAnsi"/>
          <w:highlight w:val="yellow"/>
        </w:rPr>
        <w:t xml:space="preserve"> If any media dripped onto the tray (this may occur more often by the outlet ports), clean tray with 70% ethanol.</w:t>
      </w:r>
    </w:p>
    <w:p w14:paraId="1FC4CEC7" w14:textId="77777777" w:rsidR="0054434E" w:rsidRPr="006C340B" w:rsidRDefault="0054434E" w:rsidP="002D4B82">
      <w:pPr>
        <w:widowControl/>
        <w:autoSpaceDE/>
        <w:autoSpaceDN/>
        <w:adjustRightInd/>
        <w:ind w:left="90"/>
        <w:jc w:val="left"/>
        <w:rPr>
          <w:rFonts w:asciiTheme="minorHAnsi" w:eastAsia="ArialMT" w:hAnsiTheme="minorHAnsi" w:cstheme="minorHAnsi"/>
          <w:highlight w:val="yellow"/>
        </w:rPr>
      </w:pPr>
    </w:p>
    <w:p w14:paraId="5C3D734B" w14:textId="1E57F092" w:rsidR="00ED4015" w:rsidRPr="006C340B" w:rsidRDefault="00631A80" w:rsidP="002D4B82">
      <w:pPr>
        <w:pStyle w:val="ListParagraph"/>
        <w:widowControl/>
        <w:numPr>
          <w:ilvl w:val="1"/>
          <w:numId w:val="40"/>
        </w:numPr>
        <w:autoSpaceDE/>
        <w:autoSpaceDN/>
        <w:adjustRightInd/>
        <w:jc w:val="left"/>
        <w:rPr>
          <w:rFonts w:asciiTheme="minorHAnsi" w:hAnsiTheme="minorHAnsi" w:cstheme="minorHAnsi"/>
          <w:color w:val="000000" w:themeColor="text1"/>
          <w:highlight w:val="yellow"/>
        </w:rPr>
      </w:pPr>
      <w:r w:rsidRPr="006C340B">
        <w:rPr>
          <w:rFonts w:asciiTheme="minorHAnsi" w:hAnsiTheme="minorHAnsi" w:cstheme="minorHAnsi"/>
          <w:color w:val="000000" w:themeColor="text1"/>
          <w:highlight w:val="yellow"/>
        </w:rPr>
        <w:t>Connect</w:t>
      </w:r>
      <w:r w:rsidR="00626C62">
        <w:rPr>
          <w:rFonts w:asciiTheme="minorHAnsi" w:hAnsiTheme="minorHAnsi" w:cstheme="minorHAnsi"/>
          <w:color w:val="000000" w:themeColor="text1"/>
          <w:highlight w:val="yellow"/>
        </w:rPr>
        <w:t>ion of</w:t>
      </w:r>
      <w:r w:rsidRPr="006C340B">
        <w:rPr>
          <w:rFonts w:asciiTheme="minorHAnsi" w:hAnsiTheme="minorHAnsi" w:cstheme="minorHAnsi"/>
          <w:color w:val="000000" w:themeColor="text1"/>
          <w:highlight w:val="yellow"/>
        </w:rPr>
        <w:t xml:space="preserve"> chip</w:t>
      </w:r>
      <w:r w:rsidR="00467547" w:rsidRPr="006C340B">
        <w:rPr>
          <w:rFonts w:asciiTheme="minorHAnsi" w:hAnsiTheme="minorHAnsi" w:cstheme="minorHAnsi"/>
          <w:color w:val="000000" w:themeColor="text1"/>
          <w:highlight w:val="yellow"/>
        </w:rPr>
        <w:t>s</w:t>
      </w:r>
      <w:r w:rsidRPr="006C340B">
        <w:rPr>
          <w:rFonts w:asciiTheme="minorHAnsi" w:hAnsiTheme="minorHAnsi" w:cstheme="minorHAnsi"/>
          <w:color w:val="000000" w:themeColor="text1"/>
          <w:highlight w:val="yellow"/>
        </w:rPr>
        <w:t xml:space="preserve"> to </w:t>
      </w:r>
      <w:r w:rsidR="00600FB0">
        <w:rPr>
          <w:rFonts w:asciiTheme="minorHAnsi" w:hAnsiTheme="minorHAnsi" w:cstheme="minorHAnsi"/>
          <w:color w:val="000000" w:themeColor="text1"/>
          <w:highlight w:val="yellow"/>
        </w:rPr>
        <w:t>portable modules</w:t>
      </w:r>
      <w:r w:rsidRPr="006C340B">
        <w:rPr>
          <w:rFonts w:asciiTheme="minorHAnsi" w:hAnsiTheme="minorHAnsi" w:cstheme="minorHAnsi"/>
          <w:color w:val="000000" w:themeColor="text1"/>
          <w:highlight w:val="yellow"/>
        </w:rPr>
        <w:t>, r</w:t>
      </w:r>
      <w:r w:rsidR="00607579" w:rsidRPr="006C340B">
        <w:rPr>
          <w:rFonts w:asciiTheme="minorHAnsi" w:hAnsiTheme="minorHAnsi" w:cstheme="minorHAnsi"/>
          <w:color w:val="000000" w:themeColor="text1"/>
          <w:highlight w:val="yellow"/>
        </w:rPr>
        <w:t>egulat</w:t>
      </w:r>
      <w:r w:rsidR="00626C62">
        <w:rPr>
          <w:rFonts w:asciiTheme="minorHAnsi" w:hAnsiTheme="minorHAnsi" w:cstheme="minorHAnsi"/>
          <w:color w:val="000000" w:themeColor="text1"/>
          <w:highlight w:val="yellow"/>
        </w:rPr>
        <w:t>ion</w:t>
      </w:r>
      <w:r w:rsidR="00607579" w:rsidRPr="006C340B">
        <w:rPr>
          <w:rFonts w:asciiTheme="minorHAnsi" w:hAnsiTheme="minorHAnsi" w:cstheme="minorHAnsi"/>
          <w:color w:val="000000" w:themeColor="text1"/>
          <w:highlight w:val="yellow"/>
        </w:rPr>
        <w:t>, and initiat</w:t>
      </w:r>
      <w:r w:rsidR="00626C62">
        <w:rPr>
          <w:rFonts w:asciiTheme="minorHAnsi" w:hAnsiTheme="minorHAnsi" w:cstheme="minorHAnsi"/>
          <w:color w:val="000000" w:themeColor="text1"/>
          <w:highlight w:val="yellow"/>
        </w:rPr>
        <w:t>ion of</w:t>
      </w:r>
      <w:r w:rsidR="00607579" w:rsidRPr="006C340B">
        <w:rPr>
          <w:rFonts w:asciiTheme="minorHAnsi" w:hAnsiTheme="minorHAnsi" w:cstheme="minorHAnsi"/>
          <w:color w:val="000000" w:themeColor="text1"/>
          <w:highlight w:val="yellow"/>
        </w:rPr>
        <w:t xml:space="preserve"> flow</w:t>
      </w:r>
    </w:p>
    <w:p w14:paraId="3C7CFDA1" w14:textId="77777777" w:rsidR="00F137EF" w:rsidRPr="006C340B" w:rsidRDefault="00F137EF" w:rsidP="002D4B82">
      <w:pPr>
        <w:pStyle w:val="ListParagraph"/>
        <w:widowControl/>
        <w:autoSpaceDE/>
        <w:autoSpaceDN/>
        <w:adjustRightInd/>
        <w:jc w:val="left"/>
        <w:rPr>
          <w:rFonts w:asciiTheme="minorHAnsi" w:hAnsiTheme="minorHAnsi" w:cstheme="minorHAnsi"/>
          <w:color w:val="000000" w:themeColor="text1"/>
          <w:highlight w:val="yellow"/>
        </w:rPr>
      </w:pPr>
    </w:p>
    <w:p w14:paraId="221AED38" w14:textId="77777777" w:rsidR="00ED4015" w:rsidRPr="006C340B" w:rsidRDefault="00ED4015">
      <w:pPr>
        <w:pStyle w:val="ListParagraph"/>
        <w:widowControl/>
        <w:numPr>
          <w:ilvl w:val="2"/>
          <w:numId w:val="40"/>
        </w:numPr>
        <w:autoSpaceDE/>
        <w:autoSpaceDN/>
        <w:adjustRightInd/>
        <w:jc w:val="left"/>
        <w:rPr>
          <w:rFonts w:asciiTheme="minorHAnsi" w:eastAsia="ArialMT" w:hAnsiTheme="minorHAnsi" w:cstheme="minorHAnsi"/>
          <w:color w:val="000000" w:themeColor="text1"/>
          <w:highlight w:val="yellow"/>
          <w:lang w:val="en-GB"/>
        </w:rPr>
      </w:pPr>
      <w:r w:rsidRPr="006C340B">
        <w:rPr>
          <w:rFonts w:asciiTheme="minorHAnsi" w:eastAsia="ArialMT" w:hAnsiTheme="minorHAnsi" w:cstheme="minorHAnsi"/>
          <w:color w:val="000000" w:themeColor="text1"/>
          <w:highlight w:val="yellow"/>
          <w:lang w:val="en-GB"/>
        </w:rPr>
        <w:t>Gently wash both channels of each chip with warm, equilibrated cell</w:t>
      </w:r>
      <w:r w:rsidR="00607579" w:rsidRPr="006C340B">
        <w:rPr>
          <w:rFonts w:asciiTheme="minorHAnsi" w:eastAsia="ArialMT" w:hAnsiTheme="minorHAnsi" w:cstheme="minorHAnsi"/>
          <w:color w:val="000000" w:themeColor="text1"/>
          <w:highlight w:val="yellow"/>
          <w:lang w:val="en-GB"/>
        </w:rPr>
        <w:t>-</w:t>
      </w:r>
      <w:r w:rsidRPr="006C340B">
        <w:rPr>
          <w:rFonts w:asciiTheme="minorHAnsi" w:eastAsia="ArialMT" w:hAnsiTheme="minorHAnsi" w:cstheme="minorHAnsi"/>
          <w:color w:val="000000" w:themeColor="text1"/>
          <w:highlight w:val="yellow"/>
          <w:lang w:val="en-GB"/>
        </w:rPr>
        <w:t xml:space="preserve">specific culture medium to remove any possible bubbles in the channel and place small droplets of media </w:t>
      </w:r>
      <w:r w:rsidR="00236494" w:rsidRPr="006C340B">
        <w:rPr>
          <w:rFonts w:asciiTheme="minorHAnsi" w:eastAsia="ArialMT" w:hAnsiTheme="minorHAnsi" w:cstheme="minorHAnsi"/>
          <w:color w:val="000000" w:themeColor="text1"/>
          <w:highlight w:val="yellow"/>
          <w:lang w:val="en-GB"/>
        </w:rPr>
        <w:t xml:space="preserve">(according to the media in the channel) </w:t>
      </w:r>
      <w:r w:rsidRPr="006C340B">
        <w:rPr>
          <w:rFonts w:asciiTheme="minorHAnsi" w:eastAsia="ArialMT" w:hAnsiTheme="minorHAnsi" w:cstheme="minorHAnsi"/>
          <w:color w:val="000000" w:themeColor="text1"/>
          <w:highlight w:val="yellow"/>
          <w:lang w:val="en-GB"/>
        </w:rPr>
        <w:t>on the top of each inlet and outlet port</w:t>
      </w:r>
      <w:r w:rsidR="00607579" w:rsidRPr="006C340B">
        <w:rPr>
          <w:rFonts w:asciiTheme="minorHAnsi" w:eastAsia="ArialMT" w:hAnsiTheme="minorHAnsi" w:cstheme="minorHAnsi"/>
          <w:color w:val="000000" w:themeColor="text1"/>
          <w:highlight w:val="yellow"/>
          <w:lang w:val="en-GB"/>
        </w:rPr>
        <w:t>.</w:t>
      </w:r>
    </w:p>
    <w:p w14:paraId="7E0B4E1D" w14:textId="77777777" w:rsidR="00ED4015" w:rsidRPr="006C340B" w:rsidRDefault="00ED4015" w:rsidP="002D4B82">
      <w:pPr>
        <w:pStyle w:val="ListParagraph"/>
        <w:ind w:left="760"/>
        <w:jc w:val="left"/>
        <w:rPr>
          <w:rFonts w:asciiTheme="minorHAnsi" w:eastAsia="ArialMT" w:hAnsiTheme="minorHAnsi" w:cstheme="minorHAnsi"/>
          <w:color w:val="000000" w:themeColor="text1"/>
          <w:highlight w:val="yellow"/>
          <w:lang w:val="en-GB"/>
        </w:rPr>
      </w:pPr>
    </w:p>
    <w:p w14:paraId="12C0A766" w14:textId="1FFC51CB" w:rsidR="00ED4015" w:rsidRPr="006C340B" w:rsidRDefault="00ED4015" w:rsidP="002D4B82">
      <w:pPr>
        <w:pStyle w:val="ListParagraph"/>
        <w:numPr>
          <w:ilvl w:val="2"/>
          <w:numId w:val="40"/>
        </w:numPr>
        <w:jc w:val="left"/>
        <w:rPr>
          <w:rFonts w:asciiTheme="minorHAnsi" w:hAnsiTheme="minorHAnsi" w:cstheme="minorHAnsi"/>
          <w:highlight w:val="yellow"/>
        </w:rPr>
      </w:pPr>
      <w:r w:rsidRPr="006C340B">
        <w:rPr>
          <w:rFonts w:asciiTheme="minorHAnsi" w:hAnsiTheme="minorHAnsi" w:cstheme="minorHAnsi"/>
          <w:highlight w:val="yellow"/>
        </w:rPr>
        <w:t xml:space="preserve">Insert chips with carriers into the </w:t>
      </w:r>
      <w:r w:rsidR="00600FB0">
        <w:rPr>
          <w:rFonts w:asciiTheme="minorHAnsi" w:hAnsiTheme="minorHAnsi" w:cstheme="minorHAnsi"/>
          <w:highlight w:val="yellow"/>
        </w:rPr>
        <w:t>portable modules</w:t>
      </w:r>
      <w:r w:rsidR="00236494" w:rsidRPr="006C340B">
        <w:rPr>
          <w:rFonts w:asciiTheme="minorHAnsi" w:hAnsiTheme="minorHAnsi" w:cstheme="minorHAnsi"/>
          <w:highlight w:val="yellow"/>
        </w:rPr>
        <w:t xml:space="preserve"> and place up to </w:t>
      </w:r>
      <w:r w:rsidR="00626C62">
        <w:rPr>
          <w:rFonts w:asciiTheme="minorHAnsi" w:hAnsiTheme="minorHAnsi" w:cstheme="minorHAnsi"/>
          <w:highlight w:val="yellow"/>
        </w:rPr>
        <w:t>six</w:t>
      </w:r>
      <w:r w:rsidR="00600FB0">
        <w:rPr>
          <w:rFonts w:asciiTheme="minorHAnsi" w:hAnsiTheme="minorHAnsi" w:cstheme="minorHAnsi"/>
          <w:highlight w:val="yellow"/>
        </w:rPr>
        <w:t xml:space="preserve"> </w:t>
      </w:r>
      <w:r w:rsidR="00236494" w:rsidRPr="006C340B">
        <w:rPr>
          <w:rFonts w:asciiTheme="minorHAnsi" w:hAnsiTheme="minorHAnsi" w:cstheme="minorHAnsi"/>
          <w:highlight w:val="yellow"/>
        </w:rPr>
        <w:t>on each tray</w:t>
      </w:r>
      <w:r w:rsidRPr="006C340B">
        <w:rPr>
          <w:rFonts w:asciiTheme="minorHAnsi" w:hAnsiTheme="minorHAnsi" w:cstheme="minorHAnsi"/>
          <w:highlight w:val="yellow"/>
        </w:rPr>
        <w:t>.</w:t>
      </w:r>
      <w:r w:rsidR="00C56B04" w:rsidRPr="006C340B">
        <w:rPr>
          <w:rFonts w:asciiTheme="minorHAnsi" w:hAnsiTheme="minorHAnsi" w:cstheme="minorHAnsi"/>
          <w:highlight w:val="yellow"/>
        </w:rPr>
        <w:t xml:space="preserve"> Insert trays into </w:t>
      </w:r>
      <w:r w:rsidR="00C56B04" w:rsidRPr="006C340B">
        <w:rPr>
          <w:rFonts w:asciiTheme="minorHAnsi" w:hAnsiTheme="minorHAnsi" w:cstheme="minorHAnsi"/>
          <w:color w:val="000000" w:themeColor="text1"/>
          <w:highlight w:val="yellow"/>
        </w:rPr>
        <w:t>the culture module.</w:t>
      </w:r>
      <w:r w:rsidR="0072545D" w:rsidRPr="006C340B">
        <w:rPr>
          <w:rFonts w:asciiTheme="minorHAnsi" w:hAnsiTheme="minorHAnsi" w:cstheme="minorHAnsi"/>
          <w:highlight w:val="yellow"/>
        </w:rPr>
        <w:t xml:space="preserve"> Program the appropriate </w:t>
      </w:r>
      <w:r w:rsidR="00626C62">
        <w:rPr>
          <w:rFonts w:asciiTheme="minorHAnsi" w:hAnsiTheme="minorHAnsi" w:cstheme="minorHAnsi"/>
          <w:highlight w:val="yellow"/>
        </w:rPr>
        <w:t>o</w:t>
      </w:r>
      <w:r w:rsidR="007367E9">
        <w:rPr>
          <w:rFonts w:asciiTheme="minorHAnsi" w:hAnsiTheme="minorHAnsi" w:cstheme="minorHAnsi"/>
          <w:highlight w:val="yellow"/>
        </w:rPr>
        <w:t>rgan chip</w:t>
      </w:r>
      <w:r w:rsidR="0072545D" w:rsidRPr="006C340B">
        <w:rPr>
          <w:rFonts w:asciiTheme="minorHAnsi" w:hAnsiTheme="minorHAnsi" w:cstheme="minorHAnsi"/>
          <w:highlight w:val="yellow"/>
        </w:rPr>
        <w:t xml:space="preserve"> culture conditions (flow rate and stretch) </w:t>
      </w:r>
      <w:r w:rsidR="0072545D" w:rsidRPr="006C340B">
        <w:rPr>
          <w:rFonts w:asciiTheme="minorHAnsi" w:hAnsiTheme="minorHAnsi" w:cstheme="minorHAnsi"/>
          <w:color w:val="000000" w:themeColor="text1"/>
          <w:highlight w:val="yellow"/>
        </w:rPr>
        <w:t>on the culture module.</w:t>
      </w:r>
    </w:p>
    <w:p w14:paraId="03E2A716" w14:textId="77777777" w:rsidR="0072545D" w:rsidRPr="006C340B" w:rsidRDefault="0072545D" w:rsidP="002D4B82">
      <w:pPr>
        <w:jc w:val="left"/>
        <w:rPr>
          <w:rFonts w:asciiTheme="minorHAnsi" w:hAnsiTheme="minorHAnsi" w:cstheme="minorHAnsi"/>
          <w:highlight w:val="yellow"/>
        </w:rPr>
      </w:pPr>
    </w:p>
    <w:p w14:paraId="13318266" w14:textId="14658637" w:rsidR="00600FB0" w:rsidRDefault="00B85482" w:rsidP="002D4B82">
      <w:pPr>
        <w:pStyle w:val="ListParagraph"/>
        <w:widowControl/>
        <w:numPr>
          <w:ilvl w:val="2"/>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t xml:space="preserve">Programmed </w:t>
      </w:r>
      <w:r w:rsidR="00ED4015" w:rsidRPr="006C340B">
        <w:rPr>
          <w:rFonts w:asciiTheme="minorHAnsi" w:hAnsiTheme="minorHAnsi" w:cstheme="minorHAnsi"/>
          <w:highlight w:val="yellow"/>
        </w:rPr>
        <w:t xml:space="preserve">conditions will start as soon as the </w:t>
      </w:r>
      <w:r w:rsidR="00626C62">
        <w:rPr>
          <w:rFonts w:asciiTheme="minorHAnsi" w:hAnsiTheme="minorHAnsi" w:cstheme="minorHAnsi"/>
          <w:highlight w:val="yellow"/>
        </w:rPr>
        <w:t>“</w:t>
      </w:r>
      <w:r w:rsidR="00ED4015" w:rsidRPr="006C340B">
        <w:rPr>
          <w:rFonts w:asciiTheme="minorHAnsi" w:hAnsiTheme="minorHAnsi" w:cstheme="minorHAnsi"/>
          <w:highlight w:val="yellow"/>
        </w:rPr>
        <w:t>Regulate</w:t>
      </w:r>
      <w:r w:rsidR="00626C62">
        <w:rPr>
          <w:rFonts w:asciiTheme="minorHAnsi" w:hAnsiTheme="minorHAnsi" w:cstheme="minorHAnsi"/>
          <w:highlight w:val="yellow"/>
        </w:rPr>
        <w:t>”</w:t>
      </w:r>
      <w:r w:rsidR="00ED4015" w:rsidRPr="006C340B">
        <w:rPr>
          <w:rFonts w:asciiTheme="minorHAnsi" w:hAnsiTheme="minorHAnsi" w:cstheme="minorHAnsi"/>
          <w:highlight w:val="yellow"/>
        </w:rPr>
        <w:t xml:space="preserve"> cycle is complete. </w:t>
      </w:r>
    </w:p>
    <w:p w14:paraId="4E3B9C2E" w14:textId="77777777" w:rsidR="00600FB0" w:rsidRDefault="00600FB0" w:rsidP="002D4B82">
      <w:pPr>
        <w:pStyle w:val="ListParagraph"/>
        <w:jc w:val="left"/>
        <w:rPr>
          <w:rFonts w:asciiTheme="minorHAnsi" w:hAnsiTheme="minorHAnsi" w:cstheme="minorHAnsi"/>
          <w:highlight w:val="yellow"/>
        </w:rPr>
      </w:pPr>
    </w:p>
    <w:p w14:paraId="494B0350" w14:textId="755ED9DF" w:rsidR="007537C6" w:rsidRPr="006C340B" w:rsidRDefault="00CA252C" w:rsidP="002D4B82">
      <w:pPr>
        <w:pStyle w:val="ListParagraph"/>
        <w:widowControl/>
        <w:autoSpaceDE/>
        <w:autoSpaceDN/>
        <w:adjustRightInd/>
        <w:ind w:left="0"/>
        <w:jc w:val="left"/>
        <w:rPr>
          <w:rFonts w:asciiTheme="minorHAnsi" w:hAnsiTheme="minorHAnsi" w:cstheme="minorHAnsi"/>
          <w:highlight w:val="yellow"/>
        </w:rPr>
      </w:pPr>
      <w:r>
        <w:rPr>
          <w:rFonts w:asciiTheme="minorHAnsi" w:hAnsiTheme="minorHAnsi" w:cstheme="minorHAnsi"/>
          <w:highlight w:val="yellow"/>
        </w:rPr>
        <w:t>NOTE:</w:t>
      </w:r>
      <w:r w:rsidR="00607579" w:rsidRPr="006C340B">
        <w:rPr>
          <w:rFonts w:asciiTheme="minorHAnsi" w:hAnsiTheme="minorHAnsi" w:cstheme="minorHAnsi"/>
          <w:highlight w:val="yellow"/>
        </w:rPr>
        <w:t xml:space="preserve"> The flow rates for each channel can be controlled independently and can be set to rates that range from</w:t>
      </w:r>
      <w:r w:rsidR="00607579" w:rsidRPr="001449D1">
        <w:rPr>
          <w:rFonts w:asciiTheme="minorHAnsi" w:hAnsiTheme="minorHAnsi" w:cstheme="minorHAnsi"/>
          <w:highlight w:val="yellow"/>
        </w:rPr>
        <w:t xml:space="preserve"> 0</w:t>
      </w:r>
      <w:r w:rsidR="00626C62" w:rsidRPr="002D4B82">
        <w:rPr>
          <w:rFonts w:asciiTheme="minorHAnsi" w:hAnsiTheme="minorHAnsi" w:cstheme="minorHAnsi"/>
          <w:highlight w:val="yellow"/>
        </w:rPr>
        <w:t>–</w:t>
      </w:r>
      <w:r w:rsidR="00607579" w:rsidRPr="002D4B82">
        <w:rPr>
          <w:rFonts w:asciiTheme="minorHAnsi" w:hAnsiTheme="minorHAnsi" w:cstheme="minorHAnsi"/>
          <w:highlight w:val="yellow"/>
        </w:rPr>
        <w:t>1</w:t>
      </w:r>
      <w:r w:rsidR="00626C62" w:rsidRPr="002D4B82">
        <w:rPr>
          <w:rFonts w:asciiTheme="minorHAnsi" w:hAnsiTheme="minorHAnsi" w:cstheme="minorHAnsi"/>
          <w:highlight w:val="yellow"/>
        </w:rPr>
        <w:t>,</w:t>
      </w:r>
      <w:r w:rsidR="00607579" w:rsidRPr="002D4B82">
        <w:rPr>
          <w:rFonts w:asciiTheme="minorHAnsi" w:hAnsiTheme="minorHAnsi" w:cstheme="minorHAnsi"/>
          <w:highlight w:val="yellow"/>
        </w:rPr>
        <w:t xml:space="preserve">000 </w:t>
      </w:r>
      <w:r w:rsidR="006C340B" w:rsidRPr="002D4B82">
        <w:rPr>
          <w:rFonts w:asciiTheme="minorHAnsi" w:hAnsiTheme="minorHAnsi" w:cstheme="minorHAnsi"/>
          <w:highlight w:val="yellow"/>
        </w:rPr>
        <w:t>µL</w:t>
      </w:r>
      <w:r w:rsidR="00607579" w:rsidRPr="002D4B82">
        <w:rPr>
          <w:rFonts w:asciiTheme="minorHAnsi" w:hAnsiTheme="minorHAnsi" w:cstheme="minorHAnsi"/>
          <w:highlight w:val="yellow"/>
        </w:rPr>
        <w:t xml:space="preserve">/h. The </w:t>
      </w:r>
      <w:r w:rsidR="00817A6D" w:rsidRPr="002D4B82">
        <w:rPr>
          <w:rFonts w:asciiTheme="minorHAnsi" w:hAnsiTheme="minorHAnsi" w:cstheme="minorHAnsi"/>
          <w:highlight w:val="yellow"/>
        </w:rPr>
        <w:t>BBB chip</w:t>
      </w:r>
      <w:r w:rsidR="00607579" w:rsidRPr="002D4B82">
        <w:rPr>
          <w:rFonts w:asciiTheme="minorHAnsi" w:hAnsiTheme="minorHAnsi" w:cstheme="minorHAnsi"/>
          <w:highlight w:val="yellow"/>
        </w:rPr>
        <w:t xml:space="preserve"> is typically cultured at 30 </w:t>
      </w:r>
      <w:r w:rsidR="006C340B" w:rsidRPr="002D4B82">
        <w:rPr>
          <w:rFonts w:asciiTheme="minorHAnsi" w:hAnsiTheme="minorHAnsi" w:cstheme="minorHAnsi"/>
          <w:highlight w:val="yellow"/>
        </w:rPr>
        <w:t>µL</w:t>
      </w:r>
      <w:r w:rsidR="00607579" w:rsidRPr="002D4B82">
        <w:rPr>
          <w:rFonts w:asciiTheme="minorHAnsi" w:hAnsiTheme="minorHAnsi" w:cstheme="minorHAnsi"/>
          <w:highlight w:val="yellow"/>
        </w:rPr>
        <w:t xml:space="preserve">/h. </w:t>
      </w:r>
      <w:r w:rsidR="00752AEF" w:rsidRPr="002D4B82">
        <w:rPr>
          <w:rFonts w:asciiTheme="minorHAnsi" w:hAnsiTheme="minorHAnsi" w:cstheme="minorHAnsi"/>
          <w:highlight w:val="yellow"/>
        </w:rPr>
        <w:t>When flowing media such as EC me</w:t>
      </w:r>
      <w:r w:rsidR="00752AEF" w:rsidRPr="006C340B">
        <w:rPr>
          <w:rFonts w:asciiTheme="minorHAnsi" w:hAnsiTheme="minorHAnsi" w:cstheme="minorHAnsi"/>
          <w:highlight w:val="yellow"/>
        </w:rPr>
        <w:t xml:space="preserve">dia or ESM at 30 </w:t>
      </w:r>
      <w:r w:rsidR="00626C62">
        <w:rPr>
          <w:rFonts w:asciiTheme="minorHAnsi" w:hAnsiTheme="minorHAnsi" w:cstheme="minorHAnsi"/>
          <w:highlight w:val="yellow"/>
        </w:rPr>
        <w:t>µL</w:t>
      </w:r>
      <w:r w:rsidR="00626C62" w:rsidRPr="006C340B">
        <w:rPr>
          <w:rFonts w:asciiTheme="minorHAnsi" w:hAnsiTheme="minorHAnsi" w:cstheme="minorHAnsi"/>
          <w:highlight w:val="yellow"/>
        </w:rPr>
        <w:t xml:space="preserve">/h </w:t>
      </w:r>
      <w:r w:rsidR="00752AEF" w:rsidRPr="006C340B">
        <w:rPr>
          <w:rFonts w:asciiTheme="minorHAnsi" w:hAnsiTheme="minorHAnsi" w:cstheme="minorHAnsi"/>
          <w:highlight w:val="yellow"/>
        </w:rPr>
        <w:t xml:space="preserve">and 1000 </w:t>
      </w:r>
      <w:r w:rsidR="006C340B">
        <w:rPr>
          <w:rFonts w:asciiTheme="minorHAnsi" w:hAnsiTheme="minorHAnsi" w:cstheme="minorHAnsi"/>
          <w:highlight w:val="yellow"/>
        </w:rPr>
        <w:t>µL</w:t>
      </w:r>
      <w:r w:rsidR="00752AEF" w:rsidRPr="006C340B">
        <w:rPr>
          <w:rFonts w:asciiTheme="minorHAnsi" w:hAnsiTheme="minorHAnsi" w:cstheme="minorHAnsi"/>
          <w:highlight w:val="yellow"/>
        </w:rPr>
        <w:t>/h</w:t>
      </w:r>
      <w:r w:rsidR="00626C62">
        <w:rPr>
          <w:rFonts w:asciiTheme="minorHAnsi" w:hAnsiTheme="minorHAnsi" w:cstheme="minorHAnsi"/>
          <w:highlight w:val="yellow"/>
        </w:rPr>
        <w:t>,</w:t>
      </w:r>
      <w:r w:rsidR="00752AEF" w:rsidRPr="006C340B">
        <w:rPr>
          <w:rFonts w:asciiTheme="minorHAnsi" w:hAnsiTheme="minorHAnsi" w:cstheme="minorHAnsi"/>
          <w:highlight w:val="yellow"/>
        </w:rPr>
        <w:t xml:space="preserve"> the shear forces are 0.01</w:t>
      </w:r>
      <w:r w:rsidR="00626C62" w:rsidRPr="00626C62">
        <w:rPr>
          <w:rFonts w:asciiTheme="minorHAnsi" w:hAnsiTheme="minorHAnsi" w:cstheme="minorHAnsi"/>
          <w:highlight w:val="yellow"/>
        </w:rPr>
        <w:t xml:space="preserve"> </w:t>
      </w:r>
      <w:proofErr w:type="spellStart"/>
      <w:r w:rsidR="00626C62" w:rsidRPr="006C340B">
        <w:rPr>
          <w:rFonts w:asciiTheme="minorHAnsi" w:hAnsiTheme="minorHAnsi" w:cstheme="minorHAnsi"/>
          <w:highlight w:val="yellow"/>
        </w:rPr>
        <w:t>dyn</w:t>
      </w:r>
      <w:proofErr w:type="spellEnd"/>
      <w:r w:rsidR="00626C62" w:rsidRPr="006C340B">
        <w:rPr>
          <w:rFonts w:asciiTheme="minorHAnsi" w:hAnsiTheme="minorHAnsi" w:cstheme="minorHAnsi"/>
          <w:highlight w:val="yellow"/>
        </w:rPr>
        <w:t>/cm</w:t>
      </w:r>
      <w:r w:rsidR="00626C62" w:rsidRPr="006C340B">
        <w:rPr>
          <w:rFonts w:asciiTheme="minorHAnsi" w:hAnsiTheme="minorHAnsi" w:cstheme="minorHAnsi"/>
          <w:highlight w:val="yellow"/>
          <w:vertAlign w:val="superscript"/>
        </w:rPr>
        <w:t>2</w:t>
      </w:r>
      <w:r w:rsidR="00752AEF" w:rsidRPr="006C340B">
        <w:rPr>
          <w:rFonts w:asciiTheme="minorHAnsi" w:hAnsiTheme="minorHAnsi" w:cstheme="minorHAnsi"/>
          <w:highlight w:val="yellow"/>
        </w:rPr>
        <w:t xml:space="preserve"> and 0.33 </w:t>
      </w:r>
      <w:proofErr w:type="spellStart"/>
      <w:r w:rsidR="00752AEF" w:rsidRPr="006C340B">
        <w:rPr>
          <w:rFonts w:asciiTheme="minorHAnsi" w:hAnsiTheme="minorHAnsi" w:cstheme="minorHAnsi"/>
          <w:highlight w:val="yellow"/>
        </w:rPr>
        <w:t>dyn</w:t>
      </w:r>
      <w:proofErr w:type="spellEnd"/>
      <w:r w:rsidR="00752AEF" w:rsidRPr="006C340B">
        <w:rPr>
          <w:rFonts w:asciiTheme="minorHAnsi" w:hAnsiTheme="minorHAnsi" w:cstheme="minorHAnsi"/>
          <w:highlight w:val="yellow"/>
        </w:rPr>
        <w:t>/cm</w:t>
      </w:r>
      <w:r w:rsidR="00752AEF" w:rsidRPr="006C340B">
        <w:rPr>
          <w:rFonts w:asciiTheme="minorHAnsi" w:hAnsiTheme="minorHAnsi" w:cstheme="minorHAnsi"/>
          <w:highlight w:val="yellow"/>
          <w:vertAlign w:val="superscript"/>
        </w:rPr>
        <w:t>2</w:t>
      </w:r>
      <w:r w:rsidR="00EE3B2E" w:rsidRPr="006C340B">
        <w:rPr>
          <w:rFonts w:asciiTheme="minorHAnsi" w:hAnsiTheme="minorHAnsi" w:cstheme="minorHAnsi"/>
          <w:highlight w:val="yellow"/>
        </w:rPr>
        <w:t xml:space="preserve">, </w:t>
      </w:r>
      <w:r w:rsidR="00BE53F8" w:rsidRPr="006C340B">
        <w:rPr>
          <w:rFonts w:asciiTheme="minorHAnsi" w:hAnsiTheme="minorHAnsi" w:cstheme="minorHAnsi"/>
          <w:highlight w:val="yellow"/>
        </w:rPr>
        <w:t>respectively</w:t>
      </w:r>
      <w:r w:rsidR="00752AEF" w:rsidRPr="006C340B">
        <w:rPr>
          <w:rFonts w:asciiTheme="minorHAnsi" w:hAnsiTheme="minorHAnsi" w:cstheme="minorHAnsi"/>
          <w:highlight w:val="yellow"/>
        </w:rPr>
        <w:t>.</w:t>
      </w:r>
    </w:p>
    <w:p w14:paraId="5DCAE00A" w14:textId="31DB9863" w:rsidR="00ED4015" w:rsidRPr="006C340B" w:rsidRDefault="00ED4015" w:rsidP="002D4B82">
      <w:pPr>
        <w:pStyle w:val="ListParagraph"/>
        <w:widowControl/>
        <w:autoSpaceDE/>
        <w:autoSpaceDN/>
        <w:adjustRightInd/>
        <w:ind w:firstLine="60"/>
        <w:jc w:val="left"/>
        <w:rPr>
          <w:highlight w:val="yellow"/>
        </w:rPr>
      </w:pPr>
    </w:p>
    <w:p w14:paraId="4B01C084" w14:textId="35BD89D9" w:rsidR="00CE38DB" w:rsidRPr="006C340B" w:rsidRDefault="00752AEF" w:rsidP="002D4B82">
      <w:pPr>
        <w:pStyle w:val="ListParagraph"/>
        <w:widowControl/>
        <w:numPr>
          <w:ilvl w:val="2"/>
          <w:numId w:val="40"/>
        </w:numPr>
        <w:autoSpaceDE/>
        <w:autoSpaceDN/>
        <w:adjustRightInd/>
        <w:jc w:val="left"/>
        <w:rPr>
          <w:rFonts w:asciiTheme="minorHAnsi" w:hAnsiTheme="minorHAnsi" w:cstheme="minorHAnsi"/>
          <w:highlight w:val="yellow"/>
        </w:rPr>
      </w:pPr>
      <w:r w:rsidRPr="006C340B">
        <w:rPr>
          <w:rFonts w:asciiTheme="minorHAnsi" w:hAnsiTheme="minorHAnsi" w:cstheme="minorHAnsi"/>
          <w:highlight w:val="yellow"/>
        </w:rPr>
        <w:lastRenderedPageBreak/>
        <w:t xml:space="preserve">Run </w:t>
      </w:r>
      <w:r w:rsidR="00600FB0">
        <w:rPr>
          <w:rFonts w:asciiTheme="minorHAnsi" w:hAnsiTheme="minorHAnsi" w:cstheme="minorHAnsi"/>
          <w:highlight w:val="yellow"/>
        </w:rPr>
        <w:t xml:space="preserve">the </w:t>
      </w:r>
      <w:r w:rsidR="00626C62">
        <w:rPr>
          <w:rFonts w:asciiTheme="minorHAnsi" w:hAnsiTheme="minorHAnsi" w:cstheme="minorHAnsi"/>
          <w:highlight w:val="yellow"/>
        </w:rPr>
        <w:t>“</w:t>
      </w:r>
      <w:r w:rsidRPr="002D4B82">
        <w:rPr>
          <w:rFonts w:asciiTheme="minorHAnsi" w:hAnsiTheme="minorHAnsi" w:cstheme="minorHAnsi"/>
          <w:highlight w:val="yellow"/>
        </w:rPr>
        <w:t>Regulate</w:t>
      </w:r>
      <w:r w:rsidR="00626C62">
        <w:rPr>
          <w:rFonts w:asciiTheme="minorHAnsi" w:hAnsiTheme="minorHAnsi" w:cstheme="minorHAnsi"/>
          <w:highlight w:val="yellow"/>
        </w:rPr>
        <w:t>”</w:t>
      </w:r>
      <w:r w:rsidRPr="006C340B">
        <w:rPr>
          <w:rFonts w:asciiTheme="minorHAnsi" w:hAnsiTheme="minorHAnsi" w:cstheme="minorHAnsi"/>
          <w:highlight w:val="yellow"/>
        </w:rPr>
        <w:t xml:space="preserve"> cycle</w:t>
      </w:r>
      <w:r w:rsidR="00626C62">
        <w:rPr>
          <w:rFonts w:asciiTheme="minorHAnsi" w:hAnsiTheme="minorHAnsi" w:cstheme="minorHAnsi"/>
          <w:highlight w:val="yellow"/>
        </w:rPr>
        <w:t xml:space="preserve">, which </w:t>
      </w:r>
      <w:r w:rsidR="00236494" w:rsidRPr="006C340B">
        <w:rPr>
          <w:rFonts w:asciiTheme="minorHAnsi" w:hAnsiTheme="minorHAnsi" w:cstheme="minorHAnsi"/>
          <w:highlight w:val="yellow"/>
        </w:rPr>
        <w:t xml:space="preserve">takes </w:t>
      </w:r>
      <w:r w:rsidR="000B3E98" w:rsidRPr="006C340B">
        <w:rPr>
          <w:rFonts w:asciiTheme="minorHAnsi" w:hAnsiTheme="minorHAnsi" w:cstheme="minorHAnsi"/>
          <w:highlight w:val="yellow"/>
        </w:rPr>
        <w:t xml:space="preserve">approximately </w:t>
      </w:r>
      <w:r w:rsidR="00ED4015" w:rsidRPr="006C340B">
        <w:rPr>
          <w:rFonts w:asciiTheme="minorHAnsi" w:hAnsiTheme="minorHAnsi" w:cstheme="minorHAnsi"/>
          <w:highlight w:val="yellow"/>
        </w:rPr>
        <w:t>2 h</w:t>
      </w:r>
      <w:r w:rsidR="00600FB0">
        <w:rPr>
          <w:rFonts w:asciiTheme="minorHAnsi" w:hAnsiTheme="minorHAnsi" w:cstheme="minorHAnsi"/>
          <w:highlight w:val="yellow"/>
        </w:rPr>
        <w:t>, a</w:t>
      </w:r>
      <w:r w:rsidR="00ED4015" w:rsidRPr="006C340B">
        <w:rPr>
          <w:rFonts w:asciiTheme="minorHAnsi" w:hAnsiTheme="minorHAnsi" w:cstheme="minorHAnsi"/>
          <w:highlight w:val="yellow"/>
        </w:rPr>
        <w:t xml:space="preserve">fter </w:t>
      </w:r>
      <w:r w:rsidR="00236494" w:rsidRPr="006C340B">
        <w:rPr>
          <w:rFonts w:asciiTheme="minorHAnsi" w:hAnsiTheme="minorHAnsi" w:cstheme="minorHAnsi"/>
          <w:highlight w:val="yellow"/>
        </w:rPr>
        <w:t>which</w:t>
      </w:r>
      <w:r w:rsidR="00ED4015" w:rsidRPr="006C340B">
        <w:rPr>
          <w:rFonts w:asciiTheme="minorHAnsi" w:hAnsiTheme="minorHAnsi" w:cstheme="minorHAnsi"/>
          <w:color w:val="000000" w:themeColor="text1"/>
          <w:highlight w:val="yellow"/>
        </w:rPr>
        <w:t xml:space="preserve"> </w:t>
      </w:r>
      <w:r w:rsidR="00236494" w:rsidRPr="006C340B">
        <w:rPr>
          <w:rFonts w:asciiTheme="minorHAnsi" w:hAnsiTheme="minorHAnsi" w:cstheme="minorHAnsi"/>
          <w:color w:val="000000" w:themeColor="text1"/>
          <w:highlight w:val="yellow"/>
        </w:rPr>
        <w:t>the culture module</w:t>
      </w:r>
      <w:r w:rsidR="00397E15" w:rsidRPr="006C340B">
        <w:rPr>
          <w:rFonts w:asciiTheme="minorHAnsi" w:hAnsiTheme="minorHAnsi" w:cstheme="minorHAnsi"/>
          <w:color w:val="000000" w:themeColor="text1"/>
          <w:highlight w:val="yellow"/>
        </w:rPr>
        <w:t xml:space="preserve"> </w:t>
      </w:r>
      <w:r w:rsidR="00ED4015" w:rsidRPr="006C340B">
        <w:rPr>
          <w:rFonts w:asciiTheme="minorHAnsi" w:hAnsiTheme="minorHAnsi" w:cstheme="minorHAnsi"/>
          <w:highlight w:val="yellow"/>
        </w:rPr>
        <w:t xml:space="preserve">will begin flow at the preset </w:t>
      </w:r>
      <w:r w:rsidR="00626C62">
        <w:rPr>
          <w:rFonts w:asciiTheme="minorHAnsi" w:hAnsiTheme="minorHAnsi" w:cstheme="minorHAnsi"/>
          <w:highlight w:val="yellow"/>
        </w:rPr>
        <w:t>o</w:t>
      </w:r>
      <w:r w:rsidR="007367E9">
        <w:rPr>
          <w:rFonts w:asciiTheme="minorHAnsi" w:hAnsiTheme="minorHAnsi" w:cstheme="minorHAnsi"/>
          <w:highlight w:val="yellow"/>
        </w:rPr>
        <w:t>rgan chip</w:t>
      </w:r>
      <w:r w:rsidR="00ED4015" w:rsidRPr="006C340B">
        <w:rPr>
          <w:rFonts w:asciiTheme="minorHAnsi" w:hAnsiTheme="minorHAnsi" w:cstheme="minorHAnsi"/>
          <w:highlight w:val="yellow"/>
        </w:rPr>
        <w:t xml:space="preserve"> culture conditions.</w:t>
      </w:r>
    </w:p>
    <w:p w14:paraId="1D435C7A" w14:textId="77777777" w:rsidR="00ED4015" w:rsidRPr="006C340B" w:rsidRDefault="00ED4015" w:rsidP="002D4B82">
      <w:pPr>
        <w:jc w:val="left"/>
      </w:pPr>
    </w:p>
    <w:p w14:paraId="3C3F639A" w14:textId="77777777" w:rsidR="00ED4015" w:rsidRPr="006C340B" w:rsidRDefault="00ED4015">
      <w:pPr>
        <w:pStyle w:val="ListParagraph"/>
        <w:widowControl/>
        <w:numPr>
          <w:ilvl w:val="0"/>
          <w:numId w:val="40"/>
        </w:numPr>
        <w:autoSpaceDE/>
        <w:autoSpaceDN/>
        <w:adjustRightInd/>
        <w:jc w:val="left"/>
        <w:rPr>
          <w:rFonts w:asciiTheme="minorHAnsi" w:hAnsiTheme="minorHAnsi" w:cstheme="minorHAnsi"/>
          <w:b/>
          <w:bCs/>
          <w:color w:val="000000" w:themeColor="text1"/>
        </w:rPr>
      </w:pPr>
      <w:r w:rsidRPr="006C340B">
        <w:rPr>
          <w:rFonts w:asciiTheme="minorHAnsi" w:hAnsiTheme="minorHAnsi" w:cstheme="minorHAnsi"/>
          <w:b/>
          <w:bCs/>
        </w:rPr>
        <w:t>Blood-to-brain paracellular permeability assessment</w:t>
      </w:r>
    </w:p>
    <w:p w14:paraId="66DCD605" w14:textId="77777777" w:rsidR="00ED4015" w:rsidRPr="006C340B" w:rsidRDefault="00ED4015" w:rsidP="002D4B82">
      <w:pPr>
        <w:pStyle w:val="ListParagraph"/>
        <w:jc w:val="left"/>
        <w:rPr>
          <w:rFonts w:asciiTheme="minorHAnsi" w:hAnsiTheme="minorHAnsi" w:cstheme="minorHAnsi"/>
          <w:color w:val="000000" w:themeColor="text1"/>
        </w:rPr>
      </w:pPr>
    </w:p>
    <w:p w14:paraId="410B7E2B" w14:textId="0A77B298"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 Prepare NDM supplemented with 10 µg/</w:t>
      </w:r>
      <w:r w:rsidR="006C340B">
        <w:rPr>
          <w:rFonts w:asciiTheme="minorHAnsi" w:hAnsiTheme="minorHAnsi" w:cstheme="minorHAnsi"/>
          <w:color w:val="000000" w:themeColor="text1"/>
        </w:rPr>
        <w:t>mL</w:t>
      </w:r>
      <w:r w:rsidRPr="006C340B">
        <w:rPr>
          <w:rFonts w:asciiTheme="minorHAnsi" w:hAnsiTheme="minorHAnsi" w:cstheme="minorHAnsi"/>
          <w:color w:val="000000" w:themeColor="text1"/>
        </w:rPr>
        <w:t xml:space="preserve"> dextran-FITC (4 </w:t>
      </w:r>
      <w:proofErr w:type="spellStart"/>
      <w:r w:rsidRPr="006C340B">
        <w:rPr>
          <w:rFonts w:asciiTheme="minorHAnsi" w:hAnsiTheme="minorHAnsi" w:cstheme="minorHAnsi"/>
          <w:color w:val="000000" w:themeColor="text1"/>
        </w:rPr>
        <w:t>kDa</w:t>
      </w:r>
      <w:proofErr w:type="spellEnd"/>
      <w:r w:rsidRPr="006C340B">
        <w:rPr>
          <w:rFonts w:asciiTheme="minorHAnsi" w:hAnsiTheme="minorHAnsi" w:cstheme="minorHAnsi"/>
        </w:rPr>
        <w:t xml:space="preserve">). </w:t>
      </w:r>
      <w:r w:rsidRPr="006C340B">
        <w:rPr>
          <w:rFonts w:asciiTheme="minorHAnsi" w:hAnsiTheme="minorHAnsi" w:cstheme="minorHAnsi"/>
          <w:color w:val="000000" w:themeColor="text1"/>
        </w:rPr>
        <w:t xml:space="preserve">This solution will be used as the input for the </w:t>
      </w:r>
      <w:r w:rsidR="00626C62">
        <w:rPr>
          <w:rFonts w:asciiTheme="minorHAnsi" w:hAnsiTheme="minorHAnsi" w:cstheme="minorHAnsi"/>
          <w:color w:val="000000" w:themeColor="text1"/>
        </w:rPr>
        <w:t>“</w:t>
      </w:r>
      <w:r w:rsidRPr="006C340B">
        <w:rPr>
          <w:rFonts w:asciiTheme="minorHAnsi" w:hAnsiTheme="minorHAnsi" w:cstheme="minorHAnsi"/>
          <w:color w:val="000000" w:themeColor="text1"/>
        </w:rPr>
        <w:t>blood side</w:t>
      </w:r>
      <w:r w:rsidR="00626C62">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channel.</w:t>
      </w:r>
    </w:p>
    <w:p w14:paraId="70F4173A" w14:textId="77777777" w:rsidR="00ED4015" w:rsidRPr="006C340B" w:rsidRDefault="00ED4015" w:rsidP="002D4B82">
      <w:pPr>
        <w:pStyle w:val="ListParagraph"/>
        <w:ind w:left="438"/>
        <w:jc w:val="left"/>
        <w:rPr>
          <w:rFonts w:asciiTheme="minorHAnsi" w:hAnsiTheme="minorHAnsi" w:cstheme="minorHAnsi"/>
          <w:color w:val="000000" w:themeColor="text1"/>
        </w:rPr>
      </w:pPr>
    </w:p>
    <w:p w14:paraId="5F2C0394" w14:textId="70548359"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Fill </w:t>
      </w:r>
      <w:r w:rsidR="000B3E98" w:rsidRPr="006C340B">
        <w:rPr>
          <w:rFonts w:asciiTheme="minorHAnsi" w:hAnsiTheme="minorHAnsi" w:cstheme="minorHAnsi"/>
          <w:color w:val="000000" w:themeColor="text1"/>
        </w:rPr>
        <w:t xml:space="preserve">the bottom channel </w:t>
      </w:r>
      <w:r w:rsidRPr="006C340B">
        <w:rPr>
          <w:rFonts w:asciiTheme="minorHAnsi" w:hAnsiTheme="minorHAnsi" w:cstheme="minorHAnsi"/>
          <w:color w:val="000000" w:themeColor="text1"/>
        </w:rPr>
        <w:t>reservoirs of the po</w:t>
      </w:r>
      <w:r w:rsidR="002D4B82">
        <w:rPr>
          <w:rFonts w:asciiTheme="minorHAnsi" w:hAnsiTheme="minorHAnsi" w:cstheme="minorHAnsi"/>
          <w:color w:val="000000" w:themeColor="text1"/>
        </w:rPr>
        <w:t>rtable modules</w:t>
      </w:r>
      <w:r w:rsidRPr="006C340B">
        <w:rPr>
          <w:rFonts w:asciiTheme="minorHAnsi" w:hAnsiTheme="minorHAnsi" w:cstheme="minorHAnsi"/>
          <w:color w:val="000000" w:themeColor="text1"/>
        </w:rPr>
        <w:t xml:space="preserve"> with NDM supplemented with dextran-FITC</w:t>
      </w:r>
      <w:r w:rsidR="000B3E98" w:rsidRPr="006C340B">
        <w:rPr>
          <w:rFonts w:asciiTheme="minorHAnsi" w:hAnsiTheme="minorHAnsi" w:cstheme="minorHAnsi"/>
          <w:color w:val="000000" w:themeColor="text1"/>
        </w:rPr>
        <w:t xml:space="preserve">. Fill the top channel reservoirs </w:t>
      </w:r>
      <w:r w:rsidRPr="006C340B">
        <w:rPr>
          <w:rFonts w:asciiTheme="minorHAnsi" w:hAnsiTheme="minorHAnsi" w:cstheme="minorHAnsi"/>
          <w:color w:val="000000" w:themeColor="text1"/>
        </w:rPr>
        <w:t>with NDM without tracer.</w:t>
      </w:r>
    </w:p>
    <w:p w14:paraId="36923A2E" w14:textId="77777777" w:rsidR="00ED4015" w:rsidRPr="006C340B" w:rsidRDefault="00ED4015" w:rsidP="002D4B82">
      <w:pPr>
        <w:pStyle w:val="ListParagraph"/>
        <w:ind w:left="438"/>
        <w:jc w:val="left"/>
        <w:rPr>
          <w:rFonts w:asciiTheme="minorHAnsi" w:hAnsiTheme="minorHAnsi" w:cstheme="minorHAnsi"/>
          <w:b/>
          <w:bCs/>
          <w:color w:val="000000" w:themeColor="text1"/>
        </w:rPr>
      </w:pPr>
    </w:p>
    <w:p w14:paraId="22CEC264" w14:textId="78E41995"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Perfuse both, the top and bottom channels </w:t>
      </w:r>
      <w:r w:rsidR="00626C62">
        <w:rPr>
          <w:rFonts w:asciiTheme="minorHAnsi" w:hAnsiTheme="minorHAnsi" w:cstheme="minorHAnsi"/>
          <w:color w:val="000000" w:themeColor="text1"/>
        </w:rPr>
        <w:t>at</w:t>
      </w:r>
      <w:r w:rsidRPr="006C340B">
        <w:rPr>
          <w:rFonts w:asciiTheme="minorHAnsi" w:hAnsiTheme="minorHAnsi" w:cstheme="minorHAnsi"/>
          <w:color w:val="000000" w:themeColor="text1"/>
        </w:rPr>
        <w:t xml:space="preserve"> a flow rate of 30 </w:t>
      </w:r>
      <w:r w:rsidR="006C340B">
        <w:rPr>
          <w:rFonts w:asciiTheme="minorHAnsi" w:hAnsiTheme="minorHAnsi" w:cstheme="minorHAnsi"/>
          <w:color w:val="000000" w:themeColor="text1"/>
        </w:rPr>
        <w:t>µL</w:t>
      </w:r>
      <w:r w:rsidRPr="006C340B">
        <w:rPr>
          <w:rFonts w:asciiTheme="minorHAnsi" w:hAnsiTheme="minorHAnsi" w:cstheme="minorHAnsi"/>
          <w:color w:val="000000" w:themeColor="text1"/>
        </w:rPr>
        <w:t>/h</w:t>
      </w:r>
      <w:r w:rsidR="00600FB0">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for at least 4 h until enough media</w:t>
      </w:r>
      <w:r w:rsidR="00A44786"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accumulate</w:t>
      </w:r>
      <w:r w:rsidR="00626C62">
        <w:rPr>
          <w:rFonts w:asciiTheme="minorHAnsi" w:hAnsiTheme="minorHAnsi" w:cstheme="minorHAnsi"/>
          <w:color w:val="000000" w:themeColor="text1"/>
        </w:rPr>
        <w:t>s</w:t>
      </w:r>
      <w:r w:rsidRPr="006C340B">
        <w:rPr>
          <w:rFonts w:asciiTheme="minorHAnsi" w:hAnsiTheme="minorHAnsi" w:cstheme="minorHAnsi"/>
          <w:color w:val="000000" w:themeColor="text1"/>
        </w:rPr>
        <w:t xml:space="preserve"> to be collected for assessment of fluorescence in a plate reader</w:t>
      </w:r>
      <w:r w:rsidR="00626C62">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typically 100 </w:t>
      </w:r>
      <w:r w:rsidR="006C340B">
        <w:rPr>
          <w:rFonts w:asciiTheme="minorHAnsi" w:hAnsiTheme="minorHAnsi" w:cstheme="minorHAnsi"/>
          <w:color w:val="000000" w:themeColor="text1"/>
        </w:rPr>
        <w:t>µL</w:t>
      </w:r>
      <w:r w:rsidR="00626C62">
        <w:rPr>
          <w:rFonts w:asciiTheme="minorHAnsi" w:hAnsiTheme="minorHAnsi" w:cstheme="minorHAnsi"/>
          <w:color w:val="000000" w:themeColor="text1"/>
        </w:rPr>
        <w:t>)</w:t>
      </w:r>
      <w:r w:rsidRPr="006C340B">
        <w:rPr>
          <w:rFonts w:asciiTheme="minorHAnsi" w:hAnsiTheme="minorHAnsi" w:cstheme="minorHAnsi"/>
          <w:color w:val="000000" w:themeColor="text1"/>
        </w:rPr>
        <w:t>.</w:t>
      </w:r>
    </w:p>
    <w:p w14:paraId="71043B56" w14:textId="77777777" w:rsidR="00ED4015" w:rsidRPr="006C340B" w:rsidRDefault="00ED4015" w:rsidP="002D4B82">
      <w:pPr>
        <w:pStyle w:val="ListParagraph"/>
        <w:ind w:left="502"/>
        <w:jc w:val="left"/>
        <w:rPr>
          <w:rFonts w:asciiTheme="minorHAnsi" w:hAnsiTheme="minorHAnsi" w:cstheme="minorHAnsi"/>
          <w:color w:val="000000" w:themeColor="text1"/>
        </w:rPr>
      </w:pPr>
    </w:p>
    <w:p w14:paraId="4A65373F" w14:textId="61B65EFD"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Collect </w:t>
      </w:r>
      <w:r w:rsidR="00893874" w:rsidRPr="006C340B">
        <w:rPr>
          <w:rFonts w:asciiTheme="minorHAnsi" w:hAnsiTheme="minorHAnsi" w:cstheme="minorHAnsi"/>
          <w:color w:val="000000" w:themeColor="text1"/>
        </w:rPr>
        <w:t>media</w:t>
      </w:r>
      <w:r w:rsidR="00A44786" w:rsidRPr="006C340B">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 xml:space="preserve">samples from </w:t>
      </w:r>
      <w:r w:rsidR="00893874" w:rsidRPr="006C340B">
        <w:rPr>
          <w:rFonts w:asciiTheme="minorHAnsi" w:hAnsiTheme="minorHAnsi" w:cstheme="minorHAnsi"/>
          <w:color w:val="000000" w:themeColor="text1"/>
        </w:rPr>
        <w:t>the</w:t>
      </w:r>
      <w:r w:rsidRPr="006C340B">
        <w:rPr>
          <w:rFonts w:asciiTheme="minorHAnsi" w:hAnsiTheme="minorHAnsi" w:cstheme="minorHAnsi"/>
          <w:color w:val="000000" w:themeColor="text1"/>
        </w:rPr>
        <w:t xml:space="preserve"> input and output reservoirs</w:t>
      </w:r>
      <w:r w:rsidR="00893874" w:rsidRPr="006C340B">
        <w:rPr>
          <w:rFonts w:asciiTheme="minorHAnsi" w:hAnsiTheme="minorHAnsi" w:cstheme="minorHAnsi"/>
          <w:color w:val="000000" w:themeColor="text1"/>
        </w:rPr>
        <w:t xml:space="preserve"> of the top and bottom channels. Protect </w:t>
      </w:r>
      <w:r w:rsidR="00626C62">
        <w:rPr>
          <w:rFonts w:asciiTheme="minorHAnsi" w:hAnsiTheme="minorHAnsi" w:cstheme="minorHAnsi"/>
          <w:color w:val="000000" w:themeColor="text1"/>
        </w:rPr>
        <w:t xml:space="preserve">the </w:t>
      </w:r>
      <w:r w:rsidR="00893874" w:rsidRPr="006C340B">
        <w:rPr>
          <w:rFonts w:asciiTheme="minorHAnsi" w:hAnsiTheme="minorHAnsi" w:cstheme="minorHAnsi"/>
          <w:color w:val="000000" w:themeColor="text1"/>
        </w:rPr>
        <w:t>samples from light.</w:t>
      </w:r>
    </w:p>
    <w:p w14:paraId="28054008" w14:textId="77777777" w:rsidR="00ED4015" w:rsidRPr="006C340B" w:rsidRDefault="00ED4015" w:rsidP="002D4B82">
      <w:pPr>
        <w:pStyle w:val="ListParagraph"/>
        <w:ind w:left="502"/>
        <w:jc w:val="left"/>
        <w:rPr>
          <w:rFonts w:asciiTheme="minorHAnsi" w:hAnsiTheme="minorHAnsi" w:cstheme="minorHAnsi"/>
          <w:color w:val="000000" w:themeColor="text1"/>
        </w:rPr>
      </w:pPr>
    </w:p>
    <w:p w14:paraId="6C764C12" w14:textId="2C670579" w:rsidR="00893874" w:rsidRPr="006C340B" w:rsidRDefault="00893874"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Serially dilute the NDM supplemented with 10 µg/</w:t>
      </w:r>
      <w:r w:rsidR="006C340B">
        <w:rPr>
          <w:rFonts w:asciiTheme="minorHAnsi" w:hAnsiTheme="minorHAnsi" w:cstheme="minorHAnsi"/>
          <w:color w:val="000000" w:themeColor="text1"/>
        </w:rPr>
        <w:t>mL</w:t>
      </w:r>
      <w:r w:rsidRPr="006C340B">
        <w:rPr>
          <w:rFonts w:asciiTheme="minorHAnsi" w:hAnsiTheme="minorHAnsi" w:cstheme="minorHAnsi"/>
          <w:color w:val="000000" w:themeColor="text1"/>
        </w:rPr>
        <w:t xml:space="preserve"> dextran-FITC 1:1 using NDM without tracer to generate a 10</w:t>
      </w:r>
      <w:r w:rsidR="00626C62">
        <w:rPr>
          <w:rFonts w:asciiTheme="minorHAnsi" w:hAnsiTheme="minorHAnsi" w:cstheme="minorHAnsi"/>
          <w:color w:val="000000" w:themeColor="text1"/>
        </w:rPr>
        <w:t>–</w:t>
      </w:r>
      <w:proofErr w:type="gramStart"/>
      <w:r w:rsidRPr="006C340B">
        <w:rPr>
          <w:rFonts w:asciiTheme="minorHAnsi" w:hAnsiTheme="minorHAnsi" w:cstheme="minorHAnsi"/>
          <w:color w:val="000000" w:themeColor="text1"/>
        </w:rPr>
        <w:t>12 point</w:t>
      </w:r>
      <w:proofErr w:type="gramEnd"/>
      <w:r w:rsidRPr="006C340B">
        <w:rPr>
          <w:rFonts w:asciiTheme="minorHAnsi" w:hAnsiTheme="minorHAnsi" w:cstheme="minorHAnsi"/>
          <w:color w:val="000000" w:themeColor="text1"/>
        </w:rPr>
        <w:t xml:space="preserve"> calibration curve. </w:t>
      </w:r>
    </w:p>
    <w:p w14:paraId="11512E3A" w14:textId="77777777" w:rsidR="00ED4015" w:rsidRPr="006C340B" w:rsidRDefault="00ED4015" w:rsidP="002D4B82">
      <w:pPr>
        <w:jc w:val="left"/>
        <w:rPr>
          <w:b/>
          <w:bCs/>
        </w:rPr>
      </w:pPr>
    </w:p>
    <w:p w14:paraId="726718E5" w14:textId="3539E02C"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Take 100 </w:t>
      </w:r>
      <w:r w:rsidR="006C340B">
        <w:rPr>
          <w:rFonts w:asciiTheme="minorHAnsi" w:hAnsiTheme="minorHAnsi" w:cstheme="minorHAnsi"/>
          <w:color w:val="000000" w:themeColor="text1"/>
        </w:rPr>
        <w:t>µL</w:t>
      </w:r>
      <w:r w:rsidRPr="006C340B">
        <w:rPr>
          <w:rFonts w:asciiTheme="minorHAnsi" w:hAnsiTheme="minorHAnsi" w:cstheme="minorHAnsi"/>
          <w:color w:val="000000" w:themeColor="text1"/>
        </w:rPr>
        <w:t xml:space="preserve"> of each sample, including the calibration curve</w:t>
      </w:r>
      <w:r w:rsidR="00626C62">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into a black 96</w:t>
      </w:r>
      <w:r w:rsidR="00626C62">
        <w:rPr>
          <w:rFonts w:asciiTheme="minorHAnsi" w:hAnsiTheme="minorHAnsi" w:cstheme="minorHAnsi"/>
          <w:color w:val="000000" w:themeColor="text1"/>
        </w:rPr>
        <w:t xml:space="preserve"> </w:t>
      </w:r>
      <w:r w:rsidRPr="006C340B">
        <w:rPr>
          <w:rFonts w:asciiTheme="minorHAnsi" w:hAnsiTheme="minorHAnsi" w:cstheme="minorHAnsi"/>
          <w:color w:val="000000" w:themeColor="text1"/>
        </w:rPr>
        <w:t>well plate and read fluorescence using a plate reader (485 nm excitation</w:t>
      </w:r>
      <w:r w:rsidR="00626C62">
        <w:rPr>
          <w:rFonts w:asciiTheme="minorHAnsi" w:hAnsiTheme="minorHAnsi" w:cstheme="minorHAnsi"/>
          <w:color w:val="000000" w:themeColor="text1"/>
        </w:rPr>
        <w:t>,</w:t>
      </w:r>
      <w:r w:rsidRPr="006C340B">
        <w:rPr>
          <w:rFonts w:asciiTheme="minorHAnsi" w:hAnsiTheme="minorHAnsi" w:cstheme="minorHAnsi"/>
          <w:color w:val="000000" w:themeColor="text1"/>
        </w:rPr>
        <w:t xml:space="preserve"> 530 nm emission). </w:t>
      </w:r>
    </w:p>
    <w:p w14:paraId="78330160" w14:textId="77777777" w:rsidR="00ED4015" w:rsidRPr="006C340B" w:rsidRDefault="00ED4015" w:rsidP="002D4B82">
      <w:pPr>
        <w:pStyle w:val="ListParagraph"/>
        <w:jc w:val="left"/>
        <w:rPr>
          <w:rFonts w:asciiTheme="minorHAnsi" w:hAnsiTheme="minorHAnsi" w:cstheme="minorHAnsi"/>
          <w:color w:val="000000" w:themeColor="text1"/>
        </w:rPr>
      </w:pPr>
    </w:p>
    <w:p w14:paraId="57C8A733" w14:textId="0E790B28"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Use the measured values to compute P</w:t>
      </w:r>
      <w:r w:rsidRPr="006C340B">
        <w:rPr>
          <w:rFonts w:asciiTheme="minorHAnsi" w:hAnsiTheme="minorHAnsi" w:cstheme="minorHAnsi"/>
          <w:i/>
          <w:iCs/>
          <w:color w:val="000000" w:themeColor="text1"/>
          <w:vertAlign w:val="subscript"/>
        </w:rPr>
        <w:t>app</w:t>
      </w:r>
      <w:r w:rsidRPr="006C340B">
        <w:rPr>
          <w:rFonts w:asciiTheme="minorHAnsi" w:hAnsiTheme="minorHAnsi" w:cstheme="minorHAnsi"/>
          <w:color w:val="000000" w:themeColor="text1"/>
        </w:rPr>
        <w:t xml:space="preserve"> values as follow</w:t>
      </w:r>
      <w:r w:rsidR="00626C62">
        <w:rPr>
          <w:rFonts w:asciiTheme="minorHAnsi" w:hAnsiTheme="minorHAnsi" w:cstheme="minorHAnsi"/>
          <w:color w:val="000000" w:themeColor="text1"/>
        </w:rPr>
        <w:t>s</w:t>
      </w:r>
      <w:r w:rsidRPr="006C340B">
        <w:rPr>
          <w:rFonts w:asciiTheme="minorHAnsi" w:hAnsiTheme="minorHAnsi" w:cstheme="minorHAnsi"/>
          <w:color w:val="000000" w:themeColor="text1"/>
        </w:rPr>
        <w:t>:</w:t>
      </w:r>
    </w:p>
    <w:p w14:paraId="7F939155" w14:textId="77777777" w:rsidR="00626C62" w:rsidRDefault="00626C62" w:rsidP="00817A6D">
      <w:pPr>
        <w:jc w:val="left"/>
        <w:rPr>
          <w:rFonts w:asciiTheme="minorHAnsi" w:hAnsiTheme="minorHAnsi" w:cstheme="minorHAnsi"/>
        </w:rPr>
      </w:pPr>
    </w:p>
    <w:p w14:paraId="47C33BF3" w14:textId="78EC6E05" w:rsidR="009B7439" w:rsidRPr="006C340B" w:rsidRDefault="00D541B6" w:rsidP="002D4B82">
      <w:pPr>
        <w:jc w:val="left"/>
        <w:rPr>
          <w:rFonts w:asciiTheme="minorHAnsi" w:eastAsiaTheme="minorEastAsia" w:hAnsiTheme="minorHAnsi" w:cstheme="minorHAnsi"/>
          <w:color w:val="000000" w:themeColor="text1"/>
        </w:rPr>
      </w:pPr>
      <m:oMathPara>
        <m:oMath>
          <m:r>
            <w:rPr>
              <w:rFonts w:ascii="Cambria Math" w:hAnsi="Cambria Math" w:cstheme="minorHAnsi"/>
            </w:rPr>
            <m:t>Papp</m:t>
          </m:r>
          <m:r>
            <w:rPr>
              <w:rFonts w:ascii="Cambria Math" w:hAnsiTheme="minorHAnsi" w:cstheme="minorHAnsi"/>
            </w:rPr>
            <m:t>=</m:t>
          </m:r>
          <m:f>
            <m:fPr>
              <m:ctrlPr>
                <w:rPr>
                  <w:rFonts w:ascii="Cambria Math" w:hAnsiTheme="minorHAnsi" w:cstheme="minorHAnsi"/>
                </w:rPr>
              </m:ctrlPr>
            </m:fPr>
            <m:num>
              <m:r>
                <w:rPr>
                  <w:rFonts w:ascii="Cambria Math" w:hAnsi="Cambria Math" w:cstheme="minorHAnsi"/>
                </w:rPr>
                <m:t>top</m:t>
              </m:r>
              <m:r>
                <w:rPr>
                  <w:rFonts w:asciiTheme="minorHAnsi" w:hAnsiTheme="minorHAnsi" w:cstheme="minorHAnsi"/>
                </w:rPr>
                <m:t> </m:t>
              </m:r>
              <m:r>
                <w:rPr>
                  <w:rFonts w:ascii="Cambria Math" w:hAnsi="Cambria Math" w:cstheme="minorHAnsi"/>
                </w:rPr>
                <m:t xml:space="preserve">output </m:t>
              </m:r>
              <m:r>
                <w:rPr>
                  <w:rFonts w:ascii="Cambria Math" w:hAnsiTheme="minorHAnsi" w:cstheme="minorHAnsi"/>
                </w:rPr>
                <m:t>(</m:t>
              </m:r>
              <m:r>
                <w:rPr>
                  <w:rFonts w:ascii="Cambria Math" w:hAnsi="Cambria Math" w:cstheme="minorHAnsi"/>
                </w:rPr>
                <m:t>μg</m:t>
              </m:r>
              <m:r>
                <w:rPr>
                  <w:rFonts w:ascii="Cambria Math" w:hAnsiTheme="minorHAnsi" w:cstheme="minorHAnsi"/>
                </w:rPr>
                <m:t>/</m:t>
              </m:r>
              <m:r>
                <w:rPr>
                  <w:rFonts w:ascii="Cambria Math" w:hAnsi="Cambria Math" w:cstheme="minorHAnsi"/>
                </w:rPr>
                <m:t>mL</m:t>
              </m:r>
              <m:r>
                <w:rPr>
                  <w:rFonts w:ascii="Cambria Math" w:hAnsiTheme="minorHAnsi" w:cstheme="minorHAnsi"/>
                </w:rPr>
                <m:t>)</m:t>
              </m:r>
              <m:r>
                <w:rPr>
                  <w:rFonts w:asciiTheme="minorHAnsi" w:hAnsiTheme="minorHAnsi" w:cstheme="minorHAnsi"/>
                </w:rPr>
                <m:t>-</m:t>
              </m:r>
              <m:r>
                <w:rPr>
                  <w:rFonts w:ascii="Cambria Math" w:hAnsi="Cambria Math" w:cstheme="minorHAnsi"/>
                </w:rPr>
                <m:t>top</m:t>
              </m:r>
              <m:r>
                <w:rPr>
                  <w:rFonts w:ascii="Cambria Math" w:hAnsiTheme="minorHAnsi" w:cstheme="minorHAnsi"/>
                </w:rPr>
                <m:t xml:space="preserve"> </m:t>
              </m:r>
              <m:r>
                <w:rPr>
                  <w:rFonts w:ascii="Cambria Math" w:hAnsi="Cambria Math" w:cstheme="minorHAnsi"/>
                </w:rPr>
                <m:t>input</m:t>
              </m:r>
              <m:r>
                <w:rPr>
                  <w:rFonts w:ascii="Cambria Math" w:hAnsiTheme="minorHAnsi" w:cstheme="minorHAnsi"/>
                </w:rPr>
                <m:t xml:space="preserve"> (</m:t>
              </m:r>
              <m:r>
                <w:rPr>
                  <w:rFonts w:ascii="Cambria Math" w:hAnsi="Cambria Math" w:cstheme="minorHAnsi"/>
                </w:rPr>
                <m:t>μg</m:t>
              </m:r>
              <m:r>
                <w:rPr>
                  <w:rFonts w:ascii="Cambria Math" w:hAnsiTheme="minorHAnsi" w:cstheme="minorHAnsi"/>
                </w:rPr>
                <m:t>/</m:t>
              </m:r>
              <m:r>
                <w:rPr>
                  <w:rFonts w:ascii="Cambria Math" w:hAnsi="Cambria Math" w:cstheme="minorHAnsi"/>
                </w:rPr>
                <m:t>mL</m:t>
              </m:r>
              <m:r>
                <w:rPr>
                  <w:rFonts w:ascii="Cambria Math" w:hAnsiTheme="minorHAnsi" w:cstheme="minorHAnsi"/>
                </w:rPr>
                <m:t>)</m:t>
              </m:r>
            </m:num>
            <m:den>
              <m:r>
                <w:rPr>
                  <w:rFonts w:ascii="Cambria Math" w:hAnsi="Cambria Math" w:cstheme="minorHAnsi"/>
                </w:rPr>
                <m:t>bottom</m:t>
              </m:r>
              <m:r>
                <w:rPr>
                  <w:rFonts w:asciiTheme="minorHAnsi" w:hAnsiTheme="minorHAnsi" w:cstheme="minorHAnsi"/>
                </w:rPr>
                <m:t> </m:t>
              </m:r>
              <m:r>
                <w:rPr>
                  <w:rFonts w:ascii="Cambria Math" w:hAnsi="Cambria Math" w:cstheme="minorHAnsi"/>
                </w:rPr>
                <m:t>Input</m:t>
              </m:r>
              <m:r>
                <w:rPr>
                  <w:rFonts w:ascii="Cambria Math" w:hAnsiTheme="minorHAnsi" w:cstheme="minorHAnsi"/>
                </w:rPr>
                <m:t xml:space="preserve"> (</m:t>
              </m:r>
              <m:r>
                <w:rPr>
                  <w:rFonts w:ascii="Cambria Math" w:hAnsi="Cambria Math" w:cstheme="minorHAnsi"/>
                </w:rPr>
                <m:t>μg</m:t>
              </m:r>
              <m:r>
                <w:rPr>
                  <w:rFonts w:ascii="Cambria Math" w:hAnsiTheme="minorHAnsi" w:cstheme="minorHAnsi"/>
                </w:rPr>
                <m:t>/</m:t>
              </m:r>
              <m:r>
                <w:rPr>
                  <w:rFonts w:ascii="Cambria Math" w:hAnsi="Cambria Math" w:cstheme="minorHAnsi"/>
                </w:rPr>
                <m:t>mL</m:t>
              </m:r>
              <m:r>
                <w:rPr>
                  <w:rFonts w:ascii="Cambria Math" w:hAnsiTheme="minorHAnsi" w:cstheme="minorHAnsi"/>
                </w:rPr>
                <m:t>)</m:t>
              </m:r>
              <m:r>
                <w:rPr>
                  <w:rFonts w:asciiTheme="minorHAnsi" w:hAnsiTheme="minorHAnsi" w:cstheme="minorHAnsi"/>
                </w:rPr>
                <m:t> </m:t>
              </m:r>
            </m:den>
          </m:f>
          <m:r>
            <m:rPr>
              <m:sty m:val="p"/>
            </m:rPr>
            <w:rPr>
              <w:rFonts w:asciiTheme="minorHAnsi" w:hAnsiTheme="minorHAnsi" w:cstheme="minorHAnsi"/>
            </w:rPr>
            <m:t>×</m:t>
          </m:r>
          <m:f>
            <m:fPr>
              <m:ctrlPr>
                <w:rPr>
                  <w:rFonts w:ascii="Cambria Math" w:hAnsiTheme="minorHAnsi" w:cstheme="minorHAnsi"/>
                </w:rPr>
              </m:ctrlPr>
            </m:fPr>
            <m:num>
              <m:r>
                <w:rPr>
                  <w:rFonts w:ascii="Cambria Math" w:hAnsi="Cambria Math" w:cstheme="minorHAnsi"/>
                </w:rPr>
                <m:t>flow</m:t>
              </m:r>
              <m:r>
                <w:rPr>
                  <w:rFonts w:asciiTheme="minorHAnsi" w:hAnsiTheme="minorHAnsi" w:cstheme="minorHAnsi"/>
                </w:rPr>
                <m:t> </m:t>
              </m:r>
              <m:r>
                <w:rPr>
                  <w:rFonts w:ascii="Cambria Math" w:hAnsi="Cambria Math" w:cstheme="minorHAnsi"/>
                </w:rPr>
                <m:t>rate</m:t>
              </m:r>
              <m:r>
                <w:rPr>
                  <w:rFonts w:asciiTheme="minorHAnsi" w:hAnsiTheme="minorHAnsi" w:cstheme="minorHAnsi"/>
                </w:rPr>
                <m:t> </m:t>
              </m:r>
              <m:r>
                <w:rPr>
                  <w:rFonts w:ascii="Cambria Math" w:hAnsiTheme="minorHAnsi" w:cstheme="minorHAnsi"/>
                </w:rPr>
                <m:t>(</m:t>
              </m:r>
              <m:r>
                <w:rPr>
                  <w:rFonts w:ascii="Cambria Math" w:hAnsi="Cambria Math" w:cstheme="minorHAnsi"/>
                </w:rPr>
                <m:t>mL</m:t>
              </m:r>
              <m:r>
                <w:rPr>
                  <w:rFonts w:ascii="Cambria Math" w:hAnsiTheme="minorHAnsi" w:cstheme="minorHAnsi"/>
                </w:rPr>
                <m:t>/</m:t>
              </m:r>
              <m:r>
                <w:rPr>
                  <w:rFonts w:ascii="Cambria Math" w:hAnsi="Cambria Math" w:cstheme="minorHAnsi"/>
                </w:rPr>
                <m:t>sec</m:t>
              </m:r>
              <m:r>
                <w:rPr>
                  <w:rFonts w:ascii="Cambria Math" w:hAnsiTheme="minorHAnsi" w:cstheme="minorHAnsi"/>
                </w:rPr>
                <m:t>)</m:t>
              </m:r>
            </m:num>
            <m:den>
              <m:r>
                <w:rPr>
                  <w:rFonts w:ascii="Cambria Math" w:hAnsi="Cambria Math" w:cstheme="minorHAnsi"/>
                </w:rPr>
                <m:t>membrane</m:t>
              </m:r>
              <m:r>
                <w:rPr>
                  <w:rFonts w:asciiTheme="minorHAnsi" w:hAnsiTheme="minorHAnsi" w:cstheme="minorHAnsi"/>
                </w:rPr>
                <m:t> </m:t>
              </m:r>
              <m:r>
                <w:rPr>
                  <w:rFonts w:ascii="Cambria Math" w:hAnsi="Cambria Math" w:cstheme="minorHAnsi"/>
                </w:rPr>
                <m:t>area</m:t>
              </m:r>
              <m:r>
                <w:rPr>
                  <w:rFonts w:asciiTheme="minorHAnsi" w:hAnsiTheme="minorHAnsi" w:cstheme="minorHAnsi"/>
                </w:rPr>
                <m:t> </m:t>
              </m:r>
              <m:d>
                <m:dPr>
                  <m:ctrlPr>
                    <w:rPr>
                      <w:rFonts w:ascii="Cambria Math" w:hAnsiTheme="minorHAnsi" w:cstheme="minorHAnsi"/>
                      <w:i/>
                    </w:rPr>
                  </m:ctrlPr>
                </m:dPr>
                <m:e>
                  <m:sSup>
                    <m:sSupPr>
                      <m:ctrlPr>
                        <w:rPr>
                          <w:rFonts w:ascii="Cambria Math" w:eastAsiaTheme="minorEastAsia" w:hAnsiTheme="minorHAnsi" w:cstheme="minorHAnsi"/>
                        </w:rPr>
                      </m:ctrlPr>
                    </m:sSupPr>
                    <m:e>
                      <m:r>
                        <m:rPr>
                          <m:sty m:val="p"/>
                        </m:rPr>
                        <w:rPr>
                          <w:rFonts w:ascii="Cambria Math" w:eastAsiaTheme="minorEastAsia" w:hAnsiTheme="minorHAnsi" w:cstheme="minorHAnsi"/>
                        </w:rPr>
                        <m:t>cm</m:t>
                      </m:r>
                    </m:e>
                    <m:sup>
                      <m:r>
                        <m:rPr>
                          <m:sty m:val="p"/>
                        </m:rPr>
                        <w:rPr>
                          <w:rFonts w:ascii="Cambria Math" w:eastAsiaTheme="minorEastAsia" w:hAnsiTheme="minorHAnsi" w:cstheme="minorHAnsi"/>
                        </w:rPr>
                        <m:t>2</m:t>
                      </m:r>
                    </m:sup>
                  </m:sSup>
                </m:e>
              </m:d>
            </m:den>
          </m:f>
        </m:oMath>
      </m:oMathPara>
    </w:p>
    <w:p w14:paraId="27DFACC0" w14:textId="77777777" w:rsidR="00ED4015" w:rsidRPr="006C340B" w:rsidRDefault="00ED4015" w:rsidP="002D4B82">
      <w:pPr>
        <w:pStyle w:val="ListParagraph"/>
        <w:jc w:val="left"/>
        <w:rPr>
          <w:rFonts w:asciiTheme="minorHAnsi" w:hAnsiTheme="minorHAnsi" w:cstheme="minorHAnsi"/>
          <w:color w:val="000000" w:themeColor="text1"/>
        </w:rPr>
      </w:pPr>
    </w:p>
    <w:p w14:paraId="4AF30290" w14:textId="2145BF2A"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color w:val="000000" w:themeColor="text1"/>
        </w:rPr>
      </w:pPr>
      <w:r w:rsidRPr="006C340B">
        <w:rPr>
          <w:rFonts w:asciiTheme="minorHAnsi" w:hAnsiTheme="minorHAnsi" w:cstheme="minorHAnsi"/>
          <w:color w:val="000000" w:themeColor="text1"/>
        </w:rPr>
        <w:t xml:space="preserve"> Take daily measurement</w:t>
      </w:r>
      <w:r w:rsidR="00893874" w:rsidRPr="006C340B">
        <w:rPr>
          <w:rFonts w:asciiTheme="minorHAnsi" w:hAnsiTheme="minorHAnsi" w:cstheme="minorHAnsi"/>
          <w:color w:val="000000" w:themeColor="text1"/>
        </w:rPr>
        <w:t>s</w:t>
      </w:r>
      <w:r w:rsidRPr="006C340B">
        <w:rPr>
          <w:rFonts w:asciiTheme="minorHAnsi" w:hAnsiTheme="minorHAnsi" w:cstheme="minorHAnsi"/>
          <w:color w:val="000000" w:themeColor="text1"/>
        </w:rPr>
        <w:t xml:space="preserve"> to assess the barrier properties and confirm that the </w:t>
      </w:r>
      <w:r w:rsidR="00817A6D">
        <w:rPr>
          <w:rFonts w:asciiTheme="minorHAnsi" w:hAnsiTheme="minorHAnsi" w:cstheme="minorHAnsi"/>
          <w:color w:val="000000" w:themeColor="text1"/>
        </w:rPr>
        <w:t>BBB chip</w:t>
      </w:r>
      <w:r w:rsidRPr="006C340B">
        <w:rPr>
          <w:rFonts w:asciiTheme="minorHAnsi" w:hAnsiTheme="minorHAnsi" w:cstheme="minorHAnsi"/>
          <w:color w:val="000000" w:themeColor="text1"/>
        </w:rPr>
        <w:t xml:space="preserve"> is still functional.</w:t>
      </w:r>
    </w:p>
    <w:p w14:paraId="67B62CB8" w14:textId="77777777" w:rsidR="00ED4015" w:rsidRPr="006C340B" w:rsidRDefault="00ED4015" w:rsidP="002D4B82">
      <w:pPr>
        <w:pStyle w:val="ListParagraph"/>
        <w:ind w:left="438"/>
        <w:jc w:val="left"/>
        <w:rPr>
          <w:rFonts w:asciiTheme="minorHAnsi" w:hAnsiTheme="minorHAnsi" w:cstheme="minorHAnsi"/>
          <w:color w:val="000000" w:themeColor="text1"/>
        </w:rPr>
      </w:pPr>
    </w:p>
    <w:p w14:paraId="52DE89F3" w14:textId="77777777" w:rsidR="00ED4015" w:rsidRPr="006C340B" w:rsidRDefault="00ED4015" w:rsidP="002D4B82">
      <w:pPr>
        <w:pStyle w:val="ListParagraph"/>
        <w:widowControl/>
        <w:numPr>
          <w:ilvl w:val="0"/>
          <w:numId w:val="40"/>
        </w:numPr>
        <w:autoSpaceDE/>
        <w:autoSpaceDN/>
        <w:adjustRightInd/>
        <w:jc w:val="left"/>
        <w:rPr>
          <w:rFonts w:asciiTheme="minorHAnsi" w:hAnsiTheme="minorHAnsi" w:cstheme="minorHAnsi"/>
          <w:b/>
          <w:bCs/>
        </w:rPr>
      </w:pPr>
      <w:r w:rsidRPr="006C340B">
        <w:rPr>
          <w:rFonts w:asciiTheme="minorHAnsi" w:hAnsiTheme="minorHAnsi" w:cstheme="minorHAnsi"/>
          <w:b/>
          <w:bCs/>
        </w:rPr>
        <w:t>Immunocytochemistry</w:t>
      </w:r>
    </w:p>
    <w:p w14:paraId="3E5F19D3" w14:textId="77777777" w:rsidR="00ED4015" w:rsidRPr="006C340B" w:rsidRDefault="00ED4015" w:rsidP="002D4B82">
      <w:pPr>
        <w:pStyle w:val="ListParagraph"/>
        <w:ind w:left="258"/>
        <w:jc w:val="left"/>
        <w:rPr>
          <w:rFonts w:asciiTheme="minorHAnsi" w:hAnsiTheme="minorHAnsi" w:cstheme="minorHAnsi"/>
        </w:rPr>
      </w:pPr>
    </w:p>
    <w:p w14:paraId="616E98BB" w14:textId="3D8CDF00"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Bring chips to a chemical fume hood. Using a P200 pipette, fix cells by perfusing both channels with 200 </w:t>
      </w:r>
      <w:r w:rsidR="006C340B">
        <w:rPr>
          <w:rFonts w:asciiTheme="minorHAnsi" w:hAnsiTheme="minorHAnsi" w:cstheme="minorHAnsi"/>
        </w:rPr>
        <w:t>µL</w:t>
      </w:r>
      <w:r w:rsidRPr="006C340B">
        <w:rPr>
          <w:rFonts w:asciiTheme="minorHAnsi" w:hAnsiTheme="minorHAnsi" w:cstheme="minorHAnsi"/>
        </w:rPr>
        <w:t xml:space="preserve"> of 4% </w:t>
      </w:r>
      <w:r w:rsidR="000F4B0E" w:rsidRPr="006C340B">
        <w:rPr>
          <w:rFonts w:asciiTheme="minorHAnsi" w:hAnsiTheme="minorHAnsi" w:cstheme="minorHAnsi"/>
        </w:rPr>
        <w:t xml:space="preserve">paraformaldehyde </w:t>
      </w:r>
      <w:r w:rsidR="00F705E3" w:rsidRPr="006C340B">
        <w:rPr>
          <w:rFonts w:asciiTheme="minorHAnsi" w:hAnsiTheme="minorHAnsi" w:cstheme="minorHAnsi"/>
        </w:rPr>
        <w:t xml:space="preserve">(PFA) </w:t>
      </w:r>
      <w:r w:rsidRPr="006C340B">
        <w:rPr>
          <w:rFonts w:asciiTheme="minorHAnsi" w:hAnsiTheme="minorHAnsi" w:cstheme="minorHAnsi"/>
        </w:rPr>
        <w:t xml:space="preserve">in DPBS and incubate for 10 </w:t>
      </w:r>
      <w:r w:rsidR="007367E9">
        <w:rPr>
          <w:rFonts w:asciiTheme="minorHAnsi" w:hAnsiTheme="minorHAnsi" w:cstheme="minorHAnsi"/>
        </w:rPr>
        <w:t>min</w:t>
      </w:r>
      <w:r w:rsidRPr="006C340B">
        <w:rPr>
          <w:rFonts w:asciiTheme="minorHAnsi" w:hAnsiTheme="minorHAnsi" w:cstheme="minorHAnsi"/>
        </w:rPr>
        <w:t xml:space="preserve"> at </w:t>
      </w:r>
      <w:r w:rsidR="00626C62">
        <w:rPr>
          <w:rFonts w:asciiTheme="minorHAnsi" w:hAnsiTheme="minorHAnsi" w:cstheme="minorHAnsi"/>
        </w:rPr>
        <w:t>RT</w:t>
      </w:r>
      <w:r w:rsidRPr="006C340B">
        <w:rPr>
          <w:rFonts w:asciiTheme="minorHAnsi" w:hAnsiTheme="minorHAnsi" w:cstheme="minorHAnsi"/>
        </w:rPr>
        <w:t>.</w:t>
      </w:r>
    </w:p>
    <w:p w14:paraId="6AE6190B" w14:textId="77777777" w:rsidR="00ED4015" w:rsidRPr="006C340B" w:rsidRDefault="00ED4015" w:rsidP="002D4B82">
      <w:pPr>
        <w:jc w:val="left"/>
        <w:rPr>
          <w:rFonts w:asciiTheme="minorHAnsi" w:hAnsiTheme="minorHAnsi" w:cstheme="minorHAnsi"/>
        </w:rPr>
      </w:pPr>
    </w:p>
    <w:p w14:paraId="185BB668" w14:textId="734E84EA"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Following the fixation, perfuse each channel with 200 </w:t>
      </w:r>
      <w:proofErr w:type="spellStart"/>
      <w:r w:rsidRPr="006C340B">
        <w:rPr>
          <w:rFonts w:asciiTheme="minorHAnsi" w:hAnsiTheme="minorHAnsi" w:cstheme="minorHAnsi"/>
        </w:rPr>
        <w:t>μ</w:t>
      </w:r>
      <w:r w:rsidR="00626C62">
        <w:rPr>
          <w:rFonts w:asciiTheme="minorHAnsi" w:hAnsiTheme="minorHAnsi" w:cstheme="minorHAnsi"/>
        </w:rPr>
        <w:t>L</w:t>
      </w:r>
      <w:proofErr w:type="spellEnd"/>
      <w:r w:rsidRPr="006C340B">
        <w:rPr>
          <w:rFonts w:asciiTheme="minorHAnsi" w:hAnsiTheme="minorHAnsi" w:cstheme="minorHAnsi"/>
        </w:rPr>
        <w:t xml:space="preserve"> of DPBS and incubate for 5 </w:t>
      </w:r>
      <w:r w:rsidR="007367E9">
        <w:rPr>
          <w:rFonts w:asciiTheme="minorHAnsi" w:hAnsiTheme="minorHAnsi" w:cstheme="minorHAnsi"/>
        </w:rPr>
        <w:t>min</w:t>
      </w:r>
      <w:r w:rsidR="00F877DD" w:rsidRPr="006C340B">
        <w:rPr>
          <w:rFonts w:asciiTheme="minorHAnsi" w:hAnsiTheme="minorHAnsi" w:cstheme="minorHAnsi"/>
        </w:rPr>
        <w:t>. Repeat DPBS wash</w:t>
      </w:r>
      <w:r w:rsidR="00626C62">
        <w:rPr>
          <w:rFonts w:asciiTheme="minorHAnsi" w:hAnsiTheme="minorHAnsi" w:cstheme="minorHAnsi"/>
        </w:rPr>
        <w:t>ing 2x</w:t>
      </w:r>
      <w:r w:rsidRPr="006C340B">
        <w:rPr>
          <w:rFonts w:asciiTheme="minorHAnsi" w:hAnsiTheme="minorHAnsi" w:cstheme="minorHAnsi"/>
        </w:rPr>
        <w:t>.</w:t>
      </w:r>
    </w:p>
    <w:p w14:paraId="11716D8E" w14:textId="77777777" w:rsidR="00ED4015" w:rsidRPr="006C340B" w:rsidRDefault="00ED4015" w:rsidP="002D4B82">
      <w:pPr>
        <w:ind w:left="180"/>
        <w:jc w:val="left"/>
        <w:rPr>
          <w:rFonts w:asciiTheme="minorHAnsi" w:hAnsiTheme="minorHAnsi" w:cstheme="minorHAnsi"/>
        </w:rPr>
      </w:pPr>
    </w:p>
    <w:p w14:paraId="478495C9" w14:textId="21598882"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Block and permeabilize cells on the chip by perfusing primary blocking solution (PBS</w:t>
      </w:r>
      <w:r w:rsidR="00626C62">
        <w:rPr>
          <w:rFonts w:asciiTheme="minorHAnsi" w:hAnsiTheme="minorHAnsi" w:cstheme="minorHAnsi"/>
        </w:rPr>
        <w:t>,</w:t>
      </w:r>
      <w:r w:rsidRPr="006C340B">
        <w:rPr>
          <w:rFonts w:asciiTheme="minorHAnsi" w:hAnsiTheme="minorHAnsi" w:cstheme="minorHAnsi"/>
        </w:rPr>
        <w:t xml:space="preserve"> </w:t>
      </w:r>
      <w:r w:rsidR="00F877DD" w:rsidRPr="006C340B">
        <w:rPr>
          <w:rFonts w:asciiTheme="minorHAnsi" w:hAnsiTheme="minorHAnsi" w:cstheme="minorHAnsi"/>
        </w:rPr>
        <w:t>supplemented with</w:t>
      </w:r>
      <w:r w:rsidRPr="006C340B">
        <w:rPr>
          <w:rFonts w:asciiTheme="minorHAnsi" w:hAnsiTheme="minorHAnsi" w:cstheme="minorHAnsi"/>
        </w:rPr>
        <w:t xml:space="preserve"> 5% normal donkey serum </w:t>
      </w:r>
      <w:r w:rsidR="00F877DD" w:rsidRPr="006C340B">
        <w:rPr>
          <w:rFonts w:asciiTheme="minorHAnsi" w:hAnsiTheme="minorHAnsi" w:cstheme="minorHAnsi"/>
        </w:rPr>
        <w:t>and</w:t>
      </w:r>
      <w:r w:rsidRPr="006C340B">
        <w:rPr>
          <w:rFonts w:asciiTheme="minorHAnsi" w:hAnsiTheme="minorHAnsi" w:cstheme="minorHAnsi"/>
        </w:rPr>
        <w:t xml:space="preserve"> 0.1% </w:t>
      </w:r>
      <w:r w:rsidR="00F877DD" w:rsidRPr="006C340B">
        <w:rPr>
          <w:rFonts w:asciiTheme="minorHAnsi" w:hAnsiTheme="minorHAnsi" w:cstheme="minorHAnsi"/>
        </w:rPr>
        <w:t>T</w:t>
      </w:r>
      <w:r w:rsidRPr="006C340B">
        <w:rPr>
          <w:rFonts w:asciiTheme="minorHAnsi" w:hAnsiTheme="minorHAnsi" w:cstheme="minorHAnsi"/>
        </w:rPr>
        <w:t>riton X</w:t>
      </w:r>
      <w:r w:rsidR="00F877DD" w:rsidRPr="006C340B">
        <w:rPr>
          <w:rFonts w:asciiTheme="minorHAnsi" w:hAnsiTheme="minorHAnsi" w:cstheme="minorHAnsi"/>
        </w:rPr>
        <w:t>-100</w:t>
      </w:r>
      <w:r w:rsidR="00626C62">
        <w:rPr>
          <w:rFonts w:asciiTheme="minorHAnsi" w:hAnsiTheme="minorHAnsi" w:cstheme="minorHAnsi"/>
        </w:rPr>
        <w:t>)</w:t>
      </w:r>
      <w:r w:rsidRPr="006C340B">
        <w:rPr>
          <w:rFonts w:asciiTheme="minorHAnsi" w:hAnsiTheme="minorHAnsi" w:cstheme="minorHAnsi"/>
        </w:rPr>
        <w:t xml:space="preserve">. Incubate at </w:t>
      </w:r>
      <w:r w:rsidR="00626C62">
        <w:rPr>
          <w:rFonts w:asciiTheme="minorHAnsi" w:hAnsiTheme="minorHAnsi" w:cstheme="minorHAnsi"/>
        </w:rPr>
        <w:t>RT</w:t>
      </w:r>
      <w:r w:rsidRPr="006C340B">
        <w:rPr>
          <w:rFonts w:asciiTheme="minorHAnsi" w:hAnsiTheme="minorHAnsi" w:cstheme="minorHAnsi"/>
        </w:rPr>
        <w:t xml:space="preserve"> for 1</w:t>
      </w:r>
      <w:r w:rsidR="00CA252C">
        <w:rPr>
          <w:rFonts w:asciiTheme="minorHAnsi" w:hAnsiTheme="minorHAnsi" w:cstheme="minorHAnsi"/>
        </w:rPr>
        <w:t xml:space="preserve"> h</w:t>
      </w:r>
      <w:r w:rsidRPr="006C340B">
        <w:rPr>
          <w:rFonts w:asciiTheme="minorHAnsi" w:hAnsiTheme="minorHAnsi" w:cstheme="minorHAnsi"/>
        </w:rPr>
        <w:t>.</w:t>
      </w:r>
    </w:p>
    <w:p w14:paraId="44731883" w14:textId="77777777" w:rsidR="00ED4015" w:rsidRPr="006C340B" w:rsidRDefault="00ED4015" w:rsidP="002D4B82">
      <w:pPr>
        <w:pStyle w:val="ListParagraph"/>
        <w:ind w:left="438"/>
        <w:jc w:val="left"/>
        <w:rPr>
          <w:rFonts w:asciiTheme="minorHAnsi" w:hAnsiTheme="minorHAnsi" w:cstheme="minorHAnsi"/>
        </w:rPr>
      </w:pPr>
    </w:p>
    <w:p w14:paraId="0E8020ED" w14:textId="5B7E9A38"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lang w:val="sv-SE"/>
        </w:rPr>
      </w:pPr>
      <w:r w:rsidRPr="006C340B">
        <w:rPr>
          <w:rFonts w:asciiTheme="minorHAnsi" w:hAnsiTheme="minorHAnsi" w:cstheme="minorHAnsi"/>
        </w:rPr>
        <w:lastRenderedPageBreak/>
        <w:t>Dilute primary antibodies</w:t>
      </w:r>
      <w:r w:rsidR="00F877DD" w:rsidRPr="006C340B">
        <w:rPr>
          <w:rFonts w:asciiTheme="minorHAnsi" w:hAnsiTheme="minorHAnsi" w:cstheme="minorHAnsi"/>
        </w:rPr>
        <w:t xml:space="preserve"> in primary blocking solution and incubate overnight at 4</w:t>
      </w:r>
      <w:r w:rsidR="00626C62">
        <w:rPr>
          <w:rFonts w:asciiTheme="minorHAnsi" w:hAnsiTheme="minorHAnsi" w:cstheme="minorHAnsi"/>
        </w:rPr>
        <w:t xml:space="preserve"> </w:t>
      </w:r>
      <w:r w:rsidR="00F877DD" w:rsidRPr="006C340B">
        <w:rPr>
          <w:rFonts w:asciiTheme="minorHAnsi" w:hAnsiTheme="minorHAnsi" w:cstheme="minorHAnsi"/>
        </w:rPr>
        <w:t>°C.</w:t>
      </w:r>
      <w:r w:rsidRPr="006C340B">
        <w:rPr>
          <w:rFonts w:asciiTheme="minorHAnsi" w:hAnsiTheme="minorHAnsi" w:cstheme="minorHAnsi"/>
        </w:rPr>
        <w:t xml:space="preserve"> BMECs markers</w:t>
      </w:r>
      <w:r w:rsidR="00600FB0">
        <w:rPr>
          <w:rFonts w:asciiTheme="minorHAnsi" w:hAnsiTheme="minorHAnsi" w:cstheme="minorHAnsi"/>
        </w:rPr>
        <w:t xml:space="preserve"> are</w:t>
      </w:r>
      <w:r w:rsidRPr="006C340B">
        <w:rPr>
          <w:rFonts w:asciiTheme="minorHAnsi" w:hAnsiTheme="minorHAnsi" w:cstheme="minorHAnsi"/>
        </w:rPr>
        <w:t xml:space="preserve"> GLUT-1</w:t>
      </w:r>
      <w:r w:rsidRPr="006C340B">
        <w:rPr>
          <w:rFonts w:asciiTheme="minorHAnsi" w:hAnsiTheme="minorHAnsi" w:cstheme="minorHAnsi"/>
          <w:lang w:bidi="he-IL"/>
        </w:rPr>
        <w:t xml:space="preserve"> </w:t>
      </w:r>
      <w:r w:rsidR="00600FB0">
        <w:rPr>
          <w:rFonts w:asciiTheme="minorHAnsi" w:hAnsiTheme="minorHAnsi" w:cstheme="minorHAnsi"/>
          <w:lang w:bidi="he-IL"/>
        </w:rPr>
        <w:t>(</w:t>
      </w:r>
      <w:r w:rsidRPr="006C340B">
        <w:rPr>
          <w:rFonts w:asciiTheme="minorHAnsi" w:hAnsiTheme="minorHAnsi" w:cstheme="minorHAnsi"/>
          <w:lang w:bidi="he-IL"/>
        </w:rPr>
        <w:t>1:100</w:t>
      </w:r>
      <w:r w:rsidR="00600FB0">
        <w:rPr>
          <w:rFonts w:asciiTheme="minorHAnsi" w:hAnsiTheme="minorHAnsi" w:cstheme="minorHAnsi"/>
          <w:lang w:bidi="he-IL"/>
        </w:rPr>
        <w:t xml:space="preserve"> dilution), </w:t>
      </w:r>
      <w:r w:rsidRPr="006C340B">
        <w:rPr>
          <w:rFonts w:asciiTheme="minorHAnsi" w:hAnsiTheme="minorHAnsi" w:cstheme="minorHAnsi"/>
        </w:rPr>
        <w:t>ZO</w:t>
      </w:r>
      <w:r w:rsidR="00F877DD" w:rsidRPr="006C340B">
        <w:rPr>
          <w:rFonts w:asciiTheme="minorHAnsi" w:hAnsiTheme="minorHAnsi" w:cstheme="minorHAnsi"/>
        </w:rPr>
        <w:t>-</w:t>
      </w:r>
      <w:r w:rsidRPr="006C340B">
        <w:rPr>
          <w:rFonts w:asciiTheme="minorHAnsi" w:hAnsiTheme="minorHAnsi" w:cstheme="minorHAnsi"/>
        </w:rPr>
        <w:t xml:space="preserve">1 </w:t>
      </w:r>
      <w:r w:rsidR="00F877DD" w:rsidRPr="006C340B">
        <w:rPr>
          <w:rFonts w:asciiTheme="minorHAnsi" w:hAnsiTheme="minorHAnsi" w:cstheme="minorHAnsi"/>
        </w:rPr>
        <w:t>(</w:t>
      </w:r>
      <w:r w:rsidRPr="006C340B">
        <w:rPr>
          <w:rFonts w:asciiTheme="minorHAnsi" w:hAnsiTheme="minorHAnsi" w:cstheme="minorHAnsi"/>
        </w:rPr>
        <w:t>1:300</w:t>
      </w:r>
      <w:r w:rsidR="00F877DD" w:rsidRPr="006C340B">
        <w:rPr>
          <w:rFonts w:asciiTheme="minorHAnsi" w:hAnsiTheme="minorHAnsi" w:cstheme="minorHAnsi"/>
          <w:lang w:bidi="he-IL"/>
        </w:rPr>
        <w:t>)</w:t>
      </w:r>
      <w:r w:rsidR="00600FB0">
        <w:rPr>
          <w:rFonts w:asciiTheme="minorHAnsi" w:hAnsiTheme="minorHAnsi" w:cstheme="minorHAnsi"/>
          <w:lang w:bidi="he-IL"/>
        </w:rPr>
        <w:t>,</w:t>
      </w:r>
      <w:r w:rsidR="00EF4F59" w:rsidRPr="006C340B">
        <w:rPr>
          <w:rFonts w:asciiTheme="minorHAnsi" w:hAnsiTheme="minorHAnsi" w:cstheme="minorHAnsi"/>
          <w:lang w:bidi="he-IL"/>
        </w:rPr>
        <w:t xml:space="preserve"> </w:t>
      </w:r>
      <w:r w:rsidR="009B7439" w:rsidRPr="006C340B">
        <w:rPr>
          <w:rFonts w:asciiTheme="minorHAnsi" w:hAnsiTheme="minorHAnsi" w:cstheme="minorHAnsi"/>
          <w:lang w:bidi="he-IL"/>
        </w:rPr>
        <w:t>PECAM-1 (1:</w:t>
      </w:r>
      <w:r w:rsidR="000A4B9E" w:rsidRPr="006C340B">
        <w:rPr>
          <w:rFonts w:asciiTheme="minorHAnsi" w:hAnsiTheme="minorHAnsi" w:cstheme="minorHAnsi"/>
          <w:lang w:bidi="he-IL"/>
        </w:rPr>
        <w:t>250</w:t>
      </w:r>
      <w:r w:rsidR="00600FB0">
        <w:rPr>
          <w:rFonts w:asciiTheme="minorHAnsi" w:hAnsiTheme="minorHAnsi" w:cstheme="minorHAnsi"/>
          <w:lang w:bidi="he-IL"/>
        </w:rPr>
        <w:t xml:space="preserve">; </w:t>
      </w:r>
      <w:r w:rsidR="00600FB0" w:rsidRPr="006C340B">
        <w:rPr>
          <w:rFonts w:asciiTheme="minorHAnsi" w:hAnsiTheme="minorHAnsi" w:cstheme="minorHAnsi"/>
          <w:lang w:bidi="he-IL"/>
        </w:rPr>
        <w:t>CD31</w:t>
      </w:r>
      <w:r w:rsidR="000A4B9E" w:rsidRPr="006C340B">
        <w:rPr>
          <w:rFonts w:asciiTheme="minorHAnsi" w:hAnsiTheme="minorHAnsi" w:cstheme="minorHAnsi"/>
          <w:lang w:bidi="he-IL"/>
        </w:rPr>
        <w:t>)</w:t>
      </w:r>
      <w:r w:rsidR="00600FB0">
        <w:rPr>
          <w:rFonts w:asciiTheme="minorHAnsi" w:hAnsiTheme="minorHAnsi" w:cstheme="minorHAnsi"/>
          <w:lang w:bidi="he-IL"/>
        </w:rPr>
        <w:t>, and</w:t>
      </w:r>
      <w:r w:rsidR="000A4B9E" w:rsidRPr="006C340B">
        <w:rPr>
          <w:rFonts w:asciiTheme="minorHAnsi" w:hAnsiTheme="minorHAnsi" w:cstheme="minorHAnsi"/>
          <w:lang w:bidi="he-IL"/>
        </w:rPr>
        <w:t xml:space="preserve"> VE-</w:t>
      </w:r>
      <w:r w:rsidR="00626C62">
        <w:rPr>
          <w:rFonts w:asciiTheme="minorHAnsi" w:hAnsiTheme="minorHAnsi" w:cstheme="minorHAnsi"/>
          <w:lang w:bidi="he-IL"/>
        </w:rPr>
        <w:t>c</w:t>
      </w:r>
      <w:r w:rsidR="000A4B9E" w:rsidRPr="006C340B">
        <w:rPr>
          <w:rFonts w:asciiTheme="minorHAnsi" w:hAnsiTheme="minorHAnsi" w:cstheme="minorHAnsi"/>
          <w:lang w:bidi="he-IL"/>
        </w:rPr>
        <w:t>adherin</w:t>
      </w:r>
      <w:r w:rsidR="000A4B9E" w:rsidRPr="006C340B">
        <w:rPr>
          <w:rFonts w:asciiTheme="minorHAnsi" w:hAnsiTheme="minorHAnsi" w:cstheme="minorHAnsi"/>
        </w:rPr>
        <w:t xml:space="preserve"> (1:200</w:t>
      </w:r>
      <w:r w:rsidR="009B7439" w:rsidRPr="006C340B">
        <w:rPr>
          <w:rFonts w:asciiTheme="minorHAnsi" w:hAnsiTheme="minorHAnsi" w:cstheme="minorHAnsi"/>
        </w:rPr>
        <w:t>).</w:t>
      </w:r>
      <w:r w:rsidR="005266EC" w:rsidRPr="006C340B">
        <w:rPr>
          <w:rFonts w:asciiTheme="minorHAnsi" w:hAnsiTheme="minorHAnsi" w:cstheme="minorHAnsi"/>
        </w:rPr>
        <w:t xml:space="preserve"> </w:t>
      </w:r>
      <w:r w:rsidRPr="006C340B">
        <w:rPr>
          <w:rFonts w:asciiTheme="minorHAnsi" w:hAnsiTheme="minorHAnsi" w:cstheme="minorHAnsi"/>
          <w:lang w:val="sv-SE"/>
        </w:rPr>
        <w:t>Neural markers</w:t>
      </w:r>
      <w:r w:rsidR="00600FB0">
        <w:rPr>
          <w:rFonts w:asciiTheme="minorHAnsi" w:hAnsiTheme="minorHAnsi" w:cstheme="minorHAnsi"/>
          <w:lang w:val="sv-SE"/>
        </w:rPr>
        <w:t xml:space="preserve"> are</w:t>
      </w:r>
      <w:r w:rsidRPr="006C340B">
        <w:rPr>
          <w:rFonts w:asciiTheme="minorHAnsi" w:hAnsiTheme="minorHAnsi" w:cstheme="minorHAnsi"/>
          <w:lang w:val="sv-SE"/>
        </w:rPr>
        <w:t xml:space="preserve"> βIII-</w:t>
      </w:r>
      <w:r w:rsidR="00626C62">
        <w:rPr>
          <w:rFonts w:asciiTheme="minorHAnsi" w:hAnsiTheme="minorHAnsi" w:cstheme="minorHAnsi"/>
          <w:lang w:val="sv-SE"/>
        </w:rPr>
        <w:t>t</w:t>
      </w:r>
      <w:r w:rsidRPr="006C340B">
        <w:rPr>
          <w:rFonts w:asciiTheme="minorHAnsi" w:hAnsiTheme="minorHAnsi" w:cstheme="minorHAnsi"/>
          <w:lang w:val="sv-SE"/>
        </w:rPr>
        <w:t xml:space="preserve">ubulin </w:t>
      </w:r>
      <w:r w:rsidR="00600FB0">
        <w:rPr>
          <w:rFonts w:asciiTheme="minorHAnsi" w:hAnsiTheme="minorHAnsi" w:cstheme="minorHAnsi"/>
          <w:lang w:val="sv-SE"/>
        </w:rPr>
        <w:t>(</w:t>
      </w:r>
      <w:r w:rsidRPr="006C340B">
        <w:rPr>
          <w:rFonts w:asciiTheme="minorHAnsi" w:hAnsiTheme="minorHAnsi" w:cstheme="minorHAnsi"/>
          <w:lang w:val="sv-SE"/>
        </w:rPr>
        <w:t>1:1000</w:t>
      </w:r>
      <w:r w:rsidR="00600FB0">
        <w:rPr>
          <w:rFonts w:asciiTheme="minorHAnsi" w:hAnsiTheme="minorHAnsi" w:cstheme="minorHAnsi"/>
          <w:lang w:val="sv-SE"/>
        </w:rPr>
        <w:t xml:space="preserve">; </w:t>
      </w:r>
      <w:r w:rsidRPr="006C340B">
        <w:rPr>
          <w:rFonts w:asciiTheme="minorHAnsi" w:hAnsiTheme="minorHAnsi" w:cstheme="minorHAnsi"/>
          <w:lang w:val="sv-SE"/>
        </w:rPr>
        <w:t>Tuj1α)</w:t>
      </w:r>
      <w:r w:rsidR="00600FB0">
        <w:rPr>
          <w:rFonts w:asciiTheme="minorHAnsi" w:hAnsiTheme="minorHAnsi" w:cstheme="minorHAnsi"/>
          <w:lang w:val="sv-SE"/>
        </w:rPr>
        <w:t>,</w:t>
      </w:r>
      <w:r w:rsidR="005266EC" w:rsidRPr="006C340B">
        <w:rPr>
          <w:rFonts w:asciiTheme="minorHAnsi" w:hAnsiTheme="minorHAnsi" w:cstheme="minorHAnsi"/>
          <w:lang w:val="sv-SE"/>
        </w:rPr>
        <w:t xml:space="preserve"> </w:t>
      </w:r>
      <w:r w:rsidR="00AD6681" w:rsidRPr="006C340B">
        <w:rPr>
          <w:rFonts w:asciiTheme="minorHAnsi" w:hAnsiTheme="minorHAnsi" w:cstheme="minorHAnsi"/>
          <w:lang w:val="sv-SE"/>
        </w:rPr>
        <w:t>S100β</w:t>
      </w:r>
      <w:r w:rsidR="00EE53CA" w:rsidRPr="006C340B">
        <w:rPr>
          <w:rFonts w:asciiTheme="minorHAnsi" w:hAnsiTheme="minorHAnsi" w:cstheme="minorHAnsi"/>
          <w:lang w:val="sv-SE"/>
        </w:rPr>
        <w:t xml:space="preserve"> </w:t>
      </w:r>
      <w:r w:rsidR="00600FB0">
        <w:rPr>
          <w:rFonts w:asciiTheme="minorHAnsi" w:hAnsiTheme="minorHAnsi" w:cstheme="minorHAnsi"/>
          <w:lang w:val="sv-SE"/>
        </w:rPr>
        <w:t>(</w:t>
      </w:r>
      <w:r w:rsidR="00EE53CA" w:rsidRPr="006C340B">
        <w:rPr>
          <w:rFonts w:asciiTheme="minorHAnsi" w:hAnsiTheme="minorHAnsi" w:cstheme="minorHAnsi"/>
          <w:lang w:val="sv-SE"/>
        </w:rPr>
        <w:t>1:500</w:t>
      </w:r>
      <w:r w:rsidR="00D03987" w:rsidRPr="006C340B">
        <w:rPr>
          <w:rFonts w:asciiTheme="minorHAnsi" w:hAnsiTheme="minorHAnsi" w:cstheme="minorHAnsi"/>
          <w:lang w:val="sv-SE"/>
        </w:rPr>
        <w:t>)</w:t>
      </w:r>
      <w:r w:rsidR="00600FB0">
        <w:rPr>
          <w:rFonts w:asciiTheme="minorHAnsi" w:hAnsiTheme="minorHAnsi" w:cstheme="minorHAnsi"/>
          <w:lang w:val="sv-SE"/>
        </w:rPr>
        <w:t>,</w:t>
      </w:r>
      <w:r w:rsidR="00D03987" w:rsidRPr="006C340B">
        <w:rPr>
          <w:rFonts w:asciiTheme="minorHAnsi" w:hAnsiTheme="minorHAnsi" w:cstheme="minorHAnsi"/>
          <w:lang w:val="sv-SE"/>
        </w:rPr>
        <w:t xml:space="preserve"> </w:t>
      </w:r>
      <w:r w:rsidR="00626C62">
        <w:rPr>
          <w:rFonts w:asciiTheme="minorHAnsi" w:hAnsiTheme="minorHAnsi" w:cstheme="minorHAnsi"/>
          <w:lang w:val="sv-SE"/>
        </w:rPr>
        <w:t>n</w:t>
      </w:r>
      <w:r w:rsidRPr="006C340B">
        <w:rPr>
          <w:rFonts w:asciiTheme="minorHAnsi" w:hAnsiTheme="minorHAnsi" w:cstheme="minorHAnsi"/>
          <w:lang w:val="sv-SE"/>
        </w:rPr>
        <w:t xml:space="preserve">estin </w:t>
      </w:r>
      <w:r w:rsidR="00600FB0">
        <w:rPr>
          <w:rFonts w:asciiTheme="minorHAnsi" w:hAnsiTheme="minorHAnsi" w:cstheme="minorHAnsi"/>
          <w:lang w:val="sv-SE"/>
        </w:rPr>
        <w:t>(</w:t>
      </w:r>
      <w:r w:rsidRPr="006C340B">
        <w:rPr>
          <w:rFonts w:asciiTheme="minorHAnsi" w:hAnsiTheme="minorHAnsi" w:cstheme="minorHAnsi"/>
          <w:lang w:val="sv-SE"/>
        </w:rPr>
        <w:t>1:1000</w:t>
      </w:r>
      <w:r w:rsidR="00600FB0">
        <w:rPr>
          <w:rFonts w:asciiTheme="minorHAnsi" w:hAnsiTheme="minorHAnsi" w:cstheme="minorHAnsi"/>
          <w:lang w:val="sv-SE"/>
        </w:rPr>
        <w:t>) and</w:t>
      </w:r>
      <w:r w:rsidR="00E3713D" w:rsidRPr="006C340B">
        <w:rPr>
          <w:rFonts w:asciiTheme="minorHAnsi" w:hAnsiTheme="minorHAnsi" w:cstheme="minorHAnsi"/>
          <w:lang w:val="sv-SE"/>
        </w:rPr>
        <w:t xml:space="preserve"> </w:t>
      </w:r>
      <w:r w:rsidRPr="006C340B">
        <w:rPr>
          <w:rFonts w:asciiTheme="minorHAnsi" w:hAnsiTheme="minorHAnsi" w:cstheme="minorHAnsi"/>
          <w:lang w:val="sv-SE"/>
        </w:rPr>
        <w:t xml:space="preserve">GFAP </w:t>
      </w:r>
      <w:r w:rsidR="00600FB0">
        <w:rPr>
          <w:rFonts w:asciiTheme="minorHAnsi" w:hAnsiTheme="minorHAnsi" w:cstheme="minorHAnsi"/>
          <w:lang w:val="sv-SE"/>
        </w:rPr>
        <w:t>(</w:t>
      </w:r>
      <w:r w:rsidRPr="006C340B">
        <w:rPr>
          <w:rFonts w:asciiTheme="minorHAnsi" w:hAnsiTheme="minorHAnsi" w:cstheme="minorHAnsi"/>
          <w:lang w:val="sv-SE"/>
        </w:rPr>
        <w:t>1:1000</w:t>
      </w:r>
      <w:r w:rsidR="00600FB0">
        <w:rPr>
          <w:rFonts w:asciiTheme="minorHAnsi" w:hAnsiTheme="minorHAnsi" w:cstheme="minorHAnsi"/>
          <w:lang w:val="sv-SE"/>
        </w:rPr>
        <w:t>)</w:t>
      </w:r>
      <w:r w:rsidR="000F4B0E" w:rsidRPr="006C340B">
        <w:rPr>
          <w:rFonts w:asciiTheme="minorHAnsi" w:hAnsiTheme="minorHAnsi" w:cstheme="minorHAnsi"/>
          <w:lang w:val="sv-SE"/>
        </w:rPr>
        <w:t>.</w:t>
      </w:r>
    </w:p>
    <w:p w14:paraId="647BD493" w14:textId="77777777" w:rsidR="00ED4015" w:rsidRPr="006C340B" w:rsidRDefault="00ED4015" w:rsidP="002D4B82">
      <w:pPr>
        <w:pStyle w:val="ListParagraph"/>
        <w:ind w:left="438"/>
        <w:jc w:val="left"/>
        <w:rPr>
          <w:rFonts w:asciiTheme="minorHAnsi" w:hAnsiTheme="minorHAnsi" w:cstheme="minorHAnsi"/>
          <w:lang w:val="sv-SE"/>
        </w:rPr>
      </w:pPr>
    </w:p>
    <w:p w14:paraId="7D96F93E" w14:textId="22EF31FA"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Wash the chips </w:t>
      </w:r>
      <w:r w:rsidR="00626C62">
        <w:rPr>
          <w:rFonts w:asciiTheme="minorHAnsi" w:hAnsiTheme="minorHAnsi" w:cstheme="minorHAnsi"/>
        </w:rPr>
        <w:t>3x</w:t>
      </w:r>
      <w:r w:rsidRPr="006C340B">
        <w:rPr>
          <w:rFonts w:asciiTheme="minorHAnsi" w:hAnsiTheme="minorHAnsi" w:cstheme="minorHAnsi"/>
        </w:rPr>
        <w:t xml:space="preserve"> with cold DPBS.</w:t>
      </w:r>
    </w:p>
    <w:p w14:paraId="23E4CAAB" w14:textId="77777777" w:rsidR="00ED4015" w:rsidRPr="006C340B" w:rsidRDefault="00ED4015" w:rsidP="002D4B82">
      <w:pPr>
        <w:jc w:val="left"/>
        <w:rPr>
          <w:rFonts w:asciiTheme="minorHAnsi" w:hAnsiTheme="minorHAnsi" w:cstheme="minorHAnsi"/>
        </w:rPr>
      </w:pPr>
    </w:p>
    <w:p w14:paraId="1B3FC170" w14:textId="5ADEE13A"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Dilute secondary antibodies in secondary blocking solution </w:t>
      </w:r>
      <w:r w:rsidR="00600FB0">
        <w:rPr>
          <w:rFonts w:asciiTheme="minorHAnsi" w:hAnsiTheme="minorHAnsi" w:cstheme="minorHAnsi"/>
        </w:rPr>
        <w:t>(</w:t>
      </w:r>
      <w:r w:rsidRPr="006C340B">
        <w:rPr>
          <w:rFonts w:asciiTheme="minorHAnsi" w:hAnsiTheme="minorHAnsi" w:cstheme="minorHAnsi"/>
        </w:rPr>
        <w:t>DPBS with 5% normal donkey serum without Triton-X</w:t>
      </w:r>
      <w:r w:rsidR="00600FB0">
        <w:rPr>
          <w:rFonts w:asciiTheme="minorHAnsi" w:hAnsiTheme="minorHAnsi" w:cstheme="minorHAnsi"/>
        </w:rPr>
        <w:t>)</w:t>
      </w:r>
      <w:r w:rsidRPr="006C340B">
        <w:rPr>
          <w:rFonts w:asciiTheme="minorHAnsi" w:hAnsiTheme="minorHAnsi" w:cstheme="minorHAnsi"/>
        </w:rPr>
        <w:t xml:space="preserve">. </w:t>
      </w:r>
    </w:p>
    <w:p w14:paraId="77ECABD1" w14:textId="77777777" w:rsidR="00ED4015" w:rsidRPr="006C340B" w:rsidRDefault="00ED4015" w:rsidP="002D4B82">
      <w:pPr>
        <w:pStyle w:val="ListParagraph"/>
        <w:ind w:left="438"/>
        <w:jc w:val="left"/>
        <w:rPr>
          <w:rFonts w:asciiTheme="minorHAnsi" w:hAnsiTheme="minorHAnsi" w:cstheme="minorHAnsi"/>
        </w:rPr>
      </w:pPr>
    </w:p>
    <w:p w14:paraId="4D8871BA" w14:textId="4D5D1BA3"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Perfuse the secondary antibody solution through both channels</w:t>
      </w:r>
      <w:r w:rsidR="000F4B0E" w:rsidRPr="006C340B">
        <w:rPr>
          <w:rFonts w:asciiTheme="minorHAnsi" w:hAnsiTheme="minorHAnsi" w:cstheme="minorHAnsi"/>
        </w:rPr>
        <w:t>.</w:t>
      </w:r>
      <w:r w:rsidR="00E3713D" w:rsidRPr="006C340B">
        <w:rPr>
          <w:rFonts w:asciiTheme="minorHAnsi" w:hAnsiTheme="minorHAnsi" w:cstheme="minorHAnsi"/>
        </w:rPr>
        <w:t xml:space="preserve"> </w:t>
      </w:r>
      <w:r w:rsidR="000F4B0E" w:rsidRPr="006C340B">
        <w:rPr>
          <w:rFonts w:asciiTheme="minorHAnsi" w:hAnsiTheme="minorHAnsi" w:cstheme="minorHAnsi"/>
        </w:rPr>
        <w:t>T</w:t>
      </w:r>
      <w:r w:rsidRPr="006C340B">
        <w:rPr>
          <w:rFonts w:asciiTheme="minorHAnsi" w:hAnsiTheme="minorHAnsi" w:cstheme="minorHAnsi"/>
        </w:rPr>
        <w:t>ypically, fluorescent secondary antibodies are diluted 1:</w:t>
      </w:r>
      <w:r w:rsidR="006A5B7A" w:rsidRPr="006C340B">
        <w:rPr>
          <w:rFonts w:asciiTheme="minorHAnsi" w:hAnsiTheme="minorHAnsi" w:cstheme="minorHAnsi"/>
        </w:rPr>
        <w:t>1</w:t>
      </w:r>
      <w:r w:rsidRPr="006C340B">
        <w:rPr>
          <w:rFonts w:asciiTheme="minorHAnsi" w:hAnsiTheme="minorHAnsi" w:cstheme="minorHAnsi"/>
        </w:rPr>
        <w:t xml:space="preserve">000. Incubate for 1 h at </w:t>
      </w:r>
      <w:r w:rsidR="00626C62">
        <w:rPr>
          <w:rFonts w:asciiTheme="minorHAnsi" w:hAnsiTheme="minorHAnsi" w:cstheme="minorHAnsi"/>
        </w:rPr>
        <w:t>RT</w:t>
      </w:r>
      <w:r w:rsidRPr="006C340B">
        <w:rPr>
          <w:rFonts w:asciiTheme="minorHAnsi" w:hAnsiTheme="minorHAnsi" w:cstheme="minorHAnsi"/>
        </w:rPr>
        <w:t xml:space="preserve"> </w:t>
      </w:r>
      <w:r w:rsidR="006A5B7A" w:rsidRPr="006C340B">
        <w:rPr>
          <w:rFonts w:asciiTheme="minorHAnsi" w:hAnsiTheme="minorHAnsi" w:cstheme="minorHAnsi"/>
        </w:rPr>
        <w:t>protected from light.</w:t>
      </w:r>
    </w:p>
    <w:p w14:paraId="067FCFB4" w14:textId="77777777" w:rsidR="00ED4015" w:rsidRPr="006C340B" w:rsidRDefault="00ED4015" w:rsidP="002D4B82">
      <w:pPr>
        <w:pStyle w:val="ListParagraph"/>
        <w:ind w:left="438"/>
        <w:jc w:val="left"/>
        <w:rPr>
          <w:rFonts w:asciiTheme="minorHAnsi" w:hAnsiTheme="minorHAnsi" w:cstheme="minorHAnsi"/>
        </w:rPr>
      </w:pPr>
    </w:p>
    <w:p w14:paraId="704FEBC7" w14:textId="07FA1190"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Wash the chips </w:t>
      </w:r>
      <w:r w:rsidR="00626C62">
        <w:rPr>
          <w:rFonts w:asciiTheme="minorHAnsi" w:hAnsiTheme="minorHAnsi" w:cstheme="minorHAnsi"/>
        </w:rPr>
        <w:t>3x</w:t>
      </w:r>
      <w:r w:rsidRPr="006C340B">
        <w:rPr>
          <w:rFonts w:asciiTheme="minorHAnsi" w:hAnsiTheme="minorHAnsi" w:cstheme="minorHAnsi"/>
        </w:rPr>
        <w:t xml:space="preserve"> with DPBS.</w:t>
      </w:r>
    </w:p>
    <w:p w14:paraId="451524C2" w14:textId="77777777" w:rsidR="00ED4015" w:rsidRPr="006C340B" w:rsidRDefault="00ED4015" w:rsidP="002D4B82">
      <w:pPr>
        <w:jc w:val="left"/>
        <w:rPr>
          <w:rFonts w:asciiTheme="minorHAnsi" w:hAnsiTheme="minorHAnsi" w:cstheme="minorHAnsi"/>
        </w:rPr>
      </w:pPr>
    </w:p>
    <w:p w14:paraId="572FFCDE" w14:textId="72D1007B" w:rsidR="002A3EE7"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Stain cell nuclei by </w:t>
      </w:r>
      <w:r w:rsidR="006A5B7A" w:rsidRPr="006C340B">
        <w:rPr>
          <w:rFonts w:asciiTheme="minorHAnsi" w:hAnsiTheme="minorHAnsi" w:cstheme="minorHAnsi"/>
        </w:rPr>
        <w:t xml:space="preserve">perfusing chip with 100 </w:t>
      </w:r>
      <w:proofErr w:type="spellStart"/>
      <w:r w:rsidR="006A5B7A" w:rsidRPr="006C340B">
        <w:rPr>
          <w:rFonts w:asciiTheme="minorHAnsi" w:hAnsiTheme="minorHAnsi" w:cstheme="minorHAnsi"/>
        </w:rPr>
        <w:t>μ</w:t>
      </w:r>
      <w:r w:rsidR="00600FB0">
        <w:rPr>
          <w:rFonts w:asciiTheme="minorHAnsi" w:hAnsiTheme="minorHAnsi" w:cstheme="minorHAnsi"/>
        </w:rPr>
        <w:t>L</w:t>
      </w:r>
      <w:proofErr w:type="spellEnd"/>
      <w:r w:rsidR="00E3713D" w:rsidRPr="006C340B">
        <w:rPr>
          <w:rFonts w:asciiTheme="minorHAnsi" w:hAnsiTheme="minorHAnsi" w:cstheme="minorHAnsi"/>
        </w:rPr>
        <w:t xml:space="preserve"> </w:t>
      </w:r>
      <w:r w:rsidRPr="006C340B">
        <w:rPr>
          <w:rFonts w:asciiTheme="minorHAnsi" w:hAnsiTheme="minorHAnsi" w:cstheme="minorHAnsi"/>
        </w:rPr>
        <w:t>of D</w:t>
      </w:r>
      <w:r w:rsidR="00600FB0">
        <w:rPr>
          <w:rFonts w:asciiTheme="minorHAnsi" w:hAnsiTheme="minorHAnsi" w:cstheme="minorHAnsi"/>
        </w:rPr>
        <w:t>API</w:t>
      </w:r>
      <w:r w:rsidRPr="006C340B">
        <w:rPr>
          <w:rFonts w:asciiTheme="minorHAnsi" w:hAnsiTheme="minorHAnsi" w:cstheme="minorHAnsi"/>
        </w:rPr>
        <w:t xml:space="preserve"> solution</w:t>
      </w:r>
      <w:r w:rsidR="006A5B7A" w:rsidRPr="006C340B">
        <w:rPr>
          <w:rFonts w:asciiTheme="minorHAnsi" w:hAnsiTheme="minorHAnsi" w:cstheme="minorHAnsi"/>
        </w:rPr>
        <w:t>. I</w:t>
      </w:r>
      <w:r w:rsidRPr="006C340B">
        <w:rPr>
          <w:rFonts w:asciiTheme="minorHAnsi" w:hAnsiTheme="minorHAnsi" w:cstheme="minorHAnsi"/>
        </w:rPr>
        <w:t>ncubate at RT for 5 mi</w:t>
      </w:r>
      <w:r w:rsidR="00600FB0">
        <w:rPr>
          <w:rFonts w:asciiTheme="minorHAnsi" w:hAnsiTheme="minorHAnsi" w:cstheme="minorHAnsi"/>
        </w:rPr>
        <w:t>n</w:t>
      </w:r>
      <w:r w:rsidRPr="006C340B">
        <w:rPr>
          <w:rFonts w:asciiTheme="minorHAnsi" w:hAnsiTheme="minorHAnsi" w:cstheme="minorHAnsi"/>
        </w:rPr>
        <w:t xml:space="preserve">. </w:t>
      </w:r>
    </w:p>
    <w:p w14:paraId="6704BB0B" w14:textId="77777777" w:rsidR="002A3EE7" w:rsidRPr="006C340B" w:rsidRDefault="002A3EE7" w:rsidP="002D4B82">
      <w:pPr>
        <w:pStyle w:val="ListParagraph"/>
        <w:widowControl/>
        <w:autoSpaceDE/>
        <w:autoSpaceDN/>
        <w:adjustRightInd/>
        <w:ind w:left="502"/>
        <w:jc w:val="left"/>
        <w:rPr>
          <w:rFonts w:asciiTheme="minorHAnsi" w:hAnsiTheme="minorHAnsi" w:cstheme="minorHAnsi"/>
        </w:rPr>
      </w:pPr>
    </w:p>
    <w:p w14:paraId="3B889280" w14:textId="620A052F"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Wash the chips </w:t>
      </w:r>
      <w:r w:rsidR="00600FB0">
        <w:rPr>
          <w:rFonts w:asciiTheme="minorHAnsi" w:hAnsiTheme="minorHAnsi" w:cstheme="minorHAnsi"/>
        </w:rPr>
        <w:t>3x</w:t>
      </w:r>
      <w:r w:rsidRPr="006C340B">
        <w:rPr>
          <w:rFonts w:asciiTheme="minorHAnsi" w:hAnsiTheme="minorHAnsi" w:cstheme="minorHAnsi"/>
        </w:rPr>
        <w:t xml:space="preserve"> with DPBS.</w:t>
      </w:r>
    </w:p>
    <w:p w14:paraId="01691BDC" w14:textId="77777777" w:rsidR="00ED4015" w:rsidRPr="006C340B" w:rsidRDefault="00ED4015" w:rsidP="002D4B82">
      <w:pPr>
        <w:pStyle w:val="ListParagraph"/>
        <w:jc w:val="left"/>
        <w:rPr>
          <w:rFonts w:asciiTheme="minorHAnsi" w:hAnsiTheme="minorHAnsi" w:cstheme="minorHAnsi"/>
        </w:rPr>
      </w:pPr>
    </w:p>
    <w:p w14:paraId="385E74DB" w14:textId="7BA0F9A7" w:rsidR="00ED4015" w:rsidRPr="006C340B" w:rsidRDefault="00ED4015" w:rsidP="002D4B82">
      <w:pPr>
        <w:pStyle w:val="ListParagraph"/>
        <w:widowControl/>
        <w:numPr>
          <w:ilvl w:val="1"/>
          <w:numId w:val="40"/>
        </w:numPr>
        <w:autoSpaceDE/>
        <w:autoSpaceDN/>
        <w:adjustRightInd/>
        <w:jc w:val="left"/>
        <w:rPr>
          <w:rFonts w:asciiTheme="minorHAnsi" w:hAnsiTheme="minorHAnsi" w:cstheme="minorHAnsi"/>
        </w:rPr>
      </w:pPr>
      <w:r w:rsidRPr="006C340B">
        <w:rPr>
          <w:rFonts w:asciiTheme="minorHAnsi" w:hAnsiTheme="minorHAnsi" w:cstheme="minorHAnsi"/>
        </w:rPr>
        <w:t xml:space="preserve">The chip is ready for imaging </w:t>
      </w:r>
      <w:r w:rsidR="009B7439" w:rsidRPr="006C340B">
        <w:rPr>
          <w:rFonts w:asciiTheme="minorHAnsi" w:hAnsiTheme="minorHAnsi" w:cstheme="minorHAnsi"/>
        </w:rPr>
        <w:t>using either an upright or</w:t>
      </w:r>
      <w:r w:rsidR="005E4165" w:rsidRPr="006C340B">
        <w:rPr>
          <w:rFonts w:asciiTheme="minorHAnsi" w:hAnsiTheme="minorHAnsi" w:cstheme="minorHAnsi"/>
        </w:rPr>
        <w:t xml:space="preserve"> an</w:t>
      </w:r>
      <w:r w:rsidR="009B7439" w:rsidRPr="006C340B">
        <w:rPr>
          <w:rFonts w:asciiTheme="minorHAnsi" w:hAnsiTheme="minorHAnsi" w:cstheme="minorHAnsi"/>
        </w:rPr>
        <w:t xml:space="preserve"> inverted fluorescent microscope. The PDMS transparency permits imaging in the intact </w:t>
      </w:r>
      <w:r w:rsidR="00626C62">
        <w:rPr>
          <w:rFonts w:asciiTheme="minorHAnsi" w:hAnsiTheme="minorHAnsi" w:cstheme="minorHAnsi"/>
        </w:rPr>
        <w:t>o</w:t>
      </w:r>
      <w:r w:rsidR="007367E9">
        <w:rPr>
          <w:rFonts w:asciiTheme="minorHAnsi" w:hAnsiTheme="minorHAnsi" w:cstheme="minorHAnsi"/>
        </w:rPr>
        <w:t>rgan chip</w:t>
      </w:r>
      <w:r w:rsidR="009B7439" w:rsidRPr="006C340B">
        <w:rPr>
          <w:rFonts w:asciiTheme="minorHAnsi" w:hAnsiTheme="minorHAnsi" w:cstheme="minorHAnsi"/>
        </w:rPr>
        <w:t>.</w:t>
      </w:r>
      <w:r w:rsidR="00085529" w:rsidRPr="006C340B">
        <w:rPr>
          <w:rFonts w:asciiTheme="minorHAnsi" w:hAnsiTheme="minorHAnsi" w:cstheme="minorHAnsi"/>
        </w:rPr>
        <w:t xml:space="preserve"> </w:t>
      </w:r>
      <w:r w:rsidR="009B7439" w:rsidRPr="006C340B">
        <w:rPr>
          <w:rFonts w:asciiTheme="minorHAnsi" w:hAnsiTheme="minorHAnsi" w:cstheme="minorHAnsi"/>
        </w:rPr>
        <w:t>Magnifications above 10</w:t>
      </w:r>
      <w:r w:rsidR="00626C62">
        <w:rPr>
          <w:rFonts w:asciiTheme="minorHAnsi" w:hAnsiTheme="minorHAnsi" w:cstheme="minorHAnsi"/>
        </w:rPr>
        <w:t>x</w:t>
      </w:r>
      <w:r w:rsidR="005E4165" w:rsidRPr="006C340B">
        <w:rPr>
          <w:rFonts w:asciiTheme="minorHAnsi" w:hAnsiTheme="minorHAnsi" w:cstheme="minorHAnsi"/>
        </w:rPr>
        <w:t xml:space="preserve"> </w:t>
      </w:r>
      <w:r w:rsidR="009B7439" w:rsidRPr="006C340B">
        <w:rPr>
          <w:rFonts w:asciiTheme="minorHAnsi" w:hAnsiTheme="minorHAnsi" w:cstheme="minorHAnsi"/>
        </w:rPr>
        <w:t>may</w:t>
      </w:r>
      <w:r w:rsidR="005E4165" w:rsidRPr="006C340B">
        <w:rPr>
          <w:rFonts w:asciiTheme="minorHAnsi" w:hAnsiTheme="minorHAnsi" w:cstheme="minorHAnsi"/>
        </w:rPr>
        <w:t xml:space="preserve"> </w:t>
      </w:r>
      <w:r w:rsidR="009B7439" w:rsidRPr="006C340B">
        <w:rPr>
          <w:rFonts w:asciiTheme="minorHAnsi" w:hAnsiTheme="minorHAnsi" w:cstheme="minorHAnsi"/>
        </w:rPr>
        <w:t>require long working distance objectives</w:t>
      </w:r>
      <w:r w:rsidR="00085529" w:rsidRPr="006C340B">
        <w:rPr>
          <w:rFonts w:asciiTheme="minorHAnsi" w:hAnsiTheme="minorHAnsi" w:cstheme="minorHAnsi"/>
        </w:rPr>
        <w:t xml:space="preserve"> </w:t>
      </w:r>
      <w:r w:rsidR="009B7439" w:rsidRPr="006C340B">
        <w:rPr>
          <w:rFonts w:asciiTheme="minorHAnsi" w:hAnsiTheme="minorHAnsi" w:cstheme="minorHAnsi"/>
        </w:rPr>
        <w:t xml:space="preserve">due to the thickness of the </w:t>
      </w:r>
      <w:r w:rsidR="00626C62">
        <w:rPr>
          <w:rFonts w:asciiTheme="minorHAnsi" w:hAnsiTheme="minorHAnsi" w:cstheme="minorHAnsi"/>
        </w:rPr>
        <w:t>o</w:t>
      </w:r>
      <w:r w:rsidR="007367E9">
        <w:rPr>
          <w:rFonts w:asciiTheme="minorHAnsi" w:hAnsiTheme="minorHAnsi" w:cstheme="minorHAnsi"/>
        </w:rPr>
        <w:t>rgan chip</w:t>
      </w:r>
      <w:r w:rsidR="009B7439" w:rsidRPr="006C340B">
        <w:rPr>
          <w:rFonts w:asciiTheme="minorHAnsi" w:hAnsiTheme="minorHAnsi" w:cstheme="minorHAnsi"/>
        </w:rPr>
        <w:t>.</w:t>
      </w:r>
    </w:p>
    <w:p w14:paraId="1AB5B64D" w14:textId="77777777" w:rsidR="00ED4015" w:rsidRPr="006C340B" w:rsidRDefault="00ED4015" w:rsidP="002D4B82">
      <w:pPr>
        <w:jc w:val="left"/>
        <w:rPr>
          <w:rFonts w:asciiTheme="minorHAnsi" w:hAnsiTheme="minorHAnsi" w:cstheme="minorHAnsi"/>
          <w:b/>
          <w:bCs/>
          <w:color w:val="000000" w:themeColor="text1"/>
        </w:rPr>
      </w:pPr>
    </w:p>
    <w:p w14:paraId="481F6484" w14:textId="77777777" w:rsidR="0004083A" w:rsidRPr="006C340B" w:rsidRDefault="0004083A" w:rsidP="002D4B82">
      <w:pPr>
        <w:jc w:val="left"/>
        <w:outlineLvl w:val="0"/>
        <w:rPr>
          <w:rFonts w:asciiTheme="minorHAnsi" w:hAnsiTheme="minorHAnsi" w:cstheme="minorHAnsi"/>
          <w:b/>
        </w:rPr>
      </w:pPr>
      <w:r w:rsidRPr="006C340B">
        <w:rPr>
          <w:rFonts w:asciiTheme="minorHAnsi" w:hAnsiTheme="minorHAnsi" w:cstheme="minorHAnsi"/>
          <w:b/>
        </w:rPr>
        <w:t>REPRESENTATIVE RESULTS</w:t>
      </w:r>
      <w:r w:rsidR="00232351" w:rsidRPr="006C340B">
        <w:rPr>
          <w:rFonts w:asciiTheme="minorHAnsi" w:hAnsiTheme="minorHAnsi" w:cstheme="minorHAnsi"/>
          <w:b/>
        </w:rPr>
        <w:t>:</w:t>
      </w:r>
    </w:p>
    <w:p w14:paraId="775FECCC" w14:textId="77777777" w:rsidR="0004083A" w:rsidRPr="006C340B" w:rsidRDefault="0004083A" w:rsidP="002D4B82">
      <w:pPr>
        <w:pStyle w:val="ListParagraph"/>
        <w:ind w:left="360"/>
        <w:jc w:val="left"/>
        <w:outlineLvl w:val="0"/>
        <w:rPr>
          <w:rFonts w:asciiTheme="minorHAnsi" w:hAnsiTheme="minorHAnsi" w:cstheme="minorHAnsi"/>
          <w:b/>
        </w:rPr>
      </w:pPr>
    </w:p>
    <w:p w14:paraId="360C4DF0" w14:textId="2AAF5F48" w:rsidR="0004083A" w:rsidRPr="006C340B" w:rsidRDefault="00CA252C" w:rsidP="002D4B82">
      <w:pPr>
        <w:pStyle w:val="ListParagraph"/>
        <w:ind w:left="0"/>
        <w:jc w:val="left"/>
        <w:rPr>
          <w:rFonts w:asciiTheme="minorHAnsi" w:hAnsiTheme="minorHAnsi" w:cstheme="minorHAnsi"/>
        </w:rPr>
      </w:pPr>
      <w:r w:rsidRPr="00CA252C">
        <w:rPr>
          <w:rFonts w:asciiTheme="minorHAnsi" w:hAnsiTheme="minorHAnsi" w:cstheme="minorHAnsi"/>
          <w:b/>
        </w:rPr>
        <w:t>Figure 6</w:t>
      </w:r>
      <w:proofErr w:type="gramStart"/>
      <w:r w:rsidRPr="00CA252C">
        <w:rPr>
          <w:rFonts w:asciiTheme="minorHAnsi" w:hAnsiTheme="minorHAnsi" w:cstheme="minorHAnsi"/>
          <w:b/>
        </w:rPr>
        <w:t>A</w:t>
      </w:r>
      <w:r w:rsidR="00626C62">
        <w:rPr>
          <w:rFonts w:asciiTheme="minorHAnsi" w:hAnsiTheme="minorHAnsi" w:cstheme="minorHAnsi"/>
          <w:b/>
        </w:rPr>
        <w:t>,B</w:t>
      </w:r>
      <w:proofErr w:type="gramEnd"/>
      <w:r w:rsidR="00626C62">
        <w:rPr>
          <w:rFonts w:asciiTheme="minorHAnsi" w:hAnsiTheme="minorHAnsi" w:cstheme="minorHAnsi"/>
          <w:b/>
        </w:rPr>
        <w:t>,C</w:t>
      </w:r>
      <w:r w:rsidR="0004083A" w:rsidRPr="006C340B">
        <w:rPr>
          <w:rFonts w:asciiTheme="minorHAnsi" w:hAnsiTheme="minorHAnsi" w:cstheme="minorHAnsi"/>
        </w:rPr>
        <w:t xml:space="preserve"> represents a </w:t>
      </w:r>
      <w:r w:rsidR="00817A6D">
        <w:rPr>
          <w:rFonts w:asciiTheme="minorHAnsi" w:hAnsiTheme="minorHAnsi" w:cstheme="minorHAnsi"/>
        </w:rPr>
        <w:t>BBB chip</w:t>
      </w:r>
      <w:r w:rsidR="0004083A" w:rsidRPr="006C340B">
        <w:rPr>
          <w:rFonts w:asciiTheme="minorHAnsi" w:hAnsiTheme="minorHAnsi" w:cstheme="minorHAnsi"/>
        </w:rPr>
        <w:t xml:space="preserve"> seeded with EZ-spheres on the </w:t>
      </w:r>
      <w:r w:rsidR="00626C62">
        <w:rPr>
          <w:rFonts w:asciiTheme="minorHAnsi" w:hAnsiTheme="minorHAnsi" w:cstheme="minorHAnsi"/>
        </w:rPr>
        <w:t>“</w:t>
      </w:r>
      <w:r w:rsidR="0004083A" w:rsidRPr="006C340B">
        <w:rPr>
          <w:rFonts w:asciiTheme="minorHAnsi" w:hAnsiTheme="minorHAnsi" w:cstheme="minorHAnsi"/>
        </w:rPr>
        <w:t>brain side</w:t>
      </w:r>
      <w:r w:rsidR="00626C62">
        <w:rPr>
          <w:rFonts w:asciiTheme="minorHAnsi" w:hAnsiTheme="minorHAnsi" w:cstheme="minorHAnsi"/>
        </w:rPr>
        <w:t>”</w:t>
      </w:r>
      <w:r w:rsidR="0004083A" w:rsidRPr="006C340B">
        <w:rPr>
          <w:rFonts w:asciiTheme="minorHAnsi" w:hAnsiTheme="minorHAnsi" w:cstheme="minorHAnsi"/>
        </w:rPr>
        <w:t xml:space="preserve"> </w:t>
      </w:r>
      <w:r w:rsidR="00934E4F" w:rsidRPr="006C340B">
        <w:rPr>
          <w:rFonts w:asciiTheme="minorHAnsi" w:hAnsiTheme="minorHAnsi" w:cstheme="minorHAnsi"/>
        </w:rPr>
        <w:t>top</w:t>
      </w:r>
      <w:r w:rsidR="00085529" w:rsidRPr="006C340B">
        <w:rPr>
          <w:rFonts w:asciiTheme="minorHAnsi" w:hAnsiTheme="minorHAnsi" w:cstheme="minorHAnsi"/>
        </w:rPr>
        <w:t xml:space="preserve"> </w:t>
      </w:r>
      <w:r w:rsidR="0004083A" w:rsidRPr="006C340B">
        <w:rPr>
          <w:rFonts w:asciiTheme="minorHAnsi" w:hAnsiTheme="minorHAnsi" w:cstheme="minorHAnsi"/>
        </w:rPr>
        <w:t xml:space="preserve">channel and </w:t>
      </w:r>
      <w:proofErr w:type="spellStart"/>
      <w:r w:rsidR="0004083A" w:rsidRPr="006C340B">
        <w:rPr>
          <w:rFonts w:asciiTheme="minorHAnsi" w:hAnsiTheme="minorHAnsi" w:cstheme="minorHAnsi"/>
        </w:rPr>
        <w:t>iBMECs</w:t>
      </w:r>
      <w:proofErr w:type="spellEnd"/>
      <w:r w:rsidR="0004083A" w:rsidRPr="006C340B">
        <w:rPr>
          <w:rFonts w:asciiTheme="minorHAnsi" w:hAnsiTheme="minorHAnsi" w:cstheme="minorHAnsi"/>
        </w:rPr>
        <w:t xml:space="preserve"> on the</w:t>
      </w:r>
      <w:r w:rsidR="00600FB0">
        <w:rPr>
          <w:rFonts w:asciiTheme="minorHAnsi" w:hAnsiTheme="minorHAnsi" w:cstheme="minorHAnsi"/>
        </w:rPr>
        <w:t xml:space="preserve"> </w:t>
      </w:r>
      <w:r w:rsidR="00626C62">
        <w:rPr>
          <w:rFonts w:asciiTheme="minorHAnsi" w:hAnsiTheme="minorHAnsi" w:cstheme="minorHAnsi"/>
        </w:rPr>
        <w:t>“</w:t>
      </w:r>
      <w:r w:rsidR="0004083A" w:rsidRPr="006C340B">
        <w:rPr>
          <w:rFonts w:asciiTheme="minorHAnsi" w:hAnsiTheme="minorHAnsi" w:cstheme="minorHAnsi"/>
        </w:rPr>
        <w:t>blood side'</w:t>
      </w:r>
      <w:r w:rsidR="00626C62">
        <w:rPr>
          <w:rFonts w:asciiTheme="minorHAnsi" w:hAnsiTheme="minorHAnsi" w:cstheme="minorHAnsi"/>
        </w:rPr>
        <w:t>”</w:t>
      </w:r>
      <w:r w:rsidR="0004083A" w:rsidRPr="006C340B">
        <w:rPr>
          <w:rFonts w:asciiTheme="minorHAnsi" w:hAnsiTheme="minorHAnsi" w:cstheme="minorHAnsi"/>
        </w:rPr>
        <w:t xml:space="preserve"> </w:t>
      </w:r>
      <w:r w:rsidR="00934E4F" w:rsidRPr="006C340B">
        <w:rPr>
          <w:rFonts w:asciiTheme="minorHAnsi" w:hAnsiTheme="minorHAnsi" w:cstheme="minorHAnsi"/>
        </w:rPr>
        <w:t xml:space="preserve">bottom </w:t>
      </w:r>
      <w:r w:rsidR="0004083A" w:rsidRPr="006C340B">
        <w:rPr>
          <w:rFonts w:asciiTheme="minorHAnsi" w:hAnsiTheme="minorHAnsi" w:cstheme="minorHAnsi"/>
        </w:rPr>
        <w:t xml:space="preserve">channel. </w:t>
      </w:r>
      <w:proofErr w:type="spellStart"/>
      <w:r w:rsidR="0004083A" w:rsidRPr="006C340B">
        <w:rPr>
          <w:rFonts w:asciiTheme="minorHAnsi" w:hAnsiTheme="minorHAnsi" w:cstheme="minorHAnsi"/>
        </w:rPr>
        <w:t>iBMECs</w:t>
      </w:r>
      <w:proofErr w:type="spellEnd"/>
      <w:r w:rsidR="0004083A" w:rsidRPr="006C340B">
        <w:rPr>
          <w:rFonts w:asciiTheme="minorHAnsi" w:hAnsiTheme="minorHAnsi" w:cstheme="minorHAnsi"/>
        </w:rPr>
        <w:t xml:space="preserve"> were seeded first and allowed to attach overnight, after which EZ-spheres were seeded. Chips were then cultured under static conditions with daily media replacement for seven days. The </w:t>
      </w:r>
      <w:r w:rsidR="00817A6D">
        <w:rPr>
          <w:rFonts w:asciiTheme="minorHAnsi" w:hAnsiTheme="minorHAnsi" w:cstheme="minorHAnsi"/>
        </w:rPr>
        <w:t>BBB chip</w:t>
      </w:r>
      <w:r w:rsidR="0004083A" w:rsidRPr="006C340B">
        <w:rPr>
          <w:rFonts w:asciiTheme="minorHAnsi" w:hAnsiTheme="minorHAnsi" w:cstheme="minorHAnsi"/>
        </w:rPr>
        <w:t xml:space="preserve"> was then fixed using 4% </w:t>
      </w:r>
      <w:r w:rsidR="00934E4F" w:rsidRPr="006C340B">
        <w:rPr>
          <w:rFonts w:asciiTheme="minorHAnsi" w:hAnsiTheme="minorHAnsi" w:cstheme="minorHAnsi"/>
        </w:rPr>
        <w:t>PFA</w:t>
      </w:r>
      <w:r w:rsidR="00085529" w:rsidRPr="006C340B">
        <w:rPr>
          <w:rFonts w:asciiTheme="minorHAnsi" w:hAnsiTheme="minorHAnsi" w:cstheme="minorHAnsi"/>
        </w:rPr>
        <w:t xml:space="preserve"> </w:t>
      </w:r>
      <w:r w:rsidR="0004083A" w:rsidRPr="006C340B">
        <w:rPr>
          <w:rFonts w:asciiTheme="minorHAnsi" w:hAnsiTheme="minorHAnsi" w:cstheme="minorHAnsi"/>
        </w:rPr>
        <w:t xml:space="preserve">at </w:t>
      </w:r>
      <w:r w:rsidR="005B2D22">
        <w:rPr>
          <w:rFonts w:asciiTheme="minorHAnsi" w:hAnsiTheme="minorHAnsi" w:cstheme="minorHAnsi"/>
        </w:rPr>
        <w:t>RT</w:t>
      </w:r>
      <w:r w:rsidR="0004083A" w:rsidRPr="006C340B">
        <w:rPr>
          <w:rFonts w:asciiTheme="minorHAnsi" w:hAnsiTheme="minorHAnsi" w:cstheme="minorHAnsi"/>
        </w:rPr>
        <w:t xml:space="preserve"> for 10 </w:t>
      </w:r>
      <w:r w:rsidR="007367E9">
        <w:rPr>
          <w:rFonts w:asciiTheme="minorHAnsi" w:hAnsiTheme="minorHAnsi" w:cstheme="minorHAnsi"/>
        </w:rPr>
        <w:t>min</w:t>
      </w:r>
      <w:r w:rsidR="0004083A" w:rsidRPr="006C340B">
        <w:rPr>
          <w:rFonts w:asciiTheme="minorHAnsi" w:hAnsiTheme="minorHAnsi" w:cstheme="minorHAnsi"/>
        </w:rPr>
        <w:t xml:space="preserve"> and washed </w:t>
      </w:r>
      <w:r w:rsidR="005B2D22">
        <w:rPr>
          <w:rFonts w:asciiTheme="minorHAnsi" w:hAnsiTheme="minorHAnsi" w:cstheme="minorHAnsi"/>
        </w:rPr>
        <w:t xml:space="preserve">3x </w:t>
      </w:r>
      <w:r w:rsidR="0004083A" w:rsidRPr="006C340B">
        <w:rPr>
          <w:rFonts w:asciiTheme="minorHAnsi" w:hAnsiTheme="minorHAnsi" w:cstheme="minorHAnsi"/>
        </w:rPr>
        <w:t>with DPBS.</w:t>
      </w:r>
      <w:r w:rsidR="005F6510">
        <w:rPr>
          <w:rFonts w:asciiTheme="minorHAnsi" w:hAnsiTheme="minorHAnsi" w:cstheme="minorHAnsi"/>
        </w:rPr>
        <w:t xml:space="preserve"> </w:t>
      </w:r>
      <w:r w:rsidR="00934E4F" w:rsidRPr="006C340B">
        <w:rPr>
          <w:rFonts w:asciiTheme="minorHAnsi" w:hAnsiTheme="minorHAnsi" w:cstheme="minorHAnsi"/>
        </w:rPr>
        <w:t>I</w:t>
      </w:r>
      <w:r w:rsidR="0004083A" w:rsidRPr="006C340B">
        <w:rPr>
          <w:rFonts w:asciiTheme="minorHAnsi" w:hAnsiTheme="minorHAnsi" w:cstheme="minorHAnsi"/>
        </w:rPr>
        <w:t>mmunocytochemistry</w:t>
      </w:r>
      <w:r w:rsidR="00A44786" w:rsidRPr="006C340B">
        <w:rPr>
          <w:rFonts w:asciiTheme="minorHAnsi" w:hAnsiTheme="minorHAnsi" w:cstheme="minorHAnsi"/>
        </w:rPr>
        <w:t xml:space="preserve"> </w:t>
      </w:r>
      <w:r w:rsidR="00934E4F" w:rsidRPr="006C340B">
        <w:rPr>
          <w:rFonts w:asciiTheme="minorHAnsi" w:hAnsiTheme="minorHAnsi" w:cstheme="minorHAnsi"/>
        </w:rPr>
        <w:t xml:space="preserve">was performed on the </w:t>
      </w:r>
      <w:r w:rsidR="00817A6D">
        <w:rPr>
          <w:rFonts w:asciiTheme="minorHAnsi" w:hAnsiTheme="minorHAnsi" w:cstheme="minorHAnsi"/>
        </w:rPr>
        <w:t>BBB chip</w:t>
      </w:r>
      <w:r w:rsidR="00934E4F" w:rsidRPr="006C340B">
        <w:rPr>
          <w:rFonts w:asciiTheme="minorHAnsi" w:hAnsiTheme="minorHAnsi" w:cstheme="minorHAnsi"/>
        </w:rPr>
        <w:t xml:space="preserve"> </w:t>
      </w:r>
      <w:r w:rsidR="0004083A" w:rsidRPr="006C340B">
        <w:rPr>
          <w:rFonts w:asciiTheme="minorHAnsi" w:hAnsiTheme="minorHAnsi" w:cstheme="minorHAnsi"/>
        </w:rPr>
        <w:t xml:space="preserve">using </w:t>
      </w:r>
      <w:r w:rsidR="005B2D22">
        <w:rPr>
          <w:rFonts w:asciiTheme="minorHAnsi" w:hAnsiTheme="minorHAnsi" w:cstheme="minorHAnsi"/>
        </w:rPr>
        <w:t xml:space="preserve">1) </w:t>
      </w:r>
      <w:proofErr w:type="spellStart"/>
      <w:r w:rsidR="005B2D22">
        <w:rPr>
          <w:rFonts w:asciiTheme="minorHAnsi" w:hAnsiTheme="minorHAnsi" w:cstheme="minorHAnsi"/>
        </w:rPr>
        <w:t>n</w:t>
      </w:r>
      <w:r w:rsidR="00101B32" w:rsidRPr="006C340B">
        <w:rPr>
          <w:rFonts w:asciiTheme="minorHAnsi" w:hAnsiTheme="minorHAnsi" w:cstheme="minorHAnsi"/>
        </w:rPr>
        <w:t>estin</w:t>
      </w:r>
      <w:proofErr w:type="spellEnd"/>
      <w:r w:rsidR="00101B32" w:rsidRPr="006C340B">
        <w:rPr>
          <w:rFonts w:asciiTheme="minorHAnsi" w:hAnsiTheme="minorHAnsi" w:cstheme="minorHAnsi"/>
        </w:rPr>
        <w:t xml:space="preserve"> as a marker for neural progenitor cells,</w:t>
      </w:r>
      <w:r w:rsidR="005B2D22">
        <w:rPr>
          <w:rFonts w:asciiTheme="minorHAnsi" w:hAnsiTheme="minorHAnsi" w:cstheme="minorHAnsi"/>
        </w:rPr>
        <w:t xml:space="preserve"> 2)</w:t>
      </w:r>
      <w:r w:rsidR="00101B32" w:rsidRPr="006C340B">
        <w:rPr>
          <w:rFonts w:asciiTheme="minorHAnsi" w:hAnsiTheme="minorHAnsi" w:cstheme="minorHAnsi"/>
        </w:rPr>
        <w:t xml:space="preserve"> S100β or GFAP as markers for astrocytes</w:t>
      </w:r>
      <w:r w:rsidR="005B2D22">
        <w:rPr>
          <w:rFonts w:asciiTheme="minorHAnsi" w:hAnsiTheme="minorHAnsi" w:cstheme="minorHAnsi"/>
        </w:rPr>
        <w:t>,</w:t>
      </w:r>
      <w:r w:rsidR="00101B32" w:rsidRPr="006C340B">
        <w:rPr>
          <w:rFonts w:asciiTheme="minorHAnsi" w:hAnsiTheme="minorHAnsi" w:cstheme="minorHAnsi"/>
        </w:rPr>
        <w:t xml:space="preserve"> and </w:t>
      </w:r>
      <w:r w:rsidR="005B2D22">
        <w:rPr>
          <w:rFonts w:asciiTheme="minorHAnsi" w:hAnsiTheme="minorHAnsi" w:cstheme="minorHAnsi"/>
        </w:rPr>
        <w:t xml:space="preserve">3) </w:t>
      </w:r>
      <w:r w:rsidR="00101B32" w:rsidRPr="006C340B">
        <w:rPr>
          <w:rFonts w:asciiTheme="minorHAnsi" w:hAnsiTheme="minorHAnsi" w:cstheme="minorHAnsi"/>
        </w:rPr>
        <w:t xml:space="preserve">βIII-tubulin as a marker for neurons. </w:t>
      </w:r>
      <w:r w:rsidR="0004083A" w:rsidRPr="006C340B">
        <w:rPr>
          <w:rFonts w:asciiTheme="minorHAnsi" w:hAnsiTheme="minorHAnsi" w:cstheme="minorHAnsi"/>
        </w:rPr>
        <w:t>GLUT-1</w:t>
      </w:r>
      <w:r w:rsidR="00101B32" w:rsidRPr="006C340B">
        <w:rPr>
          <w:rFonts w:asciiTheme="minorHAnsi" w:hAnsiTheme="minorHAnsi" w:cstheme="minorHAnsi"/>
        </w:rPr>
        <w:t xml:space="preserve"> and Pecam-1 were used</w:t>
      </w:r>
      <w:r w:rsidR="0004083A" w:rsidRPr="006C340B">
        <w:rPr>
          <w:rFonts w:asciiTheme="minorHAnsi" w:hAnsiTheme="minorHAnsi" w:cstheme="minorHAnsi"/>
        </w:rPr>
        <w:t xml:space="preserve"> as a marker for BMECs. Imaging was performed at 20x using a confocal microscope and images were processed using Fiji for ImageJ software. </w:t>
      </w:r>
    </w:p>
    <w:p w14:paraId="2CD31E60" w14:textId="77777777" w:rsidR="006C340B" w:rsidRPr="006C340B" w:rsidRDefault="006C340B" w:rsidP="002D4B82">
      <w:pPr>
        <w:pStyle w:val="ListParagraph"/>
        <w:ind w:left="0"/>
        <w:jc w:val="left"/>
        <w:rPr>
          <w:rFonts w:asciiTheme="minorHAnsi" w:hAnsiTheme="minorHAnsi" w:cstheme="minorHAnsi"/>
        </w:rPr>
      </w:pPr>
    </w:p>
    <w:p w14:paraId="42B0A4EB" w14:textId="5FF1789E" w:rsidR="005B2D22" w:rsidRDefault="00CA252C" w:rsidP="00817A6D">
      <w:pPr>
        <w:pStyle w:val="ListParagraph"/>
        <w:ind w:left="0"/>
        <w:jc w:val="left"/>
        <w:rPr>
          <w:rFonts w:asciiTheme="minorHAnsi" w:hAnsiTheme="minorHAnsi" w:cstheme="minorHAnsi"/>
        </w:rPr>
      </w:pPr>
      <w:r w:rsidRPr="00CA252C">
        <w:rPr>
          <w:rFonts w:asciiTheme="minorHAnsi" w:hAnsiTheme="minorHAnsi" w:cstheme="minorHAnsi"/>
          <w:b/>
        </w:rPr>
        <w:t>Figure 6D</w:t>
      </w:r>
      <w:r w:rsidR="0004083A" w:rsidRPr="006C340B">
        <w:rPr>
          <w:rFonts w:asciiTheme="minorHAnsi" w:hAnsiTheme="minorHAnsi" w:cstheme="minorHAnsi"/>
        </w:rPr>
        <w:t xml:space="preserve"> represents a paracellular permeability assay that was performed on </w:t>
      </w:r>
      <w:r w:rsidR="005B2D22">
        <w:rPr>
          <w:rFonts w:asciiTheme="minorHAnsi" w:hAnsiTheme="minorHAnsi" w:cstheme="minorHAnsi"/>
        </w:rPr>
        <w:t>o</w:t>
      </w:r>
      <w:r w:rsidR="007367E9">
        <w:rPr>
          <w:rFonts w:asciiTheme="minorHAnsi" w:hAnsiTheme="minorHAnsi" w:cstheme="minorHAnsi"/>
        </w:rPr>
        <w:t>rgan chip</w:t>
      </w:r>
      <w:r w:rsidR="0004083A" w:rsidRPr="006C340B">
        <w:rPr>
          <w:rFonts w:asciiTheme="minorHAnsi" w:hAnsiTheme="minorHAnsi" w:cstheme="minorHAnsi"/>
        </w:rPr>
        <w:t xml:space="preserve">s populated with </w:t>
      </w:r>
      <w:proofErr w:type="spellStart"/>
      <w:r w:rsidR="0004083A" w:rsidRPr="006C340B">
        <w:rPr>
          <w:rFonts w:asciiTheme="minorHAnsi" w:hAnsiTheme="minorHAnsi" w:cstheme="minorHAnsi"/>
        </w:rPr>
        <w:t>iBMECs</w:t>
      </w:r>
      <w:proofErr w:type="spellEnd"/>
      <w:r w:rsidR="0004083A" w:rsidRPr="006C340B">
        <w:rPr>
          <w:rFonts w:asciiTheme="minorHAnsi" w:hAnsiTheme="minorHAnsi" w:cstheme="minorHAnsi"/>
        </w:rPr>
        <w:t xml:space="preserve"> and </w:t>
      </w:r>
      <w:r w:rsidR="00014A1C" w:rsidRPr="006C340B">
        <w:rPr>
          <w:rFonts w:asciiTheme="minorHAnsi" w:hAnsiTheme="minorHAnsi" w:cstheme="minorHAnsi"/>
        </w:rPr>
        <w:t xml:space="preserve">EZ-spheres, </w:t>
      </w:r>
      <w:proofErr w:type="spellStart"/>
      <w:r w:rsidR="00014A1C" w:rsidRPr="006C340B">
        <w:rPr>
          <w:rFonts w:asciiTheme="minorHAnsi" w:hAnsiTheme="minorHAnsi" w:cstheme="minorHAnsi"/>
        </w:rPr>
        <w:t>iBMECs</w:t>
      </w:r>
      <w:proofErr w:type="spellEnd"/>
      <w:r w:rsidR="00014A1C" w:rsidRPr="006C340B">
        <w:rPr>
          <w:rFonts w:asciiTheme="minorHAnsi" w:hAnsiTheme="minorHAnsi" w:cstheme="minorHAnsi"/>
        </w:rPr>
        <w:t xml:space="preserve"> alone (without EZ-spheres)</w:t>
      </w:r>
      <w:r w:rsidR="005B2D22">
        <w:rPr>
          <w:rFonts w:asciiTheme="minorHAnsi" w:hAnsiTheme="minorHAnsi" w:cstheme="minorHAnsi"/>
        </w:rPr>
        <w:t>,</w:t>
      </w:r>
      <w:r w:rsidR="00001F37" w:rsidRPr="006C340B">
        <w:rPr>
          <w:rFonts w:asciiTheme="minorHAnsi" w:hAnsiTheme="minorHAnsi" w:cstheme="minorHAnsi"/>
        </w:rPr>
        <w:t xml:space="preserve"> or</w:t>
      </w:r>
      <w:r w:rsidR="005266EC" w:rsidRPr="006C340B">
        <w:rPr>
          <w:rFonts w:asciiTheme="minorHAnsi" w:hAnsiTheme="minorHAnsi" w:cstheme="minorHAnsi"/>
        </w:rPr>
        <w:t xml:space="preserve"> </w:t>
      </w:r>
      <w:r w:rsidR="00014A1C" w:rsidRPr="006C340B">
        <w:rPr>
          <w:rFonts w:asciiTheme="minorHAnsi" w:hAnsiTheme="minorHAnsi" w:cstheme="minorHAnsi"/>
        </w:rPr>
        <w:t xml:space="preserve">EZ-spheres alone (without </w:t>
      </w:r>
      <w:proofErr w:type="spellStart"/>
      <w:r w:rsidR="00014A1C" w:rsidRPr="006C340B">
        <w:rPr>
          <w:rFonts w:asciiTheme="minorHAnsi" w:hAnsiTheme="minorHAnsi" w:cstheme="minorHAnsi"/>
        </w:rPr>
        <w:t>iBMECs</w:t>
      </w:r>
      <w:proofErr w:type="spellEnd"/>
      <w:r w:rsidR="00014A1C" w:rsidRPr="006C340B">
        <w:rPr>
          <w:rFonts w:asciiTheme="minorHAnsi" w:hAnsiTheme="minorHAnsi" w:cstheme="minorHAnsi"/>
        </w:rPr>
        <w:t>)</w:t>
      </w:r>
      <w:r w:rsidR="0004083A" w:rsidRPr="006C340B">
        <w:rPr>
          <w:rFonts w:asciiTheme="minorHAnsi" w:hAnsiTheme="minorHAnsi" w:cstheme="minorHAnsi"/>
        </w:rPr>
        <w:t xml:space="preserve">. Following </w:t>
      </w:r>
      <w:r w:rsidR="005B2D22">
        <w:rPr>
          <w:rFonts w:asciiTheme="minorHAnsi" w:hAnsiTheme="minorHAnsi" w:cstheme="minorHAnsi"/>
        </w:rPr>
        <w:t>a “</w:t>
      </w:r>
      <w:r w:rsidR="00FA7D6D" w:rsidRPr="006C340B">
        <w:rPr>
          <w:rFonts w:asciiTheme="minorHAnsi" w:hAnsiTheme="minorHAnsi" w:cstheme="minorHAnsi"/>
        </w:rPr>
        <w:t>R</w:t>
      </w:r>
      <w:r w:rsidR="0004083A" w:rsidRPr="006C340B">
        <w:rPr>
          <w:rFonts w:asciiTheme="minorHAnsi" w:hAnsiTheme="minorHAnsi" w:cstheme="minorHAnsi"/>
        </w:rPr>
        <w:t>egulate</w:t>
      </w:r>
      <w:r w:rsidR="005B2D22">
        <w:rPr>
          <w:rFonts w:asciiTheme="minorHAnsi" w:hAnsiTheme="minorHAnsi" w:cstheme="minorHAnsi"/>
        </w:rPr>
        <w:t>”</w:t>
      </w:r>
      <w:r w:rsidR="0004083A" w:rsidRPr="006C340B">
        <w:rPr>
          <w:rFonts w:asciiTheme="minorHAnsi" w:hAnsiTheme="minorHAnsi" w:cstheme="minorHAnsi"/>
        </w:rPr>
        <w:t xml:space="preserve"> cycle, a 4 </w:t>
      </w:r>
      <w:proofErr w:type="spellStart"/>
      <w:r w:rsidR="0004083A" w:rsidRPr="006C340B">
        <w:rPr>
          <w:rFonts w:asciiTheme="minorHAnsi" w:hAnsiTheme="minorHAnsi" w:cstheme="minorHAnsi"/>
        </w:rPr>
        <w:t>kDa</w:t>
      </w:r>
      <w:proofErr w:type="spellEnd"/>
      <w:r w:rsidR="0004083A" w:rsidRPr="006C340B">
        <w:rPr>
          <w:rFonts w:asciiTheme="minorHAnsi" w:hAnsiTheme="minorHAnsi" w:cstheme="minorHAnsi"/>
        </w:rPr>
        <w:t xml:space="preserve"> Dextran-FITC tracer was added to the reservoir of the </w:t>
      </w:r>
      <w:r w:rsidR="005F6510">
        <w:rPr>
          <w:rFonts w:asciiTheme="minorHAnsi" w:hAnsiTheme="minorHAnsi" w:cstheme="minorHAnsi"/>
        </w:rPr>
        <w:t>“blood side”</w:t>
      </w:r>
      <w:r w:rsidR="0004083A" w:rsidRPr="006C340B">
        <w:rPr>
          <w:rFonts w:asciiTheme="minorHAnsi" w:hAnsiTheme="minorHAnsi" w:cstheme="minorHAnsi"/>
        </w:rPr>
        <w:t xml:space="preserve"> to a final concentration of 10 µg/</w:t>
      </w:r>
      <w:r w:rsidR="006C340B">
        <w:rPr>
          <w:rFonts w:asciiTheme="minorHAnsi" w:hAnsiTheme="minorHAnsi" w:cstheme="minorHAnsi"/>
        </w:rPr>
        <w:t>mL</w:t>
      </w:r>
      <w:r w:rsidR="005B2D22">
        <w:rPr>
          <w:rFonts w:asciiTheme="minorHAnsi" w:hAnsiTheme="minorHAnsi" w:cstheme="minorHAnsi"/>
        </w:rPr>
        <w:t>,</w:t>
      </w:r>
      <w:r w:rsidR="0004083A" w:rsidRPr="006C340B">
        <w:rPr>
          <w:rFonts w:asciiTheme="minorHAnsi" w:hAnsiTheme="minorHAnsi" w:cstheme="minorHAnsi"/>
        </w:rPr>
        <w:t xml:space="preserve"> and </w:t>
      </w:r>
      <w:r w:rsidR="00A4735C" w:rsidRPr="006C340B">
        <w:rPr>
          <w:rFonts w:asciiTheme="minorHAnsi" w:hAnsiTheme="minorHAnsi" w:cstheme="minorHAnsi"/>
        </w:rPr>
        <w:t>c</w:t>
      </w:r>
      <w:r w:rsidR="0004083A" w:rsidRPr="006C340B">
        <w:rPr>
          <w:rFonts w:asciiTheme="minorHAnsi" w:hAnsiTheme="minorHAnsi" w:cstheme="minorHAnsi"/>
        </w:rPr>
        <w:t xml:space="preserve">hips were perfused at 30 </w:t>
      </w:r>
      <w:r w:rsidR="006C340B">
        <w:rPr>
          <w:rFonts w:asciiTheme="minorHAnsi" w:hAnsiTheme="minorHAnsi" w:cstheme="minorHAnsi"/>
        </w:rPr>
        <w:t>µL</w:t>
      </w:r>
      <w:r w:rsidR="0004083A" w:rsidRPr="006C340B">
        <w:rPr>
          <w:rFonts w:asciiTheme="minorHAnsi" w:hAnsiTheme="minorHAnsi" w:cstheme="minorHAnsi"/>
        </w:rPr>
        <w:t xml:space="preserve">/h overnight. Next, media was collected from inlet and outlet reservoirs of both the top and bottom channels. 100 </w:t>
      </w:r>
      <w:r w:rsidR="006C340B">
        <w:rPr>
          <w:rFonts w:asciiTheme="minorHAnsi" w:hAnsiTheme="minorHAnsi" w:cstheme="minorHAnsi"/>
        </w:rPr>
        <w:t>µL</w:t>
      </w:r>
      <w:r w:rsidR="0004083A" w:rsidRPr="006C340B">
        <w:rPr>
          <w:rFonts w:asciiTheme="minorHAnsi" w:hAnsiTheme="minorHAnsi" w:cstheme="minorHAnsi"/>
        </w:rPr>
        <w:t xml:space="preserve"> of each sample was collected and examined for fluorescence using a plate reader. </w:t>
      </w:r>
    </w:p>
    <w:p w14:paraId="465B1879" w14:textId="77777777" w:rsidR="005B2D22" w:rsidRDefault="005B2D22" w:rsidP="00817A6D">
      <w:pPr>
        <w:pStyle w:val="ListParagraph"/>
        <w:ind w:left="0"/>
        <w:jc w:val="left"/>
        <w:rPr>
          <w:rFonts w:asciiTheme="minorHAnsi" w:hAnsiTheme="minorHAnsi" w:cstheme="minorHAnsi"/>
        </w:rPr>
      </w:pPr>
    </w:p>
    <w:p w14:paraId="1116C589" w14:textId="4DAD309F" w:rsidR="0004083A" w:rsidRPr="006C340B" w:rsidRDefault="0004083A" w:rsidP="002D4B82">
      <w:pPr>
        <w:pStyle w:val="ListParagraph"/>
        <w:ind w:left="0"/>
        <w:jc w:val="left"/>
        <w:rPr>
          <w:rFonts w:asciiTheme="minorHAnsi" w:hAnsiTheme="minorHAnsi" w:cstheme="minorHAnsi"/>
        </w:rPr>
      </w:pPr>
      <w:r w:rsidRPr="006C340B">
        <w:rPr>
          <w:rFonts w:asciiTheme="minorHAnsi" w:hAnsiTheme="minorHAnsi" w:cstheme="minorHAnsi"/>
        </w:rPr>
        <w:t xml:space="preserve">Importantly, a 1:1 calibration curve was used to transform fluorescence values into </w:t>
      </w:r>
      <w:r w:rsidRPr="006C340B">
        <w:rPr>
          <w:rFonts w:asciiTheme="minorHAnsi" w:hAnsiTheme="minorHAnsi" w:cstheme="minorHAnsi"/>
        </w:rPr>
        <w:lastRenderedPageBreak/>
        <w:t>concentration values of Dextran FITC. Values were then used to calculate permeability (P</w:t>
      </w:r>
      <w:r w:rsidRPr="006C340B">
        <w:rPr>
          <w:rFonts w:asciiTheme="minorHAnsi" w:hAnsiTheme="minorHAnsi" w:cstheme="minorHAnsi"/>
          <w:i/>
          <w:iCs/>
          <w:vertAlign w:val="subscript"/>
        </w:rPr>
        <w:t>app</w:t>
      </w:r>
      <w:r w:rsidRPr="006C340B">
        <w:rPr>
          <w:rFonts w:asciiTheme="minorHAnsi" w:hAnsiTheme="minorHAnsi" w:cstheme="minorHAnsi"/>
        </w:rPr>
        <w:t xml:space="preserve">). These results demonstrate that </w:t>
      </w:r>
      <w:proofErr w:type="spellStart"/>
      <w:r w:rsidRPr="006C340B">
        <w:rPr>
          <w:rFonts w:asciiTheme="minorHAnsi" w:hAnsiTheme="minorHAnsi" w:cstheme="minorHAnsi"/>
        </w:rPr>
        <w:t>iBMECs</w:t>
      </w:r>
      <w:proofErr w:type="spellEnd"/>
      <w:r w:rsidR="004B1875" w:rsidRPr="006C340B">
        <w:rPr>
          <w:rFonts w:asciiTheme="minorHAnsi" w:hAnsiTheme="minorHAnsi" w:cstheme="minorHAnsi"/>
        </w:rPr>
        <w:t xml:space="preserve"> form functional</w:t>
      </w:r>
      <w:r w:rsidRPr="006C340B">
        <w:rPr>
          <w:rFonts w:asciiTheme="minorHAnsi" w:hAnsiTheme="minorHAnsi" w:cstheme="minorHAnsi"/>
        </w:rPr>
        <w:t xml:space="preserve"> barrier properties</w:t>
      </w:r>
      <w:r w:rsidR="00014A1C" w:rsidRPr="006C340B">
        <w:rPr>
          <w:rFonts w:asciiTheme="minorHAnsi" w:hAnsiTheme="minorHAnsi" w:cstheme="minorHAnsi"/>
        </w:rPr>
        <w:t xml:space="preserve">, which are further tightened when </w:t>
      </w:r>
      <w:proofErr w:type="spellStart"/>
      <w:r w:rsidR="00014A1C" w:rsidRPr="006C340B">
        <w:rPr>
          <w:rFonts w:asciiTheme="minorHAnsi" w:hAnsiTheme="minorHAnsi" w:cstheme="minorHAnsi"/>
        </w:rPr>
        <w:t>iBMECs</w:t>
      </w:r>
      <w:proofErr w:type="spellEnd"/>
      <w:r w:rsidR="00014A1C" w:rsidRPr="006C340B">
        <w:rPr>
          <w:rFonts w:asciiTheme="minorHAnsi" w:hAnsiTheme="minorHAnsi" w:cstheme="minorHAnsi"/>
        </w:rPr>
        <w:t xml:space="preserve"> are co-cultured with EZ-spheres.</w:t>
      </w:r>
      <w:r w:rsidR="00752AEF" w:rsidRPr="006C340B">
        <w:rPr>
          <w:rFonts w:asciiTheme="minorHAnsi" w:hAnsiTheme="minorHAnsi" w:cstheme="minorHAnsi"/>
        </w:rPr>
        <w:t xml:space="preserve"> Chips </w:t>
      </w:r>
      <w:r w:rsidR="00915A29" w:rsidRPr="006C340B">
        <w:rPr>
          <w:rFonts w:asciiTheme="minorHAnsi" w:hAnsiTheme="minorHAnsi" w:cstheme="minorHAnsi"/>
        </w:rPr>
        <w:t xml:space="preserve">cultured </w:t>
      </w:r>
      <w:r w:rsidRPr="006C340B">
        <w:rPr>
          <w:rFonts w:asciiTheme="minorHAnsi" w:hAnsiTheme="minorHAnsi" w:cstheme="minorHAnsi"/>
        </w:rPr>
        <w:t xml:space="preserve">with EZ-spheres only, </w:t>
      </w:r>
      <w:r w:rsidR="009B7439" w:rsidRPr="006C340B">
        <w:rPr>
          <w:rFonts w:asciiTheme="minorHAnsi" w:hAnsiTheme="minorHAnsi" w:cstheme="minorHAnsi"/>
        </w:rPr>
        <w:t xml:space="preserve">fail </w:t>
      </w:r>
      <w:r w:rsidR="005266EC" w:rsidRPr="006C340B">
        <w:rPr>
          <w:rFonts w:asciiTheme="minorHAnsi" w:hAnsiTheme="minorHAnsi" w:cstheme="minorHAnsi"/>
        </w:rPr>
        <w:t xml:space="preserve">to </w:t>
      </w:r>
      <w:r w:rsidRPr="006C340B">
        <w:rPr>
          <w:rFonts w:asciiTheme="minorHAnsi" w:hAnsiTheme="minorHAnsi" w:cstheme="minorHAnsi"/>
        </w:rPr>
        <w:t xml:space="preserve">form a barrier. A similar approach can be used to examine the transport of any molecule across the </w:t>
      </w:r>
      <w:r w:rsidR="00817A6D">
        <w:rPr>
          <w:rFonts w:asciiTheme="minorHAnsi" w:hAnsiTheme="minorHAnsi" w:cstheme="minorHAnsi"/>
        </w:rPr>
        <w:t>BBB chip</w:t>
      </w:r>
      <w:r w:rsidRPr="006C340B">
        <w:rPr>
          <w:rFonts w:asciiTheme="minorHAnsi" w:hAnsiTheme="minorHAnsi" w:cstheme="minorHAnsi"/>
        </w:rPr>
        <w:t xml:space="preserve">, depending on </w:t>
      </w:r>
      <w:r w:rsidR="003B7BD1" w:rsidRPr="006C340B">
        <w:rPr>
          <w:rFonts w:asciiTheme="minorHAnsi" w:hAnsiTheme="minorHAnsi" w:cstheme="minorHAnsi"/>
        </w:rPr>
        <w:t xml:space="preserve">an </w:t>
      </w:r>
      <w:r w:rsidRPr="006C340B">
        <w:rPr>
          <w:rFonts w:asciiTheme="minorHAnsi" w:hAnsiTheme="minorHAnsi" w:cstheme="minorHAnsi"/>
        </w:rPr>
        <w:t>available measurement method (e.g.</w:t>
      </w:r>
      <w:r w:rsidR="005B2D22">
        <w:rPr>
          <w:rFonts w:asciiTheme="minorHAnsi" w:hAnsiTheme="minorHAnsi" w:cstheme="minorHAnsi"/>
        </w:rPr>
        <w:t>,</w:t>
      </w:r>
      <w:r w:rsidRPr="006C340B">
        <w:rPr>
          <w:rFonts w:asciiTheme="minorHAnsi" w:hAnsiTheme="minorHAnsi" w:cstheme="minorHAnsi"/>
        </w:rPr>
        <w:t xml:space="preserve"> fluorescence, ELISA</w:t>
      </w:r>
      <w:r w:rsidR="005B2D22">
        <w:rPr>
          <w:rFonts w:asciiTheme="minorHAnsi" w:hAnsiTheme="minorHAnsi" w:cstheme="minorHAnsi"/>
        </w:rPr>
        <w:t>,</w:t>
      </w:r>
      <w:r w:rsidRPr="006C340B">
        <w:rPr>
          <w:rFonts w:asciiTheme="minorHAnsi" w:hAnsiTheme="minorHAnsi" w:cstheme="minorHAnsi"/>
        </w:rPr>
        <w:t xml:space="preserve"> or mass spectrophotometry).</w:t>
      </w:r>
    </w:p>
    <w:p w14:paraId="31A4C7FA" w14:textId="77777777" w:rsidR="00296617" w:rsidRPr="006C340B" w:rsidRDefault="00296617" w:rsidP="002D4B82">
      <w:pPr>
        <w:jc w:val="left"/>
        <w:rPr>
          <w:rFonts w:asciiTheme="minorHAnsi" w:hAnsiTheme="minorHAnsi" w:cstheme="minorHAnsi"/>
          <w:b/>
        </w:rPr>
      </w:pPr>
    </w:p>
    <w:p w14:paraId="199885EF" w14:textId="77777777" w:rsidR="00F000C5" w:rsidRPr="006C340B" w:rsidRDefault="009943BD" w:rsidP="002D4B82">
      <w:pPr>
        <w:jc w:val="left"/>
        <w:rPr>
          <w:rFonts w:asciiTheme="minorHAnsi" w:hAnsiTheme="minorHAnsi" w:cstheme="minorHAnsi"/>
          <w:bCs/>
          <w:color w:val="808080"/>
        </w:rPr>
      </w:pPr>
      <w:r w:rsidRPr="006C340B">
        <w:rPr>
          <w:rFonts w:asciiTheme="minorHAnsi" w:hAnsiTheme="minorHAnsi" w:cstheme="minorHAnsi"/>
          <w:b/>
        </w:rPr>
        <w:t>FIGURE LEGENDS:</w:t>
      </w:r>
    </w:p>
    <w:p w14:paraId="0B56D993" w14:textId="77777777" w:rsidR="00F000C5" w:rsidRPr="006C340B" w:rsidRDefault="00F000C5" w:rsidP="002D4B82">
      <w:pPr>
        <w:pStyle w:val="ListParagraph"/>
        <w:ind w:left="360"/>
        <w:jc w:val="left"/>
        <w:rPr>
          <w:rFonts w:asciiTheme="minorHAnsi" w:hAnsiTheme="minorHAnsi" w:cstheme="minorHAnsi"/>
          <w:bCs/>
          <w:color w:val="808080"/>
        </w:rPr>
      </w:pPr>
    </w:p>
    <w:p w14:paraId="1DE59546" w14:textId="00E04597" w:rsidR="00F000C5" w:rsidRPr="006C340B" w:rsidRDefault="00F000C5" w:rsidP="002D4B82">
      <w:pPr>
        <w:jc w:val="left"/>
        <w:rPr>
          <w:rFonts w:asciiTheme="minorHAnsi" w:hAnsiTheme="minorHAnsi" w:cstheme="minorHAnsi"/>
          <w:lang w:bidi="he-IL"/>
        </w:rPr>
      </w:pPr>
      <w:r w:rsidRPr="006C340B">
        <w:rPr>
          <w:rFonts w:asciiTheme="minorHAnsi" w:hAnsiTheme="minorHAnsi" w:cstheme="minorHAnsi"/>
          <w:b/>
          <w:bCs/>
          <w:lang w:bidi="he-IL"/>
        </w:rPr>
        <w:t>Figure</w:t>
      </w:r>
      <w:r w:rsidR="005B2D22">
        <w:rPr>
          <w:rFonts w:asciiTheme="minorHAnsi" w:hAnsiTheme="minorHAnsi" w:cstheme="minorHAnsi"/>
          <w:b/>
          <w:bCs/>
          <w:lang w:bidi="he-IL"/>
        </w:rPr>
        <w:t xml:space="preserve"> </w:t>
      </w:r>
      <w:r w:rsidRPr="006C340B">
        <w:rPr>
          <w:rFonts w:asciiTheme="minorHAnsi" w:hAnsiTheme="minorHAnsi" w:cstheme="minorHAnsi"/>
          <w:b/>
          <w:bCs/>
          <w:lang w:bidi="he-IL"/>
        </w:rPr>
        <w:t>1</w:t>
      </w:r>
      <w:r w:rsidR="004A1799">
        <w:rPr>
          <w:rFonts w:asciiTheme="minorHAnsi" w:hAnsiTheme="minorHAnsi" w:cstheme="minorHAnsi"/>
          <w:b/>
          <w:bCs/>
          <w:lang w:bidi="he-IL"/>
        </w:rPr>
        <w:t>:</w:t>
      </w:r>
      <w:r w:rsidRPr="006C340B">
        <w:rPr>
          <w:rFonts w:asciiTheme="minorHAnsi" w:hAnsiTheme="minorHAnsi" w:cstheme="minorHAnsi"/>
          <w:b/>
          <w:bCs/>
          <w:lang w:bidi="he-IL"/>
        </w:rPr>
        <w:t xml:space="preserve"> Schematic of the iPSC-based </w:t>
      </w:r>
      <w:r w:rsidR="00817A6D">
        <w:rPr>
          <w:rFonts w:asciiTheme="minorHAnsi" w:hAnsiTheme="minorHAnsi" w:cstheme="minorHAnsi"/>
          <w:b/>
          <w:bCs/>
          <w:lang w:bidi="he-IL"/>
        </w:rPr>
        <w:t>BBB chip</w:t>
      </w:r>
      <w:r w:rsidRPr="006C340B">
        <w:rPr>
          <w:rFonts w:asciiTheme="minorHAnsi" w:hAnsiTheme="minorHAnsi" w:cstheme="minorHAnsi"/>
          <w:lang w:bidi="he-IL"/>
        </w:rPr>
        <w:t>.</w:t>
      </w:r>
      <w:r w:rsidR="00E3713D" w:rsidRPr="006C340B">
        <w:rPr>
          <w:rFonts w:asciiTheme="minorHAnsi" w:hAnsiTheme="minorHAnsi" w:cstheme="minorHAnsi"/>
          <w:lang w:bidi="he-IL"/>
        </w:rPr>
        <w:t xml:space="preserve"> </w:t>
      </w:r>
      <w:r w:rsidRPr="006C340B">
        <w:rPr>
          <w:rFonts w:asciiTheme="minorHAnsi" w:hAnsiTheme="minorHAnsi" w:cstheme="minorHAnsi"/>
          <w:lang w:bidi="he-IL"/>
        </w:rPr>
        <w:t>Prior to seeding on the chip, iPSCs are differentiated in culture plates into (</w:t>
      </w:r>
      <w:proofErr w:type="spellStart"/>
      <w:r w:rsidRPr="006C340B">
        <w:rPr>
          <w:rFonts w:asciiTheme="minorHAnsi" w:hAnsiTheme="minorHAnsi" w:cstheme="minorHAnsi"/>
          <w:lang w:bidi="he-IL"/>
        </w:rPr>
        <w:t>i</w:t>
      </w:r>
      <w:proofErr w:type="spellEnd"/>
      <w:r w:rsidRPr="006C340B">
        <w:rPr>
          <w:rFonts w:asciiTheme="minorHAnsi" w:hAnsiTheme="minorHAnsi" w:cstheme="minorHAnsi"/>
          <w:lang w:bidi="he-IL"/>
        </w:rPr>
        <w:t>) EZ-spheres (neural progenitor</w:t>
      </w:r>
      <w:r w:rsidR="004C34D9" w:rsidRPr="006C340B">
        <w:rPr>
          <w:rFonts w:asciiTheme="minorHAnsi" w:hAnsiTheme="minorHAnsi" w:cstheme="minorHAnsi"/>
          <w:lang w:bidi="he-IL"/>
        </w:rPr>
        <w:t xml:space="preserve"> cells</w:t>
      </w:r>
      <w:r w:rsidR="004A1799">
        <w:rPr>
          <w:rFonts w:asciiTheme="minorHAnsi" w:hAnsiTheme="minorHAnsi" w:cstheme="minorHAnsi"/>
          <w:lang w:bidi="he-IL"/>
        </w:rPr>
        <w:t>,</w:t>
      </w:r>
      <w:r w:rsidRPr="006C340B">
        <w:rPr>
          <w:rFonts w:asciiTheme="minorHAnsi" w:hAnsiTheme="minorHAnsi" w:cstheme="minorHAnsi"/>
          <w:lang w:bidi="he-IL"/>
        </w:rPr>
        <w:t xml:space="preserve"> </w:t>
      </w:r>
      <w:proofErr w:type="spellStart"/>
      <w:r w:rsidRPr="006C340B">
        <w:rPr>
          <w:rFonts w:asciiTheme="minorHAnsi" w:hAnsiTheme="minorHAnsi" w:cstheme="minorHAnsi"/>
          <w:lang w:bidi="he-IL"/>
        </w:rPr>
        <w:t>iNPCs</w:t>
      </w:r>
      <w:proofErr w:type="spellEnd"/>
      <w:r w:rsidRPr="006C340B">
        <w:rPr>
          <w:rFonts w:asciiTheme="minorHAnsi" w:hAnsiTheme="minorHAnsi" w:cstheme="minorHAnsi"/>
          <w:lang w:bidi="he-IL"/>
        </w:rPr>
        <w:t>), which are grown in suspension as spheres</w:t>
      </w:r>
      <w:r w:rsidR="004A1799">
        <w:rPr>
          <w:rFonts w:asciiTheme="minorHAnsi" w:hAnsiTheme="minorHAnsi" w:cstheme="minorHAnsi"/>
          <w:lang w:bidi="he-IL"/>
        </w:rPr>
        <w:t xml:space="preserve">, and into </w:t>
      </w:r>
      <w:r w:rsidRPr="006C340B">
        <w:rPr>
          <w:rFonts w:asciiTheme="minorHAnsi" w:hAnsiTheme="minorHAnsi" w:cstheme="minorHAnsi"/>
          <w:lang w:bidi="he-IL"/>
        </w:rPr>
        <w:t>(ii) brain microvascular endothelial cells (</w:t>
      </w:r>
      <w:proofErr w:type="spellStart"/>
      <w:r w:rsidRPr="006C340B">
        <w:rPr>
          <w:rFonts w:asciiTheme="minorHAnsi" w:hAnsiTheme="minorHAnsi" w:cstheme="minorHAnsi"/>
          <w:lang w:bidi="he-IL"/>
        </w:rPr>
        <w:t>iBMECs</w:t>
      </w:r>
      <w:proofErr w:type="spellEnd"/>
      <w:r w:rsidRPr="006C340B">
        <w:rPr>
          <w:rFonts w:asciiTheme="minorHAnsi" w:hAnsiTheme="minorHAnsi" w:cstheme="minorHAnsi"/>
          <w:lang w:bidi="he-IL"/>
        </w:rPr>
        <w:t xml:space="preserve">). EZ-spheres are dissociated into single cells, seeded on the top channel of the </w:t>
      </w:r>
      <w:r w:rsidR="004A1799">
        <w:rPr>
          <w:rFonts w:asciiTheme="minorHAnsi" w:hAnsiTheme="minorHAnsi" w:cstheme="minorHAnsi"/>
          <w:lang w:bidi="he-IL"/>
        </w:rPr>
        <w:t>o</w:t>
      </w:r>
      <w:r w:rsidR="007367E9">
        <w:rPr>
          <w:rFonts w:asciiTheme="minorHAnsi" w:hAnsiTheme="minorHAnsi" w:cstheme="minorHAnsi"/>
          <w:lang w:bidi="he-IL"/>
        </w:rPr>
        <w:t>rgan chip</w:t>
      </w:r>
      <w:r w:rsidRPr="006C340B">
        <w:rPr>
          <w:rFonts w:asciiTheme="minorHAnsi" w:hAnsiTheme="minorHAnsi" w:cstheme="minorHAnsi"/>
          <w:lang w:bidi="he-IL"/>
        </w:rPr>
        <w:t xml:space="preserve">, where they further differentiate into mixed neural cultures to form the </w:t>
      </w:r>
      <w:r w:rsidR="005F6510">
        <w:rPr>
          <w:rFonts w:asciiTheme="minorHAnsi" w:hAnsiTheme="minorHAnsi" w:cstheme="minorHAnsi"/>
          <w:lang w:bidi="he-IL"/>
        </w:rPr>
        <w:t>“brain side”</w:t>
      </w:r>
      <w:r w:rsidRPr="006C340B">
        <w:rPr>
          <w:rFonts w:asciiTheme="minorHAnsi" w:hAnsiTheme="minorHAnsi" w:cstheme="minorHAnsi"/>
          <w:lang w:bidi="he-IL"/>
        </w:rPr>
        <w:t xml:space="preserve">. </w:t>
      </w:r>
      <w:proofErr w:type="spellStart"/>
      <w:r w:rsidRPr="006C340B">
        <w:rPr>
          <w:rFonts w:asciiTheme="minorHAnsi" w:hAnsiTheme="minorHAnsi" w:cstheme="minorHAnsi"/>
          <w:lang w:bidi="he-IL"/>
        </w:rPr>
        <w:t>iBMECs</w:t>
      </w:r>
      <w:proofErr w:type="spellEnd"/>
      <w:r w:rsidRPr="006C340B">
        <w:rPr>
          <w:rFonts w:asciiTheme="minorHAnsi" w:hAnsiTheme="minorHAnsi" w:cstheme="minorHAnsi"/>
          <w:lang w:bidi="he-IL"/>
        </w:rPr>
        <w:t xml:space="preserve"> are seeded </w:t>
      </w:r>
      <w:r w:rsidR="006A5B7A" w:rsidRPr="006C340B">
        <w:rPr>
          <w:rFonts w:asciiTheme="minorHAnsi" w:hAnsiTheme="minorHAnsi" w:cstheme="minorHAnsi"/>
          <w:lang w:bidi="he-IL"/>
        </w:rPr>
        <w:t>in</w:t>
      </w:r>
      <w:r w:rsidR="00E3713D" w:rsidRPr="006C340B">
        <w:rPr>
          <w:rFonts w:asciiTheme="minorHAnsi" w:hAnsiTheme="minorHAnsi" w:cstheme="minorHAnsi"/>
          <w:lang w:bidi="he-IL"/>
        </w:rPr>
        <w:t xml:space="preserve"> </w:t>
      </w:r>
      <w:r w:rsidRPr="006C340B">
        <w:rPr>
          <w:rFonts w:asciiTheme="minorHAnsi" w:hAnsiTheme="minorHAnsi" w:cstheme="minorHAnsi"/>
          <w:lang w:bidi="he-IL"/>
        </w:rPr>
        <w:t xml:space="preserve">the bottom channel of the </w:t>
      </w:r>
      <w:r w:rsidR="004A1799">
        <w:rPr>
          <w:rFonts w:asciiTheme="minorHAnsi" w:hAnsiTheme="minorHAnsi" w:cstheme="minorHAnsi"/>
          <w:lang w:bidi="he-IL"/>
        </w:rPr>
        <w:t>o</w:t>
      </w:r>
      <w:r w:rsidR="007367E9">
        <w:rPr>
          <w:rFonts w:asciiTheme="minorHAnsi" w:hAnsiTheme="minorHAnsi" w:cstheme="minorHAnsi"/>
          <w:lang w:bidi="he-IL"/>
        </w:rPr>
        <w:t>rgan chip</w:t>
      </w:r>
      <w:r w:rsidRPr="006C340B">
        <w:rPr>
          <w:rFonts w:asciiTheme="minorHAnsi" w:hAnsiTheme="minorHAnsi" w:cstheme="minorHAnsi"/>
          <w:lang w:bidi="he-IL"/>
        </w:rPr>
        <w:t xml:space="preserve"> to form a blood vessel-like structure on the </w:t>
      </w:r>
      <w:r w:rsidR="005F6510">
        <w:rPr>
          <w:rFonts w:asciiTheme="minorHAnsi" w:hAnsiTheme="minorHAnsi" w:cstheme="minorHAnsi"/>
          <w:lang w:bidi="he-IL"/>
        </w:rPr>
        <w:t>“blood side”</w:t>
      </w:r>
      <w:r w:rsidRPr="006C340B">
        <w:rPr>
          <w:rFonts w:asciiTheme="minorHAnsi" w:hAnsiTheme="minorHAnsi" w:cstheme="minorHAnsi"/>
          <w:lang w:bidi="he-IL"/>
        </w:rPr>
        <w:t>.</w:t>
      </w:r>
    </w:p>
    <w:p w14:paraId="0B9C731A" w14:textId="77777777" w:rsidR="00F000C5" w:rsidRPr="006C340B" w:rsidRDefault="00F000C5" w:rsidP="002D4B82">
      <w:pPr>
        <w:jc w:val="left"/>
        <w:rPr>
          <w:rFonts w:asciiTheme="minorHAnsi" w:hAnsiTheme="minorHAnsi" w:cstheme="minorHAnsi"/>
          <w:lang w:bidi="he-IL"/>
        </w:rPr>
      </w:pPr>
    </w:p>
    <w:p w14:paraId="0BF869AA" w14:textId="07B6522F" w:rsidR="00F000C5" w:rsidRPr="006C340B" w:rsidRDefault="00F000C5" w:rsidP="002D4B82">
      <w:pPr>
        <w:jc w:val="left"/>
        <w:rPr>
          <w:rFonts w:asciiTheme="minorHAnsi" w:hAnsiTheme="minorHAnsi" w:cstheme="minorHAnsi"/>
          <w:b/>
          <w:bCs/>
          <w:color w:val="000000" w:themeColor="text1"/>
          <w:lang w:bidi="he-IL"/>
        </w:rPr>
      </w:pPr>
      <w:r w:rsidRPr="006C340B">
        <w:rPr>
          <w:rFonts w:asciiTheme="minorHAnsi" w:eastAsia="ArialMT" w:hAnsiTheme="minorHAnsi" w:cstheme="minorHAnsi"/>
          <w:b/>
          <w:bCs/>
          <w:color w:val="000000" w:themeColor="text1"/>
          <w:lang w:bidi="he-IL"/>
        </w:rPr>
        <w:t>Figure</w:t>
      </w:r>
      <w:r w:rsidR="005B2D22">
        <w:rPr>
          <w:rFonts w:asciiTheme="minorHAnsi" w:eastAsia="ArialMT" w:hAnsiTheme="minorHAnsi" w:cstheme="minorHAnsi"/>
          <w:b/>
          <w:bCs/>
          <w:color w:val="000000" w:themeColor="text1"/>
          <w:lang w:bidi="he-IL"/>
        </w:rPr>
        <w:t xml:space="preserve"> </w:t>
      </w:r>
      <w:r w:rsidRPr="006C340B">
        <w:rPr>
          <w:rFonts w:asciiTheme="minorHAnsi" w:eastAsia="ArialMT" w:hAnsiTheme="minorHAnsi" w:cstheme="minorHAnsi"/>
          <w:b/>
          <w:bCs/>
          <w:color w:val="000000" w:themeColor="text1"/>
          <w:lang w:bidi="he-IL"/>
        </w:rPr>
        <w:t>2</w:t>
      </w:r>
      <w:r w:rsidR="004A1799">
        <w:rPr>
          <w:rFonts w:asciiTheme="minorHAnsi" w:eastAsia="ArialMT" w:hAnsiTheme="minorHAnsi" w:cstheme="minorHAnsi"/>
          <w:b/>
          <w:bCs/>
          <w:color w:val="000000" w:themeColor="text1"/>
          <w:lang w:bidi="he-IL"/>
        </w:rPr>
        <w:t>:</w:t>
      </w:r>
      <w:r w:rsidRPr="006C340B">
        <w:rPr>
          <w:rFonts w:asciiTheme="minorHAnsi" w:eastAsia="ArialMT" w:hAnsiTheme="minorHAnsi" w:cstheme="minorHAnsi"/>
          <w:b/>
          <w:bCs/>
          <w:color w:val="000000" w:themeColor="text1"/>
          <w:lang w:bidi="he-IL"/>
        </w:rPr>
        <w:t xml:space="preserve"> Schematic of </w:t>
      </w:r>
      <w:r w:rsidR="006A5B7A" w:rsidRPr="006C340B">
        <w:rPr>
          <w:rFonts w:asciiTheme="minorHAnsi" w:eastAsia="ArialMT" w:hAnsiTheme="minorHAnsi" w:cstheme="minorHAnsi"/>
          <w:b/>
          <w:bCs/>
          <w:color w:val="000000" w:themeColor="text1"/>
          <w:lang w:bidi="he-IL"/>
        </w:rPr>
        <w:t xml:space="preserve">the </w:t>
      </w:r>
      <w:r w:rsidRPr="006C340B">
        <w:rPr>
          <w:rFonts w:asciiTheme="minorHAnsi" w:eastAsia="ArialMT" w:hAnsiTheme="minorHAnsi" w:cstheme="minorHAnsi"/>
          <w:b/>
          <w:bCs/>
          <w:color w:val="000000" w:themeColor="text1"/>
          <w:lang w:bidi="he-IL"/>
        </w:rPr>
        <w:t xml:space="preserve">top view of </w:t>
      </w:r>
      <w:r w:rsidR="006A5B7A" w:rsidRPr="006C340B">
        <w:rPr>
          <w:rFonts w:asciiTheme="minorHAnsi" w:eastAsia="ArialMT" w:hAnsiTheme="minorHAnsi" w:cstheme="minorHAnsi"/>
          <w:b/>
          <w:bCs/>
          <w:color w:val="000000" w:themeColor="text1"/>
          <w:lang w:bidi="he-IL"/>
        </w:rPr>
        <w:t xml:space="preserve">the </w:t>
      </w:r>
      <w:r w:rsidRPr="006C340B">
        <w:rPr>
          <w:rFonts w:asciiTheme="minorHAnsi" w:eastAsia="ArialMT" w:hAnsiTheme="minorHAnsi" w:cstheme="minorHAnsi"/>
          <w:b/>
          <w:bCs/>
          <w:color w:val="000000" w:themeColor="text1"/>
          <w:lang w:bidi="he-IL"/>
        </w:rPr>
        <w:t xml:space="preserve">chip in </w:t>
      </w:r>
      <w:r w:rsidR="006A5B7A" w:rsidRPr="006C340B">
        <w:rPr>
          <w:rFonts w:asciiTheme="minorHAnsi" w:eastAsia="ArialMT" w:hAnsiTheme="minorHAnsi" w:cstheme="minorHAnsi"/>
          <w:b/>
          <w:bCs/>
          <w:color w:val="000000" w:themeColor="text1"/>
          <w:lang w:bidi="he-IL"/>
        </w:rPr>
        <w:t xml:space="preserve">the </w:t>
      </w:r>
      <w:r w:rsidRPr="006C340B">
        <w:rPr>
          <w:rFonts w:asciiTheme="minorHAnsi" w:eastAsia="ArialMT" w:hAnsiTheme="minorHAnsi" w:cstheme="minorHAnsi"/>
          <w:b/>
          <w:bCs/>
          <w:color w:val="000000" w:themeColor="text1"/>
          <w:lang w:bidi="he-IL"/>
        </w:rPr>
        <w:t>chip carrier</w:t>
      </w:r>
      <w:r w:rsidR="004A1799">
        <w:rPr>
          <w:rFonts w:asciiTheme="minorHAnsi" w:eastAsia="ArialMT" w:hAnsiTheme="minorHAnsi" w:cstheme="minorHAnsi"/>
          <w:b/>
          <w:bCs/>
          <w:color w:val="000000" w:themeColor="text1"/>
          <w:lang w:bidi="he-IL"/>
        </w:rPr>
        <w:t>, with labeled ports</w:t>
      </w:r>
      <w:r w:rsidRPr="006C340B">
        <w:rPr>
          <w:rFonts w:asciiTheme="minorHAnsi" w:hAnsiTheme="minorHAnsi" w:cstheme="minorHAnsi"/>
          <w:b/>
          <w:bCs/>
          <w:color w:val="000000" w:themeColor="text1"/>
          <w:lang w:bidi="he-IL"/>
        </w:rPr>
        <w:t>.</w:t>
      </w:r>
    </w:p>
    <w:p w14:paraId="53FA6198" w14:textId="77777777" w:rsidR="00F000C5" w:rsidRPr="006C340B" w:rsidRDefault="00F000C5" w:rsidP="002D4B82">
      <w:pPr>
        <w:jc w:val="left"/>
        <w:rPr>
          <w:rFonts w:asciiTheme="minorHAnsi" w:hAnsiTheme="minorHAnsi" w:cstheme="minorHAnsi"/>
          <w:b/>
          <w:bCs/>
          <w:color w:val="000000" w:themeColor="text1"/>
          <w:lang w:bidi="he-IL"/>
        </w:rPr>
      </w:pPr>
    </w:p>
    <w:p w14:paraId="477EDEF5" w14:textId="1C9E4AC3" w:rsidR="00F000C5" w:rsidRPr="006C340B" w:rsidRDefault="00CA252C" w:rsidP="002D4B82">
      <w:pPr>
        <w:jc w:val="left"/>
        <w:rPr>
          <w:rFonts w:asciiTheme="minorHAnsi" w:hAnsiTheme="minorHAnsi" w:cstheme="minorHAnsi"/>
        </w:rPr>
      </w:pPr>
      <w:r w:rsidRPr="00CA252C">
        <w:rPr>
          <w:rFonts w:asciiTheme="minorHAnsi" w:hAnsiTheme="minorHAnsi" w:cstheme="minorHAnsi"/>
          <w:b/>
          <w:bCs/>
        </w:rPr>
        <w:t>Figure 3</w:t>
      </w:r>
      <w:r w:rsidR="004A1799">
        <w:rPr>
          <w:rFonts w:asciiTheme="minorHAnsi" w:hAnsiTheme="minorHAnsi" w:cstheme="minorHAnsi"/>
          <w:b/>
          <w:bCs/>
        </w:rPr>
        <w:t>:</w:t>
      </w:r>
      <w:r w:rsidR="00F000C5" w:rsidRPr="006C340B">
        <w:rPr>
          <w:rFonts w:asciiTheme="minorHAnsi" w:hAnsiTheme="minorHAnsi" w:cstheme="minorHAnsi"/>
          <w:b/>
          <w:bCs/>
        </w:rPr>
        <w:t xml:space="preserve"> Flowchart of the iPSC-based </w:t>
      </w:r>
      <w:r w:rsidR="00817A6D">
        <w:rPr>
          <w:rFonts w:asciiTheme="minorHAnsi" w:hAnsiTheme="minorHAnsi" w:cstheme="minorHAnsi"/>
          <w:b/>
          <w:bCs/>
        </w:rPr>
        <w:t>BBB chip</w:t>
      </w:r>
      <w:r w:rsidR="00754264" w:rsidRPr="006C340B">
        <w:rPr>
          <w:rFonts w:asciiTheme="minorHAnsi" w:hAnsiTheme="minorHAnsi" w:cstheme="minorHAnsi"/>
          <w:b/>
          <w:bCs/>
        </w:rPr>
        <w:t xml:space="preserve"> preparation and </w:t>
      </w:r>
      <w:r w:rsidR="001A2251" w:rsidRPr="006C340B">
        <w:rPr>
          <w:rFonts w:asciiTheme="minorHAnsi" w:hAnsiTheme="minorHAnsi" w:cstheme="minorHAnsi"/>
          <w:b/>
          <w:bCs/>
        </w:rPr>
        <w:t>workflow</w:t>
      </w:r>
      <w:r w:rsidR="004C34D9" w:rsidRPr="006C340B">
        <w:rPr>
          <w:rFonts w:asciiTheme="minorHAnsi" w:hAnsiTheme="minorHAnsi" w:cstheme="minorHAnsi"/>
          <w:b/>
          <w:bCs/>
        </w:rPr>
        <w:t>.</w:t>
      </w:r>
      <w:r w:rsidR="00E3713D" w:rsidRPr="006C340B">
        <w:rPr>
          <w:rFonts w:asciiTheme="minorHAnsi" w:hAnsiTheme="minorHAnsi" w:cstheme="minorHAnsi"/>
          <w:b/>
          <w:bCs/>
        </w:rPr>
        <w:t xml:space="preserve"> </w:t>
      </w:r>
      <w:r w:rsidR="001A2251" w:rsidRPr="006C340B">
        <w:rPr>
          <w:rFonts w:asciiTheme="minorHAnsi" w:hAnsiTheme="minorHAnsi" w:cstheme="minorHAnsi"/>
          <w:lang w:bidi="he-IL"/>
        </w:rPr>
        <w:t>Pre</w:t>
      </w:r>
      <w:r w:rsidR="00F000C5" w:rsidRPr="006C340B">
        <w:rPr>
          <w:rFonts w:asciiTheme="minorHAnsi" w:hAnsiTheme="minorHAnsi" w:cstheme="minorHAnsi"/>
          <w:lang w:bidi="he-IL"/>
        </w:rPr>
        <w:t xml:space="preserve">-differentiation of both neural and endothelial cells from iPSCs is required before initiation of the workflow. </w:t>
      </w:r>
    </w:p>
    <w:p w14:paraId="693C3591" w14:textId="77777777" w:rsidR="00F000C5" w:rsidRPr="006C340B" w:rsidRDefault="00F000C5" w:rsidP="002D4B82">
      <w:pPr>
        <w:jc w:val="left"/>
        <w:rPr>
          <w:rFonts w:asciiTheme="minorHAnsi" w:hAnsiTheme="minorHAnsi" w:cstheme="minorHAnsi"/>
          <w:b/>
          <w:bCs/>
        </w:rPr>
      </w:pPr>
    </w:p>
    <w:p w14:paraId="45DFF057" w14:textId="63340800" w:rsidR="00EE53CA" w:rsidRPr="006C340B" w:rsidRDefault="00CA252C" w:rsidP="002D4B82">
      <w:pPr>
        <w:jc w:val="left"/>
        <w:rPr>
          <w:rFonts w:asciiTheme="minorHAnsi" w:hAnsiTheme="minorHAnsi" w:cstheme="minorHAnsi"/>
        </w:rPr>
      </w:pPr>
      <w:r w:rsidRPr="00CA252C">
        <w:rPr>
          <w:rFonts w:asciiTheme="minorHAnsi" w:hAnsiTheme="minorHAnsi" w:cstheme="minorHAnsi"/>
          <w:b/>
          <w:bCs/>
        </w:rPr>
        <w:t>Figure 4</w:t>
      </w:r>
      <w:r w:rsidR="004A1799">
        <w:rPr>
          <w:rFonts w:asciiTheme="minorHAnsi" w:hAnsiTheme="minorHAnsi" w:cstheme="minorHAnsi"/>
          <w:b/>
          <w:bCs/>
        </w:rPr>
        <w:t>:</w:t>
      </w:r>
      <w:r w:rsidR="00CC13FE" w:rsidRPr="006C340B">
        <w:rPr>
          <w:rFonts w:asciiTheme="minorHAnsi" w:hAnsiTheme="minorHAnsi" w:cstheme="minorHAnsi"/>
          <w:b/>
          <w:bCs/>
        </w:rPr>
        <w:t xml:space="preserve"> Seeding of </w:t>
      </w:r>
      <w:proofErr w:type="spellStart"/>
      <w:r w:rsidR="00CC13FE" w:rsidRPr="006C340B">
        <w:rPr>
          <w:rFonts w:asciiTheme="minorHAnsi" w:hAnsiTheme="minorHAnsi" w:cstheme="minorHAnsi"/>
          <w:b/>
          <w:bCs/>
        </w:rPr>
        <w:t>iBMECs</w:t>
      </w:r>
      <w:proofErr w:type="spellEnd"/>
      <w:r w:rsidR="00CC13FE" w:rsidRPr="006C340B">
        <w:rPr>
          <w:rFonts w:asciiTheme="minorHAnsi" w:hAnsiTheme="minorHAnsi" w:cstheme="minorHAnsi"/>
          <w:b/>
          <w:bCs/>
        </w:rPr>
        <w:t xml:space="preserve"> in the bottom channel. </w:t>
      </w:r>
      <w:r w:rsidR="00CC13FE" w:rsidRPr="006C340B">
        <w:rPr>
          <w:rFonts w:asciiTheme="minorHAnsi" w:hAnsiTheme="minorHAnsi" w:cstheme="minorHAnsi"/>
        </w:rPr>
        <w:t xml:space="preserve">Brightfield images of </w:t>
      </w:r>
      <w:proofErr w:type="spellStart"/>
      <w:r w:rsidR="00CC13FE" w:rsidRPr="006C340B">
        <w:rPr>
          <w:rFonts w:asciiTheme="minorHAnsi" w:hAnsiTheme="minorHAnsi" w:cstheme="minorHAnsi"/>
        </w:rPr>
        <w:t>iBMECs</w:t>
      </w:r>
      <w:proofErr w:type="spellEnd"/>
      <w:r w:rsidR="00CC13FE" w:rsidRPr="006C340B">
        <w:rPr>
          <w:rFonts w:asciiTheme="minorHAnsi" w:hAnsiTheme="minorHAnsi" w:cstheme="minorHAnsi"/>
        </w:rPr>
        <w:t xml:space="preserve"> seeded in the bottom channel </w:t>
      </w:r>
      <w:r w:rsidR="004A1799">
        <w:rPr>
          <w:rFonts w:asciiTheme="minorHAnsi" w:hAnsiTheme="minorHAnsi" w:cstheme="minorHAnsi"/>
        </w:rPr>
        <w:t>(</w:t>
      </w:r>
      <w:r w:rsidR="00CC13FE" w:rsidRPr="002D4B82">
        <w:rPr>
          <w:rFonts w:asciiTheme="minorHAnsi" w:hAnsiTheme="minorHAnsi" w:cstheme="minorHAnsi"/>
          <w:b/>
          <w:bCs/>
        </w:rPr>
        <w:t>A</w:t>
      </w:r>
      <w:r w:rsidR="004A1799">
        <w:rPr>
          <w:rFonts w:asciiTheme="minorHAnsi" w:hAnsiTheme="minorHAnsi" w:cstheme="minorHAnsi"/>
        </w:rPr>
        <w:t xml:space="preserve">) </w:t>
      </w:r>
      <w:r w:rsidR="00CC13FE" w:rsidRPr="006C340B">
        <w:rPr>
          <w:rFonts w:asciiTheme="minorHAnsi" w:hAnsiTheme="minorHAnsi" w:cstheme="minorHAnsi"/>
        </w:rPr>
        <w:t xml:space="preserve">immediately after seeding or </w:t>
      </w:r>
      <w:r w:rsidR="004A1799">
        <w:rPr>
          <w:rFonts w:asciiTheme="minorHAnsi" w:hAnsiTheme="minorHAnsi" w:cstheme="minorHAnsi"/>
        </w:rPr>
        <w:t>(</w:t>
      </w:r>
      <w:r w:rsidR="00CC13FE" w:rsidRPr="002D4B82">
        <w:rPr>
          <w:rFonts w:asciiTheme="minorHAnsi" w:hAnsiTheme="minorHAnsi" w:cstheme="minorHAnsi"/>
          <w:b/>
          <w:bCs/>
        </w:rPr>
        <w:t>B</w:t>
      </w:r>
      <w:r w:rsidR="004A1799">
        <w:rPr>
          <w:rFonts w:asciiTheme="minorHAnsi" w:hAnsiTheme="minorHAnsi" w:cstheme="minorHAnsi"/>
        </w:rPr>
        <w:t>)</w:t>
      </w:r>
      <w:r w:rsidR="00CC13FE" w:rsidRPr="006C340B">
        <w:rPr>
          <w:rFonts w:asciiTheme="minorHAnsi" w:hAnsiTheme="minorHAnsi" w:cstheme="minorHAnsi"/>
        </w:rPr>
        <w:t xml:space="preserve"> 24 </w:t>
      </w:r>
      <w:r w:rsidR="00626C62">
        <w:rPr>
          <w:rFonts w:asciiTheme="minorHAnsi" w:hAnsiTheme="minorHAnsi" w:cstheme="minorHAnsi"/>
        </w:rPr>
        <w:t>h</w:t>
      </w:r>
      <w:r w:rsidR="00CC13FE" w:rsidRPr="006C340B">
        <w:rPr>
          <w:rFonts w:asciiTheme="minorHAnsi" w:hAnsiTheme="minorHAnsi" w:cstheme="minorHAnsi"/>
        </w:rPr>
        <w:t xml:space="preserve"> post-seeding, after cells have attached. </w:t>
      </w:r>
    </w:p>
    <w:p w14:paraId="3B140C54" w14:textId="77777777" w:rsidR="00F000C5" w:rsidRPr="006C340B" w:rsidRDefault="00F000C5" w:rsidP="002D4B82">
      <w:pPr>
        <w:jc w:val="left"/>
        <w:rPr>
          <w:rFonts w:asciiTheme="minorHAnsi" w:hAnsiTheme="minorHAnsi" w:cstheme="minorHAnsi"/>
          <w:b/>
          <w:bCs/>
        </w:rPr>
      </w:pPr>
    </w:p>
    <w:p w14:paraId="0B29BA60" w14:textId="05D5EEBD" w:rsidR="00F000C5" w:rsidRPr="006C340B" w:rsidRDefault="00CA252C" w:rsidP="002D4B82">
      <w:pPr>
        <w:jc w:val="left"/>
        <w:outlineLvl w:val="0"/>
        <w:rPr>
          <w:rFonts w:asciiTheme="minorHAnsi" w:eastAsia="ArialMT" w:hAnsiTheme="minorHAnsi" w:cstheme="minorHAnsi"/>
          <w:b/>
          <w:bCs/>
          <w:color w:val="000000" w:themeColor="text1"/>
        </w:rPr>
      </w:pPr>
      <w:r w:rsidRPr="00CA252C">
        <w:rPr>
          <w:rFonts w:asciiTheme="minorHAnsi" w:hAnsiTheme="minorHAnsi" w:cstheme="minorHAnsi"/>
          <w:b/>
          <w:bCs/>
          <w:color w:val="000000" w:themeColor="text1"/>
        </w:rPr>
        <w:t>Figure 5</w:t>
      </w:r>
      <w:r w:rsidR="004A1799">
        <w:rPr>
          <w:rFonts w:asciiTheme="minorHAnsi" w:hAnsiTheme="minorHAnsi" w:cstheme="minorHAnsi"/>
          <w:b/>
          <w:bCs/>
          <w:color w:val="000000" w:themeColor="text1"/>
        </w:rPr>
        <w:t xml:space="preserve">: </w:t>
      </w:r>
      <w:r w:rsidR="006A5B7A" w:rsidRPr="006C340B">
        <w:rPr>
          <w:rFonts w:asciiTheme="minorHAnsi" w:hAnsiTheme="minorHAnsi" w:cstheme="minorHAnsi"/>
          <w:b/>
          <w:bCs/>
          <w:color w:val="000000" w:themeColor="text1"/>
        </w:rPr>
        <w:t xml:space="preserve">Schematic of the connected chip and </w:t>
      </w:r>
      <w:r w:rsidR="004A1799">
        <w:rPr>
          <w:rFonts w:asciiTheme="minorHAnsi" w:hAnsiTheme="minorHAnsi" w:cstheme="minorHAnsi"/>
          <w:b/>
          <w:bCs/>
          <w:color w:val="000000" w:themeColor="text1"/>
        </w:rPr>
        <w:t>p</w:t>
      </w:r>
      <w:r w:rsidR="002D4B82">
        <w:rPr>
          <w:rFonts w:asciiTheme="minorHAnsi" w:hAnsiTheme="minorHAnsi" w:cstheme="minorHAnsi"/>
          <w:b/>
          <w:bCs/>
          <w:color w:val="000000" w:themeColor="text1"/>
        </w:rPr>
        <w:t>ortable module</w:t>
      </w:r>
      <w:r w:rsidR="006A5B7A" w:rsidRPr="006C340B">
        <w:rPr>
          <w:rFonts w:asciiTheme="minorHAnsi" w:hAnsiTheme="minorHAnsi" w:cstheme="minorHAnsi"/>
          <w:b/>
          <w:bCs/>
          <w:color w:val="000000" w:themeColor="text1"/>
        </w:rPr>
        <w:t xml:space="preserve"> with labeled inlet and outlet media reservoirs</w:t>
      </w:r>
      <w:r w:rsidR="00F000C5" w:rsidRPr="006C340B">
        <w:rPr>
          <w:rFonts w:asciiTheme="minorHAnsi" w:hAnsiTheme="minorHAnsi" w:cstheme="minorHAnsi"/>
          <w:b/>
          <w:bCs/>
          <w:color w:val="000000" w:themeColor="text1"/>
        </w:rPr>
        <w:t>.</w:t>
      </w:r>
    </w:p>
    <w:p w14:paraId="5266E990" w14:textId="77777777" w:rsidR="003D175B" w:rsidRPr="006C340B" w:rsidRDefault="003D175B" w:rsidP="002D4B82">
      <w:pPr>
        <w:jc w:val="left"/>
        <w:outlineLvl w:val="0"/>
        <w:rPr>
          <w:rFonts w:asciiTheme="minorHAnsi" w:eastAsia="ArialMT" w:hAnsiTheme="minorHAnsi" w:cstheme="minorHAnsi"/>
          <w:b/>
          <w:bCs/>
          <w:color w:val="000000" w:themeColor="text1"/>
        </w:rPr>
      </w:pPr>
    </w:p>
    <w:p w14:paraId="511B20B6" w14:textId="152C8926" w:rsidR="00CC13FE" w:rsidRPr="006C340B" w:rsidRDefault="00CA252C" w:rsidP="002D4B82">
      <w:pPr>
        <w:jc w:val="left"/>
        <w:rPr>
          <w:rFonts w:asciiTheme="minorHAnsi" w:hAnsiTheme="minorHAnsi" w:cstheme="majorBidi"/>
        </w:rPr>
      </w:pPr>
      <w:r w:rsidRPr="00CA252C">
        <w:rPr>
          <w:b/>
          <w:bCs/>
          <w:lang w:val="en-GB"/>
        </w:rPr>
        <w:t>Figure 6</w:t>
      </w:r>
      <w:r w:rsidR="004A1799">
        <w:rPr>
          <w:b/>
          <w:bCs/>
          <w:lang w:val="en-GB"/>
        </w:rPr>
        <w:t>:</w:t>
      </w:r>
      <w:r w:rsidR="00CC13FE" w:rsidRPr="006C340B">
        <w:rPr>
          <w:b/>
          <w:bCs/>
          <w:lang w:val="en-GB"/>
        </w:rPr>
        <w:t xml:space="preserve"> Representative results</w:t>
      </w:r>
      <w:r w:rsidR="00CC13FE" w:rsidRPr="006C340B">
        <w:rPr>
          <w:rFonts w:asciiTheme="minorHAnsi" w:hAnsiTheme="minorHAnsi" w:cstheme="minorHAnsi"/>
          <w:b/>
          <w:bCs/>
          <w:lang w:val="en-GB"/>
        </w:rPr>
        <w:t>.</w:t>
      </w:r>
      <w:r w:rsidR="00CC13FE" w:rsidRPr="006C340B">
        <w:rPr>
          <w:rFonts w:asciiTheme="minorHAnsi" w:hAnsiTheme="minorHAnsi" w:cstheme="minorHAnsi"/>
          <w:lang w:val="en-GB"/>
        </w:rPr>
        <w:t xml:space="preserve"> </w:t>
      </w:r>
      <w:r w:rsidR="00CC13FE" w:rsidRPr="006C340B">
        <w:rPr>
          <w:rFonts w:asciiTheme="minorHAnsi" w:hAnsiTheme="minorHAnsi" w:cstheme="majorBidi"/>
          <w:lang w:val="en-GB"/>
        </w:rPr>
        <w:t xml:space="preserve">Immunocytochemistry on the iPSC-based </w:t>
      </w:r>
      <w:r w:rsidR="00817A6D">
        <w:rPr>
          <w:rFonts w:asciiTheme="minorHAnsi" w:hAnsiTheme="minorHAnsi" w:cstheme="majorBidi"/>
          <w:lang w:val="en-GB"/>
        </w:rPr>
        <w:t>BBB chip</w:t>
      </w:r>
      <w:r w:rsidR="00CC13FE" w:rsidRPr="006C340B">
        <w:rPr>
          <w:rFonts w:asciiTheme="minorHAnsi" w:hAnsiTheme="minorHAnsi" w:cstheme="majorBidi"/>
          <w:lang w:val="en-GB"/>
        </w:rPr>
        <w:t xml:space="preserve"> 7 days post-seeding. EZ-spheres differentiated into a mixed neural cell population in the top </w:t>
      </w:r>
      <w:r w:rsidR="005F6510">
        <w:rPr>
          <w:rFonts w:asciiTheme="minorHAnsi" w:hAnsiTheme="minorHAnsi" w:cstheme="majorBidi"/>
          <w:lang w:val="en-GB"/>
        </w:rPr>
        <w:t>“brain side”</w:t>
      </w:r>
      <w:r w:rsidR="00CC13FE" w:rsidRPr="006C340B">
        <w:rPr>
          <w:rFonts w:asciiTheme="minorHAnsi" w:hAnsiTheme="minorHAnsi" w:cstheme="majorBidi"/>
          <w:lang w:val="en-GB"/>
        </w:rPr>
        <w:t xml:space="preserve"> channel, including </w:t>
      </w:r>
      <w:r w:rsidR="004A1799">
        <w:rPr>
          <w:rFonts w:asciiTheme="minorHAnsi" w:hAnsiTheme="minorHAnsi" w:cstheme="majorBidi"/>
          <w:lang w:val="en-GB"/>
        </w:rPr>
        <w:t>(</w:t>
      </w:r>
      <w:r w:rsidR="00CC13FE" w:rsidRPr="002D4B82">
        <w:rPr>
          <w:rFonts w:asciiTheme="minorHAnsi" w:hAnsiTheme="minorHAnsi" w:cstheme="majorBidi"/>
          <w:b/>
          <w:bCs/>
          <w:lang w:val="en-GB"/>
        </w:rPr>
        <w:t>A</w:t>
      </w:r>
      <w:r w:rsidR="004A1799">
        <w:rPr>
          <w:rFonts w:asciiTheme="minorHAnsi" w:hAnsiTheme="minorHAnsi" w:cstheme="majorBidi"/>
          <w:lang w:val="en-GB"/>
        </w:rPr>
        <w:t>)</w:t>
      </w:r>
      <w:r w:rsidR="00CC13FE" w:rsidRPr="006C340B">
        <w:rPr>
          <w:rFonts w:asciiTheme="minorHAnsi" w:hAnsiTheme="minorHAnsi" w:cstheme="majorBidi"/>
          <w:lang w:val="en-GB"/>
        </w:rPr>
        <w:t xml:space="preserve"> </w:t>
      </w:r>
      <w:r w:rsidR="00CC13FE" w:rsidRPr="006C340B">
        <w:rPr>
          <w:rFonts w:asciiTheme="minorHAnsi" w:hAnsiTheme="minorHAnsi" w:cstheme="majorBidi"/>
        </w:rPr>
        <w:t>S100β+ (green) astrocytes</w:t>
      </w:r>
      <w:r w:rsidR="00CC13FE" w:rsidRPr="006C340B">
        <w:rPr>
          <w:rFonts w:asciiTheme="minorHAnsi" w:hAnsiTheme="minorHAnsi" w:cstheme="majorBidi"/>
          <w:lang w:val="en-GB"/>
        </w:rPr>
        <w:t>,</w:t>
      </w:r>
      <w:r w:rsidR="00CC13FE" w:rsidRPr="006C340B">
        <w:rPr>
          <w:rFonts w:asciiTheme="minorHAnsi" w:hAnsiTheme="minorHAnsi" w:cstheme="majorBidi"/>
        </w:rPr>
        <w:t xml:space="preserve"> </w:t>
      </w:r>
      <w:proofErr w:type="spellStart"/>
      <w:r w:rsidR="00CC13FE" w:rsidRPr="006C340B">
        <w:rPr>
          <w:rFonts w:asciiTheme="minorHAnsi" w:hAnsiTheme="minorHAnsi" w:cstheme="majorBidi"/>
        </w:rPr>
        <w:t>Nestin</w:t>
      </w:r>
      <w:proofErr w:type="spellEnd"/>
      <w:r w:rsidR="00CC13FE" w:rsidRPr="006C340B">
        <w:rPr>
          <w:rFonts w:asciiTheme="minorHAnsi" w:hAnsiTheme="minorHAnsi" w:cstheme="majorBidi"/>
        </w:rPr>
        <w:t>+ (red) neural progenitor cells</w:t>
      </w:r>
      <w:r w:rsidR="00CC13FE" w:rsidRPr="006C340B">
        <w:rPr>
          <w:rFonts w:asciiTheme="minorHAnsi" w:hAnsiTheme="minorHAnsi" w:cstheme="majorBidi"/>
          <w:lang w:val="en-GB"/>
        </w:rPr>
        <w:t xml:space="preserve"> as well as</w:t>
      </w:r>
      <w:r w:rsidR="00CC13FE" w:rsidRPr="006C340B">
        <w:rPr>
          <w:rFonts w:asciiTheme="minorHAnsi" w:hAnsiTheme="minorHAnsi" w:cstheme="majorBidi"/>
        </w:rPr>
        <w:t xml:space="preserve"> </w:t>
      </w:r>
      <w:r w:rsidR="004A1799">
        <w:rPr>
          <w:rFonts w:asciiTheme="minorHAnsi" w:hAnsiTheme="minorHAnsi" w:cstheme="majorBidi"/>
        </w:rPr>
        <w:t>(</w:t>
      </w:r>
      <w:r w:rsidR="00CC13FE" w:rsidRPr="002D4B82">
        <w:rPr>
          <w:rFonts w:asciiTheme="minorHAnsi" w:hAnsiTheme="minorHAnsi" w:cstheme="majorBidi"/>
          <w:b/>
          <w:bCs/>
        </w:rPr>
        <w:t>B</w:t>
      </w:r>
      <w:r w:rsidR="004A1799">
        <w:rPr>
          <w:rFonts w:asciiTheme="minorHAnsi" w:hAnsiTheme="minorHAnsi" w:cstheme="majorBidi"/>
        </w:rPr>
        <w:t>)</w:t>
      </w:r>
      <w:r w:rsidR="00CC13FE" w:rsidRPr="006C340B">
        <w:rPr>
          <w:rFonts w:asciiTheme="minorHAnsi" w:hAnsiTheme="minorHAnsi" w:cstheme="majorBidi"/>
          <w:lang w:val="en-GB"/>
        </w:rPr>
        <w:t xml:space="preserve"> GFAP+ (red) astrocytes and</w:t>
      </w:r>
      <w:r w:rsidR="00CC13FE" w:rsidRPr="006C340B">
        <w:rPr>
          <w:rFonts w:asciiTheme="minorHAnsi" w:hAnsiTheme="minorHAnsi" w:cstheme="majorBidi"/>
        </w:rPr>
        <w:t xml:space="preserve"> βIII-tubulin+ (red) neurons</w:t>
      </w:r>
      <w:r w:rsidR="00CC13FE" w:rsidRPr="006C340B">
        <w:rPr>
          <w:rFonts w:asciiTheme="minorHAnsi" w:hAnsiTheme="minorHAnsi" w:cstheme="majorBidi"/>
          <w:lang w:val="en-GB"/>
        </w:rPr>
        <w:t xml:space="preserve">. </w:t>
      </w:r>
      <w:r w:rsidR="003B6D3D" w:rsidRPr="006C340B">
        <w:rPr>
          <w:rFonts w:asciiTheme="minorHAnsi" w:hAnsiTheme="minorHAnsi" w:cstheme="majorBidi"/>
        </w:rPr>
        <w:t>Scale bars</w:t>
      </w:r>
      <w:r w:rsidR="004A1799">
        <w:rPr>
          <w:rFonts w:asciiTheme="minorHAnsi" w:hAnsiTheme="minorHAnsi" w:cstheme="majorBidi"/>
        </w:rPr>
        <w:t xml:space="preserve"> = </w:t>
      </w:r>
      <w:r w:rsidR="003B6D3D" w:rsidRPr="006C340B">
        <w:rPr>
          <w:rFonts w:asciiTheme="minorHAnsi" w:hAnsiTheme="minorHAnsi" w:cstheme="majorBidi"/>
        </w:rPr>
        <w:t>200 µm.</w:t>
      </w:r>
      <w:r w:rsidR="003B6D3D" w:rsidRPr="006C340B">
        <w:rPr>
          <w:rFonts w:asciiTheme="minorHAnsi" w:hAnsiTheme="minorHAnsi" w:cstheme="majorBidi"/>
          <w:lang w:val="en-GB"/>
        </w:rPr>
        <w:t xml:space="preserve"> </w:t>
      </w:r>
      <w:r w:rsidR="004A1799">
        <w:rPr>
          <w:rFonts w:asciiTheme="minorHAnsi" w:hAnsiTheme="minorHAnsi" w:cstheme="majorBidi"/>
          <w:lang w:val="en-GB"/>
        </w:rPr>
        <w:t>(</w:t>
      </w:r>
      <w:r w:rsidR="00CC13FE" w:rsidRPr="002D4B82">
        <w:rPr>
          <w:rFonts w:asciiTheme="minorHAnsi" w:hAnsiTheme="minorHAnsi" w:cstheme="majorBidi"/>
          <w:b/>
          <w:bCs/>
          <w:lang w:val="en-GB"/>
        </w:rPr>
        <w:t>C</w:t>
      </w:r>
      <w:r w:rsidR="004A1799">
        <w:rPr>
          <w:rFonts w:asciiTheme="minorHAnsi" w:hAnsiTheme="minorHAnsi" w:cstheme="majorBidi"/>
          <w:lang w:val="en-GB"/>
        </w:rPr>
        <w:t>)</w:t>
      </w:r>
      <w:r w:rsidR="00CC13FE" w:rsidRPr="006C340B">
        <w:rPr>
          <w:rFonts w:asciiTheme="minorHAnsi" w:hAnsiTheme="minorHAnsi" w:cstheme="majorBidi"/>
          <w:lang w:val="en-GB"/>
        </w:rPr>
        <w:t xml:space="preserve"> </w:t>
      </w:r>
      <w:proofErr w:type="spellStart"/>
      <w:r w:rsidR="00CC13FE" w:rsidRPr="006C340B">
        <w:rPr>
          <w:rFonts w:asciiTheme="minorHAnsi" w:hAnsiTheme="minorHAnsi" w:cstheme="majorBidi"/>
          <w:lang w:val="en-GB"/>
        </w:rPr>
        <w:t>iBMECs</w:t>
      </w:r>
      <w:proofErr w:type="spellEnd"/>
      <w:r w:rsidR="00CC13FE" w:rsidRPr="006C340B">
        <w:rPr>
          <w:rFonts w:asciiTheme="minorHAnsi" w:hAnsiTheme="minorHAnsi" w:cstheme="majorBidi"/>
          <w:lang w:val="en-GB"/>
        </w:rPr>
        <w:t xml:space="preserve"> seeded in the bottom </w:t>
      </w:r>
      <w:r w:rsidR="005F6510">
        <w:rPr>
          <w:rFonts w:asciiTheme="minorHAnsi" w:hAnsiTheme="minorHAnsi" w:cstheme="majorBidi"/>
          <w:lang w:val="en-GB"/>
        </w:rPr>
        <w:t>“blood side”</w:t>
      </w:r>
      <w:r w:rsidR="00CC13FE" w:rsidRPr="006C340B">
        <w:rPr>
          <w:rFonts w:asciiTheme="minorHAnsi" w:hAnsiTheme="minorHAnsi" w:cstheme="majorBidi"/>
          <w:lang w:val="en-GB"/>
        </w:rPr>
        <w:t xml:space="preserve"> channel expressed GLUT-1 and (green)</w:t>
      </w:r>
      <w:r w:rsidR="00CC13FE" w:rsidRPr="006C340B">
        <w:rPr>
          <w:rFonts w:asciiTheme="minorHAnsi" w:hAnsiTheme="minorHAnsi" w:cstheme="majorBidi"/>
        </w:rPr>
        <w:t xml:space="preserve"> PECAM-1 (CD31, red). Scale bar</w:t>
      </w:r>
      <w:r w:rsidR="004A1799">
        <w:rPr>
          <w:rFonts w:asciiTheme="minorHAnsi" w:hAnsiTheme="minorHAnsi" w:cstheme="majorBidi"/>
        </w:rPr>
        <w:t xml:space="preserve"> =</w:t>
      </w:r>
      <w:r w:rsidR="00CC13FE" w:rsidRPr="006C340B">
        <w:rPr>
          <w:rFonts w:asciiTheme="minorHAnsi" w:hAnsiTheme="minorHAnsi" w:cstheme="majorBidi"/>
        </w:rPr>
        <w:t xml:space="preserve"> 200 µm. </w:t>
      </w:r>
      <w:r w:rsidR="004A1799">
        <w:rPr>
          <w:rFonts w:asciiTheme="minorHAnsi" w:hAnsiTheme="minorHAnsi" w:cstheme="majorBidi"/>
        </w:rPr>
        <w:t>(</w:t>
      </w:r>
      <w:r w:rsidR="00CC13FE" w:rsidRPr="002D4B82">
        <w:rPr>
          <w:rFonts w:asciiTheme="minorHAnsi" w:hAnsiTheme="minorHAnsi" w:cstheme="majorBidi"/>
          <w:b/>
          <w:bCs/>
        </w:rPr>
        <w:t>D</w:t>
      </w:r>
      <w:r w:rsidR="004A1799">
        <w:rPr>
          <w:rFonts w:asciiTheme="minorHAnsi" w:hAnsiTheme="minorHAnsi" w:cstheme="majorBidi"/>
        </w:rPr>
        <w:t>)</w:t>
      </w:r>
      <w:r w:rsidR="00CC13FE" w:rsidRPr="006C340B">
        <w:rPr>
          <w:rFonts w:asciiTheme="minorHAnsi" w:hAnsiTheme="minorHAnsi" w:cstheme="majorBidi"/>
        </w:rPr>
        <w:t xml:space="preserve"> Evaluation of </w:t>
      </w:r>
      <w:r w:rsidR="00817A6D">
        <w:rPr>
          <w:rFonts w:asciiTheme="minorHAnsi" w:hAnsiTheme="minorHAnsi" w:cstheme="majorBidi"/>
        </w:rPr>
        <w:t>BBB chip</w:t>
      </w:r>
      <w:r w:rsidR="00CC13FE" w:rsidRPr="006C340B">
        <w:rPr>
          <w:rFonts w:asciiTheme="minorHAnsi" w:hAnsiTheme="minorHAnsi" w:cstheme="majorBidi"/>
        </w:rPr>
        <w:t xml:space="preserve"> permeability was performed by adding dextran-FITC (4 </w:t>
      </w:r>
      <w:proofErr w:type="spellStart"/>
      <w:r w:rsidR="00CC13FE" w:rsidRPr="006C340B">
        <w:rPr>
          <w:rFonts w:asciiTheme="minorHAnsi" w:hAnsiTheme="minorHAnsi" w:cstheme="majorBidi"/>
        </w:rPr>
        <w:t>kDa</w:t>
      </w:r>
      <w:proofErr w:type="spellEnd"/>
      <w:r w:rsidR="00CC13FE" w:rsidRPr="006C340B">
        <w:rPr>
          <w:rFonts w:asciiTheme="minorHAnsi" w:hAnsiTheme="minorHAnsi" w:cstheme="majorBidi"/>
        </w:rPr>
        <w:t xml:space="preserve">) into the reservoir of the bottom channel. Results demonstrate that </w:t>
      </w:r>
      <w:r w:rsidR="004A1799">
        <w:rPr>
          <w:rFonts w:asciiTheme="minorHAnsi" w:hAnsiTheme="minorHAnsi" w:cstheme="majorBidi"/>
        </w:rPr>
        <w:t>o</w:t>
      </w:r>
      <w:r w:rsidR="007367E9">
        <w:rPr>
          <w:rFonts w:asciiTheme="minorHAnsi" w:hAnsiTheme="minorHAnsi" w:cstheme="majorBidi"/>
        </w:rPr>
        <w:t>rgan chip</w:t>
      </w:r>
      <w:r w:rsidR="00CC13FE" w:rsidRPr="006C340B">
        <w:rPr>
          <w:rFonts w:asciiTheme="minorHAnsi" w:hAnsiTheme="minorHAnsi" w:cstheme="majorBidi"/>
        </w:rPr>
        <w:t xml:space="preserve">s seeded with </w:t>
      </w:r>
      <w:proofErr w:type="spellStart"/>
      <w:r w:rsidR="00CC13FE" w:rsidRPr="006C340B">
        <w:rPr>
          <w:rFonts w:asciiTheme="minorHAnsi" w:hAnsiTheme="minorHAnsi" w:cstheme="majorBidi"/>
        </w:rPr>
        <w:t>iBMECs</w:t>
      </w:r>
      <w:proofErr w:type="spellEnd"/>
      <w:r w:rsidR="00CC13FE" w:rsidRPr="006C340B">
        <w:rPr>
          <w:rFonts w:asciiTheme="minorHAnsi" w:hAnsiTheme="minorHAnsi" w:cstheme="majorBidi"/>
        </w:rPr>
        <w:t xml:space="preserve"> and EZ-spheres display a tight barrier compared to </w:t>
      </w:r>
      <w:r w:rsidR="004A1799">
        <w:rPr>
          <w:rFonts w:asciiTheme="minorHAnsi" w:hAnsiTheme="minorHAnsi" w:cstheme="majorBidi"/>
        </w:rPr>
        <w:t>o</w:t>
      </w:r>
      <w:r w:rsidR="007367E9">
        <w:rPr>
          <w:rFonts w:asciiTheme="minorHAnsi" w:hAnsiTheme="minorHAnsi" w:cstheme="majorBidi"/>
        </w:rPr>
        <w:t>rgan chip</w:t>
      </w:r>
      <w:r w:rsidR="00CC13FE" w:rsidRPr="006C340B">
        <w:rPr>
          <w:rFonts w:asciiTheme="minorHAnsi" w:hAnsiTheme="minorHAnsi" w:cstheme="majorBidi"/>
        </w:rPr>
        <w:t xml:space="preserve">s seeded with </w:t>
      </w:r>
      <w:proofErr w:type="spellStart"/>
      <w:r w:rsidR="00CC13FE" w:rsidRPr="006C340B">
        <w:rPr>
          <w:rFonts w:asciiTheme="minorHAnsi" w:hAnsiTheme="minorHAnsi" w:cstheme="majorBidi"/>
        </w:rPr>
        <w:t>iBMECs</w:t>
      </w:r>
      <w:proofErr w:type="spellEnd"/>
      <w:r w:rsidR="00CC13FE" w:rsidRPr="006C340B">
        <w:rPr>
          <w:rFonts w:asciiTheme="minorHAnsi" w:hAnsiTheme="minorHAnsi" w:cstheme="majorBidi"/>
        </w:rPr>
        <w:t xml:space="preserve"> alone (*</w:t>
      </w:r>
      <w:r w:rsidR="004A1799">
        <w:rPr>
          <w:rFonts w:asciiTheme="minorHAnsi" w:hAnsiTheme="minorHAnsi" w:cstheme="majorBidi"/>
        </w:rPr>
        <w:t xml:space="preserve">p </w:t>
      </w:r>
      <w:r w:rsidR="00CC13FE" w:rsidRPr="006C340B">
        <w:rPr>
          <w:rFonts w:asciiTheme="minorHAnsi" w:hAnsiTheme="minorHAnsi" w:cstheme="majorBidi"/>
        </w:rPr>
        <w:t>&lt;</w:t>
      </w:r>
      <w:r w:rsidR="004A1799">
        <w:rPr>
          <w:rFonts w:asciiTheme="minorHAnsi" w:hAnsiTheme="minorHAnsi" w:cstheme="majorBidi"/>
        </w:rPr>
        <w:t xml:space="preserve"> </w:t>
      </w:r>
      <w:r w:rsidR="00CC13FE" w:rsidRPr="006C340B">
        <w:rPr>
          <w:rFonts w:asciiTheme="minorHAnsi" w:hAnsiTheme="minorHAnsi" w:cstheme="majorBidi"/>
        </w:rPr>
        <w:t xml:space="preserve">0.05). </w:t>
      </w:r>
      <w:r w:rsidR="007367E9">
        <w:rPr>
          <w:rFonts w:asciiTheme="minorHAnsi" w:hAnsiTheme="minorHAnsi" w:cstheme="majorBidi"/>
        </w:rPr>
        <w:t>Organ chip</w:t>
      </w:r>
      <w:r w:rsidR="00CC13FE" w:rsidRPr="006C340B">
        <w:rPr>
          <w:rFonts w:asciiTheme="minorHAnsi" w:hAnsiTheme="minorHAnsi" w:cstheme="majorBidi"/>
        </w:rPr>
        <w:t>s seeded with EZ-spheres alone do not display any barrier properties (***</w:t>
      </w:r>
      <w:r w:rsidR="004A1799">
        <w:rPr>
          <w:rFonts w:asciiTheme="minorHAnsi" w:hAnsiTheme="minorHAnsi" w:cstheme="majorBidi"/>
        </w:rPr>
        <w:t xml:space="preserve">p </w:t>
      </w:r>
      <w:r w:rsidR="00CC13FE" w:rsidRPr="006C340B">
        <w:rPr>
          <w:rFonts w:asciiTheme="minorHAnsi" w:hAnsiTheme="minorHAnsi" w:cstheme="majorBidi"/>
        </w:rPr>
        <w:t>&lt;</w:t>
      </w:r>
      <w:r w:rsidR="004A1799">
        <w:rPr>
          <w:rFonts w:asciiTheme="minorHAnsi" w:hAnsiTheme="minorHAnsi" w:cstheme="majorBidi"/>
        </w:rPr>
        <w:t xml:space="preserve"> </w:t>
      </w:r>
      <w:r w:rsidR="00CC13FE" w:rsidRPr="006C340B">
        <w:rPr>
          <w:rFonts w:asciiTheme="minorHAnsi" w:hAnsiTheme="minorHAnsi" w:cstheme="majorBidi"/>
        </w:rPr>
        <w:t>0.001</w:t>
      </w:r>
      <w:r w:rsidR="004A1799">
        <w:rPr>
          <w:rFonts w:asciiTheme="minorHAnsi" w:hAnsiTheme="minorHAnsi" w:cstheme="majorBidi"/>
        </w:rPr>
        <w:t>; o</w:t>
      </w:r>
      <w:r w:rsidR="00CC13FE" w:rsidRPr="006C340B">
        <w:rPr>
          <w:rFonts w:asciiTheme="minorHAnsi" w:hAnsiTheme="minorHAnsi" w:cstheme="majorBidi"/>
        </w:rPr>
        <w:t>ne-way ANOVA with Tukey's multiple comparisons test</w:t>
      </w:r>
      <w:r w:rsidR="004A1799">
        <w:rPr>
          <w:rFonts w:asciiTheme="minorHAnsi" w:hAnsiTheme="minorHAnsi" w:cstheme="majorBidi"/>
        </w:rPr>
        <w:t>)</w:t>
      </w:r>
      <w:r w:rsidR="00CC13FE" w:rsidRPr="006C340B">
        <w:rPr>
          <w:rFonts w:asciiTheme="minorHAnsi" w:hAnsiTheme="minorHAnsi" w:cstheme="majorBidi"/>
        </w:rPr>
        <w:t>.</w:t>
      </w:r>
    </w:p>
    <w:p w14:paraId="061C3FB5" w14:textId="77777777" w:rsidR="008C787E" w:rsidRPr="006C340B" w:rsidRDefault="008C787E" w:rsidP="002D4B82">
      <w:pPr>
        <w:jc w:val="left"/>
        <w:rPr>
          <w:rFonts w:asciiTheme="minorHAnsi" w:eastAsia="ArialMT" w:hAnsiTheme="minorHAnsi" w:cstheme="minorHAnsi"/>
          <w:b/>
          <w:bCs/>
          <w:color w:val="000000" w:themeColor="text1"/>
        </w:rPr>
      </w:pPr>
    </w:p>
    <w:p w14:paraId="04C4C811" w14:textId="77777777" w:rsidR="00ED48E0" w:rsidRPr="006C340B" w:rsidRDefault="00ED48E0" w:rsidP="002D4B82">
      <w:pPr>
        <w:jc w:val="left"/>
        <w:outlineLvl w:val="0"/>
        <w:rPr>
          <w:rFonts w:asciiTheme="minorHAnsi" w:hAnsiTheme="minorHAnsi" w:cstheme="minorHAnsi"/>
          <w:color w:val="auto"/>
        </w:rPr>
      </w:pPr>
      <w:r w:rsidRPr="006C340B">
        <w:rPr>
          <w:rFonts w:asciiTheme="minorHAnsi" w:hAnsiTheme="minorHAnsi" w:cstheme="minorHAnsi"/>
          <w:b/>
          <w:color w:val="auto"/>
        </w:rPr>
        <w:t>DISCUSSION</w:t>
      </w:r>
      <w:r w:rsidR="00232351" w:rsidRPr="006C340B">
        <w:rPr>
          <w:rFonts w:asciiTheme="minorHAnsi" w:hAnsiTheme="minorHAnsi" w:cstheme="minorHAnsi"/>
          <w:b/>
          <w:color w:val="auto"/>
        </w:rPr>
        <w:t>:</w:t>
      </w:r>
    </w:p>
    <w:p w14:paraId="714CA22C" w14:textId="0CA9B8BF" w:rsidR="00596DF1" w:rsidRPr="006C340B" w:rsidRDefault="00596DF1" w:rsidP="002D4B82">
      <w:pPr>
        <w:jc w:val="left"/>
        <w:rPr>
          <w:rFonts w:asciiTheme="minorHAnsi" w:hAnsiTheme="minorHAnsi" w:cstheme="minorHAnsi"/>
          <w:b/>
          <w:bCs/>
          <w:color w:val="auto"/>
        </w:rPr>
      </w:pPr>
      <w:bookmarkStart w:id="4" w:name="Protocol"/>
    </w:p>
    <w:p w14:paraId="56FD08B1" w14:textId="493C85A3" w:rsidR="004A1799" w:rsidRDefault="00596DF1" w:rsidP="005B2D22">
      <w:pPr>
        <w:jc w:val="left"/>
        <w:rPr>
          <w:rFonts w:asciiTheme="minorHAnsi" w:hAnsiTheme="minorHAnsi" w:cstheme="minorHAnsi"/>
          <w:color w:val="auto"/>
          <w:lang w:bidi="he-IL"/>
        </w:rPr>
      </w:pPr>
      <w:r w:rsidRPr="006C340B">
        <w:rPr>
          <w:rFonts w:asciiTheme="minorHAnsi" w:hAnsiTheme="minorHAnsi" w:cstheme="minorHAnsi"/>
          <w:color w:val="auto"/>
        </w:rPr>
        <w:t xml:space="preserve">The combination of </w:t>
      </w:r>
      <w:r w:rsidR="004A1799">
        <w:rPr>
          <w:rFonts w:asciiTheme="minorHAnsi" w:hAnsiTheme="minorHAnsi" w:cstheme="minorHAnsi"/>
          <w:color w:val="auto"/>
        </w:rPr>
        <w:t>o</w:t>
      </w:r>
      <w:r w:rsidRPr="006C340B">
        <w:rPr>
          <w:rFonts w:asciiTheme="minorHAnsi" w:hAnsiTheme="minorHAnsi" w:cstheme="minorHAnsi"/>
          <w:color w:val="auto"/>
        </w:rPr>
        <w:t>rgan-on-</w:t>
      </w:r>
      <w:r w:rsidR="004A1799">
        <w:rPr>
          <w:rFonts w:asciiTheme="minorHAnsi" w:hAnsiTheme="minorHAnsi" w:cstheme="minorHAnsi"/>
          <w:color w:val="auto"/>
        </w:rPr>
        <w:t>c</w:t>
      </w:r>
      <w:r w:rsidRPr="006C340B">
        <w:rPr>
          <w:rFonts w:asciiTheme="minorHAnsi" w:hAnsiTheme="minorHAnsi" w:cstheme="minorHAnsi"/>
          <w:color w:val="auto"/>
        </w:rPr>
        <w:t xml:space="preserve">hip technology and iPSC-derived cells </w:t>
      </w:r>
      <w:r w:rsidR="004A1799">
        <w:rPr>
          <w:rFonts w:asciiTheme="minorHAnsi" w:hAnsiTheme="minorHAnsi" w:cstheme="minorHAnsi"/>
          <w:color w:val="auto"/>
        </w:rPr>
        <w:t>in</w:t>
      </w:r>
      <w:r w:rsidRPr="006C340B">
        <w:rPr>
          <w:rFonts w:asciiTheme="minorHAnsi" w:hAnsiTheme="minorHAnsi" w:cstheme="minorHAnsi"/>
          <w:color w:val="auto"/>
        </w:rPr>
        <w:t xml:space="preserve"> the NVU holds promise for accurate modeling </w:t>
      </w:r>
      <w:r w:rsidR="006A5B7A" w:rsidRPr="006C340B">
        <w:rPr>
          <w:rFonts w:asciiTheme="minorHAnsi" w:hAnsiTheme="minorHAnsi" w:cstheme="minorHAnsi"/>
          <w:color w:val="auto"/>
        </w:rPr>
        <w:t xml:space="preserve">of </w:t>
      </w:r>
      <w:r w:rsidRPr="006C340B">
        <w:rPr>
          <w:rFonts w:asciiTheme="minorHAnsi" w:hAnsiTheme="minorHAnsi" w:cstheme="minorHAnsi"/>
          <w:color w:val="auto"/>
        </w:rPr>
        <w:t xml:space="preserve">the human BBB. Here, we provide a detailed protocol for simple and </w:t>
      </w:r>
      <w:r w:rsidRPr="006C340B">
        <w:rPr>
          <w:rFonts w:asciiTheme="minorHAnsi" w:hAnsiTheme="minorHAnsi" w:cstheme="minorHAnsi"/>
          <w:color w:val="auto"/>
        </w:rPr>
        <w:lastRenderedPageBreak/>
        <w:t xml:space="preserve">robust application of the recently </w:t>
      </w:r>
      <w:r w:rsidR="00197F56" w:rsidRPr="006C340B">
        <w:rPr>
          <w:rFonts w:asciiTheme="minorHAnsi" w:hAnsiTheme="minorHAnsi" w:cstheme="minorHAnsi"/>
          <w:color w:val="auto"/>
        </w:rPr>
        <w:t>published</w:t>
      </w:r>
      <w:r w:rsidR="00085529" w:rsidRPr="006C340B">
        <w:rPr>
          <w:rFonts w:asciiTheme="minorHAnsi" w:hAnsiTheme="minorHAnsi" w:cstheme="minorHAnsi"/>
          <w:color w:val="auto"/>
        </w:rPr>
        <w:t xml:space="preserve"> </w:t>
      </w:r>
      <w:r w:rsidRPr="006C340B">
        <w:rPr>
          <w:rFonts w:asciiTheme="minorHAnsi" w:hAnsiTheme="minorHAnsi" w:cstheme="minorHAnsi"/>
          <w:color w:val="auto"/>
        </w:rPr>
        <w:t xml:space="preserve">iPSC-based </w:t>
      </w:r>
      <w:r w:rsidR="00817A6D">
        <w:rPr>
          <w:rFonts w:asciiTheme="minorHAnsi" w:hAnsiTheme="minorHAnsi" w:cstheme="minorHAnsi"/>
          <w:color w:val="auto"/>
        </w:rPr>
        <w:t>BBB chip</w:t>
      </w:r>
      <w:r w:rsidR="00BD0FEA" w:rsidRPr="006C340B">
        <w:rPr>
          <w:rFonts w:asciiTheme="minorHAnsi" w:hAnsiTheme="minorHAnsi" w:cstheme="minorHAnsi"/>
          <w:color w:val="auto"/>
          <w:vertAlign w:val="superscript"/>
        </w:rPr>
        <w:t>16</w:t>
      </w:r>
      <w:r w:rsidRPr="006C340B">
        <w:rPr>
          <w:rFonts w:asciiTheme="minorHAnsi" w:hAnsiTheme="minorHAnsi" w:cstheme="minorHAnsi"/>
          <w:color w:val="auto"/>
        </w:rPr>
        <w:t xml:space="preserve">. An overview and timing of the seeding paradigm is shown in </w:t>
      </w:r>
      <w:r w:rsidR="00CA252C" w:rsidRPr="00CA252C">
        <w:rPr>
          <w:rFonts w:asciiTheme="minorHAnsi" w:hAnsiTheme="minorHAnsi" w:cstheme="minorHAnsi"/>
          <w:b/>
          <w:color w:val="auto"/>
        </w:rPr>
        <w:t>Figure 3</w:t>
      </w:r>
      <w:r w:rsidRPr="006C340B">
        <w:rPr>
          <w:rFonts w:asciiTheme="minorHAnsi" w:hAnsiTheme="minorHAnsi" w:cstheme="minorHAnsi"/>
          <w:color w:val="auto"/>
        </w:rPr>
        <w:t xml:space="preserve">. </w:t>
      </w:r>
      <w:r w:rsidR="004A1799">
        <w:rPr>
          <w:rFonts w:asciiTheme="minorHAnsi" w:hAnsiTheme="minorHAnsi" w:cstheme="minorHAnsi"/>
          <w:color w:val="auto"/>
          <w:lang w:bidi="he-IL"/>
        </w:rPr>
        <w:t>T</w:t>
      </w:r>
      <w:r w:rsidRPr="006C340B">
        <w:rPr>
          <w:rFonts w:asciiTheme="minorHAnsi" w:hAnsiTheme="minorHAnsi" w:cstheme="minorHAnsi"/>
          <w:color w:val="auto"/>
          <w:lang w:bidi="he-IL"/>
        </w:rPr>
        <w:t xml:space="preserve">o obtain and maintain barrier functions that are suitable for BBB modeling, generating a homogenous </w:t>
      </w:r>
      <w:proofErr w:type="spellStart"/>
      <w:r w:rsidRPr="006C340B">
        <w:rPr>
          <w:rFonts w:asciiTheme="minorHAnsi" w:hAnsiTheme="minorHAnsi" w:cstheme="minorHAnsi"/>
          <w:color w:val="auto"/>
          <w:lang w:bidi="he-IL"/>
        </w:rPr>
        <w:t>iBMEC</w:t>
      </w:r>
      <w:proofErr w:type="spellEnd"/>
      <w:r w:rsidRPr="006C340B">
        <w:rPr>
          <w:rFonts w:asciiTheme="minorHAnsi" w:hAnsiTheme="minorHAnsi" w:cstheme="minorHAnsi"/>
          <w:color w:val="auto"/>
          <w:lang w:bidi="he-IL"/>
        </w:rPr>
        <w:t xml:space="preserve"> monolayer and retaining its integrity are critical. The first step towards the generation of a functional monolayer includes chemical activation of the nonpolar PDMS surface that allows attachment of ECM proteins. The surface activation reagents degrade rapidly upon reconstitution, which may eventually result in suboptimal attachment of cells. It is therefore important to keep the reagents fresh and protected from light throughout the process. </w:t>
      </w:r>
    </w:p>
    <w:p w14:paraId="6FE3BFDD" w14:textId="77777777" w:rsidR="004A1799" w:rsidRDefault="004A1799" w:rsidP="005B2D22">
      <w:pPr>
        <w:jc w:val="left"/>
        <w:rPr>
          <w:rFonts w:asciiTheme="minorHAnsi" w:hAnsiTheme="minorHAnsi" w:cstheme="minorHAnsi"/>
          <w:color w:val="auto"/>
          <w:lang w:bidi="he-IL"/>
        </w:rPr>
      </w:pPr>
    </w:p>
    <w:p w14:paraId="23F67303" w14:textId="06F51F27" w:rsidR="00596DF1" w:rsidRPr="006C340B" w:rsidRDefault="00596DF1"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During UV activation</w:t>
      </w:r>
      <w:r w:rsidR="006A5B7A" w:rsidRPr="006C340B">
        <w:rPr>
          <w:rFonts w:asciiTheme="minorHAnsi" w:hAnsiTheme="minorHAnsi" w:cstheme="minorHAnsi"/>
          <w:color w:val="auto"/>
          <w:lang w:bidi="he-IL"/>
        </w:rPr>
        <w:t xml:space="preserve"> </w:t>
      </w:r>
      <w:r w:rsidR="005E6560" w:rsidRPr="006C340B">
        <w:rPr>
          <w:rFonts w:asciiTheme="minorHAnsi" w:hAnsiTheme="minorHAnsi" w:cstheme="minorHAnsi"/>
          <w:color w:val="auto"/>
          <w:lang w:bidi="he-IL"/>
        </w:rPr>
        <w:t>(</w:t>
      </w:r>
      <w:r w:rsidR="004A1799">
        <w:rPr>
          <w:rFonts w:asciiTheme="minorHAnsi" w:hAnsiTheme="minorHAnsi" w:cstheme="minorHAnsi"/>
          <w:color w:val="auto"/>
          <w:lang w:bidi="he-IL"/>
        </w:rPr>
        <w:t>s</w:t>
      </w:r>
      <w:r w:rsidR="005E6560" w:rsidRPr="006C340B">
        <w:rPr>
          <w:rFonts w:asciiTheme="minorHAnsi" w:hAnsiTheme="minorHAnsi" w:cstheme="minorHAnsi"/>
          <w:color w:val="auto"/>
          <w:lang w:bidi="he-IL"/>
        </w:rPr>
        <w:t>ection 5.2)</w:t>
      </w:r>
      <w:r w:rsidRPr="006C340B">
        <w:rPr>
          <w:rFonts w:asciiTheme="minorHAnsi" w:hAnsiTheme="minorHAnsi" w:cstheme="minorHAnsi"/>
          <w:color w:val="auto"/>
          <w:lang w:bidi="he-IL"/>
        </w:rPr>
        <w:t xml:space="preserve">, reagents must be evenly distributed within each channel in order to achieve </w:t>
      </w:r>
      <w:r w:rsidR="00723288" w:rsidRPr="006C340B">
        <w:rPr>
          <w:rFonts w:asciiTheme="minorHAnsi" w:hAnsiTheme="minorHAnsi" w:cstheme="minorHAnsi"/>
          <w:color w:val="auto"/>
          <w:lang w:bidi="he-IL"/>
        </w:rPr>
        <w:t xml:space="preserve">consistent ECM coating and </w:t>
      </w:r>
      <w:r w:rsidRPr="006C340B">
        <w:rPr>
          <w:rFonts w:asciiTheme="minorHAnsi" w:hAnsiTheme="minorHAnsi" w:cstheme="minorHAnsi"/>
          <w:color w:val="auto"/>
          <w:lang w:bidi="he-IL"/>
        </w:rPr>
        <w:t>homogenous cell attachment. ECM compositions and concentrations that are provided in this protocol were optimized to the specific types of cells</w:t>
      </w:r>
      <w:r w:rsidR="004A1799">
        <w:rPr>
          <w:rFonts w:asciiTheme="minorHAnsi" w:hAnsiTheme="minorHAnsi" w:cstheme="minorHAnsi"/>
          <w:color w:val="auto"/>
          <w:lang w:bidi="he-IL"/>
        </w:rPr>
        <w:t xml:space="preserve"> (</w:t>
      </w:r>
      <w:r w:rsidRPr="006C340B">
        <w:rPr>
          <w:rFonts w:asciiTheme="minorHAnsi" w:hAnsiTheme="minorHAnsi" w:cstheme="minorHAnsi"/>
          <w:color w:val="auto"/>
          <w:lang w:bidi="he-IL"/>
        </w:rPr>
        <w:t>i.e</w:t>
      </w:r>
      <w:r w:rsidRPr="006C340B">
        <w:rPr>
          <w:rFonts w:asciiTheme="minorHAnsi" w:hAnsiTheme="minorHAnsi" w:cstheme="minorHAnsi"/>
          <w:i/>
          <w:iCs/>
          <w:color w:val="auto"/>
          <w:lang w:bidi="he-IL"/>
        </w:rPr>
        <w:t>.</w:t>
      </w:r>
      <w:r w:rsidR="004A1799">
        <w:rPr>
          <w:rFonts w:asciiTheme="minorHAnsi" w:hAnsiTheme="minorHAnsi" w:cstheme="minorHAnsi"/>
          <w:i/>
          <w:iCs/>
          <w:color w:val="auto"/>
          <w:lang w:bidi="he-IL"/>
        </w:rPr>
        <w:t>,</w:t>
      </w:r>
      <w:r w:rsidRPr="006C340B">
        <w:rPr>
          <w:rFonts w:asciiTheme="minorHAnsi" w:hAnsiTheme="minorHAnsi" w:cstheme="minorHAnsi"/>
          <w:i/>
          <w:iCs/>
          <w:color w:val="auto"/>
          <w:lang w:bidi="he-IL"/>
        </w:rPr>
        <w:t xml:space="preserve"> </w:t>
      </w:r>
      <w:proofErr w:type="spellStart"/>
      <w:r w:rsidRPr="006C340B">
        <w:rPr>
          <w:rFonts w:asciiTheme="minorHAnsi" w:hAnsiTheme="minorHAnsi" w:cstheme="minorHAnsi"/>
          <w:color w:val="auto"/>
          <w:lang w:bidi="he-IL"/>
        </w:rPr>
        <w:t>iBMECs</w:t>
      </w:r>
      <w:proofErr w:type="spellEnd"/>
      <w:r w:rsidRPr="006C340B">
        <w:rPr>
          <w:rFonts w:asciiTheme="minorHAnsi" w:hAnsiTheme="minorHAnsi" w:cstheme="minorHAnsi"/>
          <w:color w:val="auto"/>
          <w:lang w:bidi="he-IL"/>
        </w:rPr>
        <w:t xml:space="preserve"> and EZ-sphere</w:t>
      </w:r>
      <w:r w:rsidR="00100110" w:rsidRPr="006C340B">
        <w:rPr>
          <w:rFonts w:asciiTheme="minorHAnsi" w:hAnsiTheme="minorHAnsi" w:cstheme="minorHAnsi"/>
          <w:color w:val="auto"/>
          <w:lang w:bidi="he-IL"/>
        </w:rPr>
        <w:t>-</w:t>
      </w:r>
      <w:r w:rsidRPr="006C340B">
        <w:rPr>
          <w:rFonts w:asciiTheme="minorHAnsi" w:hAnsiTheme="minorHAnsi" w:cstheme="minorHAnsi"/>
          <w:color w:val="auto"/>
          <w:lang w:bidi="he-IL"/>
        </w:rPr>
        <w:t>derived neural progenitor cells</w:t>
      </w:r>
      <w:r w:rsidR="004A1799">
        <w:rPr>
          <w:rFonts w:asciiTheme="minorHAnsi" w:hAnsiTheme="minorHAnsi" w:cstheme="minorHAnsi"/>
          <w:color w:val="auto"/>
          <w:lang w:bidi="he-IL"/>
        </w:rPr>
        <w:t>)</w:t>
      </w:r>
      <w:r w:rsidRPr="006C340B">
        <w:rPr>
          <w:rFonts w:asciiTheme="minorHAnsi" w:hAnsiTheme="minorHAnsi" w:cstheme="minorHAnsi"/>
          <w:color w:val="auto"/>
          <w:lang w:bidi="he-IL"/>
        </w:rPr>
        <w:t>. Changing cell composition is possible but may require differential ECM conditions, which will require optimization.</w:t>
      </w:r>
      <w:r w:rsidR="00CA6776"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 xml:space="preserve">Following ECM coating, it is crucial to seed </w:t>
      </w:r>
      <w:proofErr w:type="spellStart"/>
      <w:r w:rsidRPr="006C340B">
        <w:rPr>
          <w:rFonts w:asciiTheme="minorHAnsi" w:hAnsiTheme="minorHAnsi" w:cstheme="minorHAnsi"/>
          <w:color w:val="auto"/>
          <w:lang w:bidi="he-IL"/>
        </w:rPr>
        <w:t>iBMECs</w:t>
      </w:r>
      <w:proofErr w:type="spellEnd"/>
      <w:r w:rsidRPr="006C340B">
        <w:rPr>
          <w:rFonts w:asciiTheme="minorHAnsi" w:hAnsiTheme="minorHAnsi" w:cstheme="minorHAnsi"/>
          <w:color w:val="auto"/>
          <w:lang w:bidi="he-IL"/>
        </w:rPr>
        <w:t xml:space="preserve"> properly. High cell seeding density (&gt;14 x 10</w:t>
      </w:r>
      <w:r w:rsidRPr="006C340B">
        <w:rPr>
          <w:rFonts w:asciiTheme="minorHAnsi" w:hAnsiTheme="minorHAnsi" w:cstheme="minorHAnsi"/>
          <w:color w:val="auto"/>
          <w:vertAlign w:val="superscript"/>
          <w:lang w:bidi="he-IL"/>
        </w:rPr>
        <w:t>6</w:t>
      </w:r>
      <w:r w:rsidRPr="006C340B">
        <w:rPr>
          <w:rFonts w:asciiTheme="minorHAnsi" w:hAnsiTheme="minorHAnsi" w:cstheme="minorHAnsi"/>
          <w:color w:val="auto"/>
          <w:lang w:bidi="he-IL"/>
        </w:rPr>
        <w:t xml:space="preserve"> cells/</w:t>
      </w:r>
      <w:r w:rsidR="006C340B">
        <w:rPr>
          <w:rFonts w:asciiTheme="minorHAnsi" w:hAnsiTheme="minorHAnsi" w:cstheme="minorHAnsi"/>
          <w:color w:val="auto"/>
          <w:lang w:bidi="he-IL"/>
        </w:rPr>
        <w:t>mL</w:t>
      </w:r>
      <w:r w:rsidRPr="006C340B">
        <w:rPr>
          <w:rFonts w:asciiTheme="minorHAnsi" w:hAnsiTheme="minorHAnsi" w:cstheme="minorHAnsi"/>
          <w:color w:val="auto"/>
          <w:lang w:bidi="he-IL"/>
        </w:rPr>
        <w:t xml:space="preserve">) is essential for obtaining a complete monolayer. If </w:t>
      </w:r>
      <w:r w:rsidR="004A1799">
        <w:rPr>
          <w:rFonts w:asciiTheme="minorHAnsi" w:hAnsiTheme="minorHAnsi" w:cstheme="minorHAnsi"/>
          <w:color w:val="auto"/>
          <w:lang w:bidi="he-IL"/>
        </w:rPr>
        <w:t>failing</w:t>
      </w:r>
      <w:r w:rsidRPr="006C340B">
        <w:rPr>
          <w:rFonts w:asciiTheme="minorHAnsi" w:hAnsiTheme="minorHAnsi" w:cstheme="minorHAnsi"/>
          <w:color w:val="auto"/>
          <w:lang w:bidi="he-IL"/>
        </w:rPr>
        <w:t xml:space="preserve"> to achieve </w:t>
      </w:r>
      <w:r w:rsidR="00723288" w:rsidRPr="006C340B">
        <w:rPr>
          <w:rFonts w:asciiTheme="minorHAnsi" w:hAnsiTheme="minorHAnsi" w:cstheme="minorHAnsi"/>
          <w:color w:val="auto"/>
          <w:lang w:bidi="he-IL"/>
        </w:rPr>
        <w:t>full cell confluency</w:t>
      </w:r>
      <w:r w:rsidRPr="006C340B">
        <w:rPr>
          <w:rFonts w:asciiTheme="minorHAnsi" w:hAnsiTheme="minorHAnsi" w:cstheme="minorHAnsi"/>
          <w:color w:val="auto"/>
          <w:lang w:bidi="he-IL"/>
        </w:rPr>
        <w:t xml:space="preserve">, it is advised to further increase the density </w:t>
      </w:r>
      <w:r w:rsidR="00723288" w:rsidRPr="006C340B">
        <w:rPr>
          <w:rFonts w:asciiTheme="minorHAnsi" w:hAnsiTheme="minorHAnsi" w:cstheme="minorHAnsi"/>
          <w:color w:val="auto"/>
          <w:lang w:bidi="he-IL"/>
        </w:rPr>
        <w:t xml:space="preserve">of the cell suspension </w:t>
      </w:r>
      <w:r w:rsidRPr="006C340B">
        <w:rPr>
          <w:rFonts w:asciiTheme="minorHAnsi" w:hAnsiTheme="minorHAnsi" w:cstheme="minorHAnsi"/>
          <w:color w:val="auto"/>
          <w:lang w:bidi="he-IL"/>
        </w:rPr>
        <w:t>up to 20 x 10</w:t>
      </w:r>
      <w:r w:rsidRPr="006C340B">
        <w:rPr>
          <w:rFonts w:asciiTheme="minorHAnsi" w:hAnsiTheme="minorHAnsi" w:cstheme="minorHAnsi"/>
          <w:color w:val="auto"/>
          <w:vertAlign w:val="superscript"/>
          <w:lang w:bidi="he-IL"/>
        </w:rPr>
        <w:t>6</w:t>
      </w:r>
      <w:r w:rsidRPr="006C340B">
        <w:rPr>
          <w:rFonts w:asciiTheme="minorHAnsi" w:hAnsiTheme="minorHAnsi" w:cstheme="minorHAnsi"/>
          <w:color w:val="auto"/>
          <w:lang w:bidi="he-IL"/>
        </w:rPr>
        <w:t xml:space="preserve"> cells/</w:t>
      </w:r>
      <w:r w:rsidR="006C340B">
        <w:rPr>
          <w:rFonts w:asciiTheme="minorHAnsi" w:hAnsiTheme="minorHAnsi" w:cstheme="minorHAnsi"/>
          <w:color w:val="auto"/>
          <w:lang w:bidi="he-IL"/>
        </w:rPr>
        <w:t>mL</w:t>
      </w:r>
      <w:r w:rsidR="00723288" w:rsidRPr="006C340B">
        <w:rPr>
          <w:rFonts w:asciiTheme="minorHAnsi" w:hAnsiTheme="minorHAnsi" w:cstheme="minorHAnsi"/>
          <w:color w:val="auto"/>
          <w:lang w:bidi="he-IL"/>
        </w:rPr>
        <w:t xml:space="preserve"> during seeding</w:t>
      </w:r>
      <w:r w:rsidRPr="006C340B">
        <w:rPr>
          <w:rFonts w:asciiTheme="minorHAnsi" w:hAnsiTheme="minorHAnsi" w:cstheme="minorHAnsi"/>
          <w:color w:val="auto"/>
          <w:lang w:bidi="he-IL"/>
        </w:rPr>
        <w:t>.</w:t>
      </w:r>
    </w:p>
    <w:p w14:paraId="09D8DE4E" w14:textId="77777777" w:rsidR="006C340B" w:rsidRPr="006C340B" w:rsidRDefault="006C340B" w:rsidP="002D4B82">
      <w:pPr>
        <w:ind w:firstLine="720"/>
        <w:jc w:val="left"/>
        <w:rPr>
          <w:rFonts w:asciiTheme="minorHAnsi" w:hAnsiTheme="minorHAnsi" w:cstheme="minorHAnsi"/>
          <w:color w:val="auto"/>
          <w:lang w:bidi="he-IL"/>
        </w:rPr>
      </w:pPr>
    </w:p>
    <w:p w14:paraId="40A70BD6" w14:textId="3E1F012B" w:rsidR="00596DF1" w:rsidRPr="006C340B" w:rsidRDefault="00596DF1"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Laminar flow was previously suggest</w:t>
      </w:r>
      <w:r w:rsidR="00470C8D" w:rsidRPr="006C340B">
        <w:rPr>
          <w:rFonts w:asciiTheme="minorHAnsi" w:hAnsiTheme="minorHAnsi" w:cstheme="minorHAnsi"/>
          <w:color w:val="auto"/>
          <w:lang w:bidi="he-IL"/>
        </w:rPr>
        <w:t xml:space="preserve">ed to enhance </w:t>
      </w:r>
      <w:proofErr w:type="spellStart"/>
      <w:r w:rsidR="00470C8D" w:rsidRPr="006C340B">
        <w:rPr>
          <w:rFonts w:asciiTheme="minorHAnsi" w:hAnsiTheme="minorHAnsi" w:cstheme="minorHAnsi"/>
          <w:color w:val="auto"/>
          <w:lang w:bidi="he-IL"/>
        </w:rPr>
        <w:t>iBMEC</w:t>
      </w:r>
      <w:proofErr w:type="spellEnd"/>
      <w:r w:rsidR="00E3713D" w:rsidRPr="006C340B">
        <w:rPr>
          <w:rFonts w:asciiTheme="minorHAnsi" w:hAnsiTheme="minorHAnsi" w:cstheme="minorHAnsi"/>
          <w:color w:val="auto"/>
          <w:lang w:bidi="he-IL"/>
        </w:rPr>
        <w:t xml:space="preserve"> </w:t>
      </w:r>
      <w:r w:rsidR="00470C8D" w:rsidRPr="006C340B">
        <w:rPr>
          <w:rFonts w:asciiTheme="minorHAnsi" w:hAnsiTheme="minorHAnsi" w:cstheme="minorHAnsi"/>
          <w:color w:val="auto"/>
          <w:lang w:bidi="he-IL"/>
        </w:rPr>
        <w:t>maturation</w:t>
      </w:r>
      <w:r w:rsidR="001E3C2E" w:rsidRPr="006C340B">
        <w:rPr>
          <w:rFonts w:asciiTheme="minorHAnsi" w:hAnsiTheme="minorHAnsi" w:cstheme="minorHAnsi"/>
          <w:color w:val="auto"/>
          <w:vertAlign w:val="superscript"/>
          <w:lang w:bidi="he-IL"/>
        </w:rPr>
        <w:t>1</w:t>
      </w:r>
      <w:r w:rsidR="00B70861" w:rsidRPr="006C340B">
        <w:rPr>
          <w:rFonts w:asciiTheme="minorHAnsi" w:hAnsiTheme="minorHAnsi" w:cstheme="minorHAnsi"/>
          <w:color w:val="auto"/>
          <w:vertAlign w:val="superscript"/>
          <w:lang w:bidi="he-IL"/>
        </w:rPr>
        <w:t>5</w:t>
      </w:r>
      <w:r w:rsidR="00E3713D" w:rsidRPr="006C340B">
        <w:rPr>
          <w:rFonts w:asciiTheme="minorHAnsi" w:hAnsiTheme="minorHAnsi" w:cstheme="minorHAnsi"/>
          <w:color w:val="auto"/>
          <w:vertAlign w:val="superscript"/>
          <w:lang w:bidi="he-IL"/>
        </w:rPr>
        <w:t xml:space="preserve"> </w:t>
      </w:r>
      <w:r w:rsidRPr="006C340B">
        <w:rPr>
          <w:rFonts w:asciiTheme="minorHAnsi" w:hAnsiTheme="minorHAnsi" w:cstheme="minorHAnsi"/>
          <w:color w:val="auto"/>
          <w:lang w:bidi="he-IL"/>
        </w:rPr>
        <w:t xml:space="preserve">and is indispensable for fulfilling the advantages provided by the microfluidic platform. However, microbubbles flowing through the channels of the chip can physically stress and detach resident cells, which can lead to destruction of the </w:t>
      </w:r>
      <w:r w:rsidR="00817A6D">
        <w:rPr>
          <w:rFonts w:asciiTheme="minorHAnsi" w:hAnsiTheme="minorHAnsi" w:cstheme="minorHAnsi"/>
          <w:color w:val="auto"/>
          <w:lang w:bidi="he-IL"/>
        </w:rPr>
        <w:t>BBB chip</w:t>
      </w:r>
      <w:r w:rsidRPr="006C340B">
        <w:rPr>
          <w:rFonts w:asciiTheme="minorHAnsi" w:hAnsiTheme="minorHAnsi" w:cstheme="minorHAnsi"/>
          <w:color w:val="auto"/>
          <w:lang w:bidi="he-IL"/>
        </w:rPr>
        <w:t xml:space="preserve"> integrity. </w:t>
      </w:r>
      <w:r w:rsidR="004A1799">
        <w:rPr>
          <w:rFonts w:asciiTheme="minorHAnsi" w:hAnsiTheme="minorHAnsi" w:cstheme="minorHAnsi"/>
          <w:color w:val="auto"/>
          <w:lang w:bidi="he-IL"/>
        </w:rPr>
        <w:t>T</w:t>
      </w:r>
      <w:r w:rsidRPr="006C340B">
        <w:rPr>
          <w:rFonts w:asciiTheme="minorHAnsi" w:hAnsiTheme="minorHAnsi" w:cstheme="minorHAnsi"/>
          <w:color w:val="auto"/>
          <w:lang w:bidi="he-IL"/>
        </w:rPr>
        <w:t xml:space="preserve">o avoid microbubble formation during laminar flow, it is critical to equilibrate the medium before perfusion is initiated. </w:t>
      </w:r>
      <w:r w:rsidR="00723288" w:rsidRPr="006C340B">
        <w:rPr>
          <w:rFonts w:asciiTheme="minorHAnsi" w:hAnsiTheme="minorHAnsi" w:cstheme="minorHAnsi"/>
          <w:color w:val="auto"/>
          <w:lang w:bidi="he-IL"/>
        </w:rPr>
        <w:t>Equilibration</w:t>
      </w:r>
      <w:r w:rsidRPr="006C340B">
        <w:rPr>
          <w:rFonts w:asciiTheme="minorHAnsi" w:hAnsiTheme="minorHAnsi" w:cstheme="minorHAnsi"/>
          <w:color w:val="auto"/>
          <w:lang w:bidi="he-IL"/>
        </w:rPr>
        <w:t xml:space="preserve"> requires pre-warming and degassing of the medium</w:t>
      </w:r>
      <w:r w:rsidR="00723288" w:rsidRPr="006C340B">
        <w:rPr>
          <w:rFonts w:asciiTheme="minorHAnsi" w:hAnsiTheme="minorHAnsi" w:cstheme="minorHAnsi"/>
          <w:color w:val="auto"/>
          <w:lang w:bidi="he-IL"/>
        </w:rPr>
        <w:t xml:space="preserve"> prior to use.</w:t>
      </w:r>
    </w:p>
    <w:p w14:paraId="71973C8C" w14:textId="5F6B9ABC" w:rsidR="00596DF1" w:rsidRPr="006C340B" w:rsidRDefault="00596DF1" w:rsidP="002D4B82">
      <w:pPr>
        <w:jc w:val="left"/>
        <w:rPr>
          <w:rFonts w:asciiTheme="minorHAnsi" w:hAnsiTheme="minorHAnsi" w:cstheme="minorHAnsi"/>
          <w:b/>
          <w:bCs/>
          <w:color w:val="000000" w:themeColor="text1"/>
        </w:rPr>
      </w:pPr>
    </w:p>
    <w:p w14:paraId="51FAB959" w14:textId="242C205F" w:rsidR="00CE38DB" w:rsidRPr="006C340B" w:rsidRDefault="00596DF1"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 xml:space="preserve">The </w:t>
      </w:r>
      <w:r w:rsidR="00723288" w:rsidRPr="006C340B">
        <w:rPr>
          <w:rFonts w:asciiTheme="minorHAnsi" w:hAnsiTheme="minorHAnsi" w:cstheme="minorHAnsi"/>
          <w:color w:val="auto"/>
          <w:lang w:bidi="he-IL"/>
        </w:rPr>
        <w:t>generation</w:t>
      </w:r>
      <w:r w:rsidR="00E3713D"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 xml:space="preserve">of personalized chips is made possible </w:t>
      </w:r>
      <w:r w:rsidR="004A1799">
        <w:rPr>
          <w:rFonts w:asciiTheme="minorHAnsi" w:hAnsiTheme="minorHAnsi" w:cstheme="minorHAnsi"/>
          <w:color w:val="auto"/>
          <w:lang w:bidi="he-IL"/>
        </w:rPr>
        <w:t>using</w:t>
      </w:r>
      <w:r w:rsidRPr="006C340B">
        <w:rPr>
          <w:rFonts w:asciiTheme="minorHAnsi" w:hAnsiTheme="minorHAnsi" w:cstheme="minorHAnsi"/>
          <w:color w:val="auto"/>
          <w:lang w:bidi="he-IL"/>
        </w:rPr>
        <w:t xml:space="preserve"> both</w:t>
      </w:r>
      <w:r w:rsidR="00100110" w:rsidRPr="006C340B">
        <w:rPr>
          <w:rFonts w:asciiTheme="minorHAnsi" w:hAnsiTheme="minorHAnsi" w:cstheme="minorHAnsi"/>
          <w:color w:val="auto"/>
          <w:lang w:bidi="he-IL"/>
        </w:rPr>
        <w:t xml:space="preserve"> human iPSC-derived</w:t>
      </w:r>
      <w:r w:rsidR="00E3713D" w:rsidRPr="006C340B">
        <w:rPr>
          <w:rFonts w:asciiTheme="minorHAnsi" w:hAnsiTheme="minorHAnsi" w:cstheme="minorHAnsi"/>
          <w:color w:val="auto"/>
          <w:lang w:bidi="he-IL"/>
        </w:rPr>
        <w:t xml:space="preserve"> </w:t>
      </w:r>
      <w:proofErr w:type="spellStart"/>
      <w:r w:rsidRPr="006C340B">
        <w:rPr>
          <w:rFonts w:asciiTheme="minorHAnsi" w:hAnsiTheme="minorHAnsi" w:cstheme="minorHAnsi"/>
          <w:color w:val="auto"/>
          <w:lang w:bidi="he-IL"/>
        </w:rPr>
        <w:t>iBMECs</w:t>
      </w:r>
      <w:proofErr w:type="spellEnd"/>
      <w:r w:rsidRPr="006C340B">
        <w:rPr>
          <w:rFonts w:asciiTheme="minorHAnsi" w:hAnsiTheme="minorHAnsi" w:cstheme="minorHAnsi"/>
          <w:color w:val="auto"/>
          <w:lang w:bidi="he-IL"/>
        </w:rPr>
        <w:t xml:space="preserve"> and </w:t>
      </w:r>
      <w:proofErr w:type="spellStart"/>
      <w:r w:rsidR="00100110" w:rsidRPr="006C340B">
        <w:rPr>
          <w:rFonts w:asciiTheme="minorHAnsi" w:hAnsiTheme="minorHAnsi" w:cstheme="minorHAnsi"/>
          <w:color w:val="auto"/>
          <w:lang w:bidi="he-IL"/>
        </w:rPr>
        <w:t>iNPCs</w:t>
      </w:r>
      <w:proofErr w:type="spellEnd"/>
      <w:r w:rsidRPr="006C340B">
        <w:rPr>
          <w:rFonts w:asciiTheme="minorHAnsi" w:hAnsiTheme="minorHAnsi" w:cstheme="minorHAnsi"/>
          <w:color w:val="auto"/>
          <w:lang w:bidi="he-IL"/>
        </w:rPr>
        <w:t xml:space="preserve">. While the differentiation of </w:t>
      </w:r>
      <w:proofErr w:type="spellStart"/>
      <w:r w:rsidRPr="006C340B">
        <w:rPr>
          <w:rFonts w:asciiTheme="minorHAnsi" w:hAnsiTheme="minorHAnsi" w:cstheme="minorHAnsi"/>
          <w:color w:val="auto"/>
          <w:lang w:bidi="he-IL"/>
        </w:rPr>
        <w:t>iBMECs</w:t>
      </w:r>
      <w:proofErr w:type="spellEnd"/>
      <w:r w:rsidRPr="006C340B">
        <w:rPr>
          <w:rFonts w:asciiTheme="minorHAnsi" w:hAnsiTheme="minorHAnsi" w:cstheme="minorHAnsi"/>
          <w:color w:val="auto"/>
          <w:lang w:bidi="he-IL"/>
        </w:rPr>
        <w:t xml:space="preserve"> is short and rather simple</w:t>
      </w:r>
      <w:r w:rsidR="005A48D7" w:rsidRPr="006C340B">
        <w:rPr>
          <w:rFonts w:asciiTheme="minorHAnsi" w:hAnsiTheme="minorHAnsi" w:cstheme="minorHAnsi"/>
          <w:color w:val="auto"/>
          <w:vertAlign w:val="superscript"/>
          <w:lang w:bidi="he-IL"/>
        </w:rPr>
        <w:t>24,22</w:t>
      </w:r>
      <w:r w:rsidRPr="006C340B">
        <w:rPr>
          <w:rFonts w:asciiTheme="minorHAnsi" w:hAnsiTheme="minorHAnsi" w:cstheme="minorHAnsi"/>
          <w:color w:val="auto"/>
          <w:lang w:bidi="he-IL"/>
        </w:rPr>
        <w:t>, differentiati</w:t>
      </w:r>
      <w:r w:rsidR="004A1799">
        <w:rPr>
          <w:rFonts w:asciiTheme="minorHAnsi" w:hAnsiTheme="minorHAnsi" w:cstheme="minorHAnsi"/>
          <w:color w:val="auto"/>
          <w:lang w:bidi="he-IL"/>
        </w:rPr>
        <w:t>on of</w:t>
      </w:r>
      <w:r w:rsidRPr="006C340B">
        <w:rPr>
          <w:rFonts w:asciiTheme="minorHAnsi" w:hAnsiTheme="minorHAnsi" w:cstheme="minorHAnsi"/>
          <w:color w:val="auto"/>
          <w:lang w:bidi="he-IL"/>
        </w:rPr>
        <w:t xml:space="preserve"> iPSCs into neural cells</w:t>
      </w:r>
      <w:r w:rsidR="00AF1C9B" w:rsidRPr="006C340B">
        <w:rPr>
          <w:rFonts w:asciiTheme="minorHAnsi" w:hAnsiTheme="minorHAnsi" w:cstheme="minorHAnsi"/>
          <w:color w:val="auto"/>
          <w:vertAlign w:val="superscript"/>
          <w:lang w:bidi="he-IL"/>
        </w:rPr>
        <w:t>21</w:t>
      </w:r>
      <w:r w:rsidR="001E3C2E" w:rsidRPr="006C340B">
        <w:rPr>
          <w:rFonts w:asciiTheme="minorHAnsi" w:hAnsiTheme="minorHAnsi" w:cstheme="minorHAnsi"/>
          <w:color w:val="auto"/>
          <w:vertAlign w:val="superscript"/>
          <w:lang w:bidi="he-IL"/>
        </w:rPr>
        <w:t>,2</w:t>
      </w:r>
      <w:r w:rsidR="00AF1C9B" w:rsidRPr="006C340B">
        <w:rPr>
          <w:rFonts w:asciiTheme="minorHAnsi" w:hAnsiTheme="minorHAnsi" w:cstheme="minorHAnsi"/>
          <w:color w:val="auto"/>
          <w:vertAlign w:val="superscript"/>
          <w:lang w:bidi="he-IL"/>
        </w:rPr>
        <w:t>5</w:t>
      </w:r>
      <w:r w:rsidR="00E3713D" w:rsidRPr="006C340B">
        <w:rPr>
          <w:rFonts w:asciiTheme="minorHAnsi" w:hAnsiTheme="minorHAnsi" w:cstheme="minorHAnsi"/>
          <w:color w:val="auto"/>
          <w:vertAlign w:val="superscript"/>
          <w:lang w:bidi="he-IL"/>
        </w:rPr>
        <w:t xml:space="preserve"> </w:t>
      </w:r>
      <w:r w:rsidR="00723288" w:rsidRPr="006C340B">
        <w:rPr>
          <w:rFonts w:asciiTheme="minorHAnsi" w:hAnsiTheme="minorHAnsi" w:cstheme="minorHAnsi"/>
          <w:color w:val="auto"/>
          <w:lang w:bidi="he-IL"/>
        </w:rPr>
        <w:t>is</w:t>
      </w:r>
      <w:r w:rsidR="00E3713D"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 xml:space="preserve">more challenging. However, the neural cells that reside in the </w:t>
      </w:r>
      <w:r w:rsidR="005F6510">
        <w:rPr>
          <w:rFonts w:asciiTheme="minorHAnsi" w:hAnsiTheme="minorHAnsi" w:cstheme="minorHAnsi"/>
          <w:color w:val="auto"/>
          <w:lang w:bidi="he-IL"/>
        </w:rPr>
        <w:t>“brain side”</w:t>
      </w:r>
      <w:r w:rsidRPr="006C340B">
        <w:rPr>
          <w:rFonts w:asciiTheme="minorHAnsi" w:hAnsiTheme="minorHAnsi" w:cstheme="minorHAnsi"/>
          <w:color w:val="auto"/>
          <w:lang w:bidi="he-IL"/>
        </w:rPr>
        <w:t xml:space="preserve"> of the chip can be replaced by any neural cell type, such as </w:t>
      </w:r>
      <w:r w:rsidR="00A67445" w:rsidRPr="006C340B">
        <w:rPr>
          <w:rFonts w:asciiTheme="minorHAnsi" w:hAnsiTheme="minorHAnsi" w:cstheme="minorHAnsi"/>
          <w:color w:val="auto"/>
          <w:lang w:bidi="he-IL"/>
        </w:rPr>
        <w:t>primary neural cells</w:t>
      </w:r>
      <w:r w:rsidR="00470C8D" w:rsidRPr="006C340B">
        <w:rPr>
          <w:rFonts w:asciiTheme="minorHAnsi" w:hAnsiTheme="minorHAnsi" w:cstheme="minorHAnsi"/>
          <w:color w:val="auto"/>
          <w:lang w:bidi="he-IL"/>
        </w:rPr>
        <w:t xml:space="preserve"> or iPSC-derived motor neurons</w:t>
      </w:r>
      <w:r w:rsidR="00CE3D24" w:rsidRPr="006C340B">
        <w:rPr>
          <w:rFonts w:asciiTheme="minorHAnsi" w:hAnsiTheme="minorHAnsi" w:cstheme="minorHAnsi"/>
          <w:color w:val="auto"/>
          <w:vertAlign w:val="superscript"/>
          <w:lang w:bidi="he-IL"/>
        </w:rPr>
        <w:t>1</w:t>
      </w:r>
      <w:r w:rsidR="00041610" w:rsidRPr="006C340B">
        <w:rPr>
          <w:rFonts w:asciiTheme="minorHAnsi" w:hAnsiTheme="minorHAnsi" w:cstheme="minorHAnsi"/>
          <w:color w:val="auto"/>
          <w:vertAlign w:val="superscript"/>
          <w:lang w:bidi="he-IL"/>
        </w:rPr>
        <w:t>6</w:t>
      </w:r>
      <w:r w:rsidRPr="006C340B">
        <w:rPr>
          <w:rFonts w:asciiTheme="minorHAnsi" w:hAnsiTheme="minorHAnsi" w:cstheme="minorHAnsi"/>
          <w:color w:val="auto"/>
          <w:lang w:bidi="he-IL"/>
        </w:rPr>
        <w:t xml:space="preserve">. </w:t>
      </w:r>
      <w:proofErr w:type="gramStart"/>
      <w:r w:rsidRPr="006C340B">
        <w:rPr>
          <w:rFonts w:asciiTheme="minorHAnsi" w:hAnsiTheme="minorHAnsi" w:cstheme="minorHAnsi"/>
          <w:color w:val="auto"/>
          <w:lang w:bidi="he-IL"/>
        </w:rPr>
        <w:t>Similarly</w:t>
      </w:r>
      <w:proofErr w:type="gramEnd"/>
      <w:r w:rsidRPr="006C340B">
        <w:rPr>
          <w:rFonts w:asciiTheme="minorHAnsi" w:hAnsiTheme="minorHAnsi" w:cstheme="minorHAnsi"/>
          <w:color w:val="auto"/>
          <w:lang w:bidi="he-IL"/>
        </w:rPr>
        <w:t xml:space="preserve"> to </w:t>
      </w:r>
      <w:r w:rsidR="004A1799">
        <w:rPr>
          <w:rFonts w:asciiTheme="minorHAnsi" w:hAnsiTheme="minorHAnsi" w:cstheme="minorHAnsi"/>
          <w:color w:val="auto"/>
          <w:lang w:bidi="he-IL"/>
        </w:rPr>
        <w:t>“</w:t>
      </w:r>
      <w:r w:rsidRPr="002D4B82">
        <w:rPr>
          <w:rFonts w:asciiTheme="minorHAnsi" w:hAnsiTheme="minorHAnsi" w:cstheme="minorHAnsi"/>
          <w:color w:val="auto"/>
          <w:lang w:bidi="he-IL"/>
        </w:rPr>
        <w:t>bona fide</w:t>
      </w:r>
      <w:r w:rsidR="004A1799">
        <w:rPr>
          <w:rFonts w:asciiTheme="minorHAnsi" w:hAnsiTheme="minorHAnsi" w:cstheme="minorHAnsi"/>
          <w:color w:val="auto"/>
          <w:lang w:bidi="he-IL"/>
        </w:rPr>
        <w:t>”</w:t>
      </w:r>
      <w:r w:rsidRPr="006C340B">
        <w:rPr>
          <w:rFonts w:asciiTheme="minorHAnsi" w:hAnsiTheme="minorHAnsi" w:cstheme="minorHAnsi"/>
          <w:color w:val="auto"/>
          <w:lang w:bidi="he-IL"/>
        </w:rPr>
        <w:t xml:space="preserve"> endothelial cells, </w:t>
      </w:r>
      <w:proofErr w:type="spellStart"/>
      <w:r w:rsidRPr="006C340B">
        <w:rPr>
          <w:rFonts w:asciiTheme="minorHAnsi" w:hAnsiTheme="minorHAnsi" w:cstheme="minorHAnsi"/>
          <w:color w:val="auto"/>
          <w:lang w:bidi="he-IL"/>
        </w:rPr>
        <w:t>iBMECs</w:t>
      </w:r>
      <w:proofErr w:type="spellEnd"/>
      <w:r w:rsidRPr="006C340B">
        <w:rPr>
          <w:rFonts w:asciiTheme="minorHAnsi" w:hAnsiTheme="minorHAnsi" w:cstheme="minorHAnsi"/>
          <w:color w:val="auto"/>
          <w:lang w:bidi="he-IL"/>
        </w:rPr>
        <w:t xml:space="preserve"> display plasticity in gene expression in response to different neural co-cultures. Thus, this flexibility may result in future development of various NVUs on </w:t>
      </w:r>
      <w:r w:rsidR="00F705E3" w:rsidRPr="006C340B">
        <w:rPr>
          <w:rFonts w:asciiTheme="minorHAnsi" w:hAnsiTheme="minorHAnsi" w:cstheme="minorHAnsi"/>
          <w:color w:val="auto"/>
          <w:lang w:bidi="he-IL"/>
        </w:rPr>
        <w:t xml:space="preserve">the </w:t>
      </w:r>
      <w:r w:rsidRPr="006C340B">
        <w:rPr>
          <w:rFonts w:asciiTheme="minorHAnsi" w:hAnsiTheme="minorHAnsi" w:cstheme="minorHAnsi"/>
          <w:color w:val="auto"/>
          <w:lang w:bidi="he-IL"/>
        </w:rPr>
        <w:t xml:space="preserve">chip. Additional flexibility of the system can be obtained by adjusting the </w:t>
      </w:r>
      <w:r w:rsidR="00723288" w:rsidRPr="006C340B">
        <w:rPr>
          <w:rFonts w:asciiTheme="minorHAnsi" w:hAnsiTheme="minorHAnsi" w:cstheme="minorHAnsi"/>
          <w:color w:val="auto"/>
          <w:lang w:bidi="he-IL"/>
        </w:rPr>
        <w:t xml:space="preserve">cell </w:t>
      </w:r>
      <w:r w:rsidRPr="006C340B">
        <w:rPr>
          <w:rFonts w:asciiTheme="minorHAnsi" w:hAnsiTheme="minorHAnsi" w:cstheme="minorHAnsi"/>
          <w:color w:val="auto"/>
          <w:lang w:bidi="he-IL"/>
        </w:rPr>
        <w:t xml:space="preserve">seeding timing and order. </w:t>
      </w:r>
      <w:proofErr w:type="spellStart"/>
      <w:r w:rsidRPr="006C340B">
        <w:rPr>
          <w:rFonts w:asciiTheme="minorHAnsi" w:hAnsiTheme="minorHAnsi" w:cstheme="minorHAnsi"/>
          <w:color w:val="auto"/>
          <w:lang w:bidi="he-IL"/>
        </w:rPr>
        <w:t>iBMECs</w:t>
      </w:r>
      <w:proofErr w:type="spellEnd"/>
      <w:r w:rsidRPr="006C340B">
        <w:rPr>
          <w:rFonts w:asciiTheme="minorHAnsi" w:hAnsiTheme="minorHAnsi" w:cstheme="minorHAnsi"/>
          <w:color w:val="auto"/>
          <w:lang w:bidi="he-IL"/>
        </w:rPr>
        <w:t xml:space="preserve"> can be seeded prior </w:t>
      </w:r>
      <w:r w:rsidR="00723288" w:rsidRPr="006C340B">
        <w:rPr>
          <w:rFonts w:asciiTheme="minorHAnsi" w:hAnsiTheme="minorHAnsi" w:cstheme="minorHAnsi"/>
          <w:color w:val="auto"/>
          <w:lang w:bidi="he-IL"/>
        </w:rPr>
        <w:t xml:space="preserve">to </w:t>
      </w:r>
      <w:r w:rsidRPr="006C340B">
        <w:rPr>
          <w:rFonts w:asciiTheme="minorHAnsi" w:hAnsiTheme="minorHAnsi" w:cstheme="minorHAnsi"/>
          <w:color w:val="auto"/>
          <w:lang w:bidi="he-IL"/>
        </w:rPr>
        <w:t xml:space="preserve">or after the neural cells, making it possible to seed </w:t>
      </w:r>
      <w:proofErr w:type="spellStart"/>
      <w:r w:rsidRPr="006C340B">
        <w:rPr>
          <w:rFonts w:asciiTheme="minorHAnsi" w:hAnsiTheme="minorHAnsi" w:cstheme="minorHAnsi"/>
          <w:color w:val="auto"/>
          <w:lang w:bidi="he-IL"/>
        </w:rPr>
        <w:t>iBMECs</w:t>
      </w:r>
      <w:proofErr w:type="spellEnd"/>
      <w:r w:rsidR="004F21E3" w:rsidRPr="006C340B">
        <w:rPr>
          <w:rFonts w:asciiTheme="minorHAnsi" w:hAnsiTheme="minorHAnsi" w:cstheme="minorHAnsi"/>
          <w:color w:val="auto"/>
          <w:lang w:bidi="he-IL"/>
        </w:rPr>
        <w:t xml:space="preserve"> </w:t>
      </w:r>
      <w:r w:rsidR="00723288" w:rsidRPr="006C340B">
        <w:rPr>
          <w:rFonts w:asciiTheme="minorHAnsi" w:hAnsiTheme="minorHAnsi" w:cstheme="minorHAnsi"/>
          <w:color w:val="auto"/>
          <w:lang w:bidi="he-IL"/>
        </w:rPr>
        <w:t>immediately following seeding and attachment of neural cells</w:t>
      </w:r>
      <w:r w:rsidRPr="006C340B">
        <w:rPr>
          <w:rFonts w:asciiTheme="minorHAnsi" w:hAnsiTheme="minorHAnsi" w:cstheme="minorHAnsi"/>
          <w:color w:val="auto"/>
          <w:lang w:bidi="he-IL"/>
        </w:rPr>
        <w:t>, or after EZ-spheres have differentiated into more mature neural cultures</w:t>
      </w:r>
      <w:r w:rsidR="00723288" w:rsidRPr="006C340B">
        <w:rPr>
          <w:rFonts w:asciiTheme="minorHAnsi" w:hAnsiTheme="minorHAnsi" w:cstheme="minorHAnsi"/>
          <w:color w:val="auto"/>
          <w:lang w:bidi="he-IL"/>
        </w:rPr>
        <w:t xml:space="preserve"> in the chip environment</w:t>
      </w:r>
      <w:r w:rsidRPr="006C340B">
        <w:rPr>
          <w:rFonts w:asciiTheme="minorHAnsi" w:hAnsiTheme="minorHAnsi" w:cstheme="minorHAnsi"/>
          <w:color w:val="auto"/>
          <w:lang w:bidi="he-IL"/>
        </w:rPr>
        <w:t xml:space="preserve">. </w:t>
      </w:r>
      <w:r w:rsidR="00014A1C" w:rsidRPr="006C340B">
        <w:rPr>
          <w:rFonts w:asciiTheme="minorHAnsi" w:hAnsiTheme="minorHAnsi" w:cstheme="minorHAnsi"/>
          <w:color w:val="auto"/>
          <w:lang w:bidi="he-IL"/>
        </w:rPr>
        <w:t xml:space="preserve">This is of </w:t>
      </w:r>
      <w:proofErr w:type="gramStart"/>
      <w:r w:rsidR="00014A1C" w:rsidRPr="006C340B">
        <w:rPr>
          <w:rFonts w:asciiTheme="minorHAnsi" w:hAnsiTheme="minorHAnsi" w:cstheme="minorHAnsi"/>
          <w:color w:val="auto"/>
          <w:lang w:bidi="he-IL"/>
        </w:rPr>
        <w:t>particular importance</w:t>
      </w:r>
      <w:proofErr w:type="gramEnd"/>
      <w:r w:rsidR="00473C53">
        <w:rPr>
          <w:rFonts w:asciiTheme="minorHAnsi" w:hAnsiTheme="minorHAnsi" w:cstheme="minorHAnsi"/>
          <w:color w:val="auto"/>
          <w:lang w:bidi="he-IL"/>
        </w:rPr>
        <w:t>,</w:t>
      </w:r>
      <w:r w:rsidR="00014A1C" w:rsidRPr="006C340B">
        <w:rPr>
          <w:rFonts w:asciiTheme="minorHAnsi" w:hAnsiTheme="minorHAnsi" w:cstheme="minorHAnsi"/>
          <w:color w:val="auto"/>
          <w:lang w:bidi="he-IL"/>
        </w:rPr>
        <w:t xml:space="preserve"> given the immature nature of iPSC-derived neural cells. Given that EZ-spheres are early neural progenitors, longer differentiation periods may also result in</w:t>
      </w:r>
      <w:r w:rsidR="00CE542C" w:rsidRPr="006C340B">
        <w:rPr>
          <w:rFonts w:asciiTheme="minorHAnsi" w:hAnsiTheme="minorHAnsi" w:cstheme="minorHAnsi"/>
          <w:color w:val="auto"/>
          <w:lang w:bidi="he-IL"/>
        </w:rPr>
        <w:t xml:space="preserve"> an</w:t>
      </w:r>
      <w:r w:rsidR="00014A1C" w:rsidRPr="006C340B">
        <w:rPr>
          <w:rFonts w:asciiTheme="minorHAnsi" w:hAnsiTheme="minorHAnsi" w:cstheme="minorHAnsi"/>
          <w:color w:val="auto"/>
          <w:lang w:bidi="he-IL"/>
        </w:rPr>
        <w:t xml:space="preserve"> increased percentage of astrocytes and neurons.</w:t>
      </w:r>
    </w:p>
    <w:p w14:paraId="42B84D52" w14:textId="77777777" w:rsidR="006C340B" w:rsidRPr="006C340B" w:rsidRDefault="006C340B" w:rsidP="002D4B82">
      <w:pPr>
        <w:ind w:firstLine="720"/>
        <w:jc w:val="left"/>
        <w:rPr>
          <w:rFonts w:asciiTheme="minorHAnsi" w:hAnsiTheme="minorHAnsi" w:cstheme="minorHAnsi"/>
          <w:color w:val="auto"/>
          <w:lang w:bidi="he-IL"/>
        </w:rPr>
      </w:pPr>
    </w:p>
    <w:p w14:paraId="1AA57A27" w14:textId="00A0B5F7" w:rsidR="00596DF1" w:rsidRPr="006C340B" w:rsidRDefault="00596DF1"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One component that is missing from the protocol is perivascular pericytes, which provide a crucial component in the physiological NVU. Recent advancement</w:t>
      </w:r>
      <w:r w:rsidR="00723288" w:rsidRPr="006C340B">
        <w:rPr>
          <w:rFonts w:asciiTheme="minorHAnsi" w:hAnsiTheme="minorHAnsi" w:cstheme="minorHAnsi"/>
          <w:color w:val="auto"/>
          <w:lang w:bidi="he-IL"/>
        </w:rPr>
        <w:t>s</w:t>
      </w:r>
      <w:r w:rsidRPr="006C340B">
        <w:rPr>
          <w:rFonts w:asciiTheme="minorHAnsi" w:hAnsiTheme="minorHAnsi" w:cstheme="minorHAnsi"/>
          <w:color w:val="auto"/>
          <w:lang w:bidi="he-IL"/>
        </w:rPr>
        <w:t xml:space="preserve"> in </w:t>
      </w:r>
      <w:r w:rsidR="00085529" w:rsidRPr="006C340B">
        <w:rPr>
          <w:rFonts w:asciiTheme="minorHAnsi" w:hAnsiTheme="minorHAnsi" w:cstheme="minorHAnsi"/>
          <w:color w:val="auto"/>
          <w:lang w:bidi="he-IL"/>
        </w:rPr>
        <w:t>iPSCs</w:t>
      </w:r>
      <w:r w:rsidR="004B1875"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differentiation into pericyte-</w:t>
      </w:r>
      <w:r w:rsidR="00DD4DB4" w:rsidRPr="006C340B">
        <w:rPr>
          <w:rFonts w:asciiTheme="minorHAnsi" w:hAnsiTheme="minorHAnsi" w:cstheme="minorHAnsi"/>
          <w:color w:val="auto"/>
          <w:lang w:bidi="he-IL"/>
        </w:rPr>
        <w:t>like cells</w:t>
      </w:r>
      <w:r w:rsidR="00AF1C9B" w:rsidRPr="006C340B">
        <w:rPr>
          <w:rFonts w:asciiTheme="minorHAnsi" w:hAnsiTheme="minorHAnsi" w:cstheme="minorHAnsi"/>
          <w:color w:val="auto"/>
          <w:vertAlign w:val="superscript"/>
          <w:lang w:bidi="he-IL"/>
        </w:rPr>
        <w:t>26</w:t>
      </w:r>
      <w:r w:rsidR="001E3C2E" w:rsidRPr="006C340B">
        <w:rPr>
          <w:rFonts w:asciiTheme="minorHAnsi" w:hAnsiTheme="minorHAnsi" w:cstheme="minorHAnsi"/>
          <w:color w:val="auto"/>
          <w:vertAlign w:val="superscript"/>
          <w:lang w:bidi="he-IL"/>
        </w:rPr>
        <w:t>,2</w:t>
      </w:r>
      <w:r w:rsidR="00AF1C9B" w:rsidRPr="006C340B">
        <w:rPr>
          <w:rFonts w:asciiTheme="minorHAnsi" w:hAnsiTheme="minorHAnsi" w:cstheme="minorHAnsi"/>
          <w:color w:val="auto"/>
          <w:vertAlign w:val="superscript"/>
          <w:lang w:bidi="he-IL"/>
        </w:rPr>
        <w:t>7</w:t>
      </w:r>
      <w:r w:rsidR="004F21E3"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will permit the introduction of this additional cell type</w:t>
      </w:r>
      <w:r w:rsidR="00473C53">
        <w:rPr>
          <w:rFonts w:asciiTheme="minorHAnsi" w:hAnsiTheme="minorHAnsi" w:cstheme="minorHAnsi"/>
          <w:color w:val="auto"/>
          <w:lang w:bidi="he-IL"/>
        </w:rPr>
        <w:t>,</w:t>
      </w:r>
      <w:r w:rsidRPr="006C340B">
        <w:rPr>
          <w:rFonts w:asciiTheme="minorHAnsi" w:hAnsiTheme="minorHAnsi" w:cstheme="minorHAnsi"/>
          <w:color w:val="auto"/>
          <w:lang w:bidi="he-IL"/>
        </w:rPr>
        <w:t xml:space="preserve"> thereby provid</w:t>
      </w:r>
      <w:r w:rsidR="00473C53">
        <w:rPr>
          <w:rFonts w:asciiTheme="minorHAnsi" w:hAnsiTheme="minorHAnsi" w:cstheme="minorHAnsi"/>
          <w:color w:val="auto"/>
          <w:lang w:bidi="he-IL"/>
        </w:rPr>
        <w:t>ing</w:t>
      </w:r>
      <w:r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lastRenderedPageBreak/>
        <w:t>an improved replica of the BBB while preserving its personalized nature.</w:t>
      </w:r>
    </w:p>
    <w:p w14:paraId="5C4420EE" w14:textId="77777777" w:rsidR="006C340B" w:rsidRPr="006C340B" w:rsidRDefault="006C340B" w:rsidP="002D4B82">
      <w:pPr>
        <w:ind w:firstLine="720"/>
        <w:jc w:val="left"/>
        <w:rPr>
          <w:rFonts w:asciiTheme="minorHAnsi" w:hAnsiTheme="minorHAnsi" w:cstheme="minorHAnsi"/>
          <w:color w:val="auto"/>
          <w:lang w:bidi="he-IL"/>
        </w:rPr>
      </w:pPr>
    </w:p>
    <w:p w14:paraId="594BF672" w14:textId="7CBF4D39" w:rsidR="00596DF1" w:rsidRPr="006C340B" w:rsidRDefault="004B1875"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I</w:t>
      </w:r>
      <w:r w:rsidR="00596DF1" w:rsidRPr="006C340B">
        <w:rPr>
          <w:rFonts w:asciiTheme="minorHAnsi" w:hAnsiTheme="minorHAnsi" w:cstheme="minorHAnsi"/>
          <w:color w:val="auto"/>
          <w:lang w:bidi="he-IL"/>
        </w:rPr>
        <w:t>BMECs</w:t>
      </w:r>
      <w:r w:rsidRPr="006C340B">
        <w:rPr>
          <w:rFonts w:asciiTheme="minorHAnsi" w:hAnsiTheme="minorHAnsi" w:cstheme="minorHAnsi"/>
          <w:color w:val="auto"/>
          <w:lang w:bidi="he-IL"/>
        </w:rPr>
        <w:t xml:space="preserve"> </w:t>
      </w:r>
      <w:r w:rsidR="00723288" w:rsidRPr="006C340B">
        <w:rPr>
          <w:rFonts w:asciiTheme="minorHAnsi" w:hAnsiTheme="minorHAnsi" w:cstheme="minorHAnsi"/>
          <w:color w:val="auto"/>
          <w:lang w:bidi="he-IL"/>
        </w:rPr>
        <w:t>have</w:t>
      </w:r>
      <w:r w:rsidRPr="006C340B">
        <w:rPr>
          <w:rFonts w:asciiTheme="minorHAnsi" w:hAnsiTheme="minorHAnsi" w:cstheme="minorHAnsi"/>
          <w:color w:val="auto"/>
          <w:lang w:bidi="he-IL"/>
        </w:rPr>
        <w:t xml:space="preserve"> </w:t>
      </w:r>
      <w:r w:rsidR="00596DF1" w:rsidRPr="006C340B">
        <w:rPr>
          <w:rFonts w:asciiTheme="minorHAnsi" w:hAnsiTheme="minorHAnsi" w:cstheme="minorHAnsi"/>
          <w:color w:val="auto"/>
          <w:lang w:bidi="he-IL"/>
        </w:rPr>
        <w:t xml:space="preserve">previously </w:t>
      </w:r>
      <w:r w:rsidR="00723288" w:rsidRPr="006C340B">
        <w:rPr>
          <w:rFonts w:asciiTheme="minorHAnsi" w:hAnsiTheme="minorHAnsi" w:cstheme="minorHAnsi"/>
          <w:color w:val="auto"/>
          <w:lang w:bidi="he-IL"/>
        </w:rPr>
        <w:t xml:space="preserve">been </w:t>
      </w:r>
      <w:r w:rsidR="00596DF1" w:rsidRPr="006C340B">
        <w:rPr>
          <w:rFonts w:asciiTheme="minorHAnsi" w:hAnsiTheme="minorHAnsi" w:cstheme="minorHAnsi"/>
          <w:color w:val="auto"/>
          <w:lang w:bidi="he-IL"/>
        </w:rPr>
        <w:t xml:space="preserve">shown to demonstrate various properties that are critical for BBB </w:t>
      </w:r>
      <w:r w:rsidR="00085529" w:rsidRPr="006C340B">
        <w:rPr>
          <w:rFonts w:asciiTheme="minorHAnsi" w:hAnsiTheme="minorHAnsi" w:cstheme="minorHAnsi"/>
          <w:color w:val="auto"/>
          <w:lang w:bidi="he-IL"/>
        </w:rPr>
        <w:t>modeling</w:t>
      </w:r>
      <w:r w:rsidR="00596DF1" w:rsidRPr="006C340B">
        <w:rPr>
          <w:rFonts w:asciiTheme="minorHAnsi" w:hAnsiTheme="minorHAnsi" w:cstheme="minorHAnsi"/>
          <w:color w:val="auto"/>
          <w:lang w:bidi="he-IL"/>
        </w:rPr>
        <w:t xml:space="preserve"> including expression of cellular markers, the establishment of TEER and </w:t>
      </w:r>
      <w:r w:rsidR="00723288" w:rsidRPr="006C340B">
        <w:rPr>
          <w:rFonts w:asciiTheme="minorHAnsi" w:hAnsiTheme="minorHAnsi" w:cstheme="minorHAnsi"/>
          <w:color w:val="auto"/>
          <w:lang w:bidi="he-IL"/>
        </w:rPr>
        <w:t xml:space="preserve">functional </w:t>
      </w:r>
      <w:r w:rsidR="00596DF1" w:rsidRPr="006C340B">
        <w:rPr>
          <w:rFonts w:asciiTheme="minorHAnsi" w:hAnsiTheme="minorHAnsi" w:cstheme="minorHAnsi"/>
          <w:color w:val="auto"/>
          <w:lang w:bidi="he-IL"/>
        </w:rPr>
        <w:t>activity of efflux pumps</w:t>
      </w:r>
      <w:r w:rsidR="005A48D7" w:rsidRPr="006C340B">
        <w:rPr>
          <w:rFonts w:asciiTheme="minorHAnsi" w:hAnsiTheme="minorHAnsi" w:cstheme="minorHAnsi"/>
          <w:color w:val="auto"/>
          <w:vertAlign w:val="superscript"/>
          <w:lang w:bidi="he-IL"/>
        </w:rPr>
        <w:t>28,24,5</w:t>
      </w:r>
      <w:r w:rsidR="00AF1C9B" w:rsidRPr="006C340B">
        <w:rPr>
          <w:rFonts w:asciiTheme="minorHAnsi" w:hAnsiTheme="minorHAnsi" w:cstheme="minorHAnsi"/>
          <w:color w:val="auto"/>
          <w:lang w:bidi="he-IL"/>
        </w:rPr>
        <w:t>.</w:t>
      </w:r>
      <w:r w:rsidR="00473C53">
        <w:rPr>
          <w:rFonts w:asciiTheme="minorHAnsi" w:hAnsiTheme="minorHAnsi" w:cstheme="minorHAnsi"/>
          <w:color w:val="auto"/>
          <w:lang w:bidi="he-IL"/>
        </w:rPr>
        <w:t xml:space="preserve"> </w:t>
      </w:r>
      <w:r w:rsidR="00723288" w:rsidRPr="006C340B">
        <w:rPr>
          <w:rFonts w:asciiTheme="minorHAnsi" w:hAnsiTheme="minorHAnsi" w:cstheme="minorHAnsi"/>
          <w:color w:val="auto"/>
          <w:lang w:bidi="he-IL"/>
        </w:rPr>
        <w:t>H</w:t>
      </w:r>
      <w:r w:rsidR="00596DF1" w:rsidRPr="006C340B">
        <w:rPr>
          <w:rFonts w:asciiTheme="minorHAnsi" w:hAnsiTheme="minorHAnsi" w:cstheme="minorHAnsi"/>
          <w:color w:val="auto"/>
          <w:lang w:bidi="he-IL"/>
        </w:rPr>
        <w:t>owever, molecular analys</w:t>
      </w:r>
      <w:r w:rsidR="00755FB3" w:rsidRPr="006C340B">
        <w:rPr>
          <w:rFonts w:asciiTheme="minorHAnsi" w:hAnsiTheme="minorHAnsi" w:cstheme="minorHAnsi"/>
          <w:color w:val="auto"/>
          <w:lang w:bidi="he-IL"/>
        </w:rPr>
        <w:t>es</w:t>
      </w:r>
      <w:r w:rsidR="00085529" w:rsidRPr="006C340B">
        <w:rPr>
          <w:rFonts w:asciiTheme="minorHAnsi" w:hAnsiTheme="minorHAnsi" w:cstheme="minorHAnsi"/>
          <w:color w:val="auto"/>
          <w:lang w:bidi="he-IL"/>
        </w:rPr>
        <w:t xml:space="preserve"> </w:t>
      </w:r>
      <w:r w:rsidR="00755FB3" w:rsidRPr="006C340B">
        <w:rPr>
          <w:rFonts w:asciiTheme="minorHAnsi" w:hAnsiTheme="minorHAnsi" w:cstheme="minorHAnsi"/>
          <w:color w:val="auto"/>
          <w:lang w:bidi="he-IL"/>
        </w:rPr>
        <w:t xml:space="preserve">have </w:t>
      </w:r>
      <w:r w:rsidR="00596DF1" w:rsidRPr="006C340B">
        <w:rPr>
          <w:rFonts w:asciiTheme="minorHAnsi" w:hAnsiTheme="minorHAnsi" w:cstheme="minorHAnsi"/>
          <w:color w:val="auto"/>
          <w:lang w:bidi="he-IL"/>
        </w:rPr>
        <w:t xml:space="preserve">revealed that </w:t>
      </w:r>
      <w:r w:rsidR="00755FB3" w:rsidRPr="006C340B">
        <w:rPr>
          <w:rFonts w:asciiTheme="minorHAnsi" w:hAnsiTheme="minorHAnsi" w:cstheme="minorHAnsi"/>
          <w:color w:val="auto"/>
          <w:lang w:bidi="he-IL"/>
        </w:rPr>
        <w:t>these cells</w:t>
      </w:r>
      <w:r w:rsidR="00596DF1" w:rsidRPr="006C340B">
        <w:rPr>
          <w:rFonts w:asciiTheme="minorHAnsi" w:hAnsiTheme="minorHAnsi" w:cstheme="minorHAnsi"/>
          <w:color w:val="auto"/>
          <w:lang w:bidi="he-IL"/>
        </w:rPr>
        <w:t xml:space="preserve"> also express </w:t>
      </w:r>
      <w:r w:rsidR="00755FB3" w:rsidRPr="006C340B">
        <w:rPr>
          <w:rFonts w:asciiTheme="minorHAnsi" w:hAnsiTheme="minorHAnsi" w:cstheme="minorHAnsi"/>
          <w:color w:val="auto"/>
          <w:lang w:bidi="he-IL"/>
        </w:rPr>
        <w:t xml:space="preserve">several </w:t>
      </w:r>
      <w:r w:rsidR="00596DF1" w:rsidRPr="006C340B">
        <w:rPr>
          <w:rFonts w:asciiTheme="minorHAnsi" w:hAnsiTheme="minorHAnsi" w:cstheme="minorHAnsi"/>
          <w:color w:val="auto"/>
          <w:lang w:bidi="he-IL"/>
        </w:rPr>
        <w:t>epithelial markers</w:t>
      </w:r>
      <w:r w:rsidR="00DD4DB4" w:rsidRPr="006C340B">
        <w:rPr>
          <w:rFonts w:asciiTheme="minorHAnsi" w:hAnsiTheme="minorHAnsi" w:cstheme="minorHAnsi"/>
          <w:color w:val="auto"/>
          <w:vertAlign w:val="superscript"/>
          <w:lang w:bidi="he-IL"/>
        </w:rPr>
        <w:t>15</w:t>
      </w:r>
      <w:r w:rsidR="00596DF1" w:rsidRPr="006C340B">
        <w:rPr>
          <w:rFonts w:asciiTheme="minorHAnsi" w:hAnsiTheme="minorHAnsi" w:cstheme="minorHAnsi"/>
          <w:color w:val="auto"/>
          <w:lang w:bidi="he-IL"/>
        </w:rPr>
        <w:t xml:space="preserve">. </w:t>
      </w:r>
      <w:r w:rsidR="00755FB3" w:rsidRPr="006C340B">
        <w:rPr>
          <w:rFonts w:asciiTheme="minorHAnsi" w:hAnsiTheme="minorHAnsi" w:cstheme="minorHAnsi"/>
          <w:color w:val="auto"/>
          <w:lang w:bidi="he-IL"/>
        </w:rPr>
        <w:t xml:space="preserve">Advancements in </w:t>
      </w:r>
      <w:proofErr w:type="spellStart"/>
      <w:r w:rsidR="00755FB3" w:rsidRPr="006C340B">
        <w:rPr>
          <w:rFonts w:asciiTheme="minorHAnsi" w:hAnsiTheme="minorHAnsi" w:cstheme="minorHAnsi"/>
          <w:color w:val="auto"/>
          <w:lang w:bidi="he-IL"/>
        </w:rPr>
        <w:t>iBMEC</w:t>
      </w:r>
      <w:proofErr w:type="spellEnd"/>
      <w:r w:rsidR="00755FB3" w:rsidRPr="006C340B">
        <w:rPr>
          <w:rFonts w:asciiTheme="minorHAnsi" w:hAnsiTheme="minorHAnsi" w:cstheme="minorHAnsi"/>
          <w:color w:val="auto"/>
          <w:lang w:bidi="he-IL"/>
        </w:rPr>
        <w:t xml:space="preserve"> generation showing improved function and endothelial marker expression have recently been described</w:t>
      </w:r>
      <w:r w:rsidR="005A48D7" w:rsidRPr="006C340B">
        <w:rPr>
          <w:rFonts w:asciiTheme="minorHAnsi" w:hAnsiTheme="minorHAnsi" w:cstheme="minorHAnsi"/>
          <w:color w:val="auto"/>
          <w:vertAlign w:val="superscript"/>
          <w:lang w:bidi="he-IL"/>
        </w:rPr>
        <w:t>29,30</w:t>
      </w:r>
      <w:r w:rsidR="00473C53">
        <w:rPr>
          <w:rFonts w:asciiTheme="minorHAnsi" w:hAnsiTheme="minorHAnsi" w:cstheme="minorHAnsi"/>
          <w:color w:val="auto"/>
          <w:lang w:bidi="he-IL"/>
        </w:rPr>
        <w:t xml:space="preserve">. </w:t>
      </w:r>
      <w:r w:rsidR="00755FB3" w:rsidRPr="006C340B">
        <w:rPr>
          <w:rFonts w:asciiTheme="minorHAnsi" w:hAnsiTheme="minorHAnsi" w:cstheme="minorHAnsi"/>
          <w:color w:val="auto"/>
          <w:lang w:bidi="he-IL"/>
        </w:rPr>
        <w:t xml:space="preserve">Following the paradigm presented here, these potentially improved cells can easily be incorporated into the </w:t>
      </w:r>
      <w:r w:rsidR="00817A6D">
        <w:rPr>
          <w:rFonts w:asciiTheme="minorHAnsi" w:hAnsiTheme="minorHAnsi" w:cstheme="minorHAnsi"/>
          <w:color w:val="auto"/>
          <w:lang w:bidi="he-IL"/>
        </w:rPr>
        <w:t>BBB chip</w:t>
      </w:r>
      <w:r w:rsidR="00755FB3" w:rsidRPr="006C340B">
        <w:rPr>
          <w:rFonts w:asciiTheme="minorHAnsi" w:hAnsiTheme="minorHAnsi" w:cstheme="minorHAnsi"/>
          <w:color w:val="auto"/>
          <w:lang w:bidi="he-IL"/>
        </w:rPr>
        <w:t xml:space="preserve"> model for future applications. </w:t>
      </w:r>
      <w:r w:rsidR="00596DF1" w:rsidRPr="006C340B">
        <w:rPr>
          <w:rFonts w:asciiTheme="minorHAnsi" w:hAnsiTheme="minorHAnsi" w:cstheme="minorHAnsi"/>
          <w:color w:val="auto"/>
          <w:lang w:bidi="he-IL"/>
        </w:rPr>
        <w:t xml:space="preserve">The flexible yet robust platform described here may facilitate both disease </w:t>
      </w:r>
      <w:r w:rsidR="00A67445" w:rsidRPr="006C340B">
        <w:rPr>
          <w:rFonts w:asciiTheme="minorHAnsi" w:hAnsiTheme="minorHAnsi" w:cstheme="minorHAnsi"/>
          <w:color w:val="auto"/>
          <w:lang w:bidi="he-IL"/>
        </w:rPr>
        <w:t>modeling</w:t>
      </w:r>
      <w:r w:rsidR="00596DF1" w:rsidRPr="006C340B">
        <w:rPr>
          <w:rFonts w:asciiTheme="minorHAnsi" w:hAnsiTheme="minorHAnsi" w:cstheme="minorHAnsi"/>
          <w:color w:val="auto"/>
          <w:lang w:bidi="he-IL"/>
        </w:rPr>
        <w:t xml:space="preserve"> and the development and assessment of </w:t>
      </w:r>
      <w:r w:rsidR="00755FB3" w:rsidRPr="006C340B">
        <w:rPr>
          <w:rFonts w:asciiTheme="minorHAnsi" w:hAnsiTheme="minorHAnsi" w:cstheme="minorHAnsi"/>
          <w:color w:val="auto"/>
          <w:lang w:bidi="he-IL"/>
        </w:rPr>
        <w:t xml:space="preserve">new </w:t>
      </w:r>
      <w:r w:rsidR="00596DF1" w:rsidRPr="006C340B">
        <w:rPr>
          <w:rFonts w:asciiTheme="minorHAnsi" w:hAnsiTheme="minorHAnsi" w:cstheme="minorHAnsi"/>
          <w:color w:val="auto"/>
          <w:lang w:bidi="he-IL"/>
        </w:rPr>
        <w:t>CNS drugs.</w:t>
      </w:r>
    </w:p>
    <w:p w14:paraId="4704032E" w14:textId="77777777" w:rsidR="006C340B" w:rsidRPr="006C340B" w:rsidRDefault="006C340B" w:rsidP="002D4B82">
      <w:pPr>
        <w:ind w:firstLine="720"/>
        <w:jc w:val="left"/>
        <w:rPr>
          <w:rFonts w:asciiTheme="minorHAnsi" w:hAnsiTheme="minorHAnsi" w:cstheme="minorHAnsi"/>
          <w:b/>
          <w:bCs/>
          <w:color w:val="auto"/>
        </w:rPr>
      </w:pPr>
    </w:p>
    <w:p w14:paraId="087C2AF1" w14:textId="52027E10" w:rsidR="008D787A" w:rsidRPr="006C340B" w:rsidRDefault="008D787A"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 xml:space="preserve">While this protocol relies on a specific commercially available product, additional commercial companies offer diverse </w:t>
      </w:r>
      <w:proofErr w:type="spellStart"/>
      <w:r w:rsidRPr="006C340B">
        <w:rPr>
          <w:rFonts w:asciiTheme="minorHAnsi" w:hAnsiTheme="minorHAnsi" w:cstheme="minorHAnsi"/>
          <w:color w:val="auto"/>
          <w:lang w:bidi="he-IL"/>
        </w:rPr>
        <w:t>microphysiological</w:t>
      </w:r>
      <w:proofErr w:type="spellEnd"/>
      <w:r w:rsidRPr="006C340B">
        <w:rPr>
          <w:rFonts w:asciiTheme="minorHAnsi" w:hAnsiTheme="minorHAnsi" w:cstheme="minorHAnsi"/>
          <w:color w:val="auto"/>
          <w:lang w:bidi="he-IL"/>
        </w:rPr>
        <w:t xml:space="preserve"> platforms, which may offer alternative advantages</w:t>
      </w:r>
      <w:r w:rsidRPr="006C340B">
        <w:rPr>
          <w:rFonts w:asciiTheme="minorHAnsi" w:hAnsiTheme="minorHAnsi" w:cstheme="minorHAnsi"/>
          <w:color w:val="auto"/>
          <w:vertAlign w:val="superscript"/>
          <w:lang w:bidi="he-IL"/>
        </w:rPr>
        <w:t>31</w:t>
      </w:r>
      <w:r w:rsidRPr="006C340B">
        <w:t xml:space="preserve">. </w:t>
      </w:r>
      <w:r w:rsidRPr="006C340B">
        <w:rPr>
          <w:rFonts w:asciiTheme="minorHAnsi" w:hAnsiTheme="minorHAnsi" w:cstheme="minorHAnsi"/>
          <w:color w:val="auto"/>
          <w:lang w:bidi="he-IL"/>
        </w:rPr>
        <w:t xml:space="preserve">In addition, protocols for "in house" manufacturing of microfluidic </w:t>
      </w:r>
      <w:r w:rsidR="007367E9">
        <w:rPr>
          <w:rFonts w:asciiTheme="minorHAnsi" w:hAnsiTheme="minorHAnsi" w:cstheme="minorHAnsi"/>
          <w:color w:val="auto"/>
          <w:lang w:bidi="he-IL"/>
        </w:rPr>
        <w:t>Organ chip</w:t>
      </w:r>
      <w:r w:rsidRPr="006C340B">
        <w:rPr>
          <w:rFonts w:asciiTheme="minorHAnsi" w:hAnsiTheme="minorHAnsi" w:cstheme="minorHAnsi"/>
          <w:color w:val="auto"/>
          <w:lang w:bidi="he-IL"/>
        </w:rPr>
        <w:t>s are also available</w:t>
      </w:r>
      <w:r w:rsidRPr="006C340B">
        <w:rPr>
          <w:rFonts w:asciiTheme="minorHAnsi" w:hAnsiTheme="minorHAnsi" w:cstheme="minorHAnsi"/>
          <w:color w:val="auto"/>
          <w:vertAlign w:val="superscript"/>
          <w:lang w:bidi="he-IL"/>
        </w:rPr>
        <w:t>32</w:t>
      </w:r>
      <w:r w:rsidRPr="006C340B">
        <w:rPr>
          <w:rFonts w:asciiTheme="minorHAnsi" w:hAnsiTheme="minorHAnsi" w:cstheme="minorHAnsi"/>
          <w:color w:val="auto"/>
          <w:lang w:bidi="he-IL"/>
        </w:rPr>
        <w:t xml:space="preserve"> and may offer more modularity including the integration of TEER electrodes</w:t>
      </w:r>
      <w:r w:rsidR="00BD0FEA" w:rsidRPr="006C340B">
        <w:rPr>
          <w:rFonts w:asciiTheme="minorHAnsi" w:hAnsiTheme="minorHAnsi" w:cstheme="minorHAnsi"/>
          <w:color w:val="auto"/>
          <w:vertAlign w:val="superscript"/>
          <w:lang w:bidi="he-IL"/>
        </w:rPr>
        <w:t>17</w:t>
      </w:r>
      <w:r w:rsidRPr="006C340B">
        <w:rPr>
          <w:rFonts w:asciiTheme="minorHAnsi" w:hAnsiTheme="minorHAnsi" w:cstheme="minorHAnsi"/>
          <w:color w:val="auto"/>
          <w:lang w:bidi="he-IL"/>
        </w:rPr>
        <w:t>, which is missing from the platform used here.</w:t>
      </w:r>
    </w:p>
    <w:p w14:paraId="6893D002" w14:textId="77777777" w:rsidR="006C340B" w:rsidRPr="006C340B" w:rsidRDefault="006C340B" w:rsidP="002D4B82">
      <w:pPr>
        <w:ind w:firstLine="720"/>
        <w:jc w:val="left"/>
        <w:rPr>
          <w:rFonts w:asciiTheme="minorHAnsi" w:hAnsiTheme="minorHAnsi" w:cstheme="minorHAnsi"/>
          <w:color w:val="auto"/>
          <w:lang w:bidi="he-IL"/>
        </w:rPr>
      </w:pPr>
    </w:p>
    <w:p w14:paraId="1E881C8B" w14:textId="6B688452" w:rsidR="00596DF1" w:rsidRPr="006C340B" w:rsidRDefault="00596DF1"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Organ</w:t>
      </w:r>
      <w:r w:rsidR="00CE31FF" w:rsidRPr="006C340B">
        <w:rPr>
          <w:rFonts w:asciiTheme="minorHAnsi" w:hAnsiTheme="minorHAnsi" w:cstheme="minorHAnsi"/>
          <w:color w:val="auto"/>
          <w:lang w:bidi="he-IL"/>
        </w:rPr>
        <w:t>-</w:t>
      </w:r>
      <w:r w:rsidRPr="006C340B">
        <w:rPr>
          <w:rFonts w:asciiTheme="minorHAnsi" w:hAnsiTheme="minorHAnsi" w:cstheme="minorHAnsi"/>
          <w:color w:val="auto"/>
          <w:lang w:bidi="he-IL"/>
        </w:rPr>
        <w:t>on</w:t>
      </w:r>
      <w:r w:rsidR="00CE31FF" w:rsidRPr="006C340B">
        <w:rPr>
          <w:rFonts w:asciiTheme="minorHAnsi" w:hAnsiTheme="minorHAnsi" w:cstheme="minorHAnsi"/>
          <w:color w:val="auto"/>
          <w:lang w:bidi="he-IL"/>
        </w:rPr>
        <w:t>-</w:t>
      </w:r>
      <w:r w:rsidR="00473C53">
        <w:rPr>
          <w:rFonts w:asciiTheme="minorHAnsi" w:hAnsiTheme="minorHAnsi" w:cstheme="minorHAnsi"/>
          <w:color w:val="auto"/>
          <w:lang w:bidi="he-IL"/>
        </w:rPr>
        <w:t>c</w:t>
      </w:r>
      <w:r w:rsidRPr="006C340B">
        <w:rPr>
          <w:rFonts w:asciiTheme="minorHAnsi" w:hAnsiTheme="minorHAnsi" w:cstheme="minorHAnsi"/>
          <w:color w:val="auto"/>
          <w:lang w:bidi="he-IL"/>
        </w:rPr>
        <w:t xml:space="preserve">hips were introduced as an </w:t>
      </w:r>
      <w:r w:rsidR="00435FA7" w:rsidRPr="006C340B">
        <w:rPr>
          <w:rFonts w:asciiTheme="minorHAnsi" w:hAnsiTheme="minorHAnsi" w:cstheme="minorHAnsi"/>
          <w:color w:val="auto"/>
          <w:lang w:bidi="he-IL"/>
        </w:rPr>
        <w:t xml:space="preserve">alternative </w:t>
      </w:r>
      <w:r w:rsidRPr="006C340B">
        <w:rPr>
          <w:rFonts w:asciiTheme="minorHAnsi" w:hAnsiTheme="minorHAnsi" w:cstheme="minorHAnsi"/>
          <w:color w:val="auto"/>
          <w:lang w:bidi="he-IL"/>
        </w:rPr>
        <w:t>approach to improve the physiological context of current cell cultures</w:t>
      </w:r>
      <w:r w:rsidR="005A48D7" w:rsidRPr="006C340B">
        <w:rPr>
          <w:rFonts w:asciiTheme="minorHAnsi" w:hAnsiTheme="minorHAnsi" w:cstheme="minorHAnsi"/>
          <w:color w:val="auto"/>
          <w:vertAlign w:val="superscript"/>
          <w:lang w:bidi="he-IL"/>
        </w:rPr>
        <w:t>33</w:t>
      </w:r>
      <w:r w:rsidRPr="006C340B">
        <w:rPr>
          <w:rFonts w:asciiTheme="minorHAnsi" w:hAnsiTheme="minorHAnsi" w:cstheme="minorHAnsi"/>
          <w:color w:val="auto"/>
          <w:lang w:bidi="he-IL"/>
        </w:rPr>
        <w:t>. However, the application of this technology requires specialized engineering skills, which are often lacking in biologically oriented labs. A commercially available chip platform, such as the one employed here, provides less modularity</w:t>
      </w:r>
      <w:r w:rsidR="00473C53">
        <w:rPr>
          <w:rFonts w:asciiTheme="minorHAnsi" w:hAnsiTheme="minorHAnsi" w:cstheme="minorHAnsi"/>
          <w:color w:val="auto"/>
          <w:lang w:bidi="he-IL"/>
        </w:rPr>
        <w:t xml:space="preserve"> and</w:t>
      </w:r>
      <w:r w:rsidRPr="006C340B">
        <w:rPr>
          <w:rFonts w:asciiTheme="minorHAnsi" w:hAnsiTheme="minorHAnsi" w:cstheme="minorHAnsi"/>
          <w:color w:val="auto"/>
          <w:lang w:bidi="he-IL"/>
        </w:rPr>
        <w:t xml:space="preserve"> increased robustness </w:t>
      </w:r>
      <w:r w:rsidR="00435FA7" w:rsidRPr="006C340B">
        <w:rPr>
          <w:rFonts w:asciiTheme="minorHAnsi" w:hAnsiTheme="minorHAnsi" w:cstheme="minorHAnsi"/>
          <w:color w:val="auto"/>
          <w:lang w:bidi="he-IL"/>
        </w:rPr>
        <w:t>and reproducibility</w:t>
      </w:r>
      <w:r w:rsidR="00473C53">
        <w:rPr>
          <w:rFonts w:asciiTheme="minorHAnsi" w:hAnsiTheme="minorHAnsi" w:cstheme="minorHAnsi"/>
          <w:color w:val="auto"/>
          <w:lang w:bidi="he-IL"/>
        </w:rPr>
        <w:t>, which</w:t>
      </w:r>
      <w:r w:rsidR="00435FA7"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 xml:space="preserve">can be applied by </w:t>
      </w:r>
      <w:r w:rsidR="00435FA7" w:rsidRPr="006C340B">
        <w:rPr>
          <w:rFonts w:asciiTheme="minorHAnsi" w:hAnsiTheme="minorHAnsi" w:cstheme="minorHAnsi"/>
          <w:color w:val="auto"/>
          <w:lang w:bidi="he-IL"/>
        </w:rPr>
        <w:t>a wider array of</w:t>
      </w:r>
      <w:r w:rsidR="00765961"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user</w:t>
      </w:r>
      <w:r w:rsidR="00435FA7" w:rsidRPr="006C340B">
        <w:rPr>
          <w:rFonts w:asciiTheme="minorHAnsi" w:hAnsiTheme="minorHAnsi" w:cstheme="minorHAnsi"/>
          <w:color w:val="auto"/>
          <w:lang w:bidi="he-IL"/>
        </w:rPr>
        <w:t>s</w:t>
      </w:r>
      <w:r w:rsidRPr="006C340B">
        <w:rPr>
          <w:rFonts w:asciiTheme="minorHAnsi" w:hAnsiTheme="minorHAnsi" w:cstheme="minorHAnsi"/>
          <w:color w:val="auto"/>
          <w:lang w:bidi="he-IL"/>
        </w:rPr>
        <w:t>. Further, the application of laminar flow on a microfluidic chip relies on the application of syringe or peristaltic pumps, which introduces another level of complexity. This obstacle is now</w:t>
      </w:r>
      <w:r w:rsidR="00473C53">
        <w:rPr>
          <w:rFonts w:asciiTheme="minorHAnsi" w:hAnsiTheme="minorHAnsi" w:cstheme="minorHAnsi"/>
          <w:color w:val="auto"/>
          <w:lang w:bidi="he-IL"/>
        </w:rPr>
        <w:t xml:space="preserve"> </w:t>
      </w:r>
      <w:r w:rsidRPr="006C340B">
        <w:rPr>
          <w:rFonts w:asciiTheme="minorHAnsi" w:hAnsiTheme="minorHAnsi" w:cstheme="minorHAnsi"/>
          <w:color w:val="auto"/>
          <w:lang w:bidi="he-IL"/>
        </w:rPr>
        <w:t xml:space="preserve">easier </w:t>
      </w:r>
      <w:r w:rsidR="00473C53">
        <w:rPr>
          <w:rFonts w:asciiTheme="minorHAnsi" w:hAnsiTheme="minorHAnsi" w:cstheme="minorHAnsi"/>
          <w:color w:val="auto"/>
          <w:lang w:bidi="he-IL"/>
        </w:rPr>
        <w:t xml:space="preserve">to overcome </w:t>
      </w:r>
      <w:r w:rsidRPr="006C340B">
        <w:rPr>
          <w:rFonts w:asciiTheme="minorHAnsi" w:hAnsiTheme="minorHAnsi" w:cstheme="minorHAnsi"/>
          <w:color w:val="auto"/>
          <w:lang w:bidi="he-IL"/>
        </w:rPr>
        <w:t xml:space="preserve">with the application of the culture module, which facilitates the </w:t>
      </w:r>
      <w:r w:rsidR="00622078" w:rsidRPr="006C340B">
        <w:rPr>
          <w:rFonts w:asciiTheme="minorHAnsi" w:hAnsiTheme="minorHAnsi" w:cstheme="minorHAnsi"/>
          <w:color w:val="auto"/>
          <w:lang w:bidi="he-IL"/>
        </w:rPr>
        <w:t>simultaneous</w:t>
      </w:r>
      <w:r w:rsidR="00765961"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 xml:space="preserve">perfusion of multiple chips. </w:t>
      </w:r>
    </w:p>
    <w:bookmarkEnd w:id="4"/>
    <w:p w14:paraId="4EDF307C" w14:textId="77777777" w:rsidR="006450C9" w:rsidRPr="006C340B" w:rsidRDefault="006450C9" w:rsidP="002D4B82">
      <w:pPr>
        <w:jc w:val="left"/>
        <w:rPr>
          <w:rFonts w:asciiTheme="minorHAnsi" w:hAnsiTheme="minorHAnsi" w:cstheme="minorHAnsi"/>
          <w:color w:val="808080" w:themeColor="background1" w:themeShade="80"/>
        </w:rPr>
      </w:pPr>
    </w:p>
    <w:p w14:paraId="6353DC7D" w14:textId="19C155DA" w:rsidR="009726EE" w:rsidRPr="006C340B" w:rsidRDefault="009726EE" w:rsidP="002D4B82">
      <w:pPr>
        <w:jc w:val="left"/>
        <w:rPr>
          <w:rFonts w:asciiTheme="minorHAnsi" w:hAnsiTheme="minorHAnsi" w:cstheme="minorHAnsi"/>
        </w:rPr>
      </w:pPr>
      <w:bookmarkStart w:id="5" w:name="Acknowledgments"/>
      <w:r w:rsidRPr="006C340B">
        <w:rPr>
          <w:rFonts w:asciiTheme="minorHAnsi" w:hAnsiTheme="minorHAnsi" w:cstheme="minorHAnsi"/>
          <w:b/>
          <w:bCs/>
        </w:rPr>
        <w:t>ACKNOWLEDGMENTS</w:t>
      </w:r>
      <w:bookmarkEnd w:id="5"/>
      <w:r w:rsidRPr="006C340B">
        <w:rPr>
          <w:rFonts w:asciiTheme="minorHAnsi" w:hAnsiTheme="minorHAnsi" w:cstheme="minorHAnsi"/>
          <w:b/>
          <w:bCs/>
        </w:rPr>
        <w:t>:</w:t>
      </w:r>
    </w:p>
    <w:p w14:paraId="233E8047" w14:textId="77777777" w:rsidR="00B67C41" w:rsidRPr="006C340B" w:rsidRDefault="00A4735C" w:rsidP="002D4B82">
      <w:pPr>
        <w:jc w:val="left"/>
      </w:pPr>
      <w:r w:rsidRPr="006C340B">
        <w:rPr>
          <w:rFonts w:asciiTheme="minorHAnsi" w:hAnsiTheme="minorHAnsi" w:cstheme="minorHAnsi"/>
          <w:color w:val="auto"/>
          <w:lang w:bidi="he-IL"/>
        </w:rPr>
        <w:t xml:space="preserve">We would like to thank Dr. </w:t>
      </w:r>
      <w:proofErr w:type="spellStart"/>
      <w:r w:rsidRPr="006C340B">
        <w:rPr>
          <w:rFonts w:asciiTheme="minorHAnsi" w:hAnsiTheme="minorHAnsi" w:cstheme="minorHAnsi"/>
          <w:color w:val="auto"/>
          <w:lang w:bidi="he-IL"/>
        </w:rPr>
        <w:t>Soshana</w:t>
      </w:r>
      <w:proofErr w:type="spellEnd"/>
      <w:r w:rsidRPr="006C340B">
        <w:rPr>
          <w:rFonts w:asciiTheme="minorHAnsi" w:hAnsiTheme="minorHAnsi" w:cstheme="minorHAnsi"/>
          <w:color w:val="auto"/>
          <w:lang w:bidi="he-IL"/>
        </w:rPr>
        <w:t xml:space="preserve"> Svendsen for</w:t>
      </w:r>
      <w:r w:rsidR="00E3713D" w:rsidRPr="006C340B">
        <w:rPr>
          <w:rFonts w:asciiTheme="minorHAnsi" w:hAnsiTheme="minorHAnsi" w:cstheme="minorHAnsi"/>
          <w:color w:val="auto"/>
          <w:lang w:bidi="he-IL"/>
        </w:rPr>
        <w:t xml:space="preserve"> </w:t>
      </w:r>
      <w:r w:rsidRPr="006C340B">
        <w:rPr>
          <w:rFonts w:asciiTheme="minorHAnsi" w:hAnsiTheme="minorHAnsi" w:cstheme="minorHAnsi"/>
          <w:color w:val="auto"/>
          <w:lang w:bidi="he-IL"/>
        </w:rPr>
        <w:t>critical editing.</w:t>
      </w:r>
      <w:r w:rsidR="00E3713D" w:rsidRPr="006C340B">
        <w:rPr>
          <w:rFonts w:asciiTheme="minorHAnsi" w:hAnsiTheme="minorHAnsi" w:cstheme="minorHAnsi"/>
          <w:color w:val="auto"/>
          <w:lang w:bidi="he-IL"/>
        </w:rPr>
        <w:t xml:space="preserve"> </w:t>
      </w:r>
      <w:r w:rsidR="007B317C" w:rsidRPr="006C340B">
        <w:rPr>
          <w:rFonts w:asciiTheme="minorHAnsi" w:hAnsiTheme="minorHAnsi" w:cstheme="minorHAnsi"/>
          <w:color w:val="auto"/>
          <w:lang w:bidi="he-IL"/>
        </w:rPr>
        <w:t xml:space="preserve">This work was supported by the Israel Science Foundation grant 1621/18, the Ministry </w:t>
      </w:r>
      <w:r w:rsidR="004C34D9" w:rsidRPr="006C340B">
        <w:rPr>
          <w:rFonts w:asciiTheme="minorHAnsi" w:hAnsiTheme="minorHAnsi" w:cstheme="minorHAnsi"/>
          <w:color w:val="auto"/>
          <w:lang w:bidi="he-IL"/>
        </w:rPr>
        <w:t>o</w:t>
      </w:r>
      <w:r w:rsidR="007B317C" w:rsidRPr="006C340B">
        <w:rPr>
          <w:rFonts w:asciiTheme="minorHAnsi" w:hAnsiTheme="minorHAnsi" w:cstheme="minorHAnsi"/>
          <w:color w:val="auto"/>
          <w:lang w:bidi="he-IL"/>
        </w:rPr>
        <w:t>f Science and Technology (MOST), Israel 3-15647, the California Institute for Regenerative Medicine grant ID DISC1-08800, the Sherman Family Foundation, NIH-NINDS grant 1UG3NS105703, and The ALS Association grant 18-SI-389.</w:t>
      </w:r>
      <w:r w:rsidR="007C5BD2" w:rsidRPr="006C340B">
        <w:rPr>
          <w:rFonts w:asciiTheme="minorHAnsi" w:hAnsiTheme="minorHAnsi" w:cstheme="minorHAnsi"/>
          <w:color w:val="auto"/>
          <w:lang w:bidi="he-IL"/>
        </w:rPr>
        <w:t xml:space="preserve"> AH was funded by </w:t>
      </w:r>
      <w:r w:rsidR="007C5BD2" w:rsidRPr="006C340B">
        <w:t>Wallenberg Foundation (grant number 2015.0178).</w:t>
      </w:r>
    </w:p>
    <w:p w14:paraId="2FCBE79B" w14:textId="77777777" w:rsidR="007B317C" w:rsidRPr="006C340B" w:rsidRDefault="007B317C" w:rsidP="002D4B82">
      <w:pPr>
        <w:jc w:val="left"/>
        <w:rPr>
          <w:rFonts w:asciiTheme="minorHAnsi" w:hAnsiTheme="minorHAnsi" w:cstheme="minorHAnsi"/>
          <w:b/>
        </w:rPr>
      </w:pPr>
      <w:bookmarkStart w:id="6" w:name="Disclosures"/>
    </w:p>
    <w:p w14:paraId="3C80E78C" w14:textId="77777777" w:rsidR="009726EE" w:rsidRPr="006C340B" w:rsidRDefault="009726EE" w:rsidP="002D4B82">
      <w:pPr>
        <w:jc w:val="left"/>
        <w:rPr>
          <w:rFonts w:asciiTheme="minorHAnsi" w:hAnsiTheme="minorHAnsi" w:cstheme="minorHAnsi"/>
          <w:b/>
        </w:rPr>
      </w:pPr>
      <w:r w:rsidRPr="006C340B">
        <w:rPr>
          <w:rFonts w:asciiTheme="minorHAnsi" w:hAnsiTheme="minorHAnsi" w:cstheme="minorHAnsi"/>
          <w:b/>
        </w:rPr>
        <w:t>DISCLOSURES</w:t>
      </w:r>
      <w:bookmarkEnd w:id="6"/>
      <w:r w:rsidRPr="006C340B">
        <w:rPr>
          <w:rFonts w:asciiTheme="minorHAnsi" w:hAnsiTheme="minorHAnsi" w:cstheme="minorHAnsi"/>
          <w:b/>
        </w:rPr>
        <w:t xml:space="preserve">: </w:t>
      </w:r>
    </w:p>
    <w:p w14:paraId="383FAF37" w14:textId="2FAD5D6F" w:rsidR="001D4997" w:rsidRDefault="008D6BAC" w:rsidP="002D4B82">
      <w:pPr>
        <w:jc w:val="left"/>
        <w:rPr>
          <w:rFonts w:asciiTheme="minorHAnsi" w:hAnsiTheme="minorHAnsi" w:cstheme="minorHAnsi"/>
          <w:color w:val="auto"/>
          <w:lang w:bidi="he-IL"/>
        </w:rPr>
      </w:pPr>
      <w:r w:rsidRPr="006C340B">
        <w:rPr>
          <w:rFonts w:asciiTheme="minorHAnsi" w:hAnsiTheme="minorHAnsi" w:cstheme="minorHAnsi"/>
          <w:color w:val="auto"/>
          <w:lang w:bidi="he-IL"/>
        </w:rPr>
        <w:t xml:space="preserve">Cedars-Sinai owns a minority stock interest in Emulate, the company that produces the study’s microfluidic </w:t>
      </w:r>
      <w:r w:rsidR="007367E9">
        <w:rPr>
          <w:rFonts w:asciiTheme="minorHAnsi" w:hAnsiTheme="minorHAnsi" w:cstheme="minorHAnsi"/>
          <w:color w:val="auto"/>
          <w:lang w:bidi="he-IL"/>
        </w:rPr>
        <w:t>Organ chip</w:t>
      </w:r>
      <w:r w:rsidRPr="006C340B">
        <w:rPr>
          <w:rFonts w:asciiTheme="minorHAnsi" w:hAnsiTheme="minorHAnsi" w:cstheme="minorHAnsi"/>
          <w:color w:val="auto"/>
          <w:lang w:bidi="he-IL"/>
        </w:rPr>
        <w:t xml:space="preserve">s. An officer of Cedars-Sinai also serves on </w:t>
      </w:r>
      <w:proofErr w:type="spellStart"/>
      <w:r w:rsidRPr="006C340B">
        <w:rPr>
          <w:rFonts w:asciiTheme="minorHAnsi" w:hAnsiTheme="minorHAnsi" w:cstheme="minorHAnsi"/>
          <w:color w:val="auto"/>
          <w:lang w:bidi="he-IL"/>
        </w:rPr>
        <w:t>Emulate’s</w:t>
      </w:r>
      <w:proofErr w:type="spellEnd"/>
      <w:r w:rsidRPr="006C340B">
        <w:rPr>
          <w:rFonts w:asciiTheme="minorHAnsi" w:hAnsiTheme="minorHAnsi" w:cstheme="minorHAnsi"/>
          <w:color w:val="auto"/>
          <w:lang w:bidi="he-IL"/>
        </w:rPr>
        <w:t xml:space="preserve"> Board of Directors. Emulate provided no financial support for this research. Cedars-Sinai and Emulate have patents filed related to this work.</w:t>
      </w:r>
    </w:p>
    <w:p w14:paraId="5451756A" w14:textId="77777777" w:rsidR="00600FB0" w:rsidRPr="00CA252C" w:rsidRDefault="00600FB0">
      <w:pPr>
        <w:widowControl/>
        <w:jc w:val="left"/>
        <w:rPr>
          <w:color w:val="808080" w:themeColor="background1" w:themeShade="80"/>
        </w:rPr>
      </w:pPr>
    </w:p>
    <w:p w14:paraId="4C23E590" w14:textId="22D60681" w:rsidR="004E62F0" w:rsidRPr="006C340B" w:rsidRDefault="00622078" w:rsidP="002D4B82">
      <w:pPr>
        <w:autoSpaceDE/>
        <w:autoSpaceDN/>
        <w:adjustRightInd/>
        <w:jc w:val="left"/>
        <w:rPr>
          <w:rtl/>
        </w:rPr>
      </w:pPr>
      <w:bookmarkStart w:id="7" w:name="References"/>
      <w:r w:rsidRPr="006C340B">
        <w:rPr>
          <w:rFonts w:asciiTheme="minorHAnsi" w:hAnsiTheme="minorHAnsi" w:cstheme="minorHAnsi"/>
          <w:b/>
          <w:bCs/>
        </w:rPr>
        <w:t>REFERENCES</w:t>
      </w:r>
      <w:r w:rsidR="00232351" w:rsidRPr="006C340B">
        <w:rPr>
          <w:rFonts w:asciiTheme="minorHAnsi" w:hAnsiTheme="minorHAnsi" w:cstheme="minorHAnsi"/>
        </w:rPr>
        <w:t>:</w:t>
      </w:r>
    </w:p>
    <w:p w14:paraId="182A9F87" w14:textId="6906D3E0"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b/>
          <w:bCs/>
          <w:rtl/>
        </w:rPr>
        <w:fldChar w:fldCharType="begin" w:fldLock="1"/>
      </w:r>
      <w:r w:rsidRPr="006C340B">
        <w:rPr>
          <w:rFonts w:asciiTheme="minorHAnsi" w:hAnsiTheme="minorHAnsi"/>
          <w:b/>
          <w:bCs/>
        </w:rPr>
        <w:instrText>ADDIN Mendeley Bibliography CSL_BIBLIOGRAPHY</w:instrText>
      </w:r>
      <w:r w:rsidRPr="006C340B">
        <w:rPr>
          <w:rFonts w:asciiTheme="minorHAnsi" w:hAnsiTheme="minorHAnsi"/>
          <w:b/>
          <w:bCs/>
          <w:rtl/>
        </w:rPr>
        <w:instrText xml:space="preserve"> </w:instrText>
      </w:r>
      <w:r w:rsidRPr="006C340B">
        <w:rPr>
          <w:rFonts w:asciiTheme="minorHAnsi" w:hAnsiTheme="minorHAnsi"/>
          <w:b/>
          <w:bCs/>
          <w:rtl/>
        </w:rPr>
        <w:fldChar w:fldCharType="separate"/>
      </w:r>
      <w:r w:rsidRPr="006C340B">
        <w:rPr>
          <w:rFonts w:asciiTheme="minorHAnsi" w:hAnsiTheme="minorHAnsi" w:cs="Times New Roman"/>
          <w:noProof/>
        </w:rPr>
        <w:t>1.</w:t>
      </w:r>
      <w:r w:rsidRPr="006C340B">
        <w:rPr>
          <w:rFonts w:asciiTheme="minorHAnsi" w:hAnsiTheme="minorHAnsi" w:cs="Times New Roman"/>
          <w:noProof/>
        </w:rPr>
        <w:tab/>
        <w:t xml:space="preserve">Pardridge, W.M. Blood–brain barrier endogenous transporters as therapeutic targets: a new model for small molecule CNS drug discovery. </w:t>
      </w:r>
      <w:r w:rsidRPr="006C340B">
        <w:rPr>
          <w:rFonts w:asciiTheme="minorHAnsi" w:hAnsiTheme="minorHAnsi" w:cs="Times New Roman"/>
          <w:i/>
          <w:iCs/>
          <w:noProof/>
        </w:rPr>
        <w:t xml:space="preserve">Expert </w:t>
      </w:r>
      <w:r w:rsidR="00BC4E7D">
        <w:rPr>
          <w:rFonts w:asciiTheme="minorHAnsi" w:hAnsiTheme="minorHAnsi" w:cs="Times New Roman"/>
          <w:i/>
          <w:iCs/>
          <w:noProof/>
        </w:rPr>
        <w:t>O</w:t>
      </w:r>
      <w:r w:rsidRPr="006C340B">
        <w:rPr>
          <w:rFonts w:asciiTheme="minorHAnsi" w:hAnsiTheme="minorHAnsi" w:cs="Times New Roman"/>
          <w:i/>
          <w:iCs/>
          <w:noProof/>
        </w:rPr>
        <w:t xml:space="preserve">pinion on </w:t>
      </w:r>
      <w:r w:rsidR="00BC4E7D">
        <w:rPr>
          <w:rFonts w:asciiTheme="minorHAnsi" w:hAnsiTheme="minorHAnsi" w:cs="Times New Roman"/>
          <w:i/>
          <w:iCs/>
          <w:noProof/>
        </w:rPr>
        <w:t>T</w:t>
      </w:r>
      <w:r w:rsidRPr="006C340B">
        <w:rPr>
          <w:rFonts w:asciiTheme="minorHAnsi" w:hAnsiTheme="minorHAnsi" w:cs="Times New Roman"/>
          <w:i/>
          <w:iCs/>
          <w:noProof/>
        </w:rPr>
        <w:t xml:space="preserve">herapeutic </w:t>
      </w:r>
      <w:r w:rsidR="00BC4E7D">
        <w:rPr>
          <w:rFonts w:asciiTheme="minorHAnsi" w:hAnsiTheme="minorHAnsi" w:cs="Times New Roman"/>
          <w:i/>
          <w:iCs/>
          <w:noProof/>
        </w:rPr>
        <w:t>T</w:t>
      </w:r>
      <w:r w:rsidRPr="006C340B">
        <w:rPr>
          <w:rFonts w:asciiTheme="minorHAnsi" w:hAnsiTheme="minorHAnsi" w:cs="Times New Roman"/>
          <w:i/>
          <w:iCs/>
          <w:noProof/>
        </w:rPr>
        <w:t>argets</w:t>
      </w:r>
      <w:r w:rsidRPr="006C340B">
        <w:rPr>
          <w:rFonts w:asciiTheme="minorHAnsi" w:hAnsiTheme="minorHAnsi" w:cs="Times New Roman"/>
          <w:noProof/>
        </w:rPr>
        <w:t xml:space="preserve">. </w:t>
      </w:r>
      <w:r w:rsidRPr="006C340B">
        <w:rPr>
          <w:rFonts w:asciiTheme="minorHAnsi" w:hAnsiTheme="minorHAnsi" w:cs="Times New Roman"/>
          <w:b/>
          <w:bCs/>
          <w:noProof/>
        </w:rPr>
        <w:t>19</w:t>
      </w:r>
      <w:r w:rsidRPr="006C340B">
        <w:rPr>
          <w:rFonts w:asciiTheme="minorHAnsi" w:hAnsiTheme="minorHAnsi" w:cs="Times New Roman"/>
          <w:noProof/>
        </w:rPr>
        <w:t xml:space="preserve"> (8), 1059–1072 (2015).</w:t>
      </w:r>
    </w:p>
    <w:p w14:paraId="3636CC32" w14:textId="5D897876"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lastRenderedPageBreak/>
        <w:t>2.</w:t>
      </w:r>
      <w:r w:rsidRPr="006C340B">
        <w:rPr>
          <w:rFonts w:asciiTheme="minorHAnsi" w:hAnsiTheme="minorHAnsi" w:cs="Times New Roman"/>
          <w:noProof/>
        </w:rPr>
        <w:tab/>
        <w:t>Gastfriend, B.</w:t>
      </w:r>
      <w:r w:rsidR="00473C53">
        <w:rPr>
          <w:rFonts w:asciiTheme="minorHAnsi" w:hAnsiTheme="minorHAnsi" w:cs="Times New Roman"/>
          <w:noProof/>
        </w:rPr>
        <w:t xml:space="preserve"> </w:t>
      </w:r>
      <w:r w:rsidRPr="006C340B">
        <w:rPr>
          <w:rFonts w:asciiTheme="minorHAnsi" w:hAnsiTheme="minorHAnsi" w:cs="Times New Roman"/>
          <w:noProof/>
        </w:rPr>
        <w:t>D., Palecek, S.</w:t>
      </w:r>
      <w:r w:rsidR="00473C53">
        <w:rPr>
          <w:rFonts w:asciiTheme="minorHAnsi" w:hAnsiTheme="minorHAnsi" w:cs="Times New Roman"/>
          <w:noProof/>
        </w:rPr>
        <w:t xml:space="preserve"> </w:t>
      </w:r>
      <w:r w:rsidRPr="006C340B">
        <w:rPr>
          <w:rFonts w:asciiTheme="minorHAnsi" w:hAnsiTheme="minorHAnsi" w:cs="Times New Roman"/>
          <w:noProof/>
        </w:rPr>
        <w:t xml:space="preserve">P., Shusta, E. V Modeling the blood–brain barrier: beyond the endothelial cells. </w:t>
      </w:r>
      <w:r w:rsidRPr="006C340B">
        <w:rPr>
          <w:rFonts w:asciiTheme="minorHAnsi" w:hAnsiTheme="minorHAnsi" w:cs="Times New Roman"/>
          <w:i/>
          <w:iCs/>
          <w:noProof/>
        </w:rPr>
        <w:t xml:space="preserve">Current </w:t>
      </w:r>
      <w:r w:rsidR="00BC4E7D">
        <w:rPr>
          <w:rFonts w:asciiTheme="minorHAnsi" w:hAnsiTheme="minorHAnsi" w:cs="Times New Roman"/>
          <w:i/>
          <w:iCs/>
          <w:noProof/>
        </w:rPr>
        <w:t>O</w:t>
      </w:r>
      <w:r w:rsidRPr="006C340B">
        <w:rPr>
          <w:rFonts w:asciiTheme="minorHAnsi" w:hAnsiTheme="minorHAnsi" w:cs="Times New Roman"/>
          <w:i/>
          <w:iCs/>
          <w:noProof/>
        </w:rPr>
        <w:t xml:space="preserve">pinion in </w:t>
      </w:r>
      <w:r w:rsidR="00BC4E7D">
        <w:rPr>
          <w:rFonts w:asciiTheme="minorHAnsi" w:hAnsiTheme="minorHAnsi" w:cs="Times New Roman"/>
          <w:i/>
          <w:iCs/>
          <w:noProof/>
        </w:rPr>
        <w:t>B</w:t>
      </w:r>
      <w:r w:rsidRPr="006C340B">
        <w:rPr>
          <w:rFonts w:asciiTheme="minorHAnsi" w:hAnsiTheme="minorHAnsi" w:cs="Times New Roman"/>
          <w:i/>
          <w:iCs/>
          <w:noProof/>
        </w:rPr>
        <w:t xml:space="preserve">iomedical </w:t>
      </w:r>
      <w:r w:rsidR="00BC4E7D">
        <w:rPr>
          <w:rFonts w:asciiTheme="minorHAnsi" w:hAnsiTheme="minorHAnsi" w:cs="Times New Roman"/>
          <w:i/>
          <w:iCs/>
          <w:noProof/>
        </w:rPr>
        <w:t>E</w:t>
      </w:r>
      <w:r w:rsidRPr="006C340B">
        <w:rPr>
          <w:rFonts w:asciiTheme="minorHAnsi" w:hAnsiTheme="minorHAnsi" w:cs="Times New Roman"/>
          <w:i/>
          <w:iCs/>
          <w:noProof/>
        </w:rPr>
        <w:t>ngineering</w:t>
      </w:r>
      <w:r w:rsidRPr="006C340B">
        <w:rPr>
          <w:rFonts w:asciiTheme="minorHAnsi" w:hAnsiTheme="minorHAnsi" w:cs="Times New Roman"/>
          <w:noProof/>
        </w:rPr>
        <w:t xml:space="preserve">. </w:t>
      </w:r>
      <w:r w:rsidRPr="006C340B">
        <w:rPr>
          <w:rFonts w:asciiTheme="minorHAnsi" w:hAnsiTheme="minorHAnsi" w:cs="Times New Roman"/>
          <w:b/>
          <w:bCs/>
          <w:noProof/>
        </w:rPr>
        <w:t>5</w:t>
      </w:r>
      <w:r w:rsidRPr="006C340B">
        <w:rPr>
          <w:rFonts w:asciiTheme="minorHAnsi" w:hAnsiTheme="minorHAnsi" w:cs="Times New Roman"/>
          <w:noProof/>
        </w:rPr>
        <w:t>, 6–12 (2018).</w:t>
      </w:r>
    </w:p>
    <w:p w14:paraId="6F445EF2" w14:textId="52238D16"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3.</w:t>
      </w:r>
      <w:r w:rsidRPr="006C340B">
        <w:rPr>
          <w:rFonts w:asciiTheme="minorHAnsi" w:hAnsiTheme="minorHAnsi" w:cs="Times New Roman"/>
          <w:noProof/>
        </w:rPr>
        <w:tab/>
        <w:t>Jamieson, J.</w:t>
      </w:r>
      <w:r w:rsidR="00473C53">
        <w:rPr>
          <w:rFonts w:asciiTheme="minorHAnsi" w:hAnsiTheme="minorHAnsi" w:cs="Times New Roman"/>
          <w:noProof/>
        </w:rPr>
        <w:t xml:space="preserve"> </w:t>
      </w:r>
      <w:r w:rsidRPr="006C340B">
        <w:rPr>
          <w:rFonts w:asciiTheme="minorHAnsi" w:hAnsiTheme="minorHAnsi" w:cs="Times New Roman"/>
          <w:noProof/>
        </w:rPr>
        <w:t>J., Linville, R.</w:t>
      </w:r>
      <w:r w:rsidR="00473C53">
        <w:rPr>
          <w:rFonts w:asciiTheme="minorHAnsi" w:hAnsiTheme="minorHAnsi" w:cs="Times New Roman"/>
          <w:noProof/>
        </w:rPr>
        <w:t xml:space="preserve"> </w:t>
      </w:r>
      <w:r w:rsidRPr="006C340B">
        <w:rPr>
          <w:rFonts w:asciiTheme="minorHAnsi" w:hAnsiTheme="minorHAnsi" w:cs="Times New Roman"/>
          <w:noProof/>
        </w:rPr>
        <w:t>M., Ding, Y.</w:t>
      </w:r>
      <w:r w:rsidR="00473C53">
        <w:rPr>
          <w:rFonts w:asciiTheme="minorHAnsi" w:hAnsiTheme="minorHAnsi" w:cs="Times New Roman"/>
          <w:noProof/>
        </w:rPr>
        <w:t xml:space="preserve"> </w:t>
      </w:r>
      <w:r w:rsidRPr="006C340B">
        <w:rPr>
          <w:rFonts w:asciiTheme="minorHAnsi" w:hAnsiTheme="minorHAnsi" w:cs="Times New Roman"/>
          <w:noProof/>
        </w:rPr>
        <w:t>Y., Gerecht, S., Searson, P.</w:t>
      </w:r>
      <w:r w:rsidR="00473C53">
        <w:rPr>
          <w:rFonts w:asciiTheme="minorHAnsi" w:hAnsiTheme="minorHAnsi" w:cs="Times New Roman"/>
          <w:noProof/>
        </w:rPr>
        <w:t xml:space="preserve"> </w:t>
      </w:r>
      <w:r w:rsidRPr="006C340B">
        <w:rPr>
          <w:rFonts w:asciiTheme="minorHAnsi" w:hAnsiTheme="minorHAnsi" w:cs="Times New Roman"/>
          <w:noProof/>
        </w:rPr>
        <w:t xml:space="preserve">C. Role of iPSC-derived pericytes on barrier function of iPSC-derived brain microvascular endothelial cells in 2D and 3D. </w:t>
      </w:r>
      <w:r w:rsidRPr="006C340B">
        <w:rPr>
          <w:rFonts w:asciiTheme="minorHAnsi" w:hAnsiTheme="minorHAnsi" w:cs="Times New Roman"/>
          <w:i/>
          <w:iCs/>
          <w:noProof/>
        </w:rPr>
        <w:t>Fluids and Barriers of the CNS</w:t>
      </w:r>
      <w:r w:rsidRPr="006C340B">
        <w:rPr>
          <w:rFonts w:asciiTheme="minorHAnsi" w:hAnsiTheme="minorHAnsi" w:cs="Times New Roman"/>
          <w:noProof/>
        </w:rPr>
        <w:t xml:space="preserve">. </w:t>
      </w:r>
      <w:r w:rsidRPr="006C340B">
        <w:rPr>
          <w:rFonts w:asciiTheme="minorHAnsi" w:hAnsiTheme="minorHAnsi" w:cs="Times New Roman"/>
          <w:b/>
          <w:bCs/>
          <w:noProof/>
        </w:rPr>
        <w:t>16</w:t>
      </w:r>
      <w:r w:rsidRPr="006C340B">
        <w:rPr>
          <w:rFonts w:asciiTheme="minorHAnsi" w:hAnsiTheme="minorHAnsi" w:cs="Times New Roman"/>
          <w:noProof/>
        </w:rPr>
        <w:t xml:space="preserve"> (1), 15 (2019).</w:t>
      </w:r>
    </w:p>
    <w:p w14:paraId="2CFB6061" w14:textId="74CB47DA"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4.</w:t>
      </w:r>
      <w:r w:rsidRPr="006C340B">
        <w:rPr>
          <w:rFonts w:asciiTheme="minorHAnsi" w:hAnsiTheme="minorHAnsi" w:cs="Times New Roman"/>
          <w:noProof/>
        </w:rPr>
        <w:tab/>
        <w:t>El-Habashy, S.</w:t>
      </w:r>
      <w:r w:rsidR="00473C53">
        <w:rPr>
          <w:rFonts w:asciiTheme="minorHAnsi" w:hAnsiTheme="minorHAnsi" w:cs="Times New Roman"/>
          <w:noProof/>
        </w:rPr>
        <w:t xml:space="preserve"> </w:t>
      </w:r>
      <w:r w:rsidRPr="006C340B">
        <w:rPr>
          <w:rFonts w:asciiTheme="minorHAnsi" w:hAnsiTheme="minorHAnsi" w:cs="Times New Roman"/>
          <w:noProof/>
        </w:rPr>
        <w:t xml:space="preserve">E. </w:t>
      </w:r>
      <w:r w:rsidRPr="006C340B">
        <w:rPr>
          <w:rFonts w:asciiTheme="minorHAnsi" w:hAnsiTheme="minorHAnsi" w:cs="Times New Roman"/>
          <w:i/>
          <w:iCs/>
          <w:noProof/>
        </w:rPr>
        <w:t>et al.</w:t>
      </w:r>
      <w:r w:rsidRPr="006C340B">
        <w:rPr>
          <w:rFonts w:asciiTheme="minorHAnsi" w:hAnsiTheme="minorHAnsi" w:cs="Times New Roman"/>
          <w:noProof/>
        </w:rPr>
        <w:t xml:space="preserve"> Novel treatment strategies for brain tumors and metastases. </w:t>
      </w:r>
      <w:r w:rsidRPr="006C340B">
        <w:rPr>
          <w:rFonts w:asciiTheme="minorHAnsi" w:hAnsiTheme="minorHAnsi" w:cs="Times New Roman"/>
          <w:i/>
          <w:iCs/>
          <w:noProof/>
        </w:rPr>
        <w:t xml:space="preserve">Pharmaceutical </w:t>
      </w:r>
      <w:r w:rsidR="00BC4E7D">
        <w:rPr>
          <w:rFonts w:asciiTheme="minorHAnsi" w:hAnsiTheme="minorHAnsi" w:cs="Times New Roman"/>
          <w:i/>
          <w:iCs/>
          <w:noProof/>
        </w:rPr>
        <w:t>P</w:t>
      </w:r>
      <w:r w:rsidRPr="006C340B">
        <w:rPr>
          <w:rFonts w:asciiTheme="minorHAnsi" w:hAnsiTheme="minorHAnsi" w:cs="Times New Roman"/>
          <w:i/>
          <w:iCs/>
          <w:noProof/>
        </w:rPr>
        <w:t xml:space="preserve">atent </w:t>
      </w:r>
      <w:r w:rsidR="00BC4E7D">
        <w:rPr>
          <w:rFonts w:asciiTheme="minorHAnsi" w:hAnsiTheme="minorHAnsi" w:cs="Times New Roman"/>
          <w:i/>
          <w:iCs/>
          <w:noProof/>
        </w:rPr>
        <w:t>A</w:t>
      </w:r>
      <w:r w:rsidRPr="006C340B">
        <w:rPr>
          <w:rFonts w:asciiTheme="minorHAnsi" w:hAnsiTheme="minorHAnsi" w:cs="Times New Roman"/>
          <w:i/>
          <w:iCs/>
          <w:noProof/>
        </w:rPr>
        <w:t>nalyst</w:t>
      </w:r>
      <w:r w:rsidRPr="006C340B">
        <w:rPr>
          <w:rFonts w:asciiTheme="minorHAnsi" w:hAnsiTheme="minorHAnsi" w:cs="Times New Roman"/>
          <w:noProof/>
        </w:rPr>
        <w:t xml:space="preserve">. </w:t>
      </w:r>
      <w:r w:rsidRPr="006C340B">
        <w:rPr>
          <w:rFonts w:asciiTheme="minorHAnsi" w:hAnsiTheme="minorHAnsi" w:cs="Times New Roman"/>
          <w:b/>
          <w:bCs/>
          <w:noProof/>
        </w:rPr>
        <w:t>3</w:t>
      </w:r>
      <w:r w:rsidRPr="006C340B">
        <w:rPr>
          <w:rFonts w:asciiTheme="minorHAnsi" w:hAnsiTheme="minorHAnsi" w:cs="Times New Roman"/>
          <w:noProof/>
        </w:rPr>
        <w:t xml:space="preserve"> (3), 279–296 (2014).</w:t>
      </w:r>
    </w:p>
    <w:p w14:paraId="42AD2375" w14:textId="359077E6"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5.</w:t>
      </w:r>
      <w:r w:rsidRPr="006C340B">
        <w:rPr>
          <w:rFonts w:asciiTheme="minorHAnsi" w:hAnsiTheme="minorHAnsi" w:cs="Times New Roman"/>
          <w:noProof/>
        </w:rPr>
        <w:tab/>
        <w:t xml:space="preserve">Lim, R.G. </w:t>
      </w:r>
      <w:r w:rsidRPr="006C340B">
        <w:rPr>
          <w:rFonts w:asciiTheme="minorHAnsi" w:hAnsiTheme="minorHAnsi" w:cs="Times New Roman"/>
          <w:i/>
          <w:iCs/>
          <w:noProof/>
        </w:rPr>
        <w:t>et al.</w:t>
      </w:r>
      <w:r w:rsidRPr="006C340B">
        <w:rPr>
          <w:rFonts w:asciiTheme="minorHAnsi" w:hAnsiTheme="minorHAnsi" w:cs="Times New Roman"/>
          <w:noProof/>
        </w:rPr>
        <w:t xml:space="preserve"> Huntington’s disease iPSC-derived brain microvascular endothelial cells reveal WNT-mediated angiogenic and blood-brain barrier deficits. </w:t>
      </w:r>
      <w:r w:rsidRPr="006C340B">
        <w:rPr>
          <w:rFonts w:asciiTheme="minorHAnsi" w:hAnsiTheme="minorHAnsi" w:cs="Times New Roman"/>
          <w:i/>
          <w:iCs/>
          <w:noProof/>
        </w:rPr>
        <w:t xml:space="preserve">Cell </w:t>
      </w:r>
      <w:r w:rsidR="00BC4E7D">
        <w:rPr>
          <w:rFonts w:asciiTheme="minorHAnsi" w:hAnsiTheme="minorHAnsi" w:cs="Times New Roman"/>
          <w:i/>
          <w:iCs/>
          <w:noProof/>
        </w:rPr>
        <w:t>R</w:t>
      </w:r>
      <w:r w:rsidRPr="006C340B">
        <w:rPr>
          <w:rFonts w:asciiTheme="minorHAnsi" w:hAnsiTheme="minorHAnsi" w:cs="Times New Roman"/>
          <w:i/>
          <w:iCs/>
          <w:noProof/>
        </w:rPr>
        <w:t>eports</w:t>
      </w:r>
      <w:r w:rsidRPr="006C340B">
        <w:rPr>
          <w:rFonts w:asciiTheme="minorHAnsi" w:hAnsiTheme="minorHAnsi" w:cs="Times New Roman"/>
          <w:noProof/>
        </w:rPr>
        <w:t xml:space="preserve">. </w:t>
      </w:r>
      <w:r w:rsidRPr="006C340B">
        <w:rPr>
          <w:rFonts w:asciiTheme="minorHAnsi" w:hAnsiTheme="minorHAnsi" w:cs="Times New Roman"/>
          <w:b/>
          <w:bCs/>
          <w:noProof/>
        </w:rPr>
        <w:t>19</w:t>
      </w:r>
      <w:r w:rsidRPr="006C340B">
        <w:rPr>
          <w:rFonts w:asciiTheme="minorHAnsi" w:hAnsiTheme="minorHAnsi" w:cs="Times New Roman"/>
          <w:noProof/>
        </w:rPr>
        <w:t xml:space="preserve"> (7), 1365–1377 (2017).</w:t>
      </w:r>
    </w:p>
    <w:p w14:paraId="07361E84" w14:textId="57ADDEC0"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6.</w:t>
      </w:r>
      <w:r w:rsidRPr="006C340B">
        <w:rPr>
          <w:rFonts w:asciiTheme="minorHAnsi" w:hAnsiTheme="minorHAnsi" w:cs="Times New Roman"/>
          <w:noProof/>
        </w:rPr>
        <w:tab/>
        <w:t>Dumitrescu, A.</w:t>
      </w:r>
      <w:r w:rsidR="00473C53">
        <w:rPr>
          <w:rFonts w:asciiTheme="minorHAnsi" w:hAnsiTheme="minorHAnsi" w:cs="Times New Roman"/>
          <w:noProof/>
        </w:rPr>
        <w:t xml:space="preserve"> </w:t>
      </w:r>
      <w:r w:rsidRPr="006C340B">
        <w:rPr>
          <w:rFonts w:asciiTheme="minorHAnsi" w:hAnsiTheme="minorHAnsi" w:cs="Times New Roman"/>
          <w:noProof/>
        </w:rPr>
        <w:t>M., Liao, X.</w:t>
      </w:r>
      <w:r w:rsidR="00473C53">
        <w:rPr>
          <w:rFonts w:asciiTheme="minorHAnsi" w:hAnsiTheme="minorHAnsi" w:cs="Times New Roman"/>
          <w:noProof/>
        </w:rPr>
        <w:t xml:space="preserve"> </w:t>
      </w:r>
      <w:r w:rsidRPr="006C340B">
        <w:rPr>
          <w:rFonts w:asciiTheme="minorHAnsi" w:hAnsiTheme="minorHAnsi" w:cs="Times New Roman"/>
          <w:noProof/>
        </w:rPr>
        <w:t>-H., Weiss, R.</w:t>
      </w:r>
      <w:r w:rsidR="00473C53">
        <w:rPr>
          <w:rFonts w:asciiTheme="minorHAnsi" w:hAnsiTheme="minorHAnsi" w:cs="Times New Roman"/>
          <w:noProof/>
        </w:rPr>
        <w:t xml:space="preserve"> </w:t>
      </w:r>
      <w:r w:rsidRPr="006C340B">
        <w:rPr>
          <w:rFonts w:asciiTheme="minorHAnsi" w:hAnsiTheme="minorHAnsi" w:cs="Times New Roman"/>
          <w:noProof/>
        </w:rPr>
        <w:t xml:space="preserve">E., Millen, K., Refetoff, S. Tissue-specific thyroid hormone deprivation and excess in monocarboxylate transporter (mct) 8-deficient mice. </w:t>
      </w:r>
      <w:r w:rsidRPr="006C340B">
        <w:rPr>
          <w:rFonts w:asciiTheme="minorHAnsi" w:hAnsiTheme="minorHAnsi" w:cs="Times New Roman"/>
          <w:i/>
          <w:iCs/>
          <w:noProof/>
        </w:rPr>
        <w:t>Endocrinology</w:t>
      </w:r>
      <w:r w:rsidRPr="006C340B">
        <w:rPr>
          <w:rFonts w:asciiTheme="minorHAnsi" w:hAnsiTheme="minorHAnsi" w:cs="Times New Roman"/>
          <w:noProof/>
        </w:rPr>
        <w:t xml:space="preserve">. </w:t>
      </w:r>
      <w:r w:rsidRPr="006C340B">
        <w:rPr>
          <w:rFonts w:asciiTheme="minorHAnsi" w:hAnsiTheme="minorHAnsi" w:cs="Times New Roman"/>
          <w:b/>
          <w:bCs/>
          <w:noProof/>
        </w:rPr>
        <w:t>147</w:t>
      </w:r>
      <w:r w:rsidRPr="006C340B">
        <w:rPr>
          <w:rFonts w:asciiTheme="minorHAnsi" w:hAnsiTheme="minorHAnsi" w:cs="Times New Roman"/>
          <w:noProof/>
        </w:rPr>
        <w:t xml:space="preserve"> (9), 4036–4043 (2006).</w:t>
      </w:r>
    </w:p>
    <w:p w14:paraId="423D6DB8" w14:textId="31522F1D"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7.</w:t>
      </w:r>
      <w:r w:rsidRPr="006C340B">
        <w:rPr>
          <w:rFonts w:asciiTheme="minorHAnsi" w:hAnsiTheme="minorHAnsi" w:cs="Times New Roman"/>
          <w:noProof/>
        </w:rPr>
        <w:tab/>
        <w:t>Spencer, J.</w:t>
      </w:r>
      <w:r w:rsidR="00473C53">
        <w:rPr>
          <w:rFonts w:asciiTheme="minorHAnsi" w:hAnsiTheme="minorHAnsi" w:cs="Times New Roman"/>
          <w:noProof/>
        </w:rPr>
        <w:t xml:space="preserve"> </w:t>
      </w:r>
      <w:r w:rsidRPr="006C340B">
        <w:rPr>
          <w:rFonts w:asciiTheme="minorHAnsi" w:hAnsiTheme="minorHAnsi" w:cs="Times New Roman"/>
          <w:noProof/>
        </w:rPr>
        <w:t>I., Bell, J.</w:t>
      </w:r>
      <w:r w:rsidR="00473C53">
        <w:rPr>
          <w:rFonts w:asciiTheme="minorHAnsi" w:hAnsiTheme="minorHAnsi" w:cs="Times New Roman"/>
          <w:noProof/>
        </w:rPr>
        <w:t xml:space="preserve"> </w:t>
      </w:r>
      <w:r w:rsidRPr="006C340B">
        <w:rPr>
          <w:rFonts w:asciiTheme="minorHAnsi" w:hAnsiTheme="minorHAnsi" w:cs="Times New Roman"/>
          <w:noProof/>
        </w:rPr>
        <w:t>S., DeLuca, G.</w:t>
      </w:r>
      <w:r w:rsidR="00473C53">
        <w:rPr>
          <w:rFonts w:asciiTheme="minorHAnsi" w:hAnsiTheme="minorHAnsi" w:cs="Times New Roman"/>
          <w:noProof/>
        </w:rPr>
        <w:t xml:space="preserve"> </w:t>
      </w:r>
      <w:r w:rsidRPr="006C340B">
        <w:rPr>
          <w:rFonts w:asciiTheme="minorHAnsi" w:hAnsiTheme="minorHAnsi" w:cs="Times New Roman"/>
          <w:noProof/>
        </w:rPr>
        <w:t xml:space="preserve">C. Vascular pathology in multiple sclerosis: reframing pathogenesis around the blood-brain barrier. </w:t>
      </w:r>
      <w:r w:rsidRPr="006C340B">
        <w:rPr>
          <w:rFonts w:asciiTheme="minorHAnsi" w:hAnsiTheme="minorHAnsi" w:cs="Times New Roman"/>
          <w:i/>
          <w:iCs/>
          <w:noProof/>
        </w:rPr>
        <w:t>J</w:t>
      </w:r>
      <w:r w:rsidR="00BC4E7D">
        <w:rPr>
          <w:rFonts w:asciiTheme="minorHAnsi" w:hAnsiTheme="minorHAnsi" w:cs="Times New Roman"/>
          <w:i/>
          <w:iCs/>
          <w:noProof/>
        </w:rPr>
        <w:t>ournal of</w:t>
      </w:r>
      <w:r w:rsidRPr="006C340B">
        <w:rPr>
          <w:rFonts w:asciiTheme="minorHAnsi" w:hAnsiTheme="minorHAnsi" w:cs="Times New Roman"/>
          <w:i/>
          <w:iCs/>
          <w:noProof/>
        </w:rPr>
        <w:t xml:space="preserve"> Neurol</w:t>
      </w:r>
      <w:r w:rsidR="00BC4E7D">
        <w:rPr>
          <w:rFonts w:asciiTheme="minorHAnsi" w:hAnsiTheme="minorHAnsi" w:cs="Times New Roman"/>
          <w:i/>
          <w:iCs/>
          <w:noProof/>
        </w:rPr>
        <w:t>ogy and</w:t>
      </w:r>
      <w:r w:rsidRPr="006C340B">
        <w:rPr>
          <w:rFonts w:asciiTheme="minorHAnsi" w:hAnsiTheme="minorHAnsi" w:cs="Times New Roman"/>
          <w:i/>
          <w:iCs/>
          <w:noProof/>
        </w:rPr>
        <w:t xml:space="preserve"> Neurosurg</w:t>
      </w:r>
      <w:r w:rsidR="00BC4E7D">
        <w:rPr>
          <w:rFonts w:asciiTheme="minorHAnsi" w:hAnsiTheme="minorHAnsi" w:cs="Times New Roman"/>
          <w:i/>
          <w:iCs/>
          <w:noProof/>
        </w:rPr>
        <w:t>ical</w:t>
      </w:r>
      <w:r w:rsidRPr="006C340B">
        <w:rPr>
          <w:rFonts w:asciiTheme="minorHAnsi" w:hAnsiTheme="minorHAnsi" w:cs="Times New Roman"/>
          <w:i/>
          <w:iCs/>
          <w:noProof/>
        </w:rPr>
        <w:t xml:space="preserve"> Psychiatry</w:t>
      </w:r>
      <w:r w:rsidRPr="006C340B">
        <w:rPr>
          <w:rFonts w:asciiTheme="minorHAnsi" w:hAnsiTheme="minorHAnsi" w:cs="Times New Roman"/>
          <w:noProof/>
        </w:rPr>
        <w:t xml:space="preserve">. </w:t>
      </w:r>
      <w:r w:rsidRPr="006C340B">
        <w:rPr>
          <w:rFonts w:asciiTheme="minorHAnsi" w:hAnsiTheme="minorHAnsi" w:cs="Times New Roman"/>
          <w:b/>
          <w:bCs/>
          <w:noProof/>
        </w:rPr>
        <w:t>89</w:t>
      </w:r>
      <w:r w:rsidRPr="006C340B">
        <w:rPr>
          <w:rFonts w:asciiTheme="minorHAnsi" w:hAnsiTheme="minorHAnsi" w:cs="Times New Roman"/>
          <w:noProof/>
        </w:rPr>
        <w:t xml:space="preserve"> (1), 42–52 (2018).</w:t>
      </w:r>
    </w:p>
    <w:p w14:paraId="49A6F56C" w14:textId="4CCDE98A"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8.</w:t>
      </w:r>
      <w:r w:rsidRPr="006C340B">
        <w:rPr>
          <w:rFonts w:asciiTheme="minorHAnsi" w:hAnsiTheme="minorHAnsi" w:cs="Times New Roman"/>
          <w:noProof/>
        </w:rPr>
        <w:tab/>
        <w:t xml:space="preserve">Yamazaki, Y., Kanekiyo, T. Blood-brain barrier dysfunction and the pathogenesis of Alzheimer’s disease. </w:t>
      </w:r>
      <w:r w:rsidRPr="006C340B">
        <w:rPr>
          <w:rFonts w:asciiTheme="minorHAnsi" w:hAnsiTheme="minorHAnsi" w:cs="Times New Roman"/>
          <w:i/>
          <w:iCs/>
          <w:noProof/>
        </w:rPr>
        <w:t xml:space="preserve">International </w:t>
      </w:r>
      <w:r w:rsidR="00BC4E7D">
        <w:rPr>
          <w:rFonts w:asciiTheme="minorHAnsi" w:hAnsiTheme="minorHAnsi" w:cs="Times New Roman"/>
          <w:i/>
          <w:iCs/>
          <w:noProof/>
        </w:rPr>
        <w:t>J</w:t>
      </w:r>
      <w:r w:rsidRPr="006C340B">
        <w:rPr>
          <w:rFonts w:asciiTheme="minorHAnsi" w:hAnsiTheme="minorHAnsi" w:cs="Times New Roman"/>
          <w:i/>
          <w:iCs/>
          <w:noProof/>
        </w:rPr>
        <w:t xml:space="preserve">ournal of </w:t>
      </w:r>
      <w:r w:rsidR="00BC4E7D">
        <w:rPr>
          <w:rFonts w:asciiTheme="minorHAnsi" w:hAnsiTheme="minorHAnsi" w:cs="Times New Roman"/>
          <w:i/>
          <w:iCs/>
          <w:noProof/>
        </w:rPr>
        <w:t>M</w:t>
      </w:r>
      <w:r w:rsidRPr="006C340B">
        <w:rPr>
          <w:rFonts w:asciiTheme="minorHAnsi" w:hAnsiTheme="minorHAnsi" w:cs="Times New Roman"/>
          <w:i/>
          <w:iCs/>
          <w:noProof/>
        </w:rPr>
        <w:t xml:space="preserve">olecular </w:t>
      </w:r>
      <w:r w:rsidR="00BC4E7D">
        <w:rPr>
          <w:rFonts w:asciiTheme="minorHAnsi" w:hAnsiTheme="minorHAnsi" w:cs="Times New Roman"/>
          <w:i/>
          <w:iCs/>
          <w:noProof/>
        </w:rPr>
        <w:t>S</w:t>
      </w:r>
      <w:r w:rsidRPr="006C340B">
        <w:rPr>
          <w:rFonts w:asciiTheme="minorHAnsi" w:hAnsiTheme="minorHAnsi" w:cs="Times New Roman"/>
          <w:i/>
          <w:iCs/>
          <w:noProof/>
        </w:rPr>
        <w:t>ciences</w:t>
      </w:r>
      <w:r w:rsidRPr="006C340B">
        <w:rPr>
          <w:rFonts w:asciiTheme="minorHAnsi" w:hAnsiTheme="minorHAnsi" w:cs="Times New Roman"/>
          <w:noProof/>
        </w:rPr>
        <w:t xml:space="preserve">. </w:t>
      </w:r>
      <w:r w:rsidRPr="006C340B">
        <w:rPr>
          <w:rFonts w:asciiTheme="minorHAnsi" w:hAnsiTheme="minorHAnsi" w:cs="Times New Roman"/>
          <w:b/>
          <w:bCs/>
          <w:noProof/>
        </w:rPr>
        <w:t>18</w:t>
      </w:r>
      <w:r w:rsidRPr="006C340B">
        <w:rPr>
          <w:rFonts w:asciiTheme="minorHAnsi" w:hAnsiTheme="minorHAnsi" w:cs="Times New Roman"/>
          <w:noProof/>
        </w:rPr>
        <w:t xml:space="preserve"> (9), 1965 (2017).</w:t>
      </w:r>
    </w:p>
    <w:p w14:paraId="25221850" w14:textId="77777777"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9.</w:t>
      </w:r>
      <w:r w:rsidRPr="006C340B">
        <w:rPr>
          <w:rFonts w:asciiTheme="minorHAnsi" w:hAnsiTheme="minorHAnsi" w:cs="Times New Roman"/>
          <w:noProof/>
        </w:rPr>
        <w:tab/>
        <w:t xml:space="preserve">Ben-Zvi, A. </w:t>
      </w:r>
      <w:r w:rsidRPr="006C340B">
        <w:rPr>
          <w:rFonts w:asciiTheme="minorHAnsi" w:hAnsiTheme="minorHAnsi" w:cs="Times New Roman"/>
          <w:i/>
          <w:iCs/>
          <w:noProof/>
        </w:rPr>
        <w:t>et al.</w:t>
      </w:r>
      <w:r w:rsidRPr="006C340B">
        <w:rPr>
          <w:rFonts w:asciiTheme="minorHAnsi" w:hAnsiTheme="minorHAnsi" w:cs="Times New Roman"/>
          <w:noProof/>
        </w:rPr>
        <w:t xml:space="preserve"> Mfsd2a is critical for the formation and function of the blood–brain barrier. </w:t>
      </w:r>
      <w:r w:rsidRPr="006C340B">
        <w:rPr>
          <w:rFonts w:asciiTheme="minorHAnsi" w:hAnsiTheme="minorHAnsi" w:cs="Times New Roman"/>
          <w:i/>
          <w:iCs/>
          <w:noProof/>
        </w:rPr>
        <w:t>Nature</w:t>
      </w:r>
      <w:r w:rsidRPr="006C340B">
        <w:rPr>
          <w:rFonts w:asciiTheme="minorHAnsi" w:hAnsiTheme="minorHAnsi" w:cs="Times New Roman"/>
          <w:noProof/>
        </w:rPr>
        <w:t xml:space="preserve">. </w:t>
      </w:r>
      <w:r w:rsidRPr="006C340B">
        <w:rPr>
          <w:rFonts w:asciiTheme="minorHAnsi" w:hAnsiTheme="minorHAnsi" w:cs="Times New Roman"/>
          <w:b/>
          <w:bCs/>
          <w:noProof/>
        </w:rPr>
        <w:t>509</w:t>
      </w:r>
      <w:r w:rsidRPr="006C340B">
        <w:rPr>
          <w:rFonts w:asciiTheme="minorHAnsi" w:hAnsiTheme="minorHAnsi" w:cs="Times New Roman"/>
          <w:noProof/>
        </w:rPr>
        <w:t xml:space="preserve"> (7501), 507 (2014).</w:t>
      </w:r>
    </w:p>
    <w:p w14:paraId="280B7401" w14:textId="12853C8F"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10.</w:t>
      </w:r>
      <w:r w:rsidRPr="006C340B">
        <w:rPr>
          <w:rFonts w:asciiTheme="minorHAnsi" w:hAnsiTheme="minorHAnsi" w:cs="Times New Roman"/>
          <w:noProof/>
        </w:rPr>
        <w:tab/>
        <w:t>Heng, M.</w:t>
      </w:r>
      <w:r w:rsidR="00473C53">
        <w:rPr>
          <w:rFonts w:asciiTheme="minorHAnsi" w:hAnsiTheme="minorHAnsi" w:cs="Times New Roman"/>
          <w:noProof/>
        </w:rPr>
        <w:t xml:space="preserve"> </w:t>
      </w:r>
      <w:r w:rsidRPr="006C340B">
        <w:rPr>
          <w:rFonts w:asciiTheme="minorHAnsi" w:hAnsiTheme="minorHAnsi" w:cs="Times New Roman"/>
          <w:noProof/>
        </w:rPr>
        <w:t>Y., Detloff, P.</w:t>
      </w:r>
      <w:r w:rsidR="00473C53">
        <w:rPr>
          <w:rFonts w:asciiTheme="minorHAnsi" w:hAnsiTheme="minorHAnsi" w:cs="Times New Roman"/>
          <w:noProof/>
        </w:rPr>
        <w:t xml:space="preserve"> </w:t>
      </w:r>
      <w:r w:rsidRPr="006C340B">
        <w:rPr>
          <w:rFonts w:asciiTheme="minorHAnsi" w:hAnsiTheme="minorHAnsi" w:cs="Times New Roman"/>
          <w:noProof/>
        </w:rPr>
        <w:t>J., Albin, R.</w:t>
      </w:r>
      <w:r w:rsidR="00473C53">
        <w:rPr>
          <w:rFonts w:asciiTheme="minorHAnsi" w:hAnsiTheme="minorHAnsi" w:cs="Times New Roman"/>
          <w:noProof/>
        </w:rPr>
        <w:t xml:space="preserve"> </w:t>
      </w:r>
      <w:r w:rsidRPr="006C340B">
        <w:rPr>
          <w:rFonts w:asciiTheme="minorHAnsi" w:hAnsiTheme="minorHAnsi" w:cs="Times New Roman"/>
          <w:noProof/>
        </w:rPr>
        <w:t xml:space="preserve">L. Rodent genetic models of Huntington disease. </w:t>
      </w:r>
      <w:r w:rsidRPr="006C340B">
        <w:rPr>
          <w:rFonts w:asciiTheme="minorHAnsi" w:hAnsiTheme="minorHAnsi" w:cs="Times New Roman"/>
          <w:i/>
          <w:iCs/>
          <w:noProof/>
        </w:rPr>
        <w:t xml:space="preserve">Neurobiology of </w:t>
      </w:r>
      <w:r w:rsidR="00BC4E7D">
        <w:rPr>
          <w:rFonts w:asciiTheme="minorHAnsi" w:hAnsiTheme="minorHAnsi" w:cs="Times New Roman"/>
          <w:i/>
          <w:iCs/>
          <w:noProof/>
        </w:rPr>
        <w:t>D</w:t>
      </w:r>
      <w:r w:rsidRPr="006C340B">
        <w:rPr>
          <w:rFonts w:asciiTheme="minorHAnsi" w:hAnsiTheme="minorHAnsi" w:cs="Times New Roman"/>
          <w:i/>
          <w:iCs/>
          <w:noProof/>
        </w:rPr>
        <w:t>isease</w:t>
      </w:r>
      <w:r w:rsidRPr="006C340B">
        <w:rPr>
          <w:rFonts w:asciiTheme="minorHAnsi" w:hAnsiTheme="minorHAnsi" w:cs="Times New Roman"/>
          <w:noProof/>
        </w:rPr>
        <w:t xml:space="preserve">. </w:t>
      </w:r>
      <w:r w:rsidRPr="006C340B">
        <w:rPr>
          <w:rFonts w:asciiTheme="minorHAnsi" w:hAnsiTheme="minorHAnsi" w:cs="Times New Roman"/>
          <w:b/>
          <w:bCs/>
          <w:noProof/>
        </w:rPr>
        <w:t>32</w:t>
      </w:r>
      <w:r w:rsidRPr="006C340B">
        <w:rPr>
          <w:rFonts w:asciiTheme="minorHAnsi" w:hAnsiTheme="minorHAnsi" w:cs="Times New Roman"/>
          <w:noProof/>
        </w:rPr>
        <w:t xml:space="preserve"> (1), 1–9 (2008).</w:t>
      </w:r>
    </w:p>
    <w:p w14:paraId="5A6E1404" w14:textId="1C71033B"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11.</w:t>
      </w:r>
      <w:r w:rsidRPr="006C340B">
        <w:rPr>
          <w:rFonts w:asciiTheme="minorHAnsi" w:hAnsiTheme="minorHAnsi" w:cs="Times New Roman"/>
          <w:noProof/>
        </w:rPr>
        <w:tab/>
        <w:t xml:space="preserve">Ho, R. </w:t>
      </w:r>
      <w:r w:rsidRPr="006C340B">
        <w:rPr>
          <w:rFonts w:asciiTheme="minorHAnsi" w:hAnsiTheme="minorHAnsi" w:cs="Times New Roman"/>
          <w:i/>
          <w:iCs/>
          <w:noProof/>
        </w:rPr>
        <w:t>et al.</w:t>
      </w:r>
      <w:r w:rsidRPr="006C340B">
        <w:rPr>
          <w:rFonts w:asciiTheme="minorHAnsi" w:hAnsiTheme="minorHAnsi" w:cs="Times New Roman"/>
          <w:noProof/>
        </w:rPr>
        <w:t xml:space="preserve"> ALS disrupts spinal motor neuron maturation and aging pathways within gene co-expression networks. </w:t>
      </w:r>
      <w:r w:rsidRPr="006C340B">
        <w:rPr>
          <w:rFonts w:asciiTheme="minorHAnsi" w:hAnsiTheme="minorHAnsi" w:cs="Times New Roman"/>
          <w:i/>
          <w:iCs/>
          <w:noProof/>
        </w:rPr>
        <w:t xml:space="preserve">Nature </w:t>
      </w:r>
      <w:r w:rsidR="00BC4E7D">
        <w:rPr>
          <w:rFonts w:asciiTheme="minorHAnsi" w:hAnsiTheme="minorHAnsi" w:cs="Times New Roman"/>
          <w:i/>
          <w:iCs/>
          <w:noProof/>
        </w:rPr>
        <w:t>N</w:t>
      </w:r>
      <w:r w:rsidRPr="006C340B">
        <w:rPr>
          <w:rFonts w:asciiTheme="minorHAnsi" w:hAnsiTheme="minorHAnsi" w:cs="Times New Roman"/>
          <w:i/>
          <w:iCs/>
          <w:noProof/>
        </w:rPr>
        <w:t>euroscience</w:t>
      </w:r>
      <w:r w:rsidRPr="006C340B">
        <w:rPr>
          <w:rFonts w:asciiTheme="minorHAnsi" w:hAnsiTheme="minorHAnsi" w:cs="Times New Roman"/>
          <w:noProof/>
        </w:rPr>
        <w:t xml:space="preserve">. </w:t>
      </w:r>
      <w:r w:rsidRPr="006C340B">
        <w:rPr>
          <w:rFonts w:asciiTheme="minorHAnsi" w:hAnsiTheme="minorHAnsi" w:cs="Times New Roman"/>
          <w:b/>
          <w:bCs/>
          <w:noProof/>
        </w:rPr>
        <w:t>19</w:t>
      </w:r>
      <w:r w:rsidRPr="006C340B">
        <w:rPr>
          <w:rFonts w:asciiTheme="minorHAnsi" w:hAnsiTheme="minorHAnsi" w:cs="Times New Roman"/>
          <w:noProof/>
        </w:rPr>
        <w:t xml:space="preserve"> (9), 1256 (2016).</w:t>
      </w:r>
    </w:p>
    <w:p w14:paraId="4C02CC7F" w14:textId="3695BAA3"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12.</w:t>
      </w:r>
      <w:r w:rsidRPr="006C340B">
        <w:rPr>
          <w:rFonts w:asciiTheme="minorHAnsi" w:hAnsiTheme="minorHAnsi" w:cs="Times New Roman"/>
          <w:noProof/>
        </w:rPr>
        <w:tab/>
        <w:t>Griep, L.</w:t>
      </w:r>
      <w:r w:rsidR="00473C53">
        <w:rPr>
          <w:rFonts w:asciiTheme="minorHAnsi" w:hAnsiTheme="minorHAnsi" w:cs="Times New Roman"/>
          <w:noProof/>
        </w:rPr>
        <w:t xml:space="preserve"> </w:t>
      </w:r>
      <w:r w:rsidRPr="006C340B">
        <w:rPr>
          <w:rFonts w:asciiTheme="minorHAnsi" w:hAnsiTheme="minorHAnsi" w:cs="Times New Roman"/>
          <w:noProof/>
        </w:rPr>
        <w:t xml:space="preserve">M. </w:t>
      </w:r>
      <w:r w:rsidRPr="006C340B">
        <w:rPr>
          <w:rFonts w:asciiTheme="minorHAnsi" w:hAnsiTheme="minorHAnsi" w:cs="Times New Roman"/>
          <w:i/>
          <w:iCs/>
          <w:noProof/>
        </w:rPr>
        <w:t>et al.</w:t>
      </w:r>
      <w:r w:rsidRPr="006C340B">
        <w:rPr>
          <w:rFonts w:asciiTheme="minorHAnsi" w:hAnsiTheme="minorHAnsi" w:cs="Times New Roman"/>
          <w:noProof/>
        </w:rPr>
        <w:t xml:space="preserve"> BBB on chip: microfluidic platform to mechanically and biochemically modulate blood-brain barrier function. </w:t>
      </w:r>
      <w:r w:rsidRPr="006C340B">
        <w:rPr>
          <w:rFonts w:asciiTheme="minorHAnsi" w:hAnsiTheme="minorHAnsi" w:cs="Times New Roman"/>
          <w:i/>
          <w:iCs/>
          <w:noProof/>
        </w:rPr>
        <w:t xml:space="preserve">Biomedical </w:t>
      </w:r>
      <w:r w:rsidR="00BC4E7D">
        <w:rPr>
          <w:rFonts w:asciiTheme="minorHAnsi" w:hAnsiTheme="minorHAnsi" w:cs="Times New Roman"/>
          <w:i/>
          <w:iCs/>
          <w:noProof/>
        </w:rPr>
        <w:t>M</w:t>
      </w:r>
      <w:r w:rsidRPr="006C340B">
        <w:rPr>
          <w:rFonts w:asciiTheme="minorHAnsi" w:hAnsiTheme="minorHAnsi" w:cs="Times New Roman"/>
          <w:i/>
          <w:iCs/>
          <w:noProof/>
        </w:rPr>
        <w:t>icrodevices</w:t>
      </w:r>
      <w:r w:rsidRPr="006C340B">
        <w:rPr>
          <w:rFonts w:asciiTheme="minorHAnsi" w:hAnsiTheme="minorHAnsi" w:cs="Times New Roman"/>
          <w:noProof/>
        </w:rPr>
        <w:t xml:space="preserve">. </w:t>
      </w:r>
      <w:r w:rsidRPr="006C340B">
        <w:rPr>
          <w:rFonts w:asciiTheme="minorHAnsi" w:hAnsiTheme="minorHAnsi" w:cs="Times New Roman"/>
          <w:b/>
          <w:bCs/>
          <w:noProof/>
        </w:rPr>
        <w:t>15</w:t>
      </w:r>
      <w:r w:rsidRPr="006C340B">
        <w:rPr>
          <w:rFonts w:asciiTheme="minorHAnsi" w:hAnsiTheme="minorHAnsi" w:cs="Times New Roman"/>
          <w:noProof/>
        </w:rPr>
        <w:t xml:space="preserve"> (1), 145–150 (2013).</w:t>
      </w:r>
    </w:p>
    <w:p w14:paraId="226C0552" w14:textId="77777777"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13.</w:t>
      </w:r>
      <w:r w:rsidRPr="006C340B">
        <w:rPr>
          <w:rFonts w:asciiTheme="minorHAnsi" w:hAnsiTheme="minorHAnsi" w:cs="Times New Roman"/>
          <w:noProof/>
        </w:rPr>
        <w:tab/>
        <w:t xml:space="preserve">Prabhakarpandian, B. </w:t>
      </w:r>
      <w:r w:rsidRPr="006C340B">
        <w:rPr>
          <w:rFonts w:asciiTheme="minorHAnsi" w:hAnsiTheme="minorHAnsi" w:cs="Times New Roman"/>
          <w:i/>
          <w:iCs/>
          <w:noProof/>
        </w:rPr>
        <w:t>et al.</w:t>
      </w:r>
      <w:r w:rsidRPr="006C340B">
        <w:rPr>
          <w:rFonts w:asciiTheme="minorHAnsi" w:hAnsiTheme="minorHAnsi" w:cs="Times New Roman"/>
          <w:noProof/>
        </w:rPr>
        <w:t xml:space="preserve"> Synthetic tumor networks for screening drug delivery systems. </w:t>
      </w:r>
      <w:r w:rsidRPr="006C340B">
        <w:rPr>
          <w:rFonts w:asciiTheme="minorHAnsi" w:hAnsiTheme="minorHAnsi" w:cs="Times New Roman"/>
          <w:i/>
          <w:iCs/>
          <w:noProof/>
        </w:rPr>
        <w:t>Journal of controlled release</w:t>
      </w:r>
      <w:r w:rsidRPr="006C340B">
        <w:rPr>
          <w:rFonts w:asciiTheme="minorHAnsi" w:hAnsiTheme="minorHAnsi" w:cs="Times New Roman"/>
          <w:noProof/>
        </w:rPr>
        <w:t xml:space="preserve">. </w:t>
      </w:r>
      <w:r w:rsidRPr="006C340B">
        <w:rPr>
          <w:rFonts w:asciiTheme="minorHAnsi" w:hAnsiTheme="minorHAnsi" w:cs="Times New Roman"/>
          <w:b/>
          <w:bCs/>
          <w:noProof/>
        </w:rPr>
        <w:t>201</w:t>
      </w:r>
      <w:r w:rsidRPr="006C340B">
        <w:rPr>
          <w:rFonts w:asciiTheme="minorHAnsi" w:hAnsiTheme="minorHAnsi" w:cs="Times New Roman"/>
          <w:noProof/>
        </w:rPr>
        <w:t>, 49–55 (2015).</w:t>
      </w:r>
    </w:p>
    <w:p w14:paraId="2514E4D2" w14:textId="77777777"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14.</w:t>
      </w:r>
      <w:r w:rsidRPr="006C340B">
        <w:rPr>
          <w:rFonts w:asciiTheme="minorHAnsi" w:hAnsiTheme="minorHAnsi" w:cs="Times New Roman"/>
          <w:noProof/>
        </w:rPr>
        <w:tab/>
        <w:t xml:space="preserve">Delsing, L. </w:t>
      </w:r>
      <w:r w:rsidRPr="006C340B">
        <w:rPr>
          <w:rFonts w:asciiTheme="minorHAnsi" w:hAnsiTheme="minorHAnsi" w:cs="Times New Roman"/>
          <w:i/>
          <w:iCs/>
          <w:noProof/>
        </w:rPr>
        <w:t>et al.</w:t>
      </w:r>
      <w:r w:rsidRPr="006C340B">
        <w:rPr>
          <w:rFonts w:asciiTheme="minorHAnsi" w:hAnsiTheme="minorHAnsi" w:cs="Times New Roman"/>
          <w:noProof/>
        </w:rPr>
        <w:t xml:space="preserve"> Barrier properties and transcriptome expression in human iPSC‐derived models of the blood–brain barrier. </w:t>
      </w:r>
      <w:r w:rsidRPr="006C340B">
        <w:rPr>
          <w:rFonts w:asciiTheme="minorHAnsi" w:hAnsiTheme="minorHAnsi" w:cs="Times New Roman"/>
          <w:i/>
          <w:iCs/>
          <w:noProof/>
        </w:rPr>
        <w:t>Stem Cells</w:t>
      </w:r>
      <w:r w:rsidRPr="006C340B">
        <w:rPr>
          <w:rFonts w:asciiTheme="minorHAnsi" w:hAnsiTheme="minorHAnsi" w:cs="Times New Roman"/>
          <w:noProof/>
        </w:rPr>
        <w:t xml:space="preserve">. </w:t>
      </w:r>
      <w:r w:rsidRPr="006C340B">
        <w:rPr>
          <w:rFonts w:asciiTheme="minorHAnsi" w:hAnsiTheme="minorHAnsi" w:cs="Times New Roman"/>
          <w:b/>
          <w:bCs/>
          <w:noProof/>
        </w:rPr>
        <w:t>36</w:t>
      </w:r>
      <w:r w:rsidRPr="006C340B">
        <w:rPr>
          <w:rFonts w:asciiTheme="minorHAnsi" w:hAnsiTheme="minorHAnsi" w:cs="Times New Roman"/>
          <w:noProof/>
        </w:rPr>
        <w:t xml:space="preserve"> (12), 1816–1827 (2018).</w:t>
      </w:r>
    </w:p>
    <w:p w14:paraId="2D9B1173" w14:textId="2925CEA4"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15.</w:t>
      </w:r>
      <w:r w:rsidRPr="006C340B">
        <w:rPr>
          <w:rFonts w:asciiTheme="minorHAnsi" w:hAnsiTheme="minorHAnsi" w:cs="Times New Roman"/>
          <w:noProof/>
        </w:rPr>
        <w:tab/>
        <w:t>Park, T.</w:t>
      </w:r>
      <w:r w:rsidR="00473C53">
        <w:rPr>
          <w:rFonts w:asciiTheme="minorHAnsi" w:hAnsiTheme="minorHAnsi" w:cs="Times New Roman"/>
          <w:noProof/>
        </w:rPr>
        <w:t xml:space="preserve"> </w:t>
      </w:r>
      <w:r w:rsidRPr="006C340B">
        <w:rPr>
          <w:rFonts w:asciiTheme="minorHAnsi" w:hAnsiTheme="minorHAnsi" w:cs="Times New Roman"/>
          <w:noProof/>
        </w:rPr>
        <w:t xml:space="preserve">-E. </w:t>
      </w:r>
      <w:r w:rsidRPr="006C340B">
        <w:rPr>
          <w:rFonts w:asciiTheme="minorHAnsi" w:hAnsiTheme="minorHAnsi" w:cs="Times New Roman"/>
          <w:i/>
          <w:iCs/>
          <w:noProof/>
        </w:rPr>
        <w:t>et al.</w:t>
      </w:r>
      <w:r w:rsidRPr="006C340B">
        <w:rPr>
          <w:rFonts w:asciiTheme="minorHAnsi" w:hAnsiTheme="minorHAnsi" w:cs="Times New Roman"/>
          <w:noProof/>
        </w:rPr>
        <w:t xml:space="preserve"> Hypoxia-enhanced Blood-Brain Barrier Chip recapitulates human barrier function and shuttling of drugs and antibodies. </w:t>
      </w:r>
      <w:r w:rsidRPr="006C340B">
        <w:rPr>
          <w:rFonts w:asciiTheme="minorHAnsi" w:hAnsiTheme="minorHAnsi" w:cs="Times New Roman"/>
          <w:i/>
          <w:iCs/>
          <w:noProof/>
        </w:rPr>
        <w:t xml:space="preserve">Nature </w:t>
      </w:r>
      <w:r w:rsidR="00BC4E7D">
        <w:rPr>
          <w:rFonts w:asciiTheme="minorHAnsi" w:hAnsiTheme="minorHAnsi" w:cs="Times New Roman"/>
          <w:i/>
          <w:iCs/>
          <w:noProof/>
        </w:rPr>
        <w:t>C</w:t>
      </w:r>
      <w:r w:rsidRPr="006C340B">
        <w:rPr>
          <w:rFonts w:asciiTheme="minorHAnsi" w:hAnsiTheme="minorHAnsi" w:cs="Times New Roman"/>
          <w:i/>
          <w:iCs/>
          <w:noProof/>
        </w:rPr>
        <w:t>ommunications</w:t>
      </w:r>
      <w:r w:rsidRPr="006C340B">
        <w:rPr>
          <w:rFonts w:asciiTheme="minorHAnsi" w:hAnsiTheme="minorHAnsi" w:cs="Times New Roman"/>
          <w:noProof/>
        </w:rPr>
        <w:t xml:space="preserve">. </w:t>
      </w:r>
      <w:r w:rsidRPr="006C340B">
        <w:rPr>
          <w:rFonts w:asciiTheme="minorHAnsi" w:hAnsiTheme="minorHAnsi" w:cs="Times New Roman"/>
          <w:b/>
          <w:bCs/>
          <w:noProof/>
        </w:rPr>
        <w:t>10</w:t>
      </w:r>
      <w:r w:rsidRPr="006C340B">
        <w:rPr>
          <w:rFonts w:asciiTheme="minorHAnsi" w:hAnsiTheme="minorHAnsi" w:cs="Times New Roman"/>
          <w:noProof/>
        </w:rPr>
        <w:t xml:space="preserve"> (1), 2621 (2019).</w:t>
      </w:r>
    </w:p>
    <w:p w14:paraId="30F9355B" w14:textId="6D01D010"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16.</w:t>
      </w:r>
      <w:r w:rsidRPr="006C340B">
        <w:rPr>
          <w:rFonts w:asciiTheme="minorHAnsi" w:hAnsiTheme="minorHAnsi" w:cs="Times New Roman"/>
          <w:noProof/>
        </w:rPr>
        <w:tab/>
        <w:t>Vatine, G.</w:t>
      </w:r>
      <w:r w:rsidR="00473C53">
        <w:rPr>
          <w:rFonts w:asciiTheme="minorHAnsi" w:hAnsiTheme="minorHAnsi" w:cs="Times New Roman"/>
          <w:noProof/>
        </w:rPr>
        <w:t xml:space="preserve"> </w:t>
      </w:r>
      <w:r w:rsidRPr="006C340B">
        <w:rPr>
          <w:rFonts w:asciiTheme="minorHAnsi" w:hAnsiTheme="minorHAnsi" w:cs="Times New Roman"/>
          <w:noProof/>
        </w:rPr>
        <w:t xml:space="preserve">D. </w:t>
      </w:r>
      <w:r w:rsidRPr="006C340B">
        <w:rPr>
          <w:rFonts w:asciiTheme="minorHAnsi" w:hAnsiTheme="minorHAnsi" w:cs="Times New Roman"/>
          <w:i/>
          <w:iCs/>
          <w:noProof/>
        </w:rPr>
        <w:t>et al.</w:t>
      </w:r>
      <w:r w:rsidRPr="006C340B">
        <w:rPr>
          <w:rFonts w:asciiTheme="minorHAnsi" w:hAnsiTheme="minorHAnsi" w:cs="Times New Roman"/>
          <w:noProof/>
        </w:rPr>
        <w:t xml:space="preserve"> Human iPSC-Derived Blood-Brain Barrier Chips Enable Disease Modeling and Personalized Medicine Applications. </w:t>
      </w:r>
      <w:r w:rsidRPr="006C340B">
        <w:rPr>
          <w:rFonts w:asciiTheme="minorHAnsi" w:hAnsiTheme="minorHAnsi" w:cs="Times New Roman"/>
          <w:i/>
          <w:iCs/>
          <w:noProof/>
        </w:rPr>
        <w:t xml:space="preserve">Cell </w:t>
      </w:r>
      <w:r w:rsidR="00BC4E7D">
        <w:rPr>
          <w:rFonts w:asciiTheme="minorHAnsi" w:hAnsiTheme="minorHAnsi" w:cs="Times New Roman"/>
          <w:i/>
          <w:iCs/>
          <w:noProof/>
        </w:rPr>
        <w:t>S</w:t>
      </w:r>
      <w:r w:rsidRPr="006C340B">
        <w:rPr>
          <w:rFonts w:asciiTheme="minorHAnsi" w:hAnsiTheme="minorHAnsi" w:cs="Times New Roman"/>
          <w:i/>
          <w:iCs/>
          <w:noProof/>
        </w:rPr>
        <w:t xml:space="preserve">tem </w:t>
      </w:r>
      <w:r w:rsidR="00BC4E7D">
        <w:rPr>
          <w:rFonts w:asciiTheme="minorHAnsi" w:hAnsiTheme="minorHAnsi" w:cs="Times New Roman"/>
          <w:i/>
          <w:iCs/>
          <w:noProof/>
        </w:rPr>
        <w:t>C</w:t>
      </w:r>
      <w:r w:rsidRPr="006C340B">
        <w:rPr>
          <w:rFonts w:asciiTheme="minorHAnsi" w:hAnsiTheme="minorHAnsi" w:cs="Times New Roman"/>
          <w:i/>
          <w:iCs/>
          <w:noProof/>
        </w:rPr>
        <w:t>ell</w:t>
      </w:r>
      <w:r w:rsidRPr="006C340B">
        <w:rPr>
          <w:rFonts w:asciiTheme="minorHAnsi" w:hAnsiTheme="minorHAnsi" w:cs="Times New Roman"/>
          <w:noProof/>
        </w:rPr>
        <w:t xml:space="preserve">. </w:t>
      </w:r>
      <w:r w:rsidRPr="006C340B">
        <w:rPr>
          <w:rFonts w:asciiTheme="minorHAnsi" w:hAnsiTheme="minorHAnsi" w:cs="Times New Roman"/>
          <w:b/>
          <w:bCs/>
          <w:noProof/>
        </w:rPr>
        <w:t>24</w:t>
      </w:r>
      <w:r w:rsidRPr="006C340B">
        <w:rPr>
          <w:rFonts w:asciiTheme="minorHAnsi" w:hAnsiTheme="minorHAnsi" w:cs="Times New Roman"/>
          <w:noProof/>
        </w:rPr>
        <w:t xml:space="preserve"> (6), 995–1005 (2019).</w:t>
      </w:r>
    </w:p>
    <w:p w14:paraId="6380AFF6" w14:textId="35846181"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17.</w:t>
      </w:r>
      <w:r w:rsidRPr="006C340B">
        <w:rPr>
          <w:rFonts w:asciiTheme="minorHAnsi" w:hAnsiTheme="minorHAnsi" w:cs="Times New Roman"/>
          <w:noProof/>
        </w:rPr>
        <w:tab/>
        <w:t>Henry, O.</w:t>
      </w:r>
      <w:r w:rsidR="00473C53">
        <w:rPr>
          <w:rFonts w:asciiTheme="minorHAnsi" w:hAnsiTheme="minorHAnsi" w:cs="Times New Roman"/>
          <w:noProof/>
        </w:rPr>
        <w:t xml:space="preserve"> </w:t>
      </w:r>
      <w:r w:rsidRPr="006C340B">
        <w:rPr>
          <w:rFonts w:asciiTheme="minorHAnsi" w:hAnsiTheme="minorHAnsi" w:cs="Times New Roman"/>
          <w:noProof/>
        </w:rPr>
        <w:t>Y.</w:t>
      </w:r>
      <w:r w:rsidR="00473C53">
        <w:rPr>
          <w:rFonts w:asciiTheme="minorHAnsi" w:hAnsiTheme="minorHAnsi" w:cs="Times New Roman"/>
          <w:noProof/>
        </w:rPr>
        <w:t xml:space="preserve"> </w:t>
      </w:r>
      <w:r w:rsidRPr="006C340B">
        <w:rPr>
          <w:rFonts w:asciiTheme="minorHAnsi" w:hAnsiTheme="minorHAnsi" w:cs="Times New Roman"/>
          <w:noProof/>
        </w:rPr>
        <w:t>F., Villenave, R., Cronce, M.</w:t>
      </w:r>
      <w:r w:rsidR="00473C53">
        <w:rPr>
          <w:rFonts w:asciiTheme="minorHAnsi" w:hAnsiTheme="minorHAnsi" w:cs="Times New Roman"/>
          <w:noProof/>
        </w:rPr>
        <w:t xml:space="preserve"> </w:t>
      </w:r>
      <w:r w:rsidRPr="006C340B">
        <w:rPr>
          <w:rFonts w:asciiTheme="minorHAnsi" w:hAnsiTheme="minorHAnsi" w:cs="Times New Roman"/>
          <w:noProof/>
        </w:rPr>
        <w:t>J., Leineweber, W.</w:t>
      </w:r>
      <w:r w:rsidR="00473C53">
        <w:rPr>
          <w:rFonts w:asciiTheme="minorHAnsi" w:hAnsiTheme="minorHAnsi" w:cs="Times New Roman"/>
          <w:noProof/>
        </w:rPr>
        <w:t xml:space="preserve"> </w:t>
      </w:r>
      <w:r w:rsidRPr="006C340B">
        <w:rPr>
          <w:rFonts w:asciiTheme="minorHAnsi" w:hAnsiTheme="minorHAnsi" w:cs="Times New Roman"/>
          <w:noProof/>
        </w:rPr>
        <w:t>D., Benz, M.</w:t>
      </w:r>
      <w:r w:rsidR="00473C53">
        <w:rPr>
          <w:rFonts w:asciiTheme="minorHAnsi" w:hAnsiTheme="minorHAnsi" w:cs="Times New Roman"/>
          <w:noProof/>
        </w:rPr>
        <w:t xml:space="preserve"> </w:t>
      </w:r>
      <w:r w:rsidRPr="006C340B">
        <w:rPr>
          <w:rFonts w:asciiTheme="minorHAnsi" w:hAnsiTheme="minorHAnsi" w:cs="Times New Roman"/>
          <w:noProof/>
        </w:rPr>
        <w:t>A., Ingber, D.</w:t>
      </w:r>
      <w:r w:rsidR="00473C53">
        <w:rPr>
          <w:rFonts w:asciiTheme="minorHAnsi" w:hAnsiTheme="minorHAnsi" w:cs="Times New Roman"/>
          <w:noProof/>
        </w:rPr>
        <w:t xml:space="preserve"> </w:t>
      </w:r>
      <w:r w:rsidRPr="006C340B">
        <w:rPr>
          <w:rFonts w:asciiTheme="minorHAnsi" w:hAnsiTheme="minorHAnsi" w:cs="Times New Roman"/>
          <w:noProof/>
        </w:rPr>
        <w:t xml:space="preserve">E. Organs-on-chips with integrated electrodes for trans-epithelial electrical resistance (TEER) measurements of human epithelial barrier function. </w:t>
      </w:r>
      <w:r w:rsidRPr="006C340B">
        <w:rPr>
          <w:rFonts w:asciiTheme="minorHAnsi" w:hAnsiTheme="minorHAnsi" w:cs="Times New Roman"/>
          <w:i/>
          <w:iCs/>
          <w:noProof/>
        </w:rPr>
        <w:t>Lab on a Chip</w:t>
      </w:r>
      <w:r w:rsidRPr="006C340B">
        <w:rPr>
          <w:rFonts w:asciiTheme="minorHAnsi" w:hAnsiTheme="minorHAnsi" w:cs="Times New Roman"/>
          <w:noProof/>
        </w:rPr>
        <w:t xml:space="preserve">. </w:t>
      </w:r>
      <w:r w:rsidRPr="006C340B">
        <w:rPr>
          <w:rFonts w:asciiTheme="minorHAnsi" w:hAnsiTheme="minorHAnsi" w:cs="Times New Roman"/>
          <w:b/>
          <w:bCs/>
          <w:noProof/>
        </w:rPr>
        <w:t>17</w:t>
      </w:r>
      <w:r w:rsidRPr="006C340B">
        <w:rPr>
          <w:rFonts w:asciiTheme="minorHAnsi" w:hAnsiTheme="minorHAnsi" w:cs="Times New Roman"/>
          <w:noProof/>
        </w:rPr>
        <w:t xml:space="preserve"> (13), 2264–2271 (2017).</w:t>
      </w:r>
    </w:p>
    <w:p w14:paraId="5AEB4A48" w14:textId="06CCBAEB"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18.</w:t>
      </w:r>
      <w:r w:rsidRPr="006C340B">
        <w:rPr>
          <w:rFonts w:asciiTheme="minorHAnsi" w:hAnsiTheme="minorHAnsi" w:cs="Times New Roman"/>
          <w:noProof/>
        </w:rPr>
        <w:tab/>
        <w:t xml:space="preserve">Sances, S. </w:t>
      </w:r>
      <w:r w:rsidRPr="006C340B">
        <w:rPr>
          <w:rFonts w:asciiTheme="minorHAnsi" w:hAnsiTheme="minorHAnsi" w:cs="Times New Roman"/>
          <w:i/>
          <w:iCs/>
          <w:noProof/>
        </w:rPr>
        <w:t>et al.</w:t>
      </w:r>
      <w:r w:rsidRPr="006C340B">
        <w:rPr>
          <w:rFonts w:asciiTheme="minorHAnsi" w:hAnsiTheme="minorHAnsi" w:cs="Times New Roman"/>
          <w:noProof/>
        </w:rPr>
        <w:t xml:space="preserve"> Human iPSC-derived endothelial cells and microengineered </w:t>
      </w:r>
      <w:r w:rsidR="007367E9">
        <w:rPr>
          <w:rFonts w:asciiTheme="minorHAnsi" w:hAnsiTheme="minorHAnsi" w:cs="Times New Roman"/>
          <w:noProof/>
        </w:rPr>
        <w:t>organ chip</w:t>
      </w:r>
      <w:r w:rsidRPr="006C340B">
        <w:rPr>
          <w:rFonts w:asciiTheme="minorHAnsi" w:hAnsiTheme="minorHAnsi" w:cs="Times New Roman"/>
          <w:noProof/>
        </w:rPr>
        <w:t xml:space="preserve"> enhance neuronal development. </w:t>
      </w:r>
      <w:r w:rsidRPr="006C340B">
        <w:rPr>
          <w:rFonts w:asciiTheme="minorHAnsi" w:hAnsiTheme="minorHAnsi" w:cs="Times New Roman"/>
          <w:i/>
          <w:iCs/>
          <w:noProof/>
        </w:rPr>
        <w:t xml:space="preserve">Stem </w:t>
      </w:r>
      <w:r w:rsidR="00BC4E7D">
        <w:rPr>
          <w:rFonts w:asciiTheme="minorHAnsi" w:hAnsiTheme="minorHAnsi" w:cs="Times New Roman"/>
          <w:i/>
          <w:iCs/>
          <w:noProof/>
        </w:rPr>
        <w:t>C</w:t>
      </w:r>
      <w:r w:rsidRPr="006C340B">
        <w:rPr>
          <w:rFonts w:asciiTheme="minorHAnsi" w:hAnsiTheme="minorHAnsi" w:cs="Times New Roman"/>
          <w:i/>
          <w:iCs/>
          <w:noProof/>
        </w:rPr>
        <w:t xml:space="preserve">ell </w:t>
      </w:r>
      <w:r w:rsidR="00BC4E7D">
        <w:rPr>
          <w:rFonts w:asciiTheme="minorHAnsi" w:hAnsiTheme="minorHAnsi" w:cs="Times New Roman"/>
          <w:i/>
          <w:iCs/>
          <w:noProof/>
        </w:rPr>
        <w:t>R</w:t>
      </w:r>
      <w:r w:rsidRPr="006C340B">
        <w:rPr>
          <w:rFonts w:asciiTheme="minorHAnsi" w:hAnsiTheme="minorHAnsi" w:cs="Times New Roman"/>
          <w:i/>
          <w:iCs/>
          <w:noProof/>
        </w:rPr>
        <w:t>eports</w:t>
      </w:r>
      <w:r w:rsidRPr="006C340B">
        <w:rPr>
          <w:rFonts w:asciiTheme="minorHAnsi" w:hAnsiTheme="minorHAnsi" w:cs="Times New Roman"/>
          <w:noProof/>
        </w:rPr>
        <w:t xml:space="preserve">. </w:t>
      </w:r>
      <w:r w:rsidRPr="006C340B">
        <w:rPr>
          <w:rFonts w:asciiTheme="minorHAnsi" w:hAnsiTheme="minorHAnsi" w:cs="Times New Roman"/>
          <w:b/>
          <w:bCs/>
          <w:noProof/>
        </w:rPr>
        <w:t>10</w:t>
      </w:r>
      <w:r w:rsidRPr="006C340B">
        <w:rPr>
          <w:rFonts w:asciiTheme="minorHAnsi" w:hAnsiTheme="minorHAnsi" w:cs="Times New Roman"/>
          <w:noProof/>
        </w:rPr>
        <w:t xml:space="preserve"> (4), 1222–1236 (2018).</w:t>
      </w:r>
    </w:p>
    <w:p w14:paraId="0F8D84CD" w14:textId="355677FA"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19.</w:t>
      </w:r>
      <w:r w:rsidRPr="006C340B">
        <w:rPr>
          <w:rFonts w:asciiTheme="minorHAnsi" w:hAnsiTheme="minorHAnsi" w:cs="Times New Roman"/>
          <w:noProof/>
        </w:rPr>
        <w:tab/>
        <w:t>Workman, M.</w:t>
      </w:r>
      <w:r w:rsidR="00473C53">
        <w:rPr>
          <w:rFonts w:asciiTheme="minorHAnsi" w:hAnsiTheme="minorHAnsi" w:cs="Times New Roman"/>
          <w:noProof/>
        </w:rPr>
        <w:t xml:space="preserve"> </w:t>
      </w:r>
      <w:r w:rsidRPr="006C340B">
        <w:rPr>
          <w:rFonts w:asciiTheme="minorHAnsi" w:hAnsiTheme="minorHAnsi" w:cs="Times New Roman"/>
          <w:noProof/>
        </w:rPr>
        <w:t xml:space="preserve">J. </w:t>
      </w:r>
      <w:r w:rsidRPr="006C340B">
        <w:rPr>
          <w:rFonts w:asciiTheme="minorHAnsi" w:hAnsiTheme="minorHAnsi" w:cs="Times New Roman"/>
          <w:i/>
          <w:iCs/>
          <w:noProof/>
        </w:rPr>
        <w:t>et al.</w:t>
      </w:r>
      <w:r w:rsidRPr="006C340B">
        <w:rPr>
          <w:rFonts w:asciiTheme="minorHAnsi" w:hAnsiTheme="minorHAnsi" w:cs="Times New Roman"/>
          <w:noProof/>
        </w:rPr>
        <w:t xml:space="preserve"> Enhanced utilization of induced pluripotent stem cell–derived human intestinal organoids using microengineered chips. </w:t>
      </w:r>
      <w:r w:rsidRPr="006C340B">
        <w:rPr>
          <w:rFonts w:asciiTheme="minorHAnsi" w:hAnsiTheme="minorHAnsi" w:cs="Times New Roman"/>
          <w:i/>
          <w:iCs/>
          <w:noProof/>
        </w:rPr>
        <w:t xml:space="preserve">Cellular and </w:t>
      </w:r>
      <w:r w:rsidR="00BC4E7D">
        <w:rPr>
          <w:rFonts w:asciiTheme="minorHAnsi" w:hAnsiTheme="minorHAnsi" w:cs="Times New Roman"/>
          <w:i/>
          <w:iCs/>
          <w:noProof/>
        </w:rPr>
        <w:t>M</w:t>
      </w:r>
      <w:r w:rsidRPr="006C340B">
        <w:rPr>
          <w:rFonts w:asciiTheme="minorHAnsi" w:hAnsiTheme="minorHAnsi" w:cs="Times New Roman"/>
          <w:i/>
          <w:iCs/>
          <w:noProof/>
        </w:rPr>
        <w:t xml:space="preserve">olecular </w:t>
      </w:r>
      <w:r w:rsidR="00BC4E7D">
        <w:rPr>
          <w:rFonts w:asciiTheme="minorHAnsi" w:hAnsiTheme="minorHAnsi" w:cs="Times New Roman"/>
          <w:i/>
          <w:iCs/>
          <w:noProof/>
        </w:rPr>
        <w:lastRenderedPageBreak/>
        <w:t>G</w:t>
      </w:r>
      <w:r w:rsidRPr="006C340B">
        <w:rPr>
          <w:rFonts w:asciiTheme="minorHAnsi" w:hAnsiTheme="minorHAnsi" w:cs="Times New Roman"/>
          <w:i/>
          <w:iCs/>
          <w:noProof/>
        </w:rPr>
        <w:t xml:space="preserve">astroenterology and </w:t>
      </w:r>
      <w:r w:rsidR="00BC4E7D">
        <w:rPr>
          <w:rFonts w:asciiTheme="minorHAnsi" w:hAnsiTheme="minorHAnsi" w:cs="Times New Roman"/>
          <w:i/>
          <w:iCs/>
          <w:noProof/>
        </w:rPr>
        <w:t>H</w:t>
      </w:r>
      <w:r w:rsidRPr="006C340B">
        <w:rPr>
          <w:rFonts w:asciiTheme="minorHAnsi" w:hAnsiTheme="minorHAnsi" w:cs="Times New Roman"/>
          <w:i/>
          <w:iCs/>
          <w:noProof/>
        </w:rPr>
        <w:t>epatology</w:t>
      </w:r>
      <w:r w:rsidRPr="006C340B">
        <w:rPr>
          <w:rFonts w:asciiTheme="minorHAnsi" w:hAnsiTheme="minorHAnsi" w:cs="Times New Roman"/>
          <w:noProof/>
        </w:rPr>
        <w:t xml:space="preserve">. </w:t>
      </w:r>
      <w:r w:rsidRPr="006C340B">
        <w:rPr>
          <w:rFonts w:asciiTheme="minorHAnsi" w:hAnsiTheme="minorHAnsi" w:cs="Times New Roman"/>
          <w:b/>
          <w:bCs/>
          <w:noProof/>
        </w:rPr>
        <w:t>5</w:t>
      </w:r>
      <w:r w:rsidRPr="006C340B">
        <w:rPr>
          <w:rFonts w:asciiTheme="minorHAnsi" w:hAnsiTheme="minorHAnsi" w:cs="Times New Roman"/>
          <w:noProof/>
        </w:rPr>
        <w:t xml:space="preserve"> (4), 669–677 (2018).</w:t>
      </w:r>
    </w:p>
    <w:p w14:paraId="432C5B61" w14:textId="7561B4AC"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20.</w:t>
      </w:r>
      <w:r w:rsidRPr="006C340B">
        <w:rPr>
          <w:rFonts w:asciiTheme="minorHAnsi" w:hAnsiTheme="minorHAnsi" w:cs="Times New Roman"/>
          <w:noProof/>
        </w:rPr>
        <w:tab/>
        <w:t>Ebert, A.</w:t>
      </w:r>
      <w:r w:rsidR="00473C53">
        <w:rPr>
          <w:rFonts w:asciiTheme="minorHAnsi" w:hAnsiTheme="minorHAnsi" w:cs="Times New Roman"/>
          <w:noProof/>
        </w:rPr>
        <w:t xml:space="preserve"> </w:t>
      </w:r>
      <w:r w:rsidRPr="006C340B">
        <w:rPr>
          <w:rFonts w:asciiTheme="minorHAnsi" w:hAnsiTheme="minorHAnsi" w:cs="Times New Roman"/>
          <w:noProof/>
        </w:rPr>
        <w:t xml:space="preserve">D. </w:t>
      </w:r>
      <w:r w:rsidRPr="006C340B">
        <w:rPr>
          <w:rFonts w:asciiTheme="minorHAnsi" w:hAnsiTheme="minorHAnsi" w:cs="Times New Roman"/>
          <w:i/>
          <w:iCs/>
          <w:noProof/>
        </w:rPr>
        <w:t>et al.</w:t>
      </w:r>
      <w:r w:rsidRPr="006C340B">
        <w:rPr>
          <w:rFonts w:asciiTheme="minorHAnsi" w:hAnsiTheme="minorHAnsi" w:cs="Times New Roman"/>
          <w:noProof/>
        </w:rPr>
        <w:t xml:space="preserve"> EZ spheres: a stable and expandable culture system for the generation of pre-rosette multipotent stem cells from human ESCs and iPSCs. </w:t>
      </w:r>
      <w:r w:rsidRPr="006C340B">
        <w:rPr>
          <w:rFonts w:asciiTheme="minorHAnsi" w:hAnsiTheme="minorHAnsi" w:cs="Times New Roman"/>
          <w:i/>
          <w:iCs/>
          <w:noProof/>
        </w:rPr>
        <w:t xml:space="preserve">Stem </w:t>
      </w:r>
      <w:r w:rsidR="00BC4E7D">
        <w:rPr>
          <w:rFonts w:asciiTheme="minorHAnsi" w:hAnsiTheme="minorHAnsi" w:cs="Times New Roman"/>
          <w:i/>
          <w:iCs/>
          <w:noProof/>
        </w:rPr>
        <w:t>C</w:t>
      </w:r>
      <w:r w:rsidRPr="006C340B">
        <w:rPr>
          <w:rFonts w:asciiTheme="minorHAnsi" w:hAnsiTheme="minorHAnsi" w:cs="Times New Roman"/>
          <w:i/>
          <w:iCs/>
          <w:noProof/>
        </w:rPr>
        <w:t>ell</w:t>
      </w:r>
      <w:r w:rsidR="00BC4E7D">
        <w:rPr>
          <w:rFonts w:asciiTheme="minorHAnsi" w:hAnsiTheme="minorHAnsi" w:cs="Times New Roman"/>
          <w:i/>
          <w:iCs/>
          <w:noProof/>
        </w:rPr>
        <w:t xml:space="preserve"> R</w:t>
      </w:r>
      <w:r w:rsidRPr="006C340B">
        <w:rPr>
          <w:rFonts w:asciiTheme="minorHAnsi" w:hAnsiTheme="minorHAnsi" w:cs="Times New Roman"/>
          <w:i/>
          <w:iCs/>
          <w:noProof/>
        </w:rPr>
        <w:t>esearch</w:t>
      </w:r>
      <w:r w:rsidRPr="006C340B">
        <w:rPr>
          <w:rFonts w:asciiTheme="minorHAnsi" w:hAnsiTheme="minorHAnsi" w:cs="Times New Roman"/>
          <w:noProof/>
        </w:rPr>
        <w:t xml:space="preserve">. </w:t>
      </w:r>
      <w:r w:rsidRPr="006C340B">
        <w:rPr>
          <w:rFonts w:asciiTheme="minorHAnsi" w:hAnsiTheme="minorHAnsi" w:cs="Times New Roman"/>
          <w:b/>
          <w:bCs/>
          <w:noProof/>
        </w:rPr>
        <w:t>10</w:t>
      </w:r>
      <w:r w:rsidRPr="006C340B">
        <w:rPr>
          <w:rFonts w:asciiTheme="minorHAnsi" w:hAnsiTheme="minorHAnsi" w:cs="Times New Roman"/>
          <w:noProof/>
        </w:rPr>
        <w:t xml:space="preserve"> (3), 417–427 (2013).</w:t>
      </w:r>
    </w:p>
    <w:p w14:paraId="17BA66D7" w14:textId="52694608"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21.</w:t>
      </w:r>
      <w:r w:rsidRPr="006C340B">
        <w:rPr>
          <w:rFonts w:asciiTheme="minorHAnsi" w:hAnsiTheme="minorHAnsi" w:cs="Times New Roman"/>
          <w:noProof/>
        </w:rPr>
        <w:tab/>
        <w:t>Shelley, B.</w:t>
      </w:r>
      <w:r w:rsidR="00473C53">
        <w:rPr>
          <w:rFonts w:asciiTheme="minorHAnsi" w:hAnsiTheme="minorHAnsi" w:cs="Times New Roman"/>
          <w:noProof/>
        </w:rPr>
        <w:t xml:space="preserve"> </w:t>
      </w:r>
      <w:r w:rsidRPr="006C340B">
        <w:rPr>
          <w:rFonts w:asciiTheme="minorHAnsi" w:hAnsiTheme="minorHAnsi" w:cs="Times New Roman"/>
          <w:noProof/>
        </w:rPr>
        <w:t>C., Gowing, G., Svendsen, C.</w:t>
      </w:r>
      <w:r w:rsidR="00473C53">
        <w:rPr>
          <w:rFonts w:asciiTheme="minorHAnsi" w:hAnsiTheme="minorHAnsi" w:cs="Times New Roman"/>
          <w:noProof/>
        </w:rPr>
        <w:t xml:space="preserve"> </w:t>
      </w:r>
      <w:r w:rsidRPr="006C340B">
        <w:rPr>
          <w:rFonts w:asciiTheme="minorHAnsi" w:hAnsiTheme="minorHAnsi" w:cs="Times New Roman"/>
          <w:noProof/>
        </w:rPr>
        <w:t xml:space="preserve">N. A cGMP-applicable expansion method for aggregates of human neural stem and progenitor cells derived from pluripotent stem cells or fetal brain tissue. </w:t>
      </w:r>
      <w:r w:rsidRPr="006C340B">
        <w:rPr>
          <w:rFonts w:asciiTheme="minorHAnsi" w:hAnsiTheme="minorHAnsi" w:cs="Times New Roman"/>
          <w:i/>
          <w:iCs/>
          <w:noProof/>
        </w:rPr>
        <w:t>Journal of Visualized Experiments</w:t>
      </w:r>
      <w:r w:rsidRPr="006C340B">
        <w:rPr>
          <w:rFonts w:asciiTheme="minorHAnsi" w:hAnsiTheme="minorHAnsi" w:cs="Times New Roman"/>
          <w:noProof/>
        </w:rPr>
        <w:t>. (88), e51219 (2014).</w:t>
      </w:r>
    </w:p>
    <w:p w14:paraId="65080E56" w14:textId="2EAF4C0E"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22.</w:t>
      </w:r>
      <w:r w:rsidRPr="006C340B">
        <w:rPr>
          <w:rFonts w:asciiTheme="minorHAnsi" w:hAnsiTheme="minorHAnsi" w:cs="Times New Roman"/>
          <w:noProof/>
        </w:rPr>
        <w:tab/>
        <w:t>Vatine, G.</w:t>
      </w:r>
      <w:r w:rsidR="00473C53">
        <w:rPr>
          <w:rFonts w:asciiTheme="minorHAnsi" w:hAnsiTheme="minorHAnsi" w:cs="Times New Roman"/>
          <w:noProof/>
        </w:rPr>
        <w:t xml:space="preserve"> </w:t>
      </w:r>
      <w:r w:rsidRPr="006C340B">
        <w:rPr>
          <w:rFonts w:asciiTheme="minorHAnsi" w:hAnsiTheme="minorHAnsi" w:cs="Times New Roman"/>
          <w:noProof/>
        </w:rPr>
        <w:t xml:space="preserve">D. </w:t>
      </w:r>
      <w:r w:rsidRPr="006C340B">
        <w:rPr>
          <w:rFonts w:asciiTheme="minorHAnsi" w:hAnsiTheme="minorHAnsi" w:cs="Times New Roman"/>
          <w:i/>
          <w:iCs/>
          <w:noProof/>
        </w:rPr>
        <w:t>et al.</w:t>
      </w:r>
      <w:r w:rsidRPr="006C340B">
        <w:rPr>
          <w:rFonts w:asciiTheme="minorHAnsi" w:hAnsiTheme="minorHAnsi" w:cs="Times New Roman"/>
          <w:noProof/>
        </w:rPr>
        <w:t xml:space="preserve"> Modeling psychomotor retardation using iPSCs from MCT8-deficient patients indicates a prominent role for the blood-brain barrier. </w:t>
      </w:r>
      <w:r w:rsidRPr="006C340B">
        <w:rPr>
          <w:rFonts w:asciiTheme="minorHAnsi" w:hAnsiTheme="minorHAnsi" w:cs="Times New Roman"/>
          <w:i/>
          <w:iCs/>
          <w:noProof/>
        </w:rPr>
        <w:t>Cell Stem Cell</w:t>
      </w:r>
      <w:r w:rsidRPr="006C340B">
        <w:rPr>
          <w:rFonts w:asciiTheme="minorHAnsi" w:hAnsiTheme="minorHAnsi" w:cs="Times New Roman"/>
          <w:noProof/>
        </w:rPr>
        <w:t xml:space="preserve">. </w:t>
      </w:r>
      <w:r w:rsidRPr="006C340B">
        <w:rPr>
          <w:rFonts w:asciiTheme="minorHAnsi" w:hAnsiTheme="minorHAnsi" w:cs="Times New Roman"/>
          <w:b/>
          <w:bCs/>
          <w:noProof/>
        </w:rPr>
        <w:t>20</w:t>
      </w:r>
      <w:r w:rsidRPr="006C340B">
        <w:rPr>
          <w:rFonts w:asciiTheme="minorHAnsi" w:hAnsiTheme="minorHAnsi" w:cs="Times New Roman"/>
          <w:noProof/>
        </w:rPr>
        <w:t xml:space="preserve"> (6), 831–843 (2017).</w:t>
      </w:r>
    </w:p>
    <w:p w14:paraId="011AD6FB" w14:textId="2AB57654"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23.</w:t>
      </w:r>
      <w:r w:rsidRPr="006C340B">
        <w:rPr>
          <w:rFonts w:asciiTheme="minorHAnsi" w:hAnsiTheme="minorHAnsi" w:cs="Times New Roman"/>
          <w:noProof/>
        </w:rPr>
        <w:tab/>
        <w:t>Svendsen, C.</w:t>
      </w:r>
      <w:r w:rsidR="00473C53">
        <w:rPr>
          <w:rFonts w:asciiTheme="minorHAnsi" w:hAnsiTheme="minorHAnsi" w:cs="Times New Roman"/>
          <w:noProof/>
        </w:rPr>
        <w:t xml:space="preserve"> </w:t>
      </w:r>
      <w:r w:rsidRPr="006C340B">
        <w:rPr>
          <w:rFonts w:asciiTheme="minorHAnsi" w:hAnsiTheme="minorHAnsi" w:cs="Times New Roman"/>
          <w:noProof/>
        </w:rPr>
        <w:t xml:space="preserve">N. </w:t>
      </w:r>
      <w:r w:rsidRPr="006C340B">
        <w:rPr>
          <w:rFonts w:asciiTheme="minorHAnsi" w:hAnsiTheme="minorHAnsi" w:cs="Times New Roman"/>
          <w:i/>
          <w:iCs/>
          <w:noProof/>
        </w:rPr>
        <w:t>et al.</w:t>
      </w:r>
      <w:r w:rsidRPr="006C340B">
        <w:rPr>
          <w:rFonts w:asciiTheme="minorHAnsi" w:hAnsiTheme="minorHAnsi" w:cs="Times New Roman"/>
          <w:noProof/>
        </w:rPr>
        <w:t xml:space="preserve"> A new method for the rapid and long term growth of human neural precursor cells. </w:t>
      </w:r>
      <w:r w:rsidRPr="006C340B">
        <w:rPr>
          <w:rFonts w:asciiTheme="minorHAnsi" w:hAnsiTheme="minorHAnsi" w:cs="Times New Roman"/>
          <w:i/>
          <w:iCs/>
          <w:noProof/>
        </w:rPr>
        <w:t xml:space="preserve">Journal of </w:t>
      </w:r>
      <w:r w:rsidR="00BC4E7D">
        <w:rPr>
          <w:rFonts w:asciiTheme="minorHAnsi" w:hAnsiTheme="minorHAnsi" w:cs="Times New Roman"/>
          <w:i/>
          <w:iCs/>
          <w:noProof/>
        </w:rPr>
        <w:t>N</w:t>
      </w:r>
      <w:r w:rsidRPr="006C340B">
        <w:rPr>
          <w:rFonts w:asciiTheme="minorHAnsi" w:hAnsiTheme="minorHAnsi" w:cs="Times New Roman"/>
          <w:i/>
          <w:iCs/>
          <w:noProof/>
        </w:rPr>
        <w:t xml:space="preserve">euroscience </w:t>
      </w:r>
      <w:r w:rsidR="00BC4E7D">
        <w:rPr>
          <w:rFonts w:asciiTheme="minorHAnsi" w:hAnsiTheme="minorHAnsi" w:cs="Times New Roman"/>
          <w:i/>
          <w:iCs/>
          <w:noProof/>
        </w:rPr>
        <w:t>M</w:t>
      </w:r>
      <w:r w:rsidRPr="006C340B">
        <w:rPr>
          <w:rFonts w:asciiTheme="minorHAnsi" w:hAnsiTheme="minorHAnsi" w:cs="Times New Roman"/>
          <w:i/>
          <w:iCs/>
          <w:noProof/>
        </w:rPr>
        <w:t>ethods</w:t>
      </w:r>
      <w:r w:rsidRPr="006C340B">
        <w:rPr>
          <w:rFonts w:asciiTheme="minorHAnsi" w:hAnsiTheme="minorHAnsi" w:cs="Times New Roman"/>
          <w:noProof/>
        </w:rPr>
        <w:t xml:space="preserve">. </w:t>
      </w:r>
      <w:r w:rsidRPr="006C340B">
        <w:rPr>
          <w:rFonts w:asciiTheme="minorHAnsi" w:hAnsiTheme="minorHAnsi" w:cs="Times New Roman"/>
          <w:b/>
          <w:bCs/>
          <w:noProof/>
        </w:rPr>
        <w:t>85</w:t>
      </w:r>
      <w:r w:rsidRPr="006C340B">
        <w:rPr>
          <w:rFonts w:asciiTheme="minorHAnsi" w:hAnsiTheme="minorHAnsi" w:cs="Times New Roman"/>
          <w:noProof/>
        </w:rPr>
        <w:t xml:space="preserve"> (2), 141–152 (1998).</w:t>
      </w:r>
    </w:p>
    <w:p w14:paraId="7DB61793" w14:textId="44872B1E"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24.</w:t>
      </w:r>
      <w:r w:rsidRPr="006C340B">
        <w:rPr>
          <w:rFonts w:asciiTheme="minorHAnsi" w:hAnsiTheme="minorHAnsi" w:cs="Times New Roman"/>
          <w:noProof/>
        </w:rPr>
        <w:tab/>
        <w:t>Lippmann, E.</w:t>
      </w:r>
      <w:r w:rsidR="00473C53">
        <w:rPr>
          <w:rFonts w:asciiTheme="minorHAnsi" w:hAnsiTheme="minorHAnsi" w:cs="Times New Roman"/>
          <w:noProof/>
        </w:rPr>
        <w:t xml:space="preserve"> </w:t>
      </w:r>
      <w:r w:rsidRPr="006C340B">
        <w:rPr>
          <w:rFonts w:asciiTheme="minorHAnsi" w:hAnsiTheme="minorHAnsi" w:cs="Times New Roman"/>
          <w:noProof/>
        </w:rPr>
        <w:t>S., Al-Ahmad, A., Azarin, S.</w:t>
      </w:r>
      <w:r w:rsidR="00473C53">
        <w:rPr>
          <w:rFonts w:asciiTheme="minorHAnsi" w:hAnsiTheme="minorHAnsi" w:cs="Times New Roman"/>
          <w:noProof/>
        </w:rPr>
        <w:t xml:space="preserve"> </w:t>
      </w:r>
      <w:r w:rsidRPr="006C340B">
        <w:rPr>
          <w:rFonts w:asciiTheme="minorHAnsi" w:hAnsiTheme="minorHAnsi" w:cs="Times New Roman"/>
          <w:noProof/>
        </w:rPr>
        <w:t>M., Palecek, S.</w:t>
      </w:r>
      <w:r w:rsidR="00473C53">
        <w:rPr>
          <w:rFonts w:asciiTheme="minorHAnsi" w:hAnsiTheme="minorHAnsi" w:cs="Times New Roman"/>
          <w:noProof/>
        </w:rPr>
        <w:t xml:space="preserve"> </w:t>
      </w:r>
      <w:r w:rsidRPr="006C340B">
        <w:rPr>
          <w:rFonts w:asciiTheme="minorHAnsi" w:hAnsiTheme="minorHAnsi" w:cs="Times New Roman"/>
          <w:noProof/>
        </w:rPr>
        <w:t>P., Shusta, E.V</w:t>
      </w:r>
      <w:r w:rsidR="00473C53">
        <w:rPr>
          <w:rFonts w:asciiTheme="minorHAnsi" w:hAnsiTheme="minorHAnsi" w:cs="Times New Roman"/>
          <w:noProof/>
        </w:rPr>
        <w:t>.</w:t>
      </w:r>
      <w:r w:rsidRPr="006C340B">
        <w:rPr>
          <w:rFonts w:asciiTheme="minorHAnsi" w:hAnsiTheme="minorHAnsi" w:cs="Times New Roman"/>
          <w:noProof/>
        </w:rPr>
        <w:t xml:space="preserve"> A retinoic acid-enhanced, multicellular human blood-brain barrier model derived from stem cell sources. </w:t>
      </w:r>
      <w:r w:rsidRPr="006C340B">
        <w:rPr>
          <w:rFonts w:asciiTheme="minorHAnsi" w:hAnsiTheme="minorHAnsi" w:cs="Times New Roman"/>
          <w:i/>
          <w:iCs/>
          <w:noProof/>
        </w:rPr>
        <w:t xml:space="preserve">Scientific </w:t>
      </w:r>
      <w:r w:rsidR="00BC4E7D">
        <w:rPr>
          <w:rFonts w:asciiTheme="minorHAnsi" w:hAnsiTheme="minorHAnsi" w:cs="Times New Roman"/>
          <w:i/>
          <w:iCs/>
          <w:noProof/>
        </w:rPr>
        <w:t>R</w:t>
      </w:r>
      <w:r w:rsidRPr="006C340B">
        <w:rPr>
          <w:rFonts w:asciiTheme="minorHAnsi" w:hAnsiTheme="minorHAnsi" w:cs="Times New Roman"/>
          <w:i/>
          <w:iCs/>
          <w:noProof/>
        </w:rPr>
        <w:t>eports</w:t>
      </w:r>
      <w:r w:rsidRPr="006C340B">
        <w:rPr>
          <w:rFonts w:asciiTheme="minorHAnsi" w:hAnsiTheme="minorHAnsi" w:cs="Times New Roman"/>
          <w:noProof/>
        </w:rPr>
        <w:t xml:space="preserve">. </w:t>
      </w:r>
      <w:r w:rsidRPr="006C340B">
        <w:rPr>
          <w:rFonts w:asciiTheme="minorHAnsi" w:hAnsiTheme="minorHAnsi" w:cs="Times New Roman"/>
          <w:b/>
          <w:bCs/>
          <w:noProof/>
        </w:rPr>
        <w:t>4</w:t>
      </w:r>
      <w:r w:rsidRPr="006C340B">
        <w:rPr>
          <w:rFonts w:asciiTheme="minorHAnsi" w:hAnsiTheme="minorHAnsi" w:cs="Times New Roman"/>
          <w:noProof/>
        </w:rPr>
        <w:t>, 4160 (2014).</w:t>
      </w:r>
    </w:p>
    <w:p w14:paraId="4DB34BAD" w14:textId="108E03A7"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25.</w:t>
      </w:r>
      <w:r w:rsidRPr="006C340B">
        <w:rPr>
          <w:rFonts w:asciiTheme="minorHAnsi" w:hAnsiTheme="minorHAnsi" w:cs="Times New Roman"/>
          <w:noProof/>
        </w:rPr>
        <w:tab/>
        <w:t>Canfield, S.</w:t>
      </w:r>
      <w:r w:rsidR="00473C53">
        <w:rPr>
          <w:rFonts w:asciiTheme="minorHAnsi" w:hAnsiTheme="minorHAnsi" w:cs="Times New Roman"/>
          <w:noProof/>
        </w:rPr>
        <w:t xml:space="preserve"> </w:t>
      </w:r>
      <w:r w:rsidRPr="006C340B">
        <w:rPr>
          <w:rFonts w:asciiTheme="minorHAnsi" w:hAnsiTheme="minorHAnsi" w:cs="Times New Roman"/>
          <w:noProof/>
        </w:rPr>
        <w:t xml:space="preserve">G. </w:t>
      </w:r>
      <w:r w:rsidRPr="006C340B">
        <w:rPr>
          <w:rFonts w:asciiTheme="minorHAnsi" w:hAnsiTheme="minorHAnsi" w:cs="Times New Roman"/>
          <w:i/>
          <w:iCs/>
          <w:noProof/>
        </w:rPr>
        <w:t>et al.</w:t>
      </w:r>
      <w:r w:rsidRPr="006C340B">
        <w:rPr>
          <w:rFonts w:asciiTheme="minorHAnsi" w:hAnsiTheme="minorHAnsi" w:cs="Times New Roman"/>
          <w:noProof/>
        </w:rPr>
        <w:t xml:space="preserve"> An isogenic blood–brain barrier model comprising brain endothelial cells, astrocytes, and neurons derived from human induced pluripotent stem cells. </w:t>
      </w:r>
      <w:r w:rsidRPr="006C340B">
        <w:rPr>
          <w:rFonts w:asciiTheme="minorHAnsi" w:hAnsiTheme="minorHAnsi" w:cs="Times New Roman"/>
          <w:i/>
          <w:iCs/>
          <w:noProof/>
        </w:rPr>
        <w:t xml:space="preserve">Journal of </w:t>
      </w:r>
      <w:r w:rsidR="00BC4E7D">
        <w:rPr>
          <w:rFonts w:asciiTheme="minorHAnsi" w:hAnsiTheme="minorHAnsi" w:cs="Times New Roman"/>
          <w:i/>
          <w:iCs/>
          <w:noProof/>
        </w:rPr>
        <w:t>N</w:t>
      </w:r>
      <w:r w:rsidRPr="006C340B">
        <w:rPr>
          <w:rFonts w:asciiTheme="minorHAnsi" w:hAnsiTheme="minorHAnsi" w:cs="Times New Roman"/>
          <w:i/>
          <w:iCs/>
          <w:noProof/>
        </w:rPr>
        <w:t>eurochemistry</w:t>
      </w:r>
      <w:r w:rsidRPr="006C340B">
        <w:rPr>
          <w:rFonts w:asciiTheme="minorHAnsi" w:hAnsiTheme="minorHAnsi" w:cs="Times New Roman"/>
          <w:noProof/>
        </w:rPr>
        <w:t xml:space="preserve">. </w:t>
      </w:r>
      <w:r w:rsidRPr="006C340B">
        <w:rPr>
          <w:rFonts w:asciiTheme="minorHAnsi" w:hAnsiTheme="minorHAnsi" w:cs="Times New Roman"/>
          <w:b/>
          <w:bCs/>
          <w:noProof/>
        </w:rPr>
        <w:t>140</w:t>
      </w:r>
      <w:r w:rsidRPr="006C340B">
        <w:rPr>
          <w:rFonts w:asciiTheme="minorHAnsi" w:hAnsiTheme="minorHAnsi" w:cs="Times New Roman"/>
          <w:noProof/>
        </w:rPr>
        <w:t xml:space="preserve"> (6), 874–888 (2017).</w:t>
      </w:r>
    </w:p>
    <w:p w14:paraId="726B192A" w14:textId="4E0AADAF"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26.</w:t>
      </w:r>
      <w:r w:rsidRPr="006C340B">
        <w:rPr>
          <w:rFonts w:asciiTheme="minorHAnsi" w:hAnsiTheme="minorHAnsi" w:cs="Times New Roman"/>
          <w:noProof/>
        </w:rPr>
        <w:tab/>
        <w:t>Jamieson, J.</w:t>
      </w:r>
      <w:r w:rsidR="00473C53">
        <w:rPr>
          <w:rFonts w:asciiTheme="minorHAnsi" w:hAnsiTheme="minorHAnsi" w:cs="Times New Roman"/>
          <w:noProof/>
        </w:rPr>
        <w:t xml:space="preserve"> </w:t>
      </w:r>
      <w:r w:rsidRPr="006C340B">
        <w:rPr>
          <w:rFonts w:asciiTheme="minorHAnsi" w:hAnsiTheme="minorHAnsi" w:cs="Times New Roman"/>
          <w:noProof/>
        </w:rPr>
        <w:t xml:space="preserve">J., Gerecht, S. Chipping Away at Blood-Brain-Barrier Modeling. </w:t>
      </w:r>
      <w:r w:rsidRPr="006C340B">
        <w:rPr>
          <w:rFonts w:asciiTheme="minorHAnsi" w:hAnsiTheme="minorHAnsi" w:cs="Times New Roman"/>
          <w:i/>
          <w:iCs/>
          <w:noProof/>
        </w:rPr>
        <w:t>Cell stem cell</w:t>
      </w:r>
      <w:r w:rsidRPr="006C340B">
        <w:rPr>
          <w:rFonts w:asciiTheme="minorHAnsi" w:hAnsiTheme="minorHAnsi" w:cs="Times New Roman"/>
          <w:noProof/>
        </w:rPr>
        <w:t xml:space="preserve">. </w:t>
      </w:r>
      <w:r w:rsidRPr="006C340B">
        <w:rPr>
          <w:rFonts w:asciiTheme="minorHAnsi" w:hAnsiTheme="minorHAnsi" w:cs="Times New Roman"/>
          <w:b/>
          <w:bCs/>
          <w:noProof/>
        </w:rPr>
        <w:t>24</w:t>
      </w:r>
      <w:r w:rsidRPr="006C340B">
        <w:rPr>
          <w:rFonts w:asciiTheme="minorHAnsi" w:hAnsiTheme="minorHAnsi" w:cs="Times New Roman"/>
          <w:noProof/>
        </w:rPr>
        <w:t xml:space="preserve"> (6), 831–832 (2019).</w:t>
      </w:r>
    </w:p>
    <w:p w14:paraId="11B160FD" w14:textId="2BAB8A88"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27.</w:t>
      </w:r>
      <w:r w:rsidRPr="006C340B">
        <w:rPr>
          <w:rFonts w:asciiTheme="minorHAnsi" w:hAnsiTheme="minorHAnsi" w:cs="Times New Roman"/>
          <w:noProof/>
        </w:rPr>
        <w:tab/>
        <w:t xml:space="preserve">Faal, T. </w:t>
      </w:r>
      <w:r w:rsidRPr="006C340B">
        <w:rPr>
          <w:rFonts w:asciiTheme="minorHAnsi" w:hAnsiTheme="minorHAnsi" w:cs="Times New Roman"/>
          <w:i/>
          <w:iCs/>
          <w:noProof/>
        </w:rPr>
        <w:t>et al.</w:t>
      </w:r>
      <w:r w:rsidRPr="006C340B">
        <w:rPr>
          <w:rFonts w:asciiTheme="minorHAnsi" w:hAnsiTheme="minorHAnsi" w:cs="Times New Roman"/>
          <w:noProof/>
        </w:rPr>
        <w:t xml:space="preserve"> Induction of Mesoderm and Neural Crest-Derived Pericytes from Human Pluripotent Stem Cells to Study Blood-Brain Barrier Interactions. </w:t>
      </w:r>
      <w:r w:rsidRPr="006C340B">
        <w:rPr>
          <w:rFonts w:asciiTheme="minorHAnsi" w:hAnsiTheme="minorHAnsi" w:cs="Times New Roman"/>
          <w:i/>
          <w:iCs/>
          <w:noProof/>
        </w:rPr>
        <w:t xml:space="preserve">Stem </w:t>
      </w:r>
      <w:r w:rsidR="00BC4E7D">
        <w:rPr>
          <w:rFonts w:asciiTheme="minorHAnsi" w:hAnsiTheme="minorHAnsi" w:cs="Times New Roman"/>
          <w:i/>
          <w:iCs/>
          <w:noProof/>
        </w:rPr>
        <w:t>C</w:t>
      </w:r>
      <w:r w:rsidRPr="006C340B">
        <w:rPr>
          <w:rFonts w:asciiTheme="minorHAnsi" w:hAnsiTheme="minorHAnsi" w:cs="Times New Roman"/>
          <w:i/>
          <w:iCs/>
          <w:noProof/>
        </w:rPr>
        <w:t>ell</w:t>
      </w:r>
      <w:r w:rsidR="00BC4E7D">
        <w:rPr>
          <w:rFonts w:asciiTheme="minorHAnsi" w:hAnsiTheme="minorHAnsi" w:cs="Times New Roman"/>
          <w:i/>
          <w:iCs/>
          <w:noProof/>
        </w:rPr>
        <w:t xml:space="preserve"> R</w:t>
      </w:r>
      <w:r w:rsidRPr="006C340B">
        <w:rPr>
          <w:rFonts w:asciiTheme="minorHAnsi" w:hAnsiTheme="minorHAnsi" w:cs="Times New Roman"/>
          <w:i/>
          <w:iCs/>
          <w:noProof/>
        </w:rPr>
        <w:t>eports</w:t>
      </w:r>
      <w:r w:rsidRPr="006C340B">
        <w:rPr>
          <w:rFonts w:asciiTheme="minorHAnsi" w:hAnsiTheme="minorHAnsi" w:cs="Times New Roman"/>
          <w:noProof/>
        </w:rPr>
        <w:t xml:space="preserve">. </w:t>
      </w:r>
      <w:r w:rsidRPr="006C340B">
        <w:rPr>
          <w:rFonts w:asciiTheme="minorHAnsi" w:hAnsiTheme="minorHAnsi" w:cs="Times New Roman"/>
          <w:b/>
          <w:bCs/>
          <w:noProof/>
        </w:rPr>
        <w:t>12</w:t>
      </w:r>
      <w:r w:rsidRPr="006C340B">
        <w:rPr>
          <w:rFonts w:asciiTheme="minorHAnsi" w:hAnsiTheme="minorHAnsi" w:cs="Times New Roman"/>
          <w:noProof/>
        </w:rPr>
        <w:t xml:space="preserve"> (3), 451–460 (2019).</w:t>
      </w:r>
    </w:p>
    <w:p w14:paraId="5CE27FC8" w14:textId="6EEE5EAB"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28.</w:t>
      </w:r>
      <w:r w:rsidRPr="006C340B">
        <w:rPr>
          <w:rFonts w:asciiTheme="minorHAnsi" w:hAnsiTheme="minorHAnsi" w:cs="Times New Roman"/>
          <w:noProof/>
        </w:rPr>
        <w:tab/>
        <w:t>Lippmann, E.</w:t>
      </w:r>
      <w:r w:rsidR="00473C53">
        <w:rPr>
          <w:rFonts w:asciiTheme="minorHAnsi" w:hAnsiTheme="minorHAnsi" w:cs="Times New Roman"/>
          <w:noProof/>
        </w:rPr>
        <w:t xml:space="preserve"> </w:t>
      </w:r>
      <w:r w:rsidRPr="006C340B">
        <w:rPr>
          <w:rFonts w:asciiTheme="minorHAnsi" w:hAnsiTheme="minorHAnsi" w:cs="Times New Roman"/>
          <w:noProof/>
        </w:rPr>
        <w:t xml:space="preserve">S. </w:t>
      </w:r>
      <w:r w:rsidRPr="006C340B">
        <w:rPr>
          <w:rFonts w:asciiTheme="minorHAnsi" w:hAnsiTheme="minorHAnsi" w:cs="Times New Roman"/>
          <w:i/>
          <w:iCs/>
          <w:noProof/>
        </w:rPr>
        <w:t>et al.</w:t>
      </w:r>
      <w:r w:rsidRPr="006C340B">
        <w:rPr>
          <w:rFonts w:asciiTheme="minorHAnsi" w:hAnsiTheme="minorHAnsi" w:cs="Times New Roman"/>
          <w:noProof/>
        </w:rPr>
        <w:t xml:space="preserve"> Derivation of blood-brain barrier endothelial cells from human pluripotent stem cells. </w:t>
      </w:r>
      <w:r w:rsidRPr="006C340B">
        <w:rPr>
          <w:rFonts w:asciiTheme="minorHAnsi" w:hAnsiTheme="minorHAnsi" w:cs="Times New Roman"/>
          <w:i/>
          <w:iCs/>
          <w:noProof/>
        </w:rPr>
        <w:t xml:space="preserve">Nature </w:t>
      </w:r>
      <w:r w:rsidR="00BC4E7D">
        <w:rPr>
          <w:rFonts w:asciiTheme="minorHAnsi" w:hAnsiTheme="minorHAnsi" w:cs="Times New Roman"/>
          <w:i/>
          <w:iCs/>
          <w:noProof/>
        </w:rPr>
        <w:t>B</w:t>
      </w:r>
      <w:r w:rsidRPr="006C340B">
        <w:rPr>
          <w:rFonts w:asciiTheme="minorHAnsi" w:hAnsiTheme="minorHAnsi" w:cs="Times New Roman"/>
          <w:i/>
          <w:iCs/>
          <w:noProof/>
        </w:rPr>
        <w:t>iotechnology</w:t>
      </w:r>
      <w:r w:rsidRPr="006C340B">
        <w:rPr>
          <w:rFonts w:asciiTheme="minorHAnsi" w:hAnsiTheme="minorHAnsi" w:cs="Times New Roman"/>
          <w:noProof/>
        </w:rPr>
        <w:t xml:space="preserve">. </w:t>
      </w:r>
      <w:r w:rsidRPr="006C340B">
        <w:rPr>
          <w:rFonts w:asciiTheme="minorHAnsi" w:hAnsiTheme="minorHAnsi" w:cs="Times New Roman"/>
          <w:b/>
          <w:bCs/>
          <w:noProof/>
        </w:rPr>
        <w:t>30</w:t>
      </w:r>
      <w:r w:rsidRPr="006C340B">
        <w:rPr>
          <w:rFonts w:asciiTheme="minorHAnsi" w:hAnsiTheme="minorHAnsi" w:cs="Times New Roman"/>
          <w:noProof/>
        </w:rPr>
        <w:t xml:space="preserve"> (8), 783 (2012).</w:t>
      </w:r>
    </w:p>
    <w:p w14:paraId="784D0C7F" w14:textId="49B2A91A"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29.</w:t>
      </w:r>
      <w:r w:rsidRPr="006C340B">
        <w:rPr>
          <w:rFonts w:asciiTheme="minorHAnsi" w:hAnsiTheme="minorHAnsi" w:cs="Times New Roman"/>
          <w:noProof/>
        </w:rPr>
        <w:tab/>
        <w:t xml:space="preserve">Qian, T. </w:t>
      </w:r>
      <w:r w:rsidRPr="006C340B">
        <w:rPr>
          <w:rFonts w:asciiTheme="minorHAnsi" w:hAnsiTheme="minorHAnsi" w:cs="Times New Roman"/>
          <w:i/>
          <w:iCs/>
          <w:noProof/>
        </w:rPr>
        <w:t>et al.</w:t>
      </w:r>
      <w:r w:rsidRPr="006C340B">
        <w:rPr>
          <w:rFonts w:asciiTheme="minorHAnsi" w:hAnsiTheme="minorHAnsi" w:cs="Times New Roman"/>
          <w:noProof/>
        </w:rPr>
        <w:t xml:space="preserve"> Directed differentiation of human pluripotent stem cells to blood-brain barrier endothelial cells. </w:t>
      </w:r>
      <w:r w:rsidRPr="006C340B">
        <w:rPr>
          <w:rFonts w:asciiTheme="minorHAnsi" w:hAnsiTheme="minorHAnsi" w:cs="Times New Roman"/>
          <w:i/>
          <w:iCs/>
          <w:noProof/>
        </w:rPr>
        <w:t xml:space="preserve">Science </w:t>
      </w:r>
      <w:r w:rsidR="00BC4E7D">
        <w:rPr>
          <w:rFonts w:asciiTheme="minorHAnsi" w:hAnsiTheme="minorHAnsi" w:cs="Times New Roman"/>
          <w:i/>
          <w:iCs/>
          <w:noProof/>
        </w:rPr>
        <w:t>A</w:t>
      </w:r>
      <w:r w:rsidRPr="006C340B">
        <w:rPr>
          <w:rFonts w:asciiTheme="minorHAnsi" w:hAnsiTheme="minorHAnsi" w:cs="Times New Roman"/>
          <w:i/>
          <w:iCs/>
          <w:noProof/>
        </w:rPr>
        <w:t>dvances</w:t>
      </w:r>
      <w:r w:rsidRPr="006C340B">
        <w:rPr>
          <w:rFonts w:asciiTheme="minorHAnsi" w:hAnsiTheme="minorHAnsi" w:cs="Times New Roman"/>
          <w:noProof/>
        </w:rPr>
        <w:t xml:space="preserve">. </w:t>
      </w:r>
      <w:r w:rsidRPr="006C340B">
        <w:rPr>
          <w:rFonts w:asciiTheme="minorHAnsi" w:hAnsiTheme="minorHAnsi" w:cs="Times New Roman"/>
          <w:b/>
          <w:bCs/>
          <w:noProof/>
        </w:rPr>
        <w:t>3</w:t>
      </w:r>
      <w:r w:rsidRPr="006C340B">
        <w:rPr>
          <w:rFonts w:asciiTheme="minorHAnsi" w:hAnsiTheme="minorHAnsi" w:cs="Times New Roman"/>
          <w:noProof/>
        </w:rPr>
        <w:t xml:space="preserve"> (11), e1701679 (2017).</w:t>
      </w:r>
    </w:p>
    <w:p w14:paraId="3EE5531B" w14:textId="4748198E"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30.</w:t>
      </w:r>
      <w:r w:rsidRPr="006C340B">
        <w:rPr>
          <w:rFonts w:asciiTheme="minorHAnsi" w:hAnsiTheme="minorHAnsi" w:cs="Times New Roman"/>
          <w:noProof/>
        </w:rPr>
        <w:tab/>
        <w:t>Neal, E.</w:t>
      </w:r>
      <w:r w:rsidR="00473C53">
        <w:rPr>
          <w:rFonts w:asciiTheme="minorHAnsi" w:hAnsiTheme="minorHAnsi" w:cs="Times New Roman"/>
          <w:noProof/>
        </w:rPr>
        <w:t xml:space="preserve"> </w:t>
      </w:r>
      <w:r w:rsidRPr="006C340B">
        <w:rPr>
          <w:rFonts w:asciiTheme="minorHAnsi" w:hAnsiTheme="minorHAnsi" w:cs="Times New Roman"/>
          <w:noProof/>
        </w:rPr>
        <w:t xml:space="preserve">H. </w:t>
      </w:r>
      <w:r w:rsidRPr="006C340B">
        <w:rPr>
          <w:rFonts w:asciiTheme="minorHAnsi" w:hAnsiTheme="minorHAnsi" w:cs="Times New Roman"/>
          <w:i/>
          <w:iCs/>
          <w:noProof/>
        </w:rPr>
        <w:t>et al.</w:t>
      </w:r>
      <w:r w:rsidRPr="006C340B">
        <w:rPr>
          <w:rFonts w:asciiTheme="minorHAnsi" w:hAnsiTheme="minorHAnsi" w:cs="Times New Roman"/>
          <w:noProof/>
        </w:rPr>
        <w:t xml:space="preserve"> A Simplified, Fully Defined Differentiation Scheme for Producing Blood-Brain Barrier Endothelial Cells from Human iPSCs. </w:t>
      </w:r>
      <w:r w:rsidRPr="006C340B">
        <w:rPr>
          <w:rFonts w:asciiTheme="minorHAnsi" w:hAnsiTheme="minorHAnsi" w:cs="Times New Roman"/>
          <w:i/>
          <w:iCs/>
          <w:noProof/>
        </w:rPr>
        <w:t xml:space="preserve">Stem </w:t>
      </w:r>
      <w:r w:rsidR="00BC4E7D">
        <w:rPr>
          <w:rFonts w:asciiTheme="minorHAnsi" w:hAnsiTheme="minorHAnsi" w:cs="Times New Roman"/>
          <w:i/>
          <w:iCs/>
          <w:noProof/>
        </w:rPr>
        <w:t>C</w:t>
      </w:r>
      <w:r w:rsidRPr="006C340B">
        <w:rPr>
          <w:rFonts w:asciiTheme="minorHAnsi" w:hAnsiTheme="minorHAnsi" w:cs="Times New Roman"/>
          <w:i/>
          <w:iCs/>
          <w:noProof/>
        </w:rPr>
        <w:t xml:space="preserve">ell </w:t>
      </w:r>
      <w:r w:rsidR="00BC4E7D">
        <w:rPr>
          <w:rFonts w:asciiTheme="minorHAnsi" w:hAnsiTheme="minorHAnsi" w:cs="Times New Roman"/>
          <w:i/>
          <w:iCs/>
          <w:noProof/>
        </w:rPr>
        <w:t>R</w:t>
      </w:r>
      <w:r w:rsidRPr="006C340B">
        <w:rPr>
          <w:rFonts w:asciiTheme="minorHAnsi" w:hAnsiTheme="minorHAnsi" w:cs="Times New Roman"/>
          <w:i/>
          <w:iCs/>
          <w:noProof/>
        </w:rPr>
        <w:t>eports</w:t>
      </w:r>
      <w:r w:rsidRPr="006C340B">
        <w:rPr>
          <w:rFonts w:asciiTheme="minorHAnsi" w:hAnsiTheme="minorHAnsi" w:cs="Times New Roman"/>
          <w:noProof/>
        </w:rPr>
        <w:t xml:space="preserve">. </w:t>
      </w:r>
      <w:r w:rsidRPr="006C340B">
        <w:rPr>
          <w:rFonts w:asciiTheme="minorHAnsi" w:hAnsiTheme="minorHAnsi" w:cs="Times New Roman"/>
          <w:b/>
          <w:bCs/>
          <w:noProof/>
        </w:rPr>
        <w:t>12</w:t>
      </w:r>
      <w:r w:rsidRPr="006C340B">
        <w:rPr>
          <w:rFonts w:asciiTheme="minorHAnsi" w:hAnsiTheme="minorHAnsi" w:cs="Times New Roman"/>
          <w:noProof/>
        </w:rPr>
        <w:t xml:space="preserve"> (6), 1380–1388 (2019).</w:t>
      </w:r>
    </w:p>
    <w:p w14:paraId="7EB20D18" w14:textId="1FFCC371"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31.</w:t>
      </w:r>
      <w:r w:rsidRPr="006C340B">
        <w:rPr>
          <w:rFonts w:asciiTheme="minorHAnsi" w:hAnsiTheme="minorHAnsi" w:cs="Times New Roman"/>
          <w:noProof/>
        </w:rPr>
        <w:tab/>
        <w:t>Wevers, N.</w:t>
      </w:r>
      <w:r w:rsidR="00473C53">
        <w:rPr>
          <w:rFonts w:asciiTheme="minorHAnsi" w:hAnsiTheme="minorHAnsi" w:cs="Times New Roman"/>
          <w:noProof/>
        </w:rPr>
        <w:t xml:space="preserve"> </w:t>
      </w:r>
      <w:r w:rsidRPr="006C340B">
        <w:rPr>
          <w:rFonts w:asciiTheme="minorHAnsi" w:hAnsiTheme="minorHAnsi" w:cs="Times New Roman"/>
          <w:noProof/>
        </w:rPr>
        <w:t xml:space="preserve">R. </w:t>
      </w:r>
      <w:r w:rsidRPr="006C340B">
        <w:rPr>
          <w:rFonts w:asciiTheme="minorHAnsi" w:hAnsiTheme="minorHAnsi" w:cs="Times New Roman"/>
          <w:i/>
          <w:iCs/>
          <w:noProof/>
        </w:rPr>
        <w:t>et al.</w:t>
      </w:r>
      <w:r w:rsidRPr="006C340B">
        <w:rPr>
          <w:rFonts w:asciiTheme="minorHAnsi" w:hAnsiTheme="minorHAnsi" w:cs="Times New Roman"/>
          <w:noProof/>
        </w:rPr>
        <w:t xml:space="preserve"> A perfused human blood–brain barrier on-a-chip for high-throughput assessment of barrier function and antibody transport. </w:t>
      </w:r>
      <w:r w:rsidRPr="006C340B">
        <w:rPr>
          <w:rFonts w:asciiTheme="minorHAnsi" w:hAnsiTheme="minorHAnsi" w:cs="Times New Roman"/>
          <w:i/>
          <w:iCs/>
          <w:noProof/>
        </w:rPr>
        <w:t>Fluids and Barriers of the CNS</w:t>
      </w:r>
      <w:r w:rsidRPr="006C340B">
        <w:rPr>
          <w:rFonts w:asciiTheme="minorHAnsi" w:hAnsiTheme="minorHAnsi" w:cs="Times New Roman"/>
          <w:noProof/>
        </w:rPr>
        <w:t xml:space="preserve">. </w:t>
      </w:r>
      <w:r w:rsidRPr="006C340B">
        <w:rPr>
          <w:rFonts w:asciiTheme="minorHAnsi" w:hAnsiTheme="minorHAnsi" w:cs="Times New Roman"/>
          <w:b/>
          <w:bCs/>
          <w:noProof/>
        </w:rPr>
        <w:t>15</w:t>
      </w:r>
      <w:r w:rsidRPr="006C340B">
        <w:rPr>
          <w:rFonts w:asciiTheme="minorHAnsi" w:hAnsiTheme="minorHAnsi" w:cs="Times New Roman"/>
          <w:noProof/>
        </w:rPr>
        <w:t xml:space="preserve"> (1), 23 (2018).</w:t>
      </w:r>
    </w:p>
    <w:p w14:paraId="0FAD4D34" w14:textId="34092E09" w:rsidR="00C33EA0" w:rsidRPr="006C340B" w:rsidRDefault="00C33EA0" w:rsidP="002D4B82">
      <w:pPr>
        <w:ind w:left="640" w:hanging="640"/>
        <w:jc w:val="left"/>
        <w:rPr>
          <w:rFonts w:asciiTheme="minorHAnsi" w:hAnsiTheme="minorHAnsi" w:cs="Times New Roman"/>
          <w:noProof/>
        </w:rPr>
      </w:pPr>
      <w:r w:rsidRPr="006C340B">
        <w:rPr>
          <w:rFonts w:asciiTheme="minorHAnsi" w:hAnsiTheme="minorHAnsi" w:cs="Times New Roman"/>
          <w:noProof/>
        </w:rPr>
        <w:t>32.</w:t>
      </w:r>
      <w:r w:rsidRPr="006C340B">
        <w:rPr>
          <w:rFonts w:asciiTheme="minorHAnsi" w:hAnsiTheme="minorHAnsi" w:cs="Times New Roman"/>
          <w:noProof/>
        </w:rPr>
        <w:tab/>
        <w:t xml:space="preserve">Huh, D. </w:t>
      </w:r>
      <w:r w:rsidRPr="006C340B">
        <w:rPr>
          <w:rFonts w:asciiTheme="minorHAnsi" w:hAnsiTheme="minorHAnsi" w:cs="Times New Roman"/>
          <w:i/>
          <w:iCs/>
          <w:noProof/>
        </w:rPr>
        <w:t>et al.</w:t>
      </w:r>
      <w:r w:rsidRPr="006C340B">
        <w:rPr>
          <w:rFonts w:asciiTheme="minorHAnsi" w:hAnsiTheme="minorHAnsi" w:cs="Times New Roman"/>
          <w:noProof/>
        </w:rPr>
        <w:t xml:space="preserve"> Microfabrication of human organs-on-chips. </w:t>
      </w:r>
      <w:r w:rsidRPr="006C340B">
        <w:rPr>
          <w:rFonts w:asciiTheme="minorHAnsi" w:hAnsiTheme="minorHAnsi" w:cs="Times New Roman"/>
          <w:i/>
          <w:iCs/>
          <w:noProof/>
        </w:rPr>
        <w:t xml:space="preserve">Nature </w:t>
      </w:r>
      <w:r w:rsidR="00BC4E7D">
        <w:rPr>
          <w:rFonts w:asciiTheme="minorHAnsi" w:hAnsiTheme="minorHAnsi" w:cs="Times New Roman"/>
          <w:i/>
          <w:iCs/>
          <w:noProof/>
        </w:rPr>
        <w:t>P</w:t>
      </w:r>
      <w:r w:rsidRPr="006C340B">
        <w:rPr>
          <w:rFonts w:asciiTheme="minorHAnsi" w:hAnsiTheme="minorHAnsi" w:cs="Times New Roman"/>
          <w:i/>
          <w:iCs/>
          <w:noProof/>
        </w:rPr>
        <w:t>rotocols</w:t>
      </w:r>
      <w:r w:rsidRPr="006C340B">
        <w:rPr>
          <w:rFonts w:asciiTheme="minorHAnsi" w:hAnsiTheme="minorHAnsi" w:cs="Times New Roman"/>
          <w:noProof/>
        </w:rPr>
        <w:t xml:space="preserve">. </w:t>
      </w:r>
      <w:r w:rsidRPr="006C340B">
        <w:rPr>
          <w:rFonts w:asciiTheme="minorHAnsi" w:hAnsiTheme="minorHAnsi" w:cs="Times New Roman"/>
          <w:b/>
          <w:bCs/>
          <w:noProof/>
        </w:rPr>
        <w:t>8</w:t>
      </w:r>
      <w:r w:rsidRPr="006C340B">
        <w:rPr>
          <w:rFonts w:asciiTheme="minorHAnsi" w:hAnsiTheme="minorHAnsi" w:cs="Times New Roman"/>
          <w:noProof/>
        </w:rPr>
        <w:t xml:space="preserve"> (11), 2135 (2013).</w:t>
      </w:r>
    </w:p>
    <w:p w14:paraId="0677848F" w14:textId="0F705851" w:rsidR="00C33EA0" w:rsidRPr="006C340B" w:rsidRDefault="00C33EA0" w:rsidP="002D4B82">
      <w:pPr>
        <w:ind w:left="640" w:hanging="640"/>
        <w:jc w:val="left"/>
        <w:rPr>
          <w:rFonts w:asciiTheme="minorHAnsi" w:hAnsiTheme="minorHAnsi"/>
          <w:noProof/>
        </w:rPr>
      </w:pPr>
      <w:r w:rsidRPr="006C340B">
        <w:rPr>
          <w:rFonts w:asciiTheme="minorHAnsi" w:hAnsiTheme="minorHAnsi" w:cs="Times New Roman"/>
          <w:noProof/>
        </w:rPr>
        <w:t>33.</w:t>
      </w:r>
      <w:r w:rsidRPr="006C340B">
        <w:rPr>
          <w:rFonts w:asciiTheme="minorHAnsi" w:hAnsiTheme="minorHAnsi" w:cs="Times New Roman"/>
          <w:noProof/>
        </w:rPr>
        <w:tab/>
        <w:t>Huh, D., Matthews, B.</w:t>
      </w:r>
      <w:r w:rsidR="00473C53">
        <w:rPr>
          <w:rFonts w:asciiTheme="minorHAnsi" w:hAnsiTheme="minorHAnsi" w:cs="Times New Roman"/>
          <w:noProof/>
        </w:rPr>
        <w:t xml:space="preserve"> </w:t>
      </w:r>
      <w:r w:rsidRPr="006C340B">
        <w:rPr>
          <w:rFonts w:asciiTheme="minorHAnsi" w:hAnsiTheme="minorHAnsi" w:cs="Times New Roman"/>
          <w:noProof/>
        </w:rPr>
        <w:t>D., Mammoto, A., Montoya-Zavala, M., Hsin, H.</w:t>
      </w:r>
      <w:r w:rsidR="00473C53">
        <w:rPr>
          <w:rFonts w:asciiTheme="minorHAnsi" w:hAnsiTheme="minorHAnsi" w:cs="Times New Roman"/>
          <w:noProof/>
        </w:rPr>
        <w:t xml:space="preserve"> </w:t>
      </w:r>
      <w:r w:rsidRPr="006C340B">
        <w:rPr>
          <w:rFonts w:asciiTheme="minorHAnsi" w:hAnsiTheme="minorHAnsi" w:cs="Times New Roman"/>
          <w:noProof/>
        </w:rPr>
        <w:t>Y., Ingber, D.</w:t>
      </w:r>
      <w:r w:rsidR="00473C53">
        <w:rPr>
          <w:rFonts w:asciiTheme="minorHAnsi" w:hAnsiTheme="minorHAnsi" w:cs="Times New Roman"/>
          <w:noProof/>
        </w:rPr>
        <w:t xml:space="preserve"> </w:t>
      </w:r>
      <w:r w:rsidRPr="006C340B">
        <w:rPr>
          <w:rFonts w:asciiTheme="minorHAnsi" w:hAnsiTheme="minorHAnsi" w:cs="Times New Roman"/>
          <w:noProof/>
        </w:rPr>
        <w:t xml:space="preserve">E. Reconstituting organ-level lung functions on a chip. </w:t>
      </w:r>
      <w:r w:rsidRPr="006C340B">
        <w:rPr>
          <w:rFonts w:asciiTheme="minorHAnsi" w:hAnsiTheme="minorHAnsi" w:cs="Times New Roman"/>
          <w:i/>
          <w:iCs/>
          <w:noProof/>
        </w:rPr>
        <w:t>Science</w:t>
      </w:r>
      <w:r w:rsidRPr="006C340B">
        <w:rPr>
          <w:rFonts w:asciiTheme="minorHAnsi" w:hAnsiTheme="minorHAnsi" w:cs="Times New Roman"/>
          <w:noProof/>
        </w:rPr>
        <w:t xml:space="preserve">. </w:t>
      </w:r>
      <w:r w:rsidRPr="006C340B">
        <w:rPr>
          <w:rFonts w:asciiTheme="minorHAnsi" w:hAnsiTheme="minorHAnsi" w:cs="Times New Roman"/>
          <w:b/>
          <w:bCs/>
          <w:noProof/>
        </w:rPr>
        <w:t>328</w:t>
      </w:r>
      <w:r w:rsidRPr="006C340B">
        <w:rPr>
          <w:rFonts w:asciiTheme="minorHAnsi" w:hAnsiTheme="minorHAnsi" w:cs="Times New Roman"/>
          <w:noProof/>
        </w:rPr>
        <w:t xml:space="preserve"> (5986), 1662–1668 (2010).</w:t>
      </w:r>
    </w:p>
    <w:p w14:paraId="32250C0F" w14:textId="77777777" w:rsidR="00A6701A" w:rsidRPr="006C340B" w:rsidRDefault="00C33EA0">
      <w:pPr>
        <w:ind w:left="640" w:hanging="640"/>
        <w:jc w:val="left"/>
        <w:rPr>
          <w:rFonts w:asciiTheme="minorHAnsi" w:hAnsiTheme="minorHAnsi"/>
          <w:color w:val="222222"/>
          <w:shd w:val="clear" w:color="auto" w:fill="FFFFFF"/>
        </w:rPr>
      </w:pPr>
      <w:r w:rsidRPr="006C340B">
        <w:rPr>
          <w:rFonts w:asciiTheme="minorHAnsi" w:hAnsiTheme="minorHAnsi"/>
          <w:b/>
          <w:bCs/>
          <w:rtl/>
        </w:rPr>
        <w:fldChar w:fldCharType="end"/>
      </w:r>
      <w:bookmarkEnd w:id="7"/>
    </w:p>
    <w:sectPr w:rsidR="00A6701A" w:rsidRPr="006C340B" w:rsidSect="00CA252C">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EDBA" w14:textId="77777777" w:rsidR="00BE2284" w:rsidRDefault="00BE2284" w:rsidP="00621C4E">
      <w:r>
        <w:separator/>
      </w:r>
    </w:p>
  </w:endnote>
  <w:endnote w:type="continuationSeparator" w:id="0">
    <w:p w14:paraId="5D3A3817" w14:textId="77777777" w:rsidR="00BE2284" w:rsidRDefault="00BE22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BEE8" w14:textId="77777777" w:rsidR="005F6510" w:rsidRDefault="005F651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07E3A" w14:textId="77777777" w:rsidR="00BE2284" w:rsidRDefault="00BE2284" w:rsidP="00621C4E">
      <w:r>
        <w:separator/>
      </w:r>
    </w:p>
  </w:footnote>
  <w:footnote w:type="continuationSeparator" w:id="0">
    <w:p w14:paraId="7671E136" w14:textId="77777777" w:rsidR="00BE2284" w:rsidRDefault="00BE22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5A35" w14:textId="77777777" w:rsidR="005F6510" w:rsidRPr="006F06E4" w:rsidRDefault="005F651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32036"/>
    <w:multiLevelType w:val="hybridMultilevel"/>
    <w:tmpl w:val="CEB6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A03F3"/>
    <w:multiLevelType w:val="hybridMultilevel"/>
    <w:tmpl w:val="223486E6"/>
    <w:lvl w:ilvl="0" w:tplc="FCD875E4">
      <w:start w:val="13"/>
      <w:numFmt w:val="decimal"/>
      <w:lvlText w:val="%1."/>
      <w:lvlJc w:val="left"/>
      <w:pPr>
        <w:ind w:left="36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4647A4"/>
    <w:multiLevelType w:val="multilevel"/>
    <w:tmpl w:val="4A7C0C42"/>
    <w:lvl w:ilvl="0">
      <w:start w:val="3"/>
      <w:numFmt w:val="decimal"/>
      <w:lvlText w:val="%1."/>
      <w:lvlJc w:val="left"/>
      <w:pPr>
        <w:ind w:left="360" w:hanging="360"/>
      </w:pPr>
      <w:rPr>
        <w:rFonts w:hint="default"/>
      </w:rPr>
    </w:lvl>
    <w:lvl w:ilvl="1">
      <w:start w:val="2"/>
      <w:numFmt w:val="decimal"/>
      <w:isLgl/>
      <w:lvlText w:val="%1.%2."/>
      <w:lvlJc w:val="left"/>
      <w:pPr>
        <w:ind w:left="540" w:hanging="360"/>
      </w:pPr>
      <w:rPr>
        <w:rFonts w:ascii="Times New Roman" w:hAnsi="Times New Roman" w:cstheme="minorBidi" w:hint="default"/>
      </w:rPr>
    </w:lvl>
    <w:lvl w:ilvl="2">
      <w:start w:val="1"/>
      <w:numFmt w:val="decimal"/>
      <w:isLgl/>
      <w:lvlText w:val="%1.%2.%3."/>
      <w:lvlJc w:val="left"/>
      <w:pPr>
        <w:ind w:left="720" w:hanging="720"/>
      </w:pPr>
      <w:rPr>
        <w:rFonts w:ascii="Times New Roman" w:hAnsi="Times New Roman" w:cstheme="minorBidi" w:hint="default"/>
      </w:rPr>
    </w:lvl>
    <w:lvl w:ilvl="3">
      <w:start w:val="1"/>
      <w:numFmt w:val="decimal"/>
      <w:isLgl/>
      <w:lvlText w:val="%1.%2.%3.%4."/>
      <w:lvlJc w:val="left"/>
      <w:pPr>
        <w:ind w:left="1260" w:hanging="720"/>
      </w:pPr>
      <w:rPr>
        <w:rFonts w:ascii="Times New Roman" w:hAnsi="Times New Roman" w:cstheme="minorBidi" w:hint="default"/>
      </w:rPr>
    </w:lvl>
    <w:lvl w:ilvl="4">
      <w:start w:val="1"/>
      <w:numFmt w:val="decimal"/>
      <w:isLgl/>
      <w:lvlText w:val="%1.%2.%3.%4.%5."/>
      <w:lvlJc w:val="left"/>
      <w:pPr>
        <w:ind w:left="1800" w:hanging="1080"/>
      </w:pPr>
      <w:rPr>
        <w:rFonts w:ascii="Times New Roman" w:hAnsi="Times New Roman" w:cstheme="minorBidi" w:hint="default"/>
      </w:rPr>
    </w:lvl>
    <w:lvl w:ilvl="5">
      <w:start w:val="1"/>
      <w:numFmt w:val="decimal"/>
      <w:isLgl/>
      <w:lvlText w:val="%1.%2.%3.%4.%5.%6."/>
      <w:lvlJc w:val="left"/>
      <w:pPr>
        <w:ind w:left="1980" w:hanging="1080"/>
      </w:pPr>
      <w:rPr>
        <w:rFonts w:ascii="Times New Roman" w:hAnsi="Times New Roman" w:cstheme="minorBidi" w:hint="default"/>
      </w:rPr>
    </w:lvl>
    <w:lvl w:ilvl="6">
      <w:start w:val="1"/>
      <w:numFmt w:val="decimal"/>
      <w:isLgl/>
      <w:lvlText w:val="%1.%2.%3.%4.%5.%6.%7."/>
      <w:lvlJc w:val="left"/>
      <w:pPr>
        <w:ind w:left="2520" w:hanging="1440"/>
      </w:pPr>
      <w:rPr>
        <w:rFonts w:ascii="Times New Roman" w:hAnsi="Times New Roman" w:cstheme="minorBidi" w:hint="default"/>
      </w:rPr>
    </w:lvl>
    <w:lvl w:ilvl="7">
      <w:start w:val="1"/>
      <w:numFmt w:val="decimal"/>
      <w:isLgl/>
      <w:lvlText w:val="%1.%2.%3.%4.%5.%6.%7.%8."/>
      <w:lvlJc w:val="left"/>
      <w:pPr>
        <w:ind w:left="2700" w:hanging="1440"/>
      </w:pPr>
      <w:rPr>
        <w:rFonts w:ascii="Times New Roman" w:hAnsi="Times New Roman" w:cstheme="minorBidi" w:hint="default"/>
      </w:rPr>
    </w:lvl>
    <w:lvl w:ilvl="8">
      <w:start w:val="1"/>
      <w:numFmt w:val="decimal"/>
      <w:isLgl/>
      <w:lvlText w:val="%1.%2.%3.%4.%5.%6.%7.%8.%9."/>
      <w:lvlJc w:val="left"/>
      <w:pPr>
        <w:ind w:left="3240" w:hanging="1800"/>
      </w:pPr>
      <w:rPr>
        <w:rFonts w:ascii="Times New Roman" w:hAnsi="Times New Roman" w:cstheme="minorBidi"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544688"/>
    <w:multiLevelType w:val="multilevel"/>
    <w:tmpl w:val="23BE9798"/>
    <w:lvl w:ilvl="0">
      <w:start w:val="9"/>
      <w:numFmt w:val="decimal"/>
      <w:lvlText w:val="%1."/>
      <w:lvlJc w:val="left"/>
      <w:pPr>
        <w:ind w:left="540" w:hanging="360"/>
      </w:pPr>
      <w:rPr>
        <w:rFonts w:hint="default"/>
        <w:b/>
        <w:color w:val="auto"/>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568B6"/>
    <w:multiLevelType w:val="multilevel"/>
    <w:tmpl w:val="B2A6015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4A0828"/>
    <w:multiLevelType w:val="multilevel"/>
    <w:tmpl w:val="B06CA108"/>
    <w:lvl w:ilvl="0">
      <w:start w:val="1"/>
      <w:numFmt w:val="decimal"/>
      <w:lvlText w:val="%1."/>
      <w:lvlJc w:val="left"/>
      <w:pPr>
        <w:ind w:left="360" w:hanging="360"/>
      </w:pPr>
      <w:rPr>
        <w:rFonts w:asciiTheme="minorHAnsi" w:hAnsiTheme="minorHAnsi" w:cstheme="minorHAnsi" w:hint="default"/>
        <w:b/>
        <w:bCs/>
      </w:rPr>
    </w:lvl>
    <w:lvl w:ilvl="1">
      <w:start w:val="1"/>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A597655"/>
    <w:multiLevelType w:val="multilevel"/>
    <w:tmpl w:val="0F4AC9E6"/>
    <w:lvl w:ilvl="0">
      <w:start w:val="4"/>
      <w:numFmt w:val="decimal"/>
      <w:lvlText w:val="%1."/>
      <w:lvlJc w:val="left"/>
      <w:pPr>
        <w:ind w:left="360" w:hanging="360"/>
      </w:pPr>
      <w:rPr>
        <w:rFonts w:ascii="Times New Roman" w:hAnsi="Times New Roman" w:cstheme="minorBidi" w:hint="default"/>
        <w:b/>
      </w:rPr>
    </w:lvl>
    <w:lvl w:ilvl="1">
      <w:start w:val="1"/>
      <w:numFmt w:val="decimal"/>
      <w:isLgl/>
      <w:lvlText w:val="%1.%2."/>
      <w:lvlJc w:val="left"/>
      <w:pPr>
        <w:ind w:left="45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1171AE5"/>
    <w:multiLevelType w:val="multilevel"/>
    <w:tmpl w:val="6E960E4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B4BF4"/>
    <w:multiLevelType w:val="multilevel"/>
    <w:tmpl w:val="D57C768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2868C1"/>
    <w:multiLevelType w:val="multilevel"/>
    <w:tmpl w:val="B6AC52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74CB3"/>
    <w:multiLevelType w:val="multilevel"/>
    <w:tmpl w:val="C8E0ABD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6D45ED"/>
    <w:multiLevelType w:val="multilevel"/>
    <w:tmpl w:val="92A685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6"/>
  </w:num>
  <w:num w:numId="3">
    <w:abstractNumId w:val="5"/>
  </w:num>
  <w:num w:numId="4">
    <w:abstractNumId w:val="24"/>
  </w:num>
  <w:num w:numId="5">
    <w:abstractNumId w:val="13"/>
  </w:num>
  <w:num w:numId="6">
    <w:abstractNumId w:val="23"/>
  </w:num>
  <w:num w:numId="7">
    <w:abstractNumId w:val="0"/>
  </w:num>
  <w:num w:numId="8">
    <w:abstractNumId w:val="14"/>
  </w:num>
  <w:num w:numId="9">
    <w:abstractNumId w:val="15"/>
  </w:num>
  <w:num w:numId="10">
    <w:abstractNumId w:val="25"/>
  </w:num>
  <w:num w:numId="11">
    <w:abstractNumId w:val="31"/>
  </w:num>
  <w:num w:numId="12">
    <w:abstractNumId w:val="3"/>
  </w:num>
  <w:num w:numId="13">
    <w:abstractNumId w:val="27"/>
  </w:num>
  <w:num w:numId="14">
    <w:abstractNumId w:val="35"/>
  </w:num>
  <w:num w:numId="15">
    <w:abstractNumId w:val="18"/>
  </w:num>
  <w:num w:numId="16">
    <w:abstractNumId w:val="12"/>
  </w:num>
  <w:num w:numId="17">
    <w:abstractNumId w:val="30"/>
  </w:num>
  <w:num w:numId="18">
    <w:abstractNumId w:val="19"/>
  </w:num>
  <w:num w:numId="19">
    <w:abstractNumId w:val="33"/>
  </w:num>
  <w:num w:numId="20">
    <w:abstractNumId w:val="4"/>
  </w:num>
  <w:num w:numId="21">
    <w:abstractNumId w:val="34"/>
  </w:num>
  <w:num w:numId="22">
    <w:abstractNumId w:val="32"/>
  </w:num>
  <w:num w:numId="23">
    <w:abstractNumId w:val="21"/>
  </w:num>
  <w:num w:numId="24">
    <w:abstractNumId w:val="37"/>
  </w:num>
  <w:num w:numId="25">
    <w:abstractNumId w:val="10"/>
  </w:num>
  <w:num w:numId="26">
    <w:abstractNumId w:val="2"/>
  </w:num>
  <w:num w:numId="27">
    <w:abstractNumId w:val="8"/>
  </w:num>
  <w:num w:numId="28">
    <w:abstractNumId w:val="38"/>
  </w:num>
  <w:num w:numId="29">
    <w:abstractNumId w:val="9"/>
  </w:num>
  <w:num w:numId="30">
    <w:abstractNumId w:val="29"/>
  </w:num>
  <w:num w:numId="31">
    <w:abstractNumId w:val="36"/>
  </w:num>
  <w:num w:numId="32">
    <w:abstractNumId w:val="11"/>
  </w:num>
  <w:num w:numId="33">
    <w:abstractNumId w:val="17"/>
  </w:num>
  <w:num w:numId="34">
    <w:abstractNumId w:val="20"/>
  </w:num>
  <w:num w:numId="35">
    <w:abstractNumId w:val="28"/>
  </w:num>
  <w:num w:numId="36">
    <w:abstractNumId w:val="16"/>
  </w:num>
  <w:num w:numId="37">
    <w:abstractNumId w:val="39"/>
  </w:num>
  <w:num w:numId="38">
    <w:abstractNumId w:val="6"/>
  </w:num>
  <w:num w:numId="39">
    <w:abstractNumId w:val="1"/>
  </w:num>
  <w:num w:numId="4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ar-S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62D"/>
    <w:rsid w:val="00001806"/>
    <w:rsid w:val="00001F37"/>
    <w:rsid w:val="00005815"/>
    <w:rsid w:val="00006E68"/>
    <w:rsid w:val="00007DBC"/>
    <w:rsid w:val="00007EA1"/>
    <w:rsid w:val="000100F0"/>
    <w:rsid w:val="000113FC"/>
    <w:rsid w:val="000129B2"/>
    <w:rsid w:val="00012FF9"/>
    <w:rsid w:val="0001389C"/>
    <w:rsid w:val="00014314"/>
    <w:rsid w:val="00014A1C"/>
    <w:rsid w:val="000212AE"/>
    <w:rsid w:val="00021434"/>
    <w:rsid w:val="00021774"/>
    <w:rsid w:val="00021DF3"/>
    <w:rsid w:val="00023869"/>
    <w:rsid w:val="00024598"/>
    <w:rsid w:val="00024A31"/>
    <w:rsid w:val="000279B0"/>
    <w:rsid w:val="000323E9"/>
    <w:rsid w:val="00032769"/>
    <w:rsid w:val="0003311E"/>
    <w:rsid w:val="00033486"/>
    <w:rsid w:val="00037B58"/>
    <w:rsid w:val="0004083A"/>
    <w:rsid w:val="00041610"/>
    <w:rsid w:val="000436B7"/>
    <w:rsid w:val="00047DBA"/>
    <w:rsid w:val="00051B73"/>
    <w:rsid w:val="000534B9"/>
    <w:rsid w:val="000575CF"/>
    <w:rsid w:val="00060ABE"/>
    <w:rsid w:val="00061A50"/>
    <w:rsid w:val="0006361B"/>
    <w:rsid w:val="00064104"/>
    <w:rsid w:val="00064C64"/>
    <w:rsid w:val="00064F32"/>
    <w:rsid w:val="000652E3"/>
    <w:rsid w:val="00066025"/>
    <w:rsid w:val="00067A8F"/>
    <w:rsid w:val="000701D1"/>
    <w:rsid w:val="00071887"/>
    <w:rsid w:val="000746AE"/>
    <w:rsid w:val="00080A20"/>
    <w:rsid w:val="00082796"/>
    <w:rsid w:val="00082DF4"/>
    <w:rsid w:val="00085529"/>
    <w:rsid w:val="00086FF5"/>
    <w:rsid w:val="00087C0A"/>
    <w:rsid w:val="0009158B"/>
    <w:rsid w:val="00091788"/>
    <w:rsid w:val="00093BC4"/>
    <w:rsid w:val="000943E6"/>
    <w:rsid w:val="00097929"/>
    <w:rsid w:val="00097ACC"/>
    <w:rsid w:val="000A1347"/>
    <w:rsid w:val="000A1E80"/>
    <w:rsid w:val="000A3B70"/>
    <w:rsid w:val="000A4B9E"/>
    <w:rsid w:val="000A5153"/>
    <w:rsid w:val="000A7AAA"/>
    <w:rsid w:val="000A7AB6"/>
    <w:rsid w:val="000B0B98"/>
    <w:rsid w:val="000B10AE"/>
    <w:rsid w:val="000B24AF"/>
    <w:rsid w:val="000B30BF"/>
    <w:rsid w:val="000B3984"/>
    <w:rsid w:val="000B3E98"/>
    <w:rsid w:val="000B566B"/>
    <w:rsid w:val="000B595C"/>
    <w:rsid w:val="000B662E"/>
    <w:rsid w:val="000B7294"/>
    <w:rsid w:val="000B75D0"/>
    <w:rsid w:val="000C1B8F"/>
    <w:rsid w:val="000C1CF8"/>
    <w:rsid w:val="000C49CF"/>
    <w:rsid w:val="000C52E9"/>
    <w:rsid w:val="000C5B8B"/>
    <w:rsid w:val="000C5CDC"/>
    <w:rsid w:val="000C65DC"/>
    <w:rsid w:val="000C66F3"/>
    <w:rsid w:val="000C6900"/>
    <w:rsid w:val="000D201F"/>
    <w:rsid w:val="000D28BF"/>
    <w:rsid w:val="000D31E8"/>
    <w:rsid w:val="000D4CBC"/>
    <w:rsid w:val="000D735B"/>
    <w:rsid w:val="000D76E4"/>
    <w:rsid w:val="000E3816"/>
    <w:rsid w:val="000E4F77"/>
    <w:rsid w:val="000F1A9E"/>
    <w:rsid w:val="000F265C"/>
    <w:rsid w:val="000F3AFA"/>
    <w:rsid w:val="000F4B0E"/>
    <w:rsid w:val="000F5712"/>
    <w:rsid w:val="000F62D9"/>
    <w:rsid w:val="000F6611"/>
    <w:rsid w:val="000F7E22"/>
    <w:rsid w:val="00100110"/>
    <w:rsid w:val="0010064B"/>
    <w:rsid w:val="00101B32"/>
    <w:rsid w:val="00107554"/>
    <w:rsid w:val="001075E9"/>
    <w:rsid w:val="001104F3"/>
    <w:rsid w:val="00112EEB"/>
    <w:rsid w:val="001173FF"/>
    <w:rsid w:val="00122551"/>
    <w:rsid w:val="0012563A"/>
    <w:rsid w:val="001264DE"/>
    <w:rsid w:val="001313A7"/>
    <w:rsid w:val="0013276F"/>
    <w:rsid w:val="001342B5"/>
    <w:rsid w:val="0013621E"/>
    <w:rsid w:val="0013642E"/>
    <w:rsid w:val="00142EFE"/>
    <w:rsid w:val="001449D1"/>
    <w:rsid w:val="00152A23"/>
    <w:rsid w:val="00156B11"/>
    <w:rsid w:val="00160067"/>
    <w:rsid w:val="00161B47"/>
    <w:rsid w:val="00162CB7"/>
    <w:rsid w:val="001665C9"/>
    <w:rsid w:val="00166F32"/>
    <w:rsid w:val="001675BC"/>
    <w:rsid w:val="001718C0"/>
    <w:rsid w:val="00171E5B"/>
    <w:rsid w:val="00171F94"/>
    <w:rsid w:val="00173601"/>
    <w:rsid w:val="00175D4E"/>
    <w:rsid w:val="0017668A"/>
    <w:rsid w:val="001766FE"/>
    <w:rsid w:val="00176D9E"/>
    <w:rsid w:val="001771E7"/>
    <w:rsid w:val="001911FF"/>
    <w:rsid w:val="00192006"/>
    <w:rsid w:val="00193180"/>
    <w:rsid w:val="0019530C"/>
    <w:rsid w:val="00196792"/>
    <w:rsid w:val="00196994"/>
    <w:rsid w:val="00197B31"/>
    <w:rsid w:val="00197F56"/>
    <w:rsid w:val="001A2251"/>
    <w:rsid w:val="001A5B0C"/>
    <w:rsid w:val="001B148F"/>
    <w:rsid w:val="001B1519"/>
    <w:rsid w:val="001B16EC"/>
    <w:rsid w:val="001B2E2D"/>
    <w:rsid w:val="001B498C"/>
    <w:rsid w:val="001B5CD2"/>
    <w:rsid w:val="001B72F1"/>
    <w:rsid w:val="001C0BEE"/>
    <w:rsid w:val="001C186C"/>
    <w:rsid w:val="001C1E49"/>
    <w:rsid w:val="001C27C1"/>
    <w:rsid w:val="001C2A98"/>
    <w:rsid w:val="001C3B86"/>
    <w:rsid w:val="001C4D95"/>
    <w:rsid w:val="001D1C27"/>
    <w:rsid w:val="001D1F3C"/>
    <w:rsid w:val="001D3D7D"/>
    <w:rsid w:val="001D3FFF"/>
    <w:rsid w:val="001D4997"/>
    <w:rsid w:val="001D625F"/>
    <w:rsid w:val="001D68A4"/>
    <w:rsid w:val="001D7427"/>
    <w:rsid w:val="001D7576"/>
    <w:rsid w:val="001E0E3F"/>
    <w:rsid w:val="001E14A0"/>
    <w:rsid w:val="001E3C2E"/>
    <w:rsid w:val="001E3DBF"/>
    <w:rsid w:val="001E7376"/>
    <w:rsid w:val="001F225C"/>
    <w:rsid w:val="00200792"/>
    <w:rsid w:val="00200AF3"/>
    <w:rsid w:val="00201CFA"/>
    <w:rsid w:val="0020220D"/>
    <w:rsid w:val="00202448"/>
    <w:rsid w:val="00202D15"/>
    <w:rsid w:val="00202E0C"/>
    <w:rsid w:val="00204112"/>
    <w:rsid w:val="00205B3F"/>
    <w:rsid w:val="00212EAE"/>
    <w:rsid w:val="00214BEE"/>
    <w:rsid w:val="00215D2B"/>
    <w:rsid w:val="002171A7"/>
    <w:rsid w:val="002205B8"/>
    <w:rsid w:val="00223365"/>
    <w:rsid w:val="00225720"/>
    <w:rsid w:val="002259E5"/>
    <w:rsid w:val="00226140"/>
    <w:rsid w:val="00227100"/>
    <w:rsid w:val="002274F3"/>
    <w:rsid w:val="002306B9"/>
    <w:rsid w:val="0023094C"/>
    <w:rsid w:val="002316A2"/>
    <w:rsid w:val="00232351"/>
    <w:rsid w:val="00232849"/>
    <w:rsid w:val="00233484"/>
    <w:rsid w:val="00234303"/>
    <w:rsid w:val="00234BE3"/>
    <w:rsid w:val="00235A90"/>
    <w:rsid w:val="0023624F"/>
    <w:rsid w:val="00236494"/>
    <w:rsid w:val="00241E48"/>
    <w:rsid w:val="0024214E"/>
    <w:rsid w:val="00242623"/>
    <w:rsid w:val="00250558"/>
    <w:rsid w:val="0025357C"/>
    <w:rsid w:val="002605D1"/>
    <w:rsid w:val="00260652"/>
    <w:rsid w:val="00261F25"/>
    <w:rsid w:val="00263E68"/>
    <w:rsid w:val="002648A9"/>
    <w:rsid w:val="0026536F"/>
    <w:rsid w:val="0026553C"/>
    <w:rsid w:val="002661A0"/>
    <w:rsid w:val="0026790A"/>
    <w:rsid w:val="00267DD5"/>
    <w:rsid w:val="002747F6"/>
    <w:rsid w:val="00274A0A"/>
    <w:rsid w:val="00277593"/>
    <w:rsid w:val="00280909"/>
    <w:rsid w:val="00280918"/>
    <w:rsid w:val="00281211"/>
    <w:rsid w:val="00282AF6"/>
    <w:rsid w:val="002838FE"/>
    <w:rsid w:val="0028596A"/>
    <w:rsid w:val="00287085"/>
    <w:rsid w:val="00287662"/>
    <w:rsid w:val="00287DC0"/>
    <w:rsid w:val="00290AF9"/>
    <w:rsid w:val="00291131"/>
    <w:rsid w:val="002913B5"/>
    <w:rsid w:val="00296617"/>
    <w:rsid w:val="002967CF"/>
    <w:rsid w:val="00297788"/>
    <w:rsid w:val="002A3285"/>
    <w:rsid w:val="002A34F9"/>
    <w:rsid w:val="002A3EE7"/>
    <w:rsid w:val="002A484B"/>
    <w:rsid w:val="002A63B3"/>
    <w:rsid w:val="002A64A6"/>
    <w:rsid w:val="002B070A"/>
    <w:rsid w:val="002B1FE3"/>
    <w:rsid w:val="002B3301"/>
    <w:rsid w:val="002C1445"/>
    <w:rsid w:val="002C1EE8"/>
    <w:rsid w:val="002C38AF"/>
    <w:rsid w:val="002C47D4"/>
    <w:rsid w:val="002C601F"/>
    <w:rsid w:val="002D0F38"/>
    <w:rsid w:val="002D4B82"/>
    <w:rsid w:val="002D77E3"/>
    <w:rsid w:val="002E36E2"/>
    <w:rsid w:val="002F1AF7"/>
    <w:rsid w:val="002F2859"/>
    <w:rsid w:val="002F6E3C"/>
    <w:rsid w:val="002F7406"/>
    <w:rsid w:val="0030117D"/>
    <w:rsid w:val="00301F30"/>
    <w:rsid w:val="003038FD"/>
    <w:rsid w:val="00303C87"/>
    <w:rsid w:val="003108E5"/>
    <w:rsid w:val="003115A8"/>
    <w:rsid w:val="00311AA6"/>
    <w:rsid w:val="003120CB"/>
    <w:rsid w:val="00312BDA"/>
    <w:rsid w:val="0031411A"/>
    <w:rsid w:val="003176B9"/>
    <w:rsid w:val="00317E6F"/>
    <w:rsid w:val="00320153"/>
    <w:rsid w:val="0032023F"/>
    <w:rsid w:val="00320367"/>
    <w:rsid w:val="0032181B"/>
    <w:rsid w:val="00322871"/>
    <w:rsid w:val="00326FB3"/>
    <w:rsid w:val="003316D4"/>
    <w:rsid w:val="003321B2"/>
    <w:rsid w:val="00332BBE"/>
    <w:rsid w:val="00333822"/>
    <w:rsid w:val="00336715"/>
    <w:rsid w:val="003401EC"/>
    <w:rsid w:val="00340984"/>
    <w:rsid w:val="00340DFD"/>
    <w:rsid w:val="00344954"/>
    <w:rsid w:val="00345DA8"/>
    <w:rsid w:val="00346EC5"/>
    <w:rsid w:val="00350CD7"/>
    <w:rsid w:val="00360453"/>
    <w:rsid w:val="00360C17"/>
    <w:rsid w:val="003621C6"/>
    <w:rsid w:val="003622B8"/>
    <w:rsid w:val="00364F79"/>
    <w:rsid w:val="00366B76"/>
    <w:rsid w:val="003729E3"/>
    <w:rsid w:val="00373051"/>
    <w:rsid w:val="00373B8F"/>
    <w:rsid w:val="003744D9"/>
    <w:rsid w:val="00376D95"/>
    <w:rsid w:val="00377FBB"/>
    <w:rsid w:val="003815CD"/>
    <w:rsid w:val="00385140"/>
    <w:rsid w:val="00385A19"/>
    <w:rsid w:val="00387AB1"/>
    <w:rsid w:val="00393CC7"/>
    <w:rsid w:val="00394CD5"/>
    <w:rsid w:val="00395260"/>
    <w:rsid w:val="00396302"/>
    <w:rsid w:val="003971F7"/>
    <w:rsid w:val="00397E15"/>
    <w:rsid w:val="003A16FC"/>
    <w:rsid w:val="003A22A0"/>
    <w:rsid w:val="003A2C8A"/>
    <w:rsid w:val="003A4FCD"/>
    <w:rsid w:val="003A54FB"/>
    <w:rsid w:val="003A5D04"/>
    <w:rsid w:val="003B0944"/>
    <w:rsid w:val="003B1593"/>
    <w:rsid w:val="003B31B3"/>
    <w:rsid w:val="003B4381"/>
    <w:rsid w:val="003B6D3D"/>
    <w:rsid w:val="003B7BD1"/>
    <w:rsid w:val="003C1043"/>
    <w:rsid w:val="003C1A30"/>
    <w:rsid w:val="003C2B01"/>
    <w:rsid w:val="003C6779"/>
    <w:rsid w:val="003C71BE"/>
    <w:rsid w:val="003D033C"/>
    <w:rsid w:val="003D0F0A"/>
    <w:rsid w:val="003D1430"/>
    <w:rsid w:val="003D175B"/>
    <w:rsid w:val="003D2998"/>
    <w:rsid w:val="003D2F0A"/>
    <w:rsid w:val="003D3891"/>
    <w:rsid w:val="003D3FE9"/>
    <w:rsid w:val="003D5AA4"/>
    <w:rsid w:val="003D5D84"/>
    <w:rsid w:val="003E0F4F"/>
    <w:rsid w:val="003E1141"/>
    <w:rsid w:val="003E18AC"/>
    <w:rsid w:val="003E210B"/>
    <w:rsid w:val="003E2A12"/>
    <w:rsid w:val="003E3384"/>
    <w:rsid w:val="003E3CA4"/>
    <w:rsid w:val="003E548E"/>
    <w:rsid w:val="003E7B77"/>
    <w:rsid w:val="00407EC8"/>
    <w:rsid w:val="0041110A"/>
    <w:rsid w:val="00411624"/>
    <w:rsid w:val="004126ED"/>
    <w:rsid w:val="00414888"/>
    <w:rsid w:val="004148E1"/>
    <w:rsid w:val="00414CFA"/>
    <w:rsid w:val="00415EC0"/>
    <w:rsid w:val="00416098"/>
    <w:rsid w:val="00420BE9"/>
    <w:rsid w:val="00420CBC"/>
    <w:rsid w:val="00423751"/>
    <w:rsid w:val="00423AD8"/>
    <w:rsid w:val="00423FDD"/>
    <w:rsid w:val="00424C41"/>
    <w:rsid w:val="00424C85"/>
    <w:rsid w:val="004260BD"/>
    <w:rsid w:val="0043012F"/>
    <w:rsid w:val="00430F1F"/>
    <w:rsid w:val="004326EA"/>
    <w:rsid w:val="00433219"/>
    <w:rsid w:val="00435FA7"/>
    <w:rsid w:val="004361BC"/>
    <w:rsid w:val="00442E99"/>
    <w:rsid w:val="0044434C"/>
    <w:rsid w:val="0044456B"/>
    <w:rsid w:val="00447BD1"/>
    <w:rsid w:val="004507F3"/>
    <w:rsid w:val="00450AF4"/>
    <w:rsid w:val="00456A57"/>
    <w:rsid w:val="00460377"/>
    <w:rsid w:val="004607DE"/>
    <w:rsid w:val="0046114D"/>
    <w:rsid w:val="004660F5"/>
    <w:rsid w:val="00466D43"/>
    <w:rsid w:val="004671C7"/>
    <w:rsid w:val="00467547"/>
    <w:rsid w:val="004704BB"/>
    <w:rsid w:val="00470C8D"/>
    <w:rsid w:val="0047205B"/>
    <w:rsid w:val="00472F4D"/>
    <w:rsid w:val="004730BF"/>
    <w:rsid w:val="00473C53"/>
    <w:rsid w:val="00474DCB"/>
    <w:rsid w:val="004750BD"/>
    <w:rsid w:val="0047535C"/>
    <w:rsid w:val="004762F6"/>
    <w:rsid w:val="00476574"/>
    <w:rsid w:val="00477C4D"/>
    <w:rsid w:val="004834A4"/>
    <w:rsid w:val="00483D11"/>
    <w:rsid w:val="0048445E"/>
    <w:rsid w:val="00485870"/>
    <w:rsid w:val="00485AD8"/>
    <w:rsid w:val="00485FE8"/>
    <w:rsid w:val="00486A15"/>
    <w:rsid w:val="00486F68"/>
    <w:rsid w:val="0049219F"/>
    <w:rsid w:val="00492473"/>
    <w:rsid w:val="00492EB5"/>
    <w:rsid w:val="00494097"/>
    <w:rsid w:val="00494F77"/>
    <w:rsid w:val="00495E91"/>
    <w:rsid w:val="00496408"/>
    <w:rsid w:val="00497721"/>
    <w:rsid w:val="004A0229"/>
    <w:rsid w:val="004A1799"/>
    <w:rsid w:val="004A35D2"/>
    <w:rsid w:val="004A5D8E"/>
    <w:rsid w:val="004A62F2"/>
    <w:rsid w:val="004A71E4"/>
    <w:rsid w:val="004A7A07"/>
    <w:rsid w:val="004B0672"/>
    <w:rsid w:val="004B1875"/>
    <w:rsid w:val="004B2F00"/>
    <w:rsid w:val="004B667A"/>
    <w:rsid w:val="004B6E31"/>
    <w:rsid w:val="004B6E85"/>
    <w:rsid w:val="004C1D66"/>
    <w:rsid w:val="004C31D7"/>
    <w:rsid w:val="004C34D9"/>
    <w:rsid w:val="004C4AD2"/>
    <w:rsid w:val="004C5547"/>
    <w:rsid w:val="004C6981"/>
    <w:rsid w:val="004D1F21"/>
    <w:rsid w:val="004D260A"/>
    <w:rsid w:val="004D268C"/>
    <w:rsid w:val="004D4F6A"/>
    <w:rsid w:val="004D59D8"/>
    <w:rsid w:val="004D5DA1"/>
    <w:rsid w:val="004D6620"/>
    <w:rsid w:val="004D7715"/>
    <w:rsid w:val="004D7910"/>
    <w:rsid w:val="004E150F"/>
    <w:rsid w:val="004E1DCA"/>
    <w:rsid w:val="004E23A1"/>
    <w:rsid w:val="004E3489"/>
    <w:rsid w:val="004E358A"/>
    <w:rsid w:val="004E3AFA"/>
    <w:rsid w:val="004E62F0"/>
    <w:rsid w:val="004E63FE"/>
    <w:rsid w:val="004E6588"/>
    <w:rsid w:val="004E72F2"/>
    <w:rsid w:val="004E7F3E"/>
    <w:rsid w:val="004F1187"/>
    <w:rsid w:val="004F1D3C"/>
    <w:rsid w:val="004F21E3"/>
    <w:rsid w:val="004F2742"/>
    <w:rsid w:val="004F647F"/>
    <w:rsid w:val="00502A0A"/>
    <w:rsid w:val="00505F57"/>
    <w:rsid w:val="00507586"/>
    <w:rsid w:val="00507C50"/>
    <w:rsid w:val="00514D40"/>
    <w:rsid w:val="005154E2"/>
    <w:rsid w:val="00517340"/>
    <w:rsid w:val="00517C3A"/>
    <w:rsid w:val="00524A31"/>
    <w:rsid w:val="005266EC"/>
    <w:rsid w:val="00527BF4"/>
    <w:rsid w:val="005324BE"/>
    <w:rsid w:val="00534F6C"/>
    <w:rsid w:val="00535994"/>
    <w:rsid w:val="0053646D"/>
    <w:rsid w:val="00536D67"/>
    <w:rsid w:val="00540AAD"/>
    <w:rsid w:val="00543766"/>
    <w:rsid w:val="00543EC1"/>
    <w:rsid w:val="0054434E"/>
    <w:rsid w:val="00544391"/>
    <w:rsid w:val="00544994"/>
    <w:rsid w:val="00546458"/>
    <w:rsid w:val="00547139"/>
    <w:rsid w:val="0055087C"/>
    <w:rsid w:val="00553413"/>
    <w:rsid w:val="005545F3"/>
    <w:rsid w:val="00555983"/>
    <w:rsid w:val="00560E31"/>
    <w:rsid w:val="00561BDA"/>
    <w:rsid w:val="00567DBF"/>
    <w:rsid w:val="00570C75"/>
    <w:rsid w:val="00573C34"/>
    <w:rsid w:val="00581B23"/>
    <w:rsid w:val="0058219C"/>
    <w:rsid w:val="00582B8A"/>
    <w:rsid w:val="0058671C"/>
    <w:rsid w:val="0058707F"/>
    <w:rsid w:val="005873A5"/>
    <w:rsid w:val="00591DBD"/>
    <w:rsid w:val="005931FE"/>
    <w:rsid w:val="00596114"/>
    <w:rsid w:val="00596DF1"/>
    <w:rsid w:val="005A0028"/>
    <w:rsid w:val="005A0ACC"/>
    <w:rsid w:val="005A2F7A"/>
    <w:rsid w:val="005A427A"/>
    <w:rsid w:val="005A4586"/>
    <w:rsid w:val="005A48D7"/>
    <w:rsid w:val="005B0072"/>
    <w:rsid w:val="005B054B"/>
    <w:rsid w:val="005B0732"/>
    <w:rsid w:val="005B2D22"/>
    <w:rsid w:val="005B377F"/>
    <w:rsid w:val="005B38A0"/>
    <w:rsid w:val="005B491C"/>
    <w:rsid w:val="005B4DBF"/>
    <w:rsid w:val="005B5DE2"/>
    <w:rsid w:val="005B674C"/>
    <w:rsid w:val="005B709D"/>
    <w:rsid w:val="005C24F2"/>
    <w:rsid w:val="005C378F"/>
    <w:rsid w:val="005C634E"/>
    <w:rsid w:val="005C7561"/>
    <w:rsid w:val="005D1E57"/>
    <w:rsid w:val="005D2F57"/>
    <w:rsid w:val="005D34F6"/>
    <w:rsid w:val="005D4F1A"/>
    <w:rsid w:val="005E1884"/>
    <w:rsid w:val="005E4165"/>
    <w:rsid w:val="005E6560"/>
    <w:rsid w:val="005E70D8"/>
    <w:rsid w:val="005F373A"/>
    <w:rsid w:val="005F4F87"/>
    <w:rsid w:val="005F6510"/>
    <w:rsid w:val="005F6B0E"/>
    <w:rsid w:val="005F6D19"/>
    <w:rsid w:val="005F760E"/>
    <w:rsid w:val="005F7B1D"/>
    <w:rsid w:val="00600BDB"/>
    <w:rsid w:val="00600FB0"/>
    <w:rsid w:val="00601925"/>
    <w:rsid w:val="0060222A"/>
    <w:rsid w:val="006070C4"/>
    <w:rsid w:val="00607579"/>
    <w:rsid w:val="006104BB"/>
    <w:rsid w:val="00610C21"/>
    <w:rsid w:val="00611907"/>
    <w:rsid w:val="00613116"/>
    <w:rsid w:val="006202A6"/>
    <w:rsid w:val="0062054B"/>
    <w:rsid w:val="00620926"/>
    <w:rsid w:val="00621C4E"/>
    <w:rsid w:val="00622078"/>
    <w:rsid w:val="00624EAE"/>
    <w:rsid w:val="00626415"/>
    <w:rsid w:val="00626C62"/>
    <w:rsid w:val="0062771A"/>
    <w:rsid w:val="006305D7"/>
    <w:rsid w:val="00631425"/>
    <w:rsid w:val="00631A80"/>
    <w:rsid w:val="00632AA1"/>
    <w:rsid w:val="00632F63"/>
    <w:rsid w:val="00633A01"/>
    <w:rsid w:val="00633B97"/>
    <w:rsid w:val="006341F7"/>
    <w:rsid w:val="00634585"/>
    <w:rsid w:val="00635014"/>
    <w:rsid w:val="00635A00"/>
    <w:rsid w:val="0063667E"/>
    <w:rsid w:val="006369CE"/>
    <w:rsid w:val="00640288"/>
    <w:rsid w:val="006411CA"/>
    <w:rsid w:val="006450C9"/>
    <w:rsid w:val="0064605E"/>
    <w:rsid w:val="00646DAE"/>
    <w:rsid w:val="006472C6"/>
    <w:rsid w:val="00651C81"/>
    <w:rsid w:val="00657BC4"/>
    <w:rsid w:val="00660D21"/>
    <w:rsid w:val="00661701"/>
    <w:rsid w:val="006619C8"/>
    <w:rsid w:val="00667BCF"/>
    <w:rsid w:val="00671710"/>
    <w:rsid w:val="00673414"/>
    <w:rsid w:val="00674864"/>
    <w:rsid w:val="00674B1D"/>
    <w:rsid w:val="00676079"/>
    <w:rsid w:val="00676ECD"/>
    <w:rsid w:val="00677B86"/>
    <w:rsid w:val="00677D0A"/>
    <w:rsid w:val="0068185F"/>
    <w:rsid w:val="00683F56"/>
    <w:rsid w:val="006843A5"/>
    <w:rsid w:val="00685B1C"/>
    <w:rsid w:val="0069731B"/>
    <w:rsid w:val="006A01CF"/>
    <w:rsid w:val="006A026D"/>
    <w:rsid w:val="006A4B0E"/>
    <w:rsid w:val="006A5B7A"/>
    <w:rsid w:val="006A60DD"/>
    <w:rsid w:val="006B0679"/>
    <w:rsid w:val="006B074C"/>
    <w:rsid w:val="006B074D"/>
    <w:rsid w:val="006B1EBD"/>
    <w:rsid w:val="006B2210"/>
    <w:rsid w:val="006B3B84"/>
    <w:rsid w:val="006B4E7C"/>
    <w:rsid w:val="006B5D34"/>
    <w:rsid w:val="006B5D8C"/>
    <w:rsid w:val="006B5E12"/>
    <w:rsid w:val="006B72D4"/>
    <w:rsid w:val="006C0DBA"/>
    <w:rsid w:val="006C11CC"/>
    <w:rsid w:val="006C1AEB"/>
    <w:rsid w:val="006C340B"/>
    <w:rsid w:val="006C3A43"/>
    <w:rsid w:val="006C57FE"/>
    <w:rsid w:val="006C668E"/>
    <w:rsid w:val="006C718C"/>
    <w:rsid w:val="006E4B63"/>
    <w:rsid w:val="006F06E4"/>
    <w:rsid w:val="006F547C"/>
    <w:rsid w:val="006F7B41"/>
    <w:rsid w:val="00702B5D"/>
    <w:rsid w:val="00703ED2"/>
    <w:rsid w:val="00704A28"/>
    <w:rsid w:val="00707B8D"/>
    <w:rsid w:val="007111CC"/>
    <w:rsid w:val="00712303"/>
    <w:rsid w:val="0071273D"/>
    <w:rsid w:val="00713636"/>
    <w:rsid w:val="00714B8C"/>
    <w:rsid w:val="0071675D"/>
    <w:rsid w:val="00716D41"/>
    <w:rsid w:val="00717736"/>
    <w:rsid w:val="00720620"/>
    <w:rsid w:val="00721EA4"/>
    <w:rsid w:val="0072306D"/>
    <w:rsid w:val="00723288"/>
    <w:rsid w:val="0072545D"/>
    <w:rsid w:val="00726142"/>
    <w:rsid w:val="007302E7"/>
    <w:rsid w:val="00732B47"/>
    <w:rsid w:val="007341A8"/>
    <w:rsid w:val="00734FB8"/>
    <w:rsid w:val="00735CF5"/>
    <w:rsid w:val="007367E9"/>
    <w:rsid w:val="00736BB7"/>
    <w:rsid w:val="0074063A"/>
    <w:rsid w:val="00742AA4"/>
    <w:rsid w:val="00743BA1"/>
    <w:rsid w:val="007450C5"/>
    <w:rsid w:val="0074539D"/>
    <w:rsid w:val="00745F1E"/>
    <w:rsid w:val="007515FE"/>
    <w:rsid w:val="00752AEF"/>
    <w:rsid w:val="007537C6"/>
    <w:rsid w:val="00754264"/>
    <w:rsid w:val="00755FB3"/>
    <w:rsid w:val="007601D0"/>
    <w:rsid w:val="007603BB"/>
    <w:rsid w:val="0076109D"/>
    <w:rsid w:val="00762A21"/>
    <w:rsid w:val="00765961"/>
    <w:rsid w:val="00767107"/>
    <w:rsid w:val="0076744A"/>
    <w:rsid w:val="00773617"/>
    <w:rsid w:val="00773BFD"/>
    <w:rsid w:val="007743B3"/>
    <w:rsid w:val="00774490"/>
    <w:rsid w:val="0077581E"/>
    <w:rsid w:val="00780AED"/>
    <w:rsid w:val="007819FF"/>
    <w:rsid w:val="0078360C"/>
    <w:rsid w:val="00784753"/>
    <w:rsid w:val="00784A4C"/>
    <w:rsid w:val="00784BC6"/>
    <w:rsid w:val="0078523D"/>
    <w:rsid w:val="00790373"/>
    <w:rsid w:val="007931DF"/>
    <w:rsid w:val="007938BA"/>
    <w:rsid w:val="007A0172"/>
    <w:rsid w:val="007A1804"/>
    <w:rsid w:val="007A215A"/>
    <w:rsid w:val="007A2511"/>
    <w:rsid w:val="007A260E"/>
    <w:rsid w:val="007A442B"/>
    <w:rsid w:val="007A4D4C"/>
    <w:rsid w:val="007A4DD6"/>
    <w:rsid w:val="007A5CB9"/>
    <w:rsid w:val="007B20AE"/>
    <w:rsid w:val="007B317C"/>
    <w:rsid w:val="007B3712"/>
    <w:rsid w:val="007B5ABB"/>
    <w:rsid w:val="007B6B07"/>
    <w:rsid w:val="007B6D43"/>
    <w:rsid w:val="007B7152"/>
    <w:rsid w:val="007B749A"/>
    <w:rsid w:val="007B7C6E"/>
    <w:rsid w:val="007C5BD2"/>
    <w:rsid w:val="007D1FBF"/>
    <w:rsid w:val="007D20B4"/>
    <w:rsid w:val="007D44D7"/>
    <w:rsid w:val="007D621A"/>
    <w:rsid w:val="007D64A5"/>
    <w:rsid w:val="007D6E24"/>
    <w:rsid w:val="007D764A"/>
    <w:rsid w:val="007E030E"/>
    <w:rsid w:val="007E058A"/>
    <w:rsid w:val="007E229D"/>
    <w:rsid w:val="007E2887"/>
    <w:rsid w:val="007E3A3F"/>
    <w:rsid w:val="007E5278"/>
    <w:rsid w:val="007E749C"/>
    <w:rsid w:val="007F1B5C"/>
    <w:rsid w:val="007F3A2F"/>
    <w:rsid w:val="00801257"/>
    <w:rsid w:val="00803B0A"/>
    <w:rsid w:val="00803F9A"/>
    <w:rsid w:val="00804DED"/>
    <w:rsid w:val="00805B96"/>
    <w:rsid w:val="00810265"/>
    <w:rsid w:val="008105BE"/>
    <w:rsid w:val="008115A5"/>
    <w:rsid w:val="00811D46"/>
    <w:rsid w:val="0081415D"/>
    <w:rsid w:val="00817312"/>
    <w:rsid w:val="00817A6D"/>
    <w:rsid w:val="00820229"/>
    <w:rsid w:val="008211C7"/>
    <w:rsid w:val="00822448"/>
    <w:rsid w:val="00822ABE"/>
    <w:rsid w:val="008232C6"/>
    <w:rsid w:val="00823743"/>
    <w:rsid w:val="008244D1"/>
    <w:rsid w:val="0082508B"/>
    <w:rsid w:val="00827F51"/>
    <w:rsid w:val="0083104E"/>
    <w:rsid w:val="008343BE"/>
    <w:rsid w:val="00836535"/>
    <w:rsid w:val="00840FB4"/>
    <w:rsid w:val="008410B2"/>
    <w:rsid w:val="00841780"/>
    <w:rsid w:val="00842749"/>
    <w:rsid w:val="008500A0"/>
    <w:rsid w:val="008515E7"/>
    <w:rsid w:val="008524E5"/>
    <w:rsid w:val="0085351C"/>
    <w:rsid w:val="0085435A"/>
    <w:rsid w:val="008549CA"/>
    <w:rsid w:val="00854D85"/>
    <w:rsid w:val="00854E75"/>
    <w:rsid w:val="008556C3"/>
    <w:rsid w:val="0085687C"/>
    <w:rsid w:val="00856946"/>
    <w:rsid w:val="008611C1"/>
    <w:rsid w:val="008645AA"/>
    <w:rsid w:val="008706C5"/>
    <w:rsid w:val="00873707"/>
    <w:rsid w:val="00874B20"/>
    <w:rsid w:val="008757C6"/>
    <w:rsid w:val="008763E1"/>
    <w:rsid w:val="0087775C"/>
    <w:rsid w:val="00877EC8"/>
    <w:rsid w:val="00880F36"/>
    <w:rsid w:val="008832C9"/>
    <w:rsid w:val="00885370"/>
    <w:rsid w:val="00885530"/>
    <w:rsid w:val="00890642"/>
    <w:rsid w:val="008910D1"/>
    <w:rsid w:val="00892491"/>
    <w:rsid w:val="0089296C"/>
    <w:rsid w:val="00893874"/>
    <w:rsid w:val="008959AD"/>
    <w:rsid w:val="00896ABD"/>
    <w:rsid w:val="008978D1"/>
    <w:rsid w:val="00897AB6"/>
    <w:rsid w:val="00897DA8"/>
    <w:rsid w:val="008A3380"/>
    <w:rsid w:val="008A7A9C"/>
    <w:rsid w:val="008B2F31"/>
    <w:rsid w:val="008B5218"/>
    <w:rsid w:val="008B7102"/>
    <w:rsid w:val="008C0EBD"/>
    <w:rsid w:val="008C2239"/>
    <w:rsid w:val="008C27DE"/>
    <w:rsid w:val="008C3B7D"/>
    <w:rsid w:val="008C787E"/>
    <w:rsid w:val="008D0F90"/>
    <w:rsid w:val="008D3715"/>
    <w:rsid w:val="008D5465"/>
    <w:rsid w:val="008D5E61"/>
    <w:rsid w:val="008D6449"/>
    <w:rsid w:val="008D6BAC"/>
    <w:rsid w:val="008D787A"/>
    <w:rsid w:val="008D7EB7"/>
    <w:rsid w:val="008D7EC5"/>
    <w:rsid w:val="008E3684"/>
    <w:rsid w:val="008E5002"/>
    <w:rsid w:val="008E57F5"/>
    <w:rsid w:val="008E7606"/>
    <w:rsid w:val="008E7DD3"/>
    <w:rsid w:val="008F090E"/>
    <w:rsid w:val="008F1DAA"/>
    <w:rsid w:val="008F26B5"/>
    <w:rsid w:val="008F3EBD"/>
    <w:rsid w:val="008F60B2"/>
    <w:rsid w:val="008F7C41"/>
    <w:rsid w:val="008F7C48"/>
    <w:rsid w:val="00901DC0"/>
    <w:rsid w:val="009031E2"/>
    <w:rsid w:val="00911F18"/>
    <w:rsid w:val="0091276C"/>
    <w:rsid w:val="009145BE"/>
    <w:rsid w:val="00915A29"/>
    <w:rsid w:val="009165AC"/>
    <w:rsid w:val="00916FFC"/>
    <w:rsid w:val="0092053F"/>
    <w:rsid w:val="0092340A"/>
    <w:rsid w:val="009313D9"/>
    <w:rsid w:val="00934B92"/>
    <w:rsid w:val="00934E4F"/>
    <w:rsid w:val="00935A6D"/>
    <w:rsid w:val="00935B7F"/>
    <w:rsid w:val="00941293"/>
    <w:rsid w:val="0094570F"/>
    <w:rsid w:val="00946372"/>
    <w:rsid w:val="0095032B"/>
    <w:rsid w:val="00950B13"/>
    <w:rsid w:val="00950C17"/>
    <w:rsid w:val="00951FAF"/>
    <w:rsid w:val="00954740"/>
    <w:rsid w:val="009557BC"/>
    <w:rsid w:val="00955AE5"/>
    <w:rsid w:val="009624ED"/>
    <w:rsid w:val="00962E71"/>
    <w:rsid w:val="00963ABC"/>
    <w:rsid w:val="00965D21"/>
    <w:rsid w:val="00967764"/>
    <w:rsid w:val="00970B0E"/>
    <w:rsid w:val="00970BB9"/>
    <w:rsid w:val="009726EE"/>
    <w:rsid w:val="00972CDE"/>
    <w:rsid w:val="009733DD"/>
    <w:rsid w:val="00975573"/>
    <w:rsid w:val="00976D03"/>
    <w:rsid w:val="00977B30"/>
    <w:rsid w:val="009804C5"/>
    <w:rsid w:val="009826EC"/>
    <w:rsid w:val="00982F41"/>
    <w:rsid w:val="0098301C"/>
    <w:rsid w:val="009837D2"/>
    <w:rsid w:val="00985090"/>
    <w:rsid w:val="00987710"/>
    <w:rsid w:val="009904AB"/>
    <w:rsid w:val="00991464"/>
    <w:rsid w:val="00992C4F"/>
    <w:rsid w:val="009943BD"/>
    <w:rsid w:val="00995688"/>
    <w:rsid w:val="009958A6"/>
    <w:rsid w:val="00996456"/>
    <w:rsid w:val="0099787D"/>
    <w:rsid w:val="009A04F5"/>
    <w:rsid w:val="009A15EF"/>
    <w:rsid w:val="009A38A5"/>
    <w:rsid w:val="009A40B7"/>
    <w:rsid w:val="009A5B73"/>
    <w:rsid w:val="009B0C88"/>
    <w:rsid w:val="009B118B"/>
    <w:rsid w:val="009B1737"/>
    <w:rsid w:val="009B3D4B"/>
    <w:rsid w:val="009B4E63"/>
    <w:rsid w:val="009B556B"/>
    <w:rsid w:val="009B59F1"/>
    <w:rsid w:val="009B5B99"/>
    <w:rsid w:val="009B63E8"/>
    <w:rsid w:val="009B6B91"/>
    <w:rsid w:val="009B6EFC"/>
    <w:rsid w:val="009B6F18"/>
    <w:rsid w:val="009B7439"/>
    <w:rsid w:val="009C0093"/>
    <w:rsid w:val="009C1305"/>
    <w:rsid w:val="009C1FD0"/>
    <w:rsid w:val="009C2DF8"/>
    <w:rsid w:val="009C31BF"/>
    <w:rsid w:val="009C3EAF"/>
    <w:rsid w:val="009C68B7"/>
    <w:rsid w:val="009C7743"/>
    <w:rsid w:val="009D0834"/>
    <w:rsid w:val="009D095A"/>
    <w:rsid w:val="009D0A1E"/>
    <w:rsid w:val="009D2AE3"/>
    <w:rsid w:val="009D52BC"/>
    <w:rsid w:val="009D7D0A"/>
    <w:rsid w:val="009E09D9"/>
    <w:rsid w:val="009E0B58"/>
    <w:rsid w:val="009E29BE"/>
    <w:rsid w:val="009E7E1D"/>
    <w:rsid w:val="009F01B1"/>
    <w:rsid w:val="009F0DBB"/>
    <w:rsid w:val="009F3887"/>
    <w:rsid w:val="009F40DC"/>
    <w:rsid w:val="009F659A"/>
    <w:rsid w:val="009F732B"/>
    <w:rsid w:val="00A01FE0"/>
    <w:rsid w:val="00A03B93"/>
    <w:rsid w:val="00A05C2C"/>
    <w:rsid w:val="00A06945"/>
    <w:rsid w:val="00A10656"/>
    <w:rsid w:val="00A113C0"/>
    <w:rsid w:val="00A1211E"/>
    <w:rsid w:val="00A12FA6"/>
    <w:rsid w:val="00A1339B"/>
    <w:rsid w:val="00A14ABA"/>
    <w:rsid w:val="00A222FB"/>
    <w:rsid w:val="00A24CB6"/>
    <w:rsid w:val="00A25865"/>
    <w:rsid w:val="00A26A91"/>
    <w:rsid w:val="00A26CD2"/>
    <w:rsid w:val="00A27667"/>
    <w:rsid w:val="00A31207"/>
    <w:rsid w:val="00A3178E"/>
    <w:rsid w:val="00A324B7"/>
    <w:rsid w:val="00A32979"/>
    <w:rsid w:val="00A34A67"/>
    <w:rsid w:val="00A37462"/>
    <w:rsid w:val="00A41B50"/>
    <w:rsid w:val="00A442BC"/>
    <w:rsid w:val="00A44786"/>
    <w:rsid w:val="00A459E1"/>
    <w:rsid w:val="00A46AC4"/>
    <w:rsid w:val="00A4735C"/>
    <w:rsid w:val="00A478A5"/>
    <w:rsid w:val="00A52296"/>
    <w:rsid w:val="00A55661"/>
    <w:rsid w:val="00A55C4B"/>
    <w:rsid w:val="00A61B70"/>
    <w:rsid w:val="00A61FA8"/>
    <w:rsid w:val="00A637F4"/>
    <w:rsid w:val="00A64DF2"/>
    <w:rsid w:val="00A65485"/>
    <w:rsid w:val="00A66E05"/>
    <w:rsid w:val="00A6701A"/>
    <w:rsid w:val="00A67445"/>
    <w:rsid w:val="00A67655"/>
    <w:rsid w:val="00A70753"/>
    <w:rsid w:val="00A712D2"/>
    <w:rsid w:val="00A745FC"/>
    <w:rsid w:val="00A771C7"/>
    <w:rsid w:val="00A776C4"/>
    <w:rsid w:val="00A826A7"/>
    <w:rsid w:val="00A82C8A"/>
    <w:rsid w:val="00A8346B"/>
    <w:rsid w:val="00A852FF"/>
    <w:rsid w:val="00A87337"/>
    <w:rsid w:val="00A9001D"/>
    <w:rsid w:val="00A9081D"/>
    <w:rsid w:val="00A90C97"/>
    <w:rsid w:val="00A92DDC"/>
    <w:rsid w:val="00A95C9A"/>
    <w:rsid w:val="00A960C8"/>
    <w:rsid w:val="00A96604"/>
    <w:rsid w:val="00AA03DF"/>
    <w:rsid w:val="00AA1B4F"/>
    <w:rsid w:val="00AA21D8"/>
    <w:rsid w:val="00AA271A"/>
    <w:rsid w:val="00AA2A80"/>
    <w:rsid w:val="00AA3270"/>
    <w:rsid w:val="00AA375A"/>
    <w:rsid w:val="00AA54F3"/>
    <w:rsid w:val="00AA6B43"/>
    <w:rsid w:val="00AA720D"/>
    <w:rsid w:val="00AA7B1F"/>
    <w:rsid w:val="00AB0272"/>
    <w:rsid w:val="00AB16AC"/>
    <w:rsid w:val="00AB3145"/>
    <w:rsid w:val="00AB367A"/>
    <w:rsid w:val="00AB392A"/>
    <w:rsid w:val="00AB7BF8"/>
    <w:rsid w:val="00AB7DD0"/>
    <w:rsid w:val="00AC01D1"/>
    <w:rsid w:val="00AC0AB2"/>
    <w:rsid w:val="00AC0E9F"/>
    <w:rsid w:val="00AC4D94"/>
    <w:rsid w:val="00AC52A5"/>
    <w:rsid w:val="00AC6EFD"/>
    <w:rsid w:val="00AC7151"/>
    <w:rsid w:val="00AD03F6"/>
    <w:rsid w:val="00AD25BC"/>
    <w:rsid w:val="00AD460A"/>
    <w:rsid w:val="00AD6681"/>
    <w:rsid w:val="00AD6A05"/>
    <w:rsid w:val="00AE118B"/>
    <w:rsid w:val="00AE272B"/>
    <w:rsid w:val="00AE3AF1"/>
    <w:rsid w:val="00AE3E3A"/>
    <w:rsid w:val="00AE4136"/>
    <w:rsid w:val="00AE77B4"/>
    <w:rsid w:val="00AE7C1A"/>
    <w:rsid w:val="00AE7DF8"/>
    <w:rsid w:val="00AF0D9C"/>
    <w:rsid w:val="00AF13AB"/>
    <w:rsid w:val="00AF1C9B"/>
    <w:rsid w:val="00AF1D36"/>
    <w:rsid w:val="00AF280B"/>
    <w:rsid w:val="00AF5EA2"/>
    <w:rsid w:val="00AF5F75"/>
    <w:rsid w:val="00AF6001"/>
    <w:rsid w:val="00AF6B89"/>
    <w:rsid w:val="00B01A16"/>
    <w:rsid w:val="00B02C1E"/>
    <w:rsid w:val="00B03526"/>
    <w:rsid w:val="00B03F39"/>
    <w:rsid w:val="00B05C01"/>
    <w:rsid w:val="00B06617"/>
    <w:rsid w:val="00B07F45"/>
    <w:rsid w:val="00B1021A"/>
    <w:rsid w:val="00B10271"/>
    <w:rsid w:val="00B133F0"/>
    <w:rsid w:val="00B140D9"/>
    <w:rsid w:val="00B1481A"/>
    <w:rsid w:val="00B15A1F"/>
    <w:rsid w:val="00B15FE9"/>
    <w:rsid w:val="00B17652"/>
    <w:rsid w:val="00B2148A"/>
    <w:rsid w:val="00B220C2"/>
    <w:rsid w:val="00B2276E"/>
    <w:rsid w:val="00B25B32"/>
    <w:rsid w:val="00B3076F"/>
    <w:rsid w:val="00B319AF"/>
    <w:rsid w:val="00B32616"/>
    <w:rsid w:val="00B36AF0"/>
    <w:rsid w:val="00B36C42"/>
    <w:rsid w:val="00B37792"/>
    <w:rsid w:val="00B42EA7"/>
    <w:rsid w:val="00B431F9"/>
    <w:rsid w:val="00B44355"/>
    <w:rsid w:val="00B51845"/>
    <w:rsid w:val="00B51923"/>
    <w:rsid w:val="00B5337C"/>
    <w:rsid w:val="00B53FDE"/>
    <w:rsid w:val="00B56397"/>
    <w:rsid w:val="00B571DA"/>
    <w:rsid w:val="00B6027B"/>
    <w:rsid w:val="00B636C8"/>
    <w:rsid w:val="00B649E8"/>
    <w:rsid w:val="00B65E56"/>
    <w:rsid w:val="00B65EDB"/>
    <w:rsid w:val="00B67AFF"/>
    <w:rsid w:val="00B67C41"/>
    <w:rsid w:val="00B70861"/>
    <w:rsid w:val="00B70B59"/>
    <w:rsid w:val="00B71C5F"/>
    <w:rsid w:val="00B73657"/>
    <w:rsid w:val="00B739B3"/>
    <w:rsid w:val="00B81167"/>
    <w:rsid w:val="00B81B15"/>
    <w:rsid w:val="00B8522F"/>
    <w:rsid w:val="00B85482"/>
    <w:rsid w:val="00B915AE"/>
    <w:rsid w:val="00B95F2E"/>
    <w:rsid w:val="00B97556"/>
    <w:rsid w:val="00BA1735"/>
    <w:rsid w:val="00BA19FA"/>
    <w:rsid w:val="00BA3F31"/>
    <w:rsid w:val="00BA4288"/>
    <w:rsid w:val="00BA5BD9"/>
    <w:rsid w:val="00BA68A3"/>
    <w:rsid w:val="00BB0902"/>
    <w:rsid w:val="00BB1F9C"/>
    <w:rsid w:val="00BB48E5"/>
    <w:rsid w:val="00BB5607"/>
    <w:rsid w:val="00BB5ACA"/>
    <w:rsid w:val="00BB60BA"/>
    <w:rsid w:val="00BB627F"/>
    <w:rsid w:val="00BB6295"/>
    <w:rsid w:val="00BC0C17"/>
    <w:rsid w:val="00BC3823"/>
    <w:rsid w:val="00BC4E7D"/>
    <w:rsid w:val="00BC5841"/>
    <w:rsid w:val="00BC5E38"/>
    <w:rsid w:val="00BC6550"/>
    <w:rsid w:val="00BD06C3"/>
    <w:rsid w:val="00BD0FEA"/>
    <w:rsid w:val="00BD1B8E"/>
    <w:rsid w:val="00BD201A"/>
    <w:rsid w:val="00BD2DC4"/>
    <w:rsid w:val="00BD2EF0"/>
    <w:rsid w:val="00BD60B4"/>
    <w:rsid w:val="00BD796B"/>
    <w:rsid w:val="00BE20C7"/>
    <w:rsid w:val="00BE2284"/>
    <w:rsid w:val="00BE26AF"/>
    <w:rsid w:val="00BE40C0"/>
    <w:rsid w:val="00BE445C"/>
    <w:rsid w:val="00BE53F8"/>
    <w:rsid w:val="00BE5F4A"/>
    <w:rsid w:val="00BE70EF"/>
    <w:rsid w:val="00BE7AEF"/>
    <w:rsid w:val="00BE7D4B"/>
    <w:rsid w:val="00BF09B0"/>
    <w:rsid w:val="00BF1544"/>
    <w:rsid w:val="00BF1B53"/>
    <w:rsid w:val="00BF246D"/>
    <w:rsid w:val="00BF2682"/>
    <w:rsid w:val="00BF5130"/>
    <w:rsid w:val="00C015E2"/>
    <w:rsid w:val="00C06F06"/>
    <w:rsid w:val="00C07D08"/>
    <w:rsid w:val="00C15905"/>
    <w:rsid w:val="00C17BFF"/>
    <w:rsid w:val="00C20FAD"/>
    <w:rsid w:val="00C2324B"/>
    <w:rsid w:val="00C2375F"/>
    <w:rsid w:val="00C247CB"/>
    <w:rsid w:val="00C27899"/>
    <w:rsid w:val="00C30F2A"/>
    <w:rsid w:val="00C32E66"/>
    <w:rsid w:val="00C3355F"/>
    <w:rsid w:val="00C33578"/>
    <w:rsid w:val="00C33A04"/>
    <w:rsid w:val="00C33EA0"/>
    <w:rsid w:val="00C3569A"/>
    <w:rsid w:val="00C3604B"/>
    <w:rsid w:val="00C40A4A"/>
    <w:rsid w:val="00C4126D"/>
    <w:rsid w:val="00C4219B"/>
    <w:rsid w:val="00C43F48"/>
    <w:rsid w:val="00C448FF"/>
    <w:rsid w:val="00C45E57"/>
    <w:rsid w:val="00C52F29"/>
    <w:rsid w:val="00C56B04"/>
    <w:rsid w:val="00C56CE6"/>
    <w:rsid w:val="00C5745F"/>
    <w:rsid w:val="00C60005"/>
    <w:rsid w:val="00C60BFF"/>
    <w:rsid w:val="00C61A98"/>
    <w:rsid w:val="00C63201"/>
    <w:rsid w:val="00C63F12"/>
    <w:rsid w:val="00C64E62"/>
    <w:rsid w:val="00C651D5"/>
    <w:rsid w:val="00C65CCC"/>
    <w:rsid w:val="00C65DA9"/>
    <w:rsid w:val="00C72089"/>
    <w:rsid w:val="00C7618F"/>
    <w:rsid w:val="00C765A9"/>
    <w:rsid w:val="00C81157"/>
    <w:rsid w:val="00C8162D"/>
    <w:rsid w:val="00C8198E"/>
    <w:rsid w:val="00C830BB"/>
    <w:rsid w:val="00C83A0B"/>
    <w:rsid w:val="00C842D0"/>
    <w:rsid w:val="00C84ED1"/>
    <w:rsid w:val="00C863CC"/>
    <w:rsid w:val="00C86BCC"/>
    <w:rsid w:val="00C900F2"/>
    <w:rsid w:val="00C9038F"/>
    <w:rsid w:val="00C916E1"/>
    <w:rsid w:val="00C9171F"/>
    <w:rsid w:val="00C92AAB"/>
    <w:rsid w:val="00C93C86"/>
    <w:rsid w:val="00C94905"/>
    <w:rsid w:val="00C95D4C"/>
    <w:rsid w:val="00C9637F"/>
    <w:rsid w:val="00C9708A"/>
    <w:rsid w:val="00CA2435"/>
    <w:rsid w:val="00CA252C"/>
    <w:rsid w:val="00CA4068"/>
    <w:rsid w:val="00CA6168"/>
    <w:rsid w:val="00CA6776"/>
    <w:rsid w:val="00CA67F4"/>
    <w:rsid w:val="00CB37F8"/>
    <w:rsid w:val="00CB55B6"/>
    <w:rsid w:val="00CB7A03"/>
    <w:rsid w:val="00CB7DC3"/>
    <w:rsid w:val="00CC13FE"/>
    <w:rsid w:val="00CC1CBC"/>
    <w:rsid w:val="00CC582E"/>
    <w:rsid w:val="00CC5BE1"/>
    <w:rsid w:val="00CC75A2"/>
    <w:rsid w:val="00CC7A18"/>
    <w:rsid w:val="00CD0E2F"/>
    <w:rsid w:val="00CD1D49"/>
    <w:rsid w:val="00CD215D"/>
    <w:rsid w:val="00CD2F20"/>
    <w:rsid w:val="00CD6B20"/>
    <w:rsid w:val="00CE1339"/>
    <w:rsid w:val="00CE31FF"/>
    <w:rsid w:val="00CE38DB"/>
    <w:rsid w:val="00CE3D24"/>
    <w:rsid w:val="00CE542C"/>
    <w:rsid w:val="00CE61B6"/>
    <w:rsid w:val="00CE61CC"/>
    <w:rsid w:val="00CE6E42"/>
    <w:rsid w:val="00CF20B7"/>
    <w:rsid w:val="00CF283B"/>
    <w:rsid w:val="00CF6692"/>
    <w:rsid w:val="00CF7441"/>
    <w:rsid w:val="00D00D16"/>
    <w:rsid w:val="00D03987"/>
    <w:rsid w:val="00D03C6C"/>
    <w:rsid w:val="00D04760"/>
    <w:rsid w:val="00D04A95"/>
    <w:rsid w:val="00D06288"/>
    <w:rsid w:val="00D068C7"/>
    <w:rsid w:val="00D0700A"/>
    <w:rsid w:val="00D07DDF"/>
    <w:rsid w:val="00D103E5"/>
    <w:rsid w:val="00D128A4"/>
    <w:rsid w:val="00D147C8"/>
    <w:rsid w:val="00D15131"/>
    <w:rsid w:val="00D16FA2"/>
    <w:rsid w:val="00D17145"/>
    <w:rsid w:val="00D20954"/>
    <w:rsid w:val="00D21C39"/>
    <w:rsid w:val="00D21FC6"/>
    <w:rsid w:val="00D2243A"/>
    <w:rsid w:val="00D33393"/>
    <w:rsid w:val="00D33D36"/>
    <w:rsid w:val="00D34D94"/>
    <w:rsid w:val="00D409E2"/>
    <w:rsid w:val="00D41740"/>
    <w:rsid w:val="00D427D7"/>
    <w:rsid w:val="00D44E62"/>
    <w:rsid w:val="00D508CE"/>
    <w:rsid w:val="00D51570"/>
    <w:rsid w:val="00D5238D"/>
    <w:rsid w:val="00D541B6"/>
    <w:rsid w:val="00D556AD"/>
    <w:rsid w:val="00D566CB"/>
    <w:rsid w:val="00D60381"/>
    <w:rsid w:val="00D616DE"/>
    <w:rsid w:val="00D62201"/>
    <w:rsid w:val="00D629AE"/>
    <w:rsid w:val="00D64731"/>
    <w:rsid w:val="00D651D1"/>
    <w:rsid w:val="00D65BB9"/>
    <w:rsid w:val="00D65D5D"/>
    <w:rsid w:val="00D67D2D"/>
    <w:rsid w:val="00D717BB"/>
    <w:rsid w:val="00D7226B"/>
    <w:rsid w:val="00D72707"/>
    <w:rsid w:val="00D73C22"/>
    <w:rsid w:val="00D75A9C"/>
    <w:rsid w:val="00D75BF4"/>
    <w:rsid w:val="00D829C8"/>
    <w:rsid w:val="00D87917"/>
    <w:rsid w:val="00D87B25"/>
    <w:rsid w:val="00D90871"/>
    <w:rsid w:val="00D9155F"/>
    <w:rsid w:val="00D9403F"/>
    <w:rsid w:val="00D959B4"/>
    <w:rsid w:val="00D97DDF"/>
    <w:rsid w:val="00DA44DE"/>
    <w:rsid w:val="00DA750B"/>
    <w:rsid w:val="00DB1D92"/>
    <w:rsid w:val="00DB457D"/>
    <w:rsid w:val="00DB620A"/>
    <w:rsid w:val="00DB7696"/>
    <w:rsid w:val="00DC3832"/>
    <w:rsid w:val="00DC52C0"/>
    <w:rsid w:val="00DC7A51"/>
    <w:rsid w:val="00DD239D"/>
    <w:rsid w:val="00DD3B1E"/>
    <w:rsid w:val="00DD4DB4"/>
    <w:rsid w:val="00DD5626"/>
    <w:rsid w:val="00DE06B2"/>
    <w:rsid w:val="00DE06CD"/>
    <w:rsid w:val="00DE3F74"/>
    <w:rsid w:val="00DE5537"/>
    <w:rsid w:val="00DE5B5F"/>
    <w:rsid w:val="00DE6B08"/>
    <w:rsid w:val="00DF614E"/>
    <w:rsid w:val="00DF6C0F"/>
    <w:rsid w:val="00E00696"/>
    <w:rsid w:val="00E00864"/>
    <w:rsid w:val="00E03651"/>
    <w:rsid w:val="00E03808"/>
    <w:rsid w:val="00E060C2"/>
    <w:rsid w:val="00E06324"/>
    <w:rsid w:val="00E07B81"/>
    <w:rsid w:val="00E101BE"/>
    <w:rsid w:val="00E10AFD"/>
    <w:rsid w:val="00E12B11"/>
    <w:rsid w:val="00E12FB0"/>
    <w:rsid w:val="00E13169"/>
    <w:rsid w:val="00E14814"/>
    <w:rsid w:val="00E1591B"/>
    <w:rsid w:val="00E15D4A"/>
    <w:rsid w:val="00E165F1"/>
    <w:rsid w:val="00E16A50"/>
    <w:rsid w:val="00E16A97"/>
    <w:rsid w:val="00E16B3A"/>
    <w:rsid w:val="00E20912"/>
    <w:rsid w:val="00E249D5"/>
    <w:rsid w:val="00E25017"/>
    <w:rsid w:val="00E26ECC"/>
    <w:rsid w:val="00E26F73"/>
    <w:rsid w:val="00E27513"/>
    <w:rsid w:val="00E30A34"/>
    <w:rsid w:val="00E33C68"/>
    <w:rsid w:val="00E34EEB"/>
    <w:rsid w:val="00E3687C"/>
    <w:rsid w:val="00E3713D"/>
    <w:rsid w:val="00E44EB9"/>
    <w:rsid w:val="00E45BDC"/>
    <w:rsid w:val="00E460B7"/>
    <w:rsid w:val="00E46358"/>
    <w:rsid w:val="00E471DC"/>
    <w:rsid w:val="00E50EB4"/>
    <w:rsid w:val="00E5239B"/>
    <w:rsid w:val="00E532FC"/>
    <w:rsid w:val="00E559B4"/>
    <w:rsid w:val="00E55BB0"/>
    <w:rsid w:val="00E56D63"/>
    <w:rsid w:val="00E609E5"/>
    <w:rsid w:val="00E60E61"/>
    <w:rsid w:val="00E60F27"/>
    <w:rsid w:val="00E64D93"/>
    <w:rsid w:val="00E65EDB"/>
    <w:rsid w:val="00E66927"/>
    <w:rsid w:val="00E677B8"/>
    <w:rsid w:val="00E67E9E"/>
    <w:rsid w:val="00E67FA1"/>
    <w:rsid w:val="00E70DFC"/>
    <w:rsid w:val="00E7115E"/>
    <w:rsid w:val="00E7387D"/>
    <w:rsid w:val="00E73D53"/>
    <w:rsid w:val="00E75111"/>
    <w:rsid w:val="00E77296"/>
    <w:rsid w:val="00E82FD1"/>
    <w:rsid w:val="00E8657B"/>
    <w:rsid w:val="00E87527"/>
    <w:rsid w:val="00E87EF7"/>
    <w:rsid w:val="00E93763"/>
    <w:rsid w:val="00E96C4C"/>
    <w:rsid w:val="00EA2AAE"/>
    <w:rsid w:val="00EA2EC0"/>
    <w:rsid w:val="00EA427A"/>
    <w:rsid w:val="00EA723B"/>
    <w:rsid w:val="00EB23C7"/>
    <w:rsid w:val="00EB6350"/>
    <w:rsid w:val="00EB687A"/>
    <w:rsid w:val="00EC1DCB"/>
    <w:rsid w:val="00EC2F62"/>
    <w:rsid w:val="00EC50E7"/>
    <w:rsid w:val="00EC51EA"/>
    <w:rsid w:val="00EC5BE0"/>
    <w:rsid w:val="00EC62EB"/>
    <w:rsid w:val="00EC6392"/>
    <w:rsid w:val="00EC6E9F"/>
    <w:rsid w:val="00ED0695"/>
    <w:rsid w:val="00ED4015"/>
    <w:rsid w:val="00ED44F0"/>
    <w:rsid w:val="00ED48E0"/>
    <w:rsid w:val="00ED49CD"/>
    <w:rsid w:val="00ED4B33"/>
    <w:rsid w:val="00ED5993"/>
    <w:rsid w:val="00ED7DD6"/>
    <w:rsid w:val="00EE060B"/>
    <w:rsid w:val="00EE15A1"/>
    <w:rsid w:val="00EE2A7C"/>
    <w:rsid w:val="00EE2C42"/>
    <w:rsid w:val="00EE341B"/>
    <w:rsid w:val="00EE3B2E"/>
    <w:rsid w:val="00EE4453"/>
    <w:rsid w:val="00EE4B02"/>
    <w:rsid w:val="00EE53CA"/>
    <w:rsid w:val="00EE586D"/>
    <w:rsid w:val="00EE5FCE"/>
    <w:rsid w:val="00EE6B9F"/>
    <w:rsid w:val="00EE6BBD"/>
    <w:rsid w:val="00EE6E1E"/>
    <w:rsid w:val="00EE705F"/>
    <w:rsid w:val="00EF1462"/>
    <w:rsid w:val="00EF33D0"/>
    <w:rsid w:val="00EF4F59"/>
    <w:rsid w:val="00EF54FD"/>
    <w:rsid w:val="00F000C5"/>
    <w:rsid w:val="00F07F0D"/>
    <w:rsid w:val="00F1019E"/>
    <w:rsid w:val="00F11305"/>
    <w:rsid w:val="00F1196C"/>
    <w:rsid w:val="00F12162"/>
    <w:rsid w:val="00F13112"/>
    <w:rsid w:val="00F137EF"/>
    <w:rsid w:val="00F16FE6"/>
    <w:rsid w:val="00F1739E"/>
    <w:rsid w:val="00F238BD"/>
    <w:rsid w:val="00F24992"/>
    <w:rsid w:val="00F32F2F"/>
    <w:rsid w:val="00F33F3F"/>
    <w:rsid w:val="00F35BDD"/>
    <w:rsid w:val="00F35EF0"/>
    <w:rsid w:val="00F3781F"/>
    <w:rsid w:val="00F403FD"/>
    <w:rsid w:val="00F41614"/>
    <w:rsid w:val="00F41E72"/>
    <w:rsid w:val="00F42B57"/>
    <w:rsid w:val="00F45BDF"/>
    <w:rsid w:val="00F50300"/>
    <w:rsid w:val="00F5414B"/>
    <w:rsid w:val="00F56E39"/>
    <w:rsid w:val="00F61D66"/>
    <w:rsid w:val="00F623E9"/>
    <w:rsid w:val="00F63951"/>
    <w:rsid w:val="00F63C86"/>
    <w:rsid w:val="00F705E3"/>
    <w:rsid w:val="00F766BE"/>
    <w:rsid w:val="00F77EB9"/>
    <w:rsid w:val="00F80635"/>
    <w:rsid w:val="00F8115F"/>
    <w:rsid w:val="00F815D1"/>
    <w:rsid w:val="00F81B34"/>
    <w:rsid w:val="00F81E7E"/>
    <w:rsid w:val="00F81F0F"/>
    <w:rsid w:val="00F825F4"/>
    <w:rsid w:val="00F8326D"/>
    <w:rsid w:val="00F838C3"/>
    <w:rsid w:val="00F838DF"/>
    <w:rsid w:val="00F877DD"/>
    <w:rsid w:val="00F92AA1"/>
    <w:rsid w:val="00F932DE"/>
    <w:rsid w:val="00F957E4"/>
    <w:rsid w:val="00F963DD"/>
    <w:rsid w:val="00F9641A"/>
    <w:rsid w:val="00F97004"/>
    <w:rsid w:val="00FA067D"/>
    <w:rsid w:val="00FA1BB0"/>
    <w:rsid w:val="00FA2045"/>
    <w:rsid w:val="00FA398A"/>
    <w:rsid w:val="00FA4496"/>
    <w:rsid w:val="00FA7189"/>
    <w:rsid w:val="00FA7A66"/>
    <w:rsid w:val="00FA7D6D"/>
    <w:rsid w:val="00FB1AA9"/>
    <w:rsid w:val="00FB4B5A"/>
    <w:rsid w:val="00FB52EB"/>
    <w:rsid w:val="00FB5963"/>
    <w:rsid w:val="00FB5DAA"/>
    <w:rsid w:val="00FC04B9"/>
    <w:rsid w:val="00FC161A"/>
    <w:rsid w:val="00FC23D5"/>
    <w:rsid w:val="00FC4337"/>
    <w:rsid w:val="00FC4C1A"/>
    <w:rsid w:val="00FC628F"/>
    <w:rsid w:val="00FC6468"/>
    <w:rsid w:val="00FC6D49"/>
    <w:rsid w:val="00FD1667"/>
    <w:rsid w:val="00FD1DD0"/>
    <w:rsid w:val="00FD2046"/>
    <w:rsid w:val="00FD4922"/>
    <w:rsid w:val="00FD6461"/>
    <w:rsid w:val="00FE0281"/>
    <w:rsid w:val="00FE22F8"/>
    <w:rsid w:val="00FE4B77"/>
    <w:rsid w:val="00FE6A88"/>
    <w:rsid w:val="00FE7083"/>
    <w:rsid w:val="00FF019F"/>
    <w:rsid w:val="00FF1A2D"/>
    <w:rsid w:val="00FF1B2A"/>
    <w:rsid w:val="00FF2160"/>
    <w:rsid w:val="00FF2E31"/>
    <w:rsid w:val="00FF30DE"/>
    <w:rsid w:val="00FF644B"/>
    <w:rsid w:val="00FF6F95"/>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E0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9E29BE"/>
    <w:pPr>
      <w:autoSpaceDE w:val="0"/>
      <w:autoSpaceDN w:val="0"/>
      <w:adjustRightInd w:val="0"/>
    </w:pPr>
    <w:rPr>
      <w:rFonts w:eastAsiaTheme="minorHAnsi"/>
      <w:color w:val="000000"/>
      <w:sz w:val="24"/>
      <w:szCs w:val="24"/>
      <w:lang w:bidi="he-IL"/>
    </w:rPr>
  </w:style>
  <w:style w:type="character" w:customStyle="1" w:styleId="tlid-translation">
    <w:name w:val="tlid-translation"/>
    <w:basedOn w:val="DefaultParagraphFont"/>
    <w:rsid w:val="0074539D"/>
  </w:style>
  <w:style w:type="character" w:styleId="PlaceholderText">
    <w:name w:val="Placeholder Text"/>
    <w:basedOn w:val="DefaultParagraphFont"/>
    <w:uiPriority w:val="99"/>
    <w:semiHidden/>
    <w:rsid w:val="00101B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891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56941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71842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54229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0242B-A692-4934-9983-A4A5EECF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7937</Words>
  <Characters>45241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2019-12-06T19:36:00Z</dcterms:created>
  <dcterms:modified xsi:type="dcterms:W3CDTF">2019-12-06T19:36:00Z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http://www.zotero.org/styles/journal-of-visualized-experiments</vt:lpwstr>
  </property>
  <property fmtid="{D5CDD505-2E9C-101B-9397-08002B2CF9AE}" pid="10" name="Mendeley Recent Style Id 8_1">
    <vt:lpwstr>http://www.zotero.org/styles/modern-humanities-research-association</vt:lpwstr>
  </property>
  <property fmtid="{D5CDD505-2E9C-101B-9397-08002B2CF9AE}" pid="11" name="Mendeley Recent Style Id 9_1">
    <vt:lpwstr>http://www.zotero.org/styles/modern-language-association</vt:lpwstr>
  </property>
  <property fmtid="{D5CDD505-2E9C-101B-9397-08002B2CF9AE}" pid="12" name="Mendeley Recent Style Name 0_1">
    <vt:lpwstr>American Medical Association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6th edition</vt:lpwstr>
  </property>
  <property fmtid="{D5CDD505-2E9C-101B-9397-08002B2CF9AE}" pid="15" name="Mendeley Recent Style Name 3_1">
    <vt:lpwstr>American Sociological Association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10th edition - Harvard</vt:lpwstr>
  </property>
  <property fmtid="{D5CDD505-2E9C-101B-9397-08002B2CF9AE}" pid="18" name="Mendeley Recent Style Name 6_1">
    <vt:lpwstr>IEEE</vt:lpwstr>
  </property>
  <property fmtid="{D5CDD505-2E9C-101B-9397-08002B2CF9AE}" pid="19" name="Mendeley Recent Style Name 7_1">
    <vt:lpwstr>Journal of Visualized Experiments</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Name 9_1">
    <vt:lpwstr>Modern Language Association 8th edition</vt:lpwstr>
  </property>
  <property fmtid="{D5CDD505-2E9C-101B-9397-08002B2CF9AE}" pid="22" name="NXPowerLiteLastOptimized">
    <vt:lpwstr>541516</vt:lpwstr>
  </property>
  <property fmtid="{D5CDD505-2E9C-101B-9397-08002B2CF9AE}" pid="23" name="NXPowerLiteSettings">
    <vt:lpwstr>C700052003A000</vt:lpwstr>
  </property>
  <property fmtid="{D5CDD505-2E9C-101B-9397-08002B2CF9AE}" pid="24" name="NXPowerLiteVersion">
    <vt:lpwstr>D8.0.4</vt:lpwstr>
  </property>
</Properties>
</file>