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4094" w14:textId="77777777" w:rsidR="00682CBE" w:rsidRDefault="00682CBE" w:rsidP="00E35F57"/>
    <w:p w14:paraId="118DA559" w14:textId="77777777" w:rsidR="006B0BEF" w:rsidRPr="00E3480F" w:rsidRDefault="006B0BEF" w:rsidP="006B0BEF">
      <w:pPr>
        <w:tabs>
          <w:tab w:val="left" w:pos="3120"/>
        </w:tabs>
        <w:jc w:val="both"/>
        <w:rPr>
          <w:rFonts w:eastAsia="Times New Roman"/>
          <w:lang w:eastAsia="zh-CN"/>
        </w:rPr>
      </w:pPr>
    </w:p>
    <w:p w14:paraId="5D26FE7B" w14:textId="01CBCC5E" w:rsidR="00C36284" w:rsidRPr="00C36284" w:rsidRDefault="00C36284" w:rsidP="00C36284">
      <w:pPr>
        <w:tabs>
          <w:tab w:val="left" w:pos="3120"/>
        </w:tabs>
        <w:spacing w:after="120"/>
        <w:jc w:val="both"/>
        <w:rPr>
          <w:rFonts w:eastAsia="Times New Roman"/>
        </w:rPr>
      </w:pPr>
      <w:r>
        <w:rPr>
          <w:rFonts w:eastAsia="Times New Roman"/>
        </w:rPr>
        <w:t>October 17,</w:t>
      </w:r>
      <w:r w:rsidRPr="00C36284">
        <w:rPr>
          <w:rFonts w:eastAsia="Times New Roman"/>
        </w:rPr>
        <w:t xml:space="preserve"> 201</w:t>
      </w:r>
      <w:r>
        <w:rPr>
          <w:rFonts w:eastAsia="Times New Roman"/>
        </w:rPr>
        <w:t>9</w:t>
      </w:r>
    </w:p>
    <w:p w14:paraId="3BFD8E85" w14:textId="77777777" w:rsidR="00C36284" w:rsidRPr="00C36284" w:rsidRDefault="00C36284" w:rsidP="00C36284">
      <w:pPr>
        <w:tabs>
          <w:tab w:val="left" w:pos="3120"/>
        </w:tabs>
        <w:spacing w:after="120"/>
        <w:jc w:val="both"/>
        <w:rPr>
          <w:rFonts w:eastAsia="Times New Roman"/>
        </w:rPr>
      </w:pPr>
    </w:p>
    <w:p w14:paraId="09514E59" w14:textId="15C7D415" w:rsidR="00C36284" w:rsidRPr="00C36284" w:rsidRDefault="00C36284" w:rsidP="005B79A0">
      <w:pPr>
        <w:tabs>
          <w:tab w:val="left" w:pos="3120"/>
        </w:tabs>
        <w:jc w:val="both"/>
        <w:rPr>
          <w:rFonts w:eastAsia="Times New Roman"/>
        </w:rPr>
      </w:pPr>
      <w:r>
        <w:rPr>
          <w:rFonts w:eastAsia="Times New Roman"/>
        </w:rPr>
        <w:t>Jove</w:t>
      </w:r>
      <w:r w:rsidRPr="00C36284">
        <w:rPr>
          <w:rFonts w:eastAsia="Times New Roman"/>
        </w:rPr>
        <w:t xml:space="preserve"> Editorial</w:t>
      </w:r>
      <w:r w:rsidRPr="006F3C61">
        <w:rPr>
          <w:rFonts w:ascii="MS Gothic" w:eastAsia="MS Gothic" w:hAnsi="MS Gothic" w:cs="MS Gothic" w:hint="eastAsia"/>
        </w:rPr>
        <w:t> </w:t>
      </w:r>
    </w:p>
    <w:p w14:paraId="064C9AAA" w14:textId="77777777" w:rsidR="00C36284" w:rsidRPr="00C36284" w:rsidRDefault="00C36284" w:rsidP="005B79A0">
      <w:pPr>
        <w:tabs>
          <w:tab w:val="left" w:pos="3120"/>
        </w:tabs>
        <w:jc w:val="both"/>
        <w:rPr>
          <w:rFonts w:eastAsia="Times New Roman"/>
        </w:rPr>
      </w:pPr>
      <w:r w:rsidRPr="00C36284">
        <w:rPr>
          <w:rFonts w:eastAsia="Times New Roman"/>
        </w:rPr>
        <w:t>1 Alewife Center, Suite 200</w:t>
      </w:r>
    </w:p>
    <w:p w14:paraId="026C4EB4" w14:textId="16111985" w:rsidR="00C36284" w:rsidRDefault="00C36284" w:rsidP="005B79A0">
      <w:pPr>
        <w:tabs>
          <w:tab w:val="left" w:pos="3120"/>
        </w:tabs>
        <w:jc w:val="both"/>
        <w:rPr>
          <w:rFonts w:eastAsia="Times New Roman"/>
        </w:rPr>
      </w:pPr>
      <w:r w:rsidRPr="00C36284">
        <w:rPr>
          <w:rFonts w:eastAsia="Times New Roman"/>
        </w:rPr>
        <w:t>Cambridge, MA 02140</w:t>
      </w:r>
    </w:p>
    <w:p w14:paraId="290CCC00" w14:textId="77777777" w:rsidR="005B79A0" w:rsidRDefault="005B79A0" w:rsidP="005B79A0">
      <w:pPr>
        <w:tabs>
          <w:tab w:val="left" w:pos="3120"/>
        </w:tabs>
        <w:jc w:val="both"/>
        <w:rPr>
          <w:rFonts w:eastAsia="Times New Roman"/>
        </w:rPr>
      </w:pPr>
    </w:p>
    <w:p w14:paraId="39BC5AC7" w14:textId="560EF033" w:rsidR="00C36284" w:rsidRPr="00C36284" w:rsidRDefault="00C36284" w:rsidP="00C36284">
      <w:pPr>
        <w:tabs>
          <w:tab w:val="left" w:pos="3120"/>
        </w:tabs>
        <w:spacing w:after="120"/>
        <w:jc w:val="both"/>
        <w:rPr>
          <w:rFonts w:eastAsia="Times New Roman"/>
        </w:rPr>
      </w:pPr>
      <w:r w:rsidRPr="00C36284">
        <w:rPr>
          <w:rFonts w:eastAsia="Times New Roman"/>
        </w:rPr>
        <w:t>Dear Editor,</w:t>
      </w:r>
    </w:p>
    <w:p w14:paraId="4A549B66" w14:textId="2ADA7E8F" w:rsidR="00A87ECA" w:rsidRPr="00A87ECA" w:rsidRDefault="00C36284" w:rsidP="006B0BEF">
      <w:pPr>
        <w:tabs>
          <w:tab w:val="left" w:pos="3120"/>
        </w:tabs>
        <w:spacing w:after="120"/>
        <w:jc w:val="both"/>
        <w:rPr>
          <w:rFonts w:eastAsia="Times New Roman"/>
          <w:b/>
          <w:lang w:val="en"/>
        </w:rPr>
      </w:pPr>
      <w:r w:rsidRPr="00C36284">
        <w:rPr>
          <w:rFonts w:eastAsia="Times New Roman"/>
        </w:rPr>
        <w:t>We are submitting a manuscript titled “</w:t>
      </w:r>
      <w:r w:rsidRPr="00C36284">
        <w:rPr>
          <w:rFonts w:eastAsia="Times New Roman"/>
          <w:b/>
          <w:lang w:val="en"/>
        </w:rPr>
        <w:t xml:space="preserve">A screening method for identification of heterochromatin-promoting drugs using </w:t>
      </w:r>
      <w:r w:rsidRPr="00C36284">
        <w:rPr>
          <w:rFonts w:eastAsia="Times New Roman"/>
          <w:b/>
          <w:i/>
          <w:lang w:val="en"/>
        </w:rPr>
        <w:t>Drosophila</w:t>
      </w:r>
      <w:r w:rsidRPr="00C36284">
        <w:rPr>
          <w:rFonts w:eastAsia="Times New Roman"/>
        </w:rPr>
        <w:t xml:space="preserve">” for consideration for publication in </w:t>
      </w:r>
      <w:r>
        <w:rPr>
          <w:rFonts w:eastAsia="Times New Roman"/>
          <w:i/>
        </w:rPr>
        <w:t>Jove</w:t>
      </w:r>
      <w:r w:rsidRPr="00C36284">
        <w:rPr>
          <w:rFonts w:eastAsia="Times New Roman"/>
        </w:rPr>
        <w:t>.</w:t>
      </w:r>
    </w:p>
    <w:p w14:paraId="3D56D398" w14:textId="5CFF545F" w:rsidR="00C36284" w:rsidRPr="00C36284" w:rsidRDefault="00C36284" w:rsidP="006B0BEF">
      <w:pPr>
        <w:tabs>
          <w:tab w:val="left" w:pos="3120"/>
        </w:tabs>
        <w:spacing w:after="120"/>
        <w:jc w:val="both"/>
        <w:rPr>
          <w:rFonts w:cs="Arial"/>
          <w:lang w:val="en"/>
        </w:rPr>
      </w:pPr>
      <w:r w:rsidRPr="00C36284">
        <w:rPr>
          <w:rFonts w:cs="Arial"/>
          <w:i/>
          <w:iCs/>
          <w:lang w:val="en"/>
        </w:rPr>
        <w:t>Drosophila</w:t>
      </w:r>
      <w:r w:rsidRPr="00C36284">
        <w:rPr>
          <w:rFonts w:cs="Arial"/>
          <w:lang w:val="en"/>
        </w:rPr>
        <w:t xml:space="preserve"> is an excellent model organism that can be used to screen compounds that might be useful for cancer therapy. The method described here is a cost-effective </w:t>
      </w:r>
      <w:r w:rsidRPr="00C36284">
        <w:rPr>
          <w:rFonts w:cs="Arial"/>
          <w:i/>
          <w:lang w:val="en"/>
        </w:rPr>
        <w:t>in vivo</w:t>
      </w:r>
      <w:r w:rsidRPr="00C36284">
        <w:rPr>
          <w:rFonts w:cs="Arial"/>
          <w:lang w:val="en"/>
        </w:rPr>
        <w:t xml:space="preserve"> method to identify heterochromatin-promoting compounds by using </w:t>
      </w:r>
      <w:r w:rsidRPr="00C36284">
        <w:rPr>
          <w:rFonts w:cs="Arial"/>
          <w:i/>
          <w:lang w:val="en"/>
        </w:rPr>
        <w:t>Drosophila</w:t>
      </w:r>
      <w:r w:rsidRPr="00C36284">
        <w:rPr>
          <w:rFonts w:cs="Arial"/>
          <w:lang w:val="en"/>
        </w:rPr>
        <w:t xml:space="preserve">. The </w:t>
      </w:r>
      <w:r w:rsidRPr="00C36284">
        <w:rPr>
          <w:rFonts w:cs="Arial"/>
          <w:i/>
          <w:lang w:val="en"/>
        </w:rPr>
        <w:t>Drosophila’s</w:t>
      </w:r>
      <w:r w:rsidRPr="00C36284">
        <w:rPr>
          <w:rFonts w:cs="Arial"/>
          <w:lang w:val="en"/>
        </w:rPr>
        <w:t xml:space="preserve"> </w:t>
      </w:r>
      <w:r w:rsidRPr="00C36284">
        <w:rPr>
          <w:rFonts w:cs="Arial"/>
          <w:i/>
          <w:lang w:val="en"/>
        </w:rPr>
        <w:t>DX1</w:t>
      </w:r>
      <w:r w:rsidRPr="00C36284">
        <w:rPr>
          <w:rFonts w:cs="Arial"/>
          <w:lang w:val="en"/>
        </w:rPr>
        <w:t xml:space="preserve"> strain, which has a variegated eye color phenotype that reflects the extents of heterochromatin, provides a tool for heterochromatin-promoting drug screen. In this screening method, eye variegation is quantified based on the surface area where red pigmentation occupies parts of the eye, and is scored on a scale from 1 to 5. The screening method is straightforward and sensitive and allows for testing compounds </w:t>
      </w:r>
      <w:r w:rsidRPr="00C36284">
        <w:rPr>
          <w:rFonts w:cs="Arial"/>
          <w:i/>
          <w:lang w:val="en"/>
        </w:rPr>
        <w:t>in vivo</w:t>
      </w:r>
      <w:r w:rsidRPr="00C36284">
        <w:rPr>
          <w:rFonts w:cs="Arial"/>
          <w:lang w:val="en"/>
        </w:rPr>
        <w:t>. Drug screening using this method provides for a fast and inexpensive way for identifying heterochromatin-promoting drugs that could have beneficial effects in cancer therapeutics. Identifying compounds that promote the formation of heterochromatin could also lead to discovery of epigenetic mechanisms of cancer development.</w:t>
      </w:r>
    </w:p>
    <w:p w14:paraId="50F89EF9" w14:textId="55F27F8B" w:rsidR="00006AF0" w:rsidRDefault="00C36284" w:rsidP="00C36284">
      <w:pPr>
        <w:ind w:right="-475"/>
        <w:contextualSpacing/>
        <w:rPr>
          <w:szCs w:val="22"/>
        </w:rPr>
      </w:pPr>
      <w:r w:rsidRPr="008C2C0B">
        <w:rPr>
          <w:rFonts w:cs="Arial"/>
        </w:rPr>
        <w:t>Reviewers familiar with this field include</w:t>
      </w:r>
      <w:r w:rsidR="00006AF0">
        <w:rPr>
          <w:rFonts w:cs="Arial"/>
        </w:rPr>
        <w:t>:</w:t>
      </w:r>
      <w:r w:rsidRPr="008C2C0B">
        <w:rPr>
          <w:rFonts w:cs="Arial"/>
        </w:rPr>
        <w:t xml:space="preserve"> </w:t>
      </w:r>
    </w:p>
    <w:p w14:paraId="39BE5B7E" w14:textId="0EC31A9D" w:rsidR="00006AF0" w:rsidRPr="00006AF0" w:rsidRDefault="00006AF0" w:rsidP="00006AF0">
      <w:pPr>
        <w:ind w:right="-475"/>
        <w:contextualSpacing/>
        <w:rPr>
          <w:szCs w:val="22"/>
        </w:rPr>
      </w:pPr>
      <w:r w:rsidRPr="00006AF0">
        <w:rPr>
          <w:szCs w:val="22"/>
        </w:rPr>
        <w:t>James A. Bircher, univ of Missouri,</w:t>
      </w:r>
      <w:r>
        <w:rPr>
          <w:szCs w:val="22"/>
        </w:rPr>
        <w:t xml:space="preserve"> </w:t>
      </w:r>
      <w:r w:rsidRPr="00006AF0">
        <w:rPr>
          <w:szCs w:val="22"/>
        </w:rPr>
        <w:t xml:space="preserve">birchlerj@missouri.edu, </w:t>
      </w:r>
    </w:p>
    <w:p w14:paraId="56C8BF5F" w14:textId="62D34665" w:rsidR="00006AF0" w:rsidRPr="00006AF0" w:rsidRDefault="00006AF0" w:rsidP="00006AF0">
      <w:pPr>
        <w:ind w:right="-475"/>
        <w:contextualSpacing/>
        <w:rPr>
          <w:szCs w:val="22"/>
        </w:rPr>
      </w:pPr>
      <w:r w:rsidRPr="00006AF0">
        <w:rPr>
          <w:szCs w:val="22"/>
        </w:rPr>
        <w:t>Sarah Elgin,</w:t>
      </w:r>
      <w:r>
        <w:rPr>
          <w:szCs w:val="22"/>
        </w:rPr>
        <w:t xml:space="preserve"> </w:t>
      </w:r>
      <w:r w:rsidRPr="00006AF0">
        <w:rPr>
          <w:szCs w:val="22"/>
        </w:rPr>
        <w:t>Washington University,</w:t>
      </w:r>
      <w:r>
        <w:rPr>
          <w:szCs w:val="22"/>
        </w:rPr>
        <w:t xml:space="preserve"> </w:t>
      </w:r>
      <w:r w:rsidRPr="00006AF0">
        <w:rPr>
          <w:szCs w:val="22"/>
        </w:rPr>
        <w:t>selgin@wustl.edu</w:t>
      </w:r>
    </w:p>
    <w:p w14:paraId="6E628E1A" w14:textId="77777777" w:rsidR="00006AF0" w:rsidRPr="00006AF0" w:rsidRDefault="00006AF0" w:rsidP="00006AF0">
      <w:pPr>
        <w:ind w:right="-475"/>
        <w:contextualSpacing/>
        <w:rPr>
          <w:szCs w:val="22"/>
        </w:rPr>
      </w:pPr>
      <w:r w:rsidRPr="00006AF0">
        <w:rPr>
          <w:szCs w:val="22"/>
        </w:rPr>
        <w:t>Stephen L Helmand, Brown University, Stephen_Helfand@brown.edu</w:t>
      </w:r>
    </w:p>
    <w:p w14:paraId="72DCC227" w14:textId="5E406C54" w:rsidR="00C36284" w:rsidRPr="00A87ECA" w:rsidRDefault="00C36284" w:rsidP="00C36284">
      <w:pPr>
        <w:ind w:right="-475"/>
        <w:contextualSpacing/>
        <w:rPr>
          <w:rFonts w:ascii="Microsoft YaHei" w:eastAsia="Microsoft YaHei" w:hAnsi="Microsoft YaHei" w:cs="Microsoft YaHei"/>
          <w:lang w:eastAsia="zh-CN"/>
        </w:rPr>
      </w:pPr>
      <w:bookmarkStart w:id="0" w:name="_GoBack"/>
      <w:bookmarkEnd w:id="0"/>
      <w:r w:rsidRPr="008C2C0B">
        <w:rPr>
          <w:rFonts w:cs="Arial"/>
        </w:rPr>
        <w:t>Thank you for your help in this matte</w:t>
      </w:r>
      <w:r w:rsidR="00A87ECA">
        <w:rPr>
          <w:rFonts w:cs="Arial"/>
        </w:rPr>
        <w:t>r!</w:t>
      </w:r>
    </w:p>
    <w:p w14:paraId="1A115692" w14:textId="460AAF7C" w:rsidR="00C36284" w:rsidRDefault="00C36284" w:rsidP="00C36284">
      <w:pPr>
        <w:ind w:right="-475"/>
        <w:contextualSpacing/>
        <w:rPr>
          <w:rFonts w:cs="Arial"/>
        </w:rPr>
      </w:pPr>
    </w:p>
    <w:p w14:paraId="22FAF3BA" w14:textId="1064EB95" w:rsidR="00A87ECA" w:rsidRDefault="00A87ECA" w:rsidP="00C36284">
      <w:pPr>
        <w:ind w:right="-475"/>
        <w:contextualSpacing/>
        <w:rPr>
          <w:rFonts w:cs="Arial"/>
        </w:rPr>
      </w:pPr>
    </w:p>
    <w:p w14:paraId="0AAE71C6" w14:textId="77777777" w:rsidR="00A87ECA" w:rsidRPr="008C2C0B" w:rsidRDefault="00A87ECA" w:rsidP="00C36284">
      <w:pPr>
        <w:ind w:right="-475"/>
        <w:contextualSpacing/>
        <w:rPr>
          <w:rFonts w:cs="Arial"/>
        </w:rPr>
      </w:pPr>
    </w:p>
    <w:p w14:paraId="3C153A7B" w14:textId="0E469D3C" w:rsidR="00073A87" w:rsidRPr="00A87ECA" w:rsidRDefault="00C36284" w:rsidP="00A87ECA">
      <w:pPr>
        <w:ind w:right="-475"/>
        <w:contextualSpacing/>
        <w:rPr>
          <w:rFonts w:cs="Arial"/>
        </w:rPr>
      </w:pPr>
      <w:r w:rsidRPr="008C2C0B">
        <w:rPr>
          <w:rFonts w:cs="Arial"/>
        </w:rPr>
        <w:t>Sincerely,</w:t>
      </w:r>
    </w:p>
    <w:p w14:paraId="225CABF2" w14:textId="614F66B6" w:rsidR="00B019B9" w:rsidRDefault="00B019B9" w:rsidP="00B019B9">
      <w:pPr>
        <w:tabs>
          <w:tab w:val="left" w:pos="3120"/>
        </w:tabs>
        <w:jc w:val="both"/>
      </w:pPr>
    </w:p>
    <w:p w14:paraId="3E242D48" w14:textId="48884AAA" w:rsidR="00A87ECA" w:rsidRPr="00693E56" w:rsidRDefault="0027789F" w:rsidP="00B019B9">
      <w:pPr>
        <w:tabs>
          <w:tab w:val="left" w:pos="3120"/>
        </w:tabs>
        <w:jc w:val="both"/>
      </w:pPr>
      <w:r w:rsidRPr="0027789F">
        <w:rPr>
          <w:noProof/>
        </w:rPr>
        <w:drawing>
          <wp:inline distT="0" distB="0" distL="0" distR="0" wp14:anchorId="2FA536F2" wp14:editId="633EAD15">
            <wp:extent cx="983974" cy="431203"/>
            <wp:effectExtent l="0" t="0" r="0" b="635"/>
            <wp:docPr id="2" name="Picture 2" descr="A close up of a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881" cy="44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1F1A" w14:textId="7B1294EE" w:rsidR="00E35F57" w:rsidRDefault="00C36284">
      <w:r>
        <w:t>Lin Zhang</w:t>
      </w:r>
      <w:r w:rsidR="000C375B">
        <w:t>, Ph</w:t>
      </w:r>
      <w:r>
        <w:t>.</w:t>
      </w:r>
      <w:r w:rsidR="000C375B">
        <w:t>D</w:t>
      </w:r>
      <w:r>
        <w:t>.</w:t>
      </w:r>
    </w:p>
    <w:p w14:paraId="12E86AFF" w14:textId="793DCE97" w:rsidR="006F3C61" w:rsidRDefault="006F3C61">
      <w:r>
        <w:t>Willis Li Lab</w:t>
      </w:r>
    </w:p>
    <w:p w14:paraId="1D1E416B" w14:textId="77777777" w:rsidR="00C36284" w:rsidRDefault="00C36284">
      <w:r>
        <w:t>Postdoctoral Scholar</w:t>
      </w:r>
    </w:p>
    <w:p w14:paraId="6EAAE6EF" w14:textId="7A8D857B" w:rsidR="00E35F57" w:rsidRDefault="006F3C61">
      <w:r>
        <w:t>School</w:t>
      </w:r>
      <w:r w:rsidR="00E35F57">
        <w:t xml:space="preserve"> of Medicine</w:t>
      </w:r>
    </w:p>
    <w:p w14:paraId="2D6A4B66" w14:textId="77777777" w:rsidR="00E35F57" w:rsidRDefault="00E35F57">
      <w:r>
        <w:t>University of California, San Diego</w:t>
      </w:r>
    </w:p>
    <w:p w14:paraId="61DB432C" w14:textId="77777777" w:rsidR="00E35F57" w:rsidRDefault="00E35F57"/>
    <w:p w14:paraId="33ACD4E3" w14:textId="77777777" w:rsidR="00E35F57" w:rsidRDefault="00E35F57"/>
    <w:sectPr w:rsidR="00E35F57" w:rsidSect="003F4F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450" w:left="13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97DFB" w14:textId="77777777" w:rsidR="00407947" w:rsidRDefault="00407947" w:rsidP="000C375B">
      <w:r>
        <w:separator/>
      </w:r>
    </w:p>
  </w:endnote>
  <w:endnote w:type="continuationSeparator" w:id="0">
    <w:p w14:paraId="0407F9BD" w14:textId="77777777" w:rsidR="00407947" w:rsidRDefault="00407947" w:rsidP="000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A041F" w14:textId="77777777" w:rsidR="00073A87" w:rsidRDefault="00073A87" w:rsidP="003F4FDB">
    <w:pPr>
      <w:jc w:val="center"/>
      <w:rPr>
        <w:caps/>
        <w:color w:val="000075"/>
        <w:sz w:val="16"/>
        <w:szCs w:val="16"/>
      </w:rPr>
    </w:pPr>
  </w:p>
  <w:p w14:paraId="629CE83C" w14:textId="77777777" w:rsidR="00073A87" w:rsidRDefault="00073A87" w:rsidP="00282AC0">
    <w:pPr>
      <w:rPr>
        <w:caps/>
        <w:color w:val="000075"/>
        <w:sz w:val="16"/>
        <w:szCs w:val="16"/>
      </w:rPr>
    </w:pPr>
  </w:p>
  <w:p w14:paraId="023C3D16" w14:textId="77777777" w:rsidR="00073A87" w:rsidRDefault="00073A87" w:rsidP="00282AC0">
    <w:pPr>
      <w:jc w:val="center"/>
      <w:rPr>
        <w:color w:val="000075"/>
        <w:sz w:val="16"/>
        <w:szCs w:val="16"/>
      </w:rPr>
    </w:pPr>
    <w:r>
      <w:rPr>
        <w:color w:val="000075"/>
        <w:sz w:val="16"/>
        <w:szCs w:val="16"/>
      </w:rPr>
      <w:t>DEPARTMENT OF MEDICINE</w:t>
    </w:r>
  </w:p>
  <w:p w14:paraId="5C002312" w14:textId="77777777" w:rsidR="00073A87" w:rsidRDefault="00073A87" w:rsidP="00282AC0">
    <w:pPr>
      <w:jc w:val="center"/>
      <w:rPr>
        <w:color w:val="000075"/>
        <w:sz w:val="16"/>
        <w:szCs w:val="16"/>
      </w:rPr>
    </w:pPr>
    <w:r>
      <w:rPr>
        <w:color w:val="000075"/>
        <w:sz w:val="16"/>
        <w:szCs w:val="16"/>
      </w:rPr>
      <w:t>9500 Gilman Drive, La Jolla, California 92093-</w:t>
    </w:r>
    <w:proofErr w:type="gramStart"/>
    <w:r>
      <w:rPr>
        <w:color w:val="000075"/>
        <w:sz w:val="16"/>
        <w:szCs w:val="16"/>
      </w:rPr>
      <w:t>0063;  TEL</w:t>
    </w:r>
    <w:proofErr w:type="gramEnd"/>
    <w:r>
      <w:rPr>
        <w:color w:val="000075"/>
        <w:sz w:val="16"/>
        <w:szCs w:val="16"/>
      </w:rPr>
      <w:t xml:space="preserve">: </w:t>
    </w:r>
    <w:r w:rsidRPr="000C375B">
      <w:rPr>
        <w:color w:val="000075"/>
        <w:sz w:val="16"/>
        <w:szCs w:val="16"/>
      </w:rPr>
      <w:t>(858) 534-7824</w:t>
    </w:r>
    <w:r>
      <w:rPr>
        <w:color w:val="000075"/>
        <w:sz w:val="16"/>
        <w:szCs w:val="16"/>
      </w:rPr>
      <w:t xml:space="preserve">;  FAX: </w:t>
    </w:r>
    <w:r w:rsidRPr="000C375B">
      <w:rPr>
        <w:color w:val="000075"/>
        <w:sz w:val="16"/>
        <w:szCs w:val="16"/>
      </w:rPr>
      <w:t>(858) 534-7980</w:t>
    </w:r>
    <w:r>
      <w:rPr>
        <w:color w:val="000075"/>
        <w:sz w:val="16"/>
        <w:szCs w:val="16"/>
      </w:rPr>
      <w:t xml:space="preserve">;  Email: </w:t>
    </w:r>
    <w:hyperlink r:id="rId1" w:history="1">
      <w:r w:rsidRPr="00282AC0">
        <w:rPr>
          <w:rStyle w:val="Hyperlink"/>
          <w:sz w:val="16"/>
          <w:szCs w:val="16"/>
          <w:u w:val="none"/>
        </w:rPr>
        <w:t>willisli@ucsd.edu</w:t>
      </w:r>
    </w:hyperlink>
  </w:p>
  <w:p w14:paraId="0C4E5E95" w14:textId="77777777" w:rsidR="00073A87" w:rsidRPr="007056C6" w:rsidRDefault="00073A87" w:rsidP="00282AC0">
    <w:pPr>
      <w:jc w:val="center"/>
      <w:rPr>
        <w:color w:val="000075"/>
        <w:sz w:val="16"/>
        <w:szCs w:val="16"/>
      </w:rPr>
    </w:pPr>
    <w:r>
      <w:rPr>
        <w:color w:val="000075"/>
        <w:sz w:val="16"/>
        <w:szCs w:val="16"/>
      </w:rPr>
      <w:t xml:space="preserve">Website: </w:t>
    </w:r>
    <w:r w:rsidRPr="00282AC0">
      <w:rPr>
        <w:color w:val="0000FF"/>
        <w:sz w:val="16"/>
        <w:szCs w:val="16"/>
      </w:rPr>
      <w:t>http://biomedsci.ucsd.edu/faculty/faculty_descrip.aspx?id=310</w:t>
    </w:r>
  </w:p>
  <w:p w14:paraId="358F39F8" w14:textId="77777777" w:rsidR="00073A87" w:rsidRDefault="00073A87" w:rsidP="00282AC0">
    <w:pPr>
      <w:pStyle w:val="Footer"/>
    </w:pPr>
  </w:p>
  <w:p w14:paraId="195EDDB6" w14:textId="77777777" w:rsidR="00073A87" w:rsidRDefault="00073A87" w:rsidP="00282AC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7061D" w14:textId="77777777" w:rsidR="00073A87" w:rsidRDefault="00073A87" w:rsidP="003F4FDB">
    <w:pPr>
      <w:jc w:val="center"/>
      <w:rPr>
        <w:caps/>
        <w:color w:val="000075"/>
        <w:sz w:val="16"/>
        <w:szCs w:val="16"/>
      </w:rPr>
    </w:pPr>
  </w:p>
  <w:p w14:paraId="5022464C" w14:textId="77777777" w:rsidR="00073A87" w:rsidRDefault="00073A87" w:rsidP="003F4FDB">
    <w:pPr>
      <w:jc w:val="center"/>
      <w:rPr>
        <w:caps/>
        <w:color w:val="000075"/>
        <w:sz w:val="16"/>
        <w:szCs w:val="16"/>
      </w:rPr>
    </w:pPr>
  </w:p>
  <w:p w14:paraId="4DEFC18D" w14:textId="77777777" w:rsidR="00073A87" w:rsidRDefault="00073A87" w:rsidP="003F4FDB">
    <w:pPr>
      <w:jc w:val="center"/>
      <w:rPr>
        <w:color w:val="000075"/>
        <w:sz w:val="16"/>
        <w:szCs w:val="16"/>
      </w:rPr>
    </w:pPr>
    <w:r>
      <w:rPr>
        <w:color w:val="000075"/>
        <w:sz w:val="16"/>
        <w:szCs w:val="16"/>
      </w:rPr>
      <w:t>DEPARTMENT OF MEDICINE</w:t>
    </w:r>
  </w:p>
  <w:p w14:paraId="01E1264D" w14:textId="5EAED06D" w:rsidR="00073A87" w:rsidRDefault="00073A87" w:rsidP="003F4FDB">
    <w:pPr>
      <w:jc w:val="center"/>
      <w:rPr>
        <w:color w:val="000075"/>
        <w:sz w:val="16"/>
        <w:szCs w:val="16"/>
      </w:rPr>
    </w:pPr>
    <w:r>
      <w:rPr>
        <w:color w:val="000075"/>
        <w:sz w:val="16"/>
        <w:szCs w:val="16"/>
      </w:rPr>
      <w:t xml:space="preserve">9500 Gilman Drive, La Jolla, California 92093-0063; TEL: </w:t>
    </w:r>
    <w:r w:rsidRPr="000C375B">
      <w:rPr>
        <w:color w:val="000075"/>
        <w:sz w:val="16"/>
        <w:szCs w:val="16"/>
      </w:rPr>
      <w:t xml:space="preserve">(858) </w:t>
    </w:r>
    <w:r w:rsidR="006F3C61">
      <w:rPr>
        <w:color w:val="000075"/>
        <w:sz w:val="16"/>
        <w:szCs w:val="16"/>
      </w:rPr>
      <w:t>257</w:t>
    </w:r>
    <w:r w:rsidRPr="000C375B">
      <w:rPr>
        <w:color w:val="000075"/>
        <w:sz w:val="16"/>
        <w:szCs w:val="16"/>
      </w:rPr>
      <w:t>-</w:t>
    </w:r>
    <w:proofErr w:type="gramStart"/>
    <w:r w:rsidR="006F3C61">
      <w:rPr>
        <w:color w:val="000075"/>
        <w:sz w:val="16"/>
        <w:szCs w:val="16"/>
      </w:rPr>
      <w:t>7903</w:t>
    </w:r>
    <w:r>
      <w:rPr>
        <w:color w:val="000075"/>
        <w:sz w:val="16"/>
        <w:szCs w:val="16"/>
      </w:rPr>
      <w:t>;  FAX</w:t>
    </w:r>
    <w:proofErr w:type="gramEnd"/>
    <w:r>
      <w:rPr>
        <w:color w:val="000075"/>
        <w:sz w:val="16"/>
        <w:szCs w:val="16"/>
      </w:rPr>
      <w:t xml:space="preserve">: </w:t>
    </w:r>
    <w:r w:rsidRPr="000C375B">
      <w:rPr>
        <w:color w:val="000075"/>
        <w:sz w:val="16"/>
        <w:szCs w:val="16"/>
      </w:rPr>
      <w:t>(858) 534-7980</w:t>
    </w:r>
    <w:r>
      <w:rPr>
        <w:color w:val="000075"/>
        <w:sz w:val="16"/>
        <w:szCs w:val="16"/>
      </w:rPr>
      <w:t xml:space="preserve">;  Email: </w:t>
    </w:r>
    <w:hyperlink r:id="rId1" w:history="1">
      <w:r w:rsidR="006F3C61" w:rsidRPr="006504E8">
        <w:rPr>
          <w:rStyle w:val="Hyperlink"/>
          <w:sz w:val="16"/>
          <w:szCs w:val="16"/>
        </w:rPr>
        <w:t>liz004@ucsd.edu</w:t>
      </w:r>
    </w:hyperlink>
  </w:p>
  <w:p w14:paraId="358716EA" w14:textId="77777777" w:rsidR="00073A87" w:rsidRDefault="0007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627A" w14:textId="77777777" w:rsidR="00407947" w:rsidRDefault="00407947" w:rsidP="000C375B">
      <w:r>
        <w:separator/>
      </w:r>
    </w:p>
  </w:footnote>
  <w:footnote w:type="continuationSeparator" w:id="0">
    <w:p w14:paraId="1B392BE2" w14:textId="77777777" w:rsidR="00407947" w:rsidRDefault="00407947" w:rsidP="000C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241D" w14:textId="77777777" w:rsidR="00073A87" w:rsidRDefault="00073A87">
    <w:pPr>
      <w:pStyle w:val="Header"/>
    </w:pPr>
  </w:p>
  <w:p w14:paraId="38FB5642" w14:textId="77777777" w:rsidR="00073A87" w:rsidRDefault="00073A87">
    <w:pPr>
      <w:pStyle w:val="Header"/>
    </w:pPr>
  </w:p>
  <w:p w14:paraId="1D290722" w14:textId="77777777" w:rsidR="00073A87" w:rsidRDefault="00073A87">
    <w:pPr>
      <w:pStyle w:val="Header"/>
    </w:pPr>
  </w:p>
  <w:p w14:paraId="4A035F12" w14:textId="77777777" w:rsidR="00073A87" w:rsidRDefault="00073A87">
    <w:pPr>
      <w:pStyle w:val="Header"/>
    </w:pPr>
  </w:p>
  <w:p w14:paraId="7E630675" w14:textId="77777777" w:rsidR="00073A87" w:rsidRDefault="00073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36A4" w14:textId="4A4A8233" w:rsidR="00073A87" w:rsidRDefault="00073A8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99B42B" wp14:editId="2118AA50">
          <wp:simplePos x="0" y="0"/>
          <wp:positionH relativeFrom="column">
            <wp:posOffset>1828800</wp:posOffset>
          </wp:positionH>
          <wp:positionV relativeFrom="paragraph">
            <wp:posOffset>0</wp:posOffset>
          </wp:positionV>
          <wp:extent cx="2387600" cy="1320800"/>
          <wp:effectExtent l="0" t="0" r="0" b="0"/>
          <wp:wrapNone/>
          <wp:docPr id="1" name="Picture 4" descr="SchMed_AltLogo_Centered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Med_AltLogo_Centered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D0F64" w14:textId="77777777" w:rsidR="00073A87" w:rsidRDefault="00073A87">
    <w:pPr>
      <w:pStyle w:val="Header"/>
    </w:pPr>
  </w:p>
  <w:p w14:paraId="12F432B1" w14:textId="77777777" w:rsidR="00073A87" w:rsidRDefault="00073A87">
    <w:pPr>
      <w:pStyle w:val="Header"/>
    </w:pPr>
  </w:p>
  <w:p w14:paraId="3D496F17" w14:textId="77777777" w:rsidR="00073A87" w:rsidRDefault="00073A87">
    <w:pPr>
      <w:pStyle w:val="Header"/>
    </w:pPr>
  </w:p>
  <w:p w14:paraId="4537A770" w14:textId="77777777" w:rsidR="00073A87" w:rsidRDefault="00073A87">
    <w:pPr>
      <w:pStyle w:val="Header"/>
    </w:pPr>
  </w:p>
  <w:p w14:paraId="031F449D" w14:textId="77777777" w:rsidR="00073A87" w:rsidRDefault="00073A87">
    <w:pPr>
      <w:pStyle w:val="Header"/>
    </w:pPr>
  </w:p>
  <w:p w14:paraId="6197F51A" w14:textId="77777777" w:rsidR="00073A87" w:rsidRDefault="00073A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57"/>
    <w:rsid w:val="00006942"/>
    <w:rsid w:val="00006AF0"/>
    <w:rsid w:val="00044F5A"/>
    <w:rsid w:val="00071FD4"/>
    <w:rsid w:val="00073A87"/>
    <w:rsid w:val="00073A9A"/>
    <w:rsid w:val="000C375B"/>
    <w:rsid w:val="000D51CB"/>
    <w:rsid w:val="00184D1C"/>
    <w:rsid w:val="0027492A"/>
    <w:rsid w:val="0027789F"/>
    <w:rsid w:val="00282AC0"/>
    <w:rsid w:val="00307454"/>
    <w:rsid w:val="00326958"/>
    <w:rsid w:val="003602D7"/>
    <w:rsid w:val="003F4FDB"/>
    <w:rsid w:val="00407947"/>
    <w:rsid w:val="00436BC7"/>
    <w:rsid w:val="004403F2"/>
    <w:rsid w:val="00477375"/>
    <w:rsid w:val="0052379A"/>
    <w:rsid w:val="005255C4"/>
    <w:rsid w:val="005B79A0"/>
    <w:rsid w:val="006216AA"/>
    <w:rsid w:val="00635CAA"/>
    <w:rsid w:val="00647619"/>
    <w:rsid w:val="00682CBE"/>
    <w:rsid w:val="006B0BEF"/>
    <w:rsid w:val="006F3C61"/>
    <w:rsid w:val="00722010"/>
    <w:rsid w:val="0075516A"/>
    <w:rsid w:val="00775485"/>
    <w:rsid w:val="00851455"/>
    <w:rsid w:val="0087265B"/>
    <w:rsid w:val="00890989"/>
    <w:rsid w:val="008A6447"/>
    <w:rsid w:val="009A5E1B"/>
    <w:rsid w:val="009F64F7"/>
    <w:rsid w:val="009F7E84"/>
    <w:rsid w:val="00A27447"/>
    <w:rsid w:val="00A87ECA"/>
    <w:rsid w:val="00AA5FAD"/>
    <w:rsid w:val="00AA78B9"/>
    <w:rsid w:val="00B019B9"/>
    <w:rsid w:val="00B062C8"/>
    <w:rsid w:val="00BD5021"/>
    <w:rsid w:val="00C36284"/>
    <w:rsid w:val="00C8512B"/>
    <w:rsid w:val="00CD412B"/>
    <w:rsid w:val="00CF5BE1"/>
    <w:rsid w:val="00D252A6"/>
    <w:rsid w:val="00DA0386"/>
    <w:rsid w:val="00DC332F"/>
    <w:rsid w:val="00DE4EED"/>
    <w:rsid w:val="00E32123"/>
    <w:rsid w:val="00E35F57"/>
    <w:rsid w:val="00E73820"/>
    <w:rsid w:val="00EA5366"/>
    <w:rsid w:val="00E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62D67"/>
  <w15:docId w15:val="{45DD359B-1291-7E44-95E7-791DB77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3820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2AC0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F57"/>
  </w:style>
  <w:style w:type="paragraph" w:styleId="Footer">
    <w:name w:val="footer"/>
    <w:basedOn w:val="Normal"/>
    <w:link w:val="FooterChar"/>
    <w:uiPriority w:val="99"/>
    <w:unhideWhenUsed/>
    <w:rsid w:val="00E35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F57"/>
  </w:style>
  <w:style w:type="character" w:styleId="Hyperlink">
    <w:name w:val="Hyperlink"/>
    <w:basedOn w:val="DefaultParagraphFont"/>
    <w:uiPriority w:val="99"/>
    <w:unhideWhenUsed/>
    <w:rsid w:val="00E35F57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82AC0"/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B9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3F4FDB"/>
    <w:pPr>
      <w:widowControl w:val="0"/>
      <w:tabs>
        <w:tab w:val="left" w:pos="720"/>
        <w:tab w:val="left" w:pos="1080"/>
      </w:tabs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b/>
      <w:sz w:val="20"/>
    </w:rPr>
  </w:style>
  <w:style w:type="character" w:customStyle="1" w:styleId="BodyTextChar">
    <w:name w:val="Body Text Char"/>
    <w:basedOn w:val="DefaultParagraphFont"/>
    <w:link w:val="BodyText"/>
    <w:rsid w:val="003F4FDB"/>
    <w:rPr>
      <w:rFonts w:ascii="Times New Roman" w:eastAsia="Times New Roman" w:hAnsi="Times New Roman"/>
      <w:b/>
      <w:sz w:val="20"/>
    </w:rPr>
  </w:style>
  <w:style w:type="paragraph" w:customStyle="1" w:styleId="facultyheaderfield">
    <w:name w:val="facultyheaderfield"/>
    <w:basedOn w:val="Normal"/>
    <w:rsid w:val="00635CAA"/>
    <w:pPr>
      <w:spacing w:before="100" w:beforeAutospacing="1" w:after="100" w:afterAutospacing="1"/>
    </w:pPr>
    <w:rPr>
      <w:rFonts w:ascii="Times" w:eastAsia="Times New Roman" w:hAnsi="Times"/>
      <w:sz w:val="20"/>
    </w:rPr>
  </w:style>
  <w:style w:type="paragraph" w:customStyle="1" w:styleId="facultyheaderemail">
    <w:name w:val="facultyheaderemail"/>
    <w:basedOn w:val="Normal"/>
    <w:rsid w:val="00635CAA"/>
    <w:pPr>
      <w:spacing w:before="100" w:beforeAutospacing="1" w:after="100" w:afterAutospacing="1"/>
    </w:pPr>
    <w:rPr>
      <w:rFonts w:ascii="Times" w:eastAsia="Times New Roman" w:hAnsi="Times"/>
      <w:sz w:val="20"/>
    </w:rPr>
  </w:style>
  <w:style w:type="character" w:customStyle="1" w:styleId="field-content">
    <w:name w:val="field-content"/>
    <w:basedOn w:val="DefaultParagraphFont"/>
    <w:rsid w:val="00E32123"/>
  </w:style>
  <w:style w:type="character" w:styleId="UnresolvedMention">
    <w:name w:val="Unresolved Mention"/>
    <w:basedOn w:val="DefaultParagraphFont"/>
    <w:uiPriority w:val="99"/>
    <w:semiHidden/>
    <w:unhideWhenUsed/>
    <w:rsid w:val="006F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818">
              <w:marLeft w:val="0"/>
              <w:marRight w:val="0"/>
              <w:marTop w:val="2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llisli@ucsd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z004@ucsd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C17474-4B22-3549-8BD6-CCF57E0A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Finn</dc:creator>
  <cp:keywords/>
  <dc:description/>
  <cp:lastModifiedBy>Zhang, Lin</cp:lastModifiedBy>
  <cp:revision>9</cp:revision>
  <dcterms:created xsi:type="dcterms:W3CDTF">2019-10-16T23:10:00Z</dcterms:created>
  <dcterms:modified xsi:type="dcterms:W3CDTF">2019-10-17T13:32:00Z</dcterms:modified>
</cp:coreProperties>
</file>