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4AA83" w14:textId="5C8E0DC0" w:rsidR="00CA63C0" w:rsidRDefault="00CA63C0" w:rsidP="00CA63C0">
      <w:pPr>
        <w:contextualSpacing/>
        <w:jc w:val="center"/>
        <w:rPr>
          <w:b/>
        </w:rPr>
      </w:pPr>
      <w:r>
        <w:rPr>
          <w:b/>
        </w:rPr>
        <w:t>Second Rebuttal Document</w:t>
      </w:r>
    </w:p>
    <w:p w14:paraId="50B265B3" w14:textId="187EC209" w:rsidR="00CA63C0" w:rsidRDefault="00CA63C0" w:rsidP="00CA63C0">
      <w:pPr>
        <w:contextualSpacing/>
        <w:rPr>
          <w:b/>
        </w:rPr>
      </w:pPr>
    </w:p>
    <w:p w14:paraId="44CB852F" w14:textId="242D3C07" w:rsidR="00AB0BBA" w:rsidRPr="00AB0BBA" w:rsidRDefault="00AE358E" w:rsidP="00AB0BBA">
      <w:pPr>
        <w:pStyle w:val="CommentText"/>
        <w:numPr>
          <w:ilvl w:val="0"/>
          <w:numId w:val="2"/>
        </w:numPr>
        <w:contextualSpacing/>
      </w:pPr>
      <w:r w:rsidRPr="00092F0E">
        <w:rPr>
          <w:b/>
        </w:rPr>
        <w:t>1.2.2.</w:t>
      </w:r>
      <w:r>
        <w:t xml:space="preserve"> </w:t>
      </w:r>
      <w:r w:rsidR="00A66238">
        <w:t>I unhighlighted euthanasia as we will not film it.</w:t>
      </w:r>
    </w:p>
    <w:p w14:paraId="5162DF0D" w14:textId="7C32D2BD" w:rsidR="0047194F" w:rsidRPr="00AB0BBA" w:rsidRDefault="00CE49BD" w:rsidP="00AB0BBA">
      <w:pPr>
        <w:pStyle w:val="CommentText"/>
        <w:contextualSpacing/>
      </w:pPr>
      <w:r w:rsidRPr="00AB0BBA">
        <w:rPr>
          <w:color w:val="FF0000"/>
        </w:rPr>
        <w:t>Agreed.</w:t>
      </w:r>
    </w:p>
    <w:p w14:paraId="5913E092" w14:textId="77777777" w:rsidR="0082747B" w:rsidRDefault="00AE358E" w:rsidP="00AB0BBA">
      <w:pPr>
        <w:pStyle w:val="ListParagraph"/>
        <w:numPr>
          <w:ilvl w:val="0"/>
          <w:numId w:val="2"/>
        </w:numPr>
        <w:spacing w:line="240" w:lineRule="auto"/>
      </w:pPr>
      <w:r w:rsidRPr="00092F0E">
        <w:rPr>
          <w:b/>
        </w:rPr>
        <w:t>1.2.3</w:t>
      </w:r>
      <w:r>
        <w:t xml:space="preserve">. </w:t>
      </w:r>
      <w:r w:rsidR="0082747B">
        <w:t>Cite a reference.</w:t>
      </w:r>
    </w:p>
    <w:p w14:paraId="6A9B2A03" w14:textId="77777777" w:rsidR="0082747B" w:rsidRPr="00CE49BD" w:rsidRDefault="00CE49BD" w:rsidP="00AB0BBA">
      <w:pPr>
        <w:spacing w:line="240" w:lineRule="auto"/>
        <w:contextualSpacing/>
        <w:rPr>
          <w:color w:val="FF0000"/>
        </w:rPr>
      </w:pPr>
      <w:r>
        <w:rPr>
          <w:color w:val="FF0000"/>
        </w:rPr>
        <w:t>Cited as “</w:t>
      </w:r>
      <w:r w:rsidRPr="00CE49BD">
        <w:rPr>
          <w:bCs/>
          <w:color w:val="FF0000"/>
        </w:rPr>
        <w:t>Alternatively, for activated fibroblast isolation, induce myocardial infarction in 12 week old mice by coronary artery l</w:t>
      </w:r>
      <w:r>
        <w:rPr>
          <w:bCs/>
          <w:color w:val="FF0000"/>
        </w:rPr>
        <w:t>igation {Saraswati, 2019 #298}.”</w:t>
      </w:r>
    </w:p>
    <w:p w14:paraId="5DA7A149" w14:textId="77777777" w:rsidR="0082747B" w:rsidRDefault="00AE358E" w:rsidP="00AB0BBA">
      <w:pPr>
        <w:pStyle w:val="ListParagraph"/>
        <w:numPr>
          <w:ilvl w:val="0"/>
          <w:numId w:val="2"/>
        </w:numPr>
        <w:spacing w:line="240" w:lineRule="auto"/>
      </w:pPr>
      <w:r w:rsidRPr="00092F0E">
        <w:rPr>
          <w:b/>
        </w:rPr>
        <w:t>2.2.3.1.</w:t>
      </w:r>
      <w:r>
        <w:t xml:space="preserve"> </w:t>
      </w:r>
      <w:r w:rsidR="0082747B">
        <w:t>What is the required concentration?</w:t>
      </w:r>
    </w:p>
    <w:p w14:paraId="02E35274" w14:textId="77777777" w:rsidR="0082747B" w:rsidRPr="00CE49BD" w:rsidRDefault="00CE49BD" w:rsidP="00AB0BBA">
      <w:pPr>
        <w:spacing w:line="240" w:lineRule="auto"/>
        <w:contextualSpacing/>
        <w:rPr>
          <w:color w:val="FF0000"/>
        </w:rPr>
      </w:pPr>
      <w:r>
        <w:rPr>
          <w:color w:val="FF0000"/>
        </w:rPr>
        <w:t>Text changed from “concentration” to “dilution”. Dilutions listed in Table 1.</w:t>
      </w:r>
    </w:p>
    <w:p w14:paraId="65DED2F4" w14:textId="77777777" w:rsidR="0082747B" w:rsidRDefault="00AE358E" w:rsidP="00AB0BBA">
      <w:pPr>
        <w:pStyle w:val="ListParagraph"/>
        <w:numPr>
          <w:ilvl w:val="0"/>
          <w:numId w:val="2"/>
        </w:numPr>
        <w:spacing w:line="240" w:lineRule="auto"/>
      </w:pPr>
      <w:r w:rsidRPr="00092F0E">
        <w:rPr>
          <w:b/>
        </w:rPr>
        <w:t>2.2.3.3.</w:t>
      </w:r>
      <w:r>
        <w:t xml:space="preserve"> </w:t>
      </w:r>
      <w:r w:rsidR="0082747B">
        <w:t>Add both to table of materials along with stock concentrations for each</w:t>
      </w:r>
    </w:p>
    <w:p w14:paraId="304FB7EE" w14:textId="434CCA8B" w:rsidR="0082747B" w:rsidRPr="00CE49BD" w:rsidRDefault="00CE49BD" w:rsidP="00AB0BBA">
      <w:pPr>
        <w:spacing w:line="240" w:lineRule="auto"/>
        <w:contextualSpacing/>
        <w:rPr>
          <w:color w:val="FF0000"/>
        </w:rPr>
      </w:pPr>
      <w:r w:rsidRPr="00CE49BD">
        <w:rPr>
          <w:color w:val="FF0000"/>
        </w:rPr>
        <w:t xml:space="preserve">We added the stock conc of 7AAD </w:t>
      </w:r>
      <w:r>
        <w:rPr>
          <w:color w:val="FF0000"/>
        </w:rPr>
        <w:t xml:space="preserve">(1 mg/mL) </w:t>
      </w:r>
      <w:r w:rsidRPr="00CE49BD">
        <w:rPr>
          <w:color w:val="FF0000"/>
        </w:rPr>
        <w:t>and the formulation conc of Violet 510</w:t>
      </w:r>
      <w:r>
        <w:rPr>
          <w:color w:val="FF0000"/>
        </w:rPr>
        <w:t xml:space="preserve"> (1 µL/test) to materials table</w:t>
      </w:r>
      <w:r w:rsidRPr="00CE49BD">
        <w:rPr>
          <w:color w:val="FF0000"/>
        </w:rPr>
        <w:t>. Only the formulation conc of the Ghost dye Violet was available from the company.</w:t>
      </w:r>
    </w:p>
    <w:p w14:paraId="7D4FF568" w14:textId="77777777" w:rsidR="0082747B" w:rsidRDefault="00AE358E" w:rsidP="00AB0BBA">
      <w:pPr>
        <w:pStyle w:val="ListParagraph"/>
        <w:numPr>
          <w:ilvl w:val="0"/>
          <w:numId w:val="2"/>
        </w:numPr>
        <w:spacing w:line="240" w:lineRule="auto"/>
      </w:pPr>
      <w:r w:rsidRPr="00092F0E">
        <w:rPr>
          <w:b/>
        </w:rPr>
        <w:t>2.2.3.3</w:t>
      </w:r>
      <w:r>
        <w:t xml:space="preserve">. </w:t>
      </w:r>
      <w:r w:rsidR="0082747B">
        <w:t>How much of dye is added?</w:t>
      </w:r>
    </w:p>
    <w:p w14:paraId="7F868FB6" w14:textId="77777777" w:rsidR="0082747B" w:rsidRPr="00CE49BD" w:rsidRDefault="00CE49BD" w:rsidP="00AB0BBA">
      <w:pPr>
        <w:spacing w:line="240" w:lineRule="auto"/>
        <w:contextualSpacing/>
        <w:rPr>
          <w:color w:val="FF0000"/>
        </w:rPr>
      </w:pPr>
      <w:r w:rsidRPr="00CE49BD">
        <w:rPr>
          <w:color w:val="FF0000"/>
        </w:rPr>
        <w:t xml:space="preserve">It is based on the dilution </w:t>
      </w:r>
      <w:r>
        <w:rPr>
          <w:color w:val="FF0000"/>
        </w:rPr>
        <w:t xml:space="preserve">(1:1000) </w:t>
      </w:r>
      <w:r w:rsidRPr="00CE49BD">
        <w:rPr>
          <w:color w:val="FF0000"/>
        </w:rPr>
        <w:t>which is mentioned in the Table of Materials and the Table 1.</w:t>
      </w:r>
    </w:p>
    <w:p w14:paraId="68443FE9" w14:textId="77777777" w:rsidR="0082747B" w:rsidRDefault="00AE358E" w:rsidP="00AB0BBA">
      <w:pPr>
        <w:pStyle w:val="ListParagraph"/>
        <w:numPr>
          <w:ilvl w:val="0"/>
          <w:numId w:val="2"/>
        </w:numPr>
        <w:spacing w:line="240" w:lineRule="auto"/>
      </w:pPr>
      <w:r w:rsidRPr="00092F0E">
        <w:rPr>
          <w:b/>
        </w:rPr>
        <w:t>2.3.2.2.</w:t>
      </w:r>
      <w:r>
        <w:t xml:space="preserve"> </w:t>
      </w:r>
      <w:r w:rsidR="0082747B">
        <w:t>How and when were the cells counted?</w:t>
      </w:r>
    </w:p>
    <w:p w14:paraId="1D54C528" w14:textId="68235869" w:rsidR="0082747B" w:rsidRPr="00981054" w:rsidRDefault="00981054" w:rsidP="00AB0BBA">
      <w:pPr>
        <w:spacing w:line="240" w:lineRule="auto"/>
        <w:contextualSpacing/>
        <w:rPr>
          <w:color w:val="FF0000"/>
        </w:rPr>
      </w:pPr>
      <w:r>
        <w:rPr>
          <w:color w:val="FF0000"/>
        </w:rPr>
        <w:t xml:space="preserve">Additional step added to count cells with a hemocytometer. </w:t>
      </w:r>
    </w:p>
    <w:p w14:paraId="581C5E81" w14:textId="77777777" w:rsidR="0082747B" w:rsidRDefault="00AE358E" w:rsidP="00AB0BBA">
      <w:pPr>
        <w:pStyle w:val="ListParagraph"/>
        <w:numPr>
          <w:ilvl w:val="0"/>
          <w:numId w:val="2"/>
        </w:numPr>
        <w:spacing w:line="240" w:lineRule="auto"/>
      </w:pPr>
      <w:r w:rsidRPr="00092F0E">
        <w:rPr>
          <w:b/>
        </w:rPr>
        <w:t>2.3.3.4.</w:t>
      </w:r>
      <w:r>
        <w:t xml:space="preserve"> </w:t>
      </w:r>
      <w:r w:rsidR="0082747B">
        <w:t>Mention method.</w:t>
      </w:r>
    </w:p>
    <w:p w14:paraId="536265EF" w14:textId="02790419" w:rsidR="0082747B" w:rsidRPr="00981054" w:rsidRDefault="00981054" w:rsidP="00AB0BBA">
      <w:pPr>
        <w:spacing w:line="240" w:lineRule="auto"/>
        <w:contextualSpacing/>
        <w:rPr>
          <w:color w:val="FF0000"/>
        </w:rPr>
      </w:pPr>
      <w:r>
        <w:rPr>
          <w:color w:val="FF0000"/>
        </w:rPr>
        <w:t>“Using a hemocytometer” added</w:t>
      </w:r>
      <w:r w:rsidR="000C2EAE">
        <w:rPr>
          <w:color w:val="FF0000"/>
        </w:rPr>
        <w:t>.</w:t>
      </w:r>
    </w:p>
    <w:p w14:paraId="00ED7152" w14:textId="77777777" w:rsidR="0082747B" w:rsidRDefault="00AE358E" w:rsidP="00AB0BBA">
      <w:pPr>
        <w:pStyle w:val="ListParagraph"/>
        <w:numPr>
          <w:ilvl w:val="0"/>
          <w:numId w:val="2"/>
        </w:numPr>
        <w:spacing w:line="240" w:lineRule="auto"/>
      </w:pPr>
      <w:r w:rsidRPr="00092F0E">
        <w:rPr>
          <w:b/>
        </w:rPr>
        <w:t>2.3.5.1</w:t>
      </w:r>
      <w:r>
        <w:t xml:space="preserve">. </w:t>
      </w:r>
      <w:r w:rsidR="0082747B">
        <w:t>What volume/concentration is added? Reference Table 1 here if you wish for readers to refer to it here.</w:t>
      </w:r>
    </w:p>
    <w:p w14:paraId="3021150E" w14:textId="72964E22" w:rsidR="0082747B" w:rsidRPr="009C6E3E" w:rsidRDefault="009C6E3E" w:rsidP="00AB0BBA">
      <w:pPr>
        <w:spacing w:line="240" w:lineRule="auto"/>
        <w:contextualSpacing/>
        <w:rPr>
          <w:color w:val="FF0000"/>
        </w:rPr>
      </w:pPr>
      <w:r w:rsidRPr="009C6E3E">
        <w:rPr>
          <w:color w:val="FF0000"/>
        </w:rPr>
        <w:t>MEFSK4 anti-feeder-APC antibody is used for both magnetic bead isolation and for FACS analysis</w:t>
      </w:r>
      <w:r>
        <w:rPr>
          <w:color w:val="FF0000"/>
        </w:rPr>
        <w:t>, thus Table 1 is not referenced here</w:t>
      </w:r>
      <w:r w:rsidRPr="009C6E3E">
        <w:rPr>
          <w:color w:val="FF0000"/>
        </w:rPr>
        <w:t>. When using it for magnetic bead isolation, 10 µL of MEFSK4 antibody is used per 10</w:t>
      </w:r>
      <w:r w:rsidRPr="009C6E3E">
        <w:rPr>
          <w:color w:val="FF0000"/>
          <w:vertAlign w:val="superscript"/>
        </w:rPr>
        <w:t>7</w:t>
      </w:r>
      <w:r w:rsidRPr="009C6E3E">
        <w:rPr>
          <w:color w:val="FF0000"/>
        </w:rPr>
        <w:t xml:space="preserve"> cells. Additional step added to clarify this.</w:t>
      </w:r>
    </w:p>
    <w:p w14:paraId="003191C2" w14:textId="77777777" w:rsidR="0082747B" w:rsidRDefault="00FF41D5" w:rsidP="00AB0BBA">
      <w:pPr>
        <w:pStyle w:val="ListParagraph"/>
        <w:numPr>
          <w:ilvl w:val="0"/>
          <w:numId w:val="2"/>
        </w:numPr>
        <w:spacing w:line="240" w:lineRule="auto"/>
      </w:pPr>
      <w:r w:rsidRPr="00092F0E">
        <w:rPr>
          <w:b/>
        </w:rPr>
        <w:t>2.3.5.3</w:t>
      </w:r>
      <w:r>
        <w:t xml:space="preserve">. </w:t>
      </w:r>
      <w:r w:rsidR="0082747B">
        <w:t>When are the cells counted?</w:t>
      </w:r>
    </w:p>
    <w:p w14:paraId="08B16C06" w14:textId="50B3F1C9" w:rsidR="0082747B" w:rsidRPr="007F32D1" w:rsidRDefault="007F32D1" w:rsidP="00AB0BBA">
      <w:pPr>
        <w:spacing w:line="240" w:lineRule="auto"/>
        <w:contextualSpacing/>
        <w:rPr>
          <w:color w:val="FF0000"/>
        </w:rPr>
      </w:pPr>
      <w:r w:rsidRPr="007F32D1">
        <w:rPr>
          <w:color w:val="FF0000"/>
        </w:rPr>
        <w:t>Counting step added to step 2.3.5.1.</w:t>
      </w:r>
    </w:p>
    <w:p w14:paraId="1989E847" w14:textId="77777777" w:rsidR="0082747B" w:rsidRDefault="00FF41D5" w:rsidP="00AB0BBA">
      <w:pPr>
        <w:pStyle w:val="ListParagraph"/>
        <w:numPr>
          <w:ilvl w:val="0"/>
          <w:numId w:val="2"/>
        </w:numPr>
        <w:spacing w:line="240" w:lineRule="auto"/>
      </w:pPr>
      <w:r w:rsidRPr="00092F0E">
        <w:rPr>
          <w:b/>
        </w:rPr>
        <w:t>2.3.5.3.</w:t>
      </w:r>
      <w:r>
        <w:t xml:space="preserve"> </w:t>
      </w:r>
      <w:r w:rsidR="0082747B">
        <w:t>Reference the step numbers</w:t>
      </w:r>
    </w:p>
    <w:p w14:paraId="5AA0BDF1" w14:textId="2D76A245" w:rsidR="0082747B" w:rsidRPr="007F32D1" w:rsidRDefault="007F32D1" w:rsidP="00AB0BBA">
      <w:pPr>
        <w:spacing w:line="240" w:lineRule="auto"/>
        <w:contextualSpacing/>
        <w:rPr>
          <w:color w:val="FF0000"/>
        </w:rPr>
      </w:pPr>
      <w:r w:rsidRPr="007F32D1">
        <w:rPr>
          <w:color w:val="FF0000"/>
        </w:rPr>
        <w:t>Referenced step 2.3.3.</w:t>
      </w:r>
    </w:p>
    <w:p w14:paraId="63A3AACE" w14:textId="77777777" w:rsidR="0082747B" w:rsidRDefault="00FF41D5" w:rsidP="00AB0BBA">
      <w:pPr>
        <w:pStyle w:val="ListParagraph"/>
        <w:numPr>
          <w:ilvl w:val="0"/>
          <w:numId w:val="2"/>
        </w:numPr>
        <w:spacing w:line="240" w:lineRule="auto"/>
      </w:pPr>
      <w:r w:rsidRPr="00092F0E">
        <w:rPr>
          <w:b/>
        </w:rPr>
        <w:t>3.1.2.</w:t>
      </w:r>
      <w:r>
        <w:t xml:space="preserve"> </w:t>
      </w:r>
      <w:r w:rsidR="0082747B">
        <w:t>Add both to table of materials along with stock concentrations for each</w:t>
      </w:r>
    </w:p>
    <w:p w14:paraId="18DC7C07" w14:textId="400D69AF" w:rsidR="0082747B" w:rsidRPr="003C4742" w:rsidRDefault="003C4742" w:rsidP="00AB0BBA">
      <w:pPr>
        <w:spacing w:line="240" w:lineRule="auto"/>
        <w:contextualSpacing/>
        <w:rPr>
          <w:color w:val="FF0000"/>
        </w:rPr>
      </w:pPr>
      <w:r w:rsidRPr="003C4742">
        <w:rPr>
          <w:color w:val="FF0000"/>
        </w:rPr>
        <w:t xml:space="preserve">We </w:t>
      </w:r>
      <w:r>
        <w:rPr>
          <w:color w:val="FF0000"/>
        </w:rPr>
        <w:t xml:space="preserve">previously </w:t>
      </w:r>
      <w:r w:rsidRPr="003C4742">
        <w:rPr>
          <w:color w:val="FF0000"/>
        </w:rPr>
        <w:t>added the stock conc of 7AAD (1 mg/mL) and the formulation conc of Violet 510 (1 µL/test) to materials table</w:t>
      </w:r>
      <w:r>
        <w:rPr>
          <w:color w:val="FF0000"/>
        </w:rPr>
        <w:t>, under antibodies</w:t>
      </w:r>
      <w:r w:rsidRPr="003C4742">
        <w:rPr>
          <w:color w:val="FF0000"/>
        </w:rPr>
        <w:t>. Only the formulation conc of the Ghost dye Violet was available from the company.</w:t>
      </w:r>
    </w:p>
    <w:p w14:paraId="5D8ECE31" w14:textId="77777777" w:rsidR="0082747B" w:rsidRDefault="00FF41D5" w:rsidP="00AB0BBA">
      <w:pPr>
        <w:pStyle w:val="ListParagraph"/>
        <w:numPr>
          <w:ilvl w:val="0"/>
          <w:numId w:val="2"/>
        </w:numPr>
        <w:spacing w:line="240" w:lineRule="auto"/>
      </w:pPr>
      <w:r w:rsidRPr="00092F0E">
        <w:rPr>
          <w:b/>
        </w:rPr>
        <w:t>3.1.4.</w:t>
      </w:r>
      <w:r>
        <w:t xml:space="preserve"> </w:t>
      </w:r>
      <w:r w:rsidR="0082747B">
        <w:t>This is not mentioned in table 2. What is the final concentration?</w:t>
      </w:r>
    </w:p>
    <w:p w14:paraId="4A8909BD" w14:textId="6F55DB80" w:rsidR="0082747B" w:rsidRPr="003C4742" w:rsidRDefault="003C4742" w:rsidP="00AB0BBA">
      <w:pPr>
        <w:spacing w:line="240" w:lineRule="auto"/>
        <w:contextualSpacing/>
        <w:rPr>
          <w:color w:val="FF0000"/>
        </w:rPr>
      </w:pPr>
      <w:r w:rsidRPr="003C4742">
        <w:rPr>
          <w:color w:val="FF0000"/>
        </w:rPr>
        <w:t>FACs antibodies are in Table 1, not Table 2. Text changed. AN2/NG2 added to reflect Figure 2. FACS MEFSK4 probing is in a separate step 3.3.</w:t>
      </w:r>
    </w:p>
    <w:p w14:paraId="06476CA2" w14:textId="77777777" w:rsidR="0082747B" w:rsidRDefault="00FF41D5" w:rsidP="00AB0BBA">
      <w:pPr>
        <w:pStyle w:val="ListParagraph"/>
        <w:numPr>
          <w:ilvl w:val="0"/>
          <w:numId w:val="2"/>
        </w:numPr>
        <w:spacing w:line="240" w:lineRule="auto"/>
      </w:pPr>
      <w:r w:rsidRPr="00092F0E">
        <w:rPr>
          <w:b/>
        </w:rPr>
        <w:lastRenderedPageBreak/>
        <w:t>3.2.1.</w:t>
      </w:r>
      <w:r>
        <w:t xml:space="preserve"> </w:t>
      </w:r>
      <w:r w:rsidR="0082747B">
        <w:t>What concentration? Mention culture conditions, media etc</w:t>
      </w:r>
    </w:p>
    <w:p w14:paraId="7D1F3593" w14:textId="2E62FF60" w:rsidR="0082747B" w:rsidRPr="00916D41" w:rsidRDefault="00916D41" w:rsidP="00AB0BBA">
      <w:pPr>
        <w:spacing w:line="240" w:lineRule="auto"/>
        <w:contextualSpacing/>
        <w:rPr>
          <w:color w:val="FF0000"/>
        </w:rPr>
      </w:pPr>
      <w:r w:rsidRPr="00916D41">
        <w:rPr>
          <w:color w:val="FF0000"/>
        </w:rPr>
        <w:t>Added 30,000 cells per well in 24-well plate.</w:t>
      </w:r>
    </w:p>
    <w:p w14:paraId="3157477B" w14:textId="77777777" w:rsidR="0082747B" w:rsidRDefault="00FF41D5" w:rsidP="00AB0BBA">
      <w:pPr>
        <w:pStyle w:val="ListParagraph"/>
        <w:numPr>
          <w:ilvl w:val="0"/>
          <w:numId w:val="2"/>
        </w:numPr>
        <w:spacing w:line="240" w:lineRule="auto"/>
      </w:pPr>
      <w:r w:rsidRPr="00092F0E">
        <w:rPr>
          <w:b/>
        </w:rPr>
        <w:t>3.2.1.</w:t>
      </w:r>
      <w:r>
        <w:t xml:space="preserve"> </w:t>
      </w:r>
      <w:r w:rsidR="0082747B">
        <w:t>Mention settings</w:t>
      </w:r>
    </w:p>
    <w:p w14:paraId="7C5E15EB" w14:textId="23AE34C5" w:rsidR="0082747B" w:rsidRPr="00916D41" w:rsidRDefault="00916D41" w:rsidP="00AB0BBA">
      <w:pPr>
        <w:spacing w:line="240" w:lineRule="auto"/>
        <w:contextualSpacing/>
        <w:rPr>
          <w:color w:val="FF0000"/>
        </w:rPr>
      </w:pPr>
      <w:r w:rsidRPr="00916D41">
        <w:rPr>
          <w:color w:val="FF0000"/>
        </w:rPr>
        <w:t>Added speed: 400 xg</w:t>
      </w:r>
    </w:p>
    <w:p w14:paraId="407BC937" w14:textId="77777777" w:rsidR="0082747B" w:rsidRDefault="00092F0E" w:rsidP="00AB0BBA">
      <w:pPr>
        <w:pStyle w:val="ListParagraph"/>
        <w:numPr>
          <w:ilvl w:val="0"/>
          <w:numId w:val="2"/>
        </w:numPr>
        <w:spacing w:line="240" w:lineRule="auto"/>
      </w:pPr>
      <w:r w:rsidRPr="00092F0E">
        <w:rPr>
          <w:b/>
        </w:rPr>
        <w:t>3.2.3.</w:t>
      </w:r>
      <w:r>
        <w:t xml:space="preserve"> </w:t>
      </w:r>
      <w:r w:rsidR="0082747B">
        <w:t>For how long?</w:t>
      </w:r>
    </w:p>
    <w:p w14:paraId="67E30BBC" w14:textId="526EDAA9" w:rsidR="0082747B" w:rsidRPr="00916D41" w:rsidRDefault="00916D41" w:rsidP="00AB0BBA">
      <w:pPr>
        <w:spacing w:line="240" w:lineRule="auto"/>
        <w:contextualSpacing/>
        <w:rPr>
          <w:color w:val="FF0000"/>
        </w:rPr>
      </w:pPr>
      <w:r w:rsidRPr="00916D41">
        <w:rPr>
          <w:color w:val="FF0000"/>
        </w:rPr>
        <w:t>This step is not required; hence deleted</w:t>
      </w:r>
    </w:p>
    <w:p w14:paraId="0C461373" w14:textId="77777777" w:rsidR="0082747B" w:rsidRDefault="00092F0E" w:rsidP="00AB0BBA">
      <w:pPr>
        <w:pStyle w:val="ListParagraph"/>
        <w:numPr>
          <w:ilvl w:val="0"/>
          <w:numId w:val="2"/>
        </w:numPr>
        <w:spacing w:line="240" w:lineRule="auto"/>
      </w:pPr>
      <w:r w:rsidRPr="00092F0E">
        <w:rPr>
          <w:b/>
        </w:rPr>
        <w:t>3.2.4</w:t>
      </w:r>
      <w:r>
        <w:t xml:space="preserve">. </w:t>
      </w:r>
      <w:r w:rsidR="0082747B">
        <w:t>Not present with submission.</w:t>
      </w:r>
    </w:p>
    <w:p w14:paraId="7764E8AF" w14:textId="05227421" w:rsidR="0082747B" w:rsidRPr="009C6E3E" w:rsidRDefault="009C6E3E" w:rsidP="00AB0BBA">
      <w:pPr>
        <w:spacing w:line="240" w:lineRule="auto"/>
        <w:contextualSpacing/>
        <w:rPr>
          <w:color w:val="FF0000"/>
        </w:rPr>
      </w:pPr>
      <w:r w:rsidRPr="009C6E3E">
        <w:rPr>
          <w:color w:val="FF0000"/>
        </w:rPr>
        <w:t>IF antibodies included in Table 2. Text changed.</w:t>
      </w:r>
    </w:p>
    <w:p w14:paraId="753F6D78" w14:textId="77777777" w:rsidR="0082747B" w:rsidRDefault="00092F0E" w:rsidP="00AB0BBA">
      <w:pPr>
        <w:pStyle w:val="ListParagraph"/>
        <w:numPr>
          <w:ilvl w:val="0"/>
          <w:numId w:val="2"/>
        </w:numPr>
        <w:spacing w:line="240" w:lineRule="auto"/>
      </w:pPr>
      <w:r w:rsidRPr="00092F0E">
        <w:rPr>
          <w:b/>
        </w:rPr>
        <w:t>3.2.5.</w:t>
      </w:r>
      <w:r>
        <w:t xml:space="preserve"> </w:t>
      </w:r>
      <w:r w:rsidR="0082747B">
        <w:t>Not present with submission.</w:t>
      </w:r>
    </w:p>
    <w:p w14:paraId="1D578404" w14:textId="120CC27C" w:rsidR="0082747B" w:rsidRPr="009C6E3E" w:rsidRDefault="009C6E3E" w:rsidP="00AB0BBA">
      <w:pPr>
        <w:spacing w:line="240" w:lineRule="auto"/>
        <w:contextualSpacing/>
        <w:rPr>
          <w:color w:val="FF0000"/>
        </w:rPr>
      </w:pPr>
      <w:r w:rsidRPr="009C6E3E">
        <w:rPr>
          <w:color w:val="FF0000"/>
        </w:rPr>
        <w:t>IF antibodies included in Table 2. Text changed.</w:t>
      </w:r>
    </w:p>
    <w:p w14:paraId="417044D3" w14:textId="54212482" w:rsidR="0082747B" w:rsidRDefault="00092F0E" w:rsidP="00AB0BBA">
      <w:pPr>
        <w:pStyle w:val="ListParagraph"/>
        <w:numPr>
          <w:ilvl w:val="0"/>
          <w:numId w:val="2"/>
        </w:numPr>
        <w:spacing w:line="240" w:lineRule="auto"/>
      </w:pPr>
      <w:r w:rsidRPr="00092F0E">
        <w:rPr>
          <w:b/>
        </w:rPr>
        <w:t>3.2.6.</w:t>
      </w:r>
      <w:r>
        <w:t xml:space="preserve"> </w:t>
      </w:r>
      <w:r w:rsidR="0082747B">
        <w:t>Concentration?</w:t>
      </w:r>
    </w:p>
    <w:p w14:paraId="168263AC" w14:textId="2546F667" w:rsidR="00CC39A6" w:rsidRPr="003D706D" w:rsidRDefault="003D706D" w:rsidP="00AB0BBA">
      <w:pPr>
        <w:spacing w:line="240" w:lineRule="auto"/>
        <w:contextualSpacing/>
        <w:rPr>
          <w:color w:val="FF0000"/>
        </w:rPr>
      </w:pPr>
      <w:r>
        <w:rPr>
          <w:color w:val="FF0000"/>
        </w:rPr>
        <w:t>Text changed.</w:t>
      </w:r>
    </w:p>
    <w:p w14:paraId="14C6C00F" w14:textId="77777777" w:rsidR="0082747B" w:rsidRDefault="00092F0E" w:rsidP="00AB0BBA">
      <w:pPr>
        <w:pStyle w:val="ListParagraph"/>
        <w:numPr>
          <w:ilvl w:val="0"/>
          <w:numId w:val="2"/>
        </w:numPr>
        <w:spacing w:line="240" w:lineRule="auto"/>
      </w:pPr>
      <w:r w:rsidRPr="00092F0E">
        <w:rPr>
          <w:b/>
        </w:rPr>
        <w:t>3.3.4.</w:t>
      </w:r>
      <w:r>
        <w:t xml:space="preserve"> </w:t>
      </w:r>
      <w:r w:rsidR="0082747B">
        <w:t>How much? At what concentration?</w:t>
      </w:r>
    </w:p>
    <w:p w14:paraId="27C2BACB" w14:textId="735656E1" w:rsidR="0082747B" w:rsidRPr="00D66481" w:rsidRDefault="00D66481" w:rsidP="00AB0BBA">
      <w:pPr>
        <w:spacing w:line="240" w:lineRule="auto"/>
        <w:contextualSpacing/>
        <w:rPr>
          <w:color w:val="FF0000"/>
        </w:rPr>
      </w:pPr>
      <w:r w:rsidRPr="00D66481">
        <w:rPr>
          <w:color w:val="FF0000"/>
        </w:rPr>
        <w:t xml:space="preserve">Table 1 referenced. MEFSK4 probing is a separate FACs analysis than previous FACS analysis in step 3.1. NOTE added to step 3.1 to notify reader of the difference, but antibodies </w:t>
      </w:r>
      <w:r>
        <w:rPr>
          <w:color w:val="FF0000"/>
        </w:rPr>
        <w:t xml:space="preserve">and concentrations </w:t>
      </w:r>
      <w:r w:rsidRPr="00D66481">
        <w:rPr>
          <w:color w:val="FF0000"/>
        </w:rPr>
        <w:t>for steps 3.1 and 3.3 are included in Table 1.</w:t>
      </w:r>
    </w:p>
    <w:p w14:paraId="7484D230" w14:textId="77777777" w:rsidR="0082747B" w:rsidRDefault="00092F0E" w:rsidP="00AB0BBA">
      <w:pPr>
        <w:pStyle w:val="ListParagraph"/>
        <w:numPr>
          <w:ilvl w:val="0"/>
          <w:numId w:val="2"/>
        </w:numPr>
        <w:spacing w:line="240" w:lineRule="auto"/>
      </w:pPr>
      <w:r w:rsidRPr="00092F0E">
        <w:rPr>
          <w:b/>
        </w:rPr>
        <w:t>3.3.6.</w:t>
      </w:r>
      <w:r>
        <w:t xml:space="preserve"> </w:t>
      </w:r>
      <w:r w:rsidR="0082747B">
        <w:t>Concentration?</w:t>
      </w:r>
    </w:p>
    <w:p w14:paraId="2680707A" w14:textId="63BB51EA" w:rsidR="0082747B" w:rsidRPr="00E526A4" w:rsidRDefault="00E526A4" w:rsidP="00AB0BBA">
      <w:pPr>
        <w:spacing w:line="240" w:lineRule="auto"/>
        <w:contextualSpacing/>
        <w:rPr>
          <w:color w:val="FF0000"/>
        </w:rPr>
      </w:pPr>
      <w:r w:rsidRPr="00E526A4">
        <w:rPr>
          <w:color w:val="FF0000"/>
        </w:rPr>
        <w:t>Dilutions are mentioned in Table 1.</w:t>
      </w:r>
    </w:p>
    <w:p w14:paraId="2867C7AC" w14:textId="77777777" w:rsidR="0082747B" w:rsidRDefault="00092F0E" w:rsidP="00AB0BBA">
      <w:pPr>
        <w:pStyle w:val="ListParagraph"/>
        <w:numPr>
          <w:ilvl w:val="0"/>
          <w:numId w:val="2"/>
        </w:numPr>
        <w:spacing w:line="240" w:lineRule="auto"/>
      </w:pPr>
      <w:r w:rsidRPr="00092F0E">
        <w:rPr>
          <w:b/>
        </w:rPr>
        <w:t>3.4.4</w:t>
      </w:r>
      <w:r>
        <w:t xml:space="preserve">. </w:t>
      </w:r>
      <w:r w:rsidR="0082747B">
        <w:t>Needs a reference</w:t>
      </w:r>
    </w:p>
    <w:p w14:paraId="697F2FBE" w14:textId="2D930EB8" w:rsidR="00BC49D6" w:rsidRPr="00E526A4" w:rsidRDefault="00E526A4" w:rsidP="00AB0BBA">
      <w:pPr>
        <w:spacing w:line="240" w:lineRule="auto"/>
        <w:contextualSpacing/>
        <w:rPr>
          <w:color w:val="FF0000"/>
        </w:rPr>
      </w:pPr>
      <w:r>
        <w:rPr>
          <w:color w:val="FF0000"/>
        </w:rPr>
        <w:t>Reference added.</w:t>
      </w:r>
    </w:p>
    <w:p w14:paraId="0095EB60" w14:textId="57A17E82" w:rsidR="0082747B" w:rsidRDefault="00092F0E" w:rsidP="00AB0BBA">
      <w:pPr>
        <w:pStyle w:val="ListParagraph"/>
        <w:numPr>
          <w:ilvl w:val="0"/>
          <w:numId w:val="2"/>
        </w:numPr>
        <w:spacing w:line="240" w:lineRule="auto"/>
      </w:pPr>
      <w:r w:rsidRPr="00092F0E">
        <w:rPr>
          <w:b/>
        </w:rPr>
        <w:t>3.5.2.1</w:t>
      </w:r>
      <w:r>
        <w:t xml:space="preserve">. </w:t>
      </w:r>
      <w:r w:rsidR="0082747B">
        <w:t>Use a generic name</w:t>
      </w:r>
    </w:p>
    <w:p w14:paraId="12738204" w14:textId="02F2E776" w:rsidR="0082747B" w:rsidRPr="00BC49D6" w:rsidRDefault="00BC49D6" w:rsidP="00AB0BBA">
      <w:pPr>
        <w:spacing w:line="240" w:lineRule="auto"/>
        <w:contextualSpacing/>
        <w:rPr>
          <w:color w:val="FF0000"/>
        </w:rPr>
      </w:pPr>
      <w:r w:rsidRPr="00BC49D6">
        <w:rPr>
          <w:color w:val="FF0000"/>
        </w:rPr>
        <w:t>“fungizone” changed to “anti-fungal”.</w:t>
      </w:r>
    </w:p>
    <w:p w14:paraId="744F9982" w14:textId="77777777" w:rsidR="0082747B" w:rsidRDefault="00092F0E" w:rsidP="00AB0BBA">
      <w:pPr>
        <w:pStyle w:val="ListParagraph"/>
        <w:numPr>
          <w:ilvl w:val="0"/>
          <w:numId w:val="2"/>
        </w:numPr>
        <w:spacing w:line="240" w:lineRule="auto"/>
      </w:pPr>
      <w:r w:rsidRPr="00092F0E">
        <w:rPr>
          <w:b/>
        </w:rPr>
        <w:t>3.5.3.4.</w:t>
      </w:r>
      <w:r>
        <w:t xml:space="preserve"> </w:t>
      </w:r>
      <w:r w:rsidR="0082747B" w:rsidRPr="0082747B">
        <w:t>Mention generic name for the type of scanner used.</w:t>
      </w:r>
    </w:p>
    <w:p w14:paraId="2CC11590" w14:textId="2EC5CA07" w:rsidR="0082747B" w:rsidRPr="001B6D0F" w:rsidRDefault="001B6D0F" w:rsidP="00AB0BBA">
      <w:pPr>
        <w:spacing w:line="240" w:lineRule="auto"/>
        <w:contextualSpacing/>
        <w:rPr>
          <w:color w:val="FF0000"/>
        </w:rPr>
      </w:pPr>
      <w:r w:rsidRPr="001B6D0F">
        <w:rPr>
          <w:color w:val="FF0000"/>
        </w:rPr>
        <w:t>Scanning occurs on a generic scanner. Text changed to clarify.</w:t>
      </w:r>
    </w:p>
    <w:p w14:paraId="066504D1" w14:textId="77777777" w:rsidR="0082747B" w:rsidRDefault="00092F0E" w:rsidP="00AB0BBA">
      <w:pPr>
        <w:pStyle w:val="ListParagraph"/>
        <w:numPr>
          <w:ilvl w:val="0"/>
          <w:numId w:val="2"/>
        </w:numPr>
        <w:spacing w:line="240" w:lineRule="auto"/>
      </w:pPr>
      <w:r w:rsidRPr="00092F0E">
        <w:rPr>
          <w:b/>
        </w:rPr>
        <w:t>3.5.2.4.</w:t>
      </w:r>
      <w:r>
        <w:t xml:space="preserve"> </w:t>
      </w:r>
      <w:r w:rsidR="0082747B" w:rsidRPr="0082747B">
        <w:t>Remove all commercial names. Add this to the table of materials. I have marked all following instances of commercial names that need replacement in red</w:t>
      </w:r>
    </w:p>
    <w:p w14:paraId="20EE8EED" w14:textId="147ABDF5" w:rsidR="008F6B47" w:rsidRPr="008F6B47" w:rsidRDefault="008F6B47" w:rsidP="008F6B47">
      <w:pPr>
        <w:pStyle w:val="CommentText"/>
        <w:rPr>
          <w:color w:val="FF0000"/>
        </w:rPr>
      </w:pPr>
      <w:r w:rsidRPr="008F6B47">
        <w:rPr>
          <w:color w:val="FF0000"/>
        </w:rPr>
        <w:t>Specific names replaced and referenced in the table of materials.</w:t>
      </w:r>
    </w:p>
    <w:p w14:paraId="16812896" w14:textId="77777777" w:rsidR="0082747B" w:rsidRDefault="00092F0E" w:rsidP="00AB0BBA">
      <w:pPr>
        <w:pStyle w:val="ListParagraph"/>
        <w:numPr>
          <w:ilvl w:val="0"/>
          <w:numId w:val="2"/>
        </w:numPr>
        <w:spacing w:line="240" w:lineRule="auto"/>
      </w:pPr>
      <w:r w:rsidRPr="00092F0E">
        <w:rPr>
          <w:b/>
        </w:rPr>
        <w:t>Representative Results.</w:t>
      </w:r>
      <w:r>
        <w:t xml:space="preserve"> </w:t>
      </w:r>
      <w:r w:rsidR="0082747B">
        <w:t>?</w:t>
      </w:r>
    </w:p>
    <w:p w14:paraId="73FEC374" w14:textId="660C604A" w:rsidR="0082747B" w:rsidRPr="007F13E7" w:rsidRDefault="007F13E7" w:rsidP="00AB0BBA">
      <w:pPr>
        <w:spacing w:line="240" w:lineRule="auto"/>
        <w:contextualSpacing/>
        <w:rPr>
          <w:color w:val="FF0000"/>
        </w:rPr>
      </w:pPr>
      <w:r w:rsidRPr="007F13E7">
        <w:rPr>
          <w:color w:val="FF0000"/>
        </w:rPr>
        <w:t>N removed after 10. Supposed to read “10 days following MI”.</w:t>
      </w:r>
    </w:p>
    <w:p w14:paraId="0F9D257D" w14:textId="77777777" w:rsidR="0082747B" w:rsidRDefault="00092F0E" w:rsidP="00AB0BBA">
      <w:pPr>
        <w:pStyle w:val="ListParagraph"/>
        <w:numPr>
          <w:ilvl w:val="0"/>
          <w:numId w:val="2"/>
        </w:numPr>
        <w:spacing w:line="240" w:lineRule="auto"/>
      </w:pPr>
      <w:r w:rsidRPr="00092F0E">
        <w:rPr>
          <w:b/>
        </w:rPr>
        <w:t>Figure Legends.</w:t>
      </w:r>
      <w:r>
        <w:t xml:space="preserve"> </w:t>
      </w:r>
      <w:r w:rsidR="0082747B">
        <w:t>Remove the text "figure #" from all figures.</w:t>
      </w:r>
    </w:p>
    <w:p w14:paraId="1AB3F910" w14:textId="2AD3DFC6" w:rsidR="0082747B" w:rsidRPr="00E06458" w:rsidRDefault="00E06458" w:rsidP="00AB0BBA">
      <w:pPr>
        <w:spacing w:line="240" w:lineRule="auto"/>
        <w:contextualSpacing/>
        <w:rPr>
          <w:color w:val="FF0000"/>
        </w:rPr>
      </w:pPr>
      <w:r w:rsidRPr="00E06458">
        <w:rPr>
          <w:color w:val="FF0000"/>
        </w:rPr>
        <w:t>Figure # removed.</w:t>
      </w:r>
    </w:p>
    <w:p w14:paraId="0566ADB0" w14:textId="77777777" w:rsidR="0082747B" w:rsidRPr="0082747B" w:rsidRDefault="00635E9F" w:rsidP="00AB0BBA">
      <w:pPr>
        <w:pStyle w:val="ListParagraph"/>
        <w:numPr>
          <w:ilvl w:val="0"/>
          <w:numId w:val="2"/>
        </w:numPr>
        <w:spacing w:line="240" w:lineRule="auto"/>
      </w:pPr>
      <w:r>
        <w:rPr>
          <w:b/>
        </w:rPr>
        <w:t xml:space="preserve">Figure 1. </w:t>
      </w:r>
      <w:r w:rsidR="0082747B" w:rsidRPr="0082747B">
        <w:t>Replace the name Liberase from the figure</w:t>
      </w:r>
    </w:p>
    <w:p w14:paraId="4F21E85E" w14:textId="3F20333C" w:rsidR="0082747B" w:rsidRPr="00E06458" w:rsidRDefault="00E06458" w:rsidP="00AB0BBA">
      <w:pPr>
        <w:spacing w:line="240" w:lineRule="auto"/>
        <w:contextualSpacing/>
        <w:rPr>
          <w:color w:val="FF0000"/>
        </w:rPr>
      </w:pPr>
      <w:r w:rsidRPr="00E06458">
        <w:rPr>
          <w:color w:val="FF0000"/>
        </w:rPr>
        <w:lastRenderedPageBreak/>
        <w:t xml:space="preserve">Liberase replaced with “Collagenase”. </w:t>
      </w:r>
    </w:p>
    <w:p w14:paraId="62DC3729" w14:textId="77777777" w:rsidR="0082747B" w:rsidRPr="0082747B" w:rsidRDefault="00635E9F" w:rsidP="00AB0BBA">
      <w:pPr>
        <w:pStyle w:val="ListParagraph"/>
        <w:numPr>
          <w:ilvl w:val="0"/>
          <w:numId w:val="2"/>
        </w:numPr>
        <w:spacing w:line="240" w:lineRule="auto"/>
      </w:pPr>
      <w:r>
        <w:rPr>
          <w:b/>
        </w:rPr>
        <w:t xml:space="preserve">Figure 2. </w:t>
      </w:r>
      <w:r w:rsidR="0082747B" w:rsidRPr="0082747B">
        <w:t xml:space="preserve">This figure is too dense, and text on panels A and B are too small to read. I suggest splitting up this figure into 2 or 3 figures instead. If you choose to have a multipanel figure, the figure legend must have a common title as well. </w:t>
      </w:r>
    </w:p>
    <w:p w14:paraId="353D1801" w14:textId="4D891413" w:rsidR="0082747B" w:rsidRPr="00E06458" w:rsidRDefault="00E06458" w:rsidP="00AB0BBA">
      <w:pPr>
        <w:spacing w:line="240" w:lineRule="auto"/>
        <w:contextualSpacing/>
        <w:rPr>
          <w:color w:val="FF0000"/>
        </w:rPr>
      </w:pPr>
      <w:r w:rsidRPr="00E06458">
        <w:rPr>
          <w:color w:val="FF0000"/>
        </w:rPr>
        <w:t>The figure has been revised. We have removed panel B and rewrote the text.</w:t>
      </w:r>
    </w:p>
    <w:p w14:paraId="03CEBEBA" w14:textId="77777777" w:rsidR="0082747B" w:rsidRPr="0082747B" w:rsidRDefault="00635E9F" w:rsidP="00AB0BBA">
      <w:pPr>
        <w:pStyle w:val="ListParagraph"/>
        <w:numPr>
          <w:ilvl w:val="0"/>
          <w:numId w:val="2"/>
        </w:numPr>
        <w:spacing w:line="240" w:lineRule="auto"/>
      </w:pPr>
      <w:r>
        <w:rPr>
          <w:b/>
        </w:rPr>
        <w:t xml:space="preserve">Figure 2C. </w:t>
      </w:r>
      <w:r w:rsidR="0082747B" w:rsidRPr="0082747B">
        <w:t>Define *, mention statistical tests used.</w:t>
      </w:r>
    </w:p>
    <w:p w14:paraId="2D778950" w14:textId="14FFAA95" w:rsidR="0082747B" w:rsidRPr="006A6972" w:rsidRDefault="001F64F5" w:rsidP="00AB0BBA">
      <w:pPr>
        <w:spacing w:line="240" w:lineRule="auto"/>
        <w:contextualSpacing/>
        <w:rPr>
          <w:color w:val="FF0000"/>
        </w:rPr>
      </w:pPr>
      <w:r w:rsidRPr="006A6972">
        <w:rPr>
          <w:color w:val="FF0000"/>
        </w:rPr>
        <w:t>Edited</w:t>
      </w:r>
      <w:r>
        <w:rPr>
          <w:color w:val="FF0000"/>
        </w:rPr>
        <w:t>.</w:t>
      </w:r>
      <w:bookmarkStart w:id="0" w:name="_GoBack"/>
      <w:bookmarkEnd w:id="0"/>
    </w:p>
    <w:p w14:paraId="5DDB8E30" w14:textId="77777777" w:rsidR="0082747B" w:rsidRPr="0082747B" w:rsidRDefault="00635E9F" w:rsidP="00AB0BBA">
      <w:pPr>
        <w:pStyle w:val="ListParagraph"/>
        <w:numPr>
          <w:ilvl w:val="0"/>
          <w:numId w:val="2"/>
        </w:numPr>
        <w:spacing w:line="240" w:lineRule="auto"/>
      </w:pPr>
      <w:r>
        <w:rPr>
          <w:b/>
        </w:rPr>
        <w:t xml:space="preserve">Figure 3. </w:t>
      </w:r>
      <w:r w:rsidR="0082747B" w:rsidRPr="0082747B">
        <w:t>Needs a title.</w:t>
      </w:r>
    </w:p>
    <w:p w14:paraId="4AEAB642" w14:textId="4EEA7B2D" w:rsidR="0082747B" w:rsidRPr="006A6972" w:rsidRDefault="006A6972" w:rsidP="00AB0BBA">
      <w:pPr>
        <w:spacing w:line="240" w:lineRule="auto"/>
        <w:contextualSpacing/>
        <w:rPr>
          <w:color w:val="FF0000"/>
        </w:rPr>
      </w:pPr>
      <w:r>
        <w:rPr>
          <w:color w:val="FF0000"/>
        </w:rPr>
        <w:t>Added a title to all figure legends</w:t>
      </w:r>
      <w:r w:rsidR="002528A0">
        <w:rPr>
          <w:color w:val="FF0000"/>
        </w:rPr>
        <w:t xml:space="preserve"> in bold</w:t>
      </w:r>
      <w:r>
        <w:rPr>
          <w:color w:val="FF0000"/>
        </w:rPr>
        <w:t>.</w:t>
      </w:r>
    </w:p>
    <w:p w14:paraId="295ECE41" w14:textId="77777777" w:rsidR="0082747B" w:rsidRPr="0082747B" w:rsidRDefault="00015C5C" w:rsidP="00AB0BBA">
      <w:pPr>
        <w:pStyle w:val="ListParagraph"/>
        <w:numPr>
          <w:ilvl w:val="0"/>
          <w:numId w:val="2"/>
        </w:numPr>
        <w:spacing w:line="240" w:lineRule="auto"/>
      </w:pPr>
      <w:r>
        <w:rPr>
          <w:b/>
        </w:rPr>
        <w:t xml:space="preserve">Figure 3C. </w:t>
      </w:r>
      <w:r w:rsidR="0082747B" w:rsidRPr="0082747B">
        <w:t>Define error bars and *. Mention statistical test used.</w:t>
      </w:r>
    </w:p>
    <w:p w14:paraId="351B6A02" w14:textId="46FBDF67" w:rsidR="0082747B" w:rsidRPr="006A6972" w:rsidRDefault="006A6972" w:rsidP="00AB0BBA">
      <w:pPr>
        <w:spacing w:line="240" w:lineRule="auto"/>
        <w:contextualSpacing/>
        <w:rPr>
          <w:color w:val="FF0000"/>
        </w:rPr>
      </w:pPr>
      <w:r w:rsidRPr="006A6972">
        <w:rPr>
          <w:color w:val="FF0000"/>
        </w:rPr>
        <w:t>Defined.</w:t>
      </w:r>
    </w:p>
    <w:p w14:paraId="73DDF051" w14:textId="66CA9828" w:rsidR="00786881" w:rsidRDefault="00015C5C" w:rsidP="00AB0BBA">
      <w:pPr>
        <w:pStyle w:val="ListParagraph"/>
        <w:numPr>
          <w:ilvl w:val="0"/>
          <w:numId w:val="2"/>
        </w:numPr>
        <w:spacing w:line="240" w:lineRule="auto"/>
      </w:pPr>
      <w:r>
        <w:rPr>
          <w:b/>
        </w:rPr>
        <w:t xml:space="preserve">Troubleshooting. </w:t>
      </w:r>
      <w:r w:rsidR="0082747B">
        <w:t>Please remove the numbered list and use paragraph style instead.</w:t>
      </w:r>
    </w:p>
    <w:p w14:paraId="053C1625" w14:textId="4A4EF28C" w:rsidR="00786881" w:rsidRPr="00786881" w:rsidRDefault="00786881" w:rsidP="00AB0BBA">
      <w:pPr>
        <w:spacing w:line="240" w:lineRule="auto"/>
        <w:contextualSpacing/>
        <w:rPr>
          <w:color w:val="FF0000"/>
        </w:rPr>
      </w:pPr>
      <w:r w:rsidRPr="00786881">
        <w:rPr>
          <w:color w:val="FF0000"/>
        </w:rPr>
        <w:t>Text changed.</w:t>
      </w:r>
    </w:p>
    <w:p w14:paraId="5C1E959D" w14:textId="77777777" w:rsidR="0082747B" w:rsidRDefault="0082747B" w:rsidP="00AB0BBA">
      <w:pPr>
        <w:spacing w:line="240" w:lineRule="auto"/>
        <w:contextualSpacing/>
      </w:pPr>
    </w:p>
    <w:sectPr w:rsidR="008274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22210"/>
    <w:multiLevelType w:val="hybridMultilevel"/>
    <w:tmpl w:val="8092E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B45DA3"/>
    <w:multiLevelType w:val="hybridMultilevel"/>
    <w:tmpl w:val="20E66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F5A"/>
    <w:rsid w:val="00015C5C"/>
    <w:rsid w:val="00052F5A"/>
    <w:rsid w:val="00092F0E"/>
    <w:rsid w:val="000C2EAE"/>
    <w:rsid w:val="00132750"/>
    <w:rsid w:val="00166B3A"/>
    <w:rsid w:val="001B6D0F"/>
    <w:rsid w:val="001F64F5"/>
    <w:rsid w:val="002528A0"/>
    <w:rsid w:val="003C4742"/>
    <w:rsid w:val="003D706D"/>
    <w:rsid w:val="00635E9F"/>
    <w:rsid w:val="006A6972"/>
    <w:rsid w:val="006E57BF"/>
    <w:rsid w:val="007139FA"/>
    <w:rsid w:val="00786881"/>
    <w:rsid w:val="007F13E7"/>
    <w:rsid w:val="007F32D1"/>
    <w:rsid w:val="0082747B"/>
    <w:rsid w:val="008F6B47"/>
    <w:rsid w:val="00916D41"/>
    <w:rsid w:val="00981054"/>
    <w:rsid w:val="009C6E3E"/>
    <w:rsid w:val="00A66238"/>
    <w:rsid w:val="00AB0BBA"/>
    <w:rsid w:val="00AE358E"/>
    <w:rsid w:val="00B721F9"/>
    <w:rsid w:val="00BC49D6"/>
    <w:rsid w:val="00CA63C0"/>
    <w:rsid w:val="00CC39A6"/>
    <w:rsid w:val="00CE49BD"/>
    <w:rsid w:val="00D66481"/>
    <w:rsid w:val="00E06458"/>
    <w:rsid w:val="00E526A4"/>
    <w:rsid w:val="00FF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6668C"/>
  <w15:chartTrackingRefBased/>
  <w15:docId w15:val="{41FEDFFB-F335-4406-8057-B0B414098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A66238"/>
    <w:rPr>
      <w:sz w:val="18"/>
      <w:szCs w:val="18"/>
    </w:rPr>
  </w:style>
  <w:style w:type="paragraph" w:styleId="CommentText">
    <w:name w:val="annotation text"/>
    <w:basedOn w:val="Normal"/>
    <w:link w:val="CommentTextChar"/>
    <w:rsid w:val="00A662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A66238"/>
    <w:rPr>
      <w:rFonts w:ascii="Calibri" w:eastAsia="Times New Roman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274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0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B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33</cp:revision>
  <cp:lastPrinted>2019-12-03T18:16:00Z</cp:lastPrinted>
  <dcterms:created xsi:type="dcterms:W3CDTF">2019-12-03T16:00:00Z</dcterms:created>
  <dcterms:modified xsi:type="dcterms:W3CDTF">2019-12-04T19:00:00Z</dcterms:modified>
</cp:coreProperties>
</file>