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36A43" w14:textId="77777777" w:rsidR="002D11EF" w:rsidRDefault="002D11EF" w:rsidP="002D11EF">
      <w:pPr>
        <w:pStyle w:val="NormalWeb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Appendix </w:t>
      </w:r>
    </w:p>
    <w:p w14:paraId="48605078" w14:textId="0A47BD3B" w:rsidR="002D11EF" w:rsidRPr="00456586" w:rsidRDefault="002D11EF" w:rsidP="00456586">
      <w:pPr>
        <w:widowControl/>
        <w:autoSpaceDE/>
        <w:autoSpaceDN/>
        <w:adjustRightInd/>
        <w:spacing w:after="200"/>
        <w:contextualSpacing/>
        <w:jc w:val="left"/>
        <w:rPr>
          <w:rFonts w:asciiTheme="minorHAnsi" w:hAnsiTheme="minorHAnsi" w:cstheme="minorHAnsi"/>
          <w:b/>
        </w:rPr>
      </w:pPr>
      <w:r w:rsidRPr="00033CAA">
        <w:rPr>
          <w:rFonts w:asciiTheme="minorHAnsi" w:hAnsiTheme="minorHAnsi" w:cstheme="minorHAnsi"/>
          <w:b/>
        </w:rPr>
        <w:t>qPCR RNA quality validation</w:t>
      </w:r>
    </w:p>
    <w:p w14:paraId="31FBE4E9" w14:textId="77777777" w:rsidR="002D11EF" w:rsidRDefault="002D11EF" w:rsidP="00CB10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/>
        <w:ind w:left="0" w:firstLine="0"/>
        <w:jc w:val="left"/>
        <w:rPr>
          <w:rFonts w:asciiTheme="minorHAnsi" w:hAnsiTheme="minorHAnsi" w:cstheme="minorHAnsi"/>
        </w:rPr>
      </w:pPr>
      <w:r w:rsidRPr="00A44388">
        <w:rPr>
          <w:rFonts w:asciiTheme="minorHAnsi" w:hAnsiTheme="minorHAnsi" w:cstheme="minorHAnsi"/>
        </w:rPr>
        <w:t xml:space="preserve">Prepare cDNA from 0.5 - 1 </w:t>
      </w:r>
      <w:proofErr w:type="spellStart"/>
      <w:r w:rsidRPr="00A44388">
        <w:rPr>
          <w:rFonts w:asciiTheme="minorHAnsi" w:hAnsiTheme="minorHAnsi" w:cstheme="minorHAnsi"/>
        </w:rPr>
        <w:t>μg</w:t>
      </w:r>
      <w:proofErr w:type="spellEnd"/>
      <w:r w:rsidRPr="00A44388">
        <w:rPr>
          <w:rFonts w:asciiTheme="minorHAnsi" w:hAnsiTheme="minorHAnsi" w:cstheme="minorHAnsi"/>
        </w:rPr>
        <w:t xml:space="preserve"> of total RNA using the </w:t>
      </w:r>
      <w:proofErr w:type="spellStart"/>
      <w:r w:rsidRPr="00A44388">
        <w:rPr>
          <w:rFonts w:asciiTheme="minorHAnsi" w:hAnsiTheme="minorHAnsi" w:cstheme="minorHAnsi"/>
        </w:rPr>
        <w:t>iScript</w:t>
      </w:r>
      <w:proofErr w:type="spellEnd"/>
      <w:r w:rsidRPr="00A44388">
        <w:rPr>
          <w:rFonts w:asciiTheme="minorHAnsi" w:hAnsiTheme="minorHAnsi" w:cstheme="minorHAnsi"/>
        </w:rPr>
        <w:t xml:space="preserve"> cDNA synthesis kit as </w:t>
      </w:r>
      <w:bookmarkStart w:id="0" w:name="_GoBack"/>
      <w:bookmarkEnd w:id="0"/>
      <w:r w:rsidRPr="00A44388">
        <w:rPr>
          <w:rFonts w:asciiTheme="minorHAnsi" w:hAnsiTheme="minorHAnsi" w:cstheme="minorHAnsi"/>
        </w:rPr>
        <w:t>described in the manual (Table of material).</w:t>
      </w:r>
    </w:p>
    <w:p w14:paraId="278985E7" w14:textId="77777777" w:rsidR="002D11EF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</w:rPr>
      </w:pPr>
    </w:p>
    <w:p w14:paraId="61E2BECA" w14:textId="77777777" w:rsidR="002D11EF" w:rsidRPr="00CB10F4" w:rsidRDefault="002D11EF" w:rsidP="00CB10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/>
        <w:ind w:left="0" w:firstLine="0"/>
        <w:jc w:val="left"/>
        <w:rPr>
          <w:rFonts w:asciiTheme="minorHAnsi" w:hAnsiTheme="minorHAnsi" w:cstheme="minorHAnsi"/>
          <w:b/>
        </w:rPr>
      </w:pPr>
      <w:r w:rsidRPr="007C3226">
        <w:rPr>
          <w:rFonts w:asciiTheme="minorHAnsi" w:hAnsiTheme="minorHAnsi" w:cstheme="minorHAnsi"/>
        </w:rPr>
        <w:t xml:space="preserve">Set up RT-qPCR reactions with SYBR Green using </w:t>
      </w:r>
      <w:r>
        <w:rPr>
          <w:rFonts w:asciiTheme="minorHAnsi" w:hAnsiTheme="minorHAnsi" w:cstheme="minorHAnsi"/>
        </w:rPr>
        <w:t>20</w:t>
      </w:r>
      <w:r w:rsidRPr="007C3226">
        <w:rPr>
          <w:rFonts w:asciiTheme="minorHAnsi" w:hAnsiTheme="minorHAnsi" w:cstheme="minorHAnsi"/>
        </w:rPr>
        <w:t xml:space="preserve"> times H</w:t>
      </w:r>
      <w:r w:rsidRPr="007C3226">
        <w:rPr>
          <w:rFonts w:asciiTheme="minorHAnsi" w:hAnsiTheme="minorHAnsi" w:cstheme="minorHAnsi"/>
          <w:vertAlign w:val="subscript"/>
        </w:rPr>
        <w:t>2</w:t>
      </w:r>
      <w:r w:rsidRPr="007C3226">
        <w:rPr>
          <w:rFonts w:asciiTheme="minorHAnsi" w:hAnsiTheme="minorHAnsi" w:cstheme="minorHAnsi"/>
        </w:rPr>
        <w:t>O-diluted c</w:t>
      </w:r>
      <w:r>
        <w:rPr>
          <w:rFonts w:asciiTheme="minorHAnsi" w:hAnsiTheme="minorHAnsi" w:cstheme="minorHAnsi"/>
        </w:rPr>
        <w:t xml:space="preserve">DNA. (total 25 </w:t>
      </w:r>
      <w:r w:rsidRPr="00605085">
        <w:rPr>
          <w:rFonts w:asciiTheme="minorHAnsi" w:hAnsiTheme="minorHAnsi" w:cstheme="minorHAnsi"/>
        </w:rPr>
        <w:t>µ</w:t>
      </w:r>
      <w:r>
        <w:rPr>
          <w:rFonts w:asciiTheme="minorHAnsi" w:hAnsiTheme="minorHAnsi" w:cstheme="minorHAnsi"/>
        </w:rPr>
        <w:t xml:space="preserve">l, with 5ul 20x diluted cDNA, 12.5 </w:t>
      </w:r>
      <w:r w:rsidRPr="00605085">
        <w:rPr>
          <w:rFonts w:asciiTheme="minorHAnsi" w:hAnsiTheme="minorHAnsi" w:cstheme="minorHAnsi"/>
        </w:rPr>
        <w:t>µ</w:t>
      </w:r>
      <w:r>
        <w:rPr>
          <w:rFonts w:asciiTheme="minorHAnsi" w:hAnsiTheme="minorHAnsi" w:cstheme="minorHAnsi"/>
        </w:rPr>
        <w:t xml:space="preserve">l </w:t>
      </w:r>
      <w:r w:rsidRPr="00937C2B">
        <w:rPr>
          <w:rFonts w:asciiTheme="minorHAnsi" w:hAnsiTheme="minorHAnsi" w:cstheme="minorHAnsi"/>
        </w:rPr>
        <w:t xml:space="preserve">2x </w:t>
      </w:r>
      <w:proofErr w:type="spellStart"/>
      <w:r w:rsidRPr="00937C2B">
        <w:rPr>
          <w:rFonts w:asciiTheme="minorHAnsi" w:hAnsiTheme="minorHAnsi" w:cstheme="minorHAnsi"/>
        </w:rPr>
        <w:t>iQ</w:t>
      </w:r>
      <w:proofErr w:type="spellEnd"/>
      <w:r w:rsidRPr="00937C2B">
        <w:rPr>
          <w:rFonts w:asciiTheme="minorHAnsi" w:hAnsiTheme="minorHAnsi" w:cstheme="minorHAnsi"/>
        </w:rPr>
        <w:t xml:space="preserve"> SYBR Green </w:t>
      </w:r>
      <w:proofErr w:type="spellStart"/>
      <w:r w:rsidRPr="00937C2B">
        <w:rPr>
          <w:rFonts w:asciiTheme="minorHAnsi" w:hAnsiTheme="minorHAnsi" w:cstheme="minorHAnsi"/>
        </w:rPr>
        <w:t>Supermix</w:t>
      </w:r>
      <w:proofErr w:type="spellEnd"/>
      <w:r>
        <w:rPr>
          <w:rFonts w:asciiTheme="minorHAnsi" w:hAnsiTheme="minorHAnsi" w:cstheme="minorHAnsi"/>
        </w:rPr>
        <w:t xml:space="preserve">, 5.5 </w:t>
      </w:r>
      <w:r w:rsidRPr="00605085">
        <w:rPr>
          <w:rFonts w:asciiTheme="minorHAnsi" w:hAnsiTheme="minorHAnsi" w:cstheme="minorHAnsi"/>
        </w:rPr>
        <w:t>µ</w:t>
      </w:r>
      <w:r>
        <w:rPr>
          <w:rFonts w:asciiTheme="minorHAnsi" w:hAnsiTheme="minorHAnsi" w:cstheme="minorHAnsi"/>
        </w:rPr>
        <w:t xml:space="preserve">l </w:t>
      </w:r>
      <w:proofErr w:type="spellStart"/>
      <w:r>
        <w:rPr>
          <w:rFonts w:asciiTheme="minorHAnsi" w:hAnsiTheme="minorHAnsi" w:cstheme="minorHAnsi"/>
        </w:rPr>
        <w:t>MiliQ</w:t>
      </w:r>
      <w:proofErr w:type="spellEnd"/>
      <w:r>
        <w:rPr>
          <w:rFonts w:asciiTheme="minorHAnsi" w:hAnsiTheme="minorHAnsi" w:cstheme="minorHAnsi"/>
        </w:rPr>
        <w:t xml:space="preserve"> </w:t>
      </w:r>
      <w:r w:rsidRPr="00CB10F4">
        <w:rPr>
          <w:rFonts w:asciiTheme="minorHAnsi" w:hAnsiTheme="minorHAnsi" w:cstheme="minorHAnsi"/>
        </w:rPr>
        <w:t>and 2 µl 5uM Forward &amp; Reverse primers).</w:t>
      </w:r>
    </w:p>
    <w:p w14:paraId="52BE3D59" w14:textId="77777777" w:rsidR="002D11EF" w:rsidRPr="00CB10F4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  <w:b/>
        </w:rPr>
      </w:pPr>
    </w:p>
    <w:p w14:paraId="674463BC" w14:textId="77777777" w:rsidR="002D11EF" w:rsidRPr="00CB10F4" w:rsidRDefault="002D11EF" w:rsidP="00CB10F4">
      <w:pPr>
        <w:pStyle w:val="ListParagraph"/>
        <w:ind w:left="0"/>
        <w:jc w:val="left"/>
        <w:rPr>
          <w:rFonts w:asciiTheme="minorHAnsi" w:hAnsiTheme="minorHAnsi" w:cstheme="minorHAnsi"/>
        </w:rPr>
      </w:pPr>
      <w:r w:rsidRPr="00CB10F4">
        <w:rPr>
          <w:rFonts w:asciiTheme="minorHAnsi" w:hAnsiTheme="minorHAnsi" w:cstheme="minorHAnsi"/>
        </w:rPr>
        <w:t>NOTE: RT-qPCR primers are designed using Primer3 to obtain exon spanning primers wherever possible using the following important criteria: product size, 50-150; primer size, Minimum 18, Optimal 20 Maximum 27; primer Tm, Minimum 58 Optimum 59, Maximum 60, Maximum Tm Difference 1; primer GC%, Minimum 40, Maximum 60; CG Clamp, 1.</w:t>
      </w:r>
    </w:p>
    <w:p w14:paraId="45B30C6C" w14:textId="77777777" w:rsidR="002D11EF" w:rsidRPr="00CB10F4" w:rsidRDefault="002D11EF" w:rsidP="00CB10F4">
      <w:pPr>
        <w:widowControl/>
        <w:autoSpaceDE/>
        <w:autoSpaceDN/>
        <w:adjustRightInd/>
        <w:spacing w:after="200"/>
        <w:contextualSpacing/>
        <w:jc w:val="left"/>
        <w:rPr>
          <w:rFonts w:asciiTheme="minorHAnsi" w:hAnsiTheme="minorHAnsi" w:cstheme="minorHAnsi"/>
          <w:b/>
        </w:rPr>
      </w:pPr>
    </w:p>
    <w:p w14:paraId="00F05F02" w14:textId="77777777" w:rsidR="002D11EF" w:rsidRPr="00CB10F4" w:rsidRDefault="002D11EF" w:rsidP="00CB10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/>
        <w:ind w:left="0" w:firstLine="0"/>
        <w:jc w:val="left"/>
        <w:rPr>
          <w:rFonts w:asciiTheme="minorHAnsi" w:hAnsiTheme="minorHAnsi" w:cstheme="minorHAnsi"/>
          <w:b/>
        </w:rPr>
      </w:pPr>
      <w:r w:rsidRPr="00CB10F4">
        <w:rPr>
          <w:rFonts w:asciiTheme="minorHAnsi" w:hAnsiTheme="minorHAnsi" w:cstheme="minorHAnsi"/>
        </w:rPr>
        <w:t>Measure RT-qPCR reaction in a qPCR machine, using a 2/3 step + melt temperature protocol:</w:t>
      </w:r>
    </w:p>
    <w:p w14:paraId="2079860D" w14:textId="77777777" w:rsidR="002D11EF" w:rsidRPr="00CB10F4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</w:rPr>
      </w:pPr>
      <w:r w:rsidRPr="00CB10F4">
        <w:rPr>
          <w:rFonts w:asciiTheme="minorHAnsi" w:hAnsiTheme="minorHAnsi" w:cstheme="minorHAnsi"/>
        </w:rPr>
        <w:t>95°C for 3 minutes</w:t>
      </w:r>
    </w:p>
    <w:p w14:paraId="71186EA6" w14:textId="77777777" w:rsidR="002D11EF" w:rsidRPr="00CB10F4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</w:rPr>
      </w:pPr>
      <w:r w:rsidRPr="00CB10F4">
        <w:rPr>
          <w:rFonts w:asciiTheme="minorHAnsi" w:hAnsiTheme="minorHAnsi" w:cstheme="minorHAnsi"/>
        </w:rPr>
        <w:t>39 cycles of : 95°C for 15 seconds;  59°C for 45 seconds</w:t>
      </w:r>
    </w:p>
    <w:p w14:paraId="5159B80C" w14:textId="77777777" w:rsidR="002D11EF" w:rsidRPr="00CB10F4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</w:rPr>
      </w:pPr>
      <w:r w:rsidRPr="00CB10F4">
        <w:rPr>
          <w:rFonts w:asciiTheme="minorHAnsi" w:hAnsiTheme="minorHAnsi" w:cstheme="minorHAnsi"/>
        </w:rPr>
        <w:t>95°C for 1 minutes</w:t>
      </w:r>
    </w:p>
    <w:p w14:paraId="79F68F94" w14:textId="77777777" w:rsidR="002D11EF" w:rsidRPr="00CB10F4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</w:rPr>
      </w:pPr>
      <w:r w:rsidRPr="00CB10F4">
        <w:rPr>
          <w:rFonts w:asciiTheme="minorHAnsi" w:hAnsiTheme="minorHAnsi" w:cstheme="minorHAnsi"/>
        </w:rPr>
        <w:t>5-degree increment curve: 65-95°C with 10 second increments.</w:t>
      </w:r>
    </w:p>
    <w:p w14:paraId="02EF1E33" w14:textId="77777777" w:rsidR="002D11EF" w:rsidRPr="00CB10F4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  <w:b/>
        </w:rPr>
      </w:pPr>
    </w:p>
    <w:p w14:paraId="2A6640B4" w14:textId="77777777" w:rsidR="002D11EF" w:rsidRPr="00CB10F4" w:rsidRDefault="002D11EF" w:rsidP="00CB10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/>
        <w:ind w:left="0" w:firstLine="0"/>
        <w:jc w:val="left"/>
        <w:rPr>
          <w:rFonts w:asciiTheme="minorHAnsi" w:hAnsiTheme="minorHAnsi" w:cstheme="minorHAnsi"/>
          <w:b/>
        </w:rPr>
      </w:pPr>
      <w:r w:rsidRPr="00CB10F4">
        <w:rPr>
          <w:rFonts w:asciiTheme="minorHAnsi" w:hAnsiTheme="minorHAnsi" w:cstheme="minorHAnsi"/>
        </w:rPr>
        <w:t xml:space="preserve">Measure the Ct value of both a highly expressed housekeeping gene such as GAPD, and of a low expressed housekeeping gene such as </w:t>
      </w:r>
      <w:proofErr w:type="spellStart"/>
      <w:r w:rsidRPr="00CB10F4">
        <w:rPr>
          <w:rFonts w:asciiTheme="minorHAnsi" w:hAnsiTheme="minorHAnsi" w:cstheme="minorHAnsi"/>
        </w:rPr>
        <w:t>GusB</w:t>
      </w:r>
      <w:proofErr w:type="spellEnd"/>
      <w:r w:rsidRPr="00CB10F4">
        <w:rPr>
          <w:rFonts w:asciiTheme="minorHAnsi" w:hAnsiTheme="minorHAnsi" w:cstheme="minorHAnsi"/>
        </w:rPr>
        <w:t xml:space="preserve"> and potential transcription factors of interest (e.g. P63).</w:t>
      </w:r>
    </w:p>
    <w:p w14:paraId="2FCCF962" w14:textId="77777777" w:rsidR="002D11EF" w:rsidRPr="00CB10F4" w:rsidRDefault="002D11EF" w:rsidP="00CB10F4">
      <w:pPr>
        <w:pStyle w:val="ListParagraph"/>
        <w:widowControl/>
        <w:autoSpaceDE/>
        <w:autoSpaceDN/>
        <w:adjustRightInd/>
        <w:spacing w:after="200"/>
        <w:ind w:left="0"/>
        <w:jc w:val="left"/>
        <w:rPr>
          <w:rFonts w:asciiTheme="minorHAnsi" w:hAnsiTheme="minorHAnsi" w:cstheme="minorHAnsi"/>
        </w:rPr>
      </w:pPr>
    </w:p>
    <w:p w14:paraId="2B9DF938" w14:textId="4A9319B2" w:rsidR="002D11EF" w:rsidRPr="00CB10F4" w:rsidRDefault="002D11EF" w:rsidP="00CB10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/>
        <w:ind w:left="0" w:firstLine="0"/>
        <w:jc w:val="left"/>
        <w:rPr>
          <w:rFonts w:asciiTheme="minorHAnsi" w:hAnsiTheme="minorHAnsi" w:cstheme="minorHAnsi"/>
        </w:rPr>
      </w:pPr>
      <w:r w:rsidRPr="00CB10F4">
        <w:rPr>
          <w:rFonts w:asciiTheme="minorHAnsi" w:hAnsiTheme="minorHAnsi" w:cstheme="minorHAnsi"/>
        </w:rPr>
        <w:t xml:space="preserve">Calculate differences in the expression of each gene during differentiation using </w:t>
      </w:r>
      <w:r w:rsidR="00CB10F4" w:rsidRPr="00CB10F4">
        <w:rPr>
          <w:rFonts w:asciiTheme="minorHAnsi" w:hAnsiTheme="minorHAnsi" w:cstheme="minorHAnsi"/>
        </w:rPr>
        <w:t xml:space="preserve">the </w:t>
      </w:r>
      <w:r w:rsidRPr="00CB10F4">
        <w:rPr>
          <w:rFonts w:asciiTheme="minorHAnsi" w:hAnsiTheme="minorHAnsi" w:cstheme="minorHAnsi"/>
        </w:rPr>
        <w:t>2ΔΔCt method</w:t>
      </w:r>
      <w:r w:rsidRPr="00CB10F4">
        <w:rPr>
          <w:rFonts w:asciiTheme="minorHAnsi" w:hAnsiTheme="minorHAnsi" w:cstheme="minorHAnsi"/>
        </w:rPr>
        <w:fldChar w:fldCharType="begin"/>
      </w:r>
      <w:r w:rsidRPr="00CB10F4">
        <w:rPr>
          <w:rFonts w:asciiTheme="minorHAnsi" w:hAnsiTheme="minorHAnsi" w:cstheme="minorHAnsi"/>
        </w:rPr>
        <w:instrText xml:space="preserve"> ADDIN EN.CITE &lt;EndNote&gt;&lt;Cite&gt;&lt;Author&gt;Livak&lt;/Author&gt;&lt;Year&gt;2001&lt;/Year&gt;&lt;RecNum&gt;63&lt;/RecNum&gt;&lt;DisplayText&gt;&lt;style face="superscript"&gt;36&lt;/style&gt;&lt;/DisplayText&gt;&lt;record&gt;&lt;rec-number&gt;63&lt;/rec-number&gt;&lt;foreign-keys&gt;&lt;key app="EN" db-id="ppxdxtxajf0d9nezr9nxx22gpt0rt5prpssr" timestamp="0"&gt;63&lt;/key&gt;&lt;/foreign-keys&gt;&lt;ref-type name="Journal Article"&gt;17&lt;/ref-type&gt;&lt;contributors&gt;&lt;authors&gt;&lt;author&gt;Livak, K. J.&lt;/author&gt;&lt;author&gt;Schmittgen, T. D.&lt;/author&gt;&lt;/authors&gt;&lt;/contributors&gt;&lt;auth-address&gt;Applied Biosystems, Foster City, California 94404, USA.&lt;/auth-address&gt;&lt;titles&gt;&lt;title&gt;Analysis of relative gene expression data using real-time quantitative PCR and the 2(-Delta Delta C(T)) Method&lt;/title&gt;&lt;secondary-title&gt;Methods&lt;/secondary-title&gt;&lt;alt-title&gt;Methods (San Diego, Calif&lt;/alt-title&gt;&lt;/titles&gt;&lt;pages&gt;402-8&lt;/pages&gt;&lt;volume&gt;25&lt;/volume&gt;&lt;number&gt;4&lt;/number&gt;&lt;keywords&gt;&lt;keyword&gt;Algorithms&lt;/keyword&gt;&lt;keyword&gt;Brain/metabolism&lt;/keyword&gt;&lt;keyword&gt;Cell Line&lt;/keyword&gt;&lt;keyword&gt;DNA, Complementary/metabolism&lt;/keyword&gt;&lt;keyword&gt;Humans&lt;/keyword&gt;&lt;keyword&gt;Polymerase Chain Reaction/*methods&lt;/keyword&gt;&lt;keyword&gt;*Reverse Transcriptase Polymerase Chain Reaction&lt;/keyword&gt;&lt;keyword&gt;Time Factors&lt;/keyword&gt;&lt;/keywords&gt;&lt;dates&gt;&lt;year&gt;2001&lt;/year&gt;&lt;pub-dates&gt;&lt;date&gt;Dec&lt;/date&gt;&lt;/pub-dates&gt;&lt;/dates&gt;&lt;isbn&gt;1046-2023 (Print)&lt;/isbn&gt;&lt;accession-num&gt;11846609&lt;/accession-num&gt;&lt;urls&gt;&lt;related-urls&gt;&lt;url&gt;http://www.ncbi.nlm.nih.gov/entrez/query.fcgi?cmd=Retrieve&amp;amp;db=PubMed&amp;amp;dopt=Citation&amp;amp;list_uids=11846609 &lt;/url&gt;&lt;/related-urls&gt;&lt;/urls&gt;&lt;language&gt;eng&lt;/language&gt;&lt;/record&gt;&lt;/Cite&gt;&lt;/EndNote&gt;</w:instrText>
      </w:r>
      <w:r w:rsidRPr="00CB10F4">
        <w:rPr>
          <w:rFonts w:asciiTheme="minorHAnsi" w:hAnsiTheme="minorHAnsi" w:cstheme="minorHAnsi"/>
        </w:rPr>
        <w:fldChar w:fldCharType="separate"/>
      </w:r>
      <w:r w:rsidR="00CB10F4" w:rsidRPr="00CB10F4">
        <w:rPr>
          <w:rFonts w:asciiTheme="minorHAnsi" w:hAnsiTheme="minorHAnsi" w:cstheme="minorHAnsi"/>
          <w:noProof/>
          <w:vertAlign w:val="superscript"/>
        </w:rPr>
        <w:t>1</w:t>
      </w:r>
      <w:r w:rsidRPr="00CB10F4">
        <w:rPr>
          <w:rFonts w:asciiTheme="minorHAnsi" w:hAnsiTheme="minorHAnsi" w:cstheme="minorHAnsi"/>
        </w:rPr>
        <w:fldChar w:fldCharType="end"/>
      </w:r>
      <w:r w:rsidR="00CB10F4" w:rsidRPr="00CB10F4">
        <w:rPr>
          <w:rFonts w:asciiTheme="minorHAnsi" w:hAnsiTheme="minorHAnsi" w:cstheme="minorHAnsi"/>
        </w:rPr>
        <w:t>.</w:t>
      </w:r>
    </w:p>
    <w:p w14:paraId="3D8B9953" w14:textId="62A96083" w:rsidR="002237E0" w:rsidRDefault="002D11EF" w:rsidP="002D11EF">
      <w:pPr>
        <w:rPr>
          <w:rFonts w:asciiTheme="minorHAnsi" w:hAnsiTheme="minorHAnsi" w:cstheme="minorHAnsi"/>
          <w:i/>
        </w:rPr>
      </w:pPr>
      <w:r w:rsidRPr="00CB10F4">
        <w:rPr>
          <w:rFonts w:asciiTheme="minorHAnsi" w:hAnsiTheme="minorHAnsi" w:cstheme="minorHAnsi"/>
        </w:rPr>
        <w:t xml:space="preserve">NOTE: For good quality, RNA the GAPDH Ct should be 20 cycles or less. GAPDH its expression slightly varies during KC differentiation but should come up early. The Ct value of </w:t>
      </w:r>
      <w:proofErr w:type="spellStart"/>
      <w:r w:rsidRPr="00CB10F4">
        <w:rPr>
          <w:rFonts w:asciiTheme="minorHAnsi" w:hAnsiTheme="minorHAnsi" w:cstheme="minorHAnsi"/>
        </w:rPr>
        <w:t>GusB</w:t>
      </w:r>
      <w:proofErr w:type="spellEnd"/>
      <w:r w:rsidRPr="00CB10F4">
        <w:rPr>
          <w:rFonts w:asciiTheme="minorHAnsi" w:hAnsiTheme="minorHAnsi" w:cstheme="minorHAnsi"/>
        </w:rPr>
        <w:t xml:space="preserve"> should be around 30</w:t>
      </w:r>
      <w:r w:rsidR="00CB10F4" w:rsidRPr="00CB10F4">
        <w:rPr>
          <w:rFonts w:asciiTheme="minorHAnsi" w:hAnsiTheme="minorHAnsi" w:cstheme="minorHAnsi"/>
        </w:rPr>
        <w:t>.</w:t>
      </w:r>
    </w:p>
    <w:p w14:paraId="607C35A8" w14:textId="24C646A5" w:rsidR="00CB10F4" w:rsidRDefault="00CB10F4" w:rsidP="002D11EF">
      <w:pPr>
        <w:rPr>
          <w:rFonts w:asciiTheme="minorHAnsi" w:hAnsiTheme="minorHAnsi" w:cstheme="minorHAnsi"/>
          <w:i/>
        </w:rPr>
      </w:pPr>
    </w:p>
    <w:p w14:paraId="6590FF3B" w14:textId="2C71D3CF" w:rsidR="00CB10F4" w:rsidRPr="00CB10F4" w:rsidRDefault="00CB10F4" w:rsidP="002D11EF">
      <w:pPr>
        <w:rPr>
          <w:rFonts w:asciiTheme="minorHAnsi" w:hAnsiTheme="minorHAnsi" w:cstheme="minorHAnsi"/>
          <w:b/>
          <w:bCs/>
          <w:iCs/>
        </w:rPr>
      </w:pPr>
      <w:r w:rsidRPr="00CB10F4">
        <w:rPr>
          <w:rFonts w:asciiTheme="minorHAnsi" w:hAnsiTheme="minorHAnsi" w:cstheme="minorHAnsi"/>
          <w:b/>
          <w:bCs/>
          <w:iCs/>
        </w:rPr>
        <w:t>References:</w:t>
      </w:r>
    </w:p>
    <w:p w14:paraId="215D1013" w14:textId="795FFF70" w:rsidR="00CB10F4" w:rsidRPr="00CB10F4" w:rsidRDefault="00CB10F4" w:rsidP="00CB10F4">
      <w:pPr>
        <w:numPr>
          <w:ilvl w:val="0"/>
          <w:numId w:val="2"/>
        </w:numPr>
        <w:rPr>
          <w:rFonts w:asciiTheme="minorHAnsi" w:hAnsiTheme="minorHAnsi" w:cstheme="minorHAnsi"/>
          <w:iCs/>
        </w:rPr>
      </w:pPr>
      <w:proofErr w:type="spellStart"/>
      <w:r w:rsidRPr="001F204F">
        <w:t>Livak</w:t>
      </w:r>
      <w:proofErr w:type="spellEnd"/>
      <w:r w:rsidRPr="001F204F">
        <w:t xml:space="preserve">, K. J. &amp; </w:t>
      </w:r>
      <w:proofErr w:type="spellStart"/>
      <w:r w:rsidRPr="001F204F">
        <w:t>Schmittgen</w:t>
      </w:r>
      <w:proofErr w:type="spellEnd"/>
      <w:r w:rsidRPr="001F204F">
        <w:t xml:space="preserve">, T. D. Analysis of relative gene expression data using real-time quantitative PCR and the 2(-Delta </w:t>
      </w:r>
      <w:proofErr w:type="spellStart"/>
      <w:r w:rsidRPr="001F204F">
        <w:t>Delta</w:t>
      </w:r>
      <w:proofErr w:type="spellEnd"/>
      <w:r w:rsidRPr="001F204F">
        <w:t xml:space="preserve"> C(T)) Method. </w:t>
      </w:r>
      <w:r w:rsidRPr="001F204F">
        <w:rPr>
          <w:i/>
        </w:rPr>
        <w:t>Methods.</w:t>
      </w:r>
      <w:r w:rsidRPr="001F204F">
        <w:t xml:space="preserve"> </w:t>
      </w:r>
      <w:r w:rsidRPr="001F204F">
        <w:rPr>
          <w:b/>
        </w:rPr>
        <w:t>25</w:t>
      </w:r>
      <w:r w:rsidRPr="001F204F">
        <w:t xml:space="preserve"> (4), 402-408, (2001).</w:t>
      </w:r>
    </w:p>
    <w:sectPr w:rsidR="00CB10F4" w:rsidRPr="00CB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11B4C"/>
    <w:multiLevelType w:val="multilevel"/>
    <w:tmpl w:val="7D1E90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2D64A6F"/>
    <w:multiLevelType w:val="hybridMultilevel"/>
    <w:tmpl w:val="5F223374"/>
    <w:lvl w:ilvl="0" w:tplc="5504F9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EF"/>
    <w:rsid w:val="00002EBB"/>
    <w:rsid w:val="00013817"/>
    <w:rsid w:val="00017B55"/>
    <w:rsid w:val="000234D0"/>
    <w:rsid w:val="000256CC"/>
    <w:rsid w:val="00031509"/>
    <w:rsid w:val="00032A9A"/>
    <w:rsid w:val="000424FC"/>
    <w:rsid w:val="00044EBD"/>
    <w:rsid w:val="000454F7"/>
    <w:rsid w:val="00054872"/>
    <w:rsid w:val="00057865"/>
    <w:rsid w:val="00061611"/>
    <w:rsid w:val="000627E6"/>
    <w:rsid w:val="00065E6E"/>
    <w:rsid w:val="000A3038"/>
    <w:rsid w:val="000B16BC"/>
    <w:rsid w:val="000D6EDE"/>
    <w:rsid w:val="000E6C38"/>
    <w:rsid w:val="000F0D44"/>
    <w:rsid w:val="000F5201"/>
    <w:rsid w:val="000F55AC"/>
    <w:rsid w:val="00131B4F"/>
    <w:rsid w:val="00144542"/>
    <w:rsid w:val="0017114D"/>
    <w:rsid w:val="001767B7"/>
    <w:rsid w:val="00182B10"/>
    <w:rsid w:val="001833AF"/>
    <w:rsid w:val="00184668"/>
    <w:rsid w:val="001911ED"/>
    <w:rsid w:val="001A39CC"/>
    <w:rsid w:val="001A7720"/>
    <w:rsid w:val="001B5930"/>
    <w:rsid w:val="001C1689"/>
    <w:rsid w:val="001C1B19"/>
    <w:rsid w:val="001D2F98"/>
    <w:rsid w:val="001E308D"/>
    <w:rsid w:val="0021648A"/>
    <w:rsid w:val="002237E0"/>
    <w:rsid w:val="00225EE6"/>
    <w:rsid w:val="002416B0"/>
    <w:rsid w:val="0025102A"/>
    <w:rsid w:val="00252D9B"/>
    <w:rsid w:val="0025574C"/>
    <w:rsid w:val="0026171B"/>
    <w:rsid w:val="002720FB"/>
    <w:rsid w:val="002739D8"/>
    <w:rsid w:val="00276266"/>
    <w:rsid w:val="002818C2"/>
    <w:rsid w:val="002932A0"/>
    <w:rsid w:val="002945FF"/>
    <w:rsid w:val="00296576"/>
    <w:rsid w:val="002A00CE"/>
    <w:rsid w:val="002A19C7"/>
    <w:rsid w:val="002A46FD"/>
    <w:rsid w:val="002A6183"/>
    <w:rsid w:val="002A6EDC"/>
    <w:rsid w:val="002B6524"/>
    <w:rsid w:val="002D11EF"/>
    <w:rsid w:val="002D1FDC"/>
    <w:rsid w:val="002D6664"/>
    <w:rsid w:val="002E2D18"/>
    <w:rsid w:val="002F2501"/>
    <w:rsid w:val="002F3475"/>
    <w:rsid w:val="0031078E"/>
    <w:rsid w:val="00311C58"/>
    <w:rsid w:val="00312D5F"/>
    <w:rsid w:val="00313A52"/>
    <w:rsid w:val="00314FD4"/>
    <w:rsid w:val="00323F90"/>
    <w:rsid w:val="00332057"/>
    <w:rsid w:val="00351A84"/>
    <w:rsid w:val="00356E35"/>
    <w:rsid w:val="00360658"/>
    <w:rsid w:val="00361D66"/>
    <w:rsid w:val="00364118"/>
    <w:rsid w:val="00376A4C"/>
    <w:rsid w:val="00386A88"/>
    <w:rsid w:val="003975BB"/>
    <w:rsid w:val="00397AE1"/>
    <w:rsid w:val="003A055D"/>
    <w:rsid w:val="003A0786"/>
    <w:rsid w:val="003A3C70"/>
    <w:rsid w:val="003A6EBC"/>
    <w:rsid w:val="003B4C7A"/>
    <w:rsid w:val="003B4E1D"/>
    <w:rsid w:val="003C79D2"/>
    <w:rsid w:val="003E15C6"/>
    <w:rsid w:val="00400067"/>
    <w:rsid w:val="00406FD4"/>
    <w:rsid w:val="004132BA"/>
    <w:rsid w:val="00413888"/>
    <w:rsid w:val="0041503A"/>
    <w:rsid w:val="00422EBD"/>
    <w:rsid w:val="00441374"/>
    <w:rsid w:val="00445964"/>
    <w:rsid w:val="00456586"/>
    <w:rsid w:val="004605C8"/>
    <w:rsid w:val="00463127"/>
    <w:rsid w:val="00463BAD"/>
    <w:rsid w:val="00480863"/>
    <w:rsid w:val="00480CD1"/>
    <w:rsid w:val="00481A36"/>
    <w:rsid w:val="004A402C"/>
    <w:rsid w:val="004A6CAA"/>
    <w:rsid w:val="004D4557"/>
    <w:rsid w:val="004D5C8B"/>
    <w:rsid w:val="004E04CD"/>
    <w:rsid w:val="004F1C0B"/>
    <w:rsid w:val="00522F7E"/>
    <w:rsid w:val="00523082"/>
    <w:rsid w:val="005261CE"/>
    <w:rsid w:val="00545565"/>
    <w:rsid w:val="00547249"/>
    <w:rsid w:val="00586663"/>
    <w:rsid w:val="00590E0D"/>
    <w:rsid w:val="00597873"/>
    <w:rsid w:val="005A2F26"/>
    <w:rsid w:val="005A39E1"/>
    <w:rsid w:val="005B0A42"/>
    <w:rsid w:val="005B1ACC"/>
    <w:rsid w:val="005B3D4C"/>
    <w:rsid w:val="005C08D0"/>
    <w:rsid w:val="005C1CFA"/>
    <w:rsid w:val="005D101C"/>
    <w:rsid w:val="005D458A"/>
    <w:rsid w:val="005D7524"/>
    <w:rsid w:val="005E6620"/>
    <w:rsid w:val="005F53DF"/>
    <w:rsid w:val="006011D1"/>
    <w:rsid w:val="00615159"/>
    <w:rsid w:val="0061689E"/>
    <w:rsid w:val="0061743B"/>
    <w:rsid w:val="006234CE"/>
    <w:rsid w:val="00623C4A"/>
    <w:rsid w:val="00631856"/>
    <w:rsid w:val="006367AE"/>
    <w:rsid w:val="00640EC2"/>
    <w:rsid w:val="00642D97"/>
    <w:rsid w:val="0064337A"/>
    <w:rsid w:val="00654E0C"/>
    <w:rsid w:val="0066633C"/>
    <w:rsid w:val="00682408"/>
    <w:rsid w:val="006A68DA"/>
    <w:rsid w:val="006B0271"/>
    <w:rsid w:val="006C7A55"/>
    <w:rsid w:val="006D2A25"/>
    <w:rsid w:val="006D6183"/>
    <w:rsid w:val="006F263A"/>
    <w:rsid w:val="007020FF"/>
    <w:rsid w:val="007040AE"/>
    <w:rsid w:val="0070657C"/>
    <w:rsid w:val="0070691F"/>
    <w:rsid w:val="00711AEE"/>
    <w:rsid w:val="00720142"/>
    <w:rsid w:val="007456A0"/>
    <w:rsid w:val="00745DD7"/>
    <w:rsid w:val="007564AD"/>
    <w:rsid w:val="00756D2C"/>
    <w:rsid w:val="00770002"/>
    <w:rsid w:val="007829D8"/>
    <w:rsid w:val="007930A3"/>
    <w:rsid w:val="0079323F"/>
    <w:rsid w:val="007B097C"/>
    <w:rsid w:val="007B3C0B"/>
    <w:rsid w:val="007B7A79"/>
    <w:rsid w:val="007D0CD6"/>
    <w:rsid w:val="007D31BF"/>
    <w:rsid w:val="007D42F3"/>
    <w:rsid w:val="007D7963"/>
    <w:rsid w:val="007F1DCD"/>
    <w:rsid w:val="007F6773"/>
    <w:rsid w:val="007F7A59"/>
    <w:rsid w:val="00801021"/>
    <w:rsid w:val="00805ACC"/>
    <w:rsid w:val="00816A6A"/>
    <w:rsid w:val="00816EDA"/>
    <w:rsid w:val="00820EE5"/>
    <w:rsid w:val="00833A25"/>
    <w:rsid w:val="008342C7"/>
    <w:rsid w:val="008409DD"/>
    <w:rsid w:val="00843683"/>
    <w:rsid w:val="00847099"/>
    <w:rsid w:val="008605A7"/>
    <w:rsid w:val="008774A2"/>
    <w:rsid w:val="008828C2"/>
    <w:rsid w:val="008B3ABA"/>
    <w:rsid w:val="008B6621"/>
    <w:rsid w:val="008C3912"/>
    <w:rsid w:val="008C4315"/>
    <w:rsid w:val="008D611F"/>
    <w:rsid w:val="008E053A"/>
    <w:rsid w:val="008E3388"/>
    <w:rsid w:val="008F1359"/>
    <w:rsid w:val="008F4955"/>
    <w:rsid w:val="00901E47"/>
    <w:rsid w:val="00912EB0"/>
    <w:rsid w:val="0091426B"/>
    <w:rsid w:val="00922808"/>
    <w:rsid w:val="00922CA8"/>
    <w:rsid w:val="00922EEF"/>
    <w:rsid w:val="00923B76"/>
    <w:rsid w:val="009248AB"/>
    <w:rsid w:val="00935FDD"/>
    <w:rsid w:val="00944E30"/>
    <w:rsid w:val="00955104"/>
    <w:rsid w:val="00961C33"/>
    <w:rsid w:val="00966857"/>
    <w:rsid w:val="00975FAB"/>
    <w:rsid w:val="00977725"/>
    <w:rsid w:val="00982246"/>
    <w:rsid w:val="00982BFD"/>
    <w:rsid w:val="00986699"/>
    <w:rsid w:val="00993AF7"/>
    <w:rsid w:val="009967BA"/>
    <w:rsid w:val="00997B08"/>
    <w:rsid w:val="009A0801"/>
    <w:rsid w:val="009A0828"/>
    <w:rsid w:val="009A141C"/>
    <w:rsid w:val="009B049C"/>
    <w:rsid w:val="009D57EA"/>
    <w:rsid w:val="009E67B2"/>
    <w:rsid w:val="009F2CFC"/>
    <w:rsid w:val="009F72B3"/>
    <w:rsid w:val="00A13215"/>
    <w:rsid w:val="00A13C13"/>
    <w:rsid w:val="00A14FC7"/>
    <w:rsid w:val="00A21E7B"/>
    <w:rsid w:val="00A250AC"/>
    <w:rsid w:val="00A323D3"/>
    <w:rsid w:val="00A33E47"/>
    <w:rsid w:val="00A4040C"/>
    <w:rsid w:val="00A42D54"/>
    <w:rsid w:val="00A436F2"/>
    <w:rsid w:val="00A45589"/>
    <w:rsid w:val="00A47855"/>
    <w:rsid w:val="00A627CD"/>
    <w:rsid w:val="00A7495E"/>
    <w:rsid w:val="00A83941"/>
    <w:rsid w:val="00A94B58"/>
    <w:rsid w:val="00A96354"/>
    <w:rsid w:val="00A97B70"/>
    <w:rsid w:val="00AA0B5D"/>
    <w:rsid w:val="00AB3A04"/>
    <w:rsid w:val="00AB4B58"/>
    <w:rsid w:val="00AB723A"/>
    <w:rsid w:val="00AC24F6"/>
    <w:rsid w:val="00AD5784"/>
    <w:rsid w:val="00AD6539"/>
    <w:rsid w:val="00AE20A7"/>
    <w:rsid w:val="00AE7302"/>
    <w:rsid w:val="00AF361C"/>
    <w:rsid w:val="00AF4096"/>
    <w:rsid w:val="00B00E9B"/>
    <w:rsid w:val="00B1284D"/>
    <w:rsid w:val="00B145E6"/>
    <w:rsid w:val="00B14F7E"/>
    <w:rsid w:val="00B16347"/>
    <w:rsid w:val="00B20EC7"/>
    <w:rsid w:val="00B21862"/>
    <w:rsid w:val="00B24B51"/>
    <w:rsid w:val="00B25DE5"/>
    <w:rsid w:val="00B36784"/>
    <w:rsid w:val="00B37D2B"/>
    <w:rsid w:val="00B4707C"/>
    <w:rsid w:val="00B53A0B"/>
    <w:rsid w:val="00B56138"/>
    <w:rsid w:val="00B6698C"/>
    <w:rsid w:val="00B7186E"/>
    <w:rsid w:val="00B779A3"/>
    <w:rsid w:val="00B849F0"/>
    <w:rsid w:val="00B90603"/>
    <w:rsid w:val="00B935D3"/>
    <w:rsid w:val="00B94131"/>
    <w:rsid w:val="00BA47E8"/>
    <w:rsid w:val="00BC7728"/>
    <w:rsid w:val="00BD072B"/>
    <w:rsid w:val="00BD1E2C"/>
    <w:rsid w:val="00BD7482"/>
    <w:rsid w:val="00BE1045"/>
    <w:rsid w:val="00BE5267"/>
    <w:rsid w:val="00BF1D6C"/>
    <w:rsid w:val="00BF7D57"/>
    <w:rsid w:val="00C03AC9"/>
    <w:rsid w:val="00C07F63"/>
    <w:rsid w:val="00C11AC4"/>
    <w:rsid w:val="00C123F2"/>
    <w:rsid w:val="00C15CAA"/>
    <w:rsid w:val="00C33561"/>
    <w:rsid w:val="00C42529"/>
    <w:rsid w:val="00C43DF5"/>
    <w:rsid w:val="00C51AB3"/>
    <w:rsid w:val="00C63280"/>
    <w:rsid w:val="00C70B6C"/>
    <w:rsid w:val="00C931DA"/>
    <w:rsid w:val="00C93AAC"/>
    <w:rsid w:val="00CA7392"/>
    <w:rsid w:val="00CA7703"/>
    <w:rsid w:val="00CB10F4"/>
    <w:rsid w:val="00CB5A5A"/>
    <w:rsid w:val="00CB700A"/>
    <w:rsid w:val="00CD1827"/>
    <w:rsid w:val="00CD377C"/>
    <w:rsid w:val="00CD7695"/>
    <w:rsid w:val="00CE60D2"/>
    <w:rsid w:val="00CF3F40"/>
    <w:rsid w:val="00D0703F"/>
    <w:rsid w:val="00D11FD0"/>
    <w:rsid w:val="00D22E8D"/>
    <w:rsid w:val="00D277F8"/>
    <w:rsid w:val="00D3439A"/>
    <w:rsid w:val="00D524AF"/>
    <w:rsid w:val="00D557B8"/>
    <w:rsid w:val="00D677C6"/>
    <w:rsid w:val="00D701F9"/>
    <w:rsid w:val="00D74336"/>
    <w:rsid w:val="00D76854"/>
    <w:rsid w:val="00D865A9"/>
    <w:rsid w:val="00D978BB"/>
    <w:rsid w:val="00DA3A14"/>
    <w:rsid w:val="00DA4D4E"/>
    <w:rsid w:val="00DB3FBF"/>
    <w:rsid w:val="00DC3A22"/>
    <w:rsid w:val="00DC4457"/>
    <w:rsid w:val="00DC5E4D"/>
    <w:rsid w:val="00DD705B"/>
    <w:rsid w:val="00DF6ABA"/>
    <w:rsid w:val="00E0185B"/>
    <w:rsid w:val="00E02C31"/>
    <w:rsid w:val="00E310E1"/>
    <w:rsid w:val="00E360E5"/>
    <w:rsid w:val="00E3619F"/>
    <w:rsid w:val="00E5697E"/>
    <w:rsid w:val="00E57944"/>
    <w:rsid w:val="00E6632C"/>
    <w:rsid w:val="00E82B96"/>
    <w:rsid w:val="00E87CE6"/>
    <w:rsid w:val="00E92516"/>
    <w:rsid w:val="00E93CF5"/>
    <w:rsid w:val="00E97DD2"/>
    <w:rsid w:val="00EA1C59"/>
    <w:rsid w:val="00EA3C1E"/>
    <w:rsid w:val="00EB715D"/>
    <w:rsid w:val="00EB7806"/>
    <w:rsid w:val="00EE43A9"/>
    <w:rsid w:val="00EE69B1"/>
    <w:rsid w:val="00EF44FB"/>
    <w:rsid w:val="00EF460C"/>
    <w:rsid w:val="00EF61AA"/>
    <w:rsid w:val="00F12566"/>
    <w:rsid w:val="00F126F2"/>
    <w:rsid w:val="00F13475"/>
    <w:rsid w:val="00F14B09"/>
    <w:rsid w:val="00F17654"/>
    <w:rsid w:val="00F2045C"/>
    <w:rsid w:val="00F23248"/>
    <w:rsid w:val="00F24C27"/>
    <w:rsid w:val="00F304F0"/>
    <w:rsid w:val="00F332D4"/>
    <w:rsid w:val="00F35F9D"/>
    <w:rsid w:val="00F4384D"/>
    <w:rsid w:val="00F5336F"/>
    <w:rsid w:val="00F53C66"/>
    <w:rsid w:val="00F61190"/>
    <w:rsid w:val="00F74CB4"/>
    <w:rsid w:val="00F84F1A"/>
    <w:rsid w:val="00F9184E"/>
    <w:rsid w:val="00FA17FF"/>
    <w:rsid w:val="00FA29E1"/>
    <w:rsid w:val="00FC096E"/>
    <w:rsid w:val="00FD261B"/>
    <w:rsid w:val="00FE0A02"/>
    <w:rsid w:val="00FE5AE2"/>
    <w:rsid w:val="00FE70A1"/>
    <w:rsid w:val="00FE7F72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ED73"/>
  <w15:chartTrackingRefBased/>
  <w15:docId w15:val="{A03174EF-4351-4C22-A544-7F1B36C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1EF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qFormat/>
    <w:rsid w:val="00DA3A14"/>
    <w:rPr>
      <w:rFonts w:ascii="Calibri" w:hAnsi="Calibri"/>
    </w:rPr>
  </w:style>
  <w:style w:type="paragraph" w:styleId="NormalWeb">
    <w:name w:val="Normal (Web)"/>
    <w:basedOn w:val="Normal"/>
    <w:uiPriority w:val="99"/>
    <w:rsid w:val="002D11E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Steindel</dc:creator>
  <cp:keywords/>
  <dc:description/>
  <cp:lastModifiedBy>Phillip Steindel</cp:lastModifiedBy>
  <cp:revision>3</cp:revision>
  <dcterms:created xsi:type="dcterms:W3CDTF">2020-01-13T16:58:00Z</dcterms:created>
  <dcterms:modified xsi:type="dcterms:W3CDTF">2020-01-13T17:00:00Z</dcterms:modified>
</cp:coreProperties>
</file>