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90D7" w14:textId="509623D9" w:rsidR="00A467E7" w:rsidRDefault="003E018C">
      <w:r>
        <w:t>Responses to Reviewers’ and Editorial Comments</w:t>
      </w:r>
    </w:p>
    <w:p w14:paraId="07EB6C44" w14:textId="6DA519CF" w:rsidR="003E018C" w:rsidRDefault="003E018C"/>
    <w:p w14:paraId="71DC015F" w14:textId="384D8A18" w:rsidR="003E018C" w:rsidRDefault="003E018C">
      <w:pPr>
        <w:rPr>
          <w:b/>
          <w:bCs/>
        </w:rPr>
      </w:pPr>
      <w:r>
        <w:rPr>
          <w:b/>
          <w:bCs/>
        </w:rPr>
        <w:t>Editorial Comments:</w:t>
      </w:r>
    </w:p>
    <w:p w14:paraId="11B77A30" w14:textId="2B229F3B" w:rsidR="003E018C" w:rsidRDefault="003E018C">
      <w:r>
        <w:t>General:</w:t>
      </w:r>
    </w:p>
    <w:p w14:paraId="6A437445" w14:textId="0FEFD2AA" w:rsidR="003E018C" w:rsidRDefault="003E018C" w:rsidP="003E018C">
      <w:pPr>
        <w:pStyle w:val="ListParagraph"/>
        <w:numPr>
          <w:ilvl w:val="0"/>
          <w:numId w:val="1"/>
        </w:numPr>
      </w:pPr>
      <w:r>
        <w:t>The manuscript has been thoroughly screened for grammatical and typographical errors and appropriate corrections have been made.</w:t>
      </w:r>
    </w:p>
    <w:p w14:paraId="5EAE7ABF" w14:textId="1658F37D" w:rsidR="003E018C" w:rsidRDefault="003E018C" w:rsidP="003E018C">
      <w:pPr>
        <w:pStyle w:val="ListParagraph"/>
        <w:numPr>
          <w:ilvl w:val="0"/>
          <w:numId w:val="1"/>
        </w:numPr>
      </w:pPr>
      <w:r>
        <w:t>The manuscript has been reformatted to adhere to the guidelines provided.</w:t>
      </w:r>
    </w:p>
    <w:p w14:paraId="6D81B163" w14:textId="771C5B0B" w:rsidR="003E018C" w:rsidRDefault="003E018C" w:rsidP="003E018C">
      <w:pPr>
        <w:pStyle w:val="ListParagraph"/>
        <w:numPr>
          <w:ilvl w:val="0"/>
          <w:numId w:val="1"/>
        </w:numPr>
      </w:pPr>
      <w:r>
        <w:t>All instances of ® and ™ have been removed from the manuscript. The wording in the body of the text has been altered to limit commercial language as much as possible, and manufacturer names (ex. Bio-Rad) have been omitted from the text. They now appear only in the list of materials.</w:t>
      </w:r>
    </w:p>
    <w:p w14:paraId="15DDB4C0" w14:textId="77777777" w:rsidR="003E018C" w:rsidRDefault="003E018C" w:rsidP="003E018C">
      <w:pPr>
        <w:pStyle w:val="ListParagraph"/>
      </w:pPr>
    </w:p>
    <w:p w14:paraId="695F0EA2" w14:textId="12BE4CF4" w:rsidR="003E018C" w:rsidRDefault="003E018C" w:rsidP="003E018C">
      <w:r>
        <w:t>Protocol:</w:t>
      </w:r>
    </w:p>
    <w:p w14:paraId="30F36621" w14:textId="77777777" w:rsidR="003A4C84" w:rsidRDefault="003E018C" w:rsidP="003E018C">
      <w:pPr>
        <w:pStyle w:val="ListParagraph"/>
        <w:numPr>
          <w:ilvl w:val="0"/>
          <w:numId w:val="2"/>
        </w:numPr>
      </w:pPr>
      <w:r>
        <w:t xml:space="preserve">We believe the current protocol, as written, sufficiently answers the question of “how” each individual step is performed, and can be followed fully and without confusion. Where appropriate, references to </w:t>
      </w:r>
      <w:r w:rsidR="003A4C84">
        <w:t>established, common protocols are made.</w:t>
      </w:r>
    </w:p>
    <w:p w14:paraId="5D8B34C5" w14:textId="77777777" w:rsidR="003A4C84" w:rsidRDefault="003A4C84" w:rsidP="003A4C84"/>
    <w:p w14:paraId="2FB9C4D7" w14:textId="77777777" w:rsidR="003A4C84" w:rsidRDefault="003A4C84" w:rsidP="003A4C84">
      <w:r>
        <w:t>Figures:</w:t>
      </w:r>
    </w:p>
    <w:p w14:paraId="299AE729" w14:textId="4C67AC16" w:rsidR="003E018C" w:rsidRDefault="003A4C84" w:rsidP="003A4C84">
      <w:pPr>
        <w:pStyle w:val="ListParagraph"/>
        <w:numPr>
          <w:ilvl w:val="0"/>
          <w:numId w:val="3"/>
        </w:numPr>
      </w:pPr>
      <w:r>
        <w:t>This manuscript contains figures that have been adapted from publications by Infection &amp; Immunity (Jean et al) and PLOS Pathogens (Maurakis et al). Authors may reuse discrete portions of their own publications in Infection and Immunity, provided copyright credit is given to the American Society for Microbiology and the original publication, which has been done in this resubmission. PLOS Pathogens is an open access journal, and allows reuse and redistribution of its publications without restriction. A document containing links to these policies has been included in our resubmission.</w:t>
      </w:r>
    </w:p>
    <w:p w14:paraId="51C8A10B" w14:textId="4AE9FF6C" w:rsidR="003A4C84" w:rsidRDefault="003A4C84" w:rsidP="003A4C84">
      <w:pPr>
        <w:pStyle w:val="ListParagraph"/>
        <w:numPr>
          <w:ilvl w:val="0"/>
          <w:numId w:val="3"/>
        </w:numPr>
      </w:pPr>
      <w:r>
        <w:t>The requested change in Figure 2C has been made.</w:t>
      </w:r>
    </w:p>
    <w:p w14:paraId="0DF8A33C" w14:textId="6339B3E0" w:rsidR="003A4C84" w:rsidRDefault="003A4C84" w:rsidP="003A4C84"/>
    <w:p w14:paraId="37B6730A" w14:textId="6AD67EF0" w:rsidR="003A4C84" w:rsidRDefault="003A4C84" w:rsidP="003A4C84">
      <w:r>
        <w:t>References:</w:t>
      </w:r>
    </w:p>
    <w:p w14:paraId="41D0AA10" w14:textId="5C341A0C" w:rsidR="003A4C84" w:rsidRDefault="003A4C84" w:rsidP="003A4C84">
      <w:pPr>
        <w:pStyle w:val="ListParagraph"/>
        <w:numPr>
          <w:ilvl w:val="0"/>
          <w:numId w:val="4"/>
        </w:numPr>
      </w:pPr>
      <w:r>
        <w:t xml:space="preserve">References were inserted into this manuscript using the EndNote format file provided on </w:t>
      </w:r>
      <w:proofErr w:type="spellStart"/>
      <w:r>
        <w:t>JoVE’s</w:t>
      </w:r>
      <w:proofErr w:type="spellEnd"/>
      <w:r>
        <w:t xml:space="preserve"> website.</w:t>
      </w:r>
    </w:p>
    <w:p w14:paraId="55D8150D" w14:textId="26AE4EBE" w:rsidR="003A4C84" w:rsidRDefault="003A4C84" w:rsidP="003A4C84"/>
    <w:p w14:paraId="080F87D3" w14:textId="7B510183" w:rsidR="003A4C84" w:rsidRDefault="003A4C84" w:rsidP="003A4C84">
      <w:r>
        <w:t>Table of Materials:</w:t>
      </w:r>
    </w:p>
    <w:p w14:paraId="6DB3EE01" w14:textId="3953588B" w:rsidR="003A4C84" w:rsidRDefault="003A4C84" w:rsidP="003A4C84">
      <w:pPr>
        <w:pStyle w:val="ListParagraph"/>
        <w:numPr>
          <w:ilvl w:val="0"/>
          <w:numId w:val="5"/>
        </w:numPr>
      </w:pPr>
      <w:r>
        <w:t>Information has been added to the table of materials to ensure all entries have associated information.</w:t>
      </w:r>
    </w:p>
    <w:p w14:paraId="4D78A36A" w14:textId="7645E0B1" w:rsidR="003A4C84" w:rsidRDefault="003A4C84" w:rsidP="003A4C84"/>
    <w:p w14:paraId="71C9E454" w14:textId="0770584F" w:rsidR="003A4C84" w:rsidRDefault="003A4C84" w:rsidP="003A4C84">
      <w:pPr>
        <w:rPr>
          <w:b/>
          <w:bCs/>
        </w:rPr>
      </w:pPr>
      <w:r w:rsidRPr="003A4C84">
        <w:rPr>
          <w:b/>
          <w:bCs/>
        </w:rPr>
        <w:t>Reviewer #1:</w:t>
      </w:r>
    </w:p>
    <w:p w14:paraId="7BF87908" w14:textId="00523C7D" w:rsidR="003A4C84" w:rsidRDefault="003A4C84" w:rsidP="003A4C84">
      <w:r>
        <w:t>Major Concerns:</w:t>
      </w:r>
    </w:p>
    <w:p w14:paraId="6DE73304" w14:textId="6EF13EF9" w:rsidR="003A4C84" w:rsidRDefault="003A4C84" w:rsidP="003A4C84">
      <w:pPr>
        <w:pStyle w:val="ListParagraph"/>
        <w:numPr>
          <w:ilvl w:val="0"/>
          <w:numId w:val="6"/>
        </w:numPr>
      </w:pPr>
      <w:r>
        <w:t xml:space="preserve">The preparation of stock solutions VI-VIII has been separated into </w:t>
      </w:r>
      <w:r w:rsidR="006854A2">
        <w:t>three entries within the protocol as a clarification.</w:t>
      </w:r>
    </w:p>
    <w:p w14:paraId="7F455225" w14:textId="5292128C" w:rsidR="006854A2" w:rsidRDefault="006854A2" w:rsidP="006854A2">
      <w:pPr>
        <w:pStyle w:val="ListParagraph"/>
        <w:numPr>
          <w:ilvl w:val="0"/>
          <w:numId w:val="6"/>
        </w:numPr>
      </w:pPr>
      <w:r>
        <w:t>“4X CDM” has been changed to “</w:t>
      </w:r>
      <w:r w:rsidR="00F67FA2">
        <w:t>4X sterile concentrate</w:t>
      </w:r>
      <w:r>
        <w:t xml:space="preserve">” throughout the body of the text to clarify the protocol and create a distinction between the </w:t>
      </w:r>
      <w:r w:rsidR="00F67FA2">
        <w:t>4X sterile concentrate</w:t>
      </w:r>
      <w:r>
        <w:t xml:space="preserve"> and the 1X CDM.</w:t>
      </w:r>
    </w:p>
    <w:p w14:paraId="0330784F" w14:textId="3B8237CF" w:rsidR="006854A2" w:rsidRDefault="006854A2" w:rsidP="006854A2">
      <w:pPr>
        <w:pStyle w:val="ListParagraph"/>
        <w:numPr>
          <w:ilvl w:val="0"/>
          <w:numId w:val="6"/>
        </w:numPr>
      </w:pPr>
      <w:r>
        <w:t>An explanation of back dilution has been added to address this concern.</w:t>
      </w:r>
    </w:p>
    <w:p w14:paraId="0DA3CBE1" w14:textId="65FDB587" w:rsidR="006854A2" w:rsidRDefault="006854A2" w:rsidP="006854A2">
      <w:pPr>
        <w:pStyle w:val="ListParagraph"/>
        <w:numPr>
          <w:ilvl w:val="0"/>
          <w:numId w:val="6"/>
        </w:numPr>
      </w:pPr>
      <w:r>
        <w:lastRenderedPageBreak/>
        <w:t xml:space="preserve">A few sentences have been added to the text to discuss the study of other </w:t>
      </w:r>
      <w:r>
        <w:rPr>
          <w:i/>
          <w:iCs/>
        </w:rPr>
        <w:t xml:space="preserve">Neisseria </w:t>
      </w:r>
      <w:r>
        <w:t>species.</w:t>
      </w:r>
    </w:p>
    <w:p w14:paraId="5129E158" w14:textId="421B9601" w:rsidR="006854A2" w:rsidRDefault="006854A2" w:rsidP="006854A2">
      <w:pPr>
        <w:pStyle w:val="ListParagraph"/>
        <w:numPr>
          <w:ilvl w:val="0"/>
          <w:numId w:val="6"/>
        </w:numPr>
      </w:pPr>
      <w:r>
        <w:t>The wording of the text has been altered to clarify the importance of CO</w:t>
      </w:r>
      <w:r>
        <w:rPr>
          <w:vertAlign w:val="subscript"/>
        </w:rPr>
        <w:t>2</w:t>
      </w:r>
      <w:r>
        <w:t>, along with the relative contributions of stock solution VIII in the media and atmospheric CO</w:t>
      </w:r>
      <w:r>
        <w:rPr>
          <w:vertAlign w:val="subscript"/>
        </w:rPr>
        <w:t>2</w:t>
      </w:r>
      <w:r>
        <w:t xml:space="preserve"> present in the incubator. The text should now convey that both of these are necessary.</w:t>
      </w:r>
    </w:p>
    <w:p w14:paraId="37566B79" w14:textId="77777777" w:rsidR="006854A2" w:rsidRDefault="006854A2" w:rsidP="006854A2">
      <w:pPr>
        <w:pStyle w:val="ListParagraph"/>
      </w:pPr>
    </w:p>
    <w:p w14:paraId="31941ADE" w14:textId="0965C2E6" w:rsidR="006854A2" w:rsidRDefault="006854A2" w:rsidP="006854A2">
      <w:r>
        <w:t>Minor Concerns:</w:t>
      </w:r>
    </w:p>
    <w:p w14:paraId="1FF29F0A" w14:textId="1E9CFA9D" w:rsidR="006854A2" w:rsidRDefault="006854A2" w:rsidP="006854A2">
      <w:pPr>
        <w:pStyle w:val="ListParagraph"/>
        <w:numPr>
          <w:ilvl w:val="0"/>
          <w:numId w:val="7"/>
        </w:numPr>
      </w:pPr>
      <w:r>
        <w:t>The word “volume” has been added.</w:t>
      </w:r>
    </w:p>
    <w:p w14:paraId="074723BE" w14:textId="6E7DD8B7" w:rsidR="006854A2" w:rsidRDefault="006854A2" w:rsidP="006854A2">
      <w:pPr>
        <w:pStyle w:val="ListParagraph"/>
        <w:numPr>
          <w:ilvl w:val="0"/>
          <w:numId w:val="7"/>
        </w:numPr>
      </w:pPr>
      <w:r>
        <w:t>The original step 2.3.1 has been moved to step 2.3, and the previous step 2.3 is now 2.4, to clarify the order of these steps.</w:t>
      </w:r>
    </w:p>
    <w:p w14:paraId="3CB8B6D7" w14:textId="62D55A55" w:rsidR="006854A2" w:rsidRDefault="006854A2" w:rsidP="006854A2">
      <w:pPr>
        <w:pStyle w:val="ListParagraph"/>
        <w:numPr>
          <w:ilvl w:val="0"/>
          <w:numId w:val="7"/>
        </w:numPr>
      </w:pPr>
      <w:r>
        <w:t>This typographical error has been fixed.</w:t>
      </w:r>
    </w:p>
    <w:p w14:paraId="2DF76232" w14:textId="3EDBBF95" w:rsidR="006854A2" w:rsidRDefault="006854A2" w:rsidP="006854A2">
      <w:pPr>
        <w:pStyle w:val="ListParagraph"/>
        <w:numPr>
          <w:ilvl w:val="0"/>
          <w:numId w:val="7"/>
        </w:numPr>
      </w:pPr>
      <w:r>
        <w:t>The word “step” has been added.</w:t>
      </w:r>
    </w:p>
    <w:p w14:paraId="0F519910" w14:textId="4E2CC125" w:rsidR="006854A2" w:rsidRDefault="006854A2" w:rsidP="006854A2"/>
    <w:p w14:paraId="25FA8D86" w14:textId="5364C165" w:rsidR="006854A2" w:rsidRPr="006854A2" w:rsidRDefault="006854A2" w:rsidP="006854A2">
      <w:pPr>
        <w:rPr>
          <w:b/>
          <w:bCs/>
        </w:rPr>
      </w:pPr>
      <w:r w:rsidRPr="006854A2">
        <w:rPr>
          <w:b/>
          <w:bCs/>
        </w:rPr>
        <w:t>Reviewer #2:</w:t>
      </w:r>
    </w:p>
    <w:p w14:paraId="5B5C2179" w14:textId="3CAA9E71" w:rsidR="006854A2" w:rsidRPr="003A4C84" w:rsidRDefault="006854A2" w:rsidP="006854A2">
      <w:r>
        <w:t>Minor Concerns:</w:t>
      </w:r>
    </w:p>
    <w:p w14:paraId="772E5790" w14:textId="67829F6B" w:rsidR="003A4C84" w:rsidRDefault="006854A2" w:rsidP="006854A2">
      <w:pPr>
        <w:pStyle w:val="ListParagraph"/>
        <w:numPr>
          <w:ilvl w:val="0"/>
          <w:numId w:val="8"/>
        </w:numPr>
      </w:pPr>
      <w:r>
        <w:t>Densitometry analyses have been added to figures 1 and 3 to help illustrate the differences in signal intensity.</w:t>
      </w:r>
    </w:p>
    <w:p w14:paraId="192AA9C2" w14:textId="444627B3" w:rsidR="006854A2" w:rsidRDefault="006854A2" w:rsidP="006854A2">
      <w:pPr>
        <w:pStyle w:val="ListParagraph"/>
        <w:numPr>
          <w:ilvl w:val="0"/>
          <w:numId w:val="8"/>
        </w:numPr>
      </w:pPr>
      <w:r>
        <w:t>The figure legends have been modified to reflect the genetic background of the gonococcal strains being used in their respective experiments.</w:t>
      </w:r>
    </w:p>
    <w:p w14:paraId="526DCC8D" w14:textId="5B508F7E" w:rsidR="006854A2" w:rsidRDefault="006854A2" w:rsidP="006854A2"/>
    <w:p w14:paraId="3C9DB56E" w14:textId="2BF65026" w:rsidR="006854A2" w:rsidRDefault="006854A2" w:rsidP="006854A2">
      <w:pPr>
        <w:rPr>
          <w:b/>
          <w:bCs/>
        </w:rPr>
      </w:pPr>
      <w:r>
        <w:rPr>
          <w:b/>
          <w:bCs/>
        </w:rPr>
        <w:t>Reviewer #3:</w:t>
      </w:r>
    </w:p>
    <w:p w14:paraId="13797D12" w14:textId="3D75903E" w:rsidR="00F1443F" w:rsidRDefault="00F1443F" w:rsidP="00F1443F">
      <w:pPr>
        <w:pStyle w:val="ListParagraph"/>
        <w:numPr>
          <w:ilvl w:val="0"/>
          <w:numId w:val="9"/>
        </w:numPr>
      </w:pPr>
      <w:r>
        <w:t>This typographical error has been fixed.</w:t>
      </w:r>
    </w:p>
    <w:p w14:paraId="622B7B8E" w14:textId="6528E1EA" w:rsidR="00F1443F" w:rsidRDefault="00F1443F" w:rsidP="00F1443F">
      <w:pPr>
        <w:pStyle w:val="ListParagraph"/>
        <w:numPr>
          <w:ilvl w:val="0"/>
          <w:numId w:val="9"/>
        </w:numPr>
      </w:pPr>
      <w:r>
        <w:t xml:space="preserve">The protocol has been adapted to include </w:t>
      </w:r>
      <w:r w:rsidR="00ED5BC5">
        <w:t>additional blanking steps</w:t>
      </w:r>
      <w:r>
        <w:t>.</w:t>
      </w:r>
    </w:p>
    <w:p w14:paraId="3A4BD459" w14:textId="152A831E" w:rsidR="00F1443F" w:rsidRPr="006854A2" w:rsidRDefault="00F1443F" w:rsidP="00F1443F">
      <w:pPr>
        <w:pStyle w:val="ListParagraph"/>
        <w:numPr>
          <w:ilvl w:val="0"/>
          <w:numId w:val="9"/>
        </w:numPr>
      </w:pPr>
      <w:r>
        <w:t xml:space="preserve">Figure 2 has been uploaded </w:t>
      </w:r>
      <w:r w:rsidR="00ED5BC5">
        <w:t xml:space="preserve">again, this time </w:t>
      </w:r>
      <w:bookmarkStart w:id="0" w:name="_GoBack"/>
      <w:bookmarkEnd w:id="0"/>
      <w:r>
        <w:t xml:space="preserve">at 300 dpi. </w:t>
      </w:r>
    </w:p>
    <w:sectPr w:rsidR="00F1443F" w:rsidRPr="006854A2" w:rsidSect="00066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3E4E"/>
    <w:multiLevelType w:val="hybridMultilevel"/>
    <w:tmpl w:val="E050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165B"/>
    <w:multiLevelType w:val="hybridMultilevel"/>
    <w:tmpl w:val="7BAC0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31B42"/>
    <w:multiLevelType w:val="hybridMultilevel"/>
    <w:tmpl w:val="15D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B1747"/>
    <w:multiLevelType w:val="hybridMultilevel"/>
    <w:tmpl w:val="947A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46BE7"/>
    <w:multiLevelType w:val="hybridMultilevel"/>
    <w:tmpl w:val="D0B08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57224"/>
    <w:multiLevelType w:val="hybridMultilevel"/>
    <w:tmpl w:val="60A2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537B6"/>
    <w:multiLevelType w:val="hybridMultilevel"/>
    <w:tmpl w:val="8F58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80D3C"/>
    <w:multiLevelType w:val="hybridMultilevel"/>
    <w:tmpl w:val="8EFA7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C01BDC"/>
    <w:multiLevelType w:val="hybridMultilevel"/>
    <w:tmpl w:val="D6123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
  </w:num>
  <w:num w:numId="5">
    <w:abstractNumId w:val="0"/>
  </w:num>
  <w:num w:numId="6">
    <w:abstractNumId w:val="4"/>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8C"/>
    <w:rsid w:val="0001050C"/>
    <w:rsid w:val="0002174A"/>
    <w:rsid w:val="00026AF4"/>
    <w:rsid w:val="00030F37"/>
    <w:rsid w:val="00032BA6"/>
    <w:rsid w:val="00035423"/>
    <w:rsid w:val="00036FA4"/>
    <w:rsid w:val="000424AE"/>
    <w:rsid w:val="000662B0"/>
    <w:rsid w:val="00081AE4"/>
    <w:rsid w:val="0009714A"/>
    <w:rsid w:val="000D59FC"/>
    <w:rsid w:val="001017BB"/>
    <w:rsid w:val="00103228"/>
    <w:rsid w:val="001554F9"/>
    <w:rsid w:val="001640FF"/>
    <w:rsid w:val="001A1221"/>
    <w:rsid w:val="001C3644"/>
    <w:rsid w:val="001C470E"/>
    <w:rsid w:val="001C598A"/>
    <w:rsid w:val="001D6E8C"/>
    <w:rsid w:val="001E3B69"/>
    <w:rsid w:val="001E710B"/>
    <w:rsid w:val="001F182E"/>
    <w:rsid w:val="00207DA1"/>
    <w:rsid w:val="00211BDE"/>
    <w:rsid w:val="00224228"/>
    <w:rsid w:val="0022588C"/>
    <w:rsid w:val="002A500D"/>
    <w:rsid w:val="002D13A9"/>
    <w:rsid w:val="002F1A12"/>
    <w:rsid w:val="002F5EF9"/>
    <w:rsid w:val="00346008"/>
    <w:rsid w:val="00347DCD"/>
    <w:rsid w:val="00361A00"/>
    <w:rsid w:val="00384314"/>
    <w:rsid w:val="00384EAA"/>
    <w:rsid w:val="003A4C84"/>
    <w:rsid w:val="003B1392"/>
    <w:rsid w:val="003E018C"/>
    <w:rsid w:val="00417298"/>
    <w:rsid w:val="0043431C"/>
    <w:rsid w:val="004910BE"/>
    <w:rsid w:val="004A7869"/>
    <w:rsid w:val="0050492C"/>
    <w:rsid w:val="0051113D"/>
    <w:rsid w:val="00567D94"/>
    <w:rsid w:val="00581F50"/>
    <w:rsid w:val="00593C59"/>
    <w:rsid w:val="00594B92"/>
    <w:rsid w:val="005A4333"/>
    <w:rsid w:val="005A4A6C"/>
    <w:rsid w:val="005C40D6"/>
    <w:rsid w:val="005E1FBE"/>
    <w:rsid w:val="005F5EA5"/>
    <w:rsid w:val="00614BDB"/>
    <w:rsid w:val="006368C8"/>
    <w:rsid w:val="00660B93"/>
    <w:rsid w:val="006854A2"/>
    <w:rsid w:val="006A4285"/>
    <w:rsid w:val="006B710C"/>
    <w:rsid w:val="006C786F"/>
    <w:rsid w:val="006D2884"/>
    <w:rsid w:val="00703BD2"/>
    <w:rsid w:val="007420B4"/>
    <w:rsid w:val="0077280A"/>
    <w:rsid w:val="007945D0"/>
    <w:rsid w:val="007A51C6"/>
    <w:rsid w:val="007B24F2"/>
    <w:rsid w:val="00812DDA"/>
    <w:rsid w:val="00857F2D"/>
    <w:rsid w:val="00894CC5"/>
    <w:rsid w:val="008A062D"/>
    <w:rsid w:val="008C65F6"/>
    <w:rsid w:val="008D0E39"/>
    <w:rsid w:val="009234D9"/>
    <w:rsid w:val="00924D8B"/>
    <w:rsid w:val="00927C17"/>
    <w:rsid w:val="00945509"/>
    <w:rsid w:val="00961CBA"/>
    <w:rsid w:val="009869D7"/>
    <w:rsid w:val="00996AAB"/>
    <w:rsid w:val="009A1108"/>
    <w:rsid w:val="009A628C"/>
    <w:rsid w:val="009B5193"/>
    <w:rsid w:val="009C6096"/>
    <w:rsid w:val="009E117F"/>
    <w:rsid w:val="009E4D64"/>
    <w:rsid w:val="009F1123"/>
    <w:rsid w:val="00A12759"/>
    <w:rsid w:val="00A24D78"/>
    <w:rsid w:val="00A255CE"/>
    <w:rsid w:val="00A26830"/>
    <w:rsid w:val="00A54FCF"/>
    <w:rsid w:val="00A5623A"/>
    <w:rsid w:val="00A62A4E"/>
    <w:rsid w:val="00AB3EA0"/>
    <w:rsid w:val="00AC254B"/>
    <w:rsid w:val="00B00041"/>
    <w:rsid w:val="00B131DC"/>
    <w:rsid w:val="00B20F4C"/>
    <w:rsid w:val="00B2242A"/>
    <w:rsid w:val="00B22B4A"/>
    <w:rsid w:val="00B27624"/>
    <w:rsid w:val="00B35FB9"/>
    <w:rsid w:val="00B54018"/>
    <w:rsid w:val="00B841E9"/>
    <w:rsid w:val="00B96A62"/>
    <w:rsid w:val="00BE1661"/>
    <w:rsid w:val="00BE18C2"/>
    <w:rsid w:val="00C046C1"/>
    <w:rsid w:val="00C525B8"/>
    <w:rsid w:val="00C65D8A"/>
    <w:rsid w:val="00C70565"/>
    <w:rsid w:val="00C92384"/>
    <w:rsid w:val="00CA4380"/>
    <w:rsid w:val="00CA6CE4"/>
    <w:rsid w:val="00CC65BC"/>
    <w:rsid w:val="00CC69A4"/>
    <w:rsid w:val="00CD28F6"/>
    <w:rsid w:val="00CE7817"/>
    <w:rsid w:val="00D103B0"/>
    <w:rsid w:val="00D125F3"/>
    <w:rsid w:val="00D33029"/>
    <w:rsid w:val="00D42592"/>
    <w:rsid w:val="00D652DD"/>
    <w:rsid w:val="00D70D18"/>
    <w:rsid w:val="00DB0CA9"/>
    <w:rsid w:val="00DB3899"/>
    <w:rsid w:val="00DC4487"/>
    <w:rsid w:val="00DD1BC2"/>
    <w:rsid w:val="00DD1D60"/>
    <w:rsid w:val="00DD449A"/>
    <w:rsid w:val="00DE43F2"/>
    <w:rsid w:val="00DF2567"/>
    <w:rsid w:val="00E52AAB"/>
    <w:rsid w:val="00E74FDF"/>
    <w:rsid w:val="00E963ED"/>
    <w:rsid w:val="00E968E6"/>
    <w:rsid w:val="00EB583B"/>
    <w:rsid w:val="00ED5BC5"/>
    <w:rsid w:val="00EF10EB"/>
    <w:rsid w:val="00F1443F"/>
    <w:rsid w:val="00F3570D"/>
    <w:rsid w:val="00F4168E"/>
    <w:rsid w:val="00F567F8"/>
    <w:rsid w:val="00F6090A"/>
    <w:rsid w:val="00F67FA2"/>
    <w:rsid w:val="00F96E72"/>
    <w:rsid w:val="00FC26F2"/>
    <w:rsid w:val="00FC50AE"/>
    <w:rsid w:val="00FC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BE8D7"/>
  <w14:defaultImageDpi w14:val="32767"/>
  <w15:chartTrackingRefBased/>
  <w15:docId w15:val="{E1374B7F-DD12-EE4D-958E-F45DED42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18C"/>
    <w:pPr>
      <w:ind w:left="720"/>
      <w:contextualSpacing/>
    </w:pPr>
  </w:style>
  <w:style w:type="paragraph" w:styleId="BalloonText">
    <w:name w:val="Balloon Text"/>
    <w:basedOn w:val="Normal"/>
    <w:link w:val="BalloonTextChar"/>
    <w:uiPriority w:val="99"/>
    <w:semiHidden/>
    <w:unhideWhenUsed/>
    <w:rsid w:val="00F67F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7F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Maurakis</dc:creator>
  <cp:keywords/>
  <dc:description/>
  <cp:lastModifiedBy>Cynthia Cornelissen</cp:lastModifiedBy>
  <cp:revision>2</cp:revision>
  <dcterms:created xsi:type="dcterms:W3CDTF">2019-11-25T13:17:00Z</dcterms:created>
  <dcterms:modified xsi:type="dcterms:W3CDTF">2019-11-25T13:17:00Z</dcterms:modified>
</cp:coreProperties>
</file>