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D3295A7" w:rsidR="006305D7" w:rsidRPr="00F03918" w:rsidRDefault="006305D7" w:rsidP="00C23BC9">
      <w:pPr>
        <w:pStyle w:val="NormalWeb"/>
        <w:spacing w:before="0" w:beforeAutospacing="0" w:after="0" w:afterAutospacing="0"/>
        <w:contextualSpacing/>
        <w:rPr>
          <w:rFonts w:cstheme="minorHAnsi"/>
          <w:color w:val="auto"/>
        </w:rPr>
      </w:pPr>
      <w:r w:rsidRPr="00F03918">
        <w:rPr>
          <w:rFonts w:cstheme="minorHAnsi"/>
          <w:b/>
          <w:bCs/>
          <w:color w:val="auto"/>
        </w:rPr>
        <w:t>TITLE:</w:t>
      </w:r>
      <w:r w:rsidRPr="00F03918">
        <w:rPr>
          <w:rFonts w:cstheme="minorHAnsi"/>
          <w:color w:val="auto"/>
        </w:rPr>
        <w:t xml:space="preserve"> </w:t>
      </w:r>
    </w:p>
    <w:p w14:paraId="2E300B21" w14:textId="5CD650FC" w:rsidR="007A4DD6" w:rsidRPr="00F03918" w:rsidRDefault="00922DDB" w:rsidP="00C23BC9">
      <w:pPr>
        <w:contextualSpacing/>
        <w:rPr>
          <w:b/>
          <w:color w:val="auto"/>
        </w:rPr>
      </w:pPr>
      <w:r w:rsidRPr="00F03918">
        <w:rPr>
          <w:b/>
          <w:color w:val="auto"/>
        </w:rPr>
        <w:t xml:space="preserve">Simple </w:t>
      </w:r>
      <w:r w:rsidR="00A97AFD" w:rsidRPr="00F03918">
        <w:rPr>
          <w:b/>
          <w:color w:val="auto"/>
        </w:rPr>
        <w:t>Lithography-Free Single Cell Micropatterning Using Laser-Cut Stencils</w:t>
      </w:r>
    </w:p>
    <w:p w14:paraId="2604C120" w14:textId="77777777" w:rsidR="00922DDB" w:rsidRPr="00F03918" w:rsidRDefault="00922DDB" w:rsidP="00C23BC9">
      <w:pPr>
        <w:contextualSpacing/>
        <w:rPr>
          <w:rFonts w:cstheme="minorHAnsi"/>
          <w:b/>
          <w:bCs/>
          <w:color w:val="auto"/>
        </w:rPr>
      </w:pPr>
    </w:p>
    <w:p w14:paraId="4521ECA7" w14:textId="77777777" w:rsidR="00ED1BC7" w:rsidRPr="00F03918" w:rsidRDefault="00ED1BC7" w:rsidP="00C23BC9">
      <w:pPr>
        <w:contextualSpacing/>
        <w:rPr>
          <w:rFonts w:cstheme="minorHAnsi"/>
          <w:b/>
          <w:bCs/>
          <w:color w:val="auto"/>
        </w:rPr>
      </w:pPr>
      <w:r w:rsidRPr="00F03918">
        <w:rPr>
          <w:rFonts w:cstheme="minorHAnsi"/>
          <w:b/>
          <w:bCs/>
          <w:color w:val="auto"/>
        </w:rPr>
        <w:t>AUTHORS AND AFFILIATIONS:</w:t>
      </w:r>
    </w:p>
    <w:p w14:paraId="24CAC5E3" w14:textId="4A056730" w:rsidR="001E1660" w:rsidRPr="00F03918" w:rsidRDefault="001E1660" w:rsidP="00C23BC9">
      <w:pPr>
        <w:contextualSpacing/>
        <w:rPr>
          <w:rFonts w:cstheme="minorHAnsi"/>
          <w:color w:val="auto"/>
        </w:rPr>
      </w:pPr>
      <w:proofErr w:type="spellStart"/>
      <w:r w:rsidRPr="00F03918">
        <w:rPr>
          <w:rFonts w:cstheme="minorHAnsi"/>
          <w:color w:val="auto"/>
        </w:rPr>
        <w:t>Soah</w:t>
      </w:r>
      <w:proofErr w:type="spellEnd"/>
      <w:r w:rsidRPr="00F03918">
        <w:rPr>
          <w:rFonts w:cstheme="minorHAnsi"/>
          <w:color w:val="auto"/>
        </w:rPr>
        <w:t xml:space="preserve"> Lee</w:t>
      </w:r>
      <w:r w:rsidR="004D506B" w:rsidRPr="00F03918">
        <w:rPr>
          <w:rFonts w:cstheme="minorHAnsi"/>
          <w:color w:val="auto"/>
          <w:vertAlign w:val="superscript"/>
        </w:rPr>
        <w:t>1,</w:t>
      </w:r>
      <w:r w:rsidR="00357062" w:rsidRPr="00F03918">
        <w:rPr>
          <w:rFonts w:cstheme="minorHAnsi"/>
          <w:color w:val="auto"/>
          <w:vertAlign w:val="superscript"/>
        </w:rPr>
        <w:t>2,</w:t>
      </w:r>
      <w:proofErr w:type="gramStart"/>
      <w:r w:rsidR="00357062" w:rsidRPr="00F03918">
        <w:rPr>
          <w:rFonts w:cstheme="minorHAnsi"/>
          <w:color w:val="auto"/>
          <w:vertAlign w:val="superscript"/>
        </w:rPr>
        <w:t>3,</w:t>
      </w:r>
      <w:r w:rsidR="00ED1BC7" w:rsidRPr="00F03918">
        <w:rPr>
          <w:rFonts w:cstheme="minorHAnsi"/>
          <w:color w:val="auto"/>
        </w:rPr>
        <w:t>*</w:t>
      </w:r>
      <w:proofErr w:type="gramEnd"/>
      <w:r w:rsidRPr="00F03918">
        <w:rPr>
          <w:rFonts w:cstheme="minorHAnsi"/>
          <w:color w:val="auto"/>
        </w:rPr>
        <w:t>,</w:t>
      </w:r>
      <w:r w:rsidR="00F6046F" w:rsidRPr="00F03918">
        <w:rPr>
          <w:rFonts w:cstheme="minorHAnsi"/>
          <w:color w:val="auto"/>
        </w:rPr>
        <w:t xml:space="preserve"> </w:t>
      </w:r>
      <w:proofErr w:type="spellStart"/>
      <w:r w:rsidR="00F6046F" w:rsidRPr="00F03918">
        <w:rPr>
          <w:rFonts w:cstheme="minorHAnsi"/>
          <w:color w:val="auto"/>
        </w:rPr>
        <w:t>Huaxiao</w:t>
      </w:r>
      <w:proofErr w:type="spellEnd"/>
      <w:r w:rsidR="00F6046F" w:rsidRPr="00F03918">
        <w:rPr>
          <w:rFonts w:cstheme="minorHAnsi"/>
          <w:color w:val="auto"/>
        </w:rPr>
        <w:t xml:space="preserve"> Yang</w:t>
      </w:r>
      <w:r w:rsidR="00F6046F" w:rsidRPr="00F03918">
        <w:rPr>
          <w:rFonts w:cstheme="minorHAnsi"/>
          <w:color w:val="auto"/>
          <w:vertAlign w:val="superscript"/>
        </w:rPr>
        <w:t>1,2,3,</w:t>
      </w:r>
      <w:r w:rsidR="00ED1BC7" w:rsidRPr="00F03918">
        <w:rPr>
          <w:rFonts w:cstheme="minorHAnsi"/>
          <w:color w:val="auto"/>
        </w:rPr>
        <w:t>*</w:t>
      </w:r>
      <w:r w:rsidR="00F6046F" w:rsidRPr="00F03918">
        <w:rPr>
          <w:rFonts w:cstheme="minorHAnsi"/>
          <w:color w:val="auto"/>
        </w:rPr>
        <w:t xml:space="preserve">, </w:t>
      </w:r>
      <w:r w:rsidRPr="00F03918">
        <w:rPr>
          <w:rFonts w:cstheme="minorHAnsi"/>
          <w:color w:val="auto"/>
        </w:rPr>
        <w:t>Caressa Chen</w:t>
      </w:r>
      <w:r w:rsidR="004D506B" w:rsidRPr="00F03918">
        <w:rPr>
          <w:rFonts w:cstheme="minorHAnsi"/>
          <w:color w:val="auto"/>
          <w:vertAlign w:val="superscript"/>
        </w:rPr>
        <w:t>1,</w:t>
      </w:r>
      <w:r w:rsidR="00357062" w:rsidRPr="00F03918">
        <w:rPr>
          <w:rFonts w:cstheme="minorHAnsi"/>
          <w:color w:val="auto"/>
          <w:vertAlign w:val="superscript"/>
        </w:rPr>
        <w:t>2,3,</w:t>
      </w:r>
      <w:r w:rsidR="00ED1BC7" w:rsidRPr="00F03918">
        <w:rPr>
          <w:rFonts w:cstheme="minorHAnsi"/>
          <w:color w:val="auto"/>
        </w:rPr>
        <w:t>*</w:t>
      </w:r>
      <w:r w:rsidRPr="00F03918">
        <w:rPr>
          <w:rFonts w:cstheme="minorHAnsi"/>
          <w:color w:val="auto"/>
        </w:rPr>
        <w:t>, Sneha Venkatraman</w:t>
      </w:r>
      <w:r w:rsidR="004D506B" w:rsidRPr="00F03918">
        <w:rPr>
          <w:rFonts w:cstheme="minorHAnsi"/>
          <w:color w:val="auto"/>
          <w:vertAlign w:val="superscript"/>
        </w:rPr>
        <w:t>1</w:t>
      </w:r>
      <w:r w:rsidR="00357062" w:rsidRPr="00F03918">
        <w:rPr>
          <w:rFonts w:cstheme="minorHAnsi"/>
          <w:color w:val="auto"/>
          <w:vertAlign w:val="superscript"/>
        </w:rPr>
        <w:t>,2,3</w:t>
      </w:r>
      <w:r w:rsidRPr="00F03918">
        <w:rPr>
          <w:rFonts w:cstheme="minorHAnsi"/>
          <w:color w:val="auto"/>
        </w:rPr>
        <w:t xml:space="preserve">, </w:t>
      </w:r>
      <w:proofErr w:type="spellStart"/>
      <w:r w:rsidRPr="00F03918">
        <w:rPr>
          <w:rFonts w:cstheme="minorHAnsi"/>
          <w:color w:val="auto"/>
        </w:rPr>
        <w:t>Adrija</w:t>
      </w:r>
      <w:proofErr w:type="spellEnd"/>
      <w:r w:rsidRPr="00F03918">
        <w:rPr>
          <w:rFonts w:cstheme="minorHAnsi"/>
          <w:color w:val="auto"/>
        </w:rPr>
        <w:t xml:space="preserve"> Darsha</w:t>
      </w:r>
      <w:r w:rsidR="004D506B" w:rsidRPr="00F03918">
        <w:rPr>
          <w:rFonts w:cstheme="minorHAnsi"/>
          <w:color w:val="auto"/>
          <w:vertAlign w:val="superscript"/>
        </w:rPr>
        <w:t>1</w:t>
      </w:r>
      <w:r w:rsidR="00357062" w:rsidRPr="00F03918">
        <w:rPr>
          <w:rFonts w:cstheme="minorHAnsi"/>
          <w:color w:val="auto"/>
          <w:vertAlign w:val="superscript"/>
        </w:rPr>
        <w:t>,2,3</w:t>
      </w:r>
      <w:r w:rsidRPr="00F03918">
        <w:rPr>
          <w:rFonts w:cstheme="minorHAnsi"/>
          <w:color w:val="auto"/>
        </w:rPr>
        <w:t>,</w:t>
      </w:r>
      <w:r w:rsidR="0036452F">
        <w:rPr>
          <w:rFonts w:cstheme="minorHAnsi"/>
          <w:color w:val="auto"/>
        </w:rPr>
        <w:t xml:space="preserve"> </w:t>
      </w:r>
      <w:r w:rsidRPr="00F03918">
        <w:rPr>
          <w:rFonts w:cstheme="minorHAnsi"/>
          <w:color w:val="auto"/>
        </w:rPr>
        <w:t>Sean M. Wu</w:t>
      </w:r>
      <w:r w:rsidR="00A97AFD" w:rsidRPr="00F03918">
        <w:rPr>
          <w:rFonts w:cstheme="minorHAnsi"/>
          <w:color w:val="auto"/>
          <w:vertAlign w:val="superscript"/>
        </w:rPr>
        <w:t>1,2,3</w:t>
      </w:r>
      <w:r w:rsidR="00A97AFD" w:rsidRPr="00F03918">
        <w:rPr>
          <w:rFonts w:cstheme="minorHAnsi"/>
          <w:color w:val="auto"/>
        </w:rPr>
        <w:t xml:space="preserve">, Joseph </w:t>
      </w:r>
      <w:r w:rsidR="004667F7" w:rsidRPr="00F03918">
        <w:rPr>
          <w:rFonts w:cstheme="minorHAnsi"/>
          <w:color w:val="auto"/>
        </w:rPr>
        <w:t xml:space="preserve">C. </w:t>
      </w:r>
      <w:r w:rsidR="00A97AFD" w:rsidRPr="00F03918">
        <w:rPr>
          <w:rFonts w:cstheme="minorHAnsi"/>
          <w:color w:val="auto"/>
        </w:rPr>
        <w:t>Wu</w:t>
      </w:r>
      <w:r w:rsidR="00A97AFD" w:rsidRPr="00F03918">
        <w:rPr>
          <w:rFonts w:cstheme="minorHAnsi"/>
          <w:color w:val="auto"/>
          <w:vertAlign w:val="superscript"/>
        </w:rPr>
        <w:t>1,2,3</w:t>
      </w:r>
      <w:r w:rsidR="00A97AFD" w:rsidRPr="00F03918">
        <w:rPr>
          <w:rFonts w:cstheme="minorHAnsi"/>
          <w:color w:val="auto"/>
        </w:rPr>
        <w:t xml:space="preserve">, </w:t>
      </w:r>
      <w:r w:rsidR="00F6046F" w:rsidRPr="00F03918">
        <w:rPr>
          <w:rFonts w:cstheme="minorHAnsi"/>
          <w:color w:val="auto"/>
        </w:rPr>
        <w:t>Timon Seeger</w:t>
      </w:r>
      <w:r w:rsidR="00F6046F" w:rsidRPr="00F03918">
        <w:rPr>
          <w:rFonts w:cstheme="minorHAnsi"/>
          <w:color w:val="auto"/>
          <w:vertAlign w:val="superscript"/>
        </w:rPr>
        <w:t>1,</w:t>
      </w:r>
      <w:r w:rsidR="00993DE3" w:rsidRPr="00F03918">
        <w:rPr>
          <w:rFonts w:cstheme="minorHAnsi"/>
          <w:color w:val="auto"/>
          <w:vertAlign w:val="superscript"/>
        </w:rPr>
        <w:t>2,3,</w:t>
      </w:r>
      <w:r w:rsidR="00FD5EEA" w:rsidRPr="00F03918">
        <w:rPr>
          <w:rFonts w:cstheme="minorHAnsi"/>
          <w:color w:val="auto"/>
          <w:vertAlign w:val="superscript"/>
        </w:rPr>
        <w:t>4</w:t>
      </w:r>
    </w:p>
    <w:p w14:paraId="5B6C14FE" w14:textId="7F609445" w:rsidR="001E1660" w:rsidRPr="00F03918" w:rsidRDefault="001E1660" w:rsidP="00C23BC9">
      <w:pPr>
        <w:contextualSpacing/>
        <w:rPr>
          <w:rFonts w:cstheme="minorHAnsi"/>
          <w:color w:val="auto"/>
        </w:rPr>
      </w:pPr>
    </w:p>
    <w:p w14:paraId="37252409" w14:textId="12F77292" w:rsidR="004D506B" w:rsidRPr="00F03918" w:rsidRDefault="004D506B" w:rsidP="00C23BC9">
      <w:pPr>
        <w:contextualSpacing/>
        <w:rPr>
          <w:rFonts w:cstheme="minorHAnsi"/>
          <w:color w:val="auto"/>
        </w:rPr>
      </w:pPr>
      <w:r w:rsidRPr="00F03918">
        <w:rPr>
          <w:rFonts w:cstheme="minorHAnsi"/>
          <w:color w:val="auto"/>
          <w:vertAlign w:val="superscript"/>
        </w:rPr>
        <w:t>1</w:t>
      </w:r>
      <w:r w:rsidRPr="00F03918">
        <w:rPr>
          <w:rFonts w:cstheme="minorHAnsi"/>
          <w:color w:val="auto"/>
        </w:rPr>
        <w:t>Stanford Cardiovascular Institute, Stanford University School of Medicine, Stanford, CA</w:t>
      </w:r>
      <w:r w:rsidR="00D14333" w:rsidRPr="00F03918">
        <w:rPr>
          <w:rFonts w:cstheme="minorHAnsi"/>
          <w:color w:val="auto"/>
        </w:rPr>
        <w:t>, USA</w:t>
      </w:r>
    </w:p>
    <w:p w14:paraId="732C5110" w14:textId="4E819723" w:rsidR="004D506B" w:rsidRPr="00F03918" w:rsidRDefault="004D506B" w:rsidP="00C23BC9">
      <w:pPr>
        <w:widowControl/>
        <w:autoSpaceDE/>
        <w:autoSpaceDN/>
        <w:adjustRightInd/>
        <w:contextualSpacing/>
        <w:rPr>
          <w:rFonts w:eastAsia="Times New Roman" w:cs="Arial"/>
          <w:color w:val="auto"/>
          <w:shd w:val="clear" w:color="auto" w:fill="FFFFFF"/>
          <w:lang w:eastAsia="ko-KR"/>
        </w:rPr>
      </w:pPr>
      <w:r w:rsidRPr="00F03918">
        <w:rPr>
          <w:rFonts w:eastAsia="Times New Roman" w:cs="Arial"/>
          <w:color w:val="auto"/>
          <w:vertAlign w:val="superscript"/>
          <w:lang w:val="en" w:eastAsia="ko-KR"/>
        </w:rPr>
        <w:t>2</w:t>
      </w:r>
      <w:r w:rsidRPr="00F03918">
        <w:rPr>
          <w:rFonts w:eastAsia="Times New Roman" w:cs="Arial"/>
          <w:color w:val="auto"/>
          <w:shd w:val="clear" w:color="auto" w:fill="FFFFFF"/>
          <w:lang w:eastAsia="ko-KR"/>
        </w:rPr>
        <w:t>Department of Medicine, Division of Cardiovascular Medicine, Stanford University, Stanford, CA, USA</w:t>
      </w:r>
    </w:p>
    <w:p w14:paraId="43927B2F" w14:textId="555AE584" w:rsidR="00357062" w:rsidRPr="00F03918" w:rsidRDefault="00357062" w:rsidP="00C23BC9">
      <w:pPr>
        <w:widowControl/>
        <w:autoSpaceDE/>
        <w:autoSpaceDN/>
        <w:adjustRightInd/>
        <w:contextualSpacing/>
        <w:rPr>
          <w:rFonts w:eastAsia="Times New Roman" w:cs="Arial"/>
          <w:vanish/>
          <w:color w:val="auto"/>
          <w:lang w:val="en" w:eastAsia="ko-KR"/>
        </w:rPr>
      </w:pPr>
      <w:r w:rsidRPr="00F03918">
        <w:rPr>
          <w:rFonts w:eastAsia="Times New Roman" w:cs="Arial"/>
          <w:vanish/>
          <w:color w:val="auto"/>
          <w:lang w:val="en" w:eastAsia="ko-KR"/>
        </w:rPr>
        <w:t>Institute of Stem Cell Biology and Regenerative Medicine, Stanford, CA</w:t>
      </w:r>
    </w:p>
    <w:p w14:paraId="292D075A" w14:textId="5970C584" w:rsidR="00357062" w:rsidRPr="00F03918" w:rsidRDefault="00357062" w:rsidP="00C23BC9">
      <w:pPr>
        <w:widowControl/>
        <w:autoSpaceDE/>
        <w:autoSpaceDN/>
        <w:adjustRightInd/>
        <w:contextualSpacing/>
        <w:rPr>
          <w:rFonts w:eastAsia="Times New Roman" w:cs="Arial"/>
          <w:color w:val="auto"/>
          <w:lang w:eastAsia="ko-KR"/>
        </w:rPr>
      </w:pPr>
      <w:r w:rsidRPr="00F03918">
        <w:rPr>
          <w:rFonts w:eastAsia="Times New Roman" w:cs="Arial"/>
          <w:color w:val="auto"/>
          <w:vertAlign w:val="superscript"/>
          <w:lang w:eastAsia="ko-KR"/>
        </w:rPr>
        <w:t>3</w:t>
      </w:r>
      <w:r w:rsidRPr="00F03918">
        <w:rPr>
          <w:rFonts w:eastAsia="Times New Roman" w:cs="Arial"/>
          <w:color w:val="auto"/>
          <w:lang w:eastAsia="ko-KR"/>
        </w:rPr>
        <w:t>Institute for Stem Cell Biology and Regenerative Medicine, Stanford University, Stanford, CA, USA</w:t>
      </w:r>
    </w:p>
    <w:p w14:paraId="56563EDB" w14:textId="069EB14D" w:rsidR="00340A9D" w:rsidRPr="00F03918" w:rsidRDefault="00340A9D" w:rsidP="00C23BC9">
      <w:pPr>
        <w:widowControl/>
        <w:autoSpaceDE/>
        <w:autoSpaceDN/>
        <w:adjustRightInd/>
        <w:contextualSpacing/>
        <w:rPr>
          <w:rFonts w:eastAsia="Times New Roman" w:cs="Arial"/>
          <w:vanish/>
          <w:color w:val="auto"/>
          <w:lang w:eastAsia="ko-KR"/>
        </w:rPr>
      </w:pPr>
      <w:r w:rsidRPr="00F03918">
        <w:rPr>
          <w:rFonts w:cstheme="minorHAnsi"/>
          <w:color w:val="auto"/>
          <w:vertAlign w:val="superscript"/>
        </w:rPr>
        <w:t>4</w:t>
      </w:r>
      <w:r w:rsidR="00F3595F" w:rsidRPr="00F03918">
        <w:rPr>
          <w:rFonts w:cstheme="minorHAnsi"/>
          <w:color w:val="auto"/>
        </w:rPr>
        <w:t>Department of Medicine III, University Hospital Heidelberg</w:t>
      </w:r>
      <w:r w:rsidR="00ED1BC7" w:rsidRPr="00F03918">
        <w:rPr>
          <w:rFonts w:cstheme="minorHAnsi"/>
          <w:color w:val="auto"/>
        </w:rPr>
        <w:t>, Heidelberg, Germany</w:t>
      </w:r>
    </w:p>
    <w:p w14:paraId="0694BBE2" w14:textId="77777777" w:rsidR="00483B5B" w:rsidRPr="00F03918" w:rsidRDefault="00483B5B" w:rsidP="00C23BC9">
      <w:pPr>
        <w:widowControl/>
        <w:autoSpaceDE/>
        <w:autoSpaceDN/>
        <w:adjustRightInd/>
        <w:contextualSpacing/>
        <w:rPr>
          <w:rFonts w:eastAsia="Times New Roman" w:cs="Arial"/>
          <w:vanish/>
          <w:color w:val="auto"/>
          <w:lang w:val="en" w:eastAsia="ko-KR"/>
        </w:rPr>
      </w:pPr>
    </w:p>
    <w:p w14:paraId="3ECCE7FC" w14:textId="77777777" w:rsidR="004D506B" w:rsidRPr="00F03918" w:rsidRDefault="004D506B" w:rsidP="00C23BC9">
      <w:pPr>
        <w:contextualSpacing/>
        <w:rPr>
          <w:rFonts w:cstheme="minorHAnsi"/>
          <w:color w:val="auto"/>
        </w:rPr>
      </w:pPr>
    </w:p>
    <w:p w14:paraId="69B6EE83" w14:textId="77777777" w:rsidR="00ED1BC7" w:rsidRPr="00F03918" w:rsidRDefault="00ED1BC7" w:rsidP="00C23BC9">
      <w:pPr>
        <w:contextualSpacing/>
        <w:rPr>
          <w:rFonts w:cstheme="minorHAnsi"/>
          <w:color w:val="auto"/>
        </w:rPr>
      </w:pPr>
    </w:p>
    <w:p w14:paraId="245FEAB9" w14:textId="0CC7D805" w:rsidR="004D506B" w:rsidRPr="00F03918" w:rsidRDefault="00ED1BC7" w:rsidP="00C23BC9">
      <w:pPr>
        <w:contextualSpacing/>
        <w:rPr>
          <w:rFonts w:cstheme="minorHAnsi"/>
          <w:color w:val="auto"/>
        </w:rPr>
      </w:pPr>
      <w:r w:rsidRPr="00F03918">
        <w:rPr>
          <w:rFonts w:cstheme="minorHAnsi"/>
          <w:color w:val="auto"/>
        </w:rPr>
        <w:t>*</w:t>
      </w:r>
      <w:r w:rsidR="007953AF" w:rsidRPr="00F03918">
        <w:rPr>
          <w:rFonts w:cstheme="minorHAnsi"/>
          <w:color w:val="auto"/>
        </w:rPr>
        <w:t>These a</w:t>
      </w:r>
      <w:r w:rsidR="004D506B" w:rsidRPr="00F03918">
        <w:rPr>
          <w:rFonts w:cstheme="minorHAnsi"/>
          <w:color w:val="auto"/>
        </w:rPr>
        <w:t>uthors contributed equally.</w:t>
      </w:r>
    </w:p>
    <w:p w14:paraId="5570D725" w14:textId="77777777" w:rsidR="00ED1BC7" w:rsidRPr="00F03918" w:rsidRDefault="00ED1BC7" w:rsidP="00C23BC9">
      <w:pPr>
        <w:contextualSpacing/>
        <w:rPr>
          <w:rFonts w:cstheme="minorHAnsi"/>
          <w:color w:val="auto"/>
        </w:rPr>
      </w:pPr>
    </w:p>
    <w:p w14:paraId="746A7357" w14:textId="77777777" w:rsidR="00ED1BC7" w:rsidRPr="00F03918" w:rsidRDefault="004D506B" w:rsidP="00C23BC9">
      <w:pPr>
        <w:contextualSpacing/>
        <w:rPr>
          <w:rFonts w:cstheme="minorHAnsi"/>
          <w:b/>
          <w:bCs/>
          <w:color w:val="auto"/>
        </w:rPr>
      </w:pPr>
      <w:r w:rsidRPr="00F03918">
        <w:rPr>
          <w:rFonts w:cstheme="minorHAnsi"/>
          <w:b/>
          <w:bCs/>
          <w:color w:val="auto"/>
        </w:rPr>
        <w:t>Correspond</w:t>
      </w:r>
      <w:r w:rsidR="007953AF" w:rsidRPr="00F03918">
        <w:rPr>
          <w:rFonts w:cstheme="minorHAnsi"/>
          <w:b/>
          <w:bCs/>
          <w:color w:val="auto"/>
        </w:rPr>
        <w:t xml:space="preserve">ing </w:t>
      </w:r>
      <w:r w:rsidR="00ED1BC7" w:rsidRPr="00F03918">
        <w:rPr>
          <w:rFonts w:cstheme="minorHAnsi"/>
          <w:b/>
          <w:bCs/>
          <w:color w:val="auto"/>
        </w:rPr>
        <w:t>A</w:t>
      </w:r>
      <w:r w:rsidR="007953AF" w:rsidRPr="00F03918">
        <w:rPr>
          <w:rFonts w:cstheme="minorHAnsi"/>
          <w:b/>
          <w:bCs/>
          <w:color w:val="auto"/>
        </w:rPr>
        <w:t>uthor</w:t>
      </w:r>
      <w:r w:rsidR="00A97AFD" w:rsidRPr="00F03918">
        <w:rPr>
          <w:rFonts w:cstheme="minorHAnsi"/>
          <w:b/>
          <w:bCs/>
          <w:color w:val="auto"/>
        </w:rPr>
        <w:t>:</w:t>
      </w:r>
    </w:p>
    <w:p w14:paraId="2AFD42F3" w14:textId="11AE1089" w:rsidR="004D506B" w:rsidRPr="00F03918" w:rsidRDefault="00FD5EEA" w:rsidP="00C23BC9">
      <w:pPr>
        <w:contextualSpacing/>
        <w:rPr>
          <w:rFonts w:cstheme="minorHAnsi"/>
          <w:color w:val="auto"/>
        </w:rPr>
      </w:pPr>
      <w:r w:rsidRPr="00F03918">
        <w:rPr>
          <w:rFonts w:cstheme="minorHAnsi"/>
          <w:color w:val="auto"/>
        </w:rPr>
        <w:t>Timon Seeger</w:t>
      </w:r>
      <w:r w:rsidR="00ED1BC7" w:rsidRPr="00F03918">
        <w:rPr>
          <w:rFonts w:cstheme="minorHAnsi"/>
          <w:color w:val="auto"/>
        </w:rPr>
        <w:tab/>
      </w:r>
      <w:r w:rsidR="00ED1BC7" w:rsidRPr="00F03918">
        <w:rPr>
          <w:rFonts w:cstheme="minorHAnsi"/>
          <w:color w:val="auto"/>
        </w:rPr>
        <w:tab/>
        <w:t>(</w:t>
      </w:r>
      <w:r w:rsidRPr="00F03918">
        <w:rPr>
          <w:rFonts w:cstheme="minorHAnsi"/>
          <w:color w:val="auto"/>
        </w:rPr>
        <w:t>timon.seeger</w:t>
      </w:r>
      <w:r w:rsidR="00A97AFD" w:rsidRPr="00F03918">
        <w:rPr>
          <w:rFonts w:cstheme="minorHAnsi"/>
          <w:color w:val="auto"/>
        </w:rPr>
        <w:t>@</w:t>
      </w:r>
      <w:r w:rsidRPr="00F03918">
        <w:rPr>
          <w:rFonts w:cstheme="minorHAnsi"/>
          <w:color w:val="auto"/>
        </w:rPr>
        <w:t>med.uni-heidelberg.de</w:t>
      </w:r>
      <w:r w:rsidR="00ED1BC7" w:rsidRPr="00F03918">
        <w:rPr>
          <w:rFonts w:cstheme="minorHAnsi"/>
          <w:color w:val="auto"/>
        </w:rPr>
        <w:t>)</w:t>
      </w:r>
    </w:p>
    <w:p w14:paraId="5F51895A" w14:textId="7BC788C8" w:rsidR="001316D3" w:rsidRPr="00F03918" w:rsidRDefault="001316D3" w:rsidP="00C23BC9">
      <w:pPr>
        <w:contextualSpacing/>
        <w:rPr>
          <w:rFonts w:cstheme="minorHAnsi"/>
          <w:bCs/>
          <w:color w:val="auto"/>
        </w:rPr>
      </w:pPr>
    </w:p>
    <w:p w14:paraId="30D7692D" w14:textId="08E349D7" w:rsidR="00ED1BC7" w:rsidRPr="00F03918" w:rsidRDefault="00ED1BC7" w:rsidP="00C23BC9">
      <w:pPr>
        <w:contextualSpacing/>
        <w:rPr>
          <w:rFonts w:cstheme="minorHAnsi"/>
          <w:b/>
          <w:bCs/>
          <w:color w:val="auto"/>
        </w:rPr>
      </w:pPr>
      <w:r w:rsidRPr="00F03918">
        <w:rPr>
          <w:rFonts w:cstheme="minorHAnsi"/>
          <w:b/>
          <w:bCs/>
          <w:color w:val="auto"/>
        </w:rPr>
        <w:t>Email Addresses of Co-</w:t>
      </w:r>
      <w:r w:rsidR="00C02AE2" w:rsidRPr="00F03918">
        <w:rPr>
          <w:rFonts w:cstheme="minorHAnsi"/>
          <w:b/>
          <w:bCs/>
          <w:color w:val="auto"/>
        </w:rPr>
        <w:t>authors</w:t>
      </w:r>
      <w:r w:rsidRPr="00F03918">
        <w:rPr>
          <w:rFonts w:cstheme="minorHAnsi"/>
          <w:b/>
          <w:bCs/>
          <w:color w:val="auto"/>
        </w:rPr>
        <w:t>:</w:t>
      </w:r>
    </w:p>
    <w:p w14:paraId="218DA70D" w14:textId="11EC0A71" w:rsidR="00ED1BC7" w:rsidRPr="00F03918" w:rsidRDefault="00ED1BC7" w:rsidP="00C23BC9">
      <w:pPr>
        <w:contextualSpacing/>
        <w:rPr>
          <w:rFonts w:cstheme="minorHAnsi"/>
          <w:color w:val="auto"/>
        </w:rPr>
      </w:pPr>
      <w:proofErr w:type="spellStart"/>
      <w:r w:rsidRPr="00F03918">
        <w:rPr>
          <w:rFonts w:cstheme="minorHAnsi"/>
          <w:color w:val="auto"/>
        </w:rPr>
        <w:t>Soah</w:t>
      </w:r>
      <w:proofErr w:type="spellEnd"/>
      <w:r w:rsidRPr="00F03918">
        <w:rPr>
          <w:rFonts w:cstheme="minorHAnsi"/>
          <w:color w:val="auto"/>
        </w:rPr>
        <w:t xml:space="preserve"> Lee</w:t>
      </w:r>
      <w:r w:rsidRPr="00F03918">
        <w:rPr>
          <w:rFonts w:cstheme="minorHAnsi"/>
          <w:color w:val="auto"/>
        </w:rPr>
        <w:tab/>
      </w:r>
      <w:r w:rsidRPr="00F03918">
        <w:rPr>
          <w:rFonts w:cstheme="minorHAnsi"/>
          <w:color w:val="auto"/>
        </w:rPr>
        <w:tab/>
        <w:t>(soahlee@stanford.edu)</w:t>
      </w:r>
    </w:p>
    <w:p w14:paraId="6F4A0B2B" w14:textId="7A70D4CB" w:rsidR="00ED1BC7" w:rsidRPr="00F03918" w:rsidRDefault="00ED1BC7" w:rsidP="00C23BC9">
      <w:pPr>
        <w:contextualSpacing/>
        <w:rPr>
          <w:rFonts w:cstheme="minorHAnsi"/>
          <w:color w:val="auto"/>
        </w:rPr>
      </w:pPr>
      <w:proofErr w:type="spellStart"/>
      <w:r w:rsidRPr="00ED1BC7">
        <w:rPr>
          <w:rFonts w:cstheme="minorHAnsi"/>
          <w:color w:val="auto"/>
        </w:rPr>
        <w:t>Huaxiao</w:t>
      </w:r>
      <w:proofErr w:type="spellEnd"/>
      <w:r w:rsidRPr="00ED1BC7">
        <w:rPr>
          <w:rFonts w:cstheme="minorHAnsi"/>
          <w:color w:val="auto"/>
        </w:rPr>
        <w:t xml:space="preserve"> Yang</w:t>
      </w:r>
      <w:r w:rsidRPr="00F03918">
        <w:rPr>
          <w:rFonts w:cstheme="minorHAnsi"/>
          <w:color w:val="auto"/>
        </w:rPr>
        <w:tab/>
      </w:r>
      <w:r w:rsidRPr="00F03918">
        <w:rPr>
          <w:rFonts w:cstheme="minorHAnsi"/>
          <w:color w:val="auto"/>
        </w:rPr>
        <w:tab/>
        <w:t>(huaxiao@stanford.edu)</w:t>
      </w:r>
    </w:p>
    <w:p w14:paraId="6FE0942A" w14:textId="27976CEB" w:rsidR="00ED1BC7" w:rsidRPr="00F03918" w:rsidRDefault="00ED1BC7" w:rsidP="00C23BC9">
      <w:pPr>
        <w:contextualSpacing/>
        <w:rPr>
          <w:rFonts w:cstheme="minorHAnsi"/>
          <w:color w:val="auto"/>
        </w:rPr>
      </w:pPr>
      <w:r w:rsidRPr="00ED1BC7">
        <w:rPr>
          <w:rFonts w:cstheme="minorHAnsi"/>
          <w:color w:val="auto"/>
        </w:rPr>
        <w:t>Caressa Chen</w:t>
      </w:r>
      <w:r w:rsidRPr="00F03918">
        <w:rPr>
          <w:rFonts w:cstheme="minorHAnsi"/>
          <w:color w:val="auto"/>
        </w:rPr>
        <w:tab/>
      </w:r>
      <w:r w:rsidRPr="00F03918">
        <w:rPr>
          <w:rFonts w:cstheme="minorHAnsi"/>
          <w:color w:val="auto"/>
        </w:rPr>
        <w:tab/>
        <w:t>(caressa.chen@gmail.com)</w:t>
      </w:r>
    </w:p>
    <w:p w14:paraId="7E88FF9A" w14:textId="29D938E7" w:rsidR="00ED1BC7" w:rsidRPr="00F03918" w:rsidRDefault="00ED1BC7" w:rsidP="00C23BC9">
      <w:pPr>
        <w:contextualSpacing/>
        <w:rPr>
          <w:rFonts w:cstheme="minorHAnsi"/>
          <w:color w:val="auto"/>
        </w:rPr>
      </w:pPr>
      <w:r w:rsidRPr="00ED1BC7">
        <w:rPr>
          <w:rFonts w:cstheme="minorHAnsi"/>
          <w:color w:val="auto"/>
        </w:rPr>
        <w:t>Sneha Venkatraman</w:t>
      </w:r>
      <w:r w:rsidRPr="00F03918">
        <w:rPr>
          <w:rFonts w:cstheme="minorHAnsi"/>
          <w:color w:val="auto"/>
        </w:rPr>
        <w:tab/>
        <w:t>(sneha.v987@gmail.com)</w:t>
      </w:r>
    </w:p>
    <w:p w14:paraId="22FA07D5" w14:textId="3648B06C" w:rsidR="00ED1BC7" w:rsidRPr="00F03918" w:rsidRDefault="00ED1BC7" w:rsidP="00C23BC9">
      <w:pPr>
        <w:contextualSpacing/>
        <w:rPr>
          <w:rFonts w:cstheme="minorHAnsi"/>
          <w:color w:val="auto"/>
        </w:rPr>
      </w:pPr>
      <w:proofErr w:type="spellStart"/>
      <w:r w:rsidRPr="00ED1BC7">
        <w:rPr>
          <w:rFonts w:cstheme="minorHAnsi"/>
          <w:color w:val="auto"/>
        </w:rPr>
        <w:t>Adrija</w:t>
      </w:r>
      <w:proofErr w:type="spellEnd"/>
      <w:r w:rsidRPr="00ED1BC7">
        <w:rPr>
          <w:rFonts w:cstheme="minorHAnsi"/>
          <w:color w:val="auto"/>
        </w:rPr>
        <w:t xml:space="preserve"> </w:t>
      </w:r>
      <w:proofErr w:type="spellStart"/>
      <w:r w:rsidRPr="00ED1BC7">
        <w:rPr>
          <w:rFonts w:cstheme="minorHAnsi"/>
          <w:color w:val="auto"/>
        </w:rPr>
        <w:t>Darsha</w:t>
      </w:r>
      <w:proofErr w:type="spellEnd"/>
      <w:r w:rsidRPr="00F03918">
        <w:rPr>
          <w:rFonts w:cstheme="minorHAnsi"/>
          <w:color w:val="auto"/>
        </w:rPr>
        <w:tab/>
      </w:r>
      <w:r w:rsidRPr="00F03918">
        <w:rPr>
          <w:rFonts w:cstheme="minorHAnsi"/>
          <w:color w:val="auto"/>
        </w:rPr>
        <w:tab/>
        <w:t>(adrija.k.darsha@gmail.com)</w:t>
      </w:r>
    </w:p>
    <w:p w14:paraId="55B32261" w14:textId="27B46C8A" w:rsidR="00ED1BC7" w:rsidRPr="00F03918" w:rsidRDefault="00ED1BC7" w:rsidP="00C23BC9">
      <w:pPr>
        <w:contextualSpacing/>
        <w:rPr>
          <w:rFonts w:cstheme="minorHAnsi"/>
          <w:color w:val="auto"/>
        </w:rPr>
      </w:pPr>
      <w:r w:rsidRPr="00ED1BC7">
        <w:rPr>
          <w:rFonts w:cstheme="minorHAnsi"/>
          <w:color w:val="auto"/>
        </w:rPr>
        <w:t>Sean M. Wu</w:t>
      </w:r>
      <w:r w:rsidRPr="00F03918">
        <w:rPr>
          <w:rFonts w:cstheme="minorHAnsi"/>
          <w:color w:val="auto"/>
        </w:rPr>
        <w:tab/>
      </w:r>
      <w:r w:rsidRPr="00F03918">
        <w:rPr>
          <w:rFonts w:cstheme="minorHAnsi"/>
          <w:color w:val="auto"/>
        </w:rPr>
        <w:tab/>
        <w:t>(smwu@stanford.edu)</w:t>
      </w:r>
    </w:p>
    <w:p w14:paraId="64E91041" w14:textId="69E651A3" w:rsidR="00ED1BC7" w:rsidRPr="00F03918" w:rsidRDefault="00ED1BC7" w:rsidP="00C23BC9">
      <w:pPr>
        <w:contextualSpacing/>
        <w:rPr>
          <w:rFonts w:cstheme="minorHAnsi"/>
          <w:color w:val="auto"/>
        </w:rPr>
      </w:pPr>
      <w:r w:rsidRPr="00ED1BC7">
        <w:rPr>
          <w:rFonts w:cstheme="minorHAnsi"/>
          <w:color w:val="auto"/>
        </w:rPr>
        <w:t>Joseph C. Wu</w:t>
      </w:r>
      <w:r w:rsidRPr="00F03918">
        <w:rPr>
          <w:rFonts w:cstheme="minorHAnsi"/>
          <w:color w:val="auto"/>
        </w:rPr>
        <w:tab/>
      </w:r>
      <w:r w:rsidRPr="00F03918">
        <w:rPr>
          <w:rFonts w:cstheme="minorHAnsi"/>
          <w:color w:val="auto"/>
        </w:rPr>
        <w:tab/>
        <w:t>(joewu@stanford.edu)</w:t>
      </w:r>
    </w:p>
    <w:p w14:paraId="69F78059" w14:textId="77777777" w:rsidR="00ED1BC7" w:rsidRPr="00F03918" w:rsidRDefault="00ED1BC7" w:rsidP="00C23BC9">
      <w:pPr>
        <w:contextualSpacing/>
        <w:rPr>
          <w:rFonts w:cstheme="minorHAnsi"/>
          <w:bCs/>
          <w:color w:val="auto"/>
        </w:rPr>
      </w:pPr>
    </w:p>
    <w:p w14:paraId="71B79AC9" w14:textId="4B5E532C" w:rsidR="006305D7" w:rsidRPr="00F03918" w:rsidRDefault="006305D7" w:rsidP="00C23BC9">
      <w:pPr>
        <w:pStyle w:val="NormalWeb"/>
        <w:spacing w:before="0" w:beforeAutospacing="0" w:after="0" w:afterAutospacing="0"/>
        <w:contextualSpacing/>
        <w:rPr>
          <w:rFonts w:cstheme="minorHAnsi"/>
          <w:color w:val="auto"/>
        </w:rPr>
      </w:pPr>
      <w:r w:rsidRPr="00F03918">
        <w:rPr>
          <w:rFonts w:cstheme="minorHAnsi"/>
          <w:b/>
          <w:bCs/>
          <w:color w:val="auto"/>
        </w:rPr>
        <w:t>KEYWORDS:</w:t>
      </w:r>
    </w:p>
    <w:p w14:paraId="52266FE6" w14:textId="7F149F77" w:rsidR="001316D3" w:rsidRPr="00F03918" w:rsidRDefault="00F03918" w:rsidP="00C23BC9">
      <w:pPr>
        <w:contextualSpacing/>
        <w:rPr>
          <w:color w:val="auto"/>
        </w:rPr>
      </w:pPr>
      <w:r>
        <w:rPr>
          <w:color w:val="auto"/>
        </w:rPr>
        <w:t>s</w:t>
      </w:r>
      <w:r w:rsidR="001316D3" w:rsidRPr="00F03918">
        <w:rPr>
          <w:color w:val="auto"/>
        </w:rPr>
        <w:t>ingle cell micropatterning</w:t>
      </w:r>
      <w:r>
        <w:rPr>
          <w:color w:val="auto"/>
        </w:rPr>
        <w:t>,</w:t>
      </w:r>
      <w:r w:rsidR="001316D3" w:rsidRPr="00F03918">
        <w:rPr>
          <w:color w:val="auto"/>
        </w:rPr>
        <w:t xml:space="preserve"> stencil</w:t>
      </w:r>
      <w:r>
        <w:rPr>
          <w:color w:val="auto"/>
        </w:rPr>
        <w:t>,</w:t>
      </w:r>
      <w:r w:rsidR="001316D3" w:rsidRPr="00F03918">
        <w:rPr>
          <w:color w:val="auto"/>
        </w:rPr>
        <w:t xml:space="preserve"> cell </w:t>
      </w:r>
      <w:r w:rsidR="00A97AFD" w:rsidRPr="00F03918">
        <w:rPr>
          <w:color w:val="auto"/>
        </w:rPr>
        <w:t>morphology</w:t>
      </w:r>
      <w:r>
        <w:rPr>
          <w:color w:val="auto"/>
        </w:rPr>
        <w:t>,</w:t>
      </w:r>
      <w:r w:rsidR="001316D3" w:rsidRPr="00F03918">
        <w:rPr>
          <w:color w:val="auto"/>
        </w:rPr>
        <w:t xml:space="preserve"> lithography-free</w:t>
      </w:r>
      <w:r>
        <w:rPr>
          <w:color w:val="auto"/>
        </w:rPr>
        <w:t>,</w:t>
      </w:r>
      <w:r w:rsidR="001316D3" w:rsidRPr="00F03918">
        <w:rPr>
          <w:color w:val="auto"/>
        </w:rPr>
        <w:t xml:space="preserve"> </w:t>
      </w:r>
      <w:r w:rsidR="00A97AFD" w:rsidRPr="00F03918">
        <w:rPr>
          <w:color w:val="auto"/>
        </w:rPr>
        <w:t>iPSC-CM</w:t>
      </w:r>
      <w:r>
        <w:rPr>
          <w:color w:val="auto"/>
        </w:rPr>
        <w:t>,</w:t>
      </w:r>
      <w:r w:rsidR="001316D3" w:rsidRPr="00F03918">
        <w:rPr>
          <w:color w:val="auto"/>
        </w:rPr>
        <w:t xml:space="preserve"> hydrogel</w:t>
      </w:r>
    </w:p>
    <w:p w14:paraId="1CB4E390" w14:textId="77777777" w:rsidR="006305D7" w:rsidRPr="00F03918" w:rsidRDefault="006305D7" w:rsidP="00C23BC9">
      <w:pPr>
        <w:pStyle w:val="NormalWeb"/>
        <w:spacing w:before="0" w:beforeAutospacing="0" w:after="0" w:afterAutospacing="0"/>
        <w:contextualSpacing/>
        <w:rPr>
          <w:rFonts w:cstheme="minorHAnsi"/>
          <w:color w:val="auto"/>
        </w:rPr>
      </w:pPr>
    </w:p>
    <w:p w14:paraId="628AC4B5" w14:textId="130505BB" w:rsidR="006305D7" w:rsidRPr="00F03918" w:rsidRDefault="00086FF5" w:rsidP="00C23BC9">
      <w:pPr>
        <w:contextualSpacing/>
        <w:rPr>
          <w:rFonts w:cstheme="minorHAnsi"/>
          <w:color w:val="auto"/>
        </w:rPr>
      </w:pPr>
      <w:r w:rsidRPr="00F03918">
        <w:rPr>
          <w:rFonts w:cstheme="minorHAnsi"/>
          <w:b/>
          <w:bCs/>
          <w:color w:val="auto"/>
        </w:rPr>
        <w:t>SUMMARY</w:t>
      </w:r>
      <w:r w:rsidR="006305D7" w:rsidRPr="00F03918">
        <w:rPr>
          <w:rFonts w:cstheme="minorHAnsi"/>
          <w:b/>
          <w:bCs/>
          <w:color w:val="auto"/>
        </w:rPr>
        <w:t>:</w:t>
      </w:r>
    </w:p>
    <w:p w14:paraId="1ECA3C75" w14:textId="0C689656" w:rsidR="005D0FA5" w:rsidRPr="00F03918" w:rsidRDefault="00227679" w:rsidP="00C23BC9">
      <w:pPr>
        <w:contextualSpacing/>
        <w:rPr>
          <w:rFonts w:cs="Batang"/>
          <w:color w:val="auto"/>
          <w:lang w:eastAsia="ko-KR"/>
        </w:rPr>
      </w:pPr>
      <w:r w:rsidRPr="00F03918">
        <w:rPr>
          <w:rFonts w:cstheme="minorHAnsi"/>
          <w:color w:val="auto"/>
          <w:lang w:eastAsia="ko-KR"/>
        </w:rPr>
        <w:t xml:space="preserve">This </w:t>
      </w:r>
      <w:r w:rsidR="008C4E9E" w:rsidRPr="00F03918">
        <w:rPr>
          <w:rFonts w:cstheme="minorHAnsi"/>
          <w:color w:val="auto"/>
          <w:lang w:eastAsia="ko-KR"/>
        </w:rPr>
        <w:t>protocol</w:t>
      </w:r>
      <w:r w:rsidRPr="00F03918">
        <w:rPr>
          <w:rFonts w:cstheme="minorHAnsi"/>
          <w:color w:val="auto"/>
          <w:lang w:eastAsia="ko-KR"/>
        </w:rPr>
        <w:t xml:space="preserve"> introduces a </w:t>
      </w:r>
      <w:r w:rsidR="00E04E87" w:rsidRPr="00F03918">
        <w:rPr>
          <w:rFonts w:cstheme="minorHAnsi"/>
          <w:color w:val="auto"/>
          <w:lang w:eastAsia="ko-KR"/>
        </w:rPr>
        <w:t xml:space="preserve">lithography-free </w:t>
      </w:r>
      <w:r w:rsidRPr="00F03918">
        <w:rPr>
          <w:rFonts w:cstheme="minorHAnsi"/>
          <w:color w:val="auto"/>
          <w:lang w:eastAsia="ko-KR"/>
        </w:rPr>
        <w:t xml:space="preserve">micropatterning </w:t>
      </w:r>
      <w:r w:rsidR="00A97AFD" w:rsidRPr="00F03918">
        <w:rPr>
          <w:rFonts w:cstheme="minorHAnsi"/>
          <w:color w:val="auto"/>
          <w:lang w:eastAsia="ko-KR"/>
        </w:rPr>
        <w:t xml:space="preserve">method </w:t>
      </w:r>
      <w:r w:rsidR="00C02AE2" w:rsidRPr="008035A4">
        <w:rPr>
          <w:rFonts w:cstheme="minorHAnsi"/>
          <w:color w:val="auto"/>
          <w:lang w:eastAsia="ko-KR"/>
        </w:rPr>
        <w:t>that</w:t>
      </w:r>
      <w:r w:rsidR="00C02AE2" w:rsidRPr="00F03918">
        <w:rPr>
          <w:rFonts w:cstheme="minorHAnsi"/>
          <w:color w:val="auto"/>
          <w:lang w:eastAsia="ko-KR"/>
        </w:rPr>
        <w:t xml:space="preserve"> </w:t>
      </w:r>
      <w:r w:rsidRPr="00F03918">
        <w:rPr>
          <w:rFonts w:cstheme="minorHAnsi"/>
          <w:color w:val="auto"/>
          <w:lang w:eastAsia="ko-KR"/>
        </w:rPr>
        <w:t xml:space="preserve">is simple </w:t>
      </w:r>
      <w:r w:rsidR="00952B59" w:rsidRPr="00F03918">
        <w:rPr>
          <w:rFonts w:cstheme="minorHAnsi"/>
          <w:color w:val="auto"/>
          <w:lang w:eastAsia="ko-KR"/>
        </w:rPr>
        <w:t>and accessible</w:t>
      </w:r>
      <w:r w:rsidRPr="00F03918">
        <w:rPr>
          <w:rFonts w:cstheme="minorHAnsi"/>
          <w:color w:val="auto"/>
          <w:lang w:eastAsia="ko-KR"/>
        </w:rPr>
        <w:t xml:space="preserve"> to those </w:t>
      </w:r>
      <w:r w:rsidR="007953AF" w:rsidRPr="00F03918">
        <w:rPr>
          <w:rFonts w:cstheme="minorHAnsi"/>
          <w:color w:val="auto"/>
          <w:lang w:eastAsia="ko-KR"/>
        </w:rPr>
        <w:t>with</w:t>
      </w:r>
      <w:r w:rsidRPr="00F03918">
        <w:rPr>
          <w:rFonts w:cstheme="minorHAnsi"/>
          <w:color w:val="auto"/>
          <w:lang w:eastAsia="ko-KR"/>
        </w:rPr>
        <w:t xml:space="preserve"> </w:t>
      </w:r>
      <w:r w:rsidR="00C02AE2">
        <w:rPr>
          <w:rFonts w:cstheme="minorHAnsi"/>
          <w:color w:val="auto"/>
          <w:lang w:eastAsia="ko-KR"/>
        </w:rPr>
        <w:t xml:space="preserve">a </w:t>
      </w:r>
      <w:r w:rsidR="00A97AFD" w:rsidRPr="00F03918">
        <w:rPr>
          <w:rFonts w:cstheme="minorHAnsi"/>
          <w:color w:val="auto"/>
          <w:lang w:eastAsia="ko-KR"/>
        </w:rPr>
        <w:t xml:space="preserve">limited </w:t>
      </w:r>
      <w:r w:rsidR="007953AF" w:rsidRPr="00F03918">
        <w:rPr>
          <w:rFonts w:cstheme="minorHAnsi"/>
          <w:color w:val="auto"/>
          <w:lang w:eastAsia="ko-KR"/>
        </w:rPr>
        <w:t>bio</w:t>
      </w:r>
      <w:r w:rsidRPr="00F03918">
        <w:rPr>
          <w:rFonts w:cstheme="minorHAnsi"/>
          <w:color w:val="auto"/>
          <w:lang w:eastAsia="ko-KR"/>
        </w:rPr>
        <w:t xml:space="preserve">engineering background. This method utilizes </w:t>
      </w:r>
      <w:r w:rsidR="00A97AFD" w:rsidRPr="00F03918">
        <w:rPr>
          <w:rFonts w:cstheme="minorHAnsi"/>
          <w:color w:val="auto"/>
          <w:lang w:eastAsia="ko-KR"/>
        </w:rPr>
        <w:t>customized</w:t>
      </w:r>
      <w:r w:rsidRPr="00F03918">
        <w:rPr>
          <w:rFonts w:cstheme="minorHAnsi"/>
          <w:color w:val="auto"/>
          <w:lang w:eastAsia="ko-KR"/>
        </w:rPr>
        <w:t xml:space="preserve"> laser-cut stencils to </w:t>
      </w:r>
      <w:r w:rsidR="007953AF" w:rsidRPr="00F03918">
        <w:rPr>
          <w:rFonts w:cstheme="minorHAnsi"/>
          <w:color w:val="auto"/>
          <w:lang w:eastAsia="ko-KR"/>
        </w:rPr>
        <w:t>micro</w:t>
      </w:r>
      <w:r w:rsidRPr="00F03918">
        <w:rPr>
          <w:rFonts w:cstheme="minorHAnsi"/>
          <w:color w:val="auto"/>
          <w:lang w:eastAsia="ko-KR"/>
        </w:rPr>
        <w:t xml:space="preserve">pattern </w:t>
      </w:r>
      <w:r w:rsidR="007953AF" w:rsidRPr="00F03918">
        <w:rPr>
          <w:rFonts w:cstheme="minorHAnsi"/>
          <w:color w:val="auto"/>
          <w:lang w:eastAsia="ko-KR"/>
        </w:rPr>
        <w:t>extracellular matrix proteins</w:t>
      </w:r>
      <w:r w:rsidRPr="00F03918">
        <w:rPr>
          <w:rFonts w:cstheme="minorHAnsi"/>
          <w:color w:val="auto"/>
          <w:lang w:eastAsia="ko-KR"/>
        </w:rPr>
        <w:t xml:space="preserve"> in</w:t>
      </w:r>
      <w:r w:rsidR="005A3945" w:rsidRPr="00F03918">
        <w:rPr>
          <w:rFonts w:cstheme="minorHAnsi"/>
          <w:color w:val="auto"/>
          <w:lang w:eastAsia="ko-KR"/>
        </w:rPr>
        <w:t xml:space="preserve"> </w:t>
      </w:r>
      <w:r w:rsidR="00C02AE2">
        <w:rPr>
          <w:rFonts w:cstheme="minorHAnsi"/>
          <w:color w:val="auto"/>
          <w:lang w:eastAsia="ko-KR"/>
        </w:rPr>
        <w:t xml:space="preserve">a </w:t>
      </w:r>
      <w:r w:rsidRPr="00F03918">
        <w:rPr>
          <w:rFonts w:cstheme="minorHAnsi"/>
          <w:color w:val="auto"/>
          <w:lang w:eastAsia="ko-KR"/>
        </w:rPr>
        <w:t xml:space="preserve">shape of interest for </w:t>
      </w:r>
      <w:r w:rsidR="007953AF" w:rsidRPr="002D5DE6">
        <w:rPr>
          <w:rFonts w:cstheme="minorHAnsi"/>
          <w:color w:val="auto"/>
          <w:lang w:eastAsia="ko-KR"/>
        </w:rPr>
        <w:t>modulating</w:t>
      </w:r>
      <w:r w:rsidR="007953AF" w:rsidRPr="00F03918">
        <w:rPr>
          <w:rFonts w:cstheme="minorHAnsi"/>
          <w:color w:val="auto"/>
          <w:lang w:eastAsia="ko-KR"/>
        </w:rPr>
        <w:t xml:space="preserve"> </w:t>
      </w:r>
      <w:r w:rsidRPr="00F03918">
        <w:rPr>
          <w:rFonts w:cstheme="minorHAnsi"/>
          <w:color w:val="auto"/>
          <w:lang w:eastAsia="ko-KR"/>
        </w:rPr>
        <w:t xml:space="preserve">cell </w:t>
      </w:r>
      <w:r w:rsidR="00A97AFD" w:rsidRPr="00F03918">
        <w:rPr>
          <w:rFonts w:cstheme="minorHAnsi"/>
          <w:color w:val="auto"/>
          <w:lang w:eastAsia="ko-KR"/>
        </w:rPr>
        <w:t>morpholog</w:t>
      </w:r>
      <w:r w:rsidR="007953AF" w:rsidRPr="00F03918">
        <w:rPr>
          <w:rFonts w:cstheme="minorHAnsi"/>
          <w:color w:val="auto"/>
          <w:lang w:eastAsia="ko-KR"/>
        </w:rPr>
        <w:t>ies</w:t>
      </w:r>
      <w:r w:rsidRPr="00F03918">
        <w:rPr>
          <w:rFonts w:cstheme="minorHAnsi"/>
          <w:color w:val="auto"/>
          <w:lang w:eastAsia="ko-KR"/>
        </w:rPr>
        <w:t>.</w:t>
      </w:r>
      <w:r w:rsidR="00A97AFD" w:rsidRPr="00F03918">
        <w:rPr>
          <w:rFonts w:cstheme="minorHAnsi"/>
          <w:color w:val="auto"/>
          <w:lang w:eastAsia="ko-KR"/>
        </w:rPr>
        <w:t xml:space="preserve"> </w:t>
      </w:r>
      <w:r w:rsidR="007953AF" w:rsidRPr="00F03918">
        <w:rPr>
          <w:rFonts w:cstheme="minorHAnsi"/>
          <w:color w:val="auto"/>
          <w:lang w:eastAsia="ko-KR"/>
        </w:rPr>
        <w:t xml:space="preserve">The procedure </w:t>
      </w:r>
      <w:r w:rsidR="005A3945" w:rsidRPr="00F03918">
        <w:rPr>
          <w:rFonts w:cstheme="minorHAnsi"/>
          <w:color w:val="auto"/>
          <w:lang w:eastAsia="ko-KR"/>
        </w:rPr>
        <w:t xml:space="preserve">for </w:t>
      </w:r>
      <w:r w:rsidR="00A97AFD" w:rsidRPr="00F03918">
        <w:rPr>
          <w:rFonts w:cstheme="minorHAnsi"/>
          <w:color w:val="auto"/>
          <w:lang w:eastAsia="ko-KR"/>
        </w:rPr>
        <w:t xml:space="preserve">micropatterning </w:t>
      </w:r>
      <w:r w:rsidR="00C02AE2">
        <w:rPr>
          <w:rFonts w:cstheme="minorHAnsi"/>
          <w:color w:val="auto"/>
          <w:lang w:eastAsia="ko-KR"/>
        </w:rPr>
        <w:t>i</w:t>
      </w:r>
      <w:r w:rsidR="00C02AE2" w:rsidRPr="00F03918">
        <w:rPr>
          <w:rFonts w:cstheme="minorHAnsi"/>
          <w:color w:val="auto"/>
          <w:lang w:eastAsia="ko-KR"/>
        </w:rPr>
        <w:t xml:space="preserve">s demonstrated </w:t>
      </w:r>
      <w:r w:rsidR="00C02AE2">
        <w:rPr>
          <w:rFonts w:cstheme="minorHAnsi"/>
          <w:color w:val="auto"/>
          <w:lang w:eastAsia="ko-KR"/>
        </w:rPr>
        <w:t xml:space="preserve">using </w:t>
      </w:r>
      <w:r w:rsidR="00A97AFD" w:rsidRPr="00F03918">
        <w:rPr>
          <w:rFonts w:cstheme="minorHAnsi"/>
          <w:color w:val="auto"/>
          <w:lang w:eastAsia="ko-KR"/>
        </w:rPr>
        <w:t>induced pluripotent stem cell derived cardiomyocytes.</w:t>
      </w:r>
    </w:p>
    <w:p w14:paraId="1E371F2D" w14:textId="77777777" w:rsidR="005D0FA5" w:rsidRPr="00F03918" w:rsidRDefault="005D0FA5" w:rsidP="00C23BC9">
      <w:pPr>
        <w:contextualSpacing/>
        <w:rPr>
          <w:rFonts w:cstheme="minorHAnsi"/>
          <w:color w:val="auto"/>
        </w:rPr>
      </w:pPr>
    </w:p>
    <w:p w14:paraId="64FB8590" w14:textId="23FBCAA9" w:rsidR="006305D7" w:rsidRPr="00F03918" w:rsidRDefault="006305D7" w:rsidP="00C23BC9">
      <w:pPr>
        <w:contextualSpacing/>
        <w:rPr>
          <w:rFonts w:cstheme="minorHAnsi"/>
          <w:color w:val="auto"/>
        </w:rPr>
      </w:pPr>
      <w:r w:rsidRPr="00F03918">
        <w:rPr>
          <w:rFonts w:cstheme="minorHAnsi"/>
          <w:b/>
          <w:bCs/>
          <w:color w:val="auto"/>
        </w:rPr>
        <w:t>ABSTRACT:</w:t>
      </w:r>
      <w:r w:rsidRPr="00F03918">
        <w:rPr>
          <w:rFonts w:cstheme="minorHAnsi"/>
          <w:color w:val="auto"/>
        </w:rPr>
        <w:t xml:space="preserve"> </w:t>
      </w:r>
    </w:p>
    <w:p w14:paraId="69D456B9" w14:textId="4F7CEF93" w:rsidR="007A4DD6" w:rsidRPr="00F03918" w:rsidRDefault="00F93CBA" w:rsidP="00C23BC9">
      <w:pPr>
        <w:contextualSpacing/>
        <w:rPr>
          <w:rFonts w:cstheme="minorHAnsi"/>
          <w:color w:val="auto"/>
        </w:rPr>
      </w:pPr>
      <w:r w:rsidRPr="00F03918">
        <w:rPr>
          <w:color w:val="auto"/>
        </w:rPr>
        <w:t>Micropatterning technique</w:t>
      </w:r>
      <w:r w:rsidR="00B0315E" w:rsidRPr="00F03918">
        <w:rPr>
          <w:color w:val="auto"/>
        </w:rPr>
        <w:t>s</w:t>
      </w:r>
      <w:r w:rsidRPr="00F03918">
        <w:rPr>
          <w:color w:val="auto"/>
        </w:rPr>
        <w:t xml:space="preserve"> ha</w:t>
      </w:r>
      <w:r w:rsidR="00B0315E" w:rsidRPr="00F03918">
        <w:rPr>
          <w:color w:val="auto"/>
        </w:rPr>
        <w:t>ve</w:t>
      </w:r>
      <w:r w:rsidRPr="00F03918">
        <w:rPr>
          <w:color w:val="auto"/>
        </w:rPr>
        <w:t xml:space="preserve"> been widely used in cell biology to study effects of controlling cell shape and size on cell fate determination at single cell resolution. Current state-of-</w:t>
      </w:r>
      <w:r w:rsidR="00B0315E" w:rsidRPr="00F03918">
        <w:rPr>
          <w:color w:val="auto"/>
        </w:rPr>
        <w:t>the-</w:t>
      </w:r>
      <w:r w:rsidRPr="00F03918">
        <w:rPr>
          <w:color w:val="auto"/>
        </w:rPr>
        <w:t>art single cell micropatterning techniques involve soft lithography and micro-contact printing, which is a powerful technology,</w:t>
      </w:r>
      <w:r w:rsidR="00B0315E" w:rsidRPr="00F03918">
        <w:rPr>
          <w:color w:val="auto"/>
        </w:rPr>
        <w:t xml:space="preserve"> </w:t>
      </w:r>
      <w:r w:rsidR="00DA1752" w:rsidRPr="00F03918">
        <w:rPr>
          <w:color w:val="auto"/>
        </w:rPr>
        <w:t xml:space="preserve">but </w:t>
      </w:r>
      <w:r w:rsidRPr="00F03918">
        <w:rPr>
          <w:color w:val="auto"/>
        </w:rPr>
        <w:t>requir</w:t>
      </w:r>
      <w:r w:rsidR="00DA1752" w:rsidRPr="00F03918">
        <w:rPr>
          <w:color w:val="auto"/>
        </w:rPr>
        <w:t>es</w:t>
      </w:r>
      <w:r w:rsidRPr="00F03918">
        <w:rPr>
          <w:color w:val="auto"/>
        </w:rPr>
        <w:t xml:space="preserve"> </w:t>
      </w:r>
      <w:r w:rsidR="00A64840" w:rsidRPr="00F03918">
        <w:rPr>
          <w:color w:val="auto"/>
        </w:rPr>
        <w:t xml:space="preserve">trained </w:t>
      </w:r>
      <w:r w:rsidRPr="00F03918">
        <w:rPr>
          <w:color w:val="auto"/>
        </w:rPr>
        <w:t>engineering skills</w:t>
      </w:r>
      <w:r w:rsidR="00A64840" w:rsidRPr="00F03918">
        <w:rPr>
          <w:color w:val="auto"/>
        </w:rPr>
        <w:t xml:space="preserve"> and certain facility support</w:t>
      </w:r>
      <w:r w:rsidRPr="00F03918">
        <w:rPr>
          <w:color w:val="auto"/>
        </w:rPr>
        <w:t xml:space="preserve"> in microfabrication. These limitations </w:t>
      </w:r>
      <w:r w:rsidR="00C02AE2">
        <w:rPr>
          <w:color w:val="auto"/>
        </w:rPr>
        <w:t>require</w:t>
      </w:r>
      <w:r w:rsidR="00DA1752" w:rsidRPr="00F03918">
        <w:rPr>
          <w:color w:val="auto"/>
        </w:rPr>
        <w:t xml:space="preserve"> a </w:t>
      </w:r>
      <w:r w:rsidRPr="00F03918">
        <w:rPr>
          <w:color w:val="auto"/>
        </w:rPr>
        <w:t xml:space="preserve">more accessible technique. </w:t>
      </w:r>
      <w:r w:rsidR="005F6D38" w:rsidRPr="00F03918">
        <w:rPr>
          <w:color w:val="auto"/>
        </w:rPr>
        <w:t>Here, w</w:t>
      </w:r>
      <w:r w:rsidRPr="00F03918">
        <w:rPr>
          <w:color w:val="auto"/>
        </w:rPr>
        <w:t xml:space="preserve">e describe a </w:t>
      </w:r>
      <w:r w:rsidRPr="00F03918">
        <w:rPr>
          <w:color w:val="auto"/>
        </w:rPr>
        <w:lastRenderedPageBreak/>
        <w:t xml:space="preserve">simple alternative lithography-free </w:t>
      </w:r>
      <w:r w:rsidR="00A64840" w:rsidRPr="00F03918">
        <w:rPr>
          <w:color w:val="auto"/>
        </w:rPr>
        <w:t>method</w:t>
      </w:r>
      <w:r w:rsidR="002D5DE6">
        <w:rPr>
          <w:color w:val="auto"/>
        </w:rPr>
        <w:t>:</w:t>
      </w:r>
      <w:r w:rsidR="00A64840" w:rsidRPr="00F03918">
        <w:rPr>
          <w:color w:val="auto"/>
        </w:rPr>
        <w:t xml:space="preserve"> </w:t>
      </w:r>
      <w:r w:rsidRPr="00F03918">
        <w:rPr>
          <w:color w:val="auto"/>
        </w:rPr>
        <w:t>stencil-based single cell patterning. We provide step-by-step procedures</w:t>
      </w:r>
      <w:r w:rsidR="00DA1752" w:rsidRPr="00F03918">
        <w:rPr>
          <w:color w:val="auto"/>
        </w:rPr>
        <w:t xml:space="preserve"> includ</w:t>
      </w:r>
      <w:r w:rsidR="002D5DE6">
        <w:rPr>
          <w:color w:val="auto"/>
        </w:rPr>
        <w:t>ing</w:t>
      </w:r>
      <w:r w:rsidR="00DA1752" w:rsidRPr="00F03918">
        <w:rPr>
          <w:color w:val="auto"/>
        </w:rPr>
        <w:t xml:space="preserve"> </w:t>
      </w:r>
      <w:r w:rsidR="00A64840" w:rsidRPr="00F03918">
        <w:rPr>
          <w:color w:val="auto"/>
        </w:rPr>
        <w:t xml:space="preserve">stencil design, </w:t>
      </w:r>
      <w:r w:rsidRPr="00F03918">
        <w:rPr>
          <w:color w:val="auto"/>
        </w:rPr>
        <w:t>polyacrylamide hydrogel fabrication, stencil-based protein incorporation, and cell plating</w:t>
      </w:r>
      <w:r w:rsidR="00A64840" w:rsidRPr="00F03918">
        <w:rPr>
          <w:color w:val="auto"/>
        </w:rPr>
        <w:t xml:space="preserve"> and culture</w:t>
      </w:r>
      <w:r w:rsidRPr="00F03918">
        <w:rPr>
          <w:color w:val="auto"/>
        </w:rPr>
        <w:t xml:space="preserve">. This simple method can be used to pattern an array of as many as </w:t>
      </w:r>
      <w:r w:rsidR="00A64840" w:rsidRPr="00F03918">
        <w:rPr>
          <w:color w:val="auto"/>
        </w:rPr>
        <w:t>2</w:t>
      </w:r>
      <w:r w:rsidR="00CE301E">
        <w:rPr>
          <w:color w:val="auto"/>
        </w:rPr>
        <w:t>,</w:t>
      </w:r>
      <w:r w:rsidR="00A64840" w:rsidRPr="00F03918">
        <w:rPr>
          <w:color w:val="auto"/>
        </w:rPr>
        <w:t>000</w:t>
      </w:r>
      <w:r w:rsidRPr="00F03918">
        <w:rPr>
          <w:color w:val="auto"/>
        </w:rPr>
        <w:t xml:space="preserve"> cells. </w:t>
      </w:r>
      <w:r w:rsidR="00622B30" w:rsidRPr="00F03918">
        <w:rPr>
          <w:color w:val="auto"/>
          <w:lang w:eastAsia="ko-KR"/>
        </w:rPr>
        <w:t>W</w:t>
      </w:r>
      <w:r w:rsidRPr="00F03918">
        <w:rPr>
          <w:color w:val="auto"/>
        </w:rPr>
        <w:t xml:space="preserve">e demonstrate </w:t>
      </w:r>
      <w:r w:rsidR="002D5DE6">
        <w:rPr>
          <w:color w:val="auto"/>
        </w:rPr>
        <w:t xml:space="preserve">the </w:t>
      </w:r>
      <w:r w:rsidRPr="00F03918">
        <w:rPr>
          <w:color w:val="auto"/>
        </w:rPr>
        <w:t xml:space="preserve">patterning of </w:t>
      </w:r>
      <w:r w:rsidR="002D5DE6" w:rsidRPr="00F03918">
        <w:rPr>
          <w:color w:val="auto"/>
        </w:rPr>
        <w:t xml:space="preserve">cardiomyocytes </w:t>
      </w:r>
      <w:r w:rsidR="002D5DE6">
        <w:rPr>
          <w:color w:val="auto"/>
        </w:rPr>
        <w:t xml:space="preserve">derived from </w:t>
      </w:r>
      <w:r w:rsidRPr="00F03918">
        <w:rPr>
          <w:color w:val="auto"/>
        </w:rPr>
        <w:t>single human</w:t>
      </w:r>
      <w:r w:rsidR="00CE301E">
        <w:rPr>
          <w:color w:val="auto"/>
        </w:rPr>
        <w:t xml:space="preserve"> </w:t>
      </w:r>
      <w:r w:rsidRPr="00F03918">
        <w:rPr>
          <w:color w:val="auto"/>
        </w:rPr>
        <w:t>induced pluripotent stem cells</w:t>
      </w:r>
      <w:r w:rsidR="002D5DE6">
        <w:rPr>
          <w:color w:val="auto"/>
        </w:rPr>
        <w:t xml:space="preserve"> (</w:t>
      </w:r>
      <w:proofErr w:type="spellStart"/>
      <w:r w:rsidR="002D5DE6">
        <w:rPr>
          <w:color w:val="auto"/>
        </w:rPr>
        <w:t>hiPSC</w:t>
      </w:r>
      <w:proofErr w:type="spellEnd"/>
      <w:r w:rsidR="002D5DE6">
        <w:rPr>
          <w:color w:val="auto"/>
        </w:rPr>
        <w:t xml:space="preserve">) </w:t>
      </w:r>
      <w:r w:rsidRPr="00F03918">
        <w:rPr>
          <w:color w:val="auto"/>
        </w:rPr>
        <w:t>with distinct cell shape</w:t>
      </w:r>
      <w:r w:rsidR="00CE301E">
        <w:rPr>
          <w:color w:val="auto"/>
        </w:rPr>
        <w:t>s</w:t>
      </w:r>
      <w:r w:rsidR="002D5DE6">
        <w:rPr>
          <w:color w:val="auto"/>
        </w:rPr>
        <w:t>,</w:t>
      </w:r>
      <w:r w:rsidRPr="00F03918">
        <w:rPr>
          <w:color w:val="auto"/>
        </w:rPr>
        <w:t xml:space="preserve"> from </w:t>
      </w:r>
      <w:r w:rsidR="00CE301E">
        <w:rPr>
          <w:color w:val="auto"/>
        </w:rPr>
        <w:t xml:space="preserve">a </w:t>
      </w:r>
      <w:r w:rsidR="00A64840" w:rsidRPr="00F03918">
        <w:rPr>
          <w:color w:val="auto"/>
        </w:rPr>
        <w:t xml:space="preserve">1:1 </w:t>
      </w:r>
      <w:r w:rsidRPr="00F03918">
        <w:rPr>
          <w:color w:val="auto"/>
        </w:rPr>
        <w:t xml:space="preserve">square to </w:t>
      </w:r>
      <w:r w:rsidR="00CE301E">
        <w:rPr>
          <w:color w:val="auto"/>
        </w:rPr>
        <w:t xml:space="preserve">a </w:t>
      </w:r>
      <w:r w:rsidR="00A64840" w:rsidRPr="00F03918">
        <w:rPr>
          <w:color w:val="auto"/>
        </w:rPr>
        <w:t xml:space="preserve">7:1 adult </w:t>
      </w:r>
      <w:r w:rsidR="00091ED5" w:rsidRPr="00F03918">
        <w:rPr>
          <w:color w:val="auto"/>
        </w:rPr>
        <w:t>cardiomyocyte</w:t>
      </w:r>
      <w:r w:rsidR="00A64840" w:rsidRPr="00F03918">
        <w:rPr>
          <w:color w:val="auto"/>
        </w:rPr>
        <w:t>-like</w:t>
      </w:r>
      <w:r w:rsidRPr="00F03918">
        <w:rPr>
          <w:color w:val="auto"/>
        </w:rPr>
        <w:t xml:space="preserve"> rectangle. </w:t>
      </w:r>
      <w:r w:rsidR="00A64840" w:rsidRPr="00F03918">
        <w:rPr>
          <w:color w:val="auto"/>
        </w:rPr>
        <w:t>This</w:t>
      </w:r>
      <w:r w:rsidRPr="00F03918">
        <w:rPr>
          <w:color w:val="auto"/>
        </w:rPr>
        <w:t xml:space="preserve"> stencil-based single cell patterning is </w:t>
      </w:r>
      <w:r w:rsidR="00091ED5" w:rsidRPr="00F03918">
        <w:rPr>
          <w:color w:val="auto"/>
        </w:rPr>
        <w:t xml:space="preserve">lithography-free, </w:t>
      </w:r>
      <w:r w:rsidR="00A64840" w:rsidRPr="00F03918">
        <w:rPr>
          <w:color w:val="auto"/>
        </w:rPr>
        <w:t xml:space="preserve">technically </w:t>
      </w:r>
      <w:r w:rsidR="005E29E4" w:rsidRPr="00F03918">
        <w:rPr>
          <w:color w:val="auto"/>
        </w:rPr>
        <w:t>robust</w:t>
      </w:r>
      <w:r w:rsidR="00CE301E">
        <w:rPr>
          <w:color w:val="auto"/>
        </w:rPr>
        <w:t>,</w:t>
      </w:r>
      <w:r w:rsidR="005E29E4" w:rsidRPr="00F03918">
        <w:rPr>
          <w:color w:val="auto"/>
        </w:rPr>
        <w:t xml:space="preserve"> </w:t>
      </w:r>
      <w:r w:rsidRPr="00F03918">
        <w:rPr>
          <w:color w:val="auto"/>
        </w:rPr>
        <w:t>convenient, inexpensive,</w:t>
      </w:r>
      <w:r w:rsidR="00A64840" w:rsidRPr="00F03918">
        <w:rPr>
          <w:color w:val="auto"/>
        </w:rPr>
        <w:t xml:space="preserve"> </w:t>
      </w:r>
      <w:r w:rsidRPr="00F03918">
        <w:rPr>
          <w:color w:val="auto"/>
        </w:rPr>
        <w:t xml:space="preserve">and most importantly accessible to those with </w:t>
      </w:r>
      <w:r w:rsidR="00CE301E">
        <w:rPr>
          <w:color w:val="auto"/>
        </w:rPr>
        <w:t xml:space="preserve">a </w:t>
      </w:r>
      <w:r w:rsidR="00A64840" w:rsidRPr="00F03918">
        <w:rPr>
          <w:color w:val="auto"/>
        </w:rPr>
        <w:t xml:space="preserve">limited </w:t>
      </w:r>
      <w:r w:rsidR="002D186D" w:rsidRPr="00F03918">
        <w:rPr>
          <w:color w:val="auto"/>
        </w:rPr>
        <w:t>bioengineering background</w:t>
      </w:r>
      <w:r w:rsidRPr="00F03918">
        <w:rPr>
          <w:color w:val="auto"/>
        </w:rPr>
        <w:t>.</w:t>
      </w:r>
    </w:p>
    <w:p w14:paraId="514798E6" w14:textId="77777777" w:rsidR="00FB26B8" w:rsidRPr="00F03918" w:rsidRDefault="00FB26B8" w:rsidP="00C23BC9">
      <w:pPr>
        <w:contextualSpacing/>
        <w:rPr>
          <w:rFonts w:cstheme="minorHAnsi"/>
          <w:color w:val="auto"/>
        </w:rPr>
      </w:pPr>
    </w:p>
    <w:p w14:paraId="00D25F73" w14:textId="4B5A2F4F" w:rsidR="006305D7" w:rsidRPr="00F03918" w:rsidRDefault="006305D7" w:rsidP="00C23BC9">
      <w:pPr>
        <w:contextualSpacing/>
        <w:rPr>
          <w:rFonts w:cstheme="minorHAnsi"/>
          <w:color w:val="auto"/>
        </w:rPr>
      </w:pPr>
      <w:r w:rsidRPr="00F03918">
        <w:rPr>
          <w:rFonts w:cstheme="minorHAnsi"/>
          <w:b/>
          <w:color w:val="auto"/>
        </w:rPr>
        <w:t>INTRODUCTION</w:t>
      </w:r>
      <w:r w:rsidRPr="00F03918">
        <w:rPr>
          <w:rFonts w:cstheme="minorHAnsi"/>
          <w:b/>
          <w:bCs/>
          <w:color w:val="auto"/>
        </w:rPr>
        <w:t>:</w:t>
      </w:r>
    </w:p>
    <w:p w14:paraId="7FCC72BC" w14:textId="1F1EE4AC" w:rsidR="00F93CBA" w:rsidRPr="00F03918" w:rsidRDefault="00F93CBA" w:rsidP="00C23BC9">
      <w:pPr>
        <w:contextualSpacing/>
        <w:rPr>
          <w:rFonts w:cstheme="minorHAnsi"/>
          <w:color w:val="auto"/>
        </w:rPr>
      </w:pPr>
      <w:r w:rsidRPr="00F03918">
        <w:rPr>
          <w:rFonts w:cstheme="minorHAnsi"/>
          <w:color w:val="auto"/>
        </w:rPr>
        <w:t xml:space="preserve">The advent of </w:t>
      </w:r>
      <w:proofErr w:type="spellStart"/>
      <w:r w:rsidRPr="00F03918">
        <w:rPr>
          <w:rFonts w:cstheme="minorHAnsi"/>
          <w:color w:val="auto"/>
        </w:rPr>
        <w:t>hiPSCs</w:t>
      </w:r>
      <w:proofErr w:type="spellEnd"/>
      <w:r w:rsidRPr="00F03918">
        <w:rPr>
          <w:rFonts w:cstheme="minorHAnsi"/>
          <w:color w:val="auto"/>
        </w:rPr>
        <w:t xml:space="preserve"> and the subsequent development of protocols for the</w:t>
      </w:r>
      <w:r w:rsidR="002D5DE6">
        <w:rPr>
          <w:rFonts w:cstheme="minorHAnsi"/>
          <w:color w:val="auto"/>
        </w:rPr>
        <w:t>ir</w:t>
      </w:r>
      <w:r w:rsidRPr="00F03918">
        <w:rPr>
          <w:rFonts w:cstheme="minorHAnsi"/>
          <w:color w:val="auto"/>
        </w:rPr>
        <w:t xml:space="preserve"> directed differentiation into different cell types ha</w:t>
      </w:r>
      <w:r w:rsidR="00DA1752" w:rsidRPr="00F03918">
        <w:rPr>
          <w:rFonts w:cstheme="minorHAnsi"/>
          <w:color w:val="auto"/>
        </w:rPr>
        <w:t>ve</w:t>
      </w:r>
      <w:r w:rsidRPr="00F03918">
        <w:rPr>
          <w:rFonts w:cstheme="minorHAnsi"/>
          <w:color w:val="auto"/>
        </w:rPr>
        <w:t xml:space="preserve"> made it possible to study development and disease at a molecular and patient-specific leve</w:t>
      </w:r>
      <w:r w:rsidR="002D186D" w:rsidRPr="00F03918">
        <w:rPr>
          <w:rFonts w:cstheme="minorHAnsi"/>
          <w:color w:val="auto"/>
        </w:rPr>
        <w:t>l, specifically</w:t>
      </w:r>
      <w:r w:rsidRPr="00F03918">
        <w:rPr>
          <w:rFonts w:cstheme="minorHAnsi"/>
          <w:color w:val="auto"/>
        </w:rPr>
        <w:t xml:space="preserve"> using</w:t>
      </w:r>
      <w:r w:rsidR="002D186D" w:rsidRPr="00F03918">
        <w:rPr>
          <w:rFonts w:cstheme="minorHAnsi"/>
          <w:color w:val="auto"/>
        </w:rPr>
        <w:t xml:space="preserve"> patient</w:t>
      </w:r>
      <w:r w:rsidR="002D5DE6">
        <w:rPr>
          <w:rFonts w:cstheme="minorHAnsi"/>
          <w:color w:val="auto"/>
        </w:rPr>
        <w:t>-</w:t>
      </w:r>
      <w:r w:rsidR="002D186D" w:rsidRPr="00F03918">
        <w:rPr>
          <w:rFonts w:cstheme="minorHAnsi"/>
          <w:color w:val="auto"/>
        </w:rPr>
        <w:t>derived iPSC</w:t>
      </w:r>
      <w:r w:rsidRPr="00F03918">
        <w:rPr>
          <w:rFonts w:cstheme="minorHAnsi"/>
          <w:color w:val="auto"/>
        </w:rPr>
        <w:t xml:space="preserve"> cardiomyocytes</w:t>
      </w:r>
      <w:r w:rsidR="002D186D" w:rsidRPr="00F03918">
        <w:rPr>
          <w:rFonts w:cstheme="minorHAnsi"/>
          <w:color w:val="auto"/>
        </w:rPr>
        <w:t xml:space="preserve"> (iPSC-CMs) to model cardiomyopathies</w:t>
      </w:r>
      <w:r w:rsidR="009E1391" w:rsidRPr="00F03918">
        <w:rPr>
          <w:color w:val="auto"/>
          <w:vertAlign w:val="superscript"/>
        </w:rPr>
        <w:t>1,</w:t>
      </w:r>
      <w:r w:rsidR="009E1391" w:rsidRPr="00643226">
        <w:rPr>
          <w:color w:val="auto"/>
          <w:vertAlign w:val="superscript"/>
        </w:rPr>
        <w:t>2</w:t>
      </w:r>
      <w:r w:rsidR="00FD5D10" w:rsidRPr="00643226">
        <w:rPr>
          <w:rFonts w:cstheme="minorHAnsi"/>
          <w:color w:val="auto"/>
        </w:rPr>
        <w:t>.</w:t>
      </w:r>
      <w:r w:rsidRPr="00643226">
        <w:rPr>
          <w:rFonts w:cstheme="minorHAnsi"/>
          <w:color w:val="auto"/>
        </w:rPr>
        <w:t xml:space="preserve"> How</w:t>
      </w:r>
      <w:r w:rsidRPr="00F03918">
        <w:rPr>
          <w:rFonts w:cstheme="minorHAnsi"/>
          <w:color w:val="auto"/>
        </w:rPr>
        <w:t xml:space="preserve">ever, a major limitation to studying development and physiology using the iPSC system and other </w:t>
      </w:r>
      <w:r w:rsidR="00643226" w:rsidRPr="00643226">
        <w:rPr>
          <w:rFonts w:cstheme="minorHAnsi"/>
          <w:color w:val="auto"/>
        </w:rPr>
        <w:t xml:space="preserve">in vitro </w:t>
      </w:r>
      <w:r w:rsidRPr="00F03918">
        <w:rPr>
          <w:rFonts w:cstheme="minorHAnsi"/>
          <w:color w:val="auto"/>
        </w:rPr>
        <w:t xml:space="preserve">models is the absence of a structured microenvironment. </w:t>
      </w:r>
      <w:r w:rsidR="00643226" w:rsidRPr="00643226">
        <w:rPr>
          <w:rFonts w:cstheme="minorHAnsi"/>
          <w:color w:val="auto"/>
        </w:rPr>
        <w:t>In situ</w:t>
      </w:r>
      <w:r w:rsidRPr="00F03918">
        <w:rPr>
          <w:rFonts w:cstheme="minorHAnsi"/>
          <w:color w:val="auto"/>
        </w:rPr>
        <w:t>, cells are subjected to the constraints of the extracellular matrix (ECM)</w:t>
      </w:r>
      <w:r w:rsidR="00DA1752" w:rsidRPr="00F03918">
        <w:rPr>
          <w:rFonts w:cstheme="minorHAnsi"/>
          <w:color w:val="auto"/>
        </w:rPr>
        <w:t xml:space="preserve">, </w:t>
      </w:r>
      <w:r w:rsidRPr="00F03918">
        <w:rPr>
          <w:rFonts w:cstheme="minorHAnsi"/>
          <w:color w:val="auto"/>
        </w:rPr>
        <w:t xml:space="preserve">as well as neighboring cells. The particular biochemical composition and stiffness of these microenvironments dictate the spatial distribution of cells as well as factors available for engaging in cell adhesion. This, in turn, influences intracellular signaling pathways, gene expression, and cell fate determination. For example, </w:t>
      </w:r>
      <w:r w:rsidR="00FD5D10" w:rsidRPr="00F03918">
        <w:rPr>
          <w:rFonts w:cstheme="minorHAnsi"/>
          <w:color w:val="auto"/>
        </w:rPr>
        <w:t xml:space="preserve">micropatterned iPSC-CM in </w:t>
      </w:r>
      <w:r w:rsidR="002D5DE6">
        <w:rPr>
          <w:rFonts w:cstheme="minorHAnsi"/>
          <w:color w:val="auto"/>
        </w:rPr>
        <w:t>an</w:t>
      </w:r>
      <w:r w:rsidR="00FD5D10" w:rsidRPr="00F03918">
        <w:rPr>
          <w:rFonts w:cstheme="minorHAnsi"/>
          <w:color w:val="auto"/>
        </w:rPr>
        <w:t xml:space="preserve"> adult-like rod shape </w:t>
      </w:r>
      <w:r w:rsidR="002D5DE6">
        <w:rPr>
          <w:rFonts w:cstheme="minorHAnsi"/>
          <w:color w:val="auto"/>
        </w:rPr>
        <w:t xml:space="preserve">has a </w:t>
      </w:r>
      <w:r w:rsidR="00FD5D10" w:rsidRPr="00F03918">
        <w:rPr>
          <w:rFonts w:cstheme="minorHAnsi"/>
          <w:color w:val="auto"/>
        </w:rPr>
        <w:t>significantly</w:t>
      </w:r>
      <w:r w:rsidRPr="00F03918">
        <w:rPr>
          <w:rFonts w:cstheme="minorHAnsi"/>
          <w:color w:val="auto"/>
        </w:rPr>
        <w:t xml:space="preserve"> </w:t>
      </w:r>
      <w:r w:rsidR="002D5DE6">
        <w:rPr>
          <w:rFonts w:cstheme="minorHAnsi"/>
          <w:color w:val="auto"/>
        </w:rPr>
        <w:t>better</w:t>
      </w:r>
      <w:r w:rsidR="00FD5D10" w:rsidRPr="00F03918">
        <w:rPr>
          <w:rFonts w:cstheme="minorHAnsi"/>
          <w:color w:val="auto"/>
        </w:rPr>
        <w:t xml:space="preserve"> </w:t>
      </w:r>
      <w:r w:rsidRPr="00F03918">
        <w:rPr>
          <w:rFonts w:cstheme="minorHAnsi"/>
          <w:color w:val="auto"/>
        </w:rPr>
        <w:t>contractile ability, calcium flow, mitochondrial organization, electrophysiology, and transverse-tubule formation</w:t>
      </w:r>
      <w:r w:rsidR="009E1391" w:rsidRPr="00F03918">
        <w:rPr>
          <w:color w:val="auto"/>
          <w:vertAlign w:val="superscript"/>
        </w:rPr>
        <w:t>3</w:t>
      </w:r>
      <w:r w:rsidR="009E1391" w:rsidRPr="00F03918">
        <w:rPr>
          <w:rFonts w:cstheme="minorHAnsi"/>
          <w:color w:val="auto"/>
        </w:rPr>
        <w:t>.</w:t>
      </w:r>
      <w:r w:rsidRPr="00F03918">
        <w:rPr>
          <w:rFonts w:cstheme="minorHAnsi"/>
          <w:color w:val="auto"/>
        </w:rPr>
        <w:t xml:space="preserve"> Thus, the properties of the microenvironment are integral in the regulation of cellular functions. </w:t>
      </w:r>
    </w:p>
    <w:p w14:paraId="147E62BB" w14:textId="77777777" w:rsidR="007B4695" w:rsidRPr="00F03918" w:rsidRDefault="007B4695" w:rsidP="00C23BC9">
      <w:pPr>
        <w:contextualSpacing/>
        <w:rPr>
          <w:rFonts w:cstheme="minorHAnsi"/>
          <w:color w:val="auto"/>
        </w:rPr>
      </w:pPr>
    </w:p>
    <w:p w14:paraId="6C4F329B" w14:textId="7CADE2EE" w:rsidR="00F93CBA" w:rsidRPr="00F03918" w:rsidRDefault="008E00A8" w:rsidP="00C23BC9">
      <w:pPr>
        <w:rPr>
          <w:rFonts w:cstheme="minorHAnsi"/>
          <w:color w:val="auto"/>
        </w:rPr>
      </w:pPr>
      <w:r w:rsidRPr="00F03918">
        <w:rPr>
          <w:rFonts w:cstheme="minorHAnsi"/>
          <w:color w:val="auto"/>
        </w:rPr>
        <w:t>P</w:t>
      </w:r>
      <w:r w:rsidR="00FD5D10" w:rsidRPr="00F03918">
        <w:rPr>
          <w:rFonts w:cstheme="minorHAnsi"/>
          <w:color w:val="auto"/>
        </w:rPr>
        <w:t>revious</w:t>
      </w:r>
      <w:r w:rsidR="00F93CBA" w:rsidRPr="00F03918">
        <w:rPr>
          <w:rFonts w:cstheme="minorHAnsi"/>
          <w:color w:val="auto"/>
        </w:rPr>
        <w:t xml:space="preserve"> micropatterning </w:t>
      </w:r>
      <w:r w:rsidR="00FD5D10" w:rsidRPr="00F03918">
        <w:rPr>
          <w:rFonts w:cstheme="minorHAnsi"/>
          <w:color w:val="auto"/>
        </w:rPr>
        <w:t>techniques</w:t>
      </w:r>
      <w:r w:rsidRPr="00F03918">
        <w:rPr>
          <w:rFonts w:cstheme="minorHAnsi"/>
          <w:color w:val="auto"/>
        </w:rPr>
        <w:t xml:space="preserve"> </w:t>
      </w:r>
      <w:r w:rsidR="00FD5D10" w:rsidRPr="00F03918">
        <w:rPr>
          <w:rFonts w:cstheme="minorHAnsi"/>
          <w:color w:val="auto"/>
        </w:rPr>
        <w:t>heavily relied</w:t>
      </w:r>
      <w:r w:rsidR="00F93CBA" w:rsidRPr="00F03918">
        <w:rPr>
          <w:rFonts w:cstheme="minorHAnsi"/>
          <w:color w:val="auto"/>
        </w:rPr>
        <w:t xml:space="preserve"> </w:t>
      </w:r>
      <w:r w:rsidR="00FD5D10" w:rsidRPr="00F03918">
        <w:rPr>
          <w:rFonts w:cstheme="minorHAnsi"/>
          <w:color w:val="auto"/>
        </w:rPr>
        <w:t xml:space="preserve">on </w:t>
      </w:r>
      <w:r w:rsidR="00F93CBA" w:rsidRPr="00F03918">
        <w:rPr>
          <w:rFonts w:cstheme="minorHAnsi"/>
          <w:color w:val="auto"/>
        </w:rPr>
        <w:t>photolithography (</w:t>
      </w:r>
      <w:r w:rsidR="00643226" w:rsidRPr="00643226">
        <w:rPr>
          <w:rFonts w:cstheme="minorHAnsi"/>
          <w:b/>
          <w:color w:val="auto"/>
        </w:rPr>
        <w:t xml:space="preserve">Figure </w:t>
      </w:r>
      <w:r w:rsidR="00F93CBA" w:rsidRPr="00F03918">
        <w:rPr>
          <w:rFonts w:cstheme="minorHAnsi"/>
          <w:b/>
          <w:color w:val="auto"/>
        </w:rPr>
        <w:t>1</w:t>
      </w:r>
      <w:r w:rsidR="00003FAC" w:rsidRPr="00F03918">
        <w:rPr>
          <w:rFonts w:cstheme="minorHAnsi"/>
          <w:b/>
          <w:color w:val="auto"/>
        </w:rPr>
        <w:t>A</w:t>
      </w:r>
      <w:r w:rsidR="00F93CBA" w:rsidRPr="00F03918">
        <w:rPr>
          <w:rFonts w:cstheme="minorHAnsi"/>
          <w:color w:val="auto"/>
        </w:rPr>
        <w:t>). In this technique, a layer of photosensitive polymer</w:t>
      </w:r>
      <w:r w:rsidRPr="00F03918">
        <w:rPr>
          <w:rFonts w:cstheme="minorHAnsi"/>
          <w:color w:val="auto"/>
        </w:rPr>
        <w:t xml:space="preserve">, </w:t>
      </w:r>
      <w:r w:rsidR="00F93CBA" w:rsidRPr="00F03918">
        <w:rPr>
          <w:rFonts w:cstheme="minorHAnsi"/>
          <w:color w:val="auto"/>
        </w:rPr>
        <w:t>or photoresist, is spun on a flat substrate from solution to</w:t>
      </w:r>
      <w:r w:rsidRPr="00F03918">
        <w:rPr>
          <w:rFonts w:cstheme="minorHAnsi"/>
          <w:color w:val="auto"/>
        </w:rPr>
        <w:t xml:space="preserve"> form</w:t>
      </w:r>
      <w:r w:rsidR="00F93CBA" w:rsidRPr="00F03918">
        <w:rPr>
          <w:rFonts w:cstheme="minorHAnsi"/>
          <w:color w:val="auto"/>
        </w:rPr>
        <w:t xml:space="preserve"> a thin film about 1 </w:t>
      </w:r>
      <w:proofErr w:type="spellStart"/>
      <w:r w:rsidR="00F93CBA" w:rsidRPr="00F03918">
        <w:rPr>
          <w:rFonts w:cstheme="minorHAnsi"/>
          <w:color w:val="auto"/>
        </w:rPr>
        <w:t>μm</w:t>
      </w:r>
      <w:proofErr w:type="spellEnd"/>
      <w:r w:rsidR="00F93CBA" w:rsidRPr="00F03918">
        <w:rPr>
          <w:rFonts w:cstheme="minorHAnsi"/>
          <w:color w:val="auto"/>
        </w:rPr>
        <w:t xml:space="preserve"> thick. Next, ultraviolet </w:t>
      </w:r>
      <w:r w:rsidR="00643226">
        <w:rPr>
          <w:rFonts w:cstheme="minorHAnsi"/>
          <w:color w:val="auto"/>
        </w:rPr>
        <w:t xml:space="preserve">(UV) </w:t>
      </w:r>
      <w:r w:rsidR="00F93CBA" w:rsidRPr="00F03918">
        <w:rPr>
          <w:rFonts w:cstheme="minorHAnsi"/>
          <w:color w:val="auto"/>
        </w:rPr>
        <w:t xml:space="preserve">light is </w:t>
      </w:r>
      <w:r w:rsidR="007B4695" w:rsidRPr="00F03918">
        <w:rPr>
          <w:rFonts w:cstheme="minorHAnsi"/>
          <w:color w:val="auto"/>
        </w:rPr>
        <w:t xml:space="preserve">applied </w:t>
      </w:r>
      <w:r w:rsidR="00F93CBA" w:rsidRPr="00F03918">
        <w:rPr>
          <w:rFonts w:cstheme="minorHAnsi"/>
          <w:color w:val="auto"/>
        </w:rPr>
        <w:t xml:space="preserve">onto the photoresist through a mask containing the desired pattern. Exposure to ultraviolet </w:t>
      </w:r>
      <w:r w:rsidR="005C7C77">
        <w:rPr>
          <w:rFonts w:cstheme="minorHAnsi"/>
          <w:color w:val="auto"/>
        </w:rPr>
        <w:t xml:space="preserve">(UV) </w:t>
      </w:r>
      <w:r w:rsidR="00F93CBA" w:rsidRPr="00F03918">
        <w:rPr>
          <w:rFonts w:cstheme="minorHAnsi"/>
          <w:color w:val="auto"/>
        </w:rPr>
        <w:t xml:space="preserve">light chemically alters the photoresist by modifying its solubility in its respective developer solution, transferring the desired pattern from the mask onto the substrate. Many </w:t>
      </w:r>
      <w:r w:rsidR="00FD5D10" w:rsidRPr="00F03918">
        <w:rPr>
          <w:rFonts w:cstheme="minorHAnsi"/>
          <w:color w:val="auto"/>
        </w:rPr>
        <w:t xml:space="preserve">micropatterning </w:t>
      </w:r>
      <w:r w:rsidR="00F93CBA" w:rsidRPr="00F03918">
        <w:rPr>
          <w:rFonts w:cstheme="minorHAnsi"/>
          <w:color w:val="auto"/>
        </w:rPr>
        <w:t>methods incorporate photolithography</w:t>
      </w:r>
      <w:r w:rsidR="00A73C6B">
        <w:rPr>
          <w:rFonts w:cstheme="minorHAnsi"/>
          <w:color w:val="auto"/>
        </w:rPr>
        <w:t>,</w:t>
      </w:r>
      <w:r w:rsidR="00F93CBA" w:rsidRPr="00F03918">
        <w:rPr>
          <w:rFonts w:cstheme="minorHAnsi"/>
          <w:color w:val="auto"/>
        </w:rPr>
        <w:t xml:space="preserve"> as it confers nano</w:t>
      </w:r>
      <w:r w:rsidR="002D5DE6">
        <w:rPr>
          <w:rFonts w:cstheme="minorHAnsi"/>
          <w:color w:val="auto"/>
        </w:rPr>
        <w:t>meter</w:t>
      </w:r>
      <w:r w:rsidR="00F93CBA" w:rsidRPr="00F03918">
        <w:rPr>
          <w:rFonts w:cstheme="minorHAnsi"/>
          <w:color w:val="auto"/>
        </w:rPr>
        <w:t xml:space="preserve"> to micrometer-level control over the design of the cell patterns. However, the spinning of the photoresist is highly sensitive to impurities, </w:t>
      </w:r>
      <w:r w:rsidR="00E80209" w:rsidRPr="00E80209">
        <w:rPr>
          <w:rFonts w:cstheme="minorHAnsi"/>
          <w:color w:val="auto"/>
        </w:rPr>
        <w:t>because</w:t>
      </w:r>
      <w:r w:rsidR="00F93CBA" w:rsidRPr="00F03918">
        <w:rPr>
          <w:rFonts w:cstheme="minorHAnsi"/>
          <w:color w:val="auto"/>
        </w:rPr>
        <w:t xml:space="preserve"> the smallest dust particles will disrupt the spreading of the solution into a thin film. Photolithography must therefore be carried out in </w:t>
      </w:r>
      <w:r w:rsidR="00A73C6B" w:rsidRPr="00F03918">
        <w:rPr>
          <w:rFonts w:cstheme="minorHAnsi"/>
          <w:color w:val="auto"/>
        </w:rPr>
        <w:t>uncontaminated</w:t>
      </w:r>
      <w:r w:rsidR="00F93CBA" w:rsidRPr="00F03918">
        <w:rPr>
          <w:rFonts w:cstheme="minorHAnsi"/>
          <w:color w:val="auto"/>
        </w:rPr>
        <w:t xml:space="preserve"> facilities, which are costly to maintain and require special expertise to utilize. In addition, the chemicals used in photolithography are often toxic to cells and can denature important biomolecules. Thus, photolithography poses significant obstacles to the fabrication of micropatterns for convenient biological applications.</w:t>
      </w:r>
      <w:r w:rsidR="0036452F">
        <w:rPr>
          <w:rFonts w:cstheme="minorHAnsi"/>
          <w:color w:val="auto"/>
        </w:rPr>
        <w:t xml:space="preserve"> </w:t>
      </w:r>
    </w:p>
    <w:p w14:paraId="75B1E523" w14:textId="77777777" w:rsidR="007B4695" w:rsidRPr="00F03918" w:rsidRDefault="007B4695" w:rsidP="00C23BC9">
      <w:pPr>
        <w:contextualSpacing/>
        <w:rPr>
          <w:rFonts w:cstheme="minorHAnsi"/>
          <w:color w:val="auto"/>
        </w:rPr>
      </w:pPr>
    </w:p>
    <w:p w14:paraId="35555168" w14:textId="5982D514" w:rsidR="00F93CBA" w:rsidRPr="00F03918" w:rsidRDefault="00F93CBA" w:rsidP="00C23BC9">
      <w:pPr>
        <w:contextualSpacing/>
        <w:rPr>
          <w:rFonts w:cstheme="minorHAnsi"/>
          <w:color w:val="auto"/>
        </w:rPr>
      </w:pPr>
      <w:r w:rsidRPr="00F03918">
        <w:rPr>
          <w:rFonts w:cstheme="minorHAnsi"/>
          <w:color w:val="auto"/>
        </w:rPr>
        <w:t xml:space="preserve">In 1994, </w:t>
      </w:r>
      <w:proofErr w:type="spellStart"/>
      <w:r w:rsidRPr="00F03918">
        <w:rPr>
          <w:rFonts w:cstheme="minorHAnsi"/>
          <w:color w:val="auto"/>
        </w:rPr>
        <w:t>Whitesides</w:t>
      </w:r>
      <w:proofErr w:type="spellEnd"/>
      <w:r w:rsidRPr="00F03918">
        <w:rPr>
          <w:rFonts w:cstheme="minorHAnsi"/>
          <w:color w:val="auto"/>
        </w:rPr>
        <w:t xml:space="preserve"> and colleagues</w:t>
      </w:r>
      <w:r w:rsidR="00653D74" w:rsidRPr="00F03918">
        <w:rPr>
          <w:color w:val="auto"/>
          <w:vertAlign w:val="superscript"/>
        </w:rPr>
        <w:t>4</w:t>
      </w:r>
      <w:r w:rsidRPr="00F03918">
        <w:rPr>
          <w:rFonts w:cstheme="minorHAnsi"/>
          <w:color w:val="auto"/>
        </w:rPr>
        <w:t xml:space="preserve"> overcame some of the challenges associated with photolithography by pioneering a collection of techniques called soft lithography. In soft lithography, a </w:t>
      </w:r>
      <w:proofErr w:type="spellStart"/>
      <w:r w:rsidRPr="00F03918">
        <w:rPr>
          <w:rFonts w:cstheme="minorHAnsi"/>
          <w:color w:val="auto"/>
        </w:rPr>
        <w:t>microstructured</w:t>
      </w:r>
      <w:proofErr w:type="spellEnd"/>
      <w:r w:rsidRPr="00F03918">
        <w:rPr>
          <w:rFonts w:cstheme="minorHAnsi"/>
          <w:color w:val="auto"/>
        </w:rPr>
        <w:t xml:space="preserve"> surface made with polydimethylsiloxane (PDMS), a transparent, rubber-like material, is used to generate a pattern of ECM proteins</w:t>
      </w:r>
      <w:r w:rsidR="009E1391" w:rsidRPr="00F03918">
        <w:rPr>
          <w:color w:val="auto"/>
          <w:vertAlign w:val="superscript"/>
        </w:rPr>
        <w:t>4</w:t>
      </w:r>
      <w:r w:rsidRPr="00F03918">
        <w:rPr>
          <w:rFonts w:cstheme="minorHAnsi"/>
          <w:color w:val="auto"/>
        </w:rPr>
        <w:t xml:space="preserve">. Common soft lithographic techniques include microcontact printing and microfluidic patterning. In microcontact printing, </w:t>
      </w:r>
      <w:r w:rsidRPr="00F03918">
        <w:rPr>
          <w:rFonts w:cstheme="minorHAnsi"/>
          <w:color w:val="auto"/>
        </w:rPr>
        <w:lastRenderedPageBreak/>
        <w:t>currently the most popular soft lithographic method, a PDMS stamp coated with ECM proteins transfers the material onto a surface at the areas contacted by the stamp (</w:t>
      </w:r>
      <w:r w:rsidR="00643226" w:rsidRPr="00643226">
        <w:rPr>
          <w:rFonts w:cstheme="minorHAnsi"/>
          <w:b/>
          <w:color w:val="auto"/>
        </w:rPr>
        <w:t xml:space="preserve">Figure </w:t>
      </w:r>
      <w:r w:rsidRPr="00F03918">
        <w:rPr>
          <w:rFonts w:cstheme="minorHAnsi"/>
          <w:b/>
          <w:color w:val="auto"/>
        </w:rPr>
        <w:t>1</w:t>
      </w:r>
      <w:r w:rsidR="00003FAC" w:rsidRPr="00F03918">
        <w:rPr>
          <w:rFonts w:cstheme="minorHAnsi"/>
          <w:b/>
          <w:color w:val="auto"/>
        </w:rPr>
        <w:t>B</w:t>
      </w:r>
      <w:r w:rsidRPr="00F03918">
        <w:rPr>
          <w:rFonts w:cstheme="minorHAnsi"/>
          <w:color w:val="auto"/>
        </w:rPr>
        <w:t>). In microfluidic patterning, microstructures are designed on a PDMS surface such that when the stamp is pressed to a substrate, a network of microchannels, through which fluids can be delivered to desired areas, is created (</w:t>
      </w:r>
      <w:r w:rsidR="00643226" w:rsidRPr="00643226">
        <w:rPr>
          <w:rFonts w:cstheme="minorHAnsi"/>
          <w:b/>
          <w:color w:val="auto"/>
        </w:rPr>
        <w:t xml:space="preserve">Figure </w:t>
      </w:r>
      <w:r w:rsidRPr="00F03918">
        <w:rPr>
          <w:rFonts w:cstheme="minorHAnsi"/>
          <w:b/>
          <w:color w:val="auto"/>
        </w:rPr>
        <w:t>1</w:t>
      </w:r>
      <w:r w:rsidR="00003FAC" w:rsidRPr="00F03918">
        <w:rPr>
          <w:rFonts w:cstheme="minorHAnsi"/>
          <w:b/>
          <w:color w:val="auto"/>
        </w:rPr>
        <w:t>C</w:t>
      </w:r>
      <w:r w:rsidRPr="00F03918">
        <w:rPr>
          <w:rFonts w:cstheme="minorHAnsi"/>
          <w:color w:val="auto"/>
        </w:rPr>
        <w:t>)</w:t>
      </w:r>
      <w:r w:rsidR="009E1391" w:rsidRPr="00F03918">
        <w:rPr>
          <w:color w:val="auto"/>
          <w:vertAlign w:val="superscript"/>
        </w:rPr>
        <w:t>5</w:t>
      </w:r>
      <w:r w:rsidRPr="00F03918">
        <w:rPr>
          <w:rFonts w:cstheme="minorHAnsi"/>
          <w:color w:val="auto"/>
        </w:rPr>
        <w:t xml:space="preserve">. Soft lithography offers several benefits over photolithography. </w:t>
      </w:r>
      <w:r w:rsidR="001E308B">
        <w:rPr>
          <w:rFonts w:cstheme="minorHAnsi"/>
          <w:color w:val="auto"/>
        </w:rPr>
        <w:t xml:space="preserve">Once a master wafer is microfabricated, </w:t>
      </w:r>
      <w:r w:rsidRPr="00F03918">
        <w:rPr>
          <w:rFonts w:cstheme="minorHAnsi"/>
          <w:color w:val="auto"/>
        </w:rPr>
        <w:t xml:space="preserve">the PDMS stamps </w:t>
      </w:r>
      <w:r w:rsidR="001E308B">
        <w:rPr>
          <w:rFonts w:cstheme="minorHAnsi"/>
          <w:color w:val="auto"/>
        </w:rPr>
        <w:t xml:space="preserve">can easily be replicated without </w:t>
      </w:r>
      <w:r w:rsidR="002C2378">
        <w:rPr>
          <w:rFonts w:cstheme="minorHAnsi"/>
          <w:color w:val="auto"/>
        </w:rPr>
        <w:t xml:space="preserve">further employment of </w:t>
      </w:r>
      <w:r w:rsidR="001E308B">
        <w:rPr>
          <w:rFonts w:cstheme="minorHAnsi"/>
          <w:color w:val="auto"/>
        </w:rPr>
        <w:t>clean-room facilities</w:t>
      </w:r>
      <w:r w:rsidRPr="00F03918">
        <w:rPr>
          <w:rFonts w:cstheme="minorHAnsi"/>
          <w:color w:val="auto"/>
        </w:rPr>
        <w:t xml:space="preserve">. In addition, </w:t>
      </w:r>
      <w:r w:rsidR="001E308B">
        <w:rPr>
          <w:rFonts w:cstheme="minorHAnsi"/>
          <w:color w:val="auto"/>
        </w:rPr>
        <w:t>the absence of</w:t>
      </w:r>
      <w:r w:rsidR="001E308B" w:rsidRPr="001E308B">
        <w:rPr>
          <w:rFonts w:cstheme="minorHAnsi"/>
          <w:color w:val="auto"/>
        </w:rPr>
        <w:t xml:space="preserve"> </w:t>
      </w:r>
      <w:r w:rsidR="001E308B" w:rsidRPr="00F03918">
        <w:rPr>
          <w:rFonts w:cstheme="minorHAnsi"/>
          <w:color w:val="auto"/>
        </w:rPr>
        <w:t>organic solvents</w:t>
      </w:r>
      <w:r w:rsidR="001E308B">
        <w:rPr>
          <w:rFonts w:cstheme="minorHAnsi"/>
          <w:color w:val="auto"/>
        </w:rPr>
        <w:t xml:space="preserve"> in the process of soft lithography allows for utilization of </w:t>
      </w:r>
      <w:r w:rsidRPr="00F03918">
        <w:rPr>
          <w:rFonts w:cstheme="minorHAnsi"/>
          <w:color w:val="auto"/>
        </w:rPr>
        <w:t xml:space="preserve">polymeric materials </w:t>
      </w:r>
      <w:r w:rsidR="00307E33">
        <w:rPr>
          <w:rFonts w:cstheme="minorHAnsi"/>
          <w:color w:val="auto"/>
        </w:rPr>
        <w:t>such as polystyrene</w:t>
      </w:r>
      <w:r w:rsidR="00E80209">
        <w:rPr>
          <w:rFonts w:cstheme="minorHAnsi"/>
          <w:color w:val="auto"/>
        </w:rPr>
        <w:t>,</w:t>
      </w:r>
      <w:r w:rsidR="00307E33">
        <w:rPr>
          <w:rFonts w:cstheme="minorHAnsi"/>
          <w:color w:val="auto"/>
        </w:rPr>
        <w:t xml:space="preserve"> </w:t>
      </w:r>
      <w:r w:rsidRPr="00F03918">
        <w:rPr>
          <w:rFonts w:cstheme="minorHAnsi"/>
          <w:color w:val="auto"/>
        </w:rPr>
        <w:t>typically used in cell culture</w:t>
      </w:r>
      <w:r w:rsidR="001E308B">
        <w:rPr>
          <w:rFonts w:cstheme="minorHAnsi"/>
          <w:color w:val="auto"/>
        </w:rPr>
        <w:t xml:space="preserve">. </w:t>
      </w:r>
      <w:r w:rsidRPr="00F03918">
        <w:rPr>
          <w:rFonts w:cstheme="minorHAnsi"/>
          <w:color w:val="auto"/>
        </w:rPr>
        <w:t xml:space="preserve">Finally, </w:t>
      </w:r>
      <w:r w:rsidR="007E0D17" w:rsidRPr="00F03918">
        <w:rPr>
          <w:rFonts w:cstheme="minorHAnsi"/>
          <w:color w:val="auto"/>
        </w:rPr>
        <w:t>micro</w:t>
      </w:r>
      <w:r w:rsidRPr="00F03918">
        <w:rPr>
          <w:rFonts w:cstheme="minorHAnsi"/>
          <w:color w:val="auto"/>
        </w:rPr>
        <w:t xml:space="preserve">patterning using soft lithographic methods is not restricted to flat surfaces. </w:t>
      </w:r>
      <w:r w:rsidR="008035A4" w:rsidRPr="00F03918">
        <w:rPr>
          <w:rFonts w:cstheme="minorHAnsi"/>
          <w:color w:val="auto"/>
        </w:rPr>
        <w:t>Thus</w:t>
      </w:r>
      <w:r w:rsidR="008035A4">
        <w:rPr>
          <w:rFonts w:cstheme="minorHAnsi"/>
          <w:color w:val="auto"/>
        </w:rPr>
        <w:t>,</w:t>
      </w:r>
      <w:r w:rsidR="008035A4" w:rsidRPr="00F03918">
        <w:rPr>
          <w:rFonts w:cstheme="minorHAnsi"/>
          <w:color w:val="auto"/>
        </w:rPr>
        <w:t xml:space="preserve"> soft </w:t>
      </w:r>
      <w:r w:rsidRPr="00F03918">
        <w:rPr>
          <w:rFonts w:cstheme="minorHAnsi"/>
          <w:color w:val="auto"/>
        </w:rPr>
        <w:t>lithography increases the accessibility and functionality of micropattern fabrication over photolithography</w:t>
      </w:r>
      <w:r w:rsidR="009E1391" w:rsidRPr="00F03918">
        <w:rPr>
          <w:color w:val="auto"/>
          <w:vertAlign w:val="superscript"/>
        </w:rPr>
        <w:t>6</w:t>
      </w:r>
      <w:r w:rsidRPr="00F03918">
        <w:rPr>
          <w:rFonts w:cstheme="minorHAnsi"/>
          <w:color w:val="auto"/>
        </w:rPr>
        <w:t>. However, soft lithography</w:t>
      </w:r>
      <w:r w:rsidR="008035A4" w:rsidRPr="008035A4">
        <w:rPr>
          <w:rFonts w:cstheme="minorHAnsi"/>
          <w:color w:val="auto"/>
        </w:rPr>
        <w:t xml:space="preserve"> </w:t>
      </w:r>
      <w:r w:rsidR="008035A4">
        <w:rPr>
          <w:rFonts w:cstheme="minorHAnsi"/>
          <w:color w:val="auto"/>
        </w:rPr>
        <w:t xml:space="preserve">has </w:t>
      </w:r>
      <w:r w:rsidR="008035A4" w:rsidRPr="00F03918">
        <w:rPr>
          <w:rFonts w:cstheme="minorHAnsi"/>
          <w:color w:val="auto"/>
        </w:rPr>
        <w:t>significant drawbacks</w:t>
      </w:r>
      <w:r w:rsidRPr="00F03918">
        <w:rPr>
          <w:rFonts w:cstheme="minorHAnsi"/>
          <w:color w:val="auto"/>
        </w:rPr>
        <w:t>. For example, an initial etching step, using photolithography, is still required to microfabricate the stamp. In addition, micropatterning using a PDMS stamp is subject to variations in the quality of protein transfer onto the substrate</w:t>
      </w:r>
      <w:r w:rsidR="009E1391" w:rsidRPr="00F03918">
        <w:rPr>
          <w:color w:val="auto"/>
          <w:vertAlign w:val="superscript"/>
        </w:rPr>
        <w:t>6</w:t>
      </w:r>
      <w:r w:rsidRPr="00F03918">
        <w:rPr>
          <w:rFonts w:cstheme="minorHAnsi"/>
          <w:color w:val="auto"/>
        </w:rPr>
        <w:t>. Avoiding th</w:t>
      </w:r>
      <w:r w:rsidR="008035A4">
        <w:rPr>
          <w:rFonts w:cstheme="minorHAnsi"/>
          <w:color w:val="auto"/>
        </w:rPr>
        <w:t>ese</w:t>
      </w:r>
      <w:r w:rsidRPr="00F03918">
        <w:rPr>
          <w:rFonts w:cstheme="minorHAnsi"/>
          <w:color w:val="auto"/>
        </w:rPr>
        <w:t xml:space="preserve"> </w:t>
      </w:r>
      <w:r w:rsidR="008035A4">
        <w:rPr>
          <w:rFonts w:cstheme="minorHAnsi"/>
          <w:color w:val="auto"/>
        </w:rPr>
        <w:t>discrepancies</w:t>
      </w:r>
      <w:r w:rsidR="008035A4" w:rsidRPr="00F03918" w:rsidDel="008035A4">
        <w:rPr>
          <w:rFonts w:cstheme="minorHAnsi"/>
          <w:color w:val="auto"/>
        </w:rPr>
        <w:t xml:space="preserve"> </w:t>
      </w:r>
      <w:r w:rsidRPr="00F03918">
        <w:rPr>
          <w:rFonts w:cstheme="minorHAnsi"/>
          <w:color w:val="auto"/>
        </w:rPr>
        <w:t>requires optimization and consistency in the pressure applied to the PDMS stamp</w:t>
      </w:r>
      <w:r w:rsidR="00831C7C" w:rsidRPr="00F03918">
        <w:rPr>
          <w:rFonts w:cstheme="minorHAnsi"/>
          <w:color w:val="auto"/>
        </w:rPr>
        <w:t xml:space="preserve"> during protein transfer</w:t>
      </w:r>
      <w:r w:rsidR="008035A4">
        <w:rPr>
          <w:rFonts w:cstheme="minorHAnsi"/>
          <w:color w:val="auto"/>
        </w:rPr>
        <w:t xml:space="preserve">, otherwise </w:t>
      </w:r>
      <w:r w:rsidR="0053435C" w:rsidRPr="00F03918">
        <w:rPr>
          <w:rFonts w:cstheme="minorHAnsi"/>
          <w:color w:val="auto"/>
        </w:rPr>
        <w:t>deform</w:t>
      </w:r>
      <w:r w:rsidR="00F125E6" w:rsidRPr="00F03918">
        <w:rPr>
          <w:rFonts w:cstheme="minorHAnsi"/>
          <w:color w:val="auto"/>
        </w:rPr>
        <w:t xml:space="preserve">ation </w:t>
      </w:r>
      <w:r w:rsidR="0053435C" w:rsidRPr="00F03918">
        <w:rPr>
          <w:rFonts w:cstheme="minorHAnsi"/>
          <w:color w:val="auto"/>
        </w:rPr>
        <w:t xml:space="preserve">and distortion of </w:t>
      </w:r>
      <w:r w:rsidR="008035A4">
        <w:rPr>
          <w:rFonts w:cstheme="minorHAnsi"/>
          <w:color w:val="auto"/>
        </w:rPr>
        <w:t>the</w:t>
      </w:r>
      <w:r w:rsidR="008035A4" w:rsidRPr="00F03918">
        <w:rPr>
          <w:rFonts w:cstheme="minorHAnsi"/>
          <w:color w:val="auto"/>
        </w:rPr>
        <w:t xml:space="preserve"> </w:t>
      </w:r>
      <w:r w:rsidRPr="00F03918">
        <w:rPr>
          <w:rFonts w:cstheme="minorHAnsi"/>
          <w:color w:val="auto"/>
        </w:rPr>
        <w:t>feature size</w:t>
      </w:r>
      <w:r w:rsidR="008035A4">
        <w:rPr>
          <w:rFonts w:cstheme="minorHAnsi"/>
          <w:color w:val="auto"/>
        </w:rPr>
        <w:t>s</w:t>
      </w:r>
      <w:r w:rsidR="008035A4" w:rsidRPr="008035A4">
        <w:rPr>
          <w:rFonts w:cstheme="minorHAnsi"/>
          <w:color w:val="auto"/>
        </w:rPr>
        <w:t xml:space="preserve"> </w:t>
      </w:r>
      <w:r w:rsidR="008035A4" w:rsidRPr="00F03918">
        <w:rPr>
          <w:rFonts w:cstheme="minorHAnsi"/>
          <w:color w:val="auto"/>
        </w:rPr>
        <w:t xml:space="preserve">of </w:t>
      </w:r>
      <w:r w:rsidR="00E80209">
        <w:rPr>
          <w:rFonts w:cstheme="minorHAnsi"/>
          <w:color w:val="auto"/>
        </w:rPr>
        <w:t xml:space="preserve">the </w:t>
      </w:r>
      <w:r w:rsidR="008035A4" w:rsidRPr="00F03918">
        <w:rPr>
          <w:rFonts w:cstheme="minorHAnsi"/>
          <w:color w:val="auto"/>
        </w:rPr>
        <w:t>PDMS molds</w:t>
      </w:r>
      <w:r w:rsidR="008035A4">
        <w:rPr>
          <w:rFonts w:cstheme="minorHAnsi"/>
          <w:color w:val="auto"/>
        </w:rPr>
        <w:t xml:space="preserve"> can occur</w:t>
      </w:r>
      <w:r w:rsidR="009E1391" w:rsidRPr="00F03918">
        <w:rPr>
          <w:color w:val="auto"/>
          <w:vertAlign w:val="superscript"/>
        </w:rPr>
        <w:t>6</w:t>
      </w:r>
      <w:r w:rsidRPr="00F03918">
        <w:rPr>
          <w:rFonts w:cstheme="minorHAnsi"/>
          <w:color w:val="auto"/>
        </w:rPr>
        <w:t xml:space="preserve">. </w:t>
      </w:r>
      <w:r w:rsidR="0053435C" w:rsidRPr="00F03918">
        <w:rPr>
          <w:rFonts w:cstheme="minorHAnsi"/>
          <w:color w:val="auto"/>
        </w:rPr>
        <w:t>There is also</w:t>
      </w:r>
      <w:r w:rsidR="007E0D17" w:rsidRPr="00F03918">
        <w:rPr>
          <w:rFonts w:cstheme="minorHAnsi"/>
          <w:color w:val="auto"/>
        </w:rPr>
        <w:t xml:space="preserve"> a </w:t>
      </w:r>
      <w:r w:rsidR="00653D74">
        <w:rPr>
          <w:rFonts w:cstheme="minorHAnsi"/>
          <w:color w:val="auto"/>
        </w:rPr>
        <w:t>major</w:t>
      </w:r>
      <w:r w:rsidR="007E0D17" w:rsidRPr="00F03918">
        <w:rPr>
          <w:rFonts w:cstheme="minorHAnsi"/>
          <w:color w:val="auto"/>
        </w:rPr>
        <w:t xml:space="preserve"> concern of repeatedly using the PDMS due to small molecule absorption</w:t>
      </w:r>
      <w:r w:rsidR="002D0973" w:rsidRPr="00E80209">
        <w:rPr>
          <w:color w:val="auto"/>
          <w:vertAlign w:val="superscript"/>
        </w:rPr>
        <w:t>7</w:t>
      </w:r>
      <w:r w:rsidR="007E0D17" w:rsidRPr="00F03918">
        <w:rPr>
          <w:rFonts w:cstheme="minorHAnsi"/>
          <w:color w:val="auto"/>
        </w:rPr>
        <w:t>.</w:t>
      </w:r>
    </w:p>
    <w:p w14:paraId="048497D2" w14:textId="77777777" w:rsidR="007B4695" w:rsidRPr="00F03918" w:rsidRDefault="007B4695" w:rsidP="00C23BC9">
      <w:pPr>
        <w:contextualSpacing/>
        <w:rPr>
          <w:rFonts w:cstheme="minorHAnsi"/>
          <w:color w:val="auto"/>
        </w:rPr>
      </w:pPr>
    </w:p>
    <w:p w14:paraId="2520C83E" w14:textId="0D912DFC" w:rsidR="00F93CBA" w:rsidRPr="00F03918" w:rsidRDefault="00831C7C" w:rsidP="00C23BC9">
      <w:pPr>
        <w:contextualSpacing/>
        <w:rPr>
          <w:rFonts w:cstheme="minorHAnsi"/>
          <w:color w:val="auto"/>
        </w:rPr>
      </w:pPr>
      <w:r w:rsidRPr="00F03918">
        <w:rPr>
          <w:rFonts w:cstheme="minorHAnsi"/>
          <w:color w:val="auto"/>
        </w:rPr>
        <w:t>To avoid using soft photolithography and PDMS stamps,</w:t>
      </w:r>
      <w:r w:rsidR="002B0EAE" w:rsidRPr="00F03918">
        <w:rPr>
          <w:rFonts w:cstheme="minorHAnsi"/>
          <w:color w:val="auto"/>
        </w:rPr>
        <w:t xml:space="preserve"> </w:t>
      </w:r>
      <w:r w:rsidR="00F93CBA" w:rsidRPr="00F03918">
        <w:rPr>
          <w:rFonts w:cstheme="minorHAnsi"/>
          <w:color w:val="auto"/>
        </w:rPr>
        <w:t xml:space="preserve">we describe a stencil-based, lithography-free single cell micropatterning method that overcomes </w:t>
      </w:r>
      <w:r w:rsidRPr="00F03918">
        <w:rPr>
          <w:rFonts w:cstheme="minorHAnsi"/>
          <w:color w:val="auto"/>
        </w:rPr>
        <w:t xml:space="preserve">many </w:t>
      </w:r>
      <w:r w:rsidR="00F93CBA" w:rsidRPr="00F03918">
        <w:rPr>
          <w:rFonts w:cstheme="minorHAnsi"/>
          <w:color w:val="auto"/>
        </w:rPr>
        <w:t xml:space="preserve">of the obstacles associated with photolithography and soft lithography. In this method, a polyacrylamide hydrogel is used as a substrate for stencil-based ECM protein </w:t>
      </w:r>
      <w:r w:rsidRPr="00F03918">
        <w:rPr>
          <w:rFonts w:cstheme="minorHAnsi"/>
          <w:color w:val="auto"/>
        </w:rPr>
        <w:t xml:space="preserve">incorporation, </w:t>
      </w:r>
      <w:r w:rsidR="00F93CBA" w:rsidRPr="00F03918">
        <w:rPr>
          <w:rFonts w:cstheme="minorHAnsi"/>
          <w:color w:val="auto"/>
        </w:rPr>
        <w:t>allow</w:t>
      </w:r>
      <w:r w:rsidR="002B0EAE" w:rsidRPr="00F03918">
        <w:rPr>
          <w:rFonts w:cstheme="minorHAnsi"/>
          <w:color w:val="auto"/>
        </w:rPr>
        <w:t>ing</w:t>
      </w:r>
      <w:r w:rsidR="00F93CBA" w:rsidRPr="00F03918">
        <w:rPr>
          <w:rFonts w:cstheme="minorHAnsi"/>
          <w:color w:val="auto"/>
        </w:rPr>
        <w:t xml:space="preserve"> </w:t>
      </w:r>
      <w:r w:rsidR="002B0EAE" w:rsidRPr="00F03918">
        <w:rPr>
          <w:rFonts w:cstheme="minorHAnsi"/>
          <w:color w:val="auto"/>
        </w:rPr>
        <w:t xml:space="preserve">for </w:t>
      </w:r>
      <w:r w:rsidR="00F93CBA" w:rsidRPr="00F03918">
        <w:rPr>
          <w:rFonts w:cstheme="minorHAnsi"/>
          <w:color w:val="auto"/>
        </w:rPr>
        <w:t xml:space="preserve">selective plating of single hiPSC-CMs. This technique is highly compatible with polymeric materials used in classic cell culture conditions. Moreover, with proper cleaning and maintenance, the stencils are reusable and resistant to degradation </w:t>
      </w:r>
      <w:r w:rsidRPr="00F03918">
        <w:rPr>
          <w:rFonts w:cstheme="minorHAnsi"/>
          <w:color w:val="auto"/>
        </w:rPr>
        <w:t xml:space="preserve">and protein absorption </w:t>
      </w:r>
      <w:r w:rsidR="00F93CBA" w:rsidRPr="00F03918">
        <w:rPr>
          <w:rFonts w:cstheme="minorHAnsi"/>
          <w:color w:val="auto"/>
        </w:rPr>
        <w:t>during the microfabrication process. Finally, the patterning process is</w:t>
      </w:r>
      <w:r w:rsidR="005E29E4" w:rsidRPr="00F03918">
        <w:rPr>
          <w:rFonts w:cstheme="minorHAnsi"/>
          <w:color w:val="auto"/>
        </w:rPr>
        <w:t xml:space="preserve"> technically robust,</w:t>
      </w:r>
      <w:r w:rsidR="00F93CBA" w:rsidRPr="00F03918">
        <w:rPr>
          <w:rFonts w:cstheme="minorHAnsi"/>
          <w:color w:val="auto"/>
        </w:rPr>
        <w:t xml:space="preserve"> inexpensive, customizable</w:t>
      </w:r>
      <w:r w:rsidR="009E06C9" w:rsidRPr="00F03918">
        <w:rPr>
          <w:rFonts w:cstheme="minorHAnsi"/>
          <w:color w:val="auto"/>
        </w:rPr>
        <w:t>,</w:t>
      </w:r>
      <w:r w:rsidR="004C410B" w:rsidRPr="00F03918">
        <w:rPr>
          <w:rFonts w:cstheme="minorHAnsi"/>
          <w:color w:val="auto"/>
        </w:rPr>
        <w:t xml:space="preserve"> and </w:t>
      </w:r>
      <w:r w:rsidR="002B0EAE" w:rsidRPr="00F03918">
        <w:rPr>
          <w:rFonts w:cstheme="minorHAnsi"/>
          <w:color w:val="auto"/>
        </w:rPr>
        <w:t>accessible to those with no specialized bioengineering skills</w:t>
      </w:r>
      <w:r w:rsidR="00F93CBA" w:rsidRPr="00F03918">
        <w:rPr>
          <w:rFonts w:cstheme="minorHAnsi"/>
          <w:color w:val="auto"/>
        </w:rPr>
        <w:t xml:space="preserve">. </w:t>
      </w:r>
      <w:r w:rsidR="005E29E4" w:rsidRPr="00F03918">
        <w:rPr>
          <w:rFonts w:cstheme="minorHAnsi"/>
          <w:color w:val="auto"/>
        </w:rPr>
        <w:t>T</w:t>
      </w:r>
      <w:r w:rsidRPr="00F03918">
        <w:rPr>
          <w:rFonts w:cstheme="minorHAnsi"/>
          <w:color w:val="auto"/>
        </w:rPr>
        <w:t xml:space="preserve">his stencil-based micropatterning technique has been </w:t>
      </w:r>
      <w:r w:rsidR="00672031" w:rsidRPr="00F03918">
        <w:rPr>
          <w:rFonts w:cstheme="minorHAnsi"/>
          <w:color w:val="auto"/>
        </w:rPr>
        <w:t>broadly</w:t>
      </w:r>
      <w:r w:rsidRPr="00F03918">
        <w:rPr>
          <w:rFonts w:cstheme="minorHAnsi"/>
          <w:color w:val="auto"/>
        </w:rPr>
        <w:t xml:space="preserve"> utilized in our recent publications modeling varied cardiomyopathies</w:t>
      </w:r>
      <w:r w:rsidR="002D0973" w:rsidRPr="00F03918">
        <w:rPr>
          <w:color w:val="auto"/>
          <w:vertAlign w:val="superscript"/>
        </w:rPr>
        <w:t>8–10</w:t>
      </w:r>
      <w:r w:rsidR="002D0973" w:rsidRPr="00F03918">
        <w:rPr>
          <w:rFonts w:cstheme="minorHAnsi"/>
          <w:color w:val="auto"/>
        </w:rPr>
        <w:t>.</w:t>
      </w:r>
      <w:r w:rsidRPr="00F03918">
        <w:rPr>
          <w:rFonts w:cstheme="minorHAnsi"/>
          <w:color w:val="auto"/>
        </w:rPr>
        <w:t xml:space="preserve"> </w:t>
      </w:r>
    </w:p>
    <w:p w14:paraId="237AD7DD" w14:textId="1EC77245" w:rsidR="00D15131" w:rsidRPr="00F03918" w:rsidRDefault="00653D74" w:rsidP="00C23BC9">
      <w:pPr>
        <w:tabs>
          <w:tab w:val="left" w:pos="1775"/>
        </w:tabs>
        <w:contextualSpacing/>
        <w:rPr>
          <w:rFonts w:cstheme="minorHAnsi"/>
          <w:b/>
          <w:color w:val="auto"/>
        </w:rPr>
      </w:pPr>
      <w:r>
        <w:rPr>
          <w:rFonts w:cstheme="minorHAnsi"/>
          <w:b/>
          <w:color w:val="auto"/>
        </w:rPr>
        <w:tab/>
      </w:r>
    </w:p>
    <w:p w14:paraId="2D8A47C2" w14:textId="77777777" w:rsidR="00F04C6E" w:rsidRDefault="006305D7" w:rsidP="00C23BC9">
      <w:pPr>
        <w:contextualSpacing/>
        <w:rPr>
          <w:rFonts w:cstheme="minorHAnsi"/>
          <w:b/>
          <w:color w:val="auto"/>
        </w:rPr>
      </w:pPr>
      <w:r w:rsidRPr="00F03918">
        <w:rPr>
          <w:rFonts w:cstheme="minorHAnsi"/>
          <w:b/>
          <w:color w:val="auto"/>
        </w:rPr>
        <w:t>PROTOCOL:</w:t>
      </w:r>
    </w:p>
    <w:p w14:paraId="3D4CD2F3" w14:textId="01DD9ADA" w:rsidR="006305D7" w:rsidRPr="00F03918" w:rsidRDefault="006305D7" w:rsidP="00C23BC9">
      <w:pPr>
        <w:contextualSpacing/>
        <w:rPr>
          <w:rFonts w:cstheme="minorHAnsi"/>
          <w:color w:val="auto"/>
        </w:rPr>
      </w:pPr>
      <w:r w:rsidRPr="00F03918">
        <w:rPr>
          <w:rFonts w:cstheme="minorHAnsi"/>
          <w:color w:val="auto"/>
        </w:rPr>
        <w:t xml:space="preserve"> </w:t>
      </w:r>
    </w:p>
    <w:p w14:paraId="2E193367" w14:textId="0989B95F" w:rsidR="003A4CEA" w:rsidRPr="00F03918" w:rsidRDefault="003A4CEA" w:rsidP="00C23BC9">
      <w:pPr>
        <w:contextualSpacing/>
        <w:textAlignment w:val="baseline"/>
        <w:outlineLvl w:val="1"/>
        <w:rPr>
          <w:rFonts w:cs="Arial"/>
          <w:b/>
          <w:bCs/>
          <w:color w:val="auto"/>
        </w:rPr>
      </w:pPr>
      <w:r w:rsidRPr="00F03918">
        <w:rPr>
          <w:rFonts w:cs="Arial"/>
          <w:b/>
          <w:color w:val="auto"/>
        </w:rPr>
        <w:t xml:space="preserve">1. Fabrication of negative pattern </w:t>
      </w:r>
      <w:r w:rsidR="006B15D9">
        <w:rPr>
          <w:rFonts w:cs="Arial"/>
          <w:b/>
          <w:color w:val="auto"/>
        </w:rPr>
        <w:t>polyimide</w:t>
      </w:r>
      <w:r w:rsidRPr="00F03918">
        <w:rPr>
          <w:rFonts w:cs="Arial"/>
          <w:b/>
          <w:color w:val="auto"/>
        </w:rPr>
        <w:t>-based stencils</w:t>
      </w:r>
    </w:p>
    <w:p w14:paraId="17D5B3A3" w14:textId="77777777" w:rsidR="003A4CEA" w:rsidRPr="00F03918" w:rsidRDefault="003A4CEA" w:rsidP="00C23BC9">
      <w:pPr>
        <w:contextualSpacing/>
        <w:rPr>
          <w:rFonts w:cs="Arial"/>
          <w:color w:val="auto"/>
        </w:rPr>
      </w:pPr>
    </w:p>
    <w:p w14:paraId="7C59370C" w14:textId="197FA96C" w:rsidR="003A4CEA" w:rsidRPr="00F03918" w:rsidRDefault="003A4CEA" w:rsidP="00C23BC9">
      <w:pPr>
        <w:contextualSpacing/>
        <w:rPr>
          <w:rFonts w:cs="Arial"/>
          <w:color w:val="auto"/>
        </w:rPr>
      </w:pPr>
      <w:r w:rsidRPr="00F03918">
        <w:rPr>
          <w:rFonts w:cs="Arial"/>
          <w:color w:val="auto"/>
        </w:rPr>
        <w:t xml:space="preserve">1.1. Generate </w:t>
      </w:r>
      <w:r w:rsidR="005770F7">
        <w:rPr>
          <w:rFonts w:cs="Arial"/>
          <w:color w:val="auto"/>
        </w:rPr>
        <w:t xml:space="preserve">a </w:t>
      </w:r>
      <w:r w:rsidRPr="00F03918">
        <w:rPr>
          <w:rFonts w:cs="Arial"/>
          <w:color w:val="auto"/>
        </w:rPr>
        <w:t xml:space="preserve">pattern </w:t>
      </w:r>
      <w:r w:rsidR="00975A27" w:rsidRPr="00F03918">
        <w:rPr>
          <w:rFonts w:cs="Arial"/>
          <w:color w:val="auto"/>
        </w:rPr>
        <w:t>(</w:t>
      </w:r>
      <w:r w:rsidR="00975A27" w:rsidRPr="00643226">
        <w:rPr>
          <w:rFonts w:cs="Arial"/>
          <w:b/>
          <w:color w:val="auto"/>
        </w:rPr>
        <w:t xml:space="preserve">Figure </w:t>
      </w:r>
      <w:r w:rsidR="00975A27" w:rsidRPr="00F03918">
        <w:rPr>
          <w:rFonts w:cs="Arial"/>
          <w:b/>
          <w:color w:val="auto"/>
        </w:rPr>
        <w:t>2A</w:t>
      </w:r>
      <w:r w:rsidR="00975A27" w:rsidRPr="00F03918">
        <w:rPr>
          <w:rFonts w:cs="Arial"/>
          <w:color w:val="auto"/>
        </w:rPr>
        <w:t>)</w:t>
      </w:r>
      <w:r w:rsidR="00975A27">
        <w:rPr>
          <w:rFonts w:cs="Arial"/>
          <w:color w:val="auto"/>
        </w:rPr>
        <w:t xml:space="preserve"> </w:t>
      </w:r>
      <w:r w:rsidRPr="00F03918">
        <w:rPr>
          <w:rFonts w:cs="Arial"/>
          <w:color w:val="auto"/>
        </w:rPr>
        <w:t>in .</w:t>
      </w:r>
      <w:proofErr w:type="spellStart"/>
      <w:r w:rsidRPr="00F03918">
        <w:rPr>
          <w:rFonts w:cs="Arial"/>
          <w:color w:val="auto"/>
        </w:rPr>
        <w:t>dxf</w:t>
      </w:r>
      <w:proofErr w:type="spellEnd"/>
      <w:r w:rsidRPr="00F03918">
        <w:rPr>
          <w:rFonts w:cs="Arial"/>
          <w:color w:val="auto"/>
        </w:rPr>
        <w:t xml:space="preserve"> format using computer-aided design software (e.g.</w:t>
      </w:r>
      <w:r w:rsidR="00975A27">
        <w:rPr>
          <w:rFonts w:cs="Arial"/>
          <w:color w:val="auto"/>
        </w:rPr>
        <w:t>,</w:t>
      </w:r>
      <w:r w:rsidRPr="00F03918">
        <w:rPr>
          <w:rFonts w:cs="Arial"/>
          <w:color w:val="auto"/>
        </w:rPr>
        <w:t xml:space="preserve"> </w:t>
      </w:r>
      <w:r w:rsidR="009A0B25" w:rsidRPr="00F03918">
        <w:rPr>
          <w:rFonts w:cs="Arial"/>
          <w:color w:val="auto"/>
        </w:rPr>
        <w:t xml:space="preserve">AutoCAD, </w:t>
      </w:r>
      <w:r w:rsidRPr="00F03918">
        <w:rPr>
          <w:rFonts w:cs="Arial"/>
          <w:color w:val="auto"/>
        </w:rPr>
        <w:t>Solid</w:t>
      </w:r>
      <w:r w:rsidR="00975A27">
        <w:rPr>
          <w:rFonts w:cs="Arial"/>
          <w:color w:val="auto"/>
        </w:rPr>
        <w:t>W</w:t>
      </w:r>
      <w:r w:rsidRPr="00F03918">
        <w:rPr>
          <w:rFonts w:cs="Arial"/>
          <w:color w:val="auto"/>
        </w:rPr>
        <w:t xml:space="preserve">orks, </w:t>
      </w:r>
      <w:proofErr w:type="spellStart"/>
      <w:r w:rsidRPr="00F03918">
        <w:rPr>
          <w:rFonts w:cs="Arial"/>
          <w:color w:val="auto"/>
        </w:rPr>
        <w:t>On</w:t>
      </w:r>
      <w:r w:rsidR="00975A27">
        <w:rPr>
          <w:rFonts w:cs="Arial"/>
          <w:color w:val="auto"/>
        </w:rPr>
        <w:t>s</w:t>
      </w:r>
      <w:r w:rsidRPr="00F03918">
        <w:rPr>
          <w:rFonts w:cs="Arial"/>
          <w:color w:val="auto"/>
        </w:rPr>
        <w:t>hape</w:t>
      </w:r>
      <w:proofErr w:type="spellEnd"/>
      <w:r w:rsidRPr="00F03918">
        <w:rPr>
          <w:rFonts w:cs="Arial"/>
          <w:color w:val="auto"/>
        </w:rPr>
        <w:t>, Adobe Illustrator).</w:t>
      </w:r>
    </w:p>
    <w:p w14:paraId="05A1C877" w14:textId="77777777" w:rsidR="003A4CEA" w:rsidRPr="00F03918" w:rsidRDefault="003A4CEA" w:rsidP="00C23BC9">
      <w:pPr>
        <w:contextualSpacing/>
        <w:rPr>
          <w:rFonts w:cs="Arial"/>
          <w:color w:val="auto"/>
        </w:rPr>
      </w:pPr>
    </w:p>
    <w:p w14:paraId="2A942F82" w14:textId="0122D73B" w:rsidR="003A4CEA" w:rsidRDefault="003A4CEA" w:rsidP="00C23BC9">
      <w:pPr>
        <w:pStyle w:val="ListParagraph"/>
        <w:widowControl/>
        <w:numPr>
          <w:ilvl w:val="2"/>
          <w:numId w:val="45"/>
        </w:numPr>
        <w:autoSpaceDE/>
        <w:autoSpaceDN/>
        <w:adjustRightInd/>
        <w:ind w:left="0" w:firstLine="0"/>
        <w:textAlignment w:val="baseline"/>
        <w:rPr>
          <w:rFonts w:cs="Arial"/>
          <w:color w:val="auto"/>
        </w:rPr>
      </w:pPr>
      <w:r w:rsidRPr="00F03918">
        <w:rPr>
          <w:rFonts w:cs="Arial"/>
          <w:color w:val="auto"/>
        </w:rPr>
        <w:t xml:space="preserve">Generate a circle (diameter </w:t>
      </w:r>
      <w:r w:rsidR="005770F7">
        <w:rPr>
          <w:rFonts w:cs="Arial"/>
          <w:color w:val="auto"/>
        </w:rPr>
        <w:t>=</w:t>
      </w:r>
      <w:r w:rsidR="005770F7" w:rsidRPr="00F03918">
        <w:rPr>
          <w:rFonts w:cs="Arial"/>
          <w:color w:val="auto"/>
        </w:rPr>
        <w:t xml:space="preserve"> </w:t>
      </w:r>
      <w:r w:rsidRPr="00F03918">
        <w:rPr>
          <w:rFonts w:cs="Arial"/>
          <w:color w:val="auto"/>
        </w:rPr>
        <w:t>22</w:t>
      </w:r>
      <w:r w:rsidR="00625880" w:rsidRPr="00F03918">
        <w:rPr>
          <w:rFonts w:cs="Arial"/>
          <w:color w:val="auto"/>
        </w:rPr>
        <w:t xml:space="preserve"> </w:t>
      </w:r>
      <w:r w:rsidRPr="00F03918">
        <w:rPr>
          <w:rFonts w:cs="Arial"/>
          <w:color w:val="auto"/>
        </w:rPr>
        <w:t xml:space="preserve">mm) to delineate the border of </w:t>
      </w:r>
      <w:r w:rsidR="00E24981">
        <w:rPr>
          <w:rFonts w:cs="Arial"/>
          <w:color w:val="auto"/>
        </w:rPr>
        <w:t xml:space="preserve">the </w:t>
      </w:r>
      <w:r w:rsidRPr="00F03918">
        <w:rPr>
          <w:rFonts w:cs="Arial"/>
          <w:color w:val="auto"/>
        </w:rPr>
        <w:t>stencil.</w:t>
      </w:r>
    </w:p>
    <w:p w14:paraId="45CF8616" w14:textId="77777777" w:rsidR="00E24981" w:rsidRPr="00F03918" w:rsidRDefault="00E24981" w:rsidP="00C23BC9">
      <w:pPr>
        <w:pStyle w:val="ListParagraph"/>
        <w:widowControl/>
        <w:autoSpaceDE/>
        <w:autoSpaceDN/>
        <w:adjustRightInd/>
        <w:ind w:left="0"/>
        <w:textAlignment w:val="baseline"/>
        <w:rPr>
          <w:rFonts w:cs="Arial"/>
          <w:color w:val="auto"/>
        </w:rPr>
      </w:pPr>
    </w:p>
    <w:p w14:paraId="11EF6380" w14:textId="124B2515" w:rsidR="003A4CEA" w:rsidRDefault="003A4CEA" w:rsidP="00C23BC9">
      <w:pPr>
        <w:pStyle w:val="ListParagraph"/>
        <w:widowControl/>
        <w:numPr>
          <w:ilvl w:val="2"/>
          <w:numId w:val="45"/>
        </w:numPr>
        <w:autoSpaceDE/>
        <w:autoSpaceDN/>
        <w:adjustRightInd/>
        <w:ind w:left="0" w:firstLine="0"/>
        <w:textAlignment w:val="baseline"/>
        <w:rPr>
          <w:rFonts w:cs="Arial"/>
          <w:color w:val="auto"/>
        </w:rPr>
      </w:pPr>
      <w:r w:rsidRPr="00F03918">
        <w:rPr>
          <w:rFonts w:cs="Arial"/>
          <w:color w:val="auto"/>
        </w:rPr>
        <w:t xml:space="preserve">Draw a solid-filled shape or </w:t>
      </w:r>
      <w:r w:rsidR="005770F7">
        <w:rPr>
          <w:rFonts w:cs="Arial"/>
          <w:color w:val="auto"/>
        </w:rPr>
        <w:t xml:space="preserve">the </w:t>
      </w:r>
      <w:r w:rsidRPr="00F03918">
        <w:rPr>
          <w:rFonts w:cs="Arial"/>
          <w:color w:val="auto"/>
        </w:rPr>
        <w:t xml:space="preserve">pattern </w:t>
      </w:r>
      <w:r w:rsidR="004374C2" w:rsidRPr="00F03918">
        <w:rPr>
          <w:rFonts w:cs="Arial"/>
          <w:color w:val="auto"/>
        </w:rPr>
        <w:t>desired</w:t>
      </w:r>
      <w:r w:rsidRPr="00F03918">
        <w:rPr>
          <w:rFonts w:cs="Arial"/>
          <w:color w:val="auto"/>
        </w:rPr>
        <w:t>.</w:t>
      </w:r>
    </w:p>
    <w:p w14:paraId="5C812BDE" w14:textId="77777777" w:rsidR="00E24981" w:rsidRDefault="00E24981" w:rsidP="00C23BC9">
      <w:pPr>
        <w:pStyle w:val="ListParagraph"/>
        <w:widowControl/>
        <w:autoSpaceDE/>
        <w:autoSpaceDN/>
        <w:adjustRightInd/>
        <w:ind w:left="0"/>
        <w:textAlignment w:val="baseline"/>
        <w:rPr>
          <w:rFonts w:cs="Arial"/>
          <w:color w:val="auto"/>
        </w:rPr>
      </w:pPr>
    </w:p>
    <w:p w14:paraId="27C8CDBD" w14:textId="63C0EFCD" w:rsidR="003A4CEA" w:rsidRPr="00F03918" w:rsidRDefault="003A4CEA" w:rsidP="00C23BC9">
      <w:pPr>
        <w:pStyle w:val="ListParagraph"/>
        <w:widowControl/>
        <w:numPr>
          <w:ilvl w:val="2"/>
          <w:numId w:val="45"/>
        </w:numPr>
        <w:autoSpaceDE/>
        <w:autoSpaceDN/>
        <w:adjustRightInd/>
        <w:ind w:left="0" w:firstLine="0"/>
        <w:textAlignment w:val="baseline"/>
        <w:rPr>
          <w:rFonts w:cs="Arial"/>
          <w:color w:val="auto"/>
        </w:rPr>
      </w:pPr>
      <w:r w:rsidRPr="00F03918">
        <w:rPr>
          <w:rFonts w:cs="Arial"/>
          <w:color w:val="auto"/>
        </w:rPr>
        <w:t>Include a chiral letter (</w:t>
      </w:r>
      <w:r w:rsidR="00E24981">
        <w:rPr>
          <w:rFonts w:cs="Arial"/>
          <w:color w:val="auto"/>
        </w:rPr>
        <w:t xml:space="preserve">e.g., </w:t>
      </w:r>
      <w:r w:rsidRPr="00F03918">
        <w:rPr>
          <w:rFonts w:cs="Arial"/>
          <w:color w:val="auto"/>
        </w:rPr>
        <w:t>R) to mark the front side of the stencils.</w:t>
      </w:r>
    </w:p>
    <w:p w14:paraId="674897C1" w14:textId="77777777" w:rsidR="00E24981" w:rsidRDefault="00E24981" w:rsidP="00C23BC9">
      <w:pPr>
        <w:pStyle w:val="ListParagraph"/>
        <w:widowControl/>
        <w:autoSpaceDE/>
        <w:autoSpaceDN/>
        <w:adjustRightInd/>
        <w:ind w:left="0"/>
        <w:textAlignment w:val="baseline"/>
        <w:rPr>
          <w:rFonts w:cs="Arial"/>
          <w:color w:val="auto"/>
        </w:rPr>
      </w:pPr>
    </w:p>
    <w:p w14:paraId="01FB6F91" w14:textId="151E2CAF" w:rsidR="003A4CEA" w:rsidRPr="00F03918" w:rsidRDefault="006B15D9" w:rsidP="00C23BC9">
      <w:pPr>
        <w:pStyle w:val="ListParagraph"/>
        <w:widowControl/>
        <w:autoSpaceDE/>
        <w:autoSpaceDN/>
        <w:adjustRightInd/>
        <w:ind w:left="0"/>
        <w:textAlignment w:val="baseline"/>
        <w:rPr>
          <w:rFonts w:cs="Arial"/>
          <w:color w:val="auto"/>
        </w:rPr>
      </w:pPr>
      <w:r>
        <w:rPr>
          <w:rFonts w:cs="Arial"/>
          <w:color w:val="auto"/>
        </w:rPr>
        <w:lastRenderedPageBreak/>
        <w:t>NOTE:</w:t>
      </w:r>
      <w:r w:rsidR="00E24981">
        <w:rPr>
          <w:rFonts w:cs="Arial"/>
          <w:color w:val="auto"/>
        </w:rPr>
        <w:t xml:space="preserve"> </w:t>
      </w:r>
      <w:r w:rsidR="003A4CEA" w:rsidRPr="00F03918">
        <w:rPr>
          <w:rFonts w:cs="Arial"/>
          <w:color w:val="auto"/>
        </w:rPr>
        <w:t>As an example,</w:t>
      </w:r>
      <w:r w:rsidR="00E24981">
        <w:rPr>
          <w:rFonts w:cs="Arial"/>
          <w:color w:val="auto"/>
        </w:rPr>
        <w:t xml:space="preserve"> </w:t>
      </w:r>
      <w:r w:rsidR="003A4CEA" w:rsidRPr="00F03918">
        <w:rPr>
          <w:rFonts w:cs="Arial"/>
          <w:color w:val="auto"/>
        </w:rPr>
        <w:t xml:space="preserve">an array of squares and rectangles </w:t>
      </w:r>
      <w:r w:rsidR="00E24981">
        <w:rPr>
          <w:rFonts w:cs="Arial"/>
          <w:color w:val="auto"/>
        </w:rPr>
        <w:t xml:space="preserve">is generated </w:t>
      </w:r>
      <w:r w:rsidR="003A4CEA" w:rsidRPr="00F03918">
        <w:rPr>
          <w:rFonts w:cs="Arial"/>
          <w:color w:val="auto"/>
        </w:rPr>
        <w:t xml:space="preserve">to pattern </w:t>
      </w:r>
      <w:r w:rsidR="00931FA5">
        <w:t>iPSC-CMs</w:t>
      </w:r>
      <w:r w:rsidR="003A4CEA" w:rsidRPr="00F03918">
        <w:rPr>
          <w:rFonts w:cs="Arial"/>
          <w:color w:val="auto"/>
        </w:rPr>
        <w:t xml:space="preserve"> at single-cell and cell-pair level</w:t>
      </w:r>
      <w:r w:rsidR="005770F7">
        <w:rPr>
          <w:rFonts w:cs="Arial"/>
          <w:color w:val="auto"/>
        </w:rPr>
        <w:t>s</w:t>
      </w:r>
      <w:r w:rsidR="003A4CEA" w:rsidRPr="00F03918">
        <w:rPr>
          <w:rFonts w:cs="Arial"/>
          <w:color w:val="auto"/>
        </w:rPr>
        <w:t xml:space="preserve">. The design files are available </w:t>
      </w:r>
      <w:r w:rsidR="00740EA0">
        <w:rPr>
          <w:rFonts w:cs="Arial"/>
          <w:color w:val="auto"/>
        </w:rPr>
        <w:t xml:space="preserve">(see </w:t>
      </w:r>
      <w:r w:rsidR="00740EA0" w:rsidRPr="00740EA0">
        <w:rPr>
          <w:rFonts w:cs="Arial"/>
          <w:b/>
          <w:color w:val="auto"/>
        </w:rPr>
        <w:t>Supplemental Files</w:t>
      </w:r>
      <w:r w:rsidR="00740EA0">
        <w:rPr>
          <w:rFonts w:cs="Arial"/>
          <w:color w:val="auto"/>
        </w:rPr>
        <w:t>)</w:t>
      </w:r>
      <w:r w:rsidR="003A4CEA" w:rsidRPr="00F03918">
        <w:rPr>
          <w:rFonts w:cs="Arial"/>
          <w:color w:val="auto"/>
        </w:rPr>
        <w:t>.</w:t>
      </w:r>
      <w:r w:rsidR="004B3017">
        <w:rPr>
          <w:rFonts w:cs="Arial"/>
          <w:color w:val="auto"/>
        </w:rPr>
        <w:t xml:space="preserve"> T</w:t>
      </w:r>
      <w:r w:rsidR="003A4CEA" w:rsidRPr="00F03918">
        <w:rPr>
          <w:rFonts w:cs="Arial"/>
          <w:color w:val="auto"/>
        </w:rPr>
        <w:t xml:space="preserve">he microfabrication resolution limit is </w:t>
      </w:r>
      <w:r w:rsidR="005770F7">
        <w:rPr>
          <w:rFonts w:cs="Arial"/>
          <w:color w:val="auto"/>
        </w:rPr>
        <w:t>~</w:t>
      </w:r>
      <w:r w:rsidR="00A353DF" w:rsidRPr="00F03918">
        <w:rPr>
          <w:rFonts w:cs="Arial"/>
          <w:color w:val="auto"/>
        </w:rPr>
        <w:t>1</w:t>
      </w:r>
      <w:r w:rsidR="003A4CEA" w:rsidRPr="00F03918">
        <w:rPr>
          <w:rFonts w:cs="Arial"/>
          <w:color w:val="auto"/>
        </w:rPr>
        <w:t>0 µm.</w:t>
      </w:r>
    </w:p>
    <w:p w14:paraId="25F3CA12" w14:textId="1B256489" w:rsidR="003A4CEA" w:rsidRPr="00F03918" w:rsidRDefault="003A4CEA" w:rsidP="00C23BC9">
      <w:pPr>
        <w:tabs>
          <w:tab w:val="left" w:pos="2570"/>
        </w:tabs>
        <w:contextualSpacing/>
        <w:textAlignment w:val="baseline"/>
        <w:rPr>
          <w:rFonts w:cs="Arial"/>
          <w:color w:val="auto"/>
        </w:rPr>
      </w:pPr>
    </w:p>
    <w:p w14:paraId="149BD775" w14:textId="01CECEAC" w:rsidR="003A4CEA" w:rsidRDefault="003A4CEA" w:rsidP="00C23BC9">
      <w:pPr>
        <w:contextualSpacing/>
        <w:textAlignment w:val="baseline"/>
        <w:rPr>
          <w:rFonts w:cs="Arial"/>
          <w:color w:val="auto"/>
        </w:rPr>
      </w:pPr>
      <w:r w:rsidRPr="00F03918">
        <w:rPr>
          <w:rFonts w:cs="Arial"/>
          <w:color w:val="auto"/>
        </w:rPr>
        <w:t>1.2. Submit the design to</w:t>
      </w:r>
      <w:r w:rsidR="006B15D9">
        <w:rPr>
          <w:rFonts w:cs="Arial"/>
          <w:color w:val="auto"/>
        </w:rPr>
        <w:t xml:space="preserve"> a</w:t>
      </w:r>
      <w:r w:rsidRPr="00F03918">
        <w:rPr>
          <w:rFonts w:cs="Arial"/>
          <w:color w:val="auto"/>
        </w:rPr>
        <w:t xml:space="preserve"> microfabrication company to laser-cut </w:t>
      </w:r>
      <w:r w:rsidR="006B15D9">
        <w:rPr>
          <w:rFonts w:cs="Arial"/>
          <w:color w:val="auto"/>
        </w:rPr>
        <w:t>polyimide</w:t>
      </w:r>
      <w:r w:rsidRPr="00F03918">
        <w:rPr>
          <w:rFonts w:cs="Arial"/>
          <w:color w:val="auto"/>
        </w:rPr>
        <w:t xml:space="preserve"> film and fabricate stencils</w:t>
      </w:r>
      <w:r w:rsidR="00003FAC" w:rsidRPr="00F03918">
        <w:rPr>
          <w:rFonts w:cs="Arial"/>
          <w:color w:val="auto"/>
        </w:rPr>
        <w:t xml:space="preserve"> (</w:t>
      </w:r>
      <w:r w:rsidR="00643226" w:rsidRPr="00643226">
        <w:rPr>
          <w:rFonts w:cs="Arial"/>
          <w:b/>
          <w:color w:val="auto"/>
        </w:rPr>
        <w:t xml:space="preserve">Figure </w:t>
      </w:r>
      <w:r w:rsidR="00003FAC" w:rsidRPr="00F03918">
        <w:rPr>
          <w:rFonts w:cs="Arial"/>
          <w:b/>
          <w:color w:val="auto"/>
        </w:rPr>
        <w:t>2</w:t>
      </w:r>
      <w:proofErr w:type="gramStart"/>
      <w:r w:rsidR="00003FAC" w:rsidRPr="00F03918">
        <w:rPr>
          <w:rFonts w:cs="Arial"/>
          <w:b/>
          <w:color w:val="auto"/>
        </w:rPr>
        <w:t>B</w:t>
      </w:r>
      <w:r w:rsidR="00003FAC" w:rsidRPr="005C7C77">
        <w:rPr>
          <w:rFonts w:cs="Arial"/>
          <w:bCs/>
          <w:color w:val="auto"/>
        </w:rPr>
        <w:t>,</w:t>
      </w:r>
      <w:r w:rsidR="00003FAC" w:rsidRPr="00F03918">
        <w:rPr>
          <w:rFonts w:cs="Arial"/>
          <w:b/>
          <w:color w:val="auto"/>
        </w:rPr>
        <w:t>C</w:t>
      </w:r>
      <w:proofErr w:type="gramEnd"/>
      <w:r w:rsidR="00003FAC" w:rsidRPr="00F03918">
        <w:rPr>
          <w:rFonts w:cs="Arial"/>
          <w:color w:val="auto"/>
        </w:rPr>
        <w:t>)</w:t>
      </w:r>
      <w:r w:rsidRPr="00F03918">
        <w:rPr>
          <w:rFonts w:cs="Arial"/>
          <w:color w:val="auto"/>
        </w:rPr>
        <w:t>.</w:t>
      </w:r>
    </w:p>
    <w:p w14:paraId="75DB538E" w14:textId="77777777" w:rsidR="006B15D9" w:rsidRPr="00F03918" w:rsidRDefault="006B15D9" w:rsidP="00C23BC9">
      <w:pPr>
        <w:contextualSpacing/>
        <w:textAlignment w:val="baseline"/>
        <w:rPr>
          <w:rFonts w:cs="Arial"/>
          <w:color w:val="auto"/>
        </w:rPr>
      </w:pPr>
    </w:p>
    <w:p w14:paraId="39A54F7D" w14:textId="77777777" w:rsidR="003A4CEA" w:rsidRPr="00F03918" w:rsidRDefault="003A4CEA" w:rsidP="00C23BC9">
      <w:pPr>
        <w:contextualSpacing/>
        <w:textAlignment w:val="baseline"/>
        <w:outlineLvl w:val="1"/>
        <w:rPr>
          <w:rFonts w:cs="Arial"/>
          <w:b/>
          <w:bCs/>
          <w:color w:val="auto"/>
        </w:rPr>
      </w:pPr>
      <w:r w:rsidRPr="00F03918">
        <w:rPr>
          <w:rFonts w:cs="Arial"/>
          <w:b/>
          <w:color w:val="auto"/>
        </w:rPr>
        <w:t xml:space="preserve">2. Preparation of </w:t>
      </w:r>
      <w:proofErr w:type="spellStart"/>
      <w:r w:rsidRPr="00F03918">
        <w:rPr>
          <w:rFonts w:cs="Arial"/>
          <w:b/>
          <w:color w:val="auto"/>
        </w:rPr>
        <w:t>sulfo</w:t>
      </w:r>
      <w:proofErr w:type="spellEnd"/>
      <w:r w:rsidRPr="00F03918">
        <w:rPr>
          <w:rFonts w:cs="Arial"/>
          <w:b/>
          <w:color w:val="auto"/>
        </w:rPr>
        <w:t>-SANPAH aliquots</w:t>
      </w:r>
    </w:p>
    <w:p w14:paraId="6BAB0C3C" w14:textId="77777777" w:rsidR="006B15D9" w:rsidRDefault="006B15D9" w:rsidP="00C23BC9">
      <w:pPr>
        <w:contextualSpacing/>
        <w:rPr>
          <w:rFonts w:cs="Arial"/>
          <w:color w:val="auto"/>
        </w:rPr>
      </w:pPr>
    </w:p>
    <w:p w14:paraId="15E739CA" w14:textId="04131893" w:rsidR="003A4CEA" w:rsidRPr="00F03918" w:rsidRDefault="006B15D9" w:rsidP="00C23BC9">
      <w:pPr>
        <w:contextualSpacing/>
        <w:rPr>
          <w:rFonts w:cs="Arial"/>
          <w:color w:val="auto"/>
        </w:rPr>
      </w:pPr>
      <w:r>
        <w:rPr>
          <w:rFonts w:cs="Arial"/>
          <w:color w:val="auto"/>
        </w:rPr>
        <w:t>NOTE:</w:t>
      </w:r>
      <w:r w:rsidR="003A4CEA" w:rsidRPr="00F03918">
        <w:rPr>
          <w:rFonts w:cs="Arial"/>
          <w:color w:val="auto"/>
        </w:rPr>
        <w:t xml:space="preserve"> </w:t>
      </w:r>
      <w:r>
        <w:rPr>
          <w:rFonts w:cs="Arial"/>
          <w:color w:val="auto"/>
        </w:rPr>
        <w:t>T</w:t>
      </w:r>
      <w:r w:rsidR="003A4CEA" w:rsidRPr="00F03918">
        <w:rPr>
          <w:rFonts w:cs="Arial"/>
          <w:color w:val="auto"/>
        </w:rPr>
        <w:t>he protocol is modified from Fischer et al.</w:t>
      </w:r>
      <w:r w:rsidR="000C2B91" w:rsidRPr="00F03918">
        <w:rPr>
          <w:color w:val="auto"/>
          <w:vertAlign w:val="superscript"/>
        </w:rPr>
        <w:t>11</w:t>
      </w:r>
      <w:r w:rsidR="007E35C2" w:rsidRPr="00F03918">
        <w:rPr>
          <w:rFonts w:cs="Arial"/>
          <w:color w:val="auto"/>
        </w:rPr>
        <w:t>.</w:t>
      </w:r>
    </w:p>
    <w:p w14:paraId="62A0C9E1" w14:textId="77777777" w:rsidR="003A4CEA" w:rsidRPr="00F03918" w:rsidRDefault="003A4CEA" w:rsidP="00C23BC9">
      <w:pPr>
        <w:contextualSpacing/>
        <w:rPr>
          <w:rFonts w:cs="Arial"/>
          <w:color w:val="auto"/>
        </w:rPr>
      </w:pPr>
    </w:p>
    <w:p w14:paraId="4D6DB23A" w14:textId="4FB61035" w:rsidR="003A4CEA" w:rsidRPr="00F03918" w:rsidRDefault="003A4CEA" w:rsidP="00C23BC9">
      <w:pPr>
        <w:widowControl/>
        <w:autoSpaceDE/>
        <w:autoSpaceDN/>
        <w:adjustRightInd/>
        <w:jc w:val="left"/>
        <w:rPr>
          <w:rFonts w:cs="Arial"/>
          <w:color w:val="auto"/>
        </w:rPr>
      </w:pPr>
      <w:r w:rsidRPr="00F03918">
        <w:rPr>
          <w:rFonts w:cs="Arial"/>
          <w:color w:val="auto"/>
        </w:rPr>
        <w:t xml:space="preserve">2.1. </w:t>
      </w:r>
      <w:r w:rsidR="005770F7">
        <w:rPr>
          <w:rFonts w:cs="Arial"/>
          <w:color w:val="auto"/>
        </w:rPr>
        <w:t>Use a</w:t>
      </w:r>
      <w:r w:rsidR="005770F7" w:rsidRPr="00F03918">
        <w:rPr>
          <w:rFonts w:cs="Arial"/>
          <w:color w:val="auto"/>
        </w:rPr>
        <w:t xml:space="preserve"> </w:t>
      </w:r>
      <w:r w:rsidR="005770F7">
        <w:rPr>
          <w:rFonts w:cs="Arial"/>
          <w:color w:val="auto"/>
        </w:rPr>
        <w:t xml:space="preserve">moisture-resistant </w:t>
      </w:r>
      <w:r w:rsidR="008B45B3">
        <w:rPr>
          <w:rFonts w:cs="Arial"/>
          <w:color w:val="auto"/>
        </w:rPr>
        <w:t xml:space="preserve">cardboard sample storage </w:t>
      </w:r>
      <w:r w:rsidRPr="00F03918">
        <w:rPr>
          <w:rFonts w:cs="Arial"/>
          <w:color w:val="auto"/>
        </w:rPr>
        <w:t xml:space="preserve">box </w:t>
      </w:r>
      <w:r w:rsidR="00DB3FA8" w:rsidRPr="005770F7">
        <w:rPr>
          <w:rFonts w:cs="Arial"/>
          <w:color w:val="auto"/>
        </w:rPr>
        <w:t>(</w:t>
      </w:r>
      <w:r w:rsidR="00D649E0" w:rsidRPr="005770F7">
        <w:rPr>
          <w:rFonts w:cs="Arial"/>
          <w:color w:val="auto"/>
        </w:rPr>
        <w:t xml:space="preserve">e.g., </w:t>
      </w:r>
      <w:r w:rsidR="00DB3FA8" w:rsidRPr="005770F7">
        <w:t>100</w:t>
      </w:r>
      <w:r w:rsidR="00C02AE2" w:rsidRPr="005770F7">
        <w:t xml:space="preserve"> </w:t>
      </w:r>
      <w:r w:rsidR="00DB3FA8" w:rsidRPr="005770F7">
        <w:t>well, 10</w:t>
      </w:r>
      <w:r w:rsidR="00D649E0" w:rsidRPr="005770F7">
        <w:t xml:space="preserve"> x </w:t>
      </w:r>
      <w:r w:rsidR="00DB3FA8" w:rsidRPr="005770F7">
        <w:t>10</w:t>
      </w:r>
      <w:r w:rsidR="00E80209">
        <w:t xml:space="preserve"> spaces for </w:t>
      </w:r>
      <w:r w:rsidR="00332A54" w:rsidRPr="00332A54">
        <w:rPr>
          <w:rFonts w:cs="Arial"/>
          <w:color w:val="auto"/>
        </w:rPr>
        <w:t>centrifug</w:t>
      </w:r>
      <w:r w:rsidR="00332A54">
        <w:rPr>
          <w:rFonts w:cs="Arial"/>
          <w:color w:val="auto"/>
        </w:rPr>
        <w:t>e</w:t>
      </w:r>
      <w:r w:rsidR="00332A54" w:rsidRPr="00332A54">
        <w:rPr>
          <w:rFonts w:cs="Arial"/>
          <w:color w:val="auto"/>
        </w:rPr>
        <w:t xml:space="preserve"> </w:t>
      </w:r>
      <w:r w:rsidR="00E80209">
        <w:t>tubes</w:t>
      </w:r>
      <w:r w:rsidR="00DB3FA8" w:rsidRPr="005770F7">
        <w:t>, dimensions: 13</w:t>
      </w:r>
      <w:r w:rsidR="00307E33" w:rsidRPr="005770F7">
        <w:t>.</w:t>
      </w:r>
      <w:r w:rsidR="00DB3FA8" w:rsidRPr="005770F7">
        <w:t>4 cm x 13</w:t>
      </w:r>
      <w:r w:rsidR="00307E33" w:rsidRPr="005770F7">
        <w:t>.</w:t>
      </w:r>
      <w:r w:rsidR="00DB3FA8" w:rsidRPr="005770F7">
        <w:t>4 cm x 5</w:t>
      </w:r>
      <w:r w:rsidR="00307E33" w:rsidRPr="005770F7">
        <w:t>.</w:t>
      </w:r>
      <w:r w:rsidR="00DB3FA8" w:rsidRPr="005770F7">
        <w:t>1 cm)</w:t>
      </w:r>
      <w:r w:rsidR="005770F7">
        <w:t>.</w:t>
      </w:r>
      <w:r w:rsidR="00DB3FA8" w:rsidRPr="00F03918">
        <w:rPr>
          <w:rFonts w:cs="Arial"/>
          <w:color w:val="auto"/>
        </w:rPr>
        <w:t xml:space="preserve"> </w:t>
      </w:r>
      <w:r w:rsidR="005770F7">
        <w:rPr>
          <w:rFonts w:cs="Arial"/>
          <w:color w:val="auto"/>
        </w:rPr>
        <w:t>L</w:t>
      </w:r>
      <w:r w:rsidR="005770F7" w:rsidRPr="00F03918">
        <w:rPr>
          <w:rFonts w:cs="Arial"/>
          <w:color w:val="auto"/>
        </w:rPr>
        <w:t xml:space="preserve">abel </w:t>
      </w:r>
      <w:r w:rsidR="005770F7">
        <w:rPr>
          <w:rFonts w:cs="Arial"/>
          <w:color w:val="auto"/>
        </w:rPr>
        <w:t>it "</w:t>
      </w:r>
      <w:r w:rsidRPr="00F03918">
        <w:rPr>
          <w:rFonts w:cs="Arial"/>
          <w:color w:val="auto"/>
        </w:rPr>
        <w:t>name/date/</w:t>
      </w:r>
      <w:proofErr w:type="spellStart"/>
      <w:r w:rsidRPr="00F03918">
        <w:rPr>
          <w:rFonts w:cs="Arial"/>
          <w:color w:val="auto"/>
        </w:rPr>
        <w:t>sulfo</w:t>
      </w:r>
      <w:proofErr w:type="spellEnd"/>
      <w:r w:rsidRPr="00F03918">
        <w:rPr>
          <w:rFonts w:cs="Arial"/>
          <w:color w:val="auto"/>
        </w:rPr>
        <w:t xml:space="preserve">-SANPAH 40 </w:t>
      </w:r>
      <w:r w:rsidR="007051D7" w:rsidRPr="00F03918">
        <w:rPr>
          <w:rFonts w:cs="Arial"/>
          <w:color w:val="auto"/>
        </w:rPr>
        <w:t>µ</w:t>
      </w:r>
      <w:r w:rsidRPr="00F03918">
        <w:rPr>
          <w:rFonts w:cs="Arial"/>
          <w:color w:val="auto"/>
        </w:rPr>
        <w:t>L/reconstitute</w:t>
      </w:r>
      <w:r w:rsidR="00E80209">
        <w:rPr>
          <w:rFonts w:cs="Arial"/>
          <w:color w:val="auto"/>
        </w:rPr>
        <w:t>d</w:t>
      </w:r>
      <w:r w:rsidRPr="00F03918">
        <w:rPr>
          <w:rFonts w:cs="Arial"/>
          <w:color w:val="auto"/>
        </w:rPr>
        <w:t xml:space="preserve"> with 1</w:t>
      </w:r>
      <w:r w:rsidR="00C02AE2">
        <w:rPr>
          <w:rFonts w:cs="Arial"/>
          <w:color w:val="auto"/>
        </w:rPr>
        <w:t>,</w:t>
      </w:r>
      <w:r w:rsidRPr="00F03918">
        <w:rPr>
          <w:rFonts w:cs="Arial"/>
          <w:color w:val="auto"/>
        </w:rPr>
        <w:t xml:space="preserve">200 </w:t>
      </w:r>
      <w:r w:rsidR="007051D7" w:rsidRPr="00F03918">
        <w:rPr>
          <w:rFonts w:cs="Arial"/>
          <w:color w:val="auto"/>
        </w:rPr>
        <w:t xml:space="preserve">µL </w:t>
      </w:r>
      <w:r w:rsidRPr="00F03918">
        <w:rPr>
          <w:rFonts w:cs="Arial"/>
          <w:color w:val="auto"/>
        </w:rPr>
        <w:t>of PBS</w:t>
      </w:r>
      <w:r w:rsidR="005770F7">
        <w:rPr>
          <w:rFonts w:cs="Arial"/>
          <w:color w:val="auto"/>
        </w:rPr>
        <w:t>"</w:t>
      </w:r>
      <w:r w:rsidRPr="00F03918">
        <w:rPr>
          <w:rFonts w:cs="Arial"/>
          <w:color w:val="auto"/>
        </w:rPr>
        <w:t>.</w:t>
      </w:r>
    </w:p>
    <w:p w14:paraId="045B2DB8" w14:textId="77777777" w:rsidR="003A4CEA" w:rsidRPr="00F03918" w:rsidRDefault="003A4CEA" w:rsidP="00C23BC9">
      <w:pPr>
        <w:contextualSpacing/>
        <w:rPr>
          <w:rFonts w:cs="Arial"/>
          <w:color w:val="auto"/>
        </w:rPr>
      </w:pPr>
    </w:p>
    <w:p w14:paraId="38F5ACBB" w14:textId="66248A9C" w:rsidR="003A4CEA" w:rsidRPr="00307E33" w:rsidRDefault="003A4CEA" w:rsidP="00C23BC9">
      <w:pPr>
        <w:widowControl/>
        <w:autoSpaceDE/>
        <w:autoSpaceDN/>
        <w:adjustRightInd/>
        <w:jc w:val="left"/>
        <w:rPr>
          <w:rFonts w:ascii="Times New Roman" w:hAnsi="Times New Roman" w:cs="Times New Roman"/>
          <w:color w:val="auto"/>
        </w:rPr>
      </w:pPr>
      <w:r w:rsidRPr="00F03918">
        <w:rPr>
          <w:rFonts w:cs="Arial"/>
          <w:color w:val="auto"/>
        </w:rPr>
        <w:t xml:space="preserve">2.2. Label 50 </w:t>
      </w:r>
      <w:r w:rsidR="008B45B3">
        <w:rPr>
          <w:rFonts w:cs="Arial"/>
          <w:color w:val="auto"/>
        </w:rPr>
        <w:t xml:space="preserve">microcentrifuge </w:t>
      </w:r>
      <w:r w:rsidRPr="00F03918">
        <w:rPr>
          <w:rFonts w:cs="Arial"/>
          <w:color w:val="auto"/>
        </w:rPr>
        <w:t>tubes</w:t>
      </w:r>
      <w:r w:rsidR="00DB3FA8">
        <w:rPr>
          <w:rFonts w:cs="Arial"/>
          <w:color w:val="auto"/>
        </w:rPr>
        <w:t xml:space="preserve"> (</w:t>
      </w:r>
      <w:r w:rsidR="00307E33">
        <w:t>polypropylene</w:t>
      </w:r>
      <w:r w:rsidR="00D649E0">
        <w:t>, 1.5 mL</w:t>
      </w:r>
      <w:r w:rsidR="00DB3FA8">
        <w:rPr>
          <w:rFonts w:cs="Arial"/>
          <w:color w:val="auto"/>
        </w:rPr>
        <w:t>)</w:t>
      </w:r>
      <w:r w:rsidRPr="00F03918">
        <w:rPr>
          <w:rFonts w:cs="Arial"/>
          <w:color w:val="auto"/>
        </w:rPr>
        <w:t xml:space="preserve"> with</w:t>
      </w:r>
      <w:r w:rsidR="00E80209">
        <w:rPr>
          <w:rFonts w:cs="Arial"/>
          <w:color w:val="auto"/>
        </w:rPr>
        <w:t xml:space="preserve"> an</w:t>
      </w:r>
      <w:r w:rsidRPr="00F03918">
        <w:rPr>
          <w:rFonts w:cs="Arial"/>
          <w:color w:val="auto"/>
        </w:rPr>
        <w:t xml:space="preserve"> 'S' on the lid.</w:t>
      </w:r>
    </w:p>
    <w:p w14:paraId="43F06750" w14:textId="77777777" w:rsidR="003A4CEA" w:rsidRPr="00F03918" w:rsidRDefault="003A4CEA" w:rsidP="00C23BC9">
      <w:pPr>
        <w:contextualSpacing/>
        <w:rPr>
          <w:rFonts w:cs="Arial"/>
          <w:color w:val="auto"/>
        </w:rPr>
      </w:pPr>
    </w:p>
    <w:p w14:paraId="78B838AF" w14:textId="1D5A1D2C" w:rsidR="003A4CEA" w:rsidRPr="00F03918" w:rsidRDefault="003A4CEA" w:rsidP="00C23BC9">
      <w:pPr>
        <w:contextualSpacing/>
        <w:rPr>
          <w:rFonts w:cs="Arial"/>
          <w:color w:val="auto"/>
        </w:rPr>
      </w:pPr>
      <w:r w:rsidRPr="00F03918">
        <w:rPr>
          <w:rFonts w:cs="Arial"/>
          <w:color w:val="auto"/>
        </w:rPr>
        <w:t xml:space="preserve">2.3. Take 4 </w:t>
      </w:r>
      <w:r w:rsidR="00B86909">
        <w:rPr>
          <w:rFonts w:cs="Arial"/>
          <w:color w:val="auto"/>
        </w:rPr>
        <w:t xml:space="preserve">mL </w:t>
      </w:r>
      <w:r w:rsidRPr="00F03918">
        <w:rPr>
          <w:rFonts w:cs="Arial"/>
          <w:color w:val="auto"/>
        </w:rPr>
        <w:t>of anhydrous</w:t>
      </w:r>
      <w:r w:rsidR="006B15D9">
        <w:rPr>
          <w:rFonts w:cs="Arial"/>
          <w:color w:val="auto"/>
        </w:rPr>
        <w:t>,</w:t>
      </w:r>
      <w:r w:rsidRPr="00F03918">
        <w:rPr>
          <w:rFonts w:cs="Arial"/>
          <w:color w:val="auto"/>
        </w:rPr>
        <w:t xml:space="preserve"> extra</w:t>
      </w:r>
      <w:r w:rsidR="006B15D9">
        <w:rPr>
          <w:rFonts w:cs="Arial"/>
          <w:color w:val="auto"/>
        </w:rPr>
        <w:t xml:space="preserve"> </w:t>
      </w:r>
      <w:r w:rsidRPr="00F03918">
        <w:rPr>
          <w:rFonts w:cs="Arial"/>
          <w:color w:val="auto"/>
        </w:rPr>
        <w:t xml:space="preserve">dry </w:t>
      </w:r>
      <w:r w:rsidR="006B15D9">
        <w:rPr>
          <w:rFonts w:cs="Arial"/>
          <w:color w:val="auto"/>
        </w:rPr>
        <w:t>d</w:t>
      </w:r>
      <w:r w:rsidR="006B15D9" w:rsidRPr="006B15D9">
        <w:rPr>
          <w:rFonts w:cs="Arial"/>
          <w:color w:val="auto"/>
        </w:rPr>
        <w:t xml:space="preserve">imethyl sulfoxide </w:t>
      </w:r>
      <w:r w:rsidR="006B15D9">
        <w:rPr>
          <w:rFonts w:cs="Arial"/>
          <w:color w:val="auto"/>
        </w:rPr>
        <w:t>(</w:t>
      </w:r>
      <w:r w:rsidRPr="00F03918">
        <w:rPr>
          <w:rFonts w:cs="Arial"/>
          <w:color w:val="auto"/>
        </w:rPr>
        <w:t>DMSO</w:t>
      </w:r>
      <w:r w:rsidR="006B15D9">
        <w:rPr>
          <w:rFonts w:cs="Arial"/>
          <w:color w:val="auto"/>
        </w:rPr>
        <w:t>)</w:t>
      </w:r>
      <w:r w:rsidRPr="00F03918">
        <w:rPr>
          <w:rFonts w:cs="Arial"/>
          <w:color w:val="auto"/>
        </w:rPr>
        <w:t xml:space="preserve"> and sterile</w:t>
      </w:r>
      <w:r w:rsidR="00B86909">
        <w:rPr>
          <w:rFonts w:cs="Arial"/>
          <w:color w:val="auto"/>
        </w:rPr>
        <w:t xml:space="preserve"> </w:t>
      </w:r>
      <w:r w:rsidRPr="00F03918">
        <w:rPr>
          <w:rFonts w:cs="Arial"/>
          <w:color w:val="auto"/>
        </w:rPr>
        <w:t xml:space="preserve">filter the solution using </w:t>
      </w:r>
      <w:r w:rsidR="00B86909">
        <w:rPr>
          <w:rFonts w:cs="Arial"/>
          <w:color w:val="auto"/>
        </w:rPr>
        <w:t xml:space="preserve">a </w:t>
      </w:r>
      <w:r w:rsidRPr="00F03918">
        <w:rPr>
          <w:rFonts w:cs="Arial"/>
          <w:color w:val="auto"/>
        </w:rPr>
        <w:t>membrane filter unit</w:t>
      </w:r>
      <w:r w:rsidR="000A5189">
        <w:rPr>
          <w:rFonts w:cs="Arial"/>
          <w:color w:val="auto"/>
        </w:rPr>
        <w:t xml:space="preserve"> (pore size </w:t>
      </w:r>
      <w:r w:rsidR="00C02AE2">
        <w:rPr>
          <w:rFonts w:cs="Arial"/>
          <w:color w:val="auto"/>
        </w:rPr>
        <w:t xml:space="preserve">= </w:t>
      </w:r>
      <w:r w:rsidR="000A5189">
        <w:rPr>
          <w:rFonts w:cs="Arial"/>
          <w:color w:val="auto"/>
        </w:rPr>
        <w:t>0.22 µm)</w:t>
      </w:r>
      <w:r w:rsidRPr="00F03918">
        <w:rPr>
          <w:rFonts w:cs="Arial"/>
          <w:color w:val="auto"/>
        </w:rPr>
        <w:t xml:space="preserve"> into </w:t>
      </w:r>
      <w:r w:rsidR="00B86909">
        <w:rPr>
          <w:rFonts w:cs="Arial"/>
          <w:color w:val="auto"/>
        </w:rPr>
        <w:t xml:space="preserve">a </w:t>
      </w:r>
      <w:r w:rsidRPr="00F03918">
        <w:rPr>
          <w:rFonts w:cs="Arial"/>
          <w:color w:val="auto"/>
        </w:rPr>
        <w:t>sterile 15</w:t>
      </w:r>
      <w:r w:rsidR="00625880" w:rsidRPr="00F03918">
        <w:rPr>
          <w:rFonts w:cs="Arial"/>
          <w:color w:val="auto"/>
        </w:rPr>
        <w:t xml:space="preserve"> </w:t>
      </w:r>
      <w:r w:rsidR="00B86909">
        <w:rPr>
          <w:rFonts w:cs="Arial"/>
          <w:color w:val="auto"/>
        </w:rPr>
        <w:t xml:space="preserve">mL </w:t>
      </w:r>
      <w:r w:rsidRPr="00F03918">
        <w:rPr>
          <w:rFonts w:cs="Arial"/>
          <w:color w:val="auto"/>
        </w:rPr>
        <w:t>conical tube.</w:t>
      </w:r>
    </w:p>
    <w:p w14:paraId="4E637C7F" w14:textId="77777777" w:rsidR="003A4CEA" w:rsidRPr="00F03918" w:rsidRDefault="003A4CEA" w:rsidP="00C23BC9">
      <w:pPr>
        <w:contextualSpacing/>
        <w:rPr>
          <w:rFonts w:cs="Arial"/>
          <w:color w:val="auto"/>
        </w:rPr>
      </w:pPr>
    </w:p>
    <w:p w14:paraId="59ABF5C4" w14:textId="78F9820D" w:rsidR="003A4CEA" w:rsidRPr="00F03918" w:rsidRDefault="003A4CEA" w:rsidP="00C23BC9">
      <w:pPr>
        <w:contextualSpacing/>
        <w:rPr>
          <w:rFonts w:cs="Arial"/>
          <w:color w:val="auto"/>
        </w:rPr>
      </w:pPr>
      <w:r w:rsidRPr="00F03918">
        <w:rPr>
          <w:rFonts w:cs="Arial"/>
          <w:color w:val="auto"/>
        </w:rPr>
        <w:t xml:space="preserve">2.4. Prepare </w:t>
      </w:r>
      <w:r w:rsidR="005770F7">
        <w:rPr>
          <w:rFonts w:cs="Arial"/>
          <w:color w:val="auto"/>
        </w:rPr>
        <w:t xml:space="preserve">a </w:t>
      </w:r>
      <w:r w:rsidRPr="00F03918">
        <w:rPr>
          <w:rFonts w:cs="Arial"/>
          <w:color w:val="auto"/>
        </w:rPr>
        <w:t xml:space="preserve">liquid nitrogen bath and cover with the lid to minimize </w:t>
      </w:r>
      <w:r w:rsidR="005770F7">
        <w:rPr>
          <w:rFonts w:cs="Arial"/>
          <w:color w:val="auto"/>
        </w:rPr>
        <w:t xml:space="preserve">the </w:t>
      </w:r>
      <w:r w:rsidRPr="00F03918">
        <w:rPr>
          <w:rFonts w:cs="Arial"/>
          <w:color w:val="auto"/>
        </w:rPr>
        <w:t xml:space="preserve">evaporation of </w:t>
      </w:r>
      <w:r w:rsidR="005770F7">
        <w:rPr>
          <w:rFonts w:cs="Arial"/>
          <w:color w:val="auto"/>
        </w:rPr>
        <w:t xml:space="preserve">the </w:t>
      </w:r>
      <w:r w:rsidRPr="00F03918">
        <w:rPr>
          <w:rFonts w:cs="Arial"/>
          <w:color w:val="auto"/>
        </w:rPr>
        <w:t>liquid nitrogen.</w:t>
      </w:r>
    </w:p>
    <w:p w14:paraId="3500540B" w14:textId="77777777" w:rsidR="003A4CEA" w:rsidRPr="00F03918" w:rsidRDefault="003A4CEA" w:rsidP="00C23BC9">
      <w:pPr>
        <w:contextualSpacing/>
        <w:rPr>
          <w:rFonts w:cs="Arial"/>
          <w:color w:val="auto"/>
        </w:rPr>
      </w:pPr>
    </w:p>
    <w:p w14:paraId="68A4FCCA" w14:textId="778C8D4A" w:rsidR="003A4CEA" w:rsidRPr="00F03918" w:rsidRDefault="003A4CEA" w:rsidP="00C23BC9">
      <w:pPr>
        <w:contextualSpacing/>
        <w:rPr>
          <w:rFonts w:cs="Arial"/>
          <w:color w:val="auto"/>
        </w:rPr>
      </w:pPr>
      <w:r w:rsidRPr="00F03918">
        <w:rPr>
          <w:rFonts w:cs="Arial"/>
          <w:color w:val="auto"/>
        </w:rPr>
        <w:t>2.5. Dissolve</w:t>
      </w:r>
      <w:r w:rsidR="005770F7">
        <w:rPr>
          <w:rFonts w:cs="Arial"/>
          <w:color w:val="auto"/>
        </w:rPr>
        <w:t xml:space="preserve"> </w:t>
      </w:r>
      <w:r w:rsidR="005770F7" w:rsidRPr="00F03918">
        <w:rPr>
          <w:rFonts w:cs="Arial"/>
          <w:color w:val="auto"/>
        </w:rPr>
        <w:t>50 mg</w:t>
      </w:r>
      <w:r w:rsidRPr="00F03918">
        <w:rPr>
          <w:rFonts w:cs="Arial"/>
          <w:color w:val="auto"/>
        </w:rPr>
        <w:t xml:space="preserve"> </w:t>
      </w:r>
      <w:r w:rsidR="005770F7">
        <w:rPr>
          <w:rFonts w:cs="Arial"/>
          <w:color w:val="auto"/>
        </w:rPr>
        <w:t xml:space="preserve">of </w:t>
      </w:r>
      <w:proofErr w:type="spellStart"/>
      <w:r w:rsidRPr="00F03918">
        <w:rPr>
          <w:rFonts w:cs="Arial"/>
          <w:color w:val="auto"/>
        </w:rPr>
        <w:t>sulfo</w:t>
      </w:r>
      <w:proofErr w:type="spellEnd"/>
      <w:r w:rsidRPr="00F03918">
        <w:rPr>
          <w:rFonts w:cs="Arial"/>
          <w:color w:val="auto"/>
        </w:rPr>
        <w:t xml:space="preserve">-SANPAH </w:t>
      </w:r>
      <w:r w:rsidR="005770F7">
        <w:rPr>
          <w:rFonts w:cs="Arial"/>
          <w:color w:val="auto"/>
        </w:rPr>
        <w:t>in</w:t>
      </w:r>
      <w:r w:rsidRPr="00F03918">
        <w:rPr>
          <w:rFonts w:cs="Arial"/>
          <w:color w:val="auto"/>
        </w:rPr>
        <w:t xml:space="preserve"> 2</w:t>
      </w:r>
      <w:r w:rsidR="00625880" w:rsidRPr="00F03918">
        <w:rPr>
          <w:rFonts w:cs="Arial"/>
          <w:color w:val="auto"/>
        </w:rPr>
        <w:t xml:space="preserve"> </w:t>
      </w:r>
      <w:r w:rsidR="00B86909">
        <w:rPr>
          <w:rFonts w:cs="Arial"/>
          <w:color w:val="auto"/>
        </w:rPr>
        <w:t xml:space="preserve">mL </w:t>
      </w:r>
      <w:r w:rsidRPr="00F03918">
        <w:rPr>
          <w:rFonts w:cs="Arial"/>
          <w:color w:val="auto"/>
        </w:rPr>
        <w:t>of the filtered DMSO.</w:t>
      </w:r>
    </w:p>
    <w:p w14:paraId="1C82C693" w14:textId="77777777" w:rsidR="003A4CEA" w:rsidRPr="00F03918" w:rsidRDefault="003A4CEA" w:rsidP="00C23BC9">
      <w:pPr>
        <w:contextualSpacing/>
        <w:rPr>
          <w:rFonts w:cs="Arial"/>
          <w:color w:val="auto"/>
        </w:rPr>
      </w:pPr>
    </w:p>
    <w:p w14:paraId="6008AC2C" w14:textId="468FD5D7" w:rsidR="003A4CEA" w:rsidRPr="00F03918" w:rsidRDefault="003A4CEA" w:rsidP="00C23BC9">
      <w:pPr>
        <w:contextualSpacing/>
        <w:rPr>
          <w:rFonts w:cs="Arial"/>
          <w:color w:val="auto"/>
        </w:rPr>
      </w:pPr>
      <w:r w:rsidRPr="00F03918">
        <w:rPr>
          <w:rFonts w:cs="Arial"/>
          <w:color w:val="auto"/>
        </w:rPr>
        <w:t xml:space="preserve">2.6. Vortex well to fully dissolve </w:t>
      </w:r>
      <w:r w:rsidR="005770F7">
        <w:rPr>
          <w:rFonts w:cs="Arial"/>
          <w:color w:val="auto"/>
        </w:rPr>
        <w:t xml:space="preserve">the </w:t>
      </w:r>
      <w:proofErr w:type="spellStart"/>
      <w:r w:rsidRPr="00F03918">
        <w:rPr>
          <w:rFonts w:cs="Arial"/>
          <w:color w:val="auto"/>
        </w:rPr>
        <w:t>sulfo</w:t>
      </w:r>
      <w:proofErr w:type="spellEnd"/>
      <w:r w:rsidRPr="00F03918">
        <w:rPr>
          <w:rFonts w:cs="Arial"/>
          <w:color w:val="auto"/>
        </w:rPr>
        <w:t xml:space="preserve">-SANPAH in </w:t>
      </w:r>
      <w:r w:rsidR="005770F7">
        <w:rPr>
          <w:rFonts w:cs="Arial"/>
          <w:color w:val="auto"/>
        </w:rPr>
        <w:t xml:space="preserve">the </w:t>
      </w:r>
      <w:r w:rsidRPr="00F03918">
        <w:rPr>
          <w:rFonts w:cs="Arial"/>
          <w:color w:val="auto"/>
        </w:rPr>
        <w:t>DMSO.</w:t>
      </w:r>
    </w:p>
    <w:p w14:paraId="47C20BB8" w14:textId="77777777" w:rsidR="003A4CEA" w:rsidRPr="00F03918" w:rsidRDefault="003A4CEA" w:rsidP="00C23BC9">
      <w:pPr>
        <w:contextualSpacing/>
        <w:rPr>
          <w:rFonts w:cs="Arial"/>
          <w:color w:val="auto"/>
        </w:rPr>
      </w:pPr>
    </w:p>
    <w:p w14:paraId="7A4875B8" w14:textId="5EE7719F" w:rsidR="003A4CEA" w:rsidRPr="00F03918" w:rsidRDefault="003A4CEA" w:rsidP="00C23BC9">
      <w:pPr>
        <w:contextualSpacing/>
        <w:rPr>
          <w:rFonts w:cs="Arial"/>
          <w:color w:val="auto"/>
        </w:rPr>
      </w:pPr>
      <w:r w:rsidRPr="00F03918">
        <w:rPr>
          <w:rFonts w:cs="Arial"/>
          <w:color w:val="auto"/>
        </w:rPr>
        <w:t xml:space="preserve">2.7. Distribute </w:t>
      </w:r>
      <w:r w:rsidR="005770F7" w:rsidRPr="00F03918">
        <w:rPr>
          <w:rFonts w:cs="Arial"/>
          <w:color w:val="auto"/>
        </w:rPr>
        <w:t xml:space="preserve">40 µL aliquots </w:t>
      </w:r>
      <w:r w:rsidR="005770F7">
        <w:rPr>
          <w:rFonts w:cs="Arial"/>
          <w:color w:val="auto"/>
        </w:rPr>
        <w:t xml:space="preserve">of the </w:t>
      </w:r>
      <w:proofErr w:type="spellStart"/>
      <w:r w:rsidRPr="00F03918">
        <w:rPr>
          <w:rFonts w:cs="Arial"/>
          <w:color w:val="auto"/>
        </w:rPr>
        <w:t>sulfo</w:t>
      </w:r>
      <w:proofErr w:type="spellEnd"/>
      <w:r w:rsidRPr="00F03918">
        <w:rPr>
          <w:rFonts w:cs="Arial"/>
          <w:color w:val="auto"/>
        </w:rPr>
        <w:t xml:space="preserve">-SANPAH </w:t>
      </w:r>
      <w:r w:rsidR="005770F7">
        <w:rPr>
          <w:rFonts w:cs="Arial"/>
          <w:color w:val="auto"/>
        </w:rPr>
        <w:t xml:space="preserve">solution </w:t>
      </w:r>
      <w:r w:rsidRPr="00F03918">
        <w:rPr>
          <w:rFonts w:cs="Arial"/>
          <w:color w:val="auto"/>
        </w:rPr>
        <w:t>into sterile 1.5</w:t>
      </w:r>
      <w:r w:rsidR="00625880" w:rsidRPr="00F03918">
        <w:rPr>
          <w:rFonts w:cs="Arial"/>
          <w:color w:val="auto"/>
        </w:rPr>
        <w:t xml:space="preserve"> </w:t>
      </w:r>
      <w:r w:rsidR="00B86909">
        <w:rPr>
          <w:rFonts w:cs="Arial"/>
          <w:color w:val="auto"/>
        </w:rPr>
        <w:t xml:space="preserve">mL </w:t>
      </w:r>
      <w:r w:rsidRPr="00F03918">
        <w:rPr>
          <w:rFonts w:cs="Arial"/>
          <w:color w:val="auto"/>
        </w:rPr>
        <w:t>tubes.</w:t>
      </w:r>
    </w:p>
    <w:p w14:paraId="48D918EB" w14:textId="77777777" w:rsidR="003A4CEA" w:rsidRPr="00F03918" w:rsidRDefault="003A4CEA" w:rsidP="00C23BC9">
      <w:pPr>
        <w:contextualSpacing/>
        <w:rPr>
          <w:rFonts w:cs="Arial"/>
          <w:color w:val="auto"/>
        </w:rPr>
      </w:pPr>
    </w:p>
    <w:p w14:paraId="4B9DB9A0" w14:textId="77777777" w:rsidR="003A4CEA" w:rsidRPr="00F03918" w:rsidRDefault="003A4CEA" w:rsidP="00C23BC9">
      <w:pPr>
        <w:contextualSpacing/>
        <w:rPr>
          <w:rFonts w:cs="Arial"/>
          <w:color w:val="auto"/>
        </w:rPr>
      </w:pPr>
      <w:r w:rsidRPr="00F03918">
        <w:rPr>
          <w:rFonts w:cs="Arial"/>
          <w:color w:val="auto"/>
        </w:rPr>
        <w:t>2.8. Transfer the tubes into the box.</w:t>
      </w:r>
    </w:p>
    <w:p w14:paraId="7CE7092F" w14:textId="77777777" w:rsidR="003A4CEA" w:rsidRPr="00F03918" w:rsidRDefault="003A4CEA" w:rsidP="00C23BC9">
      <w:pPr>
        <w:contextualSpacing/>
        <w:rPr>
          <w:rFonts w:cs="Arial"/>
          <w:color w:val="auto"/>
        </w:rPr>
      </w:pPr>
    </w:p>
    <w:p w14:paraId="46585D04" w14:textId="4ACD75DC" w:rsidR="003A4CEA" w:rsidRPr="00F03918" w:rsidRDefault="003A4CEA" w:rsidP="00C23BC9">
      <w:pPr>
        <w:contextualSpacing/>
        <w:rPr>
          <w:rFonts w:cs="Arial"/>
          <w:color w:val="auto"/>
        </w:rPr>
      </w:pPr>
      <w:r w:rsidRPr="00F03918">
        <w:rPr>
          <w:rFonts w:cs="Arial"/>
          <w:color w:val="auto"/>
        </w:rPr>
        <w:t>2.9. Flash-freeze the tube</w:t>
      </w:r>
      <w:r w:rsidR="005770F7">
        <w:rPr>
          <w:rFonts w:cs="Arial"/>
          <w:color w:val="auto"/>
        </w:rPr>
        <w:t>s</w:t>
      </w:r>
      <w:r w:rsidRPr="00F03918">
        <w:rPr>
          <w:rFonts w:cs="Arial"/>
          <w:color w:val="auto"/>
        </w:rPr>
        <w:t xml:space="preserve"> in liquid nitrogen for 5 min.</w:t>
      </w:r>
    </w:p>
    <w:p w14:paraId="46F52F8E" w14:textId="77777777" w:rsidR="003A4CEA" w:rsidRPr="00F03918" w:rsidRDefault="003A4CEA" w:rsidP="00C23BC9">
      <w:pPr>
        <w:contextualSpacing/>
        <w:rPr>
          <w:rFonts w:cs="Arial"/>
          <w:color w:val="auto"/>
        </w:rPr>
      </w:pPr>
    </w:p>
    <w:p w14:paraId="472E30E7" w14:textId="28637D1B" w:rsidR="003A4CEA" w:rsidRPr="00F03918" w:rsidRDefault="003A4CEA" w:rsidP="00C23BC9">
      <w:pPr>
        <w:contextualSpacing/>
        <w:rPr>
          <w:rFonts w:cs="Arial"/>
          <w:color w:val="auto"/>
        </w:rPr>
      </w:pPr>
      <w:r w:rsidRPr="00F03918">
        <w:rPr>
          <w:rFonts w:cs="Arial"/>
          <w:color w:val="auto"/>
        </w:rPr>
        <w:t>2.10. Store the aliquots at -80</w:t>
      </w:r>
      <w:r w:rsidR="00625880" w:rsidRPr="00F03918">
        <w:rPr>
          <w:rFonts w:cs="Arial"/>
          <w:color w:val="auto"/>
        </w:rPr>
        <w:t xml:space="preserve"> </w:t>
      </w:r>
      <w:r w:rsidR="00B86909">
        <w:rPr>
          <w:color w:val="auto"/>
        </w:rPr>
        <w:t>°</w:t>
      </w:r>
      <w:r w:rsidR="00B86909">
        <w:rPr>
          <w:rFonts w:cs="Arial"/>
          <w:color w:val="auto"/>
        </w:rPr>
        <w:t>C.</w:t>
      </w:r>
    </w:p>
    <w:p w14:paraId="5216F159" w14:textId="77777777" w:rsidR="003A4CEA" w:rsidRPr="00F03918" w:rsidRDefault="003A4CEA" w:rsidP="00C23BC9">
      <w:pPr>
        <w:contextualSpacing/>
        <w:rPr>
          <w:rFonts w:cs="Arial"/>
          <w:color w:val="auto"/>
        </w:rPr>
      </w:pPr>
    </w:p>
    <w:p w14:paraId="09DDB034" w14:textId="7384BC3A" w:rsidR="003A4CEA" w:rsidRPr="00F03918" w:rsidRDefault="00B86909" w:rsidP="00C23BC9">
      <w:pPr>
        <w:pStyle w:val="ListParagraph"/>
        <w:widowControl/>
        <w:autoSpaceDE/>
        <w:autoSpaceDN/>
        <w:adjustRightInd/>
        <w:ind w:left="0"/>
        <w:rPr>
          <w:rFonts w:cs="Arial"/>
          <w:color w:val="auto"/>
        </w:rPr>
      </w:pPr>
      <w:r>
        <w:rPr>
          <w:rFonts w:cs="Arial"/>
          <w:color w:val="auto"/>
        </w:rPr>
        <w:t xml:space="preserve">NOTE: </w:t>
      </w:r>
      <w:r w:rsidR="003A4CEA" w:rsidRPr="00F03918">
        <w:rPr>
          <w:rFonts w:cs="Arial"/>
          <w:color w:val="auto"/>
        </w:rPr>
        <w:t>The aliquots can be used for up to 6 months without diminished efficiency.</w:t>
      </w:r>
      <w:r>
        <w:rPr>
          <w:rFonts w:cs="Arial"/>
          <w:color w:val="auto"/>
        </w:rPr>
        <w:t xml:space="preserve"> The s</w:t>
      </w:r>
      <w:r w:rsidR="003A4CEA" w:rsidRPr="00F03918">
        <w:rPr>
          <w:rFonts w:cs="Arial"/>
          <w:color w:val="auto"/>
        </w:rPr>
        <w:t xml:space="preserve">tock </w:t>
      </w:r>
      <w:proofErr w:type="spellStart"/>
      <w:r w:rsidR="003A4CEA" w:rsidRPr="00F03918">
        <w:rPr>
          <w:rFonts w:cs="Arial"/>
          <w:color w:val="auto"/>
        </w:rPr>
        <w:t>sulfo</w:t>
      </w:r>
      <w:proofErr w:type="spellEnd"/>
      <w:r w:rsidR="003A4CEA" w:rsidRPr="00F03918">
        <w:rPr>
          <w:rFonts w:cs="Arial"/>
          <w:color w:val="auto"/>
        </w:rPr>
        <w:t xml:space="preserve">-SANPAH concentration </w:t>
      </w:r>
      <w:r>
        <w:rPr>
          <w:rFonts w:cs="Arial"/>
          <w:color w:val="auto"/>
        </w:rPr>
        <w:t>is</w:t>
      </w:r>
      <w:r w:rsidR="003A4CEA" w:rsidRPr="00F03918">
        <w:rPr>
          <w:rFonts w:cs="Arial"/>
          <w:color w:val="auto"/>
        </w:rPr>
        <w:t xml:space="preserve"> 25 mg/</w:t>
      </w:r>
      <w:r>
        <w:rPr>
          <w:rFonts w:cs="Arial"/>
          <w:color w:val="auto"/>
        </w:rPr>
        <w:t xml:space="preserve">mL </w:t>
      </w:r>
      <w:r w:rsidR="003A4CEA" w:rsidRPr="00F03918">
        <w:rPr>
          <w:rFonts w:cs="Arial"/>
          <w:color w:val="auto"/>
        </w:rPr>
        <w:t xml:space="preserve">or 50.77 </w:t>
      </w:r>
      <w:proofErr w:type="spellStart"/>
      <w:r w:rsidR="003A4CEA" w:rsidRPr="00F03918">
        <w:rPr>
          <w:rFonts w:cs="Arial"/>
          <w:color w:val="auto"/>
        </w:rPr>
        <w:t>mM</w:t>
      </w:r>
      <w:r>
        <w:rPr>
          <w:rFonts w:cs="Arial"/>
          <w:color w:val="auto"/>
        </w:rPr>
        <w:t>.</w:t>
      </w:r>
      <w:proofErr w:type="spellEnd"/>
    </w:p>
    <w:p w14:paraId="18BD6C59" w14:textId="77777777" w:rsidR="003A4CEA" w:rsidRPr="00F03918" w:rsidRDefault="003A4CEA" w:rsidP="00C23BC9">
      <w:pPr>
        <w:pStyle w:val="ListParagraph"/>
        <w:ind w:left="0"/>
        <w:rPr>
          <w:rFonts w:cs="Arial"/>
          <w:color w:val="auto"/>
        </w:rPr>
      </w:pPr>
    </w:p>
    <w:p w14:paraId="35F24150" w14:textId="77777777" w:rsidR="003A4CEA" w:rsidRPr="00F03918" w:rsidRDefault="003A4CEA" w:rsidP="00C23BC9">
      <w:pPr>
        <w:contextualSpacing/>
        <w:textAlignment w:val="baseline"/>
        <w:rPr>
          <w:rFonts w:cs="Arial"/>
          <w:b/>
          <w:color w:val="auto"/>
        </w:rPr>
      </w:pPr>
      <w:r w:rsidRPr="00F03918">
        <w:rPr>
          <w:rFonts w:cs="Arial"/>
          <w:b/>
          <w:color w:val="auto"/>
        </w:rPr>
        <w:t>3. Sterilization of tools</w:t>
      </w:r>
    </w:p>
    <w:p w14:paraId="29C06FA2" w14:textId="77777777" w:rsidR="003A4CEA" w:rsidRPr="00F03918" w:rsidRDefault="003A4CEA" w:rsidP="00C23BC9">
      <w:pPr>
        <w:pStyle w:val="ListParagraph"/>
        <w:ind w:left="0"/>
        <w:textAlignment w:val="baseline"/>
        <w:rPr>
          <w:rFonts w:cs="Arial"/>
          <w:color w:val="auto"/>
        </w:rPr>
      </w:pPr>
    </w:p>
    <w:p w14:paraId="56875DF6" w14:textId="0F7993B9" w:rsidR="003A4CEA" w:rsidRPr="00F03918" w:rsidRDefault="003A4CEA" w:rsidP="00C23BC9">
      <w:pPr>
        <w:contextualSpacing/>
        <w:textAlignment w:val="baseline"/>
        <w:rPr>
          <w:rFonts w:cs="Arial"/>
          <w:color w:val="auto"/>
        </w:rPr>
      </w:pPr>
      <w:r w:rsidRPr="00F03918">
        <w:rPr>
          <w:rFonts w:cs="Arial"/>
          <w:color w:val="auto"/>
        </w:rPr>
        <w:t xml:space="preserve">3.1. Autoclave </w:t>
      </w:r>
      <w:r w:rsidR="00C02AE2" w:rsidRPr="008035A4">
        <w:rPr>
          <w:rFonts w:cs="Arial"/>
          <w:color w:val="auto"/>
        </w:rPr>
        <w:t>two</w:t>
      </w:r>
      <w:r w:rsidR="00C02AE2" w:rsidRPr="00F03918">
        <w:rPr>
          <w:rFonts w:cs="Arial"/>
          <w:color w:val="auto"/>
        </w:rPr>
        <w:t xml:space="preserve"> </w:t>
      </w:r>
      <w:r w:rsidRPr="00F03918">
        <w:rPr>
          <w:rFonts w:cs="Arial"/>
          <w:color w:val="auto"/>
        </w:rPr>
        <w:t>forceps, 24 glass coverslips</w:t>
      </w:r>
      <w:r w:rsidR="00942FE2">
        <w:rPr>
          <w:rFonts w:cs="Arial"/>
          <w:color w:val="auto"/>
        </w:rPr>
        <w:t xml:space="preserve"> (22 x 22 mm, No</w:t>
      </w:r>
      <w:r w:rsidR="00C02AE2">
        <w:rPr>
          <w:rFonts w:cs="Arial"/>
          <w:color w:val="auto"/>
        </w:rPr>
        <w:t>.</w:t>
      </w:r>
      <w:r w:rsidR="00942FE2">
        <w:rPr>
          <w:rFonts w:cs="Arial"/>
          <w:color w:val="auto"/>
        </w:rPr>
        <w:t xml:space="preserve"> 1 or No</w:t>
      </w:r>
      <w:r w:rsidR="00C02AE2">
        <w:rPr>
          <w:rFonts w:cs="Arial"/>
          <w:color w:val="auto"/>
        </w:rPr>
        <w:t>.</w:t>
      </w:r>
      <w:r w:rsidR="00942FE2">
        <w:rPr>
          <w:rFonts w:cs="Arial"/>
          <w:color w:val="auto"/>
        </w:rPr>
        <w:t xml:space="preserve"> 1.5)</w:t>
      </w:r>
      <w:r w:rsidRPr="00F03918">
        <w:rPr>
          <w:rFonts w:cs="Arial"/>
          <w:color w:val="auto"/>
        </w:rPr>
        <w:t xml:space="preserve">, </w:t>
      </w:r>
      <w:r w:rsidR="00C02AE2" w:rsidRPr="008035A4">
        <w:rPr>
          <w:rFonts w:cs="Arial"/>
          <w:color w:val="auto"/>
        </w:rPr>
        <w:t>one</w:t>
      </w:r>
      <w:r w:rsidR="00C02AE2" w:rsidRPr="00F03918">
        <w:rPr>
          <w:rFonts w:cs="Arial"/>
          <w:color w:val="auto"/>
        </w:rPr>
        <w:t xml:space="preserve"> </w:t>
      </w:r>
      <w:r w:rsidR="00BF0829">
        <w:rPr>
          <w:rFonts w:cs="Arial"/>
          <w:color w:val="auto"/>
        </w:rPr>
        <w:t xml:space="preserve">razor </w:t>
      </w:r>
      <w:r w:rsidRPr="00F03918">
        <w:rPr>
          <w:rFonts w:cs="Arial"/>
          <w:color w:val="auto"/>
        </w:rPr>
        <w:t xml:space="preserve">blade, </w:t>
      </w:r>
      <w:r w:rsidR="005770F7">
        <w:rPr>
          <w:rFonts w:cs="Arial"/>
          <w:color w:val="auto"/>
        </w:rPr>
        <w:t xml:space="preserve">and </w:t>
      </w:r>
      <w:r w:rsidR="00C02AE2" w:rsidRPr="008035A4">
        <w:rPr>
          <w:rFonts w:cs="Arial"/>
          <w:color w:val="auto"/>
        </w:rPr>
        <w:t>three</w:t>
      </w:r>
      <w:r w:rsidR="00C02AE2">
        <w:rPr>
          <w:rFonts w:cs="Arial"/>
          <w:color w:val="auto"/>
        </w:rPr>
        <w:t xml:space="preserve"> </w:t>
      </w:r>
      <w:r w:rsidR="00873BD5">
        <w:rPr>
          <w:rFonts w:cs="Arial"/>
          <w:color w:val="auto"/>
        </w:rPr>
        <w:t xml:space="preserve">lint-free </w:t>
      </w:r>
      <w:r w:rsidR="00307E33">
        <w:rPr>
          <w:rFonts w:cs="Arial"/>
          <w:color w:val="auto"/>
        </w:rPr>
        <w:t>absorbent</w:t>
      </w:r>
      <w:r w:rsidR="00524FD8">
        <w:rPr>
          <w:rFonts w:cs="Arial"/>
          <w:color w:val="auto"/>
        </w:rPr>
        <w:t xml:space="preserve"> </w:t>
      </w:r>
      <w:r w:rsidR="00873BD5">
        <w:rPr>
          <w:rFonts w:cs="Arial"/>
          <w:color w:val="auto"/>
        </w:rPr>
        <w:t>wipe</w:t>
      </w:r>
      <w:r w:rsidR="00C02AE2">
        <w:rPr>
          <w:rFonts w:cs="Arial"/>
          <w:color w:val="auto"/>
        </w:rPr>
        <w:t>s</w:t>
      </w:r>
      <w:r w:rsidRPr="00F03918">
        <w:rPr>
          <w:rFonts w:cs="Arial"/>
          <w:color w:val="auto"/>
        </w:rPr>
        <w:t>.</w:t>
      </w:r>
    </w:p>
    <w:p w14:paraId="222C847B" w14:textId="77777777" w:rsidR="003A4CEA" w:rsidRPr="00F03918" w:rsidRDefault="003A4CEA" w:rsidP="00C23BC9">
      <w:pPr>
        <w:contextualSpacing/>
        <w:textAlignment w:val="baseline"/>
        <w:rPr>
          <w:rFonts w:cs="Arial"/>
          <w:color w:val="auto"/>
        </w:rPr>
      </w:pPr>
    </w:p>
    <w:p w14:paraId="330B63CB" w14:textId="653156F4" w:rsidR="00AA501F" w:rsidRPr="00F03918" w:rsidRDefault="007E0A6F" w:rsidP="00C23BC9">
      <w:pPr>
        <w:pStyle w:val="ListParagraph"/>
        <w:widowControl/>
        <w:autoSpaceDE/>
        <w:autoSpaceDN/>
        <w:adjustRightInd/>
        <w:ind w:left="0"/>
        <w:rPr>
          <w:rFonts w:cs="Arial"/>
          <w:color w:val="auto"/>
        </w:rPr>
      </w:pPr>
      <w:r>
        <w:rPr>
          <w:rFonts w:cs="Arial"/>
          <w:color w:val="auto"/>
        </w:rPr>
        <w:lastRenderedPageBreak/>
        <w:t>NOTE:</w:t>
      </w:r>
      <w:r w:rsidRPr="00F03918">
        <w:rPr>
          <w:rFonts w:cs="Arial"/>
          <w:color w:val="auto"/>
        </w:rPr>
        <w:t xml:space="preserve"> </w:t>
      </w:r>
      <w:r w:rsidR="003A4CEA" w:rsidRPr="00F03918">
        <w:rPr>
          <w:rFonts w:cs="Arial"/>
          <w:color w:val="auto"/>
        </w:rPr>
        <w:t>To make 12 hydrogel constructs, 24 glass coverslips are needed. The</w:t>
      </w:r>
      <w:r w:rsidR="00C02AE2">
        <w:rPr>
          <w:rFonts w:cs="Arial"/>
          <w:color w:val="auto"/>
        </w:rPr>
        <w:t>re should be</w:t>
      </w:r>
      <w:r w:rsidR="003A4CEA" w:rsidRPr="00F03918">
        <w:rPr>
          <w:rFonts w:cs="Arial"/>
          <w:color w:val="auto"/>
        </w:rPr>
        <w:t xml:space="preserve"> </w:t>
      </w:r>
      <w:r w:rsidR="00C02AE2" w:rsidRPr="008035A4">
        <w:rPr>
          <w:rFonts w:cs="Arial"/>
          <w:color w:val="auto"/>
        </w:rPr>
        <w:t>two</w:t>
      </w:r>
      <w:r w:rsidR="003A4CEA" w:rsidRPr="00F03918">
        <w:rPr>
          <w:rFonts w:cs="Arial"/>
          <w:color w:val="auto"/>
        </w:rPr>
        <w:t xml:space="preserve"> coverslips per construct.</w:t>
      </w:r>
      <w:r>
        <w:rPr>
          <w:rFonts w:cs="Arial"/>
          <w:color w:val="auto"/>
        </w:rPr>
        <w:t xml:space="preserve"> I</w:t>
      </w:r>
      <w:r w:rsidR="00AA501F" w:rsidRPr="00F03918">
        <w:rPr>
          <w:rFonts w:cs="Arial"/>
          <w:color w:val="auto"/>
        </w:rPr>
        <w:t>t is advisable to prepare some spare coverslips</w:t>
      </w:r>
      <w:r w:rsidR="00D14333" w:rsidRPr="00F03918">
        <w:rPr>
          <w:rFonts w:cs="Arial"/>
          <w:color w:val="auto"/>
        </w:rPr>
        <w:t>.</w:t>
      </w:r>
    </w:p>
    <w:p w14:paraId="43A4EB41" w14:textId="77777777" w:rsidR="003A4CEA" w:rsidRPr="00F03918" w:rsidRDefault="003A4CEA" w:rsidP="00C23BC9">
      <w:pPr>
        <w:contextualSpacing/>
        <w:textAlignment w:val="baseline"/>
        <w:rPr>
          <w:rFonts w:cs="Arial"/>
          <w:color w:val="auto"/>
        </w:rPr>
      </w:pPr>
    </w:p>
    <w:p w14:paraId="28E20032" w14:textId="08AB13C4" w:rsidR="003A4CEA" w:rsidRPr="00F03918" w:rsidRDefault="003A4CEA" w:rsidP="00C23BC9">
      <w:pPr>
        <w:contextualSpacing/>
        <w:textAlignment w:val="baseline"/>
        <w:rPr>
          <w:rFonts w:cs="Arial"/>
          <w:color w:val="auto"/>
        </w:rPr>
      </w:pPr>
      <w:r w:rsidRPr="00F03918">
        <w:rPr>
          <w:rFonts w:cs="Arial"/>
          <w:color w:val="auto"/>
        </w:rPr>
        <w:t xml:space="preserve">3.2. </w:t>
      </w:r>
      <w:r w:rsidR="00BD7398">
        <w:rPr>
          <w:rFonts w:cs="Arial"/>
          <w:color w:val="auto"/>
        </w:rPr>
        <w:t>Place</w:t>
      </w:r>
      <w:r w:rsidR="00BD7398" w:rsidRPr="00F03918">
        <w:rPr>
          <w:rFonts w:cs="Arial"/>
          <w:color w:val="auto"/>
        </w:rPr>
        <w:t xml:space="preserve"> </w:t>
      </w:r>
      <w:r w:rsidR="00AD2AA0">
        <w:rPr>
          <w:rFonts w:cs="Arial"/>
          <w:color w:val="auto"/>
        </w:rPr>
        <w:t>two</w:t>
      </w:r>
      <w:r w:rsidR="008B45B3">
        <w:rPr>
          <w:rFonts w:cs="Arial"/>
          <w:color w:val="auto"/>
        </w:rPr>
        <w:t xml:space="preserve"> pieces of </w:t>
      </w:r>
      <w:r w:rsidRPr="00F03918">
        <w:rPr>
          <w:rFonts w:cs="Arial"/>
          <w:color w:val="auto"/>
        </w:rPr>
        <w:t>para</w:t>
      </w:r>
      <w:r w:rsidR="00D36F5C">
        <w:rPr>
          <w:rFonts w:cs="Arial"/>
          <w:color w:val="auto"/>
        </w:rPr>
        <w:t xml:space="preserve">ffin </w:t>
      </w:r>
      <w:r w:rsidRPr="00F03918">
        <w:rPr>
          <w:rFonts w:cs="Arial"/>
          <w:color w:val="auto"/>
        </w:rPr>
        <w:t xml:space="preserve">film </w:t>
      </w:r>
      <w:r w:rsidR="005F60CE">
        <w:rPr>
          <w:rFonts w:cs="Arial"/>
          <w:color w:val="auto"/>
        </w:rPr>
        <w:t xml:space="preserve">(4 x 4 inch) </w:t>
      </w:r>
      <w:r w:rsidR="00BD7398">
        <w:rPr>
          <w:rFonts w:cs="Arial"/>
          <w:color w:val="auto"/>
        </w:rPr>
        <w:t xml:space="preserve">in </w:t>
      </w:r>
      <w:r w:rsidR="00C02AE2">
        <w:rPr>
          <w:rFonts w:cs="Arial"/>
          <w:color w:val="auto"/>
        </w:rPr>
        <w:t xml:space="preserve">an </w:t>
      </w:r>
      <w:r w:rsidR="00AD2AA0">
        <w:rPr>
          <w:rFonts w:cs="Arial"/>
          <w:color w:val="auto"/>
        </w:rPr>
        <w:t>ethanol</w:t>
      </w:r>
      <w:r w:rsidR="00C02AE2">
        <w:rPr>
          <w:rFonts w:cs="Arial"/>
          <w:color w:val="auto"/>
        </w:rPr>
        <w:t xml:space="preserve"> </w:t>
      </w:r>
      <w:r w:rsidR="00AD2AA0">
        <w:rPr>
          <w:rFonts w:cs="Arial"/>
          <w:color w:val="auto"/>
        </w:rPr>
        <w:t xml:space="preserve">resistant </w:t>
      </w:r>
      <w:r w:rsidR="00307E33" w:rsidRPr="00537697">
        <w:rPr>
          <w:rFonts w:cs="Arial"/>
          <w:color w:val="auto"/>
        </w:rPr>
        <w:t>plastic box (</w:t>
      </w:r>
      <w:r w:rsidR="00D649E0">
        <w:rPr>
          <w:rFonts w:cs="Arial"/>
          <w:color w:val="auto"/>
        </w:rPr>
        <w:t xml:space="preserve">e.g., </w:t>
      </w:r>
      <w:r w:rsidR="005770F7">
        <w:rPr>
          <w:rFonts w:cs="Arial"/>
          <w:color w:val="auto"/>
        </w:rPr>
        <w:t xml:space="preserve">a </w:t>
      </w:r>
      <w:r w:rsidR="00307E33" w:rsidRPr="00537697">
        <w:rPr>
          <w:rFonts w:cs="Arial"/>
          <w:color w:val="auto"/>
        </w:rPr>
        <w:t xml:space="preserve">1,000 </w:t>
      </w:r>
      <w:r w:rsidR="00537697" w:rsidRPr="00537697">
        <w:rPr>
          <w:rFonts w:cs="Arial"/>
          <w:color w:val="auto"/>
        </w:rPr>
        <w:t>µ</w:t>
      </w:r>
      <w:r w:rsidR="003A5E7F">
        <w:rPr>
          <w:rFonts w:cs="Arial"/>
          <w:color w:val="auto"/>
        </w:rPr>
        <w:t>L</w:t>
      </w:r>
      <w:r w:rsidR="00537697" w:rsidRPr="00537697">
        <w:rPr>
          <w:rFonts w:cs="Arial"/>
          <w:color w:val="auto"/>
        </w:rPr>
        <w:t xml:space="preserve"> </w:t>
      </w:r>
      <w:r w:rsidR="00537697">
        <w:rPr>
          <w:rFonts w:cs="Arial"/>
          <w:color w:val="auto"/>
        </w:rPr>
        <w:t xml:space="preserve">pipette </w:t>
      </w:r>
      <w:r w:rsidR="00537697" w:rsidRPr="00537697">
        <w:rPr>
          <w:rFonts w:cs="Arial"/>
          <w:color w:val="auto"/>
        </w:rPr>
        <w:t xml:space="preserve">tip box) </w:t>
      </w:r>
      <w:r w:rsidR="00BD7398">
        <w:rPr>
          <w:rFonts w:cs="Arial"/>
          <w:color w:val="auto"/>
        </w:rPr>
        <w:t>and sterilize</w:t>
      </w:r>
      <w:r w:rsidR="00537697">
        <w:rPr>
          <w:rFonts w:cs="Arial"/>
          <w:color w:val="auto"/>
        </w:rPr>
        <w:t xml:space="preserve"> them</w:t>
      </w:r>
      <w:r w:rsidR="00BD7398">
        <w:rPr>
          <w:rFonts w:cs="Arial"/>
          <w:color w:val="auto"/>
        </w:rPr>
        <w:t xml:space="preserve"> </w:t>
      </w:r>
      <w:r w:rsidRPr="00F03918">
        <w:rPr>
          <w:rFonts w:cs="Arial"/>
          <w:color w:val="auto"/>
        </w:rPr>
        <w:t>in fresh 70% ethanol for at least 15 min.</w:t>
      </w:r>
      <w:r w:rsidR="00BD7398">
        <w:rPr>
          <w:rFonts w:cs="Arial"/>
          <w:color w:val="auto"/>
        </w:rPr>
        <w:t xml:space="preserve"> Afterwards</w:t>
      </w:r>
      <w:r w:rsidR="00537697">
        <w:rPr>
          <w:rFonts w:cs="Arial"/>
          <w:color w:val="auto"/>
        </w:rPr>
        <w:t xml:space="preserve"> place</w:t>
      </w:r>
      <w:r w:rsidR="00BD7398">
        <w:rPr>
          <w:rFonts w:cs="Arial"/>
          <w:color w:val="auto"/>
        </w:rPr>
        <w:t xml:space="preserve"> </w:t>
      </w:r>
      <w:r w:rsidR="005770F7">
        <w:rPr>
          <w:rFonts w:cs="Arial"/>
          <w:color w:val="auto"/>
        </w:rPr>
        <w:t xml:space="preserve">each </w:t>
      </w:r>
      <w:r w:rsidR="00C02AE2">
        <w:rPr>
          <w:rFonts w:cs="Arial"/>
          <w:color w:val="auto"/>
        </w:rPr>
        <w:t xml:space="preserve">piece of </w:t>
      </w:r>
      <w:r w:rsidR="00BD7398">
        <w:rPr>
          <w:rFonts w:cs="Arial"/>
          <w:color w:val="auto"/>
        </w:rPr>
        <w:t>paraffin film</w:t>
      </w:r>
      <w:r w:rsidR="00537697">
        <w:rPr>
          <w:rFonts w:cs="Arial"/>
          <w:color w:val="auto"/>
        </w:rPr>
        <w:t xml:space="preserve"> </w:t>
      </w:r>
      <w:r w:rsidR="005770F7">
        <w:rPr>
          <w:rFonts w:cs="Arial"/>
          <w:color w:val="auto"/>
        </w:rPr>
        <w:t xml:space="preserve">in a </w:t>
      </w:r>
      <w:r w:rsidR="00537697">
        <w:rPr>
          <w:rFonts w:cs="Arial"/>
          <w:color w:val="auto"/>
        </w:rPr>
        <w:t>sterile 15</w:t>
      </w:r>
      <w:r w:rsidR="003A5E7F">
        <w:rPr>
          <w:rFonts w:cs="Arial"/>
          <w:color w:val="auto"/>
        </w:rPr>
        <w:t xml:space="preserve"> </w:t>
      </w:r>
      <w:r w:rsidR="00537697">
        <w:rPr>
          <w:rFonts w:cs="Arial"/>
          <w:color w:val="auto"/>
        </w:rPr>
        <w:t xml:space="preserve">cm </w:t>
      </w:r>
      <w:r w:rsidR="003A5E7F">
        <w:rPr>
          <w:rFonts w:cs="Arial"/>
          <w:color w:val="auto"/>
        </w:rPr>
        <w:t xml:space="preserve">Petri dish </w:t>
      </w:r>
      <w:r w:rsidR="00537697">
        <w:rPr>
          <w:rFonts w:cs="Arial"/>
          <w:color w:val="auto"/>
        </w:rPr>
        <w:t xml:space="preserve">and </w:t>
      </w:r>
      <w:r w:rsidR="00BD7398">
        <w:rPr>
          <w:rFonts w:cs="Arial"/>
          <w:color w:val="auto"/>
        </w:rPr>
        <w:t xml:space="preserve">dry completely under sterile conditions. </w:t>
      </w:r>
    </w:p>
    <w:p w14:paraId="012E4101" w14:textId="77777777" w:rsidR="003A4CEA" w:rsidRPr="00F03918" w:rsidRDefault="003A4CEA" w:rsidP="00C23BC9">
      <w:pPr>
        <w:pStyle w:val="ListParagraph"/>
        <w:ind w:left="0"/>
        <w:textAlignment w:val="baseline"/>
        <w:rPr>
          <w:rFonts w:cs="Arial"/>
          <w:color w:val="auto"/>
        </w:rPr>
      </w:pPr>
    </w:p>
    <w:p w14:paraId="668077BC" w14:textId="77777777" w:rsidR="003A4CEA" w:rsidRPr="00F03918" w:rsidRDefault="003A4CEA" w:rsidP="00C23BC9">
      <w:pPr>
        <w:contextualSpacing/>
        <w:textAlignment w:val="baseline"/>
        <w:rPr>
          <w:rFonts w:cs="Arial"/>
          <w:b/>
          <w:color w:val="auto"/>
        </w:rPr>
      </w:pPr>
      <w:r w:rsidRPr="00F03918">
        <w:rPr>
          <w:rFonts w:cs="Arial"/>
          <w:b/>
          <w:color w:val="auto"/>
          <w:highlight w:val="yellow"/>
        </w:rPr>
        <w:t>4. Preparation of polyacrylamide hydrogel precursor solution</w:t>
      </w:r>
    </w:p>
    <w:p w14:paraId="697E6639" w14:textId="77777777" w:rsidR="003A4CEA" w:rsidRPr="00F03918" w:rsidRDefault="003A4CEA" w:rsidP="00C23BC9">
      <w:pPr>
        <w:contextualSpacing/>
        <w:textAlignment w:val="baseline"/>
        <w:rPr>
          <w:rFonts w:cs="Arial"/>
          <w:color w:val="auto"/>
        </w:rPr>
      </w:pPr>
    </w:p>
    <w:p w14:paraId="312498D6" w14:textId="3E79D2F5" w:rsidR="003A4CEA" w:rsidRPr="00F03918" w:rsidRDefault="006B15D9" w:rsidP="00C23BC9">
      <w:pPr>
        <w:contextualSpacing/>
        <w:textAlignment w:val="baseline"/>
        <w:rPr>
          <w:rFonts w:cs="Arial"/>
          <w:color w:val="auto"/>
          <w:lang w:eastAsia="ko-KR"/>
        </w:rPr>
      </w:pPr>
      <w:r>
        <w:rPr>
          <w:rFonts w:cs="Arial"/>
          <w:color w:val="auto"/>
        </w:rPr>
        <w:t>NOTE:</w:t>
      </w:r>
      <w:r w:rsidR="003A4CEA" w:rsidRPr="00F03918">
        <w:rPr>
          <w:rFonts w:cs="Arial"/>
          <w:color w:val="auto"/>
        </w:rPr>
        <w:t xml:space="preserve"> </w:t>
      </w:r>
      <w:r w:rsidR="00D36F5C">
        <w:rPr>
          <w:rFonts w:cs="Arial"/>
          <w:color w:val="auto"/>
        </w:rPr>
        <w:t>T</w:t>
      </w:r>
      <w:r w:rsidR="003A4CEA" w:rsidRPr="00F03918">
        <w:rPr>
          <w:rFonts w:cs="Arial"/>
          <w:color w:val="auto"/>
        </w:rPr>
        <w:t>he protocol is modified from Lee et al.</w:t>
      </w:r>
      <w:r w:rsidR="000C2B91" w:rsidRPr="00F03918">
        <w:rPr>
          <w:color w:val="auto"/>
          <w:vertAlign w:val="superscript"/>
        </w:rPr>
        <w:t>12</w:t>
      </w:r>
      <w:r w:rsidR="008B45B3">
        <w:rPr>
          <w:rFonts w:cs="Arial"/>
          <w:color w:val="auto"/>
        </w:rPr>
        <w:t>.</w:t>
      </w:r>
    </w:p>
    <w:p w14:paraId="64081472" w14:textId="77777777" w:rsidR="003A4CEA" w:rsidRPr="00F03918" w:rsidRDefault="003A4CEA" w:rsidP="00C23BC9">
      <w:pPr>
        <w:contextualSpacing/>
        <w:textAlignment w:val="baseline"/>
        <w:rPr>
          <w:rFonts w:cs="Arial"/>
          <w:color w:val="auto"/>
        </w:rPr>
      </w:pPr>
    </w:p>
    <w:p w14:paraId="250536ED" w14:textId="7071F15E" w:rsidR="003A4CEA" w:rsidRPr="00F03918" w:rsidRDefault="003A4CEA" w:rsidP="00C23BC9">
      <w:pPr>
        <w:contextualSpacing/>
        <w:textAlignment w:val="baseline"/>
        <w:rPr>
          <w:rFonts w:cs="Arial"/>
          <w:color w:val="auto"/>
        </w:rPr>
      </w:pPr>
      <w:r w:rsidRPr="001878C0">
        <w:rPr>
          <w:rFonts w:cs="Arial"/>
          <w:color w:val="auto"/>
          <w:highlight w:val="yellow"/>
        </w:rPr>
        <w:t xml:space="preserve">4.1. Dissolve 125 mg of aminoethyl methacrylate (AEM) in 36.25 </w:t>
      </w:r>
      <w:r w:rsidR="00B86909" w:rsidRPr="001878C0">
        <w:rPr>
          <w:rFonts w:cs="Arial"/>
          <w:color w:val="auto"/>
          <w:highlight w:val="yellow"/>
        </w:rPr>
        <w:t xml:space="preserve">mL </w:t>
      </w:r>
      <w:r w:rsidRPr="001878C0">
        <w:rPr>
          <w:rFonts w:cs="Arial"/>
          <w:color w:val="auto"/>
          <w:highlight w:val="yellow"/>
        </w:rPr>
        <w:t>of deionized water</w:t>
      </w:r>
      <w:r w:rsidR="005F60CE">
        <w:rPr>
          <w:rFonts w:cs="Arial"/>
          <w:color w:val="auto"/>
          <w:highlight w:val="yellow"/>
        </w:rPr>
        <w:t xml:space="preserve"> in a </w:t>
      </w:r>
      <w:r w:rsidR="00537697">
        <w:rPr>
          <w:rFonts w:cs="Arial"/>
          <w:color w:val="auto"/>
          <w:highlight w:val="yellow"/>
        </w:rPr>
        <w:t>50</w:t>
      </w:r>
      <w:r w:rsidR="003A5E7F">
        <w:rPr>
          <w:rFonts w:cs="Arial"/>
          <w:color w:val="auto"/>
          <w:highlight w:val="yellow"/>
        </w:rPr>
        <w:t xml:space="preserve"> </w:t>
      </w:r>
      <w:r w:rsidR="005F60CE">
        <w:rPr>
          <w:rFonts w:cs="Arial"/>
          <w:color w:val="auto"/>
          <w:highlight w:val="yellow"/>
        </w:rPr>
        <w:t>m</w:t>
      </w:r>
      <w:r w:rsidR="003A5E7F">
        <w:rPr>
          <w:rFonts w:cs="Arial"/>
          <w:color w:val="auto"/>
          <w:highlight w:val="yellow"/>
        </w:rPr>
        <w:t>L</w:t>
      </w:r>
      <w:r w:rsidR="005F60CE">
        <w:rPr>
          <w:rFonts w:cs="Arial"/>
          <w:color w:val="auto"/>
          <w:highlight w:val="yellow"/>
        </w:rPr>
        <w:t xml:space="preserve"> </w:t>
      </w:r>
      <w:r w:rsidR="00537697">
        <w:rPr>
          <w:rFonts w:cs="Arial"/>
          <w:color w:val="auto"/>
          <w:highlight w:val="yellow"/>
        </w:rPr>
        <w:t>polypropylene centrifuge tube</w:t>
      </w:r>
      <w:r w:rsidR="005F60CE">
        <w:rPr>
          <w:rFonts w:cs="Arial"/>
          <w:color w:val="auto"/>
          <w:highlight w:val="yellow"/>
        </w:rPr>
        <w:t xml:space="preserve"> by </w:t>
      </w:r>
      <w:r w:rsidR="00537697">
        <w:rPr>
          <w:rFonts w:cs="Arial"/>
          <w:color w:val="auto"/>
          <w:highlight w:val="yellow"/>
        </w:rPr>
        <w:t>vortexing</w:t>
      </w:r>
      <w:r w:rsidRPr="001878C0">
        <w:rPr>
          <w:rFonts w:cs="Arial"/>
          <w:color w:val="auto"/>
          <w:highlight w:val="yellow"/>
        </w:rPr>
        <w:t>.</w:t>
      </w:r>
      <w:r w:rsidRPr="00F03918">
        <w:rPr>
          <w:rFonts w:cs="Arial"/>
          <w:color w:val="auto"/>
        </w:rPr>
        <w:t xml:space="preserve"> </w:t>
      </w:r>
    </w:p>
    <w:p w14:paraId="5418EFF2" w14:textId="77777777" w:rsidR="003A4CEA" w:rsidRPr="00F03918" w:rsidRDefault="003A4CEA" w:rsidP="00C23BC9">
      <w:pPr>
        <w:contextualSpacing/>
        <w:textAlignment w:val="baseline"/>
        <w:rPr>
          <w:rFonts w:cs="Arial"/>
          <w:color w:val="auto"/>
        </w:rPr>
      </w:pPr>
    </w:p>
    <w:p w14:paraId="46824730" w14:textId="3AF1E564" w:rsidR="001878C0" w:rsidRDefault="003A4CEA" w:rsidP="00C23BC9">
      <w:pPr>
        <w:contextualSpacing/>
        <w:textAlignment w:val="baseline"/>
        <w:rPr>
          <w:rFonts w:cs="Arial"/>
          <w:color w:val="auto"/>
        </w:rPr>
      </w:pPr>
      <w:r w:rsidRPr="001878C0">
        <w:rPr>
          <w:rFonts w:cs="Arial"/>
          <w:color w:val="auto"/>
          <w:highlight w:val="yellow"/>
        </w:rPr>
        <w:t xml:space="preserve">4.2. To prepare 50 </w:t>
      </w:r>
      <w:r w:rsidR="00B86909" w:rsidRPr="001878C0">
        <w:rPr>
          <w:rFonts w:cs="Arial"/>
          <w:color w:val="auto"/>
          <w:highlight w:val="yellow"/>
        </w:rPr>
        <w:t xml:space="preserve">mL </w:t>
      </w:r>
      <w:r w:rsidRPr="001878C0">
        <w:rPr>
          <w:rFonts w:cs="Arial"/>
          <w:color w:val="auto"/>
          <w:highlight w:val="yellow"/>
        </w:rPr>
        <w:t>of 10 kPa polyacrylamide precursor solution (8</w:t>
      </w:r>
      <w:r w:rsidR="00E80209" w:rsidRPr="00E80209">
        <w:rPr>
          <w:rFonts w:cs="Arial"/>
          <w:color w:val="auto"/>
          <w:highlight w:val="yellow"/>
        </w:rPr>
        <w:t>–</w:t>
      </w:r>
      <w:r w:rsidRPr="001878C0">
        <w:rPr>
          <w:rFonts w:cs="Arial"/>
          <w:color w:val="auto"/>
          <w:highlight w:val="yellow"/>
        </w:rPr>
        <w:t>0.15</w:t>
      </w:r>
      <w:r w:rsidR="00E80209" w:rsidRPr="00E80209">
        <w:rPr>
          <w:rFonts w:cs="Arial"/>
          <w:color w:val="auto"/>
          <w:highlight w:val="yellow"/>
        </w:rPr>
        <w:t>–</w:t>
      </w:r>
      <w:r w:rsidRPr="001878C0">
        <w:rPr>
          <w:rFonts w:cs="Arial"/>
          <w:color w:val="auto"/>
          <w:highlight w:val="yellow"/>
        </w:rPr>
        <w:t>15</w:t>
      </w:r>
      <w:r w:rsidR="001878C0" w:rsidRPr="001878C0">
        <w:rPr>
          <w:rFonts w:cs="Arial"/>
          <w:color w:val="auto"/>
          <w:highlight w:val="yellow"/>
        </w:rPr>
        <w:t xml:space="preserve"> </w:t>
      </w:r>
      <w:r w:rsidRPr="001878C0">
        <w:rPr>
          <w:rFonts w:cs="Arial"/>
          <w:color w:val="auto"/>
          <w:highlight w:val="yellow"/>
        </w:rPr>
        <w:t xml:space="preserve">mM), mix 10 </w:t>
      </w:r>
      <w:r w:rsidR="00B86909" w:rsidRPr="001878C0">
        <w:rPr>
          <w:rFonts w:cs="Arial"/>
          <w:color w:val="auto"/>
          <w:highlight w:val="yellow"/>
        </w:rPr>
        <w:t xml:space="preserve">mL </w:t>
      </w:r>
      <w:r w:rsidRPr="001878C0">
        <w:rPr>
          <w:rFonts w:cs="Arial"/>
          <w:color w:val="auto"/>
          <w:highlight w:val="yellow"/>
        </w:rPr>
        <w:t xml:space="preserve">of 40% acrylamide solution, 3.75 </w:t>
      </w:r>
      <w:r w:rsidR="00B86909" w:rsidRPr="001878C0">
        <w:rPr>
          <w:rFonts w:cs="Arial"/>
          <w:color w:val="auto"/>
          <w:highlight w:val="yellow"/>
        </w:rPr>
        <w:t xml:space="preserve">mL </w:t>
      </w:r>
      <w:r w:rsidRPr="001878C0">
        <w:rPr>
          <w:rFonts w:cs="Arial"/>
          <w:color w:val="auto"/>
          <w:highlight w:val="yellow"/>
        </w:rPr>
        <w:t xml:space="preserve">of 2% bis-acrylamide solution, and 36.25 </w:t>
      </w:r>
      <w:r w:rsidR="00B86909" w:rsidRPr="001878C0">
        <w:rPr>
          <w:rFonts w:cs="Arial"/>
          <w:color w:val="auto"/>
          <w:highlight w:val="yellow"/>
        </w:rPr>
        <w:t xml:space="preserve">mL </w:t>
      </w:r>
      <w:r w:rsidRPr="001878C0">
        <w:rPr>
          <w:rFonts w:cs="Arial"/>
          <w:color w:val="auto"/>
          <w:highlight w:val="yellow"/>
        </w:rPr>
        <w:t xml:space="preserve">of </w:t>
      </w:r>
      <w:r w:rsidR="005770F7">
        <w:rPr>
          <w:rFonts w:cs="Arial"/>
          <w:color w:val="auto"/>
          <w:highlight w:val="yellow"/>
        </w:rPr>
        <w:t xml:space="preserve">the </w:t>
      </w:r>
      <w:r w:rsidRPr="001878C0">
        <w:rPr>
          <w:rFonts w:cs="Arial"/>
          <w:color w:val="auto"/>
          <w:highlight w:val="yellow"/>
        </w:rPr>
        <w:t xml:space="preserve">AEM solution </w:t>
      </w:r>
      <w:r w:rsidR="005160F0" w:rsidRPr="001878C0">
        <w:rPr>
          <w:rFonts w:cs="Arial"/>
          <w:color w:val="auto"/>
          <w:highlight w:val="yellow"/>
        </w:rPr>
        <w:t>prepared in step 4.1</w:t>
      </w:r>
      <w:r w:rsidR="00AD2AA0">
        <w:rPr>
          <w:rFonts w:cs="Arial"/>
          <w:color w:val="auto"/>
          <w:highlight w:val="yellow"/>
        </w:rPr>
        <w:t xml:space="preserve"> in a new 50</w:t>
      </w:r>
      <w:r w:rsidR="003A5E7F">
        <w:rPr>
          <w:rFonts w:cs="Arial"/>
          <w:color w:val="auto"/>
          <w:highlight w:val="yellow"/>
        </w:rPr>
        <w:t xml:space="preserve"> </w:t>
      </w:r>
      <w:r w:rsidR="00AD2AA0">
        <w:rPr>
          <w:rFonts w:cs="Arial"/>
          <w:color w:val="auto"/>
          <w:highlight w:val="yellow"/>
        </w:rPr>
        <w:t>m</w:t>
      </w:r>
      <w:r w:rsidR="003A5E7F">
        <w:rPr>
          <w:rFonts w:cs="Arial"/>
          <w:color w:val="auto"/>
          <w:highlight w:val="yellow"/>
        </w:rPr>
        <w:t>L</w:t>
      </w:r>
      <w:r w:rsidR="00AD2AA0">
        <w:rPr>
          <w:rFonts w:cs="Arial"/>
          <w:color w:val="auto"/>
          <w:highlight w:val="yellow"/>
        </w:rPr>
        <w:t xml:space="preserve"> polypropylene centrifuge tube</w:t>
      </w:r>
      <w:r w:rsidRPr="001878C0">
        <w:rPr>
          <w:rFonts w:cs="Arial"/>
          <w:color w:val="auto"/>
          <w:highlight w:val="yellow"/>
        </w:rPr>
        <w:t>.</w:t>
      </w:r>
      <w:r w:rsidRPr="00F03918">
        <w:rPr>
          <w:rFonts w:cs="Arial"/>
          <w:color w:val="auto"/>
        </w:rPr>
        <w:t xml:space="preserve"> </w:t>
      </w:r>
    </w:p>
    <w:p w14:paraId="71B607F5" w14:textId="77777777" w:rsidR="001878C0" w:rsidRDefault="001878C0" w:rsidP="00C23BC9">
      <w:pPr>
        <w:contextualSpacing/>
        <w:textAlignment w:val="baseline"/>
        <w:rPr>
          <w:rFonts w:cs="Arial"/>
          <w:color w:val="auto"/>
        </w:rPr>
      </w:pPr>
    </w:p>
    <w:p w14:paraId="3AD2C768" w14:textId="1688EFA9" w:rsidR="001575D7" w:rsidRPr="00F03918" w:rsidRDefault="001878C0" w:rsidP="00C23BC9">
      <w:pPr>
        <w:contextualSpacing/>
        <w:textAlignment w:val="baseline"/>
        <w:rPr>
          <w:rFonts w:cs="Arial"/>
          <w:color w:val="auto"/>
        </w:rPr>
      </w:pPr>
      <w:r>
        <w:rPr>
          <w:rFonts w:cs="Arial"/>
          <w:color w:val="auto"/>
        </w:rPr>
        <w:t xml:space="preserve">NOTE: </w:t>
      </w:r>
      <w:r w:rsidR="003A4CEA" w:rsidRPr="00F03918">
        <w:rPr>
          <w:rFonts w:cs="Arial"/>
          <w:color w:val="auto"/>
        </w:rPr>
        <w:t>The final concentration of precursor solution is 8% acrylamide, 0.15% bis-acrylamide, and 15 mM AEM, which was measured to have ~10 kPa stiffness by atomic force microscopy.</w:t>
      </w:r>
      <w:r>
        <w:rPr>
          <w:rFonts w:cs="Arial"/>
          <w:color w:val="auto"/>
        </w:rPr>
        <w:t xml:space="preserve"> </w:t>
      </w:r>
      <w:r w:rsidR="003A4CEA" w:rsidRPr="00F03918">
        <w:rPr>
          <w:rFonts w:cs="Arial"/>
          <w:color w:val="auto"/>
        </w:rPr>
        <w:t xml:space="preserve">According to </w:t>
      </w:r>
      <w:r w:rsidR="005770F7">
        <w:rPr>
          <w:rFonts w:cs="Arial"/>
          <w:color w:val="auto"/>
        </w:rPr>
        <w:t xml:space="preserve">the </w:t>
      </w:r>
      <w:r w:rsidR="003A4CEA" w:rsidRPr="00F03918">
        <w:rPr>
          <w:rFonts w:cs="Arial"/>
          <w:color w:val="auto"/>
        </w:rPr>
        <w:t xml:space="preserve">tissue applications of interest, </w:t>
      </w:r>
      <w:r w:rsidR="005770F7">
        <w:rPr>
          <w:rFonts w:cs="Arial"/>
          <w:color w:val="auto"/>
        </w:rPr>
        <w:t xml:space="preserve">the </w:t>
      </w:r>
      <w:r w:rsidR="003A4CEA" w:rsidRPr="00F03918">
        <w:rPr>
          <w:rFonts w:cs="Arial"/>
          <w:color w:val="auto"/>
        </w:rPr>
        <w:t xml:space="preserve">stiffness of </w:t>
      </w:r>
      <w:r w:rsidR="005770F7">
        <w:rPr>
          <w:rFonts w:cs="Arial"/>
          <w:color w:val="auto"/>
        </w:rPr>
        <w:t xml:space="preserve">the </w:t>
      </w:r>
      <w:r w:rsidR="003A4CEA" w:rsidRPr="00F03918">
        <w:rPr>
          <w:rFonts w:cs="Arial"/>
          <w:color w:val="auto"/>
        </w:rPr>
        <w:t xml:space="preserve">hydrogel can be altered by changing </w:t>
      </w:r>
      <w:r w:rsidR="005770F7">
        <w:rPr>
          <w:rFonts w:cs="Arial"/>
          <w:color w:val="auto"/>
        </w:rPr>
        <w:t xml:space="preserve">the </w:t>
      </w:r>
      <w:r w:rsidR="003A4CEA" w:rsidRPr="00F03918">
        <w:rPr>
          <w:rFonts w:cs="Arial"/>
          <w:color w:val="auto"/>
        </w:rPr>
        <w:t xml:space="preserve">ratio of </w:t>
      </w:r>
      <w:r w:rsidR="005770F7">
        <w:rPr>
          <w:rFonts w:cs="Arial"/>
          <w:color w:val="auto"/>
        </w:rPr>
        <w:t xml:space="preserve">the </w:t>
      </w:r>
      <w:r w:rsidR="003A4CEA" w:rsidRPr="00F03918">
        <w:rPr>
          <w:rFonts w:cs="Arial"/>
          <w:color w:val="auto"/>
        </w:rPr>
        <w:t xml:space="preserve">40% acrylamide to </w:t>
      </w:r>
      <w:r w:rsidR="005770F7">
        <w:rPr>
          <w:rFonts w:cs="Arial"/>
          <w:color w:val="auto"/>
        </w:rPr>
        <w:t xml:space="preserve">the </w:t>
      </w:r>
      <w:r w:rsidR="003A4CEA" w:rsidRPr="00F03918">
        <w:rPr>
          <w:rFonts w:cs="Arial"/>
          <w:color w:val="auto"/>
        </w:rPr>
        <w:t>2% bis-acrylamide solution. For example, 8% acrylamide–0.08% bis-acrylamide solution yields 3 kPa hydrogels</w:t>
      </w:r>
      <w:r w:rsidR="00901490">
        <w:rPr>
          <w:rFonts w:cs="Arial"/>
          <w:color w:val="auto"/>
        </w:rPr>
        <w:t>;</w:t>
      </w:r>
      <w:r w:rsidR="003A4CEA" w:rsidRPr="00F03918">
        <w:rPr>
          <w:rFonts w:cs="Arial"/>
          <w:color w:val="auto"/>
        </w:rPr>
        <w:t xml:space="preserve"> 8% acrylamide–0.48% bis-acrylamide solution yields 38 kPa hydrogels</w:t>
      </w:r>
      <w:r w:rsidR="00901490">
        <w:rPr>
          <w:rFonts w:cs="Arial"/>
          <w:color w:val="auto"/>
        </w:rPr>
        <w:t>;</w:t>
      </w:r>
      <w:r w:rsidR="00194127" w:rsidRPr="00F03918">
        <w:rPr>
          <w:rFonts w:cs="Arial"/>
          <w:color w:val="auto"/>
        </w:rPr>
        <w:t xml:space="preserve"> 8% acrylamide–0.48% bis-acrylamide solution </w:t>
      </w:r>
      <w:r w:rsidR="00901490">
        <w:rPr>
          <w:rFonts w:cs="Arial"/>
          <w:color w:val="auto"/>
        </w:rPr>
        <w:t xml:space="preserve">yields </w:t>
      </w:r>
      <w:r w:rsidR="00901490" w:rsidRPr="00F03918">
        <w:rPr>
          <w:rFonts w:cs="Arial"/>
          <w:color w:val="auto"/>
        </w:rPr>
        <w:t xml:space="preserve">60 kPa </w:t>
      </w:r>
      <w:r w:rsidR="00901490">
        <w:rPr>
          <w:rFonts w:cs="Arial"/>
          <w:color w:val="auto"/>
        </w:rPr>
        <w:t>hydrogels</w:t>
      </w:r>
      <w:r>
        <w:rPr>
          <w:rFonts w:cs="Arial"/>
          <w:color w:val="auto"/>
        </w:rPr>
        <w:t>. I</w:t>
      </w:r>
      <w:r w:rsidR="001575D7" w:rsidRPr="00F03918">
        <w:rPr>
          <w:rFonts w:cs="Arial"/>
          <w:color w:val="auto"/>
        </w:rPr>
        <w:t xml:space="preserve">t is advisable to </w:t>
      </w:r>
      <w:r w:rsidR="00D84FB5" w:rsidRPr="00F03918">
        <w:rPr>
          <w:rFonts w:cs="Arial"/>
          <w:color w:val="auto"/>
        </w:rPr>
        <w:t>confirm</w:t>
      </w:r>
      <w:r w:rsidR="001575D7" w:rsidRPr="00F03918">
        <w:rPr>
          <w:rFonts w:cs="Arial"/>
          <w:color w:val="auto"/>
        </w:rPr>
        <w:t xml:space="preserve"> </w:t>
      </w:r>
      <w:r w:rsidR="005770F7">
        <w:rPr>
          <w:rFonts w:cs="Arial"/>
          <w:color w:val="auto"/>
        </w:rPr>
        <w:t xml:space="preserve">the </w:t>
      </w:r>
      <w:r w:rsidR="00D84FB5" w:rsidRPr="00F03918">
        <w:rPr>
          <w:rFonts w:cs="Arial"/>
          <w:color w:val="auto"/>
        </w:rPr>
        <w:t>stiffness</w:t>
      </w:r>
      <w:r w:rsidR="00537697">
        <w:rPr>
          <w:rFonts w:cs="Arial"/>
          <w:color w:val="auto"/>
        </w:rPr>
        <w:t xml:space="preserve"> of hydrogels made from the</w:t>
      </w:r>
      <w:r w:rsidR="00FE5601">
        <w:rPr>
          <w:rFonts w:cs="Arial"/>
          <w:color w:val="auto"/>
        </w:rPr>
        <w:t xml:space="preserve"> precursor solutions with altered ratios</w:t>
      </w:r>
      <w:r w:rsidR="00D84FB5" w:rsidRPr="00F03918">
        <w:rPr>
          <w:rFonts w:cs="Arial"/>
          <w:color w:val="auto"/>
        </w:rPr>
        <w:t>.</w:t>
      </w:r>
    </w:p>
    <w:p w14:paraId="2790F299" w14:textId="77777777" w:rsidR="003A4CEA" w:rsidRPr="00F03918" w:rsidRDefault="003A4CEA" w:rsidP="00C23BC9">
      <w:pPr>
        <w:contextualSpacing/>
        <w:textAlignment w:val="baseline"/>
        <w:rPr>
          <w:rFonts w:cs="Arial"/>
          <w:color w:val="auto"/>
        </w:rPr>
      </w:pPr>
    </w:p>
    <w:p w14:paraId="65AE89F8" w14:textId="2F845E3F" w:rsidR="003A4CEA" w:rsidRPr="00F03918" w:rsidRDefault="003A4CEA" w:rsidP="00C23BC9">
      <w:pPr>
        <w:contextualSpacing/>
        <w:textAlignment w:val="baseline"/>
        <w:rPr>
          <w:rFonts w:cs="Arial"/>
          <w:b/>
          <w:color w:val="auto"/>
        </w:rPr>
      </w:pPr>
      <w:r w:rsidRPr="00F03918">
        <w:rPr>
          <w:rFonts w:cs="Arial"/>
          <w:b/>
          <w:color w:val="auto"/>
          <w:highlight w:val="yellow"/>
        </w:rPr>
        <w:t>5. Preparation of photoinitiator solution</w:t>
      </w:r>
    </w:p>
    <w:p w14:paraId="73EFD478" w14:textId="77777777" w:rsidR="003A4CEA" w:rsidRPr="00F03918" w:rsidRDefault="003A4CEA" w:rsidP="00C23BC9">
      <w:pPr>
        <w:contextualSpacing/>
        <w:textAlignment w:val="baseline"/>
        <w:rPr>
          <w:rFonts w:cs="Arial"/>
          <w:color w:val="auto"/>
        </w:rPr>
      </w:pPr>
    </w:p>
    <w:p w14:paraId="52B6F694" w14:textId="5A845001" w:rsidR="003A4CEA" w:rsidRPr="00F03918" w:rsidRDefault="003A4CEA" w:rsidP="00C23BC9">
      <w:pPr>
        <w:contextualSpacing/>
        <w:textAlignment w:val="baseline"/>
        <w:rPr>
          <w:rFonts w:cs="Arial"/>
          <w:color w:val="auto"/>
        </w:rPr>
      </w:pPr>
      <w:r w:rsidRPr="001878C0">
        <w:rPr>
          <w:rFonts w:cs="Arial"/>
          <w:color w:val="auto"/>
          <w:highlight w:val="yellow"/>
        </w:rPr>
        <w:t xml:space="preserve">5.1. For 1 </w:t>
      </w:r>
      <w:r w:rsidR="00B86909" w:rsidRPr="001878C0">
        <w:rPr>
          <w:rFonts w:cs="Arial"/>
          <w:color w:val="auto"/>
          <w:highlight w:val="yellow"/>
        </w:rPr>
        <w:t xml:space="preserve">mL </w:t>
      </w:r>
      <w:r w:rsidRPr="001878C0">
        <w:rPr>
          <w:rFonts w:cs="Arial"/>
          <w:color w:val="auto"/>
          <w:highlight w:val="yellow"/>
        </w:rPr>
        <w:t xml:space="preserve">of 5% </w:t>
      </w:r>
      <w:r w:rsidR="00DD1B82">
        <w:rPr>
          <w:rFonts w:cs="Arial"/>
          <w:color w:val="auto"/>
          <w:highlight w:val="yellow"/>
        </w:rPr>
        <w:t xml:space="preserve">photoinitiator </w:t>
      </w:r>
      <w:r w:rsidRPr="00DD1B82">
        <w:rPr>
          <w:rFonts w:cs="Arial"/>
          <w:color w:val="auto"/>
          <w:highlight w:val="yellow"/>
        </w:rPr>
        <w:t xml:space="preserve">solution, first </w:t>
      </w:r>
      <w:r w:rsidRPr="007461CA">
        <w:rPr>
          <w:rFonts w:cs="Arial"/>
          <w:color w:val="auto"/>
          <w:highlight w:val="yellow"/>
        </w:rPr>
        <w:t xml:space="preserve">dissolve 50 mg of </w:t>
      </w:r>
      <w:r w:rsidR="007461CA" w:rsidRPr="007461CA">
        <w:rPr>
          <w:rFonts w:cs="Arial" w:hint="eastAsia"/>
          <w:color w:val="auto"/>
          <w:highlight w:val="yellow"/>
        </w:rPr>
        <w:t>2-</w:t>
      </w:r>
      <w:r w:rsidR="003A5E7F">
        <w:rPr>
          <w:rFonts w:cs="Arial"/>
          <w:color w:val="auto"/>
          <w:highlight w:val="yellow"/>
        </w:rPr>
        <w:t>h</w:t>
      </w:r>
      <w:r w:rsidR="007461CA" w:rsidRPr="007461CA">
        <w:rPr>
          <w:rFonts w:cs="Arial" w:hint="eastAsia"/>
          <w:color w:val="auto"/>
          <w:highlight w:val="yellow"/>
        </w:rPr>
        <w:t>ydroxy-4</w:t>
      </w:r>
      <w:r w:rsidR="003A5E7F">
        <w:rPr>
          <w:rFonts w:cs="Arial"/>
          <w:color w:val="auto"/>
          <w:highlight w:val="yellow"/>
        </w:rPr>
        <w:t>’</w:t>
      </w:r>
      <w:r w:rsidR="007461CA" w:rsidRPr="007461CA">
        <w:rPr>
          <w:rFonts w:cs="Arial" w:hint="eastAsia"/>
          <w:color w:val="auto"/>
          <w:highlight w:val="yellow"/>
        </w:rPr>
        <w:t>-(2-hydroxyethoxy)-2-methylpropiophenone</w:t>
      </w:r>
      <w:r w:rsidR="00DD1B82" w:rsidRPr="007461CA">
        <w:rPr>
          <w:rFonts w:cs="Arial"/>
          <w:color w:val="auto"/>
          <w:highlight w:val="yellow"/>
        </w:rPr>
        <w:t xml:space="preserve"> </w:t>
      </w:r>
      <w:r w:rsidRPr="007461CA">
        <w:rPr>
          <w:rFonts w:cs="Arial"/>
          <w:color w:val="auto"/>
          <w:highlight w:val="yellow"/>
        </w:rPr>
        <w:t>powder in 700</w:t>
      </w:r>
      <w:r w:rsidRPr="001878C0">
        <w:rPr>
          <w:rFonts w:cs="Arial"/>
          <w:color w:val="auto"/>
          <w:highlight w:val="yellow"/>
        </w:rPr>
        <w:t xml:space="preserve"> </w:t>
      </w:r>
      <w:r w:rsidR="007051D7" w:rsidRPr="001878C0">
        <w:rPr>
          <w:rFonts w:cs="Arial"/>
          <w:color w:val="auto"/>
          <w:highlight w:val="yellow"/>
        </w:rPr>
        <w:t xml:space="preserve">µL </w:t>
      </w:r>
      <w:r w:rsidRPr="001878C0">
        <w:rPr>
          <w:rFonts w:cs="Arial"/>
          <w:color w:val="auto"/>
          <w:highlight w:val="yellow"/>
        </w:rPr>
        <w:t>of 100% ethanol</w:t>
      </w:r>
      <w:r w:rsidR="000B44BA">
        <w:rPr>
          <w:rFonts w:cs="Arial"/>
          <w:color w:val="auto"/>
          <w:highlight w:val="yellow"/>
        </w:rPr>
        <w:t xml:space="preserve"> in a 1.5 </w:t>
      </w:r>
      <w:r w:rsidR="00C02AE2">
        <w:rPr>
          <w:rFonts w:cs="Arial"/>
          <w:color w:val="auto"/>
          <w:highlight w:val="yellow"/>
        </w:rPr>
        <w:t>mL</w:t>
      </w:r>
      <w:r w:rsidR="000B44BA">
        <w:rPr>
          <w:rFonts w:cs="Arial"/>
          <w:color w:val="auto"/>
          <w:highlight w:val="yellow"/>
        </w:rPr>
        <w:t xml:space="preserve"> polypropylene centrifug</w:t>
      </w:r>
      <w:r w:rsidR="00332A54">
        <w:rPr>
          <w:rFonts w:cs="Arial"/>
          <w:color w:val="auto"/>
          <w:highlight w:val="yellow"/>
        </w:rPr>
        <w:t>e</w:t>
      </w:r>
      <w:r w:rsidR="000B44BA">
        <w:rPr>
          <w:rFonts w:cs="Arial"/>
          <w:color w:val="auto"/>
          <w:highlight w:val="yellow"/>
        </w:rPr>
        <w:t xml:space="preserve"> tube with lid</w:t>
      </w:r>
      <w:r w:rsidRPr="001878C0">
        <w:rPr>
          <w:rFonts w:cs="Arial"/>
          <w:color w:val="auto"/>
          <w:highlight w:val="yellow"/>
        </w:rPr>
        <w:t>.</w:t>
      </w:r>
      <w:r w:rsidRPr="00F03918">
        <w:rPr>
          <w:rFonts w:cs="Arial"/>
          <w:color w:val="auto"/>
        </w:rPr>
        <w:t xml:space="preserve"> </w:t>
      </w:r>
    </w:p>
    <w:p w14:paraId="501E76B0" w14:textId="77777777" w:rsidR="003A4CEA" w:rsidRPr="00F03918" w:rsidRDefault="003A4CEA" w:rsidP="00C23BC9">
      <w:pPr>
        <w:contextualSpacing/>
        <w:textAlignment w:val="baseline"/>
        <w:rPr>
          <w:rFonts w:cs="Arial"/>
          <w:color w:val="auto"/>
        </w:rPr>
      </w:pPr>
    </w:p>
    <w:p w14:paraId="3BBC1F7F" w14:textId="6B6E6B8A" w:rsidR="003A4CEA" w:rsidRPr="00F03918" w:rsidRDefault="003A4CEA" w:rsidP="00C23BC9">
      <w:pPr>
        <w:pStyle w:val="ListParagraph"/>
        <w:widowControl/>
        <w:autoSpaceDE/>
        <w:autoSpaceDN/>
        <w:adjustRightInd/>
        <w:ind w:left="0"/>
        <w:textAlignment w:val="baseline"/>
        <w:rPr>
          <w:rFonts w:cs="Arial"/>
          <w:color w:val="auto"/>
        </w:rPr>
      </w:pPr>
      <w:r w:rsidRPr="00F03918">
        <w:rPr>
          <w:rFonts w:cs="Arial"/>
          <w:color w:val="auto"/>
        </w:rPr>
        <w:t>N</w:t>
      </w:r>
      <w:r w:rsidR="001878C0">
        <w:rPr>
          <w:rFonts w:cs="Arial"/>
          <w:color w:val="auto"/>
        </w:rPr>
        <w:t>OTE:</w:t>
      </w:r>
      <w:r w:rsidRPr="00F03918">
        <w:rPr>
          <w:rFonts w:cs="Arial"/>
          <w:color w:val="auto"/>
        </w:rPr>
        <w:t xml:space="preserve"> </w:t>
      </w:r>
      <w:r w:rsidR="007461CA" w:rsidRPr="007461CA">
        <w:rPr>
          <w:rFonts w:cs="Arial" w:hint="eastAsia"/>
          <w:color w:val="auto"/>
        </w:rPr>
        <w:t>2-Hydroxy-4</w:t>
      </w:r>
      <w:r w:rsidR="00517A8A">
        <w:rPr>
          <w:rFonts w:cs="Arial"/>
          <w:color w:val="auto"/>
        </w:rPr>
        <w:t>’</w:t>
      </w:r>
      <w:r w:rsidR="007461CA" w:rsidRPr="007461CA">
        <w:rPr>
          <w:rFonts w:cs="Arial" w:hint="eastAsia"/>
          <w:color w:val="auto"/>
        </w:rPr>
        <w:t>-(2-hydroxyethoxy)-2-methylpropiophenone</w:t>
      </w:r>
      <w:r w:rsidR="005367D7" w:rsidRPr="005367D7">
        <w:rPr>
          <w:rFonts w:cs="Arial"/>
          <w:color w:val="auto"/>
        </w:rPr>
        <w:t xml:space="preserve"> </w:t>
      </w:r>
      <w:r w:rsidRPr="005367D7">
        <w:rPr>
          <w:rFonts w:cs="Arial"/>
          <w:color w:val="auto"/>
        </w:rPr>
        <w:t>is</w:t>
      </w:r>
      <w:r w:rsidRPr="00F03918">
        <w:rPr>
          <w:rFonts w:cs="Arial"/>
          <w:color w:val="auto"/>
        </w:rPr>
        <w:t xml:space="preserve"> not soluble in water. Make sure to fully </w:t>
      </w:r>
      <w:r w:rsidRPr="005367D7">
        <w:rPr>
          <w:rFonts w:cs="Arial"/>
          <w:color w:val="auto"/>
        </w:rPr>
        <w:t xml:space="preserve">dissolve </w:t>
      </w:r>
      <w:r w:rsidR="005367D7" w:rsidRPr="005367D7">
        <w:rPr>
          <w:rFonts w:cs="Arial"/>
          <w:color w:val="auto"/>
        </w:rPr>
        <w:t>the</w:t>
      </w:r>
      <w:r w:rsidR="005367D7">
        <w:rPr>
          <w:rFonts w:cs="Arial"/>
          <w:color w:val="auto"/>
        </w:rPr>
        <w:t xml:space="preserve"> </w:t>
      </w:r>
      <w:r w:rsidRPr="005367D7">
        <w:rPr>
          <w:rFonts w:cs="Arial"/>
          <w:color w:val="auto"/>
        </w:rPr>
        <w:t>powder</w:t>
      </w:r>
      <w:r w:rsidRPr="00F03918">
        <w:rPr>
          <w:rFonts w:cs="Arial"/>
          <w:color w:val="auto"/>
        </w:rPr>
        <w:t xml:space="preserve"> in ethanol</w:t>
      </w:r>
      <w:r w:rsidR="00DD1B82">
        <w:rPr>
          <w:rFonts w:cs="Arial"/>
          <w:color w:val="auto"/>
        </w:rPr>
        <w:t xml:space="preserve"> by vortexing</w:t>
      </w:r>
      <w:r w:rsidRPr="00F03918">
        <w:rPr>
          <w:rFonts w:cs="Arial"/>
          <w:color w:val="auto"/>
        </w:rPr>
        <w:t>.</w:t>
      </w:r>
    </w:p>
    <w:p w14:paraId="3B1111A5" w14:textId="77777777" w:rsidR="003A4CEA" w:rsidRPr="00F03918" w:rsidRDefault="003A4CEA" w:rsidP="00C23BC9">
      <w:pPr>
        <w:contextualSpacing/>
        <w:textAlignment w:val="baseline"/>
        <w:rPr>
          <w:rFonts w:cs="Arial"/>
          <w:color w:val="auto"/>
        </w:rPr>
      </w:pPr>
    </w:p>
    <w:p w14:paraId="4398424F" w14:textId="54722709" w:rsidR="001878C0" w:rsidRDefault="003A4CEA" w:rsidP="00C23BC9">
      <w:pPr>
        <w:contextualSpacing/>
        <w:textAlignment w:val="baseline"/>
        <w:rPr>
          <w:rFonts w:cs="Arial"/>
          <w:color w:val="auto"/>
        </w:rPr>
      </w:pPr>
      <w:r w:rsidRPr="001878C0">
        <w:rPr>
          <w:rFonts w:cs="Arial"/>
          <w:color w:val="auto"/>
          <w:highlight w:val="yellow"/>
        </w:rPr>
        <w:t>5.2. After completely dissolving th</w:t>
      </w:r>
      <w:r w:rsidRPr="007461CA">
        <w:rPr>
          <w:rFonts w:cs="Arial"/>
          <w:color w:val="auto"/>
          <w:highlight w:val="yellow"/>
        </w:rPr>
        <w:t xml:space="preserve">e </w:t>
      </w:r>
      <w:r w:rsidR="007461CA" w:rsidRPr="007461CA">
        <w:rPr>
          <w:rFonts w:cs="Arial" w:hint="eastAsia"/>
          <w:color w:val="auto"/>
          <w:highlight w:val="yellow"/>
        </w:rPr>
        <w:t>2-</w:t>
      </w:r>
      <w:r w:rsidR="003A5E7F">
        <w:rPr>
          <w:rFonts w:cs="Arial"/>
          <w:color w:val="auto"/>
          <w:highlight w:val="yellow"/>
        </w:rPr>
        <w:t>h</w:t>
      </w:r>
      <w:r w:rsidR="007461CA" w:rsidRPr="007461CA">
        <w:rPr>
          <w:rFonts w:cs="Arial" w:hint="eastAsia"/>
          <w:color w:val="auto"/>
          <w:highlight w:val="yellow"/>
        </w:rPr>
        <w:t>ydroxy-4</w:t>
      </w:r>
      <w:r w:rsidR="00517A8A">
        <w:rPr>
          <w:rFonts w:cs="Arial"/>
          <w:color w:val="auto"/>
          <w:highlight w:val="yellow"/>
        </w:rPr>
        <w:t>’</w:t>
      </w:r>
      <w:r w:rsidR="007461CA" w:rsidRPr="007461CA">
        <w:rPr>
          <w:rFonts w:cs="Arial" w:hint="eastAsia"/>
          <w:color w:val="auto"/>
          <w:highlight w:val="yellow"/>
        </w:rPr>
        <w:t>-(2-hydroxyethoxy)-2-methylpropiophenone</w:t>
      </w:r>
      <w:r w:rsidR="005367D7" w:rsidRPr="007461CA">
        <w:rPr>
          <w:rFonts w:cs="Arial"/>
          <w:color w:val="auto"/>
          <w:highlight w:val="yellow"/>
        </w:rPr>
        <w:t xml:space="preserve"> </w:t>
      </w:r>
      <w:r w:rsidRPr="001878C0">
        <w:rPr>
          <w:rFonts w:cs="Arial"/>
          <w:color w:val="auto"/>
          <w:highlight w:val="yellow"/>
        </w:rPr>
        <w:t>in ethanol</w:t>
      </w:r>
      <w:r w:rsidR="00AD2AA0">
        <w:rPr>
          <w:rFonts w:cs="Arial"/>
          <w:color w:val="auto"/>
          <w:highlight w:val="yellow"/>
        </w:rPr>
        <w:t xml:space="preserve"> by vortexing</w:t>
      </w:r>
      <w:r w:rsidRPr="001878C0">
        <w:rPr>
          <w:rFonts w:cs="Arial"/>
          <w:color w:val="auto"/>
          <w:highlight w:val="yellow"/>
        </w:rPr>
        <w:t xml:space="preserve">, add 300 </w:t>
      </w:r>
      <w:r w:rsidR="007051D7" w:rsidRPr="001878C0">
        <w:rPr>
          <w:rFonts w:cs="Arial"/>
          <w:color w:val="auto"/>
          <w:highlight w:val="yellow"/>
        </w:rPr>
        <w:t xml:space="preserve">µL </w:t>
      </w:r>
      <w:r w:rsidRPr="001878C0">
        <w:rPr>
          <w:rFonts w:cs="Arial"/>
          <w:color w:val="auto"/>
          <w:highlight w:val="yellow"/>
        </w:rPr>
        <w:t xml:space="preserve">of </w:t>
      </w:r>
      <w:r w:rsidR="001878C0" w:rsidRPr="001878C0">
        <w:rPr>
          <w:rFonts w:cs="Arial"/>
          <w:color w:val="auto"/>
          <w:highlight w:val="yellow"/>
        </w:rPr>
        <w:t>phosphate-buffered saline (</w:t>
      </w:r>
      <w:r w:rsidRPr="001878C0">
        <w:rPr>
          <w:rFonts w:cs="Arial"/>
          <w:color w:val="auto"/>
          <w:highlight w:val="yellow"/>
        </w:rPr>
        <w:t>PBS</w:t>
      </w:r>
      <w:r w:rsidR="001878C0" w:rsidRPr="001878C0">
        <w:rPr>
          <w:rFonts w:cs="Arial"/>
          <w:color w:val="auto"/>
          <w:highlight w:val="yellow"/>
        </w:rPr>
        <w:t>)</w:t>
      </w:r>
      <w:r w:rsidRPr="001878C0">
        <w:rPr>
          <w:rFonts w:cs="Arial"/>
          <w:color w:val="auto"/>
          <w:highlight w:val="yellow"/>
        </w:rPr>
        <w:t xml:space="preserve"> </w:t>
      </w:r>
      <w:r w:rsidR="00332A54">
        <w:rPr>
          <w:rFonts w:cs="Arial"/>
          <w:color w:val="auto"/>
          <w:highlight w:val="yellow"/>
        </w:rPr>
        <w:t xml:space="preserve">for a final volume of </w:t>
      </w:r>
      <w:r w:rsidRPr="001878C0">
        <w:rPr>
          <w:rFonts w:cs="Arial"/>
          <w:color w:val="auto"/>
          <w:highlight w:val="yellow"/>
        </w:rPr>
        <w:t xml:space="preserve">1 </w:t>
      </w:r>
      <w:proofErr w:type="spellStart"/>
      <w:r w:rsidR="00B86909" w:rsidRPr="001878C0">
        <w:rPr>
          <w:rFonts w:cs="Arial"/>
          <w:color w:val="auto"/>
          <w:highlight w:val="yellow"/>
        </w:rPr>
        <w:t>mL</w:t>
      </w:r>
      <w:r w:rsidRPr="001878C0">
        <w:rPr>
          <w:rFonts w:cs="Arial"/>
          <w:color w:val="auto"/>
          <w:highlight w:val="yellow"/>
        </w:rPr>
        <w:t>.</w:t>
      </w:r>
      <w:proofErr w:type="spellEnd"/>
    </w:p>
    <w:p w14:paraId="1CE58E1E" w14:textId="77777777" w:rsidR="001878C0" w:rsidRDefault="001878C0" w:rsidP="00C23BC9">
      <w:pPr>
        <w:contextualSpacing/>
        <w:textAlignment w:val="baseline"/>
        <w:rPr>
          <w:rFonts w:cs="Arial"/>
          <w:color w:val="auto"/>
        </w:rPr>
      </w:pPr>
    </w:p>
    <w:p w14:paraId="18DEBDDC" w14:textId="5935DA76" w:rsidR="003A4CEA" w:rsidRPr="00F03918" w:rsidRDefault="001878C0" w:rsidP="00C23BC9">
      <w:pPr>
        <w:contextualSpacing/>
        <w:textAlignment w:val="baseline"/>
        <w:rPr>
          <w:rFonts w:cs="Arial"/>
          <w:color w:val="auto"/>
        </w:rPr>
      </w:pPr>
      <w:r>
        <w:rPr>
          <w:rFonts w:cs="Arial"/>
          <w:color w:val="auto"/>
        </w:rPr>
        <w:t>NOTE: The f</w:t>
      </w:r>
      <w:r w:rsidR="003A4CEA" w:rsidRPr="00F03918">
        <w:rPr>
          <w:rFonts w:cs="Arial"/>
          <w:color w:val="auto"/>
        </w:rPr>
        <w:t>inal concentration of</w:t>
      </w:r>
      <w:r w:rsidR="005367D7">
        <w:rPr>
          <w:rFonts w:cs="Arial"/>
          <w:color w:val="auto"/>
        </w:rPr>
        <w:t xml:space="preserve"> </w:t>
      </w:r>
      <w:r w:rsidR="007461CA" w:rsidRPr="007461CA">
        <w:rPr>
          <w:rFonts w:cs="Arial" w:hint="eastAsia"/>
          <w:color w:val="auto"/>
        </w:rPr>
        <w:t>2-</w:t>
      </w:r>
      <w:r w:rsidR="00517A8A">
        <w:rPr>
          <w:rFonts w:cs="Arial"/>
          <w:color w:val="auto"/>
        </w:rPr>
        <w:t>h</w:t>
      </w:r>
      <w:r w:rsidR="007461CA" w:rsidRPr="007461CA">
        <w:rPr>
          <w:rFonts w:cs="Arial" w:hint="eastAsia"/>
          <w:color w:val="auto"/>
        </w:rPr>
        <w:t>ydroxy-4</w:t>
      </w:r>
      <w:r w:rsidR="00517A8A">
        <w:rPr>
          <w:rFonts w:cs="Arial"/>
          <w:color w:val="auto"/>
        </w:rPr>
        <w:t>’</w:t>
      </w:r>
      <w:r w:rsidR="007461CA" w:rsidRPr="007461CA">
        <w:rPr>
          <w:rFonts w:cs="Arial" w:hint="eastAsia"/>
          <w:color w:val="auto"/>
        </w:rPr>
        <w:t>-(2-hydroxyethoxy)-2-methylpropiophenone</w:t>
      </w:r>
      <w:r w:rsidR="005367D7" w:rsidRPr="005367D7">
        <w:rPr>
          <w:rFonts w:cs="Arial"/>
          <w:color w:val="auto"/>
        </w:rPr>
        <w:t xml:space="preserve"> </w:t>
      </w:r>
      <w:r w:rsidR="003A4CEA" w:rsidRPr="005367D7">
        <w:rPr>
          <w:rFonts w:cs="Arial"/>
          <w:color w:val="auto"/>
        </w:rPr>
        <w:t>solution is 5%.</w:t>
      </w:r>
      <w:r w:rsidR="006A1599" w:rsidRPr="005367D7">
        <w:rPr>
          <w:rFonts w:cs="Arial"/>
          <w:color w:val="auto"/>
        </w:rPr>
        <w:t xml:space="preserve"> </w:t>
      </w:r>
      <w:r w:rsidR="005367D7">
        <w:rPr>
          <w:rFonts w:cs="Arial"/>
          <w:color w:val="auto"/>
        </w:rPr>
        <w:t xml:space="preserve">The foiled </w:t>
      </w:r>
      <w:r w:rsidR="006A1599" w:rsidRPr="005367D7">
        <w:rPr>
          <w:rFonts w:cs="Arial"/>
          <w:color w:val="auto"/>
        </w:rPr>
        <w:t xml:space="preserve">5% </w:t>
      </w:r>
      <w:r w:rsidR="005367D7">
        <w:rPr>
          <w:rFonts w:cs="Arial"/>
          <w:color w:val="auto"/>
        </w:rPr>
        <w:t xml:space="preserve">photoinitiator </w:t>
      </w:r>
      <w:r w:rsidR="006A1599" w:rsidRPr="00F03918">
        <w:rPr>
          <w:rFonts w:cs="Arial"/>
          <w:color w:val="auto"/>
        </w:rPr>
        <w:t xml:space="preserve">solution is good for 4 weeks </w:t>
      </w:r>
      <w:r w:rsidR="00332A54">
        <w:rPr>
          <w:rFonts w:cs="Arial"/>
          <w:color w:val="auto"/>
        </w:rPr>
        <w:t>at</w:t>
      </w:r>
      <w:r w:rsidR="006A1599" w:rsidRPr="00F03918">
        <w:rPr>
          <w:rFonts w:cs="Arial"/>
          <w:color w:val="auto"/>
        </w:rPr>
        <w:t xml:space="preserve"> 4</w:t>
      </w:r>
      <w:r w:rsidR="00625880" w:rsidRPr="00F03918">
        <w:rPr>
          <w:rFonts w:cs="Arial"/>
          <w:color w:val="auto"/>
        </w:rPr>
        <w:t xml:space="preserve"> </w:t>
      </w:r>
      <w:r w:rsidR="006A1599" w:rsidRPr="00F03918">
        <w:rPr>
          <w:rFonts w:cs="Arial"/>
          <w:color w:val="auto"/>
        </w:rPr>
        <w:t>°C</w:t>
      </w:r>
      <w:r>
        <w:rPr>
          <w:rFonts w:cs="Arial"/>
          <w:color w:val="auto"/>
        </w:rPr>
        <w:t>.</w:t>
      </w:r>
    </w:p>
    <w:p w14:paraId="34266F5F" w14:textId="77777777" w:rsidR="003A4CEA" w:rsidRPr="00F03918" w:rsidRDefault="003A4CEA" w:rsidP="00C23BC9">
      <w:pPr>
        <w:contextualSpacing/>
        <w:textAlignment w:val="baseline"/>
        <w:rPr>
          <w:rFonts w:cs="Arial"/>
          <w:color w:val="auto"/>
        </w:rPr>
      </w:pPr>
    </w:p>
    <w:p w14:paraId="418B702B" w14:textId="607F150D" w:rsidR="003A4CEA" w:rsidRPr="00F03918" w:rsidRDefault="003A4CEA" w:rsidP="00C23BC9">
      <w:pPr>
        <w:contextualSpacing/>
        <w:textAlignment w:val="baseline"/>
        <w:rPr>
          <w:rFonts w:cs="Arial"/>
          <w:b/>
          <w:color w:val="auto"/>
        </w:rPr>
      </w:pPr>
      <w:r w:rsidRPr="00F03918">
        <w:rPr>
          <w:rFonts w:cs="Arial"/>
          <w:b/>
          <w:color w:val="auto"/>
          <w:highlight w:val="yellow"/>
        </w:rPr>
        <w:t xml:space="preserve">6. Preparation of </w:t>
      </w:r>
      <w:r w:rsidR="005367D7">
        <w:rPr>
          <w:rFonts w:cs="Arial"/>
          <w:b/>
          <w:color w:val="auto"/>
          <w:highlight w:val="yellow"/>
        </w:rPr>
        <w:t>basement membrane matrix protein</w:t>
      </w:r>
      <w:r w:rsidRPr="00F03918">
        <w:rPr>
          <w:rFonts w:cs="Arial"/>
          <w:b/>
          <w:color w:val="auto"/>
          <w:highlight w:val="yellow"/>
        </w:rPr>
        <w:t xml:space="preserve"> solution</w:t>
      </w:r>
    </w:p>
    <w:p w14:paraId="1158EF96" w14:textId="77777777" w:rsidR="00FA1B71" w:rsidRPr="00F03918" w:rsidRDefault="00FA1B71" w:rsidP="00C23BC9">
      <w:pPr>
        <w:contextualSpacing/>
        <w:textAlignment w:val="baseline"/>
        <w:rPr>
          <w:rFonts w:cs="Arial"/>
          <w:color w:val="auto"/>
        </w:rPr>
      </w:pPr>
    </w:p>
    <w:p w14:paraId="1D5B079A" w14:textId="6EEBC346" w:rsidR="003A4CEA" w:rsidRPr="00F03918" w:rsidRDefault="006B15D9" w:rsidP="00C23BC9">
      <w:pPr>
        <w:contextualSpacing/>
        <w:textAlignment w:val="baseline"/>
        <w:rPr>
          <w:rFonts w:cs="Arial"/>
          <w:color w:val="auto"/>
        </w:rPr>
      </w:pPr>
      <w:r>
        <w:rPr>
          <w:rFonts w:cs="Arial"/>
          <w:color w:val="auto"/>
        </w:rPr>
        <w:lastRenderedPageBreak/>
        <w:t>NOTE:</w:t>
      </w:r>
      <w:r w:rsidR="00FA1B71" w:rsidRPr="00F03918">
        <w:rPr>
          <w:rFonts w:cs="Arial"/>
          <w:color w:val="auto"/>
        </w:rPr>
        <w:t xml:space="preserve"> </w:t>
      </w:r>
      <w:r w:rsidR="005367D7">
        <w:t>Basement membrane matrix</w:t>
      </w:r>
      <w:r w:rsidR="005367D7" w:rsidRPr="00F03918">
        <w:rPr>
          <w:rFonts w:cs="Arial"/>
          <w:color w:val="auto"/>
        </w:rPr>
        <w:t xml:space="preserve"> </w:t>
      </w:r>
      <w:r w:rsidR="0036009F">
        <w:rPr>
          <w:rFonts w:cs="Arial"/>
          <w:color w:val="auto"/>
        </w:rPr>
        <w:t>(</w:t>
      </w:r>
      <w:r w:rsidR="0036009F" w:rsidRPr="0036009F">
        <w:rPr>
          <w:rFonts w:cs="Arial"/>
          <w:b/>
          <w:color w:val="auto"/>
        </w:rPr>
        <w:t>Table of Materials</w:t>
      </w:r>
      <w:r w:rsidR="0036009F">
        <w:rPr>
          <w:rFonts w:cs="Arial"/>
          <w:color w:val="auto"/>
        </w:rPr>
        <w:t xml:space="preserve">) </w:t>
      </w:r>
      <w:r w:rsidR="00FA1B71" w:rsidRPr="00F03918">
        <w:rPr>
          <w:rFonts w:cs="Arial"/>
          <w:color w:val="auto"/>
        </w:rPr>
        <w:t>is</w:t>
      </w:r>
      <w:r w:rsidR="004374C2" w:rsidRPr="00F03918">
        <w:rPr>
          <w:rFonts w:cs="Arial"/>
          <w:color w:val="auto"/>
        </w:rPr>
        <w:t xml:space="preserve"> a</w:t>
      </w:r>
      <w:r w:rsidR="00FA1B71" w:rsidRPr="00F03918">
        <w:rPr>
          <w:rFonts w:cs="Arial"/>
          <w:color w:val="auto"/>
        </w:rPr>
        <w:t xml:space="preserve"> temperature-sensitive material. Make sure to work on ice with chilled pipette tips</w:t>
      </w:r>
      <w:r w:rsidR="00D14333" w:rsidRPr="00F03918">
        <w:rPr>
          <w:rFonts w:cs="Arial"/>
          <w:color w:val="auto"/>
        </w:rPr>
        <w:t xml:space="preserve"> and</w:t>
      </w:r>
      <w:r w:rsidR="00FA1B71" w:rsidRPr="00F03918">
        <w:rPr>
          <w:rFonts w:cs="Arial"/>
          <w:color w:val="auto"/>
        </w:rPr>
        <w:t xml:space="preserve"> tubes as well as </w:t>
      </w:r>
      <w:r w:rsidR="00901490" w:rsidRPr="00E80209">
        <w:rPr>
          <w:rFonts w:cs="Arial"/>
          <w:color w:val="auto"/>
        </w:rPr>
        <w:t>ice-cold</w:t>
      </w:r>
      <w:r w:rsidR="00FA1B71" w:rsidRPr="00F03918">
        <w:rPr>
          <w:rFonts w:cs="Arial"/>
          <w:color w:val="auto"/>
        </w:rPr>
        <w:t xml:space="preserve"> solutions. A new stock of </w:t>
      </w:r>
      <w:r w:rsidR="005367D7">
        <w:rPr>
          <w:rFonts w:cs="Arial"/>
          <w:color w:val="auto"/>
        </w:rPr>
        <w:t>basement membrane matrix</w:t>
      </w:r>
      <w:r w:rsidR="00FA1B71" w:rsidRPr="00F03918">
        <w:rPr>
          <w:rFonts w:cs="Arial"/>
          <w:color w:val="auto"/>
        </w:rPr>
        <w:t xml:space="preserve"> should be th</w:t>
      </w:r>
      <w:r w:rsidR="00D14333" w:rsidRPr="00F03918">
        <w:rPr>
          <w:rFonts w:cs="Arial"/>
          <w:color w:val="auto"/>
        </w:rPr>
        <w:t>aw</w:t>
      </w:r>
      <w:r w:rsidR="005C0E91">
        <w:rPr>
          <w:rFonts w:cs="Arial"/>
          <w:color w:val="auto"/>
        </w:rPr>
        <w:t>ed</w:t>
      </w:r>
      <w:r w:rsidR="00D14333" w:rsidRPr="00F03918">
        <w:rPr>
          <w:rFonts w:cs="Arial"/>
          <w:color w:val="auto"/>
        </w:rPr>
        <w:t xml:space="preserve"> slowly on ice </w:t>
      </w:r>
      <w:r w:rsidR="00901490">
        <w:rPr>
          <w:rFonts w:cs="Arial"/>
          <w:color w:val="auto"/>
        </w:rPr>
        <w:t>at</w:t>
      </w:r>
      <w:r w:rsidR="00901490" w:rsidRPr="00F03918">
        <w:rPr>
          <w:rFonts w:cs="Arial"/>
          <w:color w:val="auto"/>
        </w:rPr>
        <w:t xml:space="preserve"> </w:t>
      </w:r>
      <w:r w:rsidR="00D14333" w:rsidRPr="00F03918">
        <w:rPr>
          <w:rFonts w:cs="Arial"/>
          <w:color w:val="auto"/>
        </w:rPr>
        <w:t>4</w:t>
      </w:r>
      <w:r w:rsidR="00625880" w:rsidRPr="00F03918">
        <w:rPr>
          <w:rFonts w:cs="Arial"/>
          <w:color w:val="auto"/>
        </w:rPr>
        <w:t xml:space="preserve"> </w:t>
      </w:r>
      <w:r w:rsidR="00D14333" w:rsidRPr="00F03918">
        <w:rPr>
          <w:rFonts w:cs="Arial"/>
          <w:color w:val="auto"/>
        </w:rPr>
        <w:t>°C over</w:t>
      </w:r>
      <w:r w:rsidR="00FA1B71" w:rsidRPr="00F03918">
        <w:rPr>
          <w:rFonts w:cs="Arial"/>
          <w:color w:val="auto"/>
        </w:rPr>
        <w:t>night.</w:t>
      </w:r>
    </w:p>
    <w:p w14:paraId="0C977913" w14:textId="77777777" w:rsidR="00FA1B71" w:rsidRPr="00F03918" w:rsidRDefault="00FA1B71" w:rsidP="00C23BC9">
      <w:pPr>
        <w:contextualSpacing/>
        <w:textAlignment w:val="baseline"/>
        <w:rPr>
          <w:rFonts w:cs="Arial"/>
          <w:b/>
          <w:color w:val="auto"/>
        </w:rPr>
      </w:pPr>
    </w:p>
    <w:p w14:paraId="483F5A97" w14:textId="733A366D" w:rsidR="003A4CEA" w:rsidRPr="00B9296C" w:rsidRDefault="003A4CEA" w:rsidP="00C23BC9">
      <w:pPr>
        <w:contextualSpacing/>
        <w:textAlignment w:val="baseline"/>
        <w:rPr>
          <w:rFonts w:cs="Arial"/>
          <w:color w:val="auto"/>
          <w:highlight w:val="yellow"/>
        </w:rPr>
      </w:pPr>
      <w:r w:rsidRPr="00B9296C">
        <w:rPr>
          <w:rFonts w:cs="Arial"/>
          <w:color w:val="auto"/>
          <w:highlight w:val="yellow"/>
        </w:rPr>
        <w:t xml:space="preserve">6.1. </w:t>
      </w:r>
      <w:r w:rsidR="0081008B" w:rsidRPr="00B9296C">
        <w:rPr>
          <w:rFonts w:cs="Arial"/>
          <w:color w:val="auto"/>
          <w:highlight w:val="yellow"/>
        </w:rPr>
        <w:t xml:space="preserve">Prepare </w:t>
      </w:r>
      <w:r w:rsidRPr="00B9296C">
        <w:rPr>
          <w:rFonts w:cs="Arial"/>
          <w:color w:val="auto"/>
          <w:highlight w:val="yellow"/>
        </w:rPr>
        <w:t xml:space="preserve">200 </w:t>
      </w:r>
      <w:r w:rsidR="007051D7" w:rsidRPr="00B9296C">
        <w:rPr>
          <w:rFonts w:cs="Arial"/>
          <w:color w:val="auto"/>
          <w:highlight w:val="yellow"/>
        </w:rPr>
        <w:t xml:space="preserve">µL </w:t>
      </w:r>
      <w:r w:rsidRPr="00B9296C">
        <w:rPr>
          <w:rFonts w:cs="Arial"/>
          <w:color w:val="auto"/>
          <w:highlight w:val="yellow"/>
        </w:rPr>
        <w:t xml:space="preserve">of </w:t>
      </w:r>
      <w:r w:rsidR="005367D7" w:rsidRPr="00B9296C">
        <w:rPr>
          <w:rFonts w:cs="Arial"/>
          <w:color w:val="auto"/>
          <w:highlight w:val="yellow"/>
        </w:rPr>
        <w:t>basement membrane matrix protein</w:t>
      </w:r>
      <w:r w:rsidRPr="00B9296C">
        <w:rPr>
          <w:rFonts w:cs="Arial"/>
          <w:color w:val="auto"/>
          <w:highlight w:val="yellow"/>
        </w:rPr>
        <w:t xml:space="preserve"> solution </w:t>
      </w:r>
      <w:r w:rsidR="0081008B" w:rsidRPr="00B9296C">
        <w:rPr>
          <w:rFonts w:cs="Arial"/>
          <w:color w:val="auto"/>
          <w:highlight w:val="yellow"/>
        </w:rPr>
        <w:t>p</w:t>
      </w:r>
      <w:r w:rsidRPr="00B9296C">
        <w:rPr>
          <w:rFonts w:cs="Arial"/>
          <w:color w:val="auto"/>
          <w:highlight w:val="yellow"/>
        </w:rPr>
        <w:t xml:space="preserve">er hydrogel construct. For 12 constructs, 2.4 </w:t>
      </w:r>
      <w:r w:rsidR="00B86909" w:rsidRPr="00B9296C">
        <w:rPr>
          <w:rFonts w:cs="Arial"/>
          <w:color w:val="auto"/>
          <w:highlight w:val="yellow"/>
        </w:rPr>
        <w:t xml:space="preserve">mL </w:t>
      </w:r>
      <w:r w:rsidRPr="00B9296C">
        <w:rPr>
          <w:rFonts w:cs="Arial"/>
          <w:color w:val="auto"/>
          <w:highlight w:val="yellow"/>
        </w:rPr>
        <w:t xml:space="preserve">of </w:t>
      </w:r>
      <w:r w:rsidR="005367D7" w:rsidRPr="00B9296C">
        <w:rPr>
          <w:rFonts w:cs="Arial"/>
          <w:color w:val="auto"/>
          <w:highlight w:val="yellow"/>
        </w:rPr>
        <w:t xml:space="preserve">basement membrane matrix protein </w:t>
      </w:r>
      <w:r w:rsidRPr="00B9296C">
        <w:rPr>
          <w:rFonts w:cs="Arial"/>
          <w:color w:val="auto"/>
          <w:highlight w:val="yellow"/>
        </w:rPr>
        <w:t>solution</w:t>
      </w:r>
      <w:r w:rsidR="005C0E91" w:rsidRPr="00B9296C">
        <w:rPr>
          <w:rFonts w:cs="Arial"/>
          <w:color w:val="auto"/>
          <w:highlight w:val="yellow"/>
        </w:rPr>
        <w:t xml:space="preserve"> are needed</w:t>
      </w:r>
      <w:r w:rsidRPr="00B9296C">
        <w:rPr>
          <w:rFonts w:cs="Arial"/>
          <w:color w:val="auto"/>
          <w:highlight w:val="yellow"/>
        </w:rPr>
        <w:t>.</w:t>
      </w:r>
      <w:r w:rsidR="005C0E91" w:rsidRPr="00B9296C">
        <w:rPr>
          <w:rFonts w:cs="Arial"/>
          <w:color w:val="auto"/>
          <w:highlight w:val="yellow"/>
        </w:rPr>
        <w:t xml:space="preserve"> Prepare 10% extra solution (</w:t>
      </w:r>
      <w:r w:rsidR="00D649E0">
        <w:rPr>
          <w:rFonts w:cs="Arial"/>
          <w:color w:val="auto"/>
          <w:highlight w:val="yellow"/>
        </w:rPr>
        <w:t xml:space="preserve">e.g., </w:t>
      </w:r>
      <w:r w:rsidR="005C0E91" w:rsidRPr="00B9296C">
        <w:rPr>
          <w:rFonts w:cs="Arial"/>
          <w:color w:val="auto"/>
          <w:highlight w:val="yellow"/>
        </w:rPr>
        <w:t>2.6 mL).</w:t>
      </w:r>
    </w:p>
    <w:p w14:paraId="41831CCF" w14:textId="77777777" w:rsidR="003A4CEA" w:rsidRPr="00B9296C" w:rsidRDefault="003A4CEA" w:rsidP="00C23BC9">
      <w:pPr>
        <w:contextualSpacing/>
        <w:textAlignment w:val="baseline"/>
        <w:rPr>
          <w:rFonts w:cs="Arial"/>
          <w:color w:val="auto"/>
          <w:highlight w:val="yellow"/>
        </w:rPr>
      </w:pPr>
    </w:p>
    <w:p w14:paraId="0C2BC018" w14:textId="2DEA239F" w:rsidR="003A4CEA" w:rsidRPr="00F03918" w:rsidRDefault="003A4CEA" w:rsidP="00C23BC9">
      <w:pPr>
        <w:contextualSpacing/>
        <w:textAlignment w:val="baseline"/>
        <w:rPr>
          <w:rFonts w:cs="Arial"/>
          <w:color w:val="auto"/>
        </w:rPr>
      </w:pPr>
      <w:r w:rsidRPr="00B9296C">
        <w:rPr>
          <w:rFonts w:cs="Arial"/>
          <w:color w:val="auto"/>
          <w:highlight w:val="yellow"/>
        </w:rPr>
        <w:t xml:space="preserve">6.2. For </w:t>
      </w:r>
      <w:r w:rsidR="004374C2" w:rsidRPr="00B9296C">
        <w:rPr>
          <w:rFonts w:cs="Arial"/>
          <w:color w:val="auto"/>
          <w:highlight w:val="yellow"/>
        </w:rPr>
        <w:t xml:space="preserve">every </w:t>
      </w:r>
      <w:r w:rsidRPr="00B9296C">
        <w:rPr>
          <w:rFonts w:cs="Arial"/>
          <w:color w:val="auto"/>
          <w:highlight w:val="yellow"/>
        </w:rPr>
        <w:t xml:space="preserve">new batch/lot of </w:t>
      </w:r>
      <w:r w:rsidR="005367D7" w:rsidRPr="00B9296C">
        <w:rPr>
          <w:rFonts w:cs="Arial"/>
          <w:color w:val="auto"/>
          <w:highlight w:val="yellow"/>
        </w:rPr>
        <w:t>basement membrane matrix protein</w:t>
      </w:r>
      <w:r w:rsidR="00517A8A">
        <w:rPr>
          <w:rFonts w:cs="Arial"/>
          <w:color w:val="auto"/>
          <w:highlight w:val="yellow"/>
        </w:rPr>
        <w:t xml:space="preserve"> solution</w:t>
      </w:r>
      <w:r w:rsidRPr="00B9296C">
        <w:rPr>
          <w:rFonts w:cs="Arial"/>
          <w:color w:val="auto"/>
          <w:highlight w:val="yellow"/>
        </w:rPr>
        <w:t xml:space="preserve">, </w:t>
      </w:r>
      <w:r w:rsidR="00EE7E17" w:rsidRPr="00B9296C">
        <w:rPr>
          <w:rFonts w:cs="Arial"/>
          <w:color w:val="auto"/>
          <w:highlight w:val="yellow"/>
        </w:rPr>
        <w:t xml:space="preserve">optimize the </w:t>
      </w:r>
      <w:r w:rsidRPr="00B9296C">
        <w:rPr>
          <w:rFonts w:cs="Arial"/>
          <w:color w:val="auto"/>
          <w:highlight w:val="yellow"/>
        </w:rPr>
        <w:t xml:space="preserve">dilution ratio. </w:t>
      </w:r>
      <w:r w:rsidR="004374C2" w:rsidRPr="00B9296C">
        <w:rPr>
          <w:rFonts w:cs="Arial"/>
          <w:color w:val="auto"/>
          <w:highlight w:val="yellow"/>
        </w:rPr>
        <w:t xml:space="preserve">For the first time, </w:t>
      </w:r>
      <w:r w:rsidRPr="00B9296C">
        <w:rPr>
          <w:rFonts w:cs="Arial"/>
          <w:color w:val="auto"/>
          <w:highlight w:val="yellow"/>
        </w:rPr>
        <w:t>test dilution ratios of 1:10, 1:20, 1:40</w:t>
      </w:r>
      <w:r w:rsidR="00EE7E17" w:rsidRPr="00B9296C">
        <w:rPr>
          <w:rFonts w:cs="Arial"/>
          <w:color w:val="auto"/>
          <w:highlight w:val="yellow"/>
        </w:rPr>
        <w:t xml:space="preserve"> </w:t>
      </w:r>
      <w:r w:rsidRPr="00B9296C">
        <w:rPr>
          <w:rFonts w:cs="Arial"/>
          <w:color w:val="auto"/>
          <w:highlight w:val="yellow"/>
        </w:rPr>
        <w:t xml:space="preserve">to find the dilution ratio that yields </w:t>
      </w:r>
      <w:r w:rsidR="00901490">
        <w:rPr>
          <w:rFonts w:cs="Arial"/>
          <w:color w:val="auto"/>
          <w:highlight w:val="yellow"/>
        </w:rPr>
        <w:t>the best</w:t>
      </w:r>
      <w:r w:rsidR="00901490" w:rsidRPr="00B9296C">
        <w:rPr>
          <w:rFonts w:cs="Arial"/>
          <w:color w:val="auto"/>
          <w:highlight w:val="yellow"/>
        </w:rPr>
        <w:t xml:space="preserve"> </w:t>
      </w:r>
      <w:r w:rsidRPr="00B9296C">
        <w:rPr>
          <w:rFonts w:cs="Arial"/>
          <w:color w:val="auto"/>
          <w:highlight w:val="yellow"/>
        </w:rPr>
        <w:t>qualit</w:t>
      </w:r>
      <w:r w:rsidR="00901490">
        <w:rPr>
          <w:rFonts w:cs="Arial"/>
          <w:color w:val="auto"/>
          <w:highlight w:val="yellow"/>
        </w:rPr>
        <w:t>ies</w:t>
      </w:r>
      <w:r w:rsidRPr="00B9296C">
        <w:rPr>
          <w:rFonts w:cs="Arial"/>
          <w:color w:val="auto"/>
          <w:highlight w:val="yellow"/>
        </w:rPr>
        <w:t xml:space="preserve"> </w:t>
      </w:r>
      <w:r w:rsidR="00901490">
        <w:rPr>
          <w:rFonts w:cs="Arial"/>
          <w:color w:val="auto"/>
          <w:highlight w:val="yellow"/>
        </w:rPr>
        <w:t xml:space="preserve">for </w:t>
      </w:r>
      <w:r w:rsidRPr="00B9296C">
        <w:rPr>
          <w:rFonts w:cs="Arial"/>
          <w:color w:val="auto"/>
          <w:highlight w:val="yellow"/>
        </w:rPr>
        <w:t>cell patterning.</w:t>
      </w:r>
    </w:p>
    <w:p w14:paraId="42123D5D" w14:textId="77777777" w:rsidR="00EE7E17" w:rsidRDefault="00EE7E17" w:rsidP="00C23BC9">
      <w:pPr>
        <w:pStyle w:val="ListParagraph"/>
        <w:widowControl/>
        <w:autoSpaceDE/>
        <w:autoSpaceDN/>
        <w:adjustRightInd/>
        <w:ind w:left="0"/>
        <w:rPr>
          <w:rFonts w:cs="Arial"/>
          <w:color w:val="auto"/>
        </w:rPr>
      </w:pPr>
    </w:p>
    <w:p w14:paraId="76EBA5A0" w14:textId="426CDCD8" w:rsidR="003A4CEA" w:rsidRPr="00F03918" w:rsidRDefault="00EE7E17" w:rsidP="00C23BC9">
      <w:pPr>
        <w:pStyle w:val="ListParagraph"/>
        <w:widowControl/>
        <w:autoSpaceDE/>
        <w:autoSpaceDN/>
        <w:adjustRightInd/>
        <w:ind w:left="0"/>
        <w:rPr>
          <w:rFonts w:cs="Arial"/>
          <w:color w:val="auto"/>
        </w:rPr>
      </w:pPr>
      <w:r>
        <w:rPr>
          <w:rFonts w:cs="Arial"/>
          <w:color w:val="auto"/>
        </w:rPr>
        <w:t xml:space="preserve">NOTE: </w:t>
      </w:r>
      <w:r w:rsidR="003A4CEA" w:rsidRPr="00F03918">
        <w:rPr>
          <w:rFonts w:cs="Arial"/>
          <w:color w:val="auto"/>
        </w:rPr>
        <w:t xml:space="preserve">If the </w:t>
      </w:r>
      <w:r w:rsidR="005367D7">
        <w:rPr>
          <w:rFonts w:cs="Arial"/>
          <w:color w:val="auto"/>
        </w:rPr>
        <w:t>basement membrane matrix protein</w:t>
      </w:r>
      <w:r w:rsidR="005367D7" w:rsidRPr="00F03918">
        <w:rPr>
          <w:rFonts w:cs="Arial"/>
          <w:color w:val="auto"/>
        </w:rPr>
        <w:t xml:space="preserve"> </w:t>
      </w:r>
      <w:r w:rsidR="003A4CEA" w:rsidRPr="00F03918">
        <w:rPr>
          <w:rFonts w:cs="Arial"/>
          <w:color w:val="auto"/>
        </w:rPr>
        <w:t xml:space="preserve">solution is too viscous, </w:t>
      </w:r>
      <w:r w:rsidR="00517A8A">
        <w:rPr>
          <w:rFonts w:cs="Arial"/>
          <w:color w:val="auto"/>
        </w:rPr>
        <w:t>it</w:t>
      </w:r>
      <w:r w:rsidR="005367D7" w:rsidRPr="00F03918">
        <w:rPr>
          <w:rFonts w:cs="Arial"/>
          <w:color w:val="auto"/>
        </w:rPr>
        <w:t xml:space="preserve"> </w:t>
      </w:r>
      <w:r w:rsidR="003A4CEA" w:rsidRPr="00F03918">
        <w:rPr>
          <w:rFonts w:cs="Arial"/>
          <w:color w:val="auto"/>
        </w:rPr>
        <w:t xml:space="preserve">will form a gel on top of the stencil, and </w:t>
      </w:r>
      <w:r w:rsidR="00332A54">
        <w:rPr>
          <w:rFonts w:cs="Arial"/>
          <w:color w:val="auto"/>
        </w:rPr>
        <w:t xml:space="preserve">it </w:t>
      </w:r>
      <w:r w:rsidR="003A4CEA" w:rsidRPr="00F03918">
        <w:rPr>
          <w:rFonts w:cs="Arial"/>
          <w:color w:val="auto"/>
        </w:rPr>
        <w:t xml:space="preserve">is more likely to peel off when </w:t>
      </w:r>
      <w:r w:rsidR="00332A54">
        <w:rPr>
          <w:rFonts w:cs="Arial"/>
          <w:color w:val="auto"/>
        </w:rPr>
        <w:t>removing</w:t>
      </w:r>
      <w:r w:rsidR="003A4CEA" w:rsidRPr="00F03918">
        <w:rPr>
          <w:rFonts w:cs="Arial"/>
          <w:color w:val="auto"/>
        </w:rPr>
        <w:t xml:space="preserve"> the stencil.</w:t>
      </w:r>
      <w:r>
        <w:rPr>
          <w:rFonts w:cs="Arial"/>
          <w:color w:val="auto"/>
        </w:rPr>
        <w:t xml:space="preserve"> </w:t>
      </w:r>
      <w:r w:rsidR="003A4CEA" w:rsidRPr="00F03918">
        <w:rPr>
          <w:rFonts w:cs="Arial"/>
          <w:color w:val="auto"/>
        </w:rPr>
        <w:t>If the</w:t>
      </w:r>
      <w:r w:rsidR="00517A8A">
        <w:rPr>
          <w:rFonts w:cs="Arial"/>
          <w:color w:val="auto"/>
        </w:rPr>
        <w:t xml:space="preserve"> protein</w:t>
      </w:r>
      <w:r w:rsidR="003A4CEA" w:rsidRPr="00F03918">
        <w:rPr>
          <w:rFonts w:cs="Arial"/>
          <w:color w:val="auto"/>
        </w:rPr>
        <w:t xml:space="preserve"> solution is too fluid, </w:t>
      </w:r>
      <w:r w:rsidR="00517A8A">
        <w:rPr>
          <w:rFonts w:cs="Arial"/>
          <w:color w:val="auto"/>
        </w:rPr>
        <w:t>it</w:t>
      </w:r>
      <w:r w:rsidR="003A4CEA" w:rsidRPr="00F03918">
        <w:rPr>
          <w:rFonts w:cs="Arial"/>
          <w:color w:val="auto"/>
        </w:rPr>
        <w:t xml:space="preserve"> will penetrate through the pattern holes of </w:t>
      </w:r>
      <w:r w:rsidR="00901490">
        <w:rPr>
          <w:rFonts w:cs="Arial"/>
          <w:color w:val="auto"/>
        </w:rPr>
        <w:t xml:space="preserve">the </w:t>
      </w:r>
      <w:r w:rsidR="003A4CEA" w:rsidRPr="00F03918">
        <w:rPr>
          <w:rFonts w:cs="Arial"/>
          <w:color w:val="auto"/>
        </w:rPr>
        <w:t>stencils, which will result in poor quality patterning.</w:t>
      </w:r>
    </w:p>
    <w:p w14:paraId="493DE4E2" w14:textId="77777777" w:rsidR="003A4CEA" w:rsidRPr="00F03918" w:rsidRDefault="003A4CEA" w:rsidP="00C23BC9">
      <w:pPr>
        <w:contextualSpacing/>
        <w:textAlignment w:val="baseline"/>
        <w:rPr>
          <w:rFonts w:cs="Arial"/>
          <w:color w:val="auto"/>
        </w:rPr>
      </w:pPr>
    </w:p>
    <w:p w14:paraId="66829262" w14:textId="2D362649" w:rsidR="003A4CEA" w:rsidRPr="00F03918" w:rsidRDefault="003A4CEA" w:rsidP="00C23BC9">
      <w:pPr>
        <w:contextualSpacing/>
        <w:textAlignment w:val="baseline"/>
        <w:rPr>
          <w:rFonts w:cs="Arial"/>
          <w:color w:val="auto"/>
        </w:rPr>
      </w:pPr>
      <w:r w:rsidRPr="00F03918">
        <w:rPr>
          <w:rFonts w:cs="Arial"/>
          <w:color w:val="auto"/>
          <w:highlight w:val="yellow"/>
        </w:rPr>
        <w:t xml:space="preserve">6.3. </w:t>
      </w:r>
      <w:r w:rsidRPr="00511637">
        <w:rPr>
          <w:rFonts w:cs="Arial"/>
          <w:color w:val="auto"/>
          <w:highlight w:val="yellow"/>
        </w:rPr>
        <w:t xml:space="preserve">Dilute </w:t>
      </w:r>
      <w:r w:rsidR="005367D7" w:rsidRPr="00511637">
        <w:rPr>
          <w:rFonts w:cs="Arial"/>
          <w:color w:val="auto"/>
          <w:highlight w:val="yellow"/>
        </w:rPr>
        <w:t xml:space="preserve">basement membrane matrix protein </w:t>
      </w:r>
      <w:r w:rsidRPr="00511637">
        <w:rPr>
          <w:rFonts w:cs="Arial"/>
          <w:color w:val="auto"/>
          <w:highlight w:val="yellow"/>
        </w:rPr>
        <w:t xml:space="preserve">stock solution </w:t>
      </w:r>
      <w:r w:rsidR="00FA1B71" w:rsidRPr="00511637">
        <w:rPr>
          <w:rFonts w:cs="Arial"/>
          <w:color w:val="auto"/>
          <w:highlight w:val="yellow"/>
        </w:rPr>
        <w:t xml:space="preserve">on ice </w:t>
      </w:r>
      <w:r w:rsidRPr="00511637">
        <w:rPr>
          <w:rFonts w:cs="Arial"/>
          <w:color w:val="auto"/>
          <w:highlight w:val="yellow"/>
        </w:rPr>
        <w:t xml:space="preserve">with </w:t>
      </w:r>
      <w:r w:rsidR="00332A54" w:rsidRPr="00332A54">
        <w:rPr>
          <w:rFonts w:cs="Arial"/>
          <w:color w:val="auto"/>
          <w:highlight w:val="yellow"/>
        </w:rPr>
        <w:t>ice-cold</w:t>
      </w:r>
      <w:r w:rsidR="005367D7" w:rsidRPr="00511637">
        <w:rPr>
          <w:rFonts w:cs="Arial"/>
          <w:color w:val="auto"/>
          <w:highlight w:val="yellow"/>
        </w:rPr>
        <w:t xml:space="preserve"> Dulbecco’s Modified Eagle Medium</w:t>
      </w:r>
      <w:r w:rsidR="00AD2AA0">
        <w:rPr>
          <w:rFonts w:cs="Arial"/>
          <w:color w:val="auto"/>
          <w:highlight w:val="yellow"/>
        </w:rPr>
        <w:t>/</w:t>
      </w:r>
      <w:r w:rsidR="005367D7" w:rsidRPr="00511637">
        <w:rPr>
          <w:rFonts w:cs="Arial"/>
          <w:color w:val="auto"/>
          <w:highlight w:val="yellow"/>
        </w:rPr>
        <w:t>Nutrient Mixture F-12</w:t>
      </w:r>
      <w:r w:rsidR="00FA1B71" w:rsidRPr="00511637">
        <w:rPr>
          <w:rFonts w:cs="Arial"/>
          <w:color w:val="auto"/>
          <w:highlight w:val="yellow"/>
        </w:rPr>
        <w:t xml:space="preserve"> </w:t>
      </w:r>
      <w:r w:rsidR="005367D7" w:rsidRPr="00511637">
        <w:rPr>
          <w:rFonts w:cs="Arial"/>
          <w:color w:val="auto"/>
          <w:highlight w:val="yellow"/>
        </w:rPr>
        <w:t>(</w:t>
      </w:r>
      <w:r w:rsidRPr="00511637">
        <w:rPr>
          <w:rFonts w:cs="Arial"/>
          <w:color w:val="auto"/>
          <w:highlight w:val="yellow"/>
        </w:rPr>
        <w:t>DMEM/F12</w:t>
      </w:r>
      <w:r w:rsidR="005367D7" w:rsidRPr="00511637">
        <w:rPr>
          <w:rFonts w:cs="Arial"/>
          <w:color w:val="auto"/>
          <w:highlight w:val="yellow"/>
        </w:rPr>
        <w:t>)</w:t>
      </w:r>
      <w:r w:rsidRPr="00511637">
        <w:rPr>
          <w:rFonts w:cs="Arial"/>
          <w:color w:val="auto"/>
          <w:highlight w:val="yellow"/>
        </w:rPr>
        <w:t xml:space="preserve"> media </w:t>
      </w:r>
      <w:r w:rsidR="00FA3DB2" w:rsidRPr="00511637">
        <w:rPr>
          <w:rFonts w:cs="Arial"/>
          <w:color w:val="auto"/>
          <w:highlight w:val="yellow"/>
        </w:rPr>
        <w:t xml:space="preserve">or 1x PBS </w:t>
      </w:r>
      <w:r w:rsidRPr="00511637">
        <w:rPr>
          <w:rFonts w:cs="Arial"/>
          <w:color w:val="auto"/>
          <w:highlight w:val="yellow"/>
        </w:rPr>
        <w:t xml:space="preserve">to the optimized dilution ratio above. For example, dilute 120 </w:t>
      </w:r>
      <w:r w:rsidR="007051D7" w:rsidRPr="00511637">
        <w:rPr>
          <w:rFonts w:cs="Arial"/>
          <w:color w:val="auto"/>
          <w:highlight w:val="yellow"/>
        </w:rPr>
        <w:t xml:space="preserve">µL </w:t>
      </w:r>
      <w:r w:rsidRPr="00511637">
        <w:rPr>
          <w:rFonts w:cs="Arial"/>
          <w:color w:val="auto"/>
          <w:highlight w:val="yellow"/>
        </w:rPr>
        <w:t xml:space="preserve">of </w:t>
      </w:r>
      <w:r w:rsidR="00517A8A">
        <w:rPr>
          <w:rFonts w:cs="Arial"/>
          <w:color w:val="auto"/>
          <w:highlight w:val="yellow"/>
        </w:rPr>
        <w:t>the stock solution</w:t>
      </w:r>
      <w:r w:rsidRPr="00511637">
        <w:rPr>
          <w:rFonts w:cs="Arial"/>
          <w:color w:val="auto"/>
          <w:highlight w:val="yellow"/>
        </w:rPr>
        <w:t xml:space="preserve"> in 2.4 </w:t>
      </w:r>
      <w:r w:rsidR="00B86909" w:rsidRPr="00511637">
        <w:rPr>
          <w:rFonts w:cs="Arial"/>
          <w:color w:val="auto"/>
          <w:highlight w:val="yellow"/>
        </w:rPr>
        <w:t xml:space="preserve">mL </w:t>
      </w:r>
      <w:r w:rsidRPr="00511637">
        <w:rPr>
          <w:rFonts w:cs="Arial"/>
          <w:color w:val="auto"/>
          <w:highlight w:val="yellow"/>
        </w:rPr>
        <w:t xml:space="preserve">of DMEM/F12 </w:t>
      </w:r>
      <w:r w:rsidRPr="00F03918">
        <w:rPr>
          <w:rFonts w:cs="Arial"/>
          <w:color w:val="auto"/>
          <w:highlight w:val="yellow"/>
        </w:rPr>
        <w:t>media</w:t>
      </w:r>
      <w:r w:rsidR="00FA1B71" w:rsidRPr="00F03918">
        <w:rPr>
          <w:rFonts w:cs="Arial"/>
          <w:color w:val="auto"/>
          <w:highlight w:val="yellow"/>
        </w:rPr>
        <w:t xml:space="preserve"> </w:t>
      </w:r>
      <w:r w:rsidR="00357F25" w:rsidRPr="00F03918">
        <w:rPr>
          <w:rFonts w:cs="Arial"/>
          <w:color w:val="auto"/>
          <w:highlight w:val="yellow"/>
        </w:rPr>
        <w:t>(1:20)</w:t>
      </w:r>
      <w:r w:rsidR="00357F25">
        <w:rPr>
          <w:rFonts w:cs="Arial"/>
          <w:color w:val="auto"/>
          <w:highlight w:val="yellow"/>
        </w:rPr>
        <w:t xml:space="preserve"> </w:t>
      </w:r>
      <w:r w:rsidR="00FA1B71" w:rsidRPr="00F03918">
        <w:rPr>
          <w:rFonts w:cs="Arial"/>
          <w:color w:val="auto"/>
          <w:highlight w:val="yellow"/>
        </w:rPr>
        <w:t>and keep on ice for later use</w:t>
      </w:r>
      <w:r w:rsidRPr="00F03918">
        <w:rPr>
          <w:rFonts w:cs="Arial"/>
          <w:color w:val="auto"/>
          <w:highlight w:val="yellow"/>
        </w:rPr>
        <w:t>.</w:t>
      </w:r>
    </w:p>
    <w:p w14:paraId="135430C0" w14:textId="77777777" w:rsidR="003A4CEA" w:rsidRPr="00F03918" w:rsidRDefault="003A4CEA" w:rsidP="00C23BC9">
      <w:pPr>
        <w:contextualSpacing/>
        <w:textAlignment w:val="baseline"/>
        <w:rPr>
          <w:rFonts w:cs="Arial"/>
          <w:color w:val="auto"/>
        </w:rPr>
      </w:pPr>
    </w:p>
    <w:p w14:paraId="1FDEDF30" w14:textId="47DF6BCB" w:rsidR="003A4CEA" w:rsidRPr="00F03918" w:rsidRDefault="003A4CEA" w:rsidP="00C23BC9">
      <w:pPr>
        <w:contextualSpacing/>
        <w:textAlignment w:val="baseline"/>
        <w:rPr>
          <w:rFonts w:cs="Arial"/>
          <w:b/>
          <w:color w:val="auto"/>
        </w:rPr>
      </w:pPr>
      <w:r w:rsidRPr="00F03918">
        <w:rPr>
          <w:rFonts w:cs="Arial"/>
          <w:b/>
          <w:color w:val="auto"/>
          <w:highlight w:val="yellow"/>
        </w:rPr>
        <w:t xml:space="preserve">7. Hydrogel </w:t>
      </w:r>
      <w:r w:rsidR="00712415">
        <w:rPr>
          <w:rFonts w:cs="Arial"/>
          <w:b/>
          <w:color w:val="auto"/>
          <w:highlight w:val="yellow"/>
        </w:rPr>
        <w:t>f</w:t>
      </w:r>
      <w:r w:rsidRPr="00F03918">
        <w:rPr>
          <w:rFonts w:cs="Arial"/>
          <w:b/>
          <w:color w:val="auto"/>
          <w:highlight w:val="yellow"/>
        </w:rPr>
        <w:t>abrication</w:t>
      </w:r>
    </w:p>
    <w:p w14:paraId="4424F912" w14:textId="77777777" w:rsidR="003A4CEA" w:rsidRPr="00F03918" w:rsidRDefault="003A4CEA" w:rsidP="00C23BC9">
      <w:pPr>
        <w:contextualSpacing/>
        <w:textAlignment w:val="baseline"/>
        <w:rPr>
          <w:rFonts w:cs="Arial"/>
          <w:color w:val="auto"/>
        </w:rPr>
      </w:pPr>
    </w:p>
    <w:p w14:paraId="59741010" w14:textId="3CFDA4C9" w:rsidR="003A4CEA" w:rsidRPr="00F03918" w:rsidRDefault="003A4CEA" w:rsidP="00C23BC9">
      <w:pPr>
        <w:contextualSpacing/>
        <w:textAlignment w:val="baseline"/>
        <w:rPr>
          <w:rFonts w:cs="Arial"/>
          <w:color w:val="auto"/>
        </w:rPr>
      </w:pPr>
      <w:r w:rsidRPr="00F03918">
        <w:rPr>
          <w:rFonts w:cs="Arial"/>
          <w:color w:val="auto"/>
          <w:highlight w:val="yellow"/>
        </w:rPr>
        <w:t xml:space="preserve">7.1. </w:t>
      </w:r>
      <w:r w:rsidR="007461CA">
        <w:rPr>
          <w:rFonts w:cs="Arial"/>
          <w:color w:val="auto"/>
          <w:highlight w:val="yellow"/>
        </w:rPr>
        <w:t>Place</w:t>
      </w:r>
      <w:r w:rsidRPr="00F03918">
        <w:rPr>
          <w:rFonts w:cs="Arial"/>
          <w:color w:val="auto"/>
          <w:highlight w:val="yellow"/>
        </w:rPr>
        <w:t xml:space="preserve"> </w:t>
      </w:r>
      <w:r w:rsidR="007461CA">
        <w:rPr>
          <w:rFonts w:cs="Arial"/>
          <w:color w:val="auto"/>
          <w:highlight w:val="yellow"/>
        </w:rPr>
        <w:t xml:space="preserve">a </w:t>
      </w:r>
      <w:r w:rsidRPr="00F03918">
        <w:rPr>
          <w:rFonts w:cs="Arial"/>
          <w:color w:val="auto"/>
          <w:highlight w:val="yellow"/>
        </w:rPr>
        <w:t xml:space="preserve">UV </w:t>
      </w:r>
      <w:r w:rsidR="007461CA">
        <w:rPr>
          <w:rFonts w:cs="Arial"/>
          <w:color w:val="auto"/>
          <w:highlight w:val="yellow"/>
        </w:rPr>
        <w:t xml:space="preserve">bench </w:t>
      </w:r>
      <w:r w:rsidRPr="00F03918">
        <w:rPr>
          <w:rFonts w:cs="Arial"/>
          <w:color w:val="auto"/>
          <w:highlight w:val="yellow"/>
        </w:rPr>
        <w:t xml:space="preserve">lamp </w:t>
      </w:r>
      <w:r w:rsidR="00D14333" w:rsidRPr="00F03918">
        <w:rPr>
          <w:rFonts w:cs="Arial"/>
          <w:color w:val="auto"/>
          <w:highlight w:val="yellow"/>
        </w:rPr>
        <w:t xml:space="preserve">(365 nm, 4 </w:t>
      </w:r>
      <w:proofErr w:type="spellStart"/>
      <w:r w:rsidR="00D14333" w:rsidRPr="00F03918">
        <w:rPr>
          <w:rFonts w:cs="Arial"/>
          <w:color w:val="auto"/>
          <w:highlight w:val="yellow"/>
        </w:rPr>
        <w:t>mW</w:t>
      </w:r>
      <w:proofErr w:type="spellEnd"/>
      <w:r w:rsidR="00D14333" w:rsidRPr="00F03918">
        <w:rPr>
          <w:rFonts w:cs="Arial"/>
          <w:color w:val="auto"/>
          <w:highlight w:val="yellow"/>
        </w:rPr>
        <w:t>/cm</w:t>
      </w:r>
      <w:r w:rsidR="00D14333" w:rsidRPr="00F03918">
        <w:rPr>
          <w:rFonts w:cs="Arial"/>
          <w:color w:val="auto"/>
          <w:highlight w:val="yellow"/>
          <w:vertAlign w:val="superscript"/>
        </w:rPr>
        <w:t>2</w:t>
      </w:r>
      <w:r w:rsidR="00D14333" w:rsidRPr="00F03918">
        <w:rPr>
          <w:rFonts w:cs="Arial"/>
          <w:color w:val="auto"/>
          <w:highlight w:val="yellow"/>
        </w:rPr>
        <w:t xml:space="preserve">) </w:t>
      </w:r>
      <w:r w:rsidRPr="00F03918">
        <w:rPr>
          <w:rFonts w:cs="Arial"/>
          <w:color w:val="auto"/>
          <w:highlight w:val="yellow"/>
        </w:rPr>
        <w:t xml:space="preserve">in </w:t>
      </w:r>
      <w:r w:rsidR="00357F25">
        <w:rPr>
          <w:rFonts w:cs="Arial"/>
          <w:color w:val="auto"/>
          <w:highlight w:val="yellow"/>
        </w:rPr>
        <w:t xml:space="preserve">a </w:t>
      </w:r>
      <w:r w:rsidR="005C0E91">
        <w:rPr>
          <w:rFonts w:cs="Arial"/>
          <w:color w:val="auto"/>
          <w:highlight w:val="yellow"/>
        </w:rPr>
        <w:t>biological safety</w:t>
      </w:r>
      <w:r w:rsidRPr="00F03918">
        <w:rPr>
          <w:rFonts w:cs="Arial"/>
          <w:color w:val="auto"/>
          <w:highlight w:val="yellow"/>
        </w:rPr>
        <w:t xml:space="preserve"> hood.</w:t>
      </w:r>
    </w:p>
    <w:p w14:paraId="54991E90" w14:textId="77777777" w:rsidR="003A4CEA" w:rsidRPr="00F03918" w:rsidRDefault="003A4CEA" w:rsidP="00C23BC9">
      <w:pPr>
        <w:contextualSpacing/>
        <w:textAlignment w:val="baseline"/>
        <w:rPr>
          <w:rFonts w:cs="Arial"/>
          <w:color w:val="auto"/>
        </w:rPr>
      </w:pPr>
    </w:p>
    <w:p w14:paraId="1136519B" w14:textId="4F6B784E" w:rsidR="003A4CEA" w:rsidRPr="00F03918" w:rsidRDefault="003A4CEA" w:rsidP="00C23BC9">
      <w:pPr>
        <w:contextualSpacing/>
        <w:textAlignment w:val="baseline"/>
        <w:rPr>
          <w:rFonts w:cs="Arial"/>
          <w:color w:val="auto"/>
        </w:rPr>
      </w:pPr>
      <w:r w:rsidRPr="00537697">
        <w:rPr>
          <w:rFonts w:cs="Arial"/>
          <w:color w:val="auto"/>
          <w:highlight w:val="yellow"/>
        </w:rPr>
        <w:t xml:space="preserve">7.2. </w:t>
      </w:r>
      <w:r w:rsidR="00BD7398" w:rsidRPr="00537697">
        <w:rPr>
          <w:rFonts w:cs="Arial"/>
          <w:color w:val="auto"/>
          <w:highlight w:val="yellow"/>
        </w:rPr>
        <w:t xml:space="preserve">Take the </w:t>
      </w:r>
      <w:r w:rsidRPr="00537697">
        <w:rPr>
          <w:rFonts w:cs="Arial"/>
          <w:color w:val="auto"/>
          <w:highlight w:val="yellow"/>
        </w:rPr>
        <w:t>two 15</w:t>
      </w:r>
      <w:r w:rsidR="00625880" w:rsidRPr="00537697">
        <w:rPr>
          <w:rFonts w:cs="Arial"/>
          <w:color w:val="auto"/>
          <w:highlight w:val="yellow"/>
        </w:rPr>
        <w:t xml:space="preserve"> </w:t>
      </w:r>
      <w:r w:rsidRPr="00537697">
        <w:rPr>
          <w:rFonts w:cs="Arial"/>
          <w:color w:val="auto"/>
          <w:highlight w:val="yellow"/>
        </w:rPr>
        <w:t xml:space="preserve">cm </w:t>
      </w:r>
      <w:r w:rsidR="0081008B" w:rsidRPr="00537697">
        <w:rPr>
          <w:rFonts w:cs="Arial"/>
          <w:color w:val="auto"/>
          <w:highlight w:val="yellow"/>
        </w:rPr>
        <w:t xml:space="preserve">Petri </w:t>
      </w:r>
      <w:r w:rsidRPr="00537697">
        <w:rPr>
          <w:rFonts w:cs="Arial"/>
          <w:color w:val="auto"/>
          <w:highlight w:val="yellow"/>
        </w:rPr>
        <w:t xml:space="preserve">dishes with </w:t>
      </w:r>
      <w:r w:rsidR="007461CA" w:rsidRPr="00537697">
        <w:rPr>
          <w:rFonts w:cs="Arial"/>
          <w:color w:val="auto"/>
          <w:highlight w:val="yellow"/>
        </w:rPr>
        <w:t>the</w:t>
      </w:r>
      <w:r w:rsidRPr="00537697">
        <w:rPr>
          <w:rFonts w:cs="Arial"/>
          <w:color w:val="auto"/>
          <w:highlight w:val="yellow"/>
        </w:rPr>
        <w:t xml:space="preserve"> </w:t>
      </w:r>
      <w:r w:rsidR="00BD7398" w:rsidRPr="00537697">
        <w:rPr>
          <w:rFonts w:cs="Arial"/>
          <w:color w:val="auto"/>
          <w:highlight w:val="yellow"/>
        </w:rPr>
        <w:t xml:space="preserve">sterilized and dried </w:t>
      </w:r>
      <w:r w:rsidRPr="00537697">
        <w:rPr>
          <w:rFonts w:cs="Arial"/>
          <w:color w:val="auto"/>
          <w:highlight w:val="yellow"/>
        </w:rPr>
        <w:t>paraf</w:t>
      </w:r>
      <w:r w:rsidR="00712415" w:rsidRPr="00537697">
        <w:rPr>
          <w:rFonts w:cs="Arial"/>
          <w:color w:val="auto"/>
          <w:highlight w:val="yellow"/>
        </w:rPr>
        <w:t>fin f</w:t>
      </w:r>
      <w:r w:rsidRPr="00537697">
        <w:rPr>
          <w:rFonts w:cs="Arial"/>
          <w:color w:val="auto"/>
          <w:highlight w:val="yellow"/>
        </w:rPr>
        <w:t>ilm</w:t>
      </w:r>
      <w:r w:rsidR="007461CA" w:rsidRPr="00537697">
        <w:rPr>
          <w:rFonts w:cs="Arial"/>
          <w:color w:val="auto"/>
          <w:highlight w:val="yellow"/>
        </w:rPr>
        <w:t>s from step 3.2</w:t>
      </w:r>
      <w:r w:rsidR="00537697" w:rsidRPr="00537697">
        <w:rPr>
          <w:rFonts w:cs="Arial"/>
          <w:color w:val="auto"/>
          <w:highlight w:val="yellow"/>
        </w:rPr>
        <w:t xml:space="preserve">. If the paraffin films are not completely </w:t>
      </w:r>
      <w:r w:rsidR="00357F25">
        <w:rPr>
          <w:rFonts w:cs="Arial"/>
          <w:color w:val="auto"/>
          <w:highlight w:val="yellow"/>
        </w:rPr>
        <w:t>dry</w:t>
      </w:r>
      <w:r w:rsidR="00537697" w:rsidRPr="00537697">
        <w:rPr>
          <w:rFonts w:cs="Arial"/>
          <w:color w:val="auto"/>
          <w:highlight w:val="yellow"/>
        </w:rPr>
        <w:t xml:space="preserve">, use </w:t>
      </w:r>
      <w:r w:rsidR="00357F25">
        <w:rPr>
          <w:rFonts w:cs="Arial"/>
          <w:color w:val="auto"/>
          <w:highlight w:val="yellow"/>
        </w:rPr>
        <w:t xml:space="preserve">a </w:t>
      </w:r>
      <w:r w:rsidR="005C0E91">
        <w:rPr>
          <w:rFonts w:cs="Arial"/>
          <w:color w:val="auto"/>
          <w:highlight w:val="yellow"/>
        </w:rPr>
        <w:t>vacuum aspiration system</w:t>
      </w:r>
      <w:r w:rsidR="00537697" w:rsidRPr="00537697">
        <w:rPr>
          <w:rFonts w:cs="Arial"/>
          <w:color w:val="auto"/>
          <w:highlight w:val="yellow"/>
        </w:rPr>
        <w:t xml:space="preserve"> to remove any residual liquid.</w:t>
      </w:r>
      <w:r w:rsidRPr="00537697">
        <w:rPr>
          <w:rFonts w:cs="Arial"/>
          <w:color w:val="auto"/>
          <w:highlight w:val="yellow"/>
        </w:rPr>
        <w:t xml:space="preserve"> </w:t>
      </w:r>
      <w:r w:rsidR="00537697" w:rsidRPr="00537697">
        <w:rPr>
          <w:rFonts w:cs="Arial"/>
          <w:color w:val="auto"/>
          <w:highlight w:val="yellow"/>
        </w:rPr>
        <w:t>P</w:t>
      </w:r>
      <w:r w:rsidRPr="00537697">
        <w:rPr>
          <w:rFonts w:cs="Arial"/>
          <w:color w:val="auto"/>
          <w:highlight w:val="yellow"/>
        </w:rPr>
        <w:t xml:space="preserve">lace </w:t>
      </w:r>
      <w:r w:rsidR="00537697" w:rsidRPr="00537697">
        <w:rPr>
          <w:rFonts w:cs="Arial"/>
          <w:color w:val="auto"/>
          <w:highlight w:val="yellow"/>
        </w:rPr>
        <w:t>six</w:t>
      </w:r>
      <w:r w:rsidRPr="00537697">
        <w:rPr>
          <w:rFonts w:cs="Arial"/>
          <w:color w:val="auto"/>
          <w:highlight w:val="yellow"/>
        </w:rPr>
        <w:t xml:space="preserve"> </w:t>
      </w:r>
      <w:r w:rsidR="00BD7398" w:rsidRPr="00537697">
        <w:rPr>
          <w:rFonts w:cs="Arial"/>
          <w:color w:val="auto"/>
          <w:highlight w:val="yellow"/>
        </w:rPr>
        <w:t xml:space="preserve">autoclaved </w:t>
      </w:r>
      <w:r w:rsidRPr="00537697">
        <w:rPr>
          <w:rFonts w:cs="Arial"/>
          <w:color w:val="auto"/>
          <w:highlight w:val="yellow"/>
        </w:rPr>
        <w:t xml:space="preserve">coverslips </w:t>
      </w:r>
      <w:r w:rsidR="00BD7398" w:rsidRPr="00537697">
        <w:rPr>
          <w:rFonts w:cs="Arial"/>
          <w:color w:val="auto"/>
          <w:highlight w:val="yellow"/>
        </w:rPr>
        <w:t>from step 3.</w:t>
      </w:r>
      <w:r w:rsidR="00537697" w:rsidRPr="00537697">
        <w:rPr>
          <w:rFonts w:cs="Arial"/>
          <w:color w:val="auto"/>
          <w:highlight w:val="yellow"/>
        </w:rPr>
        <w:t>1</w:t>
      </w:r>
      <w:r w:rsidR="00BD7398" w:rsidRPr="00537697">
        <w:rPr>
          <w:rFonts w:cs="Arial"/>
          <w:color w:val="auto"/>
          <w:highlight w:val="yellow"/>
        </w:rPr>
        <w:t xml:space="preserve"> </w:t>
      </w:r>
      <w:r w:rsidRPr="00537697">
        <w:rPr>
          <w:rFonts w:cs="Arial"/>
          <w:color w:val="auto"/>
          <w:highlight w:val="yellow"/>
        </w:rPr>
        <w:t xml:space="preserve">on </w:t>
      </w:r>
      <w:r w:rsidR="00BD7398" w:rsidRPr="00537697">
        <w:rPr>
          <w:rFonts w:cs="Arial"/>
          <w:color w:val="auto"/>
          <w:highlight w:val="yellow"/>
        </w:rPr>
        <w:t xml:space="preserve">each </w:t>
      </w:r>
      <w:r w:rsidR="00712415" w:rsidRPr="00537697">
        <w:rPr>
          <w:rFonts w:cs="Arial"/>
          <w:color w:val="auto"/>
          <w:highlight w:val="yellow"/>
        </w:rPr>
        <w:t>paraffin film</w:t>
      </w:r>
      <w:r w:rsidR="00BD7398" w:rsidRPr="00537697">
        <w:rPr>
          <w:rFonts w:cs="Arial"/>
          <w:color w:val="auto"/>
          <w:highlight w:val="yellow"/>
        </w:rPr>
        <w:t xml:space="preserve"> using the autoclaved </w:t>
      </w:r>
      <w:r w:rsidR="005C0E91" w:rsidRPr="00537697">
        <w:rPr>
          <w:rFonts w:cs="Arial"/>
          <w:color w:val="auto"/>
          <w:highlight w:val="yellow"/>
        </w:rPr>
        <w:t>forceps</w:t>
      </w:r>
      <w:r w:rsidR="00C90CFE">
        <w:rPr>
          <w:rFonts w:cs="Arial"/>
          <w:color w:val="auto"/>
          <w:highlight w:val="yellow"/>
        </w:rPr>
        <w:t>.</w:t>
      </w:r>
    </w:p>
    <w:p w14:paraId="6BE5723C" w14:textId="77777777" w:rsidR="003A4CEA" w:rsidRPr="00F03918" w:rsidRDefault="003A4CEA" w:rsidP="00C23BC9">
      <w:pPr>
        <w:contextualSpacing/>
        <w:textAlignment w:val="baseline"/>
        <w:rPr>
          <w:rFonts w:cs="Arial"/>
          <w:color w:val="auto"/>
        </w:rPr>
      </w:pPr>
    </w:p>
    <w:p w14:paraId="6890F8DC" w14:textId="5DDB35BD" w:rsidR="003A4CEA" w:rsidRPr="00F03918" w:rsidRDefault="003A4CEA" w:rsidP="00C23BC9">
      <w:pPr>
        <w:contextualSpacing/>
        <w:textAlignment w:val="baseline"/>
        <w:rPr>
          <w:rFonts w:cs="Arial"/>
          <w:color w:val="auto"/>
        </w:rPr>
      </w:pPr>
      <w:r w:rsidRPr="00F03918">
        <w:rPr>
          <w:rFonts w:cs="Arial"/>
          <w:color w:val="auto"/>
          <w:highlight w:val="yellow"/>
        </w:rPr>
        <w:t>7.3. Prepare UV-</w:t>
      </w:r>
      <w:proofErr w:type="spellStart"/>
      <w:r w:rsidRPr="00F03918">
        <w:rPr>
          <w:rFonts w:cs="Arial"/>
          <w:color w:val="auto"/>
          <w:highlight w:val="yellow"/>
        </w:rPr>
        <w:t>crosslinkable</w:t>
      </w:r>
      <w:proofErr w:type="spellEnd"/>
      <w:r w:rsidRPr="00F03918">
        <w:rPr>
          <w:rFonts w:cs="Arial"/>
          <w:color w:val="auto"/>
          <w:highlight w:val="yellow"/>
        </w:rPr>
        <w:t xml:space="preserve"> polyacrylamide precursor solution by diluting 5% </w:t>
      </w:r>
      <w:proofErr w:type="spellStart"/>
      <w:r w:rsidRPr="006E1910">
        <w:rPr>
          <w:rFonts w:cs="Arial"/>
          <w:color w:val="auto"/>
          <w:highlight w:val="yellow"/>
        </w:rPr>
        <w:t>photoinitiator</w:t>
      </w:r>
      <w:proofErr w:type="spellEnd"/>
      <w:r w:rsidRPr="006E1910">
        <w:rPr>
          <w:rFonts w:cs="Arial"/>
          <w:color w:val="auto"/>
          <w:highlight w:val="yellow"/>
        </w:rPr>
        <w:t xml:space="preserve"> solution </w:t>
      </w:r>
      <w:r w:rsidR="00D14333" w:rsidRPr="006E1910">
        <w:rPr>
          <w:rFonts w:cs="Arial"/>
          <w:color w:val="auto"/>
          <w:highlight w:val="yellow"/>
        </w:rPr>
        <w:t>(</w:t>
      </w:r>
      <w:r w:rsidR="006E1910" w:rsidRPr="006E1910">
        <w:rPr>
          <w:rFonts w:cs="Arial"/>
          <w:color w:val="auto"/>
          <w:highlight w:val="yellow"/>
        </w:rPr>
        <w:t>step 5.2</w:t>
      </w:r>
      <w:r w:rsidR="00D14333" w:rsidRPr="006E1910">
        <w:rPr>
          <w:rFonts w:cs="Arial"/>
          <w:color w:val="auto"/>
          <w:highlight w:val="yellow"/>
        </w:rPr>
        <w:t xml:space="preserve">) </w:t>
      </w:r>
      <w:r w:rsidRPr="006E1910">
        <w:rPr>
          <w:rFonts w:cs="Arial"/>
          <w:color w:val="auto"/>
          <w:highlight w:val="yellow"/>
        </w:rPr>
        <w:t xml:space="preserve">with polyacrylamide precursor solution </w:t>
      </w:r>
      <w:r w:rsidR="00D14333" w:rsidRPr="006E1910">
        <w:rPr>
          <w:rFonts w:cs="Arial"/>
          <w:color w:val="auto"/>
          <w:highlight w:val="yellow"/>
        </w:rPr>
        <w:t>(</w:t>
      </w:r>
      <w:r w:rsidR="006E1910" w:rsidRPr="006E1910">
        <w:rPr>
          <w:rFonts w:cs="Arial"/>
          <w:color w:val="auto"/>
          <w:highlight w:val="yellow"/>
        </w:rPr>
        <w:t xml:space="preserve">step </w:t>
      </w:r>
      <w:r w:rsidR="00D14333" w:rsidRPr="006E1910">
        <w:rPr>
          <w:rFonts w:cs="Arial"/>
          <w:color w:val="auto"/>
          <w:highlight w:val="yellow"/>
        </w:rPr>
        <w:t>4</w:t>
      </w:r>
      <w:r w:rsidR="006E1910" w:rsidRPr="006E1910">
        <w:rPr>
          <w:rFonts w:cs="Arial"/>
          <w:color w:val="auto"/>
          <w:highlight w:val="yellow"/>
        </w:rPr>
        <w:t>.2</w:t>
      </w:r>
      <w:r w:rsidR="00D14333" w:rsidRPr="006E1910">
        <w:rPr>
          <w:rFonts w:cs="Arial"/>
          <w:color w:val="auto"/>
          <w:highlight w:val="yellow"/>
        </w:rPr>
        <w:t>)</w:t>
      </w:r>
      <w:r w:rsidR="00E6538B">
        <w:rPr>
          <w:rFonts w:cs="Arial"/>
          <w:color w:val="auto"/>
          <w:highlight w:val="yellow"/>
        </w:rPr>
        <w:t xml:space="preserve"> in a 50 mL </w:t>
      </w:r>
      <w:r w:rsidR="00E6538B" w:rsidRPr="00E37C66">
        <w:rPr>
          <w:rFonts w:cs="Arial"/>
          <w:color w:val="auto"/>
          <w:highlight w:val="yellow"/>
        </w:rPr>
        <w:t>polypropylene centrifuge tube</w:t>
      </w:r>
      <w:r w:rsidRPr="00E37C66">
        <w:rPr>
          <w:rFonts w:cs="Arial"/>
          <w:color w:val="auto"/>
          <w:highlight w:val="yellow"/>
        </w:rPr>
        <w:t>.</w:t>
      </w:r>
      <w:r w:rsidR="00D338A5" w:rsidRPr="00E37C66">
        <w:rPr>
          <w:rFonts w:cs="Arial"/>
          <w:color w:val="auto"/>
          <w:highlight w:val="yellow"/>
        </w:rPr>
        <w:t xml:space="preserve"> </w:t>
      </w:r>
      <w:r w:rsidRPr="00E37C66">
        <w:rPr>
          <w:rFonts w:cs="Arial"/>
          <w:color w:val="auto"/>
          <w:highlight w:val="yellow"/>
        </w:rPr>
        <w:t xml:space="preserve">For </w:t>
      </w:r>
      <w:r w:rsidR="005C0E91" w:rsidRPr="00E37C66">
        <w:rPr>
          <w:rFonts w:cs="Arial"/>
          <w:color w:val="auto"/>
          <w:highlight w:val="yellow"/>
        </w:rPr>
        <w:t>5</w:t>
      </w:r>
      <w:r w:rsidRPr="00E37C66">
        <w:rPr>
          <w:rFonts w:cs="Arial"/>
          <w:color w:val="auto"/>
          <w:highlight w:val="yellow"/>
        </w:rPr>
        <w:t xml:space="preserve"> </w:t>
      </w:r>
      <w:r w:rsidR="00B86909" w:rsidRPr="00E37C66">
        <w:rPr>
          <w:rFonts w:cs="Arial"/>
          <w:color w:val="auto"/>
          <w:highlight w:val="yellow"/>
        </w:rPr>
        <w:t xml:space="preserve">mL </w:t>
      </w:r>
      <w:r w:rsidR="00D338A5" w:rsidRPr="00E37C66">
        <w:rPr>
          <w:rFonts w:cs="Arial"/>
          <w:color w:val="auto"/>
          <w:highlight w:val="yellow"/>
        </w:rPr>
        <w:t xml:space="preserve">of </w:t>
      </w:r>
      <w:r w:rsidRPr="00E37C66">
        <w:rPr>
          <w:rFonts w:cs="Arial"/>
          <w:color w:val="auto"/>
          <w:highlight w:val="yellow"/>
        </w:rPr>
        <w:t>UV-</w:t>
      </w:r>
      <w:proofErr w:type="spellStart"/>
      <w:r w:rsidRPr="00E37C66">
        <w:rPr>
          <w:rFonts w:cs="Arial"/>
          <w:color w:val="auto"/>
          <w:highlight w:val="yellow"/>
        </w:rPr>
        <w:t>crosslinkable</w:t>
      </w:r>
      <w:proofErr w:type="spellEnd"/>
      <w:r w:rsidRPr="00E37C66">
        <w:rPr>
          <w:rFonts w:cs="Arial"/>
          <w:color w:val="auto"/>
          <w:highlight w:val="yellow"/>
        </w:rPr>
        <w:t xml:space="preserve"> polyacrylamide precursor solution, add </w:t>
      </w:r>
      <w:r w:rsidR="005C0E91" w:rsidRPr="00E37C66">
        <w:rPr>
          <w:rFonts w:cs="Arial"/>
          <w:color w:val="auto"/>
          <w:highlight w:val="yellow"/>
        </w:rPr>
        <w:t>5</w:t>
      </w:r>
      <w:r w:rsidRPr="00E37C66">
        <w:rPr>
          <w:rFonts w:cs="Arial"/>
          <w:color w:val="auto"/>
          <w:highlight w:val="yellow"/>
        </w:rPr>
        <w:t xml:space="preserve">0 </w:t>
      </w:r>
      <w:r w:rsidR="007051D7" w:rsidRPr="00E37C66">
        <w:rPr>
          <w:rFonts w:cs="Arial"/>
          <w:color w:val="auto"/>
          <w:highlight w:val="yellow"/>
        </w:rPr>
        <w:t xml:space="preserve">µL </w:t>
      </w:r>
      <w:r w:rsidRPr="00E37C66">
        <w:rPr>
          <w:rFonts w:cs="Arial"/>
          <w:color w:val="auto"/>
          <w:highlight w:val="yellow"/>
        </w:rPr>
        <w:t xml:space="preserve">of 5% </w:t>
      </w:r>
      <w:proofErr w:type="spellStart"/>
      <w:r w:rsidRPr="00E37C66">
        <w:rPr>
          <w:rFonts w:cs="Arial"/>
          <w:color w:val="auto"/>
          <w:highlight w:val="yellow"/>
        </w:rPr>
        <w:t>photoinitiator</w:t>
      </w:r>
      <w:proofErr w:type="spellEnd"/>
      <w:r w:rsidRPr="00E37C66">
        <w:rPr>
          <w:rFonts w:cs="Arial"/>
          <w:color w:val="auto"/>
          <w:highlight w:val="yellow"/>
        </w:rPr>
        <w:t xml:space="preserve"> solution to </w:t>
      </w:r>
      <w:r w:rsidR="005C0E91" w:rsidRPr="00E37C66">
        <w:rPr>
          <w:rFonts w:cs="Arial"/>
          <w:color w:val="auto"/>
          <w:highlight w:val="yellow"/>
        </w:rPr>
        <w:t>5</w:t>
      </w:r>
      <w:r w:rsidRPr="00E37C66">
        <w:rPr>
          <w:rFonts w:cs="Arial"/>
          <w:color w:val="auto"/>
          <w:highlight w:val="yellow"/>
        </w:rPr>
        <w:t xml:space="preserve"> </w:t>
      </w:r>
      <w:r w:rsidR="00B86909" w:rsidRPr="00E37C66">
        <w:rPr>
          <w:rFonts w:cs="Arial"/>
          <w:color w:val="auto"/>
          <w:highlight w:val="yellow"/>
        </w:rPr>
        <w:t xml:space="preserve">mL </w:t>
      </w:r>
      <w:r w:rsidRPr="00E37C66">
        <w:rPr>
          <w:rFonts w:cs="Arial"/>
          <w:color w:val="auto"/>
          <w:highlight w:val="yellow"/>
        </w:rPr>
        <w:t>of</w:t>
      </w:r>
      <w:r w:rsidR="00C90CFE" w:rsidRPr="00E37C66">
        <w:rPr>
          <w:rFonts w:cs="Arial"/>
          <w:color w:val="auto"/>
          <w:highlight w:val="yellow"/>
        </w:rPr>
        <w:t xml:space="preserve"> polyacrylamide</w:t>
      </w:r>
      <w:r w:rsidRPr="00E37C66">
        <w:rPr>
          <w:rFonts w:cs="Arial"/>
          <w:color w:val="auto"/>
          <w:highlight w:val="yellow"/>
        </w:rPr>
        <w:t xml:space="preserve"> precursor solution</w:t>
      </w:r>
      <w:r w:rsidR="006E1910" w:rsidRPr="00E37C66">
        <w:rPr>
          <w:rFonts w:cs="Arial"/>
          <w:color w:val="auto"/>
          <w:highlight w:val="yellow"/>
        </w:rPr>
        <w:t>.</w:t>
      </w:r>
    </w:p>
    <w:p w14:paraId="754EBB01" w14:textId="77777777" w:rsidR="003A4CEA" w:rsidRPr="00F03918" w:rsidRDefault="003A4CEA" w:rsidP="00C23BC9">
      <w:pPr>
        <w:contextualSpacing/>
        <w:textAlignment w:val="baseline"/>
        <w:rPr>
          <w:rFonts w:cs="Arial"/>
          <w:color w:val="auto"/>
        </w:rPr>
      </w:pPr>
    </w:p>
    <w:p w14:paraId="6868FD96" w14:textId="4FB1F570" w:rsidR="003A4CEA" w:rsidRPr="00F03918" w:rsidRDefault="003A4CEA" w:rsidP="00C23BC9">
      <w:pPr>
        <w:contextualSpacing/>
        <w:textAlignment w:val="baseline"/>
        <w:rPr>
          <w:rFonts w:cs="Arial"/>
          <w:color w:val="auto"/>
        </w:rPr>
      </w:pPr>
      <w:r w:rsidRPr="00F03918">
        <w:rPr>
          <w:rFonts w:cs="Arial"/>
          <w:color w:val="auto"/>
          <w:highlight w:val="yellow"/>
        </w:rPr>
        <w:t xml:space="preserve">7.4. Filter the precursor solution </w:t>
      </w:r>
      <w:r w:rsidR="00D14333" w:rsidRPr="00F03918">
        <w:rPr>
          <w:rFonts w:cs="Arial"/>
          <w:color w:val="auto"/>
          <w:highlight w:val="yellow"/>
        </w:rPr>
        <w:t>from</w:t>
      </w:r>
      <w:r w:rsidR="00D338A5">
        <w:rPr>
          <w:rFonts w:cs="Arial"/>
          <w:color w:val="auto"/>
          <w:highlight w:val="yellow"/>
        </w:rPr>
        <w:t xml:space="preserve"> step </w:t>
      </w:r>
      <w:r w:rsidR="00D14333" w:rsidRPr="00F03918">
        <w:rPr>
          <w:rFonts w:cs="Arial"/>
          <w:color w:val="auto"/>
          <w:highlight w:val="yellow"/>
        </w:rPr>
        <w:t xml:space="preserve">7.3 </w:t>
      </w:r>
      <w:r w:rsidRPr="00F03918">
        <w:rPr>
          <w:rFonts w:cs="Arial"/>
          <w:color w:val="auto"/>
          <w:highlight w:val="yellow"/>
        </w:rPr>
        <w:t xml:space="preserve">using </w:t>
      </w:r>
      <w:r w:rsidR="00357F25">
        <w:rPr>
          <w:rFonts w:cs="Arial"/>
          <w:color w:val="auto"/>
          <w:highlight w:val="yellow"/>
        </w:rPr>
        <w:t xml:space="preserve">a </w:t>
      </w:r>
      <w:r w:rsidRPr="00F03918">
        <w:rPr>
          <w:rFonts w:cs="Arial"/>
          <w:color w:val="auto"/>
          <w:highlight w:val="yellow"/>
        </w:rPr>
        <w:t xml:space="preserve">50 </w:t>
      </w:r>
      <w:r w:rsidR="00B86909">
        <w:rPr>
          <w:rFonts w:cs="Arial"/>
          <w:color w:val="auto"/>
          <w:highlight w:val="yellow"/>
        </w:rPr>
        <w:t>mL</w:t>
      </w:r>
      <w:r w:rsidRPr="00F03918">
        <w:rPr>
          <w:rFonts w:cs="Arial"/>
          <w:color w:val="auto"/>
          <w:highlight w:val="yellow"/>
        </w:rPr>
        <w:t xml:space="preserve"> filter unit</w:t>
      </w:r>
      <w:r w:rsidR="007461CA">
        <w:rPr>
          <w:rFonts w:cs="Arial"/>
          <w:color w:val="auto"/>
          <w:highlight w:val="yellow"/>
        </w:rPr>
        <w:t xml:space="preserve"> with </w:t>
      </w:r>
      <w:r w:rsidR="00357F25">
        <w:rPr>
          <w:rFonts w:cs="Arial"/>
          <w:color w:val="auto"/>
          <w:highlight w:val="yellow"/>
        </w:rPr>
        <w:t xml:space="preserve">a </w:t>
      </w:r>
      <w:r w:rsidR="007461CA">
        <w:rPr>
          <w:rFonts w:cs="Arial"/>
          <w:color w:val="auto"/>
          <w:highlight w:val="yellow"/>
        </w:rPr>
        <w:t>0.22 µm pore size for sterilization</w:t>
      </w:r>
      <w:r w:rsidRPr="00F03918">
        <w:rPr>
          <w:rFonts w:cs="Arial"/>
          <w:color w:val="auto"/>
          <w:highlight w:val="yellow"/>
        </w:rPr>
        <w:t>.</w:t>
      </w:r>
    </w:p>
    <w:p w14:paraId="25E77510" w14:textId="77777777" w:rsidR="00D14333" w:rsidRPr="00F03918" w:rsidRDefault="00D14333" w:rsidP="00C23BC9">
      <w:pPr>
        <w:pStyle w:val="ListParagraph"/>
        <w:widowControl/>
        <w:autoSpaceDE/>
        <w:autoSpaceDN/>
        <w:adjustRightInd/>
        <w:ind w:left="0"/>
        <w:textAlignment w:val="baseline"/>
        <w:rPr>
          <w:rFonts w:cs="Arial"/>
          <w:color w:val="auto"/>
        </w:rPr>
      </w:pPr>
    </w:p>
    <w:p w14:paraId="79700B94" w14:textId="5F82E73B" w:rsidR="003A4CEA" w:rsidRPr="00F03918" w:rsidRDefault="006B15D9" w:rsidP="00C23BC9">
      <w:pPr>
        <w:pStyle w:val="ListParagraph"/>
        <w:widowControl/>
        <w:autoSpaceDE/>
        <w:autoSpaceDN/>
        <w:adjustRightInd/>
        <w:ind w:left="0"/>
        <w:textAlignment w:val="baseline"/>
        <w:rPr>
          <w:rFonts w:cs="Arial"/>
          <w:color w:val="auto"/>
        </w:rPr>
      </w:pPr>
      <w:r>
        <w:rPr>
          <w:rFonts w:cs="Arial"/>
          <w:color w:val="auto"/>
        </w:rPr>
        <w:t>NOTE:</w:t>
      </w:r>
      <w:r w:rsidR="00D14333" w:rsidRPr="00F03918">
        <w:rPr>
          <w:rFonts w:cs="Arial"/>
          <w:color w:val="auto"/>
        </w:rPr>
        <w:t xml:space="preserve"> Always prepare </w:t>
      </w:r>
      <w:r w:rsidR="00357F25" w:rsidRPr="00F03918">
        <w:rPr>
          <w:rFonts w:cs="Arial"/>
          <w:color w:val="auto"/>
        </w:rPr>
        <w:t xml:space="preserve">fresh </w:t>
      </w:r>
      <w:r w:rsidR="00D14333" w:rsidRPr="00F03918">
        <w:rPr>
          <w:rFonts w:cs="Arial"/>
          <w:color w:val="auto"/>
        </w:rPr>
        <w:t>precursor solution.</w:t>
      </w:r>
    </w:p>
    <w:p w14:paraId="5A791870" w14:textId="77777777" w:rsidR="003A4CEA" w:rsidRPr="00F03918" w:rsidRDefault="003A4CEA" w:rsidP="00C23BC9">
      <w:pPr>
        <w:contextualSpacing/>
        <w:textAlignment w:val="baseline"/>
        <w:rPr>
          <w:rFonts w:cs="Arial"/>
          <w:color w:val="auto"/>
        </w:rPr>
      </w:pPr>
    </w:p>
    <w:p w14:paraId="72AB5B46" w14:textId="7F693659" w:rsidR="003A4CEA" w:rsidRPr="00F03918" w:rsidRDefault="00D14333" w:rsidP="00C23BC9">
      <w:pPr>
        <w:contextualSpacing/>
        <w:textAlignment w:val="baseline"/>
        <w:rPr>
          <w:rFonts w:cs="Arial"/>
          <w:color w:val="auto"/>
        </w:rPr>
      </w:pPr>
      <w:r w:rsidRPr="00F03918">
        <w:rPr>
          <w:rFonts w:cs="Arial"/>
          <w:color w:val="auto"/>
          <w:highlight w:val="yellow"/>
        </w:rPr>
        <w:t>7.5</w:t>
      </w:r>
      <w:r w:rsidR="003A4CEA" w:rsidRPr="00F03918">
        <w:rPr>
          <w:rFonts w:cs="Arial"/>
          <w:color w:val="auto"/>
          <w:highlight w:val="yellow"/>
        </w:rPr>
        <w:t xml:space="preserve">. Dispense 200 </w:t>
      </w:r>
      <w:r w:rsidR="007051D7" w:rsidRPr="00F03918">
        <w:rPr>
          <w:rFonts w:cs="Arial"/>
          <w:color w:val="auto"/>
          <w:highlight w:val="yellow"/>
        </w:rPr>
        <w:t xml:space="preserve">µL </w:t>
      </w:r>
      <w:r w:rsidR="003A4CEA" w:rsidRPr="00F03918">
        <w:rPr>
          <w:rFonts w:cs="Arial"/>
          <w:color w:val="auto"/>
          <w:highlight w:val="yellow"/>
        </w:rPr>
        <w:t xml:space="preserve">of polyacrylamide precursor solution from </w:t>
      </w:r>
      <w:r w:rsidR="00E338A3">
        <w:rPr>
          <w:rFonts w:cs="Arial"/>
          <w:color w:val="auto"/>
          <w:highlight w:val="yellow"/>
        </w:rPr>
        <w:t xml:space="preserve">step </w:t>
      </w:r>
      <w:r w:rsidR="003A4CEA" w:rsidRPr="00F03918">
        <w:rPr>
          <w:rFonts w:cs="Arial"/>
          <w:color w:val="auto"/>
          <w:highlight w:val="yellow"/>
        </w:rPr>
        <w:t>7.</w:t>
      </w:r>
      <w:r w:rsidR="00511637">
        <w:rPr>
          <w:rFonts w:cs="Arial"/>
          <w:color w:val="auto"/>
          <w:highlight w:val="yellow"/>
        </w:rPr>
        <w:t>4</w:t>
      </w:r>
      <w:r w:rsidR="003A4CEA" w:rsidRPr="00F03918">
        <w:rPr>
          <w:rFonts w:cs="Arial"/>
          <w:color w:val="auto"/>
          <w:highlight w:val="yellow"/>
        </w:rPr>
        <w:t xml:space="preserve"> on </w:t>
      </w:r>
      <w:r w:rsidR="00106042">
        <w:rPr>
          <w:rFonts w:cs="Arial"/>
          <w:color w:val="auto"/>
          <w:highlight w:val="yellow"/>
        </w:rPr>
        <w:t xml:space="preserve">each </w:t>
      </w:r>
      <w:r w:rsidR="003A4CEA" w:rsidRPr="00F03918">
        <w:rPr>
          <w:rFonts w:cs="Arial"/>
          <w:color w:val="auto"/>
          <w:highlight w:val="yellow"/>
        </w:rPr>
        <w:t>22 x 22</w:t>
      </w:r>
      <w:r w:rsidR="004F04A1">
        <w:rPr>
          <w:rFonts w:cs="Arial"/>
          <w:color w:val="auto"/>
          <w:highlight w:val="yellow"/>
        </w:rPr>
        <w:t xml:space="preserve"> </w:t>
      </w:r>
      <w:r w:rsidR="003A4CEA" w:rsidRPr="00F03918">
        <w:rPr>
          <w:rFonts w:cs="Arial"/>
          <w:color w:val="auto"/>
          <w:highlight w:val="yellow"/>
        </w:rPr>
        <w:t xml:space="preserve">mm glass cover slip </w:t>
      </w:r>
      <w:r w:rsidR="00357F25">
        <w:rPr>
          <w:rFonts w:cs="Arial"/>
          <w:color w:val="auto"/>
          <w:highlight w:val="yellow"/>
        </w:rPr>
        <w:t>i</w:t>
      </w:r>
      <w:r w:rsidR="003A4CEA" w:rsidRPr="00F03918">
        <w:rPr>
          <w:rFonts w:cs="Arial"/>
          <w:color w:val="auto"/>
          <w:highlight w:val="yellow"/>
        </w:rPr>
        <w:t xml:space="preserve">n </w:t>
      </w:r>
      <w:r w:rsidR="00357F25">
        <w:rPr>
          <w:rFonts w:cs="Arial"/>
          <w:color w:val="auto"/>
          <w:highlight w:val="yellow"/>
        </w:rPr>
        <w:t xml:space="preserve">the </w:t>
      </w:r>
      <w:r w:rsidR="00712415">
        <w:rPr>
          <w:rFonts w:cs="Arial"/>
          <w:color w:val="auto"/>
          <w:highlight w:val="yellow"/>
        </w:rPr>
        <w:t>paraffin film</w:t>
      </w:r>
      <w:r w:rsidR="003A4CEA" w:rsidRPr="00F03918">
        <w:rPr>
          <w:rFonts w:cs="Arial"/>
          <w:color w:val="auto"/>
          <w:highlight w:val="yellow"/>
        </w:rPr>
        <w:t xml:space="preserve">ed </w:t>
      </w:r>
      <w:r w:rsidR="003A5E7F">
        <w:rPr>
          <w:rFonts w:cs="Arial"/>
          <w:color w:val="auto"/>
          <w:highlight w:val="yellow"/>
        </w:rPr>
        <w:t xml:space="preserve">Petri dish </w:t>
      </w:r>
      <w:r w:rsidR="003A4CEA" w:rsidRPr="00F03918">
        <w:rPr>
          <w:rFonts w:cs="Arial"/>
          <w:color w:val="auto"/>
          <w:highlight w:val="yellow"/>
        </w:rPr>
        <w:t>and carefully cover with another 22</w:t>
      </w:r>
      <w:r w:rsidR="007625AF">
        <w:rPr>
          <w:rFonts w:cs="Arial"/>
          <w:color w:val="auto"/>
          <w:highlight w:val="yellow"/>
        </w:rPr>
        <w:t xml:space="preserve"> </w:t>
      </w:r>
      <w:r w:rsidR="003A4CEA" w:rsidRPr="00F03918">
        <w:rPr>
          <w:rFonts w:cs="Arial"/>
          <w:color w:val="auto"/>
          <w:highlight w:val="yellow"/>
        </w:rPr>
        <w:t>x</w:t>
      </w:r>
      <w:r w:rsidR="007625AF">
        <w:rPr>
          <w:rFonts w:cs="Arial"/>
          <w:color w:val="auto"/>
          <w:highlight w:val="yellow"/>
        </w:rPr>
        <w:t xml:space="preserve"> </w:t>
      </w:r>
      <w:r w:rsidR="003A4CEA" w:rsidRPr="00F03918">
        <w:rPr>
          <w:rFonts w:cs="Arial"/>
          <w:color w:val="auto"/>
          <w:highlight w:val="yellow"/>
        </w:rPr>
        <w:t>22</w:t>
      </w:r>
      <w:r w:rsidR="007625AF">
        <w:rPr>
          <w:rFonts w:cs="Arial"/>
          <w:color w:val="auto"/>
          <w:highlight w:val="yellow"/>
        </w:rPr>
        <w:t xml:space="preserve"> </w:t>
      </w:r>
      <w:r w:rsidR="003A4CEA" w:rsidRPr="00F03918">
        <w:rPr>
          <w:rFonts w:cs="Arial"/>
          <w:color w:val="auto"/>
          <w:highlight w:val="yellow"/>
        </w:rPr>
        <w:t>mm glass coverslip on top to sandwich the solution in between</w:t>
      </w:r>
      <w:r w:rsidR="00003FAC" w:rsidRPr="00F03918">
        <w:rPr>
          <w:rFonts w:cs="Arial"/>
          <w:color w:val="auto"/>
          <w:highlight w:val="yellow"/>
        </w:rPr>
        <w:t xml:space="preserve"> (</w:t>
      </w:r>
      <w:r w:rsidR="00643226" w:rsidRPr="00643226">
        <w:rPr>
          <w:rFonts w:cs="Arial"/>
          <w:b/>
          <w:color w:val="auto"/>
          <w:highlight w:val="yellow"/>
        </w:rPr>
        <w:t xml:space="preserve">Figure </w:t>
      </w:r>
      <w:r w:rsidR="00003FAC" w:rsidRPr="00F03918">
        <w:rPr>
          <w:rFonts w:cs="Arial"/>
          <w:b/>
          <w:color w:val="auto"/>
          <w:highlight w:val="yellow"/>
        </w:rPr>
        <w:t>3A</w:t>
      </w:r>
      <w:r w:rsidR="00003FAC" w:rsidRPr="00F03918">
        <w:rPr>
          <w:rFonts w:cs="Arial"/>
          <w:color w:val="auto"/>
          <w:highlight w:val="yellow"/>
        </w:rPr>
        <w:t>)</w:t>
      </w:r>
      <w:r w:rsidR="003A4CEA" w:rsidRPr="00F03918">
        <w:rPr>
          <w:rFonts w:cs="Arial"/>
          <w:color w:val="auto"/>
          <w:highlight w:val="yellow"/>
        </w:rPr>
        <w:t>.</w:t>
      </w:r>
    </w:p>
    <w:p w14:paraId="32D97D6C" w14:textId="77777777" w:rsidR="003A4CEA" w:rsidRPr="00F03918" w:rsidRDefault="003A4CEA" w:rsidP="00C23BC9">
      <w:pPr>
        <w:contextualSpacing/>
        <w:textAlignment w:val="baseline"/>
        <w:rPr>
          <w:rFonts w:cs="Arial"/>
          <w:color w:val="auto"/>
        </w:rPr>
      </w:pPr>
    </w:p>
    <w:p w14:paraId="5CAD6EC6" w14:textId="6ECF4801" w:rsidR="003A4CEA" w:rsidRPr="00F03918" w:rsidRDefault="006B15D9" w:rsidP="00C23BC9">
      <w:pPr>
        <w:pStyle w:val="ListParagraph"/>
        <w:widowControl/>
        <w:autoSpaceDE/>
        <w:autoSpaceDN/>
        <w:adjustRightInd/>
        <w:ind w:left="0"/>
        <w:textAlignment w:val="baseline"/>
        <w:rPr>
          <w:rFonts w:cs="Arial"/>
          <w:color w:val="auto"/>
        </w:rPr>
      </w:pPr>
      <w:r>
        <w:rPr>
          <w:rFonts w:cs="Arial"/>
          <w:color w:val="auto"/>
        </w:rPr>
        <w:t>NOTE:</w:t>
      </w:r>
      <w:r w:rsidR="003A4CEA" w:rsidRPr="00F03918">
        <w:rPr>
          <w:rFonts w:cs="Arial"/>
          <w:color w:val="auto"/>
        </w:rPr>
        <w:t xml:space="preserve"> </w:t>
      </w:r>
      <w:r w:rsidR="00712415">
        <w:rPr>
          <w:rFonts w:cs="Arial"/>
          <w:color w:val="auto"/>
        </w:rPr>
        <w:t>Paraffin film</w:t>
      </w:r>
      <w:r w:rsidR="003A4CEA" w:rsidRPr="00F03918">
        <w:rPr>
          <w:rFonts w:cs="Arial"/>
          <w:color w:val="auto"/>
        </w:rPr>
        <w:t xml:space="preserve"> is used to avoid spilling and </w:t>
      </w:r>
      <w:r w:rsidR="00357F25">
        <w:rPr>
          <w:rFonts w:cs="Arial"/>
          <w:color w:val="auto"/>
        </w:rPr>
        <w:t xml:space="preserve">to </w:t>
      </w:r>
      <w:r w:rsidR="003A4CEA" w:rsidRPr="00F03918">
        <w:rPr>
          <w:rFonts w:cs="Arial"/>
          <w:color w:val="auto"/>
        </w:rPr>
        <w:t>confine the precursor solution in between the coverslips.</w:t>
      </w:r>
    </w:p>
    <w:p w14:paraId="047F9A45" w14:textId="77777777" w:rsidR="003A4CEA" w:rsidRPr="00F03918" w:rsidRDefault="003A4CEA" w:rsidP="00C23BC9">
      <w:pPr>
        <w:contextualSpacing/>
        <w:textAlignment w:val="baseline"/>
        <w:rPr>
          <w:rFonts w:cs="Arial"/>
          <w:color w:val="auto"/>
        </w:rPr>
      </w:pPr>
    </w:p>
    <w:p w14:paraId="2E4DF19B" w14:textId="0430CA52" w:rsidR="003A4CEA" w:rsidRDefault="003A4CEA" w:rsidP="00C23BC9">
      <w:pPr>
        <w:contextualSpacing/>
        <w:textAlignment w:val="baseline"/>
        <w:rPr>
          <w:rFonts w:cs="Arial"/>
          <w:color w:val="auto"/>
          <w:highlight w:val="yellow"/>
        </w:rPr>
      </w:pPr>
      <w:r w:rsidRPr="00F03918">
        <w:rPr>
          <w:rFonts w:cs="Arial"/>
          <w:color w:val="auto"/>
          <w:highlight w:val="yellow"/>
        </w:rPr>
        <w:t>7.</w:t>
      </w:r>
      <w:r w:rsidR="00D14333" w:rsidRPr="00F03918">
        <w:rPr>
          <w:rFonts w:cs="Arial"/>
          <w:color w:val="auto"/>
          <w:highlight w:val="yellow"/>
        </w:rPr>
        <w:t>6</w:t>
      </w:r>
      <w:r w:rsidRPr="00F03918">
        <w:rPr>
          <w:rFonts w:cs="Arial"/>
          <w:color w:val="auto"/>
          <w:highlight w:val="yellow"/>
        </w:rPr>
        <w:t xml:space="preserve">. </w:t>
      </w:r>
      <w:r w:rsidR="00073CA8">
        <w:rPr>
          <w:rFonts w:cs="Arial"/>
          <w:color w:val="auto"/>
          <w:highlight w:val="yellow"/>
        </w:rPr>
        <w:t xml:space="preserve">Place the coverslip-containing </w:t>
      </w:r>
      <w:r w:rsidR="003A5E7F">
        <w:rPr>
          <w:rFonts w:cs="Arial"/>
          <w:color w:val="auto"/>
          <w:highlight w:val="yellow"/>
        </w:rPr>
        <w:t xml:space="preserve">Petri dish </w:t>
      </w:r>
      <w:r w:rsidR="00073CA8">
        <w:rPr>
          <w:rFonts w:cs="Arial"/>
          <w:color w:val="auto"/>
          <w:highlight w:val="yellow"/>
        </w:rPr>
        <w:t>from step 7.5 under the UV bench lamp and p</w:t>
      </w:r>
      <w:r w:rsidRPr="00F03918">
        <w:rPr>
          <w:rFonts w:cs="Arial"/>
          <w:color w:val="auto"/>
          <w:highlight w:val="yellow"/>
        </w:rPr>
        <w:t>hotopolymerize</w:t>
      </w:r>
      <w:r w:rsidR="00EC0718" w:rsidRPr="00F03918">
        <w:rPr>
          <w:rFonts w:cs="Arial"/>
          <w:color w:val="auto"/>
          <w:highlight w:val="yellow"/>
        </w:rPr>
        <w:t xml:space="preserve"> </w:t>
      </w:r>
      <w:r w:rsidR="00357F25">
        <w:rPr>
          <w:rFonts w:cs="Arial"/>
          <w:color w:val="auto"/>
          <w:highlight w:val="yellow"/>
        </w:rPr>
        <w:t xml:space="preserve">the </w:t>
      </w:r>
      <w:r w:rsidR="00511637">
        <w:rPr>
          <w:rFonts w:cs="Arial"/>
          <w:color w:val="auto"/>
          <w:highlight w:val="yellow"/>
        </w:rPr>
        <w:t>polyacrylamide</w:t>
      </w:r>
      <w:r w:rsidRPr="00F03918">
        <w:rPr>
          <w:rFonts w:cs="Arial"/>
          <w:color w:val="auto"/>
          <w:highlight w:val="yellow"/>
        </w:rPr>
        <w:t xml:space="preserve"> hydrogel</w:t>
      </w:r>
      <w:r w:rsidR="00073CA8">
        <w:rPr>
          <w:rFonts w:cs="Arial"/>
          <w:color w:val="auto"/>
          <w:highlight w:val="yellow"/>
        </w:rPr>
        <w:t>s</w:t>
      </w:r>
      <w:r w:rsidRPr="00F03918">
        <w:rPr>
          <w:rFonts w:cs="Arial"/>
          <w:color w:val="auto"/>
          <w:highlight w:val="yellow"/>
        </w:rPr>
        <w:t xml:space="preserve"> for 5 min</w:t>
      </w:r>
      <w:r w:rsidR="00073CA8">
        <w:rPr>
          <w:rFonts w:cs="Arial"/>
          <w:color w:val="auto"/>
          <w:highlight w:val="yellow"/>
        </w:rPr>
        <w:t xml:space="preserve"> </w:t>
      </w:r>
      <w:r w:rsidR="00003FAC" w:rsidRPr="00F03918">
        <w:rPr>
          <w:rFonts w:cs="Arial"/>
          <w:color w:val="auto"/>
          <w:highlight w:val="yellow"/>
        </w:rPr>
        <w:t>(</w:t>
      </w:r>
      <w:r w:rsidR="00643226" w:rsidRPr="00643226">
        <w:rPr>
          <w:rFonts w:cs="Arial"/>
          <w:b/>
          <w:color w:val="auto"/>
          <w:highlight w:val="yellow"/>
        </w:rPr>
        <w:t xml:space="preserve">Figure </w:t>
      </w:r>
      <w:r w:rsidR="00003FAC" w:rsidRPr="00F03918">
        <w:rPr>
          <w:rFonts w:cs="Arial"/>
          <w:b/>
          <w:color w:val="auto"/>
          <w:highlight w:val="yellow"/>
        </w:rPr>
        <w:t>3B</w:t>
      </w:r>
      <w:r w:rsidR="00003FAC" w:rsidRPr="00F03918">
        <w:rPr>
          <w:rFonts w:cs="Arial"/>
          <w:color w:val="auto"/>
          <w:highlight w:val="yellow"/>
        </w:rPr>
        <w:t>)</w:t>
      </w:r>
      <w:r w:rsidRPr="00F03918">
        <w:rPr>
          <w:rFonts w:cs="Arial"/>
          <w:color w:val="auto"/>
          <w:highlight w:val="yellow"/>
        </w:rPr>
        <w:t>.</w:t>
      </w:r>
    </w:p>
    <w:p w14:paraId="7DF32F6E" w14:textId="2F4C4F7B" w:rsidR="00073CA8" w:rsidRDefault="00073CA8" w:rsidP="00C23BC9">
      <w:pPr>
        <w:contextualSpacing/>
        <w:textAlignment w:val="baseline"/>
        <w:rPr>
          <w:rFonts w:cs="Arial"/>
          <w:color w:val="auto"/>
        </w:rPr>
      </w:pPr>
    </w:p>
    <w:p w14:paraId="1D91F0A9" w14:textId="3FAD4AF7" w:rsidR="00073CA8" w:rsidRPr="00F03918" w:rsidRDefault="00073CA8" w:rsidP="00C23BC9">
      <w:pPr>
        <w:contextualSpacing/>
        <w:textAlignment w:val="baseline"/>
        <w:rPr>
          <w:rFonts w:cs="Arial"/>
          <w:color w:val="auto"/>
        </w:rPr>
      </w:pPr>
      <w:r>
        <w:rPr>
          <w:rFonts w:cs="Arial"/>
          <w:color w:val="auto"/>
        </w:rPr>
        <w:t xml:space="preserve">NOTE: </w:t>
      </w:r>
      <w:r w:rsidR="00136581">
        <w:rPr>
          <w:rFonts w:cs="Arial"/>
          <w:color w:val="auto"/>
        </w:rPr>
        <w:t>To protect from UV radiation, cover the lamp with aluminum foil and wear UV protection goggle</w:t>
      </w:r>
      <w:r w:rsidR="00357F25">
        <w:rPr>
          <w:rFonts w:cs="Arial"/>
          <w:color w:val="auto"/>
        </w:rPr>
        <w:t>s</w:t>
      </w:r>
      <w:r w:rsidR="00136581">
        <w:rPr>
          <w:rFonts w:cs="Arial"/>
          <w:color w:val="auto"/>
        </w:rPr>
        <w:t>.</w:t>
      </w:r>
    </w:p>
    <w:p w14:paraId="7F3A850C" w14:textId="77777777" w:rsidR="003A4CEA" w:rsidRPr="00F03918" w:rsidRDefault="003A4CEA" w:rsidP="00C23BC9">
      <w:pPr>
        <w:contextualSpacing/>
        <w:textAlignment w:val="baseline"/>
        <w:rPr>
          <w:rFonts w:cs="Arial"/>
          <w:color w:val="auto"/>
        </w:rPr>
      </w:pPr>
    </w:p>
    <w:p w14:paraId="030F10FA" w14:textId="6B0ABA71" w:rsidR="003A4CEA" w:rsidRPr="00F03918" w:rsidRDefault="003A4CEA" w:rsidP="00C23BC9">
      <w:pPr>
        <w:contextualSpacing/>
        <w:textAlignment w:val="baseline"/>
        <w:rPr>
          <w:rFonts w:cs="Arial"/>
          <w:color w:val="auto"/>
        </w:rPr>
      </w:pPr>
      <w:r w:rsidRPr="00F03918">
        <w:rPr>
          <w:rFonts w:cs="Arial"/>
          <w:color w:val="auto"/>
          <w:highlight w:val="yellow"/>
        </w:rPr>
        <w:t>7.</w:t>
      </w:r>
      <w:r w:rsidR="00D14333" w:rsidRPr="00F03918">
        <w:rPr>
          <w:rFonts w:cs="Arial"/>
          <w:color w:val="auto"/>
          <w:highlight w:val="yellow"/>
        </w:rPr>
        <w:t>7</w:t>
      </w:r>
      <w:r w:rsidRPr="00F03918">
        <w:rPr>
          <w:rFonts w:cs="Arial"/>
          <w:color w:val="auto"/>
          <w:highlight w:val="yellow"/>
        </w:rPr>
        <w:t xml:space="preserve">. Carefully detach one cover slip off from the other using </w:t>
      </w:r>
      <w:r w:rsidR="00BF0829">
        <w:rPr>
          <w:rFonts w:cs="Arial"/>
          <w:color w:val="auto"/>
          <w:highlight w:val="yellow"/>
        </w:rPr>
        <w:t xml:space="preserve">a </w:t>
      </w:r>
      <w:r w:rsidRPr="00F03918">
        <w:rPr>
          <w:rFonts w:cs="Arial"/>
          <w:color w:val="auto"/>
          <w:highlight w:val="yellow"/>
        </w:rPr>
        <w:t>razor blade by leverage action</w:t>
      </w:r>
      <w:r w:rsidR="00003FAC" w:rsidRPr="00F03918">
        <w:rPr>
          <w:rFonts w:cs="Arial"/>
          <w:color w:val="auto"/>
          <w:highlight w:val="yellow"/>
        </w:rPr>
        <w:t xml:space="preserve"> (</w:t>
      </w:r>
      <w:r w:rsidR="00643226" w:rsidRPr="00643226">
        <w:rPr>
          <w:rFonts w:cs="Arial"/>
          <w:b/>
          <w:color w:val="auto"/>
          <w:highlight w:val="yellow"/>
        </w:rPr>
        <w:t xml:space="preserve">Figure </w:t>
      </w:r>
      <w:r w:rsidR="00003FAC" w:rsidRPr="00F03918">
        <w:rPr>
          <w:rFonts w:cs="Arial"/>
          <w:b/>
          <w:color w:val="auto"/>
          <w:highlight w:val="yellow"/>
        </w:rPr>
        <w:t>3C</w:t>
      </w:r>
      <w:r w:rsidR="00003FAC" w:rsidRPr="00F03918">
        <w:rPr>
          <w:rFonts w:cs="Arial"/>
          <w:color w:val="auto"/>
          <w:highlight w:val="yellow"/>
        </w:rPr>
        <w:t>)</w:t>
      </w:r>
      <w:r w:rsidRPr="00F03918">
        <w:rPr>
          <w:rFonts w:cs="Arial"/>
          <w:color w:val="auto"/>
          <w:highlight w:val="yellow"/>
        </w:rPr>
        <w:t>.</w:t>
      </w:r>
      <w:r w:rsidRPr="00F03918">
        <w:rPr>
          <w:rFonts w:cs="Arial"/>
          <w:color w:val="auto"/>
        </w:rPr>
        <w:t xml:space="preserve"> </w:t>
      </w:r>
    </w:p>
    <w:p w14:paraId="740B04C8" w14:textId="77777777" w:rsidR="003A4CEA" w:rsidRPr="00F03918" w:rsidRDefault="003A4CEA" w:rsidP="00C23BC9">
      <w:pPr>
        <w:contextualSpacing/>
        <w:textAlignment w:val="baseline"/>
        <w:rPr>
          <w:rFonts w:cs="Arial"/>
          <w:color w:val="auto"/>
        </w:rPr>
      </w:pPr>
    </w:p>
    <w:p w14:paraId="16732E52" w14:textId="6FD32C70" w:rsidR="003A4CEA" w:rsidRPr="00F03918" w:rsidRDefault="006B15D9" w:rsidP="00C23BC9">
      <w:pPr>
        <w:pStyle w:val="ListParagraph"/>
        <w:widowControl/>
        <w:autoSpaceDE/>
        <w:autoSpaceDN/>
        <w:adjustRightInd/>
        <w:ind w:left="0"/>
        <w:textAlignment w:val="baseline"/>
        <w:rPr>
          <w:rFonts w:cs="Arial"/>
          <w:color w:val="auto"/>
        </w:rPr>
      </w:pPr>
      <w:r>
        <w:rPr>
          <w:rFonts w:cs="Arial"/>
          <w:color w:val="auto"/>
        </w:rPr>
        <w:t>NOTE:</w:t>
      </w:r>
      <w:r w:rsidR="003A4CEA" w:rsidRPr="00F03918">
        <w:rPr>
          <w:rFonts w:cs="Arial"/>
          <w:color w:val="auto"/>
        </w:rPr>
        <w:t xml:space="preserve"> </w:t>
      </w:r>
      <w:r w:rsidR="002E3694" w:rsidRPr="00F03918">
        <w:rPr>
          <w:rFonts w:cs="Arial"/>
          <w:color w:val="auto"/>
        </w:rPr>
        <w:t xml:space="preserve">The </w:t>
      </w:r>
      <w:r w:rsidR="003A4CEA" w:rsidRPr="00F03918">
        <w:rPr>
          <w:rFonts w:cs="Arial"/>
          <w:color w:val="auto"/>
        </w:rPr>
        <w:t xml:space="preserve">hydrogel will </w:t>
      </w:r>
      <w:r w:rsidR="002E3694">
        <w:rPr>
          <w:rFonts w:cs="Arial"/>
          <w:color w:val="auto"/>
        </w:rPr>
        <w:t xml:space="preserve">usually </w:t>
      </w:r>
      <w:r w:rsidR="003A4CEA" w:rsidRPr="00F03918">
        <w:rPr>
          <w:rFonts w:cs="Arial"/>
          <w:color w:val="auto"/>
        </w:rPr>
        <w:t>stick to the top coverslip.</w:t>
      </w:r>
      <w:r w:rsidR="00862DB3">
        <w:rPr>
          <w:rFonts w:cs="Arial"/>
          <w:color w:val="auto"/>
        </w:rPr>
        <w:t xml:space="preserve"> </w:t>
      </w:r>
      <w:r w:rsidR="003A4CEA" w:rsidRPr="00F03918">
        <w:rPr>
          <w:rFonts w:cs="Arial"/>
          <w:color w:val="auto"/>
        </w:rPr>
        <w:t xml:space="preserve">Pay extra attention when detaching the coverslip from </w:t>
      </w:r>
      <w:r w:rsidR="002E3694">
        <w:rPr>
          <w:rFonts w:cs="Arial"/>
          <w:color w:val="auto"/>
        </w:rPr>
        <w:t xml:space="preserve">the </w:t>
      </w:r>
      <w:r w:rsidR="003A4CEA" w:rsidRPr="00F03918">
        <w:rPr>
          <w:rFonts w:cs="Arial"/>
          <w:color w:val="auto"/>
        </w:rPr>
        <w:t>soft hydrogel</w:t>
      </w:r>
      <w:r w:rsidR="00332A54">
        <w:rPr>
          <w:rFonts w:cs="Arial"/>
          <w:color w:val="auto"/>
        </w:rPr>
        <w:t>,</w:t>
      </w:r>
      <w:r w:rsidR="0036452F">
        <w:rPr>
          <w:rFonts w:cs="Arial"/>
          <w:color w:val="auto"/>
        </w:rPr>
        <w:t xml:space="preserve"> </w:t>
      </w:r>
      <w:r w:rsidR="00332A54">
        <w:rPr>
          <w:rFonts w:cs="Arial"/>
          <w:color w:val="auto"/>
        </w:rPr>
        <w:t>because it is</w:t>
      </w:r>
      <w:r w:rsidR="003A4CEA" w:rsidRPr="00F03918">
        <w:rPr>
          <w:rFonts w:cs="Arial"/>
          <w:color w:val="auto"/>
        </w:rPr>
        <w:t xml:space="preserve"> likely to break.</w:t>
      </w:r>
    </w:p>
    <w:p w14:paraId="5BC4B3A3" w14:textId="77777777" w:rsidR="003A4CEA" w:rsidRPr="00F03918" w:rsidRDefault="003A4CEA" w:rsidP="00C23BC9">
      <w:pPr>
        <w:contextualSpacing/>
        <w:textAlignment w:val="baseline"/>
        <w:rPr>
          <w:rFonts w:cs="Arial"/>
          <w:color w:val="auto"/>
        </w:rPr>
      </w:pPr>
    </w:p>
    <w:p w14:paraId="242C68BB" w14:textId="4BA4C9E3" w:rsidR="003A4CEA" w:rsidRPr="00F03918" w:rsidRDefault="003A4CEA" w:rsidP="00C23BC9">
      <w:pPr>
        <w:contextualSpacing/>
        <w:textAlignment w:val="baseline"/>
        <w:rPr>
          <w:rFonts w:cs="Arial"/>
          <w:color w:val="auto"/>
        </w:rPr>
      </w:pPr>
      <w:r w:rsidRPr="00F03918">
        <w:rPr>
          <w:rFonts w:cs="Arial"/>
          <w:color w:val="auto"/>
          <w:highlight w:val="yellow"/>
        </w:rPr>
        <w:t>7.</w:t>
      </w:r>
      <w:r w:rsidR="00D14333" w:rsidRPr="00F03918">
        <w:rPr>
          <w:rFonts w:cs="Arial"/>
          <w:color w:val="auto"/>
          <w:highlight w:val="yellow"/>
        </w:rPr>
        <w:t>8</w:t>
      </w:r>
      <w:r w:rsidRPr="00F03918">
        <w:rPr>
          <w:rFonts w:cs="Arial"/>
          <w:color w:val="auto"/>
          <w:highlight w:val="yellow"/>
        </w:rPr>
        <w:t xml:space="preserve">. </w:t>
      </w:r>
      <w:r w:rsidR="00AD372F">
        <w:rPr>
          <w:rFonts w:cs="Arial"/>
          <w:color w:val="auto"/>
          <w:highlight w:val="yellow"/>
        </w:rPr>
        <w:t xml:space="preserve">Fill a disposable polypropylene reservoir with PBS. Transfer the coverslips in </w:t>
      </w:r>
      <w:r w:rsidR="002E3694">
        <w:rPr>
          <w:rFonts w:cs="Arial"/>
          <w:color w:val="auto"/>
          <w:highlight w:val="yellow"/>
        </w:rPr>
        <w:t xml:space="preserve">a </w:t>
      </w:r>
      <w:r w:rsidR="00AD372F">
        <w:rPr>
          <w:rFonts w:cs="Arial"/>
          <w:color w:val="auto"/>
          <w:highlight w:val="yellow"/>
        </w:rPr>
        <w:t xml:space="preserve">PBS-containing reservoir to </w:t>
      </w:r>
      <w:r w:rsidR="00136581">
        <w:rPr>
          <w:rFonts w:cs="Arial"/>
          <w:color w:val="auto"/>
          <w:highlight w:val="yellow"/>
        </w:rPr>
        <w:t>r</w:t>
      </w:r>
      <w:r w:rsidRPr="00F03918">
        <w:rPr>
          <w:rFonts w:cs="Arial"/>
          <w:color w:val="auto"/>
          <w:highlight w:val="yellow"/>
        </w:rPr>
        <w:t>inse the hydrogel</w:t>
      </w:r>
      <w:r w:rsidR="00AD372F">
        <w:rPr>
          <w:rFonts w:cs="Arial"/>
          <w:color w:val="auto"/>
          <w:highlight w:val="yellow"/>
        </w:rPr>
        <w:t>s</w:t>
      </w:r>
      <w:r w:rsidRPr="00F03918">
        <w:rPr>
          <w:rFonts w:cs="Arial"/>
          <w:color w:val="auto"/>
          <w:highlight w:val="yellow"/>
        </w:rPr>
        <w:t xml:space="preserve"> in PBS for 5 min. After rinsing, place the hydrogel construct back </w:t>
      </w:r>
      <w:r w:rsidR="002E3694">
        <w:rPr>
          <w:rFonts w:cs="Arial"/>
          <w:color w:val="auto"/>
          <w:highlight w:val="yellow"/>
        </w:rPr>
        <w:t>on</w:t>
      </w:r>
      <w:r w:rsidRPr="00F03918">
        <w:rPr>
          <w:rFonts w:cs="Arial"/>
          <w:color w:val="auto"/>
          <w:highlight w:val="yellow"/>
        </w:rPr>
        <w:t xml:space="preserve"> the </w:t>
      </w:r>
      <w:r w:rsidR="00712415">
        <w:rPr>
          <w:rFonts w:cs="Arial"/>
          <w:color w:val="auto"/>
          <w:highlight w:val="yellow"/>
        </w:rPr>
        <w:t>paraffin film</w:t>
      </w:r>
      <w:r w:rsidRPr="00F03918">
        <w:rPr>
          <w:rFonts w:cs="Arial"/>
          <w:color w:val="auto"/>
          <w:highlight w:val="yellow"/>
        </w:rPr>
        <w:t xml:space="preserve"> </w:t>
      </w:r>
      <w:r w:rsidR="002E3694">
        <w:rPr>
          <w:rFonts w:cs="Arial"/>
          <w:color w:val="auto"/>
          <w:highlight w:val="yellow"/>
        </w:rPr>
        <w:t xml:space="preserve">in the </w:t>
      </w:r>
      <w:r w:rsidR="00571A0C">
        <w:rPr>
          <w:rFonts w:cs="Arial"/>
          <w:color w:val="auto"/>
          <w:highlight w:val="yellow"/>
        </w:rPr>
        <w:t>Petri dish</w:t>
      </w:r>
      <w:r w:rsidRPr="00F03918">
        <w:rPr>
          <w:rFonts w:cs="Arial"/>
          <w:color w:val="auto"/>
          <w:highlight w:val="yellow"/>
        </w:rPr>
        <w:t>.</w:t>
      </w:r>
    </w:p>
    <w:p w14:paraId="56BA92B7" w14:textId="77777777" w:rsidR="003A4CEA" w:rsidRPr="00F03918" w:rsidRDefault="003A4CEA" w:rsidP="00C23BC9">
      <w:pPr>
        <w:contextualSpacing/>
        <w:textAlignment w:val="baseline"/>
        <w:rPr>
          <w:rFonts w:cs="Arial"/>
          <w:color w:val="auto"/>
        </w:rPr>
      </w:pPr>
    </w:p>
    <w:p w14:paraId="4E9B6CF1" w14:textId="77777777" w:rsidR="003A4CEA" w:rsidRPr="00F03918" w:rsidRDefault="003A4CEA" w:rsidP="00C23BC9">
      <w:pPr>
        <w:contextualSpacing/>
        <w:textAlignment w:val="baseline"/>
        <w:rPr>
          <w:rFonts w:cs="Arial"/>
          <w:b/>
          <w:color w:val="auto"/>
          <w:highlight w:val="yellow"/>
        </w:rPr>
      </w:pPr>
      <w:r w:rsidRPr="00F03918">
        <w:rPr>
          <w:rFonts w:cs="Arial"/>
          <w:b/>
          <w:color w:val="auto"/>
          <w:highlight w:val="yellow"/>
        </w:rPr>
        <w:t>8. Protein conjugation</w:t>
      </w:r>
    </w:p>
    <w:p w14:paraId="3BAF3A0F" w14:textId="77777777" w:rsidR="003A4CEA" w:rsidRPr="00F03918" w:rsidRDefault="003A4CEA" w:rsidP="00C23BC9">
      <w:pPr>
        <w:contextualSpacing/>
        <w:textAlignment w:val="baseline"/>
        <w:rPr>
          <w:rFonts w:cs="Arial"/>
          <w:color w:val="auto"/>
          <w:highlight w:val="yellow"/>
        </w:rPr>
      </w:pPr>
    </w:p>
    <w:p w14:paraId="43B495CF" w14:textId="0D95E79E" w:rsidR="00C90CFE" w:rsidRDefault="003A4CEA" w:rsidP="00C23BC9">
      <w:pPr>
        <w:contextualSpacing/>
        <w:textAlignment w:val="baseline"/>
        <w:rPr>
          <w:rFonts w:cs="Arial"/>
          <w:color w:val="auto"/>
          <w:highlight w:val="yellow"/>
        </w:rPr>
      </w:pPr>
      <w:r w:rsidRPr="00F03918">
        <w:rPr>
          <w:rFonts w:cs="Arial"/>
          <w:color w:val="auto"/>
          <w:highlight w:val="yellow"/>
        </w:rPr>
        <w:t xml:space="preserve">8.1. Prepare </w:t>
      </w:r>
      <w:r w:rsidR="00571A0C">
        <w:rPr>
          <w:rFonts w:cs="Arial"/>
          <w:color w:val="auto"/>
          <w:highlight w:val="yellow"/>
        </w:rPr>
        <w:t xml:space="preserve">an </w:t>
      </w:r>
      <w:r w:rsidRPr="00F03918">
        <w:rPr>
          <w:rFonts w:cs="Arial"/>
          <w:color w:val="auto"/>
          <w:highlight w:val="yellow"/>
        </w:rPr>
        <w:t xml:space="preserve">ice bucket and </w:t>
      </w:r>
      <w:r w:rsidR="00332A54">
        <w:rPr>
          <w:rFonts w:cs="Arial"/>
          <w:color w:val="auto"/>
          <w:highlight w:val="yellow"/>
        </w:rPr>
        <w:t>precool</w:t>
      </w:r>
      <w:r w:rsidR="00136581">
        <w:rPr>
          <w:rFonts w:cs="Arial"/>
          <w:color w:val="auto"/>
          <w:highlight w:val="yellow"/>
        </w:rPr>
        <w:t xml:space="preserve"> </w:t>
      </w:r>
      <w:r w:rsidRPr="00F03918">
        <w:rPr>
          <w:rFonts w:cs="Arial"/>
          <w:color w:val="auto"/>
          <w:highlight w:val="yellow"/>
        </w:rPr>
        <w:t xml:space="preserve">PBS. </w:t>
      </w:r>
    </w:p>
    <w:p w14:paraId="7F75613E" w14:textId="77777777" w:rsidR="00C90CFE" w:rsidRDefault="00C90CFE" w:rsidP="00C23BC9">
      <w:pPr>
        <w:contextualSpacing/>
        <w:textAlignment w:val="baseline"/>
        <w:rPr>
          <w:rFonts w:cs="Arial"/>
          <w:color w:val="auto"/>
          <w:highlight w:val="yellow"/>
        </w:rPr>
      </w:pPr>
    </w:p>
    <w:p w14:paraId="4C53297D" w14:textId="0E30B83B" w:rsidR="003A4CEA" w:rsidRPr="00C90CFE" w:rsidRDefault="00C90CFE" w:rsidP="00C23BC9">
      <w:pPr>
        <w:contextualSpacing/>
        <w:textAlignment w:val="baseline"/>
        <w:rPr>
          <w:rFonts w:cs="Arial"/>
          <w:color w:val="auto"/>
        </w:rPr>
      </w:pPr>
      <w:r w:rsidRPr="00C90CFE">
        <w:rPr>
          <w:rFonts w:cs="Arial"/>
          <w:color w:val="auto"/>
        </w:rPr>
        <w:t xml:space="preserve">NOTE: </w:t>
      </w:r>
      <w:r w:rsidR="00136581" w:rsidRPr="00C90CFE">
        <w:rPr>
          <w:rFonts w:cs="Arial"/>
          <w:color w:val="auto"/>
        </w:rPr>
        <w:t xml:space="preserve">For </w:t>
      </w:r>
      <w:r w:rsidR="002E3694" w:rsidRPr="00E80209">
        <w:rPr>
          <w:rFonts w:cs="Arial"/>
          <w:color w:val="auto"/>
        </w:rPr>
        <w:t>six</w:t>
      </w:r>
      <w:r w:rsidR="002E3694" w:rsidRPr="00C90CFE">
        <w:rPr>
          <w:rFonts w:cs="Arial"/>
          <w:color w:val="auto"/>
        </w:rPr>
        <w:t xml:space="preserve"> </w:t>
      </w:r>
      <w:r w:rsidR="00136581" w:rsidRPr="00C90CFE">
        <w:rPr>
          <w:rFonts w:cs="Arial"/>
          <w:color w:val="auto"/>
        </w:rPr>
        <w:t>hydrogels, 1,200 µL of cold PBS</w:t>
      </w:r>
      <w:r w:rsidRPr="00C90CFE">
        <w:rPr>
          <w:rFonts w:cs="Arial"/>
          <w:color w:val="auto"/>
        </w:rPr>
        <w:t xml:space="preserve"> is needed</w:t>
      </w:r>
      <w:r w:rsidR="00136581" w:rsidRPr="00C90CFE">
        <w:rPr>
          <w:rFonts w:cs="Arial"/>
          <w:color w:val="auto"/>
        </w:rPr>
        <w:t xml:space="preserve">. </w:t>
      </w:r>
    </w:p>
    <w:p w14:paraId="2D6B8AA9" w14:textId="77777777" w:rsidR="003A4CEA" w:rsidRPr="00F03918" w:rsidRDefault="003A4CEA" w:rsidP="00C23BC9">
      <w:pPr>
        <w:contextualSpacing/>
        <w:textAlignment w:val="baseline"/>
        <w:rPr>
          <w:rFonts w:cs="Arial"/>
          <w:color w:val="auto"/>
          <w:highlight w:val="yellow"/>
        </w:rPr>
      </w:pPr>
    </w:p>
    <w:p w14:paraId="11B33E9A" w14:textId="2265EC7C" w:rsidR="003A4CEA" w:rsidRPr="00F03918" w:rsidRDefault="003A4CEA" w:rsidP="00C23BC9">
      <w:pPr>
        <w:contextualSpacing/>
        <w:textAlignment w:val="baseline"/>
        <w:rPr>
          <w:rFonts w:cs="Arial"/>
          <w:color w:val="auto"/>
        </w:rPr>
      </w:pPr>
      <w:r w:rsidRPr="00F03918">
        <w:rPr>
          <w:rFonts w:cs="Arial"/>
          <w:color w:val="auto"/>
          <w:highlight w:val="yellow"/>
        </w:rPr>
        <w:t xml:space="preserve">8.2. Take out </w:t>
      </w:r>
      <w:r w:rsidR="00BF0829">
        <w:rPr>
          <w:rFonts w:cs="Arial"/>
          <w:color w:val="auto"/>
          <w:highlight w:val="yellow"/>
        </w:rPr>
        <w:t xml:space="preserve">the </w:t>
      </w:r>
      <w:proofErr w:type="spellStart"/>
      <w:r w:rsidRPr="00F03918">
        <w:rPr>
          <w:rFonts w:cs="Arial"/>
          <w:color w:val="auto"/>
          <w:highlight w:val="yellow"/>
        </w:rPr>
        <w:t>sulfo</w:t>
      </w:r>
      <w:proofErr w:type="spellEnd"/>
      <w:r w:rsidRPr="00F03918">
        <w:rPr>
          <w:rFonts w:cs="Arial"/>
          <w:color w:val="auto"/>
          <w:highlight w:val="yellow"/>
        </w:rPr>
        <w:t>-SANPAH aliquot (1 vial = 6 gels).</w:t>
      </w:r>
    </w:p>
    <w:p w14:paraId="2494364F" w14:textId="77777777" w:rsidR="00D66798" w:rsidRPr="00F03918" w:rsidRDefault="00D66798" w:rsidP="00C23BC9">
      <w:pPr>
        <w:contextualSpacing/>
        <w:textAlignment w:val="baseline"/>
        <w:rPr>
          <w:rFonts w:cs="Arial"/>
          <w:color w:val="auto"/>
        </w:rPr>
      </w:pPr>
    </w:p>
    <w:p w14:paraId="1EB3C150" w14:textId="5EE93114" w:rsidR="00D66798" w:rsidRPr="00F03918" w:rsidRDefault="006B15D9" w:rsidP="00C23BC9">
      <w:pPr>
        <w:pStyle w:val="ListParagraph"/>
        <w:ind w:left="0"/>
        <w:textAlignment w:val="baseline"/>
        <w:rPr>
          <w:rFonts w:cs="Arial"/>
          <w:color w:val="auto"/>
        </w:rPr>
      </w:pPr>
      <w:r>
        <w:rPr>
          <w:rFonts w:cs="Arial"/>
          <w:color w:val="auto"/>
        </w:rPr>
        <w:t>NOTE:</w:t>
      </w:r>
      <w:r w:rsidR="00D66798" w:rsidRPr="00F03918">
        <w:rPr>
          <w:rFonts w:cs="Arial"/>
          <w:color w:val="auto"/>
        </w:rPr>
        <w:t xml:space="preserve"> If necessary, the amount of </w:t>
      </w:r>
      <w:proofErr w:type="spellStart"/>
      <w:r w:rsidR="00D66798" w:rsidRPr="00F03918">
        <w:rPr>
          <w:rFonts w:cs="Arial"/>
          <w:color w:val="auto"/>
        </w:rPr>
        <w:t>sulfo</w:t>
      </w:r>
      <w:proofErr w:type="spellEnd"/>
      <w:r w:rsidR="00D66798" w:rsidRPr="00F03918">
        <w:rPr>
          <w:rFonts w:cs="Arial"/>
          <w:color w:val="auto"/>
        </w:rPr>
        <w:t>-SANPAH used can be reduced after optimization.</w:t>
      </w:r>
    </w:p>
    <w:p w14:paraId="69474DFE" w14:textId="77777777" w:rsidR="00E90DBC" w:rsidRPr="00F03918" w:rsidRDefault="00E90DBC" w:rsidP="00C23BC9">
      <w:pPr>
        <w:contextualSpacing/>
        <w:textAlignment w:val="baseline"/>
        <w:rPr>
          <w:rFonts w:cs="Arial"/>
          <w:color w:val="auto"/>
          <w:highlight w:val="yellow"/>
        </w:rPr>
      </w:pPr>
    </w:p>
    <w:p w14:paraId="45D13B42" w14:textId="3A45FB02" w:rsidR="003A4CEA" w:rsidRPr="00F03918" w:rsidRDefault="003A4CEA" w:rsidP="00C23BC9">
      <w:pPr>
        <w:contextualSpacing/>
        <w:textAlignment w:val="baseline"/>
        <w:rPr>
          <w:rFonts w:cs="Arial"/>
          <w:color w:val="auto"/>
          <w:highlight w:val="yellow"/>
        </w:rPr>
      </w:pPr>
      <w:r w:rsidRPr="00F03918">
        <w:rPr>
          <w:rFonts w:cs="Arial"/>
          <w:color w:val="auto"/>
          <w:highlight w:val="yellow"/>
        </w:rPr>
        <w:t>8.3. Add 1</w:t>
      </w:r>
      <w:r w:rsidR="00BF0829">
        <w:rPr>
          <w:rFonts w:cs="Arial"/>
          <w:color w:val="auto"/>
          <w:highlight w:val="yellow"/>
        </w:rPr>
        <w:t>,</w:t>
      </w:r>
      <w:r w:rsidRPr="00F03918">
        <w:rPr>
          <w:rFonts w:cs="Arial"/>
          <w:color w:val="auto"/>
          <w:highlight w:val="yellow"/>
        </w:rPr>
        <w:t xml:space="preserve">200 µL of cold PBS into a vial of </w:t>
      </w:r>
      <w:proofErr w:type="spellStart"/>
      <w:r w:rsidRPr="00F03918">
        <w:rPr>
          <w:rFonts w:cs="Arial"/>
          <w:color w:val="auto"/>
          <w:highlight w:val="yellow"/>
        </w:rPr>
        <w:t>sulfo</w:t>
      </w:r>
      <w:proofErr w:type="spellEnd"/>
      <w:r w:rsidRPr="00F03918">
        <w:rPr>
          <w:rFonts w:cs="Arial"/>
          <w:color w:val="auto"/>
          <w:highlight w:val="yellow"/>
        </w:rPr>
        <w:t>-SANPAH aliquot</w:t>
      </w:r>
      <w:r w:rsidR="00136581">
        <w:rPr>
          <w:rFonts w:cs="Arial"/>
          <w:color w:val="auto"/>
          <w:highlight w:val="yellow"/>
        </w:rPr>
        <w:t xml:space="preserve"> and mix by pipetting up and down</w:t>
      </w:r>
      <w:r w:rsidRPr="00F03918">
        <w:rPr>
          <w:rFonts w:cs="Arial"/>
          <w:color w:val="auto"/>
          <w:highlight w:val="yellow"/>
        </w:rPr>
        <w:t>.</w:t>
      </w:r>
    </w:p>
    <w:p w14:paraId="06DB1AC3" w14:textId="77777777" w:rsidR="003A4CEA" w:rsidRPr="00F03918" w:rsidRDefault="003A4CEA" w:rsidP="00C23BC9">
      <w:pPr>
        <w:contextualSpacing/>
        <w:textAlignment w:val="baseline"/>
        <w:rPr>
          <w:rFonts w:cs="Arial"/>
          <w:color w:val="auto"/>
          <w:highlight w:val="yellow"/>
        </w:rPr>
      </w:pPr>
    </w:p>
    <w:p w14:paraId="1E9E5EC4" w14:textId="05DBEC97" w:rsidR="003A4CEA" w:rsidRPr="00F03918" w:rsidRDefault="003A4CEA" w:rsidP="00C23BC9">
      <w:pPr>
        <w:contextualSpacing/>
        <w:textAlignment w:val="baseline"/>
        <w:rPr>
          <w:rFonts w:cs="Arial"/>
          <w:color w:val="auto"/>
        </w:rPr>
      </w:pPr>
      <w:r w:rsidRPr="00F03918">
        <w:rPr>
          <w:rFonts w:cs="Arial"/>
          <w:color w:val="auto"/>
          <w:highlight w:val="yellow"/>
        </w:rPr>
        <w:t xml:space="preserve">8.4. Dispense 200 µL of </w:t>
      </w:r>
      <w:proofErr w:type="spellStart"/>
      <w:r w:rsidRPr="00F03918">
        <w:rPr>
          <w:rFonts w:cs="Arial"/>
          <w:color w:val="auto"/>
          <w:highlight w:val="yellow"/>
        </w:rPr>
        <w:t>sulfo</w:t>
      </w:r>
      <w:proofErr w:type="spellEnd"/>
      <w:r w:rsidRPr="00F03918">
        <w:rPr>
          <w:rFonts w:cs="Arial"/>
          <w:color w:val="auto"/>
          <w:highlight w:val="yellow"/>
        </w:rPr>
        <w:t xml:space="preserve">-SANPAH </w:t>
      </w:r>
      <w:r w:rsidRPr="00332A54">
        <w:rPr>
          <w:rFonts w:cs="Arial"/>
          <w:color w:val="auto"/>
          <w:highlight w:val="yellow"/>
        </w:rPr>
        <w:t xml:space="preserve">on </w:t>
      </w:r>
      <w:r w:rsidR="00332A54">
        <w:rPr>
          <w:rFonts w:cs="Arial"/>
          <w:color w:val="auto"/>
          <w:highlight w:val="yellow"/>
        </w:rPr>
        <w:t xml:space="preserve">the </w:t>
      </w:r>
      <w:r w:rsidR="00712415">
        <w:rPr>
          <w:rFonts w:cs="Arial"/>
          <w:color w:val="auto"/>
          <w:highlight w:val="yellow"/>
        </w:rPr>
        <w:t>paraffin film</w:t>
      </w:r>
      <w:r w:rsidR="00332A54">
        <w:rPr>
          <w:rFonts w:cs="Arial"/>
          <w:color w:val="auto"/>
          <w:highlight w:val="yellow"/>
        </w:rPr>
        <w:t xml:space="preserve"> in the</w:t>
      </w:r>
      <w:r w:rsidRPr="00F03918">
        <w:rPr>
          <w:rFonts w:cs="Arial"/>
          <w:color w:val="auto"/>
          <w:highlight w:val="yellow"/>
        </w:rPr>
        <w:t xml:space="preserve"> </w:t>
      </w:r>
      <w:r w:rsidR="003A5E7F">
        <w:rPr>
          <w:rFonts w:cs="Arial"/>
          <w:color w:val="auto"/>
          <w:highlight w:val="yellow"/>
        </w:rPr>
        <w:t xml:space="preserve">Petri dish </w:t>
      </w:r>
      <w:r w:rsidRPr="00F03918">
        <w:rPr>
          <w:rFonts w:cs="Arial"/>
          <w:color w:val="auto"/>
          <w:highlight w:val="yellow"/>
        </w:rPr>
        <w:t xml:space="preserve">and cover with the hydrogel-coverslip composite with hydrogel contacting </w:t>
      </w:r>
      <w:proofErr w:type="spellStart"/>
      <w:r w:rsidRPr="00F03918">
        <w:rPr>
          <w:rFonts w:cs="Arial"/>
          <w:color w:val="auto"/>
          <w:highlight w:val="yellow"/>
        </w:rPr>
        <w:t>sulfo</w:t>
      </w:r>
      <w:proofErr w:type="spellEnd"/>
      <w:r w:rsidRPr="00F03918">
        <w:rPr>
          <w:rFonts w:cs="Arial"/>
          <w:color w:val="auto"/>
          <w:highlight w:val="yellow"/>
        </w:rPr>
        <w:t>-SANPAH</w:t>
      </w:r>
      <w:r w:rsidR="00003FAC" w:rsidRPr="00F03918">
        <w:rPr>
          <w:rFonts w:cs="Arial"/>
          <w:color w:val="auto"/>
          <w:highlight w:val="yellow"/>
        </w:rPr>
        <w:t xml:space="preserve"> (</w:t>
      </w:r>
      <w:r w:rsidR="00643226" w:rsidRPr="00643226">
        <w:rPr>
          <w:rFonts w:cs="Arial"/>
          <w:b/>
          <w:color w:val="auto"/>
          <w:highlight w:val="yellow"/>
        </w:rPr>
        <w:t xml:space="preserve">Figure </w:t>
      </w:r>
      <w:r w:rsidR="00003FAC" w:rsidRPr="00F03918">
        <w:rPr>
          <w:rFonts w:cs="Arial"/>
          <w:b/>
          <w:color w:val="auto"/>
          <w:highlight w:val="yellow"/>
        </w:rPr>
        <w:t>3D</w:t>
      </w:r>
      <w:r w:rsidR="00003FAC" w:rsidRPr="00F03918">
        <w:rPr>
          <w:rFonts w:cs="Arial"/>
          <w:color w:val="auto"/>
          <w:highlight w:val="yellow"/>
        </w:rPr>
        <w:t>)</w:t>
      </w:r>
      <w:r w:rsidRPr="00F03918">
        <w:rPr>
          <w:rFonts w:cs="Arial"/>
          <w:color w:val="auto"/>
          <w:highlight w:val="yellow"/>
        </w:rPr>
        <w:t>.</w:t>
      </w:r>
    </w:p>
    <w:p w14:paraId="3CA65A52" w14:textId="77777777" w:rsidR="003A4CEA" w:rsidRPr="00F03918" w:rsidRDefault="003A4CEA" w:rsidP="00C23BC9">
      <w:pPr>
        <w:contextualSpacing/>
        <w:textAlignment w:val="baseline"/>
        <w:rPr>
          <w:rFonts w:cs="Arial"/>
          <w:color w:val="auto"/>
        </w:rPr>
      </w:pPr>
    </w:p>
    <w:p w14:paraId="54E3E2D1" w14:textId="5186E3A8" w:rsidR="003A4CEA" w:rsidRPr="00F03918" w:rsidRDefault="006B15D9" w:rsidP="00C23BC9">
      <w:pPr>
        <w:pStyle w:val="ListParagraph"/>
        <w:widowControl/>
        <w:autoSpaceDE/>
        <w:autoSpaceDN/>
        <w:adjustRightInd/>
        <w:ind w:left="0"/>
        <w:textAlignment w:val="baseline"/>
        <w:rPr>
          <w:rFonts w:cs="Arial"/>
          <w:color w:val="auto"/>
        </w:rPr>
      </w:pPr>
      <w:r>
        <w:rPr>
          <w:rFonts w:cs="Arial"/>
          <w:color w:val="auto"/>
        </w:rPr>
        <w:t>NOTE:</w:t>
      </w:r>
      <w:r w:rsidR="003A4CEA" w:rsidRPr="00F03918">
        <w:rPr>
          <w:rFonts w:cs="Arial"/>
          <w:color w:val="auto"/>
        </w:rPr>
        <w:t xml:space="preserve"> </w:t>
      </w:r>
      <w:proofErr w:type="spellStart"/>
      <w:r w:rsidR="00571A0C">
        <w:rPr>
          <w:rFonts w:cs="Arial"/>
          <w:color w:val="auto"/>
        </w:rPr>
        <w:t>S</w:t>
      </w:r>
      <w:r w:rsidR="003A4CEA" w:rsidRPr="00F03918">
        <w:rPr>
          <w:rFonts w:cs="Arial"/>
          <w:color w:val="auto"/>
        </w:rPr>
        <w:t>ulfo</w:t>
      </w:r>
      <w:proofErr w:type="spellEnd"/>
      <w:r w:rsidR="003A4CEA" w:rsidRPr="00F03918">
        <w:rPr>
          <w:rFonts w:cs="Arial"/>
          <w:color w:val="auto"/>
        </w:rPr>
        <w:t>-SANPAH is very susceptible to water due to hydrolysis. Freshly thaw from -80</w:t>
      </w:r>
      <w:r w:rsidR="00625880" w:rsidRPr="00F03918">
        <w:rPr>
          <w:rFonts w:cs="Arial"/>
          <w:color w:val="auto"/>
        </w:rPr>
        <w:t xml:space="preserve"> </w:t>
      </w:r>
      <w:r w:rsidR="00571A0C">
        <w:rPr>
          <w:color w:val="auto"/>
        </w:rPr>
        <w:t>°</w:t>
      </w:r>
      <w:r w:rsidR="003A4CEA" w:rsidRPr="00F03918">
        <w:rPr>
          <w:rFonts w:cs="Arial"/>
          <w:color w:val="auto"/>
        </w:rPr>
        <w:t>C right before usage. Do not reuse</w:t>
      </w:r>
      <w:r w:rsidR="002E3694">
        <w:rPr>
          <w:rFonts w:cs="Arial"/>
          <w:color w:val="auto"/>
        </w:rPr>
        <w:t xml:space="preserve"> or </w:t>
      </w:r>
      <w:r w:rsidR="003A4CEA" w:rsidRPr="00F03918">
        <w:rPr>
          <w:rFonts w:cs="Arial"/>
          <w:color w:val="auto"/>
        </w:rPr>
        <w:t xml:space="preserve">refreeze </w:t>
      </w:r>
      <w:r w:rsidR="002E3694">
        <w:rPr>
          <w:rFonts w:cs="Arial"/>
          <w:color w:val="auto"/>
        </w:rPr>
        <w:t xml:space="preserve">any </w:t>
      </w:r>
      <w:r w:rsidR="003A4CEA" w:rsidRPr="00F03918">
        <w:rPr>
          <w:rFonts w:cs="Arial"/>
          <w:color w:val="auto"/>
        </w:rPr>
        <w:t>leftover</w:t>
      </w:r>
      <w:r w:rsidR="002E3694">
        <w:rPr>
          <w:rFonts w:cs="Arial"/>
          <w:color w:val="auto"/>
        </w:rPr>
        <w:t>s</w:t>
      </w:r>
      <w:r w:rsidR="003A4CEA" w:rsidRPr="00F03918">
        <w:rPr>
          <w:rFonts w:cs="Arial"/>
          <w:color w:val="auto"/>
        </w:rPr>
        <w:t>.</w:t>
      </w:r>
    </w:p>
    <w:p w14:paraId="45813C66" w14:textId="77777777" w:rsidR="003A4CEA" w:rsidRPr="00F03918" w:rsidRDefault="003A4CEA" w:rsidP="00C23BC9">
      <w:pPr>
        <w:contextualSpacing/>
        <w:textAlignment w:val="baseline"/>
        <w:rPr>
          <w:rFonts w:cs="Arial"/>
          <w:color w:val="auto"/>
        </w:rPr>
      </w:pPr>
    </w:p>
    <w:p w14:paraId="09F6F20B" w14:textId="35873F2C" w:rsidR="003A4CEA" w:rsidRPr="00F03918" w:rsidRDefault="003A4CEA" w:rsidP="00C23BC9">
      <w:pPr>
        <w:contextualSpacing/>
        <w:textAlignment w:val="baseline"/>
        <w:rPr>
          <w:rFonts w:cs="Arial"/>
          <w:color w:val="auto"/>
        </w:rPr>
      </w:pPr>
      <w:r w:rsidRPr="00F03918">
        <w:rPr>
          <w:rFonts w:cs="Arial"/>
          <w:color w:val="auto"/>
          <w:highlight w:val="yellow"/>
        </w:rPr>
        <w:t>8.5. Expose the hydrogel to</w:t>
      </w:r>
      <w:r w:rsidR="00332A54">
        <w:rPr>
          <w:rFonts w:cs="Arial"/>
          <w:color w:val="auto"/>
          <w:highlight w:val="yellow"/>
        </w:rPr>
        <w:t xml:space="preserve"> the UV lamp at</w:t>
      </w:r>
      <w:r w:rsidRPr="00F03918">
        <w:rPr>
          <w:rFonts w:cs="Arial"/>
          <w:color w:val="auto"/>
          <w:highlight w:val="yellow"/>
        </w:rPr>
        <w:t xml:space="preserve"> 365 nm, 4 </w:t>
      </w:r>
      <w:proofErr w:type="spellStart"/>
      <w:r w:rsidRPr="00F03918">
        <w:rPr>
          <w:rFonts w:cs="Arial"/>
          <w:color w:val="auto"/>
          <w:highlight w:val="yellow"/>
        </w:rPr>
        <w:t>mW</w:t>
      </w:r>
      <w:proofErr w:type="spellEnd"/>
      <w:r w:rsidRPr="00F03918">
        <w:rPr>
          <w:rFonts w:cs="Arial"/>
          <w:color w:val="auto"/>
          <w:highlight w:val="yellow"/>
        </w:rPr>
        <w:t>/cm</w:t>
      </w:r>
      <w:r w:rsidRPr="00F03918">
        <w:rPr>
          <w:rFonts w:cs="Arial"/>
          <w:color w:val="auto"/>
          <w:highlight w:val="yellow"/>
          <w:vertAlign w:val="superscript"/>
        </w:rPr>
        <w:t>2</w:t>
      </w:r>
      <w:r w:rsidRPr="00F03918">
        <w:rPr>
          <w:rFonts w:cs="Arial"/>
          <w:color w:val="auto"/>
          <w:highlight w:val="yellow"/>
        </w:rPr>
        <w:t xml:space="preserve"> for 5 min to activate </w:t>
      </w:r>
      <w:proofErr w:type="spellStart"/>
      <w:r w:rsidRPr="00F03918">
        <w:rPr>
          <w:rFonts w:cs="Arial"/>
          <w:color w:val="auto"/>
          <w:highlight w:val="yellow"/>
        </w:rPr>
        <w:t>sulfo</w:t>
      </w:r>
      <w:proofErr w:type="spellEnd"/>
      <w:r w:rsidRPr="00F03918">
        <w:rPr>
          <w:rFonts w:cs="Arial"/>
          <w:color w:val="auto"/>
          <w:highlight w:val="yellow"/>
        </w:rPr>
        <w:t>-SANPAH.</w:t>
      </w:r>
      <w:r w:rsidRPr="00F03918">
        <w:rPr>
          <w:rFonts w:cs="Arial"/>
          <w:color w:val="auto"/>
        </w:rPr>
        <w:t xml:space="preserve"> </w:t>
      </w:r>
    </w:p>
    <w:p w14:paraId="61B0536E" w14:textId="77777777" w:rsidR="003A4CEA" w:rsidRPr="00F03918" w:rsidRDefault="003A4CEA" w:rsidP="00C23BC9">
      <w:pPr>
        <w:contextualSpacing/>
        <w:textAlignment w:val="baseline"/>
        <w:rPr>
          <w:rFonts w:cs="Arial"/>
          <w:color w:val="auto"/>
        </w:rPr>
      </w:pPr>
    </w:p>
    <w:p w14:paraId="04714F8E" w14:textId="56F08175" w:rsidR="000979FD" w:rsidRPr="00F03918" w:rsidRDefault="006B15D9" w:rsidP="00C23BC9">
      <w:pPr>
        <w:pStyle w:val="ListParagraph"/>
        <w:widowControl/>
        <w:autoSpaceDE/>
        <w:autoSpaceDN/>
        <w:adjustRightInd/>
        <w:ind w:left="0"/>
        <w:textAlignment w:val="baseline"/>
        <w:rPr>
          <w:rFonts w:cs="Arial"/>
          <w:color w:val="auto"/>
        </w:rPr>
      </w:pPr>
      <w:r>
        <w:rPr>
          <w:rFonts w:cs="Arial"/>
          <w:color w:val="auto"/>
        </w:rPr>
        <w:t>NOTE:</w:t>
      </w:r>
      <w:r w:rsidR="003A4CEA" w:rsidRPr="00F03918">
        <w:rPr>
          <w:rFonts w:cs="Arial"/>
          <w:color w:val="auto"/>
        </w:rPr>
        <w:t xml:space="preserve"> After exposure, </w:t>
      </w:r>
      <w:r w:rsidR="002E3694">
        <w:rPr>
          <w:rFonts w:cs="Arial"/>
          <w:color w:val="auto"/>
        </w:rPr>
        <w:t xml:space="preserve">the </w:t>
      </w:r>
      <w:proofErr w:type="spellStart"/>
      <w:r w:rsidR="003A4CEA" w:rsidRPr="00F03918">
        <w:rPr>
          <w:rFonts w:cs="Arial"/>
          <w:color w:val="auto"/>
        </w:rPr>
        <w:t>sulfo</w:t>
      </w:r>
      <w:proofErr w:type="spellEnd"/>
      <w:r w:rsidR="003A4CEA" w:rsidRPr="00F03918">
        <w:rPr>
          <w:rFonts w:cs="Arial"/>
          <w:color w:val="auto"/>
        </w:rPr>
        <w:t xml:space="preserve">-SANPAH will </w:t>
      </w:r>
      <w:r w:rsidR="00EC0718" w:rsidRPr="00F03918">
        <w:rPr>
          <w:rFonts w:cs="Arial"/>
          <w:color w:val="auto"/>
        </w:rPr>
        <w:t xml:space="preserve">change </w:t>
      </w:r>
      <w:r w:rsidR="003A4CEA" w:rsidRPr="00F03918">
        <w:rPr>
          <w:rFonts w:cs="Arial"/>
          <w:color w:val="auto"/>
        </w:rPr>
        <w:t xml:space="preserve">from orange to brown </w:t>
      </w:r>
      <w:r w:rsidR="00003FAC" w:rsidRPr="00F03918">
        <w:rPr>
          <w:rFonts w:cs="Arial"/>
          <w:color w:val="auto"/>
        </w:rPr>
        <w:t>(</w:t>
      </w:r>
      <w:r w:rsidR="00643226" w:rsidRPr="00643226">
        <w:rPr>
          <w:rFonts w:cs="Arial"/>
          <w:b/>
          <w:color w:val="auto"/>
        </w:rPr>
        <w:t xml:space="preserve">Figure </w:t>
      </w:r>
      <w:r w:rsidR="00003FAC" w:rsidRPr="00F03918">
        <w:rPr>
          <w:rFonts w:cs="Arial"/>
          <w:b/>
          <w:color w:val="auto"/>
        </w:rPr>
        <w:t>3E</w:t>
      </w:r>
      <w:r w:rsidR="00003FAC" w:rsidRPr="00F03918">
        <w:rPr>
          <w:rFonts w:cs="Arial"/>
          <w:color w:val="auto"/>
        </w:rPr>
        <w:t>)</w:t>
      </w:r>
      <w:r w:rsidR="003A4CEA" w:rsidRPr="00F03918">
        <w:rPr>
          <w:rFonts w:cs="Arial"/>
          <w:color w:val="auto"/>
        </w:rPr>
        <w:t xml:space="preserve">. If the hydrogel </w:t>
      </w:r>
      <w:r w:rsidR="00EC0718" w:rsidRPr="00F03918">
        <w:rPr>
          <w:rFonts w:cs="Arial"/>
          <w:color w:val="auto"/>
        </w:rPr>
        <w:t>turns</w:t>
      </w:r>
      <w:r w:rsidR="003A4CEA" w:rsidRPr="00F03918">
        <w:rPr>
          <w:rFonts w:cs="Arial"/>
          <w:color w:val="auto"/>
        </w:rPr>
        <w:t xml:space="preserve"> brown, it indicates successful activation of </w:t>
      </w:r>
      <w:r w:rsidR="00BF0829">
        <w:rPr>
          <w:rFonts w:cs="Arial"/>
          <w:color w:val="auto"/>
        </w:rPr>
        <w:t xml:space="preserve">the </w:t>
      </w:r>
      <w:r w:rsidR="003A4CEA" w:rsidRPr="00F03918">
        <w:rPr>
          <w:rFonts w:cs="Arial"/>
          <w:color w:val="auto"/>
        </w:rPr>
        <w:t xml:space="preserve">phenyl </w:t>
      </w:r>
      <w:proofErr w:type="spellStart"/>
      <w:r w:rsidR="003A4CEA" w:rsidRPr="00F03918">
        <w:rPr>
          <w:rFonts w:cs="Arial"/>
          <w:color w:val="auto"/>
        </w:rPr>
        <w:t>azide</w:t>
      </w:r>
      <w:proofErr w:type="spellEnd"/>
      <w:r w:rsidR="003A4CEA" w:rsidRPr="00F03918">
        <w:rPr>
          <w:rFonts w:cs="Arial"/>
          <w:color w:val="auto"/>
        </w:rPr>
        <w:t xml:space="preserve"> group of </w:t>
      </w:r>
      <w:proofErr w:type="spellStart"/>
      <w:r w:rsidR="003A4CEA" w:rsidRPr="00F03918">
        <w:rPr>
          <w:rFonts w:cs="Arial"/>
          <w:color w:val="auto"/>
        </w:rPr>
        <w:t>sulfo</w:t>
      </w:r>
      <w:proofErr w:type="spellEnd"/>
      <w:r w:rsidR="003A4CEA" w:rsidRPr="00F03918">
        <w:rPr>
          <w:rFonts w:cs="Arial"/>
          <w:color w:val="auto"/>
        </w:rPr>
        <w:t>-</w:t>
      </w:r>
      <w:r w:rsidR="003A4CEA" w:rsidRPr="00F03918">
        <w:rPr>
          <w:rFonts w:cs="Arial"/>
          <w:color w:val="auto"/>
        </w:rPr>
        <w:lastRenderedPageBreak/>
        <w:t xml:space="preserve">SANPAH and incorporation of </w:t>
      </w:r>
      <w:proofErr w:type="spellStart"/>
      <w:r w:rsidR="003A4CEA" w:rsidRPr="00F03918">
        <w:rPr>
          <w:rFonts w:cs="Arial"/>
          <w:color w:val="auto"/>
        </w:rPr>
        <w:t>sulfo</w:t>
      </w:r>
      <w:proofErr w:type="spellEnd"/>
      <w:r w:rsidR="003A4CEA" w:rsidRPr="00F03918">
        <w:rPr>
          <w:rFonts w:cs="Arial"/>
          <w:color w:val="auto"/>
        </w:rPr>
        <w:t>-SANPAH onto the hydrogel.</w:t>
      </w:r>
      <w:r w:rsidR="00571A0C">
        <w:rPr>
          <w:rFonts w:cs="Arial"/>
          <w:color w:val="auto"/>
        </w:rPr>
        <w:t xml:space="preserve"> </w:t>
      </w:r>
      <w:r w:rsidR="000979FD" w:rsidRPr="00F03918">
        <w:rPr>
          <w:rFonts w:cs="Arial"/>
          <w:color w:val="auto"/>
        </w:rPr>
        <w:t>Directly proceed with steps 8.6</w:t>
      </w:r>
      <w:r w:rsidR="00571A0C">
        <w:rPr>
          <w:color w:val="auto"/>
        </w:rPr>
        <w:t>−</w:t>
      </w:r>
      <w:r w:rsidR="000979FD" w:rsidRPr="00F03918">
        <w:rPr>
          <w:rFonts w:cs="Arial"/>
          <w:color w:val="auto"/>
        </w:rPr>
        <w:t>8.9</w:t>
      </w:r>
      <w:r w:rsidR="00571A0C">
        <w:rPr>
          <w:rFonts w:cs="Arial"/>
          <w:color w:val="auto"/>
        </w:rPr>
        <w:t xml:space="preserve"> </w:t>
      </w:r>
      <w:r w:rsidR="000979FD" w:rsidRPr="00F03918">
        <w:rPr>
          <w:rFonts w:cs="Arial"/>
          <w:color w:val="auto"/>
        </w:rPr>
        <w:t xml:space="preserve">within </w:t>
      </w:r>
      <w:r w:rsidR="002E3694">
        <w:rPr>
          <w:rFonts w:cs="Arial"/>
          <w:color w:val="auto"/>
        </w:rPr>
        <w:t xml:space="preserve">a </w:t>
      </w:r>
      <w:r w:rsidR="000979FD" w:rsidRPr="00F03918">
        <w:rPr>
          <w:rFonts w:cs="Arial"/>
          <w:color w:val="auto"/>
        </w:rPr>
        <w:t>max</w:t>
      </w:r>
      <w:r w:rsidR="002E3694">
        <w:rPr>
          <w:rFonts w:cs="Arial"/>
          <w:color w:val="auto"/>
        </w:rPr>
        <w:t>imum of</w:t>
      </w:r>
      <w:r w:rsidR="000979FD" w:rsidRPr="00F03918">
        <w:rPr>
          <w:rFonts w:cs="Arial"/>
          <w:color w:val="auto"/>
        </w:rPr>
        <w:t xml:space="preserve"> 10</w:t>
      </w:r>
      <w:r w:rsidR="00625880" w:rsidRPr="00F03918">
        <w:rPr>
          <w:rFonts w:cs="Arial"/>
          <w:color w:val="auto"/>
        </w:rPr>
        <w:t xml:space="preserve"> </w:t>
      </w:r>
      <w:r w:rsidR="000979FD" w:rsidRPr="00F03918">
        <w:rPr>
          <w:rFonts w:cs="Arial"/>
          <w:color w:val="auto"/>
        </w:rPr>
        <w:t>min</w:t>
      </w:r>
      <w:r w:rsidR="002E3694">
        <w:rPr>
          <w:rFonts w:cs="Arial"/>
          <w:color w:val="auto"/>
        </w:rPr>
        <w:t>,</w:t>
      </w:r>
      <w:r w:rsidR="000979FD" w:rsidRPr="00F03918">
        <w:rPr>
          <w:rFonts w:cs="Arial"/>
          <w:color w:val="auto"/>
        </w:rPr>
        <w:t xml:space="preserve"> </w:t>
      </w:r>
      <w:r w:rsidR="002E3694" w:rsidRPr="00E80209">
        <w:rPr>
          <w:rFonts w:cs="Arial"/>
          <w:color w:val="auto"/>
        </w:rPr>
        <w:t>because</w:t>
      </w:r>
      <w:r w:rsidR="002E3694" w:rsidRPr="00F03918">
        <w:rPr>
          <w:rFonts w:cs="Arial"/>
          <w:color w:val="auto"/>
        </w:rPr>
        <w:t xml:space="preserve"> </w:t>
      </w:r>
      <w:r w:rsidR="002E3694">
        <w:rPr>
          <w:rFonts w:cs="Arial"/>
          <w:color w:val="auto"/>
        </w:rPr>
        <w:t xml:space="preserve">the </w:t>
      </w:r>
      <w:r w:rsidR="000979FD" w:rsidRPr="00F03918">
        <w:rPr>
          <w:rFonts w:cs="Arial"/>
          <w:color w:val="auto"/>
        </w:rPr>
        <w:t xml:space="preserve">activity of </w:t>
      </w:r>
      <w:proofErr w:type="spellStart"/>
      <w:r w:rsidR="000979FD" w:rsidRPr="00F03918">
        <w:rPr>
          <w:rFonts w:cs="Arial"/>
          <w:color w:val="auto"/>
        </w:rPr>
        <w:t>sulfo</w:t>
      </w:r>
      <w:proofErr w:type="spellEnd"/>
      <w:r w:rsidR="000979FD" w:rsidRPr="00F03918">
        <w:rPr>
          <w:rFonts w:cs="Arial"/>
          <w:color w:val="auto"/>
        </w:rPr>
        <w:t>-SANPAH will decline.</w:t>
      </w:r>
    </w:p>
    <w:p w14:paraId="1FE6F697" w14:textId="77777777" w:rsidR="003A4CEA" w:rsidRPr="00F03918" w:rsidRDefault="003A4CEA" w:rsidP="00C23BC9">
      <w:pPr>
        <w:contextualSpacing/>
        <w:textAlignment w:val="baseline"/>
        <w:rPr>
          <w:rFonts w:cs="Arial"/>
          <w:color w:val="auto"/>
        </w:rPr>
      </w:pPr>
    </w:p>
    <w:p w14:paraId="7A20D531" w14:textId="77777777" w:rsidR="003C2BFC" w:rsidRDefault="003A4CEA" w:rsidP="00C23BC9">
      <w:pPr>
        <w:contextualSpacing/>
        <w:textAlignment w:val="baseline"/>
        <w:rPr>
          <w:rFonts w:cs="Arial"/>
          <w:color w:val="auto"/>
          <w:highlight w:val="yellow"/>
        </w:rPr>
      </w:pPr>
      <w:r w:rsidRPr="00F03918">
        <w:rPr>
          <w:rFonts w:cs="Arial"/>
          <w:color w:val="auto"/>
          <w:highlight w:val="yellow"/>
        </w:rPr>
        <w:t xml:space="preserve">8.6. </w:t>
      </w:r>
      <w:r w:rsidR="00AD372F">
        <w:rPr>
          <w:rFonts w:cs="Arial"/>
          <w:color w:val="auto"/>
          <w:highlight w:val="yellow"/>
        </w:rPr>
        <w:t xml:space="preserve">Replenish a disposable polypropylene reservoir with fresh PBS. After </w:t>
      </w:r>
      <w:proofErr w:type="spellStart"/>
      <w:r w:rsidR="00AD372F">
        <w:rPr>
          <w:rFonts w:cs="Arial"/>
          <w:color w:val="auto"/>
          <w:highlight w:val="yellow"/>
        </w:rPr>
        <w:t>sulfo</w:t>
      </w:r>
      <w:proofErr w:type="spellEnd"/>
      <w:r w:rsidR="00AD372F">
        <w:rPr>
          <w:rFonts w:cs="Arial"/>
          <w:color w:val="auto"/>
          <w:highlight w:val="yellow"/>
        </w:rPr>
        <w:t>-SANPAH activation, transfer the activated hydrogels and q</w:t>
      </w:r>
      <w:r w:rsidR="00AD372F" w:rsidRPr="00F03918">
        <w:rPr>
          <w:rFonts w:cs="Arial"/>
          <w:color w:val="auto"/>
          <w:highlight w:val="yellow"/>
        </w:rPr>
        <w:t>uickly rinse the hydrogel</w:t>
      </w:r>
      <w:r w:rsidR="00AD372F">
        <w:rPr>
          <w:rFonts w:cs="Arial"/>
          <w:color w:val="auto"/>
          <w:highlight w:val="yellow"/>
        </w:rPr>
        <w:t>s</w:t>
      </w:r>
      <w:r w:rsidRPr="00F03918">
        <w:rPr>
          <w:rFonts w:cs="Arial"/>
          <w:color w:val="auto"/>
          <w:highlight w:val="yellow"/>
        </w:rPr>
        <w:t xml:space="preserve"> </w:t>
      </w:r>
      <w:r w:rsidR="00AD372F">
        <w:rPr>
          <w:rFonts w:cs="Arial"/>
          <w:color w:val="auto"/>
          <w:highlight w:val="yellow"/>
        </w:rPr>
        <w:t xml:space="preserve">in a PBS reservoir </w:t>
      </w:r>
      <w:r w:rsidRPr="00F03918">
        <w:rPr>
          <w:rFonts w:cs="Arial"/>
          <w:color w:val="auto"/>
          <w:highlight w:val="yellow"/>
        </w:rPr>
        <w:t xml:space="preserve">to remove unbound </w:t>
      </w:r>
      <w:proofErr w:type="spellStart"/>
      <w:r w:rsidRPr="00F03918">
        <w:rPr>
          <w:rFonts w:cs="Arial"/>
          <w:color w:val="auto"/>
          <w:highlight w:val="yellow"/>
        </w:rPr>
        <w:t>sulfo</w:t>
      </w:r>
      <w:proofErr w:type="spellEnd"/>
      <w:r w:rsidRPr="00F03918">
        <w:rPr>
          <w:rFonts w:cs="Arial"/>
          <w:color w:val="auto"/>
          <w:highlight w:val="yellow"/>
        </w:rPr>
        <w:t>-SANPAH.</w:t>
      </w:r>
    </w:p>
    <w:p w14:paraId="3D68AD4B" w14:textId="77777777" w:rsidR="003C2BFC" w:rsidRDefault="003C2BFC" w:rsidP="00C23BC9">
      <w:pPr>
        <w:contextualSpacing/>
        <w:textAlignment w:val="baseline"/>
        <w:rPr>
          <w:rFonts w:cs="Arial"/>
          <w:color w:val="auto"/>
          <w:highlight w:val="yellow"/>
        </w:rPr>
      </w:pPr>
    </w:p>
    <w:p w14:paraId="7A8ED026" w14:textId="0A5394E1" w:rsidR="003A4CEA" w:rsidRPr="00F03918" w:rsidRDefault="003C2BFC" w:rsidP="00C23BC9">
      <w:pPr>
        <w:contextualSpacing/>
        <w:textAlignment w:val="baseline"/>
        <w:rPr>
          <w:rFonts w:cs="Arial"/>
          <w:color w:val="auto"/>
          <w:highlight w:val="yellow"/>
        </w:rPr>
      </w:pPr>
      <w:r>
        <w:rPr>
          <w:rFonts w:cs="Arial"/>
          <w:color w:val="auto"/>
          <w:highlight w:val="yellow"/>
        </w:rPr>
        <w:t xml:space="preserve">NOTE: </w:t>
      </w:r>
      <w:r w:rsidR="002E3694">
        <w:rPr>
          <w:rFonts w:cs="Arial"/>
          <w:color w:val="auto"/>
          <w:highlight w:val="yellow"/>
        </w:rPr>
        <w:t xml:space="preserve">A </w:t>
      </w:r>
      <w:r w:rsidR="002E3694" w:rsidRPr="00F03918">
        <w:rPr>
          <w:rFonts w:cs="Arial"/>
          <w:color w:val="auto"/>
          <w:highlight w:val="yellow"/>
        </w:rPr>
        <w:t xml:space="preserve">long </w:t>
      </w:r>
      <w:r w:rsidR="003A4CEA" w:rsidRPr="00F03918">
        <w:rPr>
          <w:rFonts w:cs="Arial"/>
          <w:color w:val="auto"/>
          <w:highlight w:val="yellow"/>
        </w:rPr>
        <w:t>wash can result in low protein conjugation efficiency.</w:t>
      </w:r>
    </w:p>
    <w:p w14:paraId="53D44514" w14:textId="77777777" w:rsidR="003A4CEA" w:rsidRPr="00F03918" w:rsidRDefault="003A4CEA" w:rsidP="00C23BC9">
      <w:pPr>
        <w:contextualSpacing/>
        <w:textAlignment w:val="baseline"/>
        <w:rPr>
          <w:rFonts w:cs="Arial"/>
          <w:color w:val="auto"/>
          <w:highlight w:val="yellow"/>
        </w:rPr>
      </w:pPr>
    </w:p>
    <w:p w14:paraId="116AF319" w14:textId="1D5A7E1C" w:rsidR="003A4CEA" w:rsidRPr="00F03918" w:rsidRDefault="003A4CEA" w:rsidP="00C23BC9">
      <w:pPr>
        <w:contextualSpacing/>
        <w:textAlignment w:val="baseline"/>
        <w:rPr>
          <w:rFonts w:cs="Arial"/>
          <w:color w:val="auto"/>
          <w:highlight w:val="yellow"/>
        </w:rPr>
      </w:pPr>
      <w:r w:rsidRPr="00F03918">
        <w:rPr>
          <w:rFonts w:cs="Arial"/>
          <w:color w:val="auto"/>
          <w:highlight w:val="yellow"/>
        </w:rPr>
        <w:t xml:space="preserve">8.7. </w:t>
      </w:r>
      <w:r w:rsidR="00AD372F">
        <w:rPr>
          <w:rFonts w:cs="Arial"/>
          <w:color w:val="auto"/>
          <w:highlight w:val="yellow"/>
        </w:rPr>
        <w:t xml:space="preserve">After </w:t>
      </w:r>
      <w:r w:rsidR="002E3694">
        <w:rPr>
          <w:rFonts w:cs="Arial"/>
          <w:color w:val="auto"/>
          <w:highlight w:val="yellow"/>
        </w:rPr>
        <w:t xml:space="preserve">a </w:t>
      </w:r>
      <w:r w:rsidR="00AD372F">
        <w:rPr>
          <w:rFonts w:cs="Arial"/>
          <w:color w:val="auto"/>
          <w:highlight w:val="yellow"/>
        </w:rPr>
        <w:t>quick rinse, p</w:t>
      </w:r>
      <w:r w:rsidRPr="00F03918">
        <w:rPr>
          <w:rFonts w:cs="Arial"/>
          <w:color w:val="auto"/>
          <w:highlight w:val="yellow"/>
        </w:rPr>
        <w:t>lace the hydrogel</w:t>
      </w:r>
      <w:r w:rsidR="00AD372F">
        <w:rPr>
          <w:rFonts w:cs="Arial"/>
          <w:color w:val="auto"/>
          <w:highlight w:val="yellow"/>
        </w:rPr>
        <w:t>-attached coverslip</w:t>
      </w:r>
      <w:r w:rsidRPr="00F03918">
        <w:rPr>
          <w:rFonts w:cs="Arial"/>
          <w:color w:val="auto"/>
          <w:highlight w:val="yellow"/>
        </w:rPr>
        <w:t xml:space="preserve">s on the </w:t>
      </w:r>
      <w:r w:rsidR="00712415">
        <w:rPr>
          <w:rFonts w:cs="Arial"/>
          <w:color w:val="auto"/>
          <w:highlight w:val="yellow"/>
        </w:rPr>
        <w:t>paraffin film</w:t>
      </w:r>
      <w:r w:rsidR="002E3694">
        <w:rPr>
          <w:rFonts w:cs="Arial"/>
          <w:color w:val="auto"/>
          <w:highlight w:val="yellow"/>
        </w:rPr>
        <w:t xml:space="preserve"> in the</w:t>
      </w:r>
      <w:r w:rsidRPr="00F03918">
        <w:rPr>
          <w:rFonts w:cs="Arial"/>
          <w:color w:val="auto"/>
          <w:highlight w:val="yellow"/>
        </w:rPr>
        <w:t xml:space="preserve"> </w:t>
      </w:r>
      <w:r w:rsidR="003A5E7F">
        <w:rPr>
          <w:rFonts w:cs="Arial"/>
          <w:color w:val="auto"/>
          <w:highlight w:val="yellow"/>
        </w:rPr>
        <w:t>Petri dish</w:t>
      </w:r>
      <w:r w:rsidR="002E3694">
        <w:rPr>
          <w:rFonts w:cs="Arial"/>
          <w:color w:val="auto"/>
          <w:highlight w:val="yellow"/>
        </w:rPr>
        <w:t>es</w:t>
      </w:r>
      <w:r w:rsidR="003A5E7F">
        <w:rPr>
          <w:rFonts w:cs="Arial"/>
          <w:color w:val="auto"/>
          <w:highlight w:val="yellow"/>
        </w:rPr>
        <w:t xml:space="preserve"> </w:t>
      </w:r>
      <w:r w:rsidRPr="00F03918">
        <w:rPr>
          <w:rFonts w:cs="Arial"/>
          <w:color w:val="auto"/>
          <w:highlight w:val="yellow"/>
        </w:rPr>
        <w:t xml:space="preserve">and </w:t>
      </w:r>
      <w:r w:rsidR="00AC4161" w:rsidRPr="00F03918">
        <w:rPr>
          <w:rFonts w:cs="Arial"/>
          <w:color w:val="auto"/>
          <w:highlight w:val="yellow"/>
        </w:rPr>
        <w:t xml:space="preserve">carefully </w:t>
      </w:r>
      <w:r w:rsidRPr="00F03918">
        <w:rPr>
          <w:rFonts w:cs="Arial"/>
          <w:color w:val="auto"/>
          <w:highlight w:val="yellow"/>
        </w:rPr>
        <w:t xml:space="preserve">dab the hydrogels with sterile </w:t>
      </w:r>
      <w:r w:rsidR="004A1935" w:rsidRPr="004A1935">
        <w:rPr>
          <w:rFonts w:cs="Arial"/>
          <w:color w:val="auto"/>
          <w:highlight w:val="yellow"/>
        </w:rPr>
        <w:t>lint-free wipe</w:t>
      </w:r>
      <w:r w:rsidR="00EC0718" w:rsidRPr="00F03918">
        <w:rPr>
          <w:rFonts w:cs="Arial"/>
          <w:color w:val="auto"/>
          <w:highlight w:val="yellow"/>
        </w:rPr>
        <w:t>s</w:t>
      </w:r>
      <w:r w:rsidRPr="00F03918">
        <w:rPr>
          <w:rFonts w:cs="Arial"/>
          <w:color w:val="auto"/>
          <w:highlight w:val="yellow"/>
        </w:rPr>
        <w:t xml:space="preserve">. </w:t>
      </w:r>
    </w:p>
    <w:p w14:paraId="4C4853AE" w14:textId="77777777" w:rsidR="00E90DBC" w:rsidRPr="00F03918" w:rsidRDefault="00E90DBC" w:rsidP="00C23BC9">
      <w:pPr>
        <w:contextualSpacing/>
        <w:textAlignment w:val="baseline"/>
        <w:rPr>
          <w:rFonts w:cs="Arial"/>
          <w:color w:val="auto"/>
          <w:highlight w:val="yellow"/>
        </w:rPr>
      </w:pPr>
    </w:p>
    <w:p w14:paraId="6952B440" w14:textId="1BEF8DF9" w:rsidR="00E90DBC" w:rsidRPr="00F03918" w:rsidRDefault="006B15D9" w:rsidP="00C23BC9">
      <w:pPr>
        <w:pStyle w:val="ListParagraph"/>
        <w:widowControl/>
        <w:autoSpaceDE/>
        <w:autoSpaceDN/>
        <w:adjustRightInd/>
        <w:ind w:left="0"/>
        <w:textAlignment w:val="baseline"/>
        <w:rPr>
          <w:rFonts w:cs="Arial"/>
          <w:color w:val="auto"/>
        </w:rPr>
      </w:pPr>
      <w:r>
        <w:rPr>
          <w:rFonts w:cs="Arial"/>
          <w:color w:val="auto"/>
          <w:highlight w:val="yellow"/>
        </w:rPr>
        <w:t>NOTE:</w:t>
      </w:r>
      <w:r w:rsidR="00E90DBC" w:rsidRPr="00F03918">
        <w:rPr>
          <w:rFonts w:cs="Arial"/>
          <w:color w:val="auto"/>
          <w:highlight w:val="yellow"/>
        </w:rPr>
        <w:t xml:space="preserve"> </w:t>
      </w:r>
      <w:r w:rsidR="00EB2AEC">
        <w:rPr>
          <w:rFonts w:cs="Arial"/>
          <w:color w:val="auto"/>
          <w:highlight w:val="yellow"/>
        </w:rPr>
        <w:t>The r</w:t>
      </w:r>
      <w:r w:rsidR="00EB2AEC" w:rsidRPr="00F03918">
        <w:rPr>
          <w:rFonts w:cs="Arial"/>
          <w:color w:val="auto"/>
          <w:highlight w:val="yellow"/>
        </w:rPr>
        <w:t xml:space="preserve">emaining </w:t>
      </w:r>
      <w:r w:rsidR="00E90DBC" w:rsidRPr="00F03918">
        <w:rPr>
          <w:rFonts w:cs="Arial"/>
          <w:color w:val="auto"/>
          <w:highlight w:val="yellow"/>
        </w:rPr>
        <w:t xml:space="preserve">PBS on top of the hydrogel will result in leakage of the </w:t>
      </w:r>
      <w:r w:rsidR="00517A8A">
        <w:rPr>
          <w:rFonts w:cs="Arial"/>
          <w:color w:val="auto"/>
          <w:highlight w:val="yellow"/>
        </w:rPr>
        <w:t>basement membrane matrix protein solution</w:t>
      </w:r>
      <w:r w:rsidR="00E90DBC" w:rsidRPr="00F03918">
        <w:rPr>
          <w:rFonts w:cs="Arial"/>
          <w:color w:val="auto"/>
          <w:highlight w:val="yellow"/>
        </w:rPr>
        <w:t xml:space="preserve"> through the stencil, </w:t>
      </w:r>
      <w:r w:rsidR="00EB2AEC">
        <w:rPr>
          <w:rFonts w:cs="Arial"/>
          <w:color w:val="auto"/>
          <w:highlight w:val="yellow"/>
        </w:rPr>
        <w:t xml:space="preserve">and </w:t>
      </w:r>
      <w:r w:rsidR="00E90DBC" w:rsidRPr="00F03918">
        <w:rPr>
          <w:rFonts w:cs="Arial"/>
          <w:color w:val="auto"/>
          <w:highlight w:val="yellow"/>
        </w:rPr>
        <w:t xml:space="preserve">drying too extensively will lead to rupture of the hydrogel upon removal of the stencil due to too high adherence </w:t>
      </w:r>
      <w:r w:rsidR="00EC0718" w:rsidRPr="00F03918">
        <w:rPr>
          <w:rFonts w:cs="Arial"/>
          <w:color w:val="auto"/>
          <w:highlight w:val="yellow"/>
        </w:rPr>
        <w:t>to</w:t>
      </w:r>
      <w:r w:rsidR="00E90DBC" w:rsidRPr="00F03918">
        <w:rPr>
          <w:rFonts w:cs="Arial"/>
          <w:color w:val="auto"/>
          <w:highlight w:val="yellow"/>
        </w:rPr>
        <w:t xml:space="preserve"> the stencil</w:t>
      </w:r>
      <w:r w:rsidR="00E90DBC" w:rsidRPr="00F03918">
        <w:rPr>
          <w:rFonts w:cs="Arial"/>
          <w:color w:val="auto"/>
        </w:rPr>
        <w:t>.</w:t>
      </w:r>
    </w:p>
    <w:p w14:paraId="4EFCCFF6" w14:textId="77777777" w:rsidR="003A4CEA" w:rsidRPr="00F03918" w:rsidRDefault="003A4CEA" w:rsidP="00C23BC9">
      <w:pPr>
        <w:contextualSpacing/>
        <w:textAlignment w:val="baseline"/>
        <w:rPr>
          <w:rFonts w:cs="Arial"/>
          <w:color w:val="auto"/>
          <w:highlight w:val="yellow"/>
        </w:rPr>
      </w:pPr>
    </w:p>
    <w:p w14:paraId="53C2EDF4" w14:textId="7D298F33" w:rsidR="003A4CEA" w:rsidRPr="00F03918" w:rsidRDefault="003A4CEA" w:rsidP="00C23BC9">
      <w:pPr>
        <w:contextualSpacing/>
        <w:textAlignment w:val="baseline"/>
        <w:rPr>
          <w:rFonts w:cs="Arial"/>
          <w:color w:val="auto"/>
          <w:highlight w:val="yellow"/>
        </w:rPr>
      </w:pPr>
      <w:r w:rsidRPr="00F03918">
        <w:rPr>
          <w:rFonts w:cs="Arial"/>
          <w:color w:val="auto"/>
          <w:highlight w:val="yellow"/>
        </w:rPr>
        <w:t xml:space="preserve">8.8. Place </w:t>
      </w:r>
      <w:r w:rsidR="00EB2AEC">
        <w:rPr>
          <w:rFonts w:cs="Arial"/>
          <w:color w:val="auto"/>
          <w:highlight w:val="yellow"/>
        </w:rPr>
        <w:t xml:space="preserve">the </w:t>
      </w:r>
      <w:r w:rsidRPr="00F03918">
        <w:rPr>
          <w:rFonts w:cs="Arial"/>
          <w:color w:val="auto"/>
          <w:highlight w:val="yellow"/>
        </w:rPr>
        <w:t xml:space="preserve">stencil on top of </w:t>
      </w:r>
      <w:r w:rsidR="00EC0718" w:rsidRPr="00F03918">
        <w:rPr>
          <w:rFonts w:cs="Arial"/>
          <w:color w:val="auto"/>
          <w:highlight w:val="yellow"/>
        </w:rPr>
        <w:t xml:space="preserve">the </w:t>
      </w:r>
      <w:r w:rsidRPr="00F03918">
        <w:rPr>
          <w:rFonts w:cs="Arial"/>
          <w:color w:val="auto"/>
          <w:highlight w:val="yellow"/>
        </w:rPr>
        <w:t xml:space="preserve">hydrogels and dab with </w:t>
      </w:r>
      <w:r w:rsidR="00FA3DB2" w:rsidRPr="00F03918">
        <w:rPr>
          <w:rFonts w:cs="Arial"/>
          <w:color w:val="auto"/>
          <w:highlight w:val="yellow"/>
        </w:rPr>
        <w:t>autoclaved</w:t>
      </w:r>
      <w:r w:rsidRPr="00F03918">
        <w:rPr>
          <w:rFonts w:cs="Arial"/>
          <w:color w:val="auto"/>
          <w:highlight w:val="yellow"/>
        </w:rPr>
        <w:t xml:space="preserve"> </w:t>
      </w:r>
      <w:r w:rsidR="004A1935" w:rsidRPr="004A1935">
        <w:rPr>
          <w:rFonts w:cs="Arial"/>
          <w:color w:val="auto"/>
          <w:highlight w:val="yellow"/>
        </w:rPr>
        <w:t>lint-free wipe</w:t>
      </w:r>
      <w:r w:rsidR="004A1935" w:rsidRPr="00F03918">
        <w:rPr>
          <w:rFonts w:cs="Arial"/>
          <w:color w:val="auto"/>
          <w:highlight w:val="yellow"/>
        </w:rPr>
        <w:t>s</w:t>
      </w:r>
      <w:r w:rsidRPr="00F03918">
        <w:rPr>
          <w:rFonts w:cs="Arial"/>
          <w:color w:val="auto"/>
          <w:highlight w:val="yellow"/>
        </w:rPr>
        <w:t xml:space="preserve"> to ensure tight seal</w:t>
      </w:r>
      <w:r w:rsidR="00EC0718" w:rsidRPr="00F03918">
        <w:rPr>
          <w:rFonts w:cs="Arial"/>
          <w:color w:val="auto"/>
          <w:highlight w:val="yellow"/>
        </w:rPr>
        <w:t>ing</w:t>
      </w:r>
      <w:r w:rsidRPr="00F03918">
        <w:rPr>
          <w:rFonts w:cs="Arial"/>
          <w:color w:val="auto"/>
          <w:highlight w:val="yellow"/>
        </w:rPr>
        <w:t xml:space="preserve"> between the stencil and the hydrogel</w:t>
      </w:r>
      <w:r w:rsidR="00003FAC" w:rsidRPr="00F03918">
        <w:rPr>
          <w:rFonts w:cs="Arial"/>
          <w:color w:val="auto"/>
          <w:highlight w:val="yellow"/>
        </w:rPr>
        <w:t xml:space="preserve"> (</w:t>
      </w:r>
      <w:r w:rsidR="00643226" w:rsidRPr="00643226">
        <w:rPr>
          <w:rFonts w:cs="Arial"/>
          <w:b/>
          <w:color w:val="auto"/>
          <w:highlight w:val="yellow"/>
        </w:rPr>
        <w:t xml:space="preserve">Figure </w:t>
      </w:r>
      <w:r w:rsidR="00003FAC" w:rsidRPr="00F03918">
        <w:rPr>
          <w:rFonts w:cs="Arial"/>
          <w:b/>
          <w:color w:val="auto"/>
          <w:highlight w:val="yellow"/>
        </w:rPr>
        <w:t>3F</w:t>
      </w:r>
      <w:r w:rsidR="00003FAC" w:rsidRPr="00F03918">
        <w:rPr>
          <w:rFonts w:cs="Arial"/>
          <w:color w:val="auto"/>
          <w:highlight w:val="yellow"/>
        </w:rPr>
        <w:t>)</w:t>
      </w:r>
      <w:r w:rsidRPr="00F03918">
        <w:rPr>
          <w:rFonts w:cs="Arial"/>
          <w:color w:val="auto"/>
          <w:highlight w:val="yellow"/>
        </w:rPr>
        <w:t>.</w:t>
      </w:r>
    </w:p>
    <w:p w14:paraId="782F7E75" w14:textId="77777777" w:rsidR="003A4CEA" w:rsidRPr="00F03918" w:rsidRDefault="003A4CEA" w:rsidP="00C23BC9">
      <w:pPr>
        <w:contextualSpacing/>
        <w:textAlignment w:val="baseline"/>
        <w:rPr>
          <w:rFonts w:cs="Arial"/>
          <w:color w:val="auto"/>
          <w:highlight w:val="yellow"/>
        </w:rPr>
      </w:pPr>
    </w:p>
    <w:p w14:paraId="51134005" w14:textId="0BBB5E1E" w:rsidR="003A4CEA" w:rsidRPr="00F03918" w:rsidRDefault="003A4CEA" w:rsidP="00C23BC9">
      <w:pPr>
        <w:contextualSpacing/>
        <w:textAlignment w:val="baseline"/>
        <w:rPr>
          <w:rFonts w:cs="Arial"/>
          <w:color w:val="auto"/>
          <w:highlight w:val="yellow"/>
        </w:rPr>
      </w:pPr>
      <w:r w:rsidRPr="00F03918">
        <w:rPr>
          <w:rFonts w:cs="Arial"/>
          <w:color w:val="auto"/>
          <w:highlight w:val="yellow"/>
        </w:rPr>
        <w:t xml:space="preserve">8.9. </w:t>
      </w:r>
      <w:r w:rsidR="00182090">
        <w:rPr>
          <w:rFonts w:cs="Arial"/>
          <w:color w:val="auto"/>
          <w:highlight w:val="yellow"/>
        </w:rPr>
        <w:t>Carefully d</w:t>
      </w:r>
      <w:r w:rsidRPr="00F03918">
        <w:rPr>
          <w:rFonts w:cs="Arial"/>
          <w:color w:val="auto"/>
          <w:highlight w:val="yellow"/>
        </w:rPr>
        <w:t xml:space="preserve">ispense 200 µL of the diluted </w:t>
      </w:r>
      <w:r w:rsidR="00517A8A">
        <w:rPr>
          <w:rFonts w:cs="Arial"/>
          <w:color w:val="auto"/>
          <w:highlight w:val="yellow"/>
        </w:rPr>
        <w:t>basement membrane matrix protein</w:t>
      </w:r>
      <w:r w:rsidRPr="00F03918">
        <w:rPr>
          <w:rFonts w:cs="Arial"/>
          <w:color w:val="auto"/>
          <w:highlight w:val="yellow"/>
        </w:rPr>
        <w:t xml:space="preserve"> solution prepared from </w:t>
      </w:r>
      <w:r w:rsidR="00022DC2">
        <w:rPr>
          <w:rFonts w:cs="Arial"/>
          <w:color w:val="auto"/>
          <w:highlight w:val="yellow"/>
        </w:rPr>
        <w:t xml:space="preserve">step 6.3 </w:t>
      </w:r>
      <w:r w:rsidR="00003FAC" w:rsidRPr="00F03918">
        <w:rPr>
          <w:rFonts w:cs="Arial"/>
          <w:color w:val="auto"/>
          <w:highlight w:val="yellow"/>
        </w:rPr>
        <w:t>(</w:t>
      </w:r>
      <w:r w:rsidR="00643226" w:rsidRPr="00643226">
        <w:rPr>
          <w:rFonts w:cs="Arial"/>
          <w:b/>
          <w:color w:val="auto"/>
          <w:highlight w:val="yellow"/>
        </w:rPr>
        <w:t xml:space="preserve">Figure </w:t>
      </w:r>
      <w:r w:rsidR="00003FAC" w:rsidRPr="00F03918">
        <w:rPr>
          <w:rFonts w:cs="Arial"/>
          <w:b/>
          <w:color w:val="auto"/>
          <w:highlight w:val="yellow"/>
        </w:rPr>
        <w:t>3G</w:t>
      </w:r>
      <w:r w:rsidR="00003FAC" w:rsidRPr="00F03918">
        <w:rPr>
          <w:rFonts w:cs="Arial"/>
          <w:color w:val="auto"/>
          <w:highlight w:val="yellow"/>
        </w:rPr>
        <w:t>)</w:t>
      </w:r>
      <w:r w:rsidR="00332A54">
        <w:rPr>
          <w:rFonts w:cs="Arial"/>
          <w:color w:val="auto"/>
          <w:highlight w:val="yellow"/>
        </w:rPr>
        <w:t xml:space="preserve"> on top</w:t>
      </w:r>
      <w:r w:rsidRPr="00F03918">
        <w:rPr>
          <w:rFonts w:cs="Arial"/>
          <w:color w:val="auto"/>
          <w:highlight w:val="yellow"/>
        </w:rPr>
        <w:t xml:space="preserve">. Leave overnight in </w:t>
      </w:r>
      <w:r w:rsidR="00EC0718" w:rsidRPr="00F03918">
        <w:rPr>
          <w:rFonts w:cs="Arial"/>
          <w:color w:val="auto"/>
          <w:highlight w:val="yellow"/>
        </w:rPr>
        <w:t xml:space="preserve">the </w:t>
      </w:r>
      <w:r w:rsidRPr="00F03918">
        <w:rPr>
          <w:rFonts w:cs="Arial"/>
          <w:color w:val="auto"/>
          <w:highlight w:val="yellow"/>
        </w:rPr>
        <w:t>incubator (37</w:t>
      </w:r>
      <w:r w:rsidR="004A1935">
        <w:rPr>
          <w:rFonts w:cs="Arial"/>
          <w:color w:val="auto"/>
          <w:highlight w:val="yellow"/>
        </w:rPr>
        <w:t xml:space="preserve"> </w:t>
      </w:r>
      <w:r w:rsidR="004A1935">
        <w:rPr>
          <w:color w:val="auto"/>
          <w:highlight w:val="yellow"/>
        </w:rPr>
        <w:t>°</w:t>
      </w:r>
      <w:r w:rsidRPr="00F03918">
        <w:rPr>
          <w:rFonts w:cs="Arial"/>
          <w:color w:val="auto"/>
          <w:highlight w:val="yellow"/>
        </w:rPr>
        <w:t>C).</w:t>
      </w:r>
    </w:p>
    <w:p w14:paraId="701F23EA" w14:textId="77777777" w:rsidR="00003FAC" w:rsidRPr="00F03918" w:rsidRDefault="00003FAC" w:rsidP="00C23BC9">
      <w:pPr>
        <w:contextualSpacing/>
        <w:textAlignment w:val="baseline"/>
        <w:rPr>
          <w:rFonts w:cs="Arial"/>
          <w:color w:val="auto"/>
          <w:highlight w:val="yellow"/>
        </w:rPr>
      </w:pPr>
    </w:p>
    <w:p w14:paraId="30AE3981" w14:textId="7B112517" w:rsidR="001E7528" w:rsidRPr="00F03918" w:rsidRDefault="006B15D9" w:rsidP="00C23BC9">
      <w:pPr>
        <w:pStyle w:val="ListParagraph"/>
        <w:ind w:left="0"/>
        <w:textAlignment w:val="baseline"/>
        <w:rPr>
          <w:rFonts w:cs="Arial"/>
          <w:color w:val="auto"/>
        </w:rPr>
      </w:pPr>
      <w:r>
        <w:rPr>
          <w:rFonts w:cs="Arial"/>
          <w:color w:val="auto"/>
        </w:rPr>
        <w:t>NOTE:</w:t>
      </w:r>
      <w:r w:rsidR="00003FAC" w:rsidRPr="00F03918">
        <w:rPr>
          <w:rFonts w:cs="Arial"/>
          <w:color w:val="auto"/>
        </w:rPr>
        <w:t xml:space="preserve"> When the stencil-hydrogel contact is tight and </w:t>
      </w:r>
      <w:r w:rsidR="00EB2AEC">
        <w:rPr>
          <w:rFonts w:cs="Arial"/>
          <w:color w:val="auto"/>
        </w:rPr>
        <w:t xml:space="preserve">the </w:t>
      </w:r>
      <w:r w:rsidR="00517A8A">
        <w:rPr>
          <w:rFonts w:cs="Arial"/>
          <w:color w:val="auto"/>
        </w:rPr>
        <w:t>basement membrane matrix protein</w:t>
      </w:r>
      <w:r w:rsidR="00003FAC" w:rsidRPr="00F03918">
        <w:rPr>
          <w:rFonts w:cs="Arial"/>
          <w:color w:val="auto"/>
        </w:rPr>
        <w:t xml:space="preserve"> solution concentration is optimal, </w:t>
      </w:r>
      <w:r w:rsidR="00332A54">
        <w:rPr>
          <w:rFonts w:cs="Arial"/>
          <w:color w:val="auto"/>
        </w:rPr>
        <w:t xml:space="preserve">the </w:t>
      </w:r>
      <w:r w:rsidR="00517A8A">
        <w:rPr>
          <w:rFonts w:cs="Arial"/>
          <w:color w:val="auto"/>
        </w:rPr>
        <w:t>basement membrane matrix protein</w:t>
      </w:r>
      <w:r w:rsidR="00003FAC" w:rsidRPr="00F03918">
        <w:rPr>
          <w:rFonts w:cs="Arial"/>
          <w:color w:val="auto"/>
        </w:rPr>
        <w:t xml:space="preserve"> solution will be </w:t>
      </w:r>
      <w:r w:rsidR="00EB2AEC">
        <w:rPr>
          <w:rFonts w:cs="Arial"/>
          <w:color w:val="auto"/>
        </w:rPr>
        <w:t>sequestered</w:t>
      </w:r>
      <w:r w:rsidR="00EB2AEC" w:rsidRPr="00F03918" w:rsidDel="00EB2AEC">
        <w:rPr>
          <w:rFonts w:cs="Arial"/>
          <w:color w:val="auto"/>
        </w:rPr>
        <w:t xml:space="preserve"> </w:t>
      </w:r>
      <w:r w:rsidR="00003FAC" w:rsidRPr="00F03918">
        <w:rPr>
          <w:rFonts w:cs="Arial"/>
          <w:color w:val="auto"/>
        </w:rPr>
        <w:t>and remain on top of the stencil (</w:t>
      </w:r>
      <w:r w:rsidR="00643226" w:rsidRPr="00643226">
        <w:rPr>
          <w:rFonts w:cs="Arial"/>
          <w:b/>
          <w:color w:val="auto"/>
        </w:rPr>
        <w:t xml:space="preserve">Figure </w:t>
      </w:r>
      <w:r w:rsidR="00003FAC" w:rsidRPr="00F03918">
        <w:rPr>
          <w:rFonts w:cs="Arial"/>
          <w:b/>
          <w:color w:val="auto"/>
        </w:rPr>
        <w:t>3H</w:t>
      </w:r>
      <w:r w:rsidR="00003FAC" w:rsidRPr="00F03918">
        <w:rPr>
          <w:rFonts w:cs="Arial"/>
          <w:color w:val="auto"/>
        </w:rPr>
        <w:t>).</w:t>
      </w:r>
      <w:r w:rsidR="004A1935">
        <w:rPr>
          <w:rFonts w:cs="Arial"/>
          <w:color w:val="auto"/>
        </w:rPr>
        <w:t xml:space="preserve"> </w:t>
      </w:r>
      <w:r w:rsidR="001E7528" w:rsidRPr="00F03918">
        <w:rPr>
          <w:rFonts w:cs="Arial"/>
          <w:color w:val="auto"/>
        </w:rPr>
        <w:t>Incubation time can be reduced upon optimization. Theoretically, it can be reduced down to 30 min–2 h.</w:t>
      </w:r>
    </w:p>
    <w:p w14:paraId="5BD11CB4" w14:textId="77777777" w:rsidR="00003FAC" w:rsidRPr="00F03918" w:rsidRDefault="00003FAC" w:rsidP="00C23BC9">
      <w:pPr>
        <w:pStyle w:val="ListParagraph"/>
        <w:ind w:left="0"/>
        <w:textAlignment w:val="baseline"/>
        <w:rPr>
          <w:rFonts w:cs="Arial"/>
          <w:color w:val="auto"/>
        </w:rPr>
      </w:pPr>
    </w:p>
    <w:p w14:paraId="133DC74A" w14:textId="37955276" w:rsidR="003A4CEA" w:rsidRDefault="003A4CEA" w:rsidP="00C23BC9">
      <w:pPr>
        <w:contextualSpacing/>
        <w:textAlignment w:val="baseline"/>
        <w:rPr>
          <w:rFonts w:cs="Arial"/>
          <w:color w:val="auto"/>
        </w:rPr>
      </w:pPr>
      <w:r w:rsidRPr="00F03918">
        <w:rPr>
          <w:rFonts w:cs="Arial"/>
          <w:color w:val="auto"/>
          <w:highlight w:val="yellow"/>
        </w:rPr>
        <w:t xml:space="preserve">8.10. </w:t>
      </w:r>
      <w:r w:rsidR="00332A54">
        <w:rPr>
          <w:rFonts w:cs="Arial"/>
          <w:color w:val="auto"/>
          <w:highlight w:val="yellow"/>
        </w:rPr>
        <w:t>The n</w:t>
      </w:r>
      <w:r w:rsidRPr="00F03918">
        <w:rPr>
          <w:rFonts w:cs="Arial"/>
          <w:color w:val="auto"/>
          <w:highlight w:val="yellow"/>
        </w:rPr>
        <w:t xml:space="preserve">ext day, </w:t>
      </w:r>
      <w:r w:rsidR="00D84FB5" w:rsidRPr="00F03918">
        <w:rPr>
          <w:rFonts w:cs="Arial"/>
          <w:color w:val="auto"/>
          <w:highlight w:val="yellow"/>
        </w:rPr>
        <w:t>t</w:t>
      </w:r>
      <w:r w:rsidRPr="00F03918">
        <w:rPr>
          <w:rFonts w:cs="Arial"/>
          <w:color w:val="auto"/>
          <w:highlight w:val="yellow"/>
        </w:rPr>
        <w:t xml:space="preserve">ransfer </w:t>
      </w:r>
      <w:r w:rsidR="00EB2AEC">
        <w:rPr>
          <w:rFonts w:cs="Arial"/>
          <w:color w:val="auto"/>
          <w:highlight w:val="yellow"/>
        </w:rPr>
        <w:t xml:space="preserve">the </w:t>
      </w:r>
      <w:r w:rsidRPr="00F03918">
        <w:rPr>
          <w:rFonts w:cs="Arial"/>
          <w:color w:val="auto"/>
          <w:highlight w:val="yellow"/>
        </w:rPr>
        <w:t>hydrogels to</w:t>
      </w:r>
      <w:r w:rsidR="0036009F">
        <w:rPr>
          <w:rFonts w:cs="Arial"/>
          <w:color w:val="auto"/>
          <w:highlight w:val="yellow"/>
        </w:rPr>
        <w:t xml:space="preserve"> a</w:t>
      </w:r>
      <w:r w:rsidRPr="00F03918">
        <w:rPr>
          <w:rFonts w:cs="Arial"/>
          <w:color w:val="auto"/>
          <w:highlight w:val="yellow"/>
        </w:rPr>
        <w:t xml:space="preserve"> 6</w:t>
      </w:r>
      <w:r w:rsidR="0036009F">
        <w:rPr>
          <w:rFonts w:cs="Arial"/>
          <w:color w:val="auto"/>
          <w:highlight w:val="yellow"/>
        </w:rPr>
        <w:t xml:space="preserve"> </w:t>
      </w:r>
      <w:r w:rsidRPr="00F03918">
        <w:rPr>
          <w:rFonts w:cs="Arial"/>
          <w:color w:val="auto"/>
          <w:highlight w:val="yellow"/>
        </w:rPr>
        <w:t xml:space="preserve">well plate and </w:t>
      </w:r>
      <w:r w:rsidR="00D84FB5" w:rsidRPr="00F03918">
        <w:rPr>
          <w:rFonts w:cs="Arial"/>
          <w:color w:val="auto"/>
          <w:highlight w:val="yellow"/>
        </w:rPr>
        <w:t>fully immerse them in</w:t>
      </w:r>
      <w:r w:rsidRPr="00F03918">
        <w:rPr>
          <w:rFonts w:cs="Arial"/>
          <w:color w:val="auto"/>
          <w:highlight w:val="yellow"/>
        </w:rPr>
        <w:t xml:space="preserve"> </w:t>
      </w:r>
      <w:r w:rsidR="00D84FB5" w:rsidRPr="00F03918">
        <w:rPr>
          <w:rFonts w:cs="Arial"/>
          <w:color w:val="auto"/>
          <w:highlight w:val="yellow"/>
        </w:rPr>
        <w:t>PBS</w:t>
      </w:r>
      <w:r w:rsidR="00E6538B">
        <w:rPr>
          <w:rFonts w:cs="Arial"/>
          <w:color w:val="auto"/>
          <w:highlight w:val="yellow"/>
        </w:rPr>
        <w:t>.</w:t>
      </w:r>
    </w:p>
    <w:p w14:paraId="46606FA0" w14:textId="77777777" w:rsidR="004A1935" w:rsidRPr="00F03918" w:rsidRDefault="004A1935" w:rsidP="00C23BC9">
      <w:pPr>
        <w:contextualSpacing/>
        <w:textAlignment w:val="baseline"/>
        <w:rPr>
          <w:rFonts w:cs="Arial"/>
          <w:color w:val="auto"/>
        </w:rPr>
      </w:pPr>
    </w:p>
    <w:p w14:paraId="5DF42126" w14:textId="23FD816A" w:rsidR="000979FD" w:rsidRPr="00F03918" w:rsidRDefault="006B15D9" w:rsidP="00C23BC9">
      <w:pPr>
        <w:pStyle w:val="ListParagraph"/>
        <w:ind w:left="0"/>
        <w:textAlignment w:val="baseline"/>
        <w:rPr>
          <w:rFonts w:cs="Arial"/>
          <w:color w:val="auto"/>
        </w:rPr>
      </w:pPr>
      <w:r w:rsidRPr="006C458F">
        <w:rPr>
          <w:rFonts w:cs="Arial"/>
          <w:color w:val="auto"/>
        </w:rPr>
        <w:t>NOTE</w:t>
      </w:r>
      <w:r>
        <w:rPr>
          <w:rFonts w:cs="Arial"/>
          <w:color w:val="auto"/>
        </w:rPr>
        <w:t>:</w:t>
      </w:r>
      <w:r w:rsidR="00FA3DB2" w:rsidRPr="00F03918">
        <w:rPr>
          <w:rFonts w:cs="Arial"/>
          <w:color w:val="auto"/>
        </w:rPr>
        <w:t xml:space="preserve"> </w:t>
      </w:r>
      <w:r w:rsidR="00C33307" w:rsidRPr="00F03918">
        <w:rPr>
          <w:rFonts w:cs="Arial"/>
          <w:color w:val="auto"/>
        </w:rPr>
        <w:t>I</w:t>
      </w:r>
      <w:r w:rsidR="00FA3DB2" w:rsidRPr="00F03918">
        <w:rPr>
          <w:rFonts w:cs="Arial"/>
          <w:color w:val="auto"/>
        </w:rPr>
        <w:t>t is recommended to peel off the stencil with PBS immersion over the coverslip</w:t>
      </w:r>
      <w:r w:rsidR="00D84FB5" w:rsidRPr="00F03918">
        <w:rPr>
          <w:rFonts w:cs="Arial"/>
          <w:color w:val="auto"/>
        </w:rPr>
        <w:t xml:space="preserve"> to prevent </w:t>
      </w:r>
      <w:r w:rsidR="00C33307" w:rsidRPr="00F03918">
        <w:rPr>
          <w:rFonts w:cs="Arial"/>
          <w:color w:val="auto"/>
        </w:rPr>
        <w:t xml:space="preserve">tearing and sticking of </w:t>
      </w:r>
      <w:r w:rsidR="00332A54">
        <w:rPr>
          <w:rFonts w:cs="Arial"/>
          <w:color w:val="auto"/>
        </w:rPr>
        <w:t xml:space="preserve">the </w:t>
      </w:r>
      <w:r w:rsidR="00D84FB5" w:rsidRPr="00F03918">
        <w:rPr>
          <w:rFonts w:cs="Arial"/>
          <w:color w:val="auto"/>
        </w:rPr>
        <w:t xml:space="preserve">hydrogel </w:t>
      </w:r>
      <w:r w:rsidR="00B82626" w:rsidRPr="00F03918">
        <w:rPr>
          <w:rFonts w:cs="Arial"/>
          <w:color w:val="auto"/>
        </w:rPr>
        <w:t>to the stencil</w:t>
      </w:r>
      <w:r w:rsidR="00FA3DB2" w:rsidRPr="00F03918">
        <w:rPr>
          <w:rFonts w:cs="Arial"/>
          <w:color w:val="auto"/>
        </w:rPr>
        <w:t>.</w:t>
      </w:r>
    </w:p>
    <w:p w14:paraId="460ACC83" w14:textId="77777777" w:rsidR="004A1935" w:rsidRDefault="004A1935" w:rsidP="00C23BC9">
      <w:pPr>
        <w:contextualSpacing/>
        <w:textAlignment w:val="baseline"/>
        <w:rPr>
          <w:rFonts w:cs="Arial"/>
          <w:color w:val="auto"/>
          <w:highlight w:val="yellow"/>
        </w:rPr>
      </w:pPr>
    </w:p>
    <w:p w14:paraId="2F09CF59" w14:textId="0A7F8F85" w:rsidR="003A4CEA" w:rsidRPr="00F03918" w:rsidRDefault="003A4CEA" w:rsidP="00C23BC9">
      <w:pPr>
        <w:contextualSpacing/>
        <w:textAlignment w:val="baseline"/>
        <w:rPr>
          <w:rFonts w:cs="Arial"/>
          <w:color w:val="auto"/>
          <w:lang w:eastAsia="ko-KR"/>
        </w:rPr>
      </w:pPr>
      <w:r w:rsidRPr="00F03918">
        <w:rPr>
          <w:rFonts w:cs="Arial"/>
          <w:color w:val="auto"/>
          <w:highlight w:val="yellow"/>
        </w:rPr>
        <w:t xml:space="preserve">8.11. Carefully remove the stencil </w:t>
      </w:r>
      <w:r w:rsidR="00182090" w:rsidRPr="00F03918">
        <w:rPr>
          <w:rFonts w:cs="Arial"/>
          <w:color w:val="auto"/>
          <w:highlight w:val="yellow"/>
        </w:rPr>
        <w:t xml:space="preserve">using </w:t>
      </w:r>
      <w:r w:rsidR="00182090">
        <w:rPr>
          <w:rFonts w:cs="Arial"/>
          <w:color w:val="auto"/>
          <w:highlight w:val="yellow"/>
        </w:rPr>
        <w:t xml:space="preserve">autoclaved </w:t>
      </w:r>
      <w:r w:rsidR="00182090" w:rsidRPr="00F03918">
        <w:rPr>
          <w:rFonts w:cs="Arial"/>
          <w:color w:val="auto"/>
          <w:highlight w:val="yellow"/>
        </w:rPr>
        <w:t>tweezers</w:t>
      </w:r>
      <w:r w:rsidR="00182090">
        <w:rPr>
          <w:rFonts w:cs="Arial"/>
          <w:color w:val="auto"/>
          <w:highlight w:val="yellow"/>
        </w:rPr>
        <w:t xml:space="preserve"> </w:t>
      </w:r>
      <w:r w:rsidRPr="00F03918">
        <w:rPr>
          <w:rFonts w:cs="Arial"/>
          <w:color w:val="auto"/>
          <w:highlight w:val="yellow"/>
        </w:rPr>
        <w:t>without tearing the hydrogel.</w:t>
      </w:r>
      <w:r w:rsidR="000979FD" w:rsidRPr="00F03918">
        <w:rPr>
          <w:rFonts w:cs="Arial"/>
          <w:color w:val="auto"/>
          <w:highlight w:val="yellow"/>
        </w:rPr>
        <w:t xml:space="preserve"> Resuspend well with DMEM, return the </w:t>
      </w:r>
      <w:r w:rsidRPr="00F03918">
        <w:rPr>
          <w:rFonts w:cs="Arial"/>
          <w:color w:val="auto"/>
          <w:highlight w:val="yellow"/>
        </w:rPr>
        <w:t xml:space="preserve">patterned hydrogels </w:t>
      </w:r>
      <w:r w:rsidR="000979FD" w:rsidRPr="00F03918">
        <w:rPr>
          <w:rFonts w:cs="Arial"/>
          <w:color w:val="auto"/>
          <w:highlight w:val="yellow"/>
        </w:rPr>
        <w:t>to the incubator</w:t>
      </w:r>
      <w:r w:rsidR="00EB2AEC">
        <w:rPr>
          <w:rFonts w:cs="Arial"/>
          <w:color w:val="auto"/>
          <w:highlight w:val="yellow"/>
        </w:rPr>
        <w:t>,</w:t>
      </w:r>
      <w:r w:rsidR="000979FD" w:rsidRPr="00F03918">
        <w:rPr>
          <w:rFonts w:cs="Arial"/>
          <w:color w:val="auto"/>
          <w:highlight w:val="yellow"/>
        </w:rPr>
        <w:t xml:space="preserve"> and leave them </w:t>
      </w:r>
      <w:r w:rsidRPr="00F03918">
        <w:rPr>
          <w:rFonts w:cs="Arial"/>
          <w:color w:val="auto"/>
          <w:highlight w:val="yellow"/>
        </w:rPr>
        <w:t>overnight to test for any contamination.</w:t>
      </w:r>
    </w:p>
    <w:p w14:paraId="26645C48" w14:textId="77777777" w:rsidR="003A4CEA" w:rsidRPr="00F03918" w:rsidRDefault="003A4CEA" w:rsidP="00C23BC9">
      <w:pPr>
        <w:contextualSpacing/>
        <w:textAlignment w:val="baseline"/>
        <w:rPr>
          <w:rFonts w:cs="Arial"/>
          <w:color w:val="auto"/>
        </w:rPr>
      </w:pPr>
    </w:p>
    <w:p w14:paraId="5063D87B" w14:textId="31E5BF3A" w:rsidR="003A4CEA" w:rsidRDefault="003A4CEA" w:rsidP="00C23BC9">
      <w:pPr>
        <w:contextualSpacing/>
        <w:textAlignment w:val="baseline"/>
        <w:rPr>
          <w:rFonts w:cs="Arial"/>
          <w:color w:val="auto"/>
        </w:rPr>
      </w:pPr>
      <w:r w:rsidRPr="00022DC2">
        <w:rPr>
          <w:rFonts w:cs="Arial"/>
          <w:color w:val="auto"/>
          <w:highlight w:val="yellow"/>
        </w:rPr>
        <w:t xml:space="preserve">8.12. If the media </w:t>
      </w:r>
      <w:r w:rsidR="00EB2AEC">
        <w:rPr>
          <w:rFonts w:cs="Arial"/>
          <w:color w:val="auto"/>
          <w:highlight w:val="yellow"/>
        </w:rPr>
        <w:t>remains clear</w:t>
      </w:r>
      <w:r w:rsidRPr="00022DC2">
        <w:rPr>
          <w:rFonts w:cs="Arial"/>
          <w:color w:val="auto"/>
          <w:highlight w:val="yellow"/>
        </w:rPr>
        <w:t>, the hydrogels are ready to be used for cell plating.</w:t>
      </w:r>
      <w:r w:rsidR="00FA3DB2" w:rsidRPr="00022DC2">
        <w:rPr>
          <w:rFonts w:cs="Arial"/>
          <w:color w:val="auto"/>
          <w:highlight w:val="yellow"/>
        </w:rPr>
        <w:t xml:space="preserve"> </w:t>
      </w:r>
      <w:r w:rsidR="004A1935" w:rsidRPr="00022DC2">
        <w:rPr>
          <w:rFonts w:cs="Arial"/>
          <w:color w:val="auto"/>
          <w:highlight w:val="yellow"/>
        </w:rPr>
        <w:t xml:space="preserve">Optimize </w:t>
      </w:r>
      <w:r w:rsidR="00EB2AEC">
        <w:rPr>
          <w:rFonts w:cs="Arial"/>
          <w:color w:val="auto"/>
          <w:highlight w:val="yellow"/>
        </w:rPr>
        <w:t xml:space="preserve">the </w:t>
      </w:r>
      <w:r w:rsidR="004A1935" w:rsidRPr="00022DC2">
        <w:rPr>
          <w:rFonts w:cs="Arial"/>
          <w:color w:val="auto"/>
          <w:highlight w:val="yellow"/>
        </w:rPr>
        <w:t>c</w:t>
      </w:r>
      <w:r w:rsidRPr="00022DC2">
        <w:rPr>
          <w:rFonts w:cs="Arial"/>
          <w:color w:val="auto"/>
          <w:highlight w:val="yellow"/>
        </w:rPr>
        <w:t>ell plating density</w:t>
      </w:r>
      <w:r w:rsidR="00B17D41">
        <w:rPr>
          <w:rFonts w:cs="Arial"/>
          <w:color w:val="auto"/>
          <w:highlight w:val="yellow"/>
        </w:rPr>
        <w:t xml:space="preserve"> and incubation time </w:t>
      </w:r>
      <w:r w:rsidR="00EB2AEC">
        <w:rPr>
          <w:rFonts w:cs="Arial"/>
          <w:color w:val="auto"/>
          <w:highlight w:val="yellow"/>
        </w:rPr>
        <w:t xml:space="preserve">to </w:t>
      </w:r>
      <w:r w:rsidR="000506CA">
        <w:rPr>
          <w:rFonts w:cs="Arial"/>
          <w:color w:val="auto"/>
          <w:highlight w:val="yellow"/>
        </w:rPr>
        <w:t xml:space="preserve">allow adhesion of the cells </w:t>
      </w:r>
      <w:r w:rsidRPr="00022DC2">
        <w:rPr>
          <w:rFonts w:cs="Arial"/>
          <w:color w:val="auto"/>
          <w:highlight w:val="yellow"/>
        </w:rPr>
        <w:t xml:space="preserve">for </w:t>
      </w:r>
      <w:r w:rsidR="00C33307" w:rsidRPr="00022DC2">
        <w:rPr>
          <w:rFonts w:cs="Arial"/>
          <w:color w:val="auto"/>
          <w:highlight w:val="yellow"/>
        </w:rPr>
        <w:t xml:space="preserve">respective </w:t>
      </w:r>
      <w:r w:rsidRPr="00022DC2">
        <w:rPr>
          <w:rFonts w:cs="Arial"/>
          <w:color w:val="auto"/>
          <w:highlight w:val="yellow"/>
        </w:rPr>
        <w:t>applications.</w:t>
      </w:r>
      <w:r w:rsidRPr="00F03918">
        <w:rPr>
          <w:rFonts w:cs="Arial"/>
          <w:color w:val="auto"/>
        </w:rPr>
        <w:t xml:space="preserve"> </w:t>
      </w:r>
    </w:p>
    <w:p w14:paraId="68839C3B" w14:textId="77777777" w:rsidR="004A1935" w:rsidRPr="00F03918" w:rsidRDefault="004A1935" w:rsidP="00C23BC9">
      <w:pPr>
        <w:contextualSpacing/>
        <w:textAlignment w:val="baseline"/>
        <w:rPr>
          <w:rFonts w:cs="Arial"/>
          <w:color w:val="auto"/>
        </w:rPr>
      </w:pPr>
    </w:p>
    <w:p w14:paraId="2148983B" w14:textId="68B5D59C" w:rsidR="00FA3DB2" w:rsidRDefault="006B15D9" w:rsidP="00C23BC9">
      <w:pPr>
        <w:pStyle w:val="ListParagraph"/>
        <w:ind w:left="0"/>
        <w:textAlignment w:val="baseline"/>
        <w:rPr>
          <w:rFonts w:cs="Arial"/>
          <w:color w:val="auto"/>
        </w:rPr>
      </w:pPr>
      <w:r>
        <w:rPr>
          <w:rFonts w:cs="Arial"/>
          <w:color w:val="auto"/>
        </w:rPr>
        <w:t>NOTE:</w:t>
      </w:r>
      <w:r w:rsidR="00E90DBC" w:rsidRPr="00F03918">
        <w:rPr>
          <w:rFonts w:cs="Arial"/>
          <w:color w:val="auto"/>
        </w:rPr>
        <w:t xml:space="preserve"> </w:t>
      </w:r>
      <w:r w:rsidR="00022DC2" w:rsidRPr="00F03918">
        <w:rPr>
          <w:rFonts w:cs="Arial"/>
          <w:color w:val="auto"/>
        </w:rPr>
        <w:t xml:space="preserve">For single cell patterning of </w:t>
      </w:r>
      <w:proofErr w:type="spellStart"/>
      <w:r w:rsidR="00022DC2" w:rsidRPr="00F03918">
        <w:rPr>
          <w:rFonts w:cs="Arial"/>
          <w:color w:val="auto"/>
        </w:rPr>
        <w:t>hiPSC</w:t>
      </w:r>
      <w:proofErr w:type="spellEnd"/>
      <w:r w:rsidR="00022DC2" w:rsidRPr="00F03918">
        <w:rPr>
          <w:rFonts w:cs="Arial"/>
          <w:color w:val="auto"/>
        </w:rPr>
        <w:t xml:space="preserve">-CMs, </w:t>
      </w:r>
      <w:r w:rsidR="00EB2AEC">
        <w:rPr>
          <w:rFonts w:cs="Arial"/>
          <w:color w:val="auto"/>
        </w:rPr>
        <w:t xml:space="preserve">seed </w:t>
      </w:r>
      <w:r w:rsidR="000506CA">
        <w:rPr>
          <w:rFonts w:cs="Arial"/>
          <w:color w:val="auto"/>
        </w:rPr>
        <w:t xml:space="preserve">and </w:t>
      </w:r>
      <w:r w:rsidR="00175FDD">
        <w:rPr>
          <w:rFonts w:cs="Arial"/>
          <w:color w:val="auto"/>
        </w:rPr>
        <w:t xml:space="preserve">incubate </w:t>
      </w:r>
      <w:r w:rsidR="000506CA">
        <w:rPr>
          <w:rFonts w:cs="Arial"/>
          <w:color w:val="auto"/>
        </w:rPr>
        <w:t>overnight</w:t>
      </w:r>
      <w:r w:rsidR="00022DC2" w:rsidRPr="00F03918">
        <w:rPr>
          <w:rFonts w:cs="Arial"/>
          <w:color w:val="auto"/>
        </w:rPr>
        <w:t>.</w:t>
      </w:r>
      <w:r w:rsidR="00022DC2">
        <w:rPr>
          <w:rFonts w:cs="Arial"/>
          <w:color w:val="auto"/>
        </w:rPr>
        <w:t xml:space="preserve"> </w:t>
      </w:r>
      <w:r w:rsidR="00EB2AEC" w:rsidRPr="00F03918">
        <w:rPr>
          <w:rFonts w:cs="Arial"/>
          <w:color w:val="auto"/>
        </w:rPr>
        <w:t xml:space="preserve">The following cell numbers are recommended </w:t>
      </w:r>
      <w:r w:rsidR="00EB2AEC">
        <w:rPr>
          <w:rFonts w:cs="Arial"/>
          <w:color w:val="auto"/>
        </w:rPr>
        <w:t xml:space="preserve">for seeding: </w:t>
      </w:r>
      <w:r w:rsidR="00EB2AEC" w:rsidRPr="00F03918">
        <w:rPr>
          <w:rFonts w:cs="Arial"/>
          <w:color w:val="auto"/>
        </w:rPr>
        <w:t xml:space="preserve">30,000, 60,000, </w:t>
      </w:r>
      <w:r w:rsidR="00EB2AEC">
        <w:rPr>
          <w:rFonts w:cs="Arial"/>
          <w:color w:val="auto"/>
        </w:rPr>
        <w:t xml:space="preserve">and </w:t>
      </w:r>
      <w:r w:rsidR="00EB2AEC" w:rsidRPr="00F03918">
        <w:rPr>
          <w:rFonts w:cs="Arial"/>
          <w:color w:val="auto"/>
        </w:rPr>
        <w:t>90,000 cells/well</w:t>
      </w:r>
      <w:r w:rsidR="00EB2AEC">
        <w:rPr>
          <w:rFonts w:cs="Arial"/>
          <w:color w:val="auto"/>
        </w:rPr>
        <w:t xml:space="preserve">. </w:t>
      </w:r>
      <w:r w:rsidR="00F31DF9" w:rsidRPr="00F03918">
        <w:rPr>
          <w:rFonts w:cs="Arial"/>
          <w:color w:val="auto"/>
        </w:rPr>
        <w:t xml:space="preserve">Seeding </w:t>
      </w:r>
      <w:r w:rsidR="00D92322" w:rsidRPr="00F03918">
        <w:rPr>
          <w:rFonts w:cs="Arial"/>
          <w:color w:val="auto"/>
        </w:rPr>
        <w:t>too many</w:t>
      </w:r>
      <w:r w:rsidR="00F31DF9" w:rsidRPr="00F03918">
        <w:rPr>
          <w:rFonts w:cs="Arial"/>
          <w:color w:val="auto"/>
        </w:rPr>
        <w:t xml:space="preserve"> cells </w:t>
      </w:r>
      <w:r w:rsidR="00D92322" w:rsidRPr="00F03918">
        <w:rPr>
          <w:rFonts w:cs="Arial"/>
          <w:color w:val="auto"/>
        </w:rPr>
        <w:t>leads to</w:t>
      </w:r>
      <w:r w:rsidR="00F31DF9" w:rsidRPr="00F03918">
        <w:rPr>
          <w:rFonts w:cs="Arial"/>
          <w:color w:val="auto"/>
        </w:rPr>
        <w:t xml:space="preserve"> more than one cell per </w:t>
      </w:r>
      <w:r w:rsidR="00D92322" w:rsidRPr="00F03918">
        <w:rPr>
          <w:rFonts w:cs="Arial"/>
          <w:color w:val="auto"/>
        </w:rPr>
        <w:t>pattern</w:t>
      </w:r>
      <w:r w:rsidR="00F31DF9" w:rsidRPr="00F03918">
        <w:rPr>
          <w:rFonts w:cs="Arial"/>
          <w:color w:val="auto"/>
        </w:rPr>
        <w:t>.</w:t>
      </w:r>
      <w:r w:rsidR="00FA3DB2" w:rsidRPr="00F03918">
        <w:rPr>
          <w:rFonts w:cs="Arial"/>
          <w:color w:val="auto"/>
        </w:rPr>
        <w:t xml:space="preserve"> </w:t>
      </w:r>
      <w:r w:rsidR="00EB2AEC">
        <w:rPr>
          <w:rFonts w:cs="Arial"/>
          <w:color w:val="auto"/>
        </w:rPr>
        <w:t>A c</w:t>
      </w:r>
      <w:r w:rsidR="00FA3DB2" w:rsidRPr="00F03918">
        <w:rPr>
          <w:rFonts w:cs="Arial"/>
          <w:color w:val="auto"/>
        </w:rPr>
        <w:t xml:space="preserve">ell strainer is recommended to </w:t>
      </w:r>
      <w:r w:rsidR="00D92322" w:rsidRPr="00F03918">
        <w:rPr>
          <w:rFonts w:cs="Arial"/>
          <w:color w:val="auto"/>
        </w:rPr>
        <w:t xml:space="preserve">strain out non-single cells </w:t>
      </w:r>
      <w:r w:rsidR="00FA3DB2" w:rsidRPr="00F03918">
        <w:rPr>
          <w:rFonts w:cs="Arial"/>
          <w:color w:val="auto"/>
        </w:rPr>
        <w:t>before cell seeding.</w:t>
      </w:r>
    </w:p>
    <w:p w14:paraId="171FE528" w14:textId="77777777" w:rsidR="004A1935" w:rsidRPr="00F03918" w:rsidRDefault="004A1935" w:rsidP="00C23BC9">
      <w:pPr>
        <w:pStyle w:val="ListParagraph"/>
        <w:ind w:left="0"/>
        <w:textAlignment w:val="baseline"/>
        <w:rPr>
          <w:rFonts w:cs="Arial"/>
          <w:color w:val="auto"/>
        </w:rPr>
      </w:pPr>
    </w:p>
    <w:p w14:paraId="7F632F88" w14:textId="0ECC0985" w:rsidR="00FA3DB2" w:rsidRDefault="003A4CEA" w:rsidP="00C23BC9">
      <w:pPr>
        <w:contextualSpacing/>
        <w:textAlignment w:val="baseline"/>
        <w:rPr>
          <w:rFonts w:cs="Arial"/>
          <w:color w:val="auto"/>
        </w:rPr>
      </w:pPr>
      <w:r w:rsidRPr="00F03918">
        <w:rPr>
          <w:rFonts w:cs="Arial"/>
          <w:color w:val="auto"/>
        </w:rPr>
        <w:lastRenderedPageBreak/>
        <w:t xml:space="preserve">8.13. </w:t>
      </w:r>
      <w:r w:rsidR="00EB2AEC">
        <w:rPr>
          <w:rFonts w:cs="Arial"/>
          <w:color w:val="auto"/>
        </w:rPr>
        <w:t>The n</w:t>
      </w:r>
      <w:r w:rsidR="00175FDD">
        <w:rPr>
          <w:rFonts w:cs="Arial"/>
          <w:color w:val="auto"/>
        </w:rPr>
        <w:t>ext day</w:t>
      </w:r>
      <w:r w:rsidRPr="00F03918">
        <w:rPr>
          <w:rFonts w:cs="Arial"/>
          <w:color w:val="auto"/>
        </w:rPr>
        <w:t>, observe cell attachment and spreading</w:t>
      </w:r>
      <w:r w:rsidR="00C33307" w:rsidRPr="00F03918">
        <w:rPr>
          <w:rFonts w:cs="Arial"/>
          <w:color w:val="auto"/>
        </w:rPr>
        <w:t xml:space="preserve">, and change </w:t>
      </w:r>
      <w:r w:rsidR="00EB2AEC">
        <w:rPr>
          <w:rFonts w:cs="Arial"/>
          <w:color w:val="auto"/>
        </w:rPr>
        <w:t xml:space="preserve">the </w:t>
      </w:r>
      <w:r w:rsidR="00FA3DB2" w:rsidRPr="00F03918">
        <w:rPr>
          <w:rFonts w:cs="Arial"/>
          <w:color w:val="auto"/>
        </w:rPr>
        <w:t>medi</w:t>
      </w:r>
      <w:r w:rsidR="00C33307" w:rsidRPr="00F03918">
        <w:rPr>
          <w:rFonts w:cs="Arial"/>
          <w:color w:val="auto"/>
        </w:rPr>
        <w:t>a</w:t>
      </w:r>
      <w:r w:rsidR="00FA3DB2" w:rsidRPr="00F03918">
        <w:rPr>
          <w:rFonts w:cs="Arial"/>
          <w:color w:val="auto"/>
        </w:rPr>
        <w:t xml:space="preserve"> to get rid of </w:t>
      </w:r>
      <w:r w:rsidR="002C7C00" w:rsidRPr="00F03918">
        <w:rPr>
          <w:rFonts w:cs="Arial"/>
          <w:color w:val="auto"/>
        </w:rPr>
        <w:t xml:space="preserve">detached </w:t>
      </w:r>
      <w:r w:rsidR="00FA3DB2" w:rsidRPr="00F03918">
        <w:rPr>
          <w:rFonts w:cs="Arial"/>
          <w:color w:val="auto"/>
        </w:rPr>
        <w:t>cells.</w:t>
      </w:r>
    </w:p>
    <w:p w14:paraId="6BE06514" w14:textId="77777777" w:rsidR="004A1935" w:rsidRPr="00F03918" w:rsidRDefault="004A1935" w:rsidP="00C23BC9">
      <w:pPr>
        <w:contextualSpacing/>
        <w:textAlignment w:val="baseline"/>
        <w:rPr>
          <w:rFonts w:cs="Arial"/>
          <w:color w:val="auto"/>
        </w:rPr>
      </w:pPr>
    </w:p>
    <w:p w14:paraId="15E5738C" w14:textId="77777777" w:rsidR="003A4CEA" w:rsidRPr="00F03918" w:rsidRDefault="003A4CEA" w:rsidP="00C23BC9">
      <w:pPr>
        <w:contextualSpacing/>
        <w:textAlignment w:val="baseline"/>
        <w:rPr>
          <w:rFonts w:cs="Arial"/>
          <w:b/>
          <w:color w:val="auto"/>
        </w:rPr>
      </w:pPr>
      <w:r w:rsidRPr="00F03918">
        <w:rPr>
          <w:rFonts w:cs="Arial"/>
          <w:b/>
          <w:color w:val="auto"/>
        </w:rPr>
        <w:t>9. Cleaning of the used stencils</w:t>
      </w:r>
    </w:p>
    <w:p w14:paraId="722FD2D6" w14:textId="77777777" w:rsidR="00A1648E" w:rsidRDefault="00A1648E" w:rsidP="00C23BC9">
      <w:pPr>
        <w:contextualSpacing/>
        <w:textAlignment w:val="baseline"/>
        <w:rPr>
          <w:rFonts w:cs="Arial"/>
          <w:color w:val="auto"/>
        </w:rPr>
      </w:pPr>
    </w:p>
    <w:p w14:paraId="1E8E733D" w14:textId="44FF02E4" w:rsidR="003A4CEA" w:rsidRPr="00F03918" w:rsidRDefault="003A4CEA" w:rsidP="00C23BC9">
      <w:pPr>
        <w:contextualSpacing/>
        <w:textAlignment w:val="baseline"/>
        <w:rPr>
          <w:rFonts w:cs="Arial"/>
          <w:color w:val="auto"/>
        </w:rPr>
      </w:pPr>
      <w:r w:rsidRPr="00F03918">
        <w:rPr>
          <w:rFonts w:cs="Arial"/>
          <w:color w:val="auto"/>
        </w:rPr>
        <w:t xml:space="preserve">9.1. To remove residual </w:t>
      </w:r>
      <w:r w:rsidR="00AD372F">
        <w:rPr>
          <w:rFonts w:cs="Arial"/>
          <w:color w:val="auto"/>
        </w:rPr>
        <w:t>matrix proteins on the used stencils</w:t>
      </w:r>
      <w:r w:rsidRPr="00F03918">
        <w:rPr>
          <w:rFonts w:cs="Arial"/>
          <w:color w:val="auto"/>
        </w:rPr>
        <w:t xml:space="preserve">, submerge the stencils in </w:t>
      </w:r>
      <w:r w:rsidR="00AD372F">
        <w:rPr>
          <w:rFonts w:cs="Arial"/>
          <w:color w:val="auto"/>
        </w:rPr>
        <w:t xml:space="preserve">enzyme solution </w:t>
      </w:r>
      <w:r w:rsidR="00AD1D31">
        <w:rPr>
          <w:rFonts w:cs="Arial"/>
          <w:color w:val="auto"/>
        </w:rPr>
        <w:t>(</w:t>
      </w:r>
      <w:r w:rsidR="00AD1D31" w:rsidRPr="0036003D">
        <w:rPr>
          <w:rFonts w:cs="Arial"/>
          <w:b/>
          <w:color w:val="auto"/>
        </w:rPr>
        <w:t>Table of Materials</w:t>
      </w:r>
      <w:r w:rsidR="00AD1D31">
        <w:rPr>
          <w:rFonts w:cs="Arial"/>
          <w:color w:val="auto"/>
        </w:rPr>
        <w:t xml:space="preserve">) </w:t>
      </w:r>
      <w:r w:rsidRPr="00F03918">
        <w:rPr>
          <w:rFonts w:cs="Arial"/>
          <w:color w:val="auto"/>
        </w:rPr>
        <w:t>for 10 min at 37</w:t>
      </w:r>
      <w:r w:rsidR="00D52A7F">
        <w:rPr>
          <w:rFonts w:cs="Arial"/>
          <w:color w:val="auto"/>
        </w:rPr>
        <w:t xml:space="preserve"> </w:t>
      </w:r>
      <w:r w:rsidR="00D52A7F">
        <w:rPr>
          <w:color w:val="auto"/>
        </w:rPr>
        <w:t>°</w:t>
      </w:r>
      <w:r w:rsidRPr="00F03918">
        <w:rPr>
          <w:rFonts w:cs="Arial"/>
          <w:color w:val="auto"/>
        </w:rPr>
        <w:t>C.</w:t>
      </w:r>
    </w:p>
    <w:p w14:paraId="1996A4E4" w14:textId="77777777" w:rsidR="00D52A7F" w:rsidRDefault="00D52A7F" w:rsidP="00C23BC9">
      <w:pPr>
        <w:pStyle w:val="ListParagraph"/>
        <w:ind w:left="0"/>
        <w:textAlignment w:val="baseline"/>
        <w:rPr>
          <w:rFonts w:cs="Arial"/>
          <w:color w:val="auto"/>
        </w:rPr>
      </w:pPr>
    </w:p>
    <w:p w14:paraId="043A04DF" w14:textId="0D4B94BD" w:rsidR="003936CB" w:rsidRDefault="006B15D9" w:rsidP="00C23BC9">
      <w:pPr>
        <w:pStyle w:val="ListParagraph"/>
        <w:ind w:left="0"/>
        <w:textAlignment w:val="baseline"/>
        <w:rPr>
          <w:rFonts w:cs="Arial"/>
          <w:color w:val="auto"/>
        </w:rPr>
      </w:pPr>
      <w:r>
        <w:rPr>
          <w:rFonts w:cs="Arial"/>
          <w:color w:val="auto"/>
        </w:rPr>
        <w:t>NOTE:</w:t>
      </w:r>
      <w:r w:rsidR="00E90DBC" w:rsidRPr="00F03918">
        <w:rPr>
          <w:rFonts w:cs="Arial"/>
          <w:color w:val="auto"/>
        </w:rPr>
        <w:t xml:space="preserve"> </w:t>
      </w:r>
      <w:r w:rsidR="006C458F">
        <w:rPr>
          <w:rFonts w:cs="Arial"/>
          <w:color w:val="auto"/>
        </w:rPr>
        <w:t>The enz</w:t>
      </w:r>
      <w:r w:rsidR="005C0E91">
        <w:rPr>
          <w:rFonts w:cs="Arial"/>
          <w:color w:val="auto"/>
        </w:rPr>
        <w:t xml:space="preserve">yme should be selected depending on the matrix proteins used. For collagen-rich matrix protein solution, use collagenase. </w:t>
      </w:r>
      <w:r w:rsidR="00EB2AEC">
        <w:rPr>
          <w:rFonts w:cs="Arial"/>
          <w:color w:val="auto"/>
        </w:rPr>
        <w:t xml:space="preserve">A </w:t>
      </w:r>
      <w:r w:rsidR="003936CB" w:rsidRPr="00F03918">
        <w:rPr>
          <w:rFonts w:cs="Arial"/>
          <w:color w:val="auto"/>
        </w:rPr>
        <w:t>10</w:t>
      </w:r>
      <w:r w:rsidR="00EB2AEC" w:rsidRPr="00E80209">
        <w:rPr>
          <w:rFonts w:cs="Arial"/>
          <w:color w:val="auto"/>
        </w:rPr>
        <w:t>–</w:t>
      </w:r>
      <w:r w:rsidR="003936CB" w:rsidRPr="00F03918">
        <w:rPr>
          <w:rFonts w:cs="Arial"/>
          <w:color w:val="auto"/>
        </w:rPr>
        <w:t xml:space="preserve">15 min ultrasonication in </w:t>
      </w:r>
      <w:r w:rsidR="00571A9B">
        <w:rPr>
          <w:rFonts w:cs="Arial"/>
          <w:color w:val="auto"/>
        </w:rPr>
        <w:t>enzyme solution</w:t>
      </w:r>
      <w:r w:rsidR="003936CB" w:rsidRPr="00F03918">
        <w:rPr>
          <w:rFonts w:cs="Arial"/>
          <w:color w:val="auto"/>
        </w:rPr>
        <w:t xml:space="preserve"> is also recommended</w:t>
      </w:r>
      <w:r w:rsidR="00D52A7F">
        <w:rPr>
          <w:rFonts w:cs="Arial"/>
          <w:color w:val="auto"/>
        </w:rPr>
        <w:t>.</w:t>
      </w:r>
    </w:p>
    <w:p w14:paraId="09C43816" w14:textId="77777777" w:rsidR="00D52A7F" w:rsidRPr="00F03918" w:rsidRDefault="00D52A7F" w:rsidP="00C23BC9">
      <w:pPr>
        <w:pStyle w:val="ListParagraph"/>
        <w:ind w:left="0"/>
        <w:textAlignment w:val="baseline"/>
        <w:rPr>
          <w:rFonts w:cs="Arial"/>
          <w:color w:val="auto"/>
        </w:rPr>
      </w:pPr>
    </w:p>
    <w:p w14:paraId="59E7B989" w14:textId="4DDBAFEC" w:rsidR="003A4CEA" w:rsidRDefault="003A4CEA" w:rsidP="00C23BC9">
      <w:pPr>
        <w:contextualSpacing/>
        <w:textAlignment w:val="baseline"/>
        <w:rPr>
          <w:rFonts w:cs="Arial"/>
          <w:color w:val="auto"/>
        </w:rPr>
      </w:pPr>
      <w:r w:rsidRPr="00F03918">
        <w:rPr>
          <w:rFonts w:cs="Arial"/>
          <w:color w:val="auto"/>
        </w:rPr>
        <w:t xml:space="preserve">9.2. </w:t>
      </w:r>
      <w:r w:rsidR="002C7C00" w:rsidRPr="00F03918">
        <w:rPr>
          <w:rFonts w:cs="Arial"/>
          <w:color w:val="auto"/>
        </w:rPr>
        <w:t>A</w:t>
      </w:r>
      <w:r w:rsidRPr="00F03918">
        <w:rPr>
          <w:rFonts w:cs="Arial"/>
          <w:color w:val="auto"/>
        </w:rPr>
        <w:t xml:space="preserve">spirate the solution and replenish with 10% bleach. Incubate for 10 min at room temperature. </w:t>
      </w:r>
    </w:p>
    <w:p w14:paraId="7FF8E29F" w14:textId="77777777" w:rsidR="00D52A7F" w:rsidRPr="00F03918" w:rsidRDefault="00D52A7F" w:rsidP="00C23BC9">
      <w:pPr>
        <w:contextualSpacing/>
        <w:textAlignment w:val="baseline"/>
        <w:rPr>
          <w:rFonts w:cs="Arial"/>
          <w:color w:val="auto"/>
        </w:rPr>
      </w:pPr>
    </w:p>
    <w:p w14:paraId="29C59676" w14:textId="3E3B51EF" w:rsidR="003A4CEA" w:rsidRDefault="003A4CEA" w:rsidP="00C23BC9">
      <w:pPr>
        <w:contextualSpacing/>
        <w:textAlignment w:val="baseline"/>
        <w:rPr>
          <w:rFonts w:cs="Arial"/>
          <w:color w:val="auto"/>
        </w:rPr>
      </w:pPr>
      <w:r w:rsidRPr="00F03918">
        <w:rPr>
          <w:rFonts w:cs="Arial"/>
          <w:color w:val="auto"/>
        </w:rPr>
        <w:t xml:space="preserve">9.3. Rinse </w:t>
      </w:r>
      <w:r w:rsidR="006C458F" w:rsidRPr="00E80209">
        <w:rPr>
          <w:rFonts w:cs="Arial"/>
          <w:color w:val="auto"/>
        </w:rPr>
        <w:t>3</w:t>
      </w:r>
      <w:r w:rsidR="006C458F" w:rsidRPr="006C458F">
        <w:rPr>
          <w:rFonts w:cs="Arial"/>
          <w:color w:val="auto"/>
        </w:rPr>
        <w:t>x</w:t>
      </w:r>
      <w:r w:rsidR="006C458F" w:rsidRPr="00F03918">
        <w:rPr>
          <w:rFonts w:cs="Arial"/>
          <w:color w:val="auto"/>
        </w:rPr>
        <w:t xml:space="preserve"> </w:t>
      </w:r>
      <w:r w:rsidRPr="00F03918">
        <w:rPr>
          <w:rFonts w:cs="Arial"/>
          <w:color w:val="auto"/>
        </w:rPr>
        <w:t>with PBS.</w:t>
      </w:r>
    </w:p>
    <w:p w14:paraId="131FC403" w14:textId="77777777" w:rsidR="00D52A7F" w:rsidRPr="00F03918" w:rsidRDefault="00D52A7F" w:rsidP="00C23BC9">
      <w:pPr>
        <w:contextualSpacing/>
        <w:textAlignment w:val="baseline"/>
        <w:rPr>
          <w:rFonts w:cs="Arial"/>
          <w:color w:val="auto"/>
        </w:rPr>
      </w:pPr>
    </w:p>
    <w:p w14:paraId="496AB0B4" w14:textId="5B87190C" w:rsidR="001C1E49" w:rsidRDefault="003A4CEA" w:rsidP="00C23BC9">
      <w:pPr>
        <w:contextualSpacing/>
        <w:textAlignment w:val="baseline"/>
        <w:rPr>
          <w:rFonts w:cs="Arial"/>
          <w:color w:val="auto"/>
        </w:rPr>
      </w:pPr>
      <w:r w:rsidRPr="00F03918">
        <w:rPr>
          <w:rFonts w:cs="Arial"/>
          <w:color w:val="auto"/>
        </w:rPr>
        <w:t xml:space="preserve">9.4. Store in 70% ethanol at 4 </w:t>
      </w:r>
      <w:r w:rsidR="00D52A7F">
        <w:rPr>
          <w:color w:val="auto"/>
        </w:rPr>
        <w:t>°</w:t>
      </w:r>
      <w:r w:rsidRPr="00F03918">
        <w:rPr>
          <w:rFonts w:cs="Arial"/>
          <w:color w:val="auto"/>
        </w:rPr>
        <w:t xml:space="preserve">C until </w:t>
      </w:r>
      <w:r w:rsidR="00EB2AEC">
        <w:rPr>
          <w:rFonts w:cs="Arial"/>
          <w:color w:val="auto"/>
        </w:rPr>
        <w:t>use</w:t>
      </w:r>
      <w:r w:rsidR="00D52A7F">
        <w:rPr>
          <w:rFonts w:cs="Arial"/>
          <w:color w:val="auto"/>
        </w:rPr>
        <w:t>.</w:t>
      </w:r>
    </w:p>
    <w:p w14:paraId="236D97E5" w14:textId="77777777" w:rsidR="00D52A7F" w:rsidRPr="00F03918" w:rsidRDefault="00D52A7F" w:rsidP="00C23BC9">
      <w:pPr>
        <w:contextualSpacing/>
        <w:textAlignment w:val="baseline"/>
        <w:rPr>
          <w:rFonts w:cs="Arial"/>
          <w:color w:val="auto"/>
        </w:rPr>
      </w:pPr>
    </w:p>
    <w:p w14:paraId="3E79FCA8" w14:textId="1970FF1A" w:rsidR="006305D7" w:rsidRPr="00F03918" w:rsidRDefault="006305D7" w:rsidP="00C23BC9">
      <w:pPr>
        <w:pStyle w:val="NormalWeb"/>
        <w:spacing w:before="0" w:beforeAutospacing="0" w:after="0" w:afterAutospacing="0"/>
        <w:contextualSpacing/>
        <w:rPr>
          <w:rFonts w:cstheme="minorHAnsi"/>
          <w:color w:val="auto"/>
        </w:rPr>
      </w:pPr>
      <w:r w:rsidRPr="00F03918">
        <w:rPr>
          <w:rFonts w:cstheme="minorHAnsi"/>
          <w:b/>
          <w:color w:val="auto"/>
        </w:rPr>
        <w:t>REPRESENTATIVE RESULTS</w:t>
      </w:r>
      <w:r w:rsidR="00EF1462" w:rsidRPr="00F03918">
        <w:rPr>
          <w:rFonts w:cstheme="minorHAnsi"/>
          <w:b/>
          <w:color w:val="auto"/>
        </w:rPr>
        <w:t xml:space="preserve">: </w:t>
      </w:r>
    </w:p>
    <w:p w14:paraId="7F5815FC" w14:textId="08A70E4A" w:rsidR="004A71E4" w:rsidRPr="00F03918" w:rsidRDefault="00D35D55" w:rsidP="00C23BC9">
      <w:pPr>
        <w:contextualSpacing/>
        <w:rPr>
          <w:rFonts w:cstheme="minorHAnsi"/>
          <w:color w:val="auto"/>
        </w:rPr>
      </w:pPr>
      <w:r w:rsidRPr="00F03918">
        <w:rPr>
          <w:rFonts w:cstheme="minorHAnsi"/>
          <w:color w:val="auto"/>
        </w:rPr>
        <w:t xml:space="preserve">Fabrication of stencils containing an array of squares or rectangles </w:t>
      </w:r>
      <w:r w:rsidR="00335702" w:rsidRPr="00F03918">
        <w:rPr>
          <w:rFonts w:cstheme="minorHAnsi"/>
          <w:color w:val="auto"/>
        </w:rPr>
        <w:t>has</w:t>
      </w:r>
      <w:r w:rsidRPr="00F03918">
        <w:rPr>
          <w:rFonts w:cstheme="minorHAnsi"/>
          <w:color w:val="auto"/>
        </w:rPr>
        <w:t xml:space="preserve"> been demonstrated</w:t>
      </w:r>
      <w:r w:rsidR="00402CF2" w:rsidRPr="00F03918">
        <w:rPr>
          <w:rFonts w:cstheme="minorHAnsi"/>
          <w:color w:val="auto"/>
        </w:rPr>
        <w:t xml:space="preserve"> </w:t>
      </w:r>
      <w:r w:rsidRPr="00F03918">
        <w:rPr>
          <w:rFonts w:cstheme="minorHAnsi"/>
          <w:color w:val="auto"/>
        </w:rPr>
        <w:t>(</w:t>
      </w:r>
      <w:r w:rsidR="00643226" w:rsidRPr="00643226">
        <w:rPr>
          <w:rFonts w:cstheme="minorHAnsi"/>
          <w:b/>
          <w:color w:val="auto"/>
        </w:rPr>
        <w:t xml:space="preserve">Figure </w:t>
      </w:r>
      <w:r w:rsidRPr="00F03918">
        <w:rPr>
          <w:rFonts w:cstheme="minorHAnsi"/>
          <w:b/>
          <w:color w:val="auto"/>
        </w:rPr>
        <w:t>4A</w:t>
      </w:r>
      <w:r w:rsidRPr="00F03918">
        <w:rPr>
          <w:rFonts w:cstheme="minorHAnsi"/>
          <w:color w:val="auto"/>
        </w:rPr>
        <w:t xml:space="preserve">). </w:t>
      </w:r>
      <w:r w:rsidR="00DD15AF" w:rsidRPr="00F03918">
        <w:rPr>
          <w:rFonts w:cstheme="minorHAnsi"/>
          <w:color w:val="auto"/>
        </w:rPr>
        <w:t xml:space="preserve">Following this protocol, </w:t>
      </w:r>
      <w:r w:rsidR="00EB2AEC">
        <w:rPr>
          <w:rFonts w:cstheme="minorHAnsi"/>
          <w:color w:val="auto"/>
        </w:rPr>
        <w:t>we</w:t>
      </w:r>
      <w:r w:rsidR="00DD15AF" w:rsidRPr="00F03918">
        <w:rPr>
          <w:rFonts w:cstheme="minorHAnsi"/>
          <w:color w:val="auto"/>
        </w:rPr>
        <w:t xml:space="preserve"> obtain</w:t>
      </w:r>
      <w:r w:rsidR="00EB2AEC">
        <w:rPr>
          <w:rFonts w:cstheme="minorHAnsi"/>
          <w:color w:val="auto"/>
        </w:rPr>
        <w:t>ed</w:t>
      </w:r>
      <w:r w:rsidR="00DD15AF" w:rsidRPr="00F03918">
        <w:rPr>
          <w:rFonts w:cstheme="minorHAnsi"/>
          <w:color w:val="auto"/>
        </w:rPr>
        <w:t xml:space="preserve"> patterned </w:t>
      </w:r>
      <w:r w:rsidR="0049018B">
        <w:rPr>
          <w:rFonts w:cstheme="minorHAnsi"/>
          <w:color w:val="auto"/>
        </w:rPr>
        <w:t>matrix protein</w:t>
      </w:r>
      <w:r w:rsidR="00DD15AF" w:rsidRPr="00F03918">
        <w:rPr>
          <w:rFonts w:cstheme="minorHAnsi"/>
          <w:color w:val="auto"/>
        </w:rPr>
        <w:t xml:space="preserve"> islands (</w:t>
      </w:r>
      <w:r w:rsidR="00643226" w:rsidRPr="00643226">
        <w:rPr>
          <w:rFonts w:cstheme="minorHAnsi"/>
          <w:b/>
          <w:color w:val="auto"/>
        </w:rPr>
        <w:t xml:space="preserve">Figure </w:t>
      </w:r>
      <w:r w:rsidR="00DD15AF" w:rsidRPr="00F03918">
        <w:rPr>
          <w:rFonts w:cstheme="minorHAnsi"/>
          <w:b/>
          <w:color w:val="auto"/>
        </w:rPr>
        <w:t>4B</w:t>
      </w:r>
      <w:r w:rsidR="008D3C5E">
        <w:rPr>
          <w:rFonts w:cstheme="minorHAnsi"/>
          <w:bCs/>
          <w:color w:val="auto"/>
        </w:rPr>
        <w:t xml:space="preserve"> and</w:t>
      </w:r>
      <w:r w:rsidR="007A7987" w:rsidRPr="00F03918">
        <w:rPr>
          <w:rFonts w:cstheme="minorHAnsi"/>
          <w:b/>
          <w:color w:val="auto"/>
        </w:rPr>
        <w:t xml:space="preserve"> </w:t>
      </w:r>
      <w:r w:rsidR="008D3C5E">
        <w:rPr>
          <w:rFonts w:cstheme="minorHAnsi"/>
          <w:b/>
          <w:color w:val="auto"/>
        </w:rPr>
        <w:t xml:space="preserve">Figure </w:t>
      </w:r>
      <w:r w:rsidR="007A7987" w:rsidRPr="00F03918">
        <w:rPr>
          <w:rFonts w:cstheme="minorHAnsi"/>
          <w:b/>
          <w:color w:val="auto"/>
        </w:rPr>
        <w:t>5A</w:t>
      </w:r>
      <w:r w:rsidR="00DD15AF" w:rsidRPr="00F03918">
        <w:rPr>
          <w:rFonts w:cstheme="minorHAnsi"/>
          <w:color w:val="auto"/>
        </w:rPr>
        <w:t>) and cells (</w:t>
      </w:r>
      <w:r w:rsidR="00643226" w:rsidRPr="00643226">
        <w:rPr>
          <w:rFonts w:cstheme="minorHAnsi"/>
          <w:b/>
          <w:color w:val="auto"/>
        </w:rPr>
        <w:t xml:space="preserve">Figure </w:t>
      </w:r>
      <w:r w:rsidR="00DD15AF" w:rsidRPr="00F03918">
        <w:rPr>
          <w:rFonts w:cstheme="minorHAnsi"/>
          <w:b/>
          <w:color w:val="auto"/>
        </w:rPr>
        <w:t>4C</w:t>
      </w:r>
      <w:r w:rsidR="00DD15AF" w:rsidRPr="00F03918">
        <w:rPr>
          <w:rFonts w:cstheme="minorHAnsi"/>
          <w:color w:val="auto"/>
        </w:rPr>
        <w:t xml:space="preserve">). </w:t>
      </w:r>
      <w:r w:rsidR="007A7987" w:rsidRPr="00F03918">
        <w:rPr>
          <w:rFonts w:cstheme="minorHAnsi"/>
          <w:color w:val="auto"/>
        </w:rPr>
        <w:t xml:space="preserve">Suboptimal </w:t>
      </w:r>
      <w:r w:rsidR="0049018B">
        <w:rPr>
          <w:rFonts w:cstheme="minorHAnsi"/>
          <w:color w:val="auto"/>
        </w:rPr>
        <w:t>matrix protein</w:t>
      </w:r>
      <w:r w:rsidR="007A7987" w:rsidRPr="00F03918">
        <w:rPr>
          <w:rFonts w:cstheme="minorHAnsi"/>
          <w:color w:val="auto"/>
        </w:rPr>
        <w:t xml:space="preserve"> solution concentration led to suboptimal patterning (</w:t>
      </w:r>
      <w:r w:rsidR="00643226" w:rsidRPr="00643226">
        <w:rPr>
          <w:rFonts w:cstheme="minorHAnsi"/>
          <w:b/>
          <w:color w:val="auto"/>
        </w:rPr>
        <w:t xml:space="preserve">Figure </w:t>
      </w:r>
      <w:r w:rsidR="007A7987" w:rsidRPr="00F03918">
        <w:rPr>
          <w:rFonts w:cstheme="minorHAnsi"/>
          <w:b/>
          <w:color w:val="auto"/>
        </w:rPr>
        <w:t>5</w:t>
      </w:r>
      <w:r w:rsidR="00022DC2">
        <w:rPr>
          <w:rFonts w:cstheme="minorHAnsi"/>
          <w:b/>
          <w:color w:val="auto"/>
        </w:rPr>
        <w:t>B</w:t>
      </w:r>
      <w:r w:rsidR="007A7987" w:rsidRPr="00F03918">
        <w:rPr>
          <w:rFonts w:cstheme="minorHAnsi"/>
          <w:color w:val="auto"/>
        </w:rPr>
        <w:t xml:space="preserve">). It is critical to use the front side of the stencil. If the back side of the stencil is used, the size of </w:t>
      </w:r>
      <w:r w:rsidR="00EB2AEC">
        <w:rPr>
          <w:rFonts w:cstheme="minorHAnsi"/>
          <w:color w:val="auto"/>
        </w:rPr>
        <w:t xml:space="preserve">the </w:t>
      </w:r>
      <w:r w:rsidR="00E305F8">
        <w:rPr>
          <w:rFonts w:cstheme="minorHAnsi"/>
          <w:color w:val="auto"/>
        </w:rPr>
        <w:t>matrix protein</w:t>
      </w:r>
      <w:r w:rsidR="007A7987" w:rsidRPr="00F03918">
        <w:rPr>
          <w:rFonts w:cstheme="minorHAnsi"/>
          <w:color w:val="auto"/>
        </w:rPr>
        <w:t xml:space="preserve"> islands increase</w:t>
      </w:r>
      <w:r w:rsidR="00EB2AEC">
        <w:rPr>
          <w:rFonts w:cstheme="minorHAnsi"/>
          <w:color w:val="auto"/>
        </w:rPr>
        <w:t>s</w:t>
      </w:r>
      <w:r w:rsidR="00F31DF9" w:rsidRPr="00F03918">
        <w:rPr>
          <w:rFonts w:cstheme="minorHAnsi"/>
          <w:color w:val="auto"/>
        </w:rPr>
        <w:t xml:space="preserve"> due to the direction of the laser cutting</w:t>
      </w:r>
      <w:r w:rsidR="008C4E9E" w:rsidRPr="00F03918">
        <w:rPr>
          <w:rFonts w:cstheme="minorHAnsi"/>
          <w:color w:val="auto"/>
        </w:rPr>
        <w:t xml:space="preserve"> (</w:t>
      </w:r>
      <w:r w:rsidR="00643226" w:rsidRPr="00643226">
        <w:rPr>
          <w:rFonts w:cstheme="minorHAnsi"/>
          <w:b/>
          <w:color w:val="auto"/>
        </w:rPr>
        <w:t>Figure</w:t>
      </w:r>
      <w:r w:rsidR="0042647A">
        <w:rPr>
          <w:rFonts w:cstheme="minorHAnsi"/>
          <w:b/>
          <w:color w:val="auto"/>
        </w:rPr>
        <w:t xml:space="preserve"> 6</w:t>
      </w:r>
      <w:proofErr w:type="gramStart"/>
      <w:r w:rsidR="0042647A">
        <w:rPr>
          <w:rFonts w:cstheme="minorHAnsi"/>
          <w:b/>
          <w:color w:val="auto"/>
        </w:rPr>
        <w:t>A</w:t>
      </w:r>
      <w:r w:rsidR="0042647A" w:rsidRPr="005C7C77">
        <w:rPr>
          <w:rFonts w:cstheme="minorHAnsi"/>
          <w:bCs/>
          <w:color w:val="auto"/>
        </w:rPr>
        <w:t>,</w:t>
      </w:r>
      <w:r w:rsidR="0042647A">
        <w:rPr>
          <w:rFonts w:cstheme="minorHAnsi"/>
          <w:b/>
          <w:color w:val="auto"/>
        </w:rPr>
        <w:t>B</w:t>
      </w:r>
      <w:proofErr w:type="gramEnd"/>
      <w:r w:rsidR="008C4E9E" w:rsidRPr="00F03918">
        <w:rPr>
          <w:rFonts w:cstheme="minorHAnsi"/>
          <w:color w:val="auto"/>
        </w:rPr>
        <w:t>).</w:t>
      </w:r>
      <w:r w:rsidR="00E305F8">
        <w:rPr>
          <w:rFonts w:cstheme="minorHAnsi"/>
          <w:color w:val="auto"/>
        </w:rPr>
        <w:t xml:space="preserve"> While </w:t>
      </w:r>
      <w:r w:rsidR="006C458F">
        <w:rPr>
          <w:rFonts w:cstheme="minorHAnsi"/>
          <w:color w:val="auto"/>
        </w:rPr>
        <w:t xml:space="preserve">the </w:t>
      </w:r>
      <w:r w:rsidR="00E305F8">
        <w:rPr>
          <w:rFonts w:cstheme="minorHAnsi"/>
          <w:color w:val="auto"/>
        </w:rPr>
        <w:t xml:space="preserve">width of the rectangular patterns did not significantly </w:t>
      </w:r>
      <w:r w:rsidR="006C458F">
        <w:rPr>
          <w:rFonts w:cstheme="minorHAnsi"/>
          <w:color w:val="auto"/>
        </w:rPr>
        <w:t>change</w:t>
      </w:r>
      <w:r w:rsidR="00E305F8">
        <w:rPr>
          <w:rFonts w:cstheme="minorHAnsi"/>
          <w:color w:val="auto"/>
        </w:rPr>
        <w:t xml:space="preserve"> (</w:t>
      </w:r>
      <w:r w:rsidR="00E305F8" w:rsidRPr="00E305F8">
        <w:rPr>
          <w:rFonts w:cstheme="minorHAnsi"/>
          <w:b/>
          <w:color w:val="auto"/>
        </w:rPr>
        <w:t>Figure 6C</w:t>
      </w:r>
      <w:r w:rsidR="00E305F8">
        <w:rPr>
          <w:rFonts w:cstheme="minorHAnsi"/>
          <w:color w:val="auto"/>
        </w:rPr>
        <w:t xml:space="preserve">), the height significantly increased </w:t>
      </w:r>
      <w:r w:rsidR="00EB2AEC">
        <w:rPr>
          <w:rFonts w:cstheme="minorHAnsi"/>
          <w:color w:val="auto"/>
        </w:rPr>
        <w:t xml:space="preserve">when </w:t>
      </w:r>
      <w:r w:rsidR="00E305F8">
        <w:rPr>
          <w:rFonts w:cstheme="minorHAnsi"/>
          <w:color w:val="auto"/>
        </w:rPr>
        <w:t xml:space="preserve">using the back side of the stencil, leading to </w:t>
      </w:r>
      <w:r w:rsidR="00EB2AEC">
        <w:rPr>
          <w:rFonts w:cstheme="minorHAnsi"/>
          <w:color w:val="auto"/>
        </w:rPr>
        <w:t xml:space="preserve">a </w:t>
      </w:r>
      <w:r w:rsidR="00E305F8">
        <w:rPr>
          <w:rFonts w:cstheme="minorHAnsi"/>
          <w:color w:val="auto"/>
        </w:rPr>
        <w:t>reduction in the intended aspect ratio (</w:t>
      </w:r>
      <w:r w:rsidR="00E305F8" w:rsidRPr="00E305F8">
        <w:rPr>
          <w:rFonts w:cstheme="minorHAnsi"/>
          <w:b/>
          <w:color w:val="auto"/>
        </w:rPr>
        <w:t>Figure 6</w:t>
      </w:r>
      <w:proofErr w:type="gramStart"/>
      <w:r w:rsidR="00E305F8" w:rsidRPr="00E305F8">
        <w:rPr>
          <w:rFonts w:cstheme="minorHAnsi"/>
          <w:b/>
          <w:color w:val="auto"/>
        </w:rPr>
        <w:t>D</w:t>
      </w:r>
      <w:r w:rsidR="00E305F8" w:rsidRPr="005C7C77">
        <w:rPr>
          <w:rFonts w:cstheme="minorHAnsi"/>
          <w:bCs/>
          <w:color w:val="auto"/>
        </w:rPr>
        <w:t>,</w:t>
      </w:r>
      <w:r w:rsidR="00E305F8" w:rsidRPr="00E305F8">
        <w:rPr>
          <w:rFonts w:cstheme="minorHAnsi"/>
          <w:b/>
          <w:color w:val="auto"/>
        </w:rPr>
        <w:t>E</w:t>
      </w:r>
      <w:proofErr w:type="gramEnd"/>
      <w:r w:rsidR="00E305F8">
        <w:rPr>
          <w:rFonts w:cstheme="minorHAnsi"/>
          <w:color w:val="auto"/>
        </w:rPr>
        <w:t xml:space="preserve">). </w:t>
      </w:r>
      <w:r w:rsidR="0049018B">
        <w:rPr>
          <w:rFonts w:cstheme="minorHAnsi"/>
          <w:color w:val="auto"/>
        </w:rPr>
        <w:t xml:space="preserve">We </w:t>
      </w:r>
      <w:r w:rsidR="00EB2AEC">
        <w:rPr>
          <w:rFonts w:cstheme="minorHAnsi"/>
          <w:color w:val="auto"/>
        </w:rPr>
        <w:t xml:space="preserve">applied </w:t>
      </w:r>
      <w:r w:rsidR="00335702" w:rsidRPr="00F03918">
        <w:rPr>
          <w:rFonts w:cstheme="minorHAnsi"/>
          <w:color w:val="auto"/>
        </w:rPr>
        <w:t xml:space="preserve">stencil-based patterning </w:t>
      </w:r>
      <w:r w:rsidR="00EB2AEC">
        <w:rPr>
          <w:rFonts w:cstheme="minorHAnsi"/>
          <w:color w:val="auto"/>
        </w:rPr>
        <w:t>to</w:t>
      </w:r>
      <w:r w:rsidR="0036452F">
        <w:rPr>
          <w:rFonts w:cstheme="minorHAnsi"/>
          <w:color w:val="auto"/>
        </w:rPr>
        <w:t xml:space="preserve"> </w:t>
      </w:r>
      <w:r w:rsidR="00335702" w:rsidRPr="00F03918">
        <w:rPr>
          <w:rFonts w:cstheme="minorHAnsi"/>
          <w:color w:val="auto"/>
        </w:rPr>
        <w:t>silicon elastomer substrates</w:t>
      </w:r>
      <w:r w:rsidR="0049018B">
        <w:rPr>
          <w:rFonts w:cstheme="minorHAnsi"/>
          <w:color w:val="auto"/>
        </w:rPr>
        <w:t xml:space="preserve"> (</w:t>
      </w:r>
      <w:r w:rsidR="0049018B" w:rsidRPr="0049018B">
        <w:rPr>
          <w:rFonts w:cstheme="minorHAnsi"/>
          <w:b/>
          <w:color w:val="auto"/>
        </w:rPr>
        <w:t>Figure 7</w:t>
      </w:r>
      <w:r w:rsidR="0049018B">
        <w:rPr>
          <w:rFonts w:cstheme="minorHAnsi"/>
          <w:color w:val="auto"/>
        </w:rPr>
        <w:t xml:space="preserve">). The patterned cardiomyocytes on silicon elastomer substrates </w:t>
      </w:r>
      <w:r w:rsidR="00EB2AEC">
        <w:rPr>
          <w:rFonts w:cstheme="minorHAnsi"/>
          <w:color w:val="auto"/>
        </w:rPr>
        <w:t xml:space="preserve">were </w:t>
      </w:r>
      <w:r w:rsidR="0049018B">
        <w:rPr>
          <w:rFonts w:cstheme="minorHAnsi"/>
          <w:color w:val="auto"/>
        </w:rPr>
        <w:t xml:space="preserve">visualized </w:t>
      </w:r>
      <w:r w:rsidR="00E305F8">
        <w:rPr>
          <w:rFonts w:cstheme="minorHAnsi"/>
          <w:color w:val="auto"/>
        </w:rPr>
        <w:t xml:space="preserve">by </w:t>
      </w:r>
      <w:r w:rsidR="0049018B">
        <w:rPr>
          <w:rFonts w:cstheme="minorHAnsi"/>
          <w:color w:val="auto"/>
        </w:rPr>
        <w:t>immunocytochemistry</w:t>
      </w:r>
      <w:r w:rsidR="00E305F8">
        <w:rPr>
          <w:rFonts w:cstheme="minorHAnsi"/>
          <w:color w:val="auto"/>
        </w:rPr>
        <w:t xml:space="preserve"> </w:t>
      </w:r>
      <w:r w:rsidR="0049018B">
        <w:rPr>
          <w:rFonts w:cstheme="minorHAnsi"/>
          <w:color w:val="auto"/>
        </w:rPr>
        <w:t xml:space="preserve">of </w:t>
      </w:r>
      <w:r w:rsidR="00E305F8">
        <w:rPr>
          <w:rFonts w:cstheme="minorHAnsi"/>
          <w:color w:val="auto"/>
        </w:rPr>
        <w:t xml:space="preserve">cardiac troponin T at low magnification </w:t>
      </w:r>
      <w:r w:rsidR="00335702" w:rsidRPr="00F03918">
        <w:rPr>
          <w:rFonts w:cstheme="minorHAnsi"/>
          <w:color w:val="auto"/>
        </w:rPr>
        <w:t>(</w:t>
      </w:r>
      <w:r w:rsidR="00643226" w:rsidRPr="00643226">
        <w:rPr>
          <w:rFonts w:cstheme="minorHAnsi"/>
          <w:b/>
          <w:color w:val="auto"/>
        </w:rPr>
        <w:t xml:space="preserve">Figure </w:t>
      </w:r>
      <w:r w:rsidR="00335702" w:rsidRPr="00F03918">
        <w:rPr>
          <w:rFonts w:cstheme="minorHAnsi"/>
          <w:b/>
          <w:color w:val="auto"/>
        </w:rPr>
        <w:t>7</w:t>
      </w:r>
      <w:r w:rsidR="00175FDD">
        <w:rPr>
          <w:rFonts w:cstheme="minorHAnsi"/>
          <w:b/>
          <w:color w:val="auto"/>
        </w:rPr>
        <w:t>A</w:t>
      </w:r>
      <w:r w:rsidR="00335702" w:rsidRPr="00F03918">
        <w:rPr>
          <w:rFonts w:cstheme="minorHAnsi"/>
          <w:color w:val="auto"/>
        </w:rPr>
        <w:t>)</w:t>
      </w:r>
      <w:r w:rsidR="00E305F8">
        <w:rPr>
          <w:rFonts w:cstheme="minorHAnsi"/>
          <w:color w:val="auto"/>
        </w:rPr>
        <w:t xml:space="preserve"> and sarcomeric protein </w:t>
      </w:r>
      <w:r w:rsidR="00E305F8">
        <w:rPr>
          <w:rFonts w:ascii="Cambria Math" w:hAnsi="Cambria Math" w:cstheme="minorHAnsi"/>
          <w:color w:val="auto"/>
        </w:rPr>
        <w:t>⍺-</w:t>
      </w:r>
      <w:r w:rsidR="00E305F8">
        <w:rPr>
          <w:rFonts w:cstheme="minorHAnsi"/>
          <w:color w:val="auto"/>
        </w:rPr>
        <w:t>actinin at high magnification (</w:t>
      </w:r>
      <w:r w:rsidR="00E305F8" w:rsidRPr="00E305F8">
        <w:rPr>
          <w:rFonts w:cstheme="minorHAnsi"/>
          <w:b/>
          <w:color w:val="auto"/>
        </w:rPr>
        <w:t>Figure 7</w:t>
      </w:r>
      <w:r w:rsidR="00175FDD">
        <w:rPr>
          <w:rFonts w:cstheme="minorHAnsi"/>
          <w:b/>
          <w:color w:val="auto"/>
        </w:rPr>
        <w:t>B</w:t>
      </w:r>
      <w:r w:rsidR="00E305F8">
        <w:rPr>
          <w:rFonts w:cstheme="minorHAnsi"/>
          <w:color w:val="auto"/>
        </w:rPr>
        <w:t>).</w:t>
      </w:r>
      <w:r w:rsidR="00335702" w:rsidRPr="00F03918">
        <w:rPr>
          <w:rFonts w:cstheme="minorHAnsi"/>
          <w:color w:val="auto"/>
        </w:rPr>
        <w:t xml:space="preserve"> </w:t>
      </w:r>
      <w:r w:rsidR="0049018B">
        <w:rPr>
          <w:rFonts w:cstheme="minorHAnsi"/>
          <w:color w:val="auto"/>
        </w:rPr>
        <w:t xml:space="preserve">The stencil-based patterning </w:t>
      </w:r>
      <w:r w:rsidR="00EB2AEC">
        <w:rPr>
          <w:rFonts w:cstheme="minorHAnsi"/>
          <w:color w:val="auto"/>
        </w:rPr>
        <w:t xml:space="preserve">could </w:t>
      </w:r>
      <w:r w:rsidR="0049018B">
        <w:rPr>
          <w:rFonts w:cstheme="minorHAnsi"/>
          <w:color w:val="auto"/>
        </w:rPr>
        <w:t xml:space="preserve">also be applied to pattern </w:t>
      </w:r>
      <w:r w:rsidR="0042647A">
        <w:rPr>
          <w:rFonts w:cstheme="minorHAnsi"/>
          <w:color w:val="auto"/>
        </w:rPr>
        <w:t xml:space="preserve">two </w:t>
      </w:r>
      <w:r w:rsidR="0049018B">
        <w:rPr>
          <w:rFonts w:cstheme="minorHAnsi"/>
          <w:color w:val="auto"/>
        </w:rPr>
        <w:t>c</w:t>
      </w:r>
      <w:r w:rsidR="00E305F8">
        <w:rPr>
          <w:rFonts w:cstheme="minorHAnsi"/>
          <w:color w:val="auto"/>
        </w:rPr>
        <w:t xml:space="preserve">ardiomyocytes </w:t>
      </w:r>
      <w:r w:rsidR="0042647A">
        <w:rPr>
          <w:rFonts w:cstheme="minorHAnsi"/>
          <w:color w:val="auto"/>
        </w:rPr>
        <w:t xml:space="preserve">side-by-side </w:t>
      </w:r>
      <w:r w:rsidR="0049018B">
        <w:rPr>
          <w:rFonts w:cstheme="minorHAnsi"/>
          <w:color w:val="auto"/>
        </w:rPr>
        <w:t xml:space="preserve">on </w:t>
      </w:r>
      <w:r w:rsidR="00335702" w:rsidRPr="00F03918">
        <w:rPr>
          <w:rFonts w:cstheme="minorHAnsi"/>
          <w:color w:val="auto"/>
        </w:rPr>
        <w:t>hydrogels with different stiffnesses</w:t>
      </w:r>
      <w:r w:rsidR="0049018B">
        <w:rPr>
          <w:rFonts w:cstheme="minorHAnsi"/>
          <w:color w:val="auto"/>
        </w:rPr>
        <w:t>. As a demonstration, we show the cardiomyocyte patterning on physiologically-relevant stiffness (</w:t>
      </w:r>
      <w:r w:rsidR="0049018B" w:rsidRPr="0049018B">
        <w:rPr>
          <w:rFonts w:cstheme="minorHAnsi"/>
          <w:b/>
          <w:color w:val="auto"/>
        </w:rPr>
        <w:t>Figure 8A</w:t>
      </w:r>
      <w:r w:rsidR="0049018B">
        <w:rPr>
          <w:rFonts w:cstheme="minorHAnsi"/>
          <w:color w:val="auto"/>
        </w:rPr>
        <w:t>) and pathologically-relevant stiffness (</w:t>
      </w:r>
      <w:r w:rsidR="0049018B" w:rsidRPr="0049018B">
        <w:rPr>
          <w:rFonts w:cstheme="minorHAnsi"/>
          <w:b/>
          <w:color w:val="auto"/>
        </w:rPr>
        <w:t>Figure 8B</w:t>
      </w:r>
      <w:r w:rsidR="0049018B">
        <w:rPr>
          <w:rFonts w:cstheme="minorHAnsi"/>
          <w:color w:val="auto"/>
        </w:rPr>
        <w:t>)</w:t>
      </w:r>
      <w:r w:rsidR="00335702" w:rsidRPr="00F03918">
        <w:rPr>
          <w:rFonts w:cstheme="minorHAnsi"/>
          <w:color w:val="auto"/>
        </w:rPr>
        <w:t>.</w:t>
      </w:r>
    </w:p>
    <w:p w14:paraId="5BEADFC1" w14:textId="77777777" w:rsidR="00DD15AF" w:rsidRPr="00F03918" w:rsidRDefault="00DD15AF" w:rsidP="00C23BC9">
      <w:pPr>
        <w:contextualSpacing/>
        <w:rPr>
          <w:rFonts w:cstheme="minorHAnsi"/>
          <w:color w:val="auto"/>
        </w:rPr>
      </w:pPr>
    </w:p>
    <w:p w14:paraId="7CE565FB" w14:textId="02AC88B6" w:rsidR="00A9651E" w:rsidRPr="00F03918" w:rsidRDefault="00B32616" w:rsidP="00C23BC9">
      <w:pPr>
        <w:contextualSpacing/>
        <w:rPr>
          <w:b/>
          <w:color w:val="auto"/>
        </w:rPr>
      </w:pPr>
      <w:r w:rsidRPr="00F03918">
        <w:rPr>
          <w:rFonts w:cstheme="minorHAnsi"/>
          <w:b/>
          <w:color w:val="auto"/>
        </w:rPr>
        <w:t xml:space="preserve">FIGURE </w:t>
      </w:r>
      <w:r w:rsidR="0013621E" w:rsidRPr="00F03918">
        <w:rPr>
          <w:rFonts w:cstheme="minorHAnsi"/>
          <w:b/>
          <w:color w:val="auto"/>
        </w:rPr>
        <w:t xml:space="preserve">AND TABLE </w:t>
      </w:r>
      <w:r w:rsidRPr="00F03918">
        <w:rPr>
          <w:rFonts w:cstheme="minorHAnsi"/>
          <w:b/>
          <w:color w:val="auto"/>
        </w:rPr>
        <w:t>LEGENDS:</w:t>
      </w:r>
      <w:r w:rsidRPr="00F03918">
        <w:rPr>
          <w:rFonts w:cstheme="minorHAnsi"/>
          <w:color w:val="auto"/>
        </w:rPr>
        <w:t xml:space="preserve"> </w:t>
      </w:r>
    </w:p>
    <w:p w14:paraId="3A532362" w14:textId="0BDC6EB9" w:rsidR="00A9651E" w:rsidRPr="00F03918" w:rsidRDefault="00A9651E" w:rsidP="00C23BC9">
      <w:pPr>
        <w:contextualSpacing/>
        <w:rPr>
          <w:color w:val="auto"/>
        </w:rPr>
      </w:pPr>
      <w:r w:rsidRPr="00F03918">
        <w:rPr>
          <w:b/>
          <w:color w:val="auto"/>
        </w:rPr>
        <w:t>Figure 1</w:t>
      </w:r>
      <w:r w:rsidR="003324F3">
        <w:rPr>
          <w:b/>
          <w:color w:val="auto"/>
        </w:rPr>
        <w:t>:</w:t>
      </w:r>
      <w:r w:rsidR="00E90DBC" w:rsidRPr="00F03918">
        <w:rPr>
          <w:b/>
          <w:color w:val="auto"/>
        </w:rPr>
        <w:t xml:space="preserve"> </w:t>
      </w:r>
      <w:r w:rsidRPr="005C7C77">
        <w:rPr>
          <w:b/>
          <w:bCs/>
          <w:color w:val="auto"/>
        </w:rPr>
        <w:t>Schematic of three gold-standard micropatterning strategies</w:t>
      </w:r>
      <w:r w:rsidR="003324F3" w:rsidRPr="005C7C77">
        <w:rPr>
          <w:b/>
          <w:bCs/>
          <w:color w:val="auto"/>
        </w:rPr>
        <w:t>.</w:t>
      </w:r>
      <w:r w:rsidRPr="00F03918">
        <w:rPr>
          <w:color w:val="auto"/>
        </w:rPr>
        <w:t xml:space="preserve"> </w:t>
      </w:r>
      <w:r w:rsidR="00A73C6B" w:rsidRPr="00A73C6B">
        <w:rPr>
          <w:color w:val="auto"/>
        </w:rPr>
        <w:t>(</w:t>
      </w:r>
      <w:r w:rsidRPr="00F03918">
        <w:rPr>
          <w:b/>
          <w:color w:val="auto"/>
        </w:rPr>
        <w:t>A</w:t>
      </w:r>
      <w:r w:rsidR="00A73C6B" w:rsidRPr="00A73C6B">
        <w:rPr>
          <w:color w:val="auto"/>
        </w:rPr>
        <w:t>)</w:t>
      </w:r>
      <w:r w:rsidRPr="00F03918">
        <w:rPr>
          <w:color w:val="auto"/>
        </w:rPr>
        <w:t xml:space="preserve"> </w:t>
      </w:r>
      <w:r w:rsidR="0001158E" w:rsidRPr="00F03918">
        <w:rPr>
          <w:color w:val="auto"/>
        </w:rPr>
        <w:t>P</w:t>
      </w:r>
      <w:r w:rsidRPr="00F03918">
        <w:rPr>
          <w:color w:val="auto"/>
        </w:rPr>
        <w:t xml:space="preserve">hotolithography. </w:t>
      </w:r>
      <w:r w:rsidR="00A73C6B" w:rsidRPr="00A73C6B">
        <w:rPr>
          <w:color w:val="auto"/>
        </w:rPr>
        <w:t>(</w:t>
      </w:r>
      <w:r w:rsidRPr="00F03918">
        <w:rPr>
          <w:b/>
          <w:color w:val="auto"/>
        </w:rPr>
        <w:t>B</w:t>
      </w:r>
      <w:r w:rsidR="00A73C6B" w:rsidRPr="00A73C6B">
        <w:rPr>
          <w:color w:val="auto"/>
        </w:rPr>
        <w:t>)</w:t>
      </w:r>
      <w:r w:rsidRPr="00F03918">
        <w:rPr>
          <w:color w:val="auto"/>
        </w:rPr>
        <w:t xml:space="preserve"> </w:t>
      </w:r>
      <w:r w:rsidR="0001158E" w:rsidRPr="00F03918">
        <w:rPr>
          <w:color w:val="auto"/>
        </w:rPr>
        <w:t>M</w:t>
      </w:r>
      <w:r w:rsidRPr="00F03918">
        <w:rPr>
          <w:color w:val="auto"/>
        </w:rPr>
        <w:t xml:space="preserve">icrocontact printing. </w:t>
      </w:r>
      <w:r w:rsidR="00A73C6B" w:rsidRPr="00A73C6B">
        <w:rPr>
          <w:color w:val="auto"/>
        </w:rPr>
        <w:t>(</w:t>
      </w:r>
      <w:r w:rsidRPr="00F03918">
        <w:rPr>
          <w:b/>
          <w:color w:val="auto"/>
        </w:rPr>
        <w:t>C</w:t>
      </w:r>
      <w:r w:rsidR="00A73C6B" w:rsidRPr="00A73C6B">
        <w:rPr>
          <w:color w:val="auto"/>
        </w:rPr>
        <w:t>)</w:t>
      </w:r>
      <w:r w:rsidRPr="00F03918">
        <w:rPr>
          <w:color w:val="auto"/>
        </w:rPr>
        <w:t xml:space="preserve"> </w:t>
      </w:r>
      <w:r w:rsidR="0001158E" w:rsidRPr="00F03918">
        <w:rPr>
          <w:color w:val="auto"/>
        </w:rPr>
        <w:t>M</w:t>
      </w:r>
      <w:r w:rsidRPr="00F03918">
        <w:rPr>
          <w:color w:val="auto"/>
        </w:rPr>
        <w:t>icrofluidic patterning.</w:t>
      </w:r>
    </w:p>
    <w:p w14:paraId="30BCE1A0" w14:textId="38EAB8AE" w:rsidR="00A9651E" w:rsidRPr="00F03918" w:rsidRDefault="00A9651E" w:rsidP="00C23BC9">
      <w:pPr>
        <w:contextualSpacing/>
        <w:rPr>
          <w:color w:val="auto"/>
        </w:rPr>
      </w:pPr>
    </w:p>
    <w:p w14:paraId="1FBBC594" w14:textId="63753BA6" w:rsidR="00A9651E" w:rsidRPr="00F03918" w:rsidRDefault="00A9651E" w:rsidP="00C23BC9">
      <w:pPr>
        <w:contextualSpacing/>
        <w:rPr>
          <w:color w:val="auto"/>
        </w:rPr>
      </w:pPr>
      <w:r w:rsidRPr="00F03918">
        <w:rPr>
          <w:b/>
          <w:color w:val="auto"/>
        </w:rPr>
        <w:t>Figure 2</w:t>
      </w:r>
      <w:r w:rsidR="003324F3">
        <w:rPr>
          <w:b/>
          <w:color w:val="auto"/>
        </w:rPr>
        <w:t>:</w:t>
      </w:r>
      <w:r w:rsidRPr="00F03918">
        <w:rPr>
          <w:color w:val="auto"/>
        </w:rPr>
        <w:t xml:space="preserve"> </w:t>
      </w:r>
      <w:r w:rsidRPr="005C7C77">
        <w:rPr>
          <w:b/>
          <w:bCs/>
          <w:color w:val="auto"/>
        </w:rPr>
        <w:t>Workflow of designing stencils.</w:t>
      </w:r>
      <w:r w:rsidRPr="00F03918">
        <w:rPr>
          <w:color w:val="auto"/>
        </w:rPr>
        <w:t xml:space="preserve"> </w:t>
      </w:r>
      <w:r w:rsidR="00A73C6B" w:rsidRPr="00A73C6B">
        <w:rPr>
          <w:color w:val="auto"/>
        </w:rPr>
        <w:t>(</w:t>
      </w:r>
      <w:r w:rsidRPr="00F03918">
        <w:rPr>
          <w:b/>
          <w:color w:val="auto"/>
        </w:rPr>
        <w:t>A</w:t>
      </w:r>
      <w:r w:rsidR="00A73C6B" w:rsidRPr="00A73C6B">
        <w:rPr>
          <w:color w:val="auto"/>
        </w:rPr>
        <w:t>)</w:t>
      </w:r>
      <w:r w:rsidRPr="00F03918">
        <w:rPr>
          <w:color w:val="auto"/>
        </w:rPr>
        <w:t xml:space="preserve"> </w:t>
      </w:r>
      <w:r w:rsidR="000A0DBB">
        <w:rPr>
          <w:color w:val="auto"/>
        </w:rPr>
        <w:t>The</w:t>
      </w:r>
      <w:r w:rsidRPr="00F03918">
        <w:rPr>
          <w:color w:val="auto"/>
        </w:rPr>
        <w:t xml:space="preserve"> computer-assisted design of </w:t>
      </w:r>
      <w:r w:rsidR="000A0DBB">
        <w:rPr>
          <w:color w:val="auto"/>
        </w:rPr>
        <w:t xml:space="preserve">the </w:t>
      </w:r>
      <w:r w:rsidRPr="00F03918">
        <w:rPr>
          <w:color w:val="auto"/>
        </w:rPr>
        <w:t xml:space="preserve">stencil. </w:t>
      </w:r>
      <w:r w:rsidR="00A73C6B" w:rsidRPr="00A73C6B">
        <w:rPr>
          <w:color w:val="auto"/>
        </w:rPr>
        <w:t>(</w:t>
      </w:r>
      <w:r w:rsidRPr="00F03918">
        <w:rPr>
          <w:b/>
          <w:color w:val="auto"/>
        </w:rPr>
        <w:t>B</w:t>
      </w:r>
      <w:r w:rsidR="00A73C6B" w:rsidRPr="00A73C6B">
        <w:rPr>
          <w:color w:val="auto"/>
        </w:rPr>
        <w:t>)</w:t>
      </w:r>
      <w:r w:rsidRPr="00F03918">
        <w:rPr>
          <w:color w:val="auto"/>
        </w:rPr>
        <w:t xml:space="preserve"> </w:t>
      </w:r>
      <w:r w:rsidR="0001158E" w:rsidRPr="00F03918">
        <w:rPr>
          <w:color w:val="auto"/>
        </w:rPr>
        <w:t>A</w:t>
      </w:r>
      <w:r w:rsidRPr="00F03918">
        <w:rPr>
          <w:color w:val="auto"/>
        </w:rPr>
        <w:t xml:space="preserve"> representative photograph of </w:t>
      </w:r>
      <w:r w:rsidR="000A0DBB">
        <w:rPr>
          <w:color w:val="auto"/>
        </w:rPr>
        <w:t xml:space="preserve">a </w:t>
      </w:r>
      <w:r w:rsidRPr="00F03918">
        <w:rPr>
          <w:color w:val="auto"/>
        </w:rPr>
        <w:t xml:space="preserve">laser-cut </w:t>
      </w:r>
      <w:r w:rsidR="00E4678C">
        <w:rPr>
          <w:color w:val="auto"/>
        </w:rPr>
        <w:t>p</w:t>
      </w:r>
      <w:r w:rsidR="006B15D9">
        <w:rPr>
          <w:color w:val="auto"/>
        </w:rPr>
        <w:t>olyimide</w:t>
      </w:r>
      <w:r w:rsidRPr="00F03918">
        <w:rPr>
          <w:color w:val="auto"/>
        </w:rPr>
        <w:t xml:space="preserve"> stencil. </w:t>
      </w:r>
      <w:r w:rsidR="00A73C6B" w:rsidRPr="00A73C6B">
        <w:rPr>
          <w:color w:val="auto"/>
        </w:rPr>
        <w:t>(</w:t>
      </w:r>
      <w:r w:rsidRPr="00F03918">
        <w:rPr>
          <w:b/>
          <w:color w:val="auto"/>
        </w:rPr>
        <w:t>C</w:t>
      </w:r>
      <w:r w:rsidR="00A73C6B" w:rsidRPr="00A73C6B">
        <w:rPr>
          <w:color w:val="auto"/>
        </w:rPr>
        <w:t>)</w:t>
      </w:r>
      <w:r w:rsidRPr="00F03918">
        <w:rPr>
          <w:color w:val="auto"/>
        </w:rPr>
        <w:t xml:space="preserve"> </w:t>
      </w:r>
      <w:r w:rsidR="0001158E" w:rsidRPr="00F03918">
        <w:rPr>
          <w:color w:val="auto"/>
        </w:rPr>
        <w:t xml:space="preserve">A </w:t>
      </w:r>
      <w:r w:rsidRPr="00F03918">
        <w:rPr>
          <w:color w:val="auto"/>
        </w:rPr>
        <w:t xml:space="preserve">representative microscopic image of </w:t>
      </w:r>
      <w:r w:rsidR="000A0DBB">
        <w:rPr>
          <w:color w:val="auto"/>
        </w:rPr>
        <w:t xml:space="preserve">a </w:t>
      </w:r>
      <w:r w:rsidRPr="00F03918">
        <w:rPr>
          <w:color w:val="auto"/>
        </w:rPr>
        <w:t xml:space="preserve">stencil. </w:t>
      </w:r>
      <w:r w:rsidR="000A0DBB">
        <w:rPr>
          <w:color w:val="auto"/>
        </w:rPr>
        <w:t>The y</w:t>
      </w:r>
      <w:r w:rsidRPr="00F03918">
        <w:rPr>
          <w:color w:val="auto"/>
        </w:rPr>
        <w:t xml:space="preserve">ellow area represents </w:t>
      </w:r>
      <w:r w:rsidR="000A0DBB">
        <w:rPr>
          <w:color w:val="auto"/>
        </w:rPr>
        <w:t xml:space="preserve">the </w:t>
      </w:r>
      <w:r w:rsidR="003324F3">
        <w:rPr>
          <w:color w:val="auto"/>
        </w:rPr>
        <w:t>p</w:t>
      </w:r>
      <w:r w:rsidR="006B15D9">
        <w:rPr>
          <w:color w:val="auto"/>
        </w:rPr>
        <w:t>olyimide</w:t>
      </w:r>
      <w:r w:rsidRPr="00F03918">
        <w:rPr>
          <w:color w:val="auto"/>
        </w:rPr>
        <w:t xml:space="preserve"> stencil, while </w:t>
      </w:r>
      <w:r w:rsidR="000A0DBB">
        <w:rPr>
          <w:color w:val="auto"/>
        </w:rPr>
        <w:t xml:space="preserve">the </w:t>
      </w:r>
      <w:r w:rsidRPr="00F03918">
        <w:rPr>
          <w:color w:val="auto"/>
        </w:rPr>
        <w:t>light blue area represents an array of laser-cut holes.</w:t>
      </w:r>
    </w:p>
    <w:p w14:paraId="75182EC3" w14:textId="7EE3B4AE" w:rsidR="00B32616" w:rsidRPr="00F03918" w:rsidRDefault="00B32616" w:rsidP="00C23BC9">
      <w:pPr>
        <w:contextualSpacing/>
        <w:rPr>
          <w:rFonts w:cstheme="minorHAnsi"/>
          <w:color w:val="auto"/>
        </w:rPr>
      </w:pPr>
    </w:p>
    <w:p w14:paraId="2FAE78A4" w14:textId="223BED33" w:rsidR="00A9651E" w:rsidRPr="00F03918" w:rsidRDefault="00A9651E" w:rsidP="00C23BC9">
      <w:pPr>
        <w:contextualSpacing/>
        <w:rPr>
          <w:color w:val="auto"/>
        </w:rPr>
      </w:pPr>
      <w:r w:rsidRPr="00F03918">
        <w:rPr>
          <w:b/>
          <w:color w:val="auto"/>
        </w:rPr>
        <w:lastRenderedPageBreak/>
        <w:t>Figure 3</w:t>
      </w:r>
      <w:r w:rsidR="00E4678C" w:rsidRPr="005C7C77">
        <w:rPr>
          <w:b/>
          <w:bCs/>
          <w:color w:val="auto"/>
        </w:rPr>
        <w:t>:</w:t>
      </w:r>
      <w:r w:rsidRPr="00F03918">
        <w:rPr>
          <w:color w:val="auto"/>
        </w:rPr>
        <w:t xml:space="preserve"> </w:t>
      </w:r>
      <w:r w:rsidRPr="005C7C77">
        <w:rPr>
          <w:b/>
          <w:bCs/>
          <w:color w:val="auto"/>
        </w:rPr>
        <w:t>Photographs of hydrogel fabrication steps.</w:t>
      </w:r>
      <w:r w:rsidRPr="00F03918">
        <w:rPr>
          <w:color w:val="auto"/>
        </w:rPr>
        <w:t xml:space="preserve"> </w:t>
      </w:r>
      <w:r w:rsidR="00A73C6B" w:rsidRPr="00A73C6B">
        <w:rPr>
          <w:color w:val="auto"/>
        </w:rPr>
        <w:t>(</w:t>
      </w:r>
      <w:r w:rsidRPr="00F03918">
        <w:rPr>
          <w:b/>
          <w:color w:val="auto"/>
        </w:rPr>
        <w:t>A</w:t>
      </w:r>
      <w:r w:rsidR="00A73C6B" w:rsidRPr="00A73C6B">
        <w:rPr>
          <w:color w:val="auto"/>
        </w:rPr>
        <w:t>)</w:t>
      </w:r>
      <w:r w:rsidRPr="00F03918">
        <w:rPr>
          <w:color w:val="auto"/>
        </w:rPr>
        <w:t xml:space="preserve"> </w:t>
      </w:r>
      <w:r w:rsidR="0001158E" w:rsidRPr="00F03918">
        <w:rPr>
          <w:color w:val="auto"/>
        </w:rPr>
        <w:t>P</w:t>
      </w:r>
      <w:r w:rsidRPr="00F03918">
        <w:rPr>
          <w:color w:val="auto"/>
        </w:rPr>
        <w:t xml:space="preserve">olyacrylamide hydrogel fabrication by sandwiching the precursor solution in between two coverslips. </w:t>
      </w:r>
      <w:r w:rsidR="00A73C6B" w:rsidRPr="00A73C6B">
        <w:rPr>
          <w:color w:val="auto"/>
        </w:rPr>
        <w:t>(</w:t>
      </w:r>
      <w:r w:rsidRPr="00F03918">
        <w:rPr>
          <w:b/>
          <w:color w:val="auto"/>
        </w:rPr>
        <w:t>B</w:t>
      </w:r>
      <w:r w:rsidR="00A73C6B" w:rsidRPr="00A73C6B">
        <w:rPr>
          <w:color w:val="auto"/>
        </w:rPr>
        <w:t>)</w:t>
      </w:r>
      <w:r w:rsidRPr="00F03918">
        <w:rPr>
          <w:color w:val="auto"/>
        </w:rPr>
        <w:t xml:space="preserve"> UV photo-crosslinking</w:t>
      </w:r>
      <w:r w:rsidR="0042647A">
        <w:rPr>
          <w:color w:val="auto"/>
        </w:rPr>
        <w:t xml:space="preserve"> of polyacrylamide hydrogels under the UV bench lamp.</w:t>
      </w:r>
      <w:r w:rsidR="00EE0FE3">
        <w:rPr>
          <w:color w:val="auto"/>
        </w:rPr>
        <w:t xml:space="preserve"> </w:t>
      </w:r>
      <w:r w:rsidR="0042647A">
        <w:rPr>
          <w:color w:val="auto"/>
        </w:rPr>
        <w:t>T</w:t>
      </w:r>
      <w:r w:rsidR="00EE0FE3">
        <w:rPr>
          <w:color w:val="auto"/>
        </w:rPr>
        <w:t xml:space="preserve">he UV lamp is covered with </w:t>
      </w:r>
      <w:r w:rsidR="0042647A">
        <w:rPr>
          <w:color w:val="auto"/>
        </w:rPr>
        <w:t>aluminum</w:t>
      </w:r>
      <w:r w:rsidR="00EE0FE3">
        <w:rPr>
          <w:color w:val="auto"/>
        </w:rPr>
        <w:t xml:space="preserve"> foil </w:t>
      </w:r>
      <w:r w:rsidR="0042647A">
        <w:rPr>
          <w:color w:val="auto"/>
        </w:rPr>
        <w:t>for user protection</w:t>
      </w:r>
      <w:r w:rsidRPr="00F03918">
        <w:rPr>
          <w:color w:val="auto"/>
        </w:rPr>
        <w:t xml:space="preserve">. </w:t>
      </w:r>
      <w:r w:rsidR="00A73C6B" w:rsidRPr="00A73C6B">
        <w:rPr>
          <w:color w:val="auto"/>
        </w:rPr>
        <w:t>(</w:t>
      </w:r>
      <w:r w:rsidRPr="00F03918">
        <w:rPr>
          <w:b/>
          <w:color w:val="auto"/>
        </w:rPr>
        <w:t>C</w:t>
      </w:r>
      <w:r w:rsidR="00A73C6B" w:rsidRPr="00A73C6B">
        <w:rPr>
          <w:color w:val="auto"/>
        </w:rPr>
        <w:t>)</w:t>
      </w:r>
      <w:r w:rsidRPr="00F03918">
        <w:rPr>
          <w:color w:val="auto"/>
        </w:rPr>
        <w:t xml:space="preserve"> </w:t>
      </w:r>
      <w:r w:rsidR="000A0DBB">
        <w:rPr>
          <w:color w:val="auto"/>
        </w:rPr>
        <w:t xml:space="preserve">The </w:t>
      </w:r>
      <w:r w:rsidR="000A0DBB" w:rsidRPr="00F03918">
        <w:rPr>
          <w:color w:val="auto"/>
        </w:rPr>
        <w:t>photo</w:t>
      </w:r>
      <w:r w:rsidRPr="00F03918">
        <w:rPr>
          <w:color w:val="auto"/>
        </w:rPr>
        <w:t xml:space="preserve">-crosslinked hydrogel is retrieved by detaching a coverslip on one side. </w:t>
      </w:r>
      <w:r w:rsidR="00A73C6B" w:rsidRPr="00A73C6B">
        <w:rPr>
          <w:color w:val="auto"/>
        </w:rPr>
        <w:t>(</w:t>
      </w:r>
      <w:r w:rsidRPr="00F03918">
        <w:rPr>
          <w:b/>
          <w:color w:val="auto"/>
        </w:rPr>
        <w:t>D</w:t>
      </w:r>
      <w:r w:rsidR="00A73C6B" w:rsidRPr="00A73C6B">
        <w:rPr>
          <w:color w:val="auto"/>
        </w:rPr>
        <w:t>)</w:t>
      </w:r>
      <w:r w:rsidRPr="00F03918">
        <w:rPr>
          <w:color w:val="auto"/>
        </w:rPr>
        <w:t xml:space="preserve"> </w:t>
      </w:r>
      <w:r w:rsidR="000A0DBB">
        <w:rPr>
          <w:color w:val="auto"/>
        </w:rPr>
        <w:t xml:space="preserve">The </w:t>
      </w:r>
      <w:r w:rsidR="000A0DBB" w:rsidRPr="00F03918">
        <w:rPr>
          <w:color w:val="auto"/>
        </w:rPr>
        <w:t xml:space="preserve">hydrogel </w:t>
      </w:r>
      <w:r w:rsidRPr="00F03918">
        <w:rPr>
          <w:color w:val="auto"/>
        </w:rPr>
        <w:t xml:space="preserve">construct is in contact with </w:t>
      </w:r>
      <w:proofErr w:type="spellStart"/>
      <w:r w:rsidRPr="00F03918">
        <w:rPr>
          <w:color w:val="auto"/>
        </w:rPr>
        <w:t>sulfo</w:t>
      </w:r>
      <w:proofErr w:type="spellEnd"/>
      <w:r w:rsidRPr="00F03918">
        <w:rPr>
          <w:color w:val="auto"/>
        </w:rPr>
        <w:t xml:space="preserve">-SANPAH solution to modify the hydrogel for ECM protein incorporation. Before UV activation, </w:t>
      </w:r>
      <w:r w:rsidR="000A0DBB">
        <w:rPr>
          <w:color w:val="auto"/>
        </w:rPr>
        <w:t xml:space="preserve">the </w:t>
      </w:r>
      <w:proofErr w:type="spellStart"/>
      <w:r w:rsidRPr="00F03918">
        <w:rPr>
          <w:color w:val="auto"/>
        </w:rPr>
        <w:t>sulfo</w:t>
      </w:r>
      <w:proofErr w:type="spellEnd"/>
      <w:r w:rsidRPr="00F03918">
        <w:rPr>
          <w:color w:val="auto"/>
        </w:rPr>
        <w:t xml:space="preserve">-SANPAH is orange. </w:t>
      </w:r>
      <w:r w:rsidR="00A73C6B" w:rsidRPr="00A73C6B">
        <w:rPr>
          <w:color w:val="auto"/>
        </w:rPr>
        <w:t>(</w:t>
      </w:r>
      <w:r w:rsidRPr="00F03918">
        <w:rPr>
          <w:b/>
          <w:color w:val="auto"/>
        </w:rPr>
        <w:t>E</w:t>
      </w:r>
      <w:r w:rsidR="00A73C6B" w:rsidRPr="00A73C6B">
        <w:rPr>
          <w:color w:val="auto"/>
        </w:rPr>
        <w:t>)</w:t>
      </w:r>
      <w:r w:rsidRPr="00F03918">
        <w:rPr>
          <w:color w:val="auto"/>
        </w:rPr>
        <w:t xml:space="preserve"> After UV activation, </w:t>
      </w:r>
      <w:proofErr w:type="spellStart"/>
      <w:r w:rsidRPr="00F03918">
        <w:rPr>
          <w:color w:val="auto"/>
        </w:rPr>
        <w:t>sulfo</w:t>
      </w:r>
      <w:proofErr w:type="spellEnd"/>
      <w:r w:rsidRPr="00F03918">
        <w:rPr>
          <w:color w:val="auto"/>
        </w:rPr>
        <w:t xml:space="preserve">-SANPAH turns </w:t>
      </w:r>
      <w:r w:rsidR="002C7C00" w:rsidRPr="00F03918">
        <w:rPr>
          <w:color w:val="auto"/>
        </w:rPr>
        <w:t>brown</w:t>
      </w:r>
      <w:r w:rsidRPr="00F03918">
        <w:rPr>
          <w:color w:val="auto"/>
        </w:rPr>
        <w:t>, indicating that it</w:t>
      </w:r>
      <w:r w:rsidR="00A73C6B">
        <w:rPr>
          <w:color w:val="auto"/>
        </w:rPr>
        <w:t xml:space="preserve"> i</w:t>
      </w:r>
      <w:r w:rsidRPr="00F03918">
        <w:rPr>
          <w:color w:val="auto"/>
        </w:rPr>
        <w:t xml:space="preserve">s activated and incorporated onto the hydrogel surface. </w:t>
      </w:r>
      <w:r w:rsidR="00A73C6B" w:rsidRPr="00A73C6B">
        <w:rPr>
          <w:color w:val="auto"/>
        </w:rPr>
        <w:t>(</w:t>
      </w:r>
      <w:r w:rsidRPr="00F03918">
        <w:rPr>
          <w:b/>
          <w:color w:val="auto"/>
        </w:rPr>
        <w:t>F</w:t>
      </w:r>
      <w:r w:rsidR="00A73C6B" w:rsidRPr="00A73C6B">
        <w:rPr>
          <w:color w:val="auto"/>
        </w:rPr>
        <w:t>)</w:t>
      </w:r>
      <w:r w:rsidRPr="00F03918">
        <w:rPr>
          <w:color w:val="auto"/>
        </w:rPr>
        <w:t xml:space="preserve"> After dabbing the hydrogel </w:t>
      </w:r>
      <w:r w:rsidR="00EA4E02">
        <w:rPr>
          <w:color w:val="auto"/>
        </w:rPr>
        <w:t xml:space="preserve">with sterile lint-free wipes </w:t>
      </w:r>
      <w:r w:rsidRPr="00F03918">
        <w:rPr>
          <w:color w:val="auto"/>
        </w:rPr>
        <w:t xml:space="preserve">to remove excess water, </w:t>
      </w:r>
      <w:r w:rsidR="000A0DBB">
        <w:rPr>
          <w:color w:val="auto"/>
        </w:rPr>
        <w:t xml:space="preserve">the </w:t>
      </w:r>
      <w:r w:rsidRPr="00F03918">
        <w:rPr>
          <w:color w:val="auto"/>
        </w:rPr>
        <w:t xml:space="preserve">stencil is placed on the hydrogel. </w:t>
      </w:r>
      <w:r w:rsidR="00A73C6B" w:rsidRPr="00A73C6B">
        <w:rPr>
          <w:color w:val="auto"/>
        </w:rPr>
        <w:t>(</w:t>
      </w:r>
      <w:r w:rsidRPr="00F03918">
        <w:rPr>
          <w:b/>
          <w:color w:val="auto"/>
        </w:rPr>
        <w:t>G</w:t>
      </w:r>
      <w:r w:rsidR="00A73C6B" w:rsidRPr="00A73C6B">
        <w:rPr>
          <w:color w:val="auto"/>
        </w:rPr>
        <w:t>)</w:t>
      </w:r>
      <w:r w:rsidRPr="00F03918">
        <w:rPr>
          <w:color w:val="auto"/>
        </w:rPr>
        <w:t xml:space="preserve"> </w:t>
      </w:r>
      <w:r w:rsidR="000A0DBB">
        <w:rPr>
          <w:color w:val="auto"/>
        </w:rPr>
        <w:t xml:space="preserve">Basement </w:t>
      </w:r>
      <w:r w:rsidR="00517A8A">
        <w:rPr>
          <w:color w:val="auto"/>
        </w:rPr>
        <w:t>membrane matrix protein</w:t>
      </w:r>
      <w:r w:rsidRPr="00F03918">
        <w:rPr>
          <w:color w:val="auto"/>
        </w:rPr>
        <w:t xml:space="preserve"> solution is pipetted over the stencil-hydrogel constructs. </w:t>
      </w:r>
      <w:r w:rsidR="00A73C6B" w:rsidRPr="00A73C6B">
        <w:rPr>
          <w:color w:val="auto"/>
        </w:rPr>
        <w:t>(</w:t>
      </w:r>
      <w:r w:rsidRPr="00F03918">
        <w:rPr>
          <w:b/>
          <w:color w:val="auto"/>
        </w:rPr>
        <w:t>H</w:t>
      </w:r>
      <w:r w:rsidR="00A73C6B" w:rsidRPr="00A73C6B">
        <w:rPr>
          <w:color w:val="auto"/>
        </w:rPr>
        <w:t>)</w:t>
      </w:r>
      <w:r w:rsidRPr="00F03918">
        <w:rPr>
          <w:color w:val="auto"/>
        </w:rPr>
        <w:t xml:space="preserve"> If the stencil-hydrogel contact is successfully tight, </w:t>
      </w:r>
      <w:r w:rsidR="000A0DBB">
        <w:rPr>
          <w:color w:val="auto"/>
        </w:rPr>
        <w:t xml:space="preserve">the </w:t>
      </w:r>
      <w:r w:rsidR="00517A8A">
        <w:rPr>
          <w:color w:val="auto"/>
        </w:rPr>
        <w:t>basement membrane matrix protein</w:t>
      </w:r>
      <w:r w:rsidRPr="00F03918">
        <w:rPr>
          <w:color w:val="auto"/>
        </w:rPr>
        <w:t xml:space="preserve"> solution will stay on top and will not s</w:t>
      </w:r>
      <w:r w:rsidR="0001158E" w:rsidRPr="00F03918">
        <w:rPr>
          <w:color w:val="auto"/>
        </w:rPr>
        <w:t>ee</w:t>
      </w:r>
      <w:r w:rsidRPr="00F03918">
        <w:rPr>
          <w:color w:val="auto"/>
        </w:rPr>
        <w:t xml:space="preserve">p through. </w:t>
      </w:r>
    </w:p>
    <w:p w14:paraId="5C0F4451" w14:textId="77777777" w:rsidR="008C4E9E" w:rsidRPr="00F03918" w:rsidRDefault="008C4E9E" w:rsidP="00C23BC9">
      <w:pPr>
        <w:contextualSpacing/>
        <w:rPr>
          <w:color w:val="auto"/>
        </w:rPr>
      </w:pPr>
    </w:p>
    <w:p w14:paraId="2FFAAF21" w14:textId="19417BC1" w:rsidR="00A9651E" w:rsidRPr="00F03918" w:rsidRDefault="00A9651E" w:rsidP="00C23BC9">
      <w:pPr>
        <w:contextualSpacing/>
        <w:rPr>
          <w:color w:val="auto"/>
        </w:rPr>
      </w:pPr>
      <w:r w:rsidRPr="00F03918">
        <w:rPr>
          <w:b/>
          <w:color w:val="auto"/>
        </w:rPr>
        <w:t>Figure 4</w:t>
      </w:r>
      <w:r w:rsidR="00E4678C" w:rsidRPr="005C7C77">
        <w:rPr>
          <w:b/>
          <w:bCs/>
          <w:color w:val="auto"/>
        </w:rPr>
        <w:t>:</w:t>
      </w:r>
      <w:r w:rsidRPr="005C7C77">
        <w:rPr>
          <w:b/>
          <w:bCs/>
          <w:color w:val="auto"/>
        </w:rPr>
        <w:t xml:space="preserve"> Micropatterning of </w:t>
      </w:r>
      <w:r w:rsidR="0049018B" w:rsidRPr="005C7C77">
        <w:rPr>
          <w:b/>
          <w:bCs/>
          <w:color w:val="auto"/>
        </w:rPr>
        <w:t xml:space="preserve">basement membrane matrix proteins </w:t>
      </w:r>
      <w:r w:rsidRPr="005C7C77">
        <w:rPr>
          <w:b/>
          <w:bCs/>
          <w:color w:val="auto"/>
        </w:rPr>
        <w:t xml:space="preserve">and </w:t>
      </w:r>
      <w:r w:rsidR="0034728A" w:rsidRPr="005C7C77">
        <w:rPr>
          <w:b/>
          <w:bCs/>
          <w:color w:val="auto"/>
        </w:rPr>
        <w:t>human induced pluripotent stem cell-derived cardiomyocytes (</w:t>
      </w:r>
      <w:r w:rsidRPr="005C7C77">
        <w:rPr>
          <w:b/>
          <w:bCs/>
          <w:color w:val="auto"/>
        </w:rPr>
        <w:t>hiPSC-CMs</w:t>
      </w:r>
      <w:r w:rsidR="0034728A" w:rsidRPr="005C7C77">
        <w:rPr>
          <w:b/>
          <w:bCs/>
          <w:color w:val="auto"/>
        </w:rPr>
        <w:t>)</w:t>
      </w:r>
      <w:r w:rsidRPr="005C7C77">
        <w:rPr>
          <w:b/>
          <w:bCs/>
          <w:color w:val="auto"/>
        </w:rPr>
        <w:t xml:space="preserve"> with different rectangular shapes.</w:t>
      </w:r>
      <w:r w:rsidRPr="00F03918">
        <w:rPr>
          <w:color w:val="auto"/>
        </w:rPr>
        <w:t xml:space="preserve"> </w:t>
      </w:r>
      <w:r w:rsidR="00A73C6B" w:rsidRPr="00A73C6B">
        <w:rPr>
          <w:color w:val="auto"/>
        </w:rPr>
        <w:t>(</w:t>
      </w:r>
      <w:r w:rsidRPr="00F03918">
        <w:rPr>
          <w:b/>
          <w:color w:val="auto"/>
        </w:rPr>
        <w:t>A</w:t>
      </w:r>
      <w:r w:rsidR="00A73C6B" w:rsidRPr="00A73C6B">
        <w:rPr>
          <w:color w:val="auto"/>
        </w:rPr>
        <w:t>)</w:t>
      </w:r>
      <w:r w:rsidRPr="00F03918">
        <w:rPr>
          <w:color w:val="auto"/>
        </w:rPr>
        <w:t xml:space="preserve"> Microscopic images of stencils containing laser-cut rectangles with different aspect ratios (1:1, 4:1, 11:1). </w:t>
      </w:r>
      <w:r w:rsidR="00A73C6B" w:rsidRPr="00A73C6B">
        <w:rPr>
          <w:color w:val="auto"/>
        </w:rPr>
        <w:t>(</w:t>
      </w:r>
      <w:r w:rsidRPr="00F03918">
        <w:rPr>
          <w:b/>
          <w:color w:val="auto"/>
        </w:rPr>
        <w:t>B</w:t>
      </w:r>
      <w:r w:rsidR="00A73C6B" w:rsidRPr="00A73C6B">
        <w:rPr>
          <w:color w:val="auto"/>
        </w:rPr>
        <w:t>)</w:t>
      </w:r>
      <w:r w:rsidRPr="00F03918">
        <w:rPr>
          <w:b/>
          <w:color w:val="auto"/>
        </w:rPr>
        <w:t xml:space="preserve"> </w:t>
      </w:r>
      <w:r w:rsidRPr="00F03918">
        <w:rPr>
          <w:color w:val="auto"/>
        </w:rPr>
        <w:t xml:space="preserve">Representative images of immunostained </w:t>
      </w:r>
      <w:r w:rsidR="0049018B">
        <w:rPr>
          <w:color w:val="auto"/>
        </w:rPr>
        <w:t>matrix protein</w:t>
      </w:r>
      <w:r w:rsidRPr="00F03918">
        <w:rPr>
          <w:color w:val="auto"/>
        </w:rPr>
        <w:t xml:space="preserve"> islands on hydrogel substrates</w:t>
      </w:r>
      <w:r w:rsidR="0034728A" w:rsidRPr="00F03918">
        <w:rPr>
          <w:color w:val="auto"/>
        </w:rPr>
        <w:t xml:space="preserve">. </w:t>
      </w:r>
      <w:r w:rsidR="00A73C6B" w:rsidRPr="00A73C6B">
        <w:rPr>
          <w:color w:val="auto"/>
        </w:rPr>
        <w:t>(</w:t>
      </w:r>
      <w:r w:rsidRPr="00F03918">
        <w:rPr>
          <w:b/>
          <w:color w:val="auto"/>
        </w:rPr>
        <w:t>C</w:t>
      </w:r>
      <w:r w:rsidR="00A73C6B" w:rsidRPr="00A73C6B">
        <w:rPr>
          <w:color w:val="auto"/>
        </w:rPr>
        <w:t>)</w:t>
      </w:r>
      <w:r w:rsidRPr="00F03918">
        <w:rPr>
          <w:color w:val="auto"/>
        </w:rPr>
        <w:t xml:space="preserve"> Representative images </w:t>
      </w:r>
      <w:r w:rsidRPr="00B72686">
        <w:rPr>
          <w:color w:val="auto"/>
        </w:rPr>
        <w:t>of hiPSC-CMs stained for nuclei (cyan) and cardiac troponin T (</w:t>
      </w:r>
      <w:r w:rsidR="0034728A" w:rsidRPr="00B72686">
        <w:rPr>
          <w:color w:val="auto"/>
        </w:rPr>
        <w:t>magenta</w:t>
      </w:r>
      <w:r w:rsidRPr="00B72686">
        <w:rPr>
          <w:color w:val="auto"/>
        </w:rPr>
        <w:t>). Scale bar = 20 µm</w:t>
      </w:r>
      <w:r w:rsidR="0049018B" w:rsidRPr="00B72686">
        <w:rPr>
          <w:color w:val="auto"/>
        </w:rPr>
        <w:t xml:space="preserve"> for panel</w:t>
      </w:r>
      <w:r w:rsidR="00C84DDE" w:rsidRPr="00B72686">
        <w:rPr>
          <w:color w:val="auto"/>
        </w:rPr>
        <w:t>s</w:t>
      </w:r>
      <w:r w:rsidR="0049018B" w:rsidRPr="00B72686">
        <w:rPr>
          <w:color w:val="auto"/>
        </w:rPr>
        <w:t xml:space="preserve"> </w:t>
      </w:r>
      <w:r w:rsidR="0049018B" w:rsidRPr="00B72686">
        <w:rPr>
          <w:bCs/>
          <w:color w:val="auto"/>
        </w:rPr>
        <w:t>B</w:t>
      </w:r>
      <w:r w:rsidR="0049018B" w:rsidRPr="00B72686">
        <w:rPr>
          <w:color w:val="auto"/>
        </w:rPr>
        <w:t xml:space="preserve"> </w:t>
      </w:r>
      <w:r w:rsidR="005C7C77" w:rsidRPr="00B72686">
        <w:rPr>
          <w:color w:val="auto"/>
        </w:rPr>
        <w:t xml:space="preserve">and </w:t>
      </w:r>
      <w:r w:rsidR="0049018B" w:rsidRPr="00B72686">
        <w:rPr>
          <w:bCs/>
          <w:color w:val="auto"/>
        </w:rPr>
        <w:t>C</w:t>
      </w:r>
      <w:r w:rsidRPr="00B72686">
        <w:rPr>
          <w:color w:val="auto"/>
        </w:rPr>
        <w:t>.</w:t>
      </w:r>
      <w:r w:rsidR="0034728A" w:rsidRPr="00F03918">
        <w:rPr>
          <w:color w:val="auto"/>
        </w:rPr>
        <w:t xml:space="preserve"> </w:t>
      </w:r>
    </w:p>
    <w:p w14:paraId="00977A44" w14:textId="39B1ABE5" w:rsidR="00A9651E" w:rsidRPr="00F03918" w:rsidRDefault="00A9651E" w:rsidP="00C23BC9">
      <w:pPr>
        <w:contextualSpacing/>
        <w:rPr>
          <w:rFonts w:cstheme="minorHAnsi"/>
          <w:color w:val="auto"/>
        </w:rPr>
      </w:pPr>
    </w:p>
    <w:p w14:paraId="701C3E0A" w14:textId="17A977EE" w:rsidR="007A7987" w:rsidRPr="00F03918" w:rsidRDefault="007A7987" w:rsidP="00C23BC9">
      <w:pPr>
        <w:contextualSpacing/>
        <w:rPr>
          <w:color w:val="auto"/>
        </w:rPr>
      </w:pPr>
      <w:r w:rsidRPr="00F03918">
        <w:rPr>
          <w:b/>
          <w:color w:val="auto"/>
        </w:rPr>
        <w:t>Figure 5</w:t>
      </w:r>
      <w:r w:rsidR="00E4678C" w:rsidRPr="00382D69">
        <w:rPr>
          <w:b/>
          <w:bCs/>
          <w:color w:val="auto"/>
        </w:rPr>
        <w:t>:</w:t>
      </w:r>
      <w:r w:rsidRPr="00382D69">
        <w:rPr>
          <w:b/>
          <w:bCs/>
          <w:color w:val="auto"/>
        </w:rPr>
        <w:t xml:space="preserve"> </w:t>
      </w:r>
      <w:r w:rsidR="008854B8" w:rsidRPr="00382D69">
        <w:rPr>
          <w:b/>
          <w:bCs/>
          <w:color w:val="auto"/>
        </w:rPr>
        <w:t>The ECM protein concentration plays an essential role in generating proper patterns.</w:t>
      </w:r>
      <w:r w:rsidR="008854B8" w:rsidRPr="00F03918">
        <w:rPr>
          <w:color w:val="auto"/>
        </w:rPr>
        <w:t xml:space="preserve"> </w:t>
      </w:r>
      <w:r w:rsidR="00A73C6B" w:rsidRPr="00A73C6B">
        <w:rPr>
          <w:color w:val="auto"/>
        </w:rPr>
        <w:t>(</w:t>
      </w:r>
      <w:r w:rsidRPr="00F03918">
        <w:rPr>
          <w:b/>
          <w:color w:val="auto"/>
        </w:rPr>
        <w:t>A</w:t>
      </w:r>
      <w:r w:rsidR="00A73C6B" w:rsidRPr="00A73C6B">
        <w:rPr>
          <w:color w:val="auto"/>
        </w:rPr>
        <w:t>)</w:t>
      </w:r>
      <w:r w:rsidRPr="00F03918">
        <w:rPr>
          <w:color w:val="auto"/>
        </w:rPr>
        <w:t xml:space="preserve"> </w:t>
      </w:r>
      <w:r w:rsidR="008854B8" w:rsidRPr="00F03918">
        <w:rPr>
          <w:color w:val="auto"/>
        </w:rPr>
        <w:t xml:space="preserve">Representative image of an </w:t>
      </w:r>
      <w:r w:rsidRPr="00F03918">
        <w:rPr>
          <w:color w:val="auto"/>
        </w:rPr>
        <w:t xml:space="preserve">optimal </w:t>
      </w:r>
      <w:r w:rsidR="006C458F">
        <w:rPr>
          <w:color w:val="auto"/>
        </w:rPr>
        <w:t>concentration</w:t>
      </w:r>
      <w:r w:rsidR="008854B8" w:rsidRPr="00F03918">
        <w:rPr>
          <w:color w:val="auto"/>
        </w:rPr>
        <w:t xml:space="preserve"> with </w:t>
      </w:r>
      <w:r w:rsidR="00C84DDE" w:rsidRPr="00F03918">
        <w:rPr>
          <w:color w:val="auto"/>
        </w:rPr>
        <w:t>very</w:t>
      </w:r>
      <w:r w:rsidR="00243F54" w:rsidRPr="00F03918">
        <w:rPr>
          <w:color w:val="auto"/>
        </w:rPr>
        <w:t xml:space="preserve"> </w:t>
      </w:r>
      <w:r w:rsidR="003228D5" w:rsidRPr="00F03918">
        <w:rPr>
          <w:color w:val="auto"/>
        </w:rPr>
        <w:t>homogenous distribution</w:t>
      </w:r>
      <w:r w:rsidR="00243F54" w:rsidRPr="00F03918">
        <w:rPr>
          <w:color w:val="auto"/>
        </w:rPr>
        <w:t xml:space="preserve"> of </w:t>
      </w:r>
      <w:r w:rsidR="0049018B">
        <w:rPr>
          <w:color w:val="auto"/>
        </w:rPr>
        <w:t>basement membrane matrix proteins</w:t>
      </w:r>
      <w:r w:rsidR="00243F54" w:rsidRPr="00F03918">
        <w:rPr>
          <w:color w:val="auto"/>
        </w:rPr>
        <w:t xml:space="preserve"> in the single patterns. </w:t>
      </w:r>
      <w:r w:rsidR="00A73C6B" w:rsidRPr="00A73C6B">
        <w:rPr>
          <w:color w:val="auto"/>
        </w:rPr>
        <w:t>(</w:t>
      </w:r>
      <w:r w:rsidRPr="00F03918">
        <w:rPr>
          <w:b/>
          <w:color w:val="auto"/>
        </w:rPr>
        <w:t>B</w:t>
      </w:r>
      <w:r w:rsidR="00A73C6B" w:rsidRPr="00A73C6B">
        <w:rPr>
          <w:color w:val="auto"/>
        </w:rPr>
        <w:t>)</w:t>
      </w:r>
      <w:r w:rsidRPr="00F03918">
        <w:rPr>
          <w:color w:val="auto"/>
        </w:rPr>
        <w:t xml:space="preserve"> </w:t>
      </w:r>
      <w:r w:rsidR="00243F54" w:rsidRPr="00F03918">
        <w:rPr>
          <w:color w:val="auto"/>
        </w:rPr>
        <w:t>S</w:t>
      </w:r>
      <w:r w:rsidRPr="00F03918">
        <w:rPr>
          <w:color w:val="auto"/>
        </w:rPr>
        <w:t xml:space="preserve">uboptimal </w:t>
      </w:r>
      <w:r w:rsidR="0049018B">
        <w:rPr>
          <w:color w:val="auto"/>
        </w:rPr>
        <w:t>matrix protein</w:t>
      </w:r>
      <w:r w:rsidRPr="00F03918">
        <w:rPr>
          <w:color w:val="auto"/>
        </w:rPr>
        <w:t xml:space="preserve"> patterns</w:t>
      </w:r>
      <w:r w:rsidR="00243F54" w:rsidRPr="00F03918">
        <w:rPr>
          <w:color w:val="auto"/>
        </w:rPr>
        <w:t xml:space="preserve"> </w:t>
      </w:r>
      <w:r w:rsidR="009D7FA7" w:rsidRPr="00F03918">
        <w:rPr>
          <w:color w:val="auto"/>
        </w:rPr>
        <w:t>due</w:t>
      </w:r>
      <w:r w:rsidR="00243F54" w:rsidRPr="00F03918">
        <w:rPr>
          <w:color w:val="auto"/>
        </w:rPr>
        <w:t xml:space="preserve"> </w:t>
      </w:r>
      <w:r w:rsidR="008838D4" w:rsidRPr="00F03918">
        <w:rPr>
          <w:color w:val="auto"/>
        </w:rPr>
        <w:t xml:space="preserve">to low concentration, which caused leakage of </w:t>
      </w:r>
      <w:r w:rsidR="0049018B">
        <w:rPr>
          <w:color w:val="auto"/>
        </w:rPr>
        <w:t>matrix protein</w:t>
      </w:r>
      <w:r w:rsidR="008838D4" w:rsidRPr="00F03918">
        <w:rPr>
          <w:color w:val="auto"/>
        </w:rPr>
        <w:t xml:space="preserve"> </w:t>
      </w:r>
      <w:r w:rsidR="00CF1BA1" w:rsidRPr="00F03918">
        <w:rPr>
          <w:color w:val="auto"/>
        </w:rPr>
        <w:t xml:space="preserve">outside </w:t>
      </w:r>
      <w:r w:rsidR="008838D4" w:rsidRPr="00F03918">
        <w:rPr>
          <w:color w:val="auto"/>
        </w:rPr>
        <w:t>the patterns</w:t>
      </w:r>
      <w:r w:rsidR="00243F54" w:rsidRPr="00F03918">
        <w:rPr>
          <w:color w:val="auto"/>
        </w:rPr>
        <w:t xml:space="preserve"> </w:t>
      </w:r>
      <w:r w:rsidR="008838D4" w:rsidRPr="00F03918">
        <w:rPr>
          <w:color w:val="auto"/>
        </w:rPr>
        <w:t xml:space="preserve">and </w:t>
      </w:r>
      <w:r w:rsidR="00CF1BA1" w:rsidRPr="00F03918">
        <w:rPr>
          <w:color w:val="auto"/>
        </w:rPr>
        <w:t>low</w:t>
      </w:r>
      <w:r w:rsidR="008838D4" w:rsidRPr="00F03918">
        <w:rPr>
          <w:color w:val="auto"/>
        </w:rPr>
        <w:t xml:space="preserve"> </w:t>
      </w:r>
      <w:r w:rsidR="0049018B">
        <w:rPr>
          <w:color w:val="auto"/>
        </w:rPr>
        <w:t>amount</w:t>
      </w:r>
      <w:r w:rsidR="00C84DDE">
        <w:rPr>
          <w:color w:val="auto"/>
        </w:rPr>
        <w:t>s</w:t>
      </w:r>
      <w:r w:rsidR="0049018B">
        <w:rPr>
          <w:color w:val="auto"/>
        </w:rPr>
        <w:t xml:space="preserve"> of matrix proteins</w:t>
      </w:r>
      <w:r w:rsidR="008838D4" w:rsidRPr="00F03918">
        <w:rPr>
          <w:color w:val="auto"/>
        </w:rPr>
        <w:t xml:space="preserve"> within the patterns</w:t>
      </w:r>
      <w:r w:rsidR="00C36C56" w:rsidRPr="00F03918">
        <w:rPr>
          <w:color w:val="auto"/>
        </w:rPr>
        <w:t xml:space="preserve"> </w:t>
      </w:r>
      <w:r w:rsidR="00C84DDE">
        <w:rPr>
          <w:color w:val="auto"/>
        </w:rPr>
        <w:t xml:space="preserve">as </w:t>
      </w:r>
      <w:r w:rsidR="00C84DDE" w:rsidRPr="00F03918">
        <w:rPr>
          <w:color w:val="auto"/>
        </w:rPr>
        <w:t>determined</w:t>
      </w:r>
      <w:r w:rsidR="00A56967" w:rsidRPr="00F03918">
        <w:rPr>
          <w:color w:val="auto"/>
        </w:rPr>
        <w:t xml:space="preserve"> by</w:t>
      </w:r>
      <w:r w:rsidR="00C36C56" w:rsidRPr="00F03918">
        <w:rPr>
          <w:color w:val="auto"/>
        </w:rPr>
        <w:t xml:space="preserve"> </w:t>
      </w:r>
      <w:r w:rsidR="00CF1BA1" w:rsidRPr="00F03918">
        <w:rPr>
          <w:color w:val="auto"/>
        </w:rPr>
        <w:t>wheat germ agglutinin staining</w:t>
      </w:r>
      <w:r w:rsidR="007A222C" w:rsidRPr="00F03918">
        <w:rPr>
          <w:color w:val="auto"/>
        </w:rPr>
        <w:t xml:space="preserve">. </w:t>
      </w:r>
      <w:r w:rsidR="00335722" w:rsidRPr="00F03918">
        <w:rPr>
          <w:color w:val="auto"/>
        </w:rPr>
        <w:t>Scale bar = 20 µm</w:t>
      </w:r>
      <w:r w:rsidR="0049018B">
        <w:rPr>
          <w:color w:val="auto"/>
        </w:rPr>
        <w:t xml:space="preserve"> for panel</w:t>
      </w:r>
      <w:r w:rsidR="00C84DDE">
        <w:rPr>
          <w:color w:val="auto"/>
        </w:rPr>
        <w:t>s</w:t>
      </w:r>
      <w:r w:rsidR="0049018B">
        <w:rPr>
          <w:color w:val="auto"/>
        </w:rPr>
        <w:t xml:space="preserve"> </w:t>
      </w:r>
      <w:r w:rsidR="0049018B" w:rsidRPr="00382D69">
        <w:rPr>
          <w:bCs/>
          <w:color w:val="auto"/>
        </w:rPr>
        <w:t>A</w:t>
      </w:r>
      <w:r w:rsidR="00382D69">
        <w:rPr>
          <w:bCs/>
          <w:color w:val="auto"/>
        </w:rPr>
        <w:t xml:space="preserve"> and</w:t>
      </w:r>
      <w:r w:rsidR="0049018B" w:rsidRPr="00382D69">
        <w:rPr>
          <w:color w:val="auto"/>
        </w:rPr>
        <w:t xml:space="preserve"> </w:t>
      </w:r>
      <w:r w:rsidR="0049018B" w:rsidRPr="00382D69">
        <w:rPr>
          <w:bCs/>
          <w:color w:val="auto"/>
        </w:rPr>
        <w:t>B</w:t>
      </w:r>
      <w:r w:rsidR="00335722" w:rsidRPr="00F03918">
        <w:rPr>
          <w:color w:val="auto"/>
        </w:rPr>
        <w:t>.</w:t>
      </w:r>
    </w:p>
    <w:p w14:paraId="16E99C53" w14:textId="77777777" w:rsidR="007A7987" w:rsidRPr="00F03918" w:rsidRDefault="007A7987" w:rsidP="00C23BC9">
      <w:pPr>
        <w:contextualSpacing/>
        <w:rPr>
          <w:rFonts w:cstheme="minorHAnsi"/>
          <w:color w:val="auto"/>
        </w:rPr>
      </w:pPr>
    </w:p>
    <w:p w14:paraId="33CFBC88" w14:textId="41441394" w:rsidR="00A9651E" w:rsidRPr="00F03918" w:rsidRDefault="00A9651E" w:rsidP="00C23BC9">
      <w:pPr>
        <w:rPr>
          <w:color w:val="auto"/>
        </w:rPr>
      </w:pPr>
      <w:r w:rsidRPr="00F03918">
        <w:rPr>
          <w:b/>
          <w:color w:val="auto"/>
        </w:rPr>
        <w:t xml:space="preserve">Figure </w:t>
      </w:r>
      <w:r w:rsidR="007A7987" w:rsidRPr="00F03918">
        <w:rPr>
          <w:b/>
          <w:color w:val="auto"/>
        </w:rPr>
        <w:t>6</w:t>
      </w:r>
      <w:r w:rsidR="00E4678C">
        <w:rPr>
          <w:b/>
          <w:color w:val="auto"/>
        </w:rPr>
        <w:t>:</w:t>
      </w:r>
      <w:r w:rsidRPr="00F03918">
        <w:rPr>
          <w:color w:val="auto"/>
        </w:rPr>
        <w:t xml:space="preserve"> </w:t>
      </w:r>
      <w:r w:rsidRPr="00791BB6">
        <w:rPr>
          <w:b/>
          <w:bCs/>
          <w:color w:val="auto"/>
        </w:rPr>
        <w:t>Stencil side effect.</w:t>
      </w:r>
      <w:r w:rsidRPr="00F03918">
        <w:rPr>
          <w:color w:val="auto"/>
        </w:rPr>
        <w:t xml:space="preserve"> </w:t>
      </w:r>
      <w:r w:rsidR="00A73C6B" w:rsidRPr="00A73C6B">
        <w:rPr>
          <w:color w:val="auto"/>
        </w:rPr>
        <w:t>(</w:t>
      </w:r>
      <w:r w:rsidRPr="00F03918">
        <w:rPr>
          <w:b/>
          <w:color w:val="auto"/>
        </w:rPr>
        <w:t>A</w:t>
      </w:r>
      <w:r w:rsidR="00A73C6B" w:rsidRPr="00A73C6B">
        <w:rPr>
          <w:color w:val="auto"/>
        </w:rPr>
        <w:t>)</w:t>
      </w:r>
      <w:r w:rsidRPr="00F03918">
        <w:rPr>
          <w:color w:val="auto"/>
        </w:rPr>
        <w:t xml:space="preserve"> </w:t>
      </w:r>
      <w:r w:rsidR="00C84DDE">
        <w:rPr>
          <w:color w:val="auto"/>
        </w:rPr>
        <w:t xml:space="preserve">Basement </w:t>
      </w:r>
      <w:r w:rsidR="00517A8A">
        <w:rPr>
          <w:color w:val="auto"/>
        </w:rPr>
        <w:t>membrane matrix protein</w:t>
      </w:r>
      <w:r w:rsidRPr="00F03918">
        <w:rPr>
          <w:color w:val="auto"/>
        </w:rPr>
        <w:t xml:space="preserve"> patterns when </w:t>
      </w:r>
      <w:r w:rsidR="00C84DDE">
        <w:rPr>
          <w:color w:val="auto"/>
        </w:rPr>
        <w:t xml:space="preserve">the </w:t>
      </w:r>
      <w:r w:rsidRPr="00F03918">
        <w:rPr>
          <w:color w:val="auto"/>
        </w:rPr>
        <w:t xml:space="preserve">front side of </w:t>
      </w:r>
      <w:r w:rsidR="00C84DDE">
        <w:rPr>
          <w:color w:val="auto"/>
        </w:rPr>
        <w:t xml:space="preserve">the </w:t>
      </w:r>
      <w:r w:rsidRPr="00F03918">
        <w:rPr>
          <w:color w:val="auto"/>
        </w:rPr>
        <w:t xml:space="preserve">stencil was used. </w:t>
      </w:r>
      <w:r w:rsidR="00A73C6B" w:rsidRPr="00A73C6B">
        <w:rPr>
          <w:color w:val="auto"/>
        </w:rPr>
        <w:t>(</w:t>
      </w:r>
      <w:r w:rsidRPr="00F03918">
        <w:rPr>
          <w:b/>
          <w:color w:val="auto"/>
        </w:rPr>
        <w:t>B</w:t>
      </w:r>
      <w:r w:rsidR="00A73C6B" w:rsidRPr="00A73C6B">
        <w:rPr>
          <w:color w:val="auto"/>
        </w:rPr>
        <w:t>)</w:t>
      </w:r>
      <w:r w:rsidRPr="00F03918">
        <w:rPr>
          <w:color w:val="auto"/>
        </w:rPr>
        <w:t xml:space="preserve"> </w:t>
      </w:r>
      <w:r w:rsidR="00C84DDE">
        <w:rPr>
          <w:color w:val="auto"/>
        </w:rPr>
        <w:t xml:space="preserve">Basement </w:t>
      </w:r>
      <w:r w:rsidR="00517A8A">
        <w:rPr>
          <w:color w:val="auto"/>
        </w:rPr>
        <w:t>membrane matrix protein</w:t>
      </w:r>
      <w:r w:rsidRPr="00F03918">
        <w:rPr>
          <w:color w:val="auto"/>
        </w:rPr>
        <w:t xml:space="preserve"> patterns when </w:t>
      </w:r>
      <w:r w:rsidR="00C84DDE">
        <w:rPr>
          <w:color w:val="auto"/>
        </w:rPr>
        <w:t xml:space="preserve">the </w:t>
      </w:r>
      <w:r w:rsidRPr="00F03918">
        <w:rPr>
          <w:color w:val="auto"/>
        </w:rPr>
        <w:t xml:space="preserve">back side of </w:t>
      </w:r>
      <w:r w:rsidR="006C458F">
        <w:rPr>
          <w:color w:val="auto"/>
        </w:rPr>
        <w:t xml:space="preserve">the </w:t>
      </w:r>
      <w:r w:rsidRPr="00F03918">
        <w:rPr>
          <w:color w:val="auto"/>
        </w:rPr>
        <w:t xml:space="preserve">stencil was used. Quantification of </w:t>
      </w:r>
      <w:r w:rsidR="00A73C6B" w:rsidRPr="00A73C6B">
        <w:rPr>
          <w:color w:val="auto"/>
        </w:rPr>
        <w:t>(</w:t>
      </w:r>
      <w:r w:rsidRPr="00F03918">
        <w:rPr>
          <w:b/>
          <w:color w:val="auto"/>
        </w:rPr>
        <w:t>C</w:t>
      </w:r>
      <w:r w:rsidR="00A73C6B" w:rsidRPr="00A73C6B">
        <w:rPr>
          <w:color w:val="auto"/>
        </w:rPr>
        <w:t>)</w:t>
      </w:r>
      <w:r w:rsidRPr="00F03918">
        <w:rPr>
          <w:color w:val="auto"/>
        </w:rPr>
        <w:t xml:space="preserve"> width, </w:t>
      </w:r>
      <w:r w:rsidR="00A73C6B" w:rsidRPr="00A73C6B">
        <w:rPr>
          <w:color w:val="auto"/>
        </w:rPr>
        <w:t>(</w:t>
      </w:r>
      <w:r w:rsidRPr="00F03918">
        <w:rPr>
          <w:b/>
          <w:color w:val="auto"/>
        </w:rPr>
        <w:t>D</w:t>
      </w:r>
      <w:r w:rsidR="00A73C6B" w:rsidRPr="00A73C6B">
        <w:rPr>
          <w:color w:val="auto"/>
        </w:rPr>
        <w:t>)</w:t>
      </w:r>
      <w:r w:rsidRPr="00F03918">
        <w:rPr>
          <w:color w:val="auto"/>
        </w:rPr>
        <w:t xml:space="preserve"> height, </w:t>
      </w:r>
      <w:r w:rsidR="00A73C6B" w:rsidRPr="00A73C6B">
        <w:rPr>
          <w:color w:val="auto"/>
        </w:rPr>
        <w:t>(</w:t>
      </w:r>
      <w:r w:rsidRPr="00F03918">
        <w:rPr>
          <w:b/>
          <w:color w:val="auto"/>
        </w:rPr>
        <w:t>E</w:t>
      </w:r>
      <w:r w:rsidR="00A73C6B" w:rsidRPr="00A73C6B">
        <w:rPr>
          <w:color w:val="auto"/>
        </w:rPr>
        <w:t>)</w:t>
      </w:r>
      <w:r w:rsidRPr="00F03918">
        <w:rPr>
          <w:color w:val="auto"/>
        </w:rPr>
        <w:t xml:space="preserve"> aspect ratio of rectangular </w:t>
      </w:r>
      <w:r w:rsidR="00517A8A">
        <w:rPr>
          <w:color w:val="auto"/>
        </w:rPr>
        <w:t>basement membrane matrix protein</w:t>
      </w:r>
      <w:r w:rsidRPr="00F03918">
        <w:rPr>
          <w:color w:val="auto"/>
        </w:rPr>
        <w:t xml:space="preserve"> islands. Graph is plotted mean ± </w:t>
      </w:r>
      <w:r w:rsidR="00022DC2">
        <w:rPr>
          <w:color w:val="auto"/>
        </w:rPr>
        <w:t>SEM</w:t>
      </w:r>
      <w:r w:rsidRPr="00F03918">
        <w:rPr>
          <w:color w:val="auto"/>
        </w:rPr>
        <w:t xml:space="preserve">. Statistics </w:t>
      </w:r>
      <w:r w:rsidR="006C458F">
        <w:rPr>
          <w:color w:val="auto"/>
        </w:rPr>
        <w:t>are</w:t>
      </w:r>
      <w:r w:rsidRPr="00F03918">
        <w:rPr>
          <w:color w:val="auto"/>
        </w:rPr>
        <w:t xml:space="preserve"> calculated by unpaired student</w:t>
      </w:r>
      <w:r w:rsidR="006C458F">
        <w:rPr>
          <w:color w:val="auto"/>
        </w:rPr>
        <w:t xml:space="preserve"> T</w:t>
      </w:r>
      <w:r w:rsidR="00C84DDE" w:rsidRPr="00E80209">
        <w:rPr>
          <w:rFonts w:asciiTheme="minorHAnsi" w:hAnsiTheme="minorHAnsi" w:cstheme="minorHAnsi"/>
        </w:rPr>
        <w:t xml:space="preserve"> test</w:t>
      </w:r>
      <w:r w:rsidRPr="00F03918">
        <w:rPr>
          <w:color w:val="auto"/>
        </w:rPr>
        <w:t xml:space="preserve">. </w:t>
      </w:r>
      <w:proofErr w:type="spellStart"/>
      <w:r w:rsidRPr="00F03918">
        <w:rPr>
          <w:color w:val="auto"/>
        </w:rPr>
        <w:t>n.s</w:t>
      </w:r>
      <w:proofErr w:type="spellEnd"/>
      <w:r w:rsidRPr="00F03918">
        <w:rPr>
          <w:color w:val="auto"/>
        </w:rPr>
        <w:t>.</w:t>
      </w:r>
      <w:r w:rsidR="00A73C6B">
        <w:rPr>
          <w:color w:val="auto"/>
        </w:rPr>
        <w:t xml:space="preserve"> =</w:t>
      </w:r>
      <w:r w:rsidRPr="00F03918">
        <w:rPr>
          <w:color w:val="auto"/>
        </w:rPr>
        <w:t xml:space="preserve"> not significant. </w:t>
      </w:r>
      <w:r w:rsidRPr="00F03918">
        <w:rPr>
          <w:rFonts w:cs="Arial"/>
          <w:color w:val="auto"/>
        </w:rPr>
        <w:t>****</w:t>
      </w:r>
      <w:r w:rsidRPr="00F03918">
        <w:rPr>
          <w:color w:val="auto"/>
        </w:rPr>
        <w:t xml:space="preserve"> </w:t>
      </w:r>
      <w:r w:rsidR="00A73C6B">
        <w:rPr>
          <w:color w:val="auto"/>
        </w:rPr>
        <w:t xml:space="preserve">= </w:t>
      </w:r>
      <w:r w:rsidRPr="00F03918">
        <w:rPr>
          <w:color w:val="auto"/>
        </w:rPr>
        <w:t>p</w:t>
      </w:r>
      <w:r w:rsidR="00A73C6B">
        <w:rPr>
          <w:color w:val="auto"/>
        </w:rPr>
        <w:t xml:space="preserve"> </w:t>
      </w:r>
      <w:r w:rsidRPr="00F03918">
        <w:rPr>
          <w:color w:val="auto"/>
        </w:rPr>
        <w:t>&lt;</w:t>
      </w:r>
      <w:r w:rsidR="00A73C6B">
        <w:rPr>
          <w:color w:val="auto"/>
        </w:rPr>
        <w:t xml:space="preserve"> </w:t>
      </w:r>
      <w:r w:rsidRPr="00F03918">
        <w:rPr>
          <w:color w:val="auto"/>
        </w:rPr>
        <w:t>0.0001.</w:t>
      </w:r>
      <w:r w:rsidR="001846B1" w:rsidRPr="00F03918">
        <w:rPr>
          <w:color w:val="auto"/>
        </w:rPr>
        <w:t xml:space="preserve"> Scale bar = 20 µm.</w:t>
      </w:r>
    </w:p>
    <w:p w14:paraId="36EED094" w14:textId="3567B720" w:rsidR="000C2B91" w:rsidRPr="00F03918" w:rsidRDefault="000C2B91" w:rsidP="00C23BC9">
      <w:pPr>
        <w:contextualSpacing/>
        <w:rPr>
          <w:color w:val="auto"/>
        </w:rPr>
      </w:pPr>
    </w:p>
    <w:p w14:paraId="66E91260" w14:textId="33C52569" w:rsidR="000C2B91" w:rsidRPr="00F03918" w:rsidRDefault="000C2B91" w:rsidP="00C23BC9">
      <w:pPr>
        <w:contextualSpacing/>
        <w:rPr>
          <w:color w:val="auto"/>
        </w:rPr>
      </w:pPr>
      <w:r w:rsidRPr="00F03918">
        <w:rPr>
          <w:b/>
          <w:color w:val="auto"/>
        </w:rPr>
        <w:t>Figure 7</w:t>
      </w:r>
      <w:r w:rsidR="00E4678C">
        <w:rPr>
          <w:b/>
          <w:color w:val="auto"/>
        </w:rPr>
        <w:t>:</w:t>
      </w:r>
      <w:r w:rsidRPr="00F03918">
        <w:rPr>
          <w:b/>
          <w:color w:val="auto"/>
        </w:rPr>
        <w:t xml:space="preserve"> </w:t>
      </w:r>
      <w:r w:rsidRPr="00791BB6">
        <w:rPr>
          <w:b/>
          <w:bCs/>
          <w:color w:val="auto"/>
        </w:rPr>
        <w:t>Stencil-based patterning on silicon elastomer substrate.</w:t>
      </w:r>
      <w:r w:rsidR="0036452F">
        <w:rPr>
          <w:b/>
          <w:color w:val="auto"/>
        </w:rPr>
        <w:t xml:space="preserve"> </w:t>
      </w:r>
      <w:r w:rsidR="00A73C6B" w:rsidRPr="00A73C6B">
        <w:rPr>
          <w:color w:val="auto"/>
        </w:rPr>
        <w:t>(</w:t>
      </w:r>
      <w:r w:rsidR="00EE38D7">
        <w:rPr>
          <w:b/>
          <w:color w:val="auto"/>
        </w:rPr>
        <w:t>A</w:t>
      </w:r>
      <w:r w:rsidR="00A73C6B" w:rsidRPr="00A73C6B">
        <w:rPr>
          <w:color w:val="auto"/>
        </w:rPr>
        <w:t>)</w:t>
      </w:r>
      <w:r w:rsidRPr="00F03918">
        <w:rPr>
          <w:b/>
          <w:color w:val="auto"/>
        </w:rPr>
        <w:t xml:space="preserve"> </w:t>
      </w:r>
      <w:r w:rsidR="00194127" w:rsidRPr="00F03918">
        <w:rPr>
          <w:color w:val="auto"/>
        </w:rPr>
        <w:t xml:space="preserve">A representative image of single cell patterned cardiomyocytes </w:t>
      </w:r>
      <w:r w:rsidR="005170CD" w:rsidRPr="00F03918">
        <w:rPr>
          <w:color w:val="auto"/>
        </w:rPr>
        <w:t xml:space="preserve">on silicon elastomer substrates </w:t>
      </w:r>
      <w:r w:rsidR="00194127" w:rsidRPr="00F03918">
        <w:rPr>
          <w:color w:val="auto"/>
        </w:rPr>
        <w:t xml:space="preserve">stained by </w:t>
      </w:r>
      <w:r w:rsidR="00C84DDE">
        <w:rPr>
          <w:color w:val="auto"/>
        </w:rPr>
        <w:t xml:space="preserve">the </w:t>
      </w:r>
      <w:r w:rsidR="00194127" w:rsidRPr="00F03918">
        <w:rPr>
          <w:color w:val="auto"/>
        </w:rPr>
        <w:t>cardiac marker, cardiac troponin T (</w:t>
      </w:r>
      <w:proofErr w:type="spellStart"/>
      <w:r w:rsidR="00194127" w:rsidRPr="00F03918">
        <w:rPr>
          <w:color w:val="auto"/>
        </w:rPr>
        <w:t>cTnT</w:t>
      </w:r>
      <w:proofErr w:type="spellEnd"/>
      <w:r w:rsidR="00194127" w:rsidRPr="00F03918">
        <w:rPr>
          <w:color w:val="auto"/>
        </w:rPr>
        <w:t>)</w:t>
      </w:r>
      <w:r w:rsidR="00C84DDE">
        <w:rPr>
          <w:color w:val="auto"/>
        </w:rPr>
        <w:t>,</w:t>
      </w:r>
      <w:r w:rsidR="00194127" w:rsidRPr="00F03918">
        <w:rPr>
          <w:color w:val="auto"/>
        </w:rPr>
        <w:t xml:space="preserve"> at low magnification</w:t>
      </w:r>
      <w:r w:rsidR="00791BB6">
        <w:rPr>
          <w:color w:val="auto"/>
        </w:rPr>
        <w:t>.</w:t>
      </w:r>
      <w:r w:rsidR="00194127" w:rsidRPr="00F03918">
        <w:rPr>
          <w:color w:val="auto"/>
        </w:rPr>
        <w:t xml:space="preserve"> </w:t>
      </w:r>
      <w:r w:rsidR="00C84DDE" w:rsidRPr="00F03918">
        <w:rPr>
          <w:color w:val="auto"/>
        </w:rPr>
        <w:t xml:space="preserve">Scale </w:t>
      </w:r>
      <w:r w:rsidR="00194127" w:rsidRPr="00F03918">
        <w:rPr>
          <w:color w:val="auto"/>
        </w:rPr>
        <w:t>bar</w:t>
      </w:r>
      <w:r w:rsidR="00C84DDE">
        <w:rPr>
          <w:color w:val="auto"/>
        </w:rPr>
        <w:t xml:space="preserve"> =</w:t>
      </w:r>
      <w:r w:rsidR="00194127" w:rsidRPr="00F03918">
        <w:rPr>
          <w:color w:val="auto"/>
        </w:rPr>
        <w:t xml:space="preserve"> 300 µm. </w:t>
      </w:r>
      <w:r w:rsidR="00A73C6B" w:rsidRPr="00A73C6B">
        <w:rPr>
          <w:color w:val="auto"/>
        </w:rPr>
        <w:t>(</w:t>
      </w:r>
      <w:r w:rsidR="00EE38D7">
        <w:rPr>
          <w:b/>
          <w:color w:val="auto"/>
        </w:rPr>
        <w:t>B</w:t>
      </w:r>
      <w:r w:rsidR="00A73C6B" w:rsidRPr="00A73C6B">
        <w:rPr>
          <w:color w:val="auto"/>
        </w:rPr>
        <w:t>)</w:t>
      </w:r>
      <w:r w:rsidR="00194127" w:rsidRPr="00F03918">
        <w:rPr>
          <w:color w:val="auto"/>
        </w:rPr>
        <w:t xml:space="preserve"> A representative single-cell-patterned cardiomyocyte stained by </w:t>
      </w:r>
      <w:proofErr w:type="spellStart"/>
      <w:r w:rsidR="00194127" w:rsidRPr="00F03918">
        <w:rPr>
          <w:color w:val="auto"/>
        </w:rPr>
        <w:t>sarcomeric</w:t>
      </w:r>
      <w:proofErr w:type="spellEnd"/>
      <w:r w:rsidR="00194127" w:rsidRPr="00F03918">
        <w:rPr>
          <w:color w:val="auto"/>
        </w:rPr>
        <w:t xml:space="preserve"> protein </w:t>
      </w:r>
      <w:r w:rsidR="00194127" w:rsidRPr="00F03918">
        <w:rPr>
          <w:rFonts w:ascii="Cambria Math" w:hAnsi="Cambria Math"/>
          <w:color w:val="auto"/>
        </w:rPr>
        <w:t>⍺-</w:t>
      </w:r>
      <w:r w:rsidR="00194127" w:rsidRPr="00F03918">
        <w:rPr>
          <w:color w:val="auto"/>
        </w:rPr>
        <w:t>actinin at high magnification</w:t>
      </w:r>
      <w:r w:rsidR="00791BB6">
        <w:rPr>
          <w:color w:val="auto"/>
        </w:rPr>
        <w:t>.</w:t>
      </w:r>
      <w:r w:rsidR="00194127" w:rsidRPr="00F03918">
        <w:rPr>
          <w:color w:val="auto"/>
        </w:rPr>
        <w:t xml:space="preserve"> </w:t>
      </w:r>
      <w:r w:rsidR="00C84DDE" w:rsidRPr="00F03918">
        <w:rPr>
          <w:color w:val="auto"/>
        </w:rPr>
        <w:t xml:space="preserve">Scale </w:t>
      </w:r>
      <w:r w:rsidR="00194127" w:rsidRPr="00F03918">
        <w:rPr>
          <w:color w:val="auto"/>
        </w:rPr>
        <w:t>bar</w:t>
      </w:r>
      <w:r w:rsidR="00C84DDE">
        <w:rPr>
          <w:color w:val="auto"/>
        </w:rPr>
        <w:t xml:space="preserve"> =</w:t>
      </w:r>
      <w:r w:rsidR="00194127" w:rsidRPr="00F03918">
        <w:rPr>
          <w:color w:val="auto"/>
        </w:rPr>
        <w:t xml:space="preserve"> 10 µm.</w:t>
      </w:r>
    </w:p>
    <w:p w14:paraId="7FE8EFA5" w14:textId="0F56A803" w:rsidR="000C2B91" w:rsidRPr="00F03918" w:rsidRDefault="000C2B91" w:rsidP="00C23BC9">
      <w:pPr>
        <w:contextualSpacing/>
        <w:rPr>
          <w:color w:val="auto"/>
        </w:rPr>
      </w:pPr>
    </w:p>
    <w:p w14:paraId="0A7842E0" w14:textId="45D54E34" w:rsidR="000C2B91" w:rsidRPr="00F03918" w:rsidRDefault="000C2B91" w:rsidP="00C23BC9">
      <w:pPr>
        <w:contextualSpacing/>
        <w:rPr>
          <w:color w:val="auto"/>
        </w:rPr>
      </w:pPr>
      <w:r w:rsidRPr="00F03918">
        <w:rPr>
          <w:b/>
          <w:color w:val="auto"/>
        </w:rPr>
        <w:t>Figure 8</w:t>
      </w:r>
      <w:r w:rsidR="00E4678C">
        <w:rPr>
          <w:b/>
          <w:color w:val="auto"/>
        </w:rPr>
        <w:t>:</w:t>
      </w:r>
      <w:r w:rsidR="00194127" w:rsidRPr="00F03918">
        <w:rPr>
          <w:b/>
          <w:color w:val="auto"/>
        </w:rPr>
        <w:t xml:space="preserve"> </w:t>
      </w:r>
      <w:r w:rsidR="00194127" w:rsidRPr="00C23BC9">
        <w:rPr>
          <w:b/>
          <w:bCs/>
          <w:color w:val="auto"/>
        </w:rPr>
        <w:t xml:space="preserve">Micropatterning </w:t>
      </w:r>
      <w:r w:rsidR="00992585" w:rsidRPr="00C23BC9">
        <w:rPr>
          <w:b/>
          <w:bCs/>
          <w:color w:val="auto"/>
        </w:rPr>
        <w:t xml:space="preserve">of hiPSC-CMs </w:t>
      </w:r>
      <w:r w:rsidR="00194127" w:rsidRPr="00C23BC9">
        <w:rPr>
          <w:b/>
          <w:bCs/>
          <w:color w:val="auto"/>
        </w:rPr>
        <w:t>on polyacrylamide hydrogels with different stiffnesses</w:t>
      </w:r>
      <w:r w:rsidR="00E4678C" w:rsidRPr="00C23BC9">
        <w:rPr>
          <w:b/>
          <w:bCs/>
          <w:color w:val="auto"/>
        </w:rPr>
        <w:t>.</w:t>
      </w:r>
      <w:r w:rsidR="00194127" w:rsidRPr="00F03918">
        <w:rPr>
          <w:color w:val="auto"/>
        </w:rPr>
        <w:t xml:space="preserve"> </w:t>
      </w:r>
      <w:r w:rsidR="00A73C6B" w:rsidRPr="00A73C6B">
        <w:rPr>
          <w:color w:val="auto"/>
        </w:rPr>
        <w:t>(</w:t>
      </w:r>
      <w:r w:rsidR="00194127" w:rsidRPr="00EE38D7">
        <w:rPr>
          <w:b/>
          <w:color w:val="auto"/>
        </w:rPr>
        <w:t>A</w:t>
      </w:r>
      <w:r w:rsidR="00A73C6B" w:rsidRPr="00A73C6B">
        <w:rPr>
          <w:color w:val="auto"/>
        </w:rPr>
        <w:t>)</w:t>
      </w:r>
      <w:r w:rsidR="00194127" w:rsidRPr="00F03918">
        <w:rPr>
          <w:color w:val="auto"/>
        </w:rPr>
        <w:t xml:space="preserve"> 10 kPa, </w:t>
      </w:r>
      <w:r w:rsidR="00A73C6B" w:rsidRPr="00A73C6B">
        <w:rPr>
          <w:color w:val="auto"/>
        </w:rPr>
        <w:t>(</w:t>
      </w:r>
      <w:r w:rsidR="00194127" w:rsidRPr="00EE38D7">
        <w:rPr>
          <w:b/>
          <w:color w:val="auto"/>
        </w:rPr>
        <w:t>B</w:t>
      </w:r>
      <w:r w:rsidR="00A73C6B" w:rsidRPr="00A73C6B">
        <w:rPr>
          <w:color w:val="auto"/>
        </w:rPr>
        <w:t>)</w:t>
      </w:r>
      <w:r w:rsidR="00194127" w:rsidRPr="00F03918">
        <w:rPr>
          <w:color w:val="auto"/>
        </w:rPr>
        <w:t xml:space="preserve"> 60 kPa.</w:t>
      </w:r>
      <w:r w:rsidR="00992585" w:rsidRPr="00F03918">
        <w:rPr>
          <w:color w:val="auto"/>
        </w:rPr>
        <w:t xml:space="preserve"> </w:t>
      </w:r>
    </w:p>
    <w:p w14:paraId="1AF9A604" w14:textId="6197183A" w:rsidR="00A9651E" w:rsidRPr="00F03918" w:rsidRDefault="00A9651E" w:rsidP="00C23BC9">
      <w:pPr>
        <w:contextualSpacing/>
        <w:rPr>
          <w:rFonts w:cstheme="minorHAnsi"/>
          <w:color w:val="auto"/>
        </w:rPr>
      </w:pPr>
    </w:p>
    <w:p w14:paraId="57F75661" w14:textId="0B20C518" w:rsidR="00C85931" w:rsidRPr="00F03918" w:rsidRDefault="00C85931" w:rsidP="00C23BC9">
      <w:pPr>
        <w:contextualSpacing/>
        <w:rPr>
          <w:color w:val="auto"/>
        </w:rPr>
      </w:pPr>
      <w:r w:rsidRPr="003324F3">
        <w:rPr>
          <w:rFonts w:cstheme="minorHAnsi"/>
          <w:b/>
          <w:color w:val="auto"/>
        </w:rPr>
        <w:t>Table 1</w:t>
      </w:r>
      <w:r w:rsidR="003324F3" w:rsidRPr="003324F3">
        <w:rPr>
          <w:rFonts w:cstheme="minorHAnsi"/>
          <w:b/>
          <w:color w:val="auto"/>
        </w:rPr>
        <w:t>:</w:t>
      </w:r>
      <w:r w:rsidRPr="003324F3">
        <w:rPr>
          <w:rFonts w:cstheme="minorHAnsi"/>
          <w:b/>
          <w:color w:val="auto"/>
        </w:rPr>
        <w:t xml:space="preserve"> </w:t>
      </w:r>
      <w:r w:rsidRPr="003324F3">
        <w:rPr>
          <w:b/>
          <w:color w:val="auto"/>
        </w:rPr>
        <w:t>Troubleshooting guideline</w:t>
      </w:r>
      <w:r w:rsidR="00C84DDE">
        <w:rPr>
          <w:b/>
          <w:color w:val="auto"/>
        </w:rPr>
        <w:t>s</w:t>
      </w:r>
      <w:r w:rsidRPr="003324F3">
        <w:rPr>
          <w:b/>
          <w:color w:val="auto"/>
        </w:rPr>
        <w:t>.</w:t>
      </w:r>
      <w:r w:rsidRPr="00F03918">
        <w:rPr>
          <w:color w:val="auto"/>
        </w:rPr>
        <w:t xml:space="preserve"> Frequent problems, possible reasons, and </w:t>
      </w:r>
      <w:r w:rsidR="00C84DDE">
        <w:rPr>
          <w:color w:val="auto"/>
        </w:rPr>
        <w:t xml:space="preserve">potential </w:t>
      </w:r>
      <w:r w:rsidRPr="00F03918">
        <w:rPr>
          <w:color w:val="auto"/>
        </w:rPr>
        <w:t xml:space="preserve">solutions are discussed. </w:t>
      </w:r>
    </w:p>
    <w:p w14:paraId="7C894CA6" w14:textId="0078F36E" w:rsidR="00C85931" w:rsidRPr="00F03918" w:rsidRDefault="00C85931" w:rsidP="00C23BC9">
      <w:pPr>
        <w:contextualSpacing/>
        <w:rPr>
          <w:rFonts w:cstheme="minorHAnsi"/>
          <w:color w:val="auto"/>
        </w:rPr>
      </w:pPr>
    </w:p>
    <w:p w14:paraId="64B8CF78" w14:textId="6543FA07" w:rsidR="006305D7" w:rsidRPr="00F03918" w:rsidRDefault="006305D7" w:rsidP="00C23BC9">
      <w:pPr>
        <w:contextualSpacing/>
        <w:rPr>
          <w:rFonts w:cstheme="minorHAnsi"/>
          <w:b/>
          <w:color w:val="auto"/>
        </w:rPr>
      </w:pPr>
      <w:r w:rsidRPr="00F03918">
        <w:rPr>
          <w:rFonts w:cstheme="minorHAnsi"/>
          <w:b/>
          <w:color w:val="auto"/>
        </w:rPr>
        <w:t>DISCUSSION</w:t>
      </w:r>
      <w:r w:rsidRPr="00F03918">
        <w:rPr>
          <w:rFonts w:cstheme="minorHAnsi"/>
          <w:b/>
          <w:bCs/>
          <w:color w:val="auto"/>
        </w:rPr>
        <w:t xml:space="preserve">: </w:t>
      </w:r>
    </w:p>
    <w:p w14:paraId="3299843C" w14:textId="5D99CB57" w:rsidR="003A4CEA" w:rsidRPr="00F03918" w:rsidRDefault="003A4CEA" w:rsidP="00C23BC9">
      <w:pPr>
        <w:contextualSpacing/>
        <w:rPr>
          <w:color w:val="auto"/>
        </w:rPr>
      </w:pPr>
      <w:r w:rsidRPr="00F03918">
        <w:rPr>
          <w:color w:val="auto"/>
        </w:rPr>
        <w:t xml:space="preserve">We describe a lithography-free stencil-based micropatterning method that enables effective patterning of adherent cells. In this </w:t>
      </w:r>
      <w:r w:rsidR="008C4E9E" w:rsidRPr="00F03918">
        <w:rPr>
          <w:color w:val="auto"/>
        </w:rPr>
        <w:t>protocol</w:t>
      </w:r>
      <w:r w:rsidRPr="00F03918">
        <w:rPr>
          <w:color w:val="auto"/>
        </w:rPr>
        <w:t>, we demonstrate patterning of hiPSC-</w:t>
      </w:r>
      <w:r w:rsidR="00BB47B5" w:rsidRPr="00F03918">
        <w:rPr>
          <w:color w:val="auto"/>
        </w:rPr>
        <w:t>CMs</w:t>
      </w:r>
      <w:r w:rsidRPr="00F03918">
        <w:rPr>
          <w:color w:val="auto"/>
        </w:rPr>
        <w:t xml:space="preserve"> in different </w:t>
      </w:r>
      <w:r w:rsidR="00AE36BC" w:rsidRPr="00F03918">
        <w:rPr>
          <w:color w:val="auto"/>
        </w:rPr>
        <w:t>length-to-width rat</w:t>
      </w:r>
      <w:r w:rsidR="00A353DF" w:rsidRPr="00F03918">
        <w:rPr>
          <w:color w:val="auto"/>
        </w:rPr>
        <w:t>i</w:t>
      </w:r>
      <w:r w:rsidR="00AE36BC" w:rsidRPr="00F03918">
        <w:rPr>
          <w:color w:val="auto"/>
        </w:rPr>
        <w:t>os</w:t>
      </w:r>
      <w:r w:rsidRPr="00F03918">
        <w:rPr>
          <w:color w:val="auto"/>
        </w:rPr>
        <w:t xml:space="preserve"> by micropatterning </w:t>
      </w:r>
      <w:r w:rsidR="00517A8A">
        <w:rPr>
          <w:color w:val="auto"/>
        </w:rPr>
        <w:t>basement membrane matrix protein</w:t>
      </w:r>
      <w:r w:rsidRPr="00F03918">
        <w:rPr>
          <w:color w:val="auto"/>
        </w:rPr>
        <w:t xml:space="preserve"> islands on polyacrylamide hydrogels with physiologically</w:t>
      </w:r>
      <w:r w:rsidR="00992585" w:rsidRPr="00F03918">
        <w:rPr>
          <w:color w:val="auto"/>
        </w:rPr>
        <w:t>- or pathologically</w:t>
      </w:r>
      <w:r w:rsidRPr="00F03918">
        <w:rPr>
          <w:color w:val="auto"/>
        </w:rPr>
        <w:t xml:space="preserve">-relevant </w:t>
      </w:r>
      <w:r w:rsidR="00BB47B5" w:rsidRPr="00F03918">
        <w:rPr>
          <w:color w:val="auto"/>
        </w:rPr>
        <w:t xml:space="preserve">tissue </w:t>
      </w:r>
      <w:r w:rsidRPr="00F03918">
        <w:rPr>
          <w:color w:val="auto"/>
        </w:rPr>
        <w:t>stiffness</w:t>
      </w:r>
      <w:r w:rsidR="00992585" w:rsidRPr="00F03918">
        <w:rPr>
          <w:color w:val="auto"/>
        </w:rPr>
        <w:t>es or silicon-based elastomer substrates</w:t>
      </w:r>
      <w:r w:rsidRPr="00F03918">
        <w:rPr>
          <w:color w:val="auto"/>
        </w:rPr>
        <w:t xml:space="preserve">. This method is relatively simple and highly accessible to any </w:t>
      </w:r>
      <w:r w:rsidR="00A353DF" w:rsidRPr="00F03918">
        <w:rPr>
          <w:color w:val="auto"/>
        </w:rPr>
        <w:t>researchers</w:t>
      </w:r>
      <w:r w:rsidR="00C84DDE">
        <w:rPr>
          <w:color w:val="auto"/>
        </w:rPr>
        <w:t>,</w:t>
      </w:r>
      <w:r w:rsidR="00A353DF" w:rsidRPr="00F03918">
        <w:rPr>
          <w:color w:val="auto"/>
        </w:rPr>
        <w:t xml:space="preserve"> </w:t>
      </w:r>
      <w:r w:rsidRPr="00F03918">
        <w:rPr>
          <w:color w:val="auto"/>
        </w:rPr>
        <w:t>including those who have little background in photolithography and microfabrication techniques. The described method circumvents significant challenges associated with generating stamps using soft lithography and transferring proteins from stamp mold</w:t>
      </w:r>
      <w:r w:rsidR="00C84DDE">
        <w:rPr>
          <w:color w:val="auto"/>
        </w:rPr>
        <w:t>s</w:t>
      </w:r>
      <w:r w:rsidRPr="00F03918">
        <w:rPr>
          <w:color w:val="auto"/>
        </w:rPr>
        <w:t xml:space="preserve"> to substrate</w:t>
      </w:r>
      <w:r w:rsidR="00C84DDE">
        <w:rPr>
          <w:color w:val="auto"/>
        </w:rPr>
        <w:t>s</w:t>
      </w:r>
      <w:r w:rsidRPr="00F03918">
        <w:rPr>
          <w:color w:val="auto"/>
        </w:rPr>
        <w:t xml:space="preserve"> of interest involved in the microcontact printing technique.</w:t>
      </w:r>
      <w:r w:rsidR="008C4E9E" w:rsidRPr="00F03918">
        <w:rPr>
          <w:color w:val="auto"/>
        </w:rPr>
        <w:t xml:space="preserve"> This protocol provides a workflow to </w:t>
      </w:r>
      <w:r w:rsidR="00047038" w:rsidRPr="00F03918">
        <w:rPr>
          <w:color w:val="auto"/>
        </w:rPr>
        <w:t xml:space="preserve">1) </w:t>
      </w:r>
      <w:r w:rsidR="008C4E9E" w:rsidRPr="00F03918">
        <w:rPr>
          <w:color w:val="auto"/>
        </w:rPr>
        <w:t>create custom-designed stencil</w:t>
      </w:r>
      <w:r w:rsidR="00C84DDE">
        <w:rPr>
          <w:color w:val="auto"/>
        </w:rPr>
        <w:t>s</w:t>
      </w:r>
      <w:r w:rsidR="008C4E9E" w:rsidRPr="00F03918">
        <w:rPr>
          <w:color w:val="auto"/>
        </w:rPr>
        <w:t xml:space="preserve"> with </w:t>
      </w:r>
      <w:r w:rsidR="00C84DDE">
        <w:rPr>
          <w:color w:val="auto"/>
        </w:rPr>
        <w:t xml:space="preserve">an </w:t>
      </w:r>
      <w:r w:rsidR="00047038" w:rsidRPr="00F03918">
        <w:rPr>
          <w:color w:val="auto"/>
        </w:rPr>
        <w:t xml:space="preserve">area and shape of interest </w:t>
      </w:r>
      <w:r w:rsidR="008C4E9E" w:rsidRPr="00F03918">
        <w:rPr>
          <w:color w:val="auto"/>
        </w:rPr>
        <w:t xml:space="preserve">in </w:t>
      </w:r>
      <w:r w:rsidR="00C84DDE">
        <w:rPr>
          <w:color w:val="auto"/>
        </w:rPr>
        <w:t xml:space="preserve">a </w:t>
      </w:r>
      <w:r w:rsidR="008C4E9E" w:rsidRPr="00F03918">
        <w:rPr>
          <w:color w:val="auto"/>
        </w:rPr>
        <w:t>cost-effective manner</w:t>
      </w:r>
      <w:r w:rsidR="00C84DDE">
        <w:rPr>
          <w:color w:val="auto"/>
        </w:rPr>
        <w:t>;</w:t>
      </w:r>
      <w:r w:rsidR="008C4E9E" w:rsidRPr="00F03918">
        <w:rPr>
          <w:color w:val="auto"/>
        </w:rPr>
        <w:t xml:space="preserve"> </w:t>
      </w:r>
      <w:r w:rsidR="00047038" w:rsidRPr="00F03918">
        <w:rPr>
          <w:color w:val="auto"/>
        </w:rPr>
        <w:t xml:space="preserve">2) </w:t>
      </w:r>
      <w:r w:rsidR="008C4E9E" w:rsidRPr="00F03918">
        <w:rPr>
          <w:color w:val="auto"/>
        </w:rPr>
        <w:t xml:space="preserve">fabricate </w:t>
      </w:r>
      <w:r w:rsidR="00C84DDE">
        <w:rPr>
          <w:color w:val="auto"/>
        </w:rPr>
        <w:t xml:space="preserve">a </w:t>
      </w:r>
      <w:r w:rsidR="008C4E9E" w:rsidRPr="00F03918">
        <w:rPr>
          <w:color w:val="auto"/>
        </w:rPr>
        <w:t xml:space="preserve">hydrogel substrate with </w:t>
      </w:r>
      <w:r w:rsidR="00C84DDE">
        <w:rPr>
          <w:color w:val="auto"/>
        </w:rPr>
        <w:t xml:space="preserve">the </w:t>
      </w:r>
      <w:r w:rsidR="008C4E9E" w:rsidRPr="00F03918">
        <w:rPr>
          <w:color w:val="auto"/>
        </w:rPr>
        <w:t>stiffness of interest</w:t>
      </w:r>
      <w:r w:rsidR="00C84DDE">
        <w:rPr>
          <w:color w:val="auto"/>
        </w:rPr>
        <w:t>;</w:t>
      </w:r>
      <w:r w:rsidR="00047038" w:rsidRPr="00F03918">
        <w:rPr>
          <w:color w:val="auto"/>
        </w:rPr>
        <w:t xml:space="preserve"> and 3) efficiently conjugate ECM proteins on the hydrogel substrate.</w:t>
      </w:r>
    </w:p>
    <w:p w14:paraId="4672B947" w14:textId="105A36CC" w:rsidR="003A4CEA" w:rsidRPr="00F03918" w:rsidRDefault="003A4CEA" w:rsidP="00C23BC9">
      <w:pPr>
        <w:contextualSpacing/>
        <w:rPr>
          <w:color w:val="auto"/>
        </w:rPr>
      </w:pPr>
    </w:p>
    <w:p w14:paraId="6FF4DB1E" w14:textId="5135FA6C" w:rsidR="004B2D41" w:rsidRPr="00F03918" w:rsidRDefault="009E1391" w:rsidP="00C23BC9">
      <w:pPr>
        <w:contextualSpacing/>
        <w:rPr>
          <w:color w:val="auto"/>
        </w:rPr>
      </w:pPr>
      <w:r w:rsidRPr="00F03918">
        <w:rPr>
          <w:color w:val="auto"/>
        </w:rPr>
        <w:t>Traditional soft lithography methods have been used for patterning various shapes of ECM proteins including triangles and stars on substrates of different materials such as silicon-based materials and glass coverslips</w:t>
      </w:r>
      <w:r w:rsidR="000C2B91" w:rsidRPr="00F03918">
        <w:rPr>
          <w:color w:val="auto"/>
          <w:vertAlign w:val="superscript"/>
        </w:rPr>
        <w:t>1</w:t>
      </w:r>
      <w:r w:rsidR="0021254C">
        <w:rPr>
          <w:color w:val="auto"/>
          <w:vertAlign w:val="superscript"/>
        </w:rPr>
        <w:t>3,1</w:t>
      </w:r>
      <w:r w:rsidR="000C2B91" w:rsidRPr="00F03918">
        <w:rPr>
          <w:color w:val="auto"/>
          <w:vertAlign w:val="superscript"/>
        </w:rPr>
        <w:t>4</w:t>
      </w:r>
      <w:r w:rsidRPr="00643226">
        <w:rPr>
          <w:color w:val="auto"/>
        </w:rPr>
        <w:t>. In</w:t>
      </w:r>
      <w:r w:rsidRPr="00F03918">
        <w:rPr>
          <w:color w:val="auto"/>
        </w:rPr>
        <w:t xml:space="preserve"> this study, we only demonstrate rectangular patterns given the physiologically- and pathologically-relevant shape of cardiomyocytes. We believe stencil-based patterning of other complex shapes can work as long as the smallest feature of the shape does not go beyond the resolution (~10 µm). With regards to substrate materials, we demonstrate the stencil-based patterning can be applied on hydrogel (</w:t>
      </w:r>
      <w:r w:rsidR="00643226" w:rsidRPr="00022DC2">
        <w:rPr>
          <w:b/>
          <w:bCs/>
          <w:color w:val="auto"/>
        </w:rPr>
        <w:t>Figure</w:t>
      </w:r>
      <w:r w:rsidR="00022DC2" w:rsidRPr="00022DC2">
        <w:rPr>
          <w:b/>
          <w:bCs/>
          <w:color w:val="auto"/>
        </w:rPr>
        <w:t>s</w:t>
      </w:r>
      <w:r w:rsidR="00643226" w:rsidRPr="00022DC2">
        <w:rPr>
          <w:b/>
          <w:bCs/>
          <w:color w:val="auto"/>
        </w:rPr>
        <w:t xml:space="preserve"> </w:t>
      </w:r>
      <w:r w:rsidRPr="00022DC2">
        <w:rPr>
          <w:b/>
          <w:bCs/>
          <w:color w:val="auto"/>
        </w:rPr>
        <w:t>2</w:t>
      </w:r>
      <w:r w:rsidR="00022DC2" w:rsidRPr="00C23BC9">
        <w:rPr>
          <w:color w:val="auto"/>
        </w:rPr>
        <w:t>−</w:t>
      </w:r>
      <w:r w:rsidRPr="00022DC2">
        <w:rPr>
          <w:b/>
          <w:bCs/>
          <w:color w:val="auto"/>
        </w:rPr>
        <w:t>6</w:t>
      </w:r>
      <w:r w:rsidRPr="00C23BC9">
        <w:rPr>
          <w:color w:val="auto"/>
        </w:rPr>
        <w:t>,</w:t>
      </w:r>
      <w:r w:rsidRPr="00022DC2">
        <w:rPr>
          <w:b/>
          <w:bCs/>
          <w:color w:val="auto"/>
        </w:rPr>
        <w:t xml:space="preserve"> 8</w:t>
      </w:r>
      <w:r w:rsidRPr="00F03918">
        <w:rPr>
          <w:color w:val="auto"/>
        </w:rPr>
        <w:t xml:space="preserve">) or silicon-based </w:t>
      </w:r>
      <w:r w:rsidR="00992585" w:rsidRPr="00F03918">
        <w:rPr>
          <w:color w:val="auto"/>
        </w:rPr>
        <w:t>elastomer</w:t>
      </w:r>
      <w:r w:rsidRPr="00F03918">
        <w:rPr>
          <w:color w:val="auto"/>
        </w:rPr>
        <w:t xml:space="preserve"> substrate (</w:t>
      </w:r>
      <w:r w:rsidR="00643226" w:rsidRPr="00022DC2">
        <w:rPr>
          <w:b/>
          <w:bCs/>
          <w:color w:val="auto"/>
        </w:rPr>
        <w:t xml:space="preserve">Figure </w:t>
      </w:r>
      <w:r w:rsidRPr="00022DC2">
        <w:rPr>
          <w:b/>
          <w:bCs/>
          <w:color w:val="auto"/>
        </w:rPr>
        <w:t>7</w:t>
      </w:r>
      <w:r w:rsidRPr="00F03918">
        <w:rPr>
          <w:color w:val="auto"/>
        </w:rPr>
        <w:t xml:space="preserve">). The presented method does not work on substrates with minimal adhesiveness to </w:t>
      </w:r>
      <w:r w:rsidR="00C84DDE">
        <w:rPr>
          <w:color w:val="auto"/>
        </w:rPr>
        <w:t>polyimide</w:t>
      </w:r>
      <w:r w:rsidRPr="00F03918">
        <w:rPr>
          <w:color w:val="auto"/>
        </w:rPr>
        <w:t xml:space="preserve">-materials such as tissue culture plastics and glass coverslips because the tight sealing between </w:t>
      </w:r>
      <w:r w:rsidR="00C84DDE">
        <w:rPr>
          <w:color w:val="auto"/>
        </w:rPr>
        <w:t xml:space="preserve">the </w:t>
      </w:r>
      <w:r w:rsidR="00C84DDE">
        <w:rPr>
          <w:color w:val="auto"/>
        </w:rPr>
        <w:t>polyimide</w:t>
      </w:r>
      <w:r w:rsidRPr="00F03918">
        <w:rPr>
          <w:color w:val="auto"/>
        </w:rPr>
        <w:t>-based stencil and these substrates is not achieved. To enable tight sealing, further surface modification is required. Lastly, we show that the method can be used to reliably produce cell-pair patterns on hydrogels with different stiffnesses (</w:t>
      </w:r>
      <w:r w:rsidR="007E0A6F">
        <w:rPr>
          <w:color w:val="auto"/>
        </w:rPr>
        <w:t xml:space="preserve">i.e., </w:t>
      </w:r>
      <w:r w:rsidRPr="00F03918">
        <w:rPr>
          <w:color w:val="auto"/>
        </w:rPr>
        <w:t>10 kPa, 60</w:t>
      </w:r>
      <w:r w:rsidR="0021254C">
        <w:rPr>
          <w:color w:val="auto"/>
        </w:rPr>
        <w:t xml:space="preserve"> </w:t>
      </w:r>
      <w:r w:rsidRPr="00F03918">
        <w:rPr>
          <w:color w:val="auto"/>
        </w:rPr>
        <w:t>kPa) (</w:t>
      </w:r>
      <w:r w:rsidR="00643226" w:rsidRPr="0021254C">
        <w:rPr>
          <w:b/>
          <w:color w:val="auto"/>
        </w:rPr>
        <w:t xml:space="preserve">Figure </w:t>
      </w:r>
      <w:r w:rsidRPr="0021254C">
        <w:rPr>
          <w:b/>
          <w:color w:val="auto"/>
        </w:rPr>
        <w:t>8</w:t>
      </w:r>
      <w:r w:rsidRPr="00F03918">
        <w:rPr>
          <w:color w:val="auto"/>
        </w:rPr>
        <w:t>).</w:t>
      </w:r>
    </w:p>
    <w:p w14:paraId="103400B4" w14:textId="77777777" w:rsidR="009E1391" w:rsidRPr="00F03918" w:rsidRDefault="009E1391" w:rsidP="00C23BC9">
      <w:pPr>
        <w:contextualSpacing/>
        <w:rPr>
          <w:color w:val="auto"/>
        </w:rPr>
      </w:pPr>
    </w:p>
    <w:p w14:paraId="1712400B" w14:textId="5AD98DAA" w:rsidR="00AB7D9A" w:rsidRPr="00F03918" w:rsidRDefault="007111F4" w:rsidP="00C23BC9">
      <w:pPr>
        <w:contextualSpacing/>
        <w:rPr>
          <w:color w:val="auto"/>
        </w:rPr>
      </w:pPr>
      <w:r w:rsidRPr="00F03918">
        <w:rPr>
          <w:color w:val="auto"/>
        </w:rPr>
        <w:t>In the protocol, the most critical step is optimization of ECM protein concentration (</w:t>
      </w:r>
      <w:r w:rsidR="00872C3A" w:rsidRPr="00F03918">
        <w:rPr>
          <w:color w:val="auto"/>
        </w:rPr>
        <w:t xml:space="preserve">protocol </w:t>
      </w:r>
      <w:r w:rsidR="00872C3A">
        <w:rPr>
          <w:color w:val="auto"/>
        </w:rPr>
        <w:t>s</w:t>
      </w:r>
      <w:r w:rsidR="00C23BC9">
        <w:rPr>
          <w:color w:val="auto"/>
        </w:rPr>
        <w:t>ection</w:t>
      </w:r>
      <w:r w:rsidR="00872C3A">
        <w:rPr>
          <w:color w:val="auto"/>
        </w:rPr>
        <w:t xml:space="preserve"> </w:t>
      </w:r>
      <w:r w:rsidRPr="00F03918">
        <w:rPr>
          <w:color w:val="auto"/>
        </w:rPr>
        <w:t xml:space="preserve">6). The goal of this step is to find </w:t>
      </w:r>
      <w:r w:rsidR="00872C3A">
        <w:rPr>
          <w:color w:val="auto"/>
        </w:rPr>
        <w:t xml:space="preserve">the </w:t>
      </w:r>
      <w:r w:rsidRPr="00F03918">
        <w:rPr>
          <w:color w:val="auto"/>
        </w:rPr>
        <w:t xml:space="preserve">optimal concentration of ECM protein that is viscous enough to inhibit the protein solution to seep through the holes of </w:t>
      </w:r>
      <w:r w:rsidR="00872C3A">
        <w:rPr>
          <w:color w:val="auto"/>
        </w:rPr>
        <w:t xml:space="preserve">the </w:t>
      </w:r>
      <w:r w:rsidRPr="00F03918">
        <w:rPr>
          <w:color w:val="auto"/>
        </w:rPr>
        <w:t>stencil, but not too concentrated</w:t>
      </w:r>
      <w:r w:rsidR="00872C3A">
        <w:rPr>
          <w:color w:val="auto"/>
        </w:rPr>
        <w:t>,</w:t>
      </w:r>
      <w:r w:rsidRPr="00F03918">
        <w:rPr>
          <w:color w:val="auto"/>
        </w:rPr>
        <w:t xml:space="preserve"> to avoid gelation (</w:t>
      </w:r>
      <w:r w:rsidR="00643226" w:rsidRPr="00643226">
        <w:rPr>
          <w:b/>
          <w:color w:val="auto"/>
        </w:rPr>
        <w:t xml:space="preserve">Figure </w:t>
      </w:r>
      <w:r w:rsidRPr="00F03918">
        <w:rPr>
          <w:b/>
          <w:color w:val="auto"/>
        </w:rPr>
        <w:t>5</w:t>
      </w:r>
      <w:r w:rsidRPr="00F03918">
        <w:rPr>
          <w:color w:val="auto"/>
        </w:rPr>
        <w:t xml:space="preserve">). This stencil-based method does not restrict the type of ECM protein. Although viscous ECM protein solution is </w:t>
      </w:r>
      <w:r w:rsidR="00872C3A">
        <w:rPr>
          <w:color w:val="auto"/>
        </w:rPr>
        <w:t>more likely</w:t>
      </w:r>
      <w:r w:rsidR="00872C3A" w:rsidRPr="00F03918">
        <w:rPr>
          <w:color w:val="auto"/>
        </w:rPr>
        <w:t xml:space="preserve"> </w:t>
      </w:r>
      <w:r w:rsidRPr="00F03918">
        <w:rPr>
          <w:color w:val="auto"/>
        </w:rPr>
        <w:t>to stay on the top of</w:t>
      </w:r>
      <w:r w:rsidR="002C7C00" w:rsidRPr="00F03918">
        <w:rPr>
          <w:color w:val="auto"/>
        </w:rPr>
        <w:t xml:space="preserve"> the</w:t>
      </w:r>
      <w:r w:rsidRPr="00F03918">
        <w:rPr>
          <w:color w:val="auto"/>
        </w:rPr>
        <w:t xml:space="preserve"> stencil, </w:t>
      </w:r>
      <w:r w:rsidR="00872C3A">
        <w:rPr>
          <w:color w:val="auto"/>
        </w:rPr>
        <w:t>a</w:t>
      </w:r>
      <w:r w:rsidR="00872C3A" w:rsidRPr="00F03918">
        <w:rPr>
          <w:color w:val="auto"/>
        </w:rPr>
        <w:t xml:space="preserve"> </w:t>
      </w:r>
      <w:r w:rsidRPr="00F03918">
        <w:rPr>
          <w:color w:val="auto"/>
        </w:rPr>
        <w:t xml:space="preserve">less viscous protein can also be used. One requirement is making sure </w:t>
      </w:r>
      <w:r w:rsidR="00872C3A">
        <w:rPr>
          <w:color w:val="auto"/>
        </w:rPr>
        <w:t xml:space="preserve">that </w:t>
      </w:r>
      <w:r w:rsidRPr="00F03918">
        <w:rPr>
          <w:color w:val="auto"/>
        </w:rPr>
        <w:t>the surface</w:t>
      </w:r>
      <w:r w:rsidR="002C7C00" w:rsidRPr="00F03918">
        <w:rPr>
          <w:color w:val="auto"/>
        </w:rPr>
        <w:t>s</w:t>
      </w:r>
      <w:r w:rsidRPr="00F03918">
        <w:rPr>
          <w:color w:val="auto"/>
        </w:rPr>
        <w:t xml:space="preserve"> of </w:t>
      </w:r>
      <w:r w:rsidR="00872C3A">
        <w:rPr>
          <w:color w:val="auto"/>
        </w:rPr>
        <w:t xml:space="preserve">the </w:t>
      </w:r>
      <w:r w:rsidRPr="00F03918">
        <w:rPr>
          <w:color w:val="auto"/>
        </w:rPr>
        <w:t xml:space="preserve">stencil and PA hydrogel </w:t>
      </w:r>
      <w:r w:rsidR="002C7C00" w:rsidRPr="00F03918">
        <w:rPr>
          <w:color w:val="auto"/>
        </w:rPr>
        <w:t xml:space="preserve">are </w:t>
      </w:r>
      <w:r w:rsidRPr="00F03918">
        <w:rPr>
          <w:color w:val="auto"/>
        </w:rPr>
        <w:t xml:space="preserve">dry enough to form a relative stable hydrophobic interface. In this demonstration, </w:t>
      </w:r>
      <w:r w:rsidR="00517A8A">
        <w:rPr>
          <w:color w:val="auto"/>
        </w:rPr>
        <w:t>basement membrane matrix protein</w:t>
      </w:r>
      <w:r w:rsidRPr="00F03918">
        <w:rPr>
          <w:color w:val="auto"/>
        </w:rPr>
        <w:t xml:space="preserve"> was used because it is viscous and suitable for culturing hiPSC-CMs</w:t>
      </w:r>
      <w:r w:rsidR="002C7C00" w:rsidRPr="00F03918">
        <w:rPr>
          <w:color w:val="auto"/>
        </w:rPr>
        <w:t>. H</w:t>
      </w:r>
      <w:r w:rsidRPr="00F03918">
        <w:rPr>
          <w:color w:val="auto"/>
        </w:rPr>
        <w:t xml:space="preserve">owever, other </w:t>
      </w:r>
      <w:r w:rsidR="00D92322" w:rsidRPr="00F03918">
        <w:rPr>
          <w:color w:val="auto"/>
        </w:rPr>
        <w:t xml:space="preserve">ECM </w:t>
      </w:r>
      <w:r w:rsidRPr="00F03918">
        <w:rPr>
          <w:color w:val="auto"/>
        </w:rPr>
        <w:t>protein</w:t>
      </w:r>
      <w:r w:rsidR="00D92322" w:rsidRPr="00F03918">
        <w:rPr>
          <w:color w:val="auto"/>
        </w:rPr>
        <w:t xml:space="preserve">s </w:t>
      </w:r>
      <w:r w:rsidRPr="00F03918">
        <w:rPr>
          <w:color w:val="auto"/>
        </w:rPr>
        <w:t xml:space="preserve">can </w:t>
      </w:r>
      <w:r w:rsidR="006C458F">
        <w:rPr>
          <w:color w:val="auto"/>
        </w:rPr>
        <w:t>likely</w:t>
      </w:r>
      <w:r w:rsidRPr="00F03918">
        <w:rPr>
          <w:color w:val="auto"/>
        </w:rPr>
        <w:t xml:space="preserve"> be used (</w:t>
      </w:r>
      <w:r w:rsidR="00E24981">
        <w:rPr>
          <w:color w:val="auto"/>
        </w:rPr>
        <w:t xml:space="preserve">e.g., </w:t>
      </w:r>
      <w:r w:rsidRPr="00F03918">
        <w:rPr>
          <w:color w:val="auto"/>
        </w:rPr>
        <w:t>fibronectin, gelatin, collagen, laminin</w:t>
      </w:r>
      <w:r w:rsidR="009E1391" w:rsidRPr="00F03918">
        <w:rPr>
          <w:color w:val="auto"/>
        </w:rPr>
        <w:t>).</w:t>
      </w:r>
    </w:p>
    <w:p w14:paraId="38DFD9FE" w14:textId="77777777" w:rsidR="007111F4" w:rsidRPr="00F03918" w:rsidRDefault="007111F4" w:rsidP="00C23BC9">
      <w:pPr>
        <w:contextualSpacing/>
        <w:rPr>
          <w:color w:val="auto"/>
        </w:rPr>
      </w:pPr>
    </w:p>
    <w:p w14:paraId="51C4663C" w14:textId="4C57DF05" w:rsidR="00096443" w:rsidRPr="00F03918" w:rsidRDefault="009E1391" w:rsidP="00C23BC9">
      <w:pPr>
        <w:contextualSpacing/>
        <w:rPr>
          <w:color w:val="auto"/>
        </w:rPr>
      </w:pPr>
      <w:r w:rsidRPr="00F03918">
        <w:rPr>
          <w:color w:val="auto"/>
        </w:rPr>
        <w:t>In addition to</w:t>
      </w:r>
      <w:r w:rsidR="007111F4" w:rsidRPr="00F03918">
        <w:rPr>
          <w:color w:val="auto"/>
        </w:rPr>
        <w:t xml:space="preserve"> optimization of the ECM protein solution for each given application, generating a proper seal between the stencil and the hydrogel surface is crucial to obtain </w:t>
      </w:r>
      <w:r w:rsidR="00872C3A">
        <w:rPr>
          <w:color w:val="auto"/>
        </w:rPr>
        <w:t xml:space="preserve">a </w:t>
      </w:r>
      <w:r w:rsidR="007111F4" w:rsidRPr="00F03918">
        <w:rPr>
          <w:color w:val="auto"/>
        </w:rPr>
        <w:t xml:space="preserve">precise pattern </w:t>
      </w:r>
      <w:r w:rsidR="00872C3A">
        <w:rPr>
          <w:color w:val="auto"/>
        </w:rPr>
        <w:t xml:space="preserve">with </w:t>
      </w:r>
      <w:r w:rsidR="007111F4" w:rsidRPr="00F03918">
        <w:rPr>
          <w:color w:val="auto"/>
        </w:rPr>
        <w:t xml:space="preserve">the ECM protein. </w:t>
      </w:r>
      <w:r w:rsidR="002C7C00" w:rsidRPr="00F03918">
        <w:rPr>
          <w:color w:val="auto"/>
        </w:rPr>
        <w:t>Because excessive drying can lead to rupturing of the hydrogel, it is essential</w:t>
      </w:r>
      <w:r w:rsidR="007111F4" w:rsidRPr="00F03918">
        <w:rPr>
          <w:color w:val="auto"/>
        </w:rPr>
        <w:t xml:space="preserve"> to </w:t>
      </w:r>
      <w:r w:rsidR="00872C3A">
        <w:rPr>
          <w:color w:val="auto"/>
        </w:rPr>
        <w:t xml:space="preserve">not </w:t>
      </w:r>
      <w:proofErr w:type="spellStart"/>
      <w:r w:rsidR="00872C3A">
        <w:rPr>
          <w:color w:val="auto"/>
        </w:rPr>
        <w:t>over</w:t>
      </w:r>
      <w:r w:rsidR="007111F4" w:rsidRPr="00F03918">
        <w:rPr>
          <w:color w:val="auto"/>
        </w:rPr>
        <w:t>dry</w:t>
      </w:r>
      <w:proofErr w:type="spellEnd"/>
      <w:r w:rsidR="007111F4" w:rsidRPr="00F03918">
        <w:rPr>
          <w:color w:val="auto"/>
        </w:rPr>
        <w:t xml:space="preserve"> the stencil</w:t>
      </w:r>
      <w:r w:rsidR="002C7C00" w:rsidRPr="00F03918">
        <w:rPr>
          <w:color w:val="auto"/>
        </w:rPr>
        <w:t xml:space="preserve">. </w:t>
      </w:r>
      <w:r w:rsidR="007111F4" w:rsidRPr="00F03918">
        <w:rPr>
          <w:color w:val="auto"/>
        </w:rPr>
        <w:t>These steps (</w:t>
      </w:r>
      <w:r w:rsidR="007E0A6F">
        <w:rPr>
          <w:color w:val="auto"/>
        </w:rPr>
        <w:t xml:space="preserve">i.e., </w:t>
      </w:r>
      <w:r w:rsidR="007111F4" w:rsidRPr="00F03918">
        <w:rPr>
          <w:color w:val="auto"/>
        </w:rPr>
        <w:t xml:space="preserve">placing the stencil on the hydrogel as well </w:t>
      </w:r>
      <w:r w:rsidR="007111F4" w:rsidRPr="00F03918">
        <w:rPr>
          <w:color w:val="auto"/>
        </w:rPr>
        <w:lastRenderedPageBreak/>
        <w:t xml:space="preserve">as gently pealing it off afterwards) require some </w:t>
      </w:r>
      <w:r w:rsidR="00872C3A">
        <w:rPr>
          <w:color w:val="auto"/>
        </w:rPr>
        <w:t>practice</w:t>
      </w:r>
      <w:r w:rsidR="007111F4" w:rsidRPr="00F03918">
        <w:rPr>
          <w:color w:val="auto"/>
        </w:rPr>
        <w:t xml:space="preserve">. Establishing </w:t>
      </w:r>
      <w:r w:rsidR="00872C3A">
        <w:rPr>
          <w:color w:val="auto"/>
        </w:rPr>
        <w:t>an</w:t>
      </w:r>
      <w:r w:rsidR="00872C3A" w:rsidRPr="00F03918">
        <w:rPr>
          <w:color w:val="auto"/>
        </w:rPr>
        <w:t xml:space="preserve"> </w:t>
      </w:r>
      <w:r w:rsidR="007111F4" w:rsidRPr="00F03918">
        <w:rPr>
          <w:color w:val="auto"/>
        </w:rPr>
        <w:t xml:space="preserve">optimal handling </w:t>
      </w:r>
      <w:r w:rsidR="00872C3A">
        <w:rPr>
          <w:color w:val="auto"/>
        </w:rPr>
        <w:t xml:space="preserve">procedure </w:t>
      </w:r>
      <w:r w:rsidR="007111F4" w:rsidRPr="00F03918">
        <w:rPr>
          <w:color w:val="auto"/>
        </w:rPr>
        <w:t xml:space="preserve">for each given condition will also </w:t>
      </w:r>
      <w:r w:rsidR="00872C3A">
        <w:rPr>
          <w:color w:val="auto"/>
        </w:rPr>
        <w:t>avoid</w:t>
      </w:r>
      <w:r w:rsidR="007111F4" w:rsidRPr="00F03918">
        <w:rPr>
          <w:color w:val="auto"/>
        </w:rPr>
        <w:t xml:space="preserve"> having </w:t>
      </w:r>
      <w:r w:rsidR="00872C3A">
        <w:rPr>
          <w:color w:val="auto"/>
        </w:rPr>
        <w:t xml:space="preserve">the </w:t>
      </w:r>
      <w:r w:rsidR="007111F4" w:rsidRPr="00F03918">
        <w:rPr>
          <w:color w:val="auto"/>
        </w:rPr>
        <w:t>hydrogel</w:t>
      </w:r>
      <w:r w:rsidR="00CF2A4E" w:rsidRPr="00F03918">
        <w:rPr>
          <w:color w:val="auto"/>
        </w:rPr>
        <w:t xml:space="preserve"> </w:t>
      </w:r>
      <w:r w:rsidR="007111F4" w:rsidRPr="00F03918">
        <w:rPr>
          <w:color w:val="auto"/>
        </w:rPr>
        <w:t>stick to</w:t>
      </w:r>
      <w:r w:rsidR="00CF2A4E" w:rsidRPr="00F03918">
        <w:rPr>
          <w:color w:val="auto"/>
        </w:rPr>
        <w:t xml:space="preserve"> </w:t>
      </w:r>
      <w:r w:rsidR="00872C3A">
        <w:rPr>
          <w:color w:val="auto"/>
        </w:rPr>
        <w:t xml:space="preserve">the </w:t>
      </w:r>
      <w:r w:rsidR="007111F4" w:rsidRPr="00F03918">
        <w:rPr>
          <w:color w:val="auto"/>
        </w:rPr>
        <w:t xml:space="preserve">stencils. With this optimization, submicron scale laser burns caused by </w:t>
      </w:r>
      <w:r w:rsidR="00C03C6B" w:rsidRPr="00F03918">
        <w:rPr>
          <w:color w:val="auto"/>
        </w:rPr>
        <w:t>flaws</w:t>
      </w:r>
      <w:r w:rsidR="007111F4" w:rsidRPr="00F03918">
        <w:rPr>
          <w:color w:val="auto"/>
        </w:rPr>
        <w:t xml:space="preserve"> in the laser cutting will not substantially affect the technique in regards to hydrogel damage. </w:t>
      </w:r>
    </w:p>
    <w:p w14:paraId="4384AEED" w14:textId="77777777" w:rsidR="007111F4" w:rsidRPr="00F03918" w:rsidRDefault="007111F4" w:rsidP="00C23BC9">
      <w:pPr>
        <w:contextualSpacing/>
        <w:rPr>
          <w:color w:val="auto"/>
        </w:rPr>
      </w:pPr>
    </w:p>
    <w:p w14:paraId="3A3ABD92" w14:textId="0B2C6CD1" w:rsidR="003A4CEA" w:rsidRPr="00F03918" w:rsidRDefault="00047038" w:rsidP="00C23BC9">
      <w:pPr>
        <w:contextualSpacing/>
        <w:rPr>
          <w:color w:val="auto"/>
        </w:rPr>
      </w:pPr>
      <w:r w:rsidRPr="00F03918">
        <w:rPr>
          <w:color w:val="auto"/>
        </w:rPr>
        <w:t>Another important step is to use the front</w:t>
      </w:r>
      <w:r w:rsidR="00872C3A">
        <w:rPr>
          <w:color w:val="auto"/>
        </w:rPr>
        <w:t xml:space="preserve"> </w:t>
      </w:r>
      <w:r w:rsidRPr="00F03918">
        <w:rPr>
          <w:color w:val="auto"/>
        </w:rPr>
        <w:t xml:space="preserve">of the stencil when placing the stencil on the hydrogel substrate. We found that </w:t>
      </w:r>
      <w:r w:rsidR="00C03C6B">
        <w:rPr>
          <w:color w:val="auto"/>
        </w:rPr>
        <w:t xml:space="preserve">use of each side has an effect on the substrate, </w:t>
      </w:r>
      <w:r w:rsidRPr="00F03918">
        <w:rPr>
          <w:color w:val="auto"/>
        </w:rPr>
        <w:t>presumably due to laser cutting (</w:t>
      </w:r>
      <w:r w:rsidR="00643226" w:rsidRPr="00643226">
        <w:rPr>
          <w:b/>
          <w:color w:val="auto"/>
        </w:rPr>
        <w:t xml:space="preserve">Figure </w:t>
      </w:r>
      <w:r w:rsidRPr="00F03918">
        <w:rPr>
          <w:b/>
          <w:color w:val="auto"/>
        </w:rPr>
        <w:t>6</w:t>
      </w:r>
      <w:r w:rsidRPr="00F03918">
        <w:rPr>
          <w:color w:val="auto"/>
        </w:rPr>
        <w:t>). One recommendation when patterning cells in specific size or shape for the first time is to generate an optimization stencil. S</w:t>
      </w:r>
      <w:r w:rsidR="003A4CEA" w:rsidRPr="00F03918">
        <w:rPr>
          <w:color w:val="auto"/>
        </w:rPr>
        <w:t xml:space="preserve">tencil-design features </w:t>
      </w:r>
      <w:r w:rsidRPr="00F03918">
        <w:rPr>
          <w:color w:val="auto"/>
        </w:rPr>
        <w:t>do n</w:t>
      </w:r>
      <w:r w:rsidR="003A4CEA" w:rsidRPr="00F03918">
        <w:rPr>
          <w:color w:val="auto"/>
        </w:rPr>
        <w:t xml:space="preserve">ot necessarily match the final patterned cell sizes. </w:t>
      </w:r>
      <w:r w:rsidRPr="00F03918">
        <w:rPr>
          <w:color w:val="auto"/>
        </w:rPr>
        <w:t>We recommend</w:t>
      </w:r>
      <w:r w:rsidR="003A4CEA" w:rsidRPr="00F03918">
        <w:rPr>
          <w:color w:val="auto"/>
        </w:rPr>
        <w:t xml:space="preserve"> generating an optimization stencil that contains a gradient of feature sizes. We prepared a table listing potential problems and possible solutions to help</w:t>
      </w:r>
      <w:r w:rsidR="00872C3A">
        <w:rPr>
          <w:color w:val="auto"/>
        </w:rPr>
        <w:t xml:space="preserve"> with</w:t>
      </w:r>
      <w:r w:rsidR="003A4CEA" w:rsidRPr="00F03918">
        <w:rPr>
          <w:color w:val="auto"/>
        </w:rPr>
        <w:t xml:space="preserve"> troubleshooting</w:t>
      </w:r>
      <w:r w:rsidR="009E1391" w:rsidRPr="00F03918">
        <w:rPr>
          <w:color w:val="auto"/>
        </w:rPr>
        <w:t xml:space="preserve"> (</w:t>
      </w:r>
      <w:r w:rsidR="009E1391" w:rsidRPr="00A272DB">
        <w:rPr>
          <w:b/>
          <w:color w:val="auto"/>
        </w:rPr>
        <w:t>Table 1</w:t>
      </w:r>
      <w:r w:rsidR="009E1391" w:rsidRPr="00F03918">
        <w:rPr>
          <w:color w:val="auto"/>
        </w:rPr>
        <w:t>)</w:t>
      </w:r>
      <w:r w:rsidR="003A4CEA" w:rsidRPr="00F03918">
        <w:rPr>
          <w:color w:val="auto"/>
        </w:rPr>
        <w:t>.</w:t>
      </w:r>
    </w:p>
    <w:p w14:paraId="37D32AB2" w14:textId="7E70F877" w:rsidR="00D84FB5" w:rsidRPr="00F03918" w:rsidRDefault="00D84FB5" w:rsidP="00C23BC9">
      <w:pPr>
        <w:contextualSpacing/>
        <w:rPr>
          <w:color w:val="auto"/>
        </w:rPr>
      </w:pPr>
    </w:p>
    <w:p w14:paraId="4EF8F9A5" w14:textId="6B4AE275" w:rsidR="003434DD" w:rsidRPr="00F03918" w:rsidRDefault="00872C3A" w:rsidP="00C23BC9">
      <w:pPr>
        <w:contextualSpacing/>
        <w:rPr>
          <w:rFonts w:eastAsia="Times New Roman"/>
          <w:color w:val="auto"/>
        </w:rPr>
      </w:pPr>
      <w:r>
        <w:rPr>
          <w:rFonts w:eastAsia="Times New Roman"/>
          <w:color w:val="auto"/>
        </w:rPr>
        <w:t xml:space="preserve">It is not required to use the same </w:t>
      </w:r>
      <w:r w:rsidR="00D03C80" w:rsidRPr="00F03918">
        <w:rPr>
          <w:rFonts w:eastAsia="Times New Roman"/>
          <w:color w:val="auto"/>
        </w:rPr>
        <w:t>microfabrication company</w:t>
      </w:r>
      <w:r>
        <w:rPr>
          <w:rFonts w:eastAsia="Times New Roman"/>
          <w:color w:val="auto"/>
        </w:rPr>
        <w:t xml:space="preserve"> </w:t>
      </w:r>
      <w:r w:rsidR="00D03C80" w:rsidRPr="00F03918">
        <w:rPr>
          <w:rFonts w:eastAsia="Times New Roman"/>
          <w:color w:val="auto"/>
        </w:rPr>
        <w:t>mentioned in this manuscript. The keys t</w:t>
      </w:r>
      <w:r w:rsidR="0005716E" w:rsidRPr="00F03918">
        <w:rPr>
          <w:rFonts w:eastAsia="Times New Roman"/>
          <w:color w:val="auto"/>
        </w:rPr>
        <w:t>o</w:t>
      </w:r>
      <w:r w:rsidR="00D03C80" w:rsidRPr="00F03918">
        <w:rPr>
          <w:rFonts w:eastAsia="Times New Roman"/>
          <w:color w:val="auto"/>
        </w:rPr>
        <w:t xml:space="preserve"> precise</w:t>
      </w:r>
      <w:r w:rsidR="0005716E" w:rsidRPr="00F03918">
        <w:rPr>
          <w:rFonts w:eastAsia="Times New Roman"/>
          <w:color w:val="auto"/>
        </w:rPr>
        <w:t xml:space="preserve"> </w:t>
      </w:r>
      <w:r w:rsidR="00D03C80" w:rsidRPr="00F03918">
        <w:rPr>
          <w:rFonts w:eastAsia="Times New Roman"/>
          <w:color w:val="auto"/>
        </w:rPr>
        <w:t>gener</w:t>
      </w:r>
      <w:r w:rsidR="0005716E" w:rsidRPr="00F03918">
        <w:rPr>
          <w:rFonts w:eastAsia="Times New Roman"/>
          <w:color w:val="auto"/>
        </w:rPr>
        <w:t>ation of</w:t>
      </w:r>
      <w:r w:rsidR="00D03C80" w:rsidRPr="00F03918">
        <w:rPr>
          <w:rFonts w:eastAsia="Times New Roman"/>
          <w:color w:val="auto"/>
        </w:rPr>
        <w:t xml:space="preserve"> the stencil are the beam diameter of </w:t>
      </w:r>
      <w:r>
        <w:rPr>
          <w:rFonts w:eastAsia="Times New Roman"/>
          <w:color w:val="auto"/>
        </w:rPr>
        <w:t xml:space="preserve">the </w:t>
      </w:r>
      <w:r w:rsidR="00D03C80" w:rsidRPr="00F03918">
        <w:rPr>
          <w:rFonts w:eastAsia="Times New Roman"/>
          <w:color w:val="auto"/>
        </w:rPr>
        <w:t xml:space="preserve">laser and </w:t>
      </w:r>
      <w:r>
        <w:rPr>
          <w:rFonts w:eastAsia="Times New Roman"/>
          <w:color w:val="auto"/>
        </w:rPr>
        <w:t xml:space="preserve">the </w:t>
      </w:r>
      <w:r w:rsidR="00D03C80" w:rsidRPr="00F03918">
        <w:rPr>
          <w:rFonts w:eastAsia="Times New Roman"/>
          <w:color w:val="auto"/>
        </w:rPr>
        <w:t xml:space="preserve">thickness of </w:t>
      </w:r>
      <w:r>
        <w:rPr>
          <w:rFonts w:eastAsia="Times New Roman"/>
          <w:color w:val="auto"/>
        </w:rPr>
        <w:t xml:space="preserve">the </w:t>
      </w:r>
      <w:r w:rsidR="00D03C80" w:rsidRPr="00F03918">
        <w:rPr>
          <w:rFonts w:eastAsia="Times New Roman"/>
          <w:color w:val="auto"/>
        </w:rPr>
        <w:t xml:space="preserve">stencil film, in our case, </w:t>
      </w:r>
      <w:r>
        <w:rPr>
          <w:rFonts w:eastAsia="Times New Roman"/>
          <w:color w:val="auto"/>
        </w:rPr>
        <w:t>polyimide</w:t>
      </w:r>
      <w:r w:rsidRPr="00F03918">
        <w:rPr>
          <w:rFonts w:eastAsia="Times New Roman"/>
          <w:color w:val="auto"/>
        </w:rPr>
        <w:t xml:space="preserve"> </w:t>
      </w:r>
      <w:r w:rsidR="00D03C80" w:rsidRPr="00F03918">
        <w:rPr>
          <w:rFonts w:eastAsia="Times New Roman"/>
          <w:color w:val="auto"/>
        </w:rPr>
        <w:t>(50 µm). We believe a laser lab equipped with an appropriate laser could generate the stencil with a few steps</w:t>
      </w:r>
      <w:r>
        <w:rPr>
          <w:rFonts w:eastAsia="Times New Roman"/>
          <w:color w:val="auto"/>
        </w:rPr>
        <w:t>,</w:t>
      </w:r>
      <w:r w:rsidR="00D03C80" w:rsidRPr="00F03918">
        <w:rPr>
          <w:rFonts w:eastAsia="Times New Roman"/>
          <w:color w:val="auto"/>
        </w:rPr>
        <w:t xml:space="preserve"> optimiz</w:t>
      </w:r>
      <w:r>
        <w:rPr>
          <w:rFonts w:eastAsia="Times New Roman"/>
          <w:color w:val="auto"/>
        </w:rPr>
        <w:t>ing</w:t>
      </w:r>
      <w:r w:rsidR="00D03C80" w:rsidRPr="00F03918">
        <w:rPr>
          <w:rFonts w:eastAsia="Times New Roman"/>
          <w:color w:val="auto"/>
        </w:rPr>
        <w:t xml:space="preserve"> laser intensity, alignment, </w:t>
      </w:r>
      <w:r>
        <w:rPr>
          <w:rFonts w:eastAsia="Times New Roman"/>
          <w:color w:val="auto"/>
        </w:rPr>
        <w:t>and other variables</w:t>
      </w:r>
      <w:r w:rsidR="00D03C80" w:rsidRPr="00F03918">
        <w:rPr>
          <w:rFonts w:eastAsia="Times New Roman"/>
          <w:color w:val="auto"/>
        </w:rPr>
        <w:t>.</w:t>
      </w:r>
      <w:r w:rsidR="0036452F">
        <w:rPr>
          <w:rFonts w:eastAsia="Times New Roman"/>
          <w:color w:val="auto"/>
        </w:rPr>
        <w:t xml:space="preserve"> </w:t>
      </w:r>
      <w:r w:rsidR="00D03C80" w:rsidRPr="00F03918">
        <w:rPr>
          <w:rFonts w:eastAsia="Times New Roman"/>
          <w:color w:val="auto"/>
        </w:rPr>
        <w:t xml:space="preserve">Although we have only worked with one company, there are </w:t>
      </w:r>
      <w:r>
        <w:rPr>
          <w:rFonts w:eastAsia="Times New Roman"/>
          <w:color w:val="auto"/>
        </w:rPr>
        <w:t>many</w:t>
      </w:r>
      <w:r w:rsidR="00D03C80" w:rsidRPr="00F03918">
        <w:rPr>
          <w:rFonts w:eastAsia="Times New Roman"/>
          <w:color w:val="auto"/>
        </w:rPr>
        <w:t xml:space="preserve"> available companies who </w:t>
      </w:r>
      <w:r>
        <w:rPr>
          <w:rFonts w:eastAsia="Times New Roman"/>
          <w:color w:val="auto"/>
        </w:rPr>
        <w:t>perform</w:t>
      </w:r>
      <w:r w:rsidR="00C86DB8" w:rsidRPr="00F03918">
        <w:rPr>
          <w:rFonts w:eastAsia="Times New Roman"/>
          <w:color w:val="auto"/>
        </w:rPr>
        <w:t xml:space="preserve"> </w:t>
      </w:r>
      <w:r w:rsidR="00D03C80" w:rsidRPr="00F03918">
        <w:rPr>
          <w:rFonts w:eastAsia="Times New Roman"/>
          <w:color w:val="auto"/>
        </w:rPr>
        <w:t xml:space="preserve">precision laser cutting. </w:t>
      </w:r>
    </w:p>
    <w:p w14:paraId="4956FC73" w14:textId="77777777" w:rsidR="00A41CE1" w:rsidRPr="00F03918" w:rsidRDefault="00A41CE1" w:rsidP="00C23BC9">
      <w:pPr>
        <w:contextualSpacing/>
        <w:rPr>
          <w:color w:val="auto"/>
          <w:lang w:eastAsia="ko-KR"/>
        </w:rPr>
      </w:pPr>
    </w:p>
    <w:p w14:paraId="38D2CC1B" w14:textId="26B49764" w:rsidR="003A4CEA" w:rsidRPr="00F03918" w:rsidRDefault="00E6292F" w:rsidP="00C23BC9">
      <w:pPr>
        <w:contextualSpacing/>
        <w:rPr>
          <w:color w:val="auto"/>
        </w:rPr>
      </w:pPr>
      <w:r w:rsidRPr="00F03918">
        <w:rPr>
          <w:color w:val="auto"/>
        </w:rPr>
        <w:t>A</w:t>
      </w:r>
      <w:r w:rsidR="003A4CEA" w:rsidRPr="00F03918">
        <w:rPr>
          <w:color w:val="auto"/>
        </w:rPr>
        <w:t xml:space="preserve"> limitation </w:t>
      </w:r>
      <w:r w:rsidR="00C86DB8" w:rsidRPr="00F03918">
        <w:rPr>
          <w:color w:val="auto"/>
        </w:rPr>
        <w:t>to</w:t>
      </w:r>
      <w:r w:rsidR="003A4CEA" w:rsidRPr="00F03918">
        <w:rPr>
          <w:color w:val="auto"/>
        </w:rPr>
        <w:t xml:space="preserve"> this method is resolution</w:t>
      </w:r>
      <w:r w:rsidRPr="00F03918">
        <w:rPr>
          <w:color w:val="auto"/>
        </w:rPr>
        <w:t>. W</w:t>
      </w:r>
      <w:r w:rsidR="003A4CEA" w:rsidRPr="00F03918">
        <w:rPr>
          <w:color w:val="auto"/>
        </w:rPr>
        <w:t xml:space="preserve">hile photolithography can achieve nanoscale resolution, stencil-based patterning resolution is limited to </w:t>
      </w:r>
      <w:r w:rsidR="00D97839" w:rsidRPr="00F03918">
        <w:rPr>
          <w:color w:val="auto"/>
        </w:rPr>
        <w:t xml:space="preserve">the resolution of </w:t>
      </w:r>
      <w:r w:rsidR="00872C3A">
        <w:rPr>
          <w:color w:val="auto"/>
        </w:rPr>
        <w:t xml:space="preserve">the </w:t>
      </w:r>
      <w:r w:rsidR="00D97839" w:rsidRPr="00F03918">
        <w:rPr>
          <w:color w:val="auto"/>
        </w:rPr>
        <w:t xml:space="preserve">laser-cutting of </w:t>
      </w:r>
      <w:r w:rsidR="00872C3A">
        <w:rPr>
          <w:color w:val="auto"/>
        </w:rPr>
        <w:t>the polyimide</w:t>
      </w:r>
      <w:r w:rsidR="00872C3A" w:rsidRPr="00F03918">
        <w:rPr>
          <w:color w:val="auto"/>
        </w:rPr>
        <w:t xml:space="preserve"> </w:t>
      </w:r>
      <w:r w:rsidR="00D97839" w:rsidRPr="00F03918">
        <w:rPr>
          <w:color w:val="auto"/>
        </w:rPr>
        <w:t>stencils</w:t>
      </w:r>
      <w:r w:rsidR="00872C3A">
        <w:rPr>
          <w:color w:val="auto"/>
        </w:rPr>
        <w:t>,</w:t>
      </w:r>
      <w:r w:rsidRPr="00F03918">
        <w:rPr>
          <w:color w:val="auto"/>
        </w:rPr>
        <w:t xml:space="preserve"> which to date is</w:t>
      </w:r>
      <w:r w:rsidR="00D97839" w:rsidRPr="00F03918">
        <w:rPr>
          <w:color w:val="auto"/>
        </w:rPr>
        <w:t xml:space="preserve"> usually </w:t>
      </w:r>
      <w:r w:rsidR="002D5DE6">
        <w:rPr>
          <w:color w:val="auto"/>
        </w:rPr>
        <w:t xml:space="preserve">on the </w:t>
      </w:r>
      <w:r w:rsidR="002D5DE6" w:rsidRPr="00F03918">
        <w:rPr>
          <w:color w:val="auto"/>
        </w:rPr>
        <w:t xml:space="preserve">scale </w:t>
      </w:r>
      <w:r w:rsidR="002D5DE6">
        <w:rPr>
          <w:color w:val="auto"/>
        </w:rPr>
        <w:t xml:space="preserve">of </w:t>
      </w:r>
      <w:r w:rsidR="003A4CEA" w:rsidRPr="00F03918">
        <w:rPr>
          <w:color w:val="auto"/>
        </w:rPr>
        <w:t>a few micron</w:t>
      </w:r>
      <w:r w:rsidR="002D5DE6">
        <w:rPr>
          <w:color w:val="auto"/>
        </w:rPr>
        <w:t>s</w:t>
      </w:r>
      <w:r w:rsidR="003A4CEA" w:rsidRPr="00F03918">
        <w:rPr>
          <w:color w:val="auto"/>
        </w:rPr>
        <w:t xml:space="preserve"> (~10</w:t>
      </w:r>
      <w:r w:rsidR="00A353DF" w:rsidRPr="00F03918">
        <w:rPr>
          <w:color w:val="auto"/>
        </w:rPr>
        <w:t xml:space="preserve"> </w:t>
      </w:r>
      <w:r w:rsidR="003A4CEA" w:rsidRPr="00F03918">
        <w:rPr>
          <w:color w:val="auto"/>
        </w:rPr>
        <w:t xml:space="preserve">µm). </w:t>
      </w:r>
      <w:r w:rsidR="000877BD" w:rsidRPr="00F03918">
        <w:rPr>
          <w:color w:val="auto"/>
        </w:rPr>
        <w:t>Nevertheless, g</w:t>
      </w:r>
      <w:r w:rsidR="003A4CEA" w:rsidRPr="00F03918">
        <w:rPr>
          <w:color w:val="auto"/>
        </w:rPr>
        <w:t>iven</w:t>
      </w:r>
      <w:r w:rsidR="00C86DB8" w:rsidRPr="00F03918">
        <w:rPr>
          <w:color w:val="auto"/>
        </w:rPr>
        <w:t xml:space="preserve"> that the</w:t>
      </w:r>
      <w:r w:rsidR="003A4CEA" w:rsidRPr="00F03918">
        <w:rPr>
          <w:color w:val="auto"/>
        </w:rPr>
        <w:t xml:space="preserve"> average cell size </w:t>
      </w:r>
      <w:r w:rsidR="00C86DB8" w:rsidRPr="00F03918">
        <w:rPr>
          <w:color w:val="auto"/>
        </w:rPr>
        <w:t>is</w:t>
      </w:r>
      <w:r w:rsidR="003A4CEA" w:rsidRPr="00F03918">
        <w:rPr>
          <w:color w:val="auto"/>
        </w:rPr>
        <w:t xml:space="preserve"> </w:t>
      </w:r>
      <w:r w:rsidR="002D5DE6">
        <w:rPr>
          <w:color w:val="auto"/>
        </w:rPr>
        <w:t>over</w:t>
      </w:r>
      <w:r w:rsidRPr="00F03918">
        <w:rPr>
          <w:color w:val="auto"/>
        </w:rPr>
        <w:t xml:space="preserve"> </w:t>
      </w:r>
      <w:r w:rsidR="003A4CEA" w:rsidRPr="00F03918">
        <w:rPr>
          <w:color w:val="auto"/>
        </w:rPr>
        <w:t>10 µm, the resolution is generally applicable to any single cell patterning.</w:t>
      </w:r>
    </w:p>
    <w:p w14:paraId="09ED0672" w14:textId="77777777" w:rsidR="003A4CEA" w:rsidRPr="00F03918" w:rsidRDefault="003A4CEA" w:rsidP="00C23BC9">
      <w:pPr>
        <w:contextualSpacing/>
        <w:rPr>
          <w:color w:val="auto"/>
        </w:rPr>
      </w:pPr>
    </w:p>
    <w:p w14:paraId="1C44AB31" w14:textId="0B68132B" w:rsidR="00A16B50" w:rsidRPr="00F03918" w:rsidRDefault="000877BD" w:rsidP="00C23BC9">
      <w:pPr>
        <w:contextualSpacing/>
        <w:rPr>
          <w:color w:val="auto"/>
        </w:rPr>
      </w:pPr>
      <w:r w:rsidRPr="00F03918">
        <w:rPr>
          <w:color w:val="auto"/>
        </w:rPr>
        <w:t>In sum</w:t>
      </w:r>
      <w:r w:rsidR="00BB47B5" w:rsidRPr="00F03918">
        <w:rPr>
          <w:color w:val="auto"/>
        </w:rPr>
        <w:t>mary</w:t>
      </w:r>
      <w:r w:rsidRPr="00F03918">
        <w:rPr>
          <w:color w:val="auto"/>
        </w:rPr>
        <w:t>, t</w:t>
      </w:r>
      <w:r w:rsidR="003A4CEA" w:rsidRPr="00F03918">
        <w:rPr>
          <w:color w:val="auto"/>
        </w:rPr>
        <w:t>his method provides versatile platforms for studying cell-ECM interaction</w:t>
      </w:r>
      <w:r w:rsidR="002D5DE6">
        <w:rPr>
          <w:color w:val="auto"/>
        </w:rPr>
        <w:t>s</w:t>
      </w:r>
      <w:r w:rsidR="003A4CEA" w:rsidRPr="00F03918">
        <w:rPr>
          <w:color w:val="auto"/>
        </w:rPr>
        <w:t>, examining cell structure-function correlation, and many other</w:t>
      </w:r>
      <w:r w:rsidR="002D5DE6">
        <w:rPr>
          <w:color w:val="auto"/>
        </w:rPr>
        <w:t xml:space="preserve"> applications</w:t>
      </w:r>
      <w:r w:rsidR="003A4CEA" w:rsidRPr="00F03918">
        <w:rPr>
          <w:color w:val="auto"/>
        </w:rPr>
        <w:t xml:space="preserve">. </w:t>
      </w:r>
      <w:r w:rsidRPr="00F03918">
        <w:rPr>
          <w:color w:val="auto"/>
        </w:rPr>
        <w:t xml:space="preserve">We believe this protocol will benefit many </w:t>
      </w:r>
      <w:r w:rsidR="00A16B50" w:rsidRPr="00F03918">
        <w:rPr>
          <w:color w:val="auto"/>
        </w:rPr>
        <w:t>biomedical researchers</w:t>
      </w:r>
      <w:r w:rsidR="00A353DF" w:rsidRPr="00F03918">
        <w:rPr>
          <w:color w:val="auto"/>
        </w:rPr>
        <w:t xml:space="preserve"> </w:t>
      </w:r>
      <w:r w:rsidRPr="00F03918">
        <w:rPr>
          <w:color w:val="auto"/>
        </w:rPr>
        <w:t xml:space="preserve">and facilitate single cell </w:t>
      </w:r>
      <w:r w:rsidR="00A16B50" w:rsidRPr="00F03918">
        <w:rPr>
          <w:color w:val="auto"/>
        </w:rPr>
        <w:t>studies</w:t>
      </w:r>
      <w:r w:rsidRPr="00F03918">
        <w:rPr>
          <w:color w:val="auto"/>
        </w:rPr>
        <w:t>.</w:t>
      </w:r>
    </w:p>
    <w:p w14:paraId="0B9E0C11" w14:textId="7D46DC46" w:rsidR="00E6292F" w:rsidRPr="00F03918" w:rsidRDefault="00E6292F" w:rsidP="00C23BC9">
      <w:pPr>
        <w:contextualSpacing/>
        <w:rPr>
          <w:rFonts w:cstheme="minorHAnsi"/>
          <w:color w:val="auto"/>
        </w:rPr>
      </w:pPr>
    </w:p>
    <w:p w14:paraId="227D7433" w14:textId="62EC5301" w:rsidR="007C31F4" w:rsidRPr="00F03918" w:rsidRDefault="007C31F4" w:rsidP="00C23BC9">
      <w:pPr>
        <w:contextualSpacing/>
        <w:rPr>
          <w:rFonts w:cstheme="minorHAnsi"/>
          <w:color w:val="auto"/>
        </w:rPr>
      </w:pPr>
      <w:r w:rsidRPr="00F03918">
        <w:rPr>
          <w:rFonts w:cstheme="minorHAnsi"/>
          <w:b/>
          <w:bCs/>
          <w:color w:val="auto"/>
        </w:rPr>
        <w:t>ACKNOWLEDGMENTS:</w:t>
      </w:r>
    </w:p>
    <w:p w14:paraId="19069352" w14:textId="3760C1A3" w:rsidR="00E961C9" w:rsidRPr="00F03918" w:rsidRDefault="00DD15AF" w:rsidP="00C23BC9">
      <w:pPr>
        <w:contextualSpacing/>
        <w:rPr>
          <w:rFonts w:cstheme="minorHAnsi"/>
          <w:color w:val="auto"/>
        </w:rPr>
      </w:pPr>
      <w:r w:rsidRPr="00F03918">
        <w:rPr>
          <w:rFonts w:cstheme="minorHAnsi"/>
          <w:color w:val="auto"/>
        </w:rPr>
        <w:t xml:space="preserve">This work was supported by postdoctoral fellowship from </w:t>
      </w:r>
      <w:r w:rsidR="00A9651E" w:rsidRPr="00F03918">
        <w:rPr>
          <w:rFonts w:cstheme="minorHAnsi"/>
          <w:color w:val="auto"/>
        </w:rPr>
        <w:t xml:space="preserve">Stanford </w:t>
      </w:r>
      <w:r w:rsidRPr="00F03918">
        <w:rPr>
          <w:rFonts w:cstheme="minorHAnsi"/>
          <w:color w:val="auto"/>
        </w:rPr>
        <w:t>Child Health Research Institute (CHRI)</w:t>
      </w:r>
      <w:r w:rsidR="00A9651E" w:rsidRPr="00F03918">
        <w:rPr>
          <w:rFonts w:cstheme="minorHAnsi"/>
          <w:color w:val="auto"/>
        </w:rPr>
        <w:t xml:space="preserve"> </w:t>
      </w:r>
      <w:r w:rsidRPr="00F03918">
        <w:rPr>
          <w:rFonts w:cstheme="minorHAnsi"/>
          <w:color w:val="auto"/>
        </w:rPr>
        <w:t>and National Institute of Health (</w:t>
      </w:r>
      <w:r w:rsidR="00227679" w:rsidRPr="00F03918">
        <w:rPr>
          <w:rFonts w:cstheme="minorHAnsi"/>
          <w:color w:val="auto"/>
        </w:rPr>
        <w:t>1F32HL142205-01)</w:t>
      </w:r>
      <w:r w:rsidRPr="00F03918">
        <w:rPr>
          <w:rFonts w:cstheme="minorHAnsi"/>
          <w:color w:val="auto"/>
        </w:rPr>
        <w:t xml:space="preserve"> to S</w:t>
      </w:r>
      <w:r w:rsidR="00C322F0" w:rsidRPr="00F03918">
        <w:rPr>
          <w:rFonts w:cstheme="minorHAnsi"/>
          <w:color w:val="auto"/>
        </w:rPr>
        <w:t>.</w:t>
      </w:r>
      <w:r w:rsidR="00DA2AF5" w:rsidRPr="00F03918">
        <w:rPr>
          <w:rFonts w:cstheme="minorHAnsi"/>
          <w:color w:val="auto"/>
        </w:rPr>
        <w:t xml:space="preserve">L, the NIH Office of Director’s Pioneer Award </w:t>
      </w:r>
      <w:r w:rsidR="001618AE" w:rsidRPr="00F03918">
        <w:rPr>
          <w:rFonts w:cstheme="minorHAnsi"/>
          <w:color w:val="auto"/>
        </w:rPr>
        <w:t>(</w:t>
      </w:r>
      <w:r w:rsidR="00DA2AF5" w:rsidRPr="00F03918">
        <w:rPr>
          <w:rFonts w:cstheme="minorHAnsi"/>
          <w:color w:val="auto"/>
        </w:rPr>
        <w:t>LM012179-03</w:t>
      </w:r>
      <w:r w:rsidR="001618AE" w:rsidRPr="00F03918">
        <w:rPr>
          <w:rFonts w:cstheme="minorHAnsi"/>
          <w:color w:val="auto"/>
        </w:rPr>
        <w:t>)</w:t>
      </w:r>
      <w:r w:rsidR="00DA2AF5" w:rsidRPr="00F03918">
        <w:rPr>
          <w:rFonts w:cstheme="minorHAnsi"/>
          <w:color w:val="auto"/>
        </w:rPr>
        <w:t xml:space="preserve">, the American Heart Association Established Investigator Award </w:t>
      </w:r>
      <w:r w:rsidR="001618AE" w:rsidRPr="00F03918">
        <w:rPr>
          <w:rFonts w:cstheme="minorHAnsi"/>
          <w:color w:val="auto"/>
        </w:rPr>
        <w:t>(</w:t>
      </w:r>
      <w:r w:rsidR="00DA2AF5" w:rsidRPr="00F03918">
        <w:rPr>
          <w:rFonts w:cstheme="minorHAnsi"/>
          <w:color w:val="auto"/>
        </w:rPr>
        <w:t>17EIA33410923</w:t>
      </w:r>
      <w:r w:rsidR="001618AE" w:rsidRPr="00F03918">
        <w:rPr>
          <w:rFonts w:cstheme="minorHAnsi"/>
          <w:color w:val="auto"/>
        </w:rPr>
        <w:t>)</w:t>
      </w:r>
      <w:r w:rsidR="00DA2AF5" w:rsidRPr="00F03918">
        <w:rPr>
          <w:rFonts w:cstheme="minorHAnsi"/>
          <w:color w:val="auto"/>
        </w:rPr>
        <w:t xml:space="preserve">, the Stanford Cardiovascular Institute, the Hoffmann and </w:t>
      </w:r>
      <w:proofErr w:type="spellStart"/>
      <w:r w:rsidR="00DA2AF5" w:rsidRPr="00F03918">
        <w:rPr>
          <w:rFonts w:cstheme="minorHAnsi"/>
          <w:color w:val="auto"/>
        </w:rPr>
        <w:t>Schroepfer</w:t>
      </w:r>
      <w:proofErr w:type="spellEnd"/>
      <w:r w:rsidR="00DA2AF5" w:rsidRPr="00F03918">
        <w:rPr>
          <w:rFonts w:cstheme="minorHAnsi"/>
          <w:color w:val="auto"/>
        </w:rPr>
        <w:t xml:space="preserve"> Foundation, and the Stanford Division of Cardiovascular Medicine, Department of Medicine to S.M.W</w:t>
      </w:r>
      <w:r w:rsidR="00A16B50" w:rsidRPr="00F03918">
        <w:rPr>
          <w:rFonts w:cstheme="minorHAnsi"/>
          <w:color w:val="auto"/>
        </w:rPr>
        <w:t xml:space="preserve">, </w:t>
      </w:r>
      <w:r w:rsidR="00A25A9F" w:rsidRPr="00F03918">
        <w:rPr>
          <w:rFonts w:cstheme="minorHAnsi"/>
          <w:color w:val="auto"/>
        </w:rPr>
        <w:t>awards from National Institute of Health (UG3 TR002588, P01 HL141084,</w:t>
      </w:r>
      <w:r w:rsidR="0036452F">
        <w:rPr>
          <w:rFonts w:cstheme="minorHAnsi"/>
          <w:color w:val="auto"/>
        </w:rPr>
        <w:t xml:space="preserve"> </w:t>
      </w:r>
      <w:r w:rsidR="00A25A9F" w:rsidRPr="00F03918">
        <w:rPr>
          <w:rFonts w:cstheme="minorHAnsi"/>
          <w:color w:val="auto"/>
        </w:rPr>
        <w:t xml:space="preserve">R01 HL126527) and Tobacco-related Disease Research Program (TRDRP 27IR-0012) to J.C.W, </w:t>
      </w:r>
      <w:r w:rsidR="00A16B50" w:rsidRPr="00F03918">
        <w:rPr>
          <w:rFonts w:cstheme="minorHAnsi"/>
          <w:color w:val="auto"/>
        </w:rPr>
        <w:t xml:space="preserve">the American Heart Association (AHA) Postdoctoral Fellowship Award </w:t>
      </w:r>
      <w:r w:rsidR="001618AE" w:rsidRPr="00F03918">
        <w:rPr>
          <w:rFonts w:cstheme="minorHAnsi"/>
          <w:color w:val="auto"/>
        </w:rPr>
        <w:t>(</w:t>
      </w:r>
      <w:r w:rsidR="00A16B50" w:rsidRPr="00F03918">
        <w:rPr>
          <w:rFonts w:cstheme="minorHAnsi"/>
          <w:color w:val="auto"/>
        </w:rPr>
        <w:t>18POST34030106</w:t>
      </w:r>
      <w:r w:rsidR="001618AE" w:rsidRPr="00F03918">
        <w:rPr>
          <w:rFonts w:cstheme="minorHAnsi"/>
          <w:color w:val="auto"/>
        </w:rPr>
        <w:t>)</w:t>
      </w:r>
      <w:r w:rsidR="00A16B50" w:rsidRPr="00F03918">
        <w:rPr>
          <w:rFonts w:cstheme="minorHAnsi"/>
          <w:color w:val="auto"/>
        </w:rPr>
        <w:t xml:space="preserve"> to H.Y</w:t>
      </w:r>
      <w:r w:rsidR="0053545B">
        <w:rPr>
          <w:rFonts w:cstheme="minorHAnsi"/>
          <w:color w:val="auto"/>
        </w:rPr>
        <w:t xml:space="preserve">, and the </w:t>
      </w:r>
      <w:proofErr w:type="spellStart"/>
      <w:r w:rsidR="0053545B">
        <w:rPr>
          <w:rFonts w:cstheme="minorHAnsi"/>
          <w:color w:val="auto"/>
        </w:rPr>
        <w:t>Hengstberger</w:t>
      </w:r>
      <w:proofErr w:type="spellEnd"/>
      <w:r w:rsidR="0053545B">
        <w:rPr>
          <w:rFonts w:cstheme="minorHAnsi"/>
          <w:color w:val="auto"/>
        </w:rPr>
        <w:t xml:space="preserve"> fellowship to T.S. We</w:t>
      </w:r>
      <w:r w:rsidR="0053545B" w:rsidRPr="00F03918">
        <w:rPr>
          <w:rFonts w:cstheme="minorHAnsi"/>
          <w:color w:val="auto"/>
        </w:rPr>
        <w:t xml:space="preserve"> </w:t>
      </w:r>
      <w:r w:rsidR="00A16B50" w:rsidRPr="00F03918">
        <w:rPr>
          <w:rFonts w:cstheme="minorHAnsi"/>
          <w:color w:val="auto"/>
        </w:rPr>
        <w:t xml:space="preserve">thank Dr. Andrew Olsen from Stanford Neuroscience Microscopy Service on the support of confocal imaging of </w:t>
      </w:r>
      <w:r w:rsidR="00C42A70" w:rsidRPr="00F03918">
        <w:rPr>
          <w:rFonts w:cstheme="minorHAnsi"/>
          <w:color w:val="auto"/>
        </w:rPr>
        <w:t xml:space="preserve">the </w:t>
      </w:r>
      <w:r w:rsidR="00A16B50" w:rsidRPr="00F03918">
        <w:rPr>
          <w:rFonts w:cstheme="minorHAnsi"/>
          <w:color w:val="auto"/>
        </w:rPr>
        <w:t>micropatterned hiPSC-CM.</w:t>
      </w:r>
      <w:r w:rsidR="00EE38D7">
        <w:rPr>
          <w:rFonts w:cstheme="minorHAnsi"/>
          <w:color w:val="auto"/>
        </w:rPr>
        <w:t xml:space="preserve"> We thank </w:t>
      </w:r>
      <w:r w:rsidR="00E961C9" w:rsidRPr="00F03918">
        <w:rPr>
          <w:rFonts w:cstheme="minorHAnsi"/>
          <w:color w:val="auto"/>
        </w:rPr>
        <w:t xml:space="preserve">H.Y. </w:t>
      </w:r>
      <w:r w:rsidR="00EE38D7">
        <w:rPr>
          <w:rFonts w:cstheme="minorHAnsi"/>
          <w:color w:val="auto"/>
        </w:rPr>
        <w:t xml:space="preserve">for </w:t>
      </w:r>
      <w:r w:rsidR="00E961C9" w:rsidRPr="00F03918">
        <w:rPr>
          <w:rFonts w:cstheme="minorHAnsi"/>
          <w:color w:val="auto"/>
        </w:rPr>
        <w:t xml:space="preserve">first </w:t>
      </w:r>
      <w:r w:rsidR="000A5189">
        <w:rPr>
          <w:rFonts w:cstheme="minorHAnsi"/>
          <w:color w:val="auto"/>
        </w:rPr>
        <w:t xml:space="preserve">stencil design, fabrication, </w:t>
      </w:r>
      <w:r w:rsidR="00E961C9" w:rsidRPr="00F03918">
        <w:rPr>
          <w:rFonts w:cstheme="minorHAnsi"/>
          <w:color w:val="auto"/>
        </w:rPr>
        <w:t xml:space="preserve">single cell micropatterning of iPSC-CM on the polyacrylamide hydrogel coated coverslip, </w:t>
      </w:r>
      <w:r w:rsidR="000A5189">
        <w:rPr>
          <w:rFonts w:cstheme="minorHAnsi"/>
          <w:color w:val="auto"/>
        </w:rPr>
        <w:t xml:space="preserve">and </w:t>
      </w:r>
      <w:r w:rsidR="00E961C9" w:rsidRPr="00F03918">
        <w:rPr>
          <w:rFonts w:cstheme="minorHAnsi"/>
          <w:color w:val="auto"/>
        </w:rPr>
        <w:t>preliminary confocal imaging of the sarcomere structure of single cell micropatterned iPSC-CMs.</w:t>
      </w:r>
      <w:r w:rsidR="00E961C9" w:rsidRPr="00F03918">
        <w:rPr>
          <w:color w:val="auto"/>
        </w:rPr>
        <w:t xml:space="preserve"> </w:t>
      </w:r>
    </w:p>
    <w:p w14:paraId="15BD274A" w14:textId="77777777" w:rsidR="00A9651E" w:rsidRPr="00F03918" w:rsidRDefault="00A9651E" w:rsidP="00C23BC9">
      <w:pPr>
        <w:contextualSpacing/>
        <w:rPr>
          <w:rFonts w:cstheme="minorHAnsi"/>
          <w:b/>
          <w:bCs/>
          <w:color w:val="auto"/>
        </w:rPr>
      </w:pPr>
    </w:p>
    <w:p w14:paraId="5D52ED8B" w14:textId="7A6A9F22" w:rsidR="00AA03DF" w:rsidRPr="00F03918" w:rsidRDefault="00AA03DF" w:rsidP="00C23BC9">
      <w:pPr>
        <w:pStyle w:val="NormalWeb"/>
        <w:spacing w:before="0" w:beforeAutospacing="0" w:after="0" w:afterAutospacing="0"/>
        <w:contextualSpacing/>
        <w:rPr>
          <w:rFonts w:cstheme="minorHAnsi"/>
          <w:color w:val="auto"/>
        </w:rPr>
      </w:pPr>
      <w:r w:rsidRPr="00F03918">
        <w:rPr>
          <w:rFonts w:cstheme="minorHAnsi"/>
          <w:b/>
          <w:color w:val="auto"/>
        </w:rPr>
        <w:t>DISCLOSURES</w:t>
      </w:r>
      <w:r w:rsidRPr="00F03918">
        <w:rPr>
          <w:rFonts w:cstheme="minorHAnsi"/>
          <w:b/>
          <w:bCs/>
          <w:color w:val="auto"/>
        </w:rPr>
        <w:t xml:space="preserve">: </w:t>
      </w:r>
    </w:p>
    <w:p w14:paraId="66030076" w14:textId="2B24F34F" w:rsidR="00AA03DF" w:rsidRPr="00F03918" w:rsidRDefault="00A9651E" w:rsidP="00C23BC9">
      <w:pPr>
        <w:contextualSpacing/>
        <w:rPr>
          <w:rFonts w:cstheme="minorHAnsi"/>
          <w:color w:val="auto"/>
        </w:rPr>
      </w:pPr>
      <w:r w:rsidRPr="00F03918">
        <w:rPr>
          <w:rFonts w:cstheme="minorHAnsi"/>
          <w:color w:val="auto"/>
        </w:rPr>
        <w:t>The authors have nothing to disclose.</w:t>
      </w:r>
    </w:p>
    <w:p w14:paraId="4396E6D4" w14:textId="77777777" w:rsidR="00A9651E" w:rsidRPr="00F03918" w:rsidRDefault="00A9651E" w:rsidP="00C23BC9">
      <w:pPr>
        <w:contextualSpacing/>
        <w:rPr>
          <w:rFonts w:cstheme="minorHAnsi"/>
          <w:color w:val="auto"/>
        </w:rPr>
      </w:pPr>
    </w:p>
    <w:p w14:paraId="47D55C7A" w14:textId="75966EDB" w:rsidR="000C2B91" w:rsidRPr="00F03918" w:rsidRDefault="009726EE" w:rsidP="00C23BC9">
      <w:pPr>
        <w:contextualSpacing/>
        <w:rPr>
          <w:rFonts w:cstheme="minorHAnsi"/>
          <w:color w:val="auto"/>
        </w:rPr>
      </w:pPr>
      <w:r w:rsidRPr="00F03918">
        <w:rPr>
          <w:rFonts w:cstheme="minorHAnsi"/>
          <w:b/>
          <w:bCs/>
          <w:color w:val="auto"/>
        </w:rPr>
        <w:t>REFERENCES</w:t>
      </w:r>
      <w:r w:rsidR="00D04760" w:rsidRPr="00F03918">
        <w:rPr>
          <w:rFonts w:cstheme="minorHAnsi"/>
          <w:b/>
          <w:bCs/>
          <w:color w:val="auto"/>
        </w:rPr>
        <w:t>:</w:t>
      </w:r>
      <w:r w:rsidRPr="00F03918">
        <w:rPr>
          <w:rFonts w:cstheme="minorHAnsi"/>
          <w:color w:val="auto"/>
        </w:rPr>
        <w:t xml:space="preserve"> </w:t>
      </w:r>
    </w:p>
    <w:p w14:paraId="019A9B89" w14:textId="3A447BB8" w:rsidR="00DD1B82" w:rsidRPr="00DD1B82" w:rsidRDefault="00DD1B82" w:rsidP="00C23BC9">
      <w:pPr>
        <w:pStyle w:val="Bibliography"/>
        <w:ind w:left="0" w:firstLine="0"/>
        <w:rPr>
          <w:color w:val="auto"/>
        </w:rPr>
      </w:pPr>
      <w:r w:rsidRPr="00DD1B82">
        <w:rPr>
          <w:color w:val="auto"/>
        </w:rPr>
        <w:t>1.</w:t>
      </w:r>
      <w:r w:rsidRPr="00DD1B82">
        <w:rPr>
          <w:color w:val="auto"/>
        </w:rPr>
        <w:tab/>
        <w:t>Burridge, P</w:t>
      </w:r>
      <w:r w:rsidR="00EE0464">
        <w:rPr>
          <w:color w:val="auto"/>
        </w:rPr>
        <w:t xml:space="preserve">. </w:t>
      </w:r>
      <w:r w:rsidRPr="00DD1B82">
        <w:rPr>
          <w:color w:val="auto"/>
        </w:rPr>
        <w:t xml:space="preserve">W. </w:t>
      </w:r>
      <w:r w:rsidR="00C02AE2" w:rsidRPr="00C02AE2">
        <w:rPr>
          <w:iCs/>
          <w:color w:val="auto"/>
        </w:rPr>
        <w:t>et al.</w:t>
      </w:r>
      <w:r w:rsidRPr="00DD1B82">
        <w:rPr>
          <w:color w:val="auto"/>
        </w:rPr>
        <w:t xml:space="preserve"> Chemically Defined and Small Molecule-Based Generation of Human Cardiomyocytes. </w:t>
      </w:r>
      <w:r w:rsidRPr="00DD1B82">
        <w:rPr>
          <w:i/>
          <w:iCs/>
          <w:color w:val="auto"/>
        </w:rPr>
        <w:t xml:space="preserve">Nature </w:t>
      </w:r>
      <w:r w:rsidR="00C02AE2" w:rsidRPr="00DD1B82">
        <w:rPr>
          <w:i/>
          <w:iCs/>
          <w:color w:val="auto"/>
        </w:rPr>
        <w:t>Methods</w:t>
      </w:r>
      <w:r w:rsidRPr="00DD1B82">
        <w:rPr>
          <w:color w:val="auto"/>
        </w:rPr>
        <w:t xml:space="preserve">. </w:t>
      </w:r>
      <w:r w:rsidRPr="00DD1B82">
        <w:rPr>
          <w:b/>
          <w:bCs/>
          <w:color w:val="auto"/>
        </w:rPr>
        <w:t>11</w:t>
      </w:r>
      <w:r w:rsidRPr="00DD1B82">
        <w:rPr>
          <w:color w:val="auto"/>
        </w:rPr>
        <w:t xml:space="preserve"> (8), 855–860 (2014).</w:t>
      </w:r>
      <w:bookmarkStart w:id="0" w:name="_GoBack"/>
      <w:bookmarkEnd w:id="0"/>
    </w:p>
    <w:p w14:paraId="234D9ABB" w14:textId="2D5991B4" w:rsidR="00DD1B82" w:rsidRPr="00DD1B82" w:rsidRDefault="00DD1B82" w:rsidP="00C23BC9">
      <w:pPr>
        <w:pStyle w:val="Bibliography"/>
        <w:ind w:left="0" w:firstLine="0"/>
        <w:rPr>
          <w:color w:val="auto"/>
        </w:rPr>
      </w:pPr>
      <w:r w:rsidRPr="00DD1B82">
        <w:rPr>
          <w:color w:val="auto"/>
        </w:rPr>
        <w:t>2.</w:t>
      </w:r>
      <w:r w:rsidRPr="00DD1B82">
        <w:rPr>
          <w:color w:val="auto"/>
        </w:rPr>
        <w:tab/>
        <w:t>Sayed, N., Liu, C., Wu, J</w:t>
      </w:r>
      <w:r w:rsidR="00EE0464">
        <w:rPr>
          <w:color w:val="auto"/>
        </w:rPr>
        <w:t xml:space="preserve">. </w:t>
      </w:r>
      <w:r w:rsidRPr="00DD1B82">
        <w:rPr>
          <w:color w:val="auto"/>
        </w:rPr>
        <w:t xml:space="preserve">C. Translation of Human-Induced Pluripotent Stem Cells: From Clinical Trial in a Dish to Precision Medicine. </w:t>
      </w:r>
      <w:r w:rsidRPr="00DD1B82">
        <w:rPr>
          <w:i/>
          <w:iCs/>
          <w:color w:val="auto"/>
        </w:rPr>
        <w:t>Journal of the American College of Cardiology</w:t>
      </w:r>
      <w:r w:rsidRPr="00DD1B82">
        <w:rPr>
          <w:color w:val="auto"/>
        </w:rPr>
        <w:t xml:space="preserve">. </w:t>
      </w:r>
      <w:r w:rsidRPr="00DD1B82">
        <w:rPr>
          <w:b/>
          <w:bCs/>
          <w:color w:val="auto"/>
        </w:rPr>
        <w:t>67</w:t>
      </w:r>
      <w:r w:rsidRPr="00DD1B82">
        <w:rPr>
          <w:color w:val="auto"/>
        </w:rPr>
        <w:t xml:space="preserve"> (18), 2161–2176 (2016).</w:t>
      </w:r>
    </w:p>
    <w:p w14:paraId="7335C81B" w14:textId="5C9A768A" w:rsidR="00DD1B82" w:rsidRPr="00DD1B82" w:rsidRDefault="00DD1B82" w:rsidP="00C23BC9">
      <w:pPr>
        <w:pStyle w:val="Bibliography"/>
        <w:ind w:left="0" w:firstLine="0"/>
        <w:rPr>
          <w:color w:val="auto"/>
        </w:rPr>
      </w:pPr>
      <w:r w:rsidRPr="00DD1B82">
        <w:rPr>
          <w:color w:val="auto"/>
        </w:rPr>
        <w:t>3.</w:t>
      </w:r>
      <w:r w:rsidRPr="00DD1B82">
        <w:rPr>
          <w:color w:val="auto"/>
        </w:rPr>
        <w:tab/>
        <w:t>Ribeiro, A</w:t>
      </w:r>
      <w:r w:rsidR="00EE0464">
        <w:rPr>
          <w:color w:val="auto"/>
        </w:rPr>
        <w:t xml:space="preserve">. </w:t>
      </w:r>
      <w:r w:rsidRPr="00DD1B82">
        <w:rPr>
          <w:color w:val="auto"/>
        </w:rPr>
        <w:t>J</w:t>
      </w:r>
      <w:r w:rsidR="00EE0464">
        <w:rPr>
          <w:color w:val="auto"/>
        </w:rPr>
        <w:t xml:space="preserve">. </w:t>
      </w:r>
      <w:r w:rsidRPr="00DD1B82">
        <w:rPr>
          <w:color w:val="auto"/>
        </w:rPr>
        <w:t xml:space="preserve">S. </w:t>
      </w:r>
      <w:r w:rsidR="00C02AE2" w:rsidRPr="00C02AE2">
        <w:rPr>
          <w:iCs/>
          <w:color w:val="auto"/>
        </w:rPr>
        <w:t>et al.</w:t>
      </w:r>
      <w:r w:rsidRPr="00DD1B82">
        <w:rPr>
          <w:color w:val="auto"/>
        </w:rPr>
        <w:t xml:space="preserve"> Contractility of single cardiomyocytes differentiated from pluripotent stem cells depends on physiological shape and substrate stiffness. </w:t>
      </w:r>
      <w:r w:rsidRPr="00DD1B82">
        <w:rPr>
          <w:i/>
          <w:iCs/>
          <w:color w:val="auto"/>
        </w:rPr>
        <w:t>Proceedings of the National Academy of Sciences</w:t>
      </w:r>
      <w:r w:rsidRPr="00DD1B82">
        <w:rPr>
          <w:color w:val="auto"/>
        </w:rPr>
        <w:t xml:space="preserve">. </w:t>
      </w:r>
      <w:r w:rsidRPr="00DD1B82">
        <w:rPr>
          <w:b/>
          <w:bCs/>
          <w:color w:val="auto"/>
        </w:rPr>
        <w:t>112</w:t>
      </w:r>
      <w:r w:rsidRPr="00DD1B82">
        <w:rPr>
          <w:color w:val="auto"/>
        </w:rPr>
        <w:t xml:space="preserve"> (41), 12705–12710 (2015).</w:t>
      </w:r>
    </w:p>
    <w:p w14:paraId="714AA6C9" w14:textId="107C5765" w:rsidR="00DD1B82" w:rsidRPr="00DD1B82" w:rsidRDefault="00DD1B82" w:rsidP="00C23BC9">
      <w:pPr>
        <w:pStyle w:val="Bibliography"/>
        <w:ind w:left="0" w:firstLine="0"/>
        <w:rPr>
          <w:color w:val="auto"/>
        </w:rPr>
      </w:pPr>
      <w:r w:rsidRPr="00DD1B82">
        <w:rPr>
          <w:color w:val="auto"/>
        </w:rPr>
        <w:t>4.</w:t>
      </w:r>
      <w:r w:rsidRPr="00DD1B82">
        <w:rPr>
          <w:color w:val="auto"/>
        </w:rPr>
        <w:tab/>
        <w:t xml:space="preserve">Kumar, A., </w:t>
      </w:r>
      <w:proofErr w:type="spellStart"/>
      <w:r w:rsidRPr="00DD1B82">
        <w:rPr>
          <w:color w:val="auto"/>
        </w:rPr>
        <w:t>Biebuyck</w:t>
      </w:r>
      <w:proofErr w:type="spellEnd"/>
      <w:r w:rsidRPr="00DD1B82">
        <w:rPr>
          <w:color w:val="auto"/>
        </w:rPr>
        <w:t xml:space="preserve">, </w:t>
      </w:r>
      <w:r w:rsidRPr="00DD1B82">
        <w:rPr>
          <w:color w:val="auto"/>
        </w:rPr>
        <w:t>H</w:t>
      </w:r>
      <w:r w:rsidR="00EE0464">
        <w:rPr>
          <w:color w:val="auto"/>
        </w:rPr>
        <w:t xml:space="preserve">. </w:t>
      </w:r>
      <w:r w:rsidRPr="00DD1B82">
        <w:rPr>
          <w:color w:val="auto"/>
        </w:rPr>
        <w:t xml:space="preserve">A., </w:t>
      </w:r>
      <w:proofErr w:type="spellStart"/>
      <w:r w:rsidRPr="00DD1B82">
        <w:rPr>
          <w:color w:val="auto"/>
        </w:rPr>
        <w:t>Whitesides</w:t>
      </w:r>
      <w:proofErr w:type="spellEnd"/>
      <w:r w:rsidRPr="00DD1B82">
        <w:rPr>
          <w:color w:val="auto"/>
        </w:rPr>
        <w:t>, G</w:t>
      </w:r>
      <w:r w:rsidR="00EE0464">
        <w:rPr>
          <w:color w:val="auto"/>
        </w:rPr>
        <w:t xml:space="preserve">. </w:t>
      </w:r>
      <w:r w:rsidRPr="00DD1B82">
        <w:rPr>
          <w:color w:val="auto"/>
        </w:rPr>
        <w:t xml:space="preserve">M. Patterning Self-Assembled Monolayers: Applications in Materials Science. </w:t>
      </w:r>
      <w:r w:rsidRPr="00DD1B82">
        <w:rPr>
          <w:i/>
          <w:iCs/>
          <w:color w:val="auto"/>
        </w:rPr>
        <w:t>Langmuir</w:t>
      </w:r>
      <w:r w:rsidRPr="00DD1B82">
        <w:rPr>
          <w:color w:val="auto"/>
        </w:rPr>
        <w:t xml:space="preserve">. </w:t>
      </w:r>
      <w:r w:rsidRPr="00DD1B82">
        <w:rPr>
          <w:b/>
          <w:bCs/>
          <w:color w:val="auto"/>
        </w:rPr>
        <w:t>10</w:t>
      </w:r>
      <w:r w:rsidRPr="00DD1B82">
        <w:rPr>
          <w:color w:val="auto"/>
        </w:rPr>
        <w:t xml:space="preserve"> (5), 1498–1511 (1994).</w:t>
      </w:r>
    </w:p>
    <w:p w14:paraId="57ED4FB3" w14:textId="41156323" w:rsidR="00DD1B82" w:rsidRPr="00DD1B82" w:rsidRDefault="00DD1B82" w:rsidP="00C23BC9">
      <w:pPr>
        <w:pStyle w:val="Bibliography"/>
        <w:ind w:left="0" w:firstLine="0"/>
        <w:rPr>
          <w:color w:val="auto"/>
        </w:rPr>
      </w:pPr>
      <w:r w:rsidRPr="00DD1B82">
        <w:rPr>
          <w:color w:val="auto"/>
        </w:rPr>
        <w:t>5.</w:t>
      </w:r>
      <w:r w:rsidRPr="00DD1B82">
        <w:rPr>
          <w:color w:val="auto"/>
        </w:rPr>
        <w:tab/>
        <w:t>Wilbur, J</w:t>
      </w:r>
      <w:r w:rsidR="00EE0464">
        <w:rPr>
          <w:color w:val="auto"/>
        </w:rPr>
        <w:t xml:space="preserve">. </w:t>
      </w:r>
      <w:r w:rsidRPr="00DD1B82">
        <w:rPr>
          <w:color w:val="auto"/>
        </w:rPr>
        <w:t xml:space="preserve">L., Kumar, A., Kim, E., </w:t>
      </w:r>
      <w:proofErr w:type="spellStart"/>
      <w:r w:rsidRPr="00DD1B82">
        <w:rPr>
          <w:color w:val="auto"/>
        </w:rPr>
        <w:t>Whitesides</w:t>
      </w:r>
      <w:proofErr w:type="spellEnd"/>
      <w:r w:rsidRPr="00DD1B82">
        <w:rPr>
          <w:color w:val="auto"/>
        </w:rPr>
        <w:t>, G</w:t>
      </w:r>
      <w:r w:rsidR="00EE0464">
        <w:rPr>
          <w:color w:val="auto"/>
        </w:rPr>
        <w:t xml:space="preserve">. </w:t>
      </w:r>
      <w:r w:rsidRPr="00DD1B82">
        <w:rPr>
          <w:color w:val="auto"/>
        </w:rPr>
        <w:t xml:space="preserve">M. Microfabrication by microcontact printing of self-assembled monolayers. </w:t>
      </w:r>
      <w:r w:rsidRPr="00DD1B82">
        <w:rPr>
          <w:i/>
          <w:iCs/>
          <w:color w:val="auto"/>
        </w:rPr>
        <w:t>Advanced Materials</w:t>
      </w:r>
      <w:r w:rsidRPr="00DD1B82">
        <w:rPr>
          <w:color w:val="auto"/>
        </w:rPr>
        <w:t xml:space="preserve">. </w:t>
      </w:r>
      <w:r w:rsidRPr="00DD1B82">
        <w:rPr>
          <w:b/>
          <w:bCs/>
          <w:color w:val="auto"/>
        </w:rPr>
        <w:t>6</w:t>
      </w:r>
      <w:r w:rsidRPr="00DD1B82">
        <w:rPr>
          <w:color w:val="auto"/>
        </w:rPr>
        <w:t xml:space="preserve"> (7–8), 600–604 (1994).</w:t>
      </w:r>
    </w:p>
    <w:p w14:paraId="46176868" w14:textId="6C890FED" w:rsidR="00DD1B82" w:rsidRPr="00DD1B82" w:rsidRDefault="00DD1B82" w:rsidP="00C23BC9">
      <w:pPr>
        <w:pStyle w:val="Bibliography"/>
        <w:ind w:left="0" w:firstLine="0"/>
        <w:rPr>
          <w:color w:val="auto"/>
        </w:rPr>
      </w:pPr>
      <w:r w:rsidRPr="00DD1B82">
        <w:rPr>
          <w:color w:val="auto"/>
        </w:rPr>
        <w:t>6.</w:t>
      </w:r>
      <w:r w:rsidRPr="00DD1B82">
        <w:rPr>
          <w:color w:val="auto"/>
        </w:rPr>
        <w:tab/>
        <w:t xml:space="preserve">Théry, M. Micropatterning as a tool to decipher cell morphogenesis and functions. </w:t>
      </w:r>
      <w:r w:rsidRPr="00DD1B82">
        <w:rPr>
          <w:i/>
          <w:iCs/>
          <w:color w:val="auto"/>
        </w:rPr>
        <w:t>Journal of Cell Science</w:t>
      </w:r>
      <w:r w:rsidRPr="00DD1B82">
        <w:rPr>
          <w:color w:val="auto"/>
        </w:rPr>
        <w:t xml:space="preserve">. </w:t>
      </w:r>
      <w:r w:rsidRPr="00DD1B82">
        <w:rPr>
          <w:b/>
          <w:bCs/>
          <w:color w:val="auto"/>
        </w:rPr>
        <w:t>123</w:t>
      </w:r>
      <w:r w:rsidRPr="00DD1B82">
        <w:rPr>
          <w:color w:val="auto"/>
        </w:rPr>
        <w:t xml:space="preserve"> (24), 4201–4213 (2010).</w:t>
      </w:r>
    </w:p>
    <w:p w14:paraId="0B0D4A95" w14:textId="138BEA43" w:rsidR="00DD1B82" w:rsidRPr="00DD1B82" w:rsidRDefault="00DD1B82" w:rsidP="00C23BC9">
      <w:pPr>
        <w:pStyle w:val="Bibliography"/>
        <w:ind w:left="0" w:firstLine="0"/>
        <w:rPr>
          <w:color w:val="auto"/>
        </w:rPr>
      </w:pPr>
      <w:r w:rsidRPr="00DD1B82">
        <w:rPr>
          <w:color w:val="auto"/>
        </w:rPr>
        <w:t>7.</w:t>
      </w:r>
      <w:r w:rsidRPr="00DD1B82">
        <w:rPr>
          <w:color w:val="auto"/>
        </w:rPr>
        <w:tab/>
      </w:r>
      <w:proofErr w:type="spellStart"/>
      <w:r w:rsidRPr="00DD1B82">
        <w:rPr>
          <w:color w:val="auto"/>
        </w:rPr>
        <w:t>Toepke</w:t>
      </w:r>
      <w:proofErr w:type="spellEnd"/>
      <w:r w:rsidRPr="00DD1B82">
        <w:rPr>
          <w:color w:val="auto"/>
        </w:rPr>
        <w:t>, M</w:t>
      </w:r>
      <w:r w:rsidR="00EE0464">
        <w:rPr>
          <w:color w:val="auto"/>
        </w:rPr>
        <w:t xml:space="preserve">. </w:t>
      </w:r>
      <w:r w:rsidRPr="00DD1B82">
        <w:rPr>
          <w:color w:val="auto"/>
        </w:rPr>
        <w:t>W., Beebe, D</w:t>
      </w:r>
      <w:r w:rsidR="00EE0464">
        <w:rPr>
          <w:color w:val="auto"/>
        </w:rPr>
        <w:t xml:space="preserve">. </w:t>
      </w:r>
      <w:r w:rsidRPr="00DD1B82">
        <w:rPr>
          <w:color w:val="auto"/>
        </w:rPr>
        <w:t xml:space="preserve">J. PDMS absorption of small molecules and consequences in microfluidic applications. </w:t>
      </w:r>
      <w:r w:rsidRPr="00DD1B82">
        <w:rPr>
          <w:i/>
          <w:iCs/>
          <w:color w:val="auto"/>
        </w:rPr>
        <w:t>Lab on a Chip</w:t>
      </w:r>
      <w:r w:rsidRPr="00DD1B82">
        <w:rPr>
          <w:color w:val="auto"/>
        </w:rPr>
        <w:t xml:space="preserve">. </w:t>
      </w:r>
      <w:r w:rsidRPr="00DD1B82">
        <w:rPr>
          <w:b/>
          <w:bCs/>
          <w:color w:val="auto"/>
        </w:rPr>
        <w:t>6</w:t>
      </w:r>
      <w:r w:rsidRPr="00DD1B82">
        <w:rPr>
          <w:color w:val="auto"/>
        </w:rPr>
        <w:t xml:space="preserve"> (12), 1484–1486 (2006).</w:t>
      </w:r>
    </w:p>
    <w:p w14:paraId="17F2DFB8" w14:textId="4CA78541" w:rsidR="00DD1B82" w:rsidRPr="00DD1B82" w:rsidRDefault="00DD1B82" w:rsidP="00C23BC9">
      <w:pPr>
        <w:pStyle w:val="Bibliography"/>
        <w:ind w:left="0" w:firstLine="0"/>
        <w:rPr>
          <w:color w:val="auto"/>
        </w:rPr>
      </w:pPr>
      <w:r w:rsidRPr="00DD1B82">
        <w:rPr>
          <w:color w:val="auto"/>
        </w:rPr>
        <w:t>8.</w:t>
      </w:r>
      <w:r w:rsidRPr="00DD1B82">
        <w:rPr>
          <w:color w:val="auto"/>
        </w:rPr>
        <w:tab/>
        <w:t>Seeger</w:t>
      </w:r>
      <w:r w:rsidR="00EE0464">
        <w:rPr>
          <w:color w:val="auto"/>
        </w:rPr>
        <w:t>,</w:t>
      </w:r>
      <w:r w:rsidRPr="00DD1B82">
        <w:rPr>
          <w:color w:val="auto"/>
        </w:rPr>
        <w:t xml:space="preserve"> </w:t>
      </w:r>
      <w:r w:rsidR="00EE0464">
        <w:rPr>
          <w:color w:val="auto"/>
        </w:rPr>
        <w:t>T.</w:t>
      </w:r>
      <w:r w:rsidR="00EE0464" w:rsidRPr="00DD1B82">
        <w:rPr>
          <w:color w:val="auto"/>
        </w:rPr>
        <w:t xml:space="preserve"> </w:t>
      </w:r>
      <w:r w:rsidR="00C02AE2" w:rsidRPr="00C02AE2">
        <w:rPr>
          <w:iCs/>
          <w:color w:val="auto"/>
        </w:rPr>
        <w:t>et al.</w:t>
      </w:r>
      <w:r w:rsidRPr="00DD1B82">
        <w:rPr>
          <w:color w:val="auto"/>
        </w:rPr>
        <w:t xml:space="preserve"> A Premature Termination Codon Mutation in MYBPC3 Causes Hypertrophic Cardiomyopathy via Chronic Activation of Nonsense-Mediated Decay. </w:t>
      </w:r>
      <w:r w:rsidRPr="00DD1B82">
        <w:rPr>
          <w:i/>
          <w:iCs/>
          <w:color w:val="auto"/>
        </w:rPr>
        <w:t>Circulation</w:t>
      </w:r>
      <w:r w:rsidRPr="00DD1B82">
        <w:rPr>
          <w:color w:val="auto"/>
        </w:rPr>
        <w:t xml:space="preserve">. </w:t>
      </w:r>
      <w:r w:rsidRPr="00DD1B82">
        <w:rPr>
          <w:b/>
          <w:bCs/>
          <w:color w:val="auto"/>
        </w:rPr>
        <w:t>139</w:t>
      </w:r>
      <w:r w:rsidRPr="00DD1B82">
        <w:rPr>
          <w:color w:val="auto"/>
        </w:rPr>
        <w:t xml:space="preserve"> (6), 799–811 (2019).</w:t>
      </w:r>
    </w:p>
    <w:p w14:paraId="5B7D420D" w14:textId="64A099DF" w:rsidR="00DD1B82" w:rsidRPr="00DD1B82" w:rsidRDefault="00DD1B82" w:rsidP="00C23BC9">
      <w:pPr>
        <w:pStyle w:val="Bibliography"/>
        <w:ind w:left="0" w:firstLine="0"/>
        <w:rPr>
          <w:color w:val="auto"/>
        </w:rPr>
      </w:pPr>
      <w:r w:rsidRPr="00DD1B82">
        <w:rPr>
          <w:color w:val="auto"/>
        </w:rPr>
        <w:t>9.</w:t>
      </w:r>
      <w:r w:rsidRPr="00DD1B82">
        <w:rPr>
          <w:color w:val="auto"/>
        </w:rPr>
        <w:tab/>
        <w:t xml:space="preserve">Lee, J. </w:t>
      </w:r>
      <w:r w:rsidR="00C02AE2" w:rsidRPr="00C02AE2">
        <w:rPr>
          <w:iCs/>
          <w:color w:val="auto"/>
        </w:rPr>
        <w:t>et al.</w:t>
      </w:r>
      <w:r w:rsidRPr="00DD1B82">
        <w:rPr>
          <w:color w:val="auto"/>
        </w:rPr>
        <w:t xml:space="preserve"> Activation of PDGF pathway links LMNA mutation to dilated cardiomyopathy. </w:t>
      </w:r>
      <w:r w:rsidRPr="00DD1B82">
        <w:rPr>
          <w:i/>
          <w:iCs/>
          <w:color w:val="auto"/>
        </w:rPr>
        <w:t>Nature</w:t>
      </w:r>
      <w:r w:rsidRPr="00DD1B82">
        <w:rPr>
          <w:color w:val="auto"/>
        </w:rPr>
        <w:t xml:space="preserve">. </w:t>
      </w:r>
      <w:r w:rsidRPr="00DD1B82">
        <w:rPr>
          <w:b/>
          <w:bCs/>
          <w:color w:val="auto"/>
        </w:rPr>
        <w:t>572</w:t>
      </w:r>
      <w:r w:rsidRPr="00DD1B82">
        <w:rPr>
          <w:color w:val="auto"/>
        </w:rPr>
        <w:t xml:space="preserve"> (7769), 335–340 (2019).</w:t>
      </w:r>
    </w:p>
    <w:p w14:paraId="6F5BCD01" w14:textId="23645FF0" w:rsidR="00DD1B82" w:rsidRPr="00DD1B82" w:rsidRDefault="00DD1B82" w:rsidP="00C23BC9">
      <w:pPr>
        <w:pStyle w:val="Bibliography"/>
        <w:ind w:left="0" w:firstLine="0"/>
        <w:rPr>
          <w:color w:val="auto"/>
        </w:rPr>
      </w:pPr>
      <w:r w:rsidRPr="00DD1B82">
        <w:rPr>
          <w:color w:val="auto"/>
        </w:rPr>
        <w:t>10.</w:t>
      </w:r>
      <w:r w:rsidRPr="00DD1B82">
        <w:rPr>
          <w:color w:val="auto"/>
        </w:rPr>
        <w:tab/>
        <w:t xml:space="preserve">Wu, H. </w:t>
      </w:r>
      <w:r w:rsidR="00C02AE2" w:rsidRPr="00C02AE2">
        <w:rPr>
          <w:iCs/>
          <w:color w:val="auto"/>
        </w:rPr>
        <w:t>et al.</w:t>
      </w:r>
      <w:r w:rsidRPr="00DD1B82">
        <w:rPr>
          <w:color w:val="auto"/>
        </w:rPr>
        <w:t xml:space="preserve"> Modelling diastolic dysfunction in induced pluripotent stem cell-derived cardiomyocytes from hypertrophic cardiomyopathy patients. </w:t>
      </w:r>
      <w:r w:rsidRPr="00DD1B82">
        <w:rPr>
          <w:i/>
          <w:iCs/>
          <w:color w:val="auto"/>
        </w:rPr>
        <w:t>European Heart Journal</w:t>
      </w:r>
      <w:r w:rsidRPr="00DD1B82">
        <w:rPr>
          <w:color w:val="auto"/>
        </w:rPr>
        <w:t xml:space="preserve">. </w:t>
      </w:r>
      <w:r w:rsidR="00EE0464" w:rsidRPr="00C23BC9">
        <w:rPr>
          <w:b/>
          <w:bCs/>
          <w:color w:val="auto"/>
        </w:rPr>
        <w:t>40</w:t>
      </w:r>
      <w:r w:rsidR="00EE0464">
        <w:rPr>
          <w:color w:val="auto"/>
        </w:rPr>
        <w:t xml:space="preserve"> </w:t>
      </w:r>
      <w:r w:rsidR="00EE0464" w:rsidRPr="00EE0464">
        <w:rPr>
          <w:color w:val="auto"/>
        </w:rPr>
        <w:t>(45)</w:t>
      </w:r>
      <w:r w:rsidR="00EE0464">
        <w:rPr>
          <w:color w:val="auto"/>
        </w:rPr>
        <w:t xml:space="preserve">, </w:t>
      </w:r>
      <w:r w:rsidR="00EE0464" w:rsidRPr="00EE0464">
        <w:rPr>
          <w:color w:val="auto"/>
        </w:rPr>
        <w:t>3685</w:t>
      </w:r>
      <w:r w:rsidR="00EE0464" w:rsidRPr="008035A4">
        <w:rPr>
          <w:color w:val="auto"/>
        </w:rPr>
        <w:t>–</w:t>
      </w:r>
      <w:r w:rsidR="00EE0464" w:rsidRPr="00EE0464">
        <w:rPr>
          <w:color w:val="auto"/>
        </w:rPr>
        <w:t>3695</w:t>
      </w:r>
      <w:r w:rsidR="00EE0464">
        <w:rPr>
          <w:color w:val="auto"/>
        </w:rPr>
        <w:t xml:space="preserve"> </w:t>
      </w:r>
      <w:r w:rsidRPr="00DD1B82">
        <w:rPr>
          <w:color w:val="auto"/>
        </w:rPr>
        <w:t>(2019).</w:t>
      </w:r>
    </w:p>
    <w:p w14:paraId="2FD488DD" w14:textId="5092C8CF" w:rsidR="00DD1B82" w:rsidRPr="00DD1B82" w:rsidRDefault="00DD1B82" w:rsidP="00C23BC9">
      <w:pPr>
        <w:pStyle w:val="Bibliography"/>
        <w:ind w:left="0" w:firstLine="0"/>
        <w:rPr>
          <w:color w:val="auto"/>
        </w:rPr>
      </w:pPr>
      <w:r w:rsidRPr="00DD1B82">
        <w:rPr>
          <w:color w:val="auto"/>
        </w:rPr>
        <w:t>11.</w:t>
      </w:r>
      <w:r w:rsidRPr="00DD1B82">
        <w:rPr>
          <w:color w:val="auto"/>
        </w:rPr>
        <w:tab/>
        <w:t>Fischer, R</w:t>
      </w:r>
      <w:r w:rsidR="00EE0464">
        <w:rPr>
          <w:color w:val="auto"/>
        </w:rPr>
        <w:t xml:space="preserve">. </w:t>
      </w:r>
      <w:r w:rsidRPr="00DD1B82">
        <w:rPr>
          <w:color w:val="auto"/>
        </w:rPr>
        <w:t>S., Myers, K</w:t>
      </w:r>
      <w:r w:rsidR="00EE0464">
        <w:rPr>
          <w:color w:val="auto"/>
        </w:rPr>
        <w:t xml:space="preserve">. </w:t>
      </w:r>
      <w:r w:rsidRPr="00DD1B82">
        <w:rPr>
          <w:color w:val="auto"/>
        </w:rPr>
        <w:t xml:space="preserve">A., </w:t>
      </w:r>
      <w:proofErr w:type="spellStart"/>
      <w:r w:rsidRPr="00DD1B82">
        <w:rPr>
          <w:color w:val="auto"/>
        </w:rPr>
        <w:t>Gardel</w:t>
      </w:r>
      <w:proofErr w:type="spellEnd"/>
      <w:r w:rsidRPr="00DD1B82">
        <w:rPr>
          <w:color w:val="auto"/>
        </w:rPr>
        <w:t>, M</w:t>
      </w:r>
      <w:r w:rsidR="00EE0464">
        <w:rPr>
          <w:color w:val="auto"/>
        </w:rPr>
        <w:t xml:space="preserve">. </w:t>
      </w:r>
      <w:r w:rsidRPr="00DD1B82">
        <w:rPr>
          <w:color w:val="auto"/>
        </w:rPr>
        <w:t>L., Waterman, C</w:t>
      </w:r>
      <w:r w:rsidR="00EE0464">
        <w:rPr>
          <w:color w:val="auto"/>
        </w:rPr>
        <w:t xml:space="preserve">. </w:t>
      </w:r>
      <w:r w:rsidRPr="00DD1B82">
        <w:rPr>
          <w:color w:val="auto"/>
        </w:rPr>
        <w:t xml:space="preserve">M. Stiffness-controlled three-dimensional extracellular matrices for high-resolution imaging of cell behavior. </w:t>
      </w:r>
      <w:r w:rsidRPr="00DD1B82">
        <w:rPr>
          <w:i/>
          <w:iCs/>
          <w:color w:val="auto"/>
        </w:rPr>
        <w:t>Nature Protocols</w:t>
      </w:r>
      <w:r w:rsidRPr="00DD1B82">
        <w:rPr>
          <w:color w:val="auto"/>
        </w:rPr>
        <w:t xml:space="preserve">. </w:t>
      </w:r>
      <w:r w:rsidRPr="00DD1B82">
        <w:rPr>
          <w:b/>
          <w:bCs/>
          <w:color w:val="auto"/>
        </w:rPr>
        <w:t>7</w:t>
      </w:r>
      <w:r w:rsidRPr="00DD1B82">
        <w:rPr>
          <w:color w:val="auto"/>
        </w:rPr>
        <w:t xml:space="preserve"> (11), 2056–2066 (2012).</w:t>
      </w:r>
    </w:p>
    <w:p w14:paraId="0793568A" w14:textId="0D3F1777" w:rsidR="00DD1B82" w:rsidRPr="00DD1B82" w:rsidRDefault="00DD1B82" w:rsidP="00C23BC9">
      <w:pPr>
        <w:pStyle w:val="Bibliography"/>
        <w:ind w:left="0" w:firstLine="0"/>
        <w:rPr>
          <w:color w:val="auto"/>
        </w:rPr>
      </w:pPr>
      <w:r w:rsidRPr="00DD1B82">
        <w:rPr>
          <w:color w:val="auto"/>
        </w:rPr>
        <w:t>12.</w:t>
      </w:r>
      <w:r w:rsidRPr="00DD1B82">
        <w:rPr>
          <w:color w:val="auto"/>
        </w:rPr>
        <w:tab/>
        <w:t>Lee, S., Stanton, A</w:t>
      </w:r>
      <w:r w:rsidR="00EE0464">
        <w:rPr>
          <w:color w:val="auto"/>
        </w:rPr>
        <w:t xml:space="preserve">. </w:t>
      </w:r>
      <w:r w:rsidRPr="00DD1B82">
        <w:rPr>
          <w:color w:val="auto"/>
        </w:rPr>
        <w:t xml:space="preserve">E., Tong, X., Yang, F. Hydrogels with enhanced protein conjugation efficiency reveal stiffness-induced YAP localization in stem cells depends on biochemical cues. </w:t>
      </w:r>
      <w:r w:rsidRPr="00DD1B82">
        <w:rPr>
          <w:i/>
          <w:iCs/>
          <w:color w:val="auto"/>
        </w:rPr>
        <w:t>Biomaterials</w:t>
      </w:r>
      <w:r w:rsidRPr="00DD1B82">
        <w:rPr>
          <w:color w:val="auto"/>
        </w:rPr>
        <w:t xml:space="preserve">. </w:t>
      </w:r>
      <w:r w:rsidRPr="00DD1B82">
        <w:rPr>
          <w:b/>
          <w:bCs/>
          <w:color w:val="auto"/>
        </w:rPr>
        <w:t>202</w:t>
      </w:r>
      <w:r w:rsidRPr="00DD1B82">
        <w:rPr>
          <w:color w:val="auto"/>
        </w:rPr>
        <w:t>, 26–34 (2019).</w:t>
      </w:r>
    </w:p>
    <w:p w14:paraId="3A6B8DDA" w14:textId="4873E6B4" w:rsidR="00DD1B82" w:rsidRPr="00DD1B82" w:rsidRDefault="00DD1B82" w:rsidP="00C23BC9">
      <w:pPr>
        <w:pStyle w:val="Bibliography"/>
        <w:ind w:left="0" w:firstLine="0"/>
        <w:rPr>
          <w:color w:val="auto"/>
        </w:rPr>
      </w:pPr>
      <w:r w:rsidRPr="00DD1B82">
        <w:rPr>
          <w:color w:val="auto"/>
        </w:rPr>
        <w:t>13.</w:t>
      </w:r>
      <w:r w:rsidRPr="00DD1B82">
        <w:rPr>
          <w:color w:val="auto"/>
        </w:rPr>
        <w:tab/>
        <w:t xml:space="preserve">Théry, M., Pépin, A., Dressaire, E., Chen, Y., Bornens, M. Cell distribution of stress fibres in response to the geometry of the adhesive environment. </w:t>
      </w:r>
      <w:r w:rsidRPr="00DD1B82">
        <w:rPr>
          <w:i/>
          <w:iCs/>
          <w:color w:val="auto"/>
        </w:rPr>
        <w:t>Cell Motility</w:t>
      </w:r>
      <w:r w:rsidRPr="00DD1B82">
        <w:rPr>
          <w:color w:val="auto"/>
        </w:rPr>
        <w:t xml:space="preserve">. </w:t>
      </w:r>
      <w:r w:rsidRPr="00DD1B82">
        <w:rPr>
          <w:b/>
          <w:bCs/>
          <w:color w:val="auto"/>
        </w:rPr>
        <w:t>63</w:t>
      </w:r>
      <w:r w:rsidRPr="00DD1B82">
        <w:rPr>
          <w:color w:val="auto"/>
        </w:rPr>
        <w:t xml:space="preserve"> (6), 341–355 (2006).</w:t>
      </w:r>
    </w:p>
    <w:p w14:paraId="4B2DB3FE" w14:textId="78719E3E" w:rsidR="00DD1B82" w:rsidRPr="00DD1B82" w:rsidRDefault="00DD1B82" w:rsidP="00C23BC9">
      <w:pPr>
        <w:pStyle w:val="Bibliography"/>
        <w:ind w:left="0" w:firstLine="0"/>
        <w:rPr>
          <w:color w:val="auto"/>
        </w:rPr>
      </w:pPr>
      <w:r w:rsidRPr="00DD1B82">
        <w:rPr>
          <w:color w:val="auto"/>
        </w:rPr>
        <w:t>14.</w:t>
      </w:r>
      <w:r w:rsidRPr="00DD1B82">
        <w:rPr>
          <w:color w:val="auto"/>
        </w:rPr>
        <w:tab/>
        <w:t>Kilian, K</w:t>
      </w:r>
      <w:r w:rsidR="00EE0464">
        <w:rPr>
          <w:color w:val="auto"/>
        </w:rPr>
        <w:t xml:space="preserve">. </w:t>
      </w:r>
      <w:r w:rsidRPr="00DD1B82">
        <w:rPr>
          <w:color w:val="auto"/>
        </w:rPr>
        <w:t xml:space="preserve">A., Bugarija, B., </w:t>
      </w:r>
      <w:proofErr w:type="spellStart"/>
      <w:r w:rsidRPr="00DD1B82">
        <w:rPr>
          <w:color w:val="auto"/>
        </w:rPr>
        <w:t>Lahn</w:t>
      </w:r>
      <w:proofErr w:type="spellEnd"/>
      <w:r w:rsidRPr="00DD1B82">
        <w:rPr>
          <w:color w:val="auto"/>
        </w:rPr>
        <w:t>, B</w:t>
      </w:r>
      <w:r w:rsidR="00EE0464">
        <w:rPr>
          <w:color w:val="auto"/>
        </w:rPr>
        <w:t xml:space="preserve">. </w:t>
      </w:r>
      <w:r w:rsidRPr="00DD1B82">
        <w:rPr>
          <w:color w:val="auto"/>
        </w:rPr>
        <w:t xml:space="preserve">T., Mrksich, M. Geometric cues for directing the differentiation of mesenchymal stem cells. </w:t>
      </w:r>
      <w:r w:rsidRPr="00DD1B82">
        <w:rPr>
          <w:i/>
          <w:iCs/>
          <w:color w:val="auto"/>
        </w:rPr>
        <w:t>Proceedings of the National Academy of Sciences</w:t>
      </w:r>
      <w:r w:rsidRPr="00DD1B82">
        <w:rPr>
          <w:color w:val="auto"/>
        </w:rPr>
        <w:t xml:space="preserve">. </w:t>
      </w:r>
      <w:r w:rsidRPr="00DD1B82">
        <w:rPr>
          <w:b/>
          <w:bCs/>
          <w:color w:val="auto"/>
        </w:rPr>
        <w:t>107</w:t>
      </w:r>
      <w:r w:rsidRPr="00DD1B82">
        <w:rPr>
          <w:color w:val="auto"/>
        </w:rPr>
        <w:t xml:space="preserve"> (11), 4872–4877 (2010).</w:t>
      </w:r>
    </w:p>
    <w:p w14:paraId="2727B0C2" w14:textId="36F0393B" w:rsidR="000C2B91" w:rsidRPr="00F03918" w:rsidRDefault="000C2B91" w:rsidP="00C23BC9">
      <w:pPr>
        <w:contextualSpacing/>
        <w:rPr>
          <w:rFonts w:cstheme="minorHAnsi"/>
          <w:color w:val="auto"/>
        </w:rPr>
      </w:pPr>
    </w:p>
    <w:p w14:paraId="626A41AB" w14:textId="2B9500F9" w:rsidR="00C17BFF" w:rsidRPr="00F03918" w:rsidRDefault="00C17BFF" w:rsidP="00C23BC9">
      <w:pPr>
        <w:contextualSpacing/>
        <w:rPr>
          <w:rFonts w:cstheme="minorHAnsi"/>
          <w:color w:val="auto"/>
        </w:rPr>
      </w:pPr>
    </w:p>
    <w:sectPr w:rsidR="00C17BFF" w:rsidRPr="00F03918" w:rsidSect="00B81B15">
      <w:headerReference w:type="default" r:id="rId7"/>
      <w:footerReference w:type="first" r:id="rId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2318B" w14:textId="77777777" w:rsidR="005F4DC8" w:rsidRDefault="005F4DC8" w:rsidP="00621C4E">
      <w:r>
        <w:separator/>
      </w:r>
    </w:p>
  </w:endnote>
  <w:endnote w:type="continuationSeparator" w:id="0">
    <w:p w14:paraId="1F8864F3" w14:textId="77777777" w:rsidR="005F4DC8" w:rsidRDefault="005F4DC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5C7C77" w:rsidRDefault="005C7C7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8068E9" w14:textId="77777777" w:rsidR="005F4DC8" w:rsidRDefault="005F4DC8" w:rsidP="00621C4E">
      <w:r>
        <w:separator/>
      </w:r>
    </w:p>
  </w:footnote>
  <w:footnote w:type="continuationSeparator" w:id="0">
    <w:p w14:paraId="3078B3B8" w14:textId="77777777" w:rsidR="005F4DC8" w:rsidRDefault="005F4DC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5C7C77" w:rsidRPr="006F06E4" w:rsidRDefault="005C7C77"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071E1"/>
    <w:multiLevelType w:val="hybridMultilevel"/>
    <w:tmpl w:val="5538C62A"/>
    <w:lvl w:ilvl="0" w:tplc="7D5832F6">
      <w:start w:val="1"/>
      <w:numFmt w:val="bullet"/>
      <w:lvlText w:val=""/>
      <w:lvlJc w:val="left"/>
      <w:pPr>
        <w:ind w:left="720" w:hanging="360"/>
      </w:pPr>
      <w:rPr>
        <w:rFonts w:ascii="Symbol" w:eastAsia="Symbol" w:hAnsi="Symbol" w:cs="Symbol" w:hint="default"/>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6010E3"/>
    <w:multiLevelType w:val="hybridMultilevel"/>
    <w:tmpl w:val="074C422C"/>
    <w:lvl w:ilvl="0" w:tplc="B3287416">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BD6E5A"/>
    <w:multiLevelType w:val="hybridMultilevel"/>
    <w:tmpl w:val="97202412"/>
    <w:lvl w:ilvl="0" w:tplc="9AEE1348">
      <w:start w:val="1"/>
      <w:numFmt w:val="bullet"/>
      <w:lvlText w:val=""/>
      <w:lvlJc w:val="left"/>
      <w:pPr>
        <w:ind w:left="720" w:hanging="360"/>
      </w:pPr>
      <w:rPr>
        <w:rFonts w:ascii="Symbol" w:hAnsi="Symbol" w:hint="default"/>
        <w:color w:val="auto"/>
        <w:sz w:val="16"/>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7B64CA"/>
    <w:multiLevelType w:val="hybridMultilevel"/>
    <w:tmpl w:val="74CC3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A1483E"/>
    <w:multiLevelType w:val="hybridMultilevel"/>
    <w:tmpl w:val="7BD2A2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D2D59A7"/>
    <w:multiLevelType w:val="hybridMultilevel"/>
    <w:tmpl w:val="CE24EB6E"/>
    <w:lvl w:ilvl="0" w:tplc="803E3E92">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32227B13"/>
    <w:multiLevelType w:val="hybridMultilevel"/>
    <w:tmpl w:val="B7000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B51E85"/>
    <w:multiLevelType w:val="hybridMultilevel"/>
    <w:tmpl w:val="0CA44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9F7972"/>
    <w:multiLevelType w:val="hybridMultilevel"/>
    <w:tmpl w:val="0BA89826"/>
    <w:lvl w:ilvl="0" w:tplc="9AEE1348">
      <w:start w:val="1"/>
      <w:numFmt w:val="bullet"/>
      <w:lvlText w:val=""/>
      <w:lvlJc w:val="left"/>
      <w:pPr>
        <w:ind w:left="720" w:hanging="360"/>
      </w:pPr>
      <w:rPr>
        <w:rFonts w:ascii="Symbol" w:hAnsi="Symbol" w:hint="default"/>
        <w:color w:val="auto"/>
        <w:sz w:val="16"/>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2"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4B4C6E22"/>
    <w:multiLevelType w:val="multilevel"/>
    <w:tmpl w:val="0D1656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5244410D"/>
    <w:multiLevelType w:val="hybridMultilevel"/>
    <w:tmpl w:val="971EDC88"/>
    <w:lvl w:ilvl="0" w:tplc="9AEE1348">
      <w:start w:val="1"/>
      <w:numFmt w:val="bullet"/>
      <w:lvlText w:val=""/>
      <w:lvlJc w:val="left"/>
      <w:pPr>
        <w:ind w:left="720" w:hanging="360"/>
      </w:pPr>
      <w:rPr>
        <w:rFonts w:ascii="Symbol" w:hAnsi="Symbol" w:hint="default"/>
        <w:color w:val="auto"/>
        <w:sz w:val="16"/>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0753ED"/>
    <w:multiLevelType w:val="hybridMultilevel"/>
    <w:tmpl w:val="F290FEBE"/>
    <w:lvl w:ilvl="0" w:tplc="9AEE1348">
      <w:start w:val="1"/>
      <w:numFmt w:val="bullet"/>
      <w:lvlText w:val=""/>
      <w:lvlJc w:val="left"/>
      <w:pPr>
        <w:ind w:left="720" w:hanging="360"/>
      </w:pPr>
      <w:rPr>
        <w:rFonts w:ascii="Symbol" w:hAnsi="Symbol" w:hint="default"/>
        <w:color w:val="auto"/>
        <w:sz w:val="16"/>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6128168C"/>
    <w:multiLevelType w:val="hybridMultilevel"/>
    <w:tmpl w:val="BF1E91BE"/>
    <w:lvl w:ilvl="0" w:tplc="CDA259B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891C6A"/>
    <w:multiLevelType w:val="hybridMultilevel"/>
    <w:tmpl w:val="8B1656CC"/>
    <w:lvl w:ilvl="0" w:tplc="CDA259B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E852513"/>
    <w:multiLevelType w:val="hybridMultilevel"/>
    <w:tmpl w:val="6FBC07D4"/>
    <w:lvl w:ilvl="0" w:tplc="886C2C52">
      <w:start w:val="1"/>
      <w:numFmt w:val="bullet"/>
      <w:lvlText w:val="•"/>
      <w:lvlJc w:val="left"/>
      <w:pPr>
        <w:ind w:left="720" w:hanging="360"/>
      </w:pPr>
      <w:rPr>
        <w:rFonts w:hint="default"/>
        <w:w w:val="100"/>
        <w:sz w:val="20"/>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940A99"/>
    <w:multiLevelType w:val="hybridMultilevel"/>
    <w:tmpl w:val="9CEED6EC"/>
    <w:lvl w:ilvl="0" w:tplc="886C2C52">
      <w:start w:val="1"/>
      <w:numFmt w:val="bullet"/>
      <w:lvlText w:val="•"/>
      <w:lvlJc w:val="left"/>
      <w:pPr>
        <w:ind w:left="720" w:hanging="360"/>
      </w:pPr>
      <w:rPr>
        <w:rFonts w:hint="default"/>
        <w:w w:val="100"/>
        <w:sz w:val="20"/>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4948FA"/>
    <w:multiLevelType w:val="hybridMultilevel"/>
    <w:tmpl w:val="B6BE0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4"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29"/>
  </w:num>
  <w:num w:numId="3">
    <w:abstractNumId w:val="6"/>
  </w:num>
  <w:num w:numId="4">
    <w:abstractNumId w:val="27"/>
  </w:num>
  <w:num w:numId="5">
    <w:abstractNumId w:val="18"/>
  </w:num>
  <w:num w:numId="6">
    <w:abstractNumId w:val="26"/>
  </w:num>
  <w:num w:numId="7">
    <w:abstractNumId w:val="0"/>
  </w:num>
  <w:num w:numId="8">
    <w:abstractNumId w:val="19"/>
  </w:num>
  <w:num w:numId="9">
    <w:abstractNumId w:val="20"/>
  </w:num>
  <w:num w:numId="10">
    <w:abstractNumId w:val="28"/>
  </w:num>
  <w:num w:numId="11">
    <w:abstractNumId w:val="34"/>
  </w:num>
  <w:num w:numId="12">
    <w:abstractNumId w:val="3"/>
  </w:num>
  <w:num w:numId="13">
    <w:abstractNumId w:val="30"/>
  </w:num>
  <w:num w:numId="14">
    <w:abstractNumId w:val="41"/>
  </w:num>
  <w:num w:numId="15">
    <w:abstractNumId w:val="21"/>
  </w:num>
  <w:num w:numId="16">
    <w:abstractNumId w:val="16"/>
  </w:num>
  <w:num w:numId="17">
    <w:abstractNumId w:val="32"/>
  </w:num>
  <w:num w:numId="18">
    <w:abstractNumId w:val="22"/>
  </w:num>
  <w:num w:numId="19">
    <w:abstractNumId w:val="37"/>
  </w:num>
  <w:num w:numId="20">
    <w:abstractNumId w:val="4"/>
  </w:num>
  <w:num w:numId="21">
    <w:abstractNumId w:val="38"/>
  </w:num>
  <w:num w:numId="22">
    <w:abstractNumId w:val="35"/>
  </w:num>
  <w:num w:numId="23">
    <w:abstractNumId w:val="24"/>
  </w:num>
  <w:num w:numId="24">
    <w:abstractNumId w:val="43"/>
  </w:num>
  <w:num w:numId="25">
    <w:abstractNumId w:val="13"/>
  </w:num>
  <w:num w:numId="26">
    <w:abstractNumId w:val="2"/>
  </w:num>
  <w:num w:numId="27">
    <w:abstractNumId w:val="10"/>
  </w:num>
  <w:num w:numId="28">
    <w:abstractNumId w:val="44"/>
  </w:num>
  <w:num w:numId="29">
    <w:abstractNumId w:val="25"/>
  </w:num>
  <w:num w:numId="30">
    <w:abstractNumId w:val="7"/>
  </w:num>
  <w:num w:numId="31">
    <w:abstractNumId w:val="17"/>
  </w:num>
  <w:num w:numId="32">
    <w:abstractNumId w:val="31"/>
  </w:num>
  <w:num w:numId="33">
    <w:abstractNumId w:val="12"/>
  </w:num>
  <w:num w:numId="34">
    <w:abstractNumId w:val="5"/>
  </w:num>
  <w:num w:numId="35">
    <w:abstractNumId w:val="8"/>
  </w:num>
  <w:num w:numId="36">
    <w:abstractNumId w:val="14"/>
  </w:num>
  <w:num w:numId="37">
    <w:abstractNumId w:val="36"/>
  </w:num>
  <w:num w:numId="38">
    <w:abstractNumId w:val="33"/>
  </w:num>
  <w:num w:numId="39">
    <w:abstractNumId w:val="1"/>
  </w:num>
  <w:num w:numId="40">
    <w:abstractNumId w:val="39"/>
  </w:num>
  <w:num w:numId="41">
    <w:abstractNumId w:val="40"/>
  </w:num>
  <w:num w:numId="42">
    <w:abstractNumId w:val="15"/>
  </w:num>
  <w:num w:numId="43">
    <w:abstractNumId w:val="42"/>
  </w:num>
  <w:num w:numId="44">
    <w:abstractNumId w:val="11"/>
  </w:num>
  <w:num w:numId="45">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Circulation&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9p5t5tsqrdtfie2awdvrrtxxaea5zsar9z2&quot;&gt;My EndNote Library&lt;record-ids&gt;&lt;item&gt;1726&lt;/item&gt;&lt;item&gt;2458&lt;/item&gt;&lt;item&gt;3636&lt;/item&gt;&lt;item&gt;4206&lt;/item&gt;&lt;item&gt;4207&lt;/item&gt;&lt;item&gt;4208&lt;/item&gt;&lt;item&gt;4209&lt;/item&gt;&lt;item&gt;4210&lt;/item&gt;&lt;item&gt;4211&lt;/item&gt;&lt;item&gt;4212&lt;/item&gt;&lt;item&gt;4213&lt;/item&gt;&lt;item&gt;4214&lt;/item&gt;&lt;item&gt;4215&lt;/item&gt;&lt;/record-ids&gt;&lt;/item&gt;&lt;/Libraries&gt;"/>
  </w:docVars>
  <w:rsids>
    <w:rsidRoot w:val="00EE705F"/>
    <w:rsid w:val="00001169"/>
    <w:rsid w:val="00001806"/>
    <w:rsid w:val="00003FAC"/>
    <w:rsid w:val="00004A9C"/>
    <w:rsid w:val="00005815"/>
    <w:rsid w:val="00006E68"/>
    <w:rsid w:val="00007099"/>
    <w:rsid w:val="00007DBC"/>
    <w:rsid w:val="00007EA1"/>
    <w:rsid w:val="000100F0"/>
    <w:rsid w:val="0001158E"/>
    <w:rsid w:val="000129B2"/>
    <w:rsid w:val="00012FF9"/>
    <w:rsid w:val="0001310B"/>
    <w:rsid w:val="0001389C"/>
    <w:rsid w:val="00014314"/>
    <w:rsid w:val="000212AE"/>
    <w:rsid w:val="00021434"/>
    <w:rsid w:val="00021774"/>
    <w:rsid w:val="00021DF3"/>
    <w:rsid w:val="00022DC2"/>
    <w:rsid w:val="00023869"/>
    <w:rsid w:val="00024598"/>
    <w:rsid w:val="000279B0"/>
    <w:rsid w:val="00032769"/>
    <w:rsid w:val="0003311E"/>
    <w:rsid w:val="00037B58"/>
    <w:rsid w:val="0004238A"/>
    <w:rsid w:val="00047038"/>
    <w:rsid w:val="000506CA"/>
    <w:rsid w:val="00051B73"/>
    <w:rsid w:val="0005716E"/>
    <w:rsid w:val="000575CF"/>
    <w:rsid w:val="000604A9"/>
    <w:rsid w:val="00060ABE"/>
    <w:rsid w:val="00061A50"/>
    <w:rsid w:val="0006361B"/>
    <w:rsid w:val="00064104"/>
    <w:rsid w:val="00064E6C"/>
    <w:rsid w:val="00064F32"/>
    <w:rsid w:val="000652E3"/>
    <w:rsid w:val="00066025"/>
    <w:rsid w:val="00067A8F"/>
    <w:rsid w:val="000701D1"/>
    <w:rsid w:val="00073CA8"/>
    <w:rsid w:val="00080A20"/>
    <w:rsid w:val="00082796"/>
    <w:rsid w:val="00082DF4"/>
    <w:rsid w:val="00086FF5"/>
    <w:rsid w:val="000877BD"/>
    <w:rsid w:val="00087C0A"/>
    <w:rsid w:val="00091788"/>
    <w:rsid w:val="00091ED5"/>
    <w:rsid w:val="00093BC4"/>
    <w:rsid w:val="000943E6"/>
    <w:rsid w:val="00096443"/>
    <w:rsid w:val="00097929"/>
    <w:rsid w:val="000979FD"/>
    <w:rsid w:val="000A0DBB"/>
    <w:rsid w:val="000A1E80"/>
    <w:rsid w:val="000A3B70"/>
    <w:rsid w:val="000A5153"/>
    <w:rsid w:val="000A5189"/>
    <w:rsid w:val="000B10AE"/>
    <w:rsid w:val="000B30BF"/>
    <w:rsid w:val="000B44BA"/>
    <w:rsid w:val="000B566B"/>
    <w:rsid w:val="000B595C"/>
    <w:rsid w:val="000B662E"/>
    <w:rsid w:val="000B7294"/>
    <w:rsid w:val="000B75D0"/>
    <w:rsid w:val="000C1CF8"/>
    <w:rsid w:val="000C2B91"/>
    <w:rsid w:val="000C4269"/>
    <w:rsid w:val="000C49CF"/>
    <w:rsid w:val="000C52E9"/>
    <w:rsid w:val="000C5B8B"/>
    <w:rsid w:val="000C5CDC"/>
    <w:rsid w:val="000C65DC"/>
    <w:rsid w:val="000C66F3"/>
    <w:rsid w:val="000C6900"/>
    <w:rsid w:val="000C7543"/>
    <w:rsid w:val="000D28BF"/>
    <w:rsid w:val="000D31E8"/>
    <w:rsid w:val="000D76E4"/>
    <w:rsid w:val="000E1D76"/>
    <w:rsid w:val="000E3816"/>
    <w:rsid w:val="000E4F77"/>
    <w:rsid w:val="000E78AB"/>
    <w:rsid w:val="000F265C"/>
    <w:rsid w:val="000F3AFA"/>
    <w:rsid w:val="000F524A"/>
    <w:rsid w:val="000F5712"/>
    <w:rsid w:val="000F6611"/>
    <w:rsid w:val="000F7E22"/>
    <w:rsid w:val="00106042"/>
    <w:rsid w:val="00107554"/>
    <w:rsid w:val="001075E9"/>
    <w:rsid w:val="001104F3"/>
    <w:rsid w:val="00112EEB"/>
    <w:rsid w:val="00114EF8"/>
    <w:rsid w:val="00115604"/>
    <w:rsid w:val="001173FF"/>
    <w:rsid w:val="0012563A"/>
    <w:rsid w:val="001264DE"/>
    <w:rsid w:val="001313A7"/>
    <w:rsid w:val="001316D3"/>
    <w:rsid w:val="0013276F"/>
    <w:rsid w:val="001342B5"/>
    <w:rsid w:val="0013621E"/>
    <w:rsid w:val="0013642E"/>
    <w:rsid w:val="00136581"/>
    <w:rsid w:val="00142EFE"/>
    <w:rsid w:val="00150154"/>
    <w:rsid w:val="00152A23"/>
    <w:rsid w:val="00156B11"/>
    <w:rsid w:val="001575D7"/>
    <w:rsid w:val="001618AE"/>
    <w:rsid w:val="00162CB7"/>
    <w:rsid w:val="001665C9"/>
    <w:rsid w:val="00166F32"/>
    <w:rsid w:val="00170B7C"/>
    <w:rsid w:val="001718C0"/>
    <w:rsid w:val="00171BE2"/>
    <w:rsid w:val="00171E5B"/>
    <w:rsid w:val="00171F94"/>
    <w:rsid w:val="00175D4E"/>
    <w:rsid w:val="00175FDD"/>
    <w:rsid w:val="0017668A"/>
    <w:rsid w:val="001766FE"/>
    <w:rsid w:val="001771E7"/>
    <w:rsid w:val="00182090"/>
    <w:rsid w:val="001846B1"/>
    <w:rsid w:val="00185FBF"/>
    <w:rsid w:val="00186614"/>
    <w:rsid w:val="001878C0"/>
    <w:rsid w:val="001911FF"/>
    <w:rsid w:val="00192006"/>
    <w:rsid w:val="00193180"/>
    <w:rsid w:val="00194127"/>
    <w:rsid w:val="0019530C"/>
    <w:rsid w:val="00196792"/>
    <w:rsid w:val="001B0DBF"/>
    <w:rsid w:val="001B1519"/>
    <w:rsid w:val="001B2E2D"/>
    <w:rsid w:val="001B5CD2"/>
    <w:rsid w:val="001B7492"/>
    <w:rsid w:val="001C0BEE"/>
    <w:rsid w:val="001C1E49"/>
    <w:rsid w:val="001C27C1"/>
    <w:rsid w:val="001C2A98"/>
    <w:rsid w:val="001C3B86"/>
    <w:rsid w:val="001C4D95"/>
    <w:rsid w:val="001D3D7D"/>
    <w:rsid w:val="001D3FFF"/>
    <w:rsid w:val="001D4997"/>
    <w:rsid w:val="001D625F"/>
    <w:rsid w:val="001D68A4"/>
    <w:rsid w:val="001D7576"/>
    <w:rsid w:val="001E0E3F"/>
    <w:rsid w:val="001E14A0"/>
    <w:rsid w:val="001E1660"/>
    <w:rsid w:val="001E308B"/>
    <w:rsid w:val="001E55AB"/>
    <w:rsid w:val="001E7376"/>
    <w:rsid w:val="001E7528"/>
    <w:rsid w:val="001F225C"/>
    <w:rsid w:val="002000D4"/>
    <w:rsid w:val="00200792"/>
    <w:rsid w:val="00201CFA"/>
    <w:rsid w:val="0020220D"/>
    <w:rsid w:val="00202448"/>
    <w:rsid w:val="00202D15"/>
    <w:rsid w:val="00205B3F"/>
    <w:rsid w:val="0021254C"/>
    <w:rsid w:val="00212EAE"/>
    <w:rsid w:val="00214BEE"/>
    <w:rsid w:val="002162AE"/>
    <w:rsid w:val="00217A0F"/>
    <w:rsid w:val="002205B8"/>
    <w:rsid w:val="00225720"/>
    <w:rsid w:val="002259E5"/>
    <w:rsid w:val="00226140"/>
    <w:rsid w:val="002274F3"/>
    <w:rsid w:val="00227679"/>
    <w:rsid w:val="0023094C"/>
    <w:rsid w:val="00233484"/>
    <w:rsid w:val="00234303"/>
    <w:rsid w:val="00234BE3"/>
    <w:rsid w:val="00235A90"/>
    <w:rsid w:val="0023624F"/>
    <w:rsid w:val="00241E48"/>
    <w:rsid w:val="0024214E"/>
    <w:rsid w:val="00242623"/>
    <w:rsid w:val="00243F54"/>
    <w:rsid w:val="002445B9"/>
    <w:rsid w:val="0024636F"/>
    <w:rsid w:val="00250558"/>
    <w:rsid w:val="0025357C"/>
    <w:rsid w:val="002605D1"/>
    <w:rsid w:val="00260652"/>
    <w:rsid w:val="00261F25"/>
    <w:rsid w:val="002648A9"/>
    <w:rsid w:val="0026536F"/>
    <w:rsid w:val="0026553C"/>
    <w:rsid w:val="002661A0"/>
    <w:rsid w:val="0026790A"/>
    <w:rsid w:val="00267DD5"/>
    <w:rsid w:val="00274A0A"/>
    <w:rsid w:val="00277593"/>
    <w:rsid w:val="00280909"/>
    <w:rsid w:val="00280918"/>
    <w:rsid w:val="00282AF6"/>
    <w:rsid w:val="0028596A"/>
    <w:rsid w:val="00287085"/>
    <w:rsid w:val="00287DC0"/>
    <w:rsid w:val="00290AF9"/>
    <w:rsid w:val="00291131"/>
    <w:rsid w:val="002967CF"/>
    <w:rsid w:val="002968E2"/>
    <w:rsid w:val="00297788"/>
    <w:rsid w:val="002A123E"/>
    <w:rsid w:val="002A3285"/>
    <w:rsid w:val="002A34F9"/>
    <w:rsid w:val="002A484B"/>
    <w:rsid w:val="002A64A6"/>
    <w:rsid w:val="002B0EAE"/>
    <w:rsid w:val="002B1FE3"/>
    <w:rsid w:val="002B3301"/>
    <w:rsid w:val="002C1445"/>
    <w:rsid w:val="002C2378"/>
    <w:rsid w:val="002C47D4"/>
    <w:rsid w:val="002C7C00"/>
    <w:rsid w:val="002D0973"/>
    <w:rsid w:val="002D0F38"/>
    <w:rsid w:val="002D186D"/>
    <w:rsid w:val="002D5DE6"/>
    <w:rsid w:val="002D77E3"/>
    <w:rsid w:val="002E3694"/>
    <w:rsid w:val="002F0D6C"/>
    <w:rsid w:val="002F2859"/>
    <w:rsid w:val="002F48A3"/>
    <w:rsid w:val="002F6E3C"/>
    <w:rsid w:val="0030117D"/>
    <w:rsid w:val="00301F30"/>
    <w:rsid w:val="003038FD"/>
    <w:rsid w:val="00303C87"/>
    <w:rsid w:val="00304C03"/>
    <w:rsid w:val="00307E33"/>
    <w:rsid w:val="00307E46"/>
    <w:rsid w:val="003108E5"/>
    <w:rsid w:val="003115A8"/>
    <w:rsid w:val="003120CB"/>
    <w:rsid w:val="00314A46"/>
    <w:rsid w:val="003176B9"/>
    <w:rsid w:val="00317C8A"/>
    <w:rsid w:val="00320153"/>
    <w:rsid w:val="00320367"/>
    <w:rsid w:val="00322871"/>
    <w:rsid w:val="003228D5"/>
    <w:rsid w:val="00326FB3"/>
    <w:rsid w:val="003316D4"/>
    <w:rsid w:val="003321B2"/>
    <w:rsid w:val="003324F3"/>
    <w:rsid w:val="00332A54"/>
    <w:rsid w:val="00332BBE"/>
    <w:rsid w:val="00333822"/>
    <w:rsid w:val="00335702"/>
    <w:rsid w:val="00335722"/>
    <w:rsid w:val="00336715"/>
    <w:rsid w:val="003401EC"/>
    <w:rsid w:val="00340A9D"/>
    <w:rsid w:val="00340DFD"/>
    <w:rsid w:val="00341A49"/>
    <w:rsid w:val="003434DD"/>
    <w:rsid w:val="003436D4"/>
    <w:rsid w:val="00344954"/>
    <w:rsid w:val="0034728A"/>
    <w:rsid w:val="00350CD7"/>
    <w:rsid w:val="00357062"/>
    <w:rsid w:val="00357F25"/>
    <w:rsid w:val="0036003D"/>
    <w:rsid w:val="0036009F"/>
    <w:rsid w:val="00360C17"/>
    <w:rsid w:val="003621C6"/>
    <w:rsid w:val="003622B8"/>
    <w:rsid w:val="00363294"/>
    <w:rsid w:val="0036452F"/>
    <w:rsid w:val="00366B76"/>
    <w:rsid w:val="00373051"/>
    <w:rsid w:val="00373B8F"/>
    <w:rsid w:val="00376D95"/>
    <w:rsid w:val="00377FBB"/>
    <w:rsid w:val="00382D69"/>
    <w:rsid w:val="00385140"/>
    <w:rsid w:val="003936CB"/>
    <w:rsid w:val="00393CC7"/>
    <w:rsid w:val="00396302"/>
    <w:rsid w:val="003971F7"/>
    <w:rsid w:val="003A16FC"/>
    <w:rsid w:val="003A2C8A"/>
    <w:rsid w:val="003A4CEA"/>
    <w:rsid w:val="003A4FCD"/>
    <w:rsid w:val="003A5E7F"/>
    <w:rsid w:val="003B0944"/>
    <w:rsid w:val="003B1593"/>
    <w:rsid w:val="003B1690"/>
    <w:rsid w:val="003B4381"/>
    <w:rsid w:val="003B7903"/>
    <w:rsid w:val="003C0693"/>
    <w:rsid w:val="003C1043"/>
    <w:rsid w:val="003C1A30"/>
    <w:rsid w:val="003C2BFC"/>
    <w:rsid w:val="003C6779"/>
    <w:rsid w:val="003C68AA"/>
    <w:rsid w:val="003C71BE"/>
    <w:rsid w:val="003D033C"/>
    <w:rsid w:val="003D2998"/>
    <w:rsid w:val="003D2F0A"/>
    <w:rsid w:val="003D3891"/>
    <w:rsid w:val="003D3FE9"/>
    <w:rsid w:val="003D5D84"/>
    <w:rsid w:val="003D7DB3"/>
    <w:rsid w:val="003E0F4F"/>
    <w:rsid w:val="003E18AC"/>
    <w:rsid w:val="003E210B"/>
    <w:rsid w:val="003E2A12"/>
    <w:rsid w:val="003E3384"/>
    <w:rsid w:val="003E3CA4"/>
    <w:rsid w:val="003E548E"/>
    <w:rsid w:val="003F40D5"/>
    <w:rsid w:val="00402CF2"/>
    <w:rsid w:val="00407EC8"/>
    <w:rsid w:val="0041110A"/>
    <w:rsid w:val="00411624"/>
    <w:rsid w:val="004148E1"/>
    <w:rsid w:val="00414CFA"/>
    <w:rsid w:val="00415EC0"/>
    <w:rsid w:val="00420BE9"/>
    <w:rsid w:val="00423AD8"/>
    <w:rsid w:val="00423FDD"/>
    <w:rsid w:val="00424C85"/>
    <w:rsid w:val="004260BD"/>
    <w:rsid w:val="0042647A"/>
    <w:rsid w:val="0043012F"/>
    <w:rsid w:val="00430F1F"/>
    <w:rsid w:val="004326EA"/>
    <w:rsid w:val="004374C2"/>
    <w:rsid w:val="0044434C"/>
    <w:rsid w:val="0044456B"/>
    <w:rsid w:val="00447BD1"/>
    <w:rsid w:val="004507F3"/>
    <w:rsid w:val="00450AF4"/>
    <w:rsid w:val="00456A57"/>
    <w:rsid w:val="00460377"/>
    <w:rsid w:val="004607DE"/>
    <w:rsid w:val="00462A3A"/>
    <w:rsid w:val="004667F7"/>
    <w:rsid w:val="004671C7"/>
    <w:rsid w:val="00472F4D"/>
    <w:rsid w:val="004730BF"/>
    <w:rsid w:val="00474DCB"/>
    <w:rsid w:val="0047535C"/>
    <w:rsid w:val="004762F6"/>
    <w:rsid w:val="00483B5B"/>
    <w:rsid w:val="00485870"/>
    <w:rsid w:val="00485FE8"/>
    <w:rsid w:val="0049018B"/>
    <w:rsid w:val="00492473"/>
    <w:rsid w:val="00492EB5"/>
    <w:rsid w:val="00494F77"/>
    <w:rsid w:val="004960D8"/>
    <w:rsid w:val="00497721"/>
    <w:rsid w:val="004A0229"/>
    <w:rsid w:val="004A1935"/>
    <w:rsid w:val="004A1A80"/>
    <w:rsid w:val="004A34F2"/>
    <w:rsid w:val="004A35D2"/>
    <w:rsid w:val="004A5D8E"/>
    <w:rsid w:val="004A71E4"/>
    <w:rsid w:val="004B2D41"/>
    <w:rsid w:val="004B2F00"/>
    <w:rsid w:val="004B3017"/>
    <w:rsid w:val="004B667A"/>
    <w:rsid w:val="004B6E31"/>
    <w:rsid w:val="004C1D66"/>
    <w:rsid w:val="004C31D7"/>
    <w:rsid w:val="004C410B"/>
    <w:rsid w:val="004C4AD2"/>
    <w:rsid w:val="004C6981"/>
    <w:rsid w:val="004D1F21"/>
    <w:rsid w:val="004D268C"/>
    <w:rsid w:val="004D506B"/>
    <w:rsid w:val="004D59D8"/>
    <w:rsid w:val="004D5DA1"/>
    <w:rsid w:val="004D7910"/>
    <w:rsid w:val="004E150F"/>
    <w:rsid w:val="004E1DCA"/>
    <w:rsid w:val="004E23A1"/>
    <w:rsid w:val="004E3489"/>
    <w:rsid w:val="004E358A"/>
    <w:rsid w:val="004E3AFA"/>
    <w:rsid w:val="004E6588"/>
    <w:rsid w:val="004F04A1"/>
    <w:rsid w:val="004F2742"/>
    <w:rsid w:val="00502A0A"/>
    <w:rsid w:val="00507C50"/>
    <w:rsid w:val="00511637"/>
    <w:rsid w:val="00514D40"/>
    <w:rsid w:val="005160F0"/>
    <w:rsid w:val="005170CD"/>
    <w:rsid w:val="00517A8A"/>
    <w:rsid w:val="00517C3A"/>
    <w:rsid w:val="00523B12"/>
    <w:rsid w:val="00524FD8"/>
    <w:rsid w:val="00527BF4"/>
    <w:rsid w:val="005324BE"/>
    <w:rsid w:val="0053435C"/>
    <w:rsid w:val="00534F6C"/>
    <w:rsid w:val="0053545B"/>
    <w:rsid w:val="00535994"/>
    <w:rsid w:val="0053646D"/>
    <w:rsid w:val="005367D7"/>
    <w:rsid w:val="00536D67"/>
    <w:rsid w:val="00537697"/>
    <w:rsid w:val="005400C1"/>
    <w:rsid w:val="00540AAD"/>
    <w:rsid w:val="00543EC1"/>
    <w:rsid w:val="00546458"/>
    <w:rsid w:val="0055087C"/>
    <w:rsid w:val="00553413"/>
    <w:rsid w:val="005544A0"/>
    <w:rsid w:val="00555983"/>
    <w:rsid w:val="00557F94"/>
    <w:rsid w:val="00560E31"/>
    <w:rsid w:val="00561BDA"/>
    <w:rsid w:val="00567DBF"/>
    <w:rsid w:val="00571A0C"/>
    <w:rsid w:val="00571A9B"/>
    <w:rsid w:val="00571BA3"/>
    <w:rsid w:val="005770F7"/>
    <w:rsid w:val="00577EFC"/>
    <w:rsid w:val="00581B23"/>
    <w:rsid w:val="0058219C"/>
    <w:rsid w:val="0058707F"/>
    <w:rsid w:val="00591DBD"/>
    <w:rsid w:val="005931FE"/>
    <w:rsid w:val="005A0028"/>
    <w:rsid w:val="005A0ACC"/>
    <w:rsid w:val="005A2F7A"/>
    <w:rsid w:val="005A3945"/>
    <w:rsid w:val="005B0072"/>
    <w:rsid w:val="005B0732"/>
    <w:rsid w:val="005B38A0"/>
    <w:rsid w:val="005B491C"/>
    <w:rsid w:val="005B4DBF"/>
    <w:rsid w:val="005B5DE2"/>
    <w:rsid w:val="005B61F1"/>
    <w:rsid w:val="005B674C"/>
    <w:rsid w:val="005C0E91"/>
    <w:rsid w:val="005C24F2"/>
    <w:rsid w:val="005C7561"/>
    <w:rsid w:val="005C7C77"/>
    <w:rsid w:val="005D0FA5"/>
    <w:rsid w:val="005D1E57"/>
    <w:rsid w:val="005D2F57"/>
    <w:rsid w:val="005D34F6"/>
    <w:rsid w:val="005D4F1A"/>
    <w:rsid w:val="005E1884"/>
    <w:rsid w:val="005E29E4"/>
    <w:rsid w:val="005F373A"/>
    <w:rsid w:val="005F4DC8"/>
    <w:rsid w:val="005F4F87"/>
    <w:rsid w:val="005F60CE"/>
    <w:rsid w:val="005F6B0E"/>
    <w:rsid w:val="005F6D38"/>
    <w:rsid w:val="005F760E"/>
    <w:rsid w:val="005F7B1D"/>
    <w:rsid w:val="0060222A"/>
    <w:rsid w:val="00606090"/>
    <w:rsid w:val="006070C4"/>
    <w:rsid w:val="00610C21"/>
    <w:rsid w:val="00611907"/>
    <w:rsid w:val="00611CD1"/>
    <w:rsid w:val="00613116"/>
    <w:rsid w:val="006202A6"/>
    <w:rsid w:val="0062054B"/>
    <w:rsid w:val="00620926"/>
    <w:rsid w:val="00620C41"/>
    <w:rsid w:val="00621C4E"/>
    <w:rsid w:val="00622B30"/>
    <w:rsid w:val="00624EAE"/>
    <w:rsid w:val="00625880"/>
    <w:rsid w:val="006305D7"/>
    <w:rsid w:val="00632F63"/>
    <w:rsid w:val="00633A01"/>
    <w:rsid w:val="00633B97"/>
    <w:rsid w:val="006341F7"/>
    <w:rsid w:val="0063447F"/>
    <w:rsid w:val="00634585"/>
    <w:rsid w:val="00635014"/>
    <w:rsid w:val="006369CE"/>
    <w:rsid w:val="006411CA"/>
    <w:rsid w:val="00643226"/>
    <w:rsid w:val="006435BC"/>
    <w:rsid w:val="006450C9"/>
    <w:rsid w:val="0064605E"/>
    <w:rsid w:val="00653D74"/>
    <w:rsid w:val="00657BC4"/>
    <w:rsid w:val="006619C8"/>
    <w:rsid w:val="00671710"/>
    <w:rsid w:val="00672031"/>
    <w:rsid w:val="00673414"/>
    <w:rsid w:val="0067345C"/>
    <w:rsid w:val="006755BA"/>
    <w:rsid w:val="00676079"/>
    <w:rsid w:val="00676ECD"/>
    <w:rsid w:val="00677D0A"/>
    <w:rsid w:val="0068185F"/>
    <w:rsid w:val="00697860"/>
    <w:rsid w:val="006A01CF"/>
    <w:rsid w:val="006A1599"/>
    <w:rsid w:val="006A60DD"/>
    <w:rsid w:val="006B0679"/>
    <w:rsid w:val="006B074C"/>
    <w:rsid w:val="006B15D9"/>
    <w:rsid w:val="006B28C4"/>
    <w:rsid w:val="006B3B84"/>
    <w:rsid w:val="006B4E7C"/>
    <w:rsid w:val="006B5D8C"/>
    <w:rsid w:val="006B72D4"/>
    <w:rsid w:val="006C11CC"/>
    <w:rsid w:val="006C1AEB"/>
    <w:rsid w:val="006C458F"/>
    <w:rsid w:val="006C57FE"/>
    <w:rsid w:val="006C668E"/>
    <w:rsid w:val="006E1910"/>
    <w:rsid w:val="006E4B63"/>
    <w:rsid w:val="006F06E4"/>
    <w:rsid w:val="006F7B41"/>
    <w:rsid w:val="00702B5D"/>
    <w:rsid w:val="00703ED2"/>
    <w:rsid w:val="007051D7"/>
    <w:rsid w:val="00707B8D"/>
    <w:rsid w:val="00707D3D"/>
    <w:rsid w:val="007111F4"/>
    <w:rsid w:val="00712415"/>
    <w:rsid w:val="00713636"/>
    <w:rsid w:val="00714B8C"/>
    <w:rsid w:val="0071675D"/>
    <w:rsid w:val="00717736"/>
    <w:rsid w:val="00732B47"/>
    <w:rsid w:val="007340F4"/>
    <w:rsid w:val="00735CF5"/>
    <w:rsid w:val="0073636B"/>
    <w:rsid w:val="0074063A"/>
    <w:rsid w:val="00740EA0"/>
    <w:rsid w:val="00742AA4"/>
    <w:rsid w:val="00743BA1"/>
    <w:rsid w:val="00745F1E"/>
    <w:rsid w:val="007461CA"/>
    <w:rsid w:val="00750F46"/>
    <w:rsid w:val="007515FE"/>
    <w:rsid w:val="007518B7"/>
    <w:rsid w:val="007601D0"/>
    <w:rsid w:val="007603BB"/>
    <w:rsid w:val="0076109D"/>
    <w:rsid w:val="007625AF"/>
    <w:rsid w:val="00762B41"/>
    <w:rsid w:val="00767107"/>
    <w:rsid w:val="00773617"/>
    <w:rsid w:val="00773BFD"/>
    <w:rsid w:val="007743B3"/>
    <w:rsid w:val="00774490"/>
    <w:rsid w:val="0077581E"/>
    <w:rsid w:val="0077628B"/>
    <w:rsid w:val="00780048"/>
    <w:rsid w:val="007819FF"/>
    <w:rsid w:val="0078360C"/>
    <w:rsid w:val="00784A4C"/>
    <w:rsid w:val="00784BC6"/>
    <w:rsid w:val="0078523D"/>
    <w:rsid w:val="0078749F"/>
    <w:rsid w:val="00787E1A"/>
    <w:rsid w:val="00791BB6"/>
    <w:rsid w:val="00792FD9"/>
    <w:rsid w:val="007931DF"/>
    <w:rsid w:val="007953AF"/>
    <w:rsid w:val="007A0172"/>
    <w:rsid w:val="007A1804"/>
    <w:rsid w:val="007A215A"/>
    <w:rsid w:val="007A222C"/>
    <w:rsid w:val="007A2511"/>
    <w:rsid w:val="007A260E"/>
    <w:rsid w:val="007A4D4C"/>
    <w:rsid w:val="007A4DD6"/>
    <w:rsid w:val="007A5CB9"/>
    <w:rsid w:val="007A7987"/>
    <w:rsid w:val="007B0FF9"/>
    <w:rsid w:val="007B20AE"/>
    <w:rsid w:val="007B4695"/>
    <w:rsid w:val="007B6B07"/>
    <w:rsid w:val="007B6D43"/>
    <w:rsid w:val="007B749A"/>
    <w:rsid w:val="007B7C6E"/>
    <w:rsid w:val="007C09D6"/>
    <w:rsid w:val="007C31F4"/>
    <w:rsid w:val="007D20B4"/>
    <w:rsid w:val="007D44D7"/>
    <w:rsid w:val="007D621A"/>
    <w:rsid w:val="007E058A"/>
    <w:rsid w:val="007E0A6F"/>
    <w:rsid w:val="007E0D17"/>
    <w:rsid w:val="007E2887"/>
    <w:rsid w:val="007E3357"/>
    <w:rsid w:val="007E35C2"/>
    <w:rsid w:val="007E5278"/>
    <w:rsid w:val="007E749C"/>
    <w:rsid w:val="007F1B5C"/>
    <w:rsid w:val="007F7C81"/>
    <w:rsid w:val="00801257"/>
    <w:rsid w:val="00801917"/>
    <w:rsid w:val="0080254B"/>
    <w:rsid w:val="008035A4"/>
    <w:rsid w:val="00803B0A"/>
    <w:rsid w:val="00804DED"/>
    <w:rsid w:val="00805B96"/>
    <w:rsid w:val="0081008B"/>
    <w:rsid w:val="00810265"/>
    <w:rsid w:val="008105BE"/>
    <w:rsid w:val="008115A5"/>
    <w:rsid w:val="00811D46"/>
    <w:rsid w:val="0081415D"/>
    <w:rsid w:val="00820229"/>
    <w:rsid w:val="00822448"/>
    <w:rsid w:val="00822ABE"/>
    <w:rsid w:val="008244D1"/>
    <w:rsid w:val="00827F51"/>
    <w:rsid w:val="0083104E"/>
    <w:rsid w:val="00831C7C"/>
    <w:rsid w:val="00833505"/>
    <w:rsid w:val="008343BE"/>
    <w:rsid w:val="00834A77"/>
    <w:rsid w:val="00836535"/>
    <w:rsid w:val="00840FB4"/>
    <w:rsid w:val="008410B2"/>
    <w:rsid w:val="00841780"/>
    <w:rsid w:val="008500A0"/>
    <w:rsid w:val="00851E40"/>
    <w:rsid w:val="008524E5"/>
    <w:rsid w:val="0085351C"/>
    <w:rsid w:val="0085435A"/>
    <w:rsid w:val="008549CA"/>
    <w:rsid w:val="008556C3"/>
    <w:rsid w:val="0085687C"/>
    <w:rsid w:val="008611C1"/>
    <w:rsid w:val="00862DB3"/>
    <w:rsid w:val="008642EB"/>
    <w:rsid w:val="00865D95"/>
    <w:rsid w:val="008706C5"/>
    <w:rsid w:val="00872C3A"/>
    <w:rsid w:val="00873707"/>
    <w:rsid w:val="00873BD5"/>
    <w:rsid w:val="00874B20"/>
    <w:rsid w:val="008757C6"/>
    <w:rsid w:val="008763E1"/>
    <w:rsid w:val="0087775C"/>
    <w:rsid w:val="00877EC8"/>
    <w:rsid w:val="00880F36"/>
    <w:rsid w:val="008838D4"/>
    <w:rsid w:val="008854B8"/>
    <w:rsid w:val="00885530"/>
    <w:rsid w:val="008910D1"/>
    <w:rsid w:val="00891BBD"/>
    <w:rsid w:val="0089296C"/>
    <w:rsid w:val="00896ABD"/>
    <w:rsid w:val="00897AB6"/>
    <w:rsid w:val="00897DA8"/>
    <w:rsid w:val="008A3380"/>
    <w:rsid w:val="008A7A9C"/>
    <w:rsid w:val="008B45B3"/>
    <w:rsid w:val="008B5218"/>
    <w:rsid w:val="008B7102"/>
    <w:rsid w:val="008C3B7D"/>
    <w:rsid w:val="008C4E9E"/>
    <w:rsid w:val="008D0F90"/>
    <w:rsid w:val="008D3715"/>
    <w:rsid w:val="008D3C5E"/>
    <w:rsid w:val="008D5465"/>
    <w:rsid w:val="008D5E61"/>
    <w:rsid w:val="008D7EB7"/>
    <w:rsid w:val="008D7EC5"/>
    <w:rsid w:val="008E00A8"/>
    <w:rsid w:val="008E3684"/>
    <w:rsid w:val="008E57F5"/>
    <w:rsid w:val="008E7606"/>
    <w:rsid w:val="008F1DAA"/>
    <w:rsid w:val="008F3EBD"/>
    <w:rsid w:val="008F60B2"/>
    <w:rsid w:val="008F7C41"/>
    <w:rsid w:val="00901490"/>
    <w:rsid w:val="009031E2"/>
    <w:rsid w:val="0091276C"/>
    <w:rsid w:val="009145BE"/>
    <w:rsid w:val="009165AC"/>
    <w:rsid w:val="00916FFC"/>
    <w:rsid w:val="0092053F"/>
    <w:rsid w:val="00922DDB"/>
    <w:rsid w:val="0092340A"/>
    <w:rsid w:val="009313D9"/>
    <w:rsid w:val="00931F29"/>
    <w:rsid w:val="00931FA5"/>
    <w:rsid w:val="00935B7F"/>
    <w:rsid w:val="00937C8B"/>
    <w:rsid w:val="00941293"/>
    <w:rsid w:val="00942FE2"/>
    <w:rsid w:val="00946372"/>
    <w:rsid w:val="0095032B"/>
    <w:rsid w:val="00950B13"/>
    <w:rsid w:val="00950C17"/>
    <w:rsid w:val="00951FAF"/>
    <w:rsid w:val="00952B59"/>
    <w:rsid w:val="00954740"/>
    <w:rsid w:val="009557BC"/>
    <w:rsid w:val="00955AE5"/>
    <w:rsid w:val="00962E71"/>
    <w:rsid w:val="00963ABC"/>
    <w:rsid w:val="00965D21"/>
    <w:rsid w:val="00967764"/>
    <w:rsid w:val="00970B0E"/>
    <w:rsid w:val="00970BB9"/>
    <w:rsid w:val="009726EE"/>
    <w:rsid w:val="00972CDE"/>
    <w:rsid w:val="009733DD"/>
    <w:rsid w:val="00975573"/>
    <w:rsid w:val="00975A27"/>
    <w:rsid w:val="00976D03"/>
    <w:rsid w:val="00977B30"/>
    <w:rsid w:val="00982F41"/>
    <w:rsid w:val="00985090"/>
    <w:rsid w:val="00987710"/>
    <w:rsid w:val="009904AB"/>
    <w:rsid w:val="00992585"/>
    <w:rsid w:val="00993DE3"/>
    <w:rsid w:val="00995688"/>
    <w:rsid w:val="009958A6"/>
    <w:rsid w:val="00996456"/>
    <w:rsid w:val="009A04F5"/>
    <w:rsid w:val="009A0B25"/>
    <w:rsid w:val="009A15EF"/>
    <w:rsid w:val="009A38A5"/>
    <w:rsid w:val="009A5B73"/>
    <w:rsid w:val="009B118B"/>
    <w:rsid w:val="009B1737"/>
    <w:rsid w:val="009B3D4B"/>
    <w:rsid w:val="009B4E63"/>
    <w:rsid w:val="009B5B99"/>
    <w:rsid w:val="009B6EFC"/>
    <w:rsid w:val="009C1FD0"/>
    <w:rsid w:val="009C2DF8"/>
    <w:rsid w:val="009C31BF"/>
    <w:rsid w:val="009C68B7"/>
    <w:rsid w:val="009D047D"/>
    <w:rsid w:val="009D0834"/>
    <w:rsid w:val="009D095A"/>
    <w:rsid w:val="009D0A1E"/>
    <w:rsid w:val="009D2AE3"/>
    <w:rsid w:val="009D52BC"/>
    <w:rsid w:val="009D7D0A"/>
    <w:rsid w:val="009D7FA7"/>
    <w:rsid w:val="009E06C9"/>
    <w:rsid w:val="009E09D9"/>
    <w:rsid w:val="009E1391"/>
    <w:rsid w:val="009E5AB2"/>
    <w:rsid w:val="009F01B1"/>
    <w:rsid w:val="009F0DBB"/>
    <w:rsid w:val="009F3887"/>
    <w:rsid w:val="009F40DC"/>
    <w:rsid w:val="009F659A"/>
    <w:rsid w:val="009F732B"/>
    <w:rsid w:val="00A01CEB"/>
    <w:rsid w:val="00A01FE0"/>
    <w:rsid w:val="00A06945"/>
    <w:rsid w:val="00A10656"/>
    <w:rsid w:val="00A113C0"/>
    <w:rsid w:val="00A12FA6"/>
    <w:rsid w:val="00A1339B"/>
    <w:rsid w:val="00A14ABA"/>
    <w:rsid w:val="00A1648E"/>
    <w:rsid w:val="00A16B50"/>
    <w:rsid w:val="00A21CC5"/>
    <w:rsid w:val="00A24CB6"/>
    <w:rsid w:val="00A25865"/>
    <w:rsid w:val="00A25A9F"/>
    <w:rsid w:val="00A26CD2"/>
    <w:rsid w:val="00A272DB"/>
    <w:rsid w:val="00A27667"/>
    <w:rsid w:val="00A32979"/>
    <w:rsid w:val="00A34A67"/>
    <w:rsid w:val="00A353DF"/>
    <w:rsid w:val="00A37462"/>
    <w:rsid w:val="00A41CE1"/>
    <w:rsid w:val="00A44998"/>
    <w:rsid w:val="00A459E1"/>
    <w:rsid w:val="00A46AC4"/>
    <w:rsid w:val="00A478A5"/>
    <w:rsid w:val="00A51E20"/>
    <w:rsid w:val="00A52296"/>
    <w:rsid w:val="00A55661"/>
    <w:rsid w:val="00A56967"/>
    <w:rsid w:val="00A61B70"/>
    <w:rsid w:val="00A61FA8"/>
    <w:rsid w:val="00A637F4"/>
    <w:rsid w:val="00A64840"/>
    <w:rsid w:val="00A64DF2"/>
    <w:rsid w:val="00A65485"/>
    <w:rsid w:val="00A66E05"/>
    <w:rsid w:val="00A67655"/>
    <w:rsid w:val="00A67E2B"/>
    <w:rsid w:val="00A70753"/>
    <w:rsid w:val="00A712D2"/>
    <w:rsid w:val="00A731AB"/>
    <w:rsid w:val="00A73C6B"/>
    <w:rsid w:val="00A82C8A"/>
    <w:rsid w:val="00A8346B"/>
    <w:rsid w:val="00A852FF"/>
    <w:rsid w:val="00A87337"/>
    <w:rsid w:val="00A90C97"/>
    <w:rsid w:val="00A92470"/>
    <w:rsid w:val="00A92DDC"/>
    <w:rsid w:val="00A960C8"/>
    <w:rsid w:val="00A9651E"/>
    <w:rsid w:val="00A96604"/>
    <w:rsid w:val="00A97AFD"/>
    <w:rsid w:val="00AA03DF"/>
    <w:rsid w:val="00AA1B4F"/>
    <w:rsid w:val="00AA21D8"/>
    <w:rsid w:val="00AA271A"/>
    <w:rsid w:val="00AA3270"/>
    <w:rsid w:val="00AA375A"/>
    <w:rsid w:val="00AA501F"/>
    <w:rsid w:val="00AA54F3"/>
    <w:rsid w:val="00AA6B43"/>
    <w:rsid w:val="00AA720D"/>
    <w:rsid w:val="00AA7B1F"/>
    <w:rsid w:val="00AB3145"/>
    <w:rsid w:val="00AB367A"/>
    <w:rsid w:val="00AB7BF8"/>
    <w:rsid w:val="00AB7D9A"/>
    <w:rsid w:val="00AC01D1"/>
    <w:rsid w:val="00AC0AB2"/>
    <w:rsid w:val="00AC0E9F"/>
    <w:rsid w:val="00AC4161"/>
    <w:rsid w:val="00AC52A5"/>
    <w:rsid w:val="00AC6EFD"/>
    <w:rsid w:val="00AC7151"/>
    <w:rsid w:val="00AD1D31"/>
    <w:rsid w:val="00AD2AA0"/>
    <w:rsid w:val="00AD372F"/>
    <w:rsid w:val="00AD460A"/>
    <w:rsid w:val="00AD6A05"/>
    <w:rsid w:val="00AE118B"/>
    <w:rsid w:val="00AE272B"/>
    <w:rsid w:val="00AE36BC"/>
    <w:rsid w:val="00AE3E3A"/>
    <w:rsid w:val="00AE77B4"/>
    <w:rsid w:val="00AE7C1A"/>
    <w:rsid w:val="00AE7DF8"/>
    <w:rsid w:val="00AF0D9C"/>
    <w:rsid w:val="00AF13AB"/>
    <w:rsid w:val="00AF1D36"/>
    <w:rsid w:val="00AF280B"/>
    <w:rsid w:val="00AF369F"/>
    <w:rsid w:val="00AF5F75"/>
    <w:rsid w:val="00AF6001"/>
    <w:rsid w:val="00B01A16"/>
    <w:rsid w:val="00B02DB8"/>
    <w:rsid w:val="00B0315E"/>
    <w:rsid w:val="00B07F45"/>
    <w:rsid w:val="00B1021A"/>
    <w:rsid w:val="00B10271"/>
    <w:rsid w:val="00B140D9"/>
    <w:rsid w:val="00B1481A"/>
    <w:rsid w:val="00B15A1F"/>
    <w:rsid w:val="00B15FE9"/>
    <w:rsid w:val="00B17D41"/>
    <w:rsid w:val="00B2148A"/>
    <w:rsid w:val="00B220A5"/>
    <w:rsid w:val="00B220C2"/>
    <w:rsid w:val="00B2276E"/>
    <w:rsid w:val="00B25B32"/>
    <w:rsid w:val="00B32616"/>
    <w:rsid w:val="00B36AF0"/>
    <w:rsid w:val="00B36C42"/>
    <w:rsid w:val="00B42EA7"/>
    <w:rsid w:val="00B47A1F"/>
    <w:rsid w:val="00B51845"/>
    <w:rsid w:val="00B51923"/>
    <w:rsid w:val="00B5337C"/>
    <w:rsid w:val="00B53FDE"/>
    <w:rsid w:val="00B56397"/>
    <w:rsid w:val="00B571DA"/>
    <w:rsid w:val="00B6027B"/>
    <w:rsid w:val="00B60447"/>
    <w:rsid w:val="00B636C8"/>
    <w:rsid w:val="00B65EDB"/>
    <w:rsid w:val="00B67AFF"/>
    <w:rsid w:val="00B67C41"/>
    <w:rsid w:val="00B70B59"/>
    <w:rsid w:val="00B72686"/>
    <w:rsid w:val="00B73657"/>
    <w:rsid w:val="00B739B3"/>
    <w:rsid w:val="00B81B15"/>
    <w:rsid w:val="00B82626"/>
    <w:rsid w:val="00B831CF"/>
    <w:rsid w:val="00B86909"/>
    <w:rsid w:val="00B915AE"/>
    <w:rsid w:val="00B924D5"/>
    <w:rsid w:val="00B9296C"/>
    <w:rsid w:val="00BA1735"/>
    <w:rsid w:val="00BA19FA"/>
    <w:rsid w:val="00BA4288"/>
    <w:rsid w:val="00BB0902"/>
    <w:rsid w:val="00BB1F9C"/>
    <w:rsid w:val="00BB47B5"/>
    <w:rsid w:val="00BB48E5"/>
    <w:rsid w:val="00BB5607"/>
    <w:rsid w:val="00BB5ACA"/>
    <w:rsid w:val="00BB627F"/>
    <w:rsid w:val="00BC0C17"/>
    <w:rsid w:val="00BC3823"/>
    <w:rsid w:val="00BC5841"/>
    <w:rsid w:val="00BC5E38"/>
    <w:rsid w:val="00BC60A2"/>
    <w:rsid w:val="00BD201A"/>
    <w:rsid w:val="00BD2DC4"/>
    <w:rsid w:val="00BD2EF0"/>
    <w:rsid w:val="00BD5BAB"/>
    <w:rsid w:val="00BD60B4"/>
    <w:rsid w:val="00BD7398"/>
    <w:rsid w:val="00BD796B"/>
    <w:rsid w:val="00BE40C0"/>
    <w:rsid w:val="00BE445C"/>
    <w:rsid w:val="00BE5F4A"/>
    <w:rsid w:val="00BE7AEF"/>
    <w:rsid w:val="00BF0829"/>
    <w:rsid w:val="00BF09B0"/>
    <w:rsid w:val="00BF1544"/>
    <w:rsid w:val="00BF1B53"/>
    <w:rsid w:val="00BF246D"/>
    <w:rsid w:val="00BF2682"/>
    <w:rsid w:val="00BF37C5"/>
    <w:rsid w:val="00C00C4B"/>
    <w:rsid w:val="00C02AE2"/>
    <w:rsid w:val="00C03C6B"/>
    <w:rsid w:val="00C06F06"/>
    <w:rsid w:val="00C10DF2"/>
    <w:rsid w:val="00C15F9D"/>
    <w:rsid w:val="00C17BFF"/>
    <w:rsid w:val="00C20FAD"/>
    <w:rsid w:val="00C21477"/>
    <w:rsid w:val="00C2375F"/>
    <w:rsid w:val="00C23BC9"/>
    <w:rsid w:val="00C247CB"/>
    <w:rsid w:val="00C25879"/>
    <w:rsid w:val="00C26FD0"/>
    <w:rsid w:val="00C322F0"/>
    <w:rsid w:val="00C32E66"/>
    <w:rsid w:val="00C33307"/>
    <w:rsid w:val="00C3355F"/>
    <w:rsid w:val="00C33A04"/>
    <w:rsid w:val="00C3569A"/>
    <w:rsid w:val="00C36C56"/>
    <w:rsid w:val="00C37BA4"/>
    <w:rsid w:val="00C4014F"/>
    <w:rsid w:val="00C42A70"/>
    <w:rsid w:val="00C43F48"/>
    <w:rsid w:val="00C448FF"/>
    <w:rsid w:val="00C44AA7"/>
    <w:rsid w:val="00C45E57"/>
    <w:rsid w:val="00C52F29"/>
    <w:rsid w:val="00C53384"/>
    <w:rsid w:val="00C56CE6"/>
    <w:rsid w:val="00C56E7D"/>
    <w:rsid w:val="00C5745F"/>
    <w:rsid w:val="00C60005"/>
    <w:rsid w:val="00C6065B"/>
    <w:rsid w:val="00C60BFF"/>
    <w:rsid w:val="00C61A98"/>
    <w:rsid w:val="00C63201"/>
    <w:rsid w:val="00C64E62"/>
    <w:rsid w:val="00C651D5"/>
    <w:rsid w:val="00C65CCC"/>
    <w:rsid w:val="00C65DA9"/>
    <w:rsid w:val="00C7618F"/>
    <w:rsid w:val="00C765A9"/>
    <w:rsid w:val="00C81157"/>
    <w:rsid w:val="00C8162D"/>
    <w:rsid w:val="00C830BB"/>
    <w:rsid w:val="00C83A0B"/>
    <w:rsid w:val="00C842D0"/>
    <w:rsid w:val="00C84711"/>
    <w:rsid w:val="00C84DDE"/>
    <w:rsid w:val="00C84ED1"/>
    <w:rsid w:val="00C85931"/>
    <w:rsid w:val="00C863CC"/>
    <w:rsid w:val="00C86BCC"/>
    <w:rsid w:val="00C86DB8"/>
    <w:rsid w:val="00C9038F"/>
    <w:rsid w:val="00C90A6B"/>
    <w:rsid w:val="00C90CFE"/>
    <w:rsid w:val="00C92AAB"/>
    <w:rsid w:val="00C95D4C"/>
    <w:rsid w:val="00C9637F"/>
    <w:rsid w:val="00C9708A"/>
    <w:rsid w:val="00CA2435"/>
    <w:rsid w:val="00CA4068"/>
    <w:rsid w:val="00CA67F4"/>
    <w:rsid w:val="00CB37F8"/>
    <w:rsid w:val="00CB7DC3"/>
    <w:rsid w:val="00CC09D0"/>
    <w:rsid w:val="00CC5BE1"/>
    <w:rsid w:val="00CC75A2"/>
    <w:rsid w:val="00CC7A18"/>
    <w:rsid w:val="00CD0E2F"/>
    <w:rsid w:val="00CD1D49"/>
    <w:rsid w:val="00CD2F20"/>
    <w:rsid w:val="00CD6B20"/>
    <w:rsid w:val="00CE1339"/>
    <w:rsid w:val="00CE301E"/>
    <w:rsid w:val="00CE61CC"/>
    <w:rsid w:val="00CE6E42"/>
    <w:rsid w:val="00CF1BA1"/>
    <w:rsid w:val="00CF20B7"/>
    <w:rsid w:val="00CF283B"/>
    <w:rsid w:val="00CF2A4E"/>
    <w:rsid w:val="00CF38ED"/>
    <w:rsid w:val="00CF6692"/>
    <w:rsid w:val="00CF7441"/>
    <w:rsid w:val="00D00D16"/>
    <w:rsid w:val="00D03C6C"/>
    <w:rsid w:val="00D03C80"/>
    <w:rsid w:val="00D03CF8"/>
    <w:rsid w:val="00D04760"/>
    <w:rsid w:val="00D04A95"/>
    <w:rsid w:val="00D06288"/>
    <w:rsid w:val="00D068C7"/>
    <w:rsid w:val="00D128A4"/>
    <w:rsid w:val="00D14333"/>
    <w:rsid w:val="00D147C8"/>
    <w:rsid w:val="00D15131"/>
    <w:rsid w:val="00D16FA2"/>
    <w:rsid w:val="00D20954"/>
    <w:rsid w:val="00D21C39"/>
    <w:rsid w:val="00D21FC6"/>
    <w:rsid w:val="00D2243A"/>
    <w:rsid w:val="00D24D43"/>
    <w:rsid w:val="00D30609"/>
    <w:rsid w:val="00D33393"/>
    <w:rsid w:val="00D338A5"/>
    <w:rsid w:val="00D33D36"/>
    <w:rsid w:val="00D34D94"/>
    <w:rsid w:val="00D35D55"/>
    <w:rsid w:val="00D36F5C"/>
    <w:rsid w:val="00D409E2"/>
    <w:rsid w:val="00D427D7"/>
    <w:rsid w:val="00D44E62"/>
    <w:rsid w:val="00D51570"/>
    <w:rsid w:val="00D52A7F"/>
    <w:rsid w:val="00D556AD"/>
    <w:rsid w:val="00D5792A"/>
    <w:rsid w:val="00D60381"/>
    <w:rsid w:val="00D616DE"/>
    <w:rsid w:val="00D62201"/>
    <w:rsid w:val="00D649E0"/>
    <w:rsid w:val="00D651D1"/>
    <w:rsid w:val="00D66798"/>
    <w:rsid w:val="00D717BB"/>
    <w:rsid w:val="00D7226B"/>
    <w:rsid w:val="00D72707"/>
    <w:rsid w:val="00D75A9C"/>
    <w:rsid w:val="00D829C8"/>
    <w:rsid w:val="00D84FB5"/>
    <w:rsid w:val="00D86C30"/>
    <w:rsid w:val="00D874ED"/>
    <w:rsid w:val="00D87917"/>
    <w:rsid w:val="00D90871"/>
    <w:rsid w:val="00D9155F"/>
    <w:rsid w:val="00D92322"/>
    <w:rsid w:val="00D93920"/>
    <w:rsid w:val="00D9403F"/>
    <w:rsid w:val="00D959B4"/>
    <w:rsid w:val="00D97839"/>
    <w:rsid w:val="00D97DDF"/>
    <w:rsid w:val="00DA1752"/>
    <w:rsid w:val="00DA2567"/>
    <w:rsid w:val="00DA2AF5"/>
    <w:rsid w:val="00DA3854"/>
    <w:rsid w:val="00DA44DE"/>
    <w:rsid w:val="00DA6560"/>
    <w:rsid w:val="00DA750B"/>
    <w:rsid w:val="00DB3FA8"/>
    <w:rsid w:val="00DB620A"/>
    <w:rsid w:val="00DC3832"/>
    <w:rsid w:val="00DC4977"/>
    <w:rsid w:val="00DC7A51"/>
    <w:rsid w:val="00DD15AF"/>
    <w:rsid w:val="00DD1B82"/>
    <w:rsid w:val="00DD3B1E"/>
    <w:rsid w:val="00DD558E"/>
    <w:rsid w:val="00DE06B2"/>
    <w:rsid w:val="00DE4693"/>
    <w:rsid w:val="00DE5B5F"/>
    <w:rsid w:val="00DF614E"/>
    <w:rsid w:val="00DF6B87"/>
    <w:rsid w:val="00E00696"/>
    <w:rsid w:val="00E03651"/>
    <w:rsid w:val="00E03808"/>
    <w:rsid w:val="00E04E87"/>
    <w:rsid w:val="00E060C2"/>
    <w:rsid w:val="00E06324"/>
    <w:rsid w:val="00E07B81"/>
    <w:rsid w:val="00E10AFD"/>
    <w:rsid w:val="00E12B11"/>
    <w:rsid w:val="00E12FB0"/>
    <w:rsid w:val="00E14092"/>
    <w:rsid w:val="00E14814"/>
    <w:rsid w:val="00E1591B"/>
    <w:rsid w:val="00E16A50"/>
    <w:rsid w:val="00E24981"/>
    <w:rsid w:val="00E249D5"/>
    <w:rsid w:val="00E25017"/>
    <w:rsid w:val="00E26F73"/>
    <w:rsid w:val="00E305F8"/>
    <w:rsid w:val="00E30A34"/>
    <w:rsid w:val="00E338A3"/>
    <w:rsid w:val="00E33C68"/>
    <w:rsid w:val="00E34EEB"/>
    <w:rsid w:val="00E36147"/>
    <w:rsid w:val="00E3687C"/>
    <w:rsid w:val="00E37C66"/>
    <w:rsid w:val="00E44EB9"/>
    <w:rsid w:val="00E45BDC"/>
    <w:rsid w:val="00E460B7"/>
    <w:rsid w:val="00E46358"/>
    <w:rsid w:val="00E4678C"/>
    <w:rsid w:val="00E471DC"/>
    <w:rsid w:val="00E50EB4"/>
    <w:rsid w:val="00E5239B"/>
    <w:rsid w:val="00E532FC"/>
    <w:rsid w:val="00E559B4"/>
    <w:rsid w:val="00E55BB0"/>
    <w:rsid w:val="00E609E5"/>
    <w:rsid w:val="00E60F27"/>
    <w:rsid w:val="00E6292F"/>
    <w:rsid w:val="00E64D93"/>
    <w:rsid w:val="00E6538B"/>
    <w:rsid w:val="00E65D2C"/>
    <w:rsid w:val="00E65EDB"/>
    <w:rsid w:val="00E66927"/>
    <w:rsid w:val="00E677B8"/>
    <w:rsid w:val="00E67E9E"/>
    <w:rsid w:val="00E67FA1"/>
    <w:rsid w:val="00E70D74"/>
    <w:rsid w:val="00E7115E"/>
    <w:rsid w:val="00E7387D"/>
    <w:rsid w:val="00E73D53"/>
    <w:rsid w:val="00E75111"/>
    <w:rsid w:val="00E77296"/>
    <w:rsid w:val="00E80209"/>
    <w:rsid w:val="00E865D8"/>
    <w:rsid w:val="00E87527"/>
    <w:rsid w:val="00E87EF7"/>
    <w:rsid w:val="00E90DBC"/>
    <w:rsid w:val="00E93763"/>
    <w:rsid w:val="00E95EA4"/>
    <w:rsid w:val="00E961C9"/>
    <w:rsid w:val="00E96C4C"/>
    <w:rsid w:val="00EA2AAE"/>
    <w:rsid w:val="00EA2EC0"/>
    <w:rsid w:val="00EA427A"/>
    <w:rsid w:val="00EA4E02"/>
    <w:rsid w:val="00EA723B"/>
    <w:rsid w:val="00EB2AEC"/>
    <w:rsid w:val="00EB6350"/>
    <w:rsid w:val="00EB687A"/>
    <w:rsid w:val="00EC0718"/>
    <w:rsid w:val="00EC2F62"/>
    <w:rsid w:val="00EC62EB"/>
    <w:rsid w:val="00EC6E9F"/>
    <w:rsid w:val="00ED1BC7"/>
    <w:rsid w:val="00ED44F0"/>
    <w:rsid w:val="00ED4B33"/>
    <w:rsid w:val="00ED5993"/>
    <w:rsid w:val="00ED7DD6"/>
    <w:rsid w:val="00EE0464"/>
    <w:rsid w:val="00EE060B"/>
    <w:rsid w:val="00EE0FE3"/>
    <w:rsid w:val="00EE15A1"/>
    <w:rsid w:val="00EE2A7C"/>
    <w:rsid w:val="00EE2C42"/>
    <w:rsid w:val="00EE341B"/>
    <w:rsid w:val="00EE38D7"/>
    <w:rsid w:val="00EE4453"/>
    <w:rsid w:val="00EE5FCE"/>
    <w:rsid w:val="00EE6BBD"/>
    <w:rsid w:val="00EE6E1E"/>
    <w:rsid w:val="00EE705F"/>
    <w:rsid w:val="00EE7E17"/>
    <w:rsid w:val="00EF1462"/>
    <w:rsid w:val="00EF33D0"/>
    <w:rsid w:val="00EF54FD"/>
    <w:rsid w:val="00F03918"/>
    <w:rsid w:val="00F04C6E"/>
    <w:rsid w:val="00F07F0D"/>
    <w:rsid w:val="00F125E6"/>
    <w:rsid w:val="00F13112"/>
    <w:rsid w:val="00F16FE6"/>
    <w:rsid w:val="00F238BD"/>
    <w:rsid w:val="00F24992"/>
    <w:rsid w:val="00F27111"/>
    <w:rsid w:val="00F30F59"/>
    <w:rsid w:val="00F3171D"/>
    <w:rsid w:val="00F31DF9"/>
    <w:rsid w:val="00F32F2F"/>
    <w:rsid w:val="00F33F3F"/>
    <w:rsid w:val="00F3595F"/>
    <w:rsid w:val="00F35BDD"/>
    <w:rsid w:val="00F35EF0"/>
    <w:rsid w:val="00F3781F"/>
    <w:rsid w:val="00F403FD"/>
    <w:rsid w:val="00F41E72"/>
    <w:rsid w:val="00F43DE1"/>
    <w:rsid w:val="00F45BDF"/>
    <w:rsid w:val="00F50300"/>
    <w:rsid w:val="00F5414B"/>
    <w:rsid w:val="00F56E39"/>
    <w:rsid w:val="00F6046F"/>
    <w:rsid w:val="00F623E9"/>
    <w:rsid w:val="00F63951"/>
    <w:rsid w:val="00F63C86"/>
    <w:rsid w:val="00F766BE"/>
    <w:rsid w:val="00F77EB9"/>
    <w:rsid w:val="00F80635"/>
    <w:rsid w:val="00F8115F"/>
    <w:rsid w:val="00F815D1"/>
    <w:rsid w:val="00F81E7E"/>
    <w:rsid w:val="00F81F0F"/>
    <w:rsid w:val="00F825F4"/>
    <w:rsid w:val="00F838DF"/>
    <w:rsid w:val="00F91318"/>
    <w:rsid w:val="00F92AA1"/>
    <w:rsid w:val="00F932DE"/>
    <w:rsid w:val="00F93CBA"/>
    <w:rsid w:val="00F947D8"/>
    <w:rsid w:val="00F963DD"/>
    <w:rsid w:val="00F9641A"/>
    <w:rsid w:val="00F97004"/>
    <w:rsid w:val="00FA067D"/>
    <w:rsid w:val="00FA1B71"/>
    <w:rsid w:val="00FA2045"/>
    <w:rsid w:val="00FA3DB2"/>
    <w:rsid w:val="00FA7A66"/>
    <w:rsid w:val="00FB1AA9"/>
    <w:rsid w:val="00FB26B8"/>
    <w:rsid w:val="00FB4B5A"/>
    <w:rsid w:val="00FB5963"/>
    <w:rsid w:val="00FB5DAA"/>
    <w:rsid w:val="00FC04B9"/>
    <w:rsid w:val="00FC161A"/>
    <w:rsid w:val="00FC1FDC"/>
    <w:rsid w:val="00FC23D5"/>
    <w:rsid w:val="00FC4337"/>
    <w:rsid w:val="00FC4C1A"/>
    <w:rsid w:val="00FC628F"/>
    <w:rsid w:val="00FC6468"/>
    <w:rsid w:val="00FC6D49"/>
    <w:rsid w:val="00FD4922"/>
    <w:rsid w:val="00FD5D10"/>
    <w:rsid w:val="00FD5EEA"/>
    <w:rsid w:val="00FD61F0"/>
    <w:rsid w:val="00FD6461"/>
    <w:rsid w:val="00FE0281"/>
    <w:rsid w:val="00FE5601"/>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5706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NichtaufgelsteErwhnung1">
    <w:name w:val="Nicht aufgelöste Erwähnung1"/>
    <w:basedOn w:val="DefaultParagraphFont"/>
    <w:uiPriority w:val="99"/>
    <w:semiHidden/>
    <w:unhideWhenUsed/>
    <w:rsid w:val="008D5E61"/>
    <w:rPr>
      <w:color w:val="808080"/>
      <w:shd w:val="clear" w:color="auto" w:fill="E6E6E6"/>
    </w:rPr>
  </w:style>
  <w:style w:type="table" w:customStyle="1" w:styleId="Gitternetztabelle4Akzent31">
    <w:name w:val="Gitternetztabelle 4 – Akzent 31"/>
    <w:basedOn w:val="TableNormal"/>
    <w:uiPriority w:val="49"/>
    <w:rsid w:val="003A4CEA"/>
    <w:rPr>
      <w:rFonts w:asciiTheme="minorHAnsi" w:eastAsiaTheme="minorEastAsia" w:hAnsiTheme="minorHAnsi" w:cstheme="minorBidi"/>
      <w:sz w:val="24"/>
      <w:szCs w:val="24"/>
      <w:lang w:eastAsia="ko-KR"/>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Bibliography">
    <w:name w:val="Bibliography"/>
    <w:basedOn w:val="Normal"/>
    <w:next w:val="Normal"/>
    <w:uiPriority w:val="37"/>
    <w:unhideWhenUsed/>
    <w:rsid w:val="003A4CEA"/>
    <w:pPr>
      <w:tabs>
        <w:tab w:val="left" w:pos="260"/>
      </w:tabs>
      <w:ind w:left="264" w:hanging="264"/>
    </w:pPr>
  </w:style>
  <w:style w:type="paragraph" w:customStyle="1" w:styleId="EndNoteBibliographyTitle">
    <w:name w:val="EndNote Bibliography Title"/>
    <w:basedOn w:val="Normal"/>
    <w:rsid w:val="002D186D"/>
    <w:pPr>
      <w:jc w:val="center"/>
    </w:pPr>
  </w:style>
  <w:style w:type="paragraph" w:customStyle="1" w:styleId="EndNoteBibliography">
    <w:name w:val="EndNote Bibliography"/>
    <w:basedOn w:val="Normal"/>
    <w:rsid w:val="002D186D"/>
  </w:style>
  <w:style w:type="character" w:customStyle="1" w:styleId="Heading4Char">
    <w:name w:val="Heading 4 Char"/>
    <w:basedOn w:val="DefaultParagraphFont"/>
    <w:link w:val="Heading4"/>
    <w:uiPriority w:val="9"/>
    <w:semiHidden/>
    <w:rsid w:val="00357062"/>
    <w:rPr>
      <w:rFonts w:asciiTheme="majorHAnsi" w:eastAsiaTheme="majorEastAsia" w:hAnsiTheme="majorHAnsi" w:cstheme="majorBidi"/>
      <w:i/>
      <w:iCs/>
      <w:color w:val="365F91" w:themeColor="accent1" w:themeShade="BF"/>
      <w:sz w:val="24"/>
      <w:szCs w:val="24"/>
    </w:rPr>
  </w:style>
  <w:style w:type="character" w:styleId="UnresolvedMention">
    <w:name w:val="Unresolved Mention"/>
    <w:basedOn w:val="DefaultParagraphFont"/>
    <w:uiPriority w:val="99"/>
    <w:semiHidden/>
    <w:unhideWhenUsed/>
    <w:rsid w:val="00EE04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00127">
      <w:bodyDiv w:val="1"/>
      <w:marLeft w:val="0"/>
      <w:marRight w:val="0"/>
      <w:marTop w:val="0"/>
      <w:marBottom w:val="0"/>
      <w:divBdr>
        <w:top w:val="none" w:sz="0" w:space="0" w:color="auto"/>
        <w:left w:val="none" w:sz="0" w:space="0" w:color="auto"/>
        <w:bottom w:val="none" w:sz="0" w:space="0" w:color="auto"/>
        <w:right w:val="none" w:sz="0" w:space="0" w:color="auto"/>
      </w:divBdr>
    </w:div>
    <w:div w:id="147329870">
      <w:bodyDiv w:val="1"/>
      <w:marLeft w:val="0"/>
      <w:marRight w:val="0"/>
      <w:marTop w:val="0"/>
      <w:marBottom w:val="0"/>
      <w:divBdr>
        <w:top w:val="none" w:sz="0" w:space="0" w:color="auto"/>
        <w:left w:val="none" w:sz="0" w:space="0" w:color="auto"/>
        <w:bottom w:val="none" w:sz="0" w:space="0" w:color="auto"/>
        <w:right w:val="none" w:sz="0" w:space="0" w:color="auto"/>
      </w:divBdr>
      <w:divsChild>
        <w:div w:id="1645308372">
          <w:marLeft w:val="75"/>
          <w:marRight w:val="75"/>
          <w:marTop w:val="75"/>
          <w:marBottom w:val="75"/>
          <w:divBdr>
            <w:top w:val="none" w:sz="0" w:space="0" w:color="auto"/>
            <w:left w:val="none" w:sz="0" w:space="0" w:color="auto"/>
            <w:bottom w:val="none" w:sz="0" w:space="0" w:color="auto"/>
            <w:right w:val="none" w:sz="0" w:space="0" w:color="auto"/>
          </w:divBdr>
        </w:div>
      </w:divsChild>
    </w:div>
    <w:div w:id="204298096">
      <w:bodyDiv w:val="1"/>
      <w:marLeft w:val="0"/>
      <w:marRight w:val="0"/>
      <w:marTop w:val="0"/>
      <w:marBottom w:val="0"/>
      <w:divBdr>
        <w:top w:val="none" w:sz="0" w:space="0" w:color="auto"/>
        <w:left w:val="none" w:sz="0" w:space="0" w:color="auto"/>
        <w:bottom w:val="none" w:sz="0" w:space="0" w:color="auto"/>
        <w:right w:val="none" w:sz="0" w:space="0" w:color="auto"/>
      </w:divBdr>
    </w:div>
    <w:div w:id="241836421">
      <w:bodyDiv w:val="1"/>
      <w:marLeft w:val="0"/>
      <w:marRight w:val="0"/>
      <w:marTop w:val="0"/>
      <w:marBottom w:val="0"/>
      <w:divBdr>
        <w:top w:val="none" w:sz="0" w:space="0" w:color="auto"/>
        <w:left w:val="none" w:sz="0" w:space="0" w:color="auto"/>
        <w:bottom w:val="none" w:sz="0" w:space="0" w:color="auto"/>
        <w:right w:val="none" w:sz="0" w:space="0" w:color="auto"/>
      </w:divBdr>
    </w:div>
    <w:div w:id="246960585">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58169845">
      <w:bodyDiv w:val="1"/>
      <w:marLeft w:val="0"/>
      <w:marRight w:val="0"/>
      <w:marTop w:val="0"/>
      <w:marBottom w:val="0"/>
      <w:divBdr>
        <w:top w:val="none" w:sz="0" w:space="0" w:color="auto"/>
        <w:left w:val="none" w:sz="0" w:space="0" w:color="auto"/>
        <w:bottom w:val="none" w:sz="0" w:space="0" w:color="auto"/>
        <w:right w:val="none" w:sz="0" w:space="0" w:color="auto"/>
      </w:divBdr>
    </w:div>
    <w:div w:id="429932962">
      <w:bodyDiv w:val="1"/>
      <w:marLeft w:val="0"/>
      <w:marRight w:val="0"/>
      <w:marTop w:val="0"/>
      <w:marBottom w:val="0"/>
      <w:divBdr>
        <w:top w:val="none" w:sz="0" w:space="0" w:color="auto"/>
        <w:left w:val="none" w:sz="0" w:space="0" w:color="auto"/>
        <w:bottom w:val="none" w:sz="0" w:space="0" w:color="auto"/>
        <w:right w:val="none" w:sz="0" w:space="0" w:color="auto"/>
      </w:divBdr>
    </w:div>
    <w:div w:id="561603267">
      <w:bodyDiv w:val="1"/>
      <w:marLeft w:val="0"/>
      <w:marRight w:val="0"/>
      <w:marTop w:val="0"/>
      <w:marBottom w:val="0"/>
      <w:divBdr>
        <w:top w:val="none" w:sz="0" w:space="0" w:color="auto"/>
        <w:left w:val="none" w:sz="0" w:space="0" w:color="auto"/>
        <w:bottom w:val="none" w:sz="0" w:space="0" w:color="auto"/>
        <w:right w:val="none" w:sz="0" w:space="0" w:color="auto"/>
      </w:divBdr>
    </w:div>
    <w:div w:id="648753416">
      <w:bodyDiv w:val="1"/>
      <w:marLeft w:val="0"/>
      <w:marRight w:val="0"/>
      <w:marTop w:val="0"/>
      <w:marBottom w:val="0"/>
      <w:divBdr>
        <w:top w:val="none" w:sz="0" w:space="0" w:color="auto"/>
        <w:left w:val="none" w:sz="0" w:space="0" w:color="auto"/>
        <w:bottom w:val="none" w:sz="0" w:space="0" w:color="auto"/>
        <w:right w:val="none" w:sz="0" w:space="0" w:color="auto"/>
      </w:divBdr>
    </w:div>
    <w:div w:id="71277604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22554">
      <w:bodyDiv w:val="1"/>
      <w:marLeft w:val="0"/>
      <w:marRight w:val="0"/>
      <w:marTop w:val="0"/>
      <w:marBottom w:val="0"/>
      <w:divBdr>
        <w:top w:val="none" w:sz="0" w:space="0" w:color="auto"/>
        <w:left w:val="none" w:sz="0" w:space="0" w:color="auto"/>
        <w:bottom w:val="none" w:sz="0" w:space="0" w:color="auto"/>
        <w:right w:val="none" w:sz="0" w:space="0" w:color="auto"/>
      </w:divBdr>
      <w:divsChild>
        <w:div w:id="1574465518">
          <w:marLeft w:val="75"/>
          <w:marRight w:val="75"/>
          <w:marTop w:val="75"/>
          <w:marBottom w:val="75"/>
          <w:divBdr>
            <w:top w:val="none" w:sz="0" w:space="0" w:color="auto"/>
            <w:left w:val="none" w:sz="0" w:space="0" w:color="auto"/>
            <w:bottom w:val="none" w:sz="0" w:space="0" w:color="auto"/>
            <w:right w:val="none" w:sz="0" w:space="0" w:color="auto"/>
          </w:divBdr>
        </w:div>
      </w:divsChild>
    </w:div>
    <w:div w:id="814296946">
      <w:bodyDiv w:val="1"/>
      <w:marLeft w:val="0"/>
      <w:marRight w:val="0"/>
      <w:marTop w:val="0"/>
      <w:marBottom w:val="0"/>
      <w:divBdr>
        <w:top w:val="none" w:sz="0" w:space="0" w:color="auto"/>
        <w:left w:val="none" w:sz="0" w:space="0" w:color="auto"/>
        <w:bottom w:val="none" w:sz="0" w:space="0" w:color="auto"/>
        <w:right w:val="none" w:sz="0" w:space="0" w:color="auto"/>
      </w:divBdr>
    </w:div>
    <w:div w:id="821891558">
      <w:bodyDiv w:val="1"/>
      <w:marLeft w:val="0"/>
      <w:marRight w:val="0"/>
      <w:marTop w:val="0"/>
      <w:marBottom w:val="0"/>
      <w:divBdr>
        <w:top w:val="none" w:sz="0" w:space="0" w:color="auto"/>
        <w:left w:val="none" w:sz="0" w:space="0" w:color="auto"/>
        <w:bottom w:val="none" w:sz="0" w:space="0" w:color="auto"/>
        <w:right w:val="none" w:sz="0" w:space="0" w:color="auto"/>
      </w:divBdr>
    </w:div>
    <w:div w:id="858200658">
      <w:bodyDiv w:val="1"/>
      <w:marLeft w:val="0"/>
      <w:marRight w:val="0"/>
      <w:marTop w:val="0"/>
      <w:marBottom w:val="0"/>
      <w:divBdr>
        <w:top w:val="none" w:sz="0" w:space="0" w:color="auto"/>
        <w:left w:val="none" w:sz="0" w:space="0" w:color="auto"/>
        <w:bottom w:val="none" w:sz="0" w:space="0" w:color="auto"/>
        <w:right w:val="none" w:sz="0" w:space="0" w:color="auto"/>
      </w:divBdr>
    </w:div>
    <w:div w:id="969939128">
      <w:bodyDiv w:val="1"/>
      <w:marLeft w:val="0"/>
      <w:marRight w:val="0"/>
      <w:marTop w:val="0"/>
      <w:marBottom w:val="0"/>
      <w:divBdr>
        <w:top w:val="none" w:sz="0" w:space="0" w:color="auto"/>
        <w:left w:val="none" w:sz="0" w:space="0" w:color="auto"/>
        <w:bottom w:val="none" w:sz="0" w:space="0" w:color="auto"/>
        <w:right w:val="none" w:sz="0" w:space="0" w:color="auto"/>
      </w:divBdr>
    </w:div>
    <w:div w:id="1098674267">
      <w:bodyDiv w:val="1"/>
      <w:marLeft w:val="0"/>
      <w:marRight w:val="0"/>
      <w:marTop w:val="0"/>
      <w:marBottom w:val="0"/>
      <w:divBdr>
        <w:top w:val="none" w:sz="0" w:space="0" w:color="auto"/>
        <w:left w:val="none" w:sz="0" w:space="0" w:color="auto"/>
        <w:bottom w:val="none" w:sz="0" w:space="0" w:color="auto"/>
        <w:right w:val="none" w:sz="0" w:space="0" w:color="auto"/>
      </w:divBdr>
      <w:divsChild>
        <w:div w:id="319626353">
          <w:marLeft w:val="75"/>
          <w:marRight w:val="75"/>
          <w:marTop w:val="75"/>
          <w:marBottom w:val="75"/>
          <w:divBdr>
            <w:top w:val="none" w:sz="0" w:space="0" w:color="auto"/>
            <w:left w:val="none" w:sz="0" w:space="0" w:color="auto"/>
            <w:bottom w:val="none" w:sz="0" w:space="0" w:color="auto"/>
            <w:right w:val="none" w:sz="0" w:space="0" w:color="auto"/>
          </w:divBdr>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65584865">
      <w:bodyDiv w:val="1"/>
      <w:marLeft w:val="0"/>
      <w:marRight w:val="0"/>
      <w:marTop w:val="0"/>
      <w:marBottom w:val="0"/>
      <w:divBdr>
        <w:top w:val="none" w:sz="0" w:space="0" w:color="auto"/>
        <w:left w:val="none" w:sz="0" w:space="0" w:color="auto"/>
        <w:bottom w:val="none" w:sz="0" w:space="0" w:color="auto"/>
        <w:right w:val="none" w:sz="0" w:space="0" w:color="auto"/>
      </w:divBdr>
      <w:divsChild>
        <w:div w:id="336929546">
          <w:marLeft w:val="0"/>
          <w:marRight w:val="0"/>
          <w:marTop w:val="0"/>
          <w:marBottom w:val="0"/>
          <w:divBdr>
            <w:top w:val="none" w:sz="0" w:space="0" w:color="auto"/>
            <w:left w:val="none" w:sz="0" w:space="0" w:color="auto"/>
            <w:bottom w:val="none" w:sz="0" w:space="0" w:color="auto"/>
            <w:right w:val="none" w:sz="0" w:space="0" w:color="auto"/>
          </w:divBdr>
          <w:divsChild>
            <w:div w:id="738869780">
              <w:marLeft w:val="0"/>
              <w:marRight w:val="0"/>
              <w:marTop w:val="0"/>
              <w:marBottom w:val="0"/>
              <w:divBdr>
                <w:top w:val="none" w:sz="0" w:space="0" w:color="auto"/>
                <w:left w:val="none" w:sz="0" w:space="0" w:color="auto"/>
                <w:bottom w:val="none" w:sz="0" w:space="0" w:color="auto"/>
                <w:right w:val="none" w:sz="0" w:space="0" w:color="auto"/>
              </w:divBdr>
              <w:divsChild>
                <w:div w:id="1938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192428">
      <w:bodyDiv w:val="1"/>
      <w:marLeft w:val="0"/>
      <w:marRight w:val="0"/>
      <w:marTop w:val="0"/>
      <w:marBottom w:val="0"/>
      <w:divBdr>
        <w:top w:val="none" w:sz="0" w:space="0" w:color="auto"/>
        <w:left w:val="none" w:sz="0" w:space="0" w:color="auto"/>
        <w:bottom w:val="none" w:sz="0" w:space="0" w:color="auto"/>
        <w:right w:val="none" w:sz="0" w:space="0" w:color="auto"/>
      </w:divBdr>
      <w:divsChild>
        <w:div w:id="792477629">
          <w:marLeft w:val="0"/>
          <w:marRight w:val="0"/>
          <w:marTop w:val="0"/>
          <w:marBottom w:val="0"/>
          <w:divBdr>
            <w:top w:val="none" w:sz="0" w:space="0" w:color="auto"/>
            <w:left w:val="none" w:sz="0" w:space="0" w:color="auto"/>
            <w:bottom w:val="none" w:sz="0" w:space="0" w:color="auto"/>
            <w:right w:val="none" w:sz="0" w:space="0" w:color="auto"/>
          </w:divBdr>
          <w:divsChild>
            <w:div w:id="17513347">
              <w:marLeft w:val="0"/>
              <w:marRight w:val="0"/>
              <w:marTop w:val="0"/>
              <w:marBottom w:val="0"/>
              <w:divBdr>
                <w:top w:val="none" w:sz="0" w:space="0" w:color="auto"/>
                <w:left w:val="none" w:sz="0" w:space="0" w:color="auto"/>
                <w:bottom w:val="none" w:sz="0" w:space="0" w:color="auto"/>
                <w:right w:val="none" w:sz="0" w:space="0" w:color="auto"/>
              </w:divBdr>
              <w:divsChild>
                <w:div w:id="129351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211426">
      <w:bodyDiv w:val="1"/>
      <w:marLeft w:val="0"/>
      <w:marRight w:val="0"/>
      <w:marTop w:val="0"/>
      <w:marBottom w:val="0"/>
      <w:divBdr>
        <w:top w:val="none" w:sz="0" w:space="0" w:color="auto"/>
        <w:left w:val="none" w:sz="0" w:space="0" w:color="auto"/>
        <w:bottom w:val="none" w:sz="0" w:space="0" w:color="auto"/>
        <w:right w:val="none" w:sz="0" w:space="0" w:color="auto"/>
      </w:divBdr>
      <w:divsChild>
        <w:div w:id="345520975">
          <w:marLeft w:val="0"/>
          <w:marRight w:val="0"/>
          <w:marTop w:val="0"/>
          <w:marBottom w:val="0"/>
          <w:divBdr>
            <w:top w:val="none" w:sz="0" w:space="0" w:color="auto"/>
            <w:left w:val="none" w:sz="0" w:space="0" w:color="auto"/>
            <w:bottom w:val="none" w:sz="0" w:space="0" w:color="auto"/>
            <w:right w:val="none" w:sz="0" w:space="0" w:color="auto"/>
          </w:divBdr>
          <w:divsChild>
            <w:div w:id="1774395818">
              <w:marLeft w:val="0"/>
              <w:marRight w:val="0"/>
              <w:marTop w:val="0"/>
              <w:marBottom w:val="0"/>
              <w:divBdr>
                <w:top w:val="none" w:sz="0" w:space="0" w:color="auto"/>
                <w:left w:val="none" w:sz="0" w:space="0" w:color="auto"/>
                <w:bottom w:val="none" w:sz="0" w:space="0" w:color="auto"/>
                <w:right w:val="none" w:sz="0" w:space="0" w:color="auto"/>
              </w:divBdr>
              <w:divsChild>
                <w:div w:id="1614827855">
                  <w:marLeft w:val="0"/>
                  <w:marRight w:val="0"/>
                  <w:marTop w:val="0"/>
                  <w:marBottom w:val="0"/>
                  <w:divBdr>
                    <w:top w:val="none" w:sz="0" w:space="0" w:color="auto"/>
                    <w:left w:val="none" w:sz="0" w:space="0" w:color="auto"/>
                    <w:bottom w:val="none" w:sz="0" w:space="0" w:color="auto"/>
                    <w:right w:val="none" w:sz="0" w:space="0" w:color="auto"/>
                  </w:divBdr>
                  <w:divsChild>
                    <w:div w:id="58677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791760">
      <w:bodyDiv w:val="1"/>
      <w:marLeft w:val="0"/>
      <w:marRight w:val="0"/>
      <w:marTop w:val="0"/>
      <w:marBottom w:val="0"/>
      <w:divBdr>
        <w:top w:val="none" w:sz="0" w:space="0" w:color="auto"/>
        <w:left w:val="none" w:sz="0" w:space="0" w:color="auto"/>
        <w:bottom w:val="none" w:sz="0" w:space="0" w:color="auto"/>
        <w:right w:val="none" w:sz="0" w:space="0" w:color="auto"/>
      </w:divBdr>
      <w:divsChild>
        <w:div w:id="796723707">
          <w:marLeft w:val="75"/>
          <w:marRight w:val="75"/>
          <w:marTop w:val="75"/>
          <w:marBottom w:val="75"/>
          <w:divBdr>
            <w:top w:val="none" w:sz="0" w:space="0" w:color="auto"/>
            <w:left w:val="none" w:sz="0" w:space="0" w:color="auto"/>
            <w:bottom w:val="none" w:sz="0" w:space="0" w:color="auto"/>
            <w:right w:val="none" w:sz="0" w:space="0" w:color="auto"/>
          </w:divBdr>
        </w:div>
      </w:divsChild>
    </w:div>
    <w:div w:id="1601140955">
      <w:bodyDiv w:val="1"/>
      <w:marLeft w:val="0"/>
      <w:marRight w:val="0"/>
      <w:marTop w:val="0"/>
      <w:marBottom w:val="0"/>
      <w:divBdr>
        <w:top w:val="none" w:sz="0" w:space="0" w:color="auto"/>
        <w:left w:val="none" w:sz="0" w:space="0" w:color="auto"/>
        <w:bottom w:val="none" w:sz="0" w:space="0" w:color="auto"/>
        <w:right w:val="none" w:sz="0" w:space="0" w:color="auto"/>
      </w:divBdr>
    </w:div>
    <w:div w:id="1666780256">
      <w:bodyDiv w:val="1"/>
      <w:marLeft w:val="0"/>
      <w:marRight w:val="0"/>
      <w:marTop w:val="0"/>
      <w:marBottom w:val="0"/>
      <w:divBdr>
        <w:top w:val="none" w:sz="0" w:space="0" w:color="auto"/>
        <w:left w:val="none" w:sz="0" w:space="0" w:color="auto"/>
        <w:bottom w:val="none" w:sz="0" w:space="0" w:color="auto"/>
        <w:right w:val="none" w:sz="0" w:space="0" w:color="auto"/>
      </w:divBdr>
      <w:divsChild>
        <w:div w:id="1632175065">
          <w:marLeft w:val="75"/>
          <w:marRight w:val="75"/>
          <w:marTop w:val="75"/>
          <w:marBottom w:val="75"/>
          <w:divBdr>
            <w:top w:val="none" w:sz="0" w:space="0" w:color="auto"/>
            <w:left w:val="none" w:sz="0" w:space="0" w:color="auto"/>
            <w:bottom w:val="none" w:sz="0" w:space="0" w:color="auto"/>
            <w:right w:val="none" w:sz="0" w:space="0" w:color="auto"/>
          </w:divBdr>
        </w:div>
      </w:divsChild>
    </w:div>
    <w:div w:id="1749764480">
      <w:bodyDiv w:val="1"/>
      <w:marLeft w:val="0"/>
      <w:marRight w:val="0"/>
      <w:marTop w:val="0"/>
      <w:marBottom w:val="0"/>
      <w:divBdr>
        <w:top w:val="none" w:sz="0" w:space="0" w:color="auto"/>
        <w:left w:val="none" w:sz="0" w:space="0" w:color="auto"/>
        <w:bottom w:val="none" w:sz="0" w:space="0" w:color="auto"/>
        <w:right w:val="none" w:sz="0" w:space="0" w:color="auto"/>
      </w:divBdr>
    </w:div>
    <w:div w:id="1800951343">
      <w:bodyDiv w:val="1"/>
      <w:marLeft w:val="0"/>
      <w:marRight w:val="0"/>
      <w:marTop w:val="0"/>
      <w:marBottom w:val="0"/>
      <w:divBdr>
        <w:top w:val="none" w:sz="0" w:space="0" w:color="auto"/>
        <w:left w:val="none" w:sz="0" w:space="0" w:color="auto"/>
        <w:bottom w:val="none" w:sz="0" w:space="0" w:color="auto"/>
        <w:right w:val="none" w:sz="0" w:space="0" w:color="auto"/>
      </w:divBdr>
    </w:div>
    <w:div w:id="183070728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54950065">
      <w:bodyDiv w:val="1"/>
      <w:marLeft w:val="0"/>
      <w:marRight w:val="0"/>
      <w:marTop w:val="0"/>
      <w:marBottom w:val="0"/>
      <w:divBdr>
        <w:top w:val="none" w:sz="0" w:space="0" w:color="auto"/>
        <w:left w:val="none" w:sz="0" w:space="0" w:color="auto"/>
        <w:bottom w:val="none" w:sz="0" w:space="0" w:color="auto"/>
        <w:right w:val="none" w:sz="0" w:space="0" w:color="auto"/>
      </w:divBdr>
    </w:div>
    <w:div w:id="1911767604">
      <w:bodyDiv w:val="1"/>
      <w:marLeft w:val="0"/>
      <w:marRight w:val="0"/>
      <w:marTop w:val="0"/>
      <w:marBottom w:val="0"/>
      <w:divBdr>
        <w:top w:val="none" w:sz="0" w:space="0" w:color="auto"/>
        <w:left w:val="none" w:sz="0" w:space="0" w:color="auto"/>
        <w:bottom w:val="none" w:sz="0" w:space="0" w:color="auto"/>
        <w:right w:val="none" w:sz="0" w:space="0" w:color="auto"/>
      </w:divBdr>
      <w:divsChild>
        <w:div w:id="1551041212">
          <w:marLeft w:val="75"/>
          <w:marRight w:val="75"/>
          <w:marTop w:val="75"/>
          <w:marBottom w:val="75"/>
          <w:divBdr>
            <w:top w:val="none" w:sz="0" w:space="0" w:color="auto"/>
            <w:left w:val="none" w:sz="0" w:space="0" w:color="auto"/>
            <w:bottom w:val="none" w:sz="0" w:space="0" w:color="auto"/>
            <w:right w:val="none" w:sz="0" w:space="0" w:color="auto"/>
          </w:divBdr>
        </w:div>
      </w:divsChild>
    </w:div>
    <w:div w:id="1933583495">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48603388">
      <w:bodyDiv w:val="1"/>
      <w:marLeft w:val="0"/>
      <w:marRight w:val="0"/>
      <w:marTop w:val="0"/>
      <w:marBottom w:val="0"/>
      <w:divBdr>
        <w:top w:val="none" w:sz="0" w:space="0" w:color="auto"/>
        <w:left w:val="none" w:sz="0" w:space="0" w:color="auto"/>
        <w:bottom w:val="none" w:sz="0" w:space="0" w:color="auto"/>
        <w:right w:val="none" w:sz="0" w:space="0" w:color="auto"/>
      </w:divBdr>
    </w:div>
    <w:div w:id="2062560782">
      <w:bodyDiv w:val="1"/>
      <w:marLeft w:val="0"/>
      <w:marRight w:val="0"/>
      <w:marTop w:val="0"/>
      <w:marBottom w:val="0"/>
      <w:divBdr>
        <w:top w:val="none" w:sz="0" w:space="0" w:color="auto"/>
        <w:left w:val="none" w:sz="0" w:space="0" w:color="auto"/>
        <w:bottom w:val="none" w:sz="0" w:space="0" w:color="auto"/>
        <w:right w:val="none" w:sz="0" w:space="0" w:color="auto"/>
      </w:divBdr>
    </w:div>
    <w:div w:id="2103066122">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5264</Words>
  <Characters>30010</Characters>
  <Application>Microsoft Office Word</Application>
  <DocSecurity>0</DocSecurity>
  <Lines>250</Lines>
  <Paragraphs>70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35204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2019-12-03T18:55:00Z</dcterms:created>
  <dcterms:modified xsi:type="dcterms:W3CDTF">2019-12-03T21:59:00Z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zotero-version="5.0.77"&gt;&lt;session id="T5gBpTmD"/&gt;&lt;style id="http://www.zotero.org/styles/journal-of-visualized-experiments" hasBibliography="1" bibliographyStyleHasBeenSet="1"/&gt;&lt;prefs&gt;&lt;pref name="fieldType" value="Field"/&gt;&lt;/prefs&gt;&lt;/d</vt:lpwstr>
  </property>
  <property fmtid="{D5CDD505-2E9C-101B-9397-08002B2CF9AE}" pid="3" name="ZOTERO_PREF_2">
    <vt:lpwstr>ata&gt;</vt:lpwstr>
  </property>
</Properties>
</file>