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C75A3BA" w:rsidR="006305D7" w:rsidRPr="001B1519" w:rsidRDefault="006305D7" w:rsidP="00EA1621">
      <w:pPr>
        <w:pStyle w:val="NormalWeb"/>
        <w:spacing w:before="0" w:beforeAutospacing="0" w:after="0" w:afterAutospacing="0"/>
        <w:rPr>
          <w:rFonts w:asciiTheme="minorHAnsi" w:hAnsiTheme="minorHAnsi" w:cstheme="minorHAnsi"/>
        </w:rPr>
      </w:pPr>
      <w:bookmarkStart w:id="0" w:name="_Hlk25663536"/>
      <w:r w:rsidRPr="001B1519">
        <w:rPr>
          <w:rFonts w:asciiTheme="minorHAnsi" w:hAnsiTheme="minorHAnsi" w:cstheme="minorHAnsi"/>
          <w:b/>
          <w:bCs/>
        </w:rPr>
        <w:t>TITLE:</w:t>
      </w:r>
      <w:r w:rsidR="00497BB8">
        <w:rPr>
          <w:rFonts w:asciiTheme="minorHAnsi" w:hAnsiTheme="minorHAnsi" w:cstheme="minorHAnsi"/>
        </w:rPr>
        <w:t xml:space="preserve"> </w:t>
      </w:r>
    </w:p>
    <w:p w14:paraId="0C76090E" w14:textId="140318B5" w:rsidR="007A4DD6" w:rsidRPr="00AD7C66" w:rsidRDefault="00E45C20" w:rsidP="00EA1621">
      <w:pPr>
        <w:rPr>
          <w:rFonts w:asciiTheme="minorHAnsi" w:hAnsiTheme="minorHAnsi" w:cstheme="minorHAnsi"/>
          <w:color w:val="808080" w:themeColor="background1" w:themeShade="80"/>
        </w:rPr>
      </w:pPr>
      <w:bookmarkStart w:id="1" w:name="_Hlk20757786"/>
      <w:r w:rsidRPr="00EC7331">
        <w:rPr>
          <w:rFonts w:asciiTheme="minorHAnsi" w:hAnsiTheme="minorHAnsi"/>
          <w:b/>
          <w:bCs/>
        </w:rPr>
        <w:t xml:space="preserve">Biological </w:t>
      </w:r>
      <w:r w:rsidR="006B4242" w:rsidRPr="00EC7331">
        <w:rPr>
          <w:rFonts w:asciiTheme="minorHAnsi" w:hAnsiTheme="minorHAnsi"/>
          <w:b/>
          <w:bCs/>
        </w:rPr>
        <w:t xml:space="preserve">Sample Preparation </w:t>
      </w:r>
      <w:r w:rsidR="006B4242">
        <w:rPr>
          <w:rFonts w:asciiTheme="minorHAnsi" w:hAnsiTheme="minorHAnsi"/>
          <w:b/>
          <w:bCs/>
        </w:rPr>
        <w:t>for</w:t>
      </w:r>
      <w:r w:rsidR="006B4242" w:rsidRPr="00EC7331">
        <w:rPr>
          <w:rFonts w:asciiTheme="minorHAnsi" w:hAnsiTheme="minorHAnsi"/>
          <w:b/>
          <w:bCs/>
        </w:rPr>
        <w:t xml:space="preserve"> Speciation </w:t>
      </w:r>
      <w:r w:rsidR="006B4242">
        <w:rPr>
          <w:rFonts w:asciiTheme="minorHAnsi" w:hAnsiTheme="minorHAnsi"/>
          <w:b/>
          <w:bCs/>
        </w:rPr>
        <w:t>at</w:t>
      </w:r>
      <w:r w:rsidR="006B4242" w:rsidRPr="00EC7331">
        <w:rPr>
          <w:rFonts w:asciiTheme="minorHAnsi" w:hAnsiTheme="minorHAnsi"/>
          <w:b/>
          <w:bCs/>
        </w:rPr>
        <w:t xml:space="preserve"> Cryogenic Temperature</w:t>
      </w:r>
      <w:r w:rsidR="006B4242">
        <w:rPr>
          <w:rFonts w:asciiTheme="minorHAnsi" w:hAnsiTheme="minorHAnsi"/>
          <w:b/>
          <w:bCs/>
        </w:rPr>
        <w:t>s</w:t>
      </w:r>
      <w:r w:rsidR="006B4242" w:rsidRPr="00EC7331">
        <w:rPr>
          <w:rFonts w:asciiTheme="minorHAnsi" w:hAnsiTheme="minorHAnsi"/>
          <w:b/>
          <w:bCs/>
        </w:rPr>
        <w:t xml:space="preserve"> Using High-Resolution </w:t>
      </w:r>
      <w:r w:rsidR="0002386D" w:rsidRPr="00EC7331">
        <w:rPr>
          <w:rFonts w:asciiTheme="minorHAnsi" w:hAnsiTheme="minorHAnsi"/>
          <w:b/>
          <w:bCs/>
        </w:rPr>
        <w:t>X</w:t>
      </w:r>
      <w:r w:rsidR="006B4242" w:rsidRPr="00EC7331">
        <w:rPr>
          <w:rFonts w:asciiTheme="minorHAnsi" w:hAnsiTheme="minorHAnsi"/>
          <w:b/>
          <w:bCs/>
        </w:rPr>
        <w:t>-Ray Absorption Spectroscopy</w:t>
      </w:r>
      <w:bookmarkEnd w:id="1"/>
    </w:p>
    <w:p w14:paraId="2E300B21" w14:textId="77777777" w:rsidR="007A4DD6" w:rsidRPr="00A838C9" w:rsidRDefault="007A4DD6" w:rsidP="00EA1621">
      <w:pPr>
        <w:rPr>
          <w:rFonts w:asciiTheme="minorHAnsi" w:hAnsiTheme="minorHAnsi" w:cstheme="minorHAnsi"/>
          <w:b/>
          <w:bCs/>
        </w:rPr>
      </w:pPr>
    </w:p>
    <w:p w14:paraId="3D080DA3" w14:textId="1F876963" w:rsidR="006305D7" w:rsidRPr="00164825" w:rsidRDefault="006305D7" w:rsidP="00EA1621">
      <w:pPr>
        <w:rPr>
          <w:rFonts w:asciiTheme="minorHAnsi" w:hAnsiTheme="minorHAnsi" w:cstheme="minorHAnsi"/>
          <w:color w:val="808080" w:themeColor="background1" w:themeShade="80"/>
          <w:lang w:val="fr-FR"/>
        </w:rPr>
      </w:pPr>
      <w:r w:rsidRPr="00164825">
        <w:rPr>
          <w:rFonts w:asciiTheme="minorHAnsi" w:hAnsiTheme="minorHAnsi" w:cstheme="minorHAnsi"/>
          <w:b/>
          <w:bCs/>
          <w:lang w:val="fr-FR"/>
        </w:rPr>
        <w:t>AUTHORS</w:t>
      </w:r>
      <w:r w:rsidR="000B662E" w:rsidRPr="00164825">
        <w:rPr>
          <w:rFonts w:asciiTheme="minorHAnsi" w:hAnsiTheme="minorHAnsi" w:cstheme="minorHAnsi"/>
          <w:b/>
          <w:bCs/>
          <w:lang w:val="fr-FR"/>
        </w:rPr>
        <w:t xml:space="preserve"> </w:t>
      </w:r>
      <w:r w:rsidR="00086FF5" w:rsidRPr="00164825">
        <w:rPr>
          <w:rFonts w:asciiTheme="minorHAnsi" w:hAnsiTheme="minorHAnsi" w:cstheme="minorHAnsi"/>
          <w:b/>
          <w:bCs/>
          <w:lang w:val="fr-FR"/>
        </w:rPr>
        <w:t xml:space="preserve">AND </w:t>
      </w:r>
      <w:proofErr w:type="gramStart"/>
      <w:r w:rsidR="000B662E" w:rsidRPr="00164825">
        <w:rPr>
          <w:rFonts w:asciiTheme="minorHAnsi" w:hAnsiTheme="minorHAnsi" w:cstheme="minorHAnsi"/>
          <w:b/>
          <w:bCs/>
          <w:lang w:val="fr-FR"/>
        </w:rPr>
        <w:t>AFFILIATIONS</w:t>
      </w:r>
      <w:r w:rsidRPr="00164825">
        <w:rPr>
          <w:rFonts w:asciiTheme="minorHAnsi" w:hAnsiTheme="minorHAnsi" w:cstheme="minorHAnsi"/>
          <w:b/>
          <w:bCs/>
          <w:lang w:val="fr-FR"/>
        </w:rPr>
        <w:t>:</w:t>
      </w:r>
      <w:proofErr w:type="gramEnd"/>
      <w:r w:rsidRPr="00164825">
        <w:rPr>
          <w:rFonts w:asciiTheme="minorHAnsi" w:hAnsiTheme="minorHAnsi" w:cstheme="minorHAnsi"/>
          <w:b/>
          <w:bCs/>
          <w:lang w:val="fr-FR"/>
        </w:rPr>
        <w:t xml:space="preserve"> </w:t>
      </w:r>
    </w:p>
    <w:p w14:paraId="0C001C4B" w14:textId="55D78755" w:rsidR="00351FBB" w:rsidRPr="006B4242" w:rsidRDefault="00351FBB" w:rsidP="00EA1621">
      <w:pPr>
        <w:pStyle w:val="2"/>
        <w:suppressAutoHyphens w:val="0"/>
        <w:adjustRightInd w:val="0"/>
        <w:snapToGrid w:val="0"/>
        <w:ind w:firstLine="0"/>
        <w:jc w:val="both"/>
        <w:rPr>
          <w:rFonts w:asciiTheme="minorHAnsi" w:eastAsia="Times New Roman" w:hAnsiTheme="minorHAnsi" w:cstheme="minorHAnsi"/>
          <w:b/>
          <w:color w:val="auto"/>
          <w:kern w:val="0"/>
          <w:vertAlign w:val="superscript"/>
          <w:lang w:val="fr-FR" w:eastAsia="en-US"/>
        </w:rPr>
      </w:pPr>
      <w:r w:rsidRPr="00302DB2">
        <w:rPr>
          <w:rFonts w:asciiTheme="minorHAnsi" w:eastAsia="Times New Roman" w:hAnsiTheme="minorHAnsi" w:cstheme="minorHAnsi"/>
          <w:b/>
          <w:color w:val="auto"/>
          <w:kern w:val="0"/>
          <w:lang w:val="fr-FR" w:eastAsia="en-US"/>
        </w:rPr>
        <w:t xml:space="preserve">Caroline </w:t>
      </w:r>
      <w:r w:rsidRPr="006B4242">
        <w:rPr>
          <w:rFonts w:asciiTheme="minorHAnsi" w:eastAsia="Times New Roman" w:hAnsiTheme="minorHAnsi" w:cstheme="minorHAnsi"/>
          <w:b/>
          <w:color w:val="auto"/>
          <w:kern w:val="0"/>
          <w:lang w:val="fr-FR" w:eastAsia="en-US"/>
        </w:rPr>
        <w:t>Bissardon</w:t>
      </w:r>
      <w:r w:rsidRPr="006B4242">
        <w:rPr>
          <w:rFonts w:asciiTheme="minorHAnsi" w:eastAsia="Times New Roman" w:hAnsiTheme="minorHAnsi" w:cstheme="minorHAnsi"/>
          <w:b/>
          <w:color w:val="auto"/>
          <w:kern w:val="0"/>
          <w:vertAlign w:val="superscript"/>
          <w:lang w:val="fr-FR" w:eastAsia="en-US"/>
        </w:rPr>
        <w:t>1</w:t>
      </w:r>
      <w:r w:rsidRPr="006B4242">
        <w:rPr>
          <w:rFonts w:asciiTheme="minorHAnsi" w:eastAsia="Times New Roman" w:hAnsiTheme="minorHAnsi" w:cstheme="minorHAnsi"/>
          <w:b/>
          <w:color w:val="auto"/>
          <w:kern w:val="0"/>
          <w:lang w:val="fr-FR" w:eastAsia="en-US"/>
        </w:rPr>
        <w:t>, Marie-Pierre Isaure</w:t>
      </w:r>
      <w:r w:rsidRPr="006B4242">
        <w:rPr>
          <w:rFonts w:asciiTheme="minorHAnsi" w:eastAsia="Times New Roman" w:hAnsiTheme="minorHAnsi" w:cstheme="minorHAnsi"/>
          <w:b/>
          <w:color w:val="auto"/>
          <w:kern w:val="0"/>
          <w:vertAlign w:val="superscript"/>
          <w:lang w:val="fr-FR" w:eastAsia="en-US"/>
        </w:rPr>
        <w:t>2</w:t>
      </w:r>
      <w:r w:rsidRPr="006B4242">
        <w:rPr>
          <w:rFonts w:asciiTheme="minorHAnsi" w:eastAsia="Times New Roman" w:hAnsiTheme="minorHAnsi" w:cstheme="minorHAnsi"/>
          <w:b/>
          <w:color w:val="auto"/>
          <w:kern w:val="0"/>
          <w:lang w:val="fr-FR" w:eastAsia="en-US"/>
        </w:rPr>
        <w:t>,</w:t>
      </w:r>
      <w:r w:rsidRPr="006B4242">
        <w:rPr>
          <w:rFonts w:asciiTheme="minorHAnsi" w:hAnsiTheme="minorHAnsi" w:cstheme="minorHAnsi"/>
          <w:lang w:val="fr-FR"/>
        </w:rPr>
        <w:t xml:space="preserve"> </w:t>
      </w:r>
      <w:bookmarkStart w:id="2" w:name="_Hlk20758335"/>
      <w:r w:rsidR="00302DB2" w:rsidRPr="006B4242">
        <w:rPr>
          <w:rFonts w:asciiTheme="minorHAnsi" w:hAnsiTheme="minorHAnsi" w:cstheme="minorHAnsi"/>
          <w:b/>
          <w:lang w:val="fr-FR"/>
        </w:rPr>
        <w:t>Emmanuel Lesuisse</w:t>
      </w:r>
      <w:r w:rsidR="00302DB2" w:rsidRPr="006B4242">
        <w:rPr>
          <w:rFonts w:asciiTheme="minorHAnsi" w:hAnsiTheme="minorHAnsi" w:cstheme="minorHAnsi"/>
          <w:b/>
          <w:vertAlign w:val="superscript"/>
          <w:lang w:val="fr-FR"/>
        </w:rPr>
        <w:t>3</w:t>
      </w:r>
      <w:r w:rsidR="00302DB2" w:rsidRPr="006B4242">
        <w:rPr>
          <w:rFonts w:asciiTheme="minorHAnsi" w:hAnsiTheme="minorHAnsi" w:cstheme="minorHAnsi"/>
          <w:b/>
          <w:lang w:val="fr-FR"/>
        </w:rPr>
        <w:t>,</w:t>
      </w:r>
      <w:r w:rsidR="00302DB2" w:rsidRPr="006B4242">
        <w:rPr>
          <w:rFonts w:asciiTheme="minorHAnsi" w:hAnsiTheme="minorHAnsi" w:cstheme="minorHAnsi"/>
          <w:lang w:val="fr-FR"/>
        </w:rPr>
        <w:t xml:space="preserve"> </w:t>
      </w:r>
      <w:r w:rsidRPr="006B4242">
        <w:rPr>
          <w:rFonts w:asciiTheme="minorHAnsi" w:eastAsia="Times New Roman" w:hAnsiTheme="minorHAnsi" w:cstheme="minorHAnsi"/>
          <w:b/>
          <w:color w:val="auto"/>
          <w:kern w:val="0"/>
          <w:lang w:val="fr-FR" w:eastAsia="en-US"/>
        </w:rPr>
        <w:t>Mauro Rovezzi</w:t>
      </w:r>
      <w:r w:rsidR="00302DB2" w:rsidRPr="006B4242">
        <w:rPr>
          <w:rFonts w:asciiTheme="minorHAnsi" w:eastAsia="Times New Roman" w:hAnsiTheme="minorHAnsi" w:cstheme="minorHAnsi"/>
          <w:b/>
          <w:color w:val="auto"/>
          <w:kern w:val="0"/>
          <w:vertAlign w:val="superscript"/>
          <w:lang w:val="fr-FR" w:eastAsia="en-US"/>
        </w:rPr>
        <w:t>4</w:t>
      </w:r>
      <w:r w:rsidRPr="006B4242">
        <w:rPr>
          <w:rFonts w:asciiTheme="minorHAnsi" w:eastAsia="Times New Roman" w:hAnsiTheme="minorHAnsi" w:cstheme="minorHAnsi"/>
          <w:b/>
          <w:color w:val="auto"/>
          <w:kern w:val="0"/>
          <w:vertAlign w:val="superscript"/>
          <w:lang w:val="fr-FR" w:eastAsia="en-US"/>
        </w:rPr>
        <w:t>,</w:t>
      </w:r>
      <w:r w:rsidR="00302DB2" w:rsidRPr="006B4242">
        <w:rPr>
          <w:rFonts w:asciiTheme="minorHAnsi" w:eastAsia="Times New Roman" w:hAnsiTheme="minorHAnsi" w:cstheme="minorHAnsi"/>
          <w:b/>
          <w:color w:val="auto"/>
          <w:kern w:val="0"/>
          <w:vertAlign w:val="superscript"/>
          <w:lang w:val="fr-FR" w:eastAsia="en-US"/>
        </w:rPr>
        <w:t>5</w:t>
      </w:r>
      <w:r w:rsidRPr="006B4242">
        <w:rPr>
          <w:rFonts w:asciiTheme="minorHAnsi" w:eastAsia="Times New Roman" w:hAnsiTheme="minorHAnsi" w:cstheme="minorHAnsi"/>
          <w:b/>
          <w:color w:val="auto"/>
          <w:kern w:val="0"/>
          <w:lang w:val="fr-FR" w:eastAsia="en-US"/>
        </w:rPr>
        <w:t xml:space="preserve">, </w:t>
      </w:r>
      <w:proofErr w:type="spellStart"/>
      <w:r w:rsidRPr="006B4242">
        <w:rPr>
          <w:rFonts w:asciiTheme="minorHAnsi" w:eastAsia="Times New Roman" w:hAnsiTheme="minorHAnsi" w:cstheme="minorHAnsi"/>
          <w:b/>
          <w:color w:val="auto"/>
          <w:kern w:val="0"/>
          <w:lang w:val="fr-FR" w:eastAsia="en-US"/>
        </w:rPr>
        <w:t>Eric</w:t>
      </w:r>
      <w:proofErr w:type="spellEnd"/>
      <w:r w:rsidRPr="006B4242">
        <w:rPr>
          <w:rFonts w:asciiTheme="minorHAnsi" w:eastAsia="Times New Roman" w:hAnsiTheme="minorHAnsi" w:cstheme="minorHAnsi"/>
          <w:b/>
          <w:color w:val="auto"/>
          <w:kern w:val="0"/>
          <w:lang w:val="fr-FR" w:eastAsia="en-US"/>
        </w:rPr>
        <w:t xml:space="preserve"> Lahéra</w:t>
      </w:r>
      <w:bookmarkEnd w:id="2"/>
      <w:r w:rsidR="00302DB2" w:rsidRPr="006B4242">
        <w:rPr>
          <w:rFonts w:asciiTheme="minorHAnsi" w:eastAsia="Times New Roman" w:hAnsiTheme="minorHAnsi" w:cstheme="minorHAnsi"/>
          <w:b/>
          <w:color w:val="auto"/>
          <w:kern w:val="0"/>
          <w:vertAlign w:val="superscript"/>
          <w:lang w:val="fr-FR" w:eastAsia="en-US"/>
        </w:rPr>
        <w:t>4,5</w:t>
      </w:r>
      <w:r w:rsidRPr="006B4242">
        <w:rPr>
          <w:rFonts w:asciiTheme="minorHAnsi" w:eastAsia="Times New Roman" w:hAnsiTheme="minorHAnsi" w:cstheme="minorHAnsi"/>
          <w:b/>
          <w:color w:val="auto"/>
          <w:kern w:val="0"/>
          <w:lang w:val="fr-FR" w:eastAsia="en-US"/>
        </w:rPr>
        <w:t>, Olivier Proux</w:t>
      </w:r>
      <w:r w:rsidR="00302DB2" w:rsidRPr="006B4242">
        <w:rPr>
          <w:rFonts w:asciiTheme="minorHAnsi" w:eastAsia="Times New Roman" w:hAnsiTheme="minorHAnsi" w:cstheme="minorHAnsi"/>
          <w:b/>
          <w:color w:val="auto"/>
          <w:kern w:val="0"/>
          <w:vertAlign w:val="superscript"/>
          <w:lang w:val="fr-FR" w:eastAsia="en-US"/>
        </w:rPr>
        <w:t>4,5</w:t>
      </w:r>
      <w:r w:rsidRPr="006B4242">
        <w:rPr>
          <w:rFonts w:asciiTheme="minorHAnsi" w:eastAsia="Times New Roman" w:hAnsiTheme="minorHAnsi" w:cstheme="minorHAnsi"/>
          <w:b/>
          <w:color w:val="auto"/>
          <w:kern w:val="0"/>
          <w:lang w:val="fr-FR" w:eastAsia="en-US"/>
        </w:rPr>
        <w:t xml:space="preserve"> and Sylvain Bohic</w:t>
      </w:r>
      <w:r w:rsidRPr="006B4242">
        <w:rPr>
          <w:rFonts w:asciiTheme="minorHAnsi" w:eastAsia="Times New Roman" w:hAnsiTheme="minorHAnsi" w:cstheme="minorHAnsi"/>
          <w:b/>
          <w:color w:val="auto"/>
          <w:kern w:val="0"/>
          <w:vertAlign w:val="superscript"/>
          <w:lang w:val="fr-FR" w:eastAsia="en-US"/>
        </w:rPr>
        <w:t>1,</w:t>
      </w:r>
      <w:r w:rsidR="00302DB2" w:rsidRPr="006B4242">
        <w:rPr>
          <w:rFonts w:asciiTheme="minorHAnsi" w:eastAsia="Times New Roman" w:hAnsiTheme="minorHAnsi" w:cstheme="minorHAnsi"/>
          <w:b/>
          <w:color w:val="auto"/>
          <w:kern w:val="0"/>
          <w:vertAlign w:val="superscript"/>
          <w:lang w:val="fr-FR" w:eastAsia="en-US"/>
        </w:rPr>
        <w:t>6</w:t>
      </w:r>
    </w:p>
    <w:p w14:paraId="7B4A15E6" w14:textId="77777777" w:rsidR="00351FBB" w:rsidRPr="006B4242" w:rsidRDefault="00351FBB" w:rsidP="00EA1621">
      <w:pPr>
        <w:pStyle w:val="2"/>
        <w:suppressAutoHyphens w:val="0"/>
        <w:adjustRightInd w:val="0"/>
        <w:snapToGrid w:val="0"/>
        <w:ind w:firstLine="0"/>
        <w:jc w:val="both"/>
        <w:rPr>
          <w:rFonts w:asciiTheme="minorHAnsi" w:eastAsia="Times New Roman" w:hAnsiTheme="minorHAnsi" w:cstheme="minorHAnsi"/>
          <w:color w:val="auto"/>
          <w:kern w:val="0"/>
          <w:lang w:val="fr-FR" w:eastAsia="en-US"/>
        </w:rPr>
      </w:pPr>
    </w:p>
    <w:p w14:paraId="643722A5" w14:textId="1136E510" w:rsidR="00351FBB" w:rsidRPr="006B4242" w:rsidRDefault="00351FBB" w:rsidP="00EA1621">
      <w:pPr>
        <w:snapToGrid w:val="0"/>
        <w:rPr>
          <w:rFonts w:asciiTheme="minorHAnsi" w:hAnsiTheme="minorHAnsi" w:cstheme="minorHAnsi"/>
          <w:color w:val="auto"/>
        </w:rPr>
      </w:pPr>
      <w:r w:rsidRPr="006B4242">
        <w:rPr>
          <w:rFonts w:asciiTheme="minorHAnsi" w:hAnsiTheme="minorHAnsi" w:cstheme="minorHAnsi"/>
          <w:color w:val="auto"/>
          <w:vertAlign w:val="superscript"/>
        </w:rPr>
        <w:t>1</w:t>
      </w:r>
      <w:r w:rsidRPr="006B4242">
        <w:rPr>
          <w:rFonts w:asciiTheme="minorHAnsi" w:hAnsiTheme="minorHAnsi" w:cstheme="minorHAnsi"/>
          <w:color w:val="auto"/>
        </w:rPr>
        <w:t>I</w:t>
      </w:r>
      <w:r w:rsidR="00227B89">
        <w:rPr>
          <w:rFonts w:asciiTheme="minorHAnsi" w:hAnsiTheme="minorHAnsi" w:cstheme="minorHAnsi"/>
          <w:color w:val="auto"/>
        </w:rPr>
        <w:t>NSERM</w:t>
      </w:r>
      <w:r w:rsidRPr="006B4242">
        <w:rPr>
          <w:rFonts w:asciiTheme="minorHAnsi" w:hAnsiTheme="minorHAnsi" w:cstheme="minorHAnsi"/>
          <w:color w:val="auto"/>
        </w:rPr>
        <w:t>, UA7, Synchrotron Radiation for Biomedicine (STROBE)</w:t>
      </w:r>
      <w:r w:rsidR="00302DB2" w:rsidRPr="006B4242">
        <w:rPr>
          <w:rFonts w:asciiTheme="minorHAnsi" w:hAnsiTheme="minorHAnsi" w:cstheme="minorHAnsi"/>
          <w:color w:val="auto"/>
        </w:rPr>
        <w:t xml:space="preserve">, </w:t>
      </w:r>
      <w:r w:rsidRPr="006B4242">
        <w:rPr>
          <w:rFonts w:asciiTheme="minorHAnsi" w:hAnsiTheme="minorHAnsi" w:cstheme="minorHAnsi"/>
          <w:color w:val="auto"/>
        </w:rPr>
        <w:t>Grenoble, France</w:t>
      </w:r>
    </w:p>
    <w:p w14:paraId="05F58B47" w14:textId="4249C135" w:rsidR="00351FBB" w:rsidRPr="006B4242" w:rsidRDefault="00351FBB" w:rsidP="00EA1621">
      <w:pPr>
        <w:snapToGrid w:val="0"/>
        <w:rPr>
          <w:rFonts w:asciiTheme="minorHAnsi" w:hAnsiTheme="minorHAnsi" w:cstheme="minorHAnsi"/>
          <w:color w:val="auto"/>
          <w:lang w:val="fr-FR"/>
        </w:rPr>
      </w:pPr>
      <w:r w:rsidRPr="006B4242">
        <w:rPr>
          <w:rFonts w:asciiTheme="minorHAnsi" w:hAnsiTheme="minorHAnsi" w:cstheme="minorHAnsi"/>
          <w:color w:val="auto"/>
          <w:vertAlign w:val="superscript"/>
          <w:lang w:val="fr-FR"/>
        </w:rPr>
        <w:t>2</w:t>
      </w:r>
      <w:r w:rsidRPr="006B4242">
        <w:rPr>
          <w:rFonts w:asciiTheme="minorHAnsi" w:hAnsiTheme="minorHAnsi" w:cstheme="minorHAnsi"/>
          <w:color w:val="auto"/>
          <w:lang w:val="fr-FR"/>
        </w:rPr>
        <w:t xml:space="preserve">CNRS, Université Pau &amp; Pays Adour, E2S UPPA, Institut des Sciences Analytiques et de Physicochimie pour l’Environnement et les Matériaux, Pau, </w:t>
      </w:r>
      <w:r w:rsidR="00E42001" w:rsidRPr="006B4242">
        <w:rPr>
          <w:rFonts w:asciiTheme="minorHAnsi" w:hAnsiTheme="minorHAnsi" w:cstheme="minorHAnsi"/>
          <w:color w:val="auto"/>
          <w:lang w:val="fr-FR"/>
        </w:rPr>
        <w:t xml:space="preserve">France </w:t>
      </w:r>
    </w:p>
    <w:p w14:paraId="32D69434" w14:textId="087B977F" w:rsidR="00302DB2" w:rsidRPr="006B4242" w:rsidRDefault="00302DB2" w:rsidP="00EA1621">
      <w:pPr>
        <w:snapToGrid w:val="0"/>
        <w:rPr>
          <w:rFonts w:asciiTheme="minorHAnsi" w:hAnsiTheme="minorHAnsi" w:cstheme="minorHAnsi"/>
          <w:color w:val="auto"/>
          <w:lang w:val="fr-FR"/>
        </w:rPr>
      </w:pPr>
      <w:r w:rsidRPr="00AB0B6E">
        <w:rPr>
          <w:rFonts w:asciiTheme="minorHAnsi" w:hAnsiTheme="minorHAnsi" w:cstheme="minorHAnsi"/>
          <w:color w:val="auto"/>
          <w:vertAlign w:val="superscript"/>
          <w:lang w:val="fr-FR"/>
        </w:rPr>
        <w:t>3</w:t>
      </w:r>
      <w:r w:rsidRPr="006B4242">
        <w:rPr>
          <w:rFonts w:asciiTheme="minorHAnsi" w:hAnsiTheme="minorHAnsi" w:cstheme="minorHAnsi"/>
          <w:color w:val="auto"/>
          <w:lang w:val="fr-FR"/>
        </w:rPr>
        <w:t>Institut Jacques Monod, UMR 7592 CNRS, Université Paris Diderot, Paris, France</w:t>
      </w:r>
    </w:p>
    <w:p w14:paraId="66A5EAD5" w14:textId="086F88FB" w:rsidR="00351FBB" w:rsidRPr="006B4242" w:rsidRDefault="00302DB2" w:rsidP="00EA1621">
      <w:pPr>
        <w:snapToGrid w:val="0"/>
        <w:rPr>
          <w:rFonts w:asciiTheme="minorHAnsi" w:hAnsiTheme="minorHAnsi" w:cstheme="minorHAnsi"/>
          <w:color w:val="auto"/>
          <w:lang w:val="en-GB"/>
        </w:rPr>
      </w:pPr>
      <w:r w:rsidRPr="006B4242">
        <w:rPr>
          <w:rFonts w:asciiTheme="minorHAnsi" w:hAnsiTheme="minorHAnsi" w:cstheme="minorHAnsi"/>
          <w:color w:val="auto"/>
          <w:vertAlign w:val="superscript"/>
          <w:lang w:val="en-GB"/>
        </w:rPr>
        <w:t>4</w:t>
      </w:r>
      <w:r w:rsidR="00351FBB" w:rsidRPr="006B4242">
        <w:rPr>
          <w:rFonts w:asciiTheme="minorHAnsi" w:hAnsiTheme="minorHAnsi" w:cstheme="minorHAnsi"/>
          <w:color w:val="auto"/>
          <w:lang w:val="en-GB"/>
        </w:rPr>
        <w:t xml:space="preserve">OSUG, UMS 832 CNRS, </w:t>
      </w:r>
      <w:proofErr w:type="spellStart"/>
      <w:r w:rsidR="00351FBB" w:rsidRPr="006B4242">
        <w:rPr>
          <w:rFonts w:asciiTheme="minorHAnsi" w:hAnsiTheme="minorHAnsi" w:cstheme="minorHAnsi"/>
          <w:color w:val="auto"/>
          <w:lang w:val="en-GB"/>
        </w:rPr>
        <w:t>Université</w:t>
      </w:r>
      <w:proofErr w:type="spellEnd"/>
      <w:r w:rsidR="00351FBB" w:rsidRPr="006B4242">
        <w:rPr>
          <w:rFonts w:asciiTheme="minorHAnsi" w:hAnsiTheme="minorHAnsi" w:cstheme="minorHAnsi"/>
          <w:color w:val="auto"/>
          <w:lang w:val="en-GB"/>
        </w:rPr>
        <w:t xml:space="preserve"> Grenoble Alpes, Grenoble, France</w:t>
      </w:r>
      <w:r w:rsidR="00E42001" w:rsidRPr="006B4242">
        <w:rPr>
          <w:rFonts w:asciiTheme="minorHAnsi" w:hAnsiTheme="minorHAnsi" w:cstheme="minorHAnsi"/>
          <w:color w:val="auto"/>
          <w:lang w:val="en-GB"/>
        </w:rPr>
        <w:t xml:space="preserve"> </w:t>
      </w:r>
    </w:p>
    <w:p w14:paraId="0231FE31" w14:textId="61B76F0A" w:rsidR="00351FBB" w:rsidRPr="006B4242" w:rsidRDefault="00302DB2" w:rsidP="00EA1621">
      <w:pPr>
        <w:snapToGrid w:val="0"/>
        <w:rPr>
          <w:rFonts w:asciiTheme="minorHAnsi" w:hAnsiTheme="minorHAnsi" w:cstheme="minorHAnsi"/>
          <w:color w:val="auto"/>
          <w:lang w:val="en-GB"/>
        </w:rPr>
      </w:pPr>
      <w:r w:rsidRPr="006B4242">
        <w:rPr>
          <w:rFonts w:asciiTheme="minorHAnsi" w:hAnsiTheme="minorHAnsi" w:cstheme="minorHAnsi"/>
          <w:color w:val="auto"/>
          <w:vertAlign w:val="superscript"/>
          <w:lang w:val="en-GB"/>
        </w:rPr>
        <w:t>5</w:t>
      </w:r>
      <w:r w:rsidR="00351FBB" w:rsidRPr="006B4242">
        <w:rPr>
          <w:rFonts w:asciiTheme="minorHAnsi" w:hAnsiTheme="minorHAnsi" w:cstheme="minorHAnsi"/>
          <w:color w:val="auto"/>
          <w:lang w:val="en-GB"/>
        </w:rPr>
        <w:t>ESRF, the European Synchrotron, FAME and FAME-UHD beamlines</w:t>
      </w:r>
      <w:r w:rsidRPr="006B4242">
        <w:rPr>
          <w:rFonts w:asciiTheme="minorHAnsi" w:hAnsiTheme="minorHAnsi" w:cstheme="minorHAnsi"/>
          <w:color w:val="auto"/>
          <w:lang w:val="en-GB"/>
        </w:rPr>
        <w:t xml:space="preserve">, </w:t>
      </w:r>
      <w:r w:rsidR="00351FBB" w:rsidRPr="006B4242">
        <w:rPr>
          <w:rFonts w:asciiTheme="minorHAnsi" w:hAnsiTheme="minorHAnsi" w:cstheme="minorHAnsi"/>
          <w:color w:val="auto"/>
          <w:lang w:val="en-GB"/>
        </w:rPr>
        <w:t>Grenoble, France</w:t>
      </w:r>
    </w:p>
    <w:p w14:paraId="32390B27" w14:textId="0CCE52B8" w:rsidR="00351FBB" w:rsidRPr="00C5685D" w:rsidRDefault="00302DB2" w:rsidP="00EA1621">
      <w:pPr>
        <w:snapToGrid w:val="0"/>
        <w:rPr>
          <w:rFonts w:asciiTheme="minorHAnsi" w:hAnsiTheme="minorHAnsi" w:cstheme="minorHAnsi"/>
          <w:color w:val="auto"/>
          <w:lang w:val="en-GB"/>
        </w:rPr>
      </w:pPr>
      <w:r w:rsidRPr="006B4242">
        <w:rPr>
          <w:rFonts w:asciiTheme="minorHAnsi" w:hAnsiTheme="minorHAnsi" w:cstheme="minorHAnsi"/>
          <w:color w:val="auto"/>
          <w:vertAlign w:val="superscript"/>
          <w:lang w:val="en-GB"/>
        </w:rPr>
        <w:t>6</w:t>
      </w:r>
      <w:r w:rsidR="00351FBB" w:rsidRPr="006B4242">
        <w:rPr>
          <w:rFonts w:asciiTheme="minorHAnsi" w:hAnsiTheme="minorHAnsi" w:cstheme="minorHAnsi"/>
          <w:color w:val="auto"/>
          <w:lang w:val="en-GB"/>
        </w:rPr>
        <w:t>ESRF, the European Synchrotron, ID16A beamline</w:t>
      </w:r>
      <w:r w:rsidRPr="00C5685D">
        <w:rPr>
          <w:rFonts w:asciiTheme="minorHAnsi" w:hAnsiTheme="minorHAnsi" w:cstheme="minorHAnsi"/>
          <w:color w:val="auto"/>
          <w:lang w:val="en-GB"/>
        </w:rPr>
        <w:t xml:space="preserve">, </w:t>
      </w:r>
      <w:r w:rsidR="00351FBB" w:rsidRPr="00C5685D">
        <w:rPr>
          <w:rFonts w:asciiTheme="minorHAnsi" w:hAnsiTheme="minorHAnsi" w:cstheme="minorHAnsi"/>
          <w:color w:val="auto"/>
          <w:lang w:val="en-GB"/>
        </w:rPr>
        <w:t>Grenoble, France</w:t>
      </w:r>
    </w:p>
    <w:p w14:paraId="68B8C3AC" w14:textId="77777777" w:rsidR="00AD7C66" w:rsidRPr="00C5685D" w:rsidRDefault="00AD7C66" w:rsidP="00EA1621">
      <w:pPr>
        <w:snapToGrid w:val="0"/>
        <w:rPr>
          <w:rFonts w:asciiTheme="minorHAnsi" w:hAnsiTheme="minorHAnsi" w:cstheme="minorHAnsi"/>
          <w:color w:val="auto"/>
          <w:vertAlign w:val="superscript"/>
          <w:lang w:val="en-GB"/>
        </w:rPr>
      </w:pPr>
    </w:p>
    <w:p w14:paraId="7E1A2D42" w14:textId="62481F61" w:rsidR="00AD7C66" w:rsidRPr="00C5685D" w:rsidRDefault="00AD7C66" w:rsidP="00EA1621">
      <w:pPr>
        <w:rPr>
          <w:rFonts w:asciiTheme="minorHAnsi" w:hAnsiTheme="minorHAnsi" w:cstheme="minorHAnsi"/>
          <w:bCs/>
          <w:color w:val="auto"/>
        </w:rPr>
      </w:pPr>
      <w:r w:rsidRPr="00AB0B6E">
        <w:rPr>
          <w:rFonts w:asciiTheme="minorHAnsi" w:hAnsiTheme="minorHAnsi" w:cstheme="minorHAnsi"/>
          <w:b/>
          <w:color w:val="auto"/>
        </w:rPr>
        <w:t>Corresponding Author:</w:t>
      </w:r>
      <w:r w:rsidRPr="00C5685D">
        <w:rPr>
          <w:rFonts w:asciiTheme="minorHAnsi" w:hAnsiTheme="minorHAnsi" w:cstheme="minorHAnsi"/>
          <w:bCs/>
          <w:color w:val="auto"/>
        </w:rPr>
        <w:t xml:space="preserve"> </w:t>
      </w:r>
    </w:p>
    <w:p w14:paraId="17531F83" w14:textId="10ED0B48" w:rsidR="00AD7C66" w:rsidRPr="00C5685D" w:rsidRDefault="00AD7C66" w:rsidP="00AB0B6E">
      <w:pPr>
        <w:rPr>
          <w:rFonts w:asciiTheme="minorHAnsi" w:hAnsiTheme="minorHAnsi" w:cstheme="minorHAnsi"/>
          <w:bCs/>
          <w:color w:val="auto"/>
        </w:rPr>
      </w:pPr>
      <w:r w:rsidRPr="00C5685D">
        <w:rPr>
          <w:rFonts w:asciiTheme="minorHAnsi" w:hAnsiTheme="minorHAnsi" w:cstheme="minorHAnsi"/>
          <w:bCs/>
          <w:color w:val="auto"/>
        </w:rPr>
        <w:t xml:space="preserve">Sylvain </w:t>
      </w:r>
      <w:proofErr w:type="spellStart"/>
      <w:r w:rsidRPr="00C5685D">
        <w:rPr>
          <w:rFonts w:asciiTheme="minorHAnsi" w:hAnsiTheme="minorHAnsi" w:cstheme="minorHAnsi"/>
          <w:bCs/>
          <w:color w:val="auto"/>
        </w:rPr>
        <w:t>Bohic</w:t>
      </w:r>
      <w:proofErr w:type="spellEnd"/>
      <w:r w:rsidR="006B4242">
        <w:rPr>
          <w:rFonts w:asciiTheme="minorHAnsi" w:hAnsiTheme="minorHAnsi" w:cstheme="minorHAnsi"/>
          <w:color w:val="auto"/>
        </w:rPr>
        <w:t xml:space="preserve"> </w:t>
      </w:r>
      <w:r w:rsidR="006B4242">
        <w:rPr>
          <w:rFonts w:asciiTheme="minorHAnsi" w:hAnsiTheme="minorHAnsi" w:cstheme="minorHAnsi"/>
          <w:color w:val="auto"/>
        </w:rPr>
        <w:tab/>
      </w:r>
      <w:r w:rsidR="006B4242">
        <w:rPr>
          <w:rFonts w:asciiTheme="minorHAnsi" w:hAnsiTheme="minorHAnsi" w:cstheme="minorHAnsi"/>
          <w:color w:val="auto"/>
        </w:rPr>
        <w:tab/>
        <w:t>(</w:t>
      </w:r>
      <w:r w:rsidRPr="00C5685D">
        <w:rPr>
          <w:rFonts w:asciiTheme="minorHAnsi" w:hAnsiTheme="minorHAnsi" w:cstheme="minorHAnsi"/>
          <w:color w:val="auto"/>
        </w:rPr>
        <w:t>sylvain.bohic@inserm.fr</w:t>
      </w:r>
      <w:r w:rsidR="006B4242">
        <w:rPr>
          <w:rFonts w:asciiTheme="minorHAnsi" w:hAnsiTheme="minorHAnsi" w:cstheme="minorHAnsi"/>
          <w:bCs/>
          <w:color w:val="auto"/>
        </w:rPr>
        <w:t>)</w:t>
      </w:r>
    </w:p>
    <w:p w14:paraId="342C9496" w14:textId="77777777" w:rsidR="00AD7C66" w:rsidRPr="00C5685D" w:rsidRDefault="00AD7C66" w:rsidP="00EA1621">
      <w:pPr>
        <w:snapToGrid w:val="0"/>
        <w:rPr>
          <w:rFonts w:asciiTheme="minorHAnsi" w:hAnsiTheme="minorHAnsi" w:cstheme="minorHAnsi"/>
          <w:color w:val="auto"/>
        </w:rPr>
      </w:pPr>
    </w:p>
    <w:p w14:paraId="7C8EC92A" w14:textId="77777777" w:rsidR="00AD7C66" w:rsidRPr="00AB0B6E" w:rsidRDefault="00AD7C66" w:rsidP="00EA1621">
      <w:pPr>
        <w:pStyle w:val="NormalWeb"/>
        <w:spacing w:before="0" w:beforeAutospacing="0" w:after="0" w:afterAutospacing="0"/>
        <w:rPr>
          <w:rFonts w:cs="Arial"/>
          <w:b/>
          <w:color w:val="auto"/>
        </w:rPr>
      </w:pPr>
      <w:r w:rsidRPr="00AB0B6E">
        <w:rPr>
          <w:rFonts w:cs="Arial"/>
          <w:b/>
          <w:color w:val="auto"/>
        </w:rPr>
        <w:t>Email Addresses of Co-authors</w:t>
      </w:r>
      <w:r w:rsidRPr="006B4242">
        <w:rPr>
          <w:rFonts w:cs="Arial"/>
          <w:b/>
          <w:color w:val="auto"/>
        </w:rPr>
        <w:t>:</w:t>
      </w:r>
    </w:p>
    <w:p w14:paraId="0CC84FB7" w14:textId="2712AFDA" w:rsidR="00AD7C66" w:rsidRPr="00C5685D" w:rsidRDefault="00AD7C66" w:rsidP="00EA1621">
      <w:pPr>
        <w:pStyle w:val="NormalWeb"/>
        <w:spacing w:before="0" w:beforeAutospacing="0" w:after="0" w:afterAutospacing="0"/>
        <w:rPr>
          <w:rFonts w:cs="Arial"/>
          <w:bCs/>
          <w:color w:val="auto"/>
        </w:rPr>
      </w:pPr>
      <w:r w:rsidRPr="00C5685D">
        <w:rPr>
          <w:rFonts w:cs="Arial"/>
          <w:bCs/>
          <w:color w:val="auto"/>
        </w:rPr>
        <w:t xml:space="preserve">Caroline </w:t>
      </w:r>
      <w:proofErr w:type="spellStart"/>
      <w:r w:rsidRPr="00C5685D">
        <w:rPr>
          <w:rFonts w:cs="Arial"/>
          <w:bCs/>
          <w:color w:val="auto"/>
        </w:rPr>
        <w:t>Bissardon</w:t>
      </w:r>
      <w:proofErr w:type="spellEnd"/>
      <w:r w:rsidRPr="00C5685D">
        <w:rPr>
          <w:rFonts w:cs="Arial"/>
          <w:bCs/>
          <w:color w:val="auto"/>
        </w:rPr>
        <w:tab/>
        <w:t>(</w:t>
      </w:r>
      <w:r w:rsidR="00EC7331" w:rsidRPr="00C5685D">
        <w:rPr>
          <w:rFonts w:cs="Arial"/>
          <w:bCs/>
          <w:color w:val="auto"/>
        </w:rPr>
        <w:t>caroline.bissardon@cea.fr</w:t>
      </w:r>
      <w:r w:rsidRPr="00C5685D">
        <w:rPr>
          <w:rFonts w:cs="Arial"/>
          <w:bCs/>
          <w:color w:val="auto"/>
        </w:rPr>
        <w:t>)</w:t>
      </w:r>
    </w:p>
    <w:p w14:paraId="74F8F36C" w14:textId="1CAAF79B" w:rsidR="00AD7C66" w:rsidRPr="00C5685D" w:rsidRDefault="00AD7C66" w:rsidP="00EA1621">
      <w:pPr>
        <w:pStyle w:val="NormalWeb"/>
        <w:spacing w:before="0" w:beforeAutospacing="0" w:after="0" w:afterAutospacing="0"/>
        <w:rPr>
          <w:rFonts w:cs="Arial"/>
          <w:bCs/>
          <w:color w:val="auto"/>
        </w:rPr>
      </w:pPr>
      <w:r w:rsidRPr="00C5685D">
        <w:rPr>
          <w:rFonts w:cs="Arial"/>
          <w:bCs/>
          <w:color w:val="auto"/>
        </w:rPr>
        <w:t xml:space="preserve">Marie-Pierre </w:t>
      </w:r>
      <w:proofErr w:type="spellStart"/>
      <w:r w:rsidRPr="00C5685D">
        <w:rPr>
          <w:rFonts w:cs="Arial"/>
          <w:bCs/>
          <w:color w:val="auto"/>
        </w:rPr>
        <w:t>Isaure</w:t>
      </w:r>
      <w:proofErr w:type="spellEnd"/>
      <w:r w:rsidRPr="00C5685D">
        <w:rPr>
          <w:rFonts w:cs="Arial"/>
          <w:bCs/>
          <w:color w:val="auto"/>
        </w:rPr>
        <w:tab/>
      </w:r>
      <w:r w:rsidRPr="00C5685D">
        <w:rPr>
          <w:rFonts w:asciiTheme="minorHAnsi" w:hAnsiTheme="minorHAnsi" w:cstheme="minorHAnsi"/>
          <w:color w:val="auto"/>
        </w:rPr>
        <w:t>(marie-pierre.isaure@univ-pau.fr)</w:t>
      </w:r>
    </w:p>
    <w:p w14:paraId="7C6493BD" w14:textId="12F10AED" w:rsidR="00AD7C66" w:rsidRPr="00C5685D" w:rsidRDefault="00AD7C66" w:rsidP="00EA1621">
      <w:pPr>
        <w:snapToGrid w:val="0"/>
        <w:rPr>
          <w:rFonts w:asciiTheme="minorHAnsi" w:hAnsiTheme="minorHAnsi" w:cstheme="minorHAnsi"/>
          <w:color w:val="auto"/>
        </w:rPr>
      </w:pPr>
      <w:r w:rsidRPr="00C5685D">
        <w:rPr>
          <w:rFonts w:asciiTheme="minorHAnsi" w:hAnsiTheme="minorHAnsi" w:cstheme="minorHAnsi"/>
          <w:color w:val="auto"/>
        </w:rPr>
        <w:t xml:space="preserve">Emmanuel </w:t>
      </w:r>
      <w:proofErr w:type="spellStart"/>
      <w:r w:rsidRPr="00C5685D">
        <w:rPr>
          <w:rFonts w:asciiTheme="minorHAnsi" w:hAnsiTheme="minorHAnsi" w:cstheme="minorHAnsi"/>
          <w:color w:val="auto"/>
        </w:rPr>
        <w:t>Lesuisse</w:t>
      </w:r>
      <w:proofErr w:type="spellEnd"/>
      <w:r w:rsidRPr="00C5685D">
        <w:rPr>
          <w:rFonts w:asciiTheme="minorHAnsi" w:hAnsiTheme="minorHAnsi" w:cstheme="minorHAnsi"/>
          <w:color w:val="auto"/>
        </w:rPr>
        <w:tab/>
        <w:t>(</w:t>
      </w:r>
      <w:r w:rsidR="00EC7331" w:rsidRPr="00C5685D">
        <w:rPr>
          <w:color w:val="auto"/>
        </w:rPr>
        <w:t>Emmanuel.LESUISSE@ijm.fr</w:t>
      </w:r>
      <w:r w:rsidRPr="00C5685D">
        <w:rPr>
          <w:rFonts w:asciiTheme="minorHAnsi" w:hAnsiTheme="minorHAnsi" w:cstheme="minorHAnsi"/>
          <w:color w:val="auto"/>
        </w:rPr>
        <w:t>)</w:t>
      </w:r>
    </w:p>
    <w:p w14:paraId="6D687324" w14:textId="443CD993" w:rsidR="00AD7C66" w:rsidRPr="00C5685D" w:rsidRDefault="00AD7C66" w:rsidP="00EA1621">
      <w:pPr>
        <w:snapToGrid w:val="0"/>
        <w:rPr>
          <w:rFonts w:asciiTheme="minorHAnsi" w:hAnsiTheme="minorHAnsi" w:cstheme="minorHAnsi"/>
          <w:color w:val="auto"/>
          <w:lang w:val="fr-FR"/>
        </w:rPr>
      </w:pPr>
      <w:r w:rsidRPr="00C5685D">
        <w:rPr>
          <w:rFonts w:asciiTheme="minorHAnsi" w:hAnsiTheme="minorHAnsi" w:cstheme="minorHAnsi"/>
          <w:color w:val="auto"/>
          <w:lang w:val="fr-FR"/>
        </w:rPr>
        <w:t xml:space="preserve">Mauro </w:t>
      </w:r>
      <w:proofErr w:type="spellStart"/>
      <w:r w:rsidRPr="00C5685D">
        <w:rPr>
          <w:rFonts w:asciiTheme="minorHAnsi" w:hAnsiTheme="minorHAnsi" w:cstheme="minorHAnsi"/>
          <w:color w:val="auto"/>
          <w:lang w:val="fr-FR"/>
        </w:rPr>
        <w:t>Rovezzi</w:t>
      </w:r>
      <w:proofErr w:type="spellEnd"/>
      <w:r w:rsidRPr="00C5685D">
        <w:rPr>
          <w:rFonts w:asciiTheme="minorHAnsi" w:hAnsiTheme="minorHAnsi" w:cstheme="minorHAnsi"/>
          <w:color w:val="auto"/>
          <w:lang w:val="fr-FR"/>
        </w:rPr>
        <w:tab/>
        <w:t>(</w:t>
      </w:r>
      <w:r w:rsidR="00EC7331" w:rsidRPr="00C5685D">
        <w:rPr>
          <w:rFonts w:asciiTheme="minorHAnsi" w:hAnsiTheme="minorHAnsi" w:cstheme="minorHAnsi"/>
          <w:color w:val="auto"/>
          <w:lang w:val="fr-FR"/>
        </w:rPr>
        <w:t>rovezzi@esrf.fr</w:t>
      </w:r>
      <w:r w:rsidRPr="00C5685D">
        <w:rPr>
          <w:rFonts w:asciiTheme="minorHAnsi" w:hAnsiTheme="minorHAnsi" w:cstheme="minorHAnsi"/>
          <w:color w:val="auto"/>
          <w:lang w:val="fr-FR"/>
        </w:rPr>
        <w:t>)</w:t>
      </w:r>
    </w:p>
    <w:p w14:paraId="462006C7" w14:textId="00172733" w:rsidR="00AD7C66" w:rsidRPr="00C5685D" w:rsidRDefault="00AD7C66" w:rsidP="00EA1621">
      <w:pPr>
        <w:snapToGrid w:val="0"/>
        <w:rPr>
          <w:rFonts w:asciiTheme="minorHAnsi" w:hAnsiTheme="minorHAnsi" w:cstheme="minorHAnsi"/>
          <w:color w:val="auto"/>
        </w:rPr>
      </w:pPr>
      <w:r w:rsidRPr="00C5685D">
        <w:rPr>
          <w:rFonts w:asciiTheme="minorHAnsi" w:hAnsiTheme="minorHAnsi" w:cstheme="minorHAnsi"/>
          <w:color w:val="auto"/>
        </w:rPr>
        <w:t xml:space="preserve">Eric </w:t>
      </w:r>
      <w:proofErr w:type="spellStart"/>
      <w:r w:rsidRPr="00C5685D">
        <w:rPr>
          <w:rFonts w:asciiTheme="minorHAnsi" w:hAnsiTheme="minorHAnsi" w:cstheme="minorHAnsi"/>
          <w:color w:val="auto"/>
        </w:rPr>
        <w:t>Lahéra</w:t>
      </w:r>
      <w:proofErr w:type="spellEnd"/>
      <w:r w:rsidRPr="00C5685D">
        <w:rPr>
          <w:rFonts w:asciiTheme="minorHAnsi" w:hAnsiTheme="minorHAnsi" w:cstheme="minorHAnsi"/>
          <w:color w:val="auto"/>
        </w:rPr>
        <w:tab/>
      </w:r>
      <w:r w:rsidR="006B4242">
        <w:rPr>
          <w:rFonts w:asciiTheme="minorHAnsi" w:hAnsiTheme="minorHAnsi" w:cstheme="minorHAnsi"/>
          <w:color w:val="auto"/>
        </w:rPr>
        <w:tab/>
      </w:r>
      <w:r w:rsidRPr="00C5685D">
        <w:rPr>
          <w:rFonts w:asciiTheme="minorHAnsi" w:hAnsiTheme="minorHAnsi" w:cstheme="minorHAnsi"/>
          <w:color w:val="auto"/>
        </w:rPr>
        <w:t>(</w:t>
      </w:r>
      <w:r w:rsidR="00EC7331" w:rsidRPr="00C5685D">
        <w:rPr>
          <w:rFonts w:asciiTheme="minorHAnsi" w:hAnsiTheme="minorHAnsi" w:cstheme="minorHAnsi"/>
          <w:color w:val="auto"/>
        </w:rPr>
        <w:t>lahera@esrf.fr</w:t>
      </w:r>
      <w:r w:rsidRPr="00C5685D">
        <w:rPr>
          <w:rFonts w:asciiTheme="minorHAnsi" w:hAnsiTheme="minorHAnsi" w:cstheme="minorHAnsi"/>
          <w:color w:val="auto"/>
        </w:rPr>
        <w:t>)</w:t>
      </w:r>
    </w:p>
    <w:p w14:paraId="356B20E5" w14:textId="7E7D765C" w:rsidR="00AD7C66" w:rsidRPr="00C5685D" w:rsidRDefault="00AD7C66" w:rsidP="00EA1621">
      <w:pPr>
        <w:snapToGrid w:val="0"/>
        <w:rPr>
          <w:rFonts w:asciiTheme="minorHAnsi" w:hAnsiTheme="minorHAnsi" w:cstheme="minorHAnsi"/>
          <w:color w:val="auto"/>
          <w:lang w:val="de-DE"/>
        </w:rPr>
      </w:pPr>
      <w:r w:rsidRPr="00C5685D">
        <w:rPr>
          <w:rFonts w:asciiTheme="minorHAnsi" w:hAnsiTheme="minorHAnsi" w:cstheme="minorHAnsi"/>
          <w:color w:val="auto"/>
          <w:lang w:val="de-DE"/>
        </w:rPr>
        <w:t>Olivier Proux</w:t>
      </w:r>
      <w:r w:rsidRPr="00C5685D">
        <w:rPr>
          <w:rFonts w:asciiTheme="minorHAnsi" w:hAnsiTheme="minorHAnsi" w:cstheme="minorHAnsi"/>
          <w:color w:val="auto"/>
          <w:lang w:val="de-DE"/>
        </w:rPr>
        <w:tab/>
      </w:r>
      <w:r w:rsidR="006B4242">
        <w:rPr>
          <w:rFonts w:asciiTheme="minorHAnsi" w:hAnsiTheme="minorHAnsi" w:cstheme="minorHAnsi"/>
          <w:color w:val="auto"/>
          <w:lang w:val="de-DE"/>
        </w:rPr>
        <w:tab/>
      </w:r>
      <w:r w:rsidRPr="00C5685D">
        <w:rPr>
          <w:rFonts w:asciiTheme="minorHAnsi" w:hAnsiTheme="minorHAnsi" w:cstheme="minorHAnsi"/>
          <w:color w:val="auto"/>
          <w:lang w:val="de-DE"/>
        </w:rPr>
        <w:t>(</w:t>
      </w:r>
      <w:r w:rsidR="00EC7331" w:rsidRPr="00C5685D">
        <w:rPr>
          <w:rFonts w:asciiTheme="minorHAnsi" w:hAnsiTheme="minorHAnsi" w:cstheme="minorHAnsi"/>
          <w:color w:val="auto"/>
          <w:lang w:val="de-DE"/>
        </w:rPr>
        <w:t>proux@esrf.fr</w:t>
      </w:r>
      <w:r w:rsidRPr="00C5685D">
        <w:rPr>
          <w:rFonts w:asciiTheme="minorHAnsi" w:hAnsiTheme="minorHAnsi" w:cstheme="minorHAnsi"/>
          <w:color w:val="auto"/>
          <w:lang w:val="de-DE"/>
        </w:rPr>
        <w:t>)</w:t>
      </w:r>
    </w:p>
    <w:p w14:paraId="42F61001" w14:textId="0C8BFE86" w:rsidR="00AD7C66" w:rsidRPr="00C5685D" w:rsidRDefault="00AD7C66" w:rsidP="00EA1621">
      <w:pPr>
        <w:snapToGrid w:val="0"/>
        <w:rPr>
          <w:rFonts w:asciiTheme="minorHAnsi" w:hAnsiTheme="minorHAnsi" w:cstheme="minorHAnsi"/>
          <w:color w:val="auto"/>
        </w:rPr>
      </w:pPr>
      <w:r w:rsidRPr="00C5685D">
        <w:rPr>
          <w:rFonts w:asciiTheme="minorHAnsi" w:hAnsiTheme="minorHAnsi" w:cstheme="minorHAnsi"/>
          <w:color w:val="auto"/>
        </w:rPr>
        <w:t xml:space="preserve">Sylvain </w:t>
      </w:r>
      <w:proofErr w:type="spellStart"/>
      <w:r w:rsidRPr="00C5685D">
        <w:rPr>
          <w:rFonts w:asciiTheme="minorHAnsi" w:hAnsiTheme="minorHAnsi" w:cstheme="minorHAnsi"/>
          <w:color w:val="auto"/>
        </w:rPr>
        <w:t>Bohic</w:t>
      </w:r>
      <w:proofErr w:type="spellEnd"/>
      <w:r w:rsidRPr="00C5685D">
        <w:rPr>
          <w:rFonts w:asciiTheme="minorHAnsi" w:hAnsiTheme="minorHAnsi" w:cstheme="minorHAnsi"/>
          <w:color w:val="auto"/>
        </w:rPr>
        <w:tab/>
      </w:r>
      <w:r w:rsidR="006B4242">
        <w:rPr>
          <w:rFonts w:asciiTheme="minorHAnsi" w:hAnsiTheme="minorHAnsi" w:cstheme="minorHAnsi"/>
          <w:color w:val="auto"/>
        </w:rPr>
        <w:tab/>
      </w:r>
      <w:r w:rsidRPr="00C5685D">
        <w:rPr>
          <w:rFonts w:asciiTheme="minorHAnsi" w:hAnsiTheme="minorHAnsi" w:cstheme="minorHAnsi"/>
          <w:color w:val="auto"/>
        </w:rPr>
        <w:t>(sylvain.bohic@inserm.fr)</w:t>
      </w:r>
    </w:p>
    <w:p w14:paraId="60FCB589" w14:textId="42D11221" w:rsidR="00D04A95" w:rsidRPr="00C5685D" w:rsidRDefault="00D04A95" w:rsidP="00EA1621">
      <w:pPr>
        <w:rPr>
          <w:rFonts w:asciiTheme="minorHAnsi" w:hAnsiTheme="minorHAnsi" w:cstheme="minorHAnsi"/>
          <w:bCs/>
          <w:color w:val="808080" w:themeColor="background1" w:themeShade="80"/>
        </w:rPr>
      </w:pPr>
    </w:p>
    <w:p w14:paraId="71B79AC9" w14:textId="6B4E5736" w:rsidR="006305D7" w:rsidRPr="00C5685D" w:rsidRDefault="006305D7" w:rsidP="00EA1621">
      <w:pPr>
        <w:pStyle w:val="NormalWeb"/>
        <w:spacing w:before="0" w:beforeAutospacing="0" w:after="0" w:afterAutospacing="0"/>
        <w:rPr>
          <w:rFonts w:asciiTheme="minorHAnsi" w:hAnsiTheme="minorHAnsi" w:cstheme="minorHAnsi"/>
        </w:rPr>
      </w:pPr>
      <w:r w:rsidRPr="00C5685D">
        <w:rPr>
          <w:rFonts w:asciiTheme="minorHAnsi" w:hAnsiTheme="minorHAnsi" w:cstheme="minorHAnsi"/>
          <w:b/>
          <w:bCs/>
        </w:rPr>
        <w:t>KEYWORDS:</w:t>
      </w:r>
      <w:r w:rsidRPr="00C5685D">
        <w:rPr>
          <w:rFonts w:asciiTheme="minorHAnsi" w:hAnsiTheme="minorHAnsi" w:cstheme="minorHAnsi"/>
        </w:rPr>
        <w:t xml:space="preserve"> </w:t>
      </w:r>
    </w:p>
    <w:p w14:paraId="1CB4E390" w14:textId="30518C13" w:rsidR="006305D7" w:rsidRPr="00C5685D" w:rsidRDefault="00351FBB" w:rsidP="00EA1621">
      <w:pPr>
        <w:pStyle w:val="NormalWeb"/>
        <w:spacing w:before="0" w:beforeAutospacing="0" w:after="0" w:afterAutospacing="0"/>
        <w:rPr>
          <w:rFonts w:asciiTheme="minorHAnsi" w:eastAsia="Microsoft YaHei" w:hAnsiTheme="minorHAnsi" w:cstheme="minorHAnsi"/>
          <w:kern w:val="1"/>
        </w:rPr>
      </w:pPr>
      <w:r w:rsidRPr="00C5685D">
        <w:rPr>
          <w:rFonts w:asciiTheme="minorHAnsi" w:eastAsia="Microsoft YaHei" w:hAnsiTheme="minorHAnsi" w:cstheme="minorHAnsi"/>
          <w:kern w:val="1"/>
        </w:rPr>
        <w:t>X-ray absorption spectroscopy</w:t>
      </w:r>
      <w:r w:rsidR="00DF74DB">
        <w:rPr>
          <w:rFonts w:asciiTheme="minorHAnsi" w:eastAsia="Microsoft YaHei" w:hAnsiTheme="minorHAnsi" w:cstheme="minorHAnsi"/>
          <w:kern w:val="1"/>
        </w:rPr>
        <w:t>,</w:t>
      </w:r>
      <w:r w:rsidRPr="00C5685D">
        <w:rPr>
          <w:rFonts w:asciiTheme="minorHAnsi" w:eastAsia="Microsoft YaHei" w:hAnsiTheme="minorHAnsi" w:cstheme="minorHAnsi"/>
          <w:kern w:val="1"/>
        </w:rPr>
        <w:t xml:space="preserve"> speciation</w:t>
      </w:r>
      <w:r w:rsidR="00DF74DB">
        <w:rPr>
          <w:rFonts w:asciiTheme="minorHAnsi" w:eastAsia="Microsoft YaHei" w:hAnsiTheme="minorHAnsi" w:cstheme="minorHAnsi"/>
          <w:kern w:val="1"/>
        </w:rPr>
        <w:t>,</w:t>
      </w:r>
      <w:r w:rsidRPr="00C5685D">
        <w:rPr>
          <w:rFonts w:asciiTheme="minorHAnsi" w:eastAsia="Microsoft YaHei" w:hAnsiTheme="minorHAnsi" w:cstheme="minorHAnsi"/>
          <w:kern w:val="1"/>
        </w:rPr>
        <w:t xml:space="preserve"> selenium</w:t>
      </w:r>
      <w:r w:rsidR="00DF74DB">
        <w:rPr>
          <w:rFonts w:asciiTheme="minorHAnsi" w:eastAsia="Microsoft YaHei" w:hAnsiTheme="minorHAnsi" w:cstheme="minorHAnsi"/>
          <w:kern w:val="1"/>
        </w:rPr>
        <w:t>,</w:t>
      </w:r>
      <w:r w:rsidRPr="00C5685D">
        <w:rPr>
          <w:rFonts w:asciiTheme="minorHAnsi" w:eastAsia="Microsoft YaHei" w:hAnsiTheme="minorHAnsi" w:cstheme="minorHAnsi"/>
          <w:kern w:val="1"/>
        </w:rPr>
        <w:t xml:space="preserve"> iron</w:t>
      </w:r>
      <w:r w:rsidR="00DF74DB">
        <w:rPr>
          <w:rFonts w:asciiTheme="minorHAnsi" w:eastAsia="Microsoft YaHei" w:hAnsiTheme="minorHAnsi" w:cstheme="minorHAnsi"/>
          <w:kern w:val="1"/>
        </w:rPr>
        <w:t>,</w:t>
      </w:r>
      <w:r w:rsidRPr="00C5685D">
        <w:rPr>
          <w:rFonts w:asciiTheme="minorHAnsi" w:eastAsia="Microsoft YaHei" w:hAnsiTheme="minorHAnsi" w:cstheme="minorHAnsi"/>
          <w:kern w:val="1"/>
        </w:rPr>
        <w:t xml:space="preserve"> cancer cells</w:t>
      </w:r>
      <w:r w:rsidR="00DF74DB">
        <w:rPr>
          <w:rFonts w:asciiTheme="minorHAnsi" w:eastAsia="Microsoft YaHei" w:hAnsiTheme="minorHAnsi" w:cstheme="minorHAnsi"/>
          <w:kern w:val="1"/>
        </w:rPr>
        <w:t>,</w:t>
      </w:r>
      <w:r w:rsidRPr="00C5685D">
        <w:rPr>
          <w:rFonts w:asciiTheme="minorHAnsi" w:eastAsia="Microsoft YaHei" w:hAnsiTheme="minorHAnsi" w:cstheme="minorHAnsi"/>
          <w:kern w:val="1"/>
        </w:rPr>
        <w:t xml:space="preserve"> phytoplankton</w:t>
      </w:r>
      <w:r w:rsidR="00DF74DB">
        <w:rPr>
          <w:rFonts w:asciiTheme="minorHAnsi" w:eastAsia="Microsoft YaHei" w:hAnsiTheme="minorHAnsi" w:cstheme="minorHAnsi"/>
          <w:kern w:val="1"/>
        </w:rPr>
        <w:t>,</w:t>
      </w:r>
      <w:r w:rsidRPr="00C5685D">
        <w:rPr>
          <w:rFonts w:asciiTheme="minorHAnsi" w:eastAsia="Microsoft YaHei" w:hAnsiTheme="minorHAnsi" w:cstheme="minorHAnsi"/>
          <w:kern w:val="1"/>
        </w:rPr>
        <w:t xml:space="preserve"> synchrotron</w:t>
      </w:r>
      <w:r w:rsidR="00DF74DB">
        <w:rPr>
          <w:rFonts w:asciiTheme="minorHAnsi" w:eastAsia="Microsoft YaHei" w:hAnsiTheme="minorHAnsi" w:cstheme="minorHAnsi"/>
          <w:kern w:val="1"/>
        </w:rPr>
        <w:t>,</w:t>
      </w:r>
      <w:r w:rsidRPr="00C5685D">
        <w:rPr>
          <w:rFonts w:asciiTheme="minorHAnsi" w:eastAsia="Microsoft YaHei" w:hAnsiTheme="minorHAnsi" w:cstheme="minorHAnsi"/>
          <w:kern w:val="1"/>
        </w:rPr>
        <w:t xml:space="preserve"> </w:t>
      </w:r>
      <w:r w:rsidR="00DF74DB" w:rsidRPr="00C5685D">
        <w:rPr>
          <w:rFonts w:asciiTheme="minorHAnsi" w:eastAsia="Microsoft YaHei" w:hAnsiTheme="minorHAnsi" w:cstheme="minorHAnsi"/>
          <w:kern w:val="1"/>
        </w:rPr>
        <w:t xml:space="preserve">high energy resolution fluorescence detected </w:t>
      </w:r>
      <w:r w:rsidRPr="00C5685D">
        <w:rPr>
          <w:rFonts w:asciiTheme="minorHAnsi" w:eastAsia="Microsoft YaHei" w:hAnsiTheme="minorHAnsi" w:cstheme="minorHAnsi"/>
          <w:kern w:val="1"/>
        </w:rPr>
        <w:t>X-ray absorption spectroscopy</w:t>
      </w:r>
      <w:r w:rsidR="00DF74DB">
        <w:rPr>
          <w:rFonts w:asciiTheme="minorHAnsi" w:eastAsia="Microsoft YaHei" w:hAnsiTheme="minorHAnsi" w:cstheme="minorHAnsi"/>
          <w:kern w:val="1"/>
        </w:rPr>
        <w:t>,</w:t>
      </w:r>
      <w:r w:rsidR="00DF74DB" w:rsidRPr="00C5685D">
        <w:rPr>
          <w:rFonts w:asciiTheme="minorHAnsi" w:eastAsia="Microsoft YaHei" w:hAnsiTheme="minorHAnsi" w:cstheme="minorHAnsi"/>
          <w:kern w:val="1"/>
        </w:rPr>
        <w:t xml:space="preserve"> </w:t>
      </w:r>
      <w:r w:rsidRPr="00C5685D">
        <w:rPr>
          <w:rFonts w:asciiTheme="minorHAnsi" w:eastAsia="Microsoft YaHei" w:hAnsiTheme="minorHAnsi" w:cstheme="minorHAnsi"/>
          <w:kern w:val="1"/>
        </w:rPr>
        <w:t>cryo-preparation</w:t>
      </w:r>
    </w:p>
    <w:p w14:paraId="570DC3EA" w14:textId="77777777" w:rsidR="00351FBB" w:rsidRPr="00C5685D" w:rsidRDefault="00351FBB" w:rsidP="00EA1621">
      <w:pPr>
        <w:pStyle w:val="NormalWeb"/>
        <w:spacing w:before="0" w:beforeAutospacing="0" w:after="0" w:afterAutospacing="0"/>
        <w:rPr>
          <w:rFonts w:asciiTheme="minorHAnsi" w:hAnsiTheme="minorHAnsi" w:cstheme="minorHAnsi"/>
        </w:rPr>
      </w:pPr>
    </w:p>
    <w:p w14:paraId="628AC4B5" w14:textId="0E04AA97" w:rsidR="006305D7" w:rsidRPr="00C5685D" w:rsidRDefault="00086FF5" w:rsidP="00EA1621">
      <w:pPr>
        <w:rPr>
          <w:rFonts w:asciiTheme="minorHAnsi" w:hAnsiTheme="minorHAnsi" w:cstheme="minorHAnsi"/>
        </w:rPr>
      </w:pPr>
      <w:r w:rsidRPr="00C5685D">
        <w:rPr>
          <w:rFonts w:asciiTheme="minorHAnsi" w:hAnsiTheme="minorHAnsi" w:cstheme="minorHAnsi"/>
          <w:b/>
          <w:bCs/>
        </w:rPr>
        <w:t>SUMMARY</w:t>
      </w:r>
      <w:r w:rsidR="006305D7" w:rsidRPr="00C5685D">
        <w:rPr>
          <w:rFonts w:asciiTheme="minorHAnsi" w:hAnsiTheme="minorHAnsi" w:cstheme="minorHAnsi"/>
          <w:b/>
          <w:bCs/>
        </w:rPr>
        <w:t>:</w:t>
      </w:r>
      <w:r w:rsidR="006305D7" w:rsidRPr="00C5685D">
        <w:rPr>
          <w:rFonts w:asciiTheme="minorHAnsi" w:hAnsiTheme="minorHAnsi" w:cstheme="minorHAnsi"/>
        </w:rPr>
        <w:t xml:space="preserve"> </w:t>
      </w:r>
    </w:p>
    <w:p w14:paraId="5986C5F4" w14:textId="31131380" w:rsidR="00C17F77" w:rsidRPr="006B4242" w:rsidRDefault="000D3597" w:rsidP="00EA1621">
      <w:pPr>
        <w:rPr>
          <w:rFonts w:asciiTheme="minorHAnsi" w:hAnsiTheme="minorHAnsi" w:cstheme="minorHAnsi"/>
          <w:color w:val="auto"/>
        </w:rPr>
      </w:pPr>
      <w:bookmarkStart w:id="3" w:name="_Hlk20757840"/>
      <w:r w:rsidRPr="00C5685D">
        <w:rPr>
          <w:rFonts w:asciiTheme="minorHAnsi" w:hAnsiTheme="minorHAnsi" w:cstheme="minorHAnsi"/>
          <w:color w:val="auto"/>
        </w:rPr>
        <w:t xml:space="preserve">This protocol presents a </w:t>
      </w:r>
      <w:r w:rsidR="00C17F77" w:rsidRPr="00C5685D">
        <w:rPr>
          <w:rFonts w:asciiTheme="minorHAnsi" w:hAnsiTheme="minorHAnsi" w:cstheme="minorHAnsi"/>
          <w:color w:val="auto"/>
        </w:rPr>
        <w:t xml:space="preserve">detailed </w:t>
      </w:r>
      <w:r w:rsidRPr="00C5685D">
        <w:rPr>
          <w:rFonts w:asciiTheme="minorHAnsi" w:hAnsiTheme="minorHAnsi" w:cstheme="minorHAnsi"/>
          <w:color w:val="auto"/>
        </w:rPr>
        <w:t xml:space="preserve">procedure to prepare </w:t>
      </w:r>
      <w:r w:rsidR="0034486A" w:rsidRPr="00C5685D">
        <w:rPr>
          <w:rFonts w:asciiTheme="minorHAnsi" w:hAnsiTheme="minorHAnsi" w:cstheme="minorHAnsi"/>
          <w:color w:val="auto"/>
        </w:rPr>
        <w:t xml:space="preserve">biological </w:t>
      </w:r>
      <w:proofErr w:type="spellStart"/>
      <w:r w:rsidRPr="00C5685D">
        <w:rPr>
          <w:rFonts w:asciiTheme="minorHAnsi" w:hAnsiTheme="minorHAnsi" w:cstheme="minorHAnsi"/>
          <w:color w:val="auto"/>
        </w:rPr>
        <w:t>cryosamples</w:t>
      </w:r>
      <w:proofErr w:type="spellEnd"/>
      <w:r w:rsidR="00C17F77" w:rsidRPr="00C5685D">
        <w:rPr>
          <w:rFonts w:asciiTheme="minorHAnsi" w:hAnsiTheme="minorHAnsi" w:cstheme="minorHAnsi"/>
          <w:color w:val="auto"/>
        </w:rPr>
        <w:t xml:space="preserve"> </w:t>
      </w:r>
      <w:r w:rsidRPr="00C5685D">
        <w:rPr>
          <w:rFonts w:asciiTheme="minorHAnsi" w:hAnsiTheme="minorHAnsi" w:cstheme="minorHAnsi"/>
          <w:color w:val="auto"/>
        </w:rPr>
        <w:t xml:space="preserve">for synchrotron-based </w:t>
      </w:r>
      <w:r w:rsidR="00C17F77" w:rsidRPr="00C5685D">
        <w:rPr>
          <w:rFonts w:asciiTheme="minorHAnsi" w:hAnsiTheme="minorHAnsi" w:cstheme="minorHAnsi"/>
          <w:color w:val="auto"/>
        </w:rPr>
        <w:t xml:space="preserve">X-ray </w:t>
      </w:r>
      <w:r w:rsidR="00C17F77" w:rsidRPr="006B4242">
        <w:rPr>
          <w:rFonts w:asciiTheme="minorHAnsi" w:hAnsiTheme="minorHAnsi" w:cstheme="minorHAnsi"/>
          <w:color w:val="auto"/>
        </w:rPr>
        <w:t xml:space="preserve">absorption spectroscopy </w:t>
      </w:r>
      <w:r w:rsidRPr="006B4242">
        <w:rPr>
          <w:rFonts w:asciiTheme="minorHAnsi" w:hAnsiTheme="minorHAnsi" w:cstheme="minorHAnsi"/>
          <w:color w:val="auto"/>
        </w:rPr>
        <w:t>experiments.</w:t>
      </w:r>
      <w:bookmarkEnd w:id="3"/>
      <w:r w:rsidRPr="006B4242">
        <w:rPr>
          <w:rFonts w:asciiTheme="minorHAnsi" w:hAnsiTheme="minorHAnsi" w:cstheme="minorHAnsi"/>
          <w:color w:val="auto"/>
        </w:rPr>
        <w:t xml:space="preserve"> </w:t>
      </w:r>
      <w:r w:rsidR="0034486A" w:rsidRPr="006B4242">
        <w:rPr>
          <w:rFonts w:asciiTheme="minorHAnsi" w:hAnsiTheme="minorHAnsi" w:cstheme="minorHAnsi"/>
          <w:color w:val="auto"/>
        </w:rPr>
        <w:t>W</w:t>
      </w:r>
      <w:r w:rsidR="00C17F77" w:rsidRPr="006B4242">
        <w:rPr>
          <w:rFonts w:asciiTheme="minorHAnsi" w:hAnsiTheme="minorHAnsi" w:cstheme="minorHAnsi"/>
          <w:color w:val="auto"/>
        </w:rPr>
        <w:t xml:space="preserve">e describe all the steps required </w:t>
      </w:r>
      <w:r w:rsidR="00EC7331" w:rsidRPr="006B4242">
        <w:rPr>
          <w:rFonts w:asciiTheme="minorHAnsi" w:hAnsiTheme="minorHAnsi" w:cstheme="minorHAnsi"/>
          <w:color w:val="auto"/>
        </w:rPr>
        <w:t>to optimize</w:t>
      </w:r>
      <w:r w:rsidR="00C17F77" w:rsidRPr="006B4242">
        <w:rPr>
          <w:rFonts w:asciiTheme="minorHAnsi" w:hAnsiTheme="minorHAnsi" w:cstheme="minorHAnsi"/>
          <w:color w:val="auto"/>
        </w:rPr>
        <w:t xml:space="preserve"> sample preparation and cryopreservation </w:t>
      </w:r>
      <w:r w:rsidR="0034486A" w:rsidRPr="006B4242">
        <w:rPr>
          <w:rFonts w:asciiTheme="minorHAnsi" w:hAnsiTheme="minorHAnsi" w:cstheme="minorHAnsi"/>
          <w:color w:val="auto"/>
        </w:rPr>
        <w:t xml:space="preserve">with </w:t>
      </w:r>
      <w:r w:rsidR="00DF74DB">
        <w:rPr>
          <w:rFonts w:asciiTheme="minorHAnsi" w:hAnsiTheme="minorHAnsi" w:cstheme="minorHAnsi"/>
          <w:color w:val="auto"/>
        </w:rPr>
        <w:t>examples of the protocol with</w:t>
      </w:r>
      <w:r w:rsidR="00DF74DB" w:rsidRPr="006B4242" w:rsidDel="00DF74DB">
        <w:rPr>
          <w:rFonts w:asciiTheme="minorHAnsi" w:hAnsiTheme="minorHAnsi" w:cstheme="minorHAnsi"/>
          <w:color w:val="auto"/>
        </w:rPr>
        <w:t xml:space="preserve"> </w:t>
      </w:r>
      <w:r w:rsidR="0034486A" w:rsidRPr="006B4242">
        <w:rPr>
          <w:rFonts w:asciiTheme="minorHAnsi" w:hAnsiTheme="minorHAnsi" w:cstheme="minorHAnsi"/>
          <w:color w:val="auto"/>
        </w:rPr>
        <w:t>cancer and</w:t>
      </w:r>
      <w:r w:rsidR="007E5994" w:rsidRPr="006B4242">
        <w:rPr>
          <w:rFonts w:asciiTheme="minorHAnsi" w:hAnsiTheme="minorHAnsi" w:cstheme="minorHAnsi"/>
          <w:color w:val="auto"/>
        </w:rPr>
        <w:t xml:space="preserve"> </w:t>
      </w:r>
      <w:r w:rsidR="0034486A" w:rsidRPr="006B4242">
        <w:rPr>
          <w:rFonts w:asciiTheme="minorHAnsi" w:hAnsiTheme="minorHAnsi" w:cstheme="minorHAnsi"/>
          <w:color w:val="auto"/>
        </w:rPr>
        <w:t>phytoplankton cells</w:t>
      </w:r>
      <w:r w:rsidR="00C17F77" w:rsidRPr="006B4242">
        <w:rPr>
          <w:rFonts w:asciiTheme="minorHAnsi" w:hAnsiTheme="minorHAnsi" w:cstheme="minorHAnsi"/>
          <w:color w:val="auto"/>
        </w:rPr>
        <w:t>. This method provides a universal standard of sample cryo-preparation</w:t>
      </w:r>
      <w:r w:rsidR="00DC3658" w:rsidRPr="006B4242">
        <w:rPr>
          <w:rFonts w:asciiTheme="minorHAnsi" w:hAnsiTheme="minorHAnsi" w:cstheme="minorHAnsi"/>
          <w:color w:val="auto"/>
        </w:rPr>
        <w:t>.</w:t>
      </w:r>
    </w:p>
    <w:p w14:paraId="761028D6" w14:textId="77777777" w:rsidR="006305D7" w:rsidRPr="006B4242" w:rsidRDefault="006305D7" w:rsidP="00EA1621">
      <w:pPr>
        <w:rPr>
          <w:rFonts w:asciiTheme="minorHAnsi" w:hAnsiTheme="minorHAnsi" w:cstheme="minorHAnsi"/>
        </w:rPr>
      </w:pPr>
    </w:p>
    <w:p w14:paraId="64FB8590" w14:textId="03A0A54F" w:rsidR="006305D7" w:rsidRPr="006B4242" w:rsidRDefault="006305D7" w:rsidP="00EA1621">
      <w:pPr>
        <w:rPr>
          <w:rFonts w:asciiTheme="minorHAnsi" w:hAnsiTheme="minorHAnsi" w:cstheme="minorHAnsi"/>
          <w:color w:val="808080"/>
        </w:rPr>
      </w:pPr>
      <w:r w:rsidRPr="006B4242">
        <w:rPr>
          <w:rFonts w:asciiTheme="minorHAnsi" w:hAnsiTheme="minorHAnsi" w:cstheme="minorHAnsi"/>
          <w:b/>
          <w:bCs/>
        </w:rPr>
        <w:t>ABSTRACT:</w:t>
      </w:r>
      <w:r w:rsidRPr="006B4242">
        <w:rPr>
          <w:rFonts w:asciiTheme="minorHAnsi" w:hAnsiTheme="minorHAnsi" w:cstheme="minorHAnsi"/>
        </w:rPr>
        <w:t xml:space="preserve"> </w:t>
      </w:r>
    </w:p>
    <w:p w14:paraId="4C7D5FD5" w14:textId="6E53C1DC" w:rsidR="006305D7" w:rsidRPr="006B4242" w:rsidRDefault="00530F2A" w:rsidP="00EA1621">
      <w:pPr>
        <w:rPr>
          <w:rFonts w:asciiTheme="minorHAnsi" w:hAnsiTheme="minorHAnsi" w:cstheme="minorHAnsi"/>
          <w:color w:val="auto"/>
        </w:rPr>
      </w:pPr>
      <w:r w:rsidRPr="006B4242">
        <w:rPr>
          <w:rFonts w:asciiTheme="minorHAnsi" w:hAnsiTheme="minorHAnsi" w:cstheme="minorHAnsi"/>
          <w:color w:val="auto"/>
        </w:rPr>
        <w:t xml:space="preserve">The study of elements </w:t>
      </w:r>
      <w:r w:rsidR="00921A5F" w:rsidRPr="006B4242">
        <w:rPr>
          <w:rFonts w:asciiTheme="minorHAnsi" w:hAnsiTheme="minorHAnsi" w:cstheme="minorHAnsi"/>
          <w:color w:val="auto"/>
        </w:rPr>
        <w:t>with</w:t>
      </w:r>
      <w:r w:rsidRPr="006B4242">
        <w:rPr>
          <w:rFonts w:asciiTheme="minorHAnsi" w:hAnsiTheme="minorHAnsi" w:cstheme="minorHAnsi"/>
          <w:color w:val="auto"/>
        </w:rPr>
        <w:t xml:space="preserve"> X-ray absorption spectroscopy</w:t>
      </w:r>
      <w:r w:rsidR="00582537">
        <w:rPr>
          <w:rFonts w:asciiTheme="minorHAnsi" w:hAnsiTheme="minorHAnsi" w:cstheme="minorHAnsi"/>
          <w:color w:val="auto"/>
        </w:rPr>
        <w:t xml:space="preserve"> </w:t>
      </w:r>
      <w:r w:rsidR="00582537" w:rsidRPr="006B4242">
        <w:rPr>
          <w:rFonts w:asciiTheme="minorHAnsi" w:hAnsiTheme="minorHAnsi" w:cstheme="minorHAnsi"/>
          <w:color w:val="auto"/>
        </w:rPr>
        <w:t>(XAS)</w:t>
      </w:r>
      <w:r w:rsidRPr="006B4242">
        <w:rPr>
          <w:rFonts w:asciiTheme="minorHAnsi" w:hAnsiTheme="minorHAnsi" w:cstheme="minorHAnsi"/>
          <w:color w:val="auto"/>
        </w:rPr>
        <w:t xml:space="preserve"> is of </w:t>
      </w:r>
      <w:proofErr w:type="gramStart"/>
      <w:r w:rsidRPr="006B4242">
        <w:rPr>
          <w:rFonts w:asciiTheme="minorHAnsi" w:hAnsiTheme="minorHAnsi" w:cstheme="minorHAnsi"/>
          <w:color w:val="auto"/>
        </w:rPr>
        <w:t>particular interest</w:t>
      </w:r>
      <w:proofErr w:type="gramEnd"/>
      <w:r w:rsidRPr="006B4242">
        <w:rPr>
          <w:rFonts w:asciiTheme="minorHAnsi" w:hAnsiTheme="minorHAnsi" w:cstheme="minorHAnsi"/>
          <w:color w:val="auto"/>
        </w:rPr>
        <w:t xml:space="preserve"> when studying the role of metals in biological systems. </w:t>
      </w:r>
      <w:r w:rsidR="00DF74DB" w:rsidRPr="006B4242">
        <w:rPr>
          <w:rFonts w:asciiTheme="minorHAnsi" w:hAnsiTheme="minorHAnsi" w:cstheme="minorHAnsi"/>
          <w:color w:val="auto"/>
        </w:rPr>
        <w:t xml:space="preserve">Sample </w:t>
      </w:r>
      <w:r w:rsidRPr="006B4242">
        <w:rPr>
          <w:rFonts w:asciiTheme="minorHAnsi" w:hAnsiTheme="minorHAnsi" w:cstheme="minorHAnsi"/>
          <w:color w:val="auto"/>
        </w:rPr>
        <w:t>preparation is a key and often complex</w:t>
      </w:r>
      <w:r w:rsidRPr="00C5685D">
        <w:rPr>
          <w:rFonts w:asciiTheme="minorHAnsi" w:hAnsiTheme="minorHAnsi" w:cstheme="minorHAnsi"/>
          <w:color w:val="auto"/>
        </w:rPr>
        <w:t xml:space="preserve"> procedure</w:t>
      </w:r>
      <w:r w:rsidR="00DF74DB">
        <w:rPr>
          <w:rFonts w:asciiTheme="minorHAnsi" w:hAnsiTheme="minorHAnsi" w:cstheme="minorHAnsi"/>
          <w:color w:val="auto"/>
        </w:rPr>
        <w:t>,</w:t>
      </w:r>
      <w:r w:rsidRPr="00C5685D">
        <w:rPr>
          <w:rFonts w:asciiTheme="minorHAnsi" w:hAnsiTheme="minorHAnsi" w:cstheme="minorHAnsi"/>
          <w:color w:val="auto"/>
        </w:rPr>
        <w:t xml:space="preserve"> particularly for biological samples. Although X-ray speciation techniques are widely used, no detailed protocol has been yet disseminated for users</w:t>
      </w:r>
      <w:r w:rsidR="00DF74DB">
        <w:rPr>
          <w:rFonts w:asciiTheme="minorHAnsi" w:hAnsiTheme="minorHAnsi" w:cstheme="minorHAnsi"/>
          <w:color w:val="auto"/>
        </w:rPr>
        <w:t xml:space="preserve"> of the technique</w:t>
      </w:r>
      <w:r w:rsidRPr="006B4242">
        <w:rPr>
          <w:rFonts w:asciiTheme="minorHAnsi" w:hAnsiTheme="minorHAnsi" w:cstheme="minorHAnsi"/>
          <w:color w:val="auto"/>
        </w:rPr>
        <w:t xml:space="preserve">. Further, </w:t>
      </w:r>
      <w:r w:rsidRPr="006B4242">
        <w:rPr>
          <w:rFonts w:asciiTheme="minorHAnsi" w:hAnsiTheme="minorHAnsi" w:cstheme="minorHAnsi"/>
          <w:color w:val="auto"/>
        </w:rPr>
        <w:lastRenderedPageBreak/>
        <w:t>chemical state modification is of concern</w:t>
      </w:r>
      <w:r w:rsidR="00227B89">
        <w:rPr>
          <w:rFonts w:asciiTheme="minorHAnsi" w:hAnsiTheme="minorHAnsi" w:cstheme="minorHAnsi"/>
          <w:color w:val="auto"/>
        </w:rPr>
        <w:t>,</w:t>
      </w:r>
      <w:r w:rsidRPr="006B4242">
        <w:rPr>
          <w:rFonts w:asciiTheme="minorHAnsi" w:hAnsiTheme="minorHAnsi" w:cstheme="minorHAnsi"/>
          <w:color w:val="auto"/>
        </w:rPr>
        <w:t xml:space="preserve"> and cryo-based techniques are recommended to analyze the biological samples in their near-native hydrated state </w:t>
      </w:r>
      <w:r w:rsidR="00DF74DB">
        <w:rPr>
          <w:rFonts w:asciiTheme="minorHAnsi" w:hAnsiTheme="minorHAnsi" w:cstheme="minorHAnsi"/>
          <w:color w:val="auto"/>
        </w:rPr>
        <w:t xml:space="preserve">to </w:t>
      </w:r>
      <w:r w:rsidRPr="006B4242">
        <w:rPr>
          <w:rFonts w:asciiTheme="minorHAnsi" w:hAnsiTheme="minorHAnsi" w:cstheme="minorHAnsi"/>
          <w:color w:val="auto"/>
        </w:rPr>
        <w:t>provid</w:t>
      </w:r>
      <w:r w:rsidR="00DF74DB">
        <w:rPr>
          <w:rFonts w:asciiTheme="minorHAnsi" w:hAnsiTheme="minorHAnsi" w:cstheme="minorHAnsi"/>
          <w:color w:val="auto"/>
        </w:rPr>
        <w:t>e</w:t>
      </w:r>
      <w:r w:rsidRPr="006B4242">
        <w:rPr>
          <w:rFonts w:asciiTheme="minorHAnsi" w:hAnsiTheme="minorHAnsi" w:cstheme="minorHAnsi"/>
          <w:color w:val="auto"/>
        </w:rPr>
        <w:t xml:space="preserve"> the </w:t>
      </w:r>
      <w:r w:rsidR="00DF74DB" w:rsidRPr="006B4242">
        <w:rPr>
          <w:rFonts w:asciiTheme="minorHAnsi" w:hAnsiTheme="minorHAnsi" w:cstheme="minorHAnsi"/>
          <w:color w:val="auto"/>
        </w:rPr>
        <w:t>maximum</w:t>
      </w:r>
      <w:r w:rsidRPr="006B4242">
        <w:rPr>
          <w:rFonts w:asciiTheme="minorHAnsi" w:hAnsiTheme="minorHAnsi" w:cstheme="minorHAnsi"/>
          <w:color w:val="auto"/>
        </w:rPr>
        <w:t xml:space="preserve"> preservation of chemical integrity of the cells or tissues. Here, we propose </w:t>
      </w:r>
      <w:bookmarkStart w:id="4" w:name="_Hlk20757910"/>
      <w:r w:rsidRPr="006B4242">
        <w:rPr>
          <w:rFonts w:asciiTheme="minorHAnsi" w:hAnsiTheme="minorHAnsi" w:cstheme="minorHAnsi"/>
          <w:color w:val="auto"/>
        </w:rPr>
        <w:t>a cellular preparation protocol based on cryo-preserved sample</w:t>
      </w:r>
      <w:r w:rsidR="007C018E" w:rsidRPr="006B4242">
        <w:rPr>
          <w:rFonts w:asciiTheme="minorHAnsi" w:hAnsiTheme="minorHAnsi" w:cstheme="minorHAnsi"/>
          <w:color w:val="auto"/>
        </w:rPr>
        <w:t xml:space="preserve">s. It is </w:t>
      </w:r>
      <w:r w:rsidR="002B2FB2" w:rsidRPr="006B4242">
        <w:rPr>
          <w:rFonts w:asciiTheme="minorHAnsi" w:hAnsiTheme="minorHAnsi" w:cstheme="minorHAnsi"/>
          <w:color w:val="auto"/>
        </w:rPr>
        <w:t>demonstrated</w:t>
      </w:r>
      <w:r w:rsidR="00BC2E2D" w:rsidRPr="006B4242">
        <w:rPr>
          <w:rFonts w:asciiTheme="minorHAnsi" w:hAnsiTheme="minorHAnsi" w:cstheme="minorHAnsi"/>
          <w:color w:val="auto"/>
        </w:rPr>
        <w:t xml:space="preserve"> </w:t>
      </w:r>
      <w:r w:rsidR="002B2FB2">
        <w:rPr>
          <w:rFonts w:asciiTheme="minorHAnsi" w:hAnsiTheme="minorHAnsi" w:cstheme="minorHAnsi"/>
          <w:color w:val="auto"/>
        </w:rPr>
        <w:t>in</w:t>
      </w:r>
      <w:r w:rsidR="002B2FB2" w:rsidRPr="006B4242">
        <w:rPr>
          <w:rFonts w:asciiTheme="minorHAnsi" w:hAnsiTheme="minorHAnsi" w:cstheme="minorHAnsi"/>
          <w:color w:val="auto"/>
        </w:rPr>
        <w:t xml:space="preserve"> </w:t>
      </w:r>
      <w:r w:rsidR="007C018E" w:rsidRPr="006B4242">
        <w:rPr>
          <w:rFonts w:asciiTheme="minorHAnsi" w:hAnsiTheme="minorHAnsi" w:cstheme="minorHAnsi"/>
          <w:color w:val="auto"/>
        </w:rPr>
        <w:t xml:space="preserve">a </w:t>
      </w:r>
      <w:r w:rsidR="00DF74DB" w:rsidRPr="006B4242">
        <w:rPr>
          <w:rFonts w:asciiTheme="minorHAnsi" w:eastAsia="Microsoft YaHei" w:hAnsiTheme="minorHAnsi" w:cstheme="minorHAnsi"/>
          <w:kern w:val="1"/>
        </w:rPr>
        <w:t xml:space="preserve">high energy resolution fluorescence detected </w:t>
      </w:r>
      <w:r w:rsidR="007C018E" w:rsidRPr="006B4242">
        <w:rPr>
          <w:rFonts w:asciiTheme="minorHAnsi" w:eastAsia="Microsoft YaHei" w:hAnsiTheme="minorHAnsi" w:cstheme="minorHAnsi"/>
          <w:kern w:val="1"/>
        </w:rPr>
        <w:t>X-ray absorption spectroscopy</w:t>
      </w:r>
      <w:r w:rsidR="007C018E" w:rsidRPr="006B4242">
        <w:rPr>
          <w:rFonts w:asciiTheme="minorHAnsi" w:hAnsiTheme="minorHAnsi" w:cstheme="minorHAnsi"/>
          <w:color w:val="auto"/>
        </w:rPr>
        <w:t xml:space="preserve"> study of selenium in cancer cells and </w:t>
      </w:r>
      <w:r w:rsidR="002B2FB2">
        <w:rPr>
          <w:rFonts w:asciiTheme="minorHAnsi" w:hAnsiTheme="minorHAnsi" w:cstheme="minorHAnsi"/>
          <w:color w:val="auto"/>
        </w:rPr>
        <w:t xml:space="preserve">a study </w:t>
      </w:r>
      <w:r w:rsidR="007C018E" w:rsidRPr="006B4242">
        <w:rPr>
          <w:rFonts w:asciiTheme="minorHAnsi" w:hAnsiTheme="minorHAnsi" w:cstheme="minorHAnsi"/>
          <w:color w:val="auto"/>
        </w:rPr>
        <w:t>of iron in phytoplankton.</w:t>
      </w:r>
      <w:r w:rsidRPr="006B4242">
        <w:rPr>
          <w:rFonts w:asciiTheme="minorHAnsi" w:hAnsiTheme="minorHAnsi" w:cstheme="minorHAnsi"/>
          <w:color w:val="auto"/>
        </w:rPr>
        <w:t xml:space="preserve"> This protocol can be </w:t>
      </w:r>
      <w:r w:rsidR="00921A5F">
        <w:rPr>
          <w:rFonts w:asciiTheme="minorHAnsi" w:hAnsiTheme="minorHAnsi" w:cstheme="minorHAnsi"/>
          <w:color w:val="auto"/>
        </w:rPr>
        <w:t>used with</w:t>
      </w:r>
      <w:r w:rsidR="00285417" w:rsidRPr="006B4242">
        <w:rPr>
          <w:rFonts w:asciiTheme="minorHAnsi" w:hAnsiTheme="minorHAnsi" w:cstheme="minorHAnsi"/>
          <w:color w:val="auto"/>
        </w:rPr>
        <w:t xml:space="preserve"> other biological samples and other X-ray techniques </w:t>
      </w:r>
      <w:r w:rsidR="00921A5F">
        <w:rPr>
          <w:rFonts w:asciiTheme="minorHAnsi" w:hAnsiTheme="minorHAnsi" w:cstheme="minorHAnsi"/>
          <w:color w:val="auto"/>
        </w:rPr>
        <w:t>that can be</w:t>
      </w:r>
      <w:r w:rsidR="00285417" w:rsidRPr="006B4242">
        <w:rPr>
          <w:rFonts w:asciiTheme="minorHAnsi" w:hAnsiTheme="minorHAnsi" w:cstheme="minorHAnsi"/>
          <w:color w:val="auto"/>
        </w:rPr>
        <w:t xml:space="preserve"> damage</w:t>
      </w:r>
      <w:r w:rsidR="00921A5F">
        <w:rPr>
          <w:rFonts w:asciiTheme="minorHAnsi" w:hAnsiTheme="minorHAnsi" w:cstheme="minorHAnsi"/>
          <w:color w:val="auto"/>
        </w:rPr>
        <w:t>d</w:t>
      </w:r>
      <w:r w:rsidR="00285417" w:rsidRPr="006B4242">
        <w:rPr>
          <w:rFonts w:asciiTheme="minorHAnsi" w:hAnsiTheme="minorHAnsi" w:cstheme="minorHAnsi"/>
          <w:color w:val="auto"/>
        </w:rPr>
        <w:t xml:space="preserve"> </w:t>
      </w:r>
      <w:r w:rsidR="00921A5F">
        <w:rPr>
          <w:rFonts w:asciiTheme="minorHAnsi" w:hAnsiTheme="minorHAnsi" w:cstheme="minorHAnsi"/>
          <w:color w:val="auto"/>
        </w:rPr>
        <w:t>by</w:t>
      </w:r>
      <w:r w:rsidR="00921A5F" w:rsidRPr="006B4242">
        <w:rPr>
          <w:rFonts w:asciiTheme="minorHAnsi" w:hAnsiTheme="minorHAnsi" w:cstheme="minorHAnsi"/>
          <w:color w:val="auto"/>
        </w:rPr>
        <w:t xml:space="preserve"> </w:t>
      </w:r>
      <w:r w:rsidR="00285417" w:rsidRPr="006B4242">
        <w:rPr>
          <w:rFonts w:asciiTheme="minorHAnsi" w:hAnsiTheme="minorHAnsi" w:cstheme="minorHAnsi"/>
          <w:color w:val="auto"/>
        </w:rPr>
        <w:t>irradiation.</w:t>
      </w:r>
      <w:bookmarkEnd w:id="4"/>
    </w:p>
    <w:p w14:paraId="5BFB53E7" w14:textId="77777777" w:rsidR="00530F2A" w:rsidRPr="00DF74DB" w:rsidRDefault="00530F2A" w:rsidP="00EA1621">
      <w:pPr>
        <w:rPr>
          <w:rFonts w:asciiTheme="minorHAnsi" w:hAnsiTheme="minorHAnsi" w:cstheme="minorHAnsi"/>
          <w:color w:val="auto"/>
        </w:rPr>
      </w:pPr>
    </w:p>
    <w:p w14:paraId="00D25F73" w14:textId="13A83DA4" w:rsidR="006305D7" w:rsidRPr="00DF74DB" w:rsidRDefault="006305D7" w:rsidP="00EA1621">
      <w:pPr>
        <w:rPr>
          <w:rFonts w:asciiTheme="minorHAnsi" w:hAnsiTheme="minorHAnsi" w:cstheme="minorHAnsi"/>
          <w:color w:val="808080"/>
        </w:rPr>
      </w:pPr>
      <w:r w:rsidRPr="00DF74DB">
        <w:rPr>
          <w:rFonts w:asciiTheme="minorHAnsi" w:hAnsiTheme="minorHAnsi" w:cstheme="minorHAnsi"/>
          <w:b/>
        </w:rPr>
        <w:t>INTRODUCTION</w:t>
      </w:r>
      <w:r w:rsidRPr="00DF74DB">
        <w:rPr>
          <w:rFonts w:asciiTheme="minorHAnsi" w:hAnsiTheme="minorHAnsi" w:cstheme="minorHAnsi"/>
          <w:b/>
          <w:bCs/>
        </w:rPr>
        <w:t>:</w:t>
      </w:r>
      <w:r w:rsidRPr="00DF74DB">
        <w:rPr>
          <w:rFonts w:asciiTheme="minorHAnsi" w:hAnsiTheme="minorHAnsi" w:cstheme="minorHAnsi"/>
        </w:rPr>
        <w:t xml:space="preserve"> </w:t>
      </w:r>
    </w:p>
    <w:p w14:paraId="325AD9C2" w14:textId="4BB5437E" w:rsidR="00530F2A" w:rsidRPr="006B4242" w:rsidRDefault="00530F2A" w:rsidP="00EA1621">
      <w:pPr>
        <w:rPr>
          <w:rFonts w:asciiTheme="minorHAnsi" w:eastAsia="Microsoft YaHei" w:hAnsiTheme="minorHAnsi" w:cstheme="minorHAnsi"/>
        </w:rPr>
      </w:pPr>
      <w:r w:rsidRPr="00DF74DB">
        <w:rPr>
          <w:rFonts w:asciiTheme="minorHAnsi" w:eastAsia="Microsoft YaHei" w:hAnsiTheme="minorHAnsi" w:cstheme="minorHAnsi"/>
        </w:rPr>
        <w:t xml:space="preserve">The study of the </w:t>
      </w:r>
      <w:r w:rsidRPr="006B4242">
        <w:rPr>
          <w:rFonts w:asciiTheme="minorHAnsi" w:eastAsia="Microsoft YaHei" w:hAnsiTheme="minorHAnsi" w:cstheme="minorHAnsi"/>
        </w:rPr>
        <w:t xml:space="preserve">cellular </w:t>
      </w:r>
      <w:proofErr w:type="spellStart"/>
      <w:r w:rsidRPr="006B4242">
        <w:rPr>
          <w:rFonts w:asciiTheme="minorHAnsi" w:eastAsia="Microsoft YaHei" w:hAnsiTheme="minorHAnsi" w:cstheme="minorHAnsi"/>
        </w:rPr>
        <w:t>biotransformations</w:t>
      </w:r>
      <w:proofErr w:type="spellEnd"/>
      <w:r w:rsidRPr="006B4242">
        <w:rPr>
          <w:rFonts w:asciiTheme="minorHAnsi" w:eastAsia="Microsoft YaHei" w:hAnsiTheme="minorHAnsi" w:cstheme="minorHAnsi"/>
        </w:rPr>
        <w:t xml:space="preserve"> of essential or toxic elements requires speciation techniques with high sensitivity and should minimize sample preparation steps that are often prone to modification of chemical species. </w:t>
      </w:r>
    </w:p>
    <w:p w14:paraId="4A5E83BB" w14:textId="77777777" w:rsidR="00EA1621" w:rsidRPr="006B4242" w:rsidRDefault="00EA1621" w:rsidP="00EA1621">
      <w:pPr>
        <w:rPr>
          <w:rFonts w:asciiTheme="minorHAnsi" w:eastAsia="Microsoft YaHei" w:hAnsiTheme="minorHAnsi" w:cstheme="minorHAnsi"/>
        </w:rPr>
      </w:pPr>
    </w:p>
    <w:p w14:paraId="4A2293BB" w14:textId="4043E0DF" w:rsidR="00EA6BB5" w:rsidRPr="006B4242" w:rsidRDefault="00530F2A" w:rsidP="00326237">
      <w:pPr>
        <w:rPr>
          <w:rFonts w:asciiTheme="minorHAnsi" w:eastAsia="Microsoft YaHei" w:hAnsiTheme="minorHAnsi" w:cstheme="minorHAnsi"/>
        </w:rPr>
      </w:pPr>
      <w:r w:rsidRPr="006B4242">
        <w:rPr>
          <w:rFonts w:asciiTheme="minorHAnsi" w:eastAsia="Microsoft YaHei" w:hAnsiTheme="minorHAnsi" w:cstheme="minorHAnsi"/>
        </w:rPr>
        <w:t>Physiological element</w:t>
      </w:r>
      <w:r w:rsidR="00D26A5C" w:rsidRPr="006B4242">
        <w:rPr>
          <w:rFonts w:asciiTheme="minorHAnsi" w:eastAsia="Microsoft YaHei" w:hAnsiTheme="minorHAnsi" w:cstheme="minorHAnsi"/>
        </w:rPr>
        <w:t>s</w:t>
      </w:r>
      <w:r w:rsidRPr="006B4242">
        <w:rPr>
          <w:rFonts w:asciiTheme="minorHAnsi" w:eastAsia="Microsoft YaHei" w:hAnsiTheme="minorHAnsi" w:cstheme="minorHAnsi"/>
        </w:rPr>
        <w:t xml:space="preserve"> such as selenium</w:t>
      </w:r>
      <w:r w:rsidR="005D7D26" w:rsidRPr="006B4242">
        <w:rPr>
          <w:rFonts w:asciiTheme="minorHAnsi" w:eastAsia="Microsoft YaHei" w:hAnsiTheme="minorHAnsi" w:cstheme="minorHAnsi"/>
        </w:rPr>
        <w:t xml:space="preserve"> </w:t>
      </w:r>
      <w:r w:rsidRPr="006B4242">
        <w:rPr>
          <w:rFonts w:asciiTheme="minorHAnsi" w:eastAsia="Microsoft YaHei" w:hAnsiTheme="minorHAnsi" w:cstheme="minorHAnsi"/>
        </w:rPr>
        <w:t>and iron are known to be particularly difficult to speciate due to their complex</w:t>
      </w:r>
      <w:r w:rsidR="00DF74DB">
        <w:rPr>
          <w:rFonts w:asciiTheme="minorHAnsi" w:eastAsia="Microsoft YaHei" w:hAnsiTheme="minorHAnsi" w:cstheme="minorHAnsi"/>
        </w:rPr>
        <w:t xml:space="preserve"> </w:t>
      </w:r>
      <w:r w:rsidRPr="006B4242">
        <w:rPr>
          <w:rFonts w:asciiTheme="minorHAnsi" w:eastAsia="Microsoft YaHei" w:hAnsiTheme="minorHAnsi" w:cstheme="minorHAnsi"/>
        </w:rPr>
        <w:t>chemistry, various stabilities of the selenium or iron species</w:t>
      </w:r>
      <w:r w:rsidR="00DF74DB">
        <w:rPr>
          <w:rFonts w:asciiTheme="minorHAnsi" w:eastAsia="Microsoft YaHei" w:hAnsiTheme="minorHAnsi" w:cstheme="minorHAnsi"/>
        </w:rPr>
        <w:t>,</w:t>
      </w:r>
      <w:r w:rsidRPr="006B4242">
        <w:rPr>
          <w:rFonts w:asciiTheme="minorHAnsi" w:eastAsia="Microsoft YaHei" w:hAnsiTheme="minorHAnsi" w:cstheme="minorHAnsi"/>
        </w:rPr>
        <w:t xml:space="preserve"> and </w:t>
      </w:r>
      <w:r w:rsidR="00DF74DB">
        <w:rPr>
          <w:rFonts w:asciiTheme="minorHAnsi" w:eastAsia="Microsoft YaHei" w:hAnsiTheme="minorHAnsi" w:cstheme="minorHAnsi"/>
        </w:rPr>
        <w:t>their</w:t>
      </w:r>
      <w:r w:rsidRPr="006B4242">
        <w:rPr>
          <w:rFonts w:asciiTheme="minorHAnsi" w:eastAsia="Microsoft YaHei" w:hAnsiTheme="minorHAnsi" w:cstheme="minorHAnsi"/>
        </w:rPr>
        <w:t xml:space="preserve"> low concentration in the ppm (mg/kg) or even sub-ppm range. Th</w:t>
      </w:r>
      <w:r w:rsidR="00D73A62">
        <w:rPr>
          <w:rFonts w:asciiTheme="minorHAnsi" w:eastAsia="Microsoft YaHei" w:hAnsiTheme="minorHAnsi" w:cstheme="minorHAnsi"/>
        </w:rPr>
        <w:t>us, th</w:t>
      </w:r>
      <w:r w:rsidRPr="006B4242">
        <w:rPr>
          <w:rFonts w:asciiTheme="minorHAnsi" w:eastAsia="Microsoft YaHei" w:hAnsiTheme="minorHAnsi" w:cstheme="minorHAnsi"/>
        </w:rPr>
        <w:t xml:space="preserve">e study of the speciation of </w:t>
      </w:r>
      <w:r w:rsidR="00D73A62">
        <w:rPr>
          <w:rFonts w:asciiTheme="minorHAnsi" w:eastAsia="Microsoft YaHei" w:hAnsiTheme="minorHAnsi" w:cstheme="minorHAnsi"/>
        </w:rPr>
        <w:t>these</w:t>
      </w:r>
      <w:r w:rsidRPr="006B4242">
        <w:rPr>
          <w:rFonts w:asciiTheme="minorHAnsi" w:eastAsia="Microsoft YaHei" w:hAnsiTheme="minorHAnsi" w:cstheme="minorHAnsi"/>
        </w:rPr>
        <w:t xml:space="preserve"> elements by </w:t>
      </w:r>
      <w:r w:rsidR="00D73A62" w:rsidRPr="006B4242">
        <w:rPr>
          <w:rFonts w:asciiTheme="minorHAnsi" w:eastAsia="Microsoft YaHei" w:hAnsiTheme="minorHAnsi" w:cstheme="minorHAnsi"/>
        </w:rPr>
        <w:t xml:space="preserve">XAS </w:t>
      </w:r>
      <w:r w:rsidR="005D7D26" w:rsidRPr="006B4242">
        <w:rPr>
          <w:rFonts w:asciiTheme="minorHAnsi" w:eastAsia="Microsoft YaHei" w:hAnsiTheme="minorHAnsi" w:cstheme="minorHAnsi"/>
        </w:rPr>
        <w:t>can be</w:t>
      </w:r>
      <w:r w:rsidRPr="006B4242">
        <w:rPr>
          <w:rFonts w:asciiTheme="minorHAnsi" w:eastAsia="Microsoft YaHei" w:hAnsiTheme="minorHAnsi" w:cstheme="minorHAnsi"/>
        </w:rPr>
        <w:t xml:space="preserve"> extremely challenging. Synchrotron </w:t>
      </w:r>
      <w:r w:rsidR="00D73A62">
        <w:rPr>
          <w:rFonts w:asciiTheme="minorHAnsi" w:eastAsia="Microsoft YaHei" w:hAnsiTheme="minorHAnsi" w:cstheme="minorHAnsi"/>
        </w:rPr>
        <w:t>XAS</w:t>
      </w:r>
      <w:r w:rsidRPr="006B4242">
        <w:rPr>
          <w:rFonts w:asciiTheme="minorHAnsi" w:eastAsia="Microsoft YaHei" w:hAnsiTheme="minorHAnsi" w:cstheme="minorHAnsi"/>
        </w:rPr>
        <w:t xml:space="preserve"> and especially </w:t>
      </w:r>
      <w:r w:rsidR="00DF74DB" w:rsidRPr="006B4242">
        <w:rPr>
          <w:rFonts w:asciiTheme="minorHAnsi" w:eastAsia="Microsoft YaHei" w:hAnsiTheme="minorHAnsi" w:cstheme="minorHAnsi"/>
        </w:rPr>
        <w:t xml:space="preserve">high energy resolution fluorescence detected </w:t>
      </w:r>
      <w:r w:rsidRPr="006B4242">
        <w:rPr>
          <w:rFonts w:asciiTheme="minorHAnsi" w:eastAsia="Microsoft YaHei" w:hAnsiTheme="minorHAnsi" w:cstheme="minorHAnsi"/>
        </w:rPr>
        <w:t>XAS (HERFD-XAS)</w:t>
      </w:r>
      <w:r w:rsidR="00D73A62">
        <w:rPr>
          <w:rFonts w:asciiTheme="minorHAnsi" w:eastAsia="Microsoft YaHei" w:hAnsiTheme="minorHAnsi" w:cstheme="minorHAnsi"/>
        </w:rPr>
        <w:t>,</w:t>
      </w:r>
      <w:r w:rsidRPr="006B4242">
        <w:rPr>
          <w:rFonts w:asciiTheme="minorHAnsi" w:eastAsia="Microsoft YaHei" w:hAnsiTheme="minorHAnsi" w:cstheme="minorHAnsi"/>
        </w:rPr>
        <w:t xml:space="preserve"> which allows a ve</w:t>
      </w:r>
      <w:r w:rsidR="00061C4D" w:rsidRPr="006B4242">
        <w:rPr>
          <w:rFonts w:asciiTheme="minorHAnsi" w:eastAsia="Microsoft YaHei" w:hAnsiTheme="minorHAnsi" w:cstheme="minorHAnsi"/>
        </w:rPr>
        <w:t xml:space="preserve">ry low signal-to-background </w:t>
      </w:r>
      <w:r w:rsidRPr="006B4242">
        <w:rPr>
          <w:rFonts w:asciiTheme="minorHAnsi" w:eastAsia="Microsoft YaHei" w:hAnsiTheme="minorHAnsi" w:cstheme="minorHAnsi"/>
        </w:rPr>
        <w:t>ratio</w:t>
      </w:r>
      <w:r w:rsidR="00061C4D" w:rsidRPr="006B4242">
        <w:rPr>
          <w:rFonts w:asciiTheme="minorHAnsi" w:eastAsia="Microsoft YaHei" w:hAnsiTheme="minorHAnsi" w:cstheme="minorHAnsi"/>
          <w:vertAlign w:val="superscript"/>
        </w:rPr>
        <w:t>1</w:t>
      </w:r>
      <w:r w:rsidR="00D73A62">
        <w:rPr>
          <w:rFonts w:asciiTheme="minorHAnsi" w:eastAsia="Microsoft YaHei" w:hAnsiTheme="minorHAnsi" w:cstheme="minorHAnsi"/>
        </w:rPr>
        <w:t xml:space="preserve">, </w:t>
      </w:r>
      <w:r w:rsidR="005D7D26" w:rsidRPr="006B4242">
        <w:rPr>
          <w:rFonts w:asciiTheme="minorHAnsi" w:eastAsia="Microsoft YaHei" w:hAnsiTheme="minorHAnsi" w:cstheme="minorHAnsi"/>
        </w:rPr>
        <w:t>are</w:t>
      </w:r>
      <w:r w:rsidRPr="006B4242">
        <w:rPr>
          <w:rFonts w:asciiTheme="minorHAnsi" w:eastAsia="Microsoft YaHei" w:hAnsiTheme="minorHAnsi" w:cstheme="minorHAnsi"/>
        </w:rPr>
        <w:t xml:space="preserve"> available at synchrotron source</w:t>
      </w:r>
      <w:r w:rsidR="007E592A" w:rsidRPr="006B4242">
        <w:rPr>
          <w:rFonts w:asciiTheme="minorHAnsi" w:eastAsia="Microsoft YaHei" w:hAnsiTheme="minorHAnsi" w:cstheme="minorHAnsi"/>
        </w:rPr>
        <w:t>s</w:t>
      </w:r>
      <w:r w:rsidRPr="006B4242">
        <w:rPr>
          <w:rFonts w:asciiTheme="minorHAnsi" w:eastAsia="Microsoft YaHei" w:hAnsiTheme="minorHAnsi" w:cstheme="minorHAnsi"/>
        </w:rPr>
        <w:t xml:space="preserve"> to speciate highly diluted element</w:t>
      </w:r>
      <w:r w:rsidR="00160052" w:rsidRPr="006B4242">
        <w:rPr>
          <w:rFonts w:asciiTheme="minorHAnsi" w:eastAsia="Microsoft YaHei" w:hAnsiTheme="minorHAnsi" w:cstheme="minorHAnsi"/>
        </w:rPr>
        <w:t>s</w:t>
      </w:r>
      <w:r w:rsidRPr="006B4242">
        <w:rPr>
          <w:rFonts w:asciiTheme="minorHAnsi" w:eastAsia="Microsoft YaHei" w:hAnsiTheme="minorHAnsi" w:cstheme="minorHAnsi"/>
        </w:rPr>
        <w:t xml:space="preserve"> in complex biological matri</w:t>
      </w:r>
      <w:r w:rsidR="00EA1621" w:rsidRPr="006B4242">
        <w:rPr>
          <w:rFonts w:asciiTheme="minorHAnsi" w:eastAsia="Microsoft YaHei" w:hAnsiTheme="minorHAnsi" w:cstheme="minorHAnsi"/>
        </w:rPr>
        <w:t>ces</w:t>
      </w:r>
      <w:r w:rsidR="00FC414D" w:rsidRPr="006B4242">
        <w:rPr>
          <w:rFonts w:asciiTheme="minorHAnsi" w:eastAsia="Microsoft YaHei" w:hAnsiTheme="minorHAnsi" w:cstheme="minorHAnsi"/>
          <w:vertAlign w:val="superscript"/>
        </w:rPr>
        <w:t>2</w:t>
      </w:r>
      <w:r w:rsidR="00E90D40" w:rsidRPr="006B4242">
        <w:rPr>
          <w:rFonts w:asciiTheme="minorHAnsi" w:eastAsia="Microsoft YaHei" w:hAnsiTheme="minorHAnsi" w:cstheme="minorHAnsi"/>
          <w:vertAlign w:val="superscript"/>
        </w:rPr>
        <w:t>,3</w:t>
      </w:r>
      <w:r w:rsidRPr="006B4242">
        <w:rPr>
          <w:rFonts w:asciiTheme="minorHAnsi" w:eastAsia="Microsoft YaHei" w:hAnsiTheme="minorHAnsi" w:cstheme="minorHAnsi"/>
        </w:rPr>
        <w:t xml:space="preserve">. </w:t>
      </w:r>
      <w:r w:rsidR="00EA6BB5" w:rsidRPr="002B2FB2">
        <w:rPr>
          <w:rFonts w:asciiTheme="minorHAnsi" w:eastAsia="Microsoft YaHei" w:hAnsiTheme="minorHAnsi" w:cstheme="minorHAnsi"/>
        </w:rPr>
        <w:t>Conventional</w:t>
      </w:r>
      <w:r w:rsidR="00EA6BB5" w:rsidRPr="006B4242">
        <w:rPr>
          <w:rFonts w:asciiTheme="minorHAnsi" w:eastAsia="Microsoft YaHei" w:hAnsiTheme="minorHAnsi" w:cstheme="minorHAnsi"/>
        </w:rPr>
        <w:t xml:space="preserve"> </w:t>
      </w:r>
      <w:r w:rsidR="002B2FB2" w:rsidRPr="006B4242">
        <w:rPr>
          <w:rFonts w:asciiTheme="minorHAnsi" w:eastAsia="Microsoft YaHei" w:hAnsiTheme="minorHAnsi" w:cstheme="minorHAnsi"/>
        </w:rPr>
        <w:t>fluorescence</w:t>
      </w:r>
      <w:r w:rsidR="00EA6BB5" w:rsidRPr="006B4242">
        <w:rPr>
          <w:rFonts w:asciiTheme="minorHAnsi" w:eastAsia="Microsoft YaHei" w:hAnsiTheme="minorHAnsi" w:cstheme="minorHAnsi"/>
        </w:rPr>
        <w:t xml:space="preserve">-XAS measurements can be performed using an energy resolved </w:t>
      </w:r>
      <w:r w:rsidR="00326237" w:rsidRPr="006B4242">
        <w:rPr>
          <w:rFonts w:asciiTheme="minorHAnsi" w:eastAsia="Microsoft YaHei" w:hAnsiTheme="minorHAnsi" w:cstheme="minorHAnsi"/>
        </w:rPr>
        <w:t xml:space="preserve">solid state detector </w:t>
      </w:r>
      <w:r w:rsidR="00EA6BB5" w:rsidRPr="006B4242">
        <w:rPr>
          <w:rFonts w:asciiTheme="minorHAnsi" w:eastAsia="Microsoft YaHei" w:hAnsiTheme="minorHAnsi" w:cstheme="minorHAnsi"/>
        </w:rPr>
        <w:t>(SSD</w:t>
      </w:r>
      <w:r w:rsidR="00D73A62">
        <w:rPr>
          <w:rFonts w:asciiTheme="minorHAnsi" w:eastAsia="Microsoft YaHei" w:hAnsiTheme="minorHAnsi" w:cstheme="minorHAnsi"/>
        </w:rPr>
        <w:t>) with</w:t>
      </w:r>
      <w:r w:rsidR="00EA6BB5" w:rsidRPr="006B4242">
        <w:rPr>
          <w:rFonts w:asciiTheme="minorHAnsi" w:eastAsia="Microsoft YaHei" w:hAnsiTheme="minorHAnsi" w:cstheme="minorHAnsi"/>
        </w:rPr>
        <w:t xml:space="preserve"> </w:t>
      </w:r>
      <w:r w:rsidR="00D73A62">
        <w:rPr>
          <w:rFonts w:asciiTheme="minorHAnsi" w:eastAsia="Microsoft YaHei" w:hAnsiTheme="minorHAnsi" w:cstheme="minorHAnsi"/>
        </w:rPr>
        <w:t xml:space="preserve">an </w:t>
      </w:r>
      <w:r w:rsidR="00EA6BB5" w:rsidRPr="006B4242">
        <w:rPr>
          <w:rFonts w:asciiTheme="minorHAnsi" w:eastAsia="Microsoft YaHei" w:hAnsiTheme="minorHAnsi" w:cstheme="minorHAnsi"/>
        </w:rPr>
        <w:t xml:space="preserve">energy bandwidth </w:t>
      </w:r>
      <w:r w:rsidR="00326237">
        <w:rPr>
          <w:rFonts w:asciiTheme="minorHAnsi" w:eastAsia="Microsoft YaHei" w:hAnsiTheme="minorHAnsi" w:cstheme="minorHAnsi"/>
        </w:rPr>
        <w:t>~</w:t>
      </w:r>
      <w:r w:rsidR="00EA6BB5" w:rsidRPr="006B4242">
        <w:rPr>
          <w:rFonts w:asciiTheme="minorHAnsi" w:eastAsia="Microsoft YaHei" w:hAnsiTheme="minorHAnsi" w:cstheme="minorHAnsi"/>
        </w:rPr>
        <w:t>150</w:t>
      </w:r>
      <w:r w:rsidR="00D73A62" w:rsidRPr="00566A2F">
        <w:rPr>
          <w:rFonts w:asciiTheme="minorHAnsi" w:eastAsia="Microsoft YaHei" w:hAnsiTheme="minorHAnsi" w:cstheme="minorHAnsi"/>
        </w:rPr>
        <w:t>–</w:t>
      </w:r>
      <w:r w:rsidR="00EA6BB5" w:rsidRPr="006B4242">
        <w:rPr>
          <w:rFonts w:asciiTheme="minorHAnsi" w:eastAsia="Microsoft YaHei" w:hAnsiTheme="minorHAnsi" w:cstheme="minorHAnsi"/>
        </w:rPr>
        <w:t>250</w:t>
      </w:r>
      <w:r w:rsidR="00D73A62">
        <w:rPr>
          <w:rFonts w:asciiTheme="minorHAnsi" w:eastAsia="Microsoft YaHei" w:hAnsiTheme="minorHAnsi" w:cstheme="minorHAnsi"/>
        </w:rPr>
        <w:t xml:space="preserve"> </w:t>
      </w:r>
      <w:r w:rsidR="00EA6BB5" w:rsidRPr="006B4242">
        <w:rPr>
          <w:rFonts w:asciiTheme="minorHAnsi" w:eastAsia="Microsoft YaHei" w:hAnsiTheme="minorHAnsi" w:cstheme="minorHAnsi"/>
        </w:rPr>
        <w:t>eV</w:t>
      </w:r>
      <w:r w:rsidR="00DB622C" w:rsidRPr="006B4242">
        <w:rPr>
          <w:rFonts w:asciiTheme="minorHAnsi" w:eastAsia="Microsoft YaHei" w:hAnsiTheme="minorHAnsi" w:cstheme="minorHAnsi"/>
        </w:rPr>
        <w:t xml:space="preserve">, on the CRG-FAME beamline at the </w:t>
      </w:r>
      <w:r w:rsidR="00326237" w:rsidRPr="00AB0B6E">
        <w:rPr>
          <w:rFonts w:eastAsia="Microsoft YaHei"/>
        </w:rPr>
        <w:t>European Synchrotron Radiation Facility</w:t>
      </w:r>
      <w:r w:rsidR="00326237">
        <w:rPr>
          <w:rFonts w:asciiTheme="minorHAnsi" w:eastAsia="Microsoft YaHei" w:hAnsiTheme="minorHAnsi" w:cstheme="minorHAnsi"/>
        </w:rPr>
        <w:t xml:space="preserve"> (</w:t>
      </w:r>
      <w:r w:rsidR="00DB622C" w:rsidRPr="006B4242">
        <w:rPr>
          <w:rFonts w:asciiTheme="minorHAnsi" w:eastAsia="Microsoft YaHei" w:hAnsiTheme="minorHAnsi" w:cstheme="minorHAnsi"/>
        </w:rPr>
        <w:t>ESRF</w:t>
      </w:r>
      <w:r w:rsidR="00326237">
        <w:rPr>
          <w:rFonts w:asciiTheme="minorHAnsi" w:eastAsia="Microsoft YaHei" w:hAnsiTheme="minorHAnsi" w:cstheme="minorHAnsi"/>
        </w:rPr>
        <w:t>)</w:t>
      </w:r>
      <w:r w:rsidR="00184221" w:rsidRPr="006B4242">
        <w:rPr>
          <w:rFonts w:asciiTheme="minorHAnsi" w:eastAsia="Microsoft YaHei" w:hAnsiTheme="minorHAnsi" w:cstheme="minorHAnsi"/>
          <w:vertAlign w:val="superscript"/>
        </w:rPr>
        <w:t>4</w:t>
      </w:r>
      <w:r w:rsidR="00326237" w:rsidRPr="00AB0B6E">
        <w:rPr>
          <w:rFonts w:asciiTheme="minorHAnsi" w:eastAsia="Microsoft YaHei" w:hAnsiTheme="minorHAnsi" w:cstheme="minorHAnsi"/>
        </w:rPr>
        <w:t>,</w:t>
      </w:r>
      <w:r w:rsidR="00221769" w:rsidRPr="006B4242">
        <w:rPr>
          <w:rFonts w:asciiTheme="minorHAnsi" w:eastAsia="Microsoft YaHei" w:hAnsiTheme="minorHAnsi" w:cstheme="minorHAnsi"/>
        </w:rPr>
        <w:t xml:space="preserve"> </w:t>
      </w:r>
      <w:r w:rsidR="00EA6BB5" w:rsidRPr="006B4242">
        <w:rPr>
          <w:rFonts w:asciiTheme="minorHAnsi" w:eastAsia="Microsoft YaHei" w:hAnsiTheme="minorHAnsi" w:cstheme="minorHAnsi"/>
        </w:rPr>
        <w:t xml:space="preserve">while HERFD-XAS measurements need a </w:t>
      </w:r>
      <w:r w:rsidR="00326237" w:rsidRPr="006B4242">
        <w:rPr>
          <w:rFonts w:asciiTheme="minorHAnsi" w:eastAsia="Microsoft YaHei" w:hAnsiTheme="minorHAnsi" w:cstheme="minorHAnsi"/>
        </w:rPr>
        <w:t xml:space="preserve">crystal analyzer spectrometer </w:t>
      </w:r>
      <w:r w:rsidR="00EA6BB5" w:rsidRPr="006B4242">
        <w:rPr>
          <w:rFonts w:asciiTheme="minorHAnsi" w:eastAsia="Microsoft YaHei" w:hAnsiTheme="minorHAnsi" w:cstheme="minorHAnsi"/>
        </w:rPr>
        <w:t>(CAS</w:t>
      </w:r>
      <w:r w:rsidR="00326237">
        <w:rPr>
          <w:rFonts w:asciiTheme="minorHAnsi" w:eastAsia="Microsoft YaHei" w:hAnsiTheme="minorHAnsi" w:cstheme="minorHAnsi"/>
        </w:rPr>
        <w:t>)</w:t>
      </w:r>
      <w:r w:rsidR="00EA6BB5" w:rsidRPr="006B4242">
        <w:rPr>
          <w:rFonts w:asciiTheme="minorHAnsi" w:eastAsia="Microsoft YaHei" w:hAnsiTheme="minorHAnsi" w:cstheme="minorHAnsi"/>
        </w:rPr>
        <w:t>,</w:t>
      </w:r>
      <w:r w:rsidR="00326237">
        <w:rPr>
          <w:rFonts w:asciiTheme="minorHAnsi" w:eastAsia="Microsoft YaHei" w:hAnsiTheme="minorHAnsi" w:cstheme="minorHAnsi"/>
        </w:rPr>
        <w:t xml:space="preserve"> with an</w:t>
      </w:r>
      <w:r w:rsidR="00EA6BB5" w:rsidRPr="006B4242">
        <w:rPr>
          <w:rFonts w:asciiTheme="minorHAnsi" w:eastAsia="Microsoft YaHei" w:hAnsiTheme="minorHAnsi" w:cstheme="minorHAnsi"/>
        </w:rPr>
        <w:t xml:space="preserve"> energy bandwidth </w:t>
      </w:r>
      <w:r w:rsidR="00326237">
        <w:rPr>
          <w:rFonts w:asciiTheme="minorHAnsi" w:eastAsia="Microsoft YaHei" w:hAnsiTheme="minorHAnsi" w:cstheme="minorHAnsi"/>
        </w:rPr>
        <w:t>~</w:t>
      </w:r>
      <w:r w:rsidR="00EA6BB5" w:rsidRPr="006B4242">
        <w:rPr>
          <w:rFonts w:asciiTheme="minorHAnsi" w:eastAsia="Microsoft YaHei" w:hAnsiTheme="minorHAnsi" w:cstheme="minorHAnsi"/>
        </w:rPr>
        <w:t>1</w:t>
      </w:r>
      <w:r w:rsidR="00D73A62" w:rsidRPr="00566A2F">
        <w:rPr>
          <w:rFonts w:asciiTheme="minorHAnsi" w:eastAsia="Microsoft YaHei" w:hAnsiTheme="minorHAnsi" w:cstheme="minorHAnsi"/>
        </w:rPr>
        <w:t>–</w:t>
      </w:r>
      <w:r w:rsidR="00EA6BB5" w:rsidRPr="006B4242">
        <w:rPr>
          <w:rFonts w:asciiTheme="minorHAnsi" w:eastAsia="Microsoft YaHei" w:hAnsiTheme="minorHAnsi" w:cstheme="minorHAnsi"/>
        </w:rPr>
        <w:t>3</w:t>
      </w:r>
      <w:r w:rsidR="00D73A62">
        <w:rPr>
          <w:rFonts w:asciiTheme="minorHAnsi" w:eastAsia="Microsoft YaHei" w:hAnsiTheme="minorHAnsi" w:cstheme="minorHAnsi"/>
        </w:rPr>
        <w:t xml:space="preserve"> </w:t>
      </w:r>
      <w:r w:rsidR="00EA6BB5" w:rsidRPr="006B4242">
        <w:rPr>
          <w:rFonts w:asciiTheme="minorHAnsi" w:eastAsia="Microsoft YaHei" w:hAnsiTheme="minorHAnsi" w:cstheme="minorHAnsi"/>
        </w:rPr>
        <w:t>eV</w:t>
      </w:r>
      <w:r w:rsidR="00DB622C" w:rsidRPr="006B4242">
        <w:rPr>
          <w:rFonts w:asciiTheme="minorHAnsi" w:eastAsia="Microsoft YaHei" w:hAnsiTheme="minorHAnsi" w:cstheme="minorHAnsi"/>
        </w:rPr>
        <w:t>, on the CRG-FAME-UHD beamline at the ESRF</w:t>
      </w:r>
      <w:r w:rsidR="00184221" w:rsidRPr="006B4242">
        <w:rPr>
          <w:rFonts w:asciiTheme="minorHAnsi" w:eastAsia="Microsoft YaHei" w:hAnsiTheme="minorHAnsi" w:cstheme="minorHAnsi"/>
          <w:vertAlign w:val="superscript"/>
        </w:rPr>
        <w:t>2</w:t>
      </w:r>
      <w:r w:rsidR="00DB622C" w:rsidRPr="006B4242">
        <w:rPr>
          <w:rFonts w:asciiTheme="minorHAnsi" w:eastAsia="Microsoft YaHei" w:hAnsiTheme="minorHAnsi" w:cstheme="minorHAnsi"/>
        </w:rPr>
        <w:t>. F</w:t>
      </w:r>
      <w:r w:rsidR="00EA6BB5" w:rsidRPr="006B4242">
        <w:rPr>
          <w:rFonts w:asciiTheme="minorHAnsi" w:eastAsia="Microsoft YaHei" w:hAnsiTheme="minorHAnsi" w:cstheme="minorHAnsi"/>
        </w:rPr>
        <w:t xml:space="preserve">luorescence photons are </w:t>
      </w:r>
      <w:r w:rsidR="00345C66" w:rsidRPr="006B4242">
        <w:rPr>
          <w:rFonts w:asciiTheme="minorHAnsi" w:eastAsia="Microsoft YaHei" w:hAnsiTheme="minorHAnsi" w:cstheme="minorHAnsi"/>
        </w:rPr>
        <w:t>discriminate</w:t>
      </w:r>
      <w:r w:rsidR="001D271F" w:rsidRPr="006B4242">
        <w:rPr>
          <w:rFonts w:asciiTheme="minorHAnsi" w:eastAsia="Microsoft YaHei" w:hAnsiTheme="minorHAnsi" w:cstheme="minorHAnsi"/>
        </w:rPr>
        <w:t>d</w:t>
      </w:r>
      <w:r w:rsidR="00EA6BB5" w:rsidRPr="006B4242">
        <w:rPr>
          <w:rFonts w:asciiTheme="minorHAnsi" w:eastAsia="Microsoft YaHei" w:hAnsiTheme="minorHAnsi" w:cstheme="minorHAnsi"/>
        </w:rPr>
        <w:t xml:space="preserve"> with respect to their energy with electronic or optical processes respectively.</w:t>
      </w:r>
      <w:r w:rsidR="009E58EF" w:rsidRPr="006B4242">
        <w:rPr>
          <w:rFonts w:asciiTheme="minorHAnsi" w:eastAsia="Microsoft YaHei" w:hAnsiTheme="minorHAnsi" w:cstheme="minorHAnsi"/>
        </w:rPr>
        <w:t xml:space="preserve"> </w:t>
      </w:r>
    </w:p>
    <w:p w14:paraId="7F93D077" w14:textId="77777777" w:rsidR="00EA1621" w:rsidRPr="006B4242" w:rsidRDefault="00EA1621" w:rsidP="00EA1621">
      <w:pPr>
        <w:rPr>
          <w:rFonts w:asciiTheme="minorHAnsi" w:eastAsia="Microsoft YaHei" w:hAnsiTheme="minorHAnsi" w:cstheme="minorHAnsi"/>
        </w:rPr>
      </w:pPr>
    </w:p>
    <w:p w14:paraId="6260AB96" w14:textId="3DBFC09C" w:rsidR="00530F2A" w:rsidRPr="006B4242" w:rsidRDefault="00530F2A" w:rsidP="00EA1621">
      <w:pPr>
        <w:rPr>
          <w:rFonts w:asciiTheme="minorHAnsi" w:eastAsia="Microsoft YaHei" w:hAnsiTheme="minorHAnsi" w:cstheme="minorHAnsi"/>
        </w:rPr>
      </w:pPr>
      <w:r w:rsidRPr="006B4242">
        <w:rPr>
          <w:rFonts w:asciiTheme="minorHAnsi" w:eastAsia="Microsoft YaHei" w:hAnsiTheme="minorHAnsi" w:cstheme="minorHAnsi"/>
        </w:rPr>
        <w:t>The sample cryo-preparation is essential to preserve structures and maintain compositional chemical integrity</w:t>
      </w:r>
      <w:r w:rsidR="00221769" w:rsidRPr="006B4242">
        <w:rPr>
          <w:rFonts w:asciiTheme="minorHAnsi" w:eastAsia="Microsoft YaHei" w:hAnsiTheme="minorHAnsi" w:cstheme="minorHAnsi"/>
        </w:rPr>
        <w:t xml:space="preserve">, thus </w:t>
      </w:r>
      <w:r w:rsidRPr="006B4242">
        <w:rPr>
          <w:rFonts w:asciiTheme="minorHAnsi" w:eastAsia="Microsoft YaHei" w:hAnsiTheme="minorHAnsi" w:cstheme="minorHAnsi"/>
        </w:rPr>
        <w:t>allow</w:t>
      </w:r>
      <w:r w:rsidR="00221769" w:rsidRPr="006B4242">
        <w:rPr>
          <w:rFonts w:asciiTheme="minorHAnsi" w:eastAsia="Microsoft YaHei" w:hAnsiTheme="minorHAnsi" w:cstheme="minorHAnsi"/>
        </w:rPr>
        <w:t>ing</w:t>
      </w:r>
      <w:r w:rsidRPr="006B4242">
        <w:rPr>
          <w:rFonts w:asciiTheme="minorHAnsi" w:eastAsia="Microsoft YaHei" w:hAnsiTheme="minorHAnsi" w:cstheme="minorHAnsi"/>
        </w:rPr>
        <w:t xml:space="preserve"> analysis close to the biological native state</w:t>
      </w:r>
      <w:r w:rsidR="00184221" w:rsidRPr="006B4242">
        <w:rPr>
          <w:rFonts w:asciiTheme="minorHAnsi" w:eastAsia="Microsoft YaHei" w:hAnsiTheme="minorHAnsi" w:cstheme="minorHAnsi"/>
          <w:vertAlign w:val="superscript"/>
        </w:rPr>
        <w:t>5</w:t>
      </w:r>
      <w:r w:rsidRPr="006B4242">
        <w:rPr>
          <w:rFonts w:asciiTheme="minorHAnsi" w:eastAsia="Microsoft YaHei" w:hAnsiTheme="minorHAnsi" w:cstheme="minorHAnsi"/>
        </w:rPr>
        <w:t>. Moreover</w:t>
      </w:r>
      <w:r w:rsidR="006B4242">
        <w:rPr>
          <w:rFonts w:asciiTheme="minorHAnsi" w:eastAsia="Microsoft YaHei" w:hAnsiTheme="minorHAnsi" w:cstheme="minorHAnsi"/>
        </w:rPr>
        <w:t>,</w:t>
      </w:r>
      <w:r w:rsidRPr="006B4242">
        <w:rPr>
          <w:rFonts w:asciiTheme="minorHAnsi" w:eastAsia="Microsoft YaHei" w:hAnsiTheme="minorHAnsi" w:cstheme="minorHAnsi"/>
        </w:rPr>
        <w:t xml:space="preserve"> </w:t>
      </w:r>
      <w:r w:rsidR="001D271F" w:rsidRPr="006B4242">
        <w:rPr>
          <w:rFonts w:asciiTheme="minorHAnsi" w:eastAsia="Microsoft YaHei" w:hAnsiTheme="minorHAnsi" w:cstheme="minorHAnsi"/>
        </w:rPr>
        <w:t xml:space="preserve">analyses </w:t>
      </w:r>
      <w:r w:rsidRPr="006B4242">
        <w:rPr>
          <w:rFonts w:asciiTheme="minorHAnsi" w:eastAsia="Microsoft YaHei" w:hAnsiTheme="minorHAnsi" w:cstheme="minorHAnsi"/>
        </w:rPr>
        <w:t>performed at cryogenic temperature</w:t>
      </w:r>
      <w:r w:rsidR="00326237">
        <w:rPr>
          <w:rFonts w:asciiTheme="minorHAnsi" w:eastAsia="Microsoft YaHei" w:hAnsiTheme="minorHAnsi" w:cstheme="minorHAnsi"/>
        </w:rPr>
        <w:t>s</w:t>
      </w:r>
      <w:r w:rsidRPr="006B4242">
        <w:rPr>
          <w:rFonts w:asciiTheme="minorHAnsi" w:eastAsia="Microsoft YaHei" w:hAnsiTheme="minorHAnsi" w:cstheme="minorHAnsi"/>
        </w:rPr>
        <w:t xml:space="preserve"> as low as 10 K using liquid helium cryogenic cooling</w:t>
      </w:r>
      <w:r w:rsidR="00221769" w:rsidRPr="006B4242">
        <w:rPr>
          <w:rFonts w:asciiTheme="minorHAnsi" w:eastAsia="Microsoft YaHei" w:hAnsiTheme="minorHAnsi" w:cstheme="minorHAnsi"/>
        </w:rPr>
        <w:t xml:space="preserve"> (LN</w:t>
      </w:r>
      <w:r w:rsidR="00221769" w:rsidRPr="006B4242">
        <w:rPr>
          <w:rFonts w:asciiTheme="minorHAnsi" w:eastAsia="Microsoft YaHei" w:hAnsiTheme="minorHAnsi" w:cstheme="minorHAnsi"/>
          <w:vertAlign w:val="subscript"/>
        </w:rPr>
        <w:t>2</w:t>
      </w:r>
      <w:r w:rsidR="00221769" w:rsidRPr="006B4242">
        <w:rPr>
          <w:rFonts w:asciiTheme="minorHAnsi" w:eastAsia="Microsoft YaHei" w:hAnsiTheme="minorHAnsi" w:cstheme="minorHAnsi"/>
        </w:rPr>
        <w:t>)</w:t>
      </w:r>
      <w:r w:rsidRPr="006B4242">
        <w:rPr>
          <w:rFonts w:asciiTheme="minorHAnsi" w:eastAsia="Microsoft YaHei" w:hAnsiTheme="minorHAnsi" w:cstheme="minorHAnsi"/>
        </w:rPr>
        <w:t xml:space="preserve">, allow </w:t>
      </w:r>
      <w:r w:rsidR="00F45458" w:rsidRPr="006B4242">
        <w:rPr>
          <w:rFonts w:asciiTheme="minorHAnsi" w:eastAsia="Microsoft YaHei" w:hAnsiTheme="minorHAnsi" w:cstheme="minorHAnsi"/>
        </w:rPr>
        <w:t xml:space="preserve">radiation damage </w:t>
      </w:r>
      <w:r w:rsidRPr="006B4242">
        <w:rPr>
          <w:rFonts w:asciiTheme="minorHAnsi" w:eastAsia="Microsoft YaHei" w:hAnsiTheme="minorHAnsi" w:cstheme="minorHAnsi"/>
        </w:rPr>
        <w:t>to slow down and preserve elemental speciation for XAS. Although some reviews on XAS techniques applied to biological samples report the necessity to prepare and analyze samples in cryogenic conditions (</w:t>
      </w:r>
      <w:r w:rsidR="00F45458">
        <w:rPr>
          <w:rFonts w:asciiTheme="minorHAnsi" w:eastAsia="Microsoft YaHei" w:hAnsiTheme="minorHAnsi" w:cstheme="minorHAnsi"/>
        </w:rPr>
        <w:t xml:space="preserve">e.g., </w:t>
      </w:r>
      <w:proofErr w:type="spellStart"/>
      <w:r w:rsidRPr="006B4242">
        <w:rPr>
          <w:rFonts w:asciiTheme="minorHAnsi" w:eastAsia="Microsoft YaHei" w:hAnsiTheme="minorHAnsi" w:cstheme="minorHAnsi"/>
        </w:rPr>
        <w:t>Sarret</w:t>
      </w:r>
      <w:proofErr w:type="spellEnd"/>
      <w:r w:rsidRPr="006B4242">
        <w:rPr>
          <w:rFonts w:asciiTheme="minorHAnsi" w:eastAsia="Microsoft YaHei" w:hAnsiTheme="minorHAnsi" w:cstheme="minorHAnsi"/>
        </w:rPr>
        <w:t xml:space="preserve"> et al.</w:t>
      </w:r>
      <w:r w:rsidR="00184221" w:rsidRPr="006B4242">
        <w:rPr>
          <w:rFonts w:asciiTheme="minorHAnsi" w:eastAsia="Microsoft YaHei" w:hAnsiTheme="minorHAnsi" w:cstheme="minorHAnsi"/>
          <w:vertAlign w:val="superscript"/>
        </w:rPr>
        <w:t>6</w:t>
      </w:r>
      <w:r w:rsidR="00FC414D" w:rsidRPr="006B4242">
        <w:rPr>
          <w:rFonts w:asciiTheme="minorHAnsi" w:eastAsia="Microsoft YaHei" w:hAnsiTheme="minorHAnsi" w:cstheme="minorHAnsi"/>
        </w:rPr>
        <w:t>,</w:t>
      </w:r>
      <w:r w:rsidRPr="006B4242">
        <w:rPr>
          <w:rFonts w:asciiTheme="minorHAnsi" w:eastAsia="Microsoft YaHei" w:hAnsiTheme="minorHAnsi" w:cstheme="minorHAnsi"/>
        </w:rPr>
        <w:t xml:space="preserve"> </w:t>
      </w:r>
      <w:r w:rsidR="00FC414D" w:rsidRPr="006B4242">
        <w:rPr>
          <w:rFonts w:asciiTheme="minorHAnsi" w:eastAsia="Microsoft YaHei" w:hAnsiTheme="minorHAnsi" w:cstheme="minorHAnsi"/>
        </w:rPr>
        <w:t>Porcaro et al.</w:t>
      </w:r>
      <w:r w:rsidR="00184221" w:rsidRPr="006B4242">
        <w:rPr>
          <w:rFonts w:asciiTheme="minorHAnsi" w:eastAsia="Microsoft YaHei" w:hAnsiTheme="minorHAnsi" w:cstheme="minorHAnsi"/>
          <w:vertAlign w:val="superscript"/>
        </w:rPr>
        <w:t>7</w:t>
      </w:r>
      <w:r w:rsidRPr="006B4242">
        <w:rPr>
          <w:rFonts w:asciiTheme="minorHAnsi" w:eastAsia="Microsoft YaHei" w:hAnsiTheme="minorHAnsi" w:cstheme="minorHAnsi"/>
        </w:rPr>
        <w:t>), none of them clearly describe</w:t>
      </w:r>
      <w:r w:rsidR="001D271F" w:rsidRPr="006B4242">
        <w:rPr>
          <w:rFonts w:asciiTheme="minorHAnsi" w:eastAsia="Microsoft YaHei" w:hAnsiTheme="minorHAnsi" w:cstheme="minorHAnsi"/>
        </w:rPr>
        <w:t>s</w:t>
      </w:r>
      <w:r w:rsidRPr="006B4242">
        <w:rPr>
          <w:rFonts w:asciiTheme="minorHAnsi" w:eastAsia="Microsoft YaHei" w:hAnsiTheme="minorHAnsi" w:cstheme="minorHAnsi"/>
        </w:rPr>
        <w:t xml:space="preserve"> the related detailed protocol. In th</w:t>
      </w:r>
      <w:r w:rsidR="004E1199">
        <w:rPr>
          <w:rFonts w:asciiTheme="minorHAnsi" w:eastAsia="Microsoft YaHei" w:hAnsiTheme="minorHAnsi" w:cstheme="minorHAnsi"/>
        </w:rPr>
        <w:t>is publication</w:t>
      </w:r>
      <w:r w:rsidRPr="006B4242">
        <w:rPr>
          <w:rFonts w:asciiTheme="minorHAnsi" w:eastAsia="Microsoft YaHei" w:hAnsiTheme="minorHAnsi" w:cstheme="minorHAnsi"/>
        </w:rPr>
        <w:t xml:space="preserve">, a method for cryo-preparation of </w:t>
      </w:r>
      <w:r w:rsidR="004E1199">
        <w:rPr>
          <w:rFonts w:asciiTheme="minorHAnsi" w:eastAsia="Microsoft YaHei" w:hAnsiTheme="minorHAnsi" w:cstheme="minorHAnsi"/>
        </w:rPr>
        <w:t xml:space="preserve">cancer </w:t>
      </w:r>
      <w:r w:rsidRPr="006B4242">
        <w:rPr>
          <w:rFonts w:asciiTheme="minorHAnsi" w:eastAsia="Microsoft YaHei" w:hAnsiTheme="minorHAnsi" w:cstheme="minorHAnsi"/>
        </w:rPr>
        <w:t xml:space="preserve">cells and plankton </w:t>
      </w:r>
      <w:r w:rsidR="00F45458" w:rsidRPr="00566A2F">
        <w:rPr>
          <w:rFonts w:asciiTheme="minorHAnsi" w:eastAsia="Microsoft YaHei" w:hAnsiTheme="minorHAnsi" w:cstheme="minorHAnsi"/>
        </w:rPr>
        <w:t>micro</w:t>
      </w:r>
      <w:r w:rsidRPr="006B4242">
        <w:rPr>
          <w:rFonts w:asciiTheme="minorHAnsi" w:eastAsia="Microsoft YaHei" w:hAnsiTheme="minorHAnsi" w:cstheme="minorHAnsi"/>
        </w:rPr>
        <w:t>organisms is described for HER</w:t>
      </w:r>
      <w:r w:rsidR="00DB622C" w:rsidRPr="006B4242">
        <w:rPr>
          <w:rFonts w:asciiTheme="minorHAnsi" w:eastAsia="Microsoft YaHei" w:hAnsiTheme="minorHAnsi" w:cstheme="minorHAnsi"/>
        </w:rPr>
        <w:t>FD</w:t>
      </w:r>
      <w:r w:rsidRPr="006B4242">
        <w:rPr>
          <w:rFonts w:asciiTheme="minorHAnsi" w:eastAsia="Microsoft YaHei" w:hAnsiTheme="minorHAnsi" w:cstheme="minorHAnsi"/>
        </w:rPr>
        <w:t>-XAS speciation of Se</w:t>
      </w:r>
      <w:r w:rsidR="00184221" w:rsidRPr="006B4242">
        <w:rPr>
          <w:rFonts w:asciiTheme="minorHAnsi" w:eastAsia="Microsoft YaHei" w:hAnsiTheme="minorHAnsi" w:cstheme="minorHAnsi"/>
          <w:vertAlign w:val="superscript"/>
        </w:rPr>
        <w:t>8</w:t>
      </w:r>
      <w:r w:rsidRPr="006B4242">
        <w:rPr>
          <w:rFonts w:asciiTheme="minorHAnsi" w:eastAsia="Microsoft YaHei" w:hAnsiTheme="minorHAnsi" w:cstheme="minorHAnsi"/>
        </w:rPr>
        <w:t xml:space="preserve"> and Fe</w:t>
      </w:r>
      <w:r w:rsidR="00184221" w:rsidRPr="006B4242">
        <w:rPr>
          <w:rFonts w:asciiTheme="minorHAnsi" w:eastAsia="Microsoft YaHei" w:hAnsiTheme="minorHAnsi" w:cstheme="minorHAnsi"/>
          <w:vertAlign w:val="superscript"/>
        </w:rPr>
        <w:t>9</w:t>
      </w:r>
      <w:r w:rsidRPr="006B4242">
        <w:rPr>
          <w:rFonts w:asciiTheme="minorHAnsi" w:eastAsia="Microsoft YaHei" w:hAnsiTheme="minorHAnsi" w:cstheme="minorHAnsi"/>
        </w:rPr>
        <w:t xml:space="preserve"> at cryogenic temperature</w:t>
      </w:r>
      <w:r w:rsidR="0023667C" w:rsidRPr="006B4242">
        <w:rPr>
          <w:rFonts w:asciiTheme="minorHAnsi" w:eastAsia="Microsoft YaHei" w:hAnsiTheme="minorHAnsi" w:cstheme="minorHAnsi"/>
        </w:rPr>
        <w:t>.</w:t>
      </w:r>
    </w:p>
    <w:p w14:paraId="64B21D73" w14:textId="77777777" w:rsidR="00EA1621" w:rsidRPr="006B4242" w:rsidRDefault="00EA1621" w:rsidP="00EA1621">
      <w:pPr>
        <w:rPr>
          <w:rFonts w:asciiTheme="minorHAnsi" w:eastAsia="Microsoft YaHei" w:hAnsiTheme="minorHAnsi" w:cstheme="minorHAnsi"/>
        </w:rPr>
      </w:pPr>
    </w:p>
    <w:p w14:paraId="2A50F5D9" w14:textId="0314B33A" w:rsidR="00471688" w:rsidRPr="006B4242" w:rsidRDefault="00471688" w:rsidP="00EA1621">
      <w:pPr>
        <w:rPr>
          <w:rFonts w:asciiTheme="minorHAnsi" w:eastAsia="Microsoft YaHei" w:hAnsiTheme="minorHAnsi" w:cstheme="minorHAnsi"/>
        </w:rPr>
      </w:pPr>
      <w:r w:rsidRPr="006B4242">
        <w:rPr>
          <w:rFonts w:asciiTheme="minorHAnsi" w:eastAsia="Microsoft YaHei" w:hAnsiTheme="minorHAnsi" w:cstheme="minorHAnsi"/>
        </w:rPr>
        <w:t xml:space="preserve">Good practice </w:t>
      </w:r>
      <w:r w:rsidR="004E1199">
        <w:rPr>
          <w:rFonts w:asciiTheme="minorHAnsi" w:eastAsia="Microsoft YaHei" w:hAnsiTheme="minorHAnsi" w:cstheme="minorHAnsi"/>
        </w:rPr>
        <w:t xml:space="preserve">for </w:t>
      </w:r>
      <w:r w:rsidRPr="006B4242">
        <w:rPr>
          <w:rFonts w:asciiTheme="minorHAnsi" w:eastAsia="Microsoft YaHei" w:hAnsiTheme="minorHAnsi" w:cstheme="minorHAnsi"/>
        </w:rPr>
        <w:t xml:space="preserve">sample preparation and environment during state-of-the-art XAS spectroscopy measurements </w:t>
      </w:r>
      <w:r w:rsidR="004E1199">
        <w:rPr>
          <w:rFonts w:asciiTheme="minorHAnsi" w:eastAsia="Microsoft YaHei" w:hAnsiTheme="minorHAnsi" w:cstheme="minorHAnsi"/>
        </w:rPr>
        <w:t>require</w:t>
      </w:r>
      <w:r w:rsidRPr="006B4242">
        <w:rPr>
          <w:rFonts w:asciiTheme="minorHAnsi" w:eastAsia="Microsoft YaHei" w:hAnsiTheme="minorHAnsi" w:cstheme="minorHAnsi"/>
        </w:rPr>
        <w:t xml:space="preserve"> </w:t>
      </w:r>
      <w:r w:rsidR="00F45458">
        <w:rPr>
          <w:rFonts w:asciiTheme="minorHAnsi" w:eastAsia="Microsoft YaHei" w:hAnsiTheme="minorHAnsi" w:cstheme="minorHAnsi"/>
          <w:iCs/>
        </w:rPr>
        <w:t>1</w:t>
      </w:r>
      <w:r w:rsidRPr="00AB0B6E">
        <w:rPr>
          <w:rFonts w:asciiTheme="minorHAnsi" w:eastAsia="Microsoft YaHei" w:hAnsiTheme="minorHAnsi" w:cstheme="minorHAnsi"/>
          <w:iCs/>
        </w:rPr>
        <w:t>)</w:t>
      </w:r>
      <w:r w:rsidRPr="00566A2F">
        <w:rPr>
          <w:rFonts w:asciiTheme="minorHAnsi" w:eastAsia="Microsoft YaHei" w:hAnsiTheme="minorHAnsi" w:cstheme="minorHAnsi"/>
          <w:iCs/>
        </w:rPr>
        <w:t xml:space="preserve"> a set</w:t>
      </w:r>
      <w:r w:rsidRPr="00C6229B">
        <w:rPr>
          <w:rFonts w:asciiTheme="minorHAnsi" w:eastAsia="Microsoft YaHei" w:hAnsiTheme="minorHAnsi" w:cstheme="minorHAnsi"/>
          <w:iCs/>
        </w:rPr>
        <w:t>up</w:t>
      </w:r>
      <w:r w:rsidR="004E1199">
        <w:rPr>
          <w:rFonts w:asciiTheme="minorHAnsi" w:eastAsia="Microsoft YaHei" w:hAnsiTheme="minorHAnsi" w:cstheme="minorHAnsi"/>
          <w:iCs/>
        </w:rPr>
        <w:t>;</w:t>
      </w:r>
      <w:r w:rsidRPr="00566A2F">
        <w:rPr>
          <w:rFonts w:asciiTheme="minorHAnsi" w:eastAsia="Microsoft YaHei" w:hAnsiTheme="minorHAnsi" w:cstheme="minorHAnsi"/>
          <w:iCs/>
        </w:rPr>
        <w:t xml:space="preserve"> </w:t>
      </w:r>
      <w:r w:rsidR="00F45458">
        <w:rPr>
          <w:rFonts w:asciiTheme="minorHAnsi" w:eastAsia="Microsoft YaHei" w:hAnsiTheme="minorHAnsi" w:cstheme="minorHAnsi"/>
          <w:iCs/>
        </w:rPr>
        <w:t>2</w:t>
      </w:r>
      <w:r w:rsidR="00CE4810" w:rsidRPr="00566A2F">
        <w:rPr>
          <w:rFonts w:asciiTheme="minorHAnsi" w:eastAsia="Microsoft YaHei" w:hAnsiTheme="minorHAnsi" w:cstheme="minorHAnsi"/>
          <w:iCs/>
        </w:rPr>
        <w:t xml:space="preserve">) an analysis procedure </w:t>
      </w:r>
      <w:r w:rsidR="00F45458" w:rsidRPr="00C6229B">
        <w:rPr>
          <w:rFonts w:asciiTheme="minorHAnsi" w:eastAsia="Microsoft YaHei" w:hAnsiTheme="minorHAnsi" w:cstheme="minorHAnsi"/>
          <w:iCs/>
        </w:rPr>
        <w:t>that</w:t>
      </w:r>
      <w:r w:rsidR="00F45458" w:rsidRPr="004E1199">
        <w:rPr>
          <w:rFonts w:asciiTheme="minorHAnsi" w:eastAsia="Microsoft YaHei" w:hAnsiTheme="minorHAnsi" w:cstheme="minorHAnsi"/>
          <w:iCs/>
        </w:rPr>
        <w:t xml:space="preserve"> </w:t>
      </w:r>
      <w:r w:rsidR="00CE4810" w:rsidRPr="004E1199">
        <w:rPr>
          <w:rFonts w:asciiTheme="minorHAnsi" w:eastAsia="Microsoft YaHei" w:hAnsiTheme="minorHAnsi" w:cstheme="minorHAnsi"/>
          <w:iCs/>
        </w:rPr>
        <w:t>limit</w:t>
      </w:r>
      <w:r w:rsidR="007E592A" w:rsidRPr="004E1199">
        <w:rPr>
          <w:rFonts w:asciiTheme="minorHAnsi" w:eastAsia="Microsoft YaHei" w:hAnsiTheme="minorHAnsi" w:cstheme="minorHAnsi"/>
          <w:iCs/>
        </w:rPr>
        <w:t>s</w:t>
      </w:r>
      <w:r w:rsidRPr="004E1199">
        <w:rPr>
          <w:rFonts w:asciiTheme="minorHAnsi" w:eastAsia="Microsoft YaHei" w:hAnsiTheme="minorHAnsi" w:cstheme="minorHAnsi"/>
          <w:iCs/>
        </w:rPr>
        <w:t xml:space="preserve"> </w:t>
      </w:r>
      <w:r w:rsidRPr="00F45458">
        <w:rPr>
          <w:rFonts w:asciiTheme="minorHAnsi" w:eastAsia="Microsoft YaHei" w:hAnsiTheme="minorHAnsi" w:cstheme="minorHAnsi"/>
          <w:iCs/>
        </w:rPr>
        <w:t>the effects of radiation damage</w:t>
      </w:r>
      <w:r w:rsidR="00F45458">
        <w:rPr>
          <w:rFonts w:asciiTheme="minorHAnsi" w:eastAsia="Microsoft YaHei" w:hAnsiTheme="minorHAnsi" w:cstheme="minorHAnsi"/>
          <w:iCs/>
        </w:rPr>
        <w:t xml:space="preserve"> as much as possible; and</w:t>
      </w:r>
      <w:r w:rsidRPr="00F45458">
        <w:rPr>
          <w:rFonts w:asciiTheme="minorHAnsi" w:eastAsia="Microsoft YaHei" w:hAnsiTheme="minorHAnsi" w:cstheme="minorHAnsi"/>
          <w:iCs/>
        </w:rPr>
        <w:t xml:space="preserve"> </w:t>
      </w:r>
      <w:r w:rsidR="00F45458">
        <w:rPr>
          <w:rFonts w:asciiTheme="minorHAnsi" w:eastAsia="Microsoft YaHei" w:hAnsiTheme="minorHAnsi" w:cstheme="minorHAnsi"/>
          <w:iCs/>
        </w:rPr>
        <w:t>3</w:t>
      </w:r>
      <w:r w:rsidR="00CE4810" w:rsidRPr="00AB0B6E">
        <w:rPr>
          <w:rFonts w:asciiTheme="minorHAnsi" w:eastAsia="Microsoft YaHei" w:hAnsiTheme="minorHAnsi" w:cstheme="minorHAnsi"/>
          <w:iCs/>
        </w:rPr>
        <w:t>)</w:t>
      </w:r>
      <w:r w:rsidR="00CE4810" w:rsidRPr="006B4242">
        <w:rPr>
          <w:rFonts w:asciiTheme="minorHAnsi" w:eastAsia="Microsoft YaHei" w:hAnsiTheme="minorHAnsi" w:cstheme="minorHAnsi"/>
        </w:rPr>
        <w:t xml:space="preserve"> a sample (or model</w:t>
      </w:r>
      <w:r w:rsidR="00CE4810" w:rsidRPr="008F6C3C">
        <w:rPr>
          <w:rFonts w:asciiTheme="minorHAnsi" w:eastAsia="Microsoft YaHei" w:hAnsiTheme="minorHAnsi" w:cstheme="minorHAnsi"/>
        </w:rPr>
        <w:t xml:space="preserve"> compound reference) as homogeneous as possible with respect to the X-ray photons beam</w:t>
      </w:r>
      <w:r w:rsidR="00F45458">
        <w:rPr>
          <w:rFonts w:asciiTheme="minorHAnsi" w:eastAsia="Microsoft YaHei" w:hAnsiTheme="minorHAnsi" w:cstheme="minorHAnsi"/>
        </w:rPr>
        <w:t xml:space="preserve"> </w:t>
      </w:r>
      <w:r w:rsidR="00CE4810" w:rsidRPr="008F6C3C">
        <w:rPr>
          <w:rFonts w:asciiTheme="minorHAnsi" w:eastAsia="Microsoft YaHei" w:hAnsiTheme="minorHAnsi" w:cstheme="minorHAnsi"/>
        </w:rPr>
        <w:t>size.</w:t>
      </w:r>
      <w:r w:rsidR="00087201" w:rsidRPr="008F6C3C">
        <w:rPr>
          <w:rFonts w:asciiTheme="minorHAnsi" w:eastAsia="Microsoft YaHei" w:hAnsiTheme="minorHAnsi" w:cstheme="minorHAnsi"/>
        </w:rPr>
        <w:t xml:space="preserve"> The first </w:t>
      </w:r>
      <w:r w:rsidR="009800E5" w:rsidRPr="008F6C3C">
        <w:rPr>
          <w:rFonts w:asciiTheme="minorHAnsi" w:eastAsia="Microsoft YaHei" w:hAnsiTheme="minorHAnsi" w:cstheme="minorHAnsi"/>
        </w:rPr>
        <w:t>item</w:t>
      </w:r>
      <w:r w:rsidR="00087201" w:rsidRPr="008F6C3C">
        <w:rPr>
          <w:rFonts w:asciiTheme="minorHAnsi" w:eastAsia="Microsoft YaHei" w:hAnsiTheme="minorHAnsi" w:cstheme="minorHAnsi"/>
        </w:rPr>
        <w:t xml:space="preserve"> is </w:t>
      </w:r>
      <w:proofErr w:type="gramStart"/>
      <w:r w:rsidR="00216A53" w:rsidRPr="008F6C3C">
        <w:rPr>
          <w:rFonts w:asciiTheme="minorHAnsi" w:eastAsia="Microsoft YaHei" w:hAnsiTheme="minorHAnsi" w:cstheme="minorHAnsi"/>
        </w:rPr>
        <w:t xml:space="preserve">taken </w:t>
      </w:r>
      <w:r w:rsidR="009800E5" w:rsidRPr="008F6C3C">
        <w:rPr>
          <w:rFonts w:asciiTheme="minorHAnsi" w:eastAsia="Microsoft YaHei" w:hAnsiTheme="minorHAnsi" w:cstheme="minorHAnsi"/>
        </w:rPr>
        <w:t>into account</w:t>
      </w:r>
      <w:proofErr w:type="gramEnd"/>
      <w:r w:rsidR="00087201" w:rsidRPr="008F6C3C">
        <w:rPr>
          <w:rFonts w:asciiTheme="minorHAnsi" w:eastAsia="Microsoft YaHei" w:hAnsiTheme="minorHAnsi" w:cstheme="minorHAnsi"/>
        </w:rPr>
        <w:t xml:space="preserve"> by performing the acquisition at </w:t>
      </w:r>
      <w:r w:rsidR="00F45458">
        <w:rPr>
          <w:rFonts w:asciiTheme="minorHAnsi" w:eastAsia="Microsoft YaHei" w:hAnsiTheme="minorHAnsi" w:cstheme="minorHAnsi"/>
        </w:rPr>
        <w:t xml:space="preserve">a </w:t>
      </w:r>
      <w:r w:rsidR="00087201" w:rsidRPr="008F6C3C">
        <w:rPr>
          <w:rFonts w:asciiTheme="minorHAnsi" w:eastAsia="Microsoft YaHei" w:hAnsiTheme="minorHAnsi" w:cstheme="minorHAnsi"/>
        </w:rPr>
        <w:t xml:space="preserve">low temperature, using a liquid helium cryostat. </w:t>
      </w:r>
      <w:r w:rsidR="004E1199">
        <w:rPr>
          <w:rFonts w:asciiTheme="minorHAnsi" w:eastAsia="Microsoft YaHei" w:hAnsiTheme="minorHAnsi" w:cstheme="minorHAnsi"/>
        </w:rPr>
        <w:t xml:space="preserve">The second item is dealt with by performing </w:t>
      </w:r>
      <w:r w:rsidR="009800E5" w:rsidRPr="008F6C3C">
        <w:rPr>
          <w:rFonts w:asciiTheme="minorHAnsi" w:eastAsia="Microsoft YaHei" w:hAnsiTheme="minorHAnsi" w:cstheme="minorHAnsi"/>
        </w:rPr>
        <w:t>each acquisition</w:t>
      </w:r>
      <w:r w:rsidR="009800E5">
        <w:rPr>
          <w:rFonts w:asciiTheme="minorHAnsi" w:eastAsia="Microsoft YaHei" w:hAnsiTheme="minorHAnsi" w:cstheme="minorHAnsi"/>
        </w:rPr>
        <w:t xml:space="preserve"> on a fresh </w:t>
      </w:r>
      <w:r w:rsidR="009800E5" w:rsidRPr="006B4242">
        <w:rPr>
          <w:rFonts w:asciiTheme="minorHAnsi" w:eastAsia="Microsoft YaHei" w:hAnsiTheme="minorHAnsi" w:cstheme="minorHAnsi"/>
        </w:rPr>
        <w:t xml:space="preserve">area of the sample by moving it with respect to the beam. Finally, </w:t>
      </w:r>
      <w:r w:rsidR="004E1199">
        <w:rPr>
          <w:rFonts w:asciiTheme="minorHAnsi" w:eastAsia="Microsoft YaHei" w:hAnsiTheme="minorHAnsi" w:cstheme="minorHAnsi"/>
        </w:rPr>
        <w:t xml:space="preserve">considering the third condition, </w:t>
      </w:r>
      <w:r w:rsidR="009800E5" w:rsidRPr="006B4242">
        <w:rPr>
          <w:rFonts w:asciiTheme="minorHAnsi" w:eastAsia="Microsoft YaHei" w:hAnsiTheme="minorHAnsi" w:cstheme="minorHAnsi"/>
        </w:rPr>
        <w:t>samples (pellets) and references (powders) are conditioned in pressed bulk pellets</w:t>
      </w:r>
      <w:r w:rsidR="00916D52" w:rsidRPr="006B4242">
        <w:rPr>
          <w:rFonts w:asciiTheme="minorHAnsi" w:eastAsia="Microsoft YaHei" w:hAnsiTheme="minorHAnsi" w:cstheme="minorHAnsi"/>
        </w:rPr>
        <w:t xml:space="preserve"> in order to limit porosities and </w:t>
      </w:r>
      <w:r w:rsidR="00AF48A0" w:rsidRPr="006B4242">
        <w:rPr>
          <w:rFonts w:asciiTheme="minorHAnsi" w:eastAsia="Microsoft YaHei" w:hAnsiTheme="minorHAnsi" w:cstheme="minorHAnsi"/>
        </w:rPr>
        <w:t>inhomogeneities</w:t>
      </w:r>
      <w:r w:rsidR="00E022E3">
        <w:rPr>
          <w:rFonts w:asciiTheme="minorHAnsi" w:eastAsia="Microsoft YaHei" w:hAnsiTheme="minorHAnsi" w:cstheme="minorHAnsi"/>
        </w:rPr>
        <w:t xml:space="preserve"> </w:t>
      </w:r>
      <w:r w:rsidR="00E022E3">
        <w:rPr>
          <w:rFonts w:asciiTheme="minorHAnsi" w:eastAsia="Microsoft YaHei" w:hAnsiTheme="minorHAnsi" w:cstheme="minorHAnsi"/>
        </w:rPr>
        <w:lastRenderedPageBreak/>
        <w:t>as much as possible</w:t>
      </w:r>
      <w:r w:rsidR="00916D52" w:rsidRPr="006B4242">
        <w:rPr>
          <w:rFonts w:asciiTheme="minorHAnsi" w:eastAsia="Microsoft YaHei" w:hAnsiTheme="minorHAnsi" w:cstheme="minorHAnsi"/>
        </w:rPr>
        <w:t xml:space="preserve">, and to </w:t>
      </w:r>
      <w:r w:rsidR="00E022E3">
        <w:rPr>
          <w:rFonts w:asciiTheme="minorHAnsi" w:eastAsia="Microsoft YaHei" w:hAnsiTheme="minorHAnsi" w:cstheme="minorHAnsi"/>
        </w:rPr>
        <w:t xml:space="preserve">avoid </w:t>
      </w:r>
      <w:r w:rsidR="00916D52" w:rsidRPr="006B4242">
        <w:rPr>
          <w:rFonts w:asciiTheme="minorHAnsi" w:eastAsia="Microsoft YaHei" w:hAnsiTheme="minorHAnsi" w:cstheme="minorHAnsi"/>
        </w:rPr>
        <w:t xml:space="preserve">roughness with respect to the beam size on the X-ray probed sample surface. We explain </w:t>
      </w:r>
      <w:r w:rsidR="004E1199">
        <w:rPr>
          <w:rFonts w:asciiTheme="minorHAnsi" w:eastAsia="Microsoft YaHei" w:hAnsiTheme="minorHAnsi" w:cstheme="minorHAnsi"/>
        </w:rPr>
        <w:t>how</w:t>
      </w:r>
      <w:r w:rsidR="00916D52" w:rsidRPr="006B4242">
        <w:rPr>
          <w:rFonts w:asciiTheme="minorHAnsi" w:eastAsia="Microsoft YaHei" w:hAnsiTheme="minorHAnsi" w:cstheme="minorHAnsi"/>
        </w:rPr>
        <w:t xml:space="preserve"> the protocol </w:t>
      </w:r>
      <w:r w:rsidR="004E1199">
        <w:rPr>
          <w:rFonts w:asciiTheme="minorHAnsi" w:eastAsia="Microsoft YaHei" w:hAnsiTheme="minorHAnsi" w:cstheme="minorHAnsi"/>
        </w:rPr>
        <w:t xml:space="preserve">deals with </w:t>
      </w:r>
      <w:proofErr w:type="gramStart"/>
      <w:r w:rsidR="00916D52" w:rsidRPr="006B4242">
        <w:rPr>
          <w:rFonts w:asciiTheme="minorHAnsi" w:eastAsia="Microsoft YaHei" w:hAnsiTheme="minorHAnsi" w:cstheme="minorHAnsi"/>
        </w:rPr>
        <w:t xml:space="preserve">all </w:t>
      </w:r>
      <w:r w:rsidR="004E1199">
        <w:rPr>
          <w:rFonts w:asciiTheme="minorHAnsi" w:eastAsia="Microsoft YaHei" w:hAnsiTheme="minorHAnsi" w:cstheme="minorHAnsi"/>
        </w:rPr>
        <w:t>of</w:t>
      </w:r>
      <w:proofErr w:type="gramEnd"/>
      <w:r w:rsidR="004E1199">
        <w:rPr>
          <w:rFonts w:asciiTheme="minorHAnsi" w:eastAsia="Microsoft YaHei" w:hAnsiTheme="minorHAnsi" w:cstheme="minorHAnsi"/>
        </w:rPr>
        <w:t xml:space="preserve"> </w:t>
      </w:r>
      <w:r w:rsidR="00916D52" w:rsidRPr="006B4242">
        <w:rPr>
          <w:rFonts w:asciiTheme="minorHAnsi" w:eastAsia="Microsoft YaHei" w:hAnsiTheme="minorHAnsi" w:cstheme="minorHAnsi"/>
        </w:rPr>
        <w:t>these points.</w:t>
      </w:r>
    </w:p>
    <w:p w14:paraId="3D7EE1B8" w14:textId="77777777" w:rsidR="00EA1621" w:rsidRPr="006B4242" w:rsidRDefault="00EA1621" w:rsidP="00EA1621">
      <w:pPr>
        <w:rPr>
          <w:rFonts w:asciiTheme="minorHAnsi" w:eastAsia="Microsoft YaHei" w:hAnsiTheme="minorHAnsi" w:cstheme="minorHAnsi"/>
        </w:rPr>
      </w:pPr>
    </w:p>
    <w:p w14:paraId="237AD7DD" w14:textId="1371B966" w:rsidR="00D15131" w:rsidRDefault="006353D2" w:rsidP="00EA1621">
      <w:pPr>
        <w:rPr>
          <w:rFonts w:asciiTheme="minorHAnsi" w:hAnsiTheme="minorHAnsi" w:cstheme="minorHAnsi"/>
          <w:b/>
        </w:rPr>
      </w:pPr>
      <w:r w:rsidRPr="006B4242">
        <w:rPr>
          <w:rFonts w:asciiTheme="minorHAnsi" w:hAnsiTheme="minorHAnsi" w:cstheme="minorHAnsi"/>
        </w:rPr>
        <w:t xml:space="preserve">We used human prostate cell line PC-3 </w:t>
      </w:r>
      <w:r w:rsidR="004E1199">
        <w:rPr>
          <w:rFonts w:asciiTheme="minorHAnsi" w:hAnsiTheme="minorHAnsi" w:cstheme="minorHAnsi"/>
        </w:rPr>
        <w:t>(</w:t>
      </w:r>
      <w:r w:rsidRPr="006B4242">
        <w:rPr>
          <w:rFonts w:asciiTheme="minorHAnsi" w:hAnsiTheme="minorHAnsi" w:cstheme="minorHAnsi"/>
        </w:rPr>
        <w:t xml:space="preserve">high metastatic potential) and ovarian cell line OVCAR-3 (which accounts for up to 70% of all ovarian cancer cases) </w:t>
      </w:r>
      <w:r w:rsidR="00E47C52" w:rsidRPr="006B4242">
        <w:rPr>
          <w:rFonts w:asciiTheme="minorHAnsi" w:hAnsiTheme="minorHAnsi" w:cstheme="minorHAnsi"/>
        </w:rPr>
        <w:t>to investigate the</w:t>
      </w:r>
      <w:r w:rsidR="00E022E3">
        <w:rPr>
          <w:rFonts w:asciiTheme="minorHAnsi" w:hAnsiTheme="minorHAnsi" w:cstheme="minorHAnsi"/>
        </w:rPr>
        <w:t xml:space="preserve"> antiproliferative properties towards cancer cells of </w:t>
      </w:r>
      <w:r w:rsidR="00326237">
        <w:rPr>
          <w:rFonts w:asciiTheme="minorHAnsi" w:hAnsiTheme="minorHAnsi" w:cstheme="minorHAnsi"/>
        </w:rPr>
        <w:t xml:space="preserve">selenium </w:t>
      </w:r>
      <w:r w:rsidR="00E022E3">
        <w:rPr>
          <w:rFonts w:asciiTheme="minorHAnsi" w:hAnsiTheme="minorHAnsi" w:cstheme="minorHAnsi"/>
        </w:rPr>
        <w:t>nanoparticles</w:t>
      </w:r>
      <w:r w:rsidR="00BD5474">
        <w:rPr>
          <w:rFonts w:asciiTheme="minorHAnsi" w:hAnsiTheme="minorHAnsi" w:cstheme="minorHAnsi"/>
        </w:rPr>
        <w:t xml:space="preserve"> (Se-NPs</w:t>
      </w:r>
      <w:r w:rsidR="00E022E3">
        <w:rPr>
          <w:rFonts w:asciiTheme="minorHAnsi" w:hAnsiTheme="minorHAnsi" w:cstheme="minorHAnsi"/>
        </w:rPr>
        <w:t>)</w:t>
      </w:r>
      <w:r w:rsidR="00E47C52" w:rsidRPr="006B4242">
        <w:rPr>
          <w:rFonts w:asciiTheme="minorHAnsi" w:hAnsiTheme="minorHAnsi" w:cstheme="minorHAnsi"/>
        </w:rPr>
        <w:t xml:space="preserve">, and </w:t>
      </w:r>
      <w:proofErr w:type="spellStart"/>
      <w:r w:rsidR="00824FE1" w:rsidRPr="006B4242">
        <w:rPr>
          <w:rFonts w:asciiTheme="minorHAnsi" w:hAnsiTheme="minorHAnsi" w:cstheme="minorHAnsi"/>
          <w:i/>
        </w:rPr>
        <w:t>Phaeodactylum</w:t>
      </w:r>
      <w:proofErr w:type="spellEnd"/>
      <w:r w:rsidR="00824FE1" w:rsidRPr="006B4242">
        <w:rPr>
          <w:rFonts w:asciiTheme="minorHAnsi" w:hAnsiTheme="minorHAnsi" w:cstheme="minorHAnsi"/>
          <w:i/>
        </w:rPr>
        <w:t xml:space="preserve"> </w:t>
      </w:r>
      <w:proofErr w:type="spellStart"/>
      <w:r w:rsidR="00824FE1" w:rsidRPr="006B4242">
        <w:rPr>
          <w:rFonts w:asciiTheme="minorHAnsi" w:hAnsiTheme="minorHAnsi" w:cstheme="minorHAnsi"/>
          <w:i/>
        </w:rPr>
        <w:t>tricornutum</w:t>
      </w:r>
      <w:proofErr w:type="spellEnd"/>
      <w:r w:rsidR="00824FE1" w:rsidRPr="006B4242">
        <w:rPr>
          <w:rFonts w:asciiTheme="minorHAnsi" w:hAnsiTheme="minorHAnsi" w:cstheme="minorHAnsi"/>
        </w:rPr>
        <w:t xml:space="preserve"> diatom </w:t>
      </w:r>
      <w:r w:rsidRPr="006B4242">
        <w:rPr>
          <w:rFonts w:asciiTheme="minorHAnsi" w:hAnsiTheme="minorHAnsi" w:cstheme="minorHAnsi"/>
        </w:rPr>
        <w:t xml:space="preserve">as a model species </w:t>
      </w:r>
      <w:r w:rsidR="00824FE1" w:rsidRPr="006B4242">
        <w:rPr>
          <w:rFonts w:asciiTheme="minorHAnsi" w:hAnsiTheme="minorHAnsi" w:cstheme="minorHAnsi"/>
        </w:rPr>
        <w:t xml:space="preserve">to investigate </w:t>
      </w:r>
      <w:r w:rsidR="00326237">
        <w:rPr>
          <w:rFonts w:asciiTheme="minorHAnsi" w:hAnsiTheme="minorHAnsi" w:cstheme="minorHAnsi"/>
        </w:rPr>
        <w:t>iron</w:t>
      </w:r>
      <w:r w:rsidR="00326237" w:rsidRPr="006B4242">
        <w:rPr>
          <w:rFonts w:asciiTheme="minorHAnsi" w:hAnsiTheme="minorHAnsi" w:cstheme="minorHAnsi"/>
        </w:rPr>
        <w:t xml:space="preserve"> </w:t>
      </w:r>
      <w:r w:rsidR="00824FE1" w:rsidRPr="006B4242">
        <w:rPr>
          <w:rFonts w:asciiTheme="minorHAnsi" w:hAnsiTheme="minorHAnsi" w:cstheme="minorHAnsi"/>
        </w:rPr>
        <w:t xml:space="preserve">sequestration in </w:t>
      </w:r>
      <w:r w:rsidRPr="006B4242">
        <w:rPr>
          <w:rFonts w:asciiTheme="minorHAnsi" w:hAnsiTheme="minorHAnsi" w:cstheme="minorHAnsi"/>
        </w:rPr>
        <w:t>phytoplankton</w:t>
      </w:r>
      <w:r>
        <w:rPr>
          <w:rFonts w:asciiTheme="minorHAnsi" w:hAnsiTheme="minorHAnsi" w:cstheme="minorHAnsi"/>
        </w:rPr>
        <w:t>.</w:t>
      </w:r>
      <w:r>
        <w:rPr>
          <w:rFonts w:asciiTheme="minorHAnsi" w:hAnsiTheme="minorHAnsi" w:cstheme="minorHAnsi"/>
          <w:b/>
        </w:rPr>
        <w:t xml:space="preserve"> </w:t>
      </w:r>
    </w:p>
    <w:p w14:paraId="6F54973B" w14:textId="77777777" w:rsidR="009E7342" w:rsidRPr="007A56F5" w:rsidRDefault="009E7342" w:rsidP="00EA1621">
      <w:pPr>
        <w:rPr>
          <w:rFonts w:asciiTheme="minorHAnsi" w:hAnsiTheme="minorHAnsi" w:cstheme="minorHAnsi"/>
          <w:b/>
          <w:lang w:val="en-GB"/>
        </w:rPr>
      </w:pPr>
    </w:p>
    <w:p w14:paraId="3D4CD2F3" w14:textId="54B23D8E" w:rsidR="006305D7" w:rsidRPr="0043628F" w:rsidRDefault="006305D7" w:rsidP="00EA1621">
      <w:pPr>
        <w:rPr>
          <w:rStyle w:val="Hyperlink"/>
          <w:rFonts w:asciiTheme="minorHAnsi" w:hAnsiTheme="minorHAnsi" w:cstheme="minorHAnsi"/>
          <w:color w:val="auto"/>
          <w:u w:val="none"/>
        </w:rPr>
      </w:pPr>
      <w:bookmarkStart w:id="5" w:name="_Hlk25746049"/>
      <w:r w:rsidRPr="0043628F">
        <w:rPr>
          <w:rFonts w:asciiTheme="minorHAnsi" w:hAnsiTheme="minorHAnsi" w:cstheme="minorHAnsi"/>
          <w:b/>
          <w:color w:val="auto"/>
        </w:rPr>
        <w:t>PROTOCOL:</w:t>
      </w:r>
      <w:r w:rsidRPr="0043628F">
        <w:rPr>
          <w:rFonts w:asciiTheme="minorHAnsi" w:hAnsiTheme="minorHAnsi" w:cstheme="minorHAnsi"/>
          <w:color w:val="auto"/>
        </w:rPr>
        <w:t xml:space="preserve"> </w:t>
      </w:r>
    </w:p>
    <w:p w14:paraId="2F9B34E7" w14:textId="77777777" w:rsidR="006232DE" w:rsidRPr="0043628F" w:rsidRDefault="006232DE" w:rsidP="00EA1621">
      <w:pPr>
        <w:rPr>
          <w:rFonts w:asciiTheme="minorHAnsi" w:hAnsiTheme="minorHAnsi" w:cstheme="minorHAnsi"/>
          <w:color w:val="auto"/>
        </w:rPr>
      </w:pPr>
    </w:p>
    <w:p w14:paraId="1671A512" w14:textId="0CE24145" w:rsidR="007F4AEC" w:rsidRPr="00C5685D" w:rsidRDefault="007F4AEC" w:rsidP="00EA1621">
      <w:pPr>
        <w:pStyle w:val="NormalWeb"/>
        <w:numPr>
          <w:ilvl w:val="0"/>
          <w:numId w:val="45"/>
        </w:numPr>
        <w:snapToGrid w:val="0"/>
        <w:spacing w:before="0" w:beforeAutospacing="0" w:after="0" w:afterAutospacing="0"/>
        <w:contextualSpacing/>
        <w:rPr>
          <w:rFonts w:asciiTheme="minorHAnsi" w:hAnsiTheme="minorHAnsi" w:cstheme="minorHAnsi"/>
          <w:b/>
          <w:highlight w:val="yellow"/>
        </w:rPr>
      </w:pPr>
      <w:r w:rsidRPr="00C5685D">
        <w:rPr>
          <w:rFonts w:asciiTheme="minorHAnsi" w:hAnsiTheme="minorHAnsi" w:cstheme="minorHAnsi"/>
          <w:b/>
          <w:highlight w:val="yellow"/>
        </w:rPr>
        <w:t>Preparation of the human PC-</w:t>
      </w:r>
      <w:r w:rsidRPr="006B4242">
        <w:rPr>
          <w:rFonts w:asciiTheme="minorHAnsi" w:hAnsiTheme="minorHAnsi" w:cstheme="minorHAnsi"/>
          <w:b/>
          <w:highlight w:val="yellow"/>
        </w:rPr>
        <w:t>3 and OVCAR</w:t>
      </w:r>
      <w:r w:rsidR="00E022E3">
        <w:rPr>
          <w:rFonts w:asciiTheme="minorHAnsi" w:hAnsiTheme="minorHAnsi" w:cstheme="minorHAnsi"/>
          <w:b/>
          <w:highlight w:val="yellow"/>
        </w:rPr>
        <w:t>-</w:t>
      </w:r>
      <w:r w:rsidRPr="00C5685D">
        <w:rPr>
          <w:rFonts w:asciiTheme="minorHAnsi" w:hAnsiTheme="minorHAnsi" w:cstheme="minorHAnsi"/>
          <w:b/>
          <w:highlight w:val="yellow"/>
        </w:rPr>
        <w:t>3 cancer cell pellets for selenium speciation</w:t>
      </w:r>
    </w:p>
    <w:p w14:paraId="567DB66D" w14:textId="77777777" w:rsidR="007F4AEC" w:rsidRPr="00A838C9" w:rsidRDefault="007F4AEC" w:rsidP="00EA1621">
      <w:pPr>
        <w:pStyle w:val="NormalWeb"/>
        <w:spacing w:before="0" w:beforeAutospacing="0" w:after="0" w:afterAutospacing="0"/>
        <w:rPr>
          <w:rFonts w:asciiTheme="minorHAnsi" w:hAnsiTheme="minorHAnsi" w:cstheme="minorHAnsi"/>
        </w:rPr>
      </w:pPr>
    </w:p>
    <w:p w14:paraId="36A16B6A" w14:textId="2699071D" w:rsidR="007F4AEC" w:rsidRPr="006B4242" w:rsidRDefault="007F4AEC" w:rsidP="00EA1621">
      <w:pPr>
        <w:pStyle w:val="NormalWeb"/>
        <w:spacing w:before="0" w:beforeAutospacing="0" w:after="0" w:afterAutospacing="0"/>
        <w:rPr>
          <w:rFonts w:asciiTheme="minorHAnsi" w:hAnsiTheme="minorHAnsi" w:cstheme="minorHAnsi"/>
        </w:rPr>
      </w:pPr>
      <w:r w:rsidRPr="008F6C3C">
        <w:rPr>
          <w:rFonts w:asciiTheme="minorHAnsi" w:hAnsiTheme="minorHAnsi" w:cstheme="minorHAnsi"/>
          <w:color w:val="auto"/>
        </w:rPr>
        <w:t xml:space="preserve">NOTE: </w:t>
      </w:r>
      <w:r w:rsidRPr="008F6C3C">
        <w:rPr>
          <w:rFonts w:asciiTheme="minorHAnsi" w:hAnsiTheme="minorHAnsi" w:cstheme="minorHAnsi"/>
        </w:rPr>
        <w:t>The foll</w:t>
      </w:r>
      <w:r w:rsidR="00D734FE" w:rsidRPr="008F6C3C">
        <w:rPr>
          <w:rFonts w:asciiTheme="minorHAnsi" w:hAnsiTheme="minorHAnsi" w:cstheme="minorHAnsi"/>
        </w:rPr>
        <w:t xml:space="preserve">owing protocol is adapted from </w:t>
      </w:r>
      <w:proofErr w:type="spellStart"/>
      <w:r w:rsidR="00D734FE" w:rsidRPr="008F6C3C">
        <w:rPr>
          <w:rFonts w:asciiTheme="minorHAnsi" w:hAnsiTheme="minorHAnsi" w:cstheme="minorHAnsi"/>
          <w:color w:val="auto"/>
          <w:lang w:val="en-GB"/>
        </w:rPr>
        <w:t>Weekley</w:t>
      </w:r>
      <w:proofErr w:type="spellEnd"/>
      <w:r w:rsidR="00D734FE" w:rsidRPr="008F6C3C">
        <w:rPr>
          <w:rFonts w:asciiTheme="minorHAnsi" w:hAnsiTheme="minorHAnsi" w:cstheme="minorHAnsi"/>
          <w:color w:val="auto"/>
          <w:lang w:val="en-GB"/>
        </w:rPr>
        <w:t xml:space="preserve"> et al</w:t>
      </w:r>
      <w:r w:rsidR="006B4242">
        <w:rPr>
          <w:rFonts w:asciiTheme="minorHAnsi" w:hAnsiTheme="minorHAnsi" w:cstheme="minorHAnsi"/>
          <w:color w:val="auto"/>
          <w:lang w:val="en-GB"/>
        </w:rPr>
        <w:t>.</w:t>
      </w:r>
      <w:r w:rsidR="00184221" w:rsidRPr="008F6C3C">
        <w:rPr>
          <w:rFonts w:asciiTheme="minorHAnsi" w:hAnsiTheme="minorHAnsi" w:cstheme="minorHAnsi"/>
          <w:color w:val="auto"/>
          <w:vertAlign w:val="superscript"/>
          <w:lang w:val="en-GB"/>
        </w:rPr>
        <w:t>10</w:t>
      </w:r>
      <w:r w:rsidRPr="008F6C3C">
        <w:rPr>
          <w:rFonts w:asciiTheme="minorHAnsi" w:hAnsiTheme="minorHAnsi" w:cstheme="minorHAnsi"/>
        </w:rPr>
        <w:t>.</w:t>
      </w:r>
      <w:r w:rsidR="006353D2" w:rsidRPr="008F6C3C">
        <w:rPr>
          <w:rFonts w:asciiTheme="minorHAnsi" w:hAnsiTheme="minorHAnsi" w:cstheme="minorHAnsi"/>
        </w:rPr>
        <w:t xml:space="preserve"> A</w:t>
      </w:r>
      <w:r w:rsidRPr="008F6C3C">
        <w:rPr>
          <w:rFonts w:asciiTheme="minorHAnsi" w:hAnsiTheme="minorHAnsi" w:cstheme="minorHAnsi"/>
        </w:rPr>
        <w:t xml:space="preserve">ll steps </w:t>
      </w:r>
      <w:proofErr w:type="gramStart"/>
      <w:r w:rsidRPr="008F6C3C">
        <w:rPr>
          <w:rFonts w:asciiTheme="minorHAnsi" w:hAnsiTheme="minorHAnsi" w:cstheme="minorHAnsi"/>
        </w:rPr>
        <w:t>have to</w:t>
      </w:r>
      <w:proofErr w:type="gramEnd"/>
      <w:r w:rsidRPr="008F6C3C">
        <w:rPr>
          <w:rFonts w:asciiTheme="minorHAnsi" w:hAnsiTheme="minorHAnsi" w:cstheme="minorHAnsi"/>
        </w:rPr>
        <w:t xml:space="preserve"> be carried out</w:t>
      </w:r>
      <w:r w:rsidRPr="00A838C9">
        <w:rPr>
          <w:rFonts w:asciiTheme="minorHAnsi" w:hAnsiTheme="minorHAnsi" w:cstheme="minorHAnsi"/>
        </w:rPr>
        <w:t xml:space="preserve"> under a cell culture hood </w:t>
      </w:r>
      <w:r w:rsidRPr="006B4242">
        <w:rPr>
          <w:rFonts w:asciiTheme="minorHAnsi" w:hAnsiTheme="minorHAnsi" w:cstheme="minorHAnsi"/>
        </w:rPr>
        <w:t>under biosafety level 2 conditions and restrictions, using aseptic techniques.</w:t>
      </w:r>
    </w:p>
    <w:p w14:paraId="7EF219A4" w14:textId="77777777" w:rsidR="0014711B" w:rsidRPr="006B4242" w:rsidRDefault="0014711B" w:rsidP="00EA1621">
      <w:pPr>
        <w:pStyle w:val="NormalWeb"/>
        <w:spacing w:before="0" w:beforeAutospacing="0" w:after="0" w:afterAutospacing="0"/>
        <w:rPr>
          <w:rFonts w:asciiTheme="minorHAnsi" w:hAnsiTheme="minorHAnsi" w:cstheme="minorHAnsi"/>
          <w:color w:val="auto"/>
        </w:rPr>
      </w:pPr>
    </w:p>
    <w:p w14:paraId="6E1FB9DB" w14:textId="592BA15F" w:rsidR="00B33C60" w:rsidRPr="006B4242" w:rsidRDefault="00791895" w:rsidP="00EA1621">
      <w:pPr>
        <w:pStyle w:val="NormalWeb"/>
        <w:numPr>
          <w:ilvl w:val="1"/>
          <w:numId w:val="45"/>
        </w:numPr>
        <w:snapToGrid w:val="0"/>
        <w:spacing w:before="0" w:beforeAutospacing="0" w:after="0" w:afterAutospacing="0"/>
        <w:contextualSpacing/>
        <w:rPr>
          <w:rFonts w:asciiTheme="minorHAnsi" w:hAnsiTheme="minorHAnsi" w:cstheme="minorHAnsi"/>
        </w:rPr>
      </w:pPr>
      <w:r w:rsidRPr="006B4242">
        <w:rPr>
          <w:rFonts w:asciiTheme="minorHAnsi" w:hAnsiTheme="minorHAnsi" w:cstheme="minorHAnsi"/>
        </w:rPr>
        <w:t>C</w:t>
      </w:r>
      <w:r w:rsidR="00B33C60" w:rsidRPr="006B4242">
        <w:rPr>
          <w:rFonts w:asciiTheme="minorHAnsi" w:hAnsiTheme="minorHAnsi" w:cstheme="minorHAnsi"/>
        </w:rPr>
        <w:t>ount the cells us</w:t>
      </w:r>
      <w:r w:rsidRPr="006B4242">
        <w:rPr>
          <w:rFonts w:asciiTheme="minorHAnsi" w:hAnsiTheme="minorHAnsi" w:cstheme="minorHAnsi"/>
        </w:rPr>
        <w:t>ing</w:t>
      </w:r>
      <w:r w:rsidR="00B33C60" w:rsidRPr="006B4242">
        <w:rPr>
          <w:rFonts w:asciiTheme="minorHAnsi" w:hAnsiTheme="minorHAnsi" w:cstheme="minorHAnsi"/>
        </w:rPr>
        <w:t xml:space="preserve"> a </w:t>
      </w:r>
      <w:proofErr w:type="spellStart"/>
      <w:r w:rsidR="00B33C60" w:rsidRPr="006B4242">
        <w:rPr>
          <w:rFonts w:asciiTheme="minorHAnsi" w:hAnsiTheme="minorHAnsi" w:cstheme="minorHAnsi"/>
        </w:rPr>
        <w:t>Malassez</w:t>
      </w:r>
      <w:proofErr w:type="spellEnd"/>
      <w:r w:rsidR="00B33C60" w:rsidRPr="006B4242">
        <w:rPr>
          <w:rFonts w:asciiTheme="minorHAnsi" w:hAnsiTheme="minorHAnsi" w:cstheme="minorHAnsi"/>
        </w:rPr>
        <w:t xml:space="preserve"> cell counting chamber. </w:t>
      </w:r>
      <w:r w:rsidR="00E022E3" w:rsidRPr="006B4242">
        <w:rPr>
          <w:rFonts w:asciiTheme="minorHAnsi" w:hAnsiTheme="minorHAnsi" w:cstheme="minorHAnsi"/>
        </w:rPr>
        <w:t xml:space="preserve">Seed </w:t>
      </w:r>
      <w:r w:rsidR="00B33C60" w:rsidRPr="006B4242">
        <w:rPr>
          <w:rFonts w:asciiTheme="minorHAnsi" w:hAnsiTheme="minorHAnsi" w:cstheme="minorHAnsi"/>
        </w:rPr>
        <w:t>150</w:t>
      </w:r>
      <w:r w:rsidR="006B4242">
        <w:rPr>
          <w:rFonts w:asciiTheme="minorHAnsi" w:hAnsiTheme="minorHAnsi" w:cstheme="minorHAnsi"/>
        </w:rPr>
        <w:t>,</w:t>
      </w:r>
      <w:r w:rsidR="00B33C60" w:rsidRPr="006B4242">
        <w:rPr>
          <w:rFonts w:asciiTheme="minorHAnsi" w:hAnsiTheme="minorHAnsi" w:cstheme="minorHAnsi"/>
        </w:rPr>
        <w:t>000</w:t>
      </w:r>
      <w:r w:rsidR="00E022E3" w:rsidRPr="00566A2F">
        <w:rPr>
          <w:rFonts w:asciiTheme="minorHAnsi" w:hAnsiTheme="minorHAnsi" w:cstheme="minorHAnsi"/>
        </w:rPr>
        <w:t>–</w:t>
      </w:r>
      <w:r w:rsidR="00B33C60" w:rsidRPr="006B4242">
        <w:rPr>
          <w:rFonts w:asciiTheme="minorHAnsi" w:hAnsiTheme="minorHAnsi" w:cstheme="minorHAnsi"/>
        </w:rPr>
        <w:t>200</w:t>
      </w:r>
      <w:r w:rsidR="006B4242">
        <w:rPr>
          <w:rFonts w:asciiTheme="minorHAnsi" w:hAnsiTheme="minorHAnsi" w:cstheme="minorHAnsi"/>
        </w:rPr>
        <w:t>,</w:t>
      </w:r>
      <w:r w:rsidR="00B33C60" w:rsidRPr="006B4242">
        <w:rPr>
          <w:rFonts w:asciiTheme="minorHAnsi" w:hAnsiTheme="minorHAnsi" w:cstheme="minorHAnsi"/>
        </w:rPr>
        <w:t xml:space="preserve">000 cells per flask for </w:t>
      </w:r>
      <w:r w:rsidR="00E022E3">
        <w:rPr>
          <w:rFonts w:asciiTheme="minorHAnsi" w:hAnsiTheme="minorHAnsi" w:cstheme="minorHAnsi"/>
        </w:rPr>
        <w:t>the PC-3</w:t>
      </w:r>
      <w:r w:rsidR="00B33C60" w:rsidRPr="006B4242">
        <w:rPr>
          <w:rFonts w:asciiTheme="minorHAnsi" w:hAnsiTheme="minorHAnsi" w:cstheme="minorHAnsi"/>
        </w:rPr>
        <w:t xml:space="preserve"> cell line and 300</w:t>
      </w:r>
      <w:r w:rsidR="006B4242">
        <w:rPr>
          <w:rFonts w:asciiTheme="minorHAnsi" w:hAnsiTheme="minorHAnsi" w:cstheme="minorHAnsi"/>
        </w:rPr>
        <w:t>,</w:t>
      </w:r>
      <w:r w:rsidR="00B33C60" w:rsidRPr="006B4242">
        <w:rPr>
          <w:rFonts w:asciiTheme="minorHAnsi" w:hAnsiTheme="minorHAnsi" w:cstheme="minorHAnsi"/>
        </w:rPr>
        <w:t xml:space="preserve">000 cells for </w:t>
      </w:r>
      <w:r w:rsidR="00E022E3">
        <w:rPr>
          <w:rFonts w:asciiTheme="minorHAnsi" w:hAnsiTheme="minorHAnsi" w:cstheme="minorHAnsi"/>
        </w:rPr>
        <w:t xml:space="preserve">the </w:t>
      </w:r>
      <w:r w:rsidR="00B33C60" w:rsidRPr="006B4242">
        <w:rPr>
          <w:rFonts w:asciiTheme="minorHAnsi" w:hAnsiTheme="minorHAnsi" w:cstheme="minorHAnsi"/>
        </w:rPr>
        <w:t>OVCAR</w:t>
      </w:r>
      <w:r w:rsidR="00E022E3">
        <w:rPr>
          <w:rFonts w:asciiTheme="minorHAnsi" w:hAnsiTheme="minorHAnsi" w:cstheme="minorHAnsi"/>
        </w:rPr>
        <w:t>-</w:t>
      </w:r>
      <w:r w:rsidR="00B33C60" w:rsidRPr="006B4242">
        <w:rPr>
          <w:rFonts w:asciiTheme="minorHAnsi" w:hAnsiTheme="minorHAnsi" w:cstheme="minorHAnsi"/>
        </w:rPr>
        <w:t>3</w:t>
      </w:r>
      <w:r w:rsidRPr="006B4242">
        <w:rPr>
          <w:rFonts w:asciiTheme="minorHAnsi" w:hAnsiTheme="minorHAnsi" w:cstheme="minorHAnsi"/>
        </w:rPr>
        <w:t xml:space="preserve"> cell line</w:t>
      </w:r>
      <w:r w:rsidR="00B33C60" w:rsidRPr="006B4242">
        <w:rPr>
          <w:rFonts w:asciiTheme="minorHAnsi" w:hAnsiTheme="minorHAnsi" w:cstheme="minorHAnsi"/>
        </w:rPr>
        <w:t>.</w:t>
      </w:r>
    </w:p>
    <w:p w14:paraId="6AC035BC" w14:textId="77777777" w:rsidR="00B33C60" w:rsidRPr="00B33C60" w:rsidRDefault="00B33C60" w:rsidP="00EA1621">
      <w:pPr>
        <w:pStyle w:val="ListParagraph"/>
        <w:rPr>
          <w:rFonts w:asciiTheme="minorHAnsi" w:hAnsiTheme="minorHAnsi" w:cstheme="minorHAnsi"/>
        </w:rPr>
      </w:pPr>
    </w:p>
    <w:p w14:paraId="7D136363" w14:textId="52D2042A" w:rsidR="007F4AEC" w:rsidRPr="00994937" w:rsidRDefault="00791895" w:rsidP="00EA1621">
      <w:pPr>
        <w:pStyle w:val="NormalWeb"/>
        <w:numPr>
          <w:ilvl w:val="1"/>
          <w:numId w:val="45"/>
        </w:numPr>
        <w:snapToGrid w:val="0"/>
        <w:spacing w:before="0" w:beforeAutospacing="0" w:after="0" w:afterAutospacing="0"/>
        <w:contextualSpacing/>
        <w:rPr>
          <w:rFonts w:asciiTheme="minorHAnsi" w:hAnsiTheme="minorHAnsi" w:cstheme="minorHAnsi"/>
          <w:highlight w:val="yellow"/>
        </w:rPr>
      </w:pPr>
      <w:r w:rsidRPr="00791895">
        <w:rPr>
          <w:rFonts w:asciiTheme="minorHAnsi" w:hAnsiTheme="minorHAnsi" w:cstheme="minorHAnsi"/>
          <w:highlight w:val="yellow"/>
        </w:rPr>
        <w:t xml:space="preserve">Seed </w:t>
      </w:r>
      <w:r w:rsidRPr="00C5685D">
        <w:rPr>
          <w:rFonts w:asciiTheme="minorHAnsi" w:hAnsiTheme="minorHAnsi" w:cstheme="minorHAnsi"/>
          <w:highlight w:val="yellow"/>
        </w:rPr>
        <w:t>cells in T-75 flasks (</w:t>
      </w:r>
      <w:r w:rsidR="006B4242" w:rsidRPr="00DF74DB">
        <w:rPr>
          <w:rFonts w:asciiTheme="minorHAnsi" w:hAnsiTheme="minorHAnsi" w:cstheme="minorHAnsi"/>
          <w:highlight w:val="yellow"/>
        </w:rPr>
        <w:t>three</w:t>
      </w:r>
      <w:r w:rsidR="006B4242" w:rsidRPr="00C5685D">
        <w:rPr>
          <w:rFonts w:asciiTheme="minorHAnsi" w:hAnsiTheme="minorHAnsi" w:cstheme="minorHAnsi"/>
          <w:highlight w:val="yellow"/>
        </w:rPr>
        <w:t xml:space="preserve"> </w:t>
      </w:r>
      <w:r w:rsidRPr="00C5685D">
        <w:rPr>
          <w:rFonts w:asciiTheme="minorHAnsi" w:hAnsiTheme="minorHAnsi" w:cstheme="minorHAnsi"/>
          <w:highlight w:val="yellow"/>
        </w:rPr>
        <w:t>flasks per condition in order to have triplicates) in the adequate cell culture med</w:t>
      </w:r>
      <w:r w:rsidRPr="00994937">
        <w:rPr>
          <w:rFonts w:asciiTheme="minorHAnsi" w:hAnsiTheme="minorHAnsi" w:cstheme="minorHAnsi"/>
          <w:highlight w:val="yellow"/>
        </w:rPr>
        <w:t>ia (</w:t>
      </w:r>
      <w:r w:rsidR="0078657D" w:rsidRPr="00994937">
        <w:rPr>
          <w:rFonts w:asciiTheme="minorHAnsi" w:hAnsiTheme="minorHAnsi" w:cstheme="minorHAnsi"/>
          <w:b/>
          <w:highlight w:val="yellow"/>
        </w:rPr>
        <w:t>Table 1</w:t>
      </w:r>
      <w:r w:rsidRPr="00994937">
        <w:rPr>
          <w:rFonts w:asciiTheme="minorHAnsi" w:hAnsiTheme="minorHAnsi" w:cstheme="minorHAnsi"/>
          <w:highlight w:val="yellow"/>
        </w:rPr>
        <w:t>) under the laminar flow hood.</w:t>
      </w:r>
    </w:p>
    <w:p w14:paraId="6FA0C475" w14:textId="77777777" w:rsidR="00791895" w:rsidRPr="00994937" w:rsidRDefault="00791895" w:rsidP="00EA1621">
      <w:pPr>
        <w:pStyle w:val="ListParagraph"/>
        <w:rPr>
          <w:rFonts w:asciiTheme="minorHAnsi" w:hAnsiTheme="minorHAnsi" w:cstheme="minorHAnsi"/>
          <w:highlight w:val="yellow"/>
        </w:rPr>
      </w:pPr>
    </w:p>
    <w:p w14:paraId="2BE6FFFC" w14:textId="411C8AF8" w:rsidR="00791895" w:rsidRPr="006B4242" w:rsidRDefault="00791895" w:rsidP="00EA1621">
      <w:pPr>
        <w:pStyle w:val="NormalWeb"/>
        <w:numPr>
          <w:ilvl w:val="1"/>
          <w:numId w:val="45"/>
        </w:numPr>
        <w:snapToGrid w:val="0"/>
        <w:spacing w:before="0" w:beforeAutospacing="0" w:after="0" w:afterAutospacing="0"/>
        <w:contextualSpacing/>
        <w:rPr>
          <w:rFonts w:asciiTheme="minorHAnsi" w:hAnsiTheme="minorHAnsi" w:cstheme="minorHAnsi"/>
        </w:rPr>
      </w:pPr>
      <w:r w:rsidRPr="00994937">
        <w:rPr>
          <w:rFonts w:asciiTheme="minorHAnsi" w:hAnsiTheme="minorHAnsi" w:cstheme="minorHAnsi"/>
          <w:highlight w:val="yellow"/>
        </w:rPr>
        <w:t>Leave the cell</w:t>
      </w:r>
      <w:r w:rsidR="00E022E3" w:rsidRPr="00994937">
        <w:rPr>
          <w:rFonts w:asciiTheme="minorHAnsi" w:hAnsiTheme="minorHAnsi" w:cstheme="minorHAnsi"/>
          <w:highlight w:val="yellow"/>
        </w:rPr>
        <w:t xml:space="preserve"> cultures</w:t>
      </w:r>
      <w:r w:rsidR="00E4099C" w:rsidRPr="00994937">
        <w:rPr>
          <w:rFonts w:asciiTheme="minorHAnsi" w:hAnsiTheme="minorHAnsi" w:cstheme="minorHAnsi"/>
          <w:highlight w:val="yellow"/>
        </w:rPr>
        <w:t xml:space="preserve"> to</w:t>
      </w:r>
      <w:r w:rsidRPr="00994937">
        <w:rPr>
          <w:rFonts w:asciiTheme="minorHAnsi" w:hAnsiTheme="minorHAnsi" w:cstheme="minorHAnsi"/>
          <w:highlight w:val="yellow"/>
        </w:rPr>
        <w:t xml:space="preserve"> grow in an incubator at 37</w:t>
      </w:r>
      <w:r w:rsidR="006B4242" w:rsidRPr="00994937">
        <w:rPr>
          <w:rFonts w:asciiTheme="minorHAnsi" w:hAnsiTheme="minorHAnsi" w:cstheme="minorHAnsi"/>
          <w:highlight w:val="yellow"/>
        </w:rPr>
        <w:t xml:space="preserve"> °C</w:t>
      </w:r>
      <w:r w:rsidRPr="00994937">
        <w:rPr>
          <w:rFonts w:asciiTheme="minorHAnsi" w:hAnsiTheme="minorHAnsi" w:cstheme="minorHAnsi"/>
          <w:highlight w:val="yellow"/>
        </w:rPr>
        <w:t xml:space="preserve"> and a humidified atmosphere with 5% CO</w:t>
      </w:r>
      <w:r w:rsidRPr="00994937">
        <w:rPr>
          <w:rFonts w:asciiTheme="minorHAnsi" w:hAnsiTheme="minorHAnsi" w:cstheme="minorHAnsi"/>
          <w:highlight w:val="yellow"/>
          <w:vertAlign w:val="subscript"/>
        </w:rPr>
        <w:t>2</w:t>
      </w:r>
      <w:r w:rsidRPr="00994937">
        <w:rPr>
          <w:rFonts w:asciiTheme="minorHAnsi" w:hAnsiTheme="minorHAnsi" w:cstheme="minorHAnsi"/>
          <w:highlight w:val="yellow"/>
        </w:rPr>
        <w:t xml:space="preserve"> until </w:t>
      </w:r>
      <w:r w:rsidR="00E022E3" w:rsidRPr="00994937">
        <w:rPr>
          <w:rFonts w:asciiTheme="minorHAnsi" w:hAnsiTheme="minorHAnsi" w:cstheme="minorHAnsi"/>
          <w:highlight w:val="yellow"/>
        </w:rPr>
        <w:t xml:space="preserve">they </w:t>
      </w:r>
      <w:r w:rsidRPr="00994937">
        <w:rPr>
          <w:rFonts w:asciiTheme="minorHAnsi" w:hAnsiTheme="minorHAnsi" w:cstheme="minorHAnsi"/>
          <w:highlight w:val="yellow"/>
        </w:rPr>
        <w:t>reach 80% c</w:t>
      </w:r>
      <w:r w:rsidRPr="00C5685D">
        <w:rPr>
          <w:rFonts w:asciiTheme="minorHAnsi" w:hAnsiTheme="minorHAnsi" w:cstheme="minorHAnsi"/>
          <w:highlight w:val="yellow"/>
        </w:rPr>
        <w:t>onfluence.</w:t>
      </w:r>
      <w:r w:rsidRPr="0002386D">
        <w:rPr>
          <w:rFonts w:asciiTheme="minorHAnsi" w:hAnsiTheme="minorHAnsi" w:cstheme="minorHAnsi"/>
        </w:rPr>
        <w:t xml:space="preserve"> Usually, </w:t>
      </w:r>
      <w:r w:rsidR="00E022E3">
        <w:rPr>
          <w:rFonts w:asciiTheme="minorHAnsi" w:hAnsiTheme="minorHAnsi" w:cstheme="minorHAnsi"/>
        </w:rPr>
        <w:t>PC-3</w:t>
      </w:r>
      <w:r w:rsidRPr="006B4242">
        <w:rPr>
          <w:rFonts w:asciiTheme="minorHAnsi" w:hAnsiTheme="minorHAnsi" w:cstheme="minorHAnsi"/>
        </w:rPr>
        <w:t xml:space="preserve"> prostate cancer cell lines doubl</w:t>
      </w:r>
      <w:r w:rsidR="006B4242">
        <w:rPr>
          <w:rFonts w:asciiTheme="minorHAnsi" w:hAnsiTheme="minorHAnsi" w:cstheme="minorHAnsi"/>
        </w:rPr>
        <w:t>e</w:t>
      </w:r>
      <w:r w:rsidRPr="006B4242">
        <w:rPr>
          <w:rFonts w:asciiTheme="minorHAnsi" w:hAnsiTheme="minorHAnsi" w:cstheme="minorHAnsi"/>
        </w:rPr>
        <w:t xml:space="preserve"> after 24 </w:t>
      </w:r>
      <w:r w:rsidR="006B4242">
        <w:rPr>
          <w:rFonts w:asciiTheme="minorHAnsi" w:hAnsiTheme="minorHAnsi" w:cstheme="minorHAnsi"/>
        </w:rPr>
        <w:t>h</w:t>
      </w:r>
      <w:r w:rsidRPr="006B4242">
        <w:rPr>
          <w:rFonts w:asciiTheme="minorHAnsi" w:hAnsiTheme="minorHAnsi" w:cstheme="minorHAnsi"/>
        </w:rPr>
        <w:t xml:space="preserve"> while OVCAR</w:t>
      </w:r>
      <w:r w:rsidR="00E022E3">
        <w:rPr>
          <w:rFonts w:asciiTheme="minorHAnsi" w:hAnsiTheme="minorHAnsi" w:cstheme="minorHAnsi"/>
        </w:rPr>
        <w:t>-</w:t>
      </w:r>
      <w:r w:rsidRPr="006B4242">
        <w:rPr>
          <w:rFonts w:asciiTheme="minorHAnsi" w:hAnsiTheme="minorHAnsi" w:cstheme="minorHAnsi"/>
        </w:rPr>
        <w:t>3 ovarian cancer cell lines</w:t>
      </w:r>
      <w:r w:rsidR="00E022E3">
        <w:rPr>
          <w:rFonts w:asciiTheme="minorHAnsi" w:hAnsiTheme="minorHAnsi" w:cstheme="minorHAnsi"/>
        </w:rPr>
        <w:t xml:space="preserve"> take </w:t>
      </w:r>
      <w:r w:rsidR="00E022E3" w:rsidRPr="006B4242">
        <w:rPr>
          <w:rFonts w:asciiTheme="minorHAnsi" w:hAnsiTheme="minorHAnsi" w:cstheme="minorHAnsi"/>
        </w:rPr>
        <w:t xml:space="preserve">72 </w:t>
      </w:r>
      <w:r w:rsidR="00E022E3">
        <w:rPr>
          <w:rFonts w:asciiTheme="minorHAnsi" w:hAnsiTheme="minorHAnsi" w:cstheme="minorHAnsi"/>
        </w:rPr>
        <w:t>h</w:t>
      </w:r>
      <w:r w:rsidRPr="006B4242">
        <w:rPr>
          <w:rFonts w:asciiTheme="minorHAnsi" w:hAnsiTheme="minorHAnsi" w:cstheme="minorHAnsi"/>
        </w:rPr>
        <w:t>. The flasks must be left in the incubator.</w:t>
      </w:r>
    </w:p>
    <w:p w14:paraId="52A6D16D" w14:textId="52D5FADF" w:rsidR="0014711B" w:rsidRPr="006B4242" w:rsidRDefault="0014711B" w:rsidP="00EA1621">
      <w:pPr>
        <w:pStyle w:val="NormalWeb"/>
        <w:spacing w:before="0" w:beforeAutospacing="0" w:after="0" w:afterAutospacing="0"/>
        <w:rPr>
          <w:rFonts w:asciiTheme="minorHAnsi" w:hAnsiTheme="minorHAnsi" w:cstheme="minorHAnsi"/>
        </w:rPr>
      </w:pPr>
    </w:p>
    <w:p w14:paraId="392935BB" w14:textId="25EAEA4B" w:rsidR="00DB3A55" w:rsidRDefault="00093A75" w:rsidP="00EA1621">
      <w:pPr>
        <w:pStyle w:val="NormalWeb"/>
        <w:numPr>
          <w:ilvl w:val="1"/>
          <w:numId w:val="45"/>
        </w:numPr>
        <w:snapToGrid w:val="0"/>
        <w:spacing w:before="0" w:beforeAutospacing="0" w:after="0" w:afterAutospacing="0"/>
        <w:contextualSpacing/>
        <w:rPr>
          <w:rFonts w:asciiTheme="minorHAnsi" w:hAnsiTheme="minorHAnsi" w:cstheme="minorHAnsi"/>
        </w:rPr>
      </w:pPr>
      <w:r w:rsidRPr="006B4242">
        <w:rPr>
          <w:rFonts w:asciiTheme="minorHAnsi" w:hAnsiTheme="minorHAnsi" w:cstheme="minorHAnsi"/>
        </w:rPr>
        <w:t xml:space="preserve">Meanwhile, </w:t>
      </w:r>
      <w:r w:rsidR="00CB128E" w:rsidRPr="006B4242">
        <w:rPr>
          <w:rFonts w:asciiTheme="minorHAnsi" w:hAnsiTheme="minorHAnsi" w:cstheme="minorHAnsi"/>
        </w:rPr>
        <w:t xml:space="preserve">dilute </w:t>
      </w:r>
      <w:r w:rsidRPr="006B4242">
        <w:rPr>
          <w:rFonts w:asciiTheme="minorHAnsi" w:hAnsiTheme="minorHAnsi" w:cstheme="minorHAnsi"/>
        </w:rPr>
        <w:t xml:space="preserve">the </w:t>
      </w:r>
      <w:r w:rsidR="00164825" w:rsidRPr="006B4242">
        <w:rPr>
          <w:rFonts w:asciiTheme="minorHAnsi" w:hAnsiTheme="minorHAnsi" w:cstheme="minorHAnsi"/>
        </w:rPr>
        <w:t>Se-NPs</w:t>
      </w:r>
      <w:r w:rsidR="00DB3A55" w:rsidRPr="006B4242">
        <w:rPr>
          <w:rFonts w:asciiTheme="minorHAnsi" w:hAnsiTheme="minorHAnsi" w:cstheme="minorHAnsi"/>
        </w:rPr>
        <w:t xml:space="preserve"> </w:t>
      </w:r>
      <w:r w:rsidRPr="006B4242">
        <w:rPr>
          <w:rFonts w:asciiTheme="minorHAnsi" w:hAnsiTheme="minorHAnsi" w:cstheme="minorHAnsi"/>
        </w:rPr>
        <w:t xml:space="preserve">used </w:t>
      </w:r>
      <w:r w:rsidR="007425A4" w:rsidRPr="006B4242">
        <w:rPr>
          <w:rFonts w:asciiTheme="minorHAnsi" w:hAnsiTheme="minorHAnsi" w:cstheme="minorHAnsi"/>
        </w:rPr>
        <w:t>for treatment</w:t>
      </w:r>
      <w:r w:rsidRPr="006B4242">
        <w:rPr>
          <w:rFonts w:asciiTheme="minorHAnsi" w:hAnsiTheme="minorHAnsi" w:cstheme="minorHAnsi"/>
        </w:rPr>
        <w:t xml:space="preserve"> to </w:t>
      </w:r>
      <w:r w:rsidR="00164825" w:rsidRPr="006B4242">
        <w:rPr>
          <w:rFonts w:asciiTheme="minorHAnsi" w:hAnsiTheme="minorHAnsi" w:cstheme="minorHAnsi"/>
        </w:rPr>
        <w:t>a final concentration that corresponds</w:t>
      </w:r>
      <w:r w:rsidR="00CB128E" w:rsidRPr="006B4242">
        <w:rPr>
          <w:rFonts w:asciiTheme="minorHAnsi" w:hAnsiTheme="minorHAnsi" w:cstheme="minorHAnsi"/>
        </w:rPr>
        <w:t xml:space="preserve"> to</w:t>
      </w:r>
      <w:r w:rsidRPr="006B4242">
        <w:rPr>
          <w:rFonts w:asciiTheme="minorHAnsi" w:hAnsiTheme="minorHAnsi" w:cstheme="minorHAnsi"/>
        </w:rPr>
        <w:t xml:space="preserve"> </w:t>
      </w:r>
      <w:r w:rsidR="006C7573" w:rsidRPr="006B4242">
        <w:rPr>
          <w:rFonts w:asciiTheme="minorHAnsi" w:hAnsiTheme="minorHAnsi" w:cstheme="minorHAnsi"/>
        </w:rPr>
        <w:t>the</w:t>
      </w:r>
      <w:r w:rsidR="00164825" w:rsidRPr="006B4242">
        <w:rPr>
          <w:rFonts w:asciiTheme="minorHAnsi" w:hAnsiTheme="minorHAnsi" w:cstheme="minorHAnsi"/>
        </w:rPr>
        <w:t xml:space="preserve"> IC20 (inhibitory concentration to achieve 20% cell death) </w:t>
      </w:r>
      <w:r w:rsidR="006C7573" w:rsidRPr="006B4242">
        <w:rPr>
          <w:rFonts w:asciiTheme="minorHAnsi" w:hAnsiTheme="minorHAnsi" w:cstheme="minorHAnsi"/>
        </w:rPr>
        <w:t>that h</w:t>
      </w:r>
      <w:r w:rsidR="006805BB" w:rsidRPr="006B4242">
        <w:rPr>
          <w:rFonts w:asciiTheme="minorHAnsi" w:hAnsiTheme="minorHAnsi" w:cstheme="minorHAnsi"/>
        </w:rPr>
        <w:t>as</w:t>
      </w:r>
      <w:r w:rsidR="006C7573" w:rsidRPr="006B4242">
        <w:rPr>
          <w:rFonts w:asciiTheme="minorHAnsi" w:hAnsiTheme="minorHAnsi" w:cstheme="minorHAnsi"/>
        </w:rPr>
        <w:t xml:space="preserve"> been </w:t>
      </w:r>
      <w:r w:rsidR="00164825" w:rsidRPr="006B4242">
        <w:rPr>
          <w:rFonts w:asciiTheme="minorHAnsi" w:hAnsiTheme="minorHAnsi" w:cstheme="minorHAnsi"/>
        </w:rPr>
        <w:t>pre</w:t>
      </w:r>
      <w:r w:rsidR="006C7573" w:rsidRPr="006B4242">
        <w:rPr>
          <w:rFonts w:asciiTheme="minorHAnsi" w:hAnsiTheme="minorHAnsi" w:cstheme="minorHAnsi"/>
        </w:rPr>
        <w:t xml:space="preserve">determined by </w:t>
      </w:r>
      <w:r w:rsidR="00E022E3">
        <w:rPr>
          <w:rFonts w:asciiTheme="minorHAnsi" w:hAnsiTheme="minorHAnsi" w:cstheme="minorHAnsi"/>
        </w:rPr>
        <w:t xml:space="preserve">the </w:t>
      </w:r>
      <w:r w:rsidR="00164825" w:rsidRPr="006B4242">
        <w:rPr>
          <w:rFonts w:asciiTheme="minorHAnsi" w:hAnsiTheme="minorHAnsi" w:cstheme="minorHAnsi"/>
        </w:rPr>
        <w:t>MTT</w:t>
      </w:r>
      <w:r w:rsidR="000A0FE9" w:rsidRPr="006B4242">
        <w:rPr>
          <w:rFonts w:asciiTheme="minorHAnsi" w:hAnsiTheme="minorHAnsi" w:cstheme="minorHAnsi"/>
        </w:rPr>
        <w:t xml:space="preserve"> (3-(4,5-</w:t>
      </w:r>
      <w:r w:rsidR="00E022E3" w:rsidRPr="006B4242">
        <w:rPr>
          <w:rFonts w:asciiTheme="minorHAnsi" w:hAnsiTheme="minorHAnsi" w:cstheme="minorHAnsi"/>
        </w:rPr>
        <w:t>dimethylthiazol-2-yl)-2,5-diphenyltetrazolium bromide</w:t>
      </w:r>
      <w:r w:rsidR="000A0FE9" w:rsidRPr="006B4242">
        <w:rPr>
          <w:rFonts w:asciiTheme="minorHAnsi" w:hAnsiTheme="minorHAnsi" w:cstheme="minorHAnsi"/>
        </w:rPr>
        <w:t xml:space="preserve">) </w:t>
      </w:r>
      <w:r w:rsidR="00752FAA" w:rsidRPr="006B4242">
        <w:rPr>
          <w:rFonts w:asciiTheme="minorHAnsi" w:hAnsiTheme="minorHAnsi" w:cstheme="minorHAnsi"/>
        </w:rPr>
        <w:t xml:space="preserve">assay </w:t>
      </w:r>
      <w:r w:rsidR="00F34216" w:rsidRPr="006B4242">
        <w:rPr>
          <w:rFonts w:asciiTheme="minorHAnsi" w:hAnsiTheme="minorHAnsi" w:cstheme="minorHAnsi"/>
        </w:rPr>
        <w:t>for cytotoxicity assessment</w:t>
      </w:r>
      <w:r w:rsidR="006C7573" w:rsidRPr="006B4242">
        <w:rPr>
          <w:rFonts w:asciiTheme="minorHAnsi" w:hAnsiTheme="minorHAnsi" w:cstheme="minorHAnsi"/>
        </w:rPr>
        <w:t>. These concentrations are specific to each Se</w:t>
      </w:r>
      <w:r w:rsidR="00164825" w:rsidRPr="006B4242">
        <w:rPr>
          <w:rFonts w:asciiTheme="minorHAnsi" w:hAnsiTheme="minorHAnsi" w:cstheme="minorHAnsi"/>
        </w:rPr>
        <w:t>-</w:t>
      </w:r>
      <w:r w:rsidR="006C7573" w:rsidRPr="006B4242">
        <w:rPr>
          <w:rFonts w:asciiTheme="minorHAnsi" w:hAnsiTheme="minorHAnsi" w:cstheme="minorHAnsi"/>
        </w:rPr>
        <w:t>NP</w:t>
      </w:r>
      <w:r w:rsidR="00164825" w:rsidRPr="006B4242">
        <w:rPr>
          <w:rFonts w:asciiTheme="minorHAnsi" w:hAnsiTheme="minorHAnsi" w:cstheme="minorHAnsi"/>
        </w:rPr>
        <w:t>s</w:t>
      </w:r>
      <w:r w:rsidR="006C7573" w:rsidRPr="006B4242">
        <w:rPr>
          <w:rFonts w:asciiTheme="minorHAnsi" w:hAnsiTheme="minorHAnsi" w:cstheme="minorHAnsi"/>
        </w:rPr>
        <w:t xml:space="preserve"> type but also</w:t>
      </w:r>
      <w:r w:rsidR="006C7573" w:rsidRPr="00164825">
        <w:rPr>
          <w:rFonts w:asciiTheme="minorHAnsi" w:hAnsiTheme="minorHAnsi" w:cstheme="minorHAnsi"/>
        </w:rPr>
        <w:t xml:space="preserve"> specific to the studied cell line.</w:t>
      </w:r>
    </w:p>
    <w:p w14:paraId="2EB0FB67" w14:textId="77777777" w:rsidR="00C5685D" w:rsidRPr="00164825" w:rsidRDefault="00C5685D" w:rsidP="00EA1621">
      <w:pPr>
        <w:pStyle w:val="NormalWeb"/>
        <w:snapToGrid w:val="0"/>
        <w:spacing w:before="0" w:beforeAutospacing="0" w:after="0" w:afterAutospacing="0"/>
        <w:contextualSpacing/>
        <w:rPr>
          <w:rFonts w:asciiTheme="minorHAnsi" w:hAnsiTheme="minorHAnsi" w:cstheme="minorHAnsi"/>
        </w:rPr>
      </w:pPr>
    </w:p>
    <w:p w14:paraId="0408FDAF" w14:textId="57B526E4" w:rsidR="007425A4" w:rsidRPr="00C5685D" w:rsidRDefault="00CB128E" w:rsidP="00EA1621">
      <w:pPr>
        <w:pStyle w:val="NormalWeb"/>
        <w:numPr>
          <w:ilvl w:val="2"/>
          <w:numId w:val="45"/>
        </w:numPr>
        <w:snapToGrid w:val="0"/>
        <w:spacing w:before="0" w:beforeAutospacing="0" w:after="0" w:afterAutospacing="0"/>
        <w:contextualSpacing/>
        <w:rPr>
          <w:rFonts w:asciiTheme="minorHAnsi" w:hAnsiTheme="minorHAnsi" w:cstheme="minorHAnsi"/>
          <w:highlight w:val="yellow"/>
        </w:rPr>
      </w:pPr>
      <w:r w:rsidRPr="00C5685D">
        <w:rPr>
          <w:rFonts w:asciiTheme="minorHAnsi" w:hAnsiTheme="minorHAnsi" w:cstheme="minorHAnsi"/>
          <w:highlight w:val="yellow"/>
        </w:rPr>
        <w:t>Place the n</w:t>
      </w:r>
      <w:r w:rsidR="00282C7A" w:rsidRPr="00C5685D">
        <w:rPr>
          <w:rFonts w:asciiTheme="minorHAnsi" w:hAnsiTheme="minorHAnsi" w:cstheme="minorHAnsi"/>
          <w:highlight w:val="yellow"/>
        </w:rPr>
        <w:t>anoparticle</w:t>
      </w:r>
      <w:r w:rsidR="00093A75" w:rsidRPr="00C5685D">
        <w:rPr>
          <w:rFonts w:asciiTheme="minorHAnsi" w:hAnsiTheme="minorHAnsi" w:cstheme="minorHAnsi"/>
          <w:highlight w:val="yellow"/>
        </w:rPr>
        <w:t xml:space="preserve"> </w:t>
      </w:r>
      <w:r w:rsidR="00533F85" w:rsidRPr="00C5685D">
        <w:rPr>
          <w:rFonts w:asciiTheme="minorHAnsi" w:hAnsiTheme="minorHAnsi" w:cstheme="minorHAnsi"/>
          <w:highlight w:val="yellow"/>
        </w:rPr>
        <w:t xml:space="preserve">stock </w:t>
      </w:r>
      <w:r w:rsidR="00093A75" w:rsidRPr="00C5685D">
        <w:rPr>
          <w:rFonts w:asciiTheme="minorHAnsi" w:hAnsiTheme="minorHAnsi" w:cstheme="minorHAnsi"/>
          <w:highlight w:val="yellow"/>
        </w:rPr>
        <w:t>solution</w:t>
      </w:r>
      <w:r w:rsidR="00282C7A" w:rsidRPr="00C5685D">
        <w:rPr>
          <w:rFonts w:asciiTheme="minorHAnsi" w:hAnsiTheme="minorHAnsi" w:cstheme="minorHAnsi"/>
          <w:highlight w:val="yellow"/>
        </w:rPr>
        <w:t xml:space="preserve"> (</w:t>
      </w:r>
      <w:r w:rsidR="00533F85" w:rsidRPr="00C5685D">
        <w:rPr>
          <w:rFonts w:asciiTheme="minorHAnsi" w:hAnsiTheme="minorHAnsi" w:cstheme="minorHAnsi"/>
          <w:highlight w:val="yellow"/>
        </w:rPr>
        <w:t>2</w:t>
      </w:r>
      <w:r w:rsidR="006B4242">
        <w:rPr>
          <w:rFonts w:asciiTheme="minorHAnsi" w:hAnsiTheme="minorHAnsi" w:cstheme="minorHAnsi"/>
          <w:highlight w:val="yellow"/>
        </w:rPr>
        <w:t xml:space="preserve"> </w:t>
      </w:r>
      <w:r w:rsidR="00533F85" w:rsidRPr="00C5685D">
        <w:rPr>
          <w:rFonts w:asciiTheme="minorHAnsi" w:hAnsiTheme="minorHAnsi" w:cstheme="minorHAnsi"/>
          <w:highlight w:val="yellow"/>
        </w:rPr>
        <w:t xml:space="preserve">mg/mL </w:t>
      </w:r>
      <w:r w:rsidR="006805BB" w:rsidRPr="00C5685D">
        <w:rPr>
          <w:rFonts w:asciiTheme="minorHAnsi" w:hAnsiTheme="minorHAnsi" w:cstheme="minorHAnsi"/>
          <w:highlight w:val="yellow"/>
        </w:rPr>
        <w:t xml:space="preserve">in </w:t>
      </w:r>
      <w:r w:rsidR="00E022E3" w:rsidRPr="00C5685D">
        <w:rPr>
          <w:rFonts w:asciiTheme="minorHAnsi" w:hAnsiTheme="minorHAnsi" w:cstheme="minorHAnsi"/>
          <w:highlight w:val="yellow"/>
        </w:rPr>
        <w:t>bovine serum albumin</w:t>
      </w:r>
      <w:r w:rsidR="00E022E3">
        <w:rPr>
          <w:rFonts w:asciiTheme="minorHAnsi" w:hAnsiTheme="minorHAnsi" w:cstheme="minorHAnsi"/>
          <w:highlight w:val="yellow"/>
        </w:rPr>
        <w:t xml:space="preserve"> </w:t>
      </w:r>
      <w:r w:rsidR="006B4242">
        <w:rPr>
          <w:rFonts w:asciiTheme="minorHAnsi" w:hAnsiTheme="minorHAnsi" w:cstheme="minorHAnsi"/>
          <w:highlight w:val="yellow"/>
        </w:rPr>
        <w:t>[</w:t>
      </w:r>
      <w:r w:rsidR="00282C7A" w:rsidRPr="00DF74DB">
        <w:rPr>
          <w:rFonts w:asciiTheme="minorHAnsi" w:hAnsiTheme="minorHAnsi" w:cstheme="minorHAnsi"/>
          <w:highlight w:val="yellow"/>
        </w:rPr>
        <w:t>BSA</w:t>
      </w:r>
      <w:r w:rsidR="006B4242">
        <w:rPr>
          <w:rFonts w:asciiTheme="minorHAnsi" w:hAnsiTheme="minorHAnsi" w:cstheme="minorHAnsi"/>
          <w:highlight w:val="yellow"/>
        </w:rPr>
        <w:t>]</w:t>
      </w:r>
      <w:r w:rsidR="00282C7A" w:rsidRPr="00DF74DB">
        <w:rPr>
          <w:rFonts w:asciiTheme="minorHAnsi" w:hAnsiTheme="minorHAnsi" w:cstheme="minorHAnsi"/>
          <w:highlight w:val="yellow"/>
        </w:rPr>
        <w:t xml:space="preserve"> </w:t>
      </w:r>
      <w:r w:rsidR="00093A75" w:rsidRPr="00AB0B6E">
        <w:rPr>
          <w:rFonts w:asciiTheme="minorHAnsi" w:hAnsiTheme="minorHAnsi" w:cstheme="minorHAnsi"/>
          <w:highlight w:val="yellow"/>
        </w:rPr>
        <w:t>or</w:t>
      </w:r>
      <w:r w:rsidR="00282C7A" w:rsidRPr="00AB0B6E">
        <w:rPr>
          <w:rFonts w:asciiTheme="minorHAnsi" w:hAnsiTheme="minorHAnsi" w:cstheme="minorHAnsi"/>
          <w:highlight w:val="yellow"/>
        </w:rPr>
        <w:t xml:space="preserve"> </w:t>
      </w:r>
      <w:r w:rsidR="00BD5474" w:rsidRPr="00C5685D">
        <w:rPr>
          <w:rFonts w:asciiTheme="minorHAnsi" w:hAnsiTheme="minorHAnsi" w:cstheme="minorHAnsi"/>
          <w:highlight w:val="yellow"/>
        </w:rPr>
        <w:t xml:space="preserve">chitosan </w:t>
      </w:r>
      <w:r w:rsidR="00DC5849" w:rsidRPr="00C5685D">
        <w:rPr>
          <w:rFonts w:asciiTheme="minorHAnsi" w:hAnsiTheme="minorHAnsi" w:cstheme="minorHAnsi"/>
          <w:highlight w:val="yellow"/>
        </w:rPr>
        <w:t xml:space="preserve">coated </w:t>
      </w:r>
      <w:r w:rsidR="00164825" w:rsidRPr="00C5685D">
        <w:rPr>
          <w:rFonts w:asciiTheme="minorHAnsi" w:hAnsiTheme="minorHAnsi" w:cstheme="minorHAnsi"/>
          <w:highlight w:val="yellow"/>
        </w:rPr>
        <w:t>Se-NPs</w:t>
      </w:r>
      <w:r w:rsidR="00282C7A" w:rsidRPr="00C5685D">
        <w:rPr>
          <w:rFonts w:asciiTheme="minorHAnsi" w:hAnsiTheme="minorHAnsi" w:cstheme="minorHAnsi"/>
          <w:highlight w:val="yellow"/>
        </w:rPr>
        <w:t>) in an ultrasound water bath for 30 min at room tempera</w:t>
      </w:r>
      <w:r w:rsidR="007425A4" w:rsidRPr="00C5685D">
        <w:rPr>
          <w:rFonts w:asciiTheme="minorHAnsi" w:hAnsiTheme="minorHAnsi" w:cstheme="minorHAnsi"/>
          <w:highlight w:val="yellow"/>
        </w:rPr>
        <w:t>ture</w:t>
      </w:r>
      <w:r w:rsidR="00582537">
        <w:rPr>
          <w:rFonts w:asciiTheme="minorHAnsi" w:hAnsiTheme="minorHAnsi" w:cstheme="minorHAnsi"/>
          <w:highlight w:val="yellow"/>
        </w:rPr>
        <w:t xml:space="preserve"> (RT)</w:t>
      </w:r>
      <w:r w:rsidR="007425A4" w:rsidRPr="00C5685D">
        <w:rPr>
          <w:rFonts w:asciiTheme="minorHAnsi" w:hAnsiTheme="minorHAnsi" w:cstheme="minorHAnsi"/>
          <w:highlight w:val="yellow"/>
        </w:rPr>
        <w:t>.</w:t>
      </w:r>
      <w:r w:rsidR="0077478A" w:rsidRPr="00C5685D">
        <w:rPr>
          <w:rFonts w:asciiTheme="minorHAnsi" w:hAnsiTheme="minorHAnsi" w:cstheme="minorHAnsi"/>
          <w:highlight w:val="yellow"/>
        </w:rPr>
        <w:t xml:space="preserve"> </w:t>
      </w:r>
    </w:p>
    <w:p w14:paraId="5ECD1AFA" w14:textId="77777777" w:rsidR="00C5685D" w:rsidRPr="00C5685D" w:rsidRDefault="00C5685D" w:rsidP="00EA1621">
      <w:pPr>
        <w:pStyle w:val="NormalWeb"/>
        <w:snapToGrid w:val="0"/>
        <w:spacing w:before="0" w:beforeAutospacing="0" w:after="0" w:afterAutospacing="0"/>
        <w:contextualSpacing/>
        <w:rPr>
          <w:rFonts w:asciiTheme="minorHAnsi" w:hAnsiTheme="minorHAnsi" w:cstheme="minorHAnsi"/>
          <w:highlight w:val="yellow"/>
        </w:rPr>
      </w:pPr>
    </w:p>
    <w:p w14:paraId="760621F0" w14:textId="5BA1E2ED" w:rsidR="00282C7A" w:rsidRPr="00C5685D" w:rsidRDefault="00F64093" w:rsidP="00EA1621">
      <w:pPr>
        <w:pStyle w:val="NormalWeb"/>
        <w:numPr>
          <w:ilvl w:val="2"/>
          <w:numId w:val="45"/>
        </w:numPr>
        <w:snapToGrid w:val="0"/>
        <w:spacing w:before="0" w:beforeAutospacing="0" w:after="0" w:afterAutospacing="0"/>
        <w:contextualSpacing/>
        <w:rPr>
          <w:rFonts w:asciiTheme="minorHAnsi" w:hAnsiTheme="minorHAnsi" w:cstheme="minorHAnsi"/>
          <w:highlight w:val="yellow"/>
        </w:rPr>
      </w:pPr>
      <w:r w:rsidRPr="00C5685D">
        <w:rPr>
          <w:rFonts w:asciiTheme="minorHAnsi" w:hAnsiTheme="minorHAnsi" w:cstheme="minorHAnsi"/>
          <w:highlight w:val="yellow"/>
        </w:rPr>
        <w:t xml:space="preserve">Dilute the </w:t>
      </w:r>
      <w:r w:rsidR="00164825" w:rsidRPr="00C5685D">
        <w:rPr>
          <w:rFonts w:asciiTheme="minorHAnsi" w:hAnsiTheme="minorHAnsi" w:cstheme="minorHAnsi"/>
          <w:highlight w:val="yellow"/>
        </w:rPr>
        <w:t>Se-</w:t>
      </w:r>
      <w:r w:rsidRPr="00C5685D">
        <w:rPr>
          <w:rFonts w:asciiTheme="minorHAnsi" w:hAnsiTheme="minorHAnsi" w:cstheme="minorHAnsi"/>
          <w:highlight w:val="yellow"/>
        </w:rPr>
        <w:t>NPs solution by</w:t>
      </w:r>
      <w:r w:rsidR="00282C7A" w:rsidRPr="00C5685D">
        <w:rPr>
          <w:rFonts w:asciiTheme="minorHAnsi" w:hAnsiTheme="minorHAnsi" w:cstheme="minorHAnsi"/>
          <w:highlight w:val="yellow"/>
        </w:rPr>
        <w:t xml:space="preserve"> serial dilution</w:t>
      </w:r>
      <w:r w:rsidR="006805BB" w:rsidRPr="00C5685D">
        <w:rPr>
          <w:rFonts w:asciiTheme="minorHAnsi" w:hAnsiTheme="minorHAnsi" w:cstheme="minorHAnsi"/>
          <w:highlight w:val="yellow"/>
        </w:rPr>
        <w:t>s</w:t>
      </w:r>
      <w:r w:rsidR="00282C7A" w:rsidRPr="00C5685D">
        <w:rPr>
          <w:rFonts w:asciiTheme="minorHAnsi" w:hAnsiTheme="minorHAnsi" w:cstheme="minorHAnsi"/>
          <w:highlight w:val="yellow"/>
        </w:rPr>
        <w:t xml:space="preserve"> </w:t>
      </w:r>
      <w:r w:rsidR="007425A4" w:rsidRPr="00C5685D">
        <w:rPr>
          <w:rFonts w:asciiTheme="minorHAnsi" w:hAnsiTheme="minorHAnsi" w:cstheme="minorHAnsi"/>
          <w:highlight w:val="yellow"/>
        </w:rPr>
        <w:t xml:space="preserve">in complete cell culture medium </w:t>
      </w:r>
      <w:r w:rsidRPr="00C5685D">
        <w:rPr>
          <w:rFonts w:asciiTheme="minorHAnsi" w:hAnsiTheme="minorHAnsi" w:cstheme="minorHAnsi"/>
          <w:highlight w:val="yellow"/>
        </w:rPr>
        <w:t>to reach working concentrations. B</w:t>
      </w:r>
      <w:r w:rsidR="00282C7A" w:rsidRPr="00C5685D">
        <w:rPr>
          <w:rFonts w:asciiTheme="minorHAnsi" w:hAnsiTheme="minorHAnsi" w:cstheme="minorHAnsi"/>
          <w:highlight w:val="yellow"/>
        </w:rPr>
        <w:t>etw</w:t>
      </w:r>
      <w:r w:rsidRPr="00C5685D">
        <w:rPr>
          <w:rFonts w:asciiTheme="minorHAnsi" w:hAnsiTheme="minorHAnsi" w:cstheme="minorHAnsi"/>
          <w:highlight w:val="yellow"/>
        </w:rPr>
        <w:t xml:space="preserve">een each dilution, vortex </w:t>
      </w:r>
      <w:r w:rsidR="006B4242">
        <w:rPr>
          <w:rFonts w:asciiTheme="minorHAnsi" w:hAnsiTheme="minorHAnsi" w:cstheme="minorHAnsi"/>
          <w:highlight w:val="yellow"/>
        </w:rPr>
        <w:t>for</w:t>
      </w:r>
      <w:r w:rsidR="006B4242" w:rsidRPr="00C5685D">
        <w:rPr>
          <w:rFonts w:asciiTheme="minorHAnsi" w:hAnsiTheme="minorHAnsi" w:cstheme="minorHAnsi"/>
          <w:highlight w:val="yellow"/>
        </w:rPr>
        <w:t xml:space="preserve"> </w:t>
      </w:r>
      <w:r w:rsidRPr="00C5685D">
        <w:rPr>
          <w:rFonts w:asciiTheme="minorHAnsi" w:hAnsiTheme="minorHAnsi" w:cstheme="minorHAnsi"/>
          <w:highlight w:val="yellow"/>
        </w:rPr>
        <w:t>1</w:t>
      </w:r>
      <w:r w:rsidR="00C5685D">
        <w:rPr>
          <w:rFonts w:asciiTheme="minorHAnsi" w:hAnsiTheme="minorHAnsi" w:cstheme="minorHAnsi"/>
          <w:highlight w:val="yellow"/>
        </w:rPr>
        <w:t xml:space="preserve"> </w:t>
      </w:r>
      <w:r w:rsidRPr="00C5685D">
        <w:rPr>
          <w:rFonts w:asciiTheme="minorHAnsi" w:hAnsiTheme="minorHAnsi" w:cstheme="minorHAnsi"/>
          <w:highlight w:val="yellow"/>
        </w:rPr>
        <w:t>min.</w:t>
      </w:r>
    </w:p>
    <w:p w14:paraId="581DA5D3" w14:textId="44944C54" w:rsidR="00282C7A" w:rsidRDefault="00282C7A" w:rsidP="00EA1621">
      <w:pPr>
        <w:pStyle w:val="NormalWeb"/>
        <w:spacing w:before="0" w:beforeAutospacing="0" w:after="0" w:afterAutospacing="0"/>
        <w:rPr>
          <w:rFonts w:asciiTheme="minorHAnsi" w:hAnsiTheme="minorHAnsi" w:cstheme="minorHAnsi"/>
        </w:rPr>
      </w:pPr>
    </w:p>
    <w:p w14:paraId="17476A84" w14:textId="3EAFF669" w:rsidR="005360D6" w:rsidRPr="00CD686F" w:rsidRDefault="00CB128E" w:rsidP="00EA1621">
      <w:pPr>
        <w:pStyle w:val="NormalWeb"/>
        <w:numPr>
          <w:ilvl w:val="1"/>
          <w:numId w:val="45"/>
        </w:numPr>
        <w:snapToGrid w:val="0"/>
        <w:spacing w:before="0" w:beforeAutospacing="0" w:after="0" w:afterAutospacing="0"/>
        <w:contextualSpacing/>
        <w:rPr>
          <w:rFonts w:asciiTheme="minorHAnsi" w:hAnsiTheme="minorHAnsi" w:cstheme="minorHAnsi"/>
        </w:rPr>
      </w:pPr>
      <w:r>
        <w:rPr>
          <w:rFonts w:asciiTheme="minorHAnsi" w:hAnsiTheme="minorHAnsi" w:cstheme="minorHAnsi"/>
        </w:rPr>
        <w:t xml:space="preserve">Prepare a </w:t>
      </w:r>
      <w:r w:rsidR="001B269E" w:rsidRPr="00CD686F">
        <w:rPr>
          <w:rFonts w:asciiTheme="minorHAnsi" w:hAnsiTheme="minorHAnsi" w:cstheme="minorHAnsi"/>
        </w:rPr>
        <w:t>s</w:t>
      </w:r>
      <w:r w:rsidR="005360D6" w:rsidRPr="00CD686F">
        <w:rPr>
          <w:rFonts w:asciiTheme="minorHAnsi" w:hAnsiTheme="minorHAnsi" w:cstheme="minorHAnsi"/>
        </w:rPr>
        <w:t>elenium p</w:t>
      </w:r>
      <w:r w:rsidR="00282C7A" w:rsidRPr="00CD686F">
        <w:rPr>
          <w:rFonts w:asciiTheme="minorHAnsi" w:hAnsiTheme="minorHAnsi" w:cstheme="minorHAnsi"/>
        </w:rPr>
        <w:t xml:space="preserve">ositive </w:t>
      </w:r>
      <w:r w:rsidR="001B269E" w:rsidRPr="00CD686F">
        <w:rPr>
          <w:rFonts w:asciiTheme="minorHAnsi" w:hAnsiTheme="minorHAnsi" w:cstheme="minorHAnsi"/>
        </w:rPr>
        <w:t>c</w:t>
      </w:r>
      <w:r w:rsidR="00282C7A" w:rsidRPr="00CD686F">
        <w:rPr>
          <w:rFonts w:asciiTheme="minorHAnsi" w:hAnsiTheme="minorHAnsi" w:cstheme="minorHAnsi"/>
        </w:rPr>
        <w:t>ontrol</w:t>
      </w:r>
      <w:r w:rsidR="001B269E" w:rsidRPr="00CD686F">
        <w:rPr>
          <w:rFonts w:asciiTheme="minorHAnsi" w:hAnsiTheme="minorHAnsi" w:cstheme="minorHAnsi"/>
        </w:rPr>
        <w:t xml:space="preserve"> </w:t>
      </w:r>
      <w:r w:rsidR="006B4242">
        <w:rPr>
          <w:rFonts w:asciiTheme="minorHAnsi" w:hAnsiTheme="minorHAnsi" w:cstheme="minorHAnsi"/>
        </w:rPr>
        <w:t xml:space="preserve">with </w:t>
      </w:r>
      <w:r w:rsidR="001B269E" w:rsidRPr="00CD686F">
        <w:rPr>
          <w:rFonts w:asciiTheme="minorHAnsi" w:hAnsiTheme="minorHAnsi" w:cstheme="minorHAnsi"/>
        </w:rPr>
        <w:t>diluted selenium salt</w:t>
      </w:r>
      <w:r w:rsidR="00282C7A" w:rsidRPr="00CD686F">
        <w:rPr>
          <w:rFonts w:asciiTheme="minorHAnsi" w:hAnsiTheme="minorHAnsi" w:cstheme="minorHAnsi"/>
        </w:rPr>
        <w:t xml:space="preserve"> </w:t>
      </w:r>
      <w:r w:rsidR="005360D6" w:rsidRPr="00CD686F">
        <w:rPr>
          <w:rFonts w:asciiTheme="minorHAnsi" w:hAnsiTheme="minorHAnsi" w:cstheme="minorHAnsi"/>
        </w:rPr>
        <w:t>for treatment.</w:t>
      </w:r>
    </w:p>
    <w:p w14:paraId="00D2BFBE" w14:textId="77777777" w:rsidR="00C5685D" w:rsidRDefault="00C5685D" w:rsidP="00EA1621">
      <w:pPr>
        <w:pStyle w:val="NormalWeb"/>
        <w:snapToGrid w:val="0"/>
        <w:spacing w:before="0" w:beforeAutospacing="0" w:after="0" w:afterAutospacing="0"/>
        <w:contextualSpacing/>
        <w:rPr>
          <w:rFonts w:asciiTheme="minorHAnsi" w:hAnsiTheme="minorHAnsi" w:cstheme="minorHAnsi"/>
        </w:rPr>
      </w:pPr>
    </w:p>
    <w:p w14:paraId="35A42D63" w14:textId="5F571BF1" w:rsidR="005360D6" w:rsidRPr="006805BB" w:rsidRDefault="001B269E" w:rsidP="00EA1621">
      <w:pPr>
        <w:pStyle w:val="NormalWeb"/>
        <w:numPr>
          <w:ilvl w:val="2"/>
          <w:numId w:val="45"/>
        </w:numPr>
        <w:snapToGrid w:val="0"/>
        <w:spacing w:before="0" w:beforeAutospacing="0" w:after="0" w:afterAutospacing="0"/>
        <w:contextualSpacing/>
        <w:rPr>
          <w:rFonts w:asciiTheme="minorHAnsi" w:hAnsiTheme="minorHAnsi" w:cstheme="minorHAnsi"/>
        </w:rPr>
      </w:pPr>
      <w:r w:rsidRPr="00CD686F">
        <w:rPr>
          <w:rFonts w:asciiTheme="minorHAnsi" w:hAnsiTheme="minorHAnsi" w:cstheme="minorHAnsi"/>
        </w:rPr>
        <w:t>Prepare</w:t>
      </w:r>
      <w:r w:rsidR="005360D6" w:rsidRPr="00CD686F">
        <w:rPr>
          <w:rFonts w:asciiTheme="minorHAnsi" w:hAnsiTheme="minorHAnsi" w:cstheme="minorHAnsi"/>
        </w:rPr>
        <w:t xml:space="preserve"> an aqueous sodium selenite stock solution (</w:t>
      </w:r>
      <w:r w:rsidR="00A441CC" w:rsidRPr="00CD686F">
        <w:rPr>
          <w:rFonts w:asciiTheme="minorHAnsi" w:hAnsiTheme="minorHAnsi" w:cstheme="minorHAnsi"/>
        </w:rPr>
        <w:t>1</w:t>
      </w:r>
      <w:r w:rsidR="006B4242">
        <w:rPr>
          <w:rFonts w:asciiTheme="minorHAnsi" w:hAnsiTheme="minorHAnsi" w:cstheme="minorHAnsi"/>
        </w:rPr>
        <w:t xml:space="preserve"> </w:t>
      </w:r>
      <w:r w:rsidR="00282C7A" w:rsidRPr="00CD686F">
        <w:rPr>
          <w:rFonts w:asciiTheme="minorHAnsi" w:hAnsiTheme="minorHAnsi" w:cstheme="minorHAnsi"/>
        </w:rPr>
        <w:t>mg/m</w:t>
      </w:r>
      <w:r w:rsidR="001971EA" w:rsidRPr="00CD686F">
        <w:rPr>
          <w:rFonts w:asciiTheme="minorHAnsi" w:hAnsiTheme="minorHAnsi" w:cstheme="minorHAnsi"/>
        </w:rPr>
        <w:t>L)</w:t>
      </w:r>
      <w:r w:rsidR="00434611" w:rsidRPr="00CD686F">
        <w:rPr>
          <w:rFonts w:asciiTheme="minorHAnsi" w:hAnsiTheme="minorHAnsi" w:cstheme="minorHAnsi"/>
        </w:rPr>
        <w:t xml:space="preserve"> in a 15</w:t>
      </w:r>
      <w:r w:rsidR="006B4242">
        <w:rPr>
          <w:rFonts w:asciiTheme="minorHAnsi" w:hAnsiTheme="minorHAnsi" w:cstheme="minorHAnsi"/>
        </w:rPr>
        <w:t xml:space="preserve"> </w:t>
      </w:r>
      <w:r w:rsidR="00BD5474">
        <w:rPr>
          <w:rFonts w:asciiTheme="minorHAnsi" w:hAnsiTheme="minorHAnsi" w:cstheme="minorHAnsi"/>
        </w:rPr>
        <w:t xml:space="preserve">mL </w:t>
      </w:r>
      <w:r w:rsidR="006805BB">
        <w:rPr>
          <w:rFonts w:asciiTheme="minorHAnsi" w:hAnsiTheme="minorHAnsi" w:cstheme="minorHAnsi"/>
        </w:rPr>
        <w:t>polypropylene tube</w:t>
      </w:r>
      <w:r w:rsidR="001971EA" w:rsidRPr="00CD686F">
        <w:rPr>
          <w:rFonts w:asciiTheme="minorHAnsi" w:hAnsiTheme="minorHAnsi" w:cstheme="minorHAnsi"/>
        </w:rPr>
        <w:t>.</w:t>
      </w:r>
      <w:r w:rsidR="00434611" w:rsidRPr="00CD686F">
        <w:rPr>
          <w:rFonts w:asciiTheme="minorHAnsi" w:hAnsiTheme="minorHAnsi" w:cstheme="minorHAnsi"/>
        </w:rPr>
        <w:t xml:space="preserve"> Mix </w:t>
      </w:r>
      <w:r w:rsidR="00A74A60" w:rsidRPr="00CD686F">
        <w:rPr>
          <w:rFonts w:asciiTheme="minorHAnsi" w:hAnsiTheme="minorHAnsi" w:cstheme="minorHAnsi"/>
        </w:rPr>
        <w:t>1</w:t>
      </w:r>
      <w:r w:rsidR="006B4242">
        <w:rPr>
          <w:rFonts w:asciiTheme="minorHAnsi" w:hAnsiTheme="minorHAnsi" w:cstheme="minorHAnsi"/>
        </w:rPr>
        <w:t xml:space="preserve"> </w:t>
      </w:r>
      <w:r w:rsidR="008B405B" w:rsidRPr="00CD686F">
        <w:rPr>
          <w:rFonts w:asciiTheme="minorHAnsi" w:hAnsiTheme="minorHAnsi" w:cstheme="minorHAnsi"/>
        </w:rPr>
        <w:t>mg</w:t>
      </w:r>
      <w:r w:rsidR="00434611" w:rsidRPr="00CD686F">
        <w:rPr>
          <w:rFonts w:asciiTheme="minorHAnsi" w:hAnsiTheme="minorHAnsi" w:cstheme="minorHAnsi"/>
        </w:rPr>
        <w:t xml:space="preserve"> </w:t>
      </w:r>
      <w:r w:rsidR="00BD5474">
        <w:rPr>
          <w:rFonts w:asciiTheme="minorHAnsi" w:hAnsiTheme="minorHAnsi" w:cstheme="minorHAnsi"/>
        </w:rPr>
        <w:t xml:space="preserve">of </w:t>
      </w:r>
      <w:r w:rsidR="00BD5474" w:rsidRPr="00CD686F">
        <w:rPr>
          <w:rFonts w:asciiTheme="minorHAnsi" w:hAnsiTheme="minorHAnsi" w:cstheme="minorHAnsi"/>
        </w:rPr>
        <w:t xml:space="preserve">sodium selenite </w:t>
      </w:r>
      <w:r w:rsidR="00434611" w:rsidRPr="00CD686F">
        <w:rPr>
          <w:rFonts w:asciiTheme="minorHAnsi" w:hAnsiTheme="minorHAnsi" w:cstheme="minorHAnsi"/>
        </w:rPr>
        <w:t xml:space="preserve">powder with </w:t>
      </w:r>
      <w:r w:rsidR="00A74A60" w:rsidRPr="00CD686F">
        <w:rPr>
          <w:rFonts w:asciiTheme="minorHAnsi" w:hAnsiTheme="minorHAnsi" w:cstheme="minorHAnsi"/>
        </w:rPr>
        <w:t>1</w:t>
      </w:r>
      <w:r w:rsidR="006B4242">
        <w:rPr>
          <w:rFonts w:asciiTheme="minorHAnsi" w:hAnsiTheme="minorHAnsi" w:cstheme="minorHAnsi"/>
        </w:rPr>
        <w:t xml:space="preserve"> </w:t>
      </w:r>
      <w:r w:rsidR="00434611" w:rsidRPr="00CD686F">
        <w:rPr>
          <w:rFonts w:asciiTheme="minorHAnsi" w:hAnsiTheme="minorHAnsi" w:cstheme="minorHAnsi"/>
        </w:rPr>
        <w:t xml:space="preserve">mL of </w:t>
      </w:r>
      <w:r w:rsidR="006B4242" w:rsidRPr="00DF74DB">
        <w:rPr>
          <w:rFonts w:asciiTheme="minorHAnsi" w:hAnsiTheme="minorHAnsi" w:cstheme="minorHAnsi"/>
        </w:rPr>
        <w:t>ultrapure</w:t>
      </w:r>
      <w:r w:rsidR="006805BB">
        <w:rPr>
          <w:rFonts w:asciiTheme="minorHAnsi" w:hAnsiTheme="minorHAnsi" w:cstheme="minorHAnsi"/>
        </w:rPr>
        <w:t xml:space="preserve"> </w:t>
      </w:r>
      <w:r w:rsidR="00434611" w:rsidRPr="006805BB">
        <w:rPr>
          <w:rFonts w:asciiTheme="minorHAnsi" w:hAnsiTheme="minorHAnsi" w:cstheme="minorHAnsi"/>
        </w:rPr>
        <w:t>water.</w:t>
      </w:r>
    </w:p>
    <w:p w14:paraId="2A18F901" w14:textId="77777777" w:rsidR="00C5685D" w:rsidRDefault="00C5685D" w:rsidP="00EA1621">
      <w:pPr>
        <w:pStyle w:val="NormalWeb"/>
        <w:snapToGrid w:val="0"/>
        <w:spacing w:before="0" w:beforeAutospacing="0" w:after="0" w:afterAutospacing="0"/>
        <w:contextualSpacing/>
        <w:rPr>
          <w:rFonts w:asciiTheme="minorHAnsi" w:hAnsiTheme="minorHAnsi" w:cstheme="minorHAnsi"/>
        </w:rPr>
      </w:pPr>
    </w:p>
    <w:p w14:paraId="1F985773" w14:textId="49277A50" w:rsidR="005360D6" w:rsidRPr="00CD686F" w:rsidRDefault="001971EA" w:rsidP="00EA1621">
      <w:pPr>
        <w:pStyle w:val="NormalWeb"/>
        <w:numPr>
          <w:ilvl w:val="2"/>
          <w:numId w:val="45"/>
        </w:numPr>
        <w:snapToGrid w:val="0"/>
        <w:spacing w:before="0" w:beforeAutospacing="0" w:after="0" w:afterAutospacing="0"/>
        <w:contextualSpacing/>
        <w:rPr>
          <w:rFonts w:asciiTheme="minorHAnsi" w:hAnsiTheme="minorHAnsi" w:cstheme="minorHAnsi"/>
        </w:rPr>
      </w:pPr>
      <w:r w:rsidRPr="00CD686F">
        <w:rPr>
          <w:rFonts w:asciiTheme="minorHAnsi" w:hAnsiTheme="minorHAnsi" w:cstheme="minorHAnsi"/>
        </w:rPr>
        <w:t>V</w:t>
      </w:r>
      <w:r w:rsidR="00282C7A" w:rsidRPr="00CD686F">
        <w:rPr>
          <w:rFonts w:asciiTheme="minorHAnsi" w:hAnsiTheme="minorHAnsi" w:cstheme="minorHAnsi"/>
        </w:rPr>
        <w:t>or</w:t>
      </w:r>
      <w:r w:rsidR="005360D6" w:rsidRPr="00CD686F">
        <w:rPr>
          <w:rFonts w:asciiTheme="minorHAnsi" w:hAnsiTheme="minorHAnsi" w:cstheme="minorHAnsi"/>
        </w:rPr>
        <w:t>tex the stock solution</w:t>
      </w:r>
      <w:r w:rsidR="00BD5474">
        <w:rPr>
          <w:rFonts w:asciiTheme="minorHAnsi" w:hAnsiTheme="minorHAnsi" w:cstheme="minorHAnsi"/>
        </w:rPr>
        <w:t xml:space="preserve"> for </w:t>
      </w:r>
      <w:r w:rsidR="00BD5474" w:rsidRPr="00CD686F">
        <w:rPr>
          <w:rFonts w:asciiTheme="minorHAnsi" w:hAnsiTheme="minorHAnsi" w:cstheme="minorHAnsi"/>
        </w:rPr>
        <w:t>1</w:t>
      </w:r>
      <w:r w:rsidR="00BD5474">
        <w:rPr>
          <w:rFonts w:asciiTheme="minorHAnsi" w:hAnsiTheme="minorHAnsi" w:cstheme="minorHAnsi"/>
        </w:rPr>
        <w:t xml:space="preserve"> </w:t>
      </w:r>
      <w:r w:rsidR="00BD5474" w:rsidRPr="00CD686F">
        <w:rPr>
          <w:rFonts w:asciiTheme="minorHAnsi" w:hAnsiTheme="minorHAnsi" w:cstheme="minorHAnsi"/>
        </w:rPr>
        <w:t>min</w:t>
      </w:r>
      <w:r w:rsidR="001B269E" w:rsidRPr="00CD686F">
        <w:rPr>
          <w:rFonts w:asciiTheme="minorHAnsi" w:hAnsiTheme="minorHAnsi" w:cstheme="minorHAnsi"/>
        </w:rPr>
        <w:t>.</w:t>
      </w:r>
    </w:p>
    <w:p w14:paraId="4BB04417" w14:textId="77777777" w:rsidR="00C5685D" w:rsidRDefault="00C5685D" w:rsidP="00EA1621">
      <w:pPr>
        <w:pStyle w:val="NormalWeb"/>
        <w:snapToGrid w:val="0"/>
        <w:spacing w:before="0" w:beforeAutospacing="0" w:after="0" w:afterAutospacing="0"/>
        <w:contextualSpacing/>
        <w:rPr>
          <w:rFonts w:asciiTheme="minorHAnsi" w:hAnsiTheme="minorHAnsi" w:cstheme="minorHAnsi"/>
        </w:rPr>
      </w:pPr>
    </w:p>
    <w:p w14:paraId="02F359F5" w14:textId="3343D0DC" w:rsidR="00CD686F" w:rsidRDefault="001B269E" w:rsidP="00EA1621">
      <w:pPr>
        <w:pStyle w:val="NormalWeb"/>
        <w:numPr>
          <w:ilvl w:val="2"/>
          <w:numId w:val="45"/>
        </w:numPr>
        <w:snapToGrid w:val="0"/>
        <w:spacing w:before="0" w:beforeAutospacing="0" w:after="0" w:afterAutospacing="0"/>
        <w:contextualSpacing/>
        <w:rPr>
          <w:rFonts w:asciiTheme="minorHAnsi" w:hAnsiTheme="minorHAnsi" w:cstheme="minorHAnsi"/>
        </w:rPr>
      </w:pPr>
      <w:r w:rsidRPr="00CD686F">
        <w:rPr>
          <w:rFonts w:asciiTheme="minorHAnsi" w:hAnsiTheme="minorHAnsi" w:cstheme="minorHAnsi"/>
        </w:rPr>
        <w:t xml:space="preserve">Dilute the sodium selenite stock solution </w:t>
      </w:r>
      <w:r w:rsidR="00282C7A" w:rsidRPr="00CD686F">
        <w:rPr>
          <w:rFonts w:asciiTheme="minorHAnsi" w:hAnsiTheme="minorHAnsi" w:cstheme="minorHAnsi"/>
        </w:rPr>
        <w:t>by serial dilution</w:t>
      </w:r>
      <w:r w:rsidR="00365CF2">
        <w:rPr>
          <w:rFonts w:asciiTheme="minorHAnsi" w:hAnsiTheme="minorHAnsi" w:cstheme="minorHAnsi"/>
        </w:rPr>
        <w:t>s</w:t>
      </w:r>
      <w:r w:rsidR="00282C7A" w:rsidRPr="00CD686F">
        <w:rPr>
          <w:rFonts w:asciiTheme="minorHAnsi" w:hAnsiTheme="minorHAnsi" w:cstheme="minorHAnsi"/>
        </w:rPr>
        <w:t xml:space="preserve"> in complete cell culture medium</w:t>
      </w:r>
      <w:r w:rsidR="009C5A70" w:rsidRPr="00CD686F">
        <w:rPr>
          <w:rFonts w:asciiTheme="minorHAnsi" w:hAnsiTheme="minorHAnsi" w:cstheme="minorHAnsi"/>
        </w:rPr>
        <w:t xml:space="preserve"> to reach working concentrations</w:t>
      </w:r>
      <w:r w:rsidRPr="00CD686F">
        <w:rPr>
          <w:rFonts w:asciiTheme="minorHAnsi" w:hAnsiTheme="minorHAnsi" w:cstheme="minorHAnsi"/>
        </w:rPr>
        <w:t xml:space="preserve">. </w:t>
      </w:r>
    </w:p>
    <w:p w14:paraId="6EDAB625" w14:textId="77777777" w:rsidR="00C5685D" w:rsidRDefault="00C5685D" w:rsidP="00EA1621">
      <w:pPr>
        <w:pStyle w:val="NormalWeb"/>
        <w:snapToGrid w:val="0"/>
        <w:spacing w:before="0" w:beforeAutospacing="0" w:after="0" w:afterAutospacing="0"/>
        <w:contextualSpacing/>
        <w:rPr>
          <w:rFonts w:asciiTheme="minorHAnsi" w:hAnsiTheme="minorHAnsi" w:cstheme="minorHAnsi"/>
        </w:rPr>
      </w:pPr>
    </w:p>
    <w:p w14:paraId="0841016B" w14:textId="60992985" w:rsidR="00282C7A" w:rsidRPr="00CD686F" w:rsidRDefault="00CD686F" w:rsidP="00EA1621">
      <w:pPr>
        <w:pStyle w:val="NormalWeb"/>
        <w:snapToGrid w:val="0"/>
        <w:spacing w:before="0" w:beforeAutospacing="0" w:after="0" w:afterAutospacing="0"/>
        <w:contextualSpacing/>
        <w:rPr>
          <w:rFonts w:asciiTheme="minorHAnsi" w:hAnsiTheme="minorHAnsi" w:cstheme="minorHAnsi"/>
        </w:rPr>
      </w:pPr>
      <w:r>
        <w:rPr>
          <w:rFonts w:asciiTheme="minorHAnsi" w:hAnsiTheme="minorHAnsi" w:cstheme="minorHAnsi"/>
        </w:rPr>
        <w:t xml:space="preserve">NOTE: </w:t>
      </w:r>
      <w:r w:rsidR="001B269E" w:rsidRPr="00CD686F">
        <w:rPr>
          <w:rFonts w:asciiTheme="minorHAnsi" w:hAnsiTheme="minorHAnsi" w:cstheme="minorHAnsi"/>
        </w:rPr>
        <w:t>Do not</w:t>
      </w:r>
      <w:r w:rsidR="00282C7A" w:rsidRPr="00CD686F">
        <w:rPr>
          <w:rFonts w:asciiTheme="minorHAnsi" w:hAnsiTheme="minorHAnsi" w:cstheme="minorHAnsi"/>
        </w:rPr>
        <w:t xml:space="preserve"> </w:t>
      </w:r>
      <w:r w:rsidR="001B269E" w:rsidRPr="00CD686F">
        <w:rPr>
          <w:rFonts w:asciiTheme="minorHAnsi" w:hAnsiTheme="minorHAnsi" w:cstheme="minorHAnsi"/>
        </w:rPr>
        <w:t>forget</w:t>
      </w:r>
      <w:r w:rsidR="00282C7A" w:rsidRPr="00CD686F">
        <w:rPr>
          <w:rFonts w:asciiTheme="minorHAnsi" w:hAnsiTheme="minorHAnsi" w:cstheme="minorHAnsi"/>
        </w:rPr>
        <w:t xml:space="preserve"> </w:t>
      </w:r>
      <w:r w:rsidR="00282C7A" w:rsidRPr="006B4242">
        <w:rPr>
          <w:rFonts w:asciiTheme="minorHAnsi" w:hAnsiTheme="minorHAnsi" w:cstheme="minorHAnsi"/>
        </w:rPr>
        <w:t>to pipet several</w:t>
      </w:r>
      <w:r w:rsidR="00282C7A" w:rsidRPr="00CD686F">
        <w:rPr>
          <w:rFonts w:asciiTheme="minorHAnsi" w:hAnsiTheme="minorHAnsi" w:cstheme="minorHAnsi"/>
        </w:rPr>
        <w:t xml:space="preserve"> times before each dilution in order to homogenize the solution.</w:t>
      </w:r>
      <w:r w:rsidR="001B269E" w:rsidRPr="00CD686F">
        <w:rPr>
          <w:rFonts w:asciiTheme="minorHAnsi" w:hAnsiTheme="minorHAnsi" w:cstheme="minorHAnsi"/>
        </w:rPr>
        <w:t xml:space="preserve"> </w:t>
      </w:r>
    </w:p>
    <w:p w14:paraId="24FF95E7" w14:textId="77777777" w:rsidR="00282C7A" w:rsidRPr="00A838C9" w:rsidRDefault="00282C7A" w:rsidP="00EA1621">
      <w:pPr>
        <w:pStyle w:val="NormalWeb"/>
        <w:spacing w:before="0" w:beforeAutospacing="0" w:after="0" w:afterAutospacing="0"/>
        <w:rPr>
          <w:rFonts w:asciiTheme="minorHAnsi" w:hAnsiTheme="minorHAnsi" w:cstheme="minorHAnsi"/>
        </w:rPr>
      </w:pPr>
    </w:p>
    <w:p w14:paraId="5EDD30C1" w14:textId="307F1DC8" w:rsidR="00CD686F" w:rsidRDefault="007F4AEC" w:rsidP="00EA1621">
      <w:pPr>
        <w:pStyle w:val="NormalWeb"/>
        <w:numPr>
          <w:ilvl w:val="1"/>
          <w:numId w:val="45"/>
        </w:numPr>
        <w:snapToGrid w:val="0"/>
        <w:spacing w:before="0" w:beforeAutospacing="0" w:after="0" w:afterAutospacing="0"/>
        <w:contextualSpacing/>
        <w:rPr>
          <w:rFonts w:asciiTheme="minorHAnsi" w:hAnsiTheme="minorHAnsi" w:cstheme="minorHAnsi"/>
        </w:rPr>
      </w:pPr>
      <w:r w:rsidRPr="00193D31">
        <w:rPr>
          <w:rFonts w:asciiTheme="minorHAnsi" w:hAnsiTheme="minorHAnsi" w:cstheme="minorHAnsi"/>
          <w:highlight w:val="yellow"/>
        </w:rPr>
        <w:t>Expos</w:t>
      </w:r>
      <w:r w:rsidR="00365EC6" w:rsidRPr="00193D31">
        <w:rPr>
          <w:rFonts w:asciiTheme="minorHAnsi" w:hAnsiTheme="minorHAnsi" w:cstheme="minorHAnsi"/>
          <w:highlight w:val="yellow"/>
        </w:rPr>
        <w:t>e</w:t>
      </w:r>
      <w:r w:rsidRPr="00193D31">
        <w:rPr>
          <w:rFonts w:asciiTheme="minorHAnsi" w:hAnsiTheme="minorHAnsi" w:cstheme="minorHAnsi"/>
          <w:highlight w:val="yellow"/>
        </w:rPr>
        <w:t xml:space="preserve"> </w:t>
      </w:r>
      <w:r w:rsidR="00365EC6" w:rsidRPr="00193D31">
        <w:rPr>
          <w:rFonts w:asciiTheme="minorHAnsi" w:hAnsiTheme="minorHAnsi" w:cstheme="minorHAnsi"/>
          <w:highlight w:val="yellow"/>
        </w:rPr>
        <w:t>the</w:t>
      </w:r>
      <w:r w:rsidRPr="00193D31">
        <w:rPr>
          <w:rFonts w:asciiTheme="minorHAnsi" w:hAnsiTheme="minorHAnsi" w:cstheme="minorHAnsi"/>
          <w:highlight w:val="yellow"/>
        </w:rPr>
        <w:t xml:space="preserve"> cancer cells to selenium treatment</w:t>
      </w:r>
      <w:r w:rsidR="00365CF2">
        <w:rPr>
          <w:rFonts w:asciiTheme="minorHAnsi" w:hAnsiTheme="minorHAnsi" w:cstheme="minorHAnsi"/>
          <w:highlight w:val="yellow"/>
        </w:rPr>
        <w:t>s</w:t>
      </w:r>
      <w:r w:rsidR="00365EC6" w:rsidRPr="00193D31">
        <w:rPr>
          <w:rFonts w:asciiTheme="minorHAnsi" w:hAnsiTheme="minorHAnsi" w:cstheme="minorHAnsi"/>
          <w:highlight w:val="yellow"/>
        </w:rPr>
        <w:t>.</w:t>
      </w:r>
      <w:r w:rsidR="00365EC6">
        <w:rPr>
          <w:rFonts w:asciiTheme="minorHAnsi" w:hAnsiTheme="minorHAnsi" w:cstheme="minorHAnsi"/>
        </w:rPr>
        <w:t xml:space="preserve"> </w:t>
      </w:r>
    </w:p>
    <w:p w14:paraId="0F7ABFFD" w14:textId="77777777" w:rsidR="00C5685D" w:rsidRDefault="00C5685D" w:rsidP="00EA1621">
      <w:pPr>
        <w:pStyle w:val="NormalWeb"/>
        <w:snapToGrid w:val="0"/>
        <w:spacing w:before="0" w:beforeAutospacing="0" w:after="0" w:afterAutospacing="0"/>
        <w:contextualSpacing/>
        <w:rPr>
          <w:rFonts w:asciiTheme="minorHAnsi" w:hAnsiTheme="minorHAnsi" w:cstheme="minorHAnsi"/>
        </w:rPr>
      </w:pPr>
    </w:p>
    <w:p w14:paraId="71FD15D4" w14:textId="1EEFC0D2" w:rsidR="00365EC6" w:rsidRDefault="00CD686F" w:rsidP="00EA1621">
      <w:pPr>
        <w:pStyle w:val="NormalWeb"/>
        <w:snapToGrid w:val="0"/>
        <w:spacing w:before="0" w:beforeAutospacing="0" w:after="0" w:afterAutospacing="0"/>
        <w:contextualSpacing/>
        <w:rPr>
          <w:rFonts w:asciiTheme="minorHAnsi" w:hAnsiTheme="minorHAnsi" w:cstheme="minorHAnsi"/>
        </w:rPr>
      </w:pPr>
      <w:r w:rsidRPr="00CD686F">
        <w:rPr>
          <w:rFonts w:asciiTheme="minorHAnsi" w:hAnsiTheme="minorHAnsi" w:cstheme="minorHAnsi"/>
        </w:rPr>
        <w:t xml:space="preserve">NOTE: </w:t>
      </w:r>
      <w:r w:rsidR="00365EC6" w:rsidRPr="00CD686F">
        <w:rPr>
          <w:rFonts w:asciiTheme="minorHAnsi" w:hAnsiTheme="minorHAnsi" w:cstheme="minorHAnsi"/>
        </w:rPr>
        <w:t xml:space="preserve">This part of the protocol </w:t>
      </w:r>
      <w:proofErr w:type="gramStart"/>
      <w:r w:rsidR="00365EC6" w:rsidRPr="00CD686F">
        <w:rPr>
          <w:rFonts w:asciiTheme="minorHAnsi" w:hAnsiTheme="minorHAnsi" w:cstheme="minorHAnsi"/>
        </w:rPr>
        <w:t>has to</w:t>
      </w:r>
      <w:proofErr w:type="gramEnd"/>
      <w:r w:rsidR="00365EC6" w:rsidRPr="00CD686F">
        <w:rPr>
          <w:rFonts w:asciiTheme="minorHAnsi" w:hAnsiTheme="minorHAnsi" w:cstheme="minorHAnsi"/>
        </w:rPr>
        <w:t xml:space="preserve"> be repeated for each </w:t>
      </w:r>
      <w:r w:rsidR="00BD5474">
        <w:rPr>
          <w:rFonts w:asciiTheme="minorHAnsi" w:hAnsiTheme="minorHAnsi" w:cstheme="minorHAnsi"/>
        </w:rPr>
        <w:t>nanoparticle (</w:t>
      </w:r>
      <w:r w:rsidR="00365EC6" w:rsidRPr="00CD686F">
        <w:rPr>
          <w:rFonts w:asciiTheme="minorHAnsi" w:hAnsiTheme="minorHAnsi" w:cstheme="minorHAnsi"/>
        </w:rPr>
        <w:t>NP</w:t>
      </w:r>
      <w:r w:rsidR="00BD5474">
        <w:rPr>
          <w:rFonts w:asciiTheme="minorHAnsi" w:hAnsiTheme="minorHAnsi" w:cstheme="minorHAnsi"/>
        </w:rPr>
        <w:t>)</w:t>
      </w:r>
      <w:r w:rsidR="00365EC6" w:rsidRPr="00CD686F">
        <w:rPr>
          <w:rFonts w:asciiTheme="minorHAnsi" w:hAnsiTheme="minorHAnsi" w:cstheme="minorHAnsi"/>
        </w:rPr>
        <w:t xml:space="preserve"> tested</w:t>
      </w:r>
      <w:r w:rsidR="00BD5474">
        <w:rPr>
          <w:rFonts w:asciiTheme="minorHAnsi" w:hAnsiTheme="minorHAnsi" w:cstheme="minorHAnsi"/>
        </w:rPr>
        <w:t>.</w:t>
      </w:r>
      <w:r w:rsidR="00365EC6" w:rsidRPr="00CD686F">
        <w:rPr>
          <w:rFonts w:asciiTheme="minorHAnsi" w:hAnsiTheme="minorHAnsi" w:cstheme="minorHAnsi"/>
        </w:rPr>
        <w:t xml:space="preserve"> </w:t>
      </w:r>
      <w:r w:rsidR="00BD5474" w:rsidRPr="00CD686F">
        <w:rPr>
          <w:rFonts w:asciiTheme="minorHAnsi" w:hAnsiTheme="minorHAnsi" w:cstheme="minorHAnsi"/>
        </w:rPr>
        <w:t>Here</w:t>
      </w:r>
      <w:r w:rsidR="00BD5474">
        <w:rPr>
          <w:rFonts w:asciiTheme="minorHAnsi" w:hAnsiTheme="minorHAnsi" w:cstheme="minorHAnsi"/>
        </w:rPr>
        <w:t>,</w:t>
      </w:r>
      <w:r w:rsidR="00BD5474" w:rsidRPr="00CD686F">
        <w:rPr>
          <w:rFonts w:asciiTheme="minorHAnsi" w:hAnsiTheme="minorHAnsi" w:cstheme="minorHAnsi"/>
        </w:rPr>
        <w:t xml:space="preserve"> </w:t>
      </w:r>
      <w:r w:rsidR="00365EC6" w:rsidRPr="00CD686F">
        <w:rPr>
          <w:rFonts w:asciiTheme="minorHAnsi" w:hAnsiTheme="minorHAnsi" w:cstheme="minorHAnsi"/>
        </w:rPr>
        <w:t xml:space="preserve">the </w:t>
      </w:r>
      <w:r w:rsidR="00BD5474">
        <w:rPr>
          <w:rFonts w:asciiTheme="minorHAnsi" w:hAnsiTheme="minorHAnsi" w:cstheme="minorHAnsi"/>
        </w:rPr>
        <w:t xml:space="preserve">NPs are </w:t>
      </w:r>
      <w:r w:rsidR="00365EC6" w:rsidRPr="004E1199">
        <w:rPr>
          <w:rFonts w:asciiTheme="minorHAnsi" w:hAnsiTheme="minorHAnsi" w:cstheme="minorHAnsi"/>
        </w:rPr>
        <w:t xml:space="preserve">two BSA and </w:t>
      </w:r>
      <w:r w:rsidR="00BD5474" w:rsidRPr="004E1199">
        <w:rPr>
          <w:rFonts w:asciiTheme="minorHAnsi" w:hAnsiTheme="minorHAnsi" w:cstheme="minorHAnsi"/>
        </w:rPr>
        <w:t xml:space="preserve">chitosan </w:t>
      </w:r>
      <w:r w:rsidR="00DC5849" w:rsidRPr="004E1199">
        <w:rPr>
          <w:rFonts w:asciiTheme="minorHAnsi" w:hAnsiTheme="minorHAnsi" w:cstheme="minorHAnsi"/>
        </w:rPr>
        <w:t>coated Se</w:t>
      </w:r>
      <w:r w:rsidRPr="004E1199">
        <w:rPr>
          <w:rFonts w:asciiTheme="minorHAnsi" w:hAnsiTheme="minorHAnsi" w:cstheme="minorHAnsi"/>
        </w:rPr>
        <w:t>-</w:t>
      </w:r>
      <w:r w:rsidR="00365EC6" w:rsidRPr="004E1199">
        <w:rPr>
          <w:rFonts w:asciiTheme="minorHAnsi" w:hAnsiTheme="minorHAnsi" w:cstheme="minorHAnsi"/>
        </w:rPr>
        <w:t>NPs</w:t>
      </w:r>
      <w:r w:rsidR="00365EC6" w:rsidRPr="006B4242">
        <w:rPr>
          <w:rFonts w:asciiTheme="minorHAnsi" w:hAnsiTheme="minorHAnsi" w:cstheme="minorHAnsi"/>
        </w:rPr>
        <w:t>, plus the controls</w:t>
      </w:r>
      <w:r w:rsidR="00365CF2" w:rsidRPr="006B4242">
        <w:rPr>
          <w:rFonts w:asciiTheme="minorHAnsi" w:hAnsiTheme="minorHAnsi" w:cstheme="minorHAnsi"/>
        </w:rPr>
        <w:t xml:space="preserve">. The </w:t>
      </w:r>
      <w:r w:rsidR="00365EC6" w:rsidRPr="006B4242">
        <w:rPr>
          <w:rFonts w:asciiTheme="minorHAnsi" w:hAnsiTheme="minorHAnsi" w:cstheme="minorHAnsi"/>
        </w:rPr>
        <w:t>sodium selenite solution</w:t>
      </w:r>
      <w:r w:rsidR="00434611" w:rsidRPr="006B4242">
        <w:rPr>
          <w:rFonts w:asciiTheme="minorHAnsi" w:hAnsiTheme="minorHAnsi" w:cstheme="minorHAnsi"/>
        </w:rPr>
        <w:t xml:space="preserve"> </w:t>
      </w:r>
      <w:r w:rsidR="00BD5474">
        <w:rPr>
          <w:rFonts w:asciiTheme="minorHAnsi" w:hAnsiTheme="minorHAnsi" w:cstheme="minorHAnsi"/>
        </w:rPr>
        <w:t>is</w:t>
      </w:r>
      <w:r w:rsidR="00BD5474" w:rsidRPr="006B4242">
        <w:rPr>
          <w:rFonts w:asciiTheme="minorHAnsi" w:hAnsiTheme="minorHAnsi" w:cstheme="minorHAnsi"/>
        </w:rPr>
        <w:t xml:space="preserve"> </w:t>
      </w:r>
      <w:r w:rsidR="00434611" w:rsidRPr="006B4242">
        <w:rPr>
          <w:rFonts w:asciiTheme="minorHAnsi" w:hAnsiTheme="minorHAnsi" w:cstheme="minorHAnsi"/>
        </w:rPr>
        <w:t xml:space="preserve">the positive control and </w:t>
      </w:r>
      <w:r w:rsidR="00365CF2" w:rsidRPr="006B4242">
        <w:rPr>
          <w:rFonts w:asciiTheme="minorHAnsi" w:hAnsiTheme="minorHAnsi" w:cstheme="minorHAnsi"/>
        </w:rPr>
        <w:t xml:space="preserve">no treatment </w:t>
      </w:r>
      <w:r w:rsidR="00BD5474">
        <w:rPr>
          <w:rFonts w:asciiTheme="minorHAnsi" w:hAnsiTheme="minorHAnsi" w:cstheme="minorHAnsi"/>
        </w:rPr>
        <w:t>is</w:t>
      </w:r>
      <w:r w:rsidR="00BD5474" w:rsidRPr="006B4242">
        <w:rPr>
          <w:rFonts w:asciiTheme="minorHAnsi" w:hAnsiTheme="minorHAnsi" w:cstheme="minorHAnsi"/>
        </w:rPr>
        <w:t xml:space="preserve"> </w:t>
      </w:r>
      <w:r w:rsidR="00434611" w:rsidRPr="006B4242">
        <w:rPr>
          <w:rFonts w:asciiTheme="minorHAnsi" w:hAnsiTheme="minorHAnsi" w:cstheme="minorHAnsi"/>
        </w:rPr>
        <w:t>the negative control</w:t>
      </w:r>
      <w:r w:rsidR="00193D31" w:rsidRPr="006B4242">
        <w:rPr>
          <w:rFonts w:asciiTheme="minorHAnsi" w:hAnsiTheme="minorHAnsi" w:cstheme="minorHAnsi"/>
        </w:rPr>
        <w:t>.</w:t>
      </w:r>
    </w:p>
    <w:p w14:paraId="21C842F4" w14:textId="77777777" w:rsidR="00CD686F" w:rsidRDefault="00CD686F" w:rsidP="00EA1621">
      <w:pPr>
        <w:pStyle w:val="NormalWeb"/>
        <w:snapToGrid w:val="0"/>
        <w:spacing w:before="0" w:beforeAutospacing="0" w:after="0" w:afterAutospacing="0"/>
        <w:contextualSpacing/>
        <w:rPr>
          <w:rFonts w:asciiTheme="minorHAnsi" w:hAnsiTheme="minorHAnsi" w:cstheme="minorHAnsi"/>
        </w:rPr>
      </w:pPr>
    </w:p>
    <w:p w14:paraId="6BD8CA2B" w14:textId="6EC4F4D4" w:rsidR="007F4AEC" w:rsidRPr="00CD686F" w:rsidRDefault="00CB128E" w:rsidP="00EA1621">
      <w:pPr>
        <w:pStyle w:val="NormalWeb"/>
        <w:numPr>
          <w:ilvl w:val="2"/>
          <w:numId w:val="45"/>
        </w:numPr>
        <w:snapToGrid w:val="0"/>
        <w:spacing w:before="0" w:beforeAutospacing="0" w:after="0" w:afterAutospacing="0"/>
        <w:contextualSpacing/>
        <w:rPr>
          <w:rFonts w:asciiTheme="minorHAnsi" w:hAnsiTheme="minorHAnsi" w:cstheme="minorHAnsi"/>
          <w:highlight w:val="yellow"/>
        </w:rPr>
      </w:pPr>
      <w:r>
        <w:rPr>
          <w:rFonts w:asciiTheme="minorHAnsi" w:hAnsiTheme="minorHAnsi" w:cstheme="minorHAnsi"/>
          <w:highlight w:val="yellow"/>
        </w:rPr>
        <w:t>Open t</w:t>
      </w:r>
      <w:r w:rsidR="00193D31" w:rsidRPr="00CD686F">
        <w:rPr>
          <w:rFonts w:asciiTheme="minorHAnsi" w:hAnsiTheme="minorHAnsi" w:cstheme="minorHAnsi"/>
          <w:highlight w:val="yellow"/>
        </w:rPr>
        <w:t xml:space="preserve">he three T-75 flasks containing the cells </w:t>
      </w:r>
      <w:r w:rsidR="00A441CC" w:rsidRPr="00CD686F">
        <w:rPr>
          <w:rFonts w:asciiTheme="minorHAnsi" w:hAnsiTheme="minorHAnsi" w:cstheme="minorHAnsi"/>
          <w:highlight w:val="yellow"/>
        </w:rPr>
        <w:t>in the laminar flow hood</w:t>
      </w:r>
      <w:r w:rsidR="0043628F" w:rsidRPr="00CD686F">
        <w:rPr>
          <w:rFonts w:asciiTheme="minorHAnsi" w:hAnsiTheme="minorHAnsi" w:cstheme="minorHAnsi"/>
          <w:highlight w:val="yellow"/>
        </w:rPr>
        <w:t xml:space="preserve">. </w:t>
      </w:r>
    </w:p>
    <w:p w14:paraId="22EED512" w14:textId="77777777" w:rsidR="00C5685D" w:rsidRDefault="00C5685D" w:rsidP="00EA1621">
      <w:pPr>
        <w:pStyle w:val="NormalWeb"/>
        <w:snapToGrid w:val="0"/>
        <w:spacing w:before="0" w:beforeAutospacing="0" w:after="0" w:afterAutospacing="0"/>
        <w:contextualSpacing/>
        <w:rPr>
          <w:rFonts w:asciiTheme="minorHAnsi" w:hAnsiTheme="minorHAnsi" w:cstheme="minorHAnsi"/>
        </w:rPr>
      </w:pPr>
    </w:p>
    <w:p w14:paraId="3E13C2E5" w14:textId="69D7BED5" w:rsidR="009B14B9" w:rsidRPr="00CD686F" w:rsidRDefault="009B14B9" w:rsidP="00EA1621">
      <w:pPr>
        <w:pStyle w:val="NormalWeb"/>
        <w:numPr>
          <w:ilvl w:val="2"/>
          <w:numId w:val="45"/>
        </w:numPr>
        <w:snapToGrid w:val="0"/>
        <w:spacing w:before="0" w:beforeAutospacing="0" w:after="0" w:afterAutospacing="0"/>
        <w:contextualSpacing/>
        <w:rPr>
          <w:rFonts w:asciiTheme="minorHAnsi" w:hAnsiTheme="minorHAnsi" w:cstheme="minorHAnsi"/>
        </w:rPr>
      </w:pPr>
      <w:r w:rsidRPr="00CD686F">
        <w:rPr>
          <w:rFonts w:asciiTheme="minorHAnsi" w:hAnsiTheme="minorHAnsi" w:cstheme="minorHAnsi"/>
        </w:rPr>
        <w:t xml:space="preserve">Remove the </w:t>
      </w:r>
      <w:r w:rsidRPr="006B4242">
        <w:rPr>
          <w:rFonts w:asciiTheme="minorHAnsi" w:hAnsiTheme="minorHAnsi" w:cstheme="minorHAnsi"/>
        </w:rPr>
        <w:t xml:space="preserve">medium and wash the cells gently </w:t>
      </w:r>
      <w:r w:rsidR="00BD5474" w:rsidRPr="00566A2F">
        <w:rPr>
          <w:rFonts w:asciiTheme="minorHAnsi" w:hAnsiTheme="minorHAnsi" w:cstheme="minorHAnsi"/>
        </w:rPr>
        <w:t>2x</w:t>
      </w:r>
      <w:r w:rsidR="00BD5474" w:rsidRPr="006B4242">
        <w:rPr>
          <w:rFonts w:asciiTheme="minorHAnsi" w:hAnsiTheme="minorHAnsi" w:cstheme="minorHAnsi"/>
        </w:rPr>
        <w:t xml:space="preserve"> </w:t>
      </w:r>
      <w:r w:rsidRPr="006B4242">
        <w:rPr>
          <w:rFonts w:asciiTheme="minorHAnsi" w:hAnsiTheme="minorHAnsi" w:cstheme="minorHAnsi"/>
        </w:rPr>
        <w:t>with</w:t>
      </w:r>
      <w:r w:rsidRPr="00CD686F">
        <w:rPr>
          <w:rFonts w:asciiTheme="minorHAnsi" w:hAnsiTheme="minorHAnsi" w:cstheme="minorHAnsi"/>
        </w:rPr>
        <w:t xml:space="preserve"> 5</w:t>
      </w:r>
      <w:r w:rsidR="006B4242">
        <w:rPr>
          <w:rFonts w:asciiTheme="minorHAnsi" w:hAnsiTheme="minorHAnsi" w:cstheme="minorHAnsi"/>
        </w:rPr>
        <w:t xml:space="preserve"> </w:t>
      </w:r>
      <w:r w:rsidRPr="00CD686F">
        <w:rPr>
          <w:rFonts w:asciiTheme="minorHAnsi" w:hAnsiTheme="minorHAnsi" w:cstheme="minorHAnsi"/>
        </w:rPr>
        <w:t>mL of warmed (37</w:t>
      </w:r>
      <w:r w:rsidR="006B4242">
        <w:rPr>
          <w:rFonts w:asciiTheme="minorHAnsi" w:hAnsiTheme="minorHAnsi" w:cstheme="minorHAnsi"/>
        </w:rPr>
        <w:t xml:space="preserve"> °C</w:t>
      </w:r>
      <w:r w:rsidRPr="00CD686F">
        <w:rPr>
          <w:rFonts w:asciiTheme="minorHAnsi" w:hAnsiTheme="minorHAnsi" w:cstheme="minorHAnsi"/>
        </w:rPr>
        <w:t xml:space="preserve">) </w:t>
      </w:r>
      <w:r w:rsidR="006B4242" w:rsidRPr="00B33C60">
        <w:rPr>
          <w:rFonts w:asciiTheme="minorHAnsi" w:hAnsiTheme="minorHAnsi" w:cstheme="minorHAnsi"/>
        </w:rPr>
        <w:t>phosphate</w:t>
      </w:r>
      <w:r w:rsidR="006B4242">
        <w:rPr>
          <w:rFonts w:asciiTheme="minorHAnsi" w:hAnsiTheme="minorHAnsi" w:cstheme="minorHAnsi"/>
        </w:rPr>
        <w:t xml:space="preserve"> </w:t>
      </w:r>
      <w:r w:rsidR="004C5753" w:rsidRPr="00B33C60">
        <w:rPr>
          <w:rFonts w:asciiTheme="minorHAnsi" w:hAnsiTheme="minorHAnsi" w:cstheme="minorHAnsi"/>
        </w:rPr>
        <w:t>buffered saline</w:t>
      </w:r>
      <w:r w:rsidR="004C5753" w:rsidRPr="004C5753">
        <w:rPr>
          <w:rFonts w:asciiTheme="minorHAnsi" w:hAnsiTheme="minorHAnsi" w:cstheme="minorHAnsi"/>
        </w:rPr>
        <w:t xml:space="preserve"> </w:t>
      </w:r>
      <w:r w:rsidR="000A0FE9">
        <w:rPr>
          <w:rFonts w:asciiTheme="minorHAnsi" w:hAnsiTheme="minorHAnsi" w:cstheme="minorHAnsi"/>
        </w:rPr>
        <w:t>(</w:t>
      </w:r>
      <w:r w:rsidR="004C5753" w:rsidRPr="00BF64C8">
        <w:rPr>
          <w:rFonts w:asciiTheme="minorHAnsi" w:hAnsiTheme="minorHAnsi" w:cstheme="minorHAnsi"/>
        </w:rPr>
        <w:t>PBS</w:t>
      </w:r>
      <w:r w:rsidR="000A0FE9" w:rsidRPr="00B33C60">
        <w:rPr>
          <w:rFonts w:asciiTheme="minorHAnsi" w:hAnsiTheme="minorHAnsi" w:cstheme="minorHAnsi"/>
        </w:rPr>
        <w:t>)</w:t>
      </w:r>
      <w:r w:rsidR="00CD686F">
        <w:rPr>
          <w:rFonts w:asciiTheme="minorHAnsi" w:hAnsiTheme="minorHAnsi" w:cstheme="minorHAnsi"/>
        </w:rPr>
        <w:t>.</w:t>
      </w:r>
    </w:p>
    <w:p w14:paraId="37C1849A" w14:textId="77777777" w:rsidR="00C5685D" w:rsidRDefault="00C5685D" w:rsidP="00EA1621">
      <w:pPr>
        <w:pStyle w:val="NormalWeb"/>
        <w:snapToGrid w:val="0"/>
        <w:spacing w:before="0" w:beforeAutospacing="0" w:after="0" w:afterAutospacing="0"/>
        <w:contextualSpacing/>
        <w:rPr>
          <w:rFonts w:asciiTheme="minorHAnsi" w:hAnsiTheme="minorHAnsi" w:cstheme="minorHAnsi"/>
          <w:highlight w:val="yellow"/>
        </w:rPr>
      </w:pPr>
    </w:p>
    <w:p w14:paraId="2D53288C" w14:textId="7A1479E2" w:rsidR="00CD686F" w:rsidRPr="00CD686F" w:rsidRDefault="00BD5474" w:rsidP="00EA1621">
      <w:pPr>
        <w:pStyle w:val="NormalWeb"/>
        <w:numPr>
          <w:ilvl w:val="2"/>
          <w:numId w:val="45"/>
        </w:numPr>
        <w:snapToGrid w:val="0"/>
        <w:spacing w:before="0" w:beforeAutospacing="0" w:after="0" w:afterAutospacing="0"/>
        <w:contextualSpacing/>
        <w:rPr>
          <w:rFonts w:asciiTheme="minorHAnsi" w:hAnsiTheme="minorHAnsi" w:cstheme="minorHAnsi"/>
          <w:highlight w:val="yellow"/>
        </w:rPr>
      </w:pPr>
      <w:r w:rsidRPr="00CD686F">
        <w:rPr>
          <w:rFonts w:asciiTheme="minorHAnsi" w:hAnsiTheme="minorHAnsi" w:cstheme="minorHAnsi"/>
          <w:highlight w:val="yellow"/>
        </w:rPr>
        <w:t>Gently</w:t>
      </w:r>
      <w:r>
        <w:rPr>
          <w:rFonts w:asciiTheme="minorHAnsi" w:hAnsiTheme="minorHAnsi" w:cstheme="minorHAnsi"/>
          <w:highlight w:val="yellow"/>
        </w:rPr>
        <w:t>,</w:t>
      </w:r>
      <w:r w:rsidR="00CD686F" w:rsidRPr="00CD686F">
        <w:rPr>
          <w:rFonts w:asciiTheme="minorHAnsi" w:hAnsiTheme="minorHAnsi" w:cstheme="minorHAnsi"/>
          <w:highlight w:val="yellow"/>
        </w:rPr>
        <w:t xml:space="preserve"> on </w:t>
      </w:r>
      <w:r>
        <w:rPr>
          <w:rFonts w:asciiTheme="minorHAnsi" w:hAnsiTheme="minorHAnsi" w:cstheme="minorHAnsi"/>
          <w:highlight w:val="yellow"/>
        </w:rPr>
        <w:t xml:space="preserve">the </w:t>
      </w:r>
      <w:r w:rsidR="00CD686F" w:rsidRPr="00CD686F">
        <w:rPr>
          <w:rFonts w:asciiTheme="minorHAnsi" w:hAnsiTheme="minorHAnsi" w:cstheme="minorHAnsi"/>
          <w:highlight w:val="yellow"/>
        </w:rPr>
        <w:t xml:space="preserve">bottom-side of </w:t>
      </w:r>
      <w:r w:rsidR="00CD686F" w:rsidRPr="006B4242">
        <w:rPr>
          <w:rFonts w:asciiTheme="minorHAnsi" w:hAnsiTheme="minorHAnsi" w:cstheme="minorHAnsi"/>
          <w:highlight w:val="yellow"/>
        </w:rPr>
        <w:t>the flask and not directly on the cell layer</w:t>
      </w:r>
      <w:r>
        <w:rPr>
          <w:rFonts w:asciiTheme="minorHAnsi" w:hAnsiTheme="minorHAnsi" w:cstheme="minorHAnsi"/>
          <w:highlight w:val="yellow"/>
        </w:rPr>
        <w:t>,</w:t>
      </w:r>
      <w:r w:rsidR="00CD686F" w:rsidRPr="006B4242">
        <w:rPr>
          <w:rFonts w:asciiTheme="minorHAnsi" w:hAnsiTheme="minorHAnsi" w:cstheme="minorHAnsi"/>
          <w:highlight w:val="yellow"/>
        </w:rPr>
        <w:t xml:space="preserve"> </w:t>
      </w:r>
      <w:r>
        <w:rPr>
          <w:rFonts w:asciiTheme="minorHAnsi" w:hAnsiTheme="minorHAnsi" w:cstheme="minorHAnsi"/>
          <w:highlight w:val="yellow"/>
        </w:rPr>
        <w:t xml:space="preserve">add </w:t>
      </w:r>
      <w:r w:rsidR="00CD686F" w:rsidRPr="006B4242">
        <w:rPr>
          <w:rFonts w:asciiTheme="minorHAnsi" w:hAnsiTheme="minorHAnsi" w:cstheme="minorHAnsi"/>
          <w:highlight w:val="yellow"/>
        </w:rPr>
        <w:t>15</w:t>
      </w:r>
      <w:r w:rsidR="006B4242">
        <w:rPr>
          <w:rFonts w:asciiTheme="minorHAnsi" w:hAnsiTheme="minorHAnsi" w:cstheme="minorHAnsi"/>
          <w:highlight w:val="yellow"/>
        </w:rPr>
        <w:t xml:space="preserve"> </w:t>
      </w:r>
      <w:r w:rsidR="00CD686F" w:rsidRPr="006B4242">
        <w:rPr>
          <w:rFonts w:asciiTheme="minorHAnsi" w:hAnsiTheme="minorHAnsi" w:cstheme="minorHAnsi"/>
          <w:highlight w:val="yellow"/>
        </w:rPr>
        <w:t>m</w:t>
      </w:r>
      <w:r w:rsidR="000F53FB" w:rsidRPr="006B4242">
        <w:rPr>
          <w:rFonts w:asciiTheme="minorHAnsi" w:hAnsiTheme="minorHAnsi" w:cstheme="minorHAnsi"/>
          <w:highlight w:val="yellow"/>
        </w:rPr>
        <w:t>L</w:t>
      </w:r>
      <w:r w:rsidR="00CD686F" w:rsidRPr="006B4242">
        <w:rPr>
          <w:rFonts w:asciiTheme="minorHAnsi" w:hAnsiTheme="minorHAnsi" w:cstheme="minorHAnsi"/>
          <w:highlight w:val="yellow"/>
        </w:rPr>
        <w:t xml:space="preserve"> of the treatment in each flask using a</w:t>
      </w:r>
      <w:r w:rsidR="00AB0B6E">
        <w:rPr>
          <w:rFonts w:asciiTheme="minorHAnsi" w:hAnsiTheme="minorHAnsi" w:cstheme="minorHAnsi"/>
          <w:highlight w:val="yellow"/>
        </w:rPr>
        <w:t>n</w:t>
      </w:r>
      <w:r w:rsidR="00CD686F" w:rsidRPr="006B4242">
        <w:rPr>
          <w:rFonts w:asciiTheme="minorHAnsi" w:hAnsiTheme="minorHAnsi" w:cstheme="minorHAnsi"/>
          <w:highlight w:val="yellow"/>
        </w:rPr>
        <w:t xml:space="preserve"> </w:t>
      </w:r>
      <w:r w:rsidR="00AB0B6E">
        <w:rPr>
          <w:rFonts w:asciiTheme="minorHAnsi" w:hAnsiTheme="minorHAnsi" w:cstheme="minorHAnsi"/>
          <w:highlight w:val="yellow"/>
        </w:rPr>
        <w:t xml:space="preserve">automatic </w:t>
      </w:r>
      <w:r w:rsidR="00BF542B" w:rsidRPr="006B4242">
        <w:rPr>
          <w:rFonts w:asciiTheme="minorHAnsi" w:hAnsiTheme="minorHAnsi" w:cstheme="minorHAnsi"/>
          <w:highlight w:val="yellow"/>
        </w:rPr>
        <w:t>pipette</w:t>
      </w:r>
      <w:r w:rsidR="00AB0B6E">
        <w:rPr>
          <w:rFonts w:asciiTheme="minorHAnsi" w:hAnsiTheme="minorHAnsi" w:cstheme="minorHAnsi"/>
          <w:highlight w:val="yellow"/>
        </w:rPr>
        <w:t xml:space="preserve"> </w:t>
      </w:r>
      <w:r w:rsidR="00CD686F" w:rsidRPr="006B4242">
        <w:rPr>
          <w:rFonts w:asciiTheme="minorHAnsi" w:hAnsiTheme="minorHAnsi" w:cstheme="minorHAnsi"/>
          <w:highlight w:val="yellow"/>
        </w:rPr>
        <w:t>equipped with 25</w:t>
      </w:r>
      <w:r w:rsidR="006B4242">
        <w:rPr>
          <w:rFonts w:asciiTheme="minorHAnsi" w:hAnsiTheme="minorHAnsi" w:cstheme="minorHAnsi"/>
          <w:highlight w:val="yellow"/>
        </w:rPr>
        <w:t xml:space="preserve"> mL</w:t>
      </w:r>
      <w:r w:rsidR="00CD686F" w:rsidRPr="006B4242">
        <w:rPr>
          <w:rFonts w:asciiTheme="minorHAnsi" w:hAnsiTheme="minorHAnsi" w:cstheme="minorHAnsi"/>
          <w:highlight w:val="yellow"/>
        </w:rPr>
        <w:t xml:space="preserve"> sterile plastic</w:t>
      </w:r>
      <w:r w:rsidR="006B4242">
        <w:rPr>
          <w:rFonts w:asciiTheme="minorHAnsi" w:hAnsiTheme="minorHAnsi" w:cstheme="minorHAnsi"/>
          <w:highlight w:val="yellow"/>
        </w:rPr>
        <w:t xml:space="preserve"> </w:t>
      </w:r>
      <w:r w:rsidR="00CD686F" w:rsidRPr="006B4242">
        <w:rPr>
          <w:rFonts w:asciiTheme="minorHAnsi" w:hAnsiTheme="minorHAnsi" w:cstheme="minorHAnsi"/>
          <w:highlight w:val="yellow"/>
        </w:rPr>
        <w:t xml:space="preserve">pipettes. Place the lids on the flasks. </w:t>
      </w:r>
      <w:r>
        <w:rPr>
          <w:rFonts w:asciiTheme="minorHAnsi" w:hAnsiTheme="minorHAnsi" w:cstheme="minorHAnsi"/>
          <w:highlight w:val="yellow"/>
        </w:rPr>
        <w:t>Do not close the</w:t>
      </w:r>
      <w:r w:rsidRPr="006B4242">
        <w:rPr>
          <w:rFonts w:asciiTheme="minorHAnsi" w:hAnsiTheme="minorHAnsi" w:cstheme="minorHAnsi"/>
          <w:highlight w:val="yellow"/>
        </w:rPr>
        <w:t xml:space="preserve"> </w:t>
      </w:r>
      <w:r w:rsidR="00CD686F" w:rsidRPr="006B4242">
        <w:rPr>
          <w:rFonts w:asciiTheme="minorHAnsi" w:hAnsiTheme="minorHAnsi" w:cstheme="minorHAnsi"/>
          <w:highlight w:val="yellow"/>
        </w:rPr>
        <w:t>lids tightly</w:t>
      </w:r>
      <w:r w:rsidR="00CD686F" w:rsidRPr="00CD686F">
        <w:rPr>
          <w:rFonts w:asciiTheme="minorHAnsi" w:hAnsiTheme="minorHAnsi" w:cstheme="minorHAnsi"/>
          <w:highlight w:val="yellow"/>
        </w:rPr>
        <w:t>.</w:t>
      </w:r>
    </w:p>
    <w:p w14:paraId="4A6F151C" w14:textId="77777777" w:rsidR="00C5685D" w:rsidRDefault="00C5685D" w:rsidP="00EA1621">
      <w:pPr>
        <w:pStyle w:val="NormalWeb"/>
        <w:snapToGrid w:val="0"/>
        <w:spacing w:before="0" w:beforeAutospacing="0" w:after="0" w:afterAutospacing="0"/>
        <w:contextualSpacing/>
        <w:rPr>
          <w:rFonts w:asciiTheme="minorHAnsi" w:hAnsiTheme="minorHAnsi" w:cstheme="minorHAnsi"/>
        </w:rPr>
      </w:pPr>
    </w:p>
    <w:p w14:paraId="75F5DA0E" w14:textId="239BD0E5" w:rsidR="00193D31" w:rsidRPr="00CD686F" w:rsidRDefault="00CD686F" w:rsidP="00EA1621">
      <w:pPr>
        <w:pStyle w:val="NormalWeb"/>
        <w:snapToGrid w:val="0"/>
        <w:spacing w:before="0" w:beforeAutospacing="0" w:after="0" w:afterAutospacing="0"/>
        <w:contextualSpacing/>
        <w:rPr>
          <w:rFonts w:asciiTheme="minorHAnsi" w:hAnsiTheme="minorHAnsi" w:cstheme="minorHAnsi"/>
        </w:rPr>
      </w:pPr>
      <w:r w:rsidRPr="00CD686F">
        <w:rPr>
          <w:rFonts w:asciiTheme="minorHAnsi" w:hAnsiTheme="minorHAnsi" w:cstheme="minorHAnsi"/>
        </w:rPr>
        <w:t>NOTE:</w:t>
      </w:r>
      <w:r w:rsidR="009B14B9" w:rsidRPr="00CD686F">
        <w:rPr>
          <w:rFonts w:asciiTheme="minorHAnsi" w:hAnsiTheme="minorHAnsi" w:cstheme="minorHAnsi"/>
        </w:rPr>
        <w:t xml:space="preserve"> </w:t>
      </w:r>
      <w:r w:rsidR="00263D06" w:rsidRPr="00CD686F">
        <w:rPr>
          <w:rFonts w:asciiTheme="minorHAnsi" w:hAnsiTheme="minorHAnsi" w:cstheme="minorHAnsi"/>
        </w:rPr>
        <w:t xml:space="preserve">As </w:t>
      </w:r>
      <w:r w:rsidR="009B14B9" w:rsidRPr="00CD686F">
        <w:rPr>
          <w:rFonts w:asciiTheme="minorHAnsi" w:hAnsiTheme="minorHAnsi" w:cstheme="minorHAnsi"/>
        </w:rPr>
        <w:t>described</w:t>
      </w:r>
      <w:r w:rsidR="00365CF2">
        <w:rPr>
          <w:rFonts w:asciiTheme="minorHAnsi" w:hAnsiTheme="minorHAnsi" w:cstheme="minorHAnsi"/>
        </w:rPr>
        <w:t xml:space="preserve"> in</w:t>
      </w:r>
      <w:r w:rsidR="009B14B9" w:rsidRPr="00CD686F">
        <w:rPr>
          <w:rFonts w:asciiTheme="minorHAnsi" w:hAnsiTheme="minorHAnsi" w:cstheme="minorHAnsi"/>
        </w:rPr>
        <w:t xml:space="preserve"> step</w:t>
      </w:r>
      <w:r w:rsidR="009C5A70" w:rsidRPr="00CD686F">
        <w:rPr>
          <w:rFonts w:asciiTheme="minorHAnsi" w:hAnsiTheme="minorHAnsi" w:cstheme="minorHAnsi"/>
        </w:rPr>
        <w:t xml:space="preserve">s </w:t>
      </w:r>
      <w:r w:rsidR="009C5A70" w:rsidRPr="006B4242">
        <w:rPr>
          <w:rFonts w:asciiTheme="minorHAnsi" w:hAnsiTheme="minorHAnsi" w:cstheme="minorHAnsi"/>
        </w:rPr>
        <w:t>1.3 and</w:t>
      </w:r>
      <w:r w:rsidR="009B14B9" w:rsidRPr="006B4242">
        <w:rPr>
          <w:rFonts w:asciiTheme="minorHAnsi" w:hAnsiTheme="minorHAnsi" w:cstheme="minorHAnsi"/>
        </w:rPr>
        <w:t xml:space="preserve"> 1.4</w:t>
      </w:r>
      <w:r w:rsidR="009B14B9" w:rsidRPr="00CD686F">
        <w:rPr>
          <w:rFonts w:asciiTheme="minorHAnsi" w:hAnsiTheme="minorHAnsi" w:cstheme="minorHAnsi"/>
        </w:rPr>
        <w:t xml:space="preserve">, treatment solutions </w:t>
      </w:r>
      <w:r w:rsidR="00365CF2">
        <w:rPr>
          <w:rFonts w:asciiTheme="minorHAnsi" w:hAnsiTheme="minorHAnsi" w:cstheme="minorHAnsi"/>
        </w:rPr>
        <w:t xml:space="preserve">must have been </w:t>
      </w:r>
      <w:r w:rsidR="00263D06" w:rsidRPr="00C6229B">
        <w:rPr>
          <w:rFonts w:asciiTheme="minorHAnsi" w:hAnsiTheme="minorHAnsi" w:cstheme="minorHAnsi"/>
        </w:rPr>
        <w:t>re</w:t>
      </w:r>
      <w:r w:rsidR="009C5A70" w:rsidRPr="00CD686F">
        <w:rPr>
          <w:rFonts w:asciiTheme="minorHAnsi" w:hAnsiTheme="minorHAnsi" w:cstheme="minorHAnsi"/>
        </w:rPr>
        <w:t>suspend</w:t>
      </w:r>
      <w:r w:rsidR="00365CF2">
        <w:rPr>
          <w:rFonts w:asciiTheme="minorHAnsi" w:hAnsiTheme="minorHAnsi" w:cstheme="minorHAnsi"/>
        </w:rPr>
        <w:t>ed</w:t>
      </w:r>
      <w:r w:rsidR="009C5A70" w:rsidRPr="00CD686F">
        <w:rPr>
          <w:rFonts w:asciiTheme="minorHAnsi" w:hAnsiTheme="minorHAnsi" w:cstheme="minorHAnsi"/>
        </w:rPr>
        <w:t xml:space="preserve"> </w:t>
      </w:r>
      <w:r w:rsidR="00263D06" w:rsidRPr="00CD686F">
        <w:rPr>
          <w:rFonts w:asciiTheme="minorHAnsi" w:hAnsiTheme="minorHAnsi" w:cstheme="minorHAnsi"/>
        </w:rPr>
        <w:t xml:space="preserve">beforehand </w:t>
      </w:r>
      <w:r w:rsidR="009C5A70" w:rsidRPr="00CD686F">
        <w:rPr>
          <w:rFonts w:asciiTheme="minorHAnsi" w:hAnsiTheme="minorHAnsi" w:cstheme="minorHAnsi"/>
        </w:rPr>
        <w:t xml:space="preserve">to </w:t>
      </w:r>
      <w:r w:rsidR="00365CF2">
        <w:rPr>
          <w:rFonts w:asciiTheme="minorHAnsi" w:hAnsiTheme="minorHAnsi" w:cstheme="minorHAnsi"/>
        </w:rPr>
        <w:t xml:space="preserve">be </w:t>
      </w:r>
      <w:r w:rsidR="009C5A70" w:rsidRPr="00CD686F">
        <w:rPr>
          <w:rFonts w:asciiTheme="minorHAnsi" w:hAnsiTheme="minorHAnsi" w:cstheme="minorHAnsi"/>
        </w:rPr>
        <w:t>homogenize</w:t>
      </w:r>
      <w:r w:rsidR="00365CF2">
        <w:rPr>
          <w:rFonts w:asciiTheme="minorHAnsi" w:hAnsiTheme="minorHAnsi" w:cstheme="minorHAnsi"/>
        </w:rPr>
        <w:t>d</w:t>
      </w:r>
      <w:r w:rsidR="009B14B9" w:rsidRPr="00CD686F">
        <w:rPr>
          <w:rFonts w:asciiTheme="minorHAnsi" w:hAnsiTheme="minorHAnsi" w:cstheme="minorHAnsi"/>
        </w:rPr>
        <w:t xml:space="preserve">. </w:t>
      </w:r>
    </w:p>
    <w:p w14:paraId="50C9B466" w14:textId="77777777" w:rsidR="00C5685D" w:rsidRPr="00C5685D" w:rsidRDefault="00C5685D" w:rsidP="00EA1621">
      <w:pPr>
        <w:pStyle w:val="NormalWeb"/>
        <w:snapToGrid w:val="0"/>
        <w:spacing w:before="0" w:beforeAutospacing="0" w:after="0" w:afterAutospacing="0"/>
        <w:contextualSpacing/>
        <w:rPr>
          <w:rFonts w:asciiTheme="minorHAnsi" w:hAnsiTheme="minorHAnsi" w:cstheme="minorHAnsi"/>
        </w:rPr>
      </w:pPr>
    </w:p>
    <w:p w14:paraId="50C97E1F" w14:textId="5812C04B" w:rsidR="00193D31" w:rsidRPr="00A838C9" w:rsidRDefault="00CB128E" w:rsidP="00EA1621">
      <w:pPr>
        <w:pStyle w:val="NormalWeb"/>
        <w:numPr>
          <w:ilvl w:val="2"/>
          <w:numId w:val="45"/>
        </w:numPr>
        <w:snapToGrid w:val="0"/>
        <w:spacing w:before="0" w:beforeAutospacing="0" w:after="0" w:afterAutospacing="0"/>
        <w:contextualSpacing/>
        <w:rPr>
          <w:rFonts w:asciiTheme="minorHAnsi" w:hAnsiTheme="minorHAnsi" w:cstheme="minorHAnsi"/>
        </w:rPr>
      </w:pPr>
      <w:r>
        <w:rPr>
          <w:rFonts w:asciiTheme="minorHAnsi" w:hAnsiTheme="minorHAnsi" w:cstheme="minorHAnsi"/>
          <w:highlight w:val="yellow"/>
        </w:rPr>
        <w:t>Leave t</w:t>
      </w:r>
      <w:r w:rsidR="00F924D9" w:rsidRPr="00596A9A">
        <w:rPr>
          <w:rFonts w:asciiTheme="minorHAnsi" w:hAnsiTheme="minorHAnsi" w:cstheme="minorHAnsi"/>
          <w:highlight w:val="yellow"/>
        </w:rPr>
        <w:t>he thre</w:t>
      </w:r>
      <w:r w:rsidR="00F924D9" w:rsidRPr="00EA1621">
        <w:rPr>
          <w:rFonts w:asciiTheme="minorHAnsi" w:hAnsiTheme="minorHAnsi" w:cstheme="minorHAnsi"/>
          <w:highlight w:val="yellow"/>
        </w:rPr>
        <w:t xml:space="preserve">e flasks </w:t>
      </w:r>
      <w:r w:rsidR="004958A3" w:rsidRPr="00EA1621">
        <w:rPr>
          <w:rFonts w:asciiTheme="minorHAnsi" w:hAnsiTheme="minorHAnsi" w:cstheme="minorHAnsi"/>
          <w:highlight w:val="yellow"/>
        </w:rPr>
        <w:t xml:space="preserve">horizontally </w:t>
      </w:r>
      <w:r w:rsidRPr="006B4242">
        <w:rPr>
          <w:rFonts w:asciiTheme="minorHAnsi" w:hAnsiTheme="minorHAnsi" w:cstheme="minorHAnsi"/>
          <w:highlight w:val="yellow"/>
        </w:rPr>
        <w:t>i</w:t>
      </w:r>
      <w:r w:rsidR="00F924D9" w:rsidRPr="006B4242">
        <w:rPr>
          <w:rFonts w:asciiTheme="minorHAnsi" w:hAnsiTheme="minorHAnsi" w:cstheme="minorHAnsi"/>
          <w:highlight w:val="yellow"/>
        </w:rPr>
        <w:t>n an incubator at 37</w:t>
      </w:r>
      <w:r w:rsidR="006B4242">
        <w:rPr>
          <w:rFonts w:asciiTheme="minorHAnsi" w:hAnsiTheme="minorHAnsi" w:cstheme="minorHAnsi"/>
          <w:highlight w:val="yellow"/>
        </w:rPr>
        <w:t xml:space="preserve"> °C</w:t>
      </w:r>
      <w:r w:rsidR="00F924D9" w:rsidRPr="006B4242">
        <w:rPr>
          <w:rFonts w:asciiTheme="minorHAnsi" w:hAnsiTheme="minorHAnsi" w:cstheme="minorHAnsi"/>
          <w:highlight w:val="yellow"/>
        </w:rPr>
        <w:t xml:space="preserve"> </w:t>
      </w:r>
      <w:r w:rsidR="00CD23F1" w:rsidRPr="006B4242">
        <w:rPr>
          <w:rFonts w:asciiTheme="minorHAnsi" w:hAnsiTheme="minorHAnsi" w:cstheme="minorHAnsi"/>
          <w:highlight w:val="yellow"/>
        </w:rPr>
        <w:t xml:space="preserve">and </w:t>
      </w:r>
      <w:r w:rsidR="00F924D9" w:rsidRPr="006B4242">
        <w:rPr>
          <w:rFonts w:asciiTheme="minorHAnsi" w:hAnsiTheme="minorHAnsi" w:cstheme="minorHAnsi"/>
          <w:highlight w:val="yellow"/>
        </w:rPr>
        <w:t>a</w:t>
      </w:r>
      <w:r w:rsidR="00CD23F1" w:rsidRPr="006B4242">
        <w:rPr>
          <w:rFonts w:asciiTheme="minorHAnsi" w:hAnsiTheme="minorHAnsi" w:cstheme="minorHAnsi"/>
          <w:highlight w:val="yellow"/>
        </w:rPr>
        <w:t>n</w:t>
      </w:r>
      <w:r w:rsidR="00F924D9" w:rsidRPr="006B4242">
        <w:rPr>
          <w:rFonts w:asciiTheme="minorHAnsi" w:hAnsiTheme="minorHAnsi" w:cstheme="minorHAnsi"/>
          <w:highlight w:val="yellow"/>
        </w:rPr>
        <w:t xml:space="preserve"> atmosphere </w:t>
      </w:r>
      <w:r w:rsidR="00CD23F1" w:rsidRPr="006B4242">
        <w:rPr>
          <w:rFonts w:asciiTheme="minorHAnsi" w:hAnsiTheme="minorHAnsi" w:cstheme="minorHAnsi"/>
          <w:highlight w:val="yellow"/>
        </w:rPr>
        <w:t xml:space="preserve">humidified </w:t>
      </w:r>
      <w:r w:rsidR="00F924D9" w:rsidRPr="006B4242">
        <w:rPr>
          <w:rFonts w:asciiTheme="minorHAnsi" w:hAnsiTheme="minorHAnsi" w:cstheme="minorHAnsi"/>
          <w:highlight w:val="yellow"/>
        </w:rPr>
        <w:t>with 5% CO</w:t>
      </w:r>
      <w:r w:rsidR="00F924D9" w:rsidRPr="006B4242">
        <w:rPr>
          <w:rFonts w:asciiTheme="minorHAnsi" w:hAnsiTheme="minorHAnsi" w:cstheme="minorHAnsi"/>
          <w:highlight w:val="yellow"/>
          <w:vertAlign w:val="subscript"/>
        </w:rPr>
        <w:t>2</w:t>
      </w:r>
      <w:r w:rsidR="00F924D9" w:rsidRPr="006B4242">
        <w:rPr>
          <w:rFonts w:asciiTheme="minorHAnsi" w:hAnsiTheme="minorHAnsi" w:cstheme="minorHAnsi"/>
          <w:highlight w:val="yellow"/>
        </w:rPr>
        <w:t xml:space="preserve"> </w:t>
      </w:r>
      <w:r w:rsidR="00263D06">
        <w:rPr>
          <w:rFonts w:asciiTheme="minorHAnsi" w:hAnsiTheme="minorHAnsi" w:cstheme="minorHAnsi"/>
          <w:highlight w:val="yellow"/>
        </w:rPr>
        <w:t>for</w:t>
      </w:r>
      <w:r w:rsidR="00263D06" w:rsidRPr="006B4242">
        <w:rPr>
          <w:rFonts w:asciiTheme="minorHAnsi" w:hAnsiTheme="minorHAnsi" w:cstheme="minorHAnsi"/>
          <w:highlight w:val="yellow"/>
        </w:rPr>
        <w:t xml:space="preserve"> </w:t>
      </w:r>
      <w:r w:rsidR="00193D31" w:rsidRPr="006B4242">
        <w:rPr>
          <w:rFonts w:asciiTheme="minorHAnsi" w:hAnsiTheme="minorHAnsi" w:cstheme="minorHAnsi"/>
          <w:highlight w:val="yellow"/>
        </w:rPr>
        <w:t xml:space="preserve">24 </w:t>
      </w:r>
      <w:r w:rsidR="006B4242">
        <w:rPr>
          <w:rFonts w:asciiTheme="minorHAnsi" w:hAnsiTheme="minorHAnsi" w:cstheme="minorHAnsi"/>
          <w:highlight w:val="yellow"/>
        </w:rPr>
        <w:t>h</w:t>
      </w:r>
      <w:r w:rsidR="00131A0E">
        <w:rPr>
          <w:rFonts w:asciiTheme="minorHAnsi" w:hAnsiTheme="minorHAnsi" w:cstheme="minorHAnsi"/>
        </w:rPr>
        <w:t>.</w:t>
      </w:r>
    </w:p>
    <w:p w14:paraId="005A1AD6" w14:textId="77777777" w:rsidR="0014711B" w:rsidRPr="00A838C9" w:rsidRDefault="0014711B" w:rsidP="00EA1621">
      <w:pPr>
        <w:pStyle w:val="NormalWeb"/>
        <w:spacing w:before="0" w:beforeAutospacing="0" w:after="0" w:afterAutospacing="0"/>
        <w:rPr>
          <w:rFonts w:asciiTheme="minorHAnsi" w:hAnsiTheme="minorHAnsi" w:cstheme="minorHAnsi"/>
        </w:rPr>
      </w:pPr>
    </w:p>
    <w:p w14:paraId="76D0C18A" w14:textId="5A99CC1C" w:rsidR="007F4AEC" w:rsidRPr="00C5685D" w:rsidRDefault="007F4AEC" w:rsidP="00EA1621">
      <w:pPr>
        <w:pStyle w:val="NormalWeb"/>
        <w:numPr>
          <w:ilvl w:val="1"/>
          <w:numId w:val="45"/>
        </w:numPr>
        <w:spacing w:before="0" w:beforeAutospacing="0" w:after="0" w:afterAutospacing="0"/>
        <w:rPr>
          <w:rFonts w:asciiTheme="minorHAnsi" w:hAnsiTheme="minorHAnsi" w:cstheme="minorHAnsi"/>
          <w:highlight w:val="yellow"/>
        </w:rPr>
      </w:pPr>
      <w:r w:rsidRPr="00C5685D">
        <w:rPr>
          <w:rFonts w:asciiTheme="minorHAnsi" w:hAnsiTheme="minorHAnsi" w:cstheme="minorHAnsi"/>
          <w:highlight w:val="yellow"/>
        </w:rPr>
        <w:t xml:space="preserve">Preparation of the cell </w:t>
      </w:r>
      <w:r w:rsidR="009E7342" w:rsidRPr="00C5685D">
        <w:rPr>
          <w:rFonts w:asciiTheme="minorHAnsi" w:hAnsiTheme="minorHAnsi" w:cstheme="minorHAnsi"/>
          <w:highlight w:val="yellow"/>
        </w:rPr>
        <w:t>pellets</w:t>
      </w:r>
    </w:p>
    <w:p w14:paraId="74F7B7B3" w14:textId="77777777" w:rsidR="00C5685D" w:rsidRDefault="00C5685D" w:rsidP="00EA1621">
      <w:pPr>
        <w:pStyle w:val="NormalWeb"/>
        <w:spacing w:before="0" w:beforeAutospacing="0" w:after="0" w:afterAutospacing="0"/>
        <w:rPr>
          <w:rFonts w:asciiTheme="minorHAnsi" w:hAnsiTheme="minorHAnsi" w:cstheme="minorHAnsi"/>
        </w:rPr>
      </w:pPr>
    </w:p>
    <w:p w14:paraId="419DB6F4" w14:textId="7924C7C3" w:rsidR="007F4AEC" w:rsidRPr="006B4242" w:rsidRDefault="006B4242" w:rsidP="00EA1621">
      <w:pPr>
        <w:pStyle w:val="NormalWeb"/>
        <w:numPr>
          <w:ilvl w:val="2"/>
          <w:numId w:val="45"/>
        </w:numPr>
        <w:spacing w:before="0" w:beforeAutospacing="0" w:after="0" w:afterAutospacing="0"/>
        <w:rPr>
          <w:rFonts w:asciiTheme="minorHAnsi" w:hAnsiTheme="minorHAnsi" w:cstheme="minorHAnsi"/>
        </w:rPr>
      </w:pPr>
      <w:r>
        <w:rPr>
          <w:rFonts w:asciiTheme="minorHAnsi" w:hAnsiTheme="minorHAnsi" w:cstheme="minorHAnsi"/>
        </w:rPr>
        <w:t xml:space="preserve">Gently </w:t>
      </w:r>
      <w:r w:rsidRPr="001B251D">
        <w:rPr>
          <w:rFonts w:asciiTheme="minorHAnsi" w:hAnsiTheme="minorHAnsi" w:cstheme="minorHAnsi"/>
        </w:rPr>
        <w:t>wash</w:t>
      </w:r>
      <w:r>
        <w:rPr>
          <w:rFonts w:asciiTheme="minorHAnsi" w:hAnsiTheme="minorHAnsi" w:cstheme="minorHAnsi"/>
        </w:rPr>
        <w:t xml:space="preserve"> </w:t>
      </w:r>
      <w:r w:rsidR="007F4AEC" w:rsidRPr="006B4242">
        <w:rPr>
          <w:rFonts w:asciiTheme="minorHAnsi" w:hAnsiTheme="minorHAnsi" w:cstheme="minorHAnsi"/>
        </w:rPr>
        <w:t xml:space="preserve">the cells </w:t>
      </w:r>
      <w:r>
        <w:rPr>
          <w:rFonts w:asciiTheme="minorHAnsi" w:hAnsiTheme="minorHAnsi" w:cstheme="minorHAnsi"/>
        </w:rPr>
        <w:t xml:space="preserve">2x </w:t>
      </w:r>
      <w:r w:rsidR="007F4AEC" w:rsidRPr="006B4242">
        <w:rPr>
          <w:rFonts w:asciiTheme="minorHAnsi" w:hAnsiTheme="minorHAnsi" w:cstheme="minorHAnsi"/>
        </w:rPr>
        <w:t xml:space="preserve">with </w:t>
      </w:r>
      <w:r w:rsidR="004958A3" w:rsidRPr="006B4242">
        <w:rPr>
          <w:rFonts w:asciiTheme="minorHAnsi" w:hAnsiTheme="minorHAnsi" w:cstheme="minorHAnsi"/>
        </w:rPr>
        <w:t>5</w:t>
      </w:r>
      <w:r>
        <w:rPr>
          <w:rFonts w:asciiTheme="minorHAnsi" w:hAnsiTheme="minorHAnsi" w:cstheme="minorHAnsi"/>
        </w:rPr>
        <w:t xml:space="preserve"> mL</w:t>
      </w:r>
      <w:r w:rsidR="00D040FE" w:rsidRPr="006B4242">
        <w:rPr>
          <w:rFonts w:asciiTheme="minorHAnsi" w:hAnsiTheme="minorHAnsi" w:cstheme="minorHAnsi"/>
        </w:rPr>
        <w:t xml:space="preserve"> </w:t>
      </w:r>
      <w:r>
        <w:rPr>
          <w:rFonts w:asciiTheme="minorHAnsi" w:hAnsiTheme="minorHAnsi" w:cstheme="minorHAnsi"/>
        </w:rPr>
        <w:t xml:space="preserve">of </w:t>
      </w:r>
      <w:r w:rsidR="00434611" w:rsidRPr="006B4242">
        <w:rPr>
          <w:rFonts w:asciiTheme="minorHAnsi" w:hAnsiTheme="minorHAnsi" w:cstheme="minorHAnsi"/>
        </w:rPr>
        <w:t xml:space="preserve">warmed </w:t>
      </w:r>
      <w:r w:rsidR="007F4AEC" w:rsidRPr="006B4242">
        <w:rPr>
          <w:rFonts w:asciiTheme="minorHAnsi" w:hAnsiTheme="minorHAnsi" w:cstheme="minorHAnsi"/>
        </w:rPr>
        <w:t>PBS</w:t>
      </w:r>
      <w:r w:rsidR="00434611" w:rsidRPr="006B4242">
        <w:rPr>
          <w:rFonts w:asciiTheme="minorHAnsi" w:hAnsiTheme="minorHAnsi" w:cstheme="minorHAnsi"/>
        </w:rPr>
        <w:t xml:space="preserve"> (37</w:t>
      </w:r>
      <w:r>
        <w:rPr>
          <w:rFonts w:asciiTheme="minorHAnsi" w:hAnsiTheme="minorHAnsi" w:cstheme="minorHAnsi"/>
        </w:rPr>
        <w:t xml:space="preserve"> °C</w:t>
      </w:r>
      <w:r w:rsidR="00D040FE" w:rsidRPr="006B4242">
        <w:rPr>
          <w:rFonts w:asciiTheme="minorHAnsi" w:hAnsiTheme="minorHAnsi" w:cstheme="minorHAnsi"/>
        </w:rPr>
        <w:t>) directly in the T75 flasks.</w:t>
      </w:r>
    </w:p>
    <w:p w14:paraId="01F7275B" w14:textId="77777777" w:rsidR="00C5685D" w:rsidRPr="006B4242" w:rsidRDefault="00C5685D" w:rsidP="00EA1621">
      <w:pPr>
        <w:pStyle w:val="NormalWeb"/>
        <w:spacing w:before="0" w:beforeAutospacing="0" w:after="0" w:afterAutospacing="0"/>
        <w:rPr>
          <w:rFonts w:asciiTheme="minorHAnsi" w:hAnsiTheme="minorHAnsi" w:cstheme="minorHAnsi"/>
        </w:rPr>
      </w:pPr>
    </w:p>
    <w:p w14:paraId="5A80972A" w14:textId="765E0A71" w:rsidR="007F4AEC" w:rsidRPr="00A838C9" w:rsidRDefault="000F53FB" w:rsidP="00EA1621">
      <w:pPr>
        <w:pStyle w:val="NormalWeb"/>
        <w:numPr>
          <w:ilvl w:val="2"/>
          <w:numId w:val="45"/>
        </w:numPr>
        <w:spacing w:before="0" w:beforeAutospacing="0" w:after="0" w:afterAutospacing="0"/>
        <w:rPr>
          <w:rFonts w:asciiTheme="minorHAnsi" w:hAnsiTheme="minorHAnsi" w:cstheme="minorHAnsi"/>
        </w:rPr>
      </w:pPr>
      <w:r w:rsidRPr="006B4242">
        <w:rPr>
          <w:rFonts w:asciiTheme="minorHAnsi" w:hAnsiTheme="minorHAnsi" w:cstheme="minorHAnsi"/>
        </w:rPr>
        <w:t>Add</w:t>
      </w:r>
      <w:r w:rsidR="0009523D" w:rsidRPr="006B4242">
        <w:rPr>
          <w:rFonts w:asciiTheme="minorHAnsi" w:hAnsiTheme="minorHAnsi" w:cstheme="minorHAnsi"/>
        </w:rPr>
        <w:t xml:space="preserve"> 6</w:t>
      </w:r>
      <w:r w:rsidR="006B4242">
        <w:rPr>
          <w:rFonts w:asciiTheme="minorHAnsi" w:hAnsiTheme="minorHAnsi" w:cstheme="minorHAnsi"/>
        </w:rPr>
        <w:t xml:space="preserve"> </w:t>
      </w:r>
      <w:r w:rsidR="0009523D" w:rsidRPr="006B4242">
        <w:rPr>
          <w:rFonts w:asciiTheme="minorHAnsi" w:hAnsiTheme="minorHAnsi" w:cstheme="minorHAnsi"/>
        </w:rPr>
        <w:t>mL</w:t>
      </w:r>
      <w:r w:rsidR="007F4AEC" w:rsidRPr="006B4242">
        <w:rPr>
          <w:rFonts w:asciiTheme="minorHAnsi" w:hAnsiTheme="minorHAnsi" w:cstheme="minorHAnsi"/>
        </w:rPr>
        <w:t xml:space="preserve"> of warm</w:t>
      </w:r>
      <w:r w:rsidR="00434611" w:rsidRPr="006B4242">
        <w:rPr>
          <w:rFonts w:asciiTheme="minorHAnsi" w:hAnsiTheme="minorHAnsi" w:cstheme="minorHAnsi"/>
        </w:rPr>
        <w:t>ed</w:t>
      </w:r>
      <w:r w:rsidR="007F4AEC" w:rsidRPr="006B4242">
        <w:rPr>
          <w:rFonts w:asciiTheme="minorHAnsi" w:hAnsiTheme="minorHAnsi" w:cstheme="minorHAnsi"/>
        </w:rPr>
        <w:t xml:space="preserve"> cell culture medium</w:t>
      </w:r>
      <w:r w:rsidR="00434611" w:rsidRPr="006B4242">
        <w:rPr>
          <w:rFonts w:asciiTheme="minorHAnsi" w:hAnsiTheme="minorHAnsi" w:cstheme="minorHAnsi"/>
        </w:rPr>
        <w:t xml:space="preserve"> (37</w:t>
      </w:r>
      <w:r w:rsidR="006B4242">
        <w:rPr>
          <w:rFonts w:asciiTheme="minorHAnsi" w:hAnsiTheme="minorHAnsi" w:cstheme="minorHAnsi"/>
        </w:rPr>
        <w:t xml:space="preserve"> °C</w:t>
      </w:r>
      <w:r w:rsidR="00434611" w:rsidRPr="006B4242">
        <w:rPr>
          <w:rFonts w:asciiTheme="minorHAnsi" w:hAnsiTheme="minorHAnsi" w:cstheme="minorHAnsi"/>
        </w:rPr>
        <w:t>)</w:t>
      </w:r>
      <w:r w:rsidR="007F4AEC" w:rsidRPr="006B4242">
        <w:rPr>
          <w:rFonts w:asciiTheme="minorHAnsi" w:hAnsiTheme="minorHAnsi" w:cstheme="minorHAnsi"/>
        </w:rPr>
        <w:t xml:space="preserve"> on </w:t>
      </w:r>
      <w:r w:rsidR="002F2CEA">
        <w:rPr>
          <w:rFonts w:asciiTheme="minorHAnsi" w:hAnsiTheme="minorHAnsi" w:cstheme="minorHAnsi"/>
        </w:rPr>
        <w:t xml:space="preserve">the </w:t>
      </w:r>
      <w:r w:rsidR="007F4AEC" w:rsidRPr="006B4242">
        <w:rPr>
          <w:rFonts w:asciiTheme="minorHAnsi" w:hAnsiTheme="minorHAnsi" w:cstheme="minorHAnsi"/>
        </w:rPr>
        <w:t>cell layer</w:t>
      </w:r>
      <w:r w:rsidR="0009523D" w:rsidRPr="006B4242">
        <w:rPr>
          <w:rFonts w:asciiTheme="minorHAnsi" w:hAnsiTheme="minorHAnsi" w:cstheme="minorHAnsi"/>
        </w:rPr>
        <w:t xml:space="preserve"> in</w:t>
      </w:r>
      <w:r w:rsidR="00263D06">
        <w:rPr>
          <w:rFonts w:asciiTheme="minorHAnsi" w:hAnsiTheme="minorHAnsi" w:cstheme="minorHAnsi"/>
        </w:rPr>
        <w:t xml:space="preserve"> </w:t>
      </w:r>
      <w:r w:rsidR="002F2CEA">
        <w:rPr>
          <w:rFonts w:asciiTheme="minorHAnsi" w:hAnsiTheme="minorHAnsi" w:cstheme="minorHAnsi"/>
        </w:rPr>
        <w:t xml:space="preserve">the </w:t>
      </w:r>
      <w:r w:rsidR="0009523D" w:rsidRPr="006B4242">
        <w:rPr>
          <w:rFonts w:asciiTheme="minorHAnsi" w:hAnsiTheme="minorHAnsi" w:cstheme="minorHAnsi"/>
        </w:rPr>
        <w:t xml:space="preserve">T-75 flask using a pipette </w:t>
      </w:r>
      <w:r w:rsidR="0009523D" w:rsidRPr="001B251D">
        <w:rPr>
          <w:rFonts w:asciiTheme="minorHAnsi" w:hAnsiTheme="minorHAnsi" w:cstheme="minorHAnsi"/>
        </w:rPr>
        <w:t xml:space="preserve">boy equipped with </w:t>
      </w:r>
      <w:r w:rsidR="00D040FE" w:rsidRPr="001B251D">
        <w:rPr>
          <w:rFonts w:asciiTheme="minorHAnsi" w:hAnsiTheme="minorHAnsi" w:cstheme="minorHAnsi"/>
        </w:rPr>
        <w:t>10</w:t>
      </w:r>
      <w:r w:rsidR="006B4242">
        <w:rPr>
          <w:rFonts w:asciiTheme="minorHAnsi" w:hAnsiTheme="minorHAnsi" w:cstheme="minorHAnsi"/>
        </w:rPr>
        <w:t xml:space="preserve"> </w:t>
      </w:r>
      <w:r w:rsidR="00D040FE" w:rsidRPr="001B251D">
        <w:rPr>
          <w:rFonts w:asciiTheme="minorHAnsi" w:hAnsiTheme="minorHAnsi" w:cstheme="minorHAnsi"/>
        </w:rPr>
        <w:t xml:space="preserve">mL </w:t>
      </w:r>
      <w:r w:rsidR="0009523D" w:rsidRPr="001B251D">
        <w:rPr>
          <w:rFonts w:asciiTheme="minorHAnsi" w:hAnsiTheme="minorHAnsi" w:cstheme="minorHAnsi"/>
        </w:rPr>
        <w:t>sterile plastic</w:t>
      </w:r>
      <w:r w:rsidR="006B4242">
        <w:rPr>
          <w:rFonts w:asciiTheme="minorHAnsi" w:hAnsiTheme="minorHAnsi" w:cstheme="minorHAnsi"/>
        </w:rPr>
        <w:t xml:space="preserve"> </w:t>
      </w:r>
      <w:r w:rsidR="0009523D" w:rsidRPr="001B251D">
        <w:rPr>
          <w:rFonts w:asciiTheme="minorHAnsi" w:hAnsiTheme="minorHAnsi" w:cstheme="minorHAnsi"/>
        </w:rPr>
        <w:t>pipettes.</w:t>
      </w:r>
    </w:p>
    <w:p w14:paraId="1747F044" w14:textId="77777777" w:rsidR="00C5685D" w:rsidRPr="00C5685D" w:rsidRDefault="00C5685D" w:rsidP="00EA1621">
      <w:pPr>
        <w:pStyle w:val="NormalWeb"/>
        <w:spacing w:before="0" w:beforeAutospacing="0" w:after="0" w:afterAutospacing="0"/>
        <w:rPr>
          <w:rFonts w:asciiTheme="minorHAnsi" w:hAnsiTheme="minorHAnsi" w:cstheme="minorHAnsi"/>
          <w:highlight w:val="green"/>
        </w:rPr>
      </w:pPr>
    </w:p>
    <w:p w14:paraId="12340F03" w14:textId="10C37BE7" w:rsidR="007F4AEC" w:rsidRPr="00C5685D" w:rsidRDefault="007F4AEC" w:rsidP="00EA1621">
      <w:pPr>
        <w:pStyle w:val="NormalWeb"/>
        <w:numPr>
          <w:ilvl w:val="2"/>
          <w:numId w:val="45"/>
        </w:numPr>
        <w:spacing w:before="0" w:beforeAutospacing="0" w:after="0" w:afterAutospacing="0"/>
        <w:rPr>
          <w:rFonts w:asciiTheme="minorHAnsi" w:hAnsiTheme="minorHAnsi" w:cstheme="minorHAnsi"/>
          <w:highlight w:val="yellow"/>
        </w:rPr>
      </w:pPr>
      <w:r w:rsidRPr="00C5685D">
        <w:rPr>
          <w:rFonts w:asciiTheme="minorHAnsi" w:hAnsiTheme="minorHAnsi" w:cstheme="minorHAnsi"/>
          <w:highlight w:val="yellow"/>
        </w:rPr>
        <w:t xml:space="preserve">Collect </w:t>
      </w:r>
      <w:r w:rsidR="00263D06">
        <w:rPr>
          <w:rFonts w:asciiTheme="minorHAnsi" w:hAnsiTheme="minorHAnsi" w:cstheme="minorHAnsi"/>
          <w:highlight w:val="yellow"/>
        </w:rPr>
        <w:t xml:space="preserve">the </w:t>
      </w:r>
      <w:r w:rsidRPr="00C5685D">
        <w:rPr>
          <w:rFonts w:asciiTheme="minorHAnsi" w:hAnsiTheme="minorHAnsi" w:cstheme="minorHAnsi"/>
          <w:highlight w:val="yellow"/>
        </w:rPr>
        <w:t xml:space="preserve">cells by gentle scraping </w:t>
      </w:r>
      <w:r w:rsidR="0009523D" w:rsidRPr="00C5685D">
        <w:rPr>
          <w:rFonts w:asciiTheme="minorHAnsi" w:hAnsiTheme="minorHAnsi" w:cstheme="minorHAnsi"/>
          <w:highlight w:val="yellow"/>
        </w:rPr>
        <w:t xml:space="preserve">using </w:t>
      </w:r>
      <w:r w:rsidR="00D040FE" w:rsidRPr="00C5685D">
        <w:rPr>
          <w:rFonts w:asciiTheme="minorHAnsi" w:hAnsiTheme="minorHAnsi" w:cstheme="minorHAnsi"/>
          <w:highlight w:val="yellow"/>
        </w:rPr>
        <w:t xml:space="preserve">a cell scraper. Use one cell scraper </w:t>
      </w:r>
      <w:r w:rsidR="00263D06">
        <w:rPr>
          <w:rFonts w:asciiTheme="minorHAnsi" w:hAnsiTheme="minorHAnsi" w:cstheme="minorHAnsi"/>
          <w:highlight w:val="yellow"/>
        </w:rPr>
        <w:t>per</w:t>
      </w:r>
      <w:r w:rsidR="00D040FE" w:rsidRPr="00C5685D">
        <w:rPr>
          <w:rFonts w:asciiTheme="minorHAnsi" w:hAnsiTheme="minorHAnsi" w:cstheme="minorHAnsi"/>
          <w:highlight w:val="yellow"/>
        </w:rPr>
        <w:t xml:space="preserve"> flask</w:t>
      </w:r>
      <w:r w:rsidR="001B251D" w:rsidRPr="00C5685D">
        <w:rPr>
          <w:rFonts w:asciiTheme="minorHAnsi" w:hAnsiTheme="minorHAnsi" w:cstheme="minorHAnsi"/>
          <w:highlight w:val="yellow"/>
        </w:rPr>
        <w:t>.</w:t>
      </w:r>
    </w:p>
    <w:p w14:paraId="4872527E" w14:textId="77777777" w:rsidR="00C5685D" w:rsidRDefault="00C5685D" w:rsidP="00EA1621">
      <w:pPr>
        <w:pStyle w:val="NormalWeb"/>
        <w:spacing w:before="0" w:beforeAutospacing="0" w:after="0" w:afterAutospacing="0"/>
        <w:rPr>
          <w:rFonts w:asciiTheme="minorHAnsi" w:hAnsiTheme="minorHAnsi" w:cstheme="minorHAnsi"/>
        </w:rPr>
      </w:pPr>
    </w:p>
    <w:p w14:paraId="1106A28F" w14:textId="3675014B" w:rsidR="00D040FE" w:rsidRPr="00C5685D" w:rsidRDefault="00D040FE" w:rsidP="00EA1621">
      <w:pPr>
        <w:pStyle w:val="NormalWeb"/>
        <w:numPr>
          <w:ilvl w:val="2"/>
          <w:numId w:val="45"/>
        </w:numPr>
        <w:spacing w:before="0" w:beforeAutospacing="0" w:after="0" w:afterAutospacing="0"/>
        <w:rPr>
          <w:rFonts w:asciiTheme="minorHAnsi" w:hAnsiTheme="minorHAnsi" w:cstheme="minorHAnsi"/>
        </w:rPr>
      </w:pPr>
      <w:r w:rsidRPr="006B4242">
        <w:rPr>
          <w:rFonts w:asciiTheme="minorHAnsi" w:hAnsiTheme="minorHAnsi" w:cstheme="minorHAnsi"/>
        </w:rPr>
        <w:t xml:space="preserve">Using a pipette boy and a </w:t>
      </w:r>
      <w:r w:rsidR="006354EE" w:rsidRPr="006B4242">
        <w:rPr>
          <w:rFonts w:asciiTheme="minorHAnsi" w:hAnsiTheme="minorHAnsi" w:cstheme="minorHAnsi"/>
        </w:rPr>
        <w:t>10</w:t>
      </w:r>
      <w:r w:rsidR="006B4242">
        <w:rPr>
          <w:rFonts w:asciiTheme="minorHAnsi" w:hAnsiTheme="minorHAnsi" w:cstheme="minorHAnsi"/>
        </w:rPr>
        <w:t xml:space="preserve"> </w:t>
      </w:r>
      <w:r w:rsidR="006354EE" w:rsidRPr="006B4242">
        <w:rPr>
          <w:rFonts w:asciiTheme="minorHAnsi" w:hAnsiTheme="minorHAnsi" w:cstheme="minorHAnsi"/>
        </w:rPr>
        <w:t xml:space="preserve">mL </w:t>
      </w:r>
      <w:r w:rsidRPr="006B4242">
        <w:rPr>
          <w:rFonts w:asciiTheme="minorHAnsi" w:hAnsiTheme="minorHAnsi" w:cstheme="minorHAnsi"/>
        </w:rPr>
        <w:t>pipette, aspirate the liquid and flush</w:t>
      </w:r>
      <w:r w:rsidRPr="001B251D">
        <w:rPr>
          <w:rFonts w:asciiTheme="minorHAnsi" w:hAnsiTheme="minorHAnsi" w:cstheme="minorHAnsi"/>
        </w:rPr>
        <w:t xml:space="preserve"> back the cell/medium on the flask surface in order to collect all the cells. Repeat this step several time</w:t>
      </w:r>
      <w:r w:rsidR="000F53FB">
        <w:rPr>
          <w:rFonts w:asciiTheme="minorHAnsi" w:hAnsiTheme="minorHAnsi" w:cstheme="minorHAnsi"/>
        </w:rPr>
        <w:t>s</w:t>
      </w:r>
      <w:r w:rsidRPr="001B251D">
        <w:rPr>
          <w:rFonts w:asciiTheme="minorHAnsi" w:hAnsiTheme="minorHAnsi" w:cstheme="minorHAnsi"/>
        </w:rPr>
        <w:t xml:space="preserve"> to </w:t>
      </w:r>
      <w:r w:rsidRPr="006B4242">
        <w:rPr>
          <w:rFonts w:asciiTheme="minorHAnsi" w:hAnsiTheme="minorHAnsi" w:cstheme="minorHAnsi"/>
        </w:rPr>
        <w:t>dissociate and individualize the</w:t>
      </w:r>
      <w:r w:rsidRPr="001B251D">
        <w:rPr>
          <w:rFonts w:asciiTheme="minorHAnsi" w:hAnsiTheme="minorHAnsi" w:cstheme="minorHAnsi"/>
        </w:rPr>
        <w:t xml:space="preserve"> cells. Collect the medium containing the cell</w:t>
      </w:r>
      <w:r w:rsidR="000F53FB">
        <w:rPr>
          <w:rFonts w:asciiTheme="minorHAnsi" w:hAnsiTheme="minorHAnsi" w:cstheme="minorHAnsi"/>
        </w:rPr>
        <w:t>s</w:t>
      </w:r>
      <w:r w:rsidRPr="001B251D">
        <w:rPr>
          <w:rFonts w:asciiTheme="minorHAnsi" w:hAnsiTheme="minorHAnsi" w:cstheme="minorHAnsi"/>
        </w:rPr>
        <w:t xml:space="preserve"> in a 15</w:t>
      </w:r>
      <w:r w:rsidR="006B4242">
        <w:rPr>
          <w:rFonts w:asciiTheme="minorHAnsi" w:hAnsiTheme="minorHAnsi" w:cstheme="minorHAnsi"/>
        </w:rPr>
        <w:t xml:space="preserve"> </w:t>
      </w:r>
      <w:r w:rsidRPr="001B251D">
        <w:rPr>
          <w:rFonts w:asciiTheme="minorHAnsi" w:hAnsiTheme="minorHAnsi" w:cstheme="minorHAnsi"/>
        </w:rPr>
        <w:t xml:space="preserve">mL </w:t>
      </w:r>
      <w:r w:rsidR="000F53FB">
        <w:rPr>
          <w:rFonts w:asciiTheme="minorHAnsi" w:hAnsiTheme="minorHAnsi" w:cstheme="minorHAnsi"/>
        </w:rPr>
        <w:t>polypropyle</w:t>
      </w:r>
      <w:r w:rsidR="000F53FB" w:rsidRPr="00C5685D">
        <w:rPr>
          <w:rFonts w:asciiTheme="minorHAnsi" w:hAnsiTheme="minorHAnsi" w:cstheme="minorHAnsi"/>
        </w:rPr>
        <w:t>ne</w:t>
      </w:r>
      <w:r w:rsidRPr="00C5685D">
        <w:rPr>
          <w:rFonts w:asciiTheme="minorHAnsi" w:hAnsiTheme="minorHAnsi" w:cstheme="minorHAnsi"/>
        </w:rPr>
        <w:t xml:space="preserve"> tube.</w:t>
      </w:r>
    </w:p>
    <w:p w14:paraId="5EFB9C8D" w14:textId="77777777" w:rsidR="00C5685D" w:rsidRPr="00C5685D" w:rsidRDefault="00C5685D" w:rsidP="00EA1621">
      <w:pPr>
        <w:pStyle w:val="NormalWeb"/>
        <w:spacing w:before="0" w:beforeAutospacing="0" w:after="0" w:afterAutospacing="0"/>
        <w:rPr>
          <w:rFonts w:asciiTheme="minorHAnsi" w:hAnsiTheme="minorHAnsi" w:cstheme="minorHAnsi"/>
          <w:color w:val="auto"/>
        </w:rPr>
      </w:pPr>
    </w:p>
    <w:p w14:paraId="72309704" w14:textId="41BF72D0" w:rsidR="007F4AEC" w:rsidRPr="0068164C" w:rsidRDefault="00F878F7" w:rsidP="00EA1621">
      <w:pPr>
        <w:pStyle w:val="NormalWeb"/>
        <w:numPr>
          <w:ilvl w:val="2"/>
          <w:numId w:val="45"/>
        </w:numPr>
        <w:spacing w:before="0" w:beforeAutospacing="0" w:after="0" w:afterAutospacing="0"/>
        <w:rPr>
          <w:rFonts w:asciiTheme="minorHAnsi" w:hAnsiTheme="minorHAnsi" w:cstheme="minorHAnsi"/>
          <w:color w:val="auto"/>
          <w:highlight w:val="yellow"/>
        </w:rPr>
      </w:pPr>
      <w:r w:rsidRPr="0068164C">
        <w:rPr>
          <w:rFonts w:asciiTheme="minorHAnsi" w:hAnsiTheme="minorHAnsi" w:cstheme="minorHAnsi"/>
          <w:color w:val="auto"/>
          <w:highlight w:val="yellow"/>
        </w:rPr>
        <w:t xml:space="preserve">Spin down at 250 x </w:t>
      </w:r>
      <w:r w:rsidRPr="00AB0B6E">
        <w:rPr>
          <w:rFonts w:asciiTheme="minorHAnsi" w:hAnsiTheme="minorHAnsi" w:cstheme="minorHAnsi"/>
          <w:i/>
          <w:iCs/>
          <w:color w:val="auto"/>
          <w:highlight w:val="yellow"/>
        </w:rPr>
        <w:t>g</w:t>
      </w:r>
      <w:r w:rsidRPr="0068164C">
        <w:rPr>
          <w:rFonts w:asciiTheme="minorHAnsi" w:hAnsiTheme="minorHAnsi" w:cstheme="minorHAnsi"/>
          <w:color w:val="auto"/>
          <w:highlight w:val="yellow"/>
        </w:rPr>
        <w:t xml:space="preserve"> for 5 min at </w:t>
      </w:r>
      <w:r w:rsidR="00582537">
        <w:rPr>
          <w:rFonts w:asciiTheme="minorHAnsi" w:hAnsiTheme="minorHAnsi" w:cstheme="minorHAnsi"/>
          <w:color w:val="auto"/>
          <w:highlight w:val="yellow"/>
        </w:rPr>
        <w:t>RT</w:t>
      </w:r>
      <w:r w:rsidRPr="0068164C">
        <w:rPr>
          <w:rFonts w:asciiTheme="minorHAnsi" w:hAnsiTheme="minorHAnsi" w:cstheme="minorHAnsi"/>
          <w:color w:val="auto"/>
          <w:highlight w:val="yellow"/>
        </w:rPr>
        <w:t>. Aspirate the supernatant.</w:t>
      </w:r>
    </w:p>
    <w:p w14:paraId="2F03DFDD" w14:textId="77777777" w:rsidR="00C5685D" w:rsidRPr="0068164C" w:rsidRDefault="00C5685D" w:rsidP="00EA1621">
      <w:pPr>
        <w:pStyle w:val="NormalWeb"/>
        <w:spacing w:before="0" w:beforeAutospacing="0" w:after="0" w:afterAutospacing="0"/>
        <w:rPr>
          <w:rFonts w:asciiTheme="minorHAnsi" w:hAnsiTheme="minorHAnsi" w:cstheme="minorHAnsi"/>
          <w:color w:val="auto"/>
          <w:highlight w:val="yellow"/>
        </w:rPr>
      </w:pPr>
    </w:p>
    <w:p w14:paraId="22321C71" w14:textId="0597E803" w:rsidR="007F4AEC" w:rsidRPr="0068164C" w:rsidRDefault="007F4AEC" w:rsidP="00EA1621">
      <w:pPr>
        <w:pStyle w:val="NormalWeb"/>
        <w:numPr>
          <w:ilvl w:val="2"/>
          <w:numId w:val="45"/>
        </w:numPr>
        <w:spacing w:before="0" w:beforeAutospacing="0" w:after="0" w:afterAutospacing="0"/>
        <w:rPr>
          <w:rFonts w:asciiTheme="minorHAnsi" w:hAnsiTheme="minorHAnsi" w:cstheme="minorHAnsi"/>
          <w:color w:val="auto"/>
          <w:highlight w:val="yellow"/>
        </w:rPr>
      </w:pPr>
      <w:r w:rsidRPr="0068164C">
        <w:rPr>
          <w:rFonts w:asciiTheme="minorHAnsi" w:hAnsiTheme="minorHAnsi" w:cstheme="minorHAnsi"/>
          <w:color w:val="auto"/>
          <w:highlight w:val="yellow"/>
        </w:rPr>
        <w:t xml:space="preserve">Rinse </w:t>
      </w:r>
      <w:r w:rsidR="00263D06">
        <w:rPr>
          <w:rFonts w:asciiTheme="minorHAnsi" w:hAnsiTheme="minorHAnsi" w:cstheme="minorHAnsi"/>
          <w:color w:val="auto"/>
          <w:highlight w:val="yellow"/>
        </w:rPr>
        <w:t xml:space="preserve">the </w:t>
      </w:r>
      <w:r w:rsidRPr="0068164C">
        <w:rPr>
          <w:rFonts w:asciiTheme="minorHAnsi" w:hAnsiTheme="minorHAnsi" w:cstheme="minorHAnsi"/>
          <w:color w:val="auto"/>
          <w:highlight w:val="yellow"/>
        </w:rPr>
        <w:t>cells by resuspending them in</w:t>
      </w:r>
      <w:r w:rsidR="00D040FE" w:rsidRPr="0068164C">
        <w:rPr>
          <w:rFonts w:asciiTheme="minorHAnsi" w:hAnsiTheme="minorHAnsi" w:cstheme="minorHAnsi"/>
          <w:color w:val="auto"/>
          <w:highlight w:val="yellow"/>
        </w:rPr>
        <w:t xml:space="preserve"> 5</w:t>
      </w:r>
      <w:r w:rsidR="006B4242">
        <w:rPr>
          <w:rFonts w:asciiTheme="minorHAnsi" w:hAnsiTheme="minorHAnsi" w:cstheme="minorHAnsi"/>
          <w:color w:val="auto"/>
          <w:highlight w:val="yellow"/>
        </w:rPr>
        <w:t xml:space="preserve"> mL of</w:t>
      </w:r>
      <w:r w:rsidR="00D040FE" w:rsidRPr="0068164C">
        <w:rPr>
          <w:rFonts w:asciiTheme="minorHAnsi" w:hAnsiTheme="minorHAnsi" w:cstheme="minorHAnsi"/>
          <w:color w:val="auto"/>
          <w:highlight w:val="yellow"/>
        </w:rPr>
        <w:t xml:space="preserve"> </w:t>
      </w:r>
      <w:r w:rsidRPr="0068164C">
        <w:rPr>
          <w:rFonts w:asciiTheme="minorHAnsi" w:hAnsiTheme="minorHAnsi" w:cstheme="minorHAnsi"/>
          <w:color w:val="auto"/>
          <w:highlight w:val="yellow"/>
        </w:rPr>
        <w:t>PBS</w:t>
      </w:r>
      <w:r w:rsidR="0009523D" w:rsidRPr="0068164C">
        <w:rPr>
          <w:rFonts w:asciiTheme="minorHAnsi" w:hAnsiTheme="minorHAnsi" w:cstheme="minorHAnsi"/>
          <w:color w:val="auto"/>
          <w:highlight w:val="yellow"/>
        </w:rPr>
        <w:t>.</w:t>
      </w:r>
    </w:p>
    <w:p w14:paraId="2744D4D7" w14:textId="77777777" w:rsidR="00C5685D" w:rsidRPr="0068164C" w:rsidRDefault="00C5685D" w:rsidP="00EA1621">
      <w:pPr>
        <w:pStyle w:val="NormalWeb"/>
        <w:spacing w:before="0" w:beforeAutospacing="0" w:after="0" w:afterAutospacing="0"/>
        <w:rPr>
          <w:rFonts w:asciiTheme="minorHAnsi" w:hAnsiTheme="minorHAnsi" w:cstheme="minorHAnsi"/>
          <w:highlight w:val="yellow"/>
        </w:rPr>
      </w:pPr>
    </w:p>
    <w:p w14:paraId="7779DC89" w14:textId="3EEC8B2D" w:rsidR="007F4AEC" w:rsidRPr="0068164C" w:rsidRDefault="00F878F7" w:rsidP="00EA1621">
      <w:pPr>
        <w:pStyle w:val="NormalWeb"/>
        <w:numPr>
          <w:ilvl w:val="2"/>
          <w:numId w:val="45"/>
        </w:numPr>
        <w:spacing w:before="0" w:beforeAutospacing="0" w:after="0" w:afterAutospacing="0"/>
        <w:rPr>
          <w:rFonts w:asciiTheme="minorHAnsi" w:hAnsiTheme="minorHAnsi" w:cstheme="minorHAnsi"/>
          <w:highlight w:val="yellow"/>
        </w:rPr>
      </w:pPr>
      <w:r w:rsidRPr="0068164C">
        <w:rPr>
          <w:rFonts w:asciiTheme="minorHAnsi" w:hAnsiTheme="minorHAnsi" w:cstheme="minorHAnsi"/>
          <w:color w:val="auto"/>
          <w:highlight w:val="yellow"/>
        </w:rPr>
        <w:t xml:space="preserve">Spin down </w:t>
      </w:r>
      <w:r w:rsidRPr="006B4242">
        <w:rPr>
          <w:rFonts w:asciiTheme="minorHAnsi" w:hAnsiTheme="minorHAnsi" w:cstheme="minorHAnsi"/>
          <w:color w:val="auto"/>
          <w:highlight w:val="yellow"/>
        </w:rPr>
        <w:t xml:space="preserve">at 250 x </w:t>
      </w:r>
      <w:r w:rsidRPr="00AB0B6E">
        <w:rPr>
          <w:rFonts w:asciiTheme="minorHAnsi" w:hAnsiTheme="minorHAnsi" w:cstheme="minorHAnsi"/>
          <w:i/>
          <w:iCs/>
          <w:color w:val="auto"/>
          <w:highlight w:val="yellow"/>
        </w:rPr>
        <w:t>g</w:t>
      </w:r>
      <w:r w:rsidRPr="006B4242">
        <w:rPr>
          <w:rFonts w:asciiTheme="minorHAnsi" w:hAnsiTheme="minorHAnsi" w:cstheme="minorHAnsi"/>
          <w:color w:val="auto"/>
          <w:highlight w:val="yellow"/>
        </w:rPr>
        <w:t xml:space="preserve"> for 5 min at </w:t>
      </w:r>
      <w:r w:rsidR="00582537">
        <w:rPr>
          <w:rFonts w:asciiTheme="minorHAnsi" w:hAnsiTheme="minorHAnsi" w:cstheme="minorHAnsi"/>
          <w:color w:val="auto"/>
          <w:highlight w:val="yellow"/>
        </w:rPr>
        <w:t>RT</w:t>
      </w:r>
      <w:r w:rsidRPr="006B4242">
        <w:rPr>
          <w:rFonts w:asciiTheme="minorHAnsi" w:hAnsiTheme="minorHAnsi" w:cstheme="minorHAnsi"/>
          <w:color w:val="auto"/>
          <w:highlight w:val="yellow"/>
        </w:rPr>
        <w:t>. Aspirate the supernatant</w:t>
      </w:r>
      <w:r w:rsidRPr="006B4242" w:rsidDel="00F878F7">
        <w:rPr>
          <w:rFonts w:asciiTheme="minorHAnsi" w:hAnsiTheme="minorHAnsi" w:cstheme="minorHAnsi"/>
          <w:color w:val="auto"/>
          <w:highlight w:val="yellow"/>
        </w:rPr>
        <w:t xml:space="preserve"> </w:t>
      </w:r>
      <w:r w:rsidR="007F4AEC" w:rsidRPr="006B4242">
        <w:rPr>
          <w:rFonts w:asciiTheme="minorHAnsi" w:hAnsiTheme="minorHAnsi" w:cstheme="minorHAnsi"/>
          <w:color w:val="auto"/>
          <w:highlight w:val="yellow"/>
        </w:rPr>
        <w:t xml:space="preserve">and </w:t>
      </w:r>
      <w:r w:rsidR="007F4AEC" w:rsidRPr="006B4242">
        <w:rPr>
          <w:rFonts w:asciiTheme="minorHAnsi" w:hAnsiTheme="minorHAnsi" w:cstheme="minorHAnsi"/>
          <w:highlight w:val="yellow"/>
        </w:rPr>
        <w:t xml:space="preserve">repeat steps </w:t>
      </w:r>
      <w:r w:rsidR="00581551" w:rsidRPr="006B4242">
        <w:rPr>
          <w:rFonts w:asciiTheme="minorHAnsi" w:hAnsiTheme="minorHAnsi" w:cstheme="minorHAnsi"/>
          <w:highlight w:val="yellow"/>
        </w:rPr>
        <w:t>1.6.</w:t>
      </w:r>
      <w:r w:rsidR="00294FCF" w:rsidRPr="006B4242">
        <w:rPr>
          <w:rFonts w:asciiTheme="minorHAnsi" w:hAnsiTheme="minorHAnsi" w:cstheme="minorHAnsi"/>
          <w:highlight w:val="yellow"/>
        </w:rPr>
        <w:t xml:space="preserve">5 </w:t>
      </w:r>
      <w:r w:rsidR="006B4242">
        <w:rPr>
          <w:rFonts w:asciiTheme="minorHAnsi" w:hAnsiTheme="minorHAnsi" w:cstheme="minorHAnsi"/>
          <w:highlight w:val="yellow"/>
        </w:rPr>
        <w:t xml:space="preserve">and </w:t>
      </w:r>
      <w:r w:rsidR="000A0FE9" w:rsidRPr="006B4242">
        <w:rPr>
          <w:rFonts w:asciiTheme="minorHAnsi" w:hAnsiTheme="minorHAnsi" w:cstheme="minorHAnsi"/>
          <w:highlight w:val="yellow"/>
        </w:rPr>
        <w:t>1.6.</w:t>
      </w:r>
      <w:r w:rsidRPr="006B4242">
        <w:rPr>
          <w:rFonts w:asciiTheme="minorHAnsi" w:hAnsiTheme="minorHAnsi" w:cstheme="minorHAnsi"/>
          <w:highlight w:val="yellow"/>
        </w:rPr>
        <w:t>6</w:t>
      </w:r>
      <w:r w:rsidR="007F4AEC" w:rsidRPr="006B4242">
        <w:rPr>
          <w:rFonts w:asciiTheme="minorHAnsi" w:hAnsiTheme="minorHAnsi" w:cstheme="minorHAnsi"/>
          <w:highlight w:val="yellow"/>
        </w:rPr>
        <w:t xml:space="preserve"> </w:t>
      </w:r>
      <w:r w:rsidR="006B4242" w:rsidRPr="00DF74DB">
        <w:rPr>
          <w:rFonts w:asciiTheme="minorHAnsi" w:hAnsiTheme="minorHAnsi" w:cstheme="minorHAnsi"/>
          <w:highlight w:val="yellow"/>
        </w:rPr>
        <w:t>2x</w:t>
      </w:r>
      <w:r w:rsidR="006B4242" w:rsidRPr="006B4242">
        <w:rPr>
          <w:rFonts w:asciiTheme="minorHAnsi" w:hAnsiTheme="minorHAnsi" w:cstheme="minorHAnsi"/>
          <w:highlight w:val="yellow"/>
        </w:rPr>
        <w:t xml:space="preserve"> </w:t>
      </w:r>
      <w:r w:rsidR="007F4AEC" w:rsidRPr="006B4242">
        <w:rPr>
          <w:rFonts w:asciiTheme="minorHAnsi" w:hAnsiTheme="minorHAnsi" w:cstheme="minorHAnsi"/>
          <w:highlight w:val="yellow"/>
        </w:rPr>
        <w:t xml:space="preserve">to </w:t>
      </w:r>
      <w:r w:rsidR="007F4AEC" w:rsidRPr="0068164C">
        <w:rPr>
          <w:rFonts w:asciiTheme="minorHAnsi" w:hAnsiTheme="minorHAnsi" w:cstheme="minorHAnsi"/>
          <w:highlight w:val="yellow"/>
        </w:rPr>
        <w:t>get rid of all remaining traces of the treatment.</w:t>
      </w:r>
    </w:p>
    <w:p w14:paraId="52C6F1FA" w14:textId="77777777" w:rsidR="00C5685D" w:rsidRPr="00C5685D" w:rsidRDefault="00C5685D" w:rsidP="00EA1621">
      <w:pPr>
        <w:pStyle w:val="NormalWeb"/>
        <w:spacing w:before="0" w:beforeAutospacing="0" w:after="0" w:afterAutospacing="0"/>
        <w:rPr>
          <w:rFonts w:asciiTheme="minorHAnsi" w:hAnsiTheme="minorHAnsi" w:cstheme="minorHAnsi"/>
        </w:rPr>
      </w:pPr>
    </w:p>
    <w:p w14:paraId="190E6A89" w14:textId="1BBF6718" w:rsidR="007F4AEC" w:rsidRPr="00A838C9" w:rsidRDefault="007F4AEC" w:rsidP="00EA1621">
      <w:pPr>
        <w:pStyle w:val="NormalWeb"/>
        <w:numPr>
          <w:ilvl w:val="2"/>
          <w:numId w:val="45"/>
        </w:numPr>
        <w:spacing w:before="0" w:beforeAutospacing="0" w:after="0" w:afterAutospacing="0"/>
        <w:rPr>
          <w:rFonts w:asciiTheme="minorHAnsi" w:hAnsiTheme="minorHAnsi" w:cstheme="minorHAnsi"/>
        </w:rPr>
      </w:pPr>
      <w:r w:rsidRPr="0068164C">
        <w:rPr>
          <w:rFonts w:asciiTheme="minorHAnsi" w:hAnsiTheme="minorHAnsi" w:cstheme="minorHAnsi"/>
          <w:highlight w:val="yellow"/>
        </w:rPr>
        <w:t xml:space="preserve">Resuspend </w:t>
      </w:r>
      <w:r w:rsidR="00263D06">
        <w:rPr>
          <w:rFonts w:asciiTheme="minorHAnsi" w:hAnsiTheme="minorHAnsi" w:cstheme="minorHAnsi"/>
          <w:highlight w:val="yellow"/>
        </w:rPr>
        <w:t xml:space="preserve">the </w:t>
      </w:r>
      <w:r w:rsidRPr="0068164C">
        <w:rPr>
          <w:rFonts w:asciiTheme="minorHAnsi" w:hAnsiTheme="minorHAnsi" w:cstheme="minorHAnsi"/>
          <w:highlight w:val="yellow"/>
        </w:rPr>
        <w:t>cells in 1</w:t>
      </w:r>
      <w:r w:rsidR="006B4242">
        <w:rPr>
          <w:rFonts w:asciiTheme="minorHAnsi" w:hAnsiTheme="minorHAnsi" w:cstheme="minorHAnsi"/>
          <w:highlight w:val="yellow"/>
        </w:rPr>
        <w:t xml:space="preserve"> </w:t>
      </w:r>
      <w:r w:rsidRPr="0068164C">
        <w:rPr>
          <w:rFonts w:asciiTheme="minorHAnsi" w:hAnsiTheme="minorHAnsi" w:cstheme="minorHAnsi"/>
          <w:highlight w:val="yellow"/>
        </w:rPr>
        <w:t xml:space="preserve">mL </w:t>
      </w:r>
      <w:r w:rsidR="006B4242">
        <w:rPr>
          <w:rFonts w:asciiTheme="minorHAnsi" w:hAnsiTheme="minorHAnsi" w:cstheme="minorHAnsi"/>
          <w:highlight w:val="yellow"/>
        </w:rPr>
        <w:t xml:space="preserve">of </w:t>
      </w:r>
      <w:r w:rsidRPr="006B4242">
        <w:rPr>
          <w:rFonts w:asciiTheme="minorHAnsi" w:hAnsiTheme="minorHAnsi" w:cstheme="minorHAnsi"/>
          <w:highlight w:val="yellow"/>
        </w:rPr>
        <w:t xml:space="preserve">PBS and </w:t>
      </w:r>
      <w:r w:rsidRPr="0068164C">
        <w:rPr>
          <w:rFonts w:asciiTheme="minorHAnsi" w:hAnsiTheme="minorHAnsi" w:cstheme="minorHAnsi"/>
          <w:highlight w:val="yellow"/>
        </w:rPr>
        <w:t>transfer them into a 1.5</w:t>
      </w:r>
      <w:r w:rsidR="006B4242">
        <w:rPr>
          <w:rFonts w:asciiTheme="minorHAnsi" w:hAnsiTheme="minorHAnsi" w:cstheme="minorHAnsi"/>
          <w:highlight w:val="yellow"/>
        </w:rPr>
        <w:t xml:space="preserve"> </w:t>
      </w:r>
      <w:r w:rsidRPr="0068164C">
        <w:rPr>
          <w:rFonts w:asciiTheme="minorHAnsi" w:hAnsiTheme="minorHAnsi" w:cstheme="minorHAnsi"/>
          <w:highlight w:val="yellow"/>
        </w:rPr>
        <w:t xml:space="preserve">mL </w:t>
      </w:r>
      <w:r w:rsidR="00A760C5" w:rsidRPr="0068164C">
        <w:rPr>
          <w:rFonts w:asciiTheme="minorHAnsi" w:hAnsiTheme="minorHAnsi" w:cstheme="minorHAnsi"/>
          <w:highlight w:val="yellow"/>
        </w:rPr>
        <w:t>polypropylene</w:t>
      </w:r>
      <w:r w:rsidRPr="0068164C">
        <w:rPr>
          <w:rFonts w:asciiTheme="minorHAnsi" w:hAnsiTheme="minorHAnsi" w:cstheme="minorHAnsi"/>
          <w:highlight w:val="yellow"/>
        </w:rPr>
        <w:t xml:space="preserve"> tube. </w:t>
      </w:r>
      <w:r w:rsidR="00D83E6D" w:rsidRPr="0068164C">
        <w:rPr>
          <w:rFonts w:asciiTheme="minorHAnsi" w:hAnsiTheme="minorHAnsi" w:cstheme="minorHAnsi"/>
          <w:highlight w:val="yellow"/>
        </w:rPr>
        <w:t xml:space="preserve">Finally, </w:t>
      </w:r>
      <w:r w:rsidR="00263D06" w:rsidRPr="0068164C">
        <w:rPr>
          <w:rFonts w:asciiTheme="minorHAnsi" w:hAnsiTheme="minorHAnsi" w:cstheme="minorHAnsi"/>
          <w:color w:val="auto"/>
          <w:highlight w:val="yellow"/>
        </w:rPr>
        <w:t xml:space="preserve">spin </w:t>
      </w:r>
      <w:r w:rsidR="00263D06">
        <w:rPr>
          <w:rFonts w:asciiTheme="minorHAnsi" w:hAnsiTheme="minorHAnsi" w:cstheme="minorHAnsi"/>
          <w:color w:val="auto"/>
          <w:highlight w:val="yellow"/>
        </w:rPr>
        <w:t xml:space="preserve">them </w:t>
      </w:r>
      <w:r w:rsidR="00D83E6D" w:rsidRPr="0068164C">
        <w:rPr>
          <w:rFonts w:asciiTheme="minorHAnsi" w:hAnsiTheme="minorHAnsi" w:cstheme="minorHAnsi"/>
          <w:color w:val="auto"/>
          <w:highlight w:val="yellow"/>
        </w:rPr>
        <w:t>down at 250 x</w:t>
      </w:r>
      <w:r w:rsidR="00582537" w:rsidRPr="00582537">
        <w:rPr>
          <w:rFonts w:asciiTheme="minorHAnsi" w:hAnsiTheme="minorHAnsi" w:cstheme="minorHAnsi"/>
          <w:i/>
          <w:iCs/>
          <w:color w:val="auto"/>
          <w:highlight w:val="yellow"/>
        </w:rPr>
        <w:t xml:space="preserve"> g </w:t>
      </w:r>
      <w:r w:rsidR="00D83E6D" w:rsidRPr="0068164C">
        <w:rPr>
          <w:rFonts w:asciiTheme="minorHAnsi" w:hAnsiTheme="minorHAnsi" w:cstheme="minorHAnsi"/>
          <w:color w:val="auto"/>
          <w:highlight w:val="yellow"/>
        </w:rPr>
        <w:t xml:space="preserve">for 5 min at </w:t>
      </w:r>
      <w:r w:rsidR="00582537">
        <w:rPr>
          <w:rFonts w:asciiTheme="minorHAnsi" w:hAnsiTheme="minorHAnsi" w:cstheme="minorHAnsi"/>
          <w:color w:val="auto"/>
          <w:highlight w:val="yellow"/>
        </w:rPr>
        <w:t>RT</w:t>
      </w:r>
      <w:r w:rsidR="00D83E6D" w:rsidRPr="0068164C">
        <w:rPr>
          <w:rFonts w:asciiTheme="minorHAnsi" w:hAnsiTheme="minorHAnsi" w:cstheme="minorHAnsi"/>
          <w:color w:val="auto"/>
          <w:highlight w:val="yellow"/>
        </w:rPr>
        <w:t>.</w:t>
      </w:r>
      <w:r w:rsidR="00CC273B" w:rsidRPr="00C5685D">
        <w:rPr>
          <w:rFonts w:asciiTheme="minorHAnsi" w:hAnsiTheme="minorHAnsi" w:cstheme="minorHAnsi"/>
          <w:color w:val="auto"/>
        </w:rPr>
        <w:t xml:space="preserve"> </w:t>
      </w:r>
      <w:r w:rsidR="0078657D" w:rsidRPr="0078657D">
        <w:rPr>
          <w:rFonts w:asciiTheme="minorHAnsi" w:hAnsiTheme="minorHAnsi" w:cstheme="minorHAnsi"/>
          <w:b/>
        </w:rPr>
        <w:t>Figure 1</w:t>
      </w:r>
      <w:r w:rsidR="00CC273B" w:rsidRPr="001B251D">
        <w:rPr>
          <w:rFonts w:asciiTheme="minorHAnsi" w:hAnsiTheme="minorHAnsi" w:cstheme="minorHAnsi"/>
        </w:rPr>
        <w:t xml:space="preserve"> represents the cell pellet obtained after </w:t>
      </w:r>
      <w:r w:rsidR="00CC273B" w:rsidRPr="006B4242">
        <w:rPr>
          <w:rFonts w:asciiTheme="minorHAnsi" w:hAnsiTheme="minorHAnsi" w:cstheme="minorHAnsi"/>
        </w:rPr>
        <w:t>centrifuging and discarding</w:t>
      </w:r>
      <w:r w:rsidR="00CC273B" w:rsidRPr="001B251D">
        <w:rPr>
          <w:rFonts w:asciiTheme="minorHAnsi" w:hAnsiTheme="minorHAnsi" w:cstheme="minorHAnsi"/>
        </w:rPr>
        <w:t xml:space="preserve"> the supernatant.</w:t>
      </w:r>
    </w:p>
    <w:p w14:paraId="677EFA3B" w14:textId="77777777" w:rsidR="00C5685D" w:rsidRPr="00C5685D" w:rsidRDefault="00C5685D" w:rsidP="00EA1621">
      <w:pPr>
        <w:pStyle w:val="NormalWeb"/>
        <w:spacing w:before="0" w:beforeAutospacing="0" w:after="0" w:afterAutospacing="0"/>
        <w:rPr>
          <w:rFonts w:asciiTheme="minorHAnsi" w:hAnsiTheme="minorHAnsi" w:cstheme="minorHAnsi"/>
        </w:rPr>
      </w:pPr>
    </w:p>
    <w:p w14:paraId="5919B97F" w14:textId="18E2CCB4" w:rsidR="007F4AEC" w:rsidRPr="00A838C9" w:rsidRDefault="00263D06" w:rsidP="00EA1621">
      <w:pPr>
        <w:pStyle w:val="NormalWeb"/>
        <w:numPr>
          <w:ilvl w:val="2"/>
          <w:numId w:val="45"/>
        </w:numPr>
        <w:spacing w:before="0" w:beforeAutospacing="0" w:after="0" w:afterAutospacing="0"/>
        <w:rPr>
          <w:rFonts w:asciiTheme="minorHAnsi" w:hAnsiTheme="minorHAnsi" w:cstheme="minorHAnsi"/>
        </w:rPr>
      </w:pPr>
      <w:r w:rsidRPr="001B251D">
        <w:rPr>
          <w:rFonts w:asciiTheme="minorHAnsi" w:hAnsiTheme="minorHAnsi" w:cstheme="minorHAnsi"/>
          <w:highlight w:val="yellow"/>
        </w:rPr>
        <w:t xml:space="preserve">Gently remove </w:t>
      </w:r>
      <w:r w:rsidR="007F4AEC" w:rsidRPr="001B251D">
        <w:rPr>
          <w:rFonts w:asciiTheme="minorHAnsi" w:hAnsiTheme="minorHAnsi" w:cstheme="minorHAnsi"/>
          <w:highlight w:val="yellow"/>
        </w:rPr>
        <w:t xml:space="preserve">all the PBS supernatant using </w:t>
      </w:r>
      <w:r w:rsidR="00A760C5">
        <w:rPr>
          <w:rFonts w:asciiTheme="minorHAnsi" w:hAnsiTheme="minorHAnsi" w:cstheme="minorHAnsi"/>
          <w:highlight w:val="yellow"/>
        </w:rPr>
        <w:t xml:space="preserve">a </w:t>
      </w:r>
      <w:r w:rsidR="007F4AEC" w:rsidRPr="006B4242">
        <w:rPr>
          <w:rFonts w:asciiTheme="minorHAnsi" w:hAnsiTheme="minorHAnsi" w:cstheme="minorHAnsi"/>
          <w:highlight w:val="yellow"/>
        </w:rPr>
        <w:t>200 µL pipette</w:t>
      </w:r>
      <w:r w:rsidR="007F4AEC" w:rsidRPr="001B251D">
        <w:rPr>
          <w:rFonts w:asciiTheme="minorHAnsi" w:hAnsiTheme="minorHAnsi" w:cstheme="minorHAnsi"/>
          <w:highlight w:val="yellow"/>
        </w:rPr>
        <w:t>.</w:t>
      </w:r>
      <w:r w:rsidR="007F4AEC" w:rsidRPr="00A838C9">
        <w:rPr>
          <w:rFonts w:asciiTheme="minorHAnsi" w:hAnsiTheme="minorHAnsi" w:cstheme="minorHAnsi"/>
        </w:rPr>
        <w:t xml:space="preserve"> </w:t>
      </w:r>
    </w:p>
    <w:p w14:paraId="0F626CF3" w14:textId="4F55DF18" w:rsidR="007F4AEC" w:rsidRDefault="007F4AEC" w:rsidP="00EA1621">
      <w:pPr>
        <w:pStyle w:val="NormalWeb"/>
        <w:spacing w:before="0" w:beforeAutospacing="0" w:after="0" w:afterAutospacing="0"/>
        <w:rPr>
          <w:rFonts w:asciiTheme="minorHAnsi" w:hAnsiTheme="minorHAnsi" w:cstheme="minorHAnsi"/>
        </w:rPr>
      </w:pPr>
    </w:p>
    <w:p w14:paraId="4FF3B413" w14:textId="7C588994" w:rsidR="009E7342" w:rsidRDefault="009E7342" w:rsidP="00EA1621">
      <w:pPr>
        <w:pStyle w:val="NormalWeb"/>
        <w:spacing w:before="0" w:beforeAutospacing="0" w:after="0" w:afterAutospacing="0"/>
        <w:rPr>
          <w:rFonts w:asciiTheme="minorHAnsi" w:hAnsiTheme="minorHAnsi" w:cstheme="minorHAnsi"/>
        </w:rPr>
      </w:pPr>
      <w:r w:rsidRPr="00A838C9">
        <w:rPr>
          <w:rFonts w:asciiTheme="minorHAnsi" w:hAnsiTheme="minorHAnsi" w:cstheme="minorHAnsi"/>
          <w:color w:val="auto"/>
        </w:rPr>
        <w:t xml:space="preserve">NOTE: </w:t>
      </w:r>
      <w:r w:rsidRPr="00A838C9">
        <w:rPr>
          <w:rFonts w:asciiTheme="minorHAnsi" w:hAnsiTheme="minorHAnsi" w:cstheme="minorHAnsi"/>
        </w:rPr>
        <w:t xml:space="preserve">Be careful to not </w:t>
      </w:r>
      <w:r w:rsidRPr="006B4242">
        <w:rPr>
          <w:rFonts w:asciiTheme="minorHAnsi" w:hAnsiTheme="minorHAnsi" w:cstheme="minorHAnsi"/>
        </w:rPr>
        <w:t>touch and damage the cell pellet. Ideally, the pellet should be 2</w:t>
      </w:r>
      <w:r w:rsidR="007147E8" w:rsidRPr="007147E8">
        <w:rPr>
          <w:rFonts w:asciiTheme="minorHAnsi" w:hAnsiTheme="minorHAnsi" w:cstheme="minorHAnsi"/>
        </w:rPr>
        <w:t>–</w:t>
      </w:r>
      <w:r w:rsidRPr="006B4242">
        <w:rPr>
          <w:rFonts w:asciiTheme="minorHAnsi" w:hAnsiTheme="minorHAnsi" w:cstheme="minorHAnsi"/>
        </w:rPr>
        <w:t xml:space="preserve">3 mm </w:t>
      </w:r>
      <w:r w:rsidR="00263D06">
        <w:rPr>
          <w:rFonts w:asciiTheme="minorHAnsi" w:hAnsiTheme="minorHAnsi" w:cstheme="minorHAnsi"/>
        </w:rPr>
        <w:t>high</w:t>
      </w:r>
      <w:r w:rsidR="00263D06" w:rsidRPr="006B4242">
        <w:rPr>
          <w:rFonts w:asciiTheme="minorHAnsi" w:hAnsiTheme="minorHAnsi" w:cstheme="minorHAnsi"/>
        </w:rPr>
        <w:t xml:space="preserve"> </w:t>
      </w:r>
      <w:r w:rsidRPr="006B4242">
        <w:rPr>
          <w:rFonts w:asciiTheme="minorHAnsi" w:hAnsiTheme="minorHAnsi" w:cstheme="minorHAnsi"/>
        </w:rPr>
        <w:t>or thick, with a diameter of 3</w:t>
      </w:r>
      <w:r w:rsidR="00263D06" w:rsidRPr="00566A2F">
        <w:rPr>
          <w:rFonts w:asciiTheme="minorHAnsi" w:hAnsiTheme="minorHAnsi" w:cstheme="minorHAnsi"/>
        </w:rPr>
        <w:t>–</w:t>
      </w:r>
      <w:r w:rsidRPr="006B4242">
        <w:rPr>
          <w:rFonts w:asciiTheme="minorHAnsi" w:hAnsiTheme="minorHAnsi" w:cstheme="minorHAnsi"/>
        </w:rPr>
        <w:t>6 mm</w:t>
      </w:r>
      <w:r w:rsidRPr="00A838C9">
        <w:rPr>
          <w:rFonts w:asciiTheme="minorHAnsi" w:hAnsiTheme="minorHAnsi" w:cstheme="minorHAnsi"/>
        </w:rPr>
        <w:t xml:space="preserve">. </w:t>
      </w:r>
      <w:r w:rsidR="00294FCF">
        <w:rPr>
          <w:rFonts w:asciiTheme="minorHAnsi" w:hAnsiTheme="minorHAnsi" w:cstheme="minorHAnsi"/>
        </w:rPr>
        <w:t xml:space="preserve">For </w:t>
      </w:r>
      <w:r w:rsidR="00263D06">
        <w:rPr>
          <w:rFonts w:asciiTheme="minorHAnsi" w:hAnsiTheme="minorHAnsi" w:cstheme="minorHAnsi"/>
        </w:rPr>
        <w:t xml:space="preserve">the </w:t>
      </w:r>
      <w:r w:rsidRPr="00A838C9">
        <w:rPr>
          <w:rFonts w:asciiTheme="minorHAnsi" w:hAnsiTheme="minorHAnsi" w:cstheme="minorHAnsi"/>
        </w:rPr>
        <w:t>PC-3</w:t>
      </w:r>
      <w:r w:rsidR="00294FCF">
        <w:rPr>
          <w:rFonts w:asciiTheme="minorHAnsi" w:hAnsiTheme="minorHAnsi" w:cstheme="minorHAnsi"/>
        </w:rPr>
        <w:t xml:space="preserve"> cell line</w:t>
      </w:r>
      <w:r w:rsidRPr="00A838C9">
        <w:rPr>
          <w:rFonts w:asciiTheme="minorHAnsi" w:hAnsiTheme="minorHAnsi" w:cstheme="minorHAnsi"/>
        </w:rPr>
        <w:t xml:space="preserve">, 9 </w:t>
      </w:r>
      <w:r w:rsidR="00263D06">
        <w:rPr>
          <w:rFonts w:asciiTheme="minorHAnsi" w:hAnsiTheme="minorHAnsi" w:cstheme="minorHAnsi"/>
        </w:rPr>
        <w:t>x 10</w:t>
      </w:r>
      <w:r w:rsidR="00263D06" w:rsidRPr="00AB0B6E">
        <w:rPr>
          <w:rFonts w:asciiTheme="minorHAnsi" w:hAnsiTheme="minorHAnsi" w:cstheme="minorHAnsi"/>
          <w:vertAlign w:val="superscript"/>
        </w:rPr>
        <w:t>6</w:t>
      </w:r>
      <w:r w:rsidR="00263D06" w:rsidRPr="00566A2F">
        <w:rPr>
          <w:rFonts w:asciiTheme="minorHAnsi" w:hAnsiTheme="minorHAnsi" w:cstheme="minorHAnsi"/>
        </w:rPr>
        <w:t>–</w:t>
      </w:r>
      <w:r w:rsidR="00263D06" w:rsidRPr="00A838C9">
        <w:rPr>
          <w:rFonts w:asciiTheme="minorHAnsi" w:hAnsiTheme="minorHAnsi" w:cstheme="minorHAnsi"/>
        </w:rPr>
        <w:t xml:space="preserve">10 </w:t>
      </w:r>
      <w:r w:rsidR="00263D06">
        <w:rPr>
          <w:rFonts w:asciiTheme="minorHAnsi" w:hAnsiTheme="minorHAnsi" w:cstheme="minorHAnsi"/>
        </w:rPr>
        <w:t>x 10</w:t>
      </w:r>
      <w:r w:rsidR="00263D06" w:rsidRPr="002A023C">
        <w:rPr>
          <w:rFonts w:asciiTheme="minorHAnsi" w:hAnsiTheme="minorHAnsi" w:cstheme="minorHAnsi"/>
          <w:vertAlign w:val="superscript"/>
        </w:rPr>
        <w:t>6</w:t>
      </w:r>
      <w:r w:rsidR="00263D06" w:rsidRPr="00A838C9">
        <w:rPr>
          <w:rFonts w:asciiTheme="minorHAnsi" w:hAnsiTheme="minorHAnsi" w:cstheme="minorHAnsi"/>
        </w:rPr>
        <w:t xml:space="preserve"> </w:t>
      </w:r>
      <w:r w:rsidRPr="00A838C9">
        <w:rPr>
          <w:rFonts w:asciiTheme="minorHAnsi" w:hAnsiTheme="minorHAnsi" w:cstheme="minorHAnsi"/>
        </w:rPr>
        <w:t xml:space="preserve">cells </w:t>
      </w:r>
      <w:r w:rsidR="00A760C5">
        <w:rPr>
          <w:rFonts w:asciiTheme="minorHAnsi" w:hAnsiTheme="minorHAnsi" w:cstheme="minorHAnsi"/>
        </w:rPr>
        <w:t>are</w:t>
      </w:r>
      <w:r w:rsidRPr="00A838C9">
        <w:rPr>
          <w:rFonts w:asciiTheme="minorHAnsi" w:hAnsiTheme="minorHAnsi" w:cstheme="minorHAnsi"/>
        </w:rPr>
        <w:t xml:space="preserve"> required</w:t>
      </w:r>
      <w:r w:rsidR="00263D06">
        <w:rPr>
          <w:rFonts w:asciiTheme="minorHAnsi" w:hAnsiTheme="minorHAnsi" w:cstheme="minorHAnsi"/>
        </w:rPr>
        <w:t xml:space="preserve"> for the assay. </w:t>
      </w:r>
      <w:r w:rsidR="00263D06" w:rsidRPr="00A838C9">
        <w:rPr>
          <w:rFonts w:asciiTheme="minorHAnsi" w:hAnsiTheme="minorHAnsi" w:cstheme="minorHAnsi"/>
        </w:rPr>
        <w:t xml:space="preserve">For </w:t>
      </w:r>
      <w:r w:rsidR="00263D06">
        <w:rPr>
          <w:rFonts w:asciiTheme="minorHAnsi" w:hAnsiTheme="minorHAnsi" w:cstheme="minorHAnsi"/>
        </w:rPr>
        <w:t xml:space="preserve">the </w:t>
      </w:r>
      <w:r w:rsidRPr="00A838C9">
        <w:rPr>
          <w:rFonts w:asciiTheme="minorHAnsi" w:hAnsiTheme="minorHAnsi" w:cstheme="minorHAnsi"/>
        </w:rPr>
        <w:t>OVCAR-3</w:t>
      </w:r>
      <w:r w:rsidR="00294FCF">
        <w:rPr>
          <w:rFonts w:asciiTheme="minorHAnsi" w:hAnsiTheme="minorHAnsi" w:cstheme="minorHAnsi"/>
        </w:rPr>
        <w:t xml:space="preserve"> cell line</w:t>
      </w:r>
      <w:r w:rsidRPr="00A838C9">
        <w:rPr>
          <w:rFonts w:asciiTheme="minorHAnsi" w:hAnsiTheme="minorHAnsi" w:cstheme="minorHAnsi"/>
        </w:rPr>
        <w:t>, 8</w:t>
      </w:r>
      <w:r w:rsidR="00263D06" w:rsidRPr="00A838C9">
        <w:rPr>
          <w:rFonts w:asciiTheme="minorHAnsi" w:hAnsiTheme="minorHAnsi" w:cstheme="minorHAnsi"/>
        </w:rPr>
        <w:t xml:space="preserve"> </w:t>
      </w:r>
      <w:r w:rsidR="00263D06">
        <w:rPr>
          <w:rFonts w:asciiTheme="minorHAnsi" w:hAnsiTheme="minorHAnsi" w:cstheme="minorHAnsi"/>
        </w:rPr>
        <w:t>x 10</w:t>
      </w:r>
      <w:r w:rsidR="00263D06" w:rsidRPr="002A023C">
        <w:rPr>
          <w:rFonts w:asciiTheme="minorHAnsi" w:hAnsiTheme="minorHAnsi" w:cstheme="minorHAnsi"/>
          <w:vertAlign w:val="superscript"/>
        </w:rPr>
        <w:t>6</w:t>
      </w:r>
      <w:r w:rsidR="00263D06" w:rsidRPr="00566A2F">
        <w:rPr>
          <w:rFonts w:asciiTheme="minorHAnsi" w:hAnsiTheme="minorHAnsi" w:cstheme="minorHAnsi"/>
        </w:rPr>
        <w:t>–</w:t>
      </w:r>
      <w:r w:rsidRPr="00A838C9">
        <w:rPr>
          <w:rFonts w:asciiTheme="minorHAnsi" w:hAnsiTheme="minorHAnsi" w:cstheme="minorHAnsi"/>
        </w:rPr>
        <w:t xml:space="preserve">9 </w:t>
      </w:r>
      <w:r w:rsidR="00263D06">
        <w:rPr>
          <w:rFonts w:asciiTheme="minorHAnsi" w:hAnsiTheme="minorHAnsi" w:cstheme="minorHAnsi"/>
        </w:rPr>
        <w:t>x 10</w:t>
      </w:r>
      <w:r w:rsidR="00263D06" w:rsidRPr="002A023C">
        <w:rPr>
          <w:rFonts w:asciiTheme="minorHAnsi" w:hAnsiTheme="minorHAnsi" w:cstheme="minorHAnsi"/>
          <w:vertAlign w:val="superscript"/>
        </w:rPr>
        <w:t>6</w:t>
      </w:r>
      <w:r w:rsidR="00263D06" w:rsidRPr="00A838C9">
        <w:rPr>
          <w:rFonts w:asciiTheme="minorHAnsi" w:hAnsiTheme="minorHAnsi" w:cstheme="minorHAnsi"/>
        </w:rPr>
        <w:t xml:space="preserve"> </w:t>
      </w:r>
      <w:r w:rsidRPr="00A838C9">
        <w:rPr>
          <w:rFonts w:asciiTheme="minorHAnsi" w:hAnsiTheme="minorHAnsi" w:cstheme="minorHAnsi"/>
        </w:rPr>
        <w:t xml:space="preserve">cells </w:t>
      </w:r>
      <w:r w:rsidR="00A760C5">
        <w:rPr>
          <w:rFonts w:asciiTheme="minorHAnsi" w:hAnsiTheme="minorHAnsi" w:cstheme="minorHAnsi"/>
        </w:rPr>
        <w:t>are</w:t>
      </w:r>
      <w:r w:rsidRPr="00A838C9">
        <w:rPr>
          <w:rFonts w:asciiTheme="minorHAnsi" w:hAnsiTheme="minorHAnsi" w:cstheme="minorHAnsi"/>
        </w:rPr>
        <w:t xml:space="preserve"> required </w:t>
      </w:r>
      <w:r w:rsidRPr="001B251D">
        <w:rPr>
          <w:rFonts w:asciiTheme="minorHAnsi" w:hAnsiTheme="minorHAnsi" w:cstheme="minorHAnsi"/>
        </w:rPr>
        <w:t>(</w:t>
      </w:r>
      <w:r w:rsidR="0078657D" w:rsidRPr="0078657D">
        <w:rPr>
          <w:rFonts w:asciiTheme="minorHAnsi" w:hAnsiTheme="minorHAnsi" w:cstheme="minorHAnsi"/>
          <w:b/>
        </w:rPr>
        <w:t>Figure 1</w:t>
      </w:r>
      <w:r w:rsidRPr="001B251D">
        <w:rPr>
          <w:rFonts w:asciiTheme="minorHAnsi" w:hAnsiTheme="minorHAnsi" w:cstheme="minorHAnsi"/>
        </w:rPr>
        <w:t>).</w:t>
      </w:r>
      <w:r w:rsidRPr="00A838C9">
        <w:rPr>
          <w:rFonts w:asciiTheme="minorHAnsi" w:hAnsiTheme="minorHAnsi" w:cstheme="minorHAnsi"/>
        </w:rPr>
        <w:t xml:space="preserve"> </w:t>
      </w:r>
      <w:r w:rsidR="00A760C5">
        <w:rPr>
          <w:rFonts w:asciiTheme="minorHAnsi" w:hAnsiTheme="minorHAnsi" w:cstheme="minorHAnsi"/>
        </w:rPr>
        <w:t>Some c</w:t>
      </w:r>
      <w:r w:rsidRPr="00A838C9">
        <w:rPr>
          <w:rFonts w:asciiTheme="minorHAnsi" w:hAnsiTheme="minorHAnsi" w:cstheme="minorHAnsi"/>
        </w:rPr>
        <w:t>ells</w:t>
      </w:r>
      <w:r w:rsidR="00A760C5">
        <w:rPr>
          <w:rFonts w:asciiTheme="minorHAnsi" w:hAnsiTheme="minorHAnsi" w:cstheme="minorHAnsi"/>
        </w:rPr>
        <w:t xml:space="preserve"> </w:t>
      </w:r>
      <w:r w:rsidR="00263D06">
        <w:rPr>
          <w:rFonts w:asciiTheme="minorHAnsi" w:hAnsiTheme="minorHAnsi" w:cstheme="minorHAnsi"/>
        </w:rPr>
        <w:t xml:space="preserve">will </w:t>
      </w:r>
      <w:r w:rsidR="00A760C5">
        <w:rPr>
          <w:rFonts w:asciiTheme="minorHAnsi" w:hAnsiTheme="minorHAnsi" w:cstheme="minorHAnsi"/>
        </w:rPr>
        <w:t xml:space="preserve">likely </w:t>
      </w:r>
      <w:r w:rsidR="00263D06">
        <w:rPr>
          <w:rFonts w:asciiTheme="minorHAnsi" w:hAnsiTheme="minorHAnsi" w:cstheme="minorHAnsi"/>
        </w:rPr>
        <w:t xml:space="preserve">be </w:t>
      </w:r>
      <w:r w:rsidR="00A760C5">
        <w:rPr>
          <w:rFonts w:asciiTheme="minorHAnsi" w:hAnsiTheme="minorHAnsi" w:cstheme="minorHAnsi"/>
        </w:rPr>
        <w:t>lost</w:t>
      </w:r>
      <w:r w:rsidRPr="00A838C9">
        <w:rPr>
          <w:rFonts w:asciiTheme="minorHAnsi" w:hAnsiTheme="minorHAnsi" w:cstheme="minorHAnsi"/>
        </w:rPr>
        <w:t xml:space="preserve"> during the </w:t>
      </w:r>
      <w:r w:rsidR="001B251D" w:rsidRPr="001B251D">
        <w:rPr>
          <w:rFonts w:asciiTheme="minorHAnsi" w:hAnsiTheme="minorHAnsi" w:cstheme="minorHAnsi"/>
        </w:rPr>
        <w:t xml:space="preserve">subsequent </w:t>
      </w:r>
      <w:r w:rsidR="001B251D">
        <w:rPr>
          <w:rFonts w:asciiTheme="minorHAnsi" w:hAnsiTheme="minorHAnsi" w:cstheme="minorHAnsi"/>
        </w:rPr>
        <w:t>buffer</w:t>
      </w:r>
      <w:r w:rsidR="001B251D" w:rsidRPr="001B251D">
        <w:rPr>
          <w:rFonts w:asciiTheme="minorHAnsi" w:hAnsiTheme="minorHAnsi" w:cstheme="minorHAnsi"/>
        </w:rPr>
        <w:t xml:space="preserve"> rinsing steps</w:t>
      </w:r>
      <w:r w:rsidR="00263D06">
        <w:rPr>
          <w:rFonts w:asciiTheme="minorHAnsi" w:hAnsiTheme="minorHAnsi" w:cstheme="minorHAnsi"/>
        </w:rPr>
        <w:t>.</w:t>
      </w:r>
      <w:r w:rsidRPr="00A838C9">
        <w:rPr>
          <w:rFonts w:asciiTheme="minorHAnsi" w:hAnsiTheme="minorHAnsi" w:cstheme="minorHAnsi"/>
        </w:rPr>
        <w:t xml:space="preserve"> </w:t>
      </w:r>
      <w:r w:rsidR="00263D06" w:rsidRPr="00A838C9">
        <w:rPr>
          <w:rFonts w:asciiTheme="minorHAnsi" w:hAnsiTheme="minorHAnsi" w:cstheme="minorHAnsi"/>
        </w:rPr>
        <w:t xml:space="preserve">The </w:t>
      </w:r>
      <w:r w:rsidRPr="00A838C9">
        <w:rPr>
          <w:rFonts w:asciiTheme="minorHAnsi" w:hAnsiTheme="minorHAnsi" w:cstheme="minorHAnsi"/>
        </w:rPr>
        <w:t>higher the cell number, the better the pellet</w:t>
      </w:r>
      <w:r w:rsidR="001B251D">
        <w:rPr>
          <w:rFonts w:asciiTheme="minorHAnsi" w:hAnsiTheme="minorHAnsi" w:cstheme="minorHAnsi"/>
        </w:rPr>
        <w:t xml:space="preserve"> will be</w:t>
      </w:r>
      <w:r w:rsidRPr="00A838C9">
        <w:rPr>
          <w:rFonts w:asciiTheme="minorHAnsi" w:hAnsiTheme="minorHAnsi" w:cstheme="minorHAnsi"/>
        </w:rPr>
        <w:t>.</w:t>
      </w:r>
    </w:p>
    <w:p w14:paraId="56AF7545" w14:textId="77777777" w:rsidR="009E7342" w:rsidRDefault="009E7342" w:rsidP="00EA1621">
      <w:pPr>
        <w:pStyle w:val="NormalWeb"/>
        <w:spacing w:before="0" w:beforeAutospacing="0" w:after="0" w:afterAutospacing="0"/>
        <w:rPr>
          <w:rFonts w:asciiTheme="minorHAnsi" w:hAnsiTheme="minorHAnsi" w:cstheme="minorHAnsi"/>
        </w:rPr>
      </w:pPr>
    </w:p>
    <w:p w14:paraId="3A66EB30" w14:textId="6BA2E3D5" w:rsidR="009E7342" w:rsidRPr="00E4099C" w:rsidRDefault="001B251D" w:rsidP="00EA1621">
      <w:pPr>
        <w:numPr>
          <w:ilvl w:val="1"/>
          <w:numId w:val="45"/>
        </w:numPr>
        <w:rPr>
          <w:rFonts w:asciiTheme="minorHAnsi" w:hAnsiTheme="minorHAnsi" w:cstheme="minorHAnsi"/>
          <w:highlight w:val="yellow"/>
        </w:rPr>
      </w:pPr>
      <w:r w:rsidRPr="00E4099C">
        <w:rPr>
          <w:rFonts w:asciiTheme="minorHAnsi" w:hAnsiTheme="minorHAnsi" w:cstheme="minorHAnsi"/>
          <w:highlight w:val="yellow"/>
        </w:rPr>
        <w:t>Flash-freezing of the c</w:t>
      </w:r>
      <w:r w:rsidR="00952FCA" w:rsidRPr="00E4099C">
        <w:rPr>
          <w:rFonts w:asciiTheme="minorHAnsi" w:hAnsiTheme="minorHAnsi" w:cstheme="minorHAnsi"/>
          <w:highlight w:val="yellow"/>
        </w:rPr>
        <w:t>ell pellets</w:t>
      </w:r>
    </w:p>
    <w:p w14:paraId="1B36C733" w14:textId="77777777" w:rsidR="00C5685D" w:rsidRPr="00C5685D" w:rsidRDefault="00C5685D" w:rsidP="00EA1621">
      <w:pPr>
        <w:pStyle w:val="ListParagraph"/>
        <w:ind w:left="0"/>
        <w:rPr>
          <w:rFonts w:asciiTheme="minorHAnsi" w:hAnsiTheme="minorHAnsi" w:cstheme="minorHAnsi"/>
        </w:rPr>
      </w:pPr>
    </w:p>
    <w:p w14:paraId="19596290" w14:textId="22AB9E3D" w:rsidR="009E7342" w:rsidRDefault="009E7342" w:rsidP="00EA1621">
      <w:pPr>
        <w:pStyle w:val="ListParagraph"/>
        <w:numPr>
          <w:ilvl w:val="2"/>
          <w:numId w:val="45"/>
        </w:numPr>
        <w:rPr>
          <w:rFonts w:asciiTheme="minorHAnsi" w:hAnsiTheme="minorHAnsi" w:cstheme="minorHAnsi"/>
        </w:rPr>
      </w:pPr>
      <w:r w:rsidRPr="00F7320B">
        <w:rPr>
          <w:rFonts w:asciiTheme="minorHAnsi" w:hAnsiTheme="minorHAnsi" w:cstheme="minorHAnsi"/>
          <w:highlight w:val="yellow"/>
        </w:rPr>
        <w:t xml:space="preserve">Plunge </w:t>
      </w:r>
      <w:r w:rsidR="00A808C3" w:rsidRPr="00F7320B">
        <w:rPr>
          <w:rFonts w:asciiTheme="minorHAnsi" w:hAnsiTheme="minorHAnsi" w:cstheme="minorHAnsi"/>
          <w:highlight w:val="yellow"/>
        </w:rPr>
        <w:t>t</w:t>
      </w:r>
      <w:r w:rsidRPr="00F7320B">
        <w:rPr>
          <w:rFonts w:asciiTheme="minorHAnsi" w:hAnsiTheme="minorHAnsi" w:cstheme="minorHAnsi"/>
          <w:highlight w:val="yellow"/>
        </w:rPr>
        <w:t xml:space="preserve">he bottom part of the </w:t>
      </w:r>
      <w:r w:rsidR="00A760C5" w:rsidRPr="00F7320B">
        <w:rPr>
          <w:rFonts w:asciiTheme="minorHAnsi" w:hAnsiTheme="minorHAnsi" w:cstheme="minorHAnsi"/>
          <w:highlight w:val="yellow"/>
        </w:rPr>
        <w:t>1.5</w:t>
      </w:r>
      <w:r w:rsidR="006B4242">
        <w:rPr>
          <w:rFonts w:asciiTheme="minorHAnsi" w:hAnsiTheme="minorHAnsi" w:cstheme="minorHAnsi"/>
          <w:highlight w:val="yellow"/>
        </w:rPr>
        <w:t xml:space="preserve"> mL</w:t>
      </w:r>
      <w:r w:rsidR="00A760C5" w:rsidRPr="00F7320B">
        <w:rPr>
          <w:rFonts w:asciiTheme="minorHAnsi" w:hAnsiTheme="minorHAnsi" w:cstheme="minorHAnsi"/>
          <w:highlight w:val="yellow"/>
        </w:rPr>
        <w:t xml:space="preserve"> </w:t>
      </w:r>
      <w:r w:rsidRPr="00F7320B">
        <w:rPr>
          <w:rFonts w:asciiTheme="minorHAnsi" w:hAnsiTheme="minorHAnsi" w:cstheme="minorHAnsi"/>
          <w:highlight w:val="yellow"/>
        </w:rPr>
        <w:t xml:space="preserve">tube </w:t>
      </w:r>
      <w:r w:rsidR="00A760C5" w:rsidRPr="00F7320B">
        <w:rPr>
          <w:rFonts w:asciiTheme="minorHAnsi" w:hAnsiTheme="minorHAnsi" w:cstheme="minorHAnsi"/>
          <w:highlight w:val="yellow"/>
        </w:rPr>
        <w:t xml:space="preserve">containing the pellet </w:t>
      </w:r>
      <w:r w:rsidR="00263D06" w:rsidRPr="00F7320B">
        <w:rPr>
          <w:rFonts w:asciiTheme="minorHAnsi" w:hAnsiTheme="minorHAnsi" w:cstheme="minorHAnsi"/>
          <w:highlight w:val="yellow"/>
        </w:rPr>
        <w:t>in liquid nitrogen (LN</w:t>
      </w:r>
      <w:r w:rsidR="00263D06" w:rsidRPr="00F7320B">
        <w:rPr>
          <w:rFonts w:asciiTheme="minorHAnsi" w:hAnsiTheme="minorHAnsi" w:cstheme="minorHAnsi"/>
          <w:highlight w:val="yellow"/>
          <w:vertAlign w:val="subscript"/>
        </w:rPr>
        <w:t>2</w:t>
      </w:r>
      <w:r w:rsidR="00263D06" w:rsidRPr="00F7320B">
        <w:rPr>
          <w:rFonts w:asciiTheme="minorHAnsi" w:hAnsiTheme="minorHAnsi" w:cstheme="minorHAnsi"/>
          <w:highlight w:val="yellow"/>
        </w:rPr>
        <w:t xml:space="preserve">) </w:t>
      </w:r>
      <w:r w:rsidR="00263D06">
        <w:rPr>
          <w:rFonts w:asciiTheme="minorHAnsi" w:hAnsiTheme="minorHAnsi" w:cstheme="minorHAnsi"/>
          <w:highlight w:val="yellow"/>
        </w:rPr>
        <w:t>to</w:t>
      </w:r>
      <w:r w:rsidR="00263D06" w:rsidRPr="00F7320B">
        <w:rPr>
          <w:rFonts w:asciiTheme="minorHAnsi" w:hAnsiTheme="minorHAnsi" w:cstheme="minorHAnsi"/>
          <w:highlight w:val="yellow"/>
        </w:rPr>
        <w:t xml:space="preserve"> </w:t>
      </w:r>
      <w:r w:rsidRPr="00F7320B">
        <w:rPr>
          <w:rFonts w:asciiTheme="minorHAnsi" w:hAnsiTheme="minorHAnsi" w:cstheme="minorHAnsi"/>
          <w:highlight w:val="yellow"/>
        </w:rPr>
        <w:t>the level of the cell pellet</w:t>
      </w:r>
      <w:r w:rsidRPr="00F7320B">
        <w:rPr>
          <w:rFonts w:asciiTheme="minorHAnsi" w:hAnsiTheme="minorHAnsi" w:cstheme="minorHAnsi"/>
        </w:rPr>
        <w:t>.</w:t>
      </w:r>
    </w:p>
    <w:p w14:paraId="67DB1BE1" w14:textId="77777777" w:rsidR="00C5685D" w:rsidRDefault="00C5685D" w:rsidP="00EA1621">
      <w:pPr>
        <w:pStyle w:val="ListParagraph"/>
        <w:ind w:left="0"/>
        <w:rPr>
          <w:rFonts w:asciiTheme="minorHAnsi" w:hAnsiTheme="minorHAnsi" w:cstheme="minorHAnsi"/>
        </w:rPr>
      </w:pPr>
    </w:p>
    <w:p w14:paraId="7DF046A7" w14:textId="2CE23C83" w:rsidR="009E7342" w:rsidRPr="00F7320B" w:rsidRDefault="00F7320B" w:rsidP="00EA1621">
      <w:pPr>
        <w:pStyle w:val="ListParagraph"/>
        <w:numPr>
          <w:ilvl w:val="2"/>
          <w:numId w:val="45"/>
        </w:numPr>
        <w:rPr>
          <w:rFonts w:asciiTheme="minorHAnsi" w:hAnsiTheme="minorHAnsi" w:cstheme="minorHAnsi"/>
        </w:rPr>
      </w:pPr>
      <w:r w:rsidRPr="001B251D">
        <w:rPr>
          <w:rFonts w:asciiTheme="minorHAnsi" w:hAnsiTheme="minorHAnsi" w:cstheme="minorHAnsi"/>
        </w:rPr>
        <w:t>In a glove</w:t>
      </w:r>
      <w:r w:rsidR="00263D06">
        <w:rPr>
          <w:rFonts w:asciiTheme="minorHAnsi" w:hAnsiTheme="minorHAnsi" w:cstheme="minorHAnsi"/>
        </w:rPr>
        <w:t xml:space="preserve"> </w:t>
      </w:r>
      <w:r w:rsidRPr="001B251D">
        <w:rPr>
          <w:rFonts w:asciiTheme="minorHAnsi" w:hAnsiTheme="minorHAnsi" w:cstheme="minorHAnsi"/>
        </w:rPr>
        <w:t>box fully purge</w:t>
      </w:r>
      <w:r w:rsidR="00263D06">
        <w:rPr>
          <w:rFonts w:asciiTheme="minorHAnsi" w:hAnsiTheme="minorHAnsi" w:cstheme="minorHAnsi"/>
        </w:rPr>
        <w:t>d</w:t>
      </w:r>
      <w:r w:rsidRPr="001B251D">
        <w:rPr>
          <w:rFonts w:asciiTheme="minorHAnsi" w:hAnsiTheme="minorHAnsi" w:cstheme="minorHAnsi"/>
        </w:rPr>
        <w:t xml:space="preserve"> with an inert atmosphere such as nitrogen gas, collect the cell pellet by gently tap</w:t>
      </w:r>
      <w:r w:rsidR="00263D06">
        <w:rPr>
          <w:rFonts w:asciiTheme="minorHAnsi" w:hAnsiTheme="minorHAnsi" w:cstheme="minorHAnsi"/>
        </w:rPr>
        <w:t>p</w:t>
      </w:r>
      <w:r w:rsidRPr="001B251D">
        <w:rPr>
          <w:rFonts w:asciiTheme="minorHAnsi" w:hAnsiTheme="minorHAnsi" w:cstheme="minorHAnsi"/>
        </w:rPr>
        <w:t xml:space="preserve">ing the </w:t>
      </w:r>
      <w:r>
        <w:rPr>
          <w:rFonts w:asciiTheme="minorHAnsi" w:hAnsiTheme="minorHAnsi" w:cstheme="minorHAnsi"/>
        </w:rPr>
        <w:t>1.5</w:t>
      </w:r>
      <w:r w:rsidR="006B4242">
        <w:rPr>
          <w:rFonts w:asciiTheme="minorHAnsi" w:hAnsiTheme="minorHAnsi" w:cstheme="minorHAnsi"/>
        </w:rPr>
        <w:t xml:space="preserve"> </w:t>
      </w:r>
      <w:r>
        <w:rPr>
          <w:rFonts w:asciiTheme="minorHAnsi" w:hAnsiTheme="minorHAnsi" w:cstheme="minorHAnsi"/>
        </w:rPr>
        <w:t>mL</w:t>
      </w:r>
      <w:r w:rsidRPr="001B251D">
        <w:rPr>
          <w:rFonts w:asciiTheme="minorHAnsi" w:hAnsiTheme="minorHAnsi" w:cstheme="minorHAnsi"/>
        </w:rPr>
        <w:t xml:space="preserve"> tube on the flat surface of a LN</w:t>
      </w:r>
      <w:r w:rsidRPr="001B251D">
        <w:rPr>
          <w:rFonts w:asciiTheme="minorHAnsi" w:hAnsiTheme="minorHAnsi" w:cstheme="minorHAnsi"/>
          <w:vertAlign w:val="subscript"/>
        </w:rPr>
        <w:t>2</w:t>
      </w:r>
      <w:r w:rsidRPr="001B251D">
        <w:rPr>
          <w:rFonts w:asciiTheme="minorHAnsi" w:hAnsiTheme="minorHAnsi" w:cstheme="minorHAnsi"/>
        </w:rPr>
        <w:t>-cooled copper block (</w:t>
      </w:r>
      <w:r w:rsidR="0078657D" w:rsidRPr="0078657D">
        <w:rPr>
          <w:rFonts w:asciiTheme="minorHAnsi" w:hAnsiTheme="minorHAnsi" w:cstheme="minorHAnsi"/>
          <w:b/>
        </w:rPr>
        <w:t>Figure 2</w:t>
      </w:r>
      <w:r w:rsidRPr="001B251D">
        <w:rPr>
          <w:rFonts w:asciiTheme="minorHAnsi" w:hAnsiTheme="minorHAnsi" w:cstheme="minorHAnsi"/>
        </w:rPr>
        <w:t>).</w:t>
      </w:r>
      <w:r w:rsidRPr="007425A4">
        <w:rPr>
          <w:rFonts w:asciiTheme="minorHAnsi" w:hAnsiTheme="minorHAnsi" w:cstheme="minorHAnsi"/>
        </w:rPr>
        <w:t xml:space="preserve"> The pellet is </w:t>
      </w:r>
      <w:r>
        <w:rPr>
          <w:rFonts w:asciiTheme="minorHAnsi" w:hAnsiTheme="minorHAnsi" w:cstheme="minorHAnsi"/>
        </w:rPr>
        <w:t xml:space="preserve">then </w:t>
      </w:r>
      <w:r w:rsidRPr="007425A4">
        <w:rPr>
          <w:rFonts w:asciiTheme="minorHAnsi" w:hAnsiTheme="minorHAnsi" w:cstheme="minorHAnsi"/>
        </w:rPr>
        <w:t>collected without cell loss.</w:t>
      </w:r>
    </w:p>
    <w:p w14:paraId="2B08AB85" w14:textId="1678FD87" w:rsidR="009E7342" w:rsidRDefault="009E7342" w:rsidP="00EA1621">
      <w:pPr>
        <w:snapToGrid w:val="0"/>
        <w:contextualSpacing/>
        <w:rPr>
          <w:rFonts w:asciiTheme="minorHAnsi" w:hAnsiTheme="minorHAnsi" w:cstheme="minorHAnsi"/>
        </w:rPr>
      </w:pPr>
    </w:p>
    <w:p w14:paraId="50D7778F" w14:textId="6BDC88A8" w:rsidR="00A760C5" w:rsidRPr="006B4242" w:rsidRDefault="00271AF0" w:rsidP="00EA1621">
      <w:pPr>
        <w:snapToGrid w:val="0"/>
        <w:contextualSpacing/>
        <w:rPr>
          <w:rFonts w:asciiTheme="minorHAnsi" w:hAnsiTheme="minorHAnsi" w:cstheme="minorHAnsi"/>
        </w:rPr>
      </w:pPr>
      <w:r>
        <w:rPr>
          <w:rFonts w:asciiTheme="minorHAnsi" w:hAnsiTheme="minorHAnsi" w:cstheme="minorHAnsi"/>
        </w:rPr>
        <w:t xml:space="preserve">NOTE: Use cryoprotection equipment, </w:t>
      </w:r>
      <w:r w:rsidR="001B251D">
        <w:rPr>
          <w:rFonts w:asciiTheme="minorHAnsi" w:hAnsiTheme="minorHAnsi" w:cstheme="minorHAnsi"/>
        </w:rPr>
        <w:t xml:space="preserve">lab coat, closed shoes, </w:t>
      </w:r>
      <w:r w:rsidRPr="00271AF0">
        <w:rPr>
          <w:rFonts w:asciiTheme="minorHAnsi" w:hAnsiTheme="minorHAnsi" w:cstheme="minorHAnsi"/>
        </w:rPr>
        <w:t>cryo-</w:t>
      </w:r>
      <w:r w:rsidRPr="006B4242">
        <w:rPr>
          <w:rFonts w:asciiTheme="minorHAnsi" w:hAnsiTheme="minorHAnsi" w:cstheme="minorHAnsi"/>
        </w:rPr>
        <w:t>gloves</w:t>
      </w:r>
      <w:r w:rsidR="0055232F">
        <w:rPr>
          <w:rFonts w:asciiTheme="minorHAnsi" w:hAnsiTheme="minorHAnsi" w:cstheme="minorHAnsi"/>
        </w:rPr>
        <w:t>,</w:t>
      </w:r>
      <w:r w:rsidRPr="006B4242">
        <w:rPr>
          <w:rFonts w:asciiTheme="minorHAnsi" w:hAnsiTheme="minorHAnsi" w:cstheme="minorHAnsi"/>
        </w:rPr>
        <w:t xml:space="preserve"> and </w:t>
      </w:r>
      <w:r w:rsidR="0055232F">
        <w:rPr>
          <w:rFonts w:asciiTheme="minorHAnsi" w:hAnsiTheme="minorHAnsi" w:cstheme="minorHAnsi"/>
        </w:rPr>
        <w:t xml:space="preserve">a </w:t>
      </w:r>
      <w:r w:rsidRPr="006B4242">
        <w:rPr>
          <w:rFonts w:asciiTheme="minorHAnsi" w:hAnsiTheme="minorHAnsi" w:cstheme="minorHAnsi"/>
        </w:rPr>
        <w:t>face shield or safety goggles for LN</w:t>
      </w:r>
      <w:r w:rsidRPr="006B4242">
        <w:rPr>
          <w:rFonts w:asciiTheme="minorHAnsi" w:hAnsiTheme="minorHAnsi" w:cstheme="minorHAnsi"/>
          <w:vertAlign w:val="subscript"/>
        </w:rPr>
        <w:t>2</w:t>
      </w:r>
      <w:r w:rsidRPr="006B4242">
        <w:rPr>
          <w:rFonts w:asciiTheme="minorHAnsi" w:hAnsiTheme="minorHAnsi" w:cstheme="minorHAnsi"/>
        </w:rPr>
        <w:t xml:space="preserve"> handling</w:t>
      </w:r>
      <w:r w:rsidR="00A760C5" w:rsidRPr="006B4242">
        <w:rPr>
          <w:rFonts w:asciiTheme="minorHAnsi" w:hAnsiTheme="minorHAnsi" w:cstheme="minorHAnsi"/>
        </w:rPr>
        <w:t xml:space="preserve">. </w:t>
      </w:r>
    </w:p>
    <w:p w14:paraId="39F70190" w14:textId="77777777" w:rsidR="0055232F" w:rsidRDefault="0055232F" w:rsidP="00EA1621">
      <w:pPr>
        <w:snapToGrid w:val="0"/>
        <w:contextualSpacing/>
        <w:rPr>
          <w:rFonts w:asciiTheme="minorHAnsi" w:hAnsiTheme="minorHAnsi" w:cstheme="minorHAnsi"/>
        </w:rPr>
      </w:pPr>
    </w:p>
    <w:p w14:paraId="107B298E" w14:textId="77777777" w:rsidR="0055232F" w:rsidRDefault="0055232F" w:rsidP="00EA1621">
      <w:pPr>
        <w:snapToGrid w:val="0"/>
        <w:contextualSpacing/>
        <w:rPr>
          <w:rFonts w:asciiTheme="minorHAnsi" w:hAnsiTheme="minorHAnsi" w:cstheme="minorHAnsi"/>
        </w:rPr>
      </w:pPr>
      <w:r>
        <w:rPr>
          <w:rFonts w:asciiTheme="minorHAnsi" w:hAnsiTheme="minorHAnsi" w:cstheme="minorHAnsi"/>
        </w:rPr>
        <w:t xml:space="preserve">1.8.3. </w:t>
      </w:r>
      <w:r w:rsidR="00A760C5" w:rsidRPr="006B4242">
        <w:rPr>
          <w:rFonts w:asciiTheme="minorHAnsi" w:hAnsiTheme="minorHAnsi" w:cstheme="minorHAnsi"/>
        </w:rPr>
        <w:t xml:space="preserve">If needed, </w:t>
      </w:r>
      <w:r w:rsidR="009E7342" w:rsidRPr="006B4242">
        <w:rPr>
          <w:rFonts w:asciiTheme="minorHAnsi" w:hAnsiTheme="minorHAnsi" w:cstheme="minorHAnsi"/>
        </w:rPr>
        <w:t xml:space="preserve">a </w:t>
      </w:r>
      <w:r w:rsidR="001B251D" w:rsidRPr="006B4242">
        <w:rPr>
          <w:rFonts w:asciiTheme="minorHAnsi" w:hAnsiTheme="minorHAnsi" w:cstheme="minorHAnsi"/>
        </w:rPr>
        <w:t>LN</w:t>
      </w:r>
      <w:r w:rsidR="001B251D" w:rsidRPr="006B4242">
        <w:rPr>
          <w:rFonts w:asciiTheme="minorHAnsi" w:hAnsiTheme="minorHAnsi" w:cstheme="minorHAnsi"/>
          <w:vertAlign w:val="subscript"/>
        </w:rPr>
        <w:t>2</w:t>
      </w:r>
      <w:r w:rsidR="001B251D" w:rsidRPr="006B4242">
        <w:rPr>
          <w:rFonts w:asciiTheme="minorHAnsi" w:hAnsiTheme="minorHAnsi" w:cstheme="minorHAnsi"/>
        </w:rPr>
        <w:t xml:space="preserve"> cooled </w:t>
      </w:r>
      <w:r w:rsidR="009E7342" w:rsidRPr="006B4242">
        <w:rPr>
          <w:rFonts w:asciiTheme="minorHAnsi" w:hAnsiTheme="minorHAnsi" w:cstheme="minorHAnsi"/>
        </w:rPr>
        <w:t xml:space="preserve">needle can be used to help to take out the pellet. </w:t>
      </w:r>
    </w:p>
    <w:p w14:paraId="15592D40" w14:textId="77777777" w:rsidR="0055232F" w:rsidRDefault="0055232F" w:rsidP="00EA1621">
      <w:pPr>
        <w:snapToGrid w:val="0"/>
        <w:contextualSpacing/>
        <w:rPr>
          <w:rFonts w:asciiTheme="minorHAnsi" w:hAnsiTheme="minorHAnsi" w:cstheme="minorHAnsi"/>
        </w:rPr>
      </w:pPr>
    </w:p>
    <w:p w14:paraId="1526E4CA" w14:textId="74B8BA97" w:rsidR="009E7342" w:rsidRDefault="0055232F" w:rsidP="00EA1621">
      <w:pPr>
        <w:snapToGrid w:val="0"/>
        <w:contextualSpacing/>
        <w:rPr>
          <w:rFonts w:asciiTheme="minorHAnsi" w:hAnsiTheme="minorHAnsi" w:cstheme="minorHAnsi"/>
        </w:rPr>
      </w:pPr>
      <w:r>
        <w:rPr>
          <w:rFonts w:asciiTheme="minorHAnsi" w:hAnsiTheme="minorHAnsi" w:cstheme="minorHAnsi"/>
        </w:rPr>
        <w:t>NOTE</w:t>
      </w:r>
      <w:r w:rsidR="009E7342" w:rsidRPr="006B4242">
        <w:rPr>
          <w:rFonts w:asciiTheme="minorHAnsi" w:hAnsiTheme="minorHAnsi" w:cstheme="minorHAnsi"/>
        </w:rPr>
        <w:t xml:space="preserve">: </w:t>
      </w:r>
      <w:r w:rsidRPr="006B4242">
        <w:rPr>
          <w:rFonts w:asciiTheme="minorHAnsi" w:hAnsiTheme="minorHAnsi" w:cstheme="minorHAnsi"/>
        </w:rPr>
        <w:t xml:space="preserve">The </w:t>
      </w:r>
      <w:r>
        <w:rPr>
          <w:rFonts w:asciiTheme="minorHAnsi" w:hAnsiTheme="minorHAnsi" w:cstheme="minorHAnsi"/>
        </w:rPr>
        <w:t>resulting</w:t>
      </w:r>
      <w:r w:rsidRPr="006B4242">
        <w:rPr>
          <w:rFonts w:asciiTheme="minorHAnsi" w:hAnsiTheme="minorHAnsi" w:cstheme="minorHAnsi"/>
        </w:rPr>
        <w:t xml:space="preserve"> </w:t>
      </w:r>
      <w:r w:rsidR="009E7342" w:rsidRPr="006B4242">
        <w:rPr>
          <w:rFonts w:asciiTheme="minorHAnsi" w:hAnsiTheme="minorHAnsi" w:cstheme="minorHAnsi"/>
        </w:rPr>
        <w:t xml:space="preserve">frozen cell pellet can fragment. These steps </w:t>
      </w:r>
      <w:r>
        <w:rPr>
          <w:rFonts w:asciiTheme="minorHAnsi" w:hAnsiTheme="minorHAnsi" w:cstheme="minorHAnsi"/>
        </w:rPr>
        <w:t>must</w:t>
      </w:r>
      <w:r w:rsidR="009E7342" w:rsidRPr="006B4242">
        <w:rPr>
          <w:rFonts w:asciiTheme="minorHAnsi" w:hAnsiTheme="minorHAnsi" w:cstheme="minorHAnsi"/>
        </w:rPr>
        <w:t xml:space="preserve"> be performed </w:t>
      </w:r>
      <w:r>
        <w:rPr>
          <w:rFonts w:asciiTheme="minorHAnsi" w:hAnsiTheme="minorHAnsi" w:cstheme="minorHAnsi"/>
        </w:rPr>
        <w:t>in the space of a few</w:t>
      </w:r>
      <w:r w:rsidR="00A760C5" w:rsidRPr="006B4242">
        <w:rPr>
          <w:rFonts w:asciiTheme="minorHAnsi" w:hAnsiTheme="minorHAnsi" w:cstheme="minorHAnsi"/>
        </w:rPr>
        <w:t xml:space="preserve"> minutes </w:t>
      </w:r>
      <w:r w:rsidR="009E7342" w:rsidRPr="006B4242">
        <w:rPr>
          <w:rFonts w:asciiTheme="minorHAnsi" w:hAnsiTheme="minorHAnsi" w:cstheme="minorHAnsi"/>
        </w:rPr>
        <w:t xml:space="preserve">and rely on </w:t>
      </w:r>
      <w:r>
        <w:rPr>
          <w:rFonts w:asciiTheme="minorHAnsi" w:hAnsiTheme="minorHAnsi" w:cstheme="minorHAnsi"/>
        </w:rPr>
        <w:t xml:space="preserve">the researcher's </w:t>
      </w:r>
      <w:r w:rsidR="009E7342" w:rsidRPr="006B4242">
        <w:rPr>
          <w:rFonts w:asciiTheme="minorHAnsi" w:hAnsiTheme="minorHAnsi" w:cstheme="minorHAnsi"/>
        </w:rPr>
        <w:t>dexterity and speed.</w:t>
      </w:r>
    </w:p>
    <w:p w14:paraId="39536523" w14:textId="77777777" w:rsidR="0055232F" w:rsidRPr="006B4242" w:rsidRDefault="0055232F" w:rsidP="00EA1621">
      <w:pPr>
        <w:snapToGrid w:val="0"/>
        <w:contextualSpacing/>
        <w:rPr>
          <w:rFonts w:asciiTheme="minorHAnsi" w:hAnsiTheme="minorHAnsi" w:cstheme="minorHAnsi"/>
        </w:rPr>
      </w:pPr>
    </w:p>
    <w:p w14:paraId="21ED6E03" w14:textId="4A30FA62" w:rsidR="009E7342" w:rsidRPr="00A838C9" w:rsidRDefault="0055232F" w:rsidP="00EA1621">
      <w:pPr>
        <w:contextualSpacing/>
        <w:rPr>
          <w:rFonts w:asciiTheme="minorHAnsi" w:hAnsiTheme="minorHAnsi" w:cstheme="minorHAnsi"/>
        </w:rPr>
      </w:pPr>
      <w:r>
        <w:rPr>
          <w:rFonts w:asciiTheme="minorHAnsi" w:hAnsiTheme="minorHAnsi" w:cstheme="minorHAnsi"/>
        </w:rPr>
        <w:t xml:space="preserve">1.8.4. </w:t>
      </w:r>
      <w:r w:rsidR="00400D67" w:rsidRPr="006B4242">
        <w:rPr>
          <w:rFonts w:asciiTheme="minorHAnsi" w:hAnsiTheme="minorHAnsi" w:cstheme="minorHAnsi"/>
        </w:rPr>
        <w:t>T</w:t>
      </w:r>
      <w:r w:rsidR="0045001C" w:rsidRPr="006B4242">
        <w:rPr>
          <w:rFonts w:asciiTheme="minorHAnsi" w:hAnsiTheme="minorHAnsi" w:cstheme="minorHAnsi"/>
        </w:rPr>
        <w:t xml:space="preserve">he frozen pellet dimensions </w:t>
      </w:r>
      <w:r w:rsidR="00985B95" w:rsidRPr="006B4242">
        <w:rPr>
          <w:rFonts w:asciiTheme="minorHAnsi" w:hAnsiTheme="minorHAnsi" w:cstheme="minorHAnsi"/>
        </w:rPr>
        <w:t xml:space="preserve">must </w:t>
      </w:r>
      <w:r w:rsidR="0045001C" w:rsidRPr="006B4242">
        <w:rPr>
          <w:rFonts w:asciiTheme="minorHAnsi" w:hAnsiTheme="minorHAnsi" w:cstheme="minorHAnsi"/>
        </w:rPr>
        <w:t>fit the cryostat sample</w:t>
      </w:r>
      <w:r>
        <w:rPr>
          <w:rFonts w:asciiTheme="minorHAnsi" w:hAnsiTheme="minorHAnsi" w:cstheme="minorHAnsi"/>
        </w:rPr>
        <w:t xml:space="preserve"> </w:t>
      </w:r>
      <w:r w:rsidR="0045001C" w:rsidRPr="006B4242">
        <w:rPr>
          <w:rFonts w:asciiTheme="minorHAnsi" w:hAnsiTheme="minorHAnsi" w:cstheme="minorHAnsi"/>
        </w:rPr>
        <w:t xml:space="preserve">holder. </w:t>
      </w:r>
      <w:r>
        <w:rPr>
          <w:rFonts w:asciiTheme="minorHAnsi" w:hAnsiTheme="minorHAnsi" w:cstheme="minorHAnsi"/>
        </w:rPr>
        <w:t>Using the equipment described</w:t>
      </w:r>
      <w:r w:rsidR="00145C41" w:rsidRPr="006B4242">
        <w:rPr>
          <w:rFonts w:asciiTheme="minorHAnsi" w:hAnsiTheme="minorHAnsi" w:cstheme="minorHAnsi"/>
        </w:rPr>
        <w:t>, i</w:t>
      </w:r>
      <w:r w:rsidR="009E7342" w:rsidRPr="006B4242">
        <w:rPr>
          <w:rFonts w:asciiTheme="minorHAnsi" w:hAnsiTheme="minorHAnsi" w:cstheme="minorHAnsi"/>
        </w:rPr>
        <w:t>f the cell pellet is larger than 2</w:t>
      </w:r>
      <w:r>
        <w:rPr>
          <w:rFonts w:asciiTheme="minorHAnsi" w:hAnsiTheme="minorHAnsi" w:cstheme="minorHAnsi"/>
        </w:rPr>
        <w:t xml:space="preserve"> </w:t>
      </w:r>
      <w:r w:rsidR="009E7342" w:rsidRPr="006B4242">
        <w:rPr>
          <w:rFonts w:asciiTheme="minorHAnsi" w:hAnsiTheme="minorHAnsi" w:cstheme="minorHAnsi"/>
        </w:rPr>
        <w:t xml:space="preserve">mm in height and slightly </w:t>
      </w:r>
      <w:r w:rsidR="00145C41" w:rsidRPr="006B4242">
        <w:rPr>
          <w:rFonts w:asciiTheme="minorHAnsi" w:hAnsiTheme="minorHAnsi" w:cstheme="minorHAnsi"/>
        </w:rPr>
        <w:t>smaller</w:t>
      </w:r>
      <w:r w:rsidR="009E7342" w:rsidRPr="006B4242">
        <w:rPr>
          <w:rFonts w:asciiTheme="minorHAnsi" w:hAnsiTheme="minorHAnsi" w:cstheme="minorHAnsi"/>
        </w:rPr>
        <w:t xml:space="preserve"> than the hole of the sample holder used for </w:t>
      </w:r>
      <w:r w:rsidR="00E45746" w:rsidRPr="006B4242">
        <w:rPr>
          <w:rFonts w:asciiTheme="minorHAnsi" w:hAnsiTheme="minorHAnsi" w:cstheme="minorHAnsi"/>
        </w:rPr>
        <w:t>X</w:t>
      </w:r>
      <w:r>
        <w:rPr>
          <w:rFonts w:asciiTheme="minorHAnsi" w:hAnsiTheme="minorHAnsi" w:cstheme="minorHAnsi"/>
        </w:rPr>
        <w:t>AS</w:t>
      </w:r>
      <w:r w:rsidR="009E7342" w:rsidRPr="006B4242">
        <w:rPr>
          <w:rFonts w:asciiTheme="minorHAnsi" w:hAnsiTheme="minorHAnsi" w:cstheme="minorHAnsi"/>
        </w:rPr>
        <w:t>, the sample can be used directly.</w:t>
      </w:r>
      <w:r w:rsidR="00145C41" w:rsidRPr="006B4242">
        <w:rPr>
          <w:rFonts w:asciiTheme="minorHAnsi" w:hAnsiTheme="minorHAnsi" w:cstheme="minorHAnsi"/>
        </w:rPr>
        <w:t xml:space="preserve"> If not, or if </w:t>
      </w:r>
      <w:r w:rsidR="00145C41">
        <w:rPr>
          <w:rFonts w:asciiTheme="minorHAnsi" w:hAnsiTheme="minorHAnsi" w:cstheme="minorHAnsi"/>
        </w:rPr>
        <w:t>a flat surface for the analysis</w:t>
      </w:r>
      <w:r w:rsidR="007147E8">
        <w:rPr>
          <w:rFonts w:asciiTheme="minorHAnsi" w:hAnsiTheme="minorHAnsi" w:cstheme="minorHAnsi"/>
        </w:rPr>
        <w:t xml:space="preserve"> is desired</w:t>
      </w:r>
      <w:r w:rsidR="00145C41">
        <w:rPr>
          <w:rFonts w:asciiTheme="minorHAnsi" w:hAnsiTheme="minorHAnsi" w:cstheme="minorHAnsi"/>
        </w:rPr>
        <w:t xml:space="preserve">, a </w:t>
      </w:r>
      <w:r w:rsidR="00F7320B">
        <w:rPr>
          <w:rFonts w:asciiTheme="minorHAnsi" w:hAnsiTheme="minorHAnsi" w:cstheme="minorHAnsi"/>
        </w:rPr>
        <w:t>bulk cylindrical pellet</w:t>
      </w:r>
      <w:r w:rsidR="00145C41">
        <w:rPr>
          <w:rFonts w:asciiTheme="minorHAnsi" w:hAnsiTheme="minorHAnsi" w:cstheme="minorHAnsi"/>
        </w:rPr>
        <w:t xml:space="preserve"> </w:t>
      </w:r>
      <w:r>
        <w:rPr>
          <w:rFonts w:asciiTheme="minorHAnsi" w:hAnsiTheme="minorHAnsi" w:cstheme="minorHAnsi"/>
        </w:rPr>
        <w:t>must</w:t>
      </w:r>
      <w:r w:rsidR="00145C41">
        <w:rPr>
          <w:rFonts w:asciiTheme="minorHAnsi" w:hAnsiTheme="minorHAnsi" w:cstheme="minorHAnsi"/>
        </w:rPr>
        <w:t xml:space="preserve"> be prepared, </w:t>
      </w:r>
      <w:proofErr w:type="gramStart"/>
      <w:r w:rsidR="00145C41">
        <w:rPr>
          <w:rFonts w:asciiTheme="minorHAnsi" w:hAnsiTheme="minorHAnsi" w:cstheme="minorHAnsi"/>
        </w:rPr>
        <w:t>still keeping</w:t>
      </w:r>
      <w:proofErr w:type="gramEnd"/>
      <w:r w:rsidR="00145C41">
        <w:rPr>
          <w:rFonts w:asciiTheme="minorHAnsi" w:hAnsiTheme="minorHAnsi" w:cstheme="minorHAnsi"/>
        </w:rPr>
        <w:t xml:space="preserve"> the pellet in its frozen state.</w:t>
      </w:r>
      <w:r w:rsidR="0032184A" w:rsidRPr="0032184A">
        <w:rPr>
          <w:rFonts w:asciiTheme="minorHAnsi" w:hAnsiTheme="minorHAnsi" w:cstheme="minorHAnsi"/>
        </w:rPr>
        <w:t xml:space="preserve"> </w:t>
      </w:r>
      <w:r w:rsidR="0032184A" w:rsidRPr="00A838C9">
        <w:rPr>
          <w:rFonts w:asciiTheme="minorHAnsi" w:hAnsiTheme="minorHAnsi" w:cstheme="minorHAnsi"/>
        </w:rPr>
        <w:t xml:space="preserve">If the cell pellet is fragmented the following steps can be used ideally in </w:t>
      </w:r>
      <w:r w:rsidR="00E45746">
        <w:rPr>
          <w:rFonts w:asciiTheme="minorHAnsi" w:hAnsiTheme="minorHAnsi" w:cstheme="minorHAnsi"/>
        </w:rPr>
        <w:t xml:space="preserve">a </w:t>
      </w:r>
      <w:r>
        <w:rPr>
          <w:rFonts w:asciiTheme="minorHAnsi" w:hAnsiTheme="minorHAnsi" w:cstheme="minorHAnsi"/>
        </w:rPr>
        <w:t>glove box</w:t>
      </w:r>
      <w:r w:rsidR="00E45746">
        <w:rPr>
          <w:rFonts w:asciiTheme="minorHAnsi" w:hAnsiTheme="minorHAnsi" w:cstheme="minorHAnsi"/>
        </w:rPr>
        <w:t xml:space="preserve"> fully purge</w:t>
      </w:r>
      <w:r w:rsidR="00985B95">
        <w:rPr>
          <w:rFonts w:asciiTheme="minorHAnsi" w:hAnsiTheme="minorHAnsi" w:cstheme="minorHAnsi"/>
        </w:rPr>
        <w:t>d</w:t>
      </w:r>
      <w:r w:rsidR="00E45746">
        <w:rPr>
          <w:rFonts w:asciiTheme="minorHAnsi" w:hAnsiTheme="minorHAnsi" w:cstheme="minorHAnsi"/>
        </w:rPr>
        <w:t xml:space="preserve"> with an inert atmosphere</w:t>
      </w:r>
      <w:r w:rsidR="0032184A">
        <w:rPr>
          <w:rFonts w:asciiTheme="minorHAnsi" w:hAnsiTheme="minorHAnsi" w:cstheme="minorHAnsi"/>
        </w:rPr>
        <w:t>.</w:t>
      </w:r>
    </w:p>
    <w:p w14:paraId="2CA24075" w14:textId="77777777" w:rsidR="009E7342" w:rsidRPr="00A838C9" w:rsidRDefault="009E7342" w:rsidP="00EA1621">
      <w:pPr>
        <w:ind w:left="1701"/>
        <w:contextualSpacing/>
        <w:rPr>
          <w:rFonts w:asciiTheme="minorHAnsi" w:hAnsiTheme="minorHAnsi" w:cstheme="minorHAnsi"/>
        </w:rPr>
      </w:pPr>
    </w:p>
    <w:p w14:paraId="712B5902" w14:textId="7A0EBD84" w:rsidR="00A37E39" w:rsidRPr="00C5685D" w:rsidRDefault="00A37E39" w:rsidP="00EA1621">
      <w:pPr>
        <w:pStyle w:val="ListParagraph"/>
        <w:numPr>
          <w:ilvl w:val="1"/>
          <w:numId w:val="45"/>
        </w:numPr>
        <w:rPr>
          <w:rFonts w:asciiTheme="minorHAnsi" w:hAnsiTheme="minorHAnsi" w:cstheme="minorHAnsi"/>
          <w:highlight w:val="yellow"/>
        </w:rPr>
      </w:pPr>
      <w:r w:rsidRPr="00C5685D">
        <w:rPr>
          <w:rFonts w:asciiTheme="minorHAnsi" w:hAnsiTheme="minorHAnsi" w:cstheme="minorHAnsi"/>
          <w:highlight w:val="yellow"/>
        </w:rPr>
        <w:t>Prepar</w:t>
      </w:r>
      <w:r w:rsidR="00E45746" w:rsidRPr="00C5685D">
        <w:rPr>
          <w:rFonts w:asciiTheme="minorHAnsi" w:hAnsiTheme="minorHAnsi" w:cstheme="minorHAnsi"/>
          <w:highlight w:val="yellow"/>
        </w:rPr>
        <w:t>ation of</w:t>
      </w:r>
      <w:r w:rsidR="00952FCA" w:rsidRPr="00C5685D">
        <w:rPr>
          <w:rFonts w:asciiTheme="minorHAnsi" w:hAnsiTheme="minorHAnsi" w:cstheme="minorHAnsi"/>
          <w:highlight w:val="yellow"/>
        </w:rPr>
        <w:t xml:space="preserve"> the </w:t>
      </w:r>
      <w:r w:rsidRPr="00C5685D">
        <w:rPr>
          <w:rFonts w:asciiTheme="minorHAnsi" w:hAnsiTheme="minorHAnsi" w:cstheme="minorHAnsi"/>
          <w:highlight w:val="yellow"/>
        </w:rPr>
        <w:t xml:space="preserve">bulk </w:t>
      </w:r>
      <w:r w:rsidR="00145C41" w:rsidRPr="00C5685D">
        <w:rPr>
          <w:rFonts w:asciiTheme="minorHAnsi" w:hAnsiTheme="minorHAnsi" w:cstheme="minorHAnsi"/>
          <w:highlight w:val="yellow"/>
        </w:rPr>
        <w:t xml:space="preserve">frozen </w:t>
      </w:r>
      <w:r w:rsidRPr="00C5685D">
        <w:rPr>
          <w:rFonts w:asciiTheme="minorHAnsi" w:hAnsiTheme="minorHAnsi" w:cstheme="minorHAnsi"/>
          <w:highlight w:val="yellow"/>
        </w:rPr>
        <w:t>cylindrical pellets</w:t>
      </w:r>
    </w:p>
    <w:p w14:paraId="022BD769" w14:textId="77777777" w:rsidR="00C5685D" w:rsidRDefault="00C5685D" w:rsidP="00EA1621">
      <w:pPr>
        <w:pStyle w:val="ListParagraph"/>
        <w:snapToGrid w:val="0"/>
        <w:ind w:left="0"/>
        <w:rPr>
          <w:rFonts w:asciiTheme="minorHAnsi" w:hAnsiTheme="minorHAnsi" w:cstheme="minorHAnsi"/>
        </w:rPr>
      </w:pPr>
    </w:p>
    <w:p w14:paraId="0B23295A" w14:textId="6694ECF0" w:rsidR="009E7342" w:rsidRPr="006B4242" w:rsidRDefault="009E7342" w:rsidP="00EA1621">
      <w:pPr>
        <w:pStyle w:val="ListParagraph"/>
        <w:numPr>
          <w:ilvl w:val="2"/>
          <w:numId w:val="45"/>
        </w:numPr>
        <w:snapToGrid w:val="0"/>
        <w:rPr>
          <w:rFonts w:asciiTheme="minorHAnsi" w:hAnsiTheme="minorHAnsi" w:cstheme="minorHAnsi"/>
        </w:rPr>
      </w:pPr>
      <w:r w:rsidRPr="00E45746">
        <w:rPr>
          <w:rFonts w:asciiTheme="minorHAnsi" w:hAnsiTheme="minorHAnsi" w:cstheme="minorHAnsi"/>
        </w:rPr>
        <w:t>Immer</w:t>
      </w:r>
      <w:r w:rsidR="0055232F">
        <w:rPr>
          <w:rFonts w:asciiTheme="minorHAnsi" w:hAnsiTheme="minorHAnsi" w:cstheme="minorHAnsi"/>
        </w:rPr>
        <w:t>s</w:t>
      </w:r>
      <w:r w:rsidRPr="00E45746">
        <w:rPr>
          <w:rFonts w:asciiTheme="minorHAnsi" w:hAnsiTheme="minorHAnsi" w:cstheme="minorHAnsi"/>
        </w:rPr>
        <w:t>e all the part</w:t>
      </w:r>
      <w:r w:rsidR="00985B95">
        <w:rPr>
          <w:rFonts w:asciiTheme="minorHAnsi" w:hAnsiTheme="minorHAnsi" w:cstheme="minorHAnsi"/>
        </w:rPr>
        <w:t>s</w:t>
      </w:r>
      <w:r w:rsidRPr="00E45746">
        <w:rPr>
          <w:rFonts w:asciiTheme="minorHAnsi" w:hAnsiTheme="minorHAnsi" w:cstheme="minorHAnsi"/>
        </w:rPr>
        <w:t xml:space="preserve"> of a manual hydraulic press that will be in contact with the sample </w:t>
      </w:r>
      <w:r w:rsidR="0055232F" w:rsidRPr="00E45746">
        <w:rPr>
          <w:rFonts w:asciiTheme="minorHAnsi" w:hAnsiTheme="minorHAnsi" w:cstheme="minorHAnsi"/>
        </w:rPr>
        <w:t>in LN</w:t>
      </w:r>
      <w:r w:rsidR="0055232F" w:rsidRPr="00E45746">
        <w:rPr>
          <w:rFonts w:asciiTheme="minorHAnsi" w:hAnsiTheme="minorHAnsi" w:cstheme="minorHAnsi"/>
          <w:vertAlign w:val="subscript"/>
        </w:rPr>
        <w:t>2</w:t>
      </w:r>
      <w:r w:rsidR="0055232F" w:rsidRPr="00E45746">
        <w:rPr>
          <w:rFonts w:asciiTheme="minorHAnsi" w:hAnsiTheme="minorHAnsi" w:cstheme="minorHAnsi"/>
        </w:rPr>
        <w:t xml:space="preserve"> </w:t>
      </w:r>
      <w:r w:rsidRPr="00E45746">
        <w:rPr>
          <w:rFonts w:asciiTheme="minorHAnsi" w:hAnsiTheme="minorHAnsi" w:cstheme="minorHAnsi"/>
        </w:rPr>
        <w:t>(</w:t>
      </w:r>
      <w:r w:rsidR="0078657D" w:rsidRPr="006B4242">
        <w:rPr>
          <w:rFonts w:asciiTheme="minorHAnsi" w:hAnsiTheme="minorHAnsi" w:cstheme="minorHAnsi"/>
          <w:b/>
        </w:rPr>
        <w:t>Figure 3</w:t>
      </w:r>
      <w:r w:rsidR="00566410" w:rsidRPr="00AB0B6E">
        <w:rPr>
          <w:rFonts w:asciiTheme="minorHAnsi" w:hAnsiTheme="minorHAnsi" w:cstheme="minorHAnsi"/>
          <w:b/>
          <w:bCs/>
        </w:rPr>
        <w:t>A</w:t>
      </w:r>
      <w:r w:rsidR="00994937">
        <w:rPr>
          <w:rFonts w:asciiTheme="minorHAnsi" w:hAnsiTheme="minorHAnsi" w:cstheme="minorHAnsi"/>
        </w:rPr>
        <w:t>;</w:t>
      </w:r>
      <w:r w:rsidR="00566410" w:rsidRPr="006B4242">
        <w:rPr>
          <w:rFonts w:asciiTheme="minorHAnsi" w:hAnsiTheme="minorHAnsi" w:cstheme="minorHAnsi"/>
        </w:rPr>
        <w:t xml:space="preserve"> </w:t>
      </w:r>
      <w:r w:rsidR="00994937" w:rsidRPr="006B4242">
        <w:rPr>
          <w:rFonts w:asciiTheme="minorHAnsi" w:hAnsiTheme="minorHAnsi" w:cstheme="minorHAnsi"/>
        </w:rPr>
        <w:t>3- or 5-mm</w:t>
      </w:r>
      <w:r w:rsidRPr="006B4242">
        <w:rPr>
          <w:rFonts w:asciiTheme="minorHAnsi" w:hAnsiTheme="minorHAnsi" w:cstheme="minorHAnsi"/>
        </w:rPr>
        <w:t xml:space="preserve"> diameter pellet dies, mold, piston/</w:t>
      </w:r>
      <w:r w:rsidR="00F7320B" w:rsidRPr="006B4242">
        <w:rPr>
          <w:rFonts w:asciiTheme="minorHAnsi" w:hAnsiTheme="minorHAnsi" w:cstheme="minorHAnsi"/>
        </w:rPr>
        <w:t>wire pulling</w:t>
      </w:r>
      <w:r w:rsidRPr="006B4242">
        <w:rPr>
          <w:rFonts w:asciiTheme="minorHAnsi" w:hAnsiTheme="minorHAnsi" w:cstheme="minorHAnsi"/>
        </w:rPr>
        <w:t>)</w:t>
      </w:r>
      <w:r w:rsidR="0055232F">
        <w:rPr>
          <w:rFonts w:asciiTheme="minorHAnsi" w:hAnsiTheme="minorHAnsi" w:cstheme="minorHAnsi"/>
        </w:rPr>
        <w:t>.</w:t>
      </w:r>
    </w:p>
    <w:p w14:paraId="527FE264" w14:textId="77777777" w:rsidR="00C5685D" w:rsidRPr="006B4242" w:rsidRDefault="00C5685D" w:rsidP="00EA1621">
      <w:pPr>
        <w:pStyle w:val="ListParagraph"/>
        <w:snapToGrid w:val="0"/>
        <w:ind w:left="0"/>
        <w:rPr>
          <w:rFonts w:asciiTheme="minorHAnsi" w:hAnsiTheme="minorHAnsi" w:cstheme="minorHAnsi"/>
        </w:rPr>
      </w:pPr>
    </w:p>
    <w:p w14:paraId="701763C1" w14:textId="5224D377" w:rsidR="00513024" w:rsidRPr="006B4242" w:rsidRDefault="00513024" w:rsidP="00EA1621">
      <w:pPr>
        <w:pStyle w:val="ListParagraph"/>
        <w:numPr>
          <w:ilvl w:val="2"/>
          <w:numId w:val="45"/>
        </w:numPr>
        <w:snapToGrid w:val="0"/>
        <w:rPr>
          <w:rFonts w:asciiTheme="minorHAnsi" w:hAnsiTheme="minorHAnsi" w:cstheme="minorHAnsi"/>
        </w:rPr>
      </w:pPr>
      <w:r w:rsidRPr="006B4242">
        <w:rPr>
          <w:rFonts w:asciiTheme="minorHAnsi" w:hAnsiTheme="minorHAnsi" w:cstheme="minorHAnsi"/>
        </w:rPr>
        <w:t xml:space="preserve">Transfer </w:t>
      </w:r>
      <w:r w:rsidR="007147E8">
        <w:rPr>
          <w:rFonts w:asciiTheme="minorHAnsi" w:hAnsiTheme="minorHAnsi" w:cstheme="minorHAnsi"/>
        </w:rPr>
        <w:t xml:space="preserve">the </w:t>
      </w:r>
      <w:r w:rsidRPr="006B4242">
        <w:rPr>
          <w:rFonts w:asciiTheme="minorHAnsi" w:hAnsiTheme="minorHAnsi" w:cstheme="minorHAnsi"/>
        </w:rPr>
        <w:t xml:space="preserve">rapidly frozen pellet fragments into </w:t>
      </w:r>
      <w:r w:rsidR="00566410" w:rsidRPr="006B4242">
        <w:rPr>
          <w:rFonts w:asciiTheme="minorHAnsi" w:hAnsiTheme="minorHAnsi" w:cstheme="minorHAnsi"/>
        </w:rPr>
        <w:t>the</w:t>
      </w:r>
      <w:r w:rsidRPr="006B4242">
        <w:rPr>
          <w:rFonts w:asciiTheme="minorHAnsi" w:hAnsiTheme="minorHAnsi" w:cstheme="minorHAnsi"/>
        </w:rPr>
        <w:t xml:space="preserve"> mold loaded with </w:t>
      </w:r>
      <w:r w:rsidR="00994937">
        <w:rPr>
          <w:rFonts w:asciiTheme="minorHAnsi" w:hAnsiTheme="minorHAnsi" w:cstheme="minorHAnsi"/>
        </w:rPr>
        <w:t xml:space="preserve">the </w:t>
      </w:r>
      <w:r w:rsidRPr="006B4242">
        <w:rPr>
          <w:rFonts w:asciiTheme="minorHAnsi" w:hAnsiTheme="minorHAnsi" w:cstheme="minorHAnsi"/>
        </w:rPr>
        <w:t>appropriate pellet dies</w:t>
      </w:r>
      <w:r w:rsidR="00566410" w:rsidRPr="006B4242">
        <w:rPr>
          <w:rFonts w:asciiTheme="minorHAnsi" w:hAnsiTheme="minorHAnsi" w:cstheme="minorHAnsi"/>
        </w:rPr>
        <w:t xml:space="preserve"> (</w:t>
      </w:r>
      <w:r w:rsidR="0078657D" w:rsidRPr="006B4242">
        <w:rPr>
          <w:rFonts w:asciiTheme="minorHAnsi" w:hAnsiTheme="minorHAnsi" w:cstheme="minorHAnsi"/>
          <w:b/>
        </w:rPr>
        <w:t>Figure 3</w:t>
      </w:r>
      <w:r w:rsidR="00566410" w:rsidRPr="00AB0B6E">
        <w:rPr>
          <w:rFonts w:asciiTheme="minorHAnsi" w:hAnsiTheme="minorHAnsi" w:cstheme="minorHAnsi"/>
          <w:b/>
          <w:bCs/>
        </w:rPr>
        <w:t>B</w:t>
      </w:r>
      <w:r w:rsidR="00566410" w:rsidRPr="006B4242">
        <w:rPr>
          <w:rFonts w:asciiTheme="minorHAnsi" w:hAnsiTheme="minorHAnsi" w:cstheme="minorHAnsi"/>
        </w:rPr>
        <w:t>)</w:t>
      </w:r>
      <w:r w:rsidRPr="006B4242">
        <w:rPr>
          <w:rFonts w:asciiTheme="minorHAnsi" w:hAnsiTheme="minorHAnsi" w:cstheme="minorHAnsi"/>
        </w:rPr>
        <w:t>.</w:t>
      </w:r>
    </w:p>
    <w:p w14:paraId="04FA95E3" w14:textId="77777777" w:rsidR="00C5685D" w:rsidRPr="006B4242" w:rsidRDefault="00C5685D" w:rsidP="00EA1621">
      <w:pPr>
        <w:pStyle w:val="ListParagraph"/>
        <w:snapToGrid w:val="0"/>
        <w:ind w:left="0"/>
        <w:rPr>
          <w:rFonts w:asciiTheme="minorHAnsi" w:hAnsiTheme="minorHAnsi" w:cstheme="minorHAnsi"/>
        </w:rPr>
      </w:pPr>
    </w:p>
    <w:p w14:paraId="15126CA6" w14:textId="65DAB1BB" w:rsidR="00513024" w:rsidRPr="006B4242" w:rsidRDefault="00513024" w:rsidP="00EA1621">
      <w:pPr>
        <w:pStyle w:val="ListParagraph"/>
        <w:numPr>
          <w:ilvl w:val="2"/>
          <w:numId w:val="45"/>
        </w:numPr>
        <w:snapToGrid w:val="0"/>
        <w:rPr>
          <w:rFonts w:asciiTheme="minorHAnsi" w:hAnsiTheme="minorHAnsi" w:cstheme="minorHAnsi"/>
        </w:rPr>
      </w:pPr>
      <w:r w:rsidRPr="006B4242">
        <w:rPr>
          <w:rFonts w:asciiTheme="minorHAnsi" w:hAnsiTheme="minorHAnsi" w:cstheme="minorHAnsi"/>
        </w:rPr>
        <w:t>Quick pelletiz</w:t>
      </w:r>
      <w:r w:rsidR="00985B95" w:rsidRPr="006B4242">
        <w:rPr>
          <w:rFonts w:asciiTheme="minorHAnsi" w:hAnsiTheme="minorHAnsi" w:cstheme="minorHAnsi"/>
        </w:rPr>
        <w:t>e</w:t>
      </w:r>
      <w:r w:rsidRPr="006B4242">
        <w:rPr>
          <w:rFonts w:asciiTheme="minorHAnsi" w:hAnsiTheme="minorHAnsi" w:cstheme="minorHAnsi"/>
        </w:rPr>
        <w:t xml:space="preserve"> with the hydraulic press</w:t>
      </w:r>
      <w:r w:rsidR="009C25CB">
        <w:rPr>
          <w:rFonts w:asciiTheme="minorHAnsi" w:hAnsiTheme="minorHAnsi" w:cstheme="minorHAnsi"/>
        </w:rPr>
        <w:t xml:space="preserve">. Use of </w:t>
      </w:r>
      <w:r w:rsidRPr="006B4242">
        <w:rPr>
          <w:rFonts w:asciiTheme="minorHAnsi" w:hAnsiTheme="minorHAnsi" w:cstheme="minorHAnsi"/>
        </w:rPr>
        <w:t xml:space="preserve">1.5 tons for </w:t>
      </w:r>
      <w:r w:rsidR="009C25CB">
        <w:rPr>
          <w:rFonts w:asciiTheme="minorHAnsi" w:hAnsiTheme="minorHAnsi" w:cstheme="minorHAnsi"/>
        </w:rPr>
        <w:t xml:space="preserve">a </w:t>
      </w:r>
      <w:r w:rsidRPr="006B4242">
        <w:rPr>
          <w:rFonts w:asciiTheme="minorHAnsi" w:hAnsiTheme="minorHAnsi" w:cstheme="minorHAnsi"/>
        </w:rPr>
        <w:t xml:space="preserve">5 mm diameter </w:t>
      </w:r>
      <w:r w:rsidR="009C25CB" w:rsidRPr="006B4242">
        <w:rPr>
          <w:rFonts w:asciiTheme="minorHAnsi" w:hAnsiTheme="minorHAnsi" w:cstheme="minorHAnsi"/>
        </w:rPr>
        <w:t xml:space="preserve">pellet </w:t>
      </w:r>
      <w:r w:rsidR="009C25CB">
        <w:rPr>
          <w:rFonts w:asciiTheme="minorHAnsi" w:hAnsiTheme="minorHAnsi" w:cstheme="minorHAnsi"/>
        </w:rPr>
        <w:t>or</w:t>
      </w:r>
      <w:r w:rsidR="009C25CB" w:rsidRPr="006B4242">
        <w:rPr>
          <w:rFonts w:asciiTheme="minorHAnsi" w:hAnsiTheme="minorHAnsi" w:cstheme="minorHAnsi"/>
        </w:rPr>
        <w:t xml:space="preserve"> </w:t>
      </w:r>
      <w:r w:rsidRPr="006B4242">
        <w:rPr>
          <w:rFonts w:asciiTheme="minorHAnsi" w:hAnsiTheme="minorHAnsi" w:cstheme="minorHAnsi"/>
        </w:rPr>
        <w:t xml:space="preserve">0.5 tons for a 3 mm diameter </w:t>
      </w:r>
      <w:r w:rsidR="009C25CB" w:rsidRPr="006B4242">
        <w:rPr>
          <w:rFonts w:asciiTheme="minorHAnsi" w:hAnsiTheme="minorHAnsi" w:cstheme="minorHAnsi"/>
        </w:rPr>
        <w:t xml:space="preserve">pellet </w:t>
      </w:r>
      <w:r w:rsidRPr="006B4242">
        <w:rPr>
          <w:rFonts w:asciiTheme="minorHAnsi" w:hAnsiTheme="minorHAnsi" w:cstheme="minorHAnsi"/>
        </w:rPr>
        <w:t xml:space="preserve">is </w:t>
      </w:r>
      <w:proofErr w:type="gramStart"/>
      <w:r w:rsidRPr="006B4242">
        <w:rPr>
          <w:rFonts w:asciiTheme="minorHAnsi" w:hAnsiTheme="minorHAnsi" w:cstheme="minorHAnsi"/>
        </w:rPr>
        <w:t>sufficient</w:t>
      </w:r>
      <w:proofErr w:type="gramEnd"/>
      <w:r w:rsidRPr="006B4242">
        <w:rPr>
          <w:rFonts w:asciiTheme="minorHAnsi" w:hAnsiTheme="minorHAnsi" w:cstheme="minorHAnsi"/>
        </w:rPr>
        <w:t xml:space="preserve"> (</w:t>
      </w:r>
      <w:r w:rsidRPr="00AB0B6E">
        <w:rPr>
          <w:rFonts w:asciiTheme="minorHAnsi" w:hAnsiTheme="minorHAnsi" w:cstheme="minorHAnsi"/>
          <w:b/>
          <w:bCs/>
        </w:rPr>
        <w:t>Figure 3</w:t>
      </w:r>
      <w:r w:rsidR="00566410" w:rsidRPr="00AB0B6E">
        <w:rPr>
          <w:rFonts w:asciiTheme="minorHAnsi" w:hAnsiTheme="minorHAnsi" w:cstheme="minorHAnsi"/>
          <w:b/>
          <w:bCs/>
        </w:rPr>
        <w:t>C</w:t>
      </w:r>
      <w:r w:rsidRPr="006B4242">
        <w:rPr>
          <w:rFonts w:asciiTheme="minorHAnsi" w:hAnsiTheme="minorHAnsi" w:cstheme="minorHAnsi"/>
        </w:rPr>
        <w:t>).</w:t>
      </w:r>
    </w:p>
    <w:p w14:paraId="588A62C8" w14:textId="77777777" w:rsidR="00513024" w:rsidRPr="006B4242" w:rsidRDefault="00513024" w:rsidP="00EA1621">
      <w:pPr>
        <w:rPr>
          <w:rFonts w:asciiTheme="minorHAnsi" w:hAnsiTheme="minorHAnsi" w:cstheme="minorHAnsi"/>
        </w:rPr>
      </w:pPr>
    </w:p>
    <w:p w14:paraId="4EB13965" w14:textId="3CCAB06C" w:rsidR="00513024" w:rsidRPr="006B4242" w:rsidRDefault="00513024" w:rsidP="00EA1621">
      <w:pPr>
        <w:rPr>
          <w:rFonts w:asciiTheme="minorHAnsi" w:hAnsiTheme="minorHAnsi" w:cstheme="minorHAnsi"/>
        </w:rPr>
      </w:pPr>
      <w:r w:rsidRPr="006B4242">
        <w:rPr>
          <w:rFonts w:asciiTheme="minorHAnsi" w:hAnsiTheme="minorHAnsi" w:cstheme="minorHAnsi"/>
        </w:rPr>
        <w:t xml:space="preserve">NOTE: After each pellet </w:t>
      </w:r>
      <w:r w:rsidR="00E45746" w:rsidRPr="006B4242">
        <w:rPr>
          <w:rFonts w:asciiTheme="minorHAnsi" w:hAnsiTheme="minorHAnsi" w:cstheme="minorHAnsi"/>
        </w:rPr>
        <w:t>preparation</w:t>
      </w:r>
      <w:r w:rsidRPr="006B4242">
        <w:rPr>
          <w:rFonts w:asciiTheme="minorHAnsi" w:hAnsiTheme="minorHAnsi" w:cstheme="minorHAnsi"/>
        </w:rPr>
        <w:t xml:space="preserve"> with the hydraulic press, all the materials need to be thawed and dried properly</w:t>
      </w:r>
      <w:r w:rsidR="00E45746" w:rsidRPr="006B4242">
        <w:rPr>
          <w:rFonts w:asciiTheme="minorHAnsi" w:hAnsiTheme="minorHAnsi" w:cstheme="minorHAnsi"/>
        </w:rPr>
        <w:t xml:space="preserve"> using nitrogen gas</w:t>
      </w:r>
      <w:r w:rsidRPr="006B4242">
        <w:rPr>
          <w:rFonts w:asciiTheme="minorHAnsi" w:hAnsiTheme="minorHAnsi" w:cstheme="minorHAnsi"/>
        </w:rPr>
        <w:t xml:space="preserve"> to avoid any problems with </w:t>
      </w:r>
      <w:r w:rsidR="009C25CB">
        <w:rPr>
          <w:rFonts w:asciiTheme="minorHAnsi" w:hAnsiTheme="minorHAnsi" w:cstheme="minorHAnsi"/>
        </w:rPr>
        <w:t xml:space="preserve">the </w:t>
      </w:r>
      <w:r w:rsidRPr="006B4242">
        <w:rPr>
          <w:rFonts w:asciiTheme="minorHAnsi" w:hAnsiTheme="minorHAnsi" w:cstheme="minorHAnsi"/>
        </w:rPr>
        <w:t>remaining frost and humidity.</w:t>
      </w:r>
    </w:p>
    <w:p w14:paraId="7E92FB03" w14:textId="77777777" w:rsidR="00513024" w:rsidRPr="006B4242" w:rsidRDefault="00513024" w:rsidP="00EA1621">
      <w:pPr>
        <w:pStyle w:val="ListParagraph"/>
        <w:snapToGrid w:val="0"/>
        <w:ind w:left="0"/>
        <w:rPr>
          <w:rFonts w:asciiTheme="minorHAnsi" w:hAnsiTheme="minorHAnsi" w:cstheme="minorHAnsi"/>
        </w:rPr>
      </w:pPr>
    </w:p>
    <w:p w14:paraId="2DE5D362" w14:textId="57378192" w:rsidR="00513024" w:rsidRPr="006B4242" w:rsidRDefault="00513024" w:rsidP="00EA1621">
      <w:pPr>
        <w:pStyle w:val="ListParagraph"/>
        <w:numPr>
          <w:ilvl w:val="2"/>
          <w:numId w:val="45"/>
        </w:numPr>
        <w:snapToGrid w:val="0"/>
        <w:rPr>
          <w:rFonts w:asciiTheme="minorHAnsi" w:hAnsiTheme="minorHAnsi" w:cstheme="minorHAnsi"/>
        </w:rPr>
      </w:pPr>
      <w:r w:rsidRPr="006B4242">
        <w:rPr>
          <w:rFonts w:asciiTheme="minorHAnsi" w:hAnsiTheme="minorHAnsi" w:cstheme="minorHAnsi"/>
        </w:rPr>
        <w:t xml:space="preserve">Collect the </w:t>
      </w:r>
      <w:r w:rsidR="00E45746" w:rsidRPr="006B4242">
        <w:rPr>
          <w:rFonts w:asciiTheme="minorHAnsi" w:hAnsiTheme="minorHAnsi" w:cstheme="minorHAnsi"/>
        </w:rPr>
        <w:t xml:space="preserve">bulk pellet of </w:t>
      </w:r>
      <w:r w:rsidRPr="006B4242">
        <w:rPr>
          <w:rFonts w:asciiTheme="minorHAnsi" w:hAnsiTheme="minorHAnsi" w:cstheme="minorHAnsi"/>
        </w:rPr>
        <w:t>frozen cell</w:t>
      </w:r>
      <w:r w:rsidR="00E45746" w:rsidRPr="006B4242">
        <w:rPr>
          <w:rFonts w:asciiTheme="minorHAnsi" w:hAnsiTheme="minorHAnsi" w:cstheme="minorHAnsi"/>
        </w:rPr>
        <w:t>s</w:t>
      </w:r>
      <w:r w:rsidRPr="006B4242">
        <w:rPr>
          <w:rFonts w:asciiTheme="minorHAnsi" w:hAnsiTheme="minorHAnsi" w:cstheme="minorHAnsi"/>
        </w:rPr>
        <w:t xml:space="preserve"> </w:t>
      </w:r>
      <w:r w:rsidR="009C25CB" w:rsidRPr="006B4242">
        <w:rPr>
          <w:rFonts w:asciiTheme="minorHAnsi" w:hAnsiTheme="minorHAnsi" w:cstheme="minorHAnsi"/>
        </w:rPr>
        <w:t xml:space="preserve">quickly </w:t>
      </w:r>
      <w:r w:rsidRPr="006B4242">
        <w:rPr>
          <w:rFonts w:asciiTheme="minorHAnsi" w:hAnsiTheme="minorHAnsi" w:cstheme="minorHAnsi"/>
        </w:rPr>
        <w:t>and place it in an adequate cryotube for storage.</w:t>
      </w:r>
    </w:p>
    <w:p w14:paraId="3AE777D7" w14:textId="77777777" w:rsidR="00C5685D" w:rsidRDefault="00C5685D" w:rsidP="00EA1621">
      <w:pPr>
        <w:pStyle w:val="ListParagraph"/>
        <w:snapToGrid w:val="0"/>
        <w:ind w:left="0"/>
        <w:rPr>
          <w:rFonts w:asciiTheme="minorHAnsi" w:hAnsiTheme="minorHAnsi" w:cstheme="minorHAnsi"/>
        </w:rPr>
      </w:pPr>
    </w:p>
    <w:p w14:paraId="01709708" w14:textId="280DF7C8" w:rsidR="00513024" w:rsidRDefault="00513024" w:rsidP="00EA1621">
      <w:pPr>
        <w:pStyle w:val="ListParagraph"/>
        <w:numPr>
          <w:ilvl w:val="2"/>
          <w:numId w:val="45"/>
        </w:numPr>
        <w:snapToGrid w:val="0"/>
        <w:rPr>
          <w:rFonts w:asciiTheme="minorHAnsi" w:hAnsiTheme="minorHAnsi" w:cstheme="minorHAnsi"/>
        </w:rPr>
      </w:pPr>
      <w:r w:rsidRPr="00A838C9">
        <w:rPr>
          <w:rFonts w:asciiTheme="minorHAnsi" w:hAnsiTheme="minorHAnsi" w:cstheme="minorHAnsi"/>
        </w:rPr>
        <w:t>Store it back into LN</w:t>
      </w:r>
      <w:r w:rsidRPr="00A838C9">
        <w:rPr>
          <w:rFonts w:asciiTheme="minorHAnsi" w:hAnsiTheme="minorHAnsi" w:cstheme="minorHAnsi"/>
          <w:vertAlign w:val="subscript"/>
        </w:rPr>
        <w:t>2</w:t>
      </w:r>
      <w:r w:rsidR="00E45746">
        <w:rPr>
          <w:rFonts w:asciiTheme="minorHAnsi" w:hAnsiTheme="minorHAnsi" w:cstheme="minorHAnsi"/>
        </w:rPr>
        <w:t xml:space="preserve"> tank for long-term storage</w:t>
      </w:r>
      <w:r>
        <w:rPr>
          <w:rFonts w:asciiTheme="minorHAnsi" w:hAnsiTheme="minorHAnsi" w:cstheme="minorHAnsi"/>
        </w:rPr>
        <w:t>.</w:t>
      </w:r>
    </w:p>
    <w:p w14:paraId="6AEBE77C" w14:textId="77777777" w:rsidR="00C5685D" w:rsidRDefault="00C5685D" w:rsidP="00EA1621">
      <w:pPr>
        <w:pStyle w:val="ListParagraph"/>
        <w:snapToGrid w:val="0"/>
        <w:ind w:left="0"/>
        <w:rPr>
          <w:rFonts w:asciiTheme="minorHAnsi" w:hAnsiTheme="minorHAnsi" w:cstheme="minorHAnsi"/>
          <w:highlight w:val="yellow"/>
        </w:rPr>
      </w:pPr>
    </w:p>
    <w:p w14:paraId="3C582FA4" w14:textId="1ABE6866" w:rsidR="00513024" w:rsidRPr="00E45746" w:rsidRDefault="00513024" w:rsidP="00EA1621">
      <w:pPr>
        <w:pStyle w:val="ListParagraph"/>
        <w:numPr>
          <w:ilvl w:val="2"/>
          <w:numId w:val="45"/>
        </w:numPr>
        <w:snapToGrid w:val="0"/>
        <w:rPr>
          <w:rFonts w:asciiTheme="minorHAnsi" w:hAnsiTheme="minorHAnsi" w:cstheme="minorHAnsi"/>
          <w:highlight w:val="yellow"/>
        </w:rPr>
      </w:pPr>
      <w:r w:rsidRPr="006B4242">
        <w:rPr>
          <w:rFonts w:asciiTheme="minorHAnsi" w:hAnsiTheme="minorHAnsi" w:cstheme="minorHAnsi"/>
          <w:highlight w:val="yellow"/>
        </w:rPr>
        <w:t>Transfer and mount the cryo-pellets for analysis. The pellet stored in a LN</w:t>
      </w:r>
      <w:r w:rsidRPr="006B4242">
        <w:rPr>
          <w:rFonts w:asciiTheme="minorHAnsi" w:hAnsiTheme="minorHAnsi" w:cstheme="minorHAnsi"/>
          <w:highlight w:val="yellow"/>
          <w:vertAlign w:val="subscript"/>
        </w:rPr>
        <w:t>2</w:t>
      </w:r>
      <w:r w:rsidRPr="006B4242">
        <w:rPr>
          <w:rFonts w:asciiTheme="minorHAnsi" w:hAnsiTheme="minorHAnsi" w:cstheme="minorHAnsi"/>
          <w:highlight w:val="yellow"/>
        </w:rPr>
        <w:t xml:space="preserve"> cooled cryotube is transferred to a </w:t>
      </w:r>
      <w:r w:rsidR="009419DF" w:rsidRPr="006B4242">
        <w:rPr>
          <w:rFonts w:asciiTheme="minorHAnsi" w:hAnsiTheme="minorHAnsi" w:cstheme="minorHAnsi"/>
          <w:highlight w:val="yellow"/>
        </w:rPr>
        <w:t>77</w:t>
      </w:r>
      <w:r w:rsidRPr="006B4242">
        <w:rPr>
          <w:rFonts w:asciiTheme="minorHAnsi" w:hAnsiTheme="minorHAnsi" w:cstheme="minorHAnsi"/>
          <w:highlight w:val="yellow"/>
        </w:rPr>
        <w:t xml:space="preserve"> K </w:t>
      </w:r>
      <w:r w:rsidR="009C25CB" w:rsidRPr="009C25CB">
        <w:rPr>
          <w:rFonts w:asciiTheme="minorHAnsi" w:hAnsiTheme="minorHAnsi" w:cstheme="minorHAnsi"/>
          <w:highlight w:val="yellow"/>
        </w:rPr>
        <w:t>pre</w:t>
      </w:r>
      <w:r w:rsidRPr="006B4242">
        <w:rPr>
          <w:rFonts w:asciiTheme="minorHAnsi" w:hAnsiTheme="minorHAnsi" w:cstheme="minorHAnsi"/>
          <w:highlight w:val="yellow"/>
        </w:rPr>
        <w:t>cooled cryostat sample holder</w:t>
      </w:r>
      <w:r w:rsidR="00DE69C7" w:rsidRPr="006B4242">
        <w:rPr>
          <w:rFonts w:asciiTheme="minorHAnsi" w:hAnsiTheme="minorHAnsi" w:cstheme="minorHAnsi"/>
          <w:highlight w:val="yellow"/>
        </w:rPr>
        <w:t xml:space="preserve"> in liquid N</w:t>
      </w:r>
      <w:r w:rsidR="00DE69C7" w:rsidRPr="006B4242">
        <w:rPr>
          <w:rFonts w:asciiTheme="minorHAnsi" w:hAnsiTheme="minorHAnsi" w:cstheme="minorHAnsi"/>
          <w:highlight w:val="yellow"/>
          <w:vertAlign w:val="subscript"/>
        </w:rPr>
        <w:t>2</w:t>
      </w:r>
      <w:r w:rsidRPr="006B4242">
        <w:rPr>
          <w:rFonts w:asciiTheme="minorHAnsi" w:hAnsiTheme="minorHAnsi" w:cstheme="minorHAnsi"/>
          <w:highlight w:val="yellow"/>
        </w:rPr>
        <w:t xml:space="preserve"> (</w:t>
      </w:r>
      <w:r w:rsidR="0078657D" w:rsidRPr="006B4242">
        <w:rPr>
          <w:rFonts w:asciiTheme="minorHAnsi" w:hAnsiTheme="minorHAnsi" w:cstheme="minorHAnsi"/>
          <w:b/>
          <w:highlight w:val="yellow"/>
        </w:rPr>
        <w:t>Figure 4</w:t>
      </w:r>
      <w:r w:rsidR="008D6CF0" w:rsidRPr="006B4242">
        <w:rPr>
          <w:rFonts w:asciiTheme="minorHAnsi" w:hAnsiTheme="minorHAnsi" w:cstheme="minorHAnsi"/>
          <w:highlight w:val="yellow"/>
        </w:rPr>
        <w:t xml:space="preserve">, </w:t>
      </w:r>
      <w:r w:rsidR="00E45746" w:rsidRPr="006B4242">
        <w:rPr>
          <w:rFonts w:asciiTheme="minorHAnsi" w:hAnsiTheme="minorHAnsi" w:cstheme="minorHAnsi"/>
          <w:highlight w:val="yellow"/>
        </w:rPr>
        <w:t xml:space="preserve">as used for </w:t>
      </w:r>
      <w:r w:rsidR="009C25CB">
        <w:rPr>
          <w:rFonts w:asciiTheme="minorHAnsi" w:hAnsiTheme="minorHAnsi" w:cstheme="minorHAnsi"/>
          <w:highlight w:val="yellow"/>
        </w:rPr>
        <w:t>a</w:t>
      </w:r>
      <w:r w:rsidRPr="006B4242">
        <w:rPr>
          <w:rFonts w:asciiTheme="minorHAnsi" w:hAnsiTheme="minorHAnsi" w:cstheme="minorHAnsi"/>
          <w:highlight w:val="yellow"/>
        </w:rPr>
        <w:t xml:space="preserve"> </w:t>
      </w:r>
      <w:r w:rsidR="008D6CF0" w:rsidRPr="006B4242">
        <w:rPr>
          <w:rFonts w:asciiTheme="minorHAnsi" w:hAnsiTheme="minorHAnsi" w:cstheme="minorHAnsi"/>
          <w:highlight w:val="yellow"/>
        </w:rPr>
        <w:t>CRG-</w:t>
      </w:r>
      <w:r w:rsidRPr="006B4242">
        <w:rPr>
          <w:rFonts w:asciiTheme="minorHAnsi" w:hAnsiTheme="minorHAnsi" w:cstheme="minorHAnsi"/>
          <w:highlight w:val="yellow"/>
        </w:rPr>
        <w:t>FAME</w:t>
      </w:r>
      <w:r w:rsidR="008D6CF0" w:rsidRPr="006B4242">
        <w:rPr>
          <w:rFonts w:asciiTheme="minorHAnsi" w:hAnsiTheme="minorHAnsi" w:cstheme="minorHAnsi"/>
          <w:highlight w:val="yellow"/>
        </w:rPr>
        <w:t>-</w:t>
      </w:r>
      <w:r w:rsidRPr="006B4242">
        <w:rPr>
          <w:rFonts w:asciiTheme="minorHAnsi" w:hAnsiTheme="minorHAnsi" w:cstheme="minorHAnsi"/>
          <w:highlight w:val="yellow"/>
        </w:rPr>
        <w:t>UHD beamline)</w:t>
      </w:r>
      <w:r w:rsidR="00DE69C7" w:rsidRPr="006B4242">
        <w:rPr>
          <w:rFonts w:asciiTheme="minorHAnsi" w:hAnsiTheme="minorHAnsi" w:cstheme="minorHAnsi"/>
          <w:highlight w:val="yellow"/>
        </w:rPr>
        <w:t xml:space="preserve">. This step should be </w:t>
      </w:r>
      <w:r w:rsidR="009C25CB">
        <w:rPr>
          <w:rFonts w:asciiTheme="minorHAnsi" w:hAnsiTheme="minorHAnsi" w:cstheme="minorHAnsi"/>
          <w:highlight w:val="yellow"/>
        </w:rPr>
        <w:t xml:space="preserve">performed </w:t>
      </w:r>
      <w:r w:rsidR="00DE69C7" w:rsidRPr="006B4242">
        <w:rPr>
          <w:rFonts w:asciiTheme="minorHAnsi" w:hAnsiTheme="minorHAnsi" w:cstheme="minorHAnsi"/>
          <w:highlight w:val="yellow"/>
        </w:rPr>
        <w:t xml:space="preserve">as </w:t>
      </w:r>
      <w:r w:rsidR="009C25CB">
        <w:rPr>
          <w:rFonts w:asciiTheme="minorHAnsi" w:hAnsiTheme="minorHAnsi" w:cstheme="minorHAnsi"/>
          <w:highlight w:val="yellow"/>
        </w:rPr>
        <w:t xml:space="preserve">quickly </w:t>
      </w:r>
      <w:r w:rsidR="00DE69C7" w:rsidRPr="006B4242">
        <w:rPr>
          <w:rFonts w:asciiTheme="minorHAnsi" w:hAnsiTheme="minorHAnsi" w:cstheme="minorHAnsi"/>
          <w:highlight w:val="yellow"/>
        </w:rPr>
        <w:t>as possible but can take a few minutes.</w:t>
      </w:r>
      <w:r w:rsidR="00DE69C7">
        <w:rPr>
          <w:rFonts w:asciiTheme="minorHAnsi" w:hAnsiTheme="minorHAnsi" w:cstheme="minorHAnsi"/>
          <w:highlight w:val="yellow"/>
        </w:rPr>
        <w:t xml:space="preserve"> Th</w:t>
      </w:r>
      <w:r w:rsidRPr="00E45746">
        <w:rPr>
          <w:rFonts w:asciiTheme="minorHAnsi" w:hAnsiTheme="minorHAnsi" w:cstheme="minorHAnsi"/>
          <w:highlight w:val="yellow"/>
        </w:rPr>
        <w:t xml:space="preserve">en </w:t>
      </w:r>
      <w:r w:rsidR="009419DF" w:rsidRPr="00E45746">
        <w:rPr>
          <w:rFonts w:asciiTheme="minorHAnsi" w:hAnsiTheme="minorHAnsi" w:cstheme="minorHAnsi"/>
          <w:highlight w:val="yellow"/>
        </w:rPr>
        <w:t>transfer t</w:t>
      </w:r>
      <w:r w:rsidR="00DE69C7">
        <w:rPr>
          <w:rFonts w:asciiTheme="minorHAnsi" w:hAnsiTheme="minorHAnsi" w:cstheme="minorHAnsi"/>
          <w:highlight w:val="yellow"/>
        </w:rPr>
        <w:t>he sample holder to</w:t>
      </w:r>
      <w:r w:rsidR="009419DF" w:rsidRPr="00E45746">
        <w:rPr>
          <w:rFonts w:asciiTheme="minorHAnsi" w:hAnsiTheme="minorHAnsi" w:cstheme="minorHAnsi"/>
          <w:highlight w:val="yellow"/>
        </w:rPr>
        <w:t xml:space="preserve"> the cryostat</w:t>
      </w:r>
      <w:r w:rsidRPr="00E45746">
        <w:rPr>
          <w:rFonts w:asciiTheme="minorHAnsi" w:hAnsiTheme="minorHAnsi" w:cstheme="minorHAnsi"/>
          <w:highlight w:val="yellow"/>
        </w:rPr>
        <w:t xml:space="preserve"> </w:t>
      </w:r>
      <w:r w:rsidRPr="009C25CB">
        <w:rPr>
          <w:rFonts w:asciiTheme="minorHAnsi" w:hAnsiTheme="minorHAnsi" w:cstheme="minorHAnsi"/>
          <w:highlight w:val="yellow"/>
        </w:rPr>
        <w:t xml:space="preserve">and </w:t>
      </w:r>
      <w:r w:rsidRPr="00E45746">
        <w:rPr>
          <w:rFonts w:asciiTheme="minorHAnsi" w:hAnsiTheme="minorHAnsi" w:cstheme="minorHAnsi"/>
          <w:highlight w:val="yellow"/>
        </w:rPr>
        <w:t xml:space="preserve">maintain </w:t>
      </w:r>
      <w:r w:rsidR="007147E8">
        <w:rPr>
          <w:rFonts w:asciiTheme="minorHAnsi" w:hAnsiTheme="minorHAnsi" w:cstheme="minorHAnsi"/>
          <w:highlight w:val="yellow"/>
        </w:rPr>
        <w:t xml:space="preserve">it </w:t>
      </w:r>
      <w:r w:rsidRPr="00E45746">
        <w:rPr>
          <w:rFonts w:asciiTheme="minorHAnsi" w:hAnsiTheme="minorHAnsi" w:cstheme="minorHAnsi"/>
          <w:highlight w:val="yellow"/>
        </w:rPr>
        <w:t>at 10</w:t>
      </w:r>
      <w:r w:rsidR="009C25CB">
        <w:rPr>
          <w:rFonts w:asciiTheme="minorHAnsi" w:hAnsiTheme="minorHAnsi" w:cstheme="minorHAnsi"/>
          <w:highlight w:val="yellow"/>
        </w:rPr>
        <w:t xml:space="preserve"> </w:t>
      </w:r>
      <w:r w:rsidRPr="00E45746">
        <w:rPr>
          <w:rFonts w:asciiTheme="minorHAnsi" w:hAnsiTheme="minorHAnsi" w:cstheme="minorHAnsi"/>
          <w:highlight w:val="yellow"/>
        </w:rPr>
        <w:t>K during the whole XAS analysis.</w:t>
      </w:r>
    </w:p>
    <w:p w14:paraId="7DE1D277" w14:textId="0F065AE5" w:rsidR="009E7342" w:rsidRPr="00A838C9" w:rsidRDefault="009E7342" w:rsidP="00EA1621">
      <w:pPr>
        <w:widowControl/>
        <w:autoSpaceDE/>
        <w:autoSpaceDN/>
        <w:adjustRightInd/>
        <w:contextualSpacing/>
        <w:rPr>
          <w:rFonts w:asciiTheme="minorHAnsi" w:hAnsiTheme="minorHAnsi" w:cstheme="minorHAnsi"/>
        </w:rPr>
      </w:pPr>
    </w:p>
    <w:p w14:paraId="376F6D23" w14:textId="47D8919C" w:rsidR="009E7342" w:rsidRPr="006B4242" w:rsidRDefault="00C12EB6" w:rsidP="00EA1621">
      <w:pPr>
        <w:pStyle w:val="NormalWeb"/>
        <w:spacing w:before="0" w:beforeAutospacing="0" w:after="0" w:afterAutospacing="0"/>
        <w:rPr>
          <w:rFonts w:asciiTheme="minorHAnsi" w:hAnsiTheme="minorHAnsi" w:cstheme="minorHAnsi"/>
        </w:rPr>
      </w:pPr>
      <w:r w:rsidRPr="00C12EB6">
        <w:rPr>
          <w:rFonts w:asciiTheme="minorHAnsi" w:hAnsiTheme="minorHAnsi" w:cstheme="minorHAnsi"/>
        </w:rPr>
        <w:t xml:space="preserve">NOTE: </w:t>
      </w:r>
      <w:r w:rsidR="009C25CB">
        <w:rPr>
          <w:rFonts w:asciiTheme="minorHAnsi" w:hAnsiTheme="minorHAnsi" w:cstheme="minorHAnsi"/>
        </w:rPr>
        <w:t>Steps</w:t>
      </w:r>
      <w:r w:rsidR="009C25CB" w:rsidRPr="00C12EB6">
        <w:rPr>
          <w:rFonts w:asciiTheme="minorHAnsi" w:hAnsiTheme="minorHAnsi" w:cstheme="minorHAnsi"/>
        </w:rPr>
        <w:t xml:space="preserve"> </w:t>
      </w:r>
      <w:r w:rsidRPr="00C12EB6">
        <w:rPr>
          <w:rFonts w:asciiTheme="minorHAnsi" w:hAnsiTheme="minorHAnsi" w:cstheme="minorHAnsi"/>
        </w:rPr>
        <w:t>1.</w:t>
      </w:r>
      <w:r w:rsidR="00F7320B" w:rsidRPr="006B4242">
        <w:rPr>
          <w:rFonts w:asciiTheme="minorHAnsi" w:hAnsiTheme="minorHAnsi" w:cstheme="minorHAnsi"/>
        </w:rPr>
        <w:t>9</w:t>
      </w:r>
      <w:r w:rsidR="00D84EFD" w:rsidRPr="006B4242">
        <w:rPr>
          <w:rFonts w:asciiTheme="minorHAnsi" w:hAnsiTheme="minorHAnsi" w:cstheme="minorHAnsi"/>
        </w:rPr>
        <w:t>.3 and 1.</w:t>
      </w:r>
      <w:r w:rsidR="00F7320B" w:rsidRPr="006B4242">
        <w:rPr>
          <w:rFonts w:asciiTheme="minorHAnsi" w:hAnsiTheme="minorHAnsi" w:cstheme="minorHAnsi"/>
        </w:rPr>
        <w:t>9</w:t>
      </w:r>
      <w:r w:rsidRPr="006B4242">
        <w:rPr>
          <w:rFonts w:asciiTheme="minorHAnsi" w:hAnsiTheme="minorHAnsi" w:cstheme="minorHAnsi"/>
        </w:rPr>
        <w:t>.</w:t>
      </w:r>
      <w:r w:rsidR="00D84EFD" w:rsidRPr="006B4242">
        <w:rPr>
          <w:rFonts w:asciiTheme="minorHAnsi" w:hAnsiTheme="minorHAnsi" w:cstheme="minorHAnsi"/>
        </w:rPr>
        <w:t>6</w:t>
      </w:r>
      <w:r w:rsidRPr="006B4242">
        <w:rPr>
          <w:rFonts w:asciiTheme="minorHAnsi" w:hAnsiTheme="minorHAnsi" w:cstheme="minorHAnsi"/>
        </w:rPr>
        <w:t xml:space="preserve"> are difficult</w:t>
      </w:r>
      <w:r w:rsidR="009E7342" w:rsidRPr="006B4242">
        <w:rPr>
          <w:rFonts w:asciiTheme="minorHAnsi" w:hAnsiTheme="minorHAnsi" w:cstheme="minorHAnsi"/>
        </w:rPr>
        <w:t xml:space="preserve"> </w:t>
      </w:r>
      <w:r w:rsidR="007E5E43" w:rsidRPr="006B4242">
        <w:rPr>
          <w:rFonts w:asciiTheme="minorHAnsi" w:hAnsiTheme="minorHAnsi" w:cstheme="minorHAnsi"/>
        </w:rPr>
        <w:t>because they</w:t>
      </w:r>
      <w:r w:rsidR="009E7342" w:rsidRPr="006B4242">
        <w:rPr>
          <w:rFonts w:asciiTheme="minorHAnsi" w:hAnsiTheme="minorHAnsi" w:cstheme="minorHAnsi"/>
        </w:rPr>
        <w:t xml:space="preserve"> need to be </w:t>
      </w:r>
      <w:r w:rsidR="007E5E43" w:rsidRPr="006B4242">
        <w:rPr>
          <w:rFonts w:asciiTheme="minorHAnsi" w:hAnsiTheme="minorHAnsi" w:cstheme="minorHAnsi"/>
        </w:rPr>
        <w:t xml:space="preserve">done </w:t>
      </w:r>
      <w:r w:rsidR="007147E8">
        <w:rPr>
          <w:rFonts w:asciiTheme="minorHAnsi" w:hAnsiTheme="minorHAnsi" w:cstheme="minorHAnsi"/>
        </w:rPr>
        <w:t>quickly</w:t>
      </w:r>
      <w:r w:rsidR="007147E8" w:rsidRPr="006B4242">
        <w:rPr>
          <w:rFonts w:asciiTheme="minorHAnsi" w:hAnsiTheme="minorHAnsi" w:cstheme="minorHAnsi"/>
        </w:rPr>
        <w:t xml:space="preserve"> </w:t>
      </w:r>
      <w:r w:rsidR="009E7342" w:rsidRPr="006B4242">
        <w:rPr>
          <w:rFonts w:asciiTheme="minorHAnsi" w:hAnsiTheme="minorHAnsi" w:cstheme="minorHAnsi"/>
        </w:rPr>
        <w:t>in order to avoid any frost formation that will block the piston and the mold. An alternative is to perform these steps under a plastic tent fully purged with nitrogen gas. The LN</w:t>
      </w:r>
      <w:r w:rsidR="009E7342" w:rsidRPr="006B4242">
        <w:rPr>
          <w:rFonts w:asciiTheme="minorHAnsi" w:hAnsiTheme="minorHAnsi" w:cstheme="minorHAnsi"/>
          <w:vertAlign w:val="subscript"/>
        </w:rPr>
        <w:t>2</w:t>
      </w:r>
      <w:r w:rsidR="009E7342" w:rsidRPr="006B4242">
        <w:rPr>
          <w:rFonts w:asciiTheme="minorHAnsi" w:hAnsiTheme="minorHAnsi" w:cstheme="minorHAnsi"/>
        </w:rPr>
        <w:t xml:space="preserve">-cool copper mass </w:t>
      </w:r>
      <w:r w:rsidR="00F7320B" w:rsidRPr="006B4242">
        <w:rPr>
          <w:rFonts w:asciiTheme="minorHAnsi" w:hAnsiTheme="minorHAnsi" w:cstheme="minorHAnsi"/>
        </w:rPr>
        <w:t>allows</w:t>
      </w:r>
      <w:r w:rsidR="009E7342" w:rsidRPr="006B4242">
        <w:rPr>
          <w:rFonts w:asciiTheme="minorHAnsi" w:hAnsiTheme="minorHAnsi" w:cstheme="minorHAnsi"/>
        </w:rPr>
        <w:t xml:space="preserve"> the pellet to be kept frozen</w:t>
      </w:r>
      <w:r w:rsidR="009C25CB">
        <w:rPr>
          <w:rFonts w:asciiTheme="minorHAnsi" w:hAnsiTheme="minorHAnsi" w:cstheme="minorHAnsi"/>
        </w:rPr>
        <w:t>.</w:t>
      </w:r>
    </w:p>
    <w:p w14:paraId="60B3A8E4" w14:textId="7E9E63A4" w:rsidR="009E7342" w:rsidRPr="006B4242" w:rsidRDefault="009E7342" w:rsidP="00EA1621">
      <w:pPr>
        <w:pStyle w:val="NormalWeb"/>
        <w:spacing w:before="0" w:beforeAutospacing="0" w:after="0" w:afterAutospacing="0"/>
        <w:rPr>
          <w:rFonts w:asciiTheme="minorHAnsi" w:hAnsiTheme="minorHAnsi" w:cstheme="minorHAnsi"/>
        </w:rPr>
      </w:pPr>
    </w:p>
    <w:p w14:paraId="70EC1888" w14:textId="5F4CE7CA" w:rsidR="00A838C9" w:rsidRPr="006B4242" w:rsidRDefault="00A838C9" w:rsidP="00EA1621">
      <w:pPr>
        <w:pStyle w:val="ListParagraph"/>
        <w:numPr>
          <w:ilvl w:val="0"/>
          <w:numId w:val="45"/>
        </w:numPr>
        <w:snapToGrid w:val="0"/>
        <w:rPr>
          <w:rFonts w:asciiTheme="minorHAnsi" w:eastAsia="Malgun Gothic" w:hAnsiTheme="minorHAnsi" w:cstheme="minorHAnsi"/>
          <w:b/>
        </w:rPr>
      </w:pPr>
      <w:r w:rsidRPr="006B4242">
        <w:rPr>
          <w:rFonts w:asciiTheme="minorHAnsi" w:eastAsia="Microsoft YaHei" w:hAnsiTheme="minorHAnsi" w:cstheme="minorHAnsi"/>
          <w:b/>
        </w:rPr>
        <w:t>Preparation of the plankton cell</w:t>
      </w:r>
      <w:r w:rsidR="001434F9" w:rsidRPr="006B4242">
        <w:rPr>
          <w:rFonts w:asciiTheme="minorHAnsi" w:eastAsia="Microsoft YaHei" w:hAnsiTheme="minorHAnsi" w:cstheme="minorHAnsi"/>
          <w:b/>
        </w:rPr>
        <w:t>s</w:t>
      </w:r>
      <w:r w:rsidRPr="006B4242">
        <w:rPr>
          <w:rFonts w:asciiTheme="minorHAnsi" w:eastAsia="Microsoft YaHei" w:hAnsiTheme="minorHAnsi" w:cstheme="minorHAnsi"/>
          <w:b/>
        </w:rPr>
        <w:t xml:space="preserve"> for iron speciation</w:t>
      </w:r>
    </w:p>
    <w:p w14:paraId="058CCB74" w14:textId="574C6F36" w:rsidR="00A838C9" w:rsidRPr="006B4242" w:rsidRDefault="00A838C9" w:rsidP="00EA1621">
      <w:pPr>
        <w:rPr>
          <w:rFonts w:asciiTheme="minorHAnsi" w:hAnsiTheme="minorHAnsi" w:cstheme="minorHAnsi"/>
        </w:rPr>
      </w:pPr>
    </w:p>
    <w:p w14:paraId="08B02487" w14:textId="1C480BC8" w:rsidR="00450D30" w:rsidRPr="006B4242" w:rsidRDefault="00450D30" w:rsidP="00EA1621">
      <w:pPr>
        <w:pStyle w:val="NormalWeb"/>
        <w:spacing w:before="0" w:beforeAutospacing="0" w:after="0" w:afterAutospacing="0"/>
      </w:pPr>
      <w:r w:rsidRPr="006B4242">
        <w:rPr>
          <w:rFonts w:asciiTheme="minorHAnsi" w:hAnsiTheme="minorHAnsi" w:cstheme="minorHAnsi"/>
          <w:color w:val="auto"/>
        </w:rPr>
        <w:t xml:space="preserve">NOTE: </w:t>
      </w:r>
      <w:r w:rsidR="00824FE1" w:rsidRPr="006B4242">
        <w:rPr>
          <w:rFonts w:asciiTheme="minorHAnsi" w:hAnsiTheme="minorHAnsi" w:cstheme="minorHAnsi"/>
        </w:rPr>
        <w:t xml:space="preserve">Synthetic seawater used for this protocol was prepared by adding </w:t>
      </w:r>
      <w:r w:rsidR="009C25CB" w:rsidRPr="00566A2F">
        <w:rPr>
          <w:rFonts w:asciiTheme="minorHAnsi" w:hAnsiTheme="minorHAnsi" w:cstheme="minorHAnsi"/>
        </w:rPr>
        <w:t>ultrapure</w:t>
      </w:r>
      <w:r w:rsidR="00824FE1" w:rsidRPr="006B4242">
        <w:rPr>
          <w:rFonts w:asciiTheme="minorHAnsi" w:hAnsiTheme="minorHAnsi" w:cstheme="minorHAnsi"/>
        </w:rPr>
        <w:t xml:space="preserve"> water </w:t>
      </w:r>
      <w:r w:rsidR="00DF186E" w:rsidRPr="006B4242">
        <w:rPr>
          <w:rFonts w:asciiTheme="minorHAnsi" w:eastAsia="Microsoft YaHei" w:hAnsiTheme="minorHAnsi" w:cs="Arial"/>
          <w:kern w:val="1"/>
        </w:rPr>
        <w:t>s</w:t>
      </w:r>
      <w:r w:rsidR="00824FE1" w:rsidRPr="006B4242">
        <w:rPr>
          <w:rFonts w:asciiTheme="minorHAnsi" w:eastAsia="Microsoft YaHei" w:hAnsiTheme="minorHAnsi" w:cs="Arial"/>
          <w:kern w:val="1"/>
        </w:rPr>
        <w:t>ea salts</w:t>
      </w:r>
      <w:r w:rsidR="001B38BB" w:rsidRPr="006B4242">
        <w:rPr>
          <w:rFonts w:asciiTheme="minorHAnsi" w:eastAsia="Microsoft YaHei" w:hAnsiTheme="minorHAnsi" w:cs="Arial"/>
          <w:kern w:val="1"/>
        </w:rPr>
        <w:t>,</w:t>
      </w:r>
      <w:r w:rsidR="00824FE1" w:rsidRPr="006B4242">
        <w:rPr>
          <w:rFonts w:asciiTheme="minorHAnsi" w:eastAsia="Microsoft YaHei" w:hAnsiTheme="minorHAnsi" w:cs="Arial"/>
          <w:kern w:val="1"/>
        </w:rPr>
        <w:t xml:space="preserve"> </w:t>
      </w:r>
      <w:r w:rsidR="00DF186E" w:rsidRPr="006B4242">
        <w:rPr>
          <w:rFonts w:asciiTheme="minorHAnsi" w:eastAsia="Microsoft YaHei" w:hAnsiTheme="minorHAnsi" w:cs="Arial"/>
          <w:kern w:val="1"/>
        </w:rPr>
        <w:t>m</w:t>
      </w:r>
      <w:r w:rsidR="00824FE1" w:rsidRPr="006B4242">
        <w:t>orpholin</w:t>
      </w:r>
      <w:r w:rsidR="00DF186E" w:rsidRPr="006B4242">
        <w:t xml:space="preserve">o </w:t>
      </w:r>
      <w:proofErr w:type="spellStart"/>
      <w:r w:rsidR="00824FE1" w:rsidRPr="006B4242">
        <w:t>propanesulfonic</w:t>
      </w:r>
      <w:proofErr w:type="spellEnd"/>
      <w:r w:rsidR="00824FE1" w:rsidRPr="006B4242">
        <w:t xml:space="preserve"> acid</w:t>
      </w:r>
      <w:r w:rsidR="009F38B6" w:rsidRPr="006B4242">
        <w:t xml:space="preserve">, </w:t>
      </w:r>
      <w:r w:rsidR="00DF186E" w:rsidRPr="006B4242">
        <w:t>a</w:t>
      </w:r>
      <w:r w:rsidR="009F38B6" w:rsidRPr="006B4242">
        <w:t xml:space="preserve">mmonium nitrate, </w:t>
      </w:r>
      <w:r w:rsidR="00DF186E" w:rsidRPr="006B4242">
        <w:t>s</w:t>
      </w:r>
      <w:r w:rsidR="009F38B6" w:rsidRPr="006B4242">
        <w:t xml:space="preserve">odium nitrate, </w:t>
      </w:r>
      <w:r w:rsidR="00DF186E" w:rsidRPr="006B4242">
        <w:t>s</w:t>
      </w:r>
      <w:r w:rsidR="009F38B6" w:rsidRPr="006B4242">
        <w:t xml:space="preserve">odium metasilicate pentahydrate, </w:t>
      </w:r>
      <w:r w:rsidR="00DF186E" w:rsidRPr="006B4242">
        <w:t>s</w:t>
      </w:r>
      <w:r w:rsidR="009F38B6" w:rsidRPr="006B4242">
        <w:t xml:space="preserve">odium phosphate monobasic, </w:t>
      </w:r>
      <w:r w:rsidR="00DF186E" w:rsidRPr="006B4242">
        <w:t>v</w:t>
      </w:r>
      <w:r w:rsidR="009F38B6" w:rsidRPr="006B4242">
        <w:t xml:space="preserve">itamin </w:t>
      </w:r>
      <w:r w:rsidR="001B38BB" w:rsidRPr="006B4242">
        <w:t>stock</w:t>
      </w:r>
      <w:r w:rsidR="009F38B6" w:rsidRPr="006B4242">
        <w:t xml:space="preserve">, </w:t>
      </w:r>
      <w:r w:rsidR="00DF186E" w:rsidRPr="006B4242">
        <w:t>t</w:t>
      </w:r>
      <w:r w:rsidR="009F38B6" w:rsidRPr="006B4242">
        <w:t>race metal</w:t>
      </w:r>
      <w:r w:rsidR="001B38BB" w:rsidRPr="006B4242">
        <w:t xml:space="preserve"> stock, </w:t>
      </w:r>
      <w:r w:rsidR="00DF186E" w:rsidRPr="006B4242">
        <w:t>a</w:t>
      </w:r>
      <w:r w:rsidR="001B38BB" w:rsidRPr="006B4242">
        <w:t>ntibiotic stock</w:t>
      </w:r>
      <w:r w:rsidR="009C25CB">
        <w:t>,</w:t>
      </w:r>
      <w:r w:rsidR="001B38BB" w:rsidRPr="006B4242">
        <w:t xml:space="preserve"> and HEPES buffer</w:t>
      </w:r>
      <w:r w:rsidR="001D271F" w:rsidRPr="006B4242">
        <w:t xml:space="preserve"> at pH </w:t>
      </w:r>
      <w:r w:rsidR="009C25CB">
        <w:t xml:space="preserve">= </w:t>
      </w:r>
      <w:r w:rsidR="001D271F" w:rsidRPr="006B4242">
        <w:t>7.9</w:t>
      </w:r>
      <w:r w:rsidR="001B38BB" w:rsidRPr="006B4242">
        <w:t xml:space="preserve">. The </w:t>
      </w:r>
      <w:r w:rsidR="00994937">
        <w:t xml:space="preserve">concentrations </w:t>
      </w:r>
      <w:r w:rsidR="001B38BB" w:rsidRPr="006B4242">
        <w:t>of each component are indicated in the</w:t>
      </w:r>
      <w:r w:rsidR="00994937">
        <w:t xml:space="preserve"> </w:t>
      </w:r>
      <w:r w:rsidR="00994937" w:rsidRPr="00994937">
        <w:rPr>
          <w:b/>
          <w:bCs/>
        </w:rPr>
        <w:t>Table of</w:t>
      </w:r>
      <w:r w:rsidR="001B38BB" w:rsidRPr="00994937">
        <w:rPr>
          <w:b/>
          <w:bCs/>
        </w:rPr>
        <w:t xml:space="preserve"> </w:t>
      </w:r>
      <w:r w:rsidR="001B38BB" w:rsidRPr="00AB0B6E">
        <w:rPr>
          <w:b/>
          <w:bCs/>
        </w:rPr>
        <w:t>Material</w:t>
      </w:r>
      <w:r w:rsidR="009C25CB" w:rsidRPr="00AB0B6E">
        <w:rPr>
          <w:b/>
          <w:bCs/>
        </w:rPr>
        <w:t>s</w:t>
      </w:r>
      <w:r w:rsidR="001B38BB" w:rsidRPr="006B4242">
        <w:t>.</w:t>
      </w:r>
      <w:r w:rsidR="00134FE9" w:rsidRPr="006B4242">
        <w:t xml:space="preserve"> </w:t>
      </w:r>
      <w:r w:rsidR="00422AA3" w:rsidRPr="006B4242">
        <w:t xml:space="preserve">Details on the culture can be found in </w:t>
      </w:r>
      <w:proofErr w:type="spellStart"/>
      <w:r w:rsidR="00422AA3" w:rsidRPr="006B4242">
        <w:t>Sutak</w:t>
      </w:r>
      <w:proofErr w:type="spellEnd"/>
      <w:r w:rsidR="00422AA3" w:rsidRPr="006B4242">
        <w:t xml:space="preserve"> et al.</w:t>
      </w:r>
      <w:r w:rsidR="004F3336" w:rsidRPr="006B4242">
        <w:rPr>
          <w:vertAlign w:val="superscript"/>
        </w:rPr>
        <w:t>11</w:t>
      </w:r>
    </w:p>
    <w:p w14:paraId="27100DD2" w14:textId="77777777" w:rsidR="001B38BB" w:rsidRPr="006B4242" w:rsidRDefault="001B38BB" w:rsidP="00EA1621">
      <w:pPr>
        <w:pStyle w:val="NormalWeb"/>
        <w:spacing w:before="0" w:beforeAutospacing="0" w:after="0" w:afterAutospacing="0"/>
        <w:rPr>
          <w:rFonts w:asciiTheme="minorHAnsi" w:hAnsiTheme="minorHAnsi" w:cstheme="minorHAnsi"/>
        </w:rPr>
      </w:pPr>
    </w:p>
    <w:p w14:paraId="3570B3A1" w14:textId="3E28FBD2" w:rsidR="00BE646D" w:rsidRPr="006B4242" w:rsidRDefault="00A838C9"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Centrifuge</w:t>
      </w:r>
      <w:r w:rsidR="009C25CB">
        <w:rPr>
          <w:rFonts w:asciiTheme="minorHAnsi" w:hAnsiTheme="minorHAnsi" w:cstheme="minorHAnsi"/>
        </w:rPr>
        <w:t xml:space="preserve"> a</w:t>
      </w:r>
      <w:r w:rsidRPr="006B4242">
        <w:rPr>
          <w:rFonts w:asciiTheme="minorHAnsi" w:hAnsiTheme="minorHAnsi" w:cstheme="minorHAnsi"/>
        </w:rPr>
        <w:t xml:space="preserve"> </w:t>
      </w:r>
      <w:r w:rsidR="00BB63D3" w:rsidRPr="006B4242">
        <w:rPr>
          <w:rFonts w:asciiTheme="minorHAnsi" w:hAnsiTheme="minorHAnsi" w:cstheme="minorHAnsi"/>
          <w:i/>
        </w:rPr>
        <w:t xml:space="preserve">P. </w:t>
      </w:r>
      <w:proofErr w:type="spellStart"/>
      <w:r w:rsidR="00BB63D3" w:rsidRPr="006B4242">
        <w:rPr>
          <w:rFonts w:asciiTheme="minorHAnsi" w:hAnsiTheme="minorHAnsi" w:cstheme="minorHAnsi"/>
          <w:i/>
        </w:rPr>
        <w:t>tricornutum</w:t>
      </w:r>
      <w:proofErr w:type="spellEnd"/>
      <w:r w:rsidR="00BB63D3" w:rsidRPr="006B4242">
        <w:rPr>
          <w:rFonts w:asciiTheme="minorHAnsi" w:hAnsiTheme="minorHAnsi" w:cstheme="minorHAnsi"/>
        </w:rPr>
        <w:t xml:space="preserve"> diatom </w:t>
      </w:r>
      <w:r w:rsidRPr="006B4242">
        <w:rPr>
          <w:rFonts w:asciiTheme="minorHAnsi" w:hAnsiTheme="minorHAnsi" w:cstheme="minorHAnsi"/>
        </w:rPr>
        <w:t xml:space="preserve">culture </w:t>
      </w:r>
      <w:r w:rsidR="00134FE9" w:rsidRPr="006B4242">
        <w:rPr>
          <w:rFonts w:asciiTheme="minorHAnsi" w:hAnsiTheme="minorHAnsi" w:cstheme="minorHAnsi"/>
        </w:rPr>
        <w:t>in</w:t>
      </w:r>
      <w:r w:rsidR="009C25CB">
        <w:rPr>
          <w:rFonts w:asciiTheme="minorHAnsi" w:hAnsiTheme="minorHAnsi" w:cstheme="minorHAnsi"/>
        </w:rPr>
        <w:t xml:space="preserve"> a</w:t>
      </w:r>
      <w:r w:rsidR="00134FE9" w:rsidRPr="006B4242">
        <w:rPr>
          <w:rFonts w:asciiTheme="minorHAnsi" w:hAnsiTheme="minorHAnsi" w:cstheme="minorHAnsi"/>
        </w:rPr>
        <w:t xml:space="preserve"> 50</w:t>
      </w:r>
      <w:r w:rsidR="006B4242">
        <w:rPr>
          <w:rFonts w:asciiTheme="minorHAnsi" w:hAnsiTheme="minorHAnsi" w:cstheme="minorHAnsi"/>
        </w:rPr>
        <w:t xml:space="preserve"> mL</w:t>
      </w:r>
      <w:r w:rsidR="00134FE9" w:rsidRPr="006B4242">
        <w:rPr>
          <w:rFonts w:asciiTheme="minorHAnsi" w:hAnsiTheme="minorHAnsi" w:cstheme="minorHAnsi"/>
        </w:rPr>
        <w:t xml:space="preserve"> </w:t>
      </w:r>
      <w:r w:rsidR="00DF186E" w:rsidRPr="006B4242">
        <w:rPr>
          <w:rFonts w:asciiTheme="minorHAnsi" w:hAnsiTheme="minorHAnsi" w:cstheme="minorHAnsi"/>
        </w:rPr>
        <w:t>polypropylene</w:t>
      </w:r>
      <w:r w:rsidR="00134FE9" w:rsidRPr="006B4242">
        <w:rPr>
          <w:rFonts w:asciiTheme="minorHAnsi" w:hAnsiTheme="minorHAnsi" w:cstheme="minorHAnsi"/>
        </w:rPr>
        <w:t xml:space="preserve"> tube </w:t>
      </w:r>
      <w:r w:rsidRPr="006B4242">
        <w:rPr>
          <w:rFonts w:asciiTheme="minorHAnsi" w:hAnsiTheme="minorHAnsi" w:cstheme="minorHAnsi"/>
        </w:rPr>
        <w:t xml:space="preserve">at </w:t>
      </w:r>
      <w:r w:rsidR="00413B98" w:rsidRPr="006B4242">
        <w:rPr>
          <w:rFonts w:asciiTheme="minorHAnsi" w:hAnsiTheme="minorHAnsi" w:cstheme="minorHAnsi"/>
        </w:rPr>
        <w:t>1</w:t>
      </w:r>
      <w:r w:rsidR="00582537">
        <w:rPr>
          <w:rFonts w:asciiTheme="minorHAnsi" w:hAnsiTheme="minorHAnsi" w:cstheme="minorHAnsi"/>
        </w:rPr>
        <w:t>,</w:t>
      </w:r>
      <w:r w:rsidR="00413B98" w:rsidRPr="006B4242">
        <w:rPr>
          <w:rFonts w:asciiTheme="minorHAnsi" w:hAnsiTheme="minorHAnsi" w:cstheme="minorHAnsi"/>
        </w:rPr>
        <w:t>1</w:t>
      </w:r>
      <w:r w:rsidRPr="006B4242">
        <w:rPr>
          <w:rFonts w:asciiTheme="minorHAnsi" w:hAnsiTheme="minorHAnsi" w:cstheme="minorHAnsi"/>
        </w:rPr>
        <w:t>00</w:t>
      </w:r>
      <w:r w:rsidR="00582537">
        <w:rPr>
          <w:rFonts w:asciiTheme="minorHAnsi" w:hAnsiTheme="minorHAnsi" w:cstheme="minorHAnsi"/>
        </w:rPr>
        <w:t xml:space="preserve"> x</w:t>
      </w:r>
      <w:r w:rsidR="00582537" w:rsidRPr="00582537">
        <w:rPr>
          <w:rFonts w:asciiTheme="minorHAnsi" w:hAnsiTheme="minorHAnsi" w:cstheme="minorHAnsi"/>
          <w:i/>
          <w:iCs/>
        </w:rPr>
        <w:t xml:space="preserve"> g </w:t>
      </w:r>
      <w:r w:rsidR="00582537">
        <w:rPr>
          <w:rFonts w:asciiTheme="minorHAnsi" w:hAnsiTheme="minorHAnsi" w:cstheme="minorHAnsi"/>
        </w:rPr>
        <w:t>for</w:t>
      </w:r>
      <w:r w:rsidR="00582537" w:rsidRPr="006B4242">
        <w:rPr>
          <w:rFonts w:asciiTheme="minorHAnsi" w:hAnsiTheme="minorHAnsi" w:cstheme="minorHAnsi"/>
        </w:rPr>
        <w:t xml:space="preserve"> </w:t>
      </w:r>
      <w:r w:rsidRPr="006B4242">
        <w:rPr>
          <w:rFonts w:asciiTheme="minorHAnsi" w:hAnsiTheme="minorHAnsi" w:cstheme="minorHAnsi"/>
        </w:rPr>
        <w:t>6 min and trans</w:t>
      </w:r>
      <w:r w:rsidR="00BE646D" w:rsidRPr="006B4242">
        <w:rPr>
          <w:rFonts w:asciiTheme="minorHAnsi" w:hAnsiTheme="minorHAnsi" w:cstheme="minorHAnsi"/>
        </w:rPr>
        <w:t>fer the pellet in</w:t>
      </w:r>
      <w:r w:rsidR="009C25CB">
        <w:rPr>
          <w:rFonts w:asciiTheme="minorHAnsi" w:hAnsiTheme="minorHAnsi" w:cstheme="minorHAnsi"/>
        </w:rPr>
        <w:t>to</w:t>
      </w:r>
      <w:r w:rsidR="00216A53" w:rsidRPr="006B4242">
        <w:rPr>
          <w:rFonts w:asciiTheme="minorHAnsi" w:hAnsiTheme="minorHAnsi" w:cstheme="minorHAnsi"/>
        </w:rPr>
        <w:t xml:space="preserve"> </w:t>
      </w:r>
      <w:r w:rsidR="009C25CB">
        <w:rPr>
          <w:rFonts w:asciiTheme="minorHAnsi" w:hAnsiTheme="minorHAnsi" w:cstheme="minorHAnsi"/>
        </w:rPr>
        <w:t xml:space="preserve">a </w:t>
      </w:r>
      <w:r w:rsidR="00216A53" w:rsidRPr="006B4242">
        <w:rPr>
          <w:rFonts w:asciiTheme="minorHAnsi" w:hAnsiTheme="minorHAnsi" w:cstheme="minorHAnsi"/>
        </w:rPr>
        <w:t>flask with</w:t>
      </w:r>
      <w:r w:rsidR="00BE646D" w:rsidRPr="006B4242">
        <w:rPr>
          <w:rFonts w:asciiTheme="minorHAnsi" w:hAnsiTheme="minorHAnsi" w:cstheme="minorHAnsi"/>
        </w:rPr>
        <w:t xml:space="preserve"> fresh medium.</w:t>
      </w:r>
    </w:p>
    <w:p w14:paraId="6E1006B3" w14:textId="77777777" w:rsidR="00BE646D" w:rsidRPr="006B4242" w:rsidRDefault="00BE646D" w:rsidP="00EA1621">
      <w:pPr>
        <w:pStyle w:val="ListParagraph"/>
        <w:snapToGrid w:val="0"/>
        <w:ind w:left="0"/>
        <w:rPr>
          <w:rFonts w:asciiTheme="minorHAnsi" w:hAnsiTheme="minorHAnsi" w:cstheme="minorHAnsi"/>
        </w:rPr>
      </w:pPr>
    </w:p>
    <w:p w14:paraId="2C7609BA" w14:textId="75A7186C" w:rsidR="00A838C9" w:rsidRPr="006B4242" w:rsidRDefault="00CB128E"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Let the c</w:t>
      </w:r>
      <w:r w:rsidR="00A838C9" w:rsidRPr="006B4242">
        <w:rPr>
          <w:rFonts w:asciiTheme="minorHAnsi" w:hAnsiTheme="minorHAnsi" w:cstheme="minorHAnsi"/>
        </w:rPr>
        <w:t>ult</w:t>
      </w:r>
      <w:r w:rsidR="00BE646D" w:rsidRPr="006B4242">
        <w:rPr>
          <w:rFonts w:asciiTheme="minorHAnsi" w:hAnsiTheme="minorHAnsi" w:cstheme="minorHAnsi"/>
        </w:rPr>
        <w:t xml:space="preserve">ure grow </w:t>
      </w:r>
      <w:r w:rsidR="00450D30" w:rsidRPr="006B4242">
        <w:rPr>
          <w:rFonts w:asciiTheme="minorHAnsi" w:hAnsiTheme="minorHAnsi" w:cstheme="minorHAnsi"/>
        </w:rPr>
        <w:t xml:space="preserve">in synthetic seawater </w:t>
      </w:r>
      <w:r w:rsidR="00BE646D" w:rsidRPr="006B4242">
        <w:rPr>
          <w:rFonts w:asciiTheme="minorHAnsi" w:hAnsiTheme="minorHAnsi" w:cstheme="minorHAnsi"/>
        </w:rPr>
        <w:t xml:space="preserve">in </w:t>
      </w:r>
      <w:r w:rsidR="00413B98" w:rsidRPr="006B4242">
        <w:rPr>
          <w:rFonts w:asciiTheme="minorHAnsi" w:hAnsiTheme="minorHAnsi" w:cstheme="minorHAnsi"/>
        </w:rPr>
        <w:t>a</w:t>
      </w:r>
      <w:r w:rsidR="00BE646D" w:rsidRPr="006B4242">
        <w:rPr>
          <w:rFonts w:asciiTheme="minorHAnsi" w:hAnsiTheme="minorHAnsi" w:cstheme="minorHAnsi"/>
        </w:rPr>
        <w:t xml:space="preserve"> growth chamber for 24 </w:t>
      </w:r>
      <w:r w:rsidR="006B4242">
        <w:rPr>
          <w:rFonts w:asciiTheme="minorHAnsi" w:hAnsiTheme="minorHAnsi" w:cstheme="minorHAnsi"/>
        </w:rPr>
        <w:t>h</w:t>
      </w:r>
      <w:r w:rsidR="00BE646D" w:rsidRPr="006B4242">
        <w:rPr>
          <w:rFonts w:asciiTheme="minorHAnsi" w:hAnsiTheme="minorHAnsi" w:cstheme="minorHAnsi"/>
        </w:rPr>
        <w:t>.</w:t>
      </w:r>
    </w:p>
    <w:p w14:paraId="7270485D" w14:textId="7C2D81A0" w:rsidR="00BE646D" w:rsidRPr="006B4242" w:rsidRDefault="00BE646D" w:rsidP="00EA1621">
      <w:pPr>
        <w:pStyle w:val="ListParagraph"/>
        <w:snapToGrid w:val="0"/>
        <w:ind w:left="0"/>
        <w:rPr>
          <w:rFonts w:asciiTheme="minorHAnsi" w:hAnsiTheme="minorHAnsi" w:cstheme="minorHAnsi"/>
        </w:rPr>
      </w:pPr>
    </w:p>
    <w:p w14:paraId="475FE2D6" w14:textId="338409BD" w:rsidR="00A838C9" w:rsidRPr="006B4242" w:rsidRDefault="00134FE9"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Centrifug</w:t>
      </w:r>
      <w:r w:rsidR="00CB128E" w:rsidRPr="006B4242">
        <w:rPr>
          <w:rFonts w:asciiTheme="minorHAnsi" w:hAnsiTheme="minorHAnsi" w:cstheme="minorHAnsi"/>
        </w:rPr>
        <w:t>e</w:t>
      </w:r>
      <w:r w:rsidRPr="006B4242">
        <w:rPr>
          <w:rFonts w:asciiTheme="minorHAnsi" w:hAnsiTheme="minorHAnsi" w:cstheme="minorHAnsi"/>
        </w:rPr>
        <w:t xml:space="preserve"> the plankton culture </w:t>
      </w:r>
      <w:r w:rsidR="00582537">
        <w:rPr>
          <w:rFonts w:asciiTheme="minorHAnsi" w:hAnsiTheme="minorHAnsi" w:cstheme="minorHAnsi"/>
        </w:rPr>
        <w:t xml:space="preserve">for </w:t>
      </w:r>
      <w:r w:rsidR="00582537" w:rsidRPr="006B4242">
        <w:rPr>
          <w:rFonts w:asciiTheme="minorHAnsi" w:hAnsiTheme="minorHAnsi" w:cstheme="minorHAnsi"/>
        </w:rPr>
        <w:t xml:space="preserve">6 min </w:t>
      </w:r>
      <w:r w:rsidR="00582537">
        <w:rPr>
          <w:rFonts w:asciiTheme="minorHAnsi" w:hAnsiTheme="minorHAnsi" w:cstheme="minorHAnsi"/>
        </w:rPr>
        <w:t xml:space="preserve">at </w:t>
      </w:r>
      <w:r w:rsidR="00413B98" w:rsidRPr="006B4242">
        <w:rPr>
          <w:rFonts w:asciiTheme="minorHAnsi" w:hAnsiTheme="minorHAnsi" w:cstheme="minorHAnsi"/>
        </w:rPr>
        <w:t>1</w:t>
      </w:r>
      <w:r w:rsidR="00582537">
        <w:rPr>
          <w:rFonts w:asciiTheme="minorHAnsi" w:hAnsiTheme="minorHAnsi" w:cstheme="minorHAnsi"/>
        </w:rPr>
        <w:t>,</w:t>
      </w:r>
      <w:r w:rsidR="00413B98" w:rsidRPr="006B4242">
        <w:rPr>
          <w:rFonts w:asciiTheme="minorHAnsi" w:hAnsiTheme="minorHAnsi" w:cstheme="minorHAnsi"/>
        </w:rPr>
        <w:t>100</w:t>
      </w:r>
      <w:r w:rsidR="00582537">
        <w:rPr>
          <w:rFonts w:asciiTheme="minorHAnsi" w:hAnsiTheme="minorHAnsi" w:cstheme="minorHAnsi"/>
        </w:rPr>
        <w:t xml:space="preserve"> x</w:t>
      </w:r>
      <w:r w:rsidR="00413B98" w:rsidRPr="006B4242">
        <w:rPr>
          <w:rFonts w:asciiTheme="minorHAnsi" w:hAnsiTheme="minorHAnsi" w:cstheme="minorHAnsi"/>
        </w:rPr>
        <w:t xml:space="preserve"> </w:t>
      </w:r>
      <w:r w:rsidR="00413B98" w:rsidRPr="00AB0B6E">
        <w:rPr>
          <w:rFonts w:asciiTheme="minorHAnsi" w:hAnsiTheme="minorHAnsi" w:cstheme="minorHAnsi"/>
          <w:i/>
          <w:iCs/>
        </w:rPr>
        <w:t>g</w:t>
      </w:r>
      <w:r w:rsidRPr="006B4242">
        <w:rPr>
          <w:rFonts w:asciiTheme="minorHAnsi" w:hAnsiTheme="minorHAnsi" w:cstheme="minorHAnsi"/>
        </w:rPr>
        <w:t xml:space="preserve"> and transfer the pellet into fresh medium </w:t>
      </w:r>
      <w:r w:rsidR="004D108E" w:rsidRPr="006B4242">
        <w:rPr>
          <w:rFonts w:asciiTheme="minorHAnsi" w:hAnsiTheme="minorHAnsi" w:cstheme="minorHAnsi"/>
        </w:rPr>
        <w:t>containing</w:t>
      </w:r>
      <w:r w:rsidRPr="006B4242">
        <w:rPr>
          <w:rFonts w:asciiTheme="minorHAnsi" w:hAnsiTheme="minorHAnsi" w:cstheme="minorHAnsi"/>
        </w:rPr>
        <w:t xml:space="preserve"> </w:t>
      </w:r>
      <w:r w:rsidR="00BE646D" w:rsidRPr="006B4242">
        <w:rPr>
          <w:rFonts w:asciiTheme="minorHAnsi" w:hAnsiTheme="minorHAnsi" w:cstheme="minorHAnsi"/>
        </w:rPr>
        <w:t xml:space="preserve">Fe-citrate </w:t>
      </w:r>
      <w:r w:rsidR="00450D30" w:rsidRPr="006B4242">
        <w:rPr>
          <w:rFonts w:asciiTheme="minorHAnsi" w:hAnsiTheme="minorHAnsi" w:cstheme="minorHAnsi"/>
        </w:rPr>
        <w:t>(</w:t>
      </w:r>
      <w:r w:rsidR="00BE646D" w:rsidRPr="006B4242">
        <w:rPr>
          <w:rFonts w:asciiTheme="minorHAnsi" w:hAnsiTheme="minorHAnsi" w:cstheme="minorHAnsi"/>
        </w:rPr>
        <w:t>1</w:t>
      </w:r>
      <w:r w:rsidR="00582537">
        <w:rPr>
          <w:rFonts w:asciiTheme="minorHAnsi" w:hAnsiTheme="minorHAnsi" w:cstheme="minorHAnsi"/>
        </w:rPr>
        <w:t xml:space="preserve"> </w:t>
      </w:r>
      <w:r w:rsidR="00BE646D" w:rsidRPr="006B4242">
        <w:rPr>
          <w:rFonts w:asciiTheme="minorHAnsi" w:hAnsiTheme="minorHAnsi" w:cstheme="minorHAnsi"/>
        </w:rPr>
        <w:t>µM</w:t>
      </w:r>
      <w:r w:rsidR="00185897" w:rsidRPr="006B4242">
        <w:rPr>
          <w:rFonts w:asciiTheme="minorHAnsi" w:hAnsiTheme="minorHAnsi" w:cstheme="minorHAnsi"/>
        </w:rPr>
        <w:t xml:space="preserve"> in the final culture</w:t>
      </w:r>
      <w:r w:rsidR="00994937">
        <w:rPr>
          <w:rFonts w:asciiTheme="minorHAnsi" w:hAnsiTheme="minorHAnsi" w:cstheme="minorHAnsi"/>
        </w:rPr>
        <w:t>). Incubate for</w:t>
      </w:r>
      <w:r w:rsidR="00BE646D" w:rsidRPr="006B4242">
        <w:rPr>
          <w:rFonts w:asciiTheme="minorHAnsi" w:hAnsiTheme="minorHAnsi" w:cstheme="minorHAnsi"/>
        </w:rPr>
        <w:t xml:space="preserve"> 72 </w:t>
      </w:r>
      <w:r w:rsidR="006B4242">
        <w:rPr>
          <w:rFonts w:asciiTheme="minorHAnsi" w:hAnsiTheme="minorHAnsi" w:cstheme="minorHAnsi"/>
        </w:rPr>
        <w:t>h</w:t>
      </w:r>
      <w:r w:rsidR="00CB128E" w:rsidRPr="006B4242">
        <w:rPr>
          <w:rFonts w:asciiTheme="minorHAnsi" w:hAnsiTheme="minorHAnsi" w:cstheme="minorHAnsi"/>
        </w:rPr>
        <w:t>.</w:t>
      </w:r>
    </w:p>
    <w:p w14:paraId="643003B5" w14:textId="77777777" w:rsidR="00C5685D" w:rsidRPr="00C5685D" w:rsidRDefault="00C5685D" w:rsidP="00EA1621">
      <w:pPr>
        <w:pStyle w:val="ListParagraph"/>
        <w:snapToGrid w:val="0"/>
        <w:ind w:left="0"/>
        <w:rPr>
          <w:rFonts w:asciiTheme="minorHAnsi" w:hAnsiTheme="minorHAnsi" w:cstheme="minorHAnsi"/>
        </w:rPr>
      </w:pPr>
    </w:p>
    <w:p w14:paraId="7849077C" w14:textId="7C279C5D" w:rsidR="00BE646D" w:rsidRPr="00BE646D" w:rsidRDefault="00BE646D" w:rsidP="00EA1621">
      <w:pPr>
        <w:pStyle w:val="ListParagraph"/>
        <w:numPr>
          <w:ilvl w:val="1"/>
          <w:numId w:val="45"/>
        </w:numPr>
        <w:snapToGrid w:val="0"/>
        <w:rPr>
          <w:rFonts w:asciiTheme="minorHAnsi" w:hAnsiTheme="minorHAnsi" w:cstheme="minorHAnsi"/>
        </w:rPr>
      </w:pPr>
      <w:r w:rsidRPr="00A838C9">
        <w:rPr>
          <w:rFonts w:asciiTheme="minorHAnsi" w:hAnsiTheme="minorHAnsi" w:cstheme="minorHAnsi"/>
        </w:rPr>
        <w:t>Prepar</w:t>
      </w:r>
      <w:r w:rsidR="00994937">
        <w:rPr>
          <w:rFonts w:asciiTheme="minorHAnsi" w:hAnsiTheme="minorHAnsi" w:cstheme="minorHAnsi"/>
        </w:rPr>
        <w:t>e</w:t>
      </w:r>
      <w:r w:rsidRPr="00A838C9">
        <w:rPr>
          <w:rFonts w:asciiTheme="minorHAnsi" w:hAnsiTheme="minorHAnsi" w:cstheme="minorHAnsi"/>
        </w:rPr>
        <w:t xml:space="preserve"> the plankton cells</w:t>
      </w:r>
    </w:p>
    <w:p w14:paraId="534CC873" w14:textId="77777777" w:rsidR="00C5685D" w:rsidRDefault="00C5685D" w:rsidP="00EA1621">
      <w:pPr>
        <w:pStyle w:val="ListParagraph"/>
        <w:snapToGrid w:val="0"/>
        <w:ind w:left="0"/>
        <w:rPr>
          <w:rFonts w:asciiTheme="minorHAnsi" w:hAnsiTheme="minorHAnsi" w:cstheme="minorHAnsi"/>
        </w:rPr>
      </w:pPr>
    </w:p>
    <w:p w14:paraId="17259A8E" w14:textId="41CC0949" w:rsidR="00A838C9" w:rsidRPr="006B4242" w:rsidRDefault="00A838C9" w:rsidP="00EA1621">
      <w:pPr>
        <w:pStyle w:val="ListParagraph"/>
        <w:numPr>
          <w:ilvl w:val="2"/>
          <w:numId w:val="45"/>
        </w:numPr>
        <w:snapToGrid w:val="0"/>
        <w:rPr>
          <w:rFonts w:asciiTheme="minorHAnsi" w:hAnsiTheme="minorHAnsi" w:cstheme="minorHAnsi"/>
        </w:rPr>
      </w:pPr>
      <w:r w:rsidRPr="00BE646D">
        <w:rPr>
          <w:rFonts w:asciiTheme="minorHAnsi" w:hAnsiTheme="minorHAnsi" w:cstheme="minorHAnsi"/>
        </w:rPr>
        <w:t xml:space="preserve">Centrifuge the cells </w:t>
      </w:r>
      <w:r w:rsidR="00582537">
        <w:rPr>
          <w:rFonts w:asciiTheme="minorHAnsi" w:hAnsiTheme="minorHAnsi" w:cstheme="minorHAnsi"/>
        </w:rPr>
        <w:t xml:space="preserve">for </w:t>
      </w:r>
      <w:r w:rsidRPr="00BE646D">
        <w:rPr>
          <w:rFonts w:asciiTheme="minorHAnsi" w:hAnsiTheme="minorHAnsi" w:cstheme="minorHAnsi"/>
        </w:rPr>
        <w:t>3</w:t>
      </w:r>
      <w:r w:rsidR="00582537">
        <w:rPr>
          <w:rFonts w:asciiTheme="minorHAnsi" w:hAnsiTheme="minorHAnsi" w:cstheme="minorHAnsi"/>
        </w:rPr>
        <w:t xml:space="preserve"> </w:t>
      </w:r>
      <w:r w:rsidRPr="00BE646D">
        <w:rPr>
          <w:rFonts w:asciiTheme="minorHAnsi" w:hAnsiTheme="minorHAnsi" w:cstheme="minorHAnsi"/>
        </w:rPr>
        <w:t>min</w:t>
      </w:r>
      <w:r w:rsidR="00582537">
        <w:rPr>
          <w:rFonts w:asciiTheme="minorHAnsi" w:hAnsiTheme="minorHAnsi" w:cstheme="minorHAnsi"/>
        </w:rPr>
        <w:t xml:space="preserve"> at</w:t>
      </w:r>
      <w:r w:rsidRPr="00BE646D">
        <w:rPr>
          <w:rFonts w:asciiTheme="minorHAnsi" w:hAnsiTheme="minorHAnsi" w:cstheme="minorHAnsi"/>
        </w:rPr>
        <w:t xml:space="preserve"> </w:t>
      </w:r>
      <w:r w:rsidR="00413B98" w:rsidRPr="006B4242">
        <w:rPr>
          <w:rFonts w:asciiTheme="minorHAnsi" w:hAnsiTheme="minorHAnsi" w:cstheme="minorHAnsi"/>
        </w:rPr>
        <w:t>1</w:t>
      </w:r>
      <w:r w:rsidR="00582537">
        <w:rPr>
          <w:rFonts w:asciiTheme="minorHAnsi" w:hAnsiTheme="minorHAnsi" w:cstheme="minorHAnsi"/>
        </w:rPr>
        <w:t>,</w:t>
      </w:r>
      <w:r w:rsidR="00413B98" w:rsidRPr="006B4242">
        <w:rPr>
          <w:rFonts w:asciiTheme="minorHAnsi" w:hAnsiTheme="minorHAnsi" w:cstheme="minorHAnsi"/>
        </w:rPr>
        <w:t>100</w:t>
      </w:r>
      <w:r w:rsidR="00582537">
        <w:rPr>
          <w:rFonts w:asciiTheme="minorHAnsi" w:hAnsiTheme="minorHAnsi" w:cstheme="minorHAnsi"/>
        </w:rPr>
        <w:t xml:space="preserve"> x</w:t>
      </w:r>
      <w:r w:rsidR="00413B98" w:rsidRPr="006B4242">
        <w:rPr>
          <w:rFonts w:asciiTheme="minorHAnsi" w:hAnsiTheme="minorHAnsi" w:cstheme="minorHAnsi"/>
        </w:rPr>
        <w:t xml:space="preserve"> </w:t>
      </w:r>
      <w:r w:rsidR="00413B98" w:rsidRPr="00AB0B6E">
        <w:rPr>
          <w:rFonts w:asciiTheme="minorHAnsi" w:hAnsiTheme="minorHAnsi" w:cstheme="minorHAnsi"/>
          <w:i/>
          <w:iCs/>
        </w:rPr>
        <w:t>g</w:t>
      </w:r>
      <w:r w:rsidRPr="006B4242">
        <w:rPr>
          <w:rFonts w:asciiTheme="minorHAnsi" w:hAnsiTheme="minorHAnsi" w:cstheme="minorHAnsi"/>
        </w:rPr>
        <w:t xml:space="preserve"> and rinse with medium without </w:t>
      </w:r>
      <w:r w:rsidR="007147E8">
        <w:rPr>
          <w:rFonts w:asciiTheme="minorHAnsi" w:hAnsiTheme="minorHAnsi" w:cstheme="minorHAnsi"/>
        </w:rPr>
        <w:t>iron</w:t>
      </w:r>
      <w:r w:rsidRPr="006B4242">
        <w:rPr>
          <w:rFonts w:asciiTheme="minorHAnsi" w:hAnsiTheme="minorHAnsi" w:cstheme="minorHAnsi"/>
        </w:rPr>
        <w:t>.</w:t>
      </w:r>
    </w:p>
    <w:p w14:paraId="0B6B8B16" w14:textId="77777777" w:rsidR="00C5685D" w:rsidRPr="006B4242" w:rsidRDefault="00C5685D" w:rsidP="00EA1621">
      <w:pPr>
        <w:pStyle w:val="ListParagraph"/>
        <w:snapToGrid w:val="0"/>
        <w:ind w:left="0"/>
        <w:rPr>
          <w:rFonts w:asciiTheme="minorHAnsi" w:hAnsiTheme="minorHAnsi" w:cstheme="minorHAnsi"/>
          <w:color w:val="auto"/>
        </w:rPr>
      </w:pPr>
    </w:p>
    <w:p w14:paraId="0FA3C0A8" w14:textId="63823B9A" w:rsidR="00CD3ABA" w:rsidRPr="006B4242" w:rsidRDefault="00CD3ABA" w:rsidP="00EA1621">
      <w:pPr>
        <w:pStyle w:val="ListParagraph"/>
        <w:numPr>
          <w:ilvl w:val="2"/>
          <w:numId w:val="45"/>
        </w:numPr>
        <w:snapToGrid w:val="0"/>
        <w:rPr>
          <w:rFonts w:asciiTheme="minorHAnsi" w:hAnsiTheme="minorHAnsi" w:cstheme="minorHAnsi"/>
          <w:color w:val="auto"/>
        </w:rPr>
      </w:pPr>
      <w:r w:rsidRPr="006B4242">
        <w:rPr>
          <w:rFonts w:asciiTheme="minorHAnsi" w:hAnsiTheme="minorHAnsi" w:cstheme="minorHAnsi"/>
        </w:rPr>
        <w:t>Transfer the pellet in</w:t>
      </w:r>
      <w:r w:rsidR="00582537">
        <w:rPr>
          <w:rFonts w:asciiTheme="minorHAnsi" w:hAnsiTheme="minorHAnsi" w:cstheme="minorHAnsi"/>
        </w:rPr>
        <w:t>to a</w:t>
      </w:r>
      <w:r w:rsidRPr="006B4242">
        <w:rPr>
          <w:rFonts w:asciiTheme="minorHAnsi" w:hAnsiTheme="minorHAnsi" w:cstheme="minorHAnsi"/>
        </w:rPr>
        <w:t xml:space="preserve"> 1.5</w:t>
      </w:r>
      <w:r w:rsidR="006B4242">
        <w:rPr>
          <w:rFonts w:asciiTheme="minorHAnsi" w:hAnsiTheme="minorHAnsi" w:cstheme="minorHAnsi"/>
        </w:rPr>
        <w:t xml:space="preserve"> mL</w:t>
      </w:r>
      <w:r w:rsidRPr="006B4242">
        <w:rPr>
          <w:rFonts w:asciiTheme="minorHAnsi" w:hAnsiTheme="minorHAnsi" w:cstheme="minorHAnsi"/>
        </w:rPr>
        <w:t xml:space="preserve"> </w:t>
      </w:r>
      <w:r w:rsidR="000A526B" w:rsidRPr="006B4242">
        <w:rPr>
          <w:rFonts w:asciiTheme="minorHAnsi" w:hAnsiTheme="minorHAnsi" w:cstheme="minorHAnsi"/>
        </w:rPr>
        <w:t>polypropylene</w:t>
      </w:r>
      <w:r w:rsidRPr="006B4242">
        <w:rPr>
          <w:rFonts w:asciiTheme="minorHAnsi" w:hAnsiTheme="minorHAnsi" w:cstheme="minorHAnsi"/>
        </w:rPr>
        <w:t xml:space="preserve"> tube</w:t>
      </w:r>
      <w:r w:rsidR="00285417" w:rsidRPr="006B4242">
        <w:rPr>
          <w:rFonts w:asciiTheme="minorHAnsi" w:hAnsiTheme="minorHAnsi" w:cstheme="minorHAnsi"/>
        </w:rPr>
        <w:t>,</w:t>
      </w:r>
      <w:r w:rsidRPr="006B4242">
        <w:rPr>
          <w:rFonts w:asciiTheme="minorHAnsi" w:hAnsiTheme="minorHAnsi" w:cstheme="minorHAnsi"/>
        </w:rPr>
        <w:t xml:space="preserve"> wash with </w:t>
      </w:r>
      <w:r w:rsidR="000A526B" w:rsidRPr="006B4242">
        <w:rPr>
          <w:rFonts w:asciiTheme="minorHAnsi" w:hAnsiTheme="minorHAnsi" w:cstheme="minorHAnsi"/>
        </w:rPr>
        <w:t>ultra</w:t>
      </w:r>
      <w:r w:rsidRPr="006B4242">
        <w:rPr>
          <w:rFonts w:asciiTheme="minorHAnsi" w:hAnsiTheme="minorHAnsi" w:cstheme="minorHAnsi"/>
        </w:rPr>
        <w:t>pure water</w:t>
      </w:r>
      <w:r w:rsidR="009C25CB">
        <w:rPr>
          <w:rFonts w:asciiTheme="minorHAnsi" w:hAnsiTheme="minorHAnsi" w:cstheme="minorHAnsi"/>
        </w:rPr>
        <w:t>,</w:t>
      </w:r>
      <w:r w:rsidRPr="006B4242">
        <w:rPr>
          <w:rFonts w:asciiTheme="minorHAnsi" w:hAnsiTheme="minorHAnsi" w:cstheme="minorHAnsi"/>
        </w:rPr>
        <w:t xml:space="preserve"> and centrifuge </w:t>
      </w:r>
      <w:r w:rsidR="00582537" w:rsidRPr="006B4242">
        <w:rPr>
          <w:rFonts w:asciiTheme="minorHAnsi" w:hAnsiTheme="minorHAnsi" w:cstheme="minorHAnsi"/>
          <w:color w:val="auto"/>
        </w:rPr>
        <w:t>2</w:t>
      </w:r>
      <w:r w:rsidR="00582537" w:rsidRPr="002A023C">
        <w:rPr>
          <w:rFonts w:asciiTheme="minorHAnsi" w:hAnsiTheme="minorHAnsi" w:cstheme="minorHAnsi"/>
          <w:color w:val="auto"/>
        </w:rPr>
        <w:t>x</w:t>
      </w:r>
      <w:r w:rsidR="00582537">
        <w:rPr>
          <w:rFonts w:asciiTheme="minorHAnsi" w:hAnsiTheme="minorHAnsi" w:cstheme="minorHAnsi"/>
        </w:rPr>
        <w:t xml:space="preserve"> for </w:t>
      </w:r>
      <w:r w:rsidRPr="006B4242">
        <w:rPr>
          <w:rFonts w:asciiTheme="minorHAnsi" w:hAnsiTheme="minorHAnsi" w:cstheme="minorHAnsi"/>
        </w:rPr>
        <w:t>3</w:t>
      </w:r>
      <w:r w:rsidR="00582537">
        <w:rPr>
          <w:rFonts w:asciiTheme="minorHAnsi" w:hAnsiTheme="minorHAnsi" w:cstheme="minorHAnsi"/>
        </w:rPr>
        <w:t xml:space="preserve"> </w:t>
      </w:r>
      <w:r w:rsidRPr="006B4242">
        <w:rPr>
          <w:rFonts w:asciiTheme="minorHAnsi" w:hAnsiTheme="minorHAnsi" w:cstheme="minorHAnsi"/>
        </w:rPr>
        <w:t>min</w:t>
      </w:r>
      <w:r w:rsidR="00582537">
        <w:rPr>
          <w:rFonts w:asciiTheme="minorHAnsi" w:hAnsiTheme="minorHAnsi" w:cstheme="minorHAnsi"/>
        </w:rPr>
        <w:t xml:space="preserve"> at</w:t>
      </w:r>
      <w:r w:rsidRPr="006B4242">
        <w:rPr>
          <w:rFonts w:asciiTheme="minorHAnsi" w:hAnsiTheme="minorHAnsi" w:cstheme="minorHAnsi"/>
        </w:rPr>
        <w:t xml:space="preserve"> </w:t>
      </w:r>
      <w:r w:rsidR="000A526B" w:rsidRPr="006B4242">
        <w:rPr>
          <w:rFonts w:asciiTheme="minorHAnsi" w:hAnsiTheme="minorHAnsi" w:cstheme="minorHAnsi"/>
          <w:color w:val="auto"/>
        </w:rPr>
        <w:t>1</w:t>
      </w:r>
      <w:r w:rsidR="00582537">
        <w:rPr>
          <w:rFonts w:asciiTheme="minorHAnsi" w:hAnsiTheme="minorHAnsi" w:cstheme="minorHAnsi"/>
          <w:color w:val="auto"/>
        </w:rPr>
        <w:t>,</w:t>
      </w:r>
      <w:r w:rsidR="000A526B" w:rsidRPr="006B4242">
        <w:rPr>
          <w:rFonts w:asciiTheme="minorHAnsi" w:hAnsiTheme="minorHAnsi" w:cstheme="minorHAnsi"/>
          <w:color w:val="auto"/>
        </w:rPr>
        <w:t xml:space="preserve">100 </w:t>
      </w:r>
      <w:r w:rsidR="00582537">
        <w:rPr>
          <w:rFonts w:asciiTheme="minorHAnsi" w:hAnsiTheme="minorHAnsi" w:cstheme="minorHAnsi"/>
          <w:color w:val="auto"/>
        </w:rPr>
        <w:t xml:space="preserve">x </w:t>
      </w:r>
      <w:r w:rsidR="000A526B" w:rsidRPr="00AB0B6E">
        <w:rPr>
          <w:rFonts w:asciiTheme="minorHAnsi" w:hAnsiTheme="minorHAnsi" w:cstheme="minorHAnsi"/>
          <w:i/>
          <w:iCs/>
          <w:color w:val="auto"/>
        </w:rPr>
        <w:t>g</w:t>
      </w:r>
      <w:r w:rsidRPr="006B4242">
        <w:rPr>
          <w:rFonts w:asciiTheme="minorHAnsi" w:hAnsiTheme="minorHAnsi" w:cstheme="minorHAnsi"/>
          <w:color w:val="auto"/>
        </w:rPr>
        <w:t>. Remove the supernatant.</w:t>
      </w:r>
    </w:p>
    <w:p w14:paraId="6C301E8C" w14:textId="77777777" w:rsidR="00C5685D" w:rsidRPr="006B4242" w:rsidRDefault="00C5685D" w:rsidP="00EA1621">
      <w:pPr>
        <w:pStyle w:val="ListParagraph"/>
        <w:snapToGrid w:val="0"/>
        <w:ind w:left="0"/>
        <w:rPr>
          <w:rFonts w:asciiTheme="minorHAnsi" w:hAnsiTheme="minorHAnsi" w:cstheme="minorHAnsi"/>
          <w:color w:val="auto"/>
        </w:rPr>
      </w:pPr>
    </w:p>
    <w:p w14:paraId="3238546C" w14:textId="163570B8" w:rsidR="00CD3ABA" w:rsidRPr="006B4242" w:rsidRDefault="00CD3ABA" w:rsidP="00EA1621">
      <w:pPr>
        <w:pStyle w:val="ListParagraph"/>
        <w:numPr>
          <w:ilvl w:val="2"/>
          <w:numId w:val="45"/>
        </w:numPr>
        <w:snapToGrid w:val="0"/>
        <w:rPr>
          <w:rFonts w:asciiTheme="minorHAnsi" w:hAnsiTheme="minorHAnsi" w:cstheme="minorHAnsi"/>
          <w:color w:val="auto"/>
        </w:rPr>
      </w:pPr>
      <w:r w:rsidRPr="006B4242">
        <w:rPr>
          <w:rFonts w:asciiTheme="minorHAnsi" w:hAnsiTheme="minorHAnsi" w:cstheme="minorHAnsi"/>
          <w:color w:val="auto"/>
        </w:rPr>
        <w:t xml:space="preserve">Plunge the bottom part of the </w:t>
      </w:r>
      <w:r w:rsidR="000A526B" w:rsidRPr="006B4242">
        <w:rPr>
          <w:rFonts w:asciiTheme="minorHAnsi" w:hAnsiTheme="minorHAnsi" w:cstheme="minorHAnsi"/>
          <w:color w:val="auto"/>
        </w:rPr>
        <w:t>1.5</w:t>
      </w:r>
      <w:r w:rsidR="006B4242">
        <w:rPr>
          <w:rFonts w:asciiTheme="minorHAnsi" w:hAnsiTheme="minorHAnsi" w:cstheme="minorHAnsi"/>
          <w:color w:val="auto"/>
        </w:rPr>
        <w:t xml:space="preserve"> </w:t>
      </w:r>
      <w:r w:rsidR="000A526B" w:rsidRPr="006B4242">
        <w:rPr>
          <w:rFonts w:asciiTheme="minorHAnsi" w:hAnsiTheme="minorHAnsi" w:cstheme="minorHAnsi"/>
          <w:color w:val="auto"/>
        </w:rPr>
        <w:t xml:space="preserve">mL </w:t>
      </w:r>
      <w:r w:rsidR="000A0FE9" w:rsidRPr="006B4242">
        <w:rPr>
          <w:rFonts w:asciiTheme="minorHAnsi" w:hAnsiTheme="minorHAnsi" w:cstheme="minorHAnsi"/>
        </w:rPr>
        <w:t>polypropylene</w:t>
      </w:r>
      <w:r w:rsidR="006B4242">
        <w:rPr>
          <w:rFonts w:asciiTheme="minorHAnsi" w:hAnsiTheme="minorHAnsi" w:cstheme="minorHAnsi"/>
        </w:rPr>
        <w:t xml:space="preserve"> </w:t>
      </w:r>
      <w:r w:rsidR="000A526B" w:rsidRPr="006B4242">
        <w:rPr>
          <w:rFonts w:asciiTheme="minorHAnsi" w:hAnsiTheme="minorHAnsi" w:cstheme="minorHAnsi"/>
          <w:color w:val="auto"/>
        </w:rPr>
        <w:t xml:space="preserve">tube </w:t>
      </w:r>
      <w:r w:rsidRPr="006B4242">
        <w:rPr>
          <w:rFonts w:asciiTheme="minorHAnsi" w:hAnsiTheme="minorHAnsi" w:cstheme="minorHAnsi"/>
          <w:color w:val="auto"/>
        </w:rPr>
        <w:t>containing the pellet in LN</w:t>
      </w:r>
      <w:r w:rsidRPr="006B4242">
        <w:rPr>
          <w:rFonts w:asciiTheme="minorHAnsi" w:hAnsiTheme="minorHAnsi" w:cstheme="minorHAnsi"/>
          <w:color w:val="auto"/>
          <w:vertAlign w:val="subscript"/>
        </w:rPr>
        <w:t>2</w:t>
      </w:r>
      <w:r w:rsidR="000A526B" w:rsidRPr="006B4242">
        <w:rPr>
          <w:rFonts w:asciiTheme="minorHAnsi" w:hAnsiTheme="minorHAnsi" w:cstheme="minorHAnsi"/>
          <w:color w:val="auto"/>
          <w:vertAlign w:val="subscript"/>
        </w:rPr>
        <w:t xml:space="preserve"> </w:t>
      </w:r>
      <w:r w:rsidR="000A526B" w:rsidRPr="006B4242">
        <w:rPr>
          <w:rFonts w:asciiTheme="minorHAnsi" w:hAnsiTheme="minorHAnsi" w:cstheme="minorHAnsi"/>
          <w:color w:val="auto"/>
        </w:rPr>
        <w:t xml:space="preserve">as described in </w:t>
      </w:r>
      <w:r w:rsidR="009C25CB">
        <w:rPr>
          <w:rFonts w:asciiTheme="minorHAnsi" w:hAnsiTheme="minorHAnsi" w:cstheme="minorHAnsi"/>
          <w:color w:val="auto"/>
        </w:rPr>
        <w:t>step</w:t>
      </w:r>
      <w:r w:rsidR="009C25CB" w:rsidRPr="006B4242">
        <w:rPr>
          <w:rFonts w:asciiTheme="minorHAnsi" w:hAnsiTheme="minorHAnsi" w:cstheme="minorHAnsi"/>
          <w:color w:val="auto"/>
        </w:rPr>
        <w:t xml:space="preserve"> </w:t>
      </w:r>
      <w:r w:rsidR="000A526B" w:rsidRPr="006B4242">
        <w:rPr>
          <w:rFonts w:asciiTheme="minorHAnsi" w:hAnsiTheme="minorHAnsi" w:cstheme="minorHAnsi"/>
          <w:color w:val="auto"/>
        </w:rPr>
        <w:t>1.</w:t>
      </w:r>
      <w:r w:rsidR="00F7320B" w:rsidRPr="006B4242">
        <w:rPr>
          <w:rFonts w:asciiTheme="minorHAnsi" w:hAnsiTheme="minorHAnsi" w:cstheme="minorHAnsi"/>
          <w:color w:val="auto"/>
        </w:rPr>
        <w:t>8</w:t>
      </w:r>
      <w:r w:rsidR="000A526B" w:rsidRPr="006B4242">
        <w:rPr>
          <w:rFonts w:asciiTheme="minorHAnsi" w:hAnsiTheme="minorHAnsi" w:cstheme="minorHAnsi"/>
          <w:color w:val="auto"/>
        </w:rPr>
        <w:t>.</w:t>
      </w:r>
    </w:p>
    <w:p w14:paraId="388DC25F" w14:textId="77777777" w:rsidR="00C5685D" w:rsidRPr="006B4242" w:rsidRDefault="00C5685D" w:rsidP="00EA1621">
      <w:pPr>
        <w:pStyle w:val="ListParagraph"/>
        <w:snapToGrid w:val="0"/>
        <w:ind w:left="0"/>
        <w:rPr>
          <w:rFonts w:asciiTheme="minorHAnsi" w:hAnsiTheme="minorHAnsi" w:cstheme="minorHAnsi"/>
          <w:color w:val="auto"/>
        </w:rPr>
      </w:pPr>
    </w:p>
    <w:p w14:paraId="166E9B1E" w14:textId="48AB6976" w:rsidR="00C12EB6" w:rsidRPr="006B4242" w:rsidRDefault="00C12EB6" w:rsidP="00EA1621">
      <w:pPr>
        <w:pStyle w:val="ListParagraph"/>
        <w:numPr>
          <w:ilvl w:val="2"/>
          <w:numId w:val="45"/>
        </w:numPr>
        <w:snapToGrid w:val="0"/>
        <w:rPr>
          <w:rFonts w:asciiTheme="minorHAnsi" w:hAnsiTheme="minorHAnsi" w:cstheme="minorHAnsi"/>
          <w:color w:val="auto"/>
        </w:rPr>
      </w:pPr>
      <w:r w:rsidRPr="006B4242">
        <w:rPr>
          <w:rFonts w:asciiTheme="minorHAnsi" w:hAnsiTheme="minorHAnsi" w:cstheme="minorHAnsi"/>
          <w:color w:val="auto"/>
        </w:rPr>
        <w:t>Transfer the frozen cells in a LN</w:t>
      </w:r>
      <w:r w:rsidRPr="006B4242">
        <w:rPr>
          <w:rFonts w:asciiTheme="minorHAnsi" w:hAnsiTheme="minorHAnsi" w:cstheme="minorHAnsi"/>
          <w:color w:val="auto"/>
          <w:vertAlign w:val="subscript"/>
        </w:rPr>
        <w:t>2</w:t>
      </w:r>
      <w:r w:rsidRPr="006B4242">
        <w:rPr>
          <w:rFonts w:asciiTheme="minorHAnsi" w:hAnsiTheme="minorHAnsi" w:cstheme="minorHAnsi"/>
          <w:color w:val="auto"/>
        </w:rPr>
        <w:t xml:space="preserve"> frozen molder and quickly press using </w:t>
      </w:r>
      <w:proofErr w:type="gramStart"/>
      <w:r w:rsidRPr="006B4242">
        <w:rPr>
          <w:rFonts w:asciiTheme="minorHAnsi" w:hAnsiTheme="minorHAnsi" w:cstheme="minorHAnsi"/>
          <w:color w:val="auto"/>
        </w:rPr>
        <w:t>a</w:t>
      </w:r>
      <w:proofErr w:type="gramEnd"/>
      <w:r w:rsidRPr="006B4242">
        <w:rPr>
          <w:rFonts w:asciiTheme="minorHAnsi" w:hAnsiTheme="minorHAnsi" w:cstheme="minorHAnsi"/>
          <w:color w:val="auto"/>
        </w:rPr>
        <w:t xml:space="preserve"> XRF pellet press (</w:t>
      </w:r>
      <w:r w:rsidRPr="00AB0B6E">
        <w:rPr>
          <w:rFonts w:asciiTheme="minorHAnsi" w:hAnsiTheme="minorHAnsi" w:cstheme="minorHAnsi"/>
          <w:b/>
          <w:bCs/>
          <w:color w:val="auto"/>
        </w:rPr>
        <w:t>Figure 3</w:t>
      </w:r>
      <w:r w:rsidR="009C25CB">
        <w:rPr>
          <w:rFonts w:asciiTheme="minorHAnsi" w:hAnsiTheme="minorHAnsi" w:cstheme="minorHAnsi"/>
          <w:color w:val="auto"/>
        </w:rPr>
        <w:t xml:space="preserve"> and </w:t>
      </w:r>
      <w:r w:rsidR="009C25CB" w:rsidRPr="00AB0B6E">
        <w:rPr>
          <w:rFonts w:asciiTheme="minorHAnsi" w:hAnsiTheme="minorHAnsi" w:cstheme="minorHAnsi"/>
          <w:b/>
          <w:bCs/>
          <w:color w:val="auto"/>
        </w:rPr>
        <w:t>Figure</w:t>
      </w:r>
      <w:r w:rsidR="009C25CB">
        <w:rPr>
          <w:rFonts w:asciiTheme="minorHAnsi" w:hAnsiTheme="minorHAnsi" w:cstheme="minorHAnsi"/>
          <w:color w:val="auto"/>
        </w:rPr>
        <w:t xml:space="preserve"> </w:t>
      </w:r>
      <w:r w:rsidRPr="00AB0B6E">
        <w:rPr>
          <w:rFonts w:asciiTheme="minorHAnsi" w:hAnsiTheme="minorHAnsi" w:cstheme="minorHAnsi"/>
          <w:b/>
          <w:bCs/>
          <w:color w:val="auto"/>
        </w:rPr>
        <w:t>7</w:t>
      </w:r>
      <w:r w:rsidRPr="006B4242">
        <w:rPr>
          <w:rFonts w:asciiTheme="minorHAnsi" w:hAnsiTheme="minorHAnsi" w:cstheme="minorHAnsi"/>
          <w:color w:val="auto"/>
        </w:rPr>
        <w:t>)</w:t>
      </w:r>
      <w:r w:rsidR="000A526B" w:rsidRPr="006B4242">
        <w:rPr>
          <w:rFonts w:asciiTheme="minorHAnsi" w:hAnsiTheme="minorHAnsi" w:cstheme="minorHAnsi"/>
          <w:color w:val="auto"/>
        </w:rPr>
        <w:t xml:space="preserve"> as described in </w:t>
      </w:r>
      <w:r w:rsidR="009C25CB">
        <w:rPr>
          <w:rFonts w:asciiTheme="minorHAnsi" w:hAnsiTheme="minorHAnsi" w:cstheme="minorHAnsi"/>
          <w:color w:val="auto"/>
        </w:rPr>
        <w:t>step</w:t>
      </w:r>
      <w:r w:rsidR="009C25CB" w:rsidRPr="006B4242">
        <w:rPr>
          <w:rFonts w:asciiTheme="minorHAnsi" w:hAnsiTheme="minorHAnsi" w:cstheme="minorHAnsi"/>
          <w:color w:val="auto"/>
        </w:rPr>
        <w:t xml:space="preserve"> </w:t>
      </w:r>
      <w:r w:rsidR="000A526B" w:rsidRPr="006B4242">
        <w:rPr>
          <w:rFonts w:asciiTheme="minorHAnsi" w:hAnsiTheme="minorHAnsi" w:cstheme="minorHAnsi"/>
          <w:color w:val="auto"/>
        </w:rPr>
        <w:t>1.</w:t>
      </w:r>
      <w:r w:rsidR="00F7320B" w:rsidRPr="006B4242">
        <w:rPr>
          <w:rFonts w:asciiTheme="minorHAnsi" w:hAnsiTheme="minorHAnsi" w:cstheme="minorHAnsi"/>
          <w:color w:val="auto"/>
        </w:rPr>
        <w:t>9</w:t>
      </w:r>
      <w:r w:rsidR="000A526B" w:rsidRPr="006B4242">
        <w:rPr>
          <w:rFonts w:asciiTheme="minorHAnsi" w:hAnsiTheme="minorHAnsi" w:cstheme="minorHAnsi"/>
          <w:color w:val="auto"/>
        </w:rPr>
        <w:t>.</w:t>
      </w:r>
    </w:p>
    <w:p w14:paraId="76196532" w14:textId="77777777" w:rsidR="00C5685D" w:rsidRPr="006B4242" w:rsidRDefault="00C5685D" w:rsidP="00EA1621">
      <w:pPr>
        <w:pStyle w:val="ListParagraph"/>
        <w:snapToGrid w:val="0"/>
        <w:ind w:left="0"/>
        <w:rPr>
          <w:rFonts w:asciiTheme="minorHAnsi" w:hAnsiTheme="minorHAnsi" w:cstheme="minorHAnsi"/>
          <w:color w:val="auto"/>
        </w:rPr>
      </w:pPr>
    </w:p>
    <w:p w14:paraId="506199D8" w14:textId="37BC7E84" w:rsidR="00C12EB6" w:rsidRPr="006B4242" w:rsidRDefault="00C12EB6" w:rsidP="00EA1621">
      <w:pPr>
        <w:pStyle w:val="ListParagraph"/>
        <w:numPr>
          <w:ilvl w:val="2"/>
          <w:numId w:val="45"/>
        </w:numPr>
        <w:snapToGrid w:val="0"/>
        <w:rPr>
          <w:rFonts w:asciiTheme="minorHAnsi" w:hAnsiTheme="minorHAnsi" w:cstheme="minorHAnsi"/>
          <w:color w:val="auto"/>
        </w:rPr>
      </w:pPr>
      <w:r w:rsidRPr="006B4242">
        <w:rPr>
          <w:rFonts w:asciiTheme="minorHAnsi" w:hAnsiTheme="minorHAnsi" w:cstheme="minorHAnsi"/>
          <w:color w:val="auto"/>
        </w:rPr>
        <w:t xml:space="preserve">Remove the pellet and store it in </w:t>
      </w:r>
      <w:r w:rsidR="009C25CB">
        <w:rPr>
          <w:rFonts w:asciiTheme="minorHAnsi" w:hAnsiTheme="minorHAnsi" w:cstheme="minorHAnsi"/>
          <w:color w:val="auto"/>
        </w:rPr>
        <w:t xml:space="preserve">a </w:t>
      </w:r>
      <w:r w:rsidRPr="006B4242">
        <w:rPr>
          <w:rFonts w:asciiTheme="minorHAnsi" w:hAnsiTheme="minorHAnsi" w:cstheme="minorHAnsi"/>
          <w:color w:val="auto"/>
        </w:rPr>
        <w:t>LN</w:t>
      </w:r>
      <w:r w:rsidRPr="006B4242">
        <w:rPr>
          <w:rFonts w:asciiTheme="minorHAnsi" w:hAnsiTheme="minorHAnsi" w:cstheme="minorHAnsi"/>
          <w:color w:val="auto"/>
          <w:vertAlign w:val="subscript"/>
        </w:rPr>
        <w:t>2</w:t>
      </w:r>
      <w:r w:rsidR="00E45746" w:rsidRPr="006B4242">
        <w:rPr>
          <w:rFonts w:asciiTheme="minorHAnsi" w:hAnsiTheme="minorHAnsi" w:cstheme="minorHAnsi"/>
          <w:color w:val="auto"/>
        </w:rPr>
        <w:t xml:space="preserve"> tank for </w:t>
      </w:r>
      <w:r w:rsidR="00B33D76" w:rsidRPr="004E1199">
        <w:rPr>
          <w:rFonts w:asciiTheme="minorHAnsi" w:hAnsiTheme="minorHAnsi" w:cstheme="minorHAnsi"/>
          <w:color w:val="auto"/>
        </w:rPr>
        <w:t>long-term</w:t>
      </w:r>
      <w:r w:rsidR="00E45746" w:rsidRPr="006B4242">
        <w:rPr>
          <w:rFonts w:asciiTheme="minorHAnsi" w:hAnsiTheme="minorHAnsi" w:cstheme="minorHAnsi"/>
          <w:color w:val="auto"/>
        </w:rPr>
        <w:t xml:space="preserve"> storage</w:t>
      </w:r>
      <w:r w:rsidRPr="006B4242">
        <w:rPr>
          <w:rFonts w:asciiTheme="minorHAnsi" w:hAnsiTheme="minorHAnsi" w:cstheme="minorHAnsi"/>
          <w:color w:val="auto"/>
        </w:rPr>
        <w:t>.</w:t>
      </w:r>
    </w:p>
    <w:p w14:paraId="3BD2B169" w14:textId="77777777" w:rsidR="00C5685D" w:rsidRPr="006B4242" w:rsidRDefault="00C5685D" w:rsidP="00EA1621">
      <w:pPr>
        <w:pStyle w:val="ListParagraph"/>
        <w:snapToGrid w:val="0"/>
        <w:ind w:left="0"/>
        <w:rPr>
          <w:rFonts w:asciiTheme="minorHAnsi" w:hAnsiTheme="minorHAnsi" w:cstheme="minorHAnsi"/>
          <w:color w:val="auto"/>
        </w:rPr>
      </w:pPr>
    </w:p>
    <w:p w14:paraId="1FA3D61E" w14:textId="554E5D00" w:rsidR="00C12EB6" w:rsidRPr="006B4242" w:rsidRDefault="00C12EB6" w:rsidP="00EA1621">
      <w:pPr>
        <w:pStyle w:val="ListParagraph"/>
        <w:numPr>
          <w:ilvl w:val="2"/>
          <w:numId w:val="45"/>
        </w:numPr>
        <w:snapToGrid w:val="0"/>
        <w:rPr>
          <w:rFonts w:asciiTheme="minorHAnsi" w:hAnsiTheme="minorHAnsi" w:cstheme="minorHAnsi"/>
          <w:color w:val="auto"/>
        </w:rPr>
      </w:pPr>
      <w:r w:rsidRPr="006B4242">
        <w:rPr>
          <w:rFonts w:asciiTheme="minorHAnsi" w:hAnsiTheme="minorHAnsi" w:cstheme="minorHAnsi"/>
          <w:color w:val="auto"/>
        </w:rPr>
        <w:t xml:space="preserve">Follow step </w:t>
      </w:r>
      <w:r w:rsidR="00A808C3" w:rsidRPr="006B4242">
        <w:rPr>
          <w:rFonts w:asciiTheme="minorHAnsi" w:hAnsiTheme="minorHAnsi" w:cstheme="minorHAnsi"/>
          <w:color w:val="auto"/>
        </w:rPr>
        <w:t>1.</w:t>
      </w:r>
      <w:r w:rsidR="00F7320B" w:rsidRPr="006B4242">
        <w:rPr>
          <w:rFonts w:asciiTheme="minorHAnsi" w:hAnsiTheme="minorHAnsi" w:cstheme="minorHAnsi"/>
          <w:color w:val="auto"/>
        </w:rPr>
        <w:t>9</w:t>
      </w:r>
      <w:r w:rsidR="000A526B" w:rsidRPr="006B4242">
        <w:rPr>
          <w:rFonts w:asciiTheme="minorHAnsi" w:hAnsiTheme="minorHAnsi" w:cstheme="minorHAnsi"/>
          <w:color w:val="auto"/>
        </w:rPr>
        <w:t>.6</w:t>
      </w:r>
      <w:r w:rsidRPr="006B4242">
        <w:rPr>
          <w:rFonts w:asciiTheme="minorHAnsi" w:hAnsiTheme="minorHAnsi" w:cstheme="minorHAnsi"/>
          <w:color w:val="auto"/>
        </w:rPr>
        <w:t xml:space="preserve"> (see </w:t>
      </w:r>
      <w:r w:rsidR="0078657D" w:rsidRPr="006B4242">
        <w:rPr>
          <w:rFonts w:asciiTheme="minorHAnsi" w:hAnsiTheme="minorHAnsi" w:cstheme="minorHAnsi"/>
          <w:b/>
          <w:color w:val="auto"/>
        </w:rPr>
        <w:t>Figure 4</w:t>
      </w:r>
      <w:r w:rsidRPr="006B4242">
        <w:rPr>
          <w:rFonts w:asciiTheme="minorHAnsi" w:hAnsiTheme="minorHAnsi" w:cstheme="minorHAnsi"/>
          <w:color w:val="auto"/>
        </w:rPr>
        <w:t xml:space="preserve"> for the transfer into the cryostat sample holder)</w:t>
      </w:r>
      <w:r w:rsidR="009C25CB">
        <w:rPr>
          <w:rFonts w:asciiTheme="minorHAnsi" w:hAnsiTheme="minorHAnsi" w:cstheme="minorHAnsi"/>
          <w:color w:val="auto"/>
        </w:rPr>
        <w:t>.</w:t>
      </w:r>
    </w:p>
    <w:p w14:paraId="799236F4" w14:textId="016E929C" w:rsidR="00A838C9" w:rsidRPr="006B4242" w:rsidRDefault="00A838C9" w:rsidP="00EA1621">
      <w:pPr>
        <w:pStyle w:val="NormalWeb"/>
        <w:spacing w:before="0" w:beforeAutospacing="0" w:after="0" w:afterAutospacing="0"/>
        <w:rPr>
          <w:rFonts w:asciiTheme="minorHAnsi" w:hAnsiTheme="minorHAnsi" w:cstheme="minorHAnsi"/>
        </w:rPr>
      </w:pPr>
    </w:p>
    <w:p w14:paraId="13730FA5" w14:textId="3A52BB0B" w:rsidR="00C12EB6" w:rsidRPr="006B4242" w:rsidRDefault="009D3718" w:rsidP="00EA1621">
      <w:pPr>
        <w:pStyle w:val="ListParagraph"/>
        <w:numPr>
          <w:ilvl w:val="0"/>
          <w:numId w:val="45"/>
        </w:numPr>
        <w:snapToGrid w:val="0"/>
        <w:rPr>
          <w:rFonts w:asciiTheme="minorHAnsi" w:eastAsia="Malgun Gothic" w:hAnsiTheme="minorHAnsi" w:cstheme="minorHAnsi"/>
          <w:b/>
          <w:szCs w:val="20"/>
        </w:rPr>
      </w:pPr>
      <w:r w:rsidRPr="006B4242">
        <w:rPr>
          <w:rFonts w:asciiTheme="minorHAnsi" w:eastAsia="Microsoft YaHei" w:hAnsiTheme="minorHAnsi" w:cstheme="minorHAnsi"/>
          <w:b/>
          <w:szCs w:val="20"/>
        </w:rPr>
        <w:t>Reference</w:t>
      </w:r>
      <w:r w:rsidR="00582537">
        <w:rPr>
          <w:rFonts w:asciiTheme="minorHAnsi" w:eastAsia="Microsoft YaHei" w:hAnsiTheme="minorHAnsi" w:cstheme="minorHAnsi"/>
          <w:b/>
          <w:szCs w:val="20"/>
        </w:rPr>
        <w:t xml:space="preserve"> compound</w:t>
      </w:r>
      <w:r w:rsidRPr="006B4242">
        <w:rPr>
          <w:rFonts w:asciiTheme="minorHAnsi" w:eastAsia="Microsoft YaHei" w:hAnsiTheme="minorHAnsi" w:cstheme="minorHAnsi"/>
          <w:b/>
          <w:szCs w:val="20"/>
        </w:rPr>
        <w:t xml:space="preserve"> preparation</w:t>
      </w:r>
      <w:r w:rsidR="008D6CF0" w:rsidRPr="006B4242">
        <w:rPr>
          <w:rFonts w:asciiTheme="minorHAnsi" w:eastAsia="Microsoft YaHei" w:hAnsiTheme="minorHAnsi" w:cstheme="minorHAnsi"/>
          <w:b/>
          <w:szCs w:val="20"/>
        </w:rPr>
        <w:t xml:space="preserve"> and measurement</w:t>
      </w:r>
    </w:p>
    <w:p w14:paraId="269D9D71" w14:textId="77777777" w:rsidR="00345C66" w:rsidRPr="006B4242" w:rsidRDefault="00345C66" w:rsidP="00EA1621">
      <w:pPr>
        <w:rPr>
          <w:rFonts w:asciiTheme="minorHAnsi" w:eastAsia="Malgun Gothic" w:hAnsiTheme="minorHAnsi" w:cstheme="minorHAnsi"/>
          <w:szCs w:val="20"/>
        </w:rPr>
      </w:pPr>
    </w:p>
    <w:p w14:paraId="1B3B31A4" w14:textId="299DE4C6" w:rsidR="00103DDF" w:rsidRPr="006B4242" w:rsidRDefault="00C12EB6" w:rsidP="00EA1621">
      <w:pPr>
        <w:rPr>
          <w:rFonts w:asciiTheme="minorHAnsi" w:eastAsia="Malgun Gothic" w:hAnsiTheme="minorHAnsi" w:cstheme="minorHAnsi"/>
          <w:szCs w:val="20"/>
        </w:rPr>
      </w:pPr>
      <w:r w:rsidRPr="006B4242">
        <w:rPr>
          <w:rFonts w:asciiTheme="minorHAnsi" w:eastAsia="Malgun Gothic" w:hAnsiTheme="minorHAnsi" w:cstheme="minorHAnsi"/>
          <w:szCs w:val="20"/>
        </w:rPr>
        <w:t xml:space="preserve">NOTE: Reference compounds </w:t>
      </w:r>
      <w:r w:rsidR="00F305A2" w:rsidRPr="006B4242">
        <w:rPr>
          <w:rFonts w:asciiTheme="minorHAnsi" w:eastAsia="Malgun Gothic" w:hAnsiTheme="minorHAnsi" w:cstheme="minorHAnsi"/>
          <w:szCs w:val="20"/>
        </w:rPr>
        <w:t xml:space="preserve">(solid or liquid) </w:t>
      </w:r>
      <w:r w:rsidRPr="006B4242">
        <w:rPr>
          <w:rFonts w:asciiTheme="minorHAnsi" w:eastAsia="Malgun Gothic" w:hAnsiTheme="minorHAnsi" w:cstheme="minorHAnsi"/>
          <w:szCs w:val="20"/>
        </w:rPr>
        <w:t xml:space="preserve">representative of the species </w:t>
      </w:r>
      <w:r w:rsidR="00B30BE0" w:rsidRPr="006B4242">
        <w:rPr>
          <w:rFonts w:asciiTheme="minorHAnsi" w:eastAsia="Malgun Gothic" w:hAnsiTheme="minorHAnsi" w:cstheme="minorHAnsi"/>
          <w:szCs w:val="20"/>
        </w:rPr>
        <w:t xml:space="preserve">and </w:t>
      </w:r>
      <w:r w:rsidRPr="006B4242">
        <w:rPr>
          <w:rFonts w:asciiTheme="minorHAnsi" w:eastAsia="Malgun Gothic" w:hAnsiTheme="minorHAnsi" w:cstheme="minorHAnsi"/>
          <w:szCs w:val="20"/>
        </w:rPr>
        <w:t xml:space="preserve">expected to be found in the biological system </w:t>
      </w:r>
      <w:r w:rsidR="00F305A2" w:rsidRPr="006B4242">
        <w:rPr>
          <w:rFonts w:asciiTheme="minorHAnsi" w:eastAsia="Malgun Gothic" w:hAnsiTheme="minorHAnsi" w:cstheme="minorHAnsi"/>
          <w:szCs w:val="20"/>
        </w:rPr>
        <w:t xml:space="preserve">must be prepared and analyzed by </w:t>
      </w:r>
      <w:r w:rsidRPr="006B4242">
        <w:rPr>
          <w:rFonts w:asciiTheme="minorHAnsi" w:eastAsia="Malgun Gothic" w:hAnsiTheme="minorHAnsi" w:cstheme="minorHAnsi"/>
          <w:szCs w:val="20"/>
        </w:rPr>
        <w:t xml:space="preserve">XAS </w:t>
      </w:r>
      <w:r w:rsidR="00BB398A" w:rsidRPr="006B4242">
        <w:rPr>
          <w:rFonts w:asciiTheme="minorHAnsi" w:eastAsia="Malgun Gothic" w:hAnsiTheme="minorHAnsi" w:cstheme="minorHAnsi"/>
          <w:szCs w:val="20"/>
        </w:rPr>
        <w:t xml:space="preserve">for comparison with </w:t>
      </w:r>
      <w:r w:rsidR="00F305A2" w:rsidRPr="006B4242">
        <w:rPr>
          <w:rFonts w:asciiTheme="minorHAnsi" w:eastAsia="Malgun Gothic" w:hAnsiTheme="minorHAnsi" w:cstheme="minorHAnsi"/>
          <w:szCs w:val="20"/>
        </w:rPr>
        <w:t xml:space="preserve">experimental </w:t>
      </w:r>
      <w:r w:rsidR="00BB398A" w:rsidRPr="006B4242">
        <w:rPr>
          <w:rFonts w:asciiTheme="minorHAnsi" w:eastAsia="Malgun Gothic" w:hAnsiTheme="minorHAnsi" w:cstheme="minorHAnsi"/>
          <w:szCs w:val="20"/>
        </w:rPr>
        <w:t xml:space="preserve">biological </w:t>
      </w:r>
      <w:r w:rsidR="00F305A2" w:rsidRPr="006B4242">
        <w:rPr>
          <w:rFonts w:asciiTheme="minorHAnsi" w:eastAsia="Malgun Gothic" w:hAnsiTheme="minorHAnsi" w:cstheme="minorHAnsi"/>
          <w:szCs w:val="20"/>
        </w:rPr>
        <w:t>sample</w:t>
      </w:r>
      <w:r w:rsidR="00B30BE0" w:rsidRPr="006B4242">
        <w:rPr>
          <w:rFonts w:asciiTheme="minorHAnsi" w:eastAsia="Malgun Gothic" w:hAnsiTheme="minorHAnsi" w:cstheme="minorHAnsi"/>
          <w:szCs w:val="20"/>
        </w:rPr>
        <w:t>s</w:t>
      </w:r>
      <w:r w:rsidR="00F305A2" w:rsidRPr="006B4242">
        <w:rPr>
          <w:rFonts w:asciiTheme="minorHAnsi" w:eastAsia="Malgun Gothic" w:hAnsiTheme="minorHAnsi" w:cstheme="minorHAnsi"/>
          <w:szCs w:val="20"/>
        </w:rPr>
        <w:t>. Reference spectra can be also found in databases</w:t>
      </w:r>
      <w:r w:rsidR="00305F56" w:rsidRPr="006B4242">
        <w:rPr>
          <w:rFonts w:asciiTheme="minorHAnsi" w:eastAsia="Malgun Gothic" w:hAnsiTheme="minorHAnsi" w:cstheme="minorHAnsi"/>
          <w:szCs w:val="20"/>
          <w:vertAlign w:val="superscript"/>
        </w:rPr>
        <w:t>1</w:t>
      </w:r>
      <w:r w:rsidR="004F3336" w:rsidRPr="006B4242">
        <w:rPr>
          <w:rFonts w:asciiTheme="minorHAnsi" w:eastAsia="Malgun Gothic" w:hAnsiTheme="minorHAnsi" w:cstheme="minorHAnsi"/>
          <w:szCs w:val="20"/>
          <w:vertAlign w:val="superscript"/>
        </w:rPr>
        <w:t xml:space="preserve">2,13,14 </w:t>
      </w:r>
      <w:r w:rsidR="003C5745" w:rsidRPr="006B4242">
        <w:rPr>
          <w:rFonts w:asciiTheme="minorHAnsi" w:eastAsia="Malgun Gothic" w:hAnsiTheme="minorHAnsi" w:cstheme="minorHAnsi"/>
          <w:szCs w:val="20"/>
        </w:rPr>
        <w:t xml:space="preserve">and can be used provided that the measurement conditions </w:t>
      </w:r>
      <w:r w:rsidR="009C25CB">
        <w:rPr>
          <w:rFonts w:asciiTheme="minorHAnsi" w:eastAsia="Malgun Gothic" w:hAnsiTheme="minorHAnsi" w:cstheme="minorHAnsi"/>
          <w:szCs w:val="20"/>
        </w:rPr>
        <w:t>(</w:t>
      </w:r>
      <w:r w:rsidR="003C5745" w:rsidRPr="006B4242">
        <w:rPr>
          <w:rFonts w:asciiTheme="minorHAnsi" w:eastAsia="Malgun Gothic" w:hAnsiTheme="minorHAnsi" w:cstheme="minorHAnsi"/>
          <w:szCs w:val="20"/>
        </w:rPr>
        <w:t>e.g.</w:t>
      </w:r>
      <w:r w:rsidR="009C25CB">
        <w:rPr>
          <w:rFonts w:asciiTheme="minorHAnsi" w:eastAsia="Malgun Gothic" w:hAnsiTheme="minorHAnsi" w:cstheme="minorHAnsi"/>
          <w:szCs w:val="20"/>
        </w:rPr>
        <w:t>,</w:t>
      </w:r>
      <w:r w:rsidR="003C5745" w:rsidRPr="006B4242">
        <w:rPr>
          <w:rFonts w:asciiTheme="minorHAnsi" w:eastAsia="Malgun Gothic" w:hAnsiTheme="minorHAnsi" w:cstheme="minorHAnsi"/>
          <w:szCs w:val="20"/>
        </w:rPr>
        <w:t xml:space="preserve"> spectral resolution</w:t>
      </w:r>
      <w:r w:rsidR="009C25CB">
        <w:rPr>
          <w:rFonts w:asciiTheme="minorHAnsi" w:eastAsia="Malgun Gothic" w:hAnsiTheme="minorHAnsi" w:cstheme="minorHAnsi"/>
          <w:szCs w:val="20"/>
        </w:rPr>
        <w:t>)</w:t>
      </w:r>
      <w:r w:rsidR="003C5745" w:rsidRPr="006B4242">
        <w:rPr>
          <w:rFonts w:asciiTheme="minorHAnsi" w:eastAsia="Malgun Gothic" w:hAnsiTheme="minorHAnsi" w:cstheme="minorHAnsi"/>
          <w:szCs w:val="20"/>
        </w:rPr>
        <w:t xml:space="preserve"> were </w:t>
      </w:r>
      <w:proofErr w:type="gramStart"/>
      <w:r w:rsidR="003C5745" w:rsidRPr="006B4242">
        <w:rPr>
          <w:rFonts w:asciiTheme="minorHAnsi" w:eastAsia="Malgun Gothic" w:hAnsiTheme="minorHAnsi" w:cstheme="minorHAnsi"/>
          <w:szCs w:val="20"/>
        </w:rPr>
        <w:t>similar to</w:t>
      </w:r>
      <w:proofErr w:type="gramEnd"/>
      <w:r w:rsidR="003C5745" w:rsidRPr="006B4242">
        <w:rPr>
          <w:rFonts w:asciiTheme="minorHAnsi" w:eastAsia="Malgun Gothic" w:hAnsiTheme="minorHAnsi" w:cstheme="minorHAnsi"/>
          <w:szCs w:val="20"/>
        </w:rPr>
        <w:t xml:space="preserve"> the experimental samples.</w:t>
      </w:r>
      <w:r w:rsidR="00497BB8">
        <w:rPr>
          <w:rFonts w:asciiTheme="minorHAnsi" w:eastAsia="Malgun Gothic" w:hAnsiTheme="minorHAnsi" w:cstheme="minorHAnsi"/>
          <w:szCs w:val="20"/>
        </w:rPr>
        <w:t xml:space="preserve"> </w:t>
      </w:r>
    </w:p>
    <w:p w14:paraId="245D6917" w14:textId="77777777" w:rsidR="00042B10" w:rsidRPr="006B4242" w:rsidRDefault="00042B10" w:rsidP="00EA1621">
      <w:pPr>
        <w:rPr>
          <w:rFonts w:asciiTheme="minorHAnsi" w:hAnsiTheme="minorHAnsi" w:cstheme="minorHAnsi"/>
        </w:rPr>
      </w:pPr>
    </w:p>
    <w:p w14:paraId="001801CA" w14:textId="5196F430" w:rsidR="00C10884" w:rsidRPr="006B4242" w:rsidRDefault="00C12EB6"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 xml:space="preserve">For references in aqueous solution, </w:t>
      </w:r>
      <w:r w:rsidR="00752C60" w:rsidRPr="006B4242">
        <w:rPr>
          <w:rFonts w:asciiTheme="minorHAnsi" w:hAnsiTheme="minorHAnsi" w:cstheme="minorHAnsi"/>
        </w:rPr>
        <w:t xml:space="preserve">weigh </w:t>
      </w:r>
      <w:r w:rsidR="00042B10" w:rsidRPr="006B4242">
        <w:rPr>
          <w:rFonts w:asciiTheme="minorHAnsi" w:hAnsiTheme="minorHAnsi" w:cstheme="minorHAnsi"/>
        </w:rPr>
        <w:t xml:space="preserve">initial </w:t>
      </w:r>
      <w:r w:rsidRPr="006B4242">
        <w:rPr>
          <w:rFonts w:asciiTheme="minorHAnsi" w:hAnsiTheme="minorHAnsi" w:cstheme="minorHAnsi"/>
        </w:rPr>
        <w:t xml:space="preserve">compounds </w:t>
      </w:r>
      <w:r w:rsidR="006D5B3A" w:rsidRPr="006B4242">
        <w:rPr>
          <w:rFonts w:asciiTheme="minorHAnsi" w:hAnsiTheme="minorHAnsi" w:cstheme="minorHAnsi"/>
        </w:rPr>
        <w:t>in</w:t>
      </w:r>
      <w:r w:rsidRPr="006B4242">
        <w:rPr>
          <w:rFonts w:asciiTheme="minorHAnsi" w:hAnsiTheme="minorHAnsi" w:cstheme="minorHAnsi"/>
        </w:rPr>
        <w:t xml:space="preserve"> powder or liquid form under anaerobi</w:t>
      </w:r>
      <w:r w:rsidR="00C10884" w:rsidRPr="006B4242">
        <w:rPr>
          <w:rFonts w:asciiTheme="minorHAnsi" w:hAnsiTheme="minorHAnsi" w:cstheme="minorHAnsi"/>
        </w:rPr>
        <w:t>c condition or inert atmosphere</w:t>
      </w:r>
      <w:r w:rsidR="00E3190A" w:rsidRPr="006B4242">
        <w:rPr>
          <w:rFonts w:asciiTheme="minorHAnsi" w:hAnsiTheme="minorHAnsi" w:cstheme="minorHAnsi"/>
        </w:rPr>
        <w:t>.</w:t>
      </w:r>
      <w:r w:rsidR="00DB58DF" w:rsidRPr="006B4242">
        <w:rPr>
          <w:rFonts w:asciiTheme="minorHAnsi" w:hAnsiTheme="minorHAnsi" w:cstheme="minorHAnsi"/>
        </w:rPr>
        <w:t xml:space="preserve"> Prepare r</w:t>
      </w:r>
      <w:r w:rsidR="00DB58DF" w:rsidRPr="006B4242">
        <w:rPr>
          <w:rFonts w:asciiTheme="minorHAnsi" w:eastAsia="Malgun Gothic" w:hAnsiTheme="minorHAnsi" w:cstheme="minorHAnsi"/>
          <w:szCs w:val="20"/>
        </w:rPr>
        <w:t>edox</w:t>
      </w:r>
      <w:r w:rsidR="00B33D76">
        <w:rPr>
          <w:rFonts w:asciiTheme="minorHAnsi" w:eastAsia="Malgun Gothic" w:hAnsiTheme="minorHAnsi" w:cstheme="minorHAnsi"/>
          <w:szCs w:val="20"/>
        </w:rPr>
        <w:t>-</w:t>
      </w:r>
      <w:r w:rsidR="00DB58DF" w:rsidRPr="006B4242">
        <w:rPr>
          <w:rFonts w:asciiTheme="minorHAnsi" w:eastAsia="Malgun Gothic" w:hAnsiTheme="minorHAnsi" w:cstheme="minorHAnsi"/>
          <w:szCs w:val="20"/>
        </w:rPr>
        <w:t xml:space="preserve">sensitive </w:t>
      </w:r>
      <w:r w:rsidR="00DB58DF" w:rsidRPr="006B4242">
        <w:rPr>
          <w:rFonts w:asciiTheme="minorHAnsi" w:hAnsiTheme="minorHAnsi" w:cstheme="minorHAnsi"/>
        </w:rPr>
        <w:t xml:space="preserve">references in </w:t>
      </w:r>
      <w:r w:rsidR="009C25CB">
        <w:rPr>
          <w:rFonts w:asciiTheme="minorHAnsi" w:hAnsiTheme="minorHAnsi" w:cstheme="minorHAnsi"/>
        </w:rPr>
        <w:t xml:space="preserve">an </w:t>
      </w:r>
      <w:r w:rsidR="00625D78" w:rsidRPr="006B4242">
        <w:rPr>
          <w:rFonts w:asciiTheme="minorHAnsi" w:hAnsiTheme="minorHAnsi" w:cstheme="minorHAnsi"/>
        </w:rPr>
        <w:t>inert atmosphere</w:t>
      </w:r>
      <w:r w:rsidR="00DB58DF" w:rsidRPr="006B4242">
        <w:rPr>
          <w:rFonts w:asciiTheme="minorHAnsi" w:hAnsiTheme="minorHAnsi" w:cstheme="minorHAnsi"/>
        </w:rPr>
        <w:t xml:space="preserve"> </w:t>
      </w:r>
      <w:r w:rsidR="009C25CB">
        <w:rPr>
          <w:rFonts w:asciiTheme="minorHAnsi" w:hAnsiTheme="minorHAnsi" w:cstheme="minorHAnsi"/>
        </w:rPr>
        <w:t>(</w:t>
      </w:r>
      <w:r w:rsidR="00DB58DF" w:rsidRPr="006B4242">
        <w:rPr>
          <w:rFonts w:asciiTheme="minorHAnsi" w:hAnsiTheme="minorHAnsi" w:cstheme="minorHAnsi"/>
        </w:rPr>
        <w:t>i.e.</w:t>
      </w:r>
      <w:r w:rsidR="009C25CB">
        <w:rPr>
          <w:rFonts w:asciiTheme="minorHAnsi" w:hAnsiTheme="minorHAnsi" w:cstheme="minorHAnsi"/>
        </w:rPr>
        <w:t>,</w:t>
      </w:r>
      <w:r w:rsidR="00DB58DF" w:rsidRPr="006B4242">
        <w:rPr>
          <w:rFonts w:asciiTheme="minorHAnsi" w:hAnsiTheme="minorHAnsi" w:cstheme="minorHAnsi"/>
        </w:rPr>
        <w:t xml:space="preserve"> in </w:t>
      </w:r>
      <w:r w:rsidR="009C25CB">
        <w:rPr>
          <w:rFonts w:asciiTheme="minorHAnsi" w:hAnsiTheme="minorHAnsi" w:cstheme="minorHAnsi"/>
        </w:rPr>
        <w:t xml:space="preserve">an </w:t>
      </w:r>
      <w:r w:rsidR="00DB58DF" w:rsidRPr="006B4242">
        <w:rPr>
          <w:rFonts w:asciiTheme="minorHAnsi" w:hAnsiTheme="minorHAnsi" w:cstheme="minorHAnsi"/>
        </w:rPr>
        <w:t>anaerobic glove box or in a Schlenk line</w:t>
      </w:r>
      <w:r w:rsidR="009C25CB">
        <w:rPr>
          <w:rFonts w:asciiTheme="minorHAnsi" w:hAnsiTheme="minorHAnsi" w:cstheme="minorHAnsi"/>
        </w:rPr>
        <w:t>, see</w:t>
      </w:r>
      <w:r w:rsidR="00DB58DF" w:rsidRPr="006B4242">
        <w:rPr>
          <w:rFonts w:asciiTheme="minorHAnsi" w:hAnsiTheme="minorHAnsi" w:cstheme="minorHAnsi"/>
        </w:rPr>
        <w:t xml:space="preserve"> </w:t>
      </w:r>
      <w:r w:rsidR="00DB58DF" w:rsidRPr="00AB0B6E">
        <w:rPr>
          <w:rFonts w:asciiTheme="minorHAnsi" w:hAnsiTheme="minorHAnsi" w:cstheme="minorHAnsi"/>
          <w:b/>
          <w:bCs/>
        </w:rPr>
        <w:t>Figure 5</w:t>
      </w:r>
      <w:r w:rsidR="00DB58DF" w:rsidRPr="006B4242">
        <w:rPr>
          <w:rFonts w:asciiTheme="minorHAnsi" w:hAnsiTheme="minorHAnsi" w:cstheme="minorHAnsi"/>
        </w:rPr>
        <w:t xml:space="preserve"> and </w:t>
      </w:r>
      <w:r w:rsidR="009C25CB" w:rsidRPr="002A023C">
        <w:rPr>
          <w:rFonts w:asciiTheme="minorHAnsi" w:hAnsiTheme="minorHAnsi" w:cstheme="minorHAnsi"/>
          <w:b/>
          <w:bCs/>
        </w:rPr>
        <w:t>Figure</w:t>
      </w:r>
      <w:r w:rsidR="009C25CB">
        <w:rPr>
          <w:rFonts w:asciiTheme="minorHAnsi" w:hAnsiTheme="minorHAnsi" w:cstheme="minorHAnsi"/>
          <w:b/>
          <w:bCs/>
        </w:rPr>
        <w:t xml:space="preserve"> </w:t>
      </w:r>
      <w:r w:rsidR="00DB58DF" w:rsidRPr="00AB0B6E">
        <w:rPr>
          <w:rFonts w:asciiTheme="minorHAnsi" w:hAnsiTheme="minorHAnsi" w:cstheme="minorHAnsi"/>
          <w:b/>
          <w:bCs/>
        </w:rPr>
        <w:t>6</w:t>
      </w:r>
      <w:r w:rsidR="00DB58DF" w:rsidRPr="006B4242">
        <w:rPr>
          <w:rFonts w:asciiTheme="minorHAnsi" w:hAnsiTheme="minorHAnsi" w:cstheme="minorHAnsi"/>
        </w:rPr>
        <w:t xml:space="preserve">) to avoid any </w:t>
      </w:r>
      <w:proofErr w:type="spellStart"/>
      <w:r w:rsidR="00DB58DF" w:rsidRPr="006B4242">
        <w:rPr>
          <w:rFonts w:asciiTheme="minorHAnsi" w:hAnsiTheme="minorHAnsi" w:cstheme="minorHAnsi"/>
        </w:rPr>
        <w:t>oxido</w:t>
      </w:r>
      <w:proofErr w:type="spellEnd"/>
      <w:r w:rsidR="00DB58DF" w:rsidRPr="006B4242">
        <w:rPr>
          <w:rFonts w:asciiTheme="minorHAnsi" w:hAnsiTheme="minorHAnsi" w:cstheme="minorHAnsi"/>
        </w:rPr>
        <w:t>-reductive reaction and to preserve the chemical integrity of the compound</w:t>
      </w:r>
      <w:r w:rsidR="009C25CB">
        <w:rPr>
          <w:rFonts w:asciiTheme="minorHAnsi" w:hAnsiTheme="minorHAnsi" w:cstheme="minorHAnsi"/>
        </w:rPr>
        <w:t>,</w:t>
      </w:r>
      <w:r w:rsidR="00497BB8">
        <w:rPr>
          <w:rFonts w:asciiTheme="minorHAnsi" w:hAnsiTheme="minorHAnsi" w:cstheme="minorHAnsi"/>
        </w:rPr>
        <w:t xml:space="preserve"> </w:t>
      </w:r>
      <w:r w:rsidR="009C25CB" w:rsidRPr="00C6229B">
        <w:rPr>
          <w:rFonts w:asciiTheme="minorHAnsi" w:hAnsiTheme="minorHAnsi" w:cstheme="minorHAnsi"/>
        </w:rPr>
        <w:t>which</w:t>
      </w:r>
      <w:r w:rsidR="009C25CB" w:rsidRPr="006B4242">
        <w:rPr>
          <w:rFonts w:asciiTheme="minorHAnsi" w:hAnsiTheme="minorHAnsi" w:cstheme="minorHAnsi"/>
        </w:rPr>
        <w:t xml:space="preserve"> </w:t>
      </w:r>
      <w:r w:rsidR="00DB58DF" w:rsidRPr="006B4242">
        <w:rPr>
          <w:rFonts w:asciiTheme="minorHAnsi" w:hAnsiTheme="minorHAnsi" w:cstheme="minorHAnsi"/>
        </w:rPr>
        <w:t xml:space="preserve">can be highly reactive and unstable </w:t>
      </w:r>
      <w:r w:rsidR="00625D78" w:rsidRPr="006B4242">
        <w:rPr>
          <w:rFonts w:asciiTheme="minorHAnsi" w:hAnsiTheme="minorHAnsi" w:cstheme="minorHAnsi"/>
        </w:rPr>
        <w:t>in</w:t>
      </w:r>
      <w:r w:rsidR="00DB58DF" w:rsidRPr="006B4242">
        <w:rPr>
          <w:rFonts w:asciiTheme="minorHAnsi" w:hAnsiTheme="minorHAnsi" w:cstheme="minorHAnsi"/>
        </w:rPr>
        <w:t xml:space="preserve"> </w:t>
      </w:r>
      <w:r w:rsidR="00566A2F">
        <w:rPr>
          <w:rFonts w:asciiTheme="minorHAnsi" w:hAnsiTheme="minorHAnsi" w:cstheme="minorHAnsi"/>
        </w:rPr>
        <w:t>ambient</w:t>
      </w:r>
      <w:r w:rsidR="00566A2F" w:rsidRPr="006B4242">
        <w:rPr>
          <w:rFonts w:asciiTheme="minorHAnsi" w:hAnsiTheme="minorHAnsi" w:cstheme="minorHAnsi"/>
        </w:rPr>
        <w:t xml:space="preserve"> </w:t>
      </w:r>
      <w:r w:rsidR="00DB58DF" w:rsidRPr="006B4242">
        <w:rPr>
          <w:rFonts w:asciiTheme="minorHAnsi" w:hAnsiTheme="minorHAnsi" w:cstheme="minorHAnsi"/>
        </w:rPr>
        <w:t>air</w:t>
      </w:r>
      <w:r w:rsidR="009C25CB">
        <w:rPr>
          <w:rFonts w:asciiTheme="minorHAnsi" w:hAnsiTheme="minorHAnsi" w:cstheme="minorHAnsi"/>
        </w:rPr>
        <w:t>)</w:t>
      </w:r>
      <w:r w:rsidR="00DB58DF" w:rsidRPr="006B4242">
        <w:rPr>
          <w:rFonts w:asciiTheme="minorHAnsi" w:hAnsiTheme="minorHAnsi" w:cstheme="minorHAnsi"/>
        </w:rPr>
        <w:t>.</w:t>
      </w:r>
      <w:r w:rsidR="00BB398A" w:rsidRPr="006B4242">
        <w:rPr>
          <w:rFonts w:asciiTheme="minorHAnsi" w:hAnsiTheme="minorHAnsi" w:cstheme="minorHAnsi"/>
        </w:rPr>
        <w:t xml:space="preserve"> </w:t>
      </w:r>
      <w:r w:rsidR="00BB398A" w:rsidRPr="006B4242">
        <w:rPr>
          <w:rFonts w:asciiTheme="minorHAnsi" w:eastAsia="Malgun Gothic" w:hAnsiTheme="minorHAnsi" w:cstheme="minorHAnsi"/>
          <w:szCs w:val="20"/>
        </w:rPr>
        <w:t xml:space="preserve">Here, </w:t>
      </w:r>
      <w:r w:rsidR="00BB398A" w:rsidRPr="006B4242">
        <w:rPr>
          <w:rFonts w:asciiTheme="minorHAnsi" w:hAnsiTheme="minorHAnsi" w:cstheme="minorHAnsi"/>
        </w:rPr>
        <w:t xml:space="preserve">all the </w:t>
      </w:r>
      <w:r w:rsidR="00326237">
        <w:rPr>
          <w:rFonts w:asciiTheme="minorHAnsi" w:hAnsiTheme="minorHAnsi" w:cstheme="minorHAnsi"/>
        </w:rPr>
        <w:t xml:space="preserve">selenium </w:t>
      </w:r>
      <w:r w:rsidR="00BB398A" w:rsidRPr="006B4242">
        <w:rPr>
          <w:rFonts w:asciiTheme="minorHAnsi" w:hAnsiTheme="minorHAnsi" w:cstheme="minorHAnsi"/>
        </w:rPr>
        <w:t>references were prepared</w:t>
      </w:r>
      <w:r w:rsidR="00103DDF" w:rsidRPr="006B4242">
        <w:rPr>
          <w:rFonts w:asciiTheme="minorHAnsi" w:hAnsiTheme="minorHAnsi" w:cstheme="minorHAnsi"/>
        </w:rPr>
        <w:t xml:space="preserve"> using a Schlenk line and </w:t>
      </w:r>
      <w:r w:rsidR="00BB398A" w:rsidRPr="006B4242">
        <w:rPr>
          <w:rFonts w:asciiTheme="minorHAnsi" w:hAnsiTheme="minorHAnsi" w:cstheme="minorHAnsi"/>
        </w:rPr>
        <w:t xml:space="preserve">degasified </w:t>
      </w:r>
      <w:r w:rsidR="00BB398A" w:rsidRPr="006B4242">
        <w:rPr>
          <w:rFonts w:asciiTheme="minorHAnsi" w:hAnsiTheme="minorHAnsi" w:cstheme="minorHAnsi"/>
          <w:bCs/>
          <w:kern w:val="32"/>
        </w:rPr>
        <w:t xml:space="preserve">ultrapure </w:t>
      </w:r>
      <w:r w:rsidR="00BB398A" w:rsidRPr="006B4242">
        <w:rPr>
          <w:rFonts w:asciiTheme="minorHAnsi" w:hAnsiTheme="minorHAnsi" w:cstheme="minorHAnsi"/>
        </w:rPr>
        <w:t>water</w:t>
      </w:r>
      <w:r w:rsidR="008A0D73" w:rsidRPr="006B4242">
        <w:rPr>
          <w:rFonts w:asciiTheme="minorHAnsi" w:hAnsiTheme="minorHAnsi" w:cstheme="minorHAnsi"/>
        </w:rPr>
        <w:t xml:space="preserve"> (</w:t>
      </w:r>
      <w:r w:rsidR="0078657D" w:rsidRPr="006B4242">
        <w:rPr>
          <w:rFonts w:asciiTheme="minorHAnsi" w:hAnsiTheme="minorHAnsi" w:cstheme="minorHAnsi"/>
          <w:b/>
        </w:rPr>
        <w:t>Figure 6</w:t>
      </w:r>
      <w:r w:rsidR="008A0D73" w:rsidRPr="006B4242">
        <w:rPr>
          <w:rFonts w:asciiTheme="minorHAnsi" w:hAnsiTheme="minorHAnsi" w:cstheme="minorHAnsi"/>
        </w:rPr>
        <w:t>)</w:t>
      </w:r>
      <w:r w:rsidR="00BB398A" w:rsidRPr="006B4242">
        <w:rPr>
          <w:rFonts w:asciiTheme="minorHAnsi" w:hAnsiTheme="minorHAnsi" w:cstheme="minorHAnsi"/>
        </w:rPr>
        <w:t>.</w:t>
      </w:r>
      <w:r w:rsidR="00103DDF" w:rsidRPr="006B4242">
        <w:rPr>
          <w:rFonts w:asciiTheme="minorHAnsi" w:hAnsiTheme="minorHAnsi" w:cstheme="minorHAnsi"/>
        </w:rPr>
        <w:t xml:space="preserve"> Liquid </w:t>
      </w:r>
      <w:proofErr w:type="spellStart"/>
      <w:r w:rsidR="00103DDF" w:rsidRPr="006B4242">
        <w:rPr>
          <w:rFonts w:asciiTheme="minorHAnsi" w:hAnsiTheme="minorHAnsi" w:cstheme="minorHAnsi"/>
        </w:rPr>
        <w:t>Fe</w:t>
      </w:r>
      <w:r w:rsidR="00103DDF" w:rsidRPr="006B4242">
        <w:rPr>
          <w:rFonts w:asciiTheme="minorHAnsi" w:hAnsiTheme="minorHAnsi" w:cstheme="minorHAnsi"/>
          <w:vertAlign w:val="superscript"/>
        </w:rPr>
        <w:t>III</w:t>
      </w:r>
      <w:proofErr w:type="spellEnd"/>
      <w:r w:rsidR="00103DDF" w:rsidRPr="006B4242">
        <w:rPr>
          <w:rFonts w:asciiTheme="minorHAnsi" w:hAnsiTheme="minorHAnsi" w:cstheme="minorHAnsi"/>
          <w:vertAlign w:val="superscript"/>
        </w:rPr>
        <w:t>-</w:t>
      </w:r>
      <w:r w:rsidR="00103DDF" w:rsidRPr="006B4242">
        <w:rPr>
          <w:rFonts w:asciiTheme="minorHAnsi" w:hAnsiTheme="minorHAnsi" w:cstheme="minorHAnsi"/>
        </w:rPr>
        <w:t xml:space="preserve">malate and </w:t>
      </w:r>
      <w:proofErr w:type="spellStart"/>
      <w:r w:rsidR="00103DDF" w:rsidRPr="006B4242">
        <w:rPr>
          <w:rFonts w:asciiTheme="minorHAnsi" w:hAnsiTheme="minorHAnsi" w:cstheme="minorHAnsi"/>
        </w:rPr>
        <w:t>ferritine</w:t>
      </w:r>
      <w:proofErr w:type="spellEnd"/>
      <w:r w:rsidR="00103DDF" w:rsidRPr="006B4242">
        <w:rPr>
          <w:rFonts w:asciiTheme="minorHAnsi" w:hAnsiTheme="minorHAnsi" w:cstheme="minorHAnsi"/>
        </w:rPr>
        <w:t xml:space="preserve"> were prepared at ambient air.</w:t>
      </w:r>
    </w:p>
    <w:p w14:paraId="3E63A355" w14:textId="77777777" w:rsidR="00C5685D" w:rsidRPr="006B4242" w:rsidRDefault="00C5685D" w:rsidP="00EA1621">
      <w:pPr>
        <w:pStyle w:val="ListParagraph"/>
        <w:snapToGrid w:val="0"/>
        <w:ind w:left="0"/>
        <w:rPr>
          <w:rFonts w:asciiTheme="minorHAnsi" w:hAnsiTheme="minorHAnsi" w:cstheme="minorHAnsi"/>
        </w:rPr>
      </w:pPr>
    </w:p>
    <w:p w14:paraId="08713E9F" w14:textId="0127FCF3" w:rsidR="006D5B3A" w:rsidRPr="006B4242" w:rsidRDefault="00C10884"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 xml:space="preserve">Mix </w:t>
      </w:r>
      <w:r w:rsidR="00C12EB6" w:rsidRPr="006B4242">
        <w:rPr>
          <w:rFonts w:asciiTheme="minorHAnsi" w:hAnsiTheme="minorHAnsi" w:cstheme="minorHAnsi"/>
        </w:rPr>
        <w:t>with appropriate solution</w:t>
      </w:r>
      <w:r w:rsidR="00E3190A" w:rsidRPr="006B4242">
        <w:rPr>
          <w:rFonts w:asciiTheme="minorHAnsi" w:hAnsiTheme="minorHAnsi" w:cstheme="minorHAnsi"/>
        </w:rPr>
        <w:t xml:space="preserve"> in order to reach a 1%</w:t>
      </w:r>
      <w:r w:rsidR="00BB398A" w:rsidRPr="006B4242">
        <w:rPr>
          <w:rFonts w:asciiTheme="minorHAnsi" w:hAnsiTheme="minorHAnsi" w:cstheme="minorHAnsi"/>
        </w:rPr>
        <w:t xml:space="preserve"> </w:t>
      </w:r>
      <w:proofErr w:type="spellStart"/>
      <w:r w:rsidR="00E3190A" w:rsidRPr="006B4242">
        <w:rPr>
          <w:rFonts w:asciiTheme="minorHAnsi" w:hAnsiTheme="minorHAnsi" w:cstheme="minorHAnsi"/>
        </w:rPr>
        <w:t>wt</w:t>
      </w:r>
      <w:proofErr w:type="spellEnd"/>
      <w:r w:rsidR="00E3190A" w:rsidRPr="006B4242">
        <w:rPr>
          <w:rFonts w:asciiTheme="minorHAnsi" w:hAnsiTheme="minorHAnsi" w:cstheme="minorHAnsi"/>
        </w:rPr>
        <w:t xml:space="preserve"> final concentration of </w:t>
      </w:r>
      <w:r w:rsidR="00625D78" w:rsidRPr="006B4242">
        <w:rPr>
          <w:rFonts w:asciiTheme="minorHAnsi" w:hAnsiTheme="minorHAnsi" w:cstheme="minorHAnsi"/>
        </w:rPr>
        <w:t>the studied element (</w:t>
      </w:r>
      <w:r w:rsidR="00566A2F">
        <w:rPr>
          <w:rFonts w:asciiTheme="minorHAnsi" w:hAnsiTheme="minorHAnsi" w:cstheme="minorHAnsi"/>
        </w:rPr>
        <w:t xml:space="preserve">i.e., </w:t>
      </w:r>
      <w:r w:rsidR="00326237">
        <w:rPr>
          <w:rFonts w:asciiTheme="minorHAnsi" w:hAnsiTheme="minorHAnsi" w:cstheme="minorHAnsi"/>
        </w:rPr>
        <w:t xml:space="preserve">selenium </w:t>
      </w:r>
      <w:r w:rsidR="00625D78" w:rsidRPr="006B4242">
        <w:rPr>
          <w:rFonts w:asciiTheme="minorHAnsi" w:hAnsiTheme="minorHAnsi" w:cstheme="minorHAnsi"/>
        </w:rPr>
        <w:t xml:space="preserve">or </w:t>
      </w:r>
      <w:r w:rsidR="00326237">
        <w:rPr>
          <w:rFonts w:asciiTheme="minorHAnsi" w:hAnsiTheme="minorHAnsi" w:cstheme="minorHAnsi"/>
        </w:rPr>
        <w:t>iron</w:t>
      </w:r>
      <w:r w:rsidR="00625D78" w:rsidRPr="006B4242">
        <w:rPr>
          <w:rFonts w:asciiTheme="minorHAnsi" w:hAnsiTheme="minorHAnsi" w:cstheme="minorHAnsi"/>
        </w:rPr>
        <w:t>)</w:t>
      </w:r>
      <w:r w:rsidR="00587AFD" w:rsidRPr="006B4242">
        <w:rPr>
          <w:rFonts w:asciiTheme="minorHAnsi" w:hAnsiTheme="minorHAnsi" w:cstheme="minorHAnsi"/>
        </w:rPr>
        <w:t xml:space="preserve"> for collection in fluorescence mode.</w:t>
      </w:r>
    </w:p>
    <w:p w14:paraId="64F51DB4" w14:textId="77777777" w:rsidR="00E3190A" w:rsidRPr="006B4242" w:rsidRDefault="00E3190A" w:rsidP="00EA1621">
      <w:pPr>
        <w:pStyle w:val="ListParagraph"/>
        <w:ind w:left="0"/>
        <w:contextualSpacing w:val="0"/>
        <w:rPr>
          <w:rFonts w:asciiTheme="minorHAnsi" w:hAnsiTheme="minorHAnsi" w:cstheme="minorHAnsi"/>
        </w:rPr>
      </w:pPr>
    </w:p>
    <w:p w14:paraId="619DAA90" w14:textId="6A810209" w:rsidR="00BB398A" w:rsidRPr="006B4242" w:rsidRDefault="00C10884" w:rsidP="00EA1621">
      <w:pPr>
        <w:pStyle w:val="ListParagraph"/>
        <w:ind w:left="0"/>
        <w:contextualSpacing w:val="0"/>
        <w:rPr>
          <w:rFonts w:asciiTheme="minorHAnsi" w:hAnsiTheme="minorHAnsi" w:cstheme="minorHAnsi"/>
        </w:rPr>
      </w:pPr>
      <w:r w:rsidRPr="006B4242">
        <w:rPr>
          <w:rFonts w:asciiTheme="minorHAnsi" w:hAnsiTheme="minorHAnsi" w:cstheme="minorHAnsi"/>
        </w:rPr>
        <w:t>NOTE: Ultrapure water is the most frequently used solution to prepare XAS references. Addition of glycerol (</w:t>
      </w:r>
      <w:r w:rsidR="0078657D" w:rsidRPr="006B4242">
        <w:rPr>
          <w:rFonts w:asciiTheme="minorHAnsi" w:hAnsiTheme="minorHAnsi" w:cstheme="minorHAnsi"/>
        </w:rPr>
        <w:t>15%–20%</w:t>
      </w:r>
      <w:r w:rsidRPr="006B4242">
        <w:rPr>
          <w:rFonts w:asciiTheme="minorHAnsi" w:hAnsiTheme="minorHAnsi" w:cstheme="minorHAnsi"/>
        </w:rPr>
        <w:t>) is required for liquid</w:t>
      </w:r>
      <w:r w:rsidR="00625D78" w:rsidRPr="006B4242">
        <w:rPr>
          <w:rFonts w:asciiTheme="minorHAnsi" w:hAnsiTheme="minorHAnsi" w:cstheme="minorHAnsi"/>
        </w:rPr>
        <w:t>s measured using standard</w:t>
      </w:r>
      <w:r w:rsidRPr="006B4242">
        <w:rPr>
          <w:rFonts w:asciiTheme="minorHAnsi" w:hAnsiTheme="minorHAnsi" w:cstheme="minorHAnsi"/>
        </w:rPr>
        <w:t xml:space="preserve"> XAS fluorescence because ice crystals can induce diffraction peaks</w:t>
      </w:r>
      <w:r w:rsidR="00566A2F">
        <w:rPr>
          <w:rFonts w:asciiTheme="minorHAnsi" w:hAnsiTheme="minorHAnsi" w:cstheme="minorHAnsi"/>
        </w:rPr>
        <w:t xml:space="preserve"> that</w:t>
      </w:r>
      <w:r w:rsidRPr="006B4242">
        <w:rPr>
          <w:rFonts w:asciiTheme="minorHAnsi" w:hAnsiTheme="minorHAnsi" w:cstheme="minorHAnsi"/>
        </w:rPr>
        <w:t xml:space="preserve"> </w:t>
      </w:r>
      <w:r w:rsidR="00DB58DF" w:rsidRPr="006B4242">
        <w:rPr>
          <w:rFonts w:asciiTheme="minorHAnsi" w:hAnsiTheme="minorHAnsi" w:cstheme="minorHAnsi"/>
        </w:rPr>
        <w:t>interact with the solid-stat</w:t>
      </w:r>
      <w:r w:rsidR="00BB398A" w:rsidRPr="006B4242">
        <w:rPr>
          <w:rFonts w:asciiTheme="minorHAnsi" w:hAnsiTheme="minorHAnsi" w:cstheme="minorHAnsi"/>
        </w:rPr>
        <w:t>e detector</w:t>
      </w:r>
      <w:r w:rsidR="00566A2F">
        <w:rPr>
          <w:rFonts w:asciiTheme="minorHAnsi" w:hAnsiTheme="minorHAnsi" w:cstheme="minorHAnsi"/>
        </w:rPr>
        <w:t>,</w:t>
      </w:r>
      <w:r w:rsidR="00DB58DF" w:rsidRPr="006B4242">
        <w:rPr>
          <w:rFonts w:asciiTheme="minorHAnsi" w:hAnsiTheme="minorHAnsi" w:cstheme="minorHAnsi"/>
        </w:rPr>
        <w:t xml:space="preserve"> thus</w:t>
      </w:r>
      <w:r w:rsidRPr="006B4242">
        <w:rPr>
          <w:rFonts w:asciiTheme="minorHAnsi" w:hAnsiTheme="minorHAnsi" w:cstheme="minorHAnsi"/>
        </w:rPr>
        <w:t xml:space="preserve"> decreas</w:t>
      </w:r>
      <w:r w:rsidR="00DB58DF" w:rsidRPr="006B4242">
        <w:rPr>
          <w:rFonts w:asciiTheme="minorHAnsi" w:hAnsiTheme="minorHAnsi" w:cstheme="minorHAnsi"/>
        </w:rPr>
        <w:t>ing</w:t>
      </w:r>
      <w:r w:rsidRPr="006B4242">
        <w:rPr>
          <w:rFonts w:asciiTheme="minorHAnsi" w:hAnsiTheme="minorHAnsi" w:cstheme="minorHAnsi"/>
        </w:rPr>
        <w:t xml:space="preserve"> the quality of the XAS signal. However, for HERFD-XAS, glycerol is not mandatory. Using </w:t>
      </w:r>
      <w:r w:rsidR="00566A2F">
        <w:rPr>
          <w:rFonts w:asciiTheme="minorHAnsi" w:hAnsiTheme="minorHAnsi" w:cstheme="minorHAnsi"/>
        </w:rPr>
        <w:t xml:space="preserve">a </w:t>
      </w:r>
      <w:r w:rsidRPr="006B4242">
        <w:rPr>
          <w:rFonts w:asciiTheme="minorHAnsi" w:hAnsiTheme="minorHAnsi" w:cstheme="minorHAnsi"/>
        </w:rPr>
        <w:t xml:space="preserve">crystal analyzer spectrometer instead of a solid-state detector, the energy is selected with an extremely </w:t>
      </w:r>
      <w:r w:rsidR="009F5644" w:rsidRPr="004E1199">
        <w:rPr>
          <w:rFonts w:asciiTheme="minorHAnsi" w:hAnsiTheme="minorHAnsi" w:cstheme="minorHAnsi"/>
        </w:rPr>
        <w:t>high-resolution</w:t>
      </w:r>
      <w:r w:rsidRPr="006B4242">
        <w:rPr>
          <w:rFonts w:asciiTheme="minorHAnsi" w:hAnsiTheme="minorHAnsi" w:cstheme="minorHAnsi"/>
        </w:rPr>
        <w:t xml:space="preserve"> and the diffraction induced by ice crystals </w:t>
      </w:r>
      <w:r w:rsidR="00566A2F">
        <w:rPr>
          <w:rFonts w:asciiTheme="minorHAnsi" w:hAnsiTheme="minorHAnsi" w:cstheme="minorHAnsi"/>
        </w:rPr>
        <w:t>does</w:t>
      </w:r>
      <w:r w:rsidR="00566A2F" w:rsidRPr="006B4242">
        <w:rPr>
          <w:rFonts w:asciiTheme="minorHAnsi" w:hAnsiTheme="minorHAnsi" w:cstheme="minorHAnsi"/>
        </w:rPr>
        <w:t xml:space="preserve"> </w:t>
      </w:r>
      <w:r w:rsidRPr="006B4242">
        <w:rPr>
          <w:rFonts w:asciiTheme="minorHAnsi" w:hAnsiTheme="minorHAnsi" w:cstheme="minorHAnsi"/>
        </w:rPr>
        <w:t>not impact the data collection of the studied element</w:t>
      </w:r>
      <w:r w:rsidRPr="006B4242">
        <w:rPr>
          <w:rFonts w:asciiTheme="minorHAnsi" w:hAnsiTheme="minorHAnsi" w:cstheme="minorHAnsi"/>
          <w:vertAlign w:val="superscript"/>
        </w:rPr>
        <w:t>1</w:t>
      </w:r>
      <w:r w:rsidRPr="006B4242">
        <w:rPr>
          <w:rFonts w:asciiTheme="minorHAnsi" w:hAnsiTheme="minorHAnsi" w:cstheme="minorHAnsi"/>
        </w:rPr>
        <w:t>.</w:t>
      </w:r>
    </w:p>
    <w:p w14:paraId="0311C4F4" w14:textId="4709CA41" w:rsidR="00BB398A" w:rsidRPr="006B4242" w:rsidRDefault="00BB398A" w:rsidP="00EA1621">
      <w:pPr>
        <w:pStyle w:val="ListParagraph"/>
        <w:ind w:left="0"/>
        <w:contextualSpacing w:val="0"/>
        <w:rPr>
          <w:rFonts w:asciiTheme="minorHAnsi" w:hAnsiTheme="minorHAnsi" w:cstheme="minorHAnsi"/>
        </w:rPr>
      </w:pPr>
    </w:p>
    <w:p w14:paraId="2A1D74E4" w14:textId="2BC6562F" w:rsidR="006D5B3A" w:rsidRPr="006B4242" w:rsidRDefault="00497BB8" w:rsidP="00EA1621">
      <w:pPr>
        <w:pStyle w:val="ListParagraph"/>
        <w:numPr>
          <w:ilvl w:val="1"/>
          <w:numId w:val="45"/>
        </w:numPr>
        <w:snapToGrid w:val="0"/>
        <w:rPr>
          <w:rFonts w:asciiTheme="minorHAnsi" w:hAnsiTheme="minorHAnsi" w:cstheme="minorHAnsi"/>
        </w:rPr>
      </w:pPr>
      <w:r>
        <w:rPr>
          <w:rFonts w:asciiTheme="minorHAnsi" w:hAnsiTheme="minorHAnsi" w:cstheme="minorHAnsi"/>
        </w:rPr>
        <w:t xml:space="preserve"> </w:t>
      </w:r>
      <w:r w:rsidR="005D44C9" w:rsidRPr="006B4242">
        <w:rPr>
          <w:rFonts w:asciiTheme="minorHAnsi" w:hAnsiTheme="minorHAnsi" w:cstheme="minorHAnsi"/>
        </w:rPr>
        <w:t xml:space="preserve">Preserve and </w:t>
      </w:r>
      <w:r w:rsidR="008F6C3C" w:rsidRPr="006B4242">
        <w:rPr>
          <w:rFonts w:asciiTheme="minorHAnsi" w:hAnsiTheme="minorHAnsi" w:cstheme="minorHAnsi"/>
        </w:rPr>
        <w:t>s</w:t>
      </w:r>
      <w:r w:rsidR="006D5B3A" w:rsidRPr="006B4242">
        <w:rPr>
          <w:rFonts w:asciiTheme="minorHAnsi" w:hAnsiTheme="minorHAnsi" w:cstheme="minorHAnsi"/>
        </w:rPr>
        <w:t>tore the prepared solution in a</w:t>
      </w:r>
      <w:r w:rsidR="005D44C9" w:rsidRPr="006B4242">
        <w:rPr>
          <w:rFonts w:asciiTheme="minorHAnsi" w:hAnsiTheme="minorHAnsi" w:cstheme="minorHAnsi"/>
        </w:rPr>
        <w:t xml:space="preserve"> sealed</w:t>
      </w:r>
      <w:r w:rsidR="00A6074C" w:rsidRPr="006B4242">
        <w:rPr>
          <w:rFonts w:asciiTheme="minorHAnsi" w:hAnsiTheme="minorHAnsi" w:cstheme="minorHAnsi"/>
        </w:rPr>
        <w:t xml:space="preserve"> </w:t>
      </w:r>
      <w:r w:rsidR="00A6074C" w:rsidRPr="006B4242">
        <w:rPr>
          <w:color w:val="auto"/>
        </w:rPr>
        <w:t>Schlenk balloon</w:t>
      </w:r>
      <w:r w:rsidR="00A6074C" w:rsidRPr="006B4242">
        <w:rPr>
          <w:rFonts w:asciiTheme="minorHAnsi" w:hAnsiTheme="minorHAnsi" w:cstheme="minorHAnsi"/>
        </w:rPr>
        <w:t xml:space="preserve"> (</w:t>
      </w:r>
      <w:r w:rsidR="0078657D" w:rsidRPr="006B4242">
        <w:rPr>
          <w:rFonts w:asciiTheme="minorHAnsi" w:hAnsiTheme="minorHAnsi" w:cstheme="minorHAnsi"/>
          <w:b/>
        </w:rPr>
        <w:t>Figure 5</w:t>
      </w:r>
      <w:r w:rsidR="00A6074C" w:rsidRPr="006B4242">
        <w:rPr>
          <w:rFonts w:asciiTheme="minorHAnsi" w:hAnsiTheme="minorHAnsi" w:cstheme="minorHAnsi"/>
        </w:rPr>
        <w:t>) or i</w:t>
      </w:r>
      <w:r w:rsidR="006D5B3A" w:rsidRPr="006B4242">
        <w:rPr>
          <w:rFonts w:asciiTheme="minorHAnsi" w:hAnsiTheme="minorHAnsi" w:cstheme="minorHAnsi"/>
        </w:rPr>
        <w:t xml:space="preserve">n </w:t>
      </w:r>
      <w:r w:rsidR="00BB398A" w:rsidRPr="006B4242">
        <w:rPr>
          <w:rFonts w:asciiTheme="minorHAnsi" w:hAnsiTheme="minorHAnsi" w:cstheme="minorHAnsi"/>
        </w:rPr>
        <w:t>a 1.5</w:t>
      </w:r>
      <w:r w:rsidR="006B4242">
        <w:rPr>
          <w:rFonts w:asciiTheme="minorHAnsi" w:hAnsiTheme="minorHAnsi" w:cstheme="minorHAnsi"/>
        </w:rPr>
        <w:t xml:space="preserve"> </w:t>
      </w:r>
      <w:r w:rsidR="006B4242">
        <w:rPr>
          <w:rFonts w:asciiTheme="minorHAnsi" w:hAnsiTheme="minorHAnsi" w:cstheme="minorHAnsi"/>
        </w:rPr>
        <w:lastRenderedPageBreak/>
        <w:t>mL</w:t>
      </w:r>
      <w:r w:rsidR="00BB398A" w:rsidRPr="006B4242">
        <w:rPr>
          <w:rFonts w:asciiTheme="minorHAnsi" w:hAnsiTheme="minorHAnsi" w:cstheme="minorHAnsi"/>
        </w:rPr>
        <w:t xml:space="preserve"> polypropylene </w:t>
      </w:r>
      <w:r w:rsidR="006B4242">
        <w:rPr>
          <w:rFonts w:asciiTheme="minorHAnsi" w:hAnsiTheme="minorHAnsi" w:cstheme="minorHAnsi"/>
        </w:rPr>
        <w:t>tube</w:t>
      </w:r>
      <w:r w:rsidR="006B4242" w:rsidRPr="006B4242">
        <w:rPr>
          <w:rFonts w:asciiTheme="minorHAnsi" w:hAnsiTheme="minorHAnsi" w:cstheme="minorHAnsi"/>
        </w:rPr>
        <w:t xml:space="preserve"> </w:t>
      </w:r>
      <w:r w:rsidR="00A6074C" w:rsidRPr="006B4242">
        <w:rPr>
          <w:rFonts w:asciiTheme="minorHAnsi" w:hAnsiTheme="minorHAnsi" w:cstheme="minorHAnsi"/>
        </w:rPr>
        <w:t xml:space="preserve">until </w:t>
      </w:r>
      <w:r w:rsidR="00BB398A" w:rsidRPr="006B4242">
        <w:rPr>
          <w:rFonts w:asciiTheme="minorHAnsi" w:hAnsiTheme="minorHAnsi" w:cstheme="minorHAnsi"/>
        </w:rPr>
        <w:t xml:space="preserve">measurement </w:t>
      </w:r>
      <w:r w:rsidR="003C5745" w:rsidRPr="006B4242">
        <w:rPr>
          <w:rFonts w:asciiTheme="minorHAnsi" w:hAnsiTheme="minorHAnsi" w:cstheme="minorHAnsi"/>
        </w:rPr>
        <w:t xml:space="preserve">in the same conditions </w:t>
      </w:r>
      <w:r w:rsidR="00566A2F">
        <w:rPr>
          <w:rFonts w:asciiTheme="minorHAnsi" w:hAnsiTheme="minorHAnsi" w:cstheme="minorHAnsi"/>
        </w:rPr>
        <w:t>as</w:t>
      </w:r>
      <w:r w:rsidR="00566A2F" w:rsidRPr="006B4242">
        <w:rPr>
          <w:rFonts w:asciiTheme="minorHAnsi" w:hAnsiTheme="minorHAnsi" w:cstheme="minorHAnsi"/>
        </w:rPr>
        <w:t xml:space="preserve"> </w:t>
      </w:r>
      <w:r w:rsidR="003C5745" w:rsidRPr="006B4242">
        <w:rPr>
          <w:rFonts w:asciiTheme="minorHAnsi" w:hAnsiTheme="minorHAnsi" w:cstheme="minorHAnsi"/>
        </w:rPr>
        <w:t>the samples.</w:t>
      </w:r>
    </w:p>
    <w:p w14:paraId="28E269CE" w14:textId="5A8FAC22" w:rsidR="00103DDF" w:rsidRPr="006B4242" w:rsidRDefault="00103DDF" w:rsidP="00EA1621">
      <w:pPr>
        <w:rPr>
          <w:rFonts w:asciiTheme="minorHAnsi" w:hAnsiTheme="minorHAnsi" w:cstheme="minorHAnsi"/>
        </w:rPr>
      </w:pPr>
    </w:p>
    <w:p w14:paraId="25142DC2" w14:textId="72E50491" w:rsidR="00E3190A" w:rsidRPr="006B4242" w:rsidRDefault="00103DDF"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 xml:space="preserve">For solid references, weigh selenium or iron model compound powders at ambient air or in a glove box if the species are redox-sensitive. Here, solid </w:t>
      </w:r>
      <w:proofErr w:type="spellStart"/>
      <w:r w:rsidRPr="006B4242">
        <w:rPr>
          <w:rFonts w:asciiTheme="minorHAnsi" w:hAnsiTheme="minorHAnsi" w:cstheme="minorHAnsi"/>
        </w:rPr>
        <w:t>Fe</w:t>
      </w:r>
      <w:r w:rsidRPr="006B4242">
        <w:rPr>
          <w:rFonts w:asciiTheme="minorHAnsi" w:hAnsiTheme="minorHAnsi" w:cstheme="minorHAnsi"/>
          <w:vertAlign w:val="superscript"/>
        </w:rPr>
        <w:t>II</w:t>
      </w:r>
      <w:proofErr w:type="spellEnd"/>
      <w:r w:rsidRPr="006B4242">
        <w:rPr>
          <w:rFonts w:asciiTheme="minorHAnsi" w:hAnsiTheme="minorHAnsi" w:cstheme="minorHAnsi"/>
        </w:rPr>
        <w:t xml:space="preserve"> references (</w:t>
      </w:r>
      <w:proofErr w:type="spellStart"/>
      <w:r w:rsidRPr="006B4242">
        <w:rPr>
          <w:rFonts w:asciiTheme="minorHAnsi" w:hAnsiTheme="minorHAnsi" w:cstheme="minorHAnsi"/>
        </w:rPr>
        <w:t>Fe</w:t>
      </w:r>
      <w:r w:rsidRPr="006B4242">
        <w:rPr>
          <w:rFonts w:asciiTheme="minorHAnsi" w:hAnsiTheme="minorHAnsi" w:cstheme="minorHAnsi"/>
          <w:vertAlign w:val="superscript"/>
        </w:rPr>
        <w:t>II</w:t>
      </w:r>
      <w:proofErr w:type="spellEnd"/>
      <w:r w:rsidRPr="006B4242">
        <w:rPr>
          <w:rFonts w:asciiTheme="minorHAnsi" w:hAnsiTheme="minorHAnsi" w:cstheme="minorHAnsi"/>
        </w:rPr>
        <w:t>-acetate and vivianite) were prepared in a gaseous N</w:t>
      </w:r>
      <w:r w:rsidRPr="006B4242">
        <w:rPr>
          <w:rFonts w:asciiTheme="minorHAnsi" w:hAnsiTheme="minorHAnsi" w:cstheme="minorHAnsi"/>
          <w:vertAlign w:val="subscript"/>
        </w:rPr>
        <w:t>2</w:t>
      </w:r>
      <w:r w:rsidRPr="006B4242">
        <w:rPr>
          <w:rFonts w:asciiTheme="minorHAnsi" w:hAnsiTheme="minorHAnsi" w:cstheme="minorHAnsi"/>
        </w:rPr>
        <w:t xml:space="preserve"> glove box while </w:t>
      </w:r>
      <w:proofErr w:type="spellStart"/>
      <w:r w:rsidRPr="006B4242">
        <w:rPr>
          <w:rFonts w:asciiTheme="minorHAnsi" w:hAnsiTheme="minorHAnsi" w:cstheme="minorHAnsi"/>
        </w:rPr>
        <w:t>Fe</w:t>
      </w:r>
      <w:r w:rsidRPr="006B4242">
        <w:rPr>
          <w:rFonts w:asciiTheme="minorHAnsi" w:hAnsiTheme="minorHAnsi" w:cstheme="minorHAnsi"/>
          <w:vertAlign w:val="superscript"/>
        </w:rPr>
        <w:t>III</w:t>
      </w:r>
      <w:proofErr w:type="spellEnd"/>
      <w:r w:rsidRPr="006B4242">
        <w:rPr>
          <w:rFonts w:asciiTheme="minorHAnsi" w:hAnsiTheme="minorHAnsi" w:cstheme="minorHAnsi"/>
          <w:vertAlign w:val="superscript"/>
        </w:rPr>
        <w:t xml:space="preserve"> </w:t>
      </w:r>
      <w:r w:rsidRPr="006B4242">
        <w:rPr>
          <w:rFonts w:asciiTheme="minorHAnsi" w:hAnsiTheme="minorHAnsi" w:cstheme="minorHAnsi"/>
        </w:rPr>
        <w:t>(</w:t>
      </w:r>
      <w:proofErr w:type="gramStart"/>
      <w:r w:rsidRPr="006B4242">
        <w:rPr>
          <w:rFonts w:asciiTheme="minorHAnsi" w:hAnsiTheme="minorHAnsi" w:cstheme="minorHAnsi"/>
        </w:rPr>
        <w:t>Fe(</w:t>
      </w:r>
      <w:proofErr w:type="gramEnd"/>
      <w:r w:rsidRPr="006B4242">
        <w:rPr>
          <w:rFonts w:asciiTheme="minorHAnsi" w:hAnsiTheme="minorHAnsi" w:cstheme="minorHAnsi"/>
        </w:rPr>
        <w:t>OH)</w:t>
      </w:r>
      <w:r w:rsidRPr="006B4242">
        <w:rPr>
          <w:rFonts w:asciiTheme="minorHAnsi" w:hAnsiTheme="minorHAnsi" w:cstheme="minorHAnsi"/>
          <w:vertAlign w:val="subscript"/>
        </w:rPr>
        <w:t>3</w:t>
      </w:r>
      <w:r w:rsidRPr="006B4242">
        <w:rPr>
          <w:rFonts w:asciiTheme="minorHAnsi" w:hAnsiTheme="minorHAnsi" w:cstheme="minorHAnsi"/>
        </w:rPr>
        <w:t xml:space="preserve">, and </w:t>
      </w:r>
      <w:proofErr w:type="spellStart"/>
      <w:r w:rsidRPr="006B4242">
        <w:rPr>
          <w:rFonts w:asciiTheme="minorHAnsi" w:hAnsiTheme="minorHAnsi" w:cstheme="minorHAnsi"/>
        </w:rPr>
        <w:t>Fe</w:t>
      </w:r>
      <w:r w:rsidRPr="006B4242">
        <w:rPr>
          <w:rFonts w:asciiTheme="minorHAnsi" w:hAnsiTheme="minorHAnsi" w:cstheme="minorHAnsi"/>
          <w:vertAlign w:val="superscript"/>
        </w:rPr>
        <w:t>III</w:t>
      </w:r>
      <w:proofErr w:type="spellEnd"/>
      <w:r w:rsidRPr="006B4242">
        <w:rPr>
          <w:rFonts w:asciiTheme="minorHAnsi" w:hAnsiTheme="minorHAnsi" w:cstheme="minorHAnsi"/>
        </w:rPr>
        <w:t>-phosphate) were prepared at ambient air.</w:t>
      </w:r>
    </w:p>
    <w:p w14:paraId="2F4DFD58" w14:textId="77777777" w:rsidR="00C5685D" w:rsidRPr="006B4242" w:rsidRDefault="00C5685D" w:rsidP="00EA1621">
      <w:pPr>
        <w:pStyle w:val="ListParagraph"/>
        <w:snapToGrid w:val="0"/>
        <w:ind w:left="0"/>
        <w:rPr>
          <w:rFonts w:asciiTheme="minorHAnsi" w:hAnsiTheme="minorHAnsi" w:cstheme="minorHAnsi"/>
        </w:rPr>
      </w:pPr>
    </w:p>
    <w:p w14:paraId="0E385911" w14:textId="5FB432F5" w:rsidR="00E3190A" w:rsidRPr="006B4242" w:rsidRDefault="00E3190A"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Weigh high purity boron nitride powder and mix with the model compounds powders in order to reach a 1%</w:t>
      </w:r>
      <w:r w:rsidR="00566A2F">
        <w:rPr>
          <w:rFonts w:asciiTheme="minorHAnsi" w:hAnsiTheme="minorHAnsi" w:cstheme="minorHAnsi"/>
        </w:rPr>
        <w:t xml:space="preserve"> </w:t>
      </w:r>
      <w:proofErr w:type="spellStart"/>
      <w:r w:rsidRPr="006B4242">
        <w:rPr>
          <w:rFonts w:asciiTheme="minorHAnsi" w:hAnsiTheme="minorHAnsi" w:cstheme="minorHAnsi"/>
        </w:rPr>
        <w:t>wt</w:t>
      </w:r>
      <w:proofErr w:type="spellEnd"/>
      <w:r w:rsidRPr="006B4242">
        <w:rPr>
          <w:rFonts w:asciiTheme="minorHAnsi" w:hAnsiTheme="minorHAnsi" w:cstheme="minorHAnsi"/>
        </w:rPr>
        <w:t xml:space="preserve"> final concentration of </w:t>
      </w:r>
      <w:r w:rsidR="00036AA0" w:rsidRPr="006B4242">
        <w:rPr>
          <w:rFonts w:asciiTheme="minorHAnsi" w:hAnsiTheme="minorHAnsi" w:cstheme="minorHAnsi"/>
        </w:rPr>
        <w:t>the studied</w:t>
      </w:r>
      <w:r w:rsidRPr="006B4242">
        <w:rPr>
          <w:rFonts w:asciiTheme="minorHAnsi" w:hAnsiTheme="minorHAnsi" w:cstheme="minorHAnsi"/>
        </w:rPr>
        <w:t xml:space="preserve"> element (</w:t>
      </w:r>
      <w:r w:rsidR="0078657D" w:rsidRPr="006B4242">
        <w:rPr>
          <w:rFonts w:asciiTheme="minorHAnsi" w:hAnsiTheme="minorHAnsi" w:cstheme="minorHAnsi"/>
          <w:b/>
        </w:rPr>
        <w:t xml:space="preserve">Figure </w:t>
      </w:r>
      <w:r w:rsidR="0078657D" w:rsidRPr="00566A2F">
        <w:rPr>
          <w:rFonts w:asciiTheme="minorHAnsi" w:hAnsiTheme="minorHAnsi" w:cstheme="minorHAnsi"/>
          <w:b/>
        </w:rPr>
        <w:t>7</w:t>
      </w:r>
      <w:r w:rsidRPr="00AB0B6E">
        <w:rPr>
          <w:rFonts w:asciiTheme="minorHAnsi" w:hAnsiTheme="minorHAnsi" w:cstheme="minorHAnsi"/>
          <w:b/>
        </w:rPr>
        <w:t>A</w:t>
      </w:r>
      <w:r w:rsidRPr="006B4242">
        <w:rPr>
          <w:rFonts w:asciiTheme="minorHAnsi" w:hAnsiTheme="minorHAnsi" w:cstheme="minorHAnsi"/>
        </w:rPr>
        <w:t>)</w:t>
      </w:r>
      <w:r w:rsidR="00302DB2" w:rsidRPr="006B4242">
        <w:rPr>
          <w:rFonts w:asciiTheme="minorHAnsi" w:hAnsiTheme="minorHAnsi" w:cstheme="minorHAnsi"/>
        </w:rPr>
        <w:t>.</w:t>
      </w:r>
    </w:p>
    <w:p w14:paraId="010B1FC6" w14:textId="77777777" w:rsidR="00C5685D" w:rsidRPr="006B4242" w:rsidRDefault="00C5685D" w:rsidP="00EA1621">
      <w:pPr>
        <w:pStyle w:val="ListParagraph"/>
        <w:snapToGrid w:val="0"/>
        <w:ind w:left="0"/>
        <w:rPr>
          <w:rFonts w:asciiTheme="minorHAnsi" w:hAnsiTheme="minorHAnsi" w:cstheme="minorHAnsi"/>
        </w:rPr>
      </w:pPr>
    </w:p>
    <w:p w14:paraId="6DBAA123" w14:textId="1F13B7EC" w:rsidR="00C12EB6" w:rsidRPr="006B4242" w:rsidRDefault="00E3190A"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G</w:t>
      </w:r>
      <w:r w:rsidR="00966D3A" w:rsidRPr="006B4242">
        <w:rPr>
          <w:rFonts w:asciiTheme="minorHAnsi" w:hAnsiTheme="minorHAnsi" w:cstheme="minorHAnsi"/>
        </w:rPr>
        <w:t xml:space="preserve">rind </w:t>
      </w:r>
      <w:r w:rsidR="00C12EB6" w:rsidRPr="006B4242">
        <w:rPr>
          <w:rFonts w:asciiTheme="minorHAnsi" w:hAnsiTheme="minorHAnsi" w:cstheme="minorHAnsi"/>
        </w:rPr>
        <w:t>to a fine powder</w:t>
      </w:r>
      <w:r w:rsidRPr="006B4242">
        <w:rPr>
          <w:rFonts w:asciiTheme="minorHAnsi" w:hAnsiTheme="minorHAnsi" w:cstheme="minorHAnsi"/>
        </w:rPr>
        <w:t xml:space="preserve"> using a mortar for at least 15 </w:t>
      </w:r>
      <w:r w:rsidR="00582537">
        <w:rPr>
          <w:rFonts w:asciiTheme="minorHAnsi" w:hAnsiTheme="minorHAnsi" w:cstheme="minorHAnsi"/>
        </w:rPr>
        <w:t>min</w:t>
      </w:r>
      <w:r w:rsidR="00036AA0" w:rsidRPr="006B4242">
        <w:rPr>
          <w:rFonts w:asciiTheme="minorHAnsi" w:hAnsiTheme="minorHAnsi" w:cstheme="minorHAnsi"/>
        </w:rPr>
        <w:t>.</w:t>
      </w:r>
    </w:p>
    <w:p w14:paraId="706DF198" w14:textId="77777777" w:rsidR="00C5685D" w:rsidRPr="006B4242" w:rsidRDefault="00C5685D" w:rsidP="00EA1621">
      <w:pPr>
        <w:pStyle w:val="ListParagraph"/>
        <w:snapToGrid w:val="0"/>
        <w:ind w:left="0"/>
        <w:rPr>
          <w:rFonts w:asciiTheme="minorHAnsi" w:hAnsiTheme="minorHAnsi" w:cstheme="minorHAnsi"/>
        </w:rPr>
      </w:pPr>
    </w:p>
    <w:p w14:paraId="7C07FB2E" w14:textId="741BF1A6" w:rsidR="00E3190A" w:rsidRPr="006B4242" w:rsidRDefault="00E3190A"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 xml:space="preserve">Place the powder mixture in the </w:t>
      </w:r>
      <w:r w:rsidR="00216A53" w:rsidRPr="006B4242">
        <w:rPr>
          <w:rFonts w:asciiTheme="minorHAnsi" w:hAnsiTheme="minorHAnsi" w:cstheme="minorHAnsi"/>
        </w:rPr>
        <w:t xml:space="preserve">molder </w:t>
      </w:r>
      <w:r w:rsidR="00566A2F">
        <w:rPr>
          <w:rFonts w:asciiTheme="minorHAnsi" w:hAnsiTheme="minorHAnsi" w:cstheme="minorHAnsi"/>
        </w:rPr>
        <w:t>to</w:t>
      </w:r>
      <w:r w:rsidR="00566A2F" w:rsidRPr="006B4242">
        <w:rPr>
          <w:rFonts w:asciiTheme="minorHAnsi" w:hAnsiTheme="minorHAnsi" w:cstheme="minorHAnsi"/>
        </w:rPr>
        <w:t xml:space="preserve"> </w:t>
      </w:r>
      <w:r w:rsidR="00D7338A" w:rsidRPr="006B4242">
        <w:rPr>
          <w:rFonts w:asciiTheme="minorHAnsi" w:hAnsiTheme="minorHAnsi" w:cstheme="minorHAnsi"/>
        </w:rPr>
        <w:t>prepar</w:t>
      </w:r>
      <w:r w:rsidR="00566A2F">
        <w:rPr>
          <w:rFonts w:asciiTheme="minorHAnsi" w:hAnsiTheme="minorHAnsi" w:cstheme="minorHAnsi"/>
        </w:rPr>
        <w:t xml:space="preserve">e </w:t>
      </w:r>
      <w:r w:rsidR="00D7338A" w:rsidRPr="006B4242">
        <w:rPr>
          <w:rFonts w:asciiTheme="minorHAnsi" w:hAnsiTheme="minorHAnsi" w:cstheme="minorHAnsi"/>
        </w:rPr>
        <w:t>pellets with the</w:t>
      </w:r>
      <w:r w:rsidR="00216A53" w:rsidRPr="006B4242">
        <w:rPr>
          <w:rFonts w:asciiTheme="minorHAnsi" w:hAnsiTheme="minorHAnsi" w:cstheme="minorHAnsi"/>
        </w:rPr>
        <w:t xml:space="preserve"> hydraulic press </w:t>
      </w:r>
      <w:r w:rsidRPr="006B4242">
        <w:rPr>
          <w:rFonts w:asciiTheme="minorHAnsi" w:hAnsiTheme="minorHAnsi" w:cstheme="minorHAnsi"/>
        </w:rPr>
        <w:t>(</w:t>
      </w:r>
      <w:r w:rsidR="0078657D" w:rsidRPr="006B4242">
        <w:rPr>
          <w:rFonts w:asciiTheme="minorHAnsi" w:hAnsiTheme="minorHAnsi" w:cstheme="minorHAnsi"/>
          <w:b/>
        </w:rPr>
        <w:t>Figure 7</w:t>
      </w:r>
      <w:r w:rsidRPr="00AB0B6E">
        <w:rPr>
          <w:rFonts w:asciiTheme="minorHAnsi" w:hAnsiTheme="minorHAnsi" w:cstheme="minorHAnsi"/>
          <w:b/>
          <w:bCs/>
        </w:rPr>
        <w:t>B</w:t>
      </w:r>
      <w:r w:rsidRPr="006B4242">
        <w:rPr>
          <w:rFonts w:asciiTheme="minorHAnsi" w:hAnsiTheme="minorHAnsi" w:cstheme="minorHAnsi"/>
        </w:rPr>
        <w:t xml:space="preserve">, </w:t>
      </w:r>
      <w:proofErr w:type="gramStart"/>
      <w:r w:rsidRPr="006B4242">
        <w:rPr>
          <w:rFonts w:asciiTheme="minorHAnsi" w:hAnsiTheme="minorHAnsi" w:cstheme="minorHAnsi"/>
        </w:rPr>
        <w:t>similar to</w:t>
      </w:r>
      <w:proofErr w:type="gramEnd"/>
      <w:r w:rsidRPr="006B4242">
        <w:rPr>
          <w:rFonts w:asciiTheme="minorHAnsi" w:hAnsiTheme="minorHAnsi" w:cstheme="minorHAnsi"/>
        </w:rPr>
        <w:t xml:space="preserve"> </w:t>
      </w:r>
      <w:r w:rsidR="0078657D" w:rsidRPr="006B4242">
        <w:rPr>
          <w:rFonts w:asciiTheme="minorHAnsi" w:hAnsiTheme="minorHAnsi" w:cstheme="minorHAnsi"/>
          <w:b/>
        </w:rPr>
        <w:t>Figure 3</w:t>
      </w:r>
      <w:r w:rsidRPr="00AB0B6E">
        <w:rPr>
          <w:rFonts w:asciiTheme="minorHAnsi" w:hAnsiTheme="minorHAnsi" w:cstheme="minorHAnsi"/>
          <w:b/>
          <w:bCs/>
        </w:rPr>
        <w:t>A</w:t>
      </w:r>
      <w:r w:rsidRPr="006B4242">
        <w:rPr>
          <w:rFonts w:asciiTheme="minorHAnsi" w:hAnsiTheme="minorHAnsi" w:cstheme="minorHAnsi"/>
        </w:rPr>
        <w:t xml:space="preserve"> for the sample pellet)</w:t>
      </w:r>
      <w:r w:rsidR="00302DB2" w:rsidRPr="006B4242">
        <w:rPr>
          <w:rFonts w:asciiTheme="minorHAnsi" w:hAnsiTheme="minorHAnsi" w:cstheme="minorHAnsi"/>
        </w:rPr>
        <w:t>.</w:t>
      </w:r>
    </w:p>
    <w:p w14:paraId="596CD93D" w14:textId="77777777" w:rsidR="00C5685D" w:rsidRPr="006B4242" w:rsidRDefault="00C5685D" w:rsidP="00EA1621">
      <w:pPr>
        <w:pStyle w:val="ListParagraph"/>
        <w:snapToGrid w:val="0"/>
        <w:ind w:left="0"/>
        <w:rPr>
          <w:rFonts w:asciiTheme="minorHAnsi" w:hAnsiTheme="minorHAnsi" w:cstheme="minorHAnsi"/>
        </w:rPr>
      </w:pPr>
    </w:p>
    <w:p w14:paraId="066E418E" w14:textId="2E9E8164" w:rsidR="00E3190A" w:rsidRPr="006B4242" w:rsidRDefault="00E3190A"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 xml:space="preserve">Close the </w:t>
      </w:r>
      <w:r w:rsidR="00D7338A" w:rsidRPr="006B4242">
        <w:rPr>
          <w:rFonts w:asciiTheme="minorHAnsi" w:hAnsiTheme="minorHAnsi" w:cstheme="minorHAnsi"/>
        </w:rPr>
        <w:t xml:space="preserve">molder </w:t>
      </w:r>
      <w:r w:rsidRPr="006B4242">
        <w:rPr>
          <w:rFonts w:asciiTheme="minorHAnsi" w:hAnsiTheme="minorHAnsi" w:cstheme="minorHAnsi"/>
        </w:rPr>
        <w:t>with the piston (</w:t>
      </w:r>
      <w:r w:rsidR="0078657D" w:rsidRPr="006B4242">
        <w:rPr>
          <w:rFonts w:asciiTheme="minorHAnsi" w:hAnsiTheme="minorHAnsi" w:cstheme="minorHAnsi"/>
          <w:b/>
        </w:rPr>
        <w:t>Figure 7</w:t>
      </w:r>
      <w:r w:rsidR="001C08CF" w:rsidRPr="00AB0B6E">
        <w:rPr>
          <w:rFonts w:asciiTheme="minorHAnsi" w:hAnsiTheme="minorHAnsi" w:cstheme="minorHAnsi"/>
          <w:b/>
          <w:bCs/>
        </w:rPr>
        <w:t>C</w:t>
      </w:r>
      <w:r w:rsidRPr="006B4242">
        <w:rPr>
          <w:rFonts w:asciiTheme="minorHAnsi" w:hAnsiTheme="minorHAnsi" w:cstheme="minorHAnsi"/>
        </w:rPr>
        <w:t xml:space="preserve">, </w:t>
      </w:r>
      <w:proofErr w:type="gramStart"/>
      <w:r w:rsidRPr="006B4242">
        <w:rPr>
          <w:rFonts w:asciiTheme="minorHAnsi" w:hAnsiTheme="minorHAnsi" w:cstheme="minorHAnsi"/>
        </w:rPr>
        <w:t>similar to</w:t>
      </w:r>
      <w:proofErr w:type="gramEnd"/>
      <w:r w:rsidRPr="006B4242">
        <w:rPr>
          <w:rFonts w:asciiTheme="minorHAnsi" w:hAnsiTheme="minorHAnsi" w:cstheme="minorHAnsi"/>
        </w:rPr>
        <w:t xml:space="preserve"> </w:t>
      </w:r>
      <w:r w:rsidR="0078657D" w:rsidRPr="006B4242">
        <w:rPr>
          <w:rFonts w:asciiTheme="minorHAnsi" w:hAnsiTheme="minorHAnsi" w:cstheme="minorHAnsi"/>
          <w:b/>
        </w:rPr>
        <w:t xml:space="preserve">Figure </w:t>
      </w:r>
      <w:r w:rsidR="0078657D" w:rsidRPr="00566A2F">
        <w:rPr>
          <w:rFonts w:asciiTheme="minorHAnsi" w:hAnsiTheme="minorHAnsi" w:cstheme="minorHAnsi"/>
          <w:b/>
        </w:rPr>
        <w:t>3</w:t>
      </w:r>
      <w:r w:rsidR="001C08CF" w:rsidRPr="00AB0B6E">
        <w:rPr>
          <w:rFonts w:asciiTheme="minorHAnsi" w:hAnsiTheme="minorHAnsi" w:cstheme="minorHAnsi"/>
          <w:b/>
        </w:rPr>
        <w:t>B</w:t>
      </w:r>
      <w:r w:rsidRPr="006B4242">
        <w:rPr>
          <w:rFonts w:asciiTheme="minorHAnsi" w:hAnsiTheme="minorHAnsi" w:cstheme="minorHAnsi"/>
        </w:rPr>
        <w:t xml:space="preserve"> for the sample pellet)</w:t>
      </w:r>
      <w:r w:rsidR="001C08CF" w:rsidRPr="006B4242">
        <w:rPr>
          <w:rFonts w:asciiTheme="minorHAnsi" w:hAnsiTheme="minorHAnsi" w:cstheme="minorHAnsi"/>
        </w:rPr>
        <w:t>.</w:t>
      </w:r>
    </w:p>
    <w:p w14:paraId="4F183FC4" w14:textId="77777777" w:rsidR="00C5685D" w:rsidRPr="006B4242" w:rsidRDefault="00C5685D" w:rsidP="00EA1621">
      <w:pPr>
        <w:pStyle w:val="ListParagraph"/>
        <w:snapToGrid w:val="0"/>
        <w:ind w:left="0"/>
        <w:rPr>
          <w:rFonts w:asciiTheme="minorHAnsi" w:hAnsiTheme="minorHAnsi" w:cstheme="minorHAnsi"/>
        </w:rPr>
      </w:pPr>
    </w:p>
    <w:p w14:paraId="2681EF07" w14:textId="7453CDE9" w:rsidR="001C08CF" w:rsidRPr="006B4242" w:rsidRDefault="001C08CF"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Press to obtain the bulk pellet (</w:t>
      </w:r>
      <w:r w:rsidR="0078657D" w:rsidRPr="006B4242">
        <w:rPr>
          <w:rFonts w:asciiTheme="minorHAnsi" w:hAnsiTheme="minorHAnsi" w:cstheme="minorHAnsi"/>
          <w:b/>
        </w:rPr>
        <w:t>Figure 7</w:t>
      </w:r>
      <w:r w:rsidRPr="00AB0B6E">
        <w:rPr>
          <w:rFonts w:asciiTheme="minorHAnsi" w:hAnsiTheme="minorHAnsi" w:cstheme="minorHAnsi"/>
          <w:b/>
          <w:bCs/>
        </w:rPr>
        <w:t>D</w:t>
      </w:r>
      <w:r w:rsidRPr="006B4242">
        <w:rPr>
          <w:rFonts w:asciiTheme="minorHAnsi" w:hAnsiTheme="minorHAnsi" w:cstheme="minorHAnsi"/>
        </w:rPr>
        <w:t xml:space="preserve">, </w:t>
      </w:r>
      <w:proofErr w:type="gramStart"/>
      <w:r w:rsidRPr="006B4242">
        <w:rPr>
          <w:rFonts w:asciiTheme="minorHAnsi" w:hAnsiTheme="minorHAnsi" w:cstheme="minorHAnsi"/>
        </w:rPr>
        <w:t>similar to</w:t>
      </w:r>
      <w:proofErr w:type="gramEnd"/>
      <w:r w:rsidRPr="006B4242">
        <w:rPr>
          <w:rFonts w:asciiTheme="minorHAnsi" w:hAnsiTheme="minorHAnsi" w:cstheme="minorHAnsi"/>
        </w:rPr>
        <w:t xml:space="preserve"> </w:t>
      </w:r>
      <w:r w:rsidR="0078657D" w:rsidRPr="006B4242">
        <w:rPr>
          <w:rFonts w:asciiTheme="minorHAnsi" w:hAnsiTheme="minorHAnsi" w:cstheme="minorHAnsi"/>
          <w:b/>
        </w:rPr>
        <w:t>Figure 3</w:t>
      </w:r>
      <w:r w:rsidRPr="00AB0B6E">
        <w:rPr>
          <w:rFonts w:asciiTheme="minorHAnsi" w:hAnsiTheme="minorHAnsi" w:cstheme="minorHAnsi"/>
          <w:b/>
          <w:bCs/>
        </w:rPr>
        <w:t>C</w:t>
      </w:r>
      <w:r w:rsidRPr="006B4242">
        <w:rPr>
          <w:rFonts w:asciiTheme="minorHAnsi" w:hAnsiTheme="minorHAnsi" w:cstheme="minorHAnsi"/>
        </w:rPr>
        <w:t xml:space="preserve"> for the sample pellet).</w:t>
      </w:r>
    </w:p>
    <w:p w14:paraId="715CC77C" w14:textId="77777777" w:rsidR="00C5685D" w:rsidRPr="006B4242" w:rsidRDefault="00C5685D" w:rsidP="00EA1621">
      <w:pPr>
        <w:pStyle w:val="ListParagraph"/>
        <w:snapToGrid w:val="0"/>
        <w:ind w:left="0"/>
        <w:rPr>
          <w:rFonts w:asciiTheme="minorHAnsi" w:hAnsiTheme="minorHAnsi" w:cstheme="minorHAnsi"/>
        </w:rPr>
      </w:pPr>
    </w:p>
    <w:p w14:paraId="517D0D27" w14:textId="5BFE3357" w:rsidR="00A44DB3" w:rsidRPr="006B4242" w:rsidRDefault="00A44DB3"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Store the prepared bulk pellet</w:t>
      </w:r>
      <w:r w:rsidR="007147E8">
        <w:rPr>
          <w:rFonts w:asciiTheme="minorHAnsi" w:hAnsiTheme="minorHAnsi" w:cstheme="minorHAnsi"/>
        </w:rPr>
        <w:t>s</w:t>
      </w:r>
      <w:r w:rsidRPr="006B4242">
        <w:rPr>
          <w:rFonts w:asciiTheme="minorHAnsi" w:hAnsiTheme="minorHAnsi" w:cstheme="minorHAnsi"/>
        </w:rPr>
        <w:t xml:space="preserve"> in the glove box until </w:t>
      </w:r>
      <w:r w:rsidR="00566A2F">
        <w:rPr>
          <w:rFonts w:asciiTheme="minorHAnsi" w:hAnsiTheme="minorHAnsi" w:cstheme="minorHAnsi"/>
        </w:rPr>
        <w:t>they are</w:t>
      </w:r>
      <w:r w:rsidRPr="006B4242">
        <w:rPr>
          <w:rFonts w:asciiTheme="minorHAnsi" w:hAnsiTheme="minorHAnsi" w:cstheme="minorHAnsi"/>
        </w:rPr>
        <w:t xml:space="preserve"> analyzed</w:t>
      </w:r>
      <w:r w:rsidR="00277B73" w:rsidRPr="006B4242">
        <w:rPr>
          <w:rFonts w:asciiTheme="minorHAnsi" w:hAnsiTheme="minorHAnsi" w:cstheme="minorHAnsi"/>
        </w:rPr>
        <w:t xml:space="preserve"> in the same conditions </w:t>
      </w:r>
      <w:r w:rsidR="00566A2F">
        <w:rPr>
          <w:rFonts w:asciiTheme="minorHAnsi" w:hAnsiTheme="minorHAnsi" w:cstheme="minorHAnsi"/>
        </w:rPr>
        <w:t>as</w:t>
      </w:r>
      <w:r w:rsidR="00566A2F" w:rsidRPr="006B4242">
        <w:rPr>
          <w:rFonts w:asciiTheme="minorHAnsi" w:hAnsiTheme="minorHAnsi" w:cstheme="minorHAnsi"/>
        </w:rPr>
        <w:t xml:space="preserve"> </w:t>
      </w:r>
      <w:r w:rsidR="00277B73" w:rsidRPr="006B4242">
        <w:rPr>
          <w:rFonts w:asciiTheme="minorHAnsi" w:hAnsiTheme="minorHAnsi" w:cstheme="minorHAnsi"/>
        </w:rPr>
        <w:t>the samples</w:t>
      </w:r>
      <w:r w:rsidR="003C5745" w:rsidRPr="006B4242">
        <w:rPr>
          <w:rFonts w:asciiTheme="minorHAnsi" w:hAnsiTheme="minorHAnsi" w:cstheme="minorHAnsi"/>
        </w:rPr>
        <w:t>.</w:t>
      </w:r>
      <w:r w:rsidR="00103DDF" w:rsidRPr="006B4242">
        <w:rPr>
          <w:rFonts w:asciiTheme="minorHAnsi" w:hAnsiTheme="minorHAnsi" w:cstheme="minorHAnsi"/>
        </w:rPr>
        <w:t xml:space="preserve"> </w:t>
      </w:r>
    </w:p>
    <w:p w14:paraId="3826D1CE" w14:textId="085DBABE" w:rsidR="00A838C9" w:rsidRPr="006B4242" w:rsidRDefault="00A838C9" w:rsidP="00EA1621">
      <w:pPr>
        <w:pStyle w:val="NormalWeb"/>
        <w:spacing w:before="0" w:beforeAutospacing="0" w:after="0" w:afterAutospacing="0"/>
        <w:rPr>
          <w:rFonts w:asciiTheme="minorHAnsi" w:hAnsiTheme="minorHAnsi" w:cstheme="minorHAnsi"/>
        </w:rPr>
      </w:pPr>
    </w:p>
    <w:p w14:paraId="0ED1C3BF" w14:textId="0C875187" w:rsidR="00387E65" w:rsidRPr="006B4242" w:rsidRDefault="00387E65" w:rsidP="00EA1621">
      <w:pPr>
        <w:pStyle w:val="NormalWeb"/>
        <w:spacing w:before="0" w:beforeAutospacing="0" w:after="0" w:afterAutospacing="0"/>
        <w:rPr>
          <w:rFonts w:asciiTheme="minorHAnsi" w:hAnsiTheme="minorHAnsi" w:cstheme="minorHAnsi"/>
        </w:rPr>
      </w:pPr>
      <w:r w:rsidRPr="006B4242">
        <w:rPr>
          <w:rFonts w:asciiTheme="minorHAnsi" w:hAnsiTheme="minorHAnsi" w:cstheme="minorHAnsi"/>
        </w:rPr>
        <w:t xml:space="preserve">NOTE: The bulk pellet sometimes sticks </w:t>
      </w:r>
      <w:r w:rsidR="00C6229B">
        <w:rPr>
          <w:rFonts w:asciiTheme="minorHAnsi" w:hAnsiTheme="minorHAnsi" w:cstheme="minorHAnsi"/>
        </w:rPr>
        <w:t>to</w:t>
      </w:r>
      <w:r w:rsidR="00C6229B" w:rsidRPr="006B4242">
        <w:rPr>
          <w:rFonts w:asciiTheme="minorHAnsi" w:hAnsiTheme="minorHAnsi" w:cstheme="minorHAnsi"/>
        </w:rPr>
        <w:t xml:space="preserve"> </w:t>
      </w:r>
      <w:r w:rsidRPr="006B4242">
        <w:rPr>
          <w:rFonts w:asciiTheme="minorHAnsi" w:hAnsiTheme="minorHAnsi" w:cstheme="minorHAnsi"/>
        </w:rPr>
        <w:t>the pistons, depending on the powder compacity</w:t>
      </w:r>
      <w:r w:rsidR="00C6229B">
        <w:rPr>
          <w:rFonts w:asciiTheme="minorHAnsi" w:hAnsiTheme="minorHAnsi" w:cstheme="minorHAnsi"/>
        </w:rPr>
        <w:t>,</w:t>
      </w:r>
      <w:r w:rsidRPr="006B4242">
        <w:rPr>
          <w:rFonts w:asciiTheme="minorHAnsi" w:hAnsiTheme="minorHAnsi" w:cstheme="minorHAnsi"/>
        </w:rPr>
        <w:t xml:space="preserve"> for example. Removing it softly without breaking it </w:t>
      </w:r>
      <w:r w:rsidR="007147E8" w:rsidRPr="006B4242">
        <w:rPr>
          <w:rFonts w:asciiTheme="minorHAnsi" w:hAnsiTheme="minorHAnsi" w:cstheme="minorHAnsi"/>
        </w:rPr>
        <w:t xml:space="preserve">then </w:t>
      </w:r>
      <w:r w:rsidRPr="006B4242">
        <w:rPr>
          <w:rFonts w:asciiTheme="minorHAnsi" w:hAnsiTheme="minorHAnsi" w:cstheme="minorHAnsi"/>
        </w:rPr>
        <w:t xml:space="preserve">can be difficult. In </w:t>
      </w:r>
      <w:r w:rsidR="00C6229B">
        <w:rPr>
          <w:rFonts w:asciiTheme="minorHAnsi" w:hAnsiTheme="minorHAnsi" w:cstheme="minorHAnsi"/>
        </w:rPr>
        <w:t>that</w:t>
      </w:r>
      <w:r w:rsidR="00C6229B" w:rsidRPr="006B4242">
        <w:rPr>
          <w:rFonts w:asciiTheme="minorHAnsi" w:hAnsiTheme="minorHAnsi" w:cstheme="minorHAnsi"/>
        </w:rPr>
        <w:t xml:space="preserve"> </w:t>
      </w:r>
      <w:r w:rsidRPr="006B4242">
        <w:rPr>
          <w:rFonts w:asciiTheme="minorHAnsi" w:hAnsiTheme="minorHAnsi" w:cstheme="minorHAnsi"/>
        </w:rPr>
        <w:t>case</w:t>
      </w:r>
      <w:r w:rsidR="00C6229B">
        <w:rPr>
          <w:rFonts w:asciiTheme="minorHAnsi" w:hAnsiTheme="minorHAnsi" w:cstheme="minorHAnsi"/>
        </w:rPr>
        <w:t>,</w:t>
      </w:r>
      <w:r w:rsidRPr="006B4242">
        <w:rPr>
          <w:rFonts w:asciiTheme="minorHAnsi" w:hAnsiTheme="minorHAnsi" w:cstheme="minorHAnsi"/>
        </w:rPr>
        <w:t xml:space="preserve"> the following procedure using</w:t>
      </w:r>
      <w:r w:rsidR="00BF542B">
        <w:rPr>
          <w:rFonts w:asciiTheme="minorHAnsi" w:hAnsiTheme="minorHAnsi" w:cstheme="minorHAnsi"/>
        </w:rPr>
        <w:t xml:space="preserve"> polyimide (e.g., </w:t>
      </w:r>
      <w:r w:rsidRPr="006B4242">
        <w:rPr>
          <w:rFonts w:asciiTheme="minorHAnsi" w:hAnsiTheme="minorHAnsi" w:cstheme="minorHAnsi"/>
        </w:rPr>
        <w:t>Kapton</w:t>
      </w:r>
      <w:r w:rsidR="00BF542B">
        <w:rPr>
          <w:rFonts w:asciiTheme="minorHAnsi" w:hAnsiTheme="minorHAnsi" w:cstheme="minorHAnsi"/>
        </w:rPr>
        <w:t>)</w:t>
      </w:r>
      <w:r w:rsidRPr="006B4242">
        <w:rPr>
          <w:rFonts w:asciiTheme="minorHAnsi" w:hAnsiTheme="minorHAnsi" w:cstheme="minorHAnsi"/>
        </w:rPr>
        <w:t xml:space="preserve"> disk</w:t>
      </w:r>
      <w:r w:rsidR="00C6229B">
        <w:rPr>
          <w:rFonts w:asciiTheme="minorHAnsi" w:hAnsiTheme="minorHAnsi" w:cstheme="minorHAnsi"/>
        </w:rPr>
        <w:t>s</w:t>
      </w:r>
      <w:r w:rsidRPr="006B4242">
        <w:rPr>
          <w:rFonts w:asciiTheme="minorHAnsi" w:hAnsiTheme="minorHAnsi" w:cstheme="minorHAnsi"/>
        </w:rPr>
        <w:t xml:space="preserve"> </w:t>
      </w:r>
      <w:proofErr w:type="gramStart"/>
      <w:r w:rsidRPr="006B4242">
        <w:rPr>
          <w:rFonts w:asciiTheme="minorHAnsi" w:hAnsiTheme="minorHAnsi" w:cstheme="minorHAnsi"/>
        </w:rPr>
        <w:t>has to</w:t>
      </w:r>
      <w:proofErr w:type="gramEnd"/>
      <w:r w:rsidRPr="006B4242">
        <w:rPr>
          <w:rFonts w:asciiTheme="minorHAnsi" w:hAnsiTheme="minorHAnsi" w:cstheme="minorHAnsi"/>
        </w:rPr>
        <w:t xml:space="preserve"> be used.</w:t>
      </w:r>
    </w:p>
    <w:p w14:paraId="292B11F0" w14:textId="77777777" w:rsidR="00741410" w:rsidRPr="006B4242" w:rsidRDefault="00741410" w:rsidP="00EA1621">
      <w:pPr>
        <w:pStyle w:val="NormalWeb"/>
        <w:spacing w:before="0" w:beforeAutospacing="0" w:after="0" w:afterAutospacing="0"/>
        <w:rPr>
          <w:rFonts w:asciiTheme="minorHAnsi" w:hAnsiTheme="minorHAnsi" w:cstheme="minorHAnsi"/>
        </w:rPr>
      </w:pPr>
    </w:p>
    <w:p w14:paraId="38E9C5E9" w14:textId="3DA33A7B" w:rsidR="00387E65" w:rsidRPr="006B4242" w:rsidRDefault="00387E65"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 xml:space="preserve">Put a drop of ethanol on each side of the pistons </w:t>
      </w:r>
      <w:r w:rsidR="00103DDF" w:rsidRPr="006B4242">
        <w:rPr>
          <w:rFonts w:asciiTheme="minorHAnsi" w:hAnsiTheme="minorHAnsi" w:cstheme="minorHAnsi"/>
        </w:rPr>
        <w:t xml:space="preserve">that </w:t>
      </w:r>
      <w:r w:rsidRPr="006B4242">
        <w:rPr>
          <w:rFonts w:asciiTheme="minorHAnsi" w:hAnsiTheme="minorHAnsi" w:cstheme="minorHAnsi"/>
        </w:rPr>
        <w:t>w</w:t>
      </w:r>
      <w:r w:rsidR="00103DDF" w:rsidRPr="006B4242">
        <w:rPr>
          <w:rFonts w:asciiTheme="minorHAnsi" w:hAnsiTheme="minorHAnsi" w:cstheme="minorHAnsi"/>
        </w:rPr>
        <w:t>ill</w:t>
      </w:r>
      <w:r w:rsidRPr="006B4242">
        <w:rPr>
          <w:rFonts w:asciiTheme="minorHAnsi" w:hAnsiTheme="minorHAnsi" w:cstheme="minorHAnsi"/>
        </w:rPr>
        <w:t xml:space="preserve"> be in contact with the powder</w:t>
      </w:r>
      <w:r w:rsidR="00C0554A" w:rsidRPr="006B4242">
        <w:rPr>
          <w:rFonts w:asciiTheme="minorHAnsi" w:hAnsiTheme="minorHAnsi" w:cstheme="minorHAnsi"/>
        </w:rPr>
        <w:t xml:space="preserve"> (</w:t>
      </w:r>
      <w:r w:rsidR="0078657D" w:rsidRPr="006B4242">
        <w:rPr>
          <w:rFonts w:asciiTheme="minorHAnsi" w:hAnsiTheme="minorHAnsi" w:cstheme="minorHAnsi"/>
          <w:b/>
        </w:rPr>
        <w:t>Figure 8</w:t>
      </w:r>
      <w:r w:rsidR="00C0554A" w:rsidRPr="00AB0B6E">
        <w:rPr>
          <w:rFonts w:asciiTheme="minorHAnsi" w:hAnsiTheme="minorHAnsi" w:cstheme="minorHAnsi"/>
          <w:b/>
          <w:bCs/>
        </w:rPr>
        <w:t>A</w:t>
      </w:r>
      <w:r w:rsidR="00C0554A" w:rsidRPr="006B4242">
        <w:rPr>
          <w:rFonts w:asciiTheme="minorHAnsi" w:hAnsiTheme="minorHAnsi" w:cstheme="minorHAnsi"/>
        </w:rPr>
        <w:t>)</w:t>
      </w:r>
      <w:r w:rsidRPr="006B4242">
        <w:rPr>
          <w:rFonts w:asciiTheme="minorHAnsi" w:hAnsiTheme="minorHAnsi" w:cstheme="minorHAnsi"/>
        </w:rPr>
        <w:t>.</w:t>
      </w:r>
    </w:p>
    <w:p w14:paraId="1426FEA3" w14:textId="77777777" w:rsidR="00C5685D" w:rsidRPr="006B4242" w:rsidRDefault="00C5685D" w:rsidP="00EA1621">
      <w:pPr>
        <w:pStyle w:val="ListParagraph"/>
        <w:snapToGrid w:val="0"/>
        <w:ind w:left="0"/>
        <w:rPr>
          <w:rFonts w:asciiTheme="minorHAnsi" w:hAnsiTheme="minorHAnsi" w:cstheme="minorHAnsi"/>
        </w:rPr>
      </w:pPr>
    </w:p>
    <w:p w14:paraId="61463440" w14:textId="5B93FE35" w:rsidR="00387E65" w:rsidRPr="006B4242" w:rsidRDefault="00387E65"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 xml:space="preserve">Prepare two </w:t>
      </w:r>
      <w:r w:rsidR="00BF542B">
        <w:rPr>
          <w:rFonts w:asciiTheme="minorHAnsi" w:hAnsiTheme="minorHAnsi" w:cstheme="minorHAnsi"/>
        </w:rPr>
        <w:t xml:space="preserve">polyimide </w:t>
      </w:r>
      <w:r w:rsidRPr="006B4242">
        <w:rPr>
          <w:rFonts w:asciiTheme="minorHAnsi" w:hAnsiTheme="minorHAnsi" w:cstheme="minorHAnsi"/>
        </w:rPr>
        <w:t>disks with a diameter slightly smaller than the pistons. T</w:t>
      </w:r>
      <w:r w:rsidR="00C0554A" w:rsidRPr="006B4242">
        <w:rPr>
          <w:rFonts w:asciiTheme="minorHAnsi" w:hAnsiTheme="minorHAnsi" w:cstheme="minorHAnsi"/>
        </w:rPr>
        <w:t xml:space="preserve">he </w:t>
      </w:r>
      <w:r w:rsidR="00BF542B">
        <w:rPr>
          <w:rFonts w:asciiTheme="minorHAnsi" w:hAnsiTheme="minorHAnsi" w:cstheme="minorHAnsi"/>
        </w:rPr>
        <w:t xml:space="preserve">polyimide </w:t>
      </w:r>
      <w:r w:rsidR="00C0554A" w:rsidRPr="006B4242">
        <w:rPr>
          <w:rFonts w:asciiTheme="minorHAnsi" w:hAnsiTheme="minorHAnsi" w:cstheme="minorHAnsi"/>
        </w:rPr>
        <w:t>thickness needs to be 10</w:t>
      </w:r>
      <w:r w:rsidR="00C6229B" w:rsidRPr="004E1199">
        <w:rPr>
          <w:rFonts w:asciiTheme="minorHAnsi" w:hAnsiTheme="minorHAnsi" w:cstheme="minorHAnsi"/>
        </w:rPr>
        <w:t>–</w:t>
      </w:r>
      <w:r w:rsidR="00C0554A" w:rsidRPr="006B4242">
        <w:rPr>
          <w:rFonts w:asciiTheme="minorHAnsi" w:hAnsiTheme="minorHAnsi" w:cstheme="minorHAnsi"/>
        </w:rPr>
        <w:t>25</w:t>
      </w:r>
      <w:r w:rsidR="00582537">
        <w:rPr>
          <w:rFonts w:asciiTheme="minorHAnsi" w:hAnsiTheme="minorHAnsi" w:cstheme="minorHAnsi"/>
        </w:rPr>
        <w:t xml:space="preserve"> </w:t>
      </w:r>
      <w:r w:rsidR="00C0554A" w:rsidRPr="006B4242">
        <w:rPr>
          <w:rFonts w:asciiTheme="minorHAnsi" w:hAnsiTheme="minorHAnsi" w:cstheme="minorHAnsi"/>
        </w:rPr>
        <w:t>µm (</w:t>
      </w:r>
      <w:r w:rsidR="00AE6D0E" w:rsidRPr="006B4242">
        <w:rPr>
          <w:rFonts w:asciiTheme="minorHAnsi" w:hAnsiTheme="minorHAnsi" w:cstheme="minorHAnsi"/>
        </w:rPr>
        <w:t xml:space="preserve">thinner </w:t>
      </w:r>
      <w:r w:rsidR="00C0554A" w:rsidRPr="006B4242">
        <w:rPr>
          <w:rFonts w:asciiTheme="minorHAnsi" w:hAnsiTheme="minorHAnsi" w:cstheme="minorHAnsi"/>
        </w:rPr>
        <w:t>will be difficult to manipulate,</w:t>
      </w:r>
      <w:r w:rsidR="00AE6D0E" w:rsidRPr="006B4242">
        <w:rPr>
          <w:rFonts w:asciiTheme="minorHAnsi" w:hAnsiTheme="minorHAnsi" w:cstheme="minorHAnsi"/>
        </w:rPr>
        <w:t xml:space="preserve"> thicker </w:t>
      </w:r>
      <w:r w:rsidR="00C0554A" w:rsidRPr="006B4242">
        <w:rPr>
          <w:rFonts w:asciiTheme="minorHAnsi" w:hAnsiTheme="minorHAnsi" w:cstheme="minorHAnsi"/>
        </w:rPr>
        <w:t xml:space="preserve">will absorb </w:t>
      </w:r>
      <w:r w:rsidR="00C6229B">
        <w:rPr>
          <w:rFonts w:asciiTheme="minorHAnsi" w:hAnsiTheme="minorHAnsi" w:cstheme="minorHAnsi"/>
        </w:rPr>
        <w:t>too</w:t>
      </w:r>
      <w:r w:rsidR="00C6229B" w:rsidRPr="006B4242">
        <w:rPr>
          <w:rFonts w:asciiTheme="minorHAnsi" w:hAnsiTheme="minorHAnsi" w:cstheme="minorHAnsi"/>
        </w:rPr>
        <w:t xml:space="preserve"> </w:t>
      </w:r>
      <w:r w:rsidR="00C0554A" w:rsidRPr="006B4242">
        <w:rPr>
          <w:rFonts w:asciiTheme="minorHAnsi" w:hAnsiTheme="minorHAnsi" w:cstheme="minorHAnsi"/>
        </w:rPr>
        <w:t xml:space="preserve">much </w:t>
      </w:r>
      <w:r w:rsidR="00C6229B">
        <w:rPr>
          <w:rFonts w:asciiTheme="minorHAnsi" w:hAnsiTheme="minorHAnsi" w:cstheme="minorHAnsi"/>
        </w:rPr>
        <w:t xml:space="preserve">of </w:t>
      </w:r>
      <w:r w:rsidR="00C0554A" w:rsidRPr="006B4242">
        <w:rPr>
          <w:rFonts w:asciiTheme="minorHAnsi" w:hAnsiTheme="minorHAnsi" w:cstheme="minorHAnsi"/>
        </w:rPr>
        <w:t xml:space="preserve">the X-ray </w:t>
      </w:r>
      <w:r w:rsidR="00C0554A" w:rsidRPr="007147E8">
        <w:rPr>
          <w:rFonts w:asciiTheme="minorHAnsi" w:hAnsiTheme="minorHAnsi" w:cstheme="minorHAnsi"/>
        </w:rPr>
        <w:t>photons</w:t>
      </w:r>
      <w:r w:rsidR="00C0554A" w:rsidRPr="006B4242">
        <w:rPr>
          <w:rFonts w:asciiTheme="minorHAnsi" w:hAnsiTheme="minorHAnsi" w:cstheme="minorHAnsi"/>
        </w:rPr>
        <w:t xml:space="preserve"> during analysis).</w:t>
      </w:r>
    </w:p>
    <w:p w14:paraId="6582748A" w14:textId="77777777" w:rsidR="00C5685D" w:rsidRPr="006B4242" w:rsidRDefault="00C5685D" w:rsidP="00EA1621">
      <w:pPr>
        <w:pStyle w:val="ListParagraph"/>
        <w:snapToGrid w:val="0"/>
        <w:ind w:left="0"/>
        <w:rPr>
          <w:rFonts w:asciiTheme="minorHAnsi" w:hAnsiTheme="minorHAnsi" w:cstheme="minorHAnsi"/>
        </w:rPr>
      </w:pPr>
    </w:p>
    <w:p w14:paraId="1BC8EAE8" w14:textId="424E3EB6" w:rsidR="00387E65" w:rsidRPr="006B4242" w:rsidRDefault="00387E65"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Put the disks on the piston</w:t>
      </w:r>
      <w:r w:rsidR="00C0554A" w:rsidRPr="006B4242">
        <w:rPr>
          <w:rFonts w:asciiTheme="minorHAnsi" w:hAnsiTheme="minorHAnsi" w:cstheme="minorHAnsi"/>
        </w:rPr>
        <w:t>s</w:t>
      </w:r>
      <w:r w:rsidR="00C6229B">
        <w:rPr>
          <w:rFonts w:asciiTheme="minorHAnsi" w:hAnsiTheme="minorHAnsi" w:cstheme="minorHAnsi"/>
        </w:rPr>
        <w:t>.</w:t>
      </w:r>
      <w:r w:rsidRPr="006B4242">
        <w:rPr>
          <w:rFonts w:asciiTheme="minorHAnsi" w:hAnsiTheme="minorHAnsi" w:cstheme="minorHAnsi"/>
        </w:rPr>
        <w:t xml:space="preserve"> </w:t>
      </w:r>
      <w:r w:rsidR="00C6229B">
        <w:rPr>
          <w:rFonts w:asciiTheme="minorHAnsi" w:hAnsiTheme="minorHAnsi" w:cstheme="minorHAnsi"/>
        </w:rPr>
        <w:t>They</w:t>
      </w:r>
      <w:r w:rsidR="00C6229B" w:rsidRPr="006B4242">
        <w:rPr>
          <w:rFonts w:asciiTheme="minorHAnsi" w:hAnsiTheme="minorHAnsi" w:cstheme="minorHAnsi"/>
        </w:rPr>
        <w:t xml:space="preserve"> </w:t>
      </w:r>
      <w:r w:rsidRPr="006B4242">
        <w:rPr>
          <w:rFonts w:asciiTheme="minorHAnsi" w:hAnsiTheme="minorHAnsi" w:cstheme="minorHAnsi"/>
        </w:rPr>
        <w:t xml:space="preserve">will </w:t>
      </w:r>
      <w:r w:rsidR="00C0554A" w:rsidRPr="006B4242">
        <w:rPr>
          <w:rFonts w:asciiTheme="minorHAnsi" w:hAnsiTheme="minorHAnsi" w:cstheme="minorHAnsi"/>
        </w:rPr>
        <w:t xml:space="preserve">stick by </w:t>
      </w:r>
      <w:r w:rsidR="008F6C3C" w:rsidRPr="006B4242">
        <w:rPr>
          <w:rFonts w:asciiTheme="minorHAnsi" w:hAnsiTheme="minorHAnsi" w:cstheme="minorHAnsi"/>
        </w:rPr>
        <w:t>capillary action</w:t>
      </w:r>
      <w:r w:rsidR="00C0554A" w:rsidRPr="006B4242">
        <w:rPr>
          <w:rFonts w:asciiTheme="minorHAnsi" w:hAnsiTheme="minorHAnsi" w:cstheme="minorHAnsi"/>
        </w:rPr>
        <w:t xml:space="preserve"> (</w:t>
      </w:r>
      <w:r w:rsidR="0078657D" w:rsidRPr="006B4242">
        <w:rPr>
          <w:rFonts w:asciiTheme="minorHAnsi" w:hAnsiTheme="minorHAnsi" w:cstheme="minorHAnsi"/>
          <w:b/>
        </w:rPr>
        <w:t>Figure 8</w:t>
      </w:r>
      <w:r w:rsidR="00C0554A" w:rsidRPr="00AB0B6E">
        <w:rPr>
          <w:rFonts w:asciiTheme="minorHAnsi" w:hAnsiTheme="minorHAnsi" w:cstheme="minorHAnsi"/>
          <w:b/>
          <w:bCs/>
        </w:rPr>
        <w:t>B</w:t>
      </w:r>
      <w:r w:rsidR="00C0554A" w:rsidRPr="006B4242">
        <w:rPr>
          <w:rFonts w:asciiTheme="minorHAnsi" w:hAnsiTheme="minorHAnsi" w:cstheme="minorHAnsi"/>
        </w:rPr>
        <w:t>).</w:t>
      </w:r>
    </w:p>
    <w:p w14:paraId="0D854450" w14:textId="77777777" w:rsidR="00C5685D" w:rsidRPr="006B4242" w:rsidRDefault="00C5685D" w:rsidP="00EA1621">
      <w:pPr>
        <w:pStyle w:val="ListParagraph"/>
        <w:snapToGrid w:val="0"/>
        <w:ind w:left="0"/>
        <w:rPr>
          <w:rFonts w:asciiTheme="minorHAnsi" w:hAnsiTheme="minorHAnsi" w:cstheme="minorHAnsi"/>
        </w:rPr>
      </w:pPr>
    </w:p>
    <w:p w14:paraId="0A3EBFFD" w14:textId="6F97AE91" w:rsidR="00C0554A" w:rsidRPr="006B4242" w:rsidRDefault="00C0554A"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 xml:space="preserve">Mount the </w:t>
      </w:r>
      <w:r w:rsidR="008F6C3C" w:rsidRPr="006B4242">
        <w:rPr>
          <w:rFonts w:asciiTheme="minorHAnsi" w:hAnsiTheme="minorHAnsi" w:cstheme="minorHAnsi"/>
        </w:rPr>
        <w:t>molder with the piston</w:t>
      </w:r>
      <w:r w:rsidRPr="006B4242">
        <w:rPr>
          <w:rFonts w:asciiTheme="minorHAnsi" w:hAnsiTheme="minorHAnsi" w:cstheme="minorHAnsi"/>
        </w:rPr>
        <w:t xml:space="preserve">, </w:t>
      </w:r>
      <w:r w:rsidR="00C6229B">
        <w:rPr>
          <w:rFonts w:asciiTheme="minorHAnsi" w:hAnsiTheme="minorHAnsi" w:cstheme="minorHAnsi"/>
        </w:rPr>
        <w:t>add</w:t>
      </w:r>
      <w:r w:rsidR="00C6229B" w:rsidRPr="006B4242">
        <w:rPr>
          <w:rFonts w:asciiTheme="minorHAnsi" w:hAnsiTheme="minorHAnsi" w:cstheme="minorHAnsi"/>
        </w:rPr>
        <w:t xml:space="preserve"> </w:t>
      </w:r>
      <w:r w:rsidRPr="006B4242">
        <w:rPr>
          <w:rFonts w:asciiTheme="minorHAnsi" w:hAnsiTheme="minorHAnsi" w:cstheme="minorHAnsi"/>
        </w:rPr>
        <w:t>the powder</w:t>
      </w:r>
      <w:r w:rsidR="00C6229B">
        <w:rPr>
          <w:rFonts w:asciiTheme="minorHAnsi" w:hAnsiTheme="minorHAnsi" w:cstheme="minorHAnsi"/>
        </w:rPr>
        <w:t>,</w:t>
      </w:r>
      <w:r w:rsidRPr="006B4242">
        <w:rPr>
          <w:rFonts w:asciiTheme="minorHAnsi" w:hAnsiTheme="minorHAnsi" w:cstheme="minorHAnsi"/>
        </w:rPr>
        <w:t xml:space="preserve"> and </w:t>
      </w:r>
      <w:r w:rsidR="00C6229B">
        <w:rPr>
          <w:rFonts w:asciiTheme="minorHAnsi" w:hAnsiTheme="minorHAnsi" w:cstheme="minorHAnsi"/>
        </w:rPr>
        <w:t xml:space="preserve">put in </w:t>
      </w:r>
      <w:r w:rsidRPr="006B4242">
        <w:rPr>
          <w:rFonts w:asciiTheme="minorHAnsi" w:hAnsiTheme="minorHAnsi" w:cstheme="minorHAnsi"/>
        </w:rPr>
        <w:t>the second piston (</w:t>
      </w:r>
      <w:r w:rsidR="0078657D" w:rsidRPr="006B4242">
        <w:rPr>
          <w:rFonts w:asciiTheme="minorHAnsi" w:hAnsiTheme="minorHAnsi" w:cstheme="minorHAnsi"/>
          <w:b/>
        </w:rPr>
        <w:t>Figure 8</w:t>
      </w:r>
      <w:r w:rsidRPr="00AB0B6E">
        <w:rPr>
          <w:rFonts w:asciiTheme="minorHAnsi" w:hAnsiTheme="minorHAnsi" w:cstheme="minorHAnsi"/>
          <w:b/>
          <w:bCs/>
        </w:rPr>
        <w:t>C</w:t>
      </w:r>
      <w:r w:rsidRPr="006B4242">
        <w:rPr>
          <w:rFonts w:asciiTheme="minorHAnsi" w:hAnsiTheme="minorHAnsi" w:cstheme="minorHAnsi"/>
        </w:rPr>
        <w:t>).</w:t>
      </w:r>
    </w:p>
    <w:p w14:paraId="412C4319" w14:textId="77777777" w:rsidR="00C5685D" w:rsidRPr="006B4242" w:rsidRDefault="00C5685D" w:rsidP="00EA1621">
      <w:pPr>
        <w:pStyle w:val="ListParagraph"/>
        <w:snapToGrid w:val="0"/>
        <w:ind w:left="0"/>
        <w:rPr>
          <w:rFonts w:asciiTheme="minorHAnsi" w:hAnsiTheme="minorHAnsi" w:cstheme="minorHAnsi"/>
        </w:rPr>
      </w:pPr>
    </w:p>
    <w:p w14:paraId="77BE131A" w14:textId="557753F2" w:rsidR="00C0554A" w:rsidRPr="00E3190A" w:rsidRDefault="00C0554A" w:rsidP="00EA1621">
      <w:pPr>
        <w:pStyle w:val="ListParagraph"/>
        <w:numPr>
          <w:ilvl w:val="1"/>
          <w:numId w:val="45"/>
        </w:numPr>
        <w:snapToGrid w:val="0"/>
        <w:rPr>
          <w:rFonts w:asciiTheme="minorHAnsi" w:hAnsiTheme="minorHAnsi" w:cstheme="minorHAnsi"/>
        </w:rPr>
      </w:pPr>
      <w:r w:rsidRPr="006B4242">
        <w:rPr>
          <w:rFonts w:asciiTheme="minorHAnsi" w:hAnsiTheme="minorHAnsi" w:cstheme="minorHAnsi"/>
        </w:rPr>
        <w:t>Press (</w:t>
      </w:r>
      <w:r w:rsidR="00C6229B">
        <w:rPr>
          <w:rFonts w:asciiTheme="minorHAnsi" w:hAnsiTheme="minorHAnsi" w:cstheme="minorHAnsi"/>
        </w:rPr>
        <w:t>see step</w:t>
      </w:r>
      <w:r w:rsidRPr="006B4242">
        <w:rPr>
          <w:rFonts w:asciiTheme="minorHAnsi" w:hAnsiTheme="minorHAnsi" w:cstheme="minorHAnsi"/>
        </w:rPr>
        <w:t xml:space="preserve"> 3.</w:t>
      </w:r>
      <w:r w:rsidR="005D44C9" w:rsidRPr="006B4242">
        <w:rPr>
          <w:rFonts w:asciiTheme="minorHAnsi" w:hAnsiTheme="minorHAnsi" w:cstheme="minorHAnsi"/>
        </w:rPr>
        <w:t>11</w:t>
      </w:r>
      <w:r w:rsidRPr="006B4242">
        <w:rPr>
          <w:rFonts w:asciiTheme="minorHAnsi" w:hAnsiTheme="minorHAnsi" w:cstheme="minorHAnsi"/>
        </w:rPr>
        <w:t>)</w:t>
      </w:r>
      <w:r w:rsidR="00C6229B">
        <w:rPr>
          <w:rFonts w:asciiTheme="minorHAnsi" w:hAnsiTheme="minorHAnsi" w:cstheme="minorHAnsi"/>
        </w:rPr>
        <w:t xml:space="preserve"> and remove</w:t>
      </w:r>
      <w:r w:rsidRPr="006B4242">
        <w:rPr>
          <w:rFonts w:asciiTheme="minorHAnsi" w:hAnsiTheme="minorHAnsi" w:cstheme="minorHAnsi"/>
        </w:rPr>
        <w:t xml:space="preserve"> the compressed </w:t>
      </w:r>
      <w:r w:rsidR="00036AA0" w:rsidRPr="006B4242">
        <w:rPr>
          <w:rFonts w:asciiTheme="minorHAnsi" w:hAnsiTheme="minorHAnsi" w:cstheme="minorHAnsi"/>
        </w:rPr>
        <w:t xml:space="preserve">bulk </w:t>
      </w:r>
      <w:r w:rsidRPr="006B4242">
        <w:rPr>
          <w:rFonts w:asciiTheme="minorHAnsi" w:hAnsiTheme="minorHAnsi" w:cstheme="minorHAnsi"/>
        </w:rPr>
        <w:t xml:space="preserve">pellet </w:t>
      </w:r>
      <w:r>
        <w:rPr>
          <w:rFonts w:asciiTheme="minorHAnsi" w:hAnsiTheme="minorHAnsi" w:cstheme="minorHAnsi"/>
        </w:rPr>
        <w:t>from the pistons.</w:t>
      </w:r>
    </w:p>
    <w:p w14:paraId="2776986C" w14:textId="20C17871" w:rsidR="00387E65" w:rsidRDefault="00387E65" w:rsidP="00EA1621">
      <w:pPr>
        <w:pStyle w:val="NormalWeb"/>
        <w:spacing w:before="0" w:beforeAutospacing="0" w:after="0" w:afterAutospacing="0"/>
        <w:rPr>
          <w:rFonts w:asciiTheme="minorHAnsi" w:hAnsiTheme="minorHAnsi" w:cstheme="minorHAnsi"/>
        </w:rPr>
      </w:pPr>
    </w:p>
    <w:p w14:paraId="0A4EA1BB" w14:textId="32FEB398" w:rsidR="006D5E05" w:rsidRDefault="00A13DB9" w:rsidP="00EA1621">
      <w:pPr>
        <w:rPr>
          <w:rFonts w:asciiTheme="minorHAnsi" w:hAnsiTheme="minorHAnsi" w:cstheme="minorHAnsi"/>
        </w:rPr>
      </w:pPr>
      <w:r w:rsidRPr="008D6BA3">
        <w:rPr>
          <w:rFonts w:asciiTheme="minorHAnsi" w:hAnsiTheme="minorHAnsi" w:cstheme="minorHAnsi"/>
        </w:rPr>
        <w:t xml:space="preserve">NOTE: </w:t>
      </w:r>
      <w:r w:rsidR="008503CC" w:rsidRPr="008D6BA3">
        <w:rPr>
          <w:rFonts w:asciiTheme="minorHAnsi" w:hAnsiTheme="minorHAnsi" w:cstheme="minorHAnsi"/>
        </w:rPr>
        <w:t>The solid references can be mounted on the cryostat</w:t>
      </w:r>
      <w:r w:rsidR="002367FF">
        <w:rPr>
          <w:rFonts w:asciiTheme="minorHAnsi" w:hAnsiTheme="minorHAnsi" w:cstheme="minorHAnsi"/>
        </w:rPr>
        <w:t>-</w:t>
      </w:r>
      <w:r w:rsidR="008503CC" w:rsidRPr="008D6BA3">
        <w:rPr>
          <w:rFonts w:asciiTheme="minorHAnsi" w:hAnsiTheme="minorHAnsi" w:cstheme="minorHAnsi"/>
        </w:rPr>
        <w:t>specific sample</w:t>
      </w:r>
      <w:r w:rsidR="002367FF">
        <w:rPr>
          <w:rFonts w:asciiTheme="minorHAnsi" w:hAnsiTheme="minorHAnsi" w:cstheme="minorHAnsi"/>
        </w:rPr>
        <w:t xml:space="preserve"> </w:t>
      </w:r>
      <w:r w:rsidR="008503CC" w:rsidRPr="008D6BA3">
        <w:rPr>
          <w:rFonts w:asciiTheme="minorHAnsi" w:hAnsiTheme="minorHAnsi" w:cstheme="minorHAnsi"/>
        </w:rPr>
        <w:t xml:space="preserve">holder </w:t>
      </w:r>
      <w:r w:rsidR="007147E8">
        <w:rPr>
          <w:rFonts w:asciiTheme="minorHAnsi" w:hAnsiTheme="minorHAnsi" w:cstheme="minorHAnsi"/>
        </w:rPr>
        <w:t>like</w:t>
      </w:r>
      <w:r w:rsidR="008503CC" w:rsidRPr="008D6BA3">
        <w:rPr>
          <w:rFonts w:asciiTheme="minorHAnsi" w:hAnsiTheme="minorHAnsi" w:cstheme="minorHAnsi"/>
        </w:rPr>
        <w:t xml:space="preserve"> the sample</w:t>
      </w:r>
      <w:r w:rsidRPr="008D6BA3">
        <w:rPr>
          <w:rFonts w:asciiTheme="minorHAnsi" w:hAnsiTheme="minorHAnsi" w:cstheme="minorHAnsi"/>
        </w:rPr>
        <w:t>s</w:t>
      </w:r>
      <w:r w:rsidR="008503CC" w:rsidRPr="008D6BA3">
        <w:rPr>
          <w:rFonts w:asciiTheme="minorHAnsi" w:hAnsiTheme="minorHAnsi" w:cstheme="minorHAnsi"/>
        </w:rPr>
        <w:t xml:space="preserve"> (</w:t>
      </w:r>
      <w:r w:rsidR="002367FF">
        <w:rPr>
          <w:rFonts w:asciiTheme="minorHAnsi" w:hAnsiTheme="minorHAnsi" w:cstheme="minorHAnsi"/>
        </w:rPr>
        <w:t>see step</w:t>
      </w:r>
      <w:r w:rsidR="002367FF" w:rsidRPr="008D6BA3">
        <w:rPr>
          <w:rFonts w:asciiTheme="minorHAnsi" w:hAnsiTheme="minorHAnsi" w:cstheme="minorHAnsi"/>
        </w:rPr>
        <w:t xml:space="preserve"> </w:t>
      </w:r>
      <w:r w:rsidR="008503CC" w:rsidRPr="008D6BA3">
        <w:rPr>
          <w:rFonts w:asciiTheme="minorHAnsi" w:hAnsiTheme="minorHAnsi" w:cstheme="minorHAnsi"/>
        </w:rPr>
        <w:t>1.8.6).</w:t>
      </w:r>
      <w:r w:rsidR="006D5E05" w:rsidRPr="008D6BA3">
        <w:rPr>
          <w:rFonts w:asciiTheme="minorHAnsi" w:hAnsiTheme="minorHAnsi" w:cstheme="minorHAnsi"/>
        </w:rPr>
        <w:t xml:space="preserve"> </w:t>
      </w:r>
      <w:r w:rsidR="00042B10" w:rsidRPr="008D6BA3">
        <w:rPr>
          <w:rFonts w:asciiTheme="minorHAnsi" w:hAnsiTheme="minorHAnsi" w:cstheme="minorHAnsi"/>
        </w:rPr>
        <w:t xml:space="preserve">The liquid references can be mounted </w:t>
      </w:r>
      <w:r w:rsidR="008D69D9" w:rsidRPr="008D6BA3">
        <w:rPr>
          <w:rFonts w:asciiTheme="minorHAnsi" w:hAnsiTheme="minorHAnsi" w:cstheme="minorHAnsi"/>
        </w:rPr>
        <w:t>on the cryostat</w:t>
      </w:r>
      <w:r w:rsidR="002367FF">
        <w:rPr>
          <w:rFonts w:asciiTheme="minorHAnsi" w:hAnsiTheme="minorHAnsi" w:cstheme="minorHAnsi"/>
        </w:rPr>
        <w:t>-</w:t>
      </w:r>
      <w:r w:rsidR="008D69D9" w:rsidRPr="008D6BA3">
        <w:rPr>
          <w:rFonts w:asciiTheme="minorHAnsi" w:hAnsiTheme="minorHAnsi" w:cstheme="minorHAnsi"/>
        </w:rPr>
        <w:t>specific sample</w:t>
      </w:r>
      <w:r w:rsidR="002367FF">
        <w:rPr>
          <w:rFonts w:asciiTheme="minorHAnsi" w:hAnsiTheme="minorHAnsi" w:cstheme="minorHAnsi"/>
        </w:rPr>
        <w:t xml:space="preserve"> </w:t>
      </w:r>
      <w:r w:rsidR="008D69D9" w:rsidRPr="008D6BA3">
        <w:rPr>
          <w:rFonts w:asciiTheme="minorHAnsi" w:hAnsiTheme="minorHAnsi" w:cstheme="minorHAnsi"/>
        </w:rPr>
        <w:t>holder</w:t>
      </w:r>
      <w:r w:rsidR="002367FF">
        <w:rPr>
          <w:rFonts w:asciiTheme="minorHAnsi" w:hAnsiTheme="minorHAnsi" w:cstheme="minorHAnsi"/>
        </w:rPr>
        <w:t>.</w:t>
      </w:r>
      <w:r w:rsidR="008D69D9" w:rsidRPr="008D6BA3">
        <w:rPr>
          <w:rFonts w:asciiTheme="minorHAnsi" w:hAnsiTheme="minorHAnsi" w:cstheme="minorHAnsi"/>
        </w:rPr>
        <w:t xml:space="preserve"> </w:t>
      </w:r>
      <w:r w:rsidR="002367FF">
        <w:rPr>
          <w:rFonts w:asciiTheme="minorHAnsi" w:hAnsiTheme="minorHAnsi" w:cstheme="minorHAnsi"/>
        </w:rPr>
        <w:t xml:space="preserve">See </w:t>
      </w:r>
      <w:r w:rsidR="0078657D" w:rsidRPr="0078657D">
        <w:rPr>
          <w:rFonts w:asciiTheme="minorHAnsi" w:hAnsiTheme="minorHAnsi" w:cstheme="minorHAnsi"/>
          <w:b/>
        </w:rPr>
        <w:t>Figure 9</w:t>
      </w:r>
      <w:r w:rsidR="006D5E05" w:rsidRPr="00AB0B6E">
        <w:rPr>
          <w:rFonts w:asciiTheme="minorHAnsi" w:hAnsiTheme="minorHAnsi" w:cstheme="minorHAnsi"/>
          <w:b/>
          <w:bCs/>
        </w:rPr>
        <w:t>A</w:t>
      </w:r>
      <w:r w:rsidR="006D5E05" w:rsidRPr="008D6BA3">
        <w:rPr>
          <w:rFonts w:asciiTheme="minorHAnsi" w:hAnsiTheme="minorHAnsi" w:cstheme="minorHAnsi"/>
        </w:rPr>
        <w:t xml:space="preserve"> for </w:t>
      </w:r>
      <w:r w:rsidR="002367FF">
        <w:rPr>
          <w:rFonts w:asciiTheme="minorHAnsi" w:hAnsiTheme="minorHAnsi" w:cstheme="minorHAnsi"/>
        </w:rPr>
        <w:t xml:space="preserve">a </w:t>
      </w:r>
      <w:r w:rsidR="006D5E05" w:rsidRPr="008D6BA3">
        <w:rPr>
          <w:rFonts w:asciiTheme="minorHAnsi" w:hAnsiTheme="minorHAnsi" w:cstheme="minorHAnsi"/>
        </w:rPr>
        <w:t>CRG-FAME cryostat sample</w:t>
      </w:r>
      <w:r w:rsidR="002367FF">
        <w:rPr>
          <w:rFonts w:asciiTheme="minorHAnsi" w:hAnsiTheme="minorHAnsi" w:cstheme="minorHAnsi"/>
        </w:rPr>
        <w:t xml:space="preserve"> </w:t>
      </w:r>
      <w:r w:rsidR="006D5E05" w:rsidRPr="008D6BA3">
        <w:rPr>
          <w:rFonts w:asciiTheme="minorHAnsi" w:hAnsiTheme="minorHAnsi" w:cstheme="minorHAnsi"/>
        </w:rPr>
        <w:t>holder</w:t>
      </w:r>
      <w:r w:rsidR="002367FF">
        <w:rPr>
          <w:rFonts w:asciiTheme="minorHAnsi" w:hAnsiTheme="minorHAnsi" w:cstheme="minorHAnsi"/>
        </w:rPr>
        <w:t>.</w:t>
      </w:r>
      <w:r w:rsidR="006D5E05" w:rsidRPr="008D6BA3">
        <w:rPr>
          <w:rFonts w:asciiTheme="minorHAnsi" w:hAnsiTheme="minorHAnsi" w:cstheme="minorHAnsi"/>
        </w:rPr>
        <w:t xml:space="preserve"> </w:t>
      </w:r>
      <w:r w:rsidR="002367FF" w:rsidRPr="008D6BA3">
        <w:rPr>
          <w:rFonts w:asciiTheme="minorHAnsi" w:hAnsiTheme="minorHAnsi" w:cstheme="minorHAnsi"/>
        </w:rPr>
        <w:t xml:space="preserve">The </w:t>
      </w:r>
      <w:r w:rsidR="006D5E05" w:rsidRPr="008D6BA3">
        <w:rPr>
          <w:rFonts w:asciiTheme="minorHAnsi" w:hAnsiTheme="minorHAnsi" w:cstheme="minorHAnsi"/>
        </w:rPr>
        <w:t xml:space="preserve">same procedure can be applied using </w:t>
      </w:r>
      <w:r w:rsidR="007147E8">
        <w:rPr>
          <w:rFonts w:asciiTheme="minorHAnsi" w:hAnsiTheme="minorHAnsi" w:cstheme="minorHAnsi"/>
        </w:rPr>
        <w:t xml:space="preserve">a </w:t>
      </w:r>
      <w:r w:rsidR="006D5E05" w:rsidRPr="008D6BA3">
        <w:rPr>
          <w:rFonts w:asciiTheme="minorHAnsi" w:hAnsiTheme="minorHAnsi" w:cstheme="minorHAnsi"/>
        </w:rPr>
        <w:t xml:space="preserve">CRG-FAME-UHD </w:t>
      </w:r>
      <w:r w:rsidR="002367FF">
        <w:rPr>
          <w:rFonts w:asciiTheme="minorHAnsi" w:hAnsiTheme="minorHAnsi" w:cstheme="minorHAnsi"/>
        </w:rPr>
        <w:t>sample holder</w:t>
      </w:r>
      <w:r w:rsidR="006D5E05" w:rsidRPr="008D6BA3">
        <w:rPr>
          <w:rFonts w:asciiTheme="minorHAnsi" w:hAnsiTheme="minorHAnsi" w:cstheme="minorHAnsi"/>
        </w:rPr>
        <w:t xml:space="preserve">, shown </w:t>
      </w:r>
      <w:r w:rsidR="007147E8">
        <w:rPr>
          <w:rFonts w:asciiTheme="minorHAnsi" w:hAnsiTheme="minorHAnsi" w:cstheme="minorHAnsi"/>
        </w:rPr>
        <w:t>in</w:t>
      </w:r>
      <w:r w:rsidR="007147E8" w:rsidRPr="008D6BA3">
        <w:rPr>
          <w:rFonts w:asciiTheme="minorHAnsi" w:hAnsiTheme="minorHAnsi" w:cstheme="minorHAnsi"/>
        </w:rPr>
        <w:t xml:space="preserve"> </w:t>
      </w:r>
      <w:r w:rsidR="0078657D" w:rsidRPr="0078657D">
        <w:rPr>
          <w:rFonts w:asciiTheme="minorHAnsi" w:hAnsiTheme="minorHAnsi" w:cstheme="minorHAnsi"/>
          <w:b/>
        </w:rPr>
        <w:t>Figure 4</w:t>
      </w:r>
      <w:r w:rsidR="006D5E05" w:rsidRPr="00AB0B6E">
        <w:rPr>
          <w:rFonts w:asciiTheme="minorHAnsi" w:hAnsiTheme="minorHAnsi" w:cstheme="minorHAnsi"/>
          <w:b/>
          <w:bCs/>
        </w:rPr>
        <w:t>D</w:t>
      </w:r>
      <w:r w:rsidR="002367FF">
        <w:rPr>
          <w:rFonts w:asciiTheme="minorHAnsi" w:hAnsiTheme="minorHAnsi" w:cstheme="minorHAnsi"/>
        </w:rPr>
        <w:t>,</w:t>
      </w:r>
      <w:r w:rsidR="00561B2D" w:rsidRPr="008D6BA3">
        <w:rPr>
          <w:rFonts w:asciiTheme="minorHAnsi" w:hAnsiTheme="minorHAnsi" w:cstheme="minorHAnsi"/>
        </w:rPr>
        <w:t xml:space="preserve"> </w:t>
      </w:r>
      <w:r w:rsidR="002367FF">
        <w:rPr>
          <w:rFonts w:asciiTheme="minorHAnsi" w:hAnsiTheme="minorHAnsi" w:cstheme="minorHAnsi"/>
        </w:rPr>
        <w:t xml:space="preserve">using </w:t>
      </w:r>
      <w:r w:rsidR="00561B2D" w:rsidRPr="008D6BA3">
        <w:rPr>
          <w:rFonts w:asciiTheme="minorHAnsi" w:hAnsiTheme="minorHAnsi" w:cstheme="minorHAnsi"/>
        </w:rPr>
        <w:t xml:space="preserve">the following </w:t>
      </w:r>
      <w:r w:rsidR="00561B2D" w:rsidRPr="008D6BA3">
        <w:rPr>
          <w:rFonts w:asciiTheme="minorHAnsi" w:hAnsiTheme="minorHAnsi" w:cstheme="minorHAnsi"/>
        </w:rPr>
        <w:lastRenderedPageBreak/>
        <w:t>procedure.</w:t>
      </w:r>
    </w:p>
    <w:p w14:paraId="4F95A84A" w14:textId="77777777" w:rsidR="00741410" w:rsidRPr="008D6BA3" w:rsidRDefault="00741410" w:rsidP="00EA1621">
      <w:pPr>
        <w:rPr>
          <w:rFonts w:asciiTheme="minorHAnsi" w:hAnsiTheme="minorHAnsi" w:cstheme="minorHAnsi"/>
        </w:rPr>
      </w:pPr>
    </w:p>
    <w:p w14:paraId="263C573E" w14:textId="703C97B9" w:rsidR="006D5E05" w:rsidRPr="008D6BA3" w:rsidRDefault="00C33D79" w:rsidP="00EA1621">
      <w:pPr>
        <w:pStyle w:val="ListParagraph"/>
        <w:numPr>
          <w:ilvl w:val="1"/>
          <w:numId w:val="45"/>
        </w:numPr>
        <w:snapToGrid w:val="0"/>
        <w:rPr>
          <w:rFonts w:asciiTheme="minorHAnsi" w:hAnsiTheme="minorHAnsi" w:cstheme="minorHAnsi"/>
        </w:rPr>
      </w:pPr>
      <w:r w:rsidRPr="008D6BA3">
        <w:rPr>
          <w:rFonts w:asciiTheme="minorHAnsi" w:hAnsiTheme="minorHAnsi" w:cstheme="minorHAnsi"/>
        </w:rPr>
        <w:t>Mounting of l</w:t>
      </w:r>
      <w:r w:rsidR="006D5E05" w:rsidRPr="008D6BA3">
        <w:rPr>
          <w:rFonts w:asciiTheme="minorHAnsi" w:hAnsiTheme="minorHAnsi" w:cstheme="minorHAnsi"/>
        </w:rPr>
        <w:t xml:space="preserve">iquid reference </w:t>
      </w:r>
      <w:r w:rsidR="00916D52" w:rsidRPr="008D6BA3">
        <w:rPr>
          <w:rFonts w:asciiTheme="minorHAnsi" w:hAnsiTheme="minorHAnsi" w:cstheme="minorHAnsi"/>
        </w:rPr>
        <w:t xml:space="preserve">on </w:t>
      </w:r>
      <w:r w:rsidR="00302DB2" w:rsidRPr="008D6BA3">
        <w:rPr>
          <w:rFonts w:asciiTheme="minorHAnsi" w:hAnsiTheme="minorHAnsi" w:cstheme="minorHAnsi"/>
        </w:rPr>
        <w:t>the</w:t>
      </w:r>
      <w:r w:rsidR="006D5E05" w:rsidRPr="008D6BA3">
        <w:rPr>
          <w:rFonts w:asciiTheme="minorHAnsi" w:hAnsiTheme="minorHAnsi" w:cstheme="minorHAnsi"/>
        </w:rPr>
        <w:t xml:space="preserve"> </w:t>
      </w:r>
      <w:r w:rsidRPr="008D6BA3">
        <w:rPr>
          <w:rFonts w:asciiTheme="minorHAnsi" w:hAnsiTheme="minorHAnsi" w:cstheme="minorHAnsi"/>
        </w:rPr>
        <w:t xml:space="preserve">cryostat </w:t>
      </w:r>
      <w:r w:rsidR="002367FF">
        <w:rPr>
          <w:rFonts w:asciiTheme="minorHAnsi" w:hAnsiTheme="minorHAnsi" w:cstheme="minorHAnsi"/>
        </w:rPr>
        <w:t>sample holder.</w:t>
      </w:r>
    </w:p>
    <w:p w14:paraId="42D3B37B" w14:textId="77777777" w:rsidR="00C5685D" w:rsidRDefault="00C5685D" w:rsidP="00EA1621">
      <w:pPr>
        <w:pStyle w:val="ListParagraph"/>
        <w:snapToGrid w:val="0"/>
        <w:ind w:left="0"/>
        <w:rPr>
          <w:rFonts w:asciiTheme="minorHAnsi" w:hAnsiTheme="minorHAnsi" w:cstheme="minorHAnsi"/>
        </w:rPr>
      </w:pPr>
    </w:p>
    <w:p w14:paraId="3664B11F" w14:textId="547DEEB3" w:rsidR="006D5E05" w:rsidRPr="008D6BA3" w:rsidRDefault="00CB128E" w:rsidP="00EA1621">
      <w:pPr>
        <w:pStyle w:val="ListParagraph"/>
        <w:numPr>
          <w:ilvl w:val="2"/>
          <w:numId w:val="45"/>
        </w:numPr>
        <w:snapToGrid w:val="0"/>
        <w:rPr>
          <w:rFonts w:asciiTheme="minorHAnsi" w:hAnsiTheme="minorHAnsi" w:cstheme="minorHAnsi"/>
        </w:rPr>
      </w:pPr>
      <w:r>
        <w:rPr>
          <w:rFonts w:asciiTheme="minorHAnsi" w:hAnsiTheme="minorHAnsi" w:cstheme="minorHAnsi"/>
        </w:rPr>
        <w:t>Set</w:t>
      </w:r>
      <w:r w:rsidR="00BF542B">
        <w:rPr>
          <w:rFonts w:asciiTheme="minorHAnsi" w:hAnsiTheme="minorHAnsi" w:cstheme="minorHAnsi"/>
        </w:rPr>
        <w:t xml:space="preserve"> the</w:t>
      </w:r>
      <w:r>
        <w:rPr>
          <w:rFonts w:asciiTheme="minorHAnsi" w:hAnsiTheme="minorHAnsi" w:cstheme="minorHAnsi"/>
        </w:rPr>
        <w:t xml:space="preserve"> </w:t>
      </w:r>
      <w:r w:rsidR="00BF542B">
        <w:rPr>
          <w:rFonts w:asciiTheme="minorHAnsi" w:hAnsiTheme="minorHAnsi" w:cstheme="minorHAnsi"/>
        </w:rPr>
        <w:t xml:space="preserve">polyimide (e.g., </w:t>
      </w:r>
      <w:r w:rsidR="00E73FFE">
        <w:rPr>
          <w:rFonts w:asciiTheme="minorHAnsi" w:hAnsiTheme="minorHAnsi" w:cstheme="minorHAnsi"/>
        </w:rPr>
        <w:t>Kapton</w:t>
      </w:r>
      <w:r w:rsidR="00BF542B">
        <w:rPr>
          <w:rFonts w:asciiTheme="minorHAnsi" w:hAnsiTheme="minorHAnsi" w:cstheme="minorHAnsi"/>
        </w:rPr>
        <w:t>)</w:t>
      </w:r>
      <w:r w:rsidR="00561B2D" w:rsidRPr="008D6BA3">
        <w:rPr>
          <w:rFonts w:asciiTheme="minorHAnsi" w:hAnsiTheme="minorHAnsi" w:cstheme="minorHAnsi"/>
        </w:rPr>
        <w:t xml:space="preserve"> tape (25 µm</w:t>
      </w:r>
      <w:r w:rsidR="002367FF" w:rsidRPr="002367FF">
        <w:rPr>
          <w:rFonts w:asciiTheme="minorHAnsi" w:hAnsiTheme="minorHAnsi" w:cstheme="minorHAnsi"/>
        </w:rPr>
        <w:t xml:space="preserve"> </w:t>
      </w:r>
      <w:r w:rsidR="002367FF" w:rsidRPr="008D6BA3">
        <w:rPr>
          <w:rFonts w:asciiTheme="minorHAnsi" w:hAnsiTheme="minorHAnsi" w:cstheme="minorHAnsi"/>
        </w:rPr>
        <w:t>thick</w:t>
      </w:r>
      <w:r w:rsidR="00561B2D" w:rsidRPr="008D6BA3">
        <w:rPr>
          <w:rFonts w:asciiTheme="minorHAnsi" w:hAnsiTheme="minorHAnsi" w:cstheme="minorHAnsi"/>
        </w:rPr>
        <w:t>) in order to seal one side of the hole on the sample holder</w:t>
      </w:r>
      <w:r w:rsidR="00C33D79" w:rsidRPr="008D6BA3">
        <w:rPr>
          <w:rFonts w:asciiTheme="minorHAnsi" w:hAnsiTheme="minorHAnsi" w:cstheme="minorHAnsi"/>
        </w:rPr>
        <w:t xml:space="preserve"> at </w:t>
      </w:r>
      <w:r w:rsidR="00582537">
        <w:rPr>
          <w:rFonts w:asciiTheme="minorHAnsi" w:hAnsiTheme="minorHAnsi" w:cstheme="minorHAnsi"/>
        </w:rPr>
        <w:t>RT</w:t>
      </w:r>
      <w:r w:rsidR="00561B2D" w:rsidRPr="008D6BA3">
        <w:rPr>
          <w:rFonts w:asciiTheme="minorHAnsi" w:hAnsiTheme="minorHAnsi" w:cstheme="minorHAnsi"/>
        </w:rPr>
        <w:t xml:space="preserve"> </w:t>
      </w:r>
      <w:r w:rsidR="00FA2C00" w:rsidRPr="008D6BA3">
        <w:rPr>
          <w:rFonts w:asciiTheme="minorHAnsi" w:hAnsiTheme="minorHAnsi" w:cstheme="minorHAnsi"/>
        </w:rPr>
        <w:t>(</w:t>
      </w:r>
      <w:r w:rsidR="0078657D" w:rsidRPr="0078657D">
        <w:rPr>
          <w:rFonts w:asciiTheme="minorHAnsi" w:hAnsiTheme="minorHAnsi" w:cstheme="minorHAnsi"/>
          <w:b/>
        </w:rPr>
        <w:t>Figure 9</w:t>
      </w:r>
      <w:r w:rsidR="00FA2C00" w:rsidRPr="00AB0B6E">
        <w:rPr>
          <w:rFonts w:asciiTheme="minorHAnsi" w:hAnsiTheme="minorHAnsi" w:cstheme="minorHAnsi"/>
          <w:b/>
          <w:bCs/>
        </w:rPr>
        <w:t>B</w:t>
      </w:r>
      <w:r w:rsidR="00FA2C00" w:rsidRPr="008D6BA3">
        <w:rPr>
          <w:rFonts w:asciiTheme="minorHAnsi" w:hAnsiTheme="minorHAnsi" w:cstheme="minorHAnsi"/>
        </w:rPr>
        <w:t>).</w:t>
      </w:r>
    </w:p>
    <w:p w14:paraId="551646BD" w14:textId="77777777" w:rsidR="00C5685D" w:rsidRDefault="00C5685D" w:rsidP="00EA1621">
      <w:pPr>
        <w:pStyle w:val="ListParagraph"/>
        <w:snapToGrid w:val="0"/>
        <w:ind w:left="0"/>
        <w:rPr>
          <w:rFonts w:asciiTheme="minorHAnsi" w:hAnsiTheme="minorHAnsi" w:cstheme="minorHAnsi"/>
        </w:rPr>
      </w:pPr>
    </w:p>
    <w:p w14:paraId="6E77CF6D" w14:textId="00B5C865" w:rsidR="00561B2D" w:rsidRPr="008D6BA3" w:rsidRDefault="00642A57" w:rsidP="00EA1621">
      <w:pPr>
        <w:pStyle w:val="ListParagraph"/>
        <w:numPr>
          <w:ilvl w:val="2"/>
          <w:numId w:val="45"/>
        </w:numPr>
        <w:snapToGrid w:val="0"/>
        <w:rPr>
          <w:rFonts w:asciiTheme="minorHAnsi" w:hAnsiTheme="minorHAnsi" w:cstheme="minorHAnsi"/>
        </w:rPr>
      </w:pPr>
      <w:r w:rsidRPr="008D6BA3">
        <w:rPr>
          <w:rFonts w:asciiTheme="minorHAnsi" w:hAnsiTheme="minorHAnsi" w:cstheme="minorHAnsi"/>
        </w:rPr>
        <w:t xml:space="preserve">Using a syringe, </w:t>
      </w:r>
      <w:r w:rsidR="00CB128E">
        <w:rPr>
          <w:rFonts w:asciiTheme="minorHAnsi" w:hAnsiTheme="minorHAnsi" w:cstheme="minorHAnsi"/>
        </w:rPr>
        <w:t xml:space="preserve">fill </w:t>
      </w:r>
      <w:r w:rsidRPr="008D6BA3">
        <w:rPr>
          <w:rFonts w:asciiTheme="minorHAnsi" w:hAnsiTheme="minorHAnsi" w:cstheme="minorHAnsi"/>
        </w:rPr>
        <w:t xml:space="preserve">the cavity slowly with the solution until </w:t>
      </w:r>
      <w:r w:rsidR="002367FF">
        <w:rPr>
          <w:rFonts w:asciiTheme="minorHAnsi" w:hAnsiTheme="minorHAnsi" w:cstheme="minorHAnsi"/>
        </w:rPr>
        <w:t>it reaches</w:t>
      </w:r>
      <w:r w:rsidR="002367FF" w:rsidRPr="008D6BA3">
        <w:rPr>
          <w:rFonts w:asciiTheme="minorHAnsi" w:hAnsiTheme="minorHAnsi" w:cstheme="minorHAnsi"/>
        </w:rPr>
        <w:t xml:space="preserve"> </w:t>
      </w:r>
      <w:r w:rsidRPr="008D6BA3">
        <w:rPr>
          <w:rFonts w:asciiTheme="minorHAnsi" w:hAnsiTheme="minorHAnsi" w:cstheme="minorHAnsi"/>
        </w:rPr>
        <w:t xml:space="preserve">the top. </w:t>
      </w:r>
      <w:r w:rsidR="002367FF">
        <w:rPr>
          <w:rFonts w:asciiTheme="minorHAnsi" w:hAnsiTheme="minorHAnsi" w:cstheme="minorHAnsi"/>
        </w:rPr>
        <w:t xml:space="preserve">Avoid </w:t>
      </w:r>
      <w:r w:rsidRPr="008D6BA3">
        <w:rPr>
          <w:rFonts w:asciiTheme="minorHAnsi" w:hAnsiTheme="minorHAnsi" w:cstheme="minorHAnsi"/>
        </w:rPr>
        <w:t>bubble</w:t>
      </w:r>
      <w:r w:rsidR="002367FF">
        <w:rPr>
          <w:rFonts w:asciiTheme="minorHAnsi" w:hAnsiTheme="minorHAnsi" w:cstheme="minorHAnsi"/>
        </w:rPr>
        <w:t>s</w:t>
      </w:r>
      <w:r w:rsidR="00F9178C" w:rsidRPr="008D6BA3">
        <w:rPr>
          <w:rFonts w:asciiTheme="minorHAnsi" w:hAnsiTheme="minorHAnsi" w:cstheme="minorHAnsi"/>
        </w:rPr>
        <w:t xml:space="preserve">. The reservoir must be </w:t>
      </w:r>
      <w:r w:rsidR="00BF542B" w:rsidRPr="008D6BA3">
        <w:rPr>
          <w:rFonts w:asciiTheme="minorHAnsi" w:hAnsiTheme="minorHAnsi" w:cstheme="minorHAnsi"/>
        </w:rPr>
        <w:t>filled</w:t>
      </w:r>
      <w:r w:rsidR="00F9178C" w:rsidRPr="008D6BA3">
        <w:rPr>
          <w:rFonts w:asciiTheme="minorHAnsi" w:hAnsiTheme="minorHAnsi" w:cstheme="minorHAnsi"/>
        </w:rPr>
        <w:t xml:space="preserve"> (</w:t>
      </w:r>
      <w:r w:rsidR="0078657D" w:rsidRPr="0078657D">
        <w:rPr>
          <w:rFonts w:asciiTheme="minorHAnsi" w:hAnsiTheme="minorHAnsi" w:cstheme="minorHAnsi"/>
          <w:b/>
        </w:rPr>
        <w:t>Figure 9</w:t>
      </w:r>
      <w:r w:rsidR="00F9178C" w:rsidRPr="00AB0B6E">
        <w:rPr>
          <w:rFonts w:asciiTheme="minorHAnsi" w:hAnsiTheme="minorHAnsi" w:cstheme="minorHAnsi"/>
          <w:b/>
          <w:bCs/>
        </w:rPr>
        <w:t>C</w:t>
      </w:r>
      <w:r w:rsidR="002367FF">
        <w:rPr>
          <w:rFonts w:asciiTheme="minorHAnsi" w:hAnsiTheme="minorHAnsi" w:cstheme="minorHAnsi"/>
        </w:rPr>
        <w:t>,</w:t>
      </w:r>
      <w:r w:rsidR="00F9178C" w:rsidRPr="008D6BA3">
        <w:rPr>
          <w:rFonts w:asciiTheme="minorHAnsi" w:hAnsiTheme="minorHAnsi" w:cstheme="minorHAnsi"/>
        </w:rPr>
        <w:t xml:space="preserve"> left)</w:t>
      </w:r>
      <w:r w:rsidRPr="008D6BA3">
        <w:rPr>
          <w:rFonts w:asciiTheme="minorHAnsi" w:hAnsiTheme="minorHAnsi" w:cstheme="minorHAnsi"/>
        </w:rPr>
        <w:t>.</w:t>
      </w:r>
    </w:p>
    <w:p w14:paraId="3705811B" w14:textId="77777777" w:rsidR="00C5685D" w:rsidRDefault="00C5685D" w:rsidP="00EA1621">
      <w:pPr>
        <w:pStyle w:val="ListParagraph"/>
        <w:snapToGrid w:val="0"/>
        <w:ind w:left="0"/>
        <w:rPr>
          <w:rFonts w:asciiTheme="minorHAnsi" w:hAnsiTheme="minorHAnsi" w:cstheme="minorHAnsi"/>
        </w:rPr>
      </w:pPr>
    </w:p>
    <w:p w14:paraId="75B6D4E9" w14:textId="7C0517D1" w:rsidR="00F9178C" w:rsidRPr="008D6BA3" w:rsidRDefault="006A6568" w:rsidP="00EA1621">
      <w:pPr>
        <w:pStyle w:val="ListParagraph"/>
        <w:numPr>
          <w:ilvl w:val="2"/>
          <w:numId w:val="45"/>
        </w:numPr>
        <w:snapToGrid w:val="0"/>
        <w:rPr>
          <w:rFonts w:asciiTheme="minorHAnsi" w:hAnsiTheme="minorHAnsi" w:cstheme="minorHAnsi"/>
        </w:rPr>
      </w:pPr>
      <w:r>
        <w:rPr>
          <w:rFonts w:asciiTheme="minorHAnsi" w:hAnsiTheme="minorHAnsi" w:cstheme="minorHAnsi"/>
        </w:rPr>
        <w:t>Seal t</w:t>
      </w:r>
      <w:r w:rsidR="00F9178C" w:rsidRPr="008D6BA3">
        <w:rPr>
          <w:rFonts w:asciiTheme="minorHAnsi" w:hAnsiTheme="minorHAnsi" w:cstheme="minorHAnsi"/>
        </w:rPr>
        <w:t>he other side of the cavity with</w:t>
      </w:r>
      <w:r w:rsidR="00BF542B">
        <w:rPr>
          <w:rFonts w:asciiTheme="minorHAnsi" w:hAnsiTheme="minorHAnsi" w:cstheme="minorHAnsi"/>
        </w:rPr>
        <w:t xml:space="preserve"> the</w:t>
      </w:r>
      <w:r w:rsidR="00F9178C" w:rsidRPr="008D6BA3">
        <w:rPr>
          <w:rFonts w:asciiTheme="minorHAnsi" w:hAnsiTheme="minorHAnsi" w:cstheme="minorHAnsi"/>
        </w:rPr>
        <w:t xml:space="preserve"> tape (</w:t>
      </w:r>
      <w:r w:rsidR="0078657D" w:rsidRPr="0078657D">
        <w:rPr>
          <w:rFonts w:asciiTheme="minorHAnsi" w:hAnsiTheme="minorHAnsi" w:cstheme="minorHAnsi"/>
          <w:b/>
        </w:rPr>
        <w:t>Figure 9</w:t>
      </w:r>
      <w:r w:rsidR="00F9178C" w:rsidRPr="00AB0B6E">
        <w:rPr>
          <w:rFonts w:asciiTheme="minorHAnsi" w:hAnsiTheme="minorHAnsi" w:cstheme="minorHAnsi"/>
          <w:b/>
          <w:bCs/>
        </w:rPr>
        <w:t>C</w:t>
      </w:r>
      <w:r w:rsidR="002367FF">
        <w:rPr>
          <w:rFonts w:asciiTheme="minorHAnsi" w:hAnsiTheme="minorHAnsi" w:cstheme="minorHAnsi"/>
        </w:rPr>
        <w:t>,</w:t>
      </w:r>
      <w:r w:rsidR="00F9178C" w:rsidRPr="008D6BA3">
        <w:rPr>
          <w:rFonts w:asciiTheme="minorHAnsi" w:hAnsiTheme="minorHAnsi" w:cstheme="minorHAnsi"/>
        </w:rPr>
        <w:t xml:space="preserve"> right).</w:t>
      </w:r>
    </w:p>
    <w:p w14:paraId="0C2F25DB" w14:textId="77777777" w:rsidR="00C5685D" w:rsidRDefault="00C5685D" w:rsidP="00EA1621">
      <w:pPr>
        <w:pStyle w:val="ListParagraph"/>
        <w:snapToGrid w:val="0"/>
        <w:ind w:left="0"/>
        <w:rPr>
          <w:rFonts w:asciiTheme="minorHAnsi" w:hAnsiTheme="minorHAnsi" w:cstheme="minorHAnsi"/>
        </w:rPr>
      </w:pPr>
    </w:p>
    <w:p w14:paraId="0F9E9941" w14:textId="4102297C" w:rsidR="00F9178C" w:rsidRPr="008D6BA3" w:rsidRDefault="006A6568" w:rsidP="00EA1621">
      <w:pPr>
        <w:pStyle w:val="ListParagraph"/>
        <w:numPr>
          <w:ilvl w:val="2"/>
          <w:numId w:val="45"/>
        </w:numPr>
        <w:snapToGrid w:val="0"/>
        <w:rPr>
          <w:rFonts w:asciiTheme="minorHAnsi" w:hAnsiTheme="minorHAnsi" w:cstheme="minorHAnsi"/>
        </w:rPr>
      </w:pPr>
      <w:r>
        <w:rPr>
          <w:rFonts w:asciiTheme="minorHAnsi" w:hAnsiTheme="minorHAnsi" w:cstheme="minorHAnsi"/>
        </w:rPr>
        <w:t>Plunge t</w:t>
      </w:r>
      <w:r w:rsidR="00F9178C" w:rsidRPr="008D6BA3">
        <w:rPr>
          <w:rFonts w:asciiTheme="minorHAnsi" w:hAnsiTheme="minorHAnsi" w:cstheme="minorHAnsi"/>
        </w:rPr>
        <w:t>he sealed sample holder in</w:t>
      </w:r>
      <w:r w:rsidR="00C33D79" w:rsidRPr="008D6BA3">
        <w:rPr>
          <w:rFonts w:asciiTheme="minorHAnsi" w:hAnsiTheme="minorHAnsi" w:cstheme="minorHAnsi"/>
        </w:rPr>
        <w:t>to</w:t>
      </w:r>
      <w:r w:rsidR="00F9178C" w:rsidRPr="008D6BA3">
        <w:rPr>
          <w:rFonts w:asciiTheme="minorHAnsi" w:hAnsiTheme="minorHAnsi" w:cstheme="minorHAnsi"/>
        </w:rPr>
        <w:t xml:space="preserve"> LN</w:t>
      </w:r>
      <w:r w:rsidR="00F9178C" w:rsidRPr="008D6BA3">
        <w:rPr>
          <w:rFonts w:asciiTheme="minorHAnsi" w:hAnsiTheme="minorHAnsi" w:cstheme="minorHAnsi"/>
          <w:vertAlign w:val="subscript"/>
        </w:rPr>
        <w:t>2</w:t>
      </w:r>
      <w:r w:rsidR="00F9178C" w:rsidRPr="008D6BA3">
        <w:rPr>
          <w:rFonts w:asciiTheme="minorHAnsi" w:hAnsiTheme="minorHAnsi" w:cstheme="minorHAnsi"/>
        </w:rPr>
        <w:t xml:space="preserve"> (</w:t>
      </w:r>
      <w:r w:rsidR="0078657D" w:rsidRPr="0078657D">
        <w:rPr>
          <w:rFonts w:asciiTheme="minorHAnsi" w:hAnsiTheme="minorHAnsi" w:cstheme="minorHAnsi"/>
          <w:b/>
        </w:rPr>
        <w:t>Figure 9</w:t>
      </w:r>
      <w:r w:rsidR="00F9178C" w:rsidRPr="00AB0B6E">
        <w:rPr>
          <w:rFonts w:asciiTheme="minorHAnsi" w:hAnsiTheme="minorHAnsi" w:cstheme="minorHAnsi"/>
          <w:b/>
          <w:bCs/>
        </w:rPr>
        <w:t>D</w:t>
      </w:r>
      <w:r w:rsidR="002367FF">
        <w:rPr>
          <w:rFonts w:asciiTheme="minorHAnsi" w:hAnsiTheme="minorHAnsi" w:cstheme="minorHAnsi"/>
        </w:rPr>
        <w:t>,</w:t>
      </w:r>
      <w:r w:rsidR="00F9178C" w:rsidRPr="008D6BA3">
        <w:rPr>
          <w:rFonts w:asciiTheme="minorHAnsi" w:hAnsiTheme="minorHAnsi" w:cstheme="minorHAnsi"/>
        </w:rPr>
        <w:t xml:space="preserve"> T</w:t>
      </w:r>
      <w:r w:rsidR="00F9178C" w:rsidRPr="008D6BA3">
        <w:rPr>
          <w:rFonts w:asciiTheme="minorHAnsi" w:hAnsiTheme="minorHAnsi" w:cstheme="minorHAnsi"/>
          <w:vertAlign w:val="subscript"/>
        </w:rPr>
        <w:t>0</w:t>
      </w:r>
      <w:r w:rsidR="002367FF" w:rsidRPr="004E1199">
        <w:rPr>
          <w:rFonts w:asciiTheme="minorHAnsi" w:hAnsiTheme="minorHAnsi" w:cstheme="minorHAnsi"/>
        </w:rPr>
        <w:t>–</w:t>
      </w:r>
      <w:r w:rsidR="00F9178C" w:rsidRPr="008D6BA3">
        <w:rPr>
          <w:rFonts w:asciiTheme="minorHAnsi" w:hAnsiTheme="minorHAnsi" w:cstheme="minorHAnsi"/>
        </w:rPr>
        <w:t>T</w:t>
      </w:r>
      <w:r w:rsidR="00F9178C" w:rsidRPr="008D6BA3">
        <w:rPr>
          <w:rFonts w:asciiTheme="minorHAnsi" w:hAnsiTheme="minorHAnsi" w:cstheme="minorHAnsi"/>
          <w:vertAlign w:val="subscript"/>
        </w:rPr>
        <w:t>3</w:t>
      </w:r>
      <w:r w:rsidR="00F9178C" w:rsidRPr="008D6BA3">
        <w:rPr>
          <w:rFonts w:asciiTheme="minorHAnsi" w:hAnsiTheme="minorHAnsi" w:cstheme="minorHAnsi"/>
        </w:rPr>
        <w:t>).</w:t>
      </w:r>
    </w:p>
    <w:p w14:paraId="5C2DB056" w14:textId="77777777" w:rsidR="00C5685D" w:rsidRDefault="00C5685D" w:rsidP="00EA1621">
      <w:pPr>
        <w:pStyle w:val="ListParagraph"/>
        <w:snapToGrid w:val="0"/>
        <w:ind w:left="0"/>
        <w:rPr>
          <w:rFonts w:asciiTheme="minorHAnsi" w:hAnsiTheme="minorHAnsi" w:cstheme="minorHAnsi"/>
        </w:rPr>
      </w:pPr>
    </w:p>
    <w:p w14:paraId="204F35E0" w14:textId="5BC0A96A" w:rsidR="00AA348C" w:rsidRPr="006B4242" w:rsidRDefault="00AA348C" w:rsidP="00EA1621">
      <w:pPr>
        <w:pStyle w:val="ListParagraph"/>
        <w:numPr>
          <w:ilvl w:val="2"/>
          <w:numId w:val="45"/>
        </w:numPr>
        <w:snapToGrid w:val="0"/>
        <w:rPr>
          <w:rFonts w:asciiTheme="minorHAnsi" w:hAnsiTheme="minorHAnsi" w:cstheme="minorHAnsi"/>
        </w:rPr>
      </w:pPr>
      <w:r w:rsidRPr="008D6BA3">
        <w:rPr>
          <w:rFonts w:asciiTheme="minorHAnsi" w:hAnsiTheme="minorHAnsi" w:cstheme="minorHAnsi"/>
        </w:rPr>
        <w:t>A thermic reaction induc</w:t>
      </w:r>
      <w:r w:rsidR="00C33D79" w:rsidRPr="008D6BA3">
        <w:rPr>
          <w:rFonts w:asciiTheme="minorHAnsi" w:hAnsiTheme="minorHAnsi" w:cstheme="minorHAnsi"/>
        </w:rPr>
        <w:t>e</w:t>
      </w:r>
      <w:r w:rsidR="008D6BA3">
        <w:rPr>
          <w:rFonts w:asciiTheme="minorHAnsi" w:hAnsiTheme="minorHAnsi" w:cstheme="minorHAnsi"/>
        </w:rPr>
        <w:t>s</w:t>
      </w:r>
      <w:r w:rsidRPr="008D6BA3">
        <w:rPr>
          <w:rFonts w:asciiTheme="minorHAnsi" w:hAnsiTheme="minorHAnsi" w:cstheme="minorHAnsi"/>
        </w:rPr>
        <w:t xml:space="preserve"> LN</w:t>
      </w:r>
      <w:r w:rsidRPr="008D6BA3">
        <w:rPr>
          <w:rFonts w:asciiTheme="minorHAnsi" w:hAnsiTheme="minorHAnsi" w:cstheme="minorHAnsi"/>
          <w:vertAlign w:val="subscript"/>
        </w:rPr>
        <w:t>2</w:t>
      </w:r>
      <w:r w:rsidRPr="008D6BA3">
        <w:rPr>
          <w:rFonts w:asciiTheme="minorHAnsi" w:hAnsiTheme="minorHAnsi" w:cstheme="minorHAnsi"/>
        </w:rPr>
        <w:t xml:space="preserve"> bubbling</w:t>
      </w:r>
      <w:r w:rsidR="002367FF">
        <w:rPr>
          <w:rFonts w:asciiTheme="minorHAnsi" w:hAnsiTheme="minorHAnsi" w:cstheme="minorHAnsi"/>
        </w:rPr>
        <w:t>.</w:t>
      </w:r>
      <w:r w:rsidRPr="008D6BA3">
        <w:rPr>
          <w:rFonts w:asciiTheme="minorHAnsi" w:hAnsiTheme="minorHAnsi" w:cstheme="minorHAnsi"/>
        </w:rPr>
        <w:t xml:space="preserve"> </w:t>
      </w:r>
      <w:r w:rsidR="002367FF" w:rsidRPr="008D6BA3">
        <w:rPr>
          <w:rFonts w:asciiTheme="minorHAnsi" w:hAnsiTheme="minorHAnsi" w:cstheme="minorHAnsi"/>
        </w:rPr>
        <w:t xml:space="preserve">Wait </w:t>
      </w:r>
      <w:r w:rsidRPr="008D6BA3">
        <w:rPr>
          <w:rFonts w:asciiTheme="minorHAnsi" w:hAnsiTheme="minorHAnsi" w:cstheme="minorHAnsi"/>
        </w:rPr>
        <w:t xml:space="preserve">until </w:t>
      </w:r>
      <w:r w:rsidR="00C33D79" w:rsidRPr="006B4242">
        <w:rPr>
          <w:rFonts w:asciiTheme="minorHAnsi" w:hAnsiTheme="minorHAnsi" w:cstheme="minorHAnsi"/>
        </w:rPr>
        <w:t>bubbling stop</w:t>
      </w:r>
      <w:r w:rsidR="002367FF">
        <w:rPr>
          <w:rFonts w:asciiTheme="minorHAnsi" w:hAnsiTheme="minorHAnsi" w:cstheme="minorHAnsi"/>
        </w:rPr>
        <w:t xml:space="preserve">s, signaling </w:t>
      </w:r>
      <w:r w:rsidR="002367FF" w:rsidRPr="006B4242">
        <w:rPr>
          <w:rFonts w:asciiTheme="minorHAnsi" w:hAnsiTheme="minorHAnsi" w:cstheme="minorHAnsi"/>
        </w:rPr>
        <w:t>the end of the reaction</w:t>
      </w:r>
      <w:r w:rsidRPr="006B4242">
        <w:rPr>
          <w:rFonts w:asciiTheme="minorHAnsi" w:hAnsiTheme="minorHAnsi" w:cstheme="minorHAnsi"/>
        </w:rPr>
        <w:t xml:space="preserve"> (</w:t>
      </w:r>
      <w:r w:rsidR="0078657D" w:rsidRPr="006B4242">
        <w:rPr>
          <w:rFonts w:asciiTheme="minorHAnsi" w:hAnsiTheme="minorHAnsi" w:cstheme="minorHAnsi"/>
          <w:b/>
        </w:rPr>
        <w:t>Figure 9</w:t>
      </w:r>
      <w:r w:rsidRPr="00AB0B6E">
        <w:rPr>
          <w:rFonts w:asciiTheme="minorHAnsi" w:hAnsiTheme="minorHAnsi" w:cstheme="minorHAnsi"/>
          <w:b/>
          <w:bCs/>
        </w:rPr>
        <w:t>D</w:t>
      </w:r>
      <w:r w:rsidR="002367FF">
        <w:rPr>
          <w:rFonts w:asciiTheme="minorHAnsi" w:hAnsiTheme="minorHAnsi" w:cstheme="minorHAnsi"/>
        </w:rPr>
        <w:t>,</w:t>
      </w:r>
      <w:r w:rsidRPr="006B4242">
        <w:rPr>
          <w:rFonts w:asciiTheme="minorHAnsi" w:hAnsiTheme="minorHAnsi" w:cstheme="minorHAnsi"/>
        </w:rPr>
        <w:t xml:space="preserve"> T</w:t>
      </w:r>
      <w:r w:rsidRPr="006B4242">
        <w:rPr>
          <w:rFonts w:asciiTheme="minorHAnsi" w:hAnsiTheme="minorHAnsi" w:cstheme="minorHAnsi"/>
          <w:vertAlign w:val="subscript"/>
        </w:rPr>
        <w:t>3</w:t>
      </w:r>
      <w:r w:rsidR="002367FF" w:rsidRPr="004E1199">
        <w:rPr>
          <w:rFonts w:asciiTheme="minorHAnsi" w:hAnsiTheme="minorHAnsi" w:cstheme="minorHAnsi"/>
        </w:rPr>
        <w:t>–</w:t>
      </w:r>
      <w:r w:rsidRPr="006B4242">
        <w:rPr>
          <w:rFonts w:asciiTheme="minorHAnsi" w:hAnsiTheme="minorHAnsi" w:cstheme="minorHAnsi"/>
        </w:rPr>
        <w:t>T</w:t>
      </w:r>
      <w:r w:rsidRPr="006B4242">
        <w:rPr>
          <w:rFonts w:asciiTheme="minorHAnsi" w:hAnsiTheme="minorHAnsi" w:cstheme="minorHAnsi"/>
          <w:vertAlign w:val="subscript"/>
        </w:rPr>
        <w:t>5</w:t>
      </w:r>
      <w:r w:rsidRPr="006B4242">
        <w:rPr>
          <w:rFonts w:asciiTheme="minorHAnsi" w:hAnsiTheme="minorHAnsi" w:cstheme="minorHAnsi"/>
        </w:rPr>
        <w:t>).</w:t>
      </w:r>
    </w:p>
    <w:p w14:paraId="5FEB77D0" w14:textId="77777777" w:rsidR="00C5685D" w:rsidRPr="006B4242" w:rsidRDefault="00C5685D" w:rsidP="00EA1621">
      <w:pPr>
        <w:pStyle w:val="ListParagraph"/>
        <w:snapToGrid w:val="0"/>
        <w:ind w:left="0"/>
        <w:rPr>
          <w:rFonts w:asciiTheme="minorHAnsi" w:hAnsiTheme="minorHAnsi" w:cstheme="minorHAnsi"/>
        </w:rPr>
      </w:pPr>
    </w:p>
    <w:p w14:paraId="3C5D68CA" w14:textId="5DAF7387" w:rsidR="00042B10" w:rsidRPr="006B4242" w:rsidRDefault="00E73FFE" w:rsidP="00AB0B6E">
      <w:pPr>
        <w:rPr>
          <w:rFonts w:asciiTheme="minorHAnsi" w:hAnsiTheme="minorHAnsi" w:cstheme="minorHAnsi"/>
        </w:rPr>
      </w:pPr>
      <w:r>
        <w:rPr>
          <w:rFonts w:asciiTheme="minorHAnsi" w:hAnsiTheme="minorHAnsi" w:cstheme="minorHAnsi"/>
        </w:rPr>
        <w:t xml:space="preserve">3.16.6. </w:t>
      </w:r>
      <w:r w:rsidR="006A6568" w:rsidRPr="006B4242">
        <w:rPr>
          <w:rFonts w:asciiTheme="minorHAnsi" w:hAnsiTheme="minorHAnsi" w:cstheme="minorHAnsi"/>
        </w:rPr>
        <w:t>Transfer t</w:t>
      </w:r>
      <w:r w:rsidR="00AA348C" w:rsidRPr="006B4242">
        <w:rPr>
          <w:rFonts w:asciiTheme="minorHAnsi" w:hAnsiTheme="minorHAnsi" w:cstheme="minorHAnsi"/>
        </w:rPr>
        <w:t>he sample holder at 77</w:t>
      </w:r>
      <w:r w:rsidR="002367FF">
        <w:rPr>
          <w:rFonts w:asciiTheme="minorHAnsi" w:hAnsiTheme="minorHAnsi" w:cstheme="minorHAnsi"/>
        </w:rPr>
        <w:t xml:space="preserve"> </w:t>
      </w:r>
      <w:r w:rsidR="00AA348C" w:rsidRPr="006B4242">
        <w:rPr>
          <w:rFonts w:asciiTheme="minorHAnsi" w:hAnsiTheme="minorHAnsi" w:cstheme="minorHAnsi"/>
        </w:rPr>
        <w:t xml:space="preserve">K into the cryostat of the beamline before starting data collection </w:t>
      </w:r>
      <w:r w:rsidR="00A40D65" w:rsidRPr="006B4242">
        <w:rPr>
          <w:rFonts w:asciiTheme="minorHAnsi" w:hAnsiTheme="minorHAnsi" w:cstheme="minorHAnsi"/>
        </w:rPr>
        <w:t>(</w:t>
      </w:r>
      <w:r w:rsidR="0078657D" w:rsidRPr="006B4242">
        <w:rPr>
          <w:rFonts w:asciiTheme="minorHAnsi" w:hAnsiTheme="minorHAnsi" w:cstheme="minorHAnsi"/>
          <w:b/>
        </w:rPr>
        <w:t>Figure 9</w:t>
      </w:r>
      <w:r w:rsidR="00A40D65" w:rsidRPr="00AB0B6E">
        <w:rPr>
          <w:rFonts w:asciiTheme="minorHAnsi" w:hAnsiTheme="minorHAnsi" w:cstheme="minorHAnsi"/>
          <w:b/>
          <w:bCs/>
        </w:rPr>
        <w:t>D</w:t>
      </w:r>
      <w:r w:rsidR="002367FF">
        <w:rPr>
          <w:rFonts w:asciiTheme="minorHAnsi" w:hAnsiTheme="minorHAnsi" w:cstheme="minorHAnsi"/>
        </w:rPr>
        <w:t>,</w:t>
      </w:r>
      <w:r w:rsidR="00A40D65" w:rsidRPr="006B4242">
        <w:rPr>
          <w:rFonts w:asciiTheme="minorHAnsi" w:hAnsiTheme="minorHAnsi" w:cstheme="minorHAnsi"/>
        </w:rPr>
        <w:t xml:space="preserve"> T</w:t>
      </w:r>
      <w:r w:rsidR="00A40D65" w:rsidRPr="006B4242">
        <w:rPr>
          <w:rFonts w:asciiTheme="minorHAnsi" w:hAnsiTheme="minorHAnsi" w:cstheme="minorHAnsi"/>
          <w:vertAlign w:val="subscript"/>
        </w:rPr>
        <w:t>6</w:t>
      </w:r>
      <w:r w:rsidR="00A40D65" w:rsidRPr="006B4242">
        <w:rPr>
          <w:rFonts w:asciiTheme="minorHAnsi" w:hAnsiTheme="minorHAnsi" w:cstheme="minorHAnsi"/>
        </w:rPr>
        <w:t xml:space="preserve">) </w:t>
      </w:r>
      <w:r w:rsidR="00AA348C" w:rsidRPr="006B4242">
        <w:rPr>
          <w:rFonts w:asciiTheme="minorHAnsi" w:hAnsiTheme="minorHAnsi" w:cstheme="minorHAnsi"/>
        </w:rPr>
        <w:t>or stor</w:t>
      </w:r>
      <w:r w:rsidR="002367FF">
        <w:rPr>
          <w:rFonts w:asciiTheme="minorHAnsi" w:hAnsiTheme="minorHAnsi" w:cstheme="minorHAnsi"/>
        </w:rPr>
        <w:t>ing</w:t>
      </w:r>
      <w:r w:rsidR="00AA348C" w:rsidRPr="006B4242">
        <w:rPr>
          <w:rFonts w:asciiTheme="minorHAnsi" w:hAnsiTheme="minorHAnsi" w:cstheme="minorHAnsi"/>
        </w:rPr>
        <w:t xml:space="preserve"> in</w:t>
      </w:r>
      <w:r w:rsidR="002367FF">
        <w:rPr>
          <w:rFonts w:asciiTheme="minorHAnsi" w:hAnsiTheme="minorHAnsi" w:cstheme="minorHAnsi"/>
        </w:rPr>
        <w:t xml:space="preserve"> the</w:t>
      </w:r>
      <w:r w:rsidR="00AA348C" w:rsidRPr="006B4242">
        <w:rPr>
          <w:rFonts w:asciiTheme="minorHAnsi" w:hAnsiTheme="minorHAnsi" w:cstheme="minorHAnsi"/>
        </w:rPr>
        <w:t xml:space="preserve"> LN</w:t>
      </w:r>
      <w:r w:rsidR="00AA348C" w:rsidRPr="006B4242">
        <w:rPr>
          <w:rFonts w:asciiTheme="minorHAnsi" w:hAnsiTheme="minorHAnsi" w:cstheme="minorHAnsi"/>
          <w:vertAlign w:val="subscript"/>
        </w:rPr>
        <w:t>2</w:t>
      </w:r>
      <w:r w:rsidR="00C33D79" w:rsidRPr="006B4242">
        <w:rPr>
          <w:rFonts w:asciiTheme="minorHAnsi" w:hAnsiTheme="minorHAnsi" w:cstheme="minorHAnsi"/>
        </w:rPr>
        <w:t xml:space="preserve"> </w:t>
      </w:r>
      <w:r w:rsidR="002367FF" w:rsidRPr="004E1199">
        <w:rPr>
          <w:rFonts w:asciiTheme="minorHAnsi" w:hAnsiTheme="minorHAnsi" w:cstheme="minorHAnsi"/>
        </w:rPr>
        <w:t>Dewar</w:t>
      </w:r>
      <w:r w:rsidR="00AA348C" w:rsidRPr="006B4242">
        <w:rPr>
          <w:rFonts w:asciiTheme="minorHAnsi" w:hAnsiTheme="minorHAnsi" w:cstheme="minorHAnsi"/>
        </w:rPr>
        <w:t>.</w:t>
      </w:r>
    </w:p>
    <w:p w14:paraId="3E010443" w14:textId="148CBA5B" w:rsidR="009D3718" w:rsidRPr="006B4242" w:rsidRDefault="009D3718" w:rsidP="00EA1621">
      <w:pPr>
        <w:pStyle w:val="NormalWeb"/>
        <w:spacing w:before="0" w:beforeAutospacing="0" w:after="0" w:afterAutospacing="0"/>
        <w:rPr>
          <w:rFonts w:asciiTheme="minorHAnsi" w:hAnsiTheme="minorHAnsi" w:cstheme="minorHAnsi"/>
        </w:rPr>
      </w:pPr>
    </w:p>
    <w:p w14:paraId="75D5E323" w14:textId="442F0F20" w:rsidR="00A40D65" w:rsidRDefault="00A40D65" w:rsidP="00EA1621">
      <w:pPr>
        <w:pStyle w:val="NormalWeb"/>
        <w:spacing w:before="0" w:beforeAutospacing="0" w:after="0" w:afterAutospacing="0"/>
        <w:rPr>
          <w:rFonts w:asciiTheme="minorHAnsi" w:hAnsiTheme="minorHAnsi" w:cstheme="minorHAnsi"/>
        </w:rPr>
      </w:pPr>
      <w:r w:rsidRPr="006B4242">
        <w:rPr>
          <w:rFonts w:asciiTheme="minorHAnsi" w:hAnsiTheme="minorHAnsi" w:cstheme="minorHAnsi"/>
        </w:rPr>
        <w:t>NOTE: The frozen solution is well spread in the cavity and form</w:t>
      </w:r>
      <w:r w:rsidR="002367FF">
        <w:rPr>
          <w:rFonts w:asciiTheme="minorHAnsi" w:hAnsiTheme="minorHAnsi" w:cstheme="minorHAnsi"/>
        </w:rPr>
        <w:t>s</w:t>
      </w:r>
      <w:r w:rsidRPr="006B4242">
        <w:rPr>
          <w:rFonts w:asciiTheme="minorHAnsi" w:hAnsiTheme="minorHAnsi" w:cstheme="minorHAnsi"/>
        </w:rPr>
        <w:t xml:space="preserve"> a uniform and homogeneous</w:t>
      </w:r>
      <w:r w:rsidRPr="008D6BA3">
        <w:rPr>
          <w:rFonts w:asciiTheme="minorHAnsi" w:hAnsiTheme="minorHAnsi" w:cstheme="minorHAnsi"/>
        </w:rPr>
        <w:t xml:space="preserve"> pellet (</w:t>
      </w:r>
      <w:r w:rsidR="0078657D" w:rsidRPr="0078657D">
        <w:rPr>
          <w:rFonts w:asciiTheme="minorHAnsi" w:hAnsiTheme="minorHAnsi" w:cstheme="minorHAnsi"/>
          <w:b/>
        </w:rPr>
        <w:t>Figure 9</w:t>
      </w:r>
      <w:r w:rsidRPr="00AB0B6E">
        <w:rPr>
          <w:rFonts w:asciiTheme="minorHAnsi" w:hAnsiTheme="minorHAnsi" w:cstheme="minorHAnsi"/>
          <w:b/>
          <w:bCs/>
        </w:rPr>
        <w:t>D</w:t>
      </w:r>
      <w:r w:rsidR="002367FF">
        <w:rPr>
          <w:rFonts w:asciiTheme="minorHAnsi" w:hAnsiTheme="minorHAnsi" w:cstheme="minorHAnsi"/>
        </w:rPr>
        <w:t>,</w:t>
      </w:r>
      <w:r w:rsidRPr="008D6BA3">
        <w:rPr>
          <w:rFonts w:asciiTheme="minorHAnsi" w:hAnsiTheme="minorHAnsi" w:cstheme="minorHAnsi"/>
        </w:rPr>
        <w:t xml:space="preserve"> T</w:t>
      </w:r>
      <w:r w:rsidRPr="008D6BA3">
        <w:rPr>
          <w:rFonts w:asciiTheme="minorHAnsi" w:hAnsiTheme="minorHAnsi" w:cstheme="minorHAnsi"/>
          <w:vertAlign w:val="subscript"/>
        </w:rPr>
        <w:t>7</w:t>
      </w:r>
      <w:r w:rsidRPr="008D6BA3">
        <w:rPr>
          <w:rFonts w:asciiTheme="minorHAnsi" w:hAnsiTheme="minorHAnsi" w:cstheme="minorHAnsi"/>
        </w:rPr>
        <w:t>).</w:t>
      </w:r>
    </w:p>
    <w:p w14:paraId="34D05EA2" w14:textId="77777777" w:rsidR="00042B10" w:rsidRDefault="00042B10" w:rsidP="00EA1621">
      <w:pPr>
        <w:pStyle w:val="NormalWeb"/>
        <w:spacing w:before="0" w:beforeAutospacing="0" w:after="0" w:afterAutospacing="0"/>
        <w:rPr>
          <w:rFonts w:asciiTheme="minorHAnsi" w:hAnsiTheme="minorHAnsi" w:cstheme="minorHAnsi"/>
        </w:rPr>
      </w:pPr>
    </w:p>
    <w:p w14:paraId="4AA6B58B" w14:textId="158F0255" w:rsidR="00FB3524" w:rsidRPr="00C5685D" w:rsidRDefault="00FB3524" w:rsidP="00EA1621">
      <w:pPr>
        <w:pStyle w:val="NormalWeb"/>
        <w:numPr>
          <w:ilvl w:val="0"/>
          <w:numId w:val="45"/>
        </w:numPr>
        <w:snapToGrid w:val="0"/>
        <w:spacing w:before="0" w:beforeAutospacing="0" w:after="0" w:afterAutospacing="0"/>
        <w:contextualSpacing/>
        <w:rPr>
          <w:rFonts w:asciiTheme="minorHAnsi" w:hAnsiTheme="minorHAnsi" w:cstheme="minorHAnsi"/>
          <w:b/>
          <w:highlight w:val="yellow"/>
        </w:rPr>
      </w:pPr>
      <w:r w:rsidRPr="00C5685D">
        <w:rPr>
          <w:rFonts w:asciiTheme="minorHAnsi" w:hAnsiTheme="minorHAnsi" w:cstheme="minorHAnsi"/>
          <w:b/>
          <w:bCs/>
          <w:color w:val="auto"/>
          <w:highlight w:val="yellow"/>
        </w:rPr>
        <w:t>HERFD-XAS: measuring procedure</w:t>
      </w:r>
    </w:p>
    <w:p w14:paraId="788F6C43" w14:textId="77777777" w:rsidR="00FB3524" w:rsidRDefault="00FB3524" w:rsidP="00EA1621">
      <w:pPr>
        <w:pStyle w:val="NormalWeb"/>
        <w:spacing w:before="0" w:beforeAutospacing="0" w:after="0" w:afterAutospacing="0"/>
        <w:rPr>
          <w:rFonts w:asciiTheme="minorHAnsi" w:hAnsiTheme="minorHAnsi" w:cstheme="minorHAnsi"/>
        </w:rPr>
      </w:pPr>
    </w:p>
    <w:p w14:paraId="31392D38" w14:textId="2C6CE837" w:rsidR="00FB3524" w:rsidRDefault="00EA6A33" w:rsidP="00EA1621">
      <w:pPr>
        <w:pStyle w:val="NormalWeb"/>
        <w:numPr>
          <w:ilvl w:val="1"/>
          <w:numId w:val="45"/>
        </w:numPr>
        <w:snapToGrid w:val="0"/>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highlight w:val="yellow"/>
        </w:rPr>
        <w:t>Optimize a</w:t>
      </w:r>
      <w:r w:rsidR="00FB3524" w:rsidRPr="00345C66">
        <w:rPr>
          <w:rFonts w:asciiTheme="minorHAnsi" w:hAnsiTheme="minorHAnsi" w:cstheme="minorHAnsi"/>
          <w:color w:val="auto"/>
          <w:highlight w:val="yellow"/>
        </w:rPr>
        <w:t xml:space="preserve">ll the crystals from the CAS in Bragg conditions </w:t>
      </w:r>
      <w:r w:rsidR="00097208">
        <w:rPr>
          <w:rFonts w:asciiTheme="minorHAnsi" w:hAnsiTheme="minorHAnsi" w:cstheme="minorHAnsi"/>
          <w:color w:val="auto"/>
          <w:highlight w:val="yellow"/>
        </w:rPr>
        <w:t>with</w:t>
      </w:r>
      <w:r w:rsidR="00FB3524" w:rsidRPr="00345C66">
        <w:rPr>
          <w:rFonts w:asciiTheme="minorHAnsi" w:hAnsiTheme="minorHAnsi" w:cstheme="minorHAnsi"/>
          <w:color w:val="auto"/>
          <w:highlight w:val="yellow"/>
        </w:rPr>
        <w:t xml:space="preserve"> respect to the fluorescence line energy of interest.</w:t>
      </w:r>
      <w:r w:rsidR="00FB3524">
        <w:rPr>
          <w:rFonts w:asciiTheme="minorHAnsi" w:hAnsiTheme="minorHAnsi" w:cstheme="minorHAnsi"/>
          <w:color w:val="auto"/>
        </w:rPr>
        <w:t xml:space="preserve"> This procedure can be done with a concentrated reference compound.</w:t>
      </w:r>
    </w:p>
    <w:p w14:paraId="112B3DA0" w14:textId="77777777" w:rsidR="00C5685D" w:rsidRPr="00C5685D" w:rsidRDefault="00C5685D" w:rsidP="00EA1621">
      <w:pPr>
        <w:pStyle w:val="NormalWeb"/>
        <w:snapToGrid w:val="0"/>
        <w:spacing w:before="0" w:beforeAutospacing="0" w:after="0" w:afterAutospacing="0"/>
        <w:contextualSpacing/>
        <w:rPr>
          <w:rFonts w:asciiTheme="minorHAnsi" w:hAnsiTheme="minorHAnsi" w:cstheme="minorHAnsi"/>
          <w:color w:val="auto"/>
        </w:rPr>
      </w:pPr>
    </w:p>
    <w:p w14:paraId="79887FF4" w14:textId="251FF402" w:rsidR="00FB3524" w:rsidRDefault="00EA6A33" w:rsidP="00EA1621">
      <w:pPr>
        <w:pStyle w:val="NormalWeb"/>
        <w:numPr>
          <w:ilvl w:val="1"/>
          <w:numId w:val="45"/>
        </w:numPr>
        <w:snapToGrid w:val="0"/>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highlight w:val="yellow"/>
        </w:rPr>
        <w:t>Calibrate t</w:t>
      </w:r>
      <w:r w:rsidR="00FB3524" w:rsidRPr="00345C66">
        <w:rPr>
          <w:rFonts w:asciiTheme="minorHAnsi" w:hAnsiTheme="minorHAnsi" w:cstheme="minorHAnsi"/>
          <w:color w:val="auto"/>
          <w:highlight w:val="yellow"/>
        </w:rPr>
        <w:t xml:space="preserve">he incident monochromatic beam energy using a reference </w:t>
      </w:r>
      <w:r w:rsidR="00FB3524" w:rsidRPr="006B4242">
        <w:rPr>
          <w:rFonts w:asciiTheme="minorHAnsi" w:hAnsiTheme="minorHAnsi" w:cstheme="minorHAnsi"/>
          <w:color w:val="auto"/>
          <w:highlight w:val="yellow"/>
        </w:rPr>
        <w:t xml:space="preserve">for which </w:t>
      </w:r>
      <w:r w:rsidR="002367FF">
        <w:rPr>
          <w:rFonts w:asciiTheme="minorHAnsi" w:hAnsiTheme="minorHAnsi" w:cstheme="minorHAnsi"/>
          <w:color w:val="auto"/>
          <w:highlight w:val="yellow"/>
        </w:rPr>
        <w:t xml:space="preserve">the </w:t>
      </w:r>
      <w:r w:rsidR="00FB3524" w:rsidRPr="006B4242">
        <w:rPr>
          <w:rFonts w:asciiTheme="minorHAnsi" w:hAnsiTheme="minorHAnsi" w:cstheme="minorHAnsi"/>
          <w:color w:val="auto"/>
          <w:highlight w:val="yellow"/>
        </w:rPr>
        <w:t xml:space="preserve">energy </w:t>
      </w:r>
      <w:r w:rsidR="00FB3524" w:rsidRPr="00345C66">
        <w:rPr>
          <w:rFonts w:asciiTheme="minorHAnsi" w:hAnsiTheme="minorHAnsi" w:cstheme="minorHAnsi"/>
          <w:color w:val="auto"/>
          <w:highlight w:val="yellow"/>
        </w:rPr>
        <w:t>position of the absorption edge is known (typically a pure metallic foil).</w:t>
      </w:r>
      <w:r w:rsidR="00FB3524">
        <w:rPr>
          <w:rFonts w:asciiTheme="minorHAnsi" w:hAnsiTheme="minorHAnsi" w:cstheme="minorHAnsi"/>
          <w:color w:val="auto"/>
        </w:rPr>
        <w:t xml:space="preserve"> This reference can be positioned in </w:t>
      </w:r>
      <w:r w:rsidR="00FB3524" w:rsidRPr="006B4242">
        <w:rPr>
          <w:rFonts w:asciiTheme="minorHAnsi" w:hAnsiTheme="minorHAnsi" w:cstheme="minorHAnsi"/>
          <w:color w:val="auto"/>
        </w:rPr>
        <w:t xml:space="preserve">a second step after the sample, in double transmission mode, in order to be able to check the calibration for each obtained </w:t>
      </w:r>
      <w:proofErr w:type="gramStart"/>
      <w:r w:rsidR="00FB3524" w:rsidRPr="006B4242">
        <w:rPr>
          <w:rFonts w:asciiTheme="minorHAnsi" w:hAnsiTheme="minorHAnsi" w:cstheme="minorHAnsi"/>
          <w:color w:val="auto"/>
        </w:rPr>
        <w:t>spectra</w:t>
      </w:r>
      <w:proofErr w:type="gramEnd"/>
      <w:r w:rsidR="00FB3524" w:rsidRPr="006B4242">
        <w:rPr>
          <w:rFonts w:asciiTheme="minorHAnsi" w:hAnsiTheme="minorHAnsi" w:cstheme="minorHAnsi"/>
          <w:color w:val="auto"/>
        </w:rPr>
        <w:t xml:space="preserve"> and eventually</w:t>
      </w:r>
      <w:r w:rsidR="00FB3524">
        <w:rPr>
          <w:rFonts w:asciiTheme="minorHAnsi" w:hAnsiTheme="minorHAnsi" w:cstheme="minorHAnsi"/>
          <w:color w:val="auto"/>
        </w:rPr>
        <w:t xml:space="preserve"> align them </w:t>
      </w:r>
      <w:r w:rsidR="002367FF" w:rsidRPr="00031991">
        <w:rPr>
          <w:rFonts w:asciiTheme="minorHAnsi" w:hAnsiTheme="minorHAnsi" w:cstheme="minorHAnsi"/>
          <w:color w:val="auto"/>
        </w:rPr>
        <w:t>post</w:t>
      </w:r>
      <w:r w:rsidR="00FB3524">
        <w:rPr>
          <w:rFonts w:asciiTheme="minorHAnsi" w:hAnsiTheme="minorHAnsi" w:cstheme="minorHAnsi"/>
          <w:color w:val="auto"/>
        </w:rPr>
        <w:t>treatment.</w:t>
      </w:r>
    </w:p>
    <w:p w14:paraId="0A1041B4" w14:textId="77777777" w:rsidR="00C5685D" w:rsidRPr="00C5685D" w:rsidRDefault="00C5685D" w:rsidP="00EA1621">
      <w:pPr>
        <w:pStyle w:val="NormalWeb"/>
        <w:snapToGrid w:val="0"/>
        <w:spacing w:before="0" w:beforeAutospacing="0" w:after="0" w:afterAutospacing="0"/>
        <w:contextualSpacing/>
        <w:rPr>
          <w:rFonts w:asciiTheme="minorHAnsi" w:hAnsiTheme="minorHAnsi" w:cstheme="minorHAnsi"/>
          <w:color w:val="auto"/>
        </w:rPr>
      </w:pPr>
    </w:p>
    <w:p w14:paraId="04A19FD7" w14:textId="27E55B19" w:rsidR="00FB3524" w:rsidRDefault="00EA6A33" w:rsidP="00EA1621">
      <w:pPr>
        <w:pStyle w:val="NormalWeb"/>
        <w:numPr>
          <w:ilvl w:val="1"/>
          <w:numId w:val="45"/>
        </w:numPr>
        <w:snapToGrid w:val="0"/>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highlight w:val="yellow"/>
        </w:rPr>
        <w:t>Position t</w:t>
      </w:r>
      <w:r w:rsidR="00FB3524" w:rsidRPr="00345C66">
        <w:rPr>
          <w:rFonts w:asciiTheme="minorHAnsi" w:hAnsiTheme="minorHAnsi" w:cstheme="minorHAnsi"/>
          <w:color w:val="auto"/>
          <w:highlight w:val="yellow"/>
        </w:rPr>
        <w:t>he sample in a liquid helium cryostat for biological samples</w:t>
      </w:r>
      <w:r w:rsidR="00FB3524">
        <w:rPr>
          <w:rFonts w:asciiTheme="minorHAnsi" w:hAnsiTheme="minorHAnsi" w:cstheme="minorHAnsi"/>
          <w:color w:val="auto"/>
        </w:rPr>
        <w:t xml:space="preserve"> following the appropriate procedure described in </w:t>
      </w:r>
      <w:r w:rsidR="0068164C">
        <w:rPr>
          <w:rFonts w:asciiTheme="minorHAnsi" w:hAnsiTheme="minorHAnsi" w:cstheme="minorHAnsi"/>
          <w:color w:val="auto"/>
        </w:rPr>
        <w:t xml:space="preserve">step </w:t>
      </w:r>
      <w:r w:rsidR="00FB3524">
        <w:rPr>
          <w:rFonts w:asciiTheme="minorHAnsi" w:hAnsiTheme="minorHAnsi" w:cstheme="minorHAnsi"/>
          <w:color w:val="auto"/>
        </w:rPr>
        <w:t>1.</w:t>
      </w:r>
      <w:r w:rsidR="00F7320B">
        <w:rPr>
          <w:rFonts w:asciiTheme="minorHAnsi" w:hAnsiTheme="minorHAnsi" w:cstheme="minorHAnsi"/>
          <w:color w:val="auto"/>
        </w:rPr>
        <w:t>9</w:t>
      </w:r>
      <w:r w:rsidR="00FB3524">
        <w:rPr>
          <w:rFonts w:asciiTheme="minorHAnsi" w:hAnsiTheme="minorHAnsi" w:cstheme="minorHAnsi"/>
          <w:color w:val="auto"/>
        </w:rPr>
        <w:t>.6</w:t>
      </w:r>
      <w:r w:rsidR="00D33F01">
        <w:rPr>
          <w:rFonts w:asciiTheme="minorHAnsi" w:hAnsiTheme="minorHAnsi" w:cstheme="minorHAnsi"/>
          <w:color w:val="auto"/>
        </w:rPr>
        <w:t>.</w:t>
      </w:r>
    </w:p>
    <w:p w14:paraId="0B056D61" w14:textId="77777777" w:rsidR="00C5685D" w:rsidRDefault="00C5685D" w:rsidP="00EA1621">
      <w:pPr>
        <w:pStyle w:val="NormalWeb"/>
        <w:snapToGrid w:val="0"/>
        <w:spacing w:before="0" w:beforeAutospacing="0" w:after="0" w:afterAutospacing="0"/>
        <w:contextualSpacing/>
        <w:rPr>
          <w:rFonts w:asciiTheme="minorHAnsi" w:hAnsiTheme="minorHAnsi" w:cstheme="minorHAnsi"/>
          <w:color w:val="auto"/>
        </w:rPr>
      </w:pPr>
    </w:p>
    <w:p w14:paraId="477DB9AC" w14:textId="24E4878E" w:rsidR="00FB3524" w:rsidRDefault="00EA6A33" w:rsidP="00EA1621">
      <w:pPr>
        <w:pStyle w:val="NormalWeb"/>
        <w:numPr>
          <w:ilvl w:val="1"/>
          <w:numId w:val="45"/>
        </w:numPr>
        <w:snapToGrid w:val="0"/>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Close t</w:t>
      </w:r>
      <w:r w:rsidR="00FB3524">
        <w:rPr>
          <w:rFonts w:asciiTheme="minorHAnsi" w:hAnsiTheme="minorHAnsi" w:cstheme="minorHAnsi"/>
          <w:color w:val="auto"/>
        </w:rPr>
        <w:t>he experimental hutch following the synchrotron safety rules.</w:t>
      </w:r>
    </w:p>
    <w:p w14:paraId="7A68546D" w14:textId="77777777" w:rsidR="00C5685D" w:rsidRDefault="00C5685D" w:rsidP="00EA1621">
      <w:pPr>
        <w:pStyle w:val="NormalWeb"/>
        <w:snapToGrid w:val="0"/>
        <w:spacing w:before="0" w:beforeAutospacing="0" w:after="0" w:afterAutospacing="0"/>
        <w:contextualSpacing/>
        <w:rPr>
          <w:rFonts w:asciiTheme="minorHAnsi" w:hAnsiTheme="minorHAnsi" w:cstheme="minorHAnsi"/>
          <w:color w:val="auto"/>
        </w:rPr>
      </w:pPr>
    </w:p>
    <w:p w14:paraId="3D48C8A9" w14:textId="7FE7CB1F" w:rsidR="00FB3524" w:rsidRDefault="00EA6A33" w:rsidP="00EA1621">
      <w:pPr>
        <w:pStyle w:val="NormalWeb"/>
        <w:numPr>
          <w:ilvl w:val="1"/>
          <w:numId w:val="45"/>
        </w:numPr>
        <w:snapToGrid w:val="0"/>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 xml:space="preserve">Perform the </w:t>
      </w:r>
      <w:r w:rsidR="00FB3524">
        <w:rPr>
          <w:rFonts w:asciiTheme="minorHAnsi" w:hAnsiTheme="minorHAnsi" w:cstheme="minorHAnsi"/>
          <w:color w:val="auto"/>
        </w:rPr>
        <w:t>XAS acquisition on an energy range</w:t>
      </w:r>
      <w:r>
        <w:rPr>
          <w:rFonts w:asciiTheme="minorHAnsi" w:hAnsiTheme="minorHAnsi" w:cstheme="minorHAnsi"/>
          <w:color w:val="auto"/>
        </w:rPr>
        <w:t xml:space="preserve"> that</w:t>
      </w:r>
      <w:r w:rsidR="00FB3524">
        <w:rPr>
          <w:rFonts w:asciiTheme="minorHAnsi" w:hAnsiTheme="minorHAnsi" w:cstheme="minorHAnsi"/>
          <w:color w:val="auto"/>
        </w:rPr>
        <w:t xml:space="preserve"> cover</w:t>
      </w:r>
      <w:r>
        <w:rPr>
          <w:rFonts w:asciiTheme="minorHAnsi" w:hAnsiTheme="minorHAnsi" w:cstheme="minorHAnsi"/>
          <w:color w:val="auto"/>
        </w:rPr>
        <w:t>s</w:t>
      </w:r>
      <w:r w:rsidR="00FB3524">
        <w:rPr>
          <w:rFonts w:asciiTheme="minorHAnsi" w:hAnsiTheme="minorHAnsi" w:cstheme="minorHAnsi"/>
          <w:color w:val="auto"/>
        </w:rPr>
        <w:t xml:space="preserve"> the selected absorption edge. </w:t>
      </w:r>
    </w:p>
    <w:p w14:paraId="091F1E93" w14:textId="77777777" w:rsidR="00C5685D" w:rsidRDefault="00C5685D" w:rsidP="00EA1621">
      <w:pPr>
        <w:pStyle w:val="NormalWeb"/>
        <w:snapToGrid w:val="0"/>
        <w:spacing w:before="0" w:beforeAutospacing="0" w:after="0" w:afterAutospacing="0"/>
        <w:contextualSpacing/>
        <w:rPr>
          <w:rFonts w:asciiTheme="minorHAnsi" w:hAnsiTheme="minorHAnsi" w:cstheme="minorHAnsi"/>
          <w:color w:val="auto"/>
        </w:rPr>
      </w:pPr>
    </w:p>
    <w:p w14:paraId="40CBA90F" w14:textId="6E311246" w:rsidR="008C6BFE" w:rsidRPr="006B4242" w:rsidRDefault="00EA6A33" w:rsidP="00EA1621">
      <w:pPr>
        <w:pStyle w:val="NormalWeb"/>
        <w:numPr>
          <w:ilvl w:val="1"/>
          <w:numId w:val="45"/>
        </w:numPr>
        <w:snapToGrid w:val="0"/>
        <w:spacing w:before="0" w:beforeAutospacing="0" w:after="0" w:afterAutospacing="0"/>
        <w:contextualSpacing/>
        <w:rPr>
          <w:rFonts w:asciiTheme="minorHAnsi" w:hAnsiTheme="minorHAnsi" w:cstheme="minorHAnsi"/>
          <w:color w:val="auto"/>
        </w:rPr>
      </w:pPr>
      <w:r>
        <w:rPr>
          <w:rFonts w:asciiTheme="minorHAnsi" w:hAnsiTheme="minorHAnsi" w:cstheme="minorHAnsi"/>
          <w:color w:val="auto"/>
        </w:rPr>
        <w:t>A</w:t>
      </w:r>
      <w:r w:rsidR="00D96AF8">
        <w:rPr>
          <w:rFonts w:asciiTheme="minorHAnsi" w:hAnsiTheme="minorHAnsi" w:cstheme="minorHAnsi"/>
          <w:color w:val="auto"/>
        </w:rPr>
        <w:t>fter each</w:t>
      </w:r>
      <w:r>
        <w:rPr>
          <w:rFonts w:asciiTheme="minorHAnsi" w:hAnsiTheme="minorHAnsi" w:cstheme="minorHAnsi"/>
          <w:color w:val="auto"/>
        </w:rPr>
        <w:t xml:space="preserve"> </w:t>
      </w:r>
      <w:r w:rsidR="00D96AF8">
        <w:rPr>
          <w:rFonts w:asciiTheme="minorHAnsi" w:hAnsiTheme="minorHAnsi" w:cstheme="minorHAnsi"/>
          <w:color w:val="auto"/>
        </w:rPr>
        <w:t xml:space="preserve">spectral </w:t>
      </w:r>
      <w:r w:rsidR="008C6BFE">
        <w:rPr>
          <w:rFonts w:asciiTheme="minorHAnsi" w:hAnsiTheme="minorHAnsi" w:cstheme="minorHAnsi"/>
          <w:color w:val="auto"/>
        </w:rPr>
        <w:t>acquisition</w:t>
      </w:r>
      <w:r>
        <w:rPr>
          <w:rFonts w:asciiTheme="minorHAnsi" w:hAnsiTheme="minorHAnsi" w:cstheme="minorHAnsi"/>
          <w:color w:val="auto"/>
        </w:rPr>
        <w:t xml:space="preserve">, </w:t>
      </w:r>
      <w:r w:rsidR="008C6BFE">
        <w:rPr>
          <w:rFonts w:asciiTheme="minorHAnsi" w:hAnsiTheme="minorHAnsi" w:cstheme="minorHAnsi"/>
          <w:color w:val="auto"/>
        </w:rPr>
        <w:t xml:space="preserve">move the sample at </w:t>
      </w:r>
      <w:r w:rsidR="008C6BFE" w:rsidRPr="006B4242">
        <w:rPr>
          <w:rFonts w:asciiTheme="minorHAnsi" w:hAnsiTheme="minorHAnsi" w:cstheme="minorHAnsi"/>
          <w:color w:val="auto"/>
        </w:rPr>
        <w:t>least twice the beam size in the direction of the motion before starting a new acquisition.</w:t>
      </w:r>
    </w:p>
    <w:p w14:paraId="2C46D8AF" w14:textId="77777777" w:rsidR="00FB3524" w:rsidRPr="006B4242" w:rsidRDefault="00FB3524" w:rsidP="00EA1621">
      <w:pPr>
        <w:pStyle w:val="NormalWeb"/>
        <w:snapToGrid w:val="0"/>
        <w:spacing w:before="0" w:beforeAutospacing="0" w:after="0" w:afterAutospacing="0"/>
        <w:contextualSpacing/>
        <w:rPr>
          <w:rFonts w:asciiTheme="minorHAnsi" w:hAnsiTheme="minorHAnsi" w:cstheme="minorHAnsi"/>
          <w:color w:val="auto"/>
        </w:rPr>
      </w:pPr>
    </w:p>
    <w:p w14:paraId="079235B2" w14:textId="1D95F2C2" w:rsidR="009B66AF" w:rsidRPr="00C5685D" w:rsidRDefault="00FB3524" w:rsidP="00EA1621">
      <w:pPr>
        <w:rPr>
          <w:rFonts w:asciiTheme="minorHAnsi" w:eastAsia="Microsoft YaHei" w:hAnsiTheme="minorHAnsi" w:cstheme="minorHAnsi"/>
          <w:lang w:val="en-GB"/>
        </w:rPr>
      </w:pPr>
      <w:r w:rsidRPr="006B4242">
        <w:rPr>
          <w:rFonts w:asciiTheme="minorHAnsi" w:hAnsiTheme="minorHAnsi" w:cstheme="minorHAnsi"/>
          <w:color w:val="auto"/>
        </w:rPr>
        <w:t xml:space="preserve">NOTE: </w:t>
      </w:r>
      <w:r w:rsidR="00E73FFE">
        <w:rPr>
          <w:rFonts w:asciiTheme="minorHAnsi" w:hAnsiTheme="minorHAnsi" w:cstheme="minorHAnsi"/>
          <w:color w:val="auto"/>
        </w:rPr>
        <w:t>In this case, m</w:t>
      </w:r>
      <w:r w:rsidR="00D33F01" w:rsidRPr="006B4242">
        <w:rPr>
          <w:rFonts w:asciiTheme="minorHAnsi" w:hAnsiTheme="minorHAnsi" w:cstheme="minorHAnsi"/>
          <w:color w:val="auto"/>
        </w:rPr>
        <w:t xml:space="preserve">easurements </w:t>
      </w:r>
      <w:r w:rsidR="00824325" w:rsidRPr="006B4242">
        <w:rPr>
          <w:rFonts w:asciiTheme="minorHAnsi" w:hAnsiTheme="minorHAnsi" w:cstheme="minorHAnsi"/>
          <w:color w:val="auto"/>
        </w:rPr>
        <w:t xml:space="preserve">were </w:t>
      </w:r>
      <w:r w:rsidRPr="006B4242">
        <w:rPr>
          <w:rFonts w:asciiTheme="minorHAnsi" w:hAnsiTheme="minorHAnsi" w:cstheme="minorHAnsi"/>
          <w:color w:val="auto"/>
        </w:rPr>
        <w:t xml:space="preserve">performed using </w:t>
      </w:r>
      <w:proofErr w:type="gramStart"/>
      <w:r w:rsidRPr="006B4242">
        <w:rPr>
          <w:rFonts w:asciiTheme="minorHAnsi" w:hAnsiTheme="minorHAnsi" w:cstheme="minorHAnsi"/>
          <w:color w:val="auto"/>
        </w:rPr>
        <w:t>Ge(</w:t>
      </w:r>
      <w:proofErr w:type="gramEnd"/>
      <w:r w:rsidRPr="006B4242">
        <w:rPr>
          <w:rFonts w:asciiTheme="minorHAnsi" w:hAnsiTheme="minorHAnsi" w:cstheme="minorHAnsi"/>
          <w:color w:val="auto"/>
        </w:rPr>
        <w:t>440) crystals to select the Fe K</w:t>
      </w:r>
      <w:r w:rsidRPr="006B4242">
        <w:rPr>
          <w:rFonts w:ascii="Symbol" w:hAnsi="Symbol" w:cstheme="minorHAnsi"/>
          <w:color w:val="auto"/>
          <w:vertAlign w:val="subscript"/>
        </w:rPr>
        <w:t></w:t>
      </w:r>
      <w:r w:rsidRPr="006B4242">
        <w:rPr>
          <w:rFonts w:asciiTheme="minorHAnsi" w:hAnsiTheme="minorHAnsi" w:cstheme="minorHAnsi"/>
          <w:color w:val="auto"/>
          <w:vertAlign w:val="subscript"/>
        </w:rPr>
        <w:t>1</w:t>
      </w:r>
      <w:r w:rsidRPr="006B4242">
        <w:rPr>
          <w:rFonts w:asciiTheme="minorHAnsi" w:hAnsiTheme="minorHAnsi" w:cstheme="minorHAnsi"/>
          <w:color w:val="auto"/>
        </w:rPr>
        <w:t xml:space="preserve"> line </w:t>
      </w:r>
      <w:r w:rsidR="00824325" w:rsidRPr="006B4242">
        <w:rPr>
          <w:rFonts w:asciiTheme="minorHAnsi" w:hAnsiTheme="minorHAnsi" w:cstheme="minorHAnsi"/>
          <w:color w:val="auto"/>
        </w:rPr>
        <w:lastRenderedPageBreak/>
        <w:t xml:space="preserve">and </w:t>
      </w:r>
      <w:r w:rsidRPr="006B4242">
        <w:rPr>
          <w:rFonts w:asciiTheme="minorHAnsi" w:hAnsiTheme="minorHAnsi" w:cstheme="minorHAnsi"/>
          <w:color w:val="auto"/>
        </w:rPr>
        <w:t>using Ge(844) crystals to select the Se K</w:t>
      </w:r>
      <w:r w:rsidRPr="006B4242">
        <w:rPr>
          <w:rFonts w:ascii="Symbol" w:hAnsi="Symbol" w:cstheme="minorHAnsi"/>
          <w:color w:val="auto"/>
          <w:vertAlign w:val="subscript"/>
        </w:rPr>
        <w:t></w:t>
      </w:r>
      <w:r w:rsidRPr="006B4242">
        <w:rPr>
          <w:rFonts w:asciiTheme="minorHAnsi" w:hAnsiTheme="minorHAnsi" w:cstheme="minorHAnsi"/>
          <w:color w:val="auto"/>
          <w:vertAlign w:val="subscript"/>
        </w:rPr>
        <w:t>1</w:t>
      </w:r>
      <w:r w:rsidRPr="006B4242">
        <w:rPr>
          <w:rFonts w:asciiTheme="minorHAnsi" w:hAnsiTheme="minorHAnsi" w:cstheme="minorHAnsi"/>
          <w:color w:val="auto"/>
        </w:rPr>
        <w:t xml:space="preserve"> line. </w:t>
      </w:r>
      <w:r w:rsidR="00D33F01">
        <w:rPr>
          <w:rFonts w:asciiTheme="minorHAnsi" w:hAnsiTheme="minorHAnsi" w:cstheme="minorHAnsi"/>
          <w:color w:val="auto"/>
        </w:rPr>
        <w:t>The b</w:t>
      </w:r>
      <w:r w:rsidR="008C6BFE" w:rsidRPr="006B4242">
        <w:rPr>
          <w:rFonts w:asciiTheme="minorHAnsi" w:hAnsiTheme="minorHAnsi" w:cstheme="minorHAnsi"/>
          <w:color w:val="auto"/>
        </w:rPr>
        <w:t>eam</w:t>
      </w:r>
      <w:r w:rsidR="00E73FFE">
        <w:rPr>
          <w:rFonts w:asciiTheme="minorHAnsi" w:hAnsiTheme="minorHAnsi" w:cstheme="minorHAnsi"/>
          <w:color w:val="auto"/>
        </w:rPr>
        <w:t xml:space="preserve"> </w:t>
      </w:r>
      <w:r w:rsidR="008C6BFE" w:rsidRPr="006B4242">
        <w:rPr>
          <w:rFonts w:asciiTheme="minorHAnsi" w:hAnsiTheme="minorHAnsi" w:cstheme="minorHAnsi"/>
          <w:color w:val="auto"/>
        </w:rPr>
        <w:t>size on the sample was 200</w:t>
      </w:r>
      <w:r w:rsidR="00582537">
        <w:rPr>
          <w:rFonts w:asciiTheme="minorHAnsi" w:hAnsiTheme="minorHAnsi" w:cstheme="minorHAnsi"/>
          <w:color w:val="auto"/>
        </w:rPr>
        <w:t xml:space="preserve"> </w:t>
      </w:r>
      <w:r w:rsidR="008C6BFE" w:rsidRPr="006B4242">
        <w:rPr>
          <w:rFonts w:asciiTheme="minorHAnsi" w:hAnsiTheme="minorHAnsi" w:cstheme="minorHAnsi"/>
          <w:color w:val="auto"/>
        </w:rPr>
        <w:t>x</w:t>
      </w:r>
      <w:r w:rsidR="00582537">
        <w:rPr>
          <w:rFonts w:asciiTheme="minorHAnsi" w:hAnsiTheme="minorHAnsi" w:cstheme="minorHAnsi"/>
          <w:color w:val="auto"/>
        </w:rPr>
        <w:t xml:space="preserve"> </w:t>
      </w:r>
      <w:r w:rsidR="008C6BFE" w:rsidRPr="006B4242">
        <w:rPr>
          <w:rFonts w:asciiTheme="minorHAnsi" w:hAnsiTheme="minorHAnsi" w:cstheme="minorHAnsi"/>
          <w:color w:val="auto"/>
        </w:rPr>
        <w:t>100</w:t>
      </w:r>
      <w:r w:rsidR="00582537">
        <w:rPr>
          <w:rFonts w:asciiTheme="minorHAnsi" w:hAnsiTheme="minorHAnsi" w:cstheme="minorHAnsi"/>
          <w:color w:val="auto"/>
        </w:rPr>
        <w:t xml:space="preserve"> </w:t>
      </w:r>
      <w:r w:rsidR="008C6BFE" w:rsidRPr="006B4242">
        <w:rPr>
          <w:rFonts w:asciiTheme="minorHAnsi" w:hAnsiTheme="minorHAnsi" w:cstheme="minorHAnsi"/>
          <w:color w:val="auto"/>
        </w:rPr>
        <w:t>µm² (H</w:t>
      </w:r>
      <w:r w:rsidR="00D33F01">
        <w:rPr>
          <w:rFonts w:asciiTheme="minorHAnsi" w:hAnsiTheme="minorHAnsi" w:cstheme="minorHAnsi"/>
          <w:color w:val="auto"/>
        </w:rPr>
        <w:t xml:space="preserve"> </w:t>
      </w:r>
      <w:r w:rsidR="008C6BFE" w:rsidRPr="006B4242">
        <w:rPr>
          <w:rFonts w:asciiTheme="minorHAnsi" w:hAnsiTheme="minorHAnsi" w:cstheme="minorHAnsi"/>
          <w:color w:val="auto"/>
        </w:rPr>
        <w:t>x</w:t>
      </w:r>
      <w:r w:rsidR="00D33F01">
        <w:rPr>
          <w:rFonts w:asciiTheme="minorHAnsi" w:hAnsiTheme="minorHAnsi" w:cstheme="minorHAnsi"/>
          <w:color w:val="auto"/>
        </w:rPr>
        <w:t xml:space="preserve"> </w:t>
      </w:r>
      <w:r w:rsidR="008C6BFE" w:rsidRPr="006B4242">
        <w:rPr>
          <w:rFonts w:asciiTheme="minorHAnsi" w:hAnsiTheme="minorHAnsi" w:cstheme="minorHAnsi"/>
          <w:color w:val="auto"/>
        </w:rPr>
        <w:t>V Full Width Half Maximum). The sample motion between each acquisition was 500</w:t>
      </w:r>
      <w:r w:rsidR="00582537">
        <w:rPr>
          <w:rFonts w:asciiTheme="minorHAnsi" w:hAnsiTheme="minorHAnsi" w:cstheme="minorHAnsi"/>
          <w:color w:val="auto"/>
        </w:rPr>
        <w:t xml:space="preserve"> </w:t>
      </w:r>
      <w:r w:rsidR="008C6BFE" w:rsidRPr="006B4242">
        <w:rPr>
          <w:rFonts w:asciiTheme="minorHAnsi" w:hAnsiTheme="minorHAnsi" w:cstheme="minorHAnsi"/>
          <w:color w:val="auto"/>
        </w:rPr>
        <w:t xml:space="preserve">µm in both directions, </w:t>
      </w:r>
      <w:r w:rsidRPr="006B4242">
        <w:rPr>
          <w:rFonts w:asciiTheme="minorHAnsi" w:hAnsiTheme="minorHAnsi" w:cstheme="minorHAnsi"/>
          <w:color w:val="auto"/>
        </w:rPr>
        <w:t>in order to probe structural homogeneity and to analyze a new area free from previous possible radiation damage</w:t>
      </w:r>
      <w:r w:rsidR="00E73FFE" w:rsidRPr="00E73FFE">
        <w:rPr>
          <w:rFonts w:asciiTheme="minorHAnsi" w:hAnsiTheme="minorHAnsi" w:cstheme="minorHAnsi"/>
          <w:color w:val="auto"/>
        </w:rPr>
        <w:t xml:space="preserve"> </w:t>
      </w:r>
      <w:r w:rsidR="00E73FFE" w:rsidRPr="006B4242">
        <w:rPr>
          <w:rFonts w:asciiTheme="minorHAnsi" w:hAnsiTheme="minorHAnsi" w:cstheme="minorHAnsi"/>
          <w:color w:val="auto"/>
        </w:rPr>
        <w:t>each time</w:t>
      </w:r>
      <w:r w:rsidRPr="006B4242">
        <w:rPr>
          <w:rFonts w:asciiTheme="minorHAnsi" w:hAnsiTheme="minorHAnsi" w:cstheme="minorHAnsi"/>
          <w:color w:val="auto"/>
        </w:rPr>
        <w:t xml:space="preserve">. Individual spectra are compared and merged if they are superimposable within the noise. The measurement </w:t>
      </w:r>
      <w:r w:rsidR="00E73FFE">
        <w:rPr>
          <w:rFonts w:asciiTheme="minorHAnsi" w:hAnsiTheme="minorHAnsi" w:cstheme="minorHAnsi"/>
          <w:color w:val="auto"/>
        </w:rPr>
        <w:t>is</w:t>
      </w:r>
      <w:r w:rsidR="00E73FFE" w:rsidRPr="006B4242">
        <w:rPr>
          <w:rFonts w:asciiTheme="minorHAnsi" w:hAnsiTheme="minorHAnsi" w:cstheme="minorHAnsi"/>
          <w:color w:val="auto"/>
        </w:rPr>
        <w:t xml:space="preserve"> </w:t>
      </w:r>
      <w:r w:rsidRPr="006B4242">
        <w:rPr>
          <w:rFonts w:asciiTheme="minorHAnsi" w:hAnsiTheme="minorHAnsi" w:cstheme="minorHAnsi"/>
          <w:color w:val="auto"/>
        </w:rPr>
        <w:t xml:space="preserve">stopped for a given sample when the quality of the merged spectrum </w:t>
      </w:r>
      <w:r w:rsidR="00E73FFE">
        <w:rPr>
          <w:rFonts w:asciiTheme="minorHAnsi" w:hAnsiTheme="minorHAnsi" w:cstheme="minorHAnsi"/>
          <w:color w:val="auto"/>
        </w:rPr>
        <w:t>is</w:t>
      </w:r>
      <w:r w:rsidR="00E73FFE" w:rsidRPr="006B4242">
        <w:rPr>
          <w:rFonts w:asciiTheme="minorHAnsi" w:hAnsiTheme="minorHAnsi" w:cstheme="minorHAnsi"/>
          <w:color w:val="auto"/>
        </w:rPr>
        <w:t xml:space="preserve"> </w:t>
      </w:r>
      <w:r w:rsidRPr="006B4242">
        <w:rPr>
          <w:rFonts w:asciiTheme="minorHAnsi" w:hAnsiTheme="minorHAnsi" w:cstheme="minorHAnsi"/>
          <w:color w:val="auto"/>
        </w:rPr>
        <w:t>correct.</w:t>
      </w:r>
      <w:r w:rsidR="009B66AF" w:rsidRPr="006B4242">
        <w:rPr>
          <w:rFonts w:asciiTheme="minorHAnsi" w:hAnsiTheme="minorHAnsi" w:cstheme="minorHAnsi"/>
          <w:color w:val="auto"/>
        </w:rPr>
        <w:t xml:space="preserve"> </w:t>
      </w:r>
      <w:r w:rsidR="00D33F01" w:rsidRPr="006B4242">
        <w:rPr>
          <w:rFonts w:asciiTheme="minorHAnsi" w:eastAsia="Microsoft YaHei" w:hAnsiTheme="minorHAnsi" w:cstheme="minorHAnsi"/>
        </w:rPr>
        <w:t xml:space="preserve">Then data </w:t>
      </w:r>
      <w:r w:rsidR="009B66AF" w:rsidRPr="006B4242">
        <w:rPr>
          <w:rFonts w:asciiTheme="minorHAnsi" w:eastAsia="Microsoft YaHei" w:hAnsiTheme="minorHAnsi" w:cstheme="minorHAnsi"/>
        </w:rPr>
        <w:t>analysis can be performed using any software dedicated to XAS analysis, especially th</w:t>
      </w:r>
      <w:r w:rsidR="00D33F01">
        <w:rPr>
          <w:rFonts w:asciiTheme="minorHAnsi" w:eastAsia="Microsoft YaHei" w:hAnsiTheme="minorHAnsi" w:cstheme="minorHAnsi"/>
        </w:rPr>
        <w:t>o</w:t>
      </w:r>
      <w:r w:rsidR="009B66AF" w:rsidRPr="006B4242">
        <w:rPr>
          <w:rFonts w:asciiTheme="minorHAnsi" w:eastAsia="Microsoft YaHei" w:hAnsiTheme="minorHAnsi" w:cstheme="minorHAnsi"/>
        </w:rPr>
        <w:t>se that allow a linear combination fitting of normalized spectra</w:t>
      </w:r>
      <w:r w:rsidR="00D33F01">
        <w:rPr>
          <w:rFonts w:asciiTheme="minorHAnsi" w:eastAsia="Microsoft YaHei" w:hAnsiTheme="minorHAnsi" w:cstheme="minorHAnsi"/>
        </w:rPr>
        <w:t xml:space="preserve">, </w:t>
      </w:r>
      <w:r w:rsidR="009B66AF" w:rsidRPr="006B4242">
        <w:rPr>
          <w:rFonts w:asciiTheme="minorHAnsi" w:eastAsia="Microsoft YaHei" w:hAnsiTheme="minorHAnsi" w:cstheme="minorHAnsi"/>
        </w:rPr>
        <w:t>for example Athena and Artemis (Demeter group of software)</w:t>
      </w:r>
      <w:r w:rsidR="009B66AF" w:rsidRPr="006B4242">
        <w:rPr>
          <w:rFonts w:asciiTheme="minorHAnsi" w:eastAsia="Microsoft YaHei" w:hAnsiTheme="minorHAnsi" w:cstheme="minorHAnsi"/>
          <w:vertAlign w:val="superscript"/>
        </w:rPr>
        <w:t>1</w:t>
      </w:r>
      <w:r w:rsidR="004F3336" w:rsidRPr="006B4242">
        <w:rPr>
          <w:rFonts w:asciiTheme="minorHAnsi" w:eastAsia="Microsoft YaHei" w:hAnsiTheme="minorHAnsi" w:cstheme="minorHAnsi"/>
          <w:vertAlign w:val="superscript"/>
        </w:rPr>
        <w:t>5</w:t>
      </w:r>
      <w:r w:rsidR="009B66AF" w:rsidRPr="006B4242">
        <w:rPr>
          <w:rFonts w:asciiTheme="minorHAnsi" w:eastAsia="Microsoft YaHei" w:hAnsiTheme="minorHAnsi" w:cstheme="minorHAnsi"/>
        </w:rPr>
        <w:t>, SixPack</w:t>
      </w:r>
      <w:r w:rsidR="009B66AF" w:rsidRPr="006B4242">
        <w:rPr>
          <w:rFonts w:asciiTheme="minorHAnsi" w:eastAsia="Microsoft YaHei" w:hAnsiTheme="minorHAnsi" w:cstheme="minorHAnsi"/>
          <w:vertAlign w:val="superscript"/>
        </w:rPr>
        <w:t>1</w:t>
      </w:r>
      <w:r w:rsidR="004F3336" w:rsidRPr="006B4242">
        <w:rPr>
          <w:rFonts w:asciiTheme="minorHAnsi" w:eastAsia="Microsoft YaHei" w:hAnsiTheme="minorHAnsi" w:cstheme="minorHAnsi"/>
          <w:vertAlign w:val="superscript"/>
        </w:rPr>
        <w:t>6</w:t>
      </w:r>
      <w:r w:rsidR="00D33F01">
        <w:rPr>
          <w:rFonts w:asciiTheme="minorHAnsi" w:eastAsia="Microsoft YaHei" w:hAnsiTheme="minorHAnsi" w:cstheme="minorHAnsi"/>
        </w:rPr>
        <w:t>,</w:t>
      </w:r>
      <w:r w:rsidR="009B66AF" w:rsidRPr="006B4242">
        <w:rPr>
          <w:rFonts w:asciiTheme="minorHAnsi" w:eastAsia="Microsoft YaHei" w:hAnsiTheme="minorHAnsi" w:cstheme="minorHAnsi"/>
        </w:rPr>
        <w:t xml:space="preserve"> or Viper</w:t>
      </w:r>
      <w:r w:rsidR="009B66AF" w:rsidRPr="006B4242">
        <w:rPr>
          <w:rFonts w:asciiTheme="minorHAnsi" w:eastAsia="Microsoft YaHei" w:hAnsiTheme="minorHAnsi" w:cstheme="minorHAnsi"/>
          <w:vertAlign w:val="superscript"/>
        </w:rPr>
        <w:t>1</w:t>
      </w:r>
      <w:r w:rsidR="004F3336" w:rsidRPr="006B4242">
        <w:rPr>
          <w:rFonts w:asciiTheme="minorHAnsi" w:eastAsia="Microsoft YaHei" w:hAnsiTheme="minorHAnsi" w:cstheme="minorHAnsi"/>
          <w:vertAlign w:val="superscript"/>
        </w:rPr>
        <w:t>7</w:t>
      </w:r>
      <w:r w:rsidR="009B66AF" w:rsidRPr="006B4242">
        <w:rPr>
          <w:rFonts w:asciiTheme="minorHAnsi" w:eastAsia="Microsoft YaHei" w:hAnsiTheme="minorHAnsi" w:cstheme="minorHAnsi"/>
        </w:rPr>
        <w:t>.</w:t>
      </w:r>
      <w:r w:rsidR="004040B1" w:rsidRPr="006B4242">
        <w:rPr>
          <w:rFonts w:asciiTheme="minorHAnsi" w:eastAsia="Microsoft YaHei" w:hAnsiTheme="minorHAnsi" w:cstheme="minorHAnsi"/>
        </w:rPr>
        <w:t xml:space="preserve"> </w:t>
      </w:r>
      <w:r w:rsidR="001849C9" w:rsidRPr="006B4242">
        <w:rPr>
          <w:rFonts w:asciiTheme="minorHAnsi" w:eastAsia="Microsoft YaHei" w:hAnsiTheme="minorHAnsi" w:cstheme="minorHAnsi"/>
        </w:rPr>
        <w:t xml:space="preserve">Complete </w:t>
      </w:r>
      <w:r w:rsidR="00BC345D" w:rsidRPr="006B4242">
        <w:rPr>
          <w:rFonts w:asciiTheme="minorHAnsi" w:eastAsia="Microsoft YaHei" w:hAnsiTheme="minorHAnsi" w:cstheme="minorHAnsi"/>
        </w:rPr>
        <w:t xml:space="preserve">and detailed </w:t>
      </w:r>
      <w:r w:rsidR="001849C9" w:rsidRPr="006B4242">
        <w:rPr>
          <w:rFonts w:asciiTheme="minorHAnsi" w:eastAsia="Microsoft YaHei" w:hAnsiTheme="minorHAnsi" w:cstheme="minorHAnsi"/>
        </w:rPr>
        <w:t>explanations of XAS analysis fall</w:t>
      </w:r>
      <w:r w:rsidR="00D33F01">
        <w:rPr>
          <w:rFonts w:asciiTheme="minorHAnsi" w:eastAsia="Microsoft YaHei" w:hAnsiTheme="minorHAnsi" w:cstheme="minorHAnsi"/>
        </w:rPr>
        <w:t>s</w:t>
      </w:r>
      <w:r w:rsidR="001849C9" w:rsidRPr="006B4242">
        <w:rPr>
          <w:rFonts w:asciiTheme="minorHAnsi" w:eastAsia="Microsoft YaHei" w:hAnsiTheme="minorHAnsi" w:cstheme="minorHAnsi"/>
        </w:rPr>
        <w:t xml:space="preserve"> outside the scope of this protocol and can be found in recent papers</w:t>
      </w:r>
      <w:r w:rsidR="00CB0DF3" w:rsidRPr="006B4242">
        <w:rPr>
          <w:rFonts w:asciiTheme="minorHAnsi" w:eastAsia="Microsoft YaHei" w:hAnsiTheme="minorHAnsi" w:cstheme="minorHAnsi"/>
          <w:vertAlign w:val="superscript"/>
        </w:rPr>
        <w:t>18</w:t>
      </w:r>
      <w:r w:rsidR="004F3336" w:rsidRPr="006B4242">
        <w:rPr>
          <w:rFonts w:asciiTheme="minorHAnsi" w:eastAsia="Microsoft YaHei" w:hAnsiTheme="minorHAnsi" w:cstheme="minorHAnsi"/>
          <w:vertAlign w:val="superscript"/>
        </w:rPr>
        <w:t>,19</w:t>
      </w:r>
      <w:r w:rsidR="001849C9" w:rsidRPr="006B4242">
        <w:rPr>
          <w:rFonts w:asciiTheme="minorHAnsi" w:eastAsia="Microsoft YaHei" w:hAnsiTheme="minorHAnsi" w:cstheme="minorHAnsi"/>
        </w:rPr>
        <w:t>,</w:t>
      </w:r>
      <w:r w:rsidR="00CB0DF3" w:rsidRPr="006B4242">
        <w:rPr>
          <w:rFonts w:asciiTheme="minorHAnsi" w:eastAsia="Microsoft YaHei" w:hAnsiTheme="minorHAnsi" w:cstheme="minorHAnsi"/>
        </w:rPr>
        <w:t xml:space="preserve"> some of them more </w:t>
      </w:r>
      <w:r w:rsidR="00D33F01">
        <w:rPr>
          <w:rFonts w:asciiTheme="minorHAnsi" w:eastAsia="Microsoft YaHei" w:hAnsiTheme="minorHAnsi" w:cstheme="minorHAnsi"/>
        </w:rPr>
        <w:t>specifically</w:t>
      </w:r>
      <w:r w:rsidR="00D33F01" w:rsidRPr="006B4242">
        <w:rPr>
          <w:rFonts w:asciiTheme="minorHAnsi" w:eastAsia="Microsoft YaHei" w:hAnsiTheme="minorHAnsi" w:cstheme="minorHAnsi"/>
        </w:rPr>
        <w:t xml:space="preserve"> </w:t>
      </w:r>
      <w:r w:rsidR="00D33F01" w:rsidRPr="00D33F01">
        <w:rPr>
          <w:rFonts w:asciiTheme="minorHAnsi" w:eastAsia="Microsoft YaHei" w:hAnsiTheme="minorHAnsi" w:cstheme="minorHAnsi"/>
        </w:rPr>
        <w:t>devoted</w:t>
      </w:r>
      <w:r w:rsidR="00D33F01" w:rsidRPr="00D33F01" w:rsidDel="00D33F01">
        <w:rPr>
          <w:rFonts w:asciiTheme="minorHAnsi" w:eastAsia="Microsoft YaHei" w:hAnsiTheme="minorHAnsi" w:cstheme="minorHAnsi"/>
        </w:rPr>
        <w:t xml:space="preserve"> </w:t>
      </w:r>
      <w:r w:rsidR="001849C9" w:rsidRPr="006B4242">
        <w:rPr>
          <w:rFonts w:asciiTheme="minorHAnsi" w:eastAsia="Microsoft YaHei" w:hAnsiTheme="minorHAnsi" w:cstheme="minorHAnsi"/>
        </w:rPr>
        <w:t>to biological samples</w:t>
      </w:r>
      <w:r w:rsidR="004F3336" w:rsidRPr="006B4242">
        <w:rPr>
          <w:rFonts w:asciiTheme="minorHAnsi" w:eastAsia="Microsoft YaHei" w:hAnsiTheme="minorHAnsi" w:cstheme="minorHAnsi"/>
          <w:vertAlign w:val="superscript"/>
        </w:rPr>
        <w:t>20</w:t>
      </w:r>
      <w:r w:rsidR="00CB0DF3" w:rsidRPr="006B4242">
        <w:rPr>
          <w:rFonts w:asciiTheme="minorHAnsi" w:eastAsia="Microsoft YaHei" w:hAnsiTheme="minorHAnsi" w:cstheme="minorHAnsi"/>
        </w:rPr>
        <w:t>.</w:t>
      </w:r>
      <w:r w:rsidR="00E428A8" w:rsidRPr="006B4242">
        <w:rPr>
          <w:rFonts w:asciiTheme="minorHAnsi" w:eastAsia="Microsoft YaHei" w:hAnsiTheme="minorHAnsi" w:cstheme="minorHAnsi"/>
        </w:rPr>
        <w:t xml:space="preserve"> </w:t>
      </w:r>
      <w:r w:rsidR="00E428A8" w:rsidRPr="006B4242">
        <w:t>Selenium XANES reference spectra are already gathered in</w:t>
      </w:r>
      <w:r w:rsidR="00E428A8">
        <w:t xml:space="preserve"> the SSHADE </w:t>
      </w:r>
      <w:r w:rsidR="00D33F01">
        <w:t xml:space="preserve">spectra </w:t>
      </w:r>
      <w:r w:rsidR="00E428A8">
        <w:t>datab</w:t>
      </w:r>
      <w:r w:rsidR="00E428A8" w:rsidRPr="00C5685D">
        <w:t>ase</w:t>
      </w:r>
      <w:r w:rsidR="00E428A8" w:rsidRPr="00C5685D">
        <w:rPr>
          <w:vertAlign w:val="superscript"/>
        </w:rPr>
        <w:t>21</w:t>
      </w:r>
      <w:r w:rsidR="00E428A8" w:rsidRPr="00C5685D">
        <w:t>.</w:t>
      </w:r>
    </w:p>
    <w:bookmarkEnd w:id="5"/>
    <w:p w14:paraId="437FDE80" w14:textId="77777777" w:rsidR="009D3718" w:rsidRPr="00C5685D" w:rsidRDefault="009D3718" w:rsidP="00EA1621">
      <w:pPr>
        <w:pStyle w:val="NormalWeb"/>
        <w:spacing w:before="0" w:beforeAutospacing="0" w:after="0" w:afterAutospacing="0"/>
        <w:rPr>
          <w:rFonts w:asciiTheme="minorHAnsi" w:hAnsiTheme="minorHAnsi" w:cstheme="minorHAnsi"/>
        </w:rPr>
      </w:pPr>
    </w:p>
    <w:p w14:paraId="3E79FCA8" w14:textId="01BE0CCB" w:rsidR="006305D7" w:rsidRPr="00C5685D" w:rsidRDefault="006305D7" w:rsidP="00EA1621">
      <w:pPr>
        <w:pStyle w:val="NormalWeb"/>
        <w:spacing w:before="0" w:beforeAutospacing="0" w:after="0" w:afterAutospacing="0"/>
        <w:rPr>
          <w:rFonts w:asciiTheme="minorHAnsi" w:hAnsiTheme="minorHAnsi" w:cstheme="minorHAnsi"/>
          <w:color w:val="808080"/>
        </w:rPr>
      </w:pPr>
      <w:r w:rsidRPr="00C5685D">
        <w:rPr>
          <w:rFonts w:asciiTheme="minorHAnsi" w:hAnsiTheme="minorHAnsi" w:cstheme="minorHAnsi"/>
          <w:b/>
        </w:rPr>
        <w:t>REPRESENTATIVE RESULTS</w:t>
      </w:r>
      <w:r w:rsidR="00EF1462" w:rsidRPr="00C5685D">
        <w:rPr>
          <w:rFonts w:asciiTheme="minorHAnsi" w:hAnsiTheme="minorHAnsi" w:cstheme="minorHAnsi"/>
          <w:b/>
        </w:rPr>
        <w:t xml:space="preserve">: </w:t>
      </w:r>
    </w:p>
    <w:p w14:paraId="74CA13A6" w14:textId="289979F8" w:rsidR="00D26A5C" w:rsidRPr="006B4242" w:rsidRDefault="00D26A5C" w:rsidP="00EA1621">
      <w:pPr>
        <w:rPr>
          <w:rFonts w:asciiTheme="minorHAnsi" w:hAnsiTheme="minorHAnsi" w:cstheme="minorHAnsi"/>
        </w:rPr>
      </w:pPr>
      <w:r w:rsidRPr="00C5685D">
        <w:rPr>
          <w:color w:val="auto"/>
        </w:rPr>
        <w:t>The main aim</w:t>
      </w:r>
      <w:r w:rsidR="008D624F" w:rsidRPr="00C5685D">
        <w:rPr>
          <w:color w:val="auto"/>
        </w:rPr>
        <w:t>s</w:t>
      </w:r>
      <w:r w:rsidRPr="00C5685D">
        <w:rPr>
          <w:color w:val="auto"/>
        </w:rPr>
        <w:t xml:space="preserve"> of </w:t>
      </w:r>
      <w:r w:rsidRPr="006B4242">
        <w:rPr>
          <w:color w:val="auto"/>
        </w:rPr>
        <w:t>these preparations w</w:t>
      </w:r>
      <w:r w:rsidR="008D624F" w:rsidRPr="006B4242">
        <w:rPr>
          <w:color w:val="auto"/>
        </w:rPr>
        <w:t>ere</w:t>
      </w:r>
      <w:r w:rsidRPr="006B4242">
        <w:rPr>
          <w:color w:val="auto"/>
        </w:rPr>
        <w:t xml:space="preserve"> to </w:t>
      </w:r>
      <w:r w:rsidRPr="006B4242">
        <w:rPr>
          <w:rFonts w:asciiTheme="minorHAnsi" w:hAnsiTheme="minorHAnsi" w:cstheme="minorHAnsi"/>
        </w:rPr>
        <w:t xml:space="preserve">investigate the interaction between </w:t>
      </w:r>
      <w:r w:rsidR="00326237">
        <w:rPr>
          <w:rFonts w:asciiTheme="minorHAnsi" w:hAnsiTheme="minorHAnsi" w:cstheme="minorHAnsi"/>
        </w:rPr>
        <w:t xml:space="preserve">selenium </w:t>
      </w:r>
      <w:r w:rsidRPr="006B4242">
        <w:rPr>
          <w:rFonts w:asciiTheme="minorHAnsi" w:hAnsiTheme="minorHAnsi" w:cstheme="minorHAnsi"/>
        </w:rPr>
        <w:t>nanoparticles (</w:t>
      </w:r>
      <w:r w:rsidR="00C33D79" w:rsidRPr="006B4242">
        <w:rPr>
          <w:rFonts w:asciiTheme="minorHAnsi" w:hAnsiTheme="minorHAnsi" w:cstheme="minorHAnsi"/>
        </w:rPr>
        <w:t>Se-</w:t>
      </w:r>
      <w:r w:rsidRPr="006B4242">
        <w:rPr>
          <w:rFonts w:asciiTheme="minorHAnsi" w:hAnsiTheme="minorHAnsi" w:cstheme="minorHAnsi"/>
        </w:rPr>
        <w:t xml:space="preserve">NPs) and cancer cells, and </w:t>
      </w:r>
      <w:r w:rsidR="00326237">
        <w:rPr>
          <w:rFonts w:asciiTheme="minorHAnsi" w:hAnsiTheme="minorHAnsi" w:cstheme="minorHAnsi"/>
        </w:rPr>
        <w:t xml:space="preserve">iron </w:t>
      </w:r>
      <w:r w:rsidRPr="006B4242">
        <w:rPr>
          <w:rFonts w:asciiTheme="minorHAnsi" w:hAnsiTheme="minorHAnsi" w:cstheme="minorHAnsi"/>
        </w:rPr>
        <w:t xml:space="preserve">binding and sequestration in phytoplankton. </w:t>
      </w:r>
    </w:p>
    <w:p w14:paraId="5DCE27DF" w14:textId="77777777" w:rsidR="00EA1621" w:rsidRPr="006B4242" w:rsidRDefault="00EA1621" w:rsidP="00EA1621">
      <w:pPr>
        <w:rPr>
          <w:color w:val="auto"/>
        </w:rPr>
      </w:pPr>
    </w:p>
    <w:p w14:paraId="45240A72" w14:textId="0162C96F" w:rsidR="001D271F" w:rsidRPr="006B4242" w:rsidRDefault="00F7320B" w:rsidP="00EA1621">
      <w:pPr>
        <w:rPr>
          <w:rFonts w:asciiTheme="minorHAnsi" w:eastAsia="Microsoft YaHei" w:hAnsiTheme="minorHAnsi" w:cstheme="minorHAnsi"/>
          <w:kern w:val="1"/>
          <w:szCs w:val="20"/>
        </w:rPr>
      </w:pPr>
      <w:r w:rsidRPr="006B4242">
        <w:rPr>
          <w:rFonts w:asciiTheme="minorHAnsi" w:eastAsia="Microsoft YaHei" w:hAnsiTheme="minorHAnsi" w:cstheme="minorHAnsi"/>
        </w:rPr>
        <w:t>HERFD-XANES spectra of the selenium in the initial state (BSA Se-NPs) and in cells incubated in nutritive medium (BSA Se-NP</w:t>
      </w:r>
      <w:r w:rsidR="00B33D76">
        <w:rPr>
          <w:rFonts w:asciiTheme="minorHAnsi" w:eastAsia="Microsoft YaHei" w:hAnsiTheme="minorHAnsi" w:cstheme="minorHAnsi"/>
        </w:rPr>
        <w:t>s</w:t>
      </w:r>
      <w:r w:rsidRPr="006B4242">
        <w:rPr>
          <w:rFonts w:asciiTheme="minorHAnsi" w:eastAsia="Microsoft YaHei" w:hAnsiTheme="minorHAnsi" w:cstheme="minorHAnsi"/>
        </w:rPr>
        <w:t xml:space="preserve"> after 24</w:t>
      </w:r>
      <w:r w:rsidR="00D33F01">
        <w:rPr>
          <w:rFonts w:asciiTheme="minorHAnsi" w:eastAsia="Microsoft YaHei" w:hAnsiTheme="minorHAnsi" w:cstheme="minorHAnsi"/>
        </w:rPr>
        <w:t xml:space="preserve"> </w:t>
      </w:r>
      <w:r w:rsidRPr="006B4242">
        <w:rPr>
          <w:rFonts w:asciiTheme="minorHAnsi" w:eastAsia="Microsoft YaHei" w:hAnsiTheme="minorHAnsi" w:cstheme="minorHAnsi"/>
        </w:rPr>
        <w:t xml:space="preserve">h incubation) are shown in </w:t>
      </w:r>
      <w:r w:rsidR="0078657D" w:rsidRPr="006B4242">
        <w:rPr>
          <w:b/>
          <w:color w:val="auto"/>
        </w:rPr>
        <w:t>Figure 10</w:t>
      </w:r>
      <w:r w:rsidRPr="006B4242">
        <w:rPr>
          <w:color w:val="auto"/>
        </w:rPr>
        <w:t xml:space="preserve">. Results showed that </w:t>
      </w:r>
      <w:r w:rsidR="00326237">
        <w:rPr>
          <w:color w:val="auto"/>
        </w:rPr>
        <w:t xml:space="preserve">selenium </w:t>
      </w:r>
      <w:r w:rsidRPr="006B4242">
        <w:rPr>
          <w:color w:val="auto"/>
        </w:rPr>
        <w:t xml:space="preserve">in the initial Se-NPs was present as </w:t>
      </w:r>
      <w:r w:rsidR="005F65C0">
        <w:rPr>
          <w:color w:val="auto"/>
        </w:rPr>
        <w:t xml:space="preserve">both </w:t>
      </w:r>
      <w:proofErr w:type="gramStart"/>
      <w:r w:rsidRPr="006B4242">
        <w:rPr>
          <w:color w:val="auto"/>
        </w:rPr>
        <w:t>Se</w:t>
      </w:r>
      <w:r w:rsidRPr="006B4242">
        <w:rPr>
          <w:color w:val="auto"/>
          <w:vertAlign w:val="superscript"/>
        </w:rPr>
        <w:t>(</w:t>
      </w:r>
      <w:proofErr w:type="gramEnd"/>
      <w:r w:rsidRPr="006B4242">
        <w:rPr>
          <w:color w:val="auto"/>
          <w:vertAlign w:val="superscript"/>
        </w:rPr>
        <w:t>0)</w:t>
      </w:r>
      <w:r w:rsidRPr="006B4242">
        <w:rPr>
          <w:color w:val="auto"/>
        </w:rPr>
        <w:t xml:space="preserve"> and selenite-like</w:t>
      </w:r>
      <w:r w:rsidR="00CC1515" w:rsidRPr="006B4242">
        <w:rPr>
          <w:color w:val="auto"/>
        </w:rPr>
        <w:t xml:space="preserve"> form</w:t>
      </w:r>
      <w:r w:rsidR="005F65C0">
        <w:rPr>
          <w:color w:val="auto"/>
        </w:rPr>
        <w:t>s</w:t>
      </w:r>
      <w:r w:rsidRPr="006B4242">
        <w:rPr>
          <w:color w:val="auto"/>
        </w:rPr>
        <w:t xml:space="preserve">, whereas after interactions with </w:t>
      </w:r>
      <w:r w:rsidR="00E022E3">
        <w:rPr>
          <w:color w:val="auto"/>
        </w:rPr>
        <w:t>PC-3</w:t>
      </w:r>
      <w:r w:rsidRPr="006B4242">
        <w:rPr>
          <w:color w:val="auto"/>
        </w:rPr>
        <w:t xml:space="preserve"> cells the selenium in cells was mainly present as Se</w:t>
      </w:r>
      <w:r w:rsidRPr="006B4242">
        <w:rPr>
          <w:color w:val="auto"/>
          <w:vertAlign w:val="superscript"/>
        </w:rPr>
        <w:t>(0)</w:t>
      </w:r>
      <w:r w:rsidRPr="006B4242">
        <w:rPr>
          <w:color w:val="auto"/>
        </w:rPr>
        <w:t xml:space="preserve">, thus demonstrating a change of </w:t>
      </w:r>
      <w:r w:rsidR="00326237">
        <w:rPr>
          <w:color w:val="auto"/>
        </w:rPr>
        <w:t xml:space="preserve">selenium </w:t>
      </w:r>
      <w:r w:rsidRPr="006B4242">
        <w:rPr>
          <w:color w:val="auto"/>
        </w:rPr>
        <w:t xml:space="preserve">species in cells. </w:t>
      </w:r>
      <w:r w:rsidR="00544A42" w:rsidRPr="006B4242">
        <w:rPr>
          <w:color w:val="auto"/>
        </w:rPr>
        <w:t xml:space="preserve">For </w:t>
      </w:r>
      <w:r w:rsidR="00E73FFE">
        <w:rPr>
          <w:color w:val="auto"/>
        </w:rPr>
        <w:t>iron</w:t>
      </w:r>
      <w:r w:rsidR="00544A42" w:rsidRPr="006B4242">
        <w:rPr>
          <w:color w:val="auto"/>
        </w:rPr>
        <w:t xml:space="preserve">, </w:t>
      </w:r>
      <w:r w:rsidR="00544A42" w:rsidRPr="006B4242">
        <w:rPr>
          <w:rFonts w:asciiTheme="minorHAnsi" w:eastAsia="Microsoft YaHei" w:hAnsiTheme="minorHAnsi" w:cstheme="minorHAnsi"/>
        </w:rPr>
        <w:t xml:space="preserve">HERFD-XANES spectra of references showed distinct </w:t>
      </w:r>
      <w:r w:rsidR="00D33F01" w:rsidRPr="006B4242">
        <w:rPr>
          <w:rFonts w:asciiTheme="minorHAnsi" w:eastAsia="Microsoft YaHei" w:hAnsiTheme="minorHAnsi" w:cstheme="minorHAnsi"/>
          <w:kern w:val="1"/>
          <w:szCs w:val="20"/>
        </w:rPr>
        <w:t xml:space="preserve">edge </w:t>
      </w:r>
      <w:r w:rsidR="001D271F" w:rsidRPr="006B4242">
        <w:rPr>
          <w:rFonts w:asciiTheme="minorHAnsi" w:eastAsia="Microsoft YaHei" w:hAnsiTheme="minorHAnsi" w:cstheme="minorHAnsi"/>
          <w:kern w:val="1"/>
          <w:szCs w:val="20"/>
        </w:rPr>
        <w:t xml:space="preserve">positions depending on the </w:t>
      </w:r>
      <w:r w:rsidR="00326237">
        <w:rPr>
          <w:rFonts w:asciiTheme="minorHAnsi" w:eastAsia="Microsoft YaHei" w:hAnsiTheme="minorHAnsi" w:cstheme="minorHAnsi"/>
          <w:kern w:val="1"/>
          <w:szCs w:val="20"/>
        </w:rPr>
        <w:t xml:space="preserve">iron </w:t>
      </w:r>
      <w:r w:rsidR="001D271F" w:rsidRPr="006B4242">
        <w:rPr>
          <w:rFonts w:asciiTheme="minorHAnsi" w:eastAsia="Microsoft YaHei" w:hAnsiTheme="minorHAnsi" w:cstheme="minorHAnsi"/>
          <w:kern w:val="1"/>
          <w:szCs w:val="20"/>
        </w:rPr>
        <w:t>oxidation state, with reduced species of iron shifted to low energy values</w:t>
      </w:r>
      <w:r w:rsidR="00544A42" w:rsidRPr="006B4242">
        <w:rPr>
          <w:rFonts w:asciiTheme="minorHAnsi" w:eastAsia="Microsoft YaHei" w:hAnsiTheme="minorHAnsi" w:cstheme="minorHAnsi"/>
          <w:kern w:val="1"/>
          <w:szCs w:val="20"/>
        </w:rPr>
        <w:t xml:space="preserve"> (</w:t>
      </w:r>
      <w:r w:rsidR="0078657D" w:rsidRPr="006B4242">
        <w:rPr>
          <w:rFonts w:asciiTheme="minorHAnsi" w:eastAsia="Microsoft YaHei" w:hAnsiTheme="minorHAnsi" w:cstheme="minorHAnsi"/>
          <w:b/>
          <w:kern w:val="1"/>
          <w:szCs w:val="20"/>
        </w:rPr>
        <w:t>Figure 11</w:t>
      </w:r>
      <w:r w:rsidR="00544A42" w:rsidRPr="006B4242">
        <w:rPr>
          <w:rFonts w:asciiTheme="minorHAnsi" w:eastAsia="Microsoft YaHei" w:hAnsiTheme="minorHAnsi" w:cstheme="minorHAnsi"/>
          <w:kern w:val="1"/>
          <w:szCs w:val="20"/>
        </w:rPr>
        <w:t>)</w:t>
      </w:r>
      <w:r w:rsidR="001D271F" w:rsidRPr="006B4242">
        <w:rPr>
          <w:rFonts w:asciiTheme="minorHAnsi" w:eastAsia="Microsoft YaHei" w:hAnsiTheme="minorHAnsi" w:cstheme="minorHAnsi"/>
          <w:kern w:val="1"/>
          <w:szCs w:val="20"/>
        </w:rPr>
        <w:t xml:space="preserve">. </w:t>
      </w:r>
      <w:r w:rsidR="00D33F01">
        <w:rPr>
          <w:rFonts w:asciiTheme="minorHAnsi" w:eastAsia="Microsoft YaHei" w:hAnsiTheme="minorHAnsi" w:cstheme="minorHAnsi"/>
          <w:kern w:val="1"/>
          <w:szCs w:val="20"/>
        </w:rPr>
        <w:t xml:space="preserve">Two </w:t>
      </w:r>
      <w:r w:rsidR="00D33F01" w:rsidRPr="006B4242">
        <w:rPr>
          <w:rFonts w:asciiTheme="minorHAnsi" w:eastAsia="Microsoft YaHei" w:hAnsiTheme="minorHAnsi" w:cstheme="minorHAnsi"/>
          <w:kern w:val="1"/>
          <w:szCs w:val="20"/>
        </w:rPr>
        <w:t xml:space="preserve">successive </w:t>
      </w:r>
      <w:r w:rsidR="001D271F" w:rsidRPr="006B4242">
        <w:rPr>
          <w:rFonts w:asciiTheme="minorHAnsi" w:eastAsia="Microsoft YaHei" w:hAnsiTheme="minorHAnsi" w:cstheme="minorHAnsi"/>
          <w:kern w:val="1"/>
          <w:szCs w:val="20"/>
        </w:rPr>
        <w:t xml:space="preserve">spectra collected on the same position of </w:t>
      </w:r>
      <w:r w:rsidR="00BA3DC9" w:rsidRPr="006B4242">
        <w:rPr>
          <w:rFonts w:asciiTheme="minorHAnsi" w:eastAsia="Microsoft YaHei" w:hAnsiTheme="minorHAnsi" w:cstheme="minorHAnsi"/>
          <w:kern w:val="1"/>
          <w:szCs w:val="20"/>
        </w:rPr>
        <w:t>a</w:t>
      </w:r>
      <w:r w:rsidR="001D271F" w:rsidRPr="006B4242">
        <w:rPr>
          <w:rFonts w:asciiTheme="minorHAnsi" w:eastAsia="Microsoft YaHei" w:hAnsiTheme="minorHAnsi" w:cstheme="minorHAnsi"/>
          <w:kern w:val="1"/>
          <w:szCs w:val="20"/>
        </w:rPr>
        <w:t xml:space="preserve"> diatom pellet </w:t>
      </w:r>
      <w:r w:rsidR="00D33F01">
        <w:rPr>
          <w:rFonts w:asciiTheme="minorHAnsi" w:eastAsia="Microsoft YaHei" w:hAnsiTheme="minorHAnsi" w:cstheme="minorHAnsi"/>
          <w:kern w:val="1"/>
          <w:szCs w:val="20"/>
        </w:rPr>
        <w:t>were</w:t>
      </w:r>
      <w:r w:rsidR="00D33F01" w:rsidRPr="006B4242">
        <w:rPr>
          <w:rFonts w:asciiTheme="minorHAnsi" w:eastAsia="Microsoft YaHei" w:hAnsiTheme="minorHAnsi" w:cstheme="minorHAnsi"/>
          <w:kern w:val="1"/>
          <w:szCs w:val="20"/>
        </w:rPr>
        <w:t xml:space="preserve"> </w:t>
      </w:r>
      <w:r w:rsidR="001D271F" w:rsidRPr="006B4242">
        <w:rPr>
          <w:rFonts w:asciiTheme="minorHAnsi" w:eastAsia="Microsoft YaHei" w:hAnsiTheme="minorHAnsi" w:cstheme="minorHAnsi"/>
          <w:kern w:val="1"/>
          <w:szCs w:val="20"/>
        </w:rPr>
        <w:t>similar, indicating that beam damage was limited between two acquisitions when using a He-cryostat at 10</w:t>
      </w:r>
      <w:r w:rsidR="00D33F01">
        <w:rPr>
          <w:rFonts w:asciiTheme="minorHAnsi" w:eastAsia="Microsoft YaHei" w:hAnsiTheme="minorHAnsi" w:cstheme="minorHAnsi"/>
          <w:kern w:val="1"/>
          <w:szCs w:val="20"/>
        </w:rPr>
        <w:t xml:space="preserve"> </w:t>
      </w:r>
      <w:r w:rsidR="001D271F" w:rsidRPr="006B4242">
        <w:rPr>
          <w:rFonts w:asciiTheme="minorHAnsi" w:eastAsia="Microsoft YaHei" w:hAnsiTheme="minorHAnsi" w:cstheme="minorHAnsi"/>
          <w:kern w:val="1"/>
          <w:szCs w:val="20"/>
        </w:rPr>
        <w:t xml:space="preserve">K. Furthermore, spectra from different positions of the diatom pellet (here three positions) </w:t>
      </w:r>
      <w:r w:rsidR="00D33F01">
        <w:rPr>
          <w:rFonts w:asciiTheme="minorHAnsi" w:eastAsia="Microsoft YaHei" w:hAnsiTheme="minorHAnsi" w:cstheme="minorHAnsi"/>
          <w:kern w:val="1"/>
          <w:szCs w:val="20"/>
        </w:rPr>
        <w:t>were</w:t>
      </w:r>
      <w:r w:rsidR="00D33F01" w:rsidRPr="006B4242">
        <w:rPr>
          <w:rFonts w:asciiTheme="minorHAnsi" w:eastAsia="Microsoft YaHei" w:hAnsiTheme="minorHAnsi" w:cstheme="minorHAnsi"/>
          <w:kern w:val="1"/>
          <w:szCs w:val="20"/>
        </w:rPr>
        <w:t xml:space="preserve"> </w:t>
      </w:r>
      <w:r w:rsidR="001D271F" w:rsidRPr="006B4242">
        <w:rPr>
          <w:rFonts w:asciiTheme="minorHAnsi" w:eastAsia="Microsoft YaHei" w:hAnsiTheme="minorHAnsi" w:cstheme="minorHAnsi"/>
          <w:kern w:val="1"/>
          <w:szCs w:val="20"/>
        </w:rPr>
        <w:t>identical, demonstrating that the sample pellet was homogeneous, and that the spectra could be averaged to obtain a better signal</w:t>
      </w:r>
      <w:r w:rsidR="00D33F01">
        <w:rPr>
          <w:rFonts w:asciiTheme="minorHAnsi" w:eastAsia="Microsoft YaHei" w:hAnsiTheme="minorHAnsi" w:cstheme="minorHAnsi"/>
          <w:kern w:val="1"/>
          <w:szCs w:val="20"/>
        </w:rPr>
        <w:t>-to-</w:t>
      </w:r>
      <w:r w:rsidR="001D271F" w:rsidRPr="006B4242">
        <w:rPr>
          <w:rFonts w:asciiTheme="minorHAnsi" w:eastAsia="Microsoft YaHei" w:hAnsiTheme="minorHAnsi" w:cstheme="minorHAnsi"/>
          <w:kern w:val="1"/>
          <w:szCs w:val="20"/>
        </w:rPr>
        <w:t xml:space="preserve">noise ratio spectrum (averaged spectrum). The averaged spectrum for diatoms shows edge features mostly corresponding to </w:t>
      </w:r>
      <w:proofErr w:type="gramStart"/>
      <w:r w:rsidR="001D271F" w:rsidRPr="006B4242">
        <w:rPr>
          <w:rFonts w:asciiTheme="minorHAnsi" w:eastAsia="Microsoft YaHei" w:hAnsiTheme="minorHAnsi" w:cstheme="minorHAnsi"/>
          <w:kern w:val="1"/>
          <w:szCs w:val="20"/>
        </w:rPr>
        <w:t>Fe(</w:t>
      </w:r>
      <w:proofErr w:type="gramEnd"/>
      <w:r w:rsidR="001D271F" w:rsidRPr="006B4242">
        <w:rPr>
          <w:rFonts w:asciiTheme="minorHAnsi" w:eastAsia="Microsoft YaHei" w:hAnsiTheme="minorHAnsi" w:cstheme="minorHAnsi"/>
          <w:kern w:val="1"/>
          <w:szCs w:val="20"/>
        </w:rPr>
        <w:t xml:space="preserve">III). Linear combination fitting of the reference spectra </w:t>
      </w:r>
      <w:r w:rsidR="00D33F01" w:rsidRPr="007147E8">
        <w:rPr>
          <w:rFonts w:asciiTheme="minorHAnsi" w:eastAsia="Microsoft YaHei" w:hAnsiTheme="minorHAnsi" w:cstheme="minorHAnsi"/>
          <w:kern w:val="1"/>
          <w:szCs w:val="20"/>
        </w:rPr>
        <w:t>was</w:t>
      </w:r>
      <w:r w:rsidR="00D33F01" w:rsidRPr="006B4242">
        <w:rPr>
          <w:rFonts w:asciiTheme="minorHAnsi" w:eastAsia="Microsoft YaHei" w:hAnsiTheme="minorHAnsi" w:cstheme="minorHAnsi"/>
          <w:kern w:val="1"/>
          <w:szCs w:val="20"/>
        </w:rPr>
        <w:t xml:space="preserve"> </w:t>
      </w:r>
      <w:r w:rsidR="001D271F" w:rsidRPr="006B4242">
        <w:rPr>
          <w:rFonts w:asciiTheme="minorHAnsi" w:eastAsia="Microsoft YaHei" w:hAnsiTheme="minorHAnsi" w:cstheme="minorHAnsi"/>
          <w:kern w:val="1"/>
          <w:szCs w:val="20"/>
        </w:rPr>
        <w:t xml:space="preserve">then performed to quantify the proportion of the </w:t>
      </w:r>
      <w:r w:rsidR="00326237">
        <w:rPr>
          <w:rFonts w:asciiTheme="minorHAnsi" w:eastAsia="Microsoft YaHei" w:hAnsiTheme="minorHAnsi" w:cstheme="minorHAnsi"/>
          <w:kern w:val="1"/>
          <w:szCs w:val="20"/>
        </w:rPr>
        <w:t xml:space="preserve">iron </w:t>
      </w:r>
      <w:r w:rsidR="001D271F" w:rsidRPr="006B4242">
        <w:rPr>
          <w:rFonts w:asciiTheme="minorHAnsi" w:eastAsia="Microsoft YaHei" w:hAnsiTheme="minorHAnsi" w:cstheme="minorHAnsi"/>
          <w:kern w:val="1"/>
          <w:szCs w:val="20"/>
        </w:rPr>
        <w:t xml:space="preserve">species as described in </w:t>
      </w:r>
      <w:proofErr w:type="spellStart"/>
      <w:r w:rsidR="00EC7331" w:rsidRPr="006B4242">
        <w:rPr>
          <w:rFonts w:asciiTheme="minorHAnsi" w:eastAsia="Microsoft YaHei" w:hAnsiTheme="minorHAnsi" w:cstheme="minorHAnsi"/>
          <w:kern w:val="1"/>
          <w:szCs w:val="20"/>
        </w:rPr>
        <w:t>Sarret</w:t>
      </w:r>
      <w:proofErr w:type="spellEnd"/>
      <w:r w:rsidR="00EC7331" w:rsidRPr="006B4242">
        <w:rPr>
          <w:rFonts w:asciiTheme="minorHAnsi" w:eastAsia="Microsoft YaHei" w:hAnsiTheme="minorHAnsi" w:cstheme="minorHAnsi"/>
          <w:kern w:val="1"/>
          <w:szCs w:val="20"/>
        </w:rPr>
        <w:t xml:space="preserve"> et al.</w:t>
      </w:r>
      <w:r w:rsidR="00EC7331" w:rsidRPr="006B4242">
        <w:rPr>
          <w:rFonts w:asciiTheme="minorHAnsi" w:eastAsia="Microsoft YaHei" w:hAnsiTheme="minorHAnsi" w:cstheme="minorHAnsi"/>
          <w:kern w:val="1"/>
          <w:szCs w:val="20"/>
          <w:vertAlign w:val="superscript"/>
        </w:rPr>
        <w:t>6</w:t>
      </w:r>
      <w:r w:rsidR="001D271F" w:rsidRPr="006B4242">
        <w:rPr>
          <w:rFonts w:asciiTheme="minorHAnsi" w:eastAsia="Microsoft YaHei" w:hAnsiTheme="minorHAnsi" w:cstheme="minorHAnsi"/>
          <w:kern w:val="1"/>
          <w:szCs w:val="20"/>
        </w:rPr>
        <w:t>.</w:t>
      </w:r>
    </w:p>
    <w:p w14:paraId="7F5815FC" w14:textId="3133E33C" w:rsidR="004A71E4" w:rsidRPr="006B4242" w:rsidRDefault="004A71E4" w:rsidP="00EA1621">
      <w:pPr>
        <w:rPr>
          <w:rFonts w:asciiTheme="minorHAnsi" w:hAnsiTheme="minorHAnsi" w:cstheme="minorHAnsi"/>
          <w:color w:val="808080" w:themeColor="background1" w:themeShade="80"/>
        </w:rPr>
      </w:pPr>
    </w:p>
    <w:p w14:paraId="3C9083F6" w14:textId="31C52A3D" w:rsidR="00B32616" w:rsidRPr="006B4242" w:rsidRDefault="00B32616" w:rsidP="00EA1621">
      <w:pPr>
        <w:rPr>
          <w:rFonts w:asciiTheme="minorHAnsi" w:hAnsiTheme="minorHAnsi" w:cstheme="minorHAnsi"/>
          <w:bCs/>
          <w:color w:val="808080"/>
        </w:rPr>
      </w:pPr>
      <w:r w:rsidRPr="006B4242">
        <w:rPr>
          <w:rFonts w:asciiTheme="minorHAnsi" w:hAnsiTheme="minorHAnsi" w:cstheme="minorHAnsi"/>
          <w:b/>
        </w:rPr>
        <w:t xml:space="preserve">FIGURE </w:t>
      </w:r>
      <w:r w:rsidR="0013621E" w:rsidRPr="006B4242">
        <w:rPr>
          <w:rFonts w:asciiTheme="minorHAnsi" w:hAnsiTheme="minorHAnsi" w:cstheme="minorHAnsi"/>
          <w:b/>
        </w:rPr>
        <w:t xml:space="preserve">AND TABLE </w:t>
      </w:r>
      <w:r w:rsidRPr="006B4242">
        <w:rPr>
          <w:rFonts w:asciiTheme="minorHAnsi" w:hAnsiTheme="minorHAnsi" w:cstheme="minorHAnsi"/>
          <w:b/>
        </w:rPr>
        <w:t>LEGENDS:</w:t>
      </w:r>
      <w:r w:rsidRPr="006B4242">
        <w:rPr>
          <w:rFonts w:asciiTheme="minorHAnsi" w:hAnsiTheme="minorHAnsi" w:cstheme="minorHAnsi"/>
          <w:color w:val="808080"/>
        </w:rPr>
        <w:t xml:space="preserve"> </w:t>
      </w:r>
    </w:p>
    <w:p w14:paraId="3C8E071B" w14:textId="77777777" w:rsidR="00E3685F" w:rsidRPr="006B4242" w:rsidRDefault="00E3685F" w:rsidP="00EA1621">
      <w:pPr>
        <w:snapToGrid w:val="0"/>
        <w:rPr>
          <w:b/>
          <w:color w:val="auto"/>
        </w:rPr>
      </w:pPr>
    </w:p>
    <w:p w14:paraId="01075519" w14:textId="225CD318" w:rsidR="00E3685F" w:rsidRPr="006B4242" w:rsidRDefault="0078657D" w:rsidP="00EA1621">
      <w:pPr>
        <w:snapToGrid w:val="0"/>
        <w:rPr>
          <w:color w:val="auto"/>
        </w:rPr>
      </w:pPr>
      <w:r w:rsidRPr="006B4242">
        <w:rPr>
          <w:b/>
          <w:color w:val="auto"/>
        </w:rPr>
        <w:t>Figure 1</w:t>
      </w:r>
      <w:r w:rsidR="00E3685F" w:rsidRPr="006B4242">
        <w:rPr>
          <w:color w:val="auto"/>
        </w:rPr>
        <w:t xml:space="preserve">: </w:t>
      </w:r>
      <w:r w:rsidR="00E3685F" w:rsidRPr="006B4242">
        <w:rPr>
          <w:b/>
          <w:bCs/>
          <w:color w:val="auto"/>
        </w:rPr>
        <w:t>Typical cell pellets.</w:t>
      </w:r>
      <w:r w:rsidR="00E3685F" w:rsidRPr="006B4242">
        <w:rPr>
          <w:color w:val="auto"/>
        </w:rPr>
        <w:t xml:space="preserve"> </w:t>
      </w:r>
      <w:r w:rsidR="00D33F01">
        <w:rPr>
          <w:color w:val="auto"/>
        </w:rPr>
        <w:t xml:space="preserve">The </w:t>
      </w:r>
      <w:r w:rsidR="008D624F" w:rsidRPr="006B4242">
        <w:rPr>
          <w:color w:val="auto"/>
        </w:rPr>
        <w:t>1.5</w:t>
      </w:r>
      <w:r w:rsidR="006B4242">
        <w:rPr>
          <w:color w:val="auto"/>
        </w:rPr>
        <w:t xml:space="preserve"> mL</w:t>
      </w:r>
      <w:r w:rsidR="008D624F" w:rsidRPr="006B4242">
        <w:rPr>
          <w:color w:val="auto"/>
        </w:rPr>
        <w:t xml:space="preserve"> polypropylene </w:t>
      </w:r>
      <w:r w:rsidR="00E3685F" w:rsidRPr="006B4242">
        <w:rPr>
          <w:color w:val="auto"/>
        </w:rPr>
        <w:t>tubes (OVCAR-3</w:t>
      </w:r>
      <w:r w:rsidR="006A1E9D" w:rsidRPr="006B4242">
        <w:rPr>
          <w:color w:val="auto"/>
        </w:rPr>
        <w:t xml:space="preserve"> cells</w:t>
      </w:r>
      <w:r w:rsidR="00E3685F" w:rsidRPr="006B4242">
        <w:rPr>
          <w:color w:val="auto"/>
        </w:rPr>
        <w:t xml:space="preserve"> left, PC-3 </w:t>
      </w:r>
      <w:r w:rsidR="006A1E9D" w:rsidRPr="006B4242">
        <w:rPr>
          <w:color w:val="auto"/>
        </w:rPr>
        <w:t xml:space="preserve">cells </w:t>
      </w:r>
      <w:r w:rsidR="00E3685F" w:rsidRPr="006B4242">
        <w:rPr>
          <w:color w:val="auto"/>
        </w:rPr>
        <w:t>right) contain</w:t>
      </w:r>
      <w:r w:rsidR="00925E8C" w:rsidRPr="006B4242">
        <w:rPr>
          <w:color w:val="auto"/>
        </w:rPr>
        <w:t>ing</w:t>
      </w:r>
      <w:r w:rsidR="00E3685F" w:rsidRPr="006B4242">
        <w:rPr>
          <w:color w:val="auto"/>
        </w:rPr>
        <w:t xml:space="preserve"> 8 </w:t>
      </w:r>
      <w:r w:rsidR="00D33F01">
        <w:rPr>
          <w:color w:val="auto"/>
        </w:rPr>
        <w:t>x 10</w:t>
      </w:r>
      <w:r w:rsidR="00D33F01" w:rsidRPr="00AB0B6E">
        <w:rPr>
          <w:color w:val="auto"/>
          <w:vertAlign w:val="superscript"/>
        </w:rPr>
        <w:t>6</w:t>
      </w:r>
      <w:r w:rsidR="00D33F01" w:rsidRPr="006B4242">
        <w:rPr>
          <w:color w:val="auto"/>
        </w:rPr>
        <w:t xml:space="preserve"> </w:t>
      </w:r>
      <w:r w:rsidR="00E3685F" w:rsidRPr="006B4242">
        <w:rPr>
          <w:color w:val="auto"/>
        </w:rPr>
        <w:t xml:space="preserve">cells and 1 </w:t>
      </w:r>
      <w:r w:rsidR="00D33F01">
        <w:rPr>
          <w:color w:val="auto"/>
        </w:rPr>
        <w:t>x 10</w:t>
      </w:r>
      <w:r w:rsidR="00A96387">
        <w:rPr>
          <w:color w:val="auto"/>
          <w:vertAlign w:val="superscript"/>
        </w:rPr>
        <w:t>7</w:t>
      </w:r>
      <w:r w:rsidR="00D33F01" w:rsidRPr="006B4242">
        <w:rPr>
          <w:color w:val="auto"/>
        </w:rPr>
        <w:t xml:space="preserve"> </w:t>
      </w:r>
      <w:r w:rsidR="00E3685F" w:rsidRPr="006B4242">
        <w:rPr>
          <w:color w:val="auto"/>
        </w:rPr>
        <w:t>cells, respectively.</w:t>
      </w:r>
      <w:r w:rsidR="0077059A" w:rsidRPr="006B4242">
        <w:rPr>
          <w:color w:val="auto"/>
        </w:rPr>
        <w:t xml:space="preserve"> </w:t>
      </w:r>
      <w:r w:rsidR="00741410" w:rsidRPr="006B4242">
        <w:rPr>
          <w:color w:val="auto"/>
        </w:rPr>
        <w:t xml:space="preserve">Credit: Caroline </w:t>
      </w:r>
      <w:proofErr w:type="spellStart"/>
      <w:r w:rsidR="00741410" w:rsidRPr="006B4242">
        <w:rPr>
          <w:color w:val="auto"/>
        </w:rPr>
        <w:t>Bissardon</w:t>
      </w:r>
      <w:proofErr w:type="spellEnd"/>
      <w:r w:rsidR="005F65C0">
        <w:rPr>
          <w:color w:val="auto"/>
        </w:rPr>
        <w:t>.</w:t>
      </w:r>
    </w:p>
    <w:p w14:paraId="1F615AD1" w14:textId="5889D2EE" w:rsidR="00E3685F" w:rsidRPr="006B4242" w:rsidRDefault="00E3685F" w:rsidP="00EA1621">
      <w:pPr>
        <w:snapToGrid w:val="0"/>
        <w:rPr>
          <w:color w:val="auto"/>
        </w:rPr>
      </w:pPr>
    </w:p>
    <w:p w14:paraId="5FE1BB79" w14:textId="044DE13D" w:rsidR="00E3685F" w:rsidRPr="006B4242" w:rsidRDefault="0078657D" w:rsidP="00EA1621">
      <w:pPr>
        <w:snapToGrid w:val="0"/>
        <w:rPr>
          <w:color w:val="auto"/>
        </w:rPr>
      </w:pPr>
      <w:r w:rsidRPr="006B4242">
        <w:rPr>
          <w:b/>
          <w:color w:val="auto"/>
        </w:rPr>
        <w:t>Figure 2</w:t>
      </w:r>
      <w:r w:rsidR="00E3685F" w:rsidRPr="006B4242">
        <w:rPr>
          <w:color w:val="auto"/>
        </w:rPr>
        <w:t xml:space="preserve">: </w:t>
      </w:r>
      <w:r w:rsidR="00743538" w:rsidRPr="006B4242">
        <w:rPr>
          <w:b/>
          <w:bCs/>
          <w:color w:val="auto"/>
        </w:rPr>
        <w:t>Preparation in anaerobic glove box</w:t>
      </w:r>
      <w:r w:rsidR="00E3685F" w:rsidRPr="006B4242">
        <w:rPr>
          <w:b/>
          <w:bCs/>
          <w:color w:val="auto"/>
        </w:rPr>
        <w:t>.</w:t>
      </w:r>
      <w:r w:rsidR="00E3685F" w:rsidRPr="006B4242">
        <w:rPr>
          <w:color w:val="auto"/>
        </w:rPr>
        <w:t xml:space="preserve"> </w:t>
      </w:r>
      <w:r w:rsidR="00A96387" w:rsidRPr="006B4242">
        <w:rPr>
          <w:color w:val="auto"/>
        </w:rPr>
        <w:t>(</w:t>
      </w:r>
      <w:r w:rsidR="00A96387" w:rsidRPr="002A023C">
        <w:rPr>
          <w:b/>
          <w:bCs/>
          <w:color w:val="auto"/>
        </w:rPr>
        <w:t>A</w:t>
      </w:r>
      <w:r w:rsidR="00A96387" w:rsidRPr="006B4242">
        <w:rPr>
          <w:color w:val="auto"/>
        </w:rPr>
        <w:t>)</w:t>
      </w:r>
      <w:r w:rsidR="00A96387">
        <w:rPr>
          <w:color w:val="auto"/>
        </w:rPr>
        <w:t xml:space="preserve"> </w:t>
      </w:r>
      <w:r w:rsidR="00743538" w:rsidRPr="006B4242">
        <w:rPr>
          <w:color w:val="auto"/>
        </w:rPr>
        <w:t>Anaerobic glove box containing a</w:t>
      </w:r>
      <w:r w:rsidR="00AB0B6E">
        <w:rPr>
          <w:color w:val="auto"/>
        </w:rPr>
        <w:t xml:space="preserve"> (</w:t>
      </w:r>
      <w:r w:rsidR="00AB0B6E" w:rsidRPr="00AB0B6E">
        <w:rPr>
          <w:b/>
          <w:bCs/>
          <w:color w:val="auto"/>
        </w:rPr>
        <w:t>B</w:t>
      </w:r>
      <w:r w:rsidR="00AB0B6E">
        <w:rPr>
          <w:color w:val="auto"/>
        </w:rPr>
        <w:t>)</w:t>
      </w:r>
      <w:r w:rsidR="00743538" w:rsidRPr="006B4242">
        <w:rPr>
          <w:color w:val="auto"/>
        </w:rPr>
        <w:t xml:space="preserve"> </w:t>
      </w:r>
      <w:r w:rsidR="008D624F" w:rsidRPr="006B4242">
        <w:rPr>
          <w:color w:val="auto"/>
        </w:rPr>
        <w:t>1.5</w:t>
      </w:r>
      <w:r w:rsidR="006B4242">
        <w:rPr>
          <w:color w:val="auto"/>
        </w:rPr>
        <w:t xml:space="preserve"> mL</w:t>
      </w:r>
      <w:r w:rsidR="008D624F" w:rsidRPr="006B4242">
        <w:rPr>
          <w:color w:val="auto"/>
        </w:rPr>
        <w:t xml:space="preserve"> polypropylene </w:t>
      </w:r>
      <w:r w:rsidR="00743538" w:rsidRPr="006B4242">
        <w:rPr>
          <w:color w:val="auto"/>
        </w:rPr>
        <w:t>tube rack</w:t>
      </w:r>
      <w:r w:rsidR="00A70554" w:rsidRPr="006B4242">
        <w:rPr>
          <w:color w:val="auto"/>
        </w:rPr>
        <w:t xml:space="preserve"> (blue)</w:t>
      </w:r>
      <w:r w:rsidR="006B4242">
        <w:rPr>
          <w:color w:val="auto"/>
        </w:rPr>
        <w:t xml:space="preserve"> entirely</w:t>
      </w:r>
      <w:r w:rsidR="00A70554" w:rsidRPr="006B4242">
        <w:rPr>
          <w:color w:val="auto"/>
        </w:rPr>
        <w:t xml:space="preserve"> </w:t>
      </w:r>
      <w:r w:rsidR="00743538" w:rsidRPr="006B4242">
        <w:rPr>
          <w:color w:val="auto"/>
        </w:rPr>
        <w:t>immer</w:t>
      </w:r>
      <w:r w:rsidR="006B4242">
        <w:rPr>
          <w:color w:val="auto"/>
        </w:rPr>
        <w:t>s</w:t>
      </w:r>
      <w:r w:rsidR="00743538" w:rsidRPr="006B4242">
        <w:rPr>
          <w:color w:val="auto"/>
        </w:rPr>
        <w:t xml:space="preserve">ed in liquid </w:t>
      </w:r>
      <w:r w:rsidR="00E73FFE" w:rsidRPr="006B4242">
        <w:rPr>
          <w:color w:val="auto"/>
        </w:rPr>
        <w:t>LN</w:t>
      </w:r>
      <w:r w:rsidR="00E73FFE" w:rsidRPr="006B4242">
        <w:rPr>
          <w:color w:val="auto"/>
          <w:vertAlign w:val="subscript"/>
        </w:rPr>
        <w:t>2</w:t>
      </w:r>
      <w:r w:rsidR="00AB0B6E">
        <w:rPr>
          <w:color w:val="auto"/>
        </w:rPr>
        <w:t>.</w:t>
      </w:r>
      <w:r w:rsidR="00E73FFE">
        <w:rPr>
          <w:color w:val="auto"/>
        </w:rPr>
        <w:t xml:space="preserve"> </w:t>
      </w:r>
      <w:r w:rsidR="006B4242">
        <w:rPr>
          <w:color w:val="auto"/>
        </w:rPr>
        <w:t xml:space="preserve">The </w:t>
      </w:r>
      <w:r w:rsidR="00743538" w:rsidRPr="006B4242">
        <w:rPr>
          <w:color w:val="auto"/>
        </w:rPr>
        <w:t>liquid LN</w:t>
      </w:r>
      <w:r w:rsidR="00743538" w:rsidRPr="006B4242">
        <w:rPr>
          <w:color w:val="auto"/>
          <w:vertAlign w:val="subscript"/>
        </w:rPr>
        <w:t>2</w:t>
      </w:r>
      <w:r w:rsidR="00743538" w:rsidRPr="006B4242">
        <w:rPr>
          <w:color w:val="auto"/>
        </w:rPr>
        <w:t xml:space="preserve"> is not presented in the picture for clarity.</w:t>
      </w:r>
      <w:r w:rsidR="00A70554" w:rsidRPr="006B4242">
        <w:rPr>
          <w:rFonts w:asciiTheme="majorHAnsi" w:hAnsiTheme="majorHAnsi" w:cs="Helvetica"/>
          <w:lang w:val="en-GB"/>
        </w:rPr>
        <w:t xml:space="preserve"> </w:t>
      </w:r>
    </w:p>
    <w:p w14:paraId="3A6DDAAA" w14:textId="07F42D84" w:rsidR="00E3685F" w:rsidRPr="006B4242" w:rsidRDefault="00E3685F" w:rsidP="00EA1621">
      <w:pPr>
        <w:snapToGrid w:val="0"/>
        <w:rPr>
          <w:color w:val="auto"/>
        </w:rPr>
      </w:pPr>
    </w:p>
    <w:p w14:paraId="47CE07D3" w14:textId="401BD1AC" w:rsidR="00743538" w:rsidRPr="006B4242" w:rsidRDefault="0078657D" w:rsidP="00EA1621">
      <w:pPr>
        <w:snapToGrid w:val="0"/>
        <w:rPr>
          <w:color w:val="auto"/>
        </w:rPr>
      </w:pPr>
      <w:r w:rsidRPr="006B4242">
        <w:rPr>
          <w:b/>
          <w:color w:val="auto"/>
        </w:rPr>
        <w:t>Figure 3</w:t>
      </w:r>
      <w:r w:rsidR="00743538" w:rsidRPr="006B4242">
        <w:rPr>
          <w:color w:val="auto"/>
        </w:rPr>
        <w:t xml:space="preserve">: </w:t>
      </w:r>
      <w:r w:rsidR="00743538" w:rsidRPr="006B4242">
        <w:rPr>
          <w:b/>
          <w:bCs/>
          <w:color w:val="auto"/>
        </w:rPr>
        <w:t>Schem</w:t>
      </w:r>
      <w:r w:rsidR="008E02C7" w:rsidRPr="006B4242">
        <w:rPr>
          <w:b/>
          <w:bCs/>
          <w:color w:val="auto"/>
        </w:rPr>
        <w:t>a</w:t>
      </w:r>
      <w:r w:rsidR="00743538" w:rsidRPr="006B4242">
        <w:rPr>
          <w:b/>
          <w:bCs/>
          <w:color w:val="auto"/>
        </w:rPr>
        <w:t xml:space="preserve"> of cell pelleting.</w:t>
      </w:r>
      <w:r w:rsidR="00A70554" w:rsidRPr="006B4242">
        <w:rPr>
          <w:b/>
          <w:bCs/>
          <w:color w:val="auto"/>
        </w:rPr>
        <w:t xml:space="preserve"> </w:t>
      </w:r>
      <w:r w:rsidR="00A70554" w:rsidRPr="006B4242">
        <w:rPr>
          <w:color w:val="auto"/>
        </w:rPr>
        <w:t>(</w:t>
      </w:r>
      <w:r w:rsidR="00A70554" w:rsidRPr="00AB0B6E">
        <w:rPr>
          <w:b/>
          <w:bCs/>
          <w:color w:val="auto"/>
        </w:rPr>
        <w:t>A</w:t>
      </w:r>
      <w:r w:rsidR="00743538" w:rsidRPr="006B4242">
        <w:rPr>
          <w:color w:val="auto"/>
        </w:rPr>
        <w:t xml:space="preserve">) Sample pellet in the press before loading. </w:t>
      </w:r>
      <w:r w:rsidR="00A70554" w:rsidRPr="006B4242">
        <w:rPr>
          <w:color w:val="auto"/>
        </w:rPr>
        <w:t>(</w:t>
      </w:r>
      <w:r w:rsidR="00A70554" w:rsidRPr="00AB0B6E">
        <w:rPr>
          <w:b/>
          <w:bCs/>
          <w:color w:val="auto"/>
        </w:rPr>
        <w:t>B</w:t>
      </w:r>
      <w:r w:rsidR="00743538" w:rsidRPr="006B4242">
        <w:rPr>
          <w:color w:val="auto"/>
        </w:rPr>
        <w:t xml:space="preserve">) </w:t>
      </w:r>
      <w:r w:rsidR="00A70554" w:rsidRPr="006B4242">
        <w:rPr>
          <w:color w:val="auto"/>
        </w:rPr>
        <w:t>Sample during loading. (</w:t>
      </w:r>
      <w:r w:rsidR="00A70554" w:rsidRPr="00AB0B6E">
        <w:rPr>
          <w:b/>
          <w:bCs/>
          <w:color w:val="auto"/>
        </w:rPr>
        <w:t>C</w:t>
      </w:r>
      <w:r w:rsidR="00A70554" w:rsidRPr="006B4242">
        <w:rPr>
          <w:color w:val="auto"/>
        </w:rPr>
        <w:t xml:space="preserve">) </w:t>
      </w:r>
      <w:r w:rsidR="00743538" w:rsidRPr="006B4242">
        <w:rPr>
          <w:color w:val="auto"/>
        </w:rPr>
        <w:t>Sample bulk pellet after loading.</w:t>
      </w:r>
    </w:p>
    <w:p w14:paraId="3D82E8CF" w14:textId="55C97C81" w:rsidR="00743538" w:rsidRPr="006B4242" w:rsidRDefault="00743538" w:rsidP="00EA1621">
      <w:pPr>
        <w:snapToGrid w:val="0"/>
        <w:rPr>
          <w:color w:val="auto"/>
        </w:rPr>
      </w:pPr>
    </w:p>
    <w:p w14:paraId="079D1354" w14:textId="4C0F0789" w:rsidR="00743538" w:rsidRPr="006B4242" w:rsidRDefault="0078657D" w:rsidP="00EA1621">
      <w:pPr>
        <w:snapToGrid w:val="0"/>
        <w:rPr>
          <w:color w:val="auto"/>
        </w:rPr>
      </w:pPr>
      <w:r w:rsidRPr="006B4242">
        <w:rPr>
          <w:b/>
          <w:color w:val="auto"/>
        </w:rPr>
        <w:lastRenderedPageBreak/>
        <w:t>Figure 4</w:t>
      </w:r>
      <w:r w:rsidR="00743538" w:rsidRPr="006B4242">
        <w:rPr>
          <w:color w:val="auto"/>
        </w:rPr>
        <w:t xml:space="preserve">: </w:t>
      </w:r>
      <w:r w:rsidR="00743538" w:rsidRPr="006B4242">
        <w:rPr>
          <w:b/>
          <w:bCs/>
          <w:color w:val="auto"/>
        </w:rPr>
        <w:t>Mounting of the cryo-sample(s)</w:t>
      </w:r>
      <w:r w:rsidR="004F3336" w:rsidRPr="006B4242">
        <w:rPr>
          <w:b/>
          <w:bCs/>
          <w:color w:val="auto"/>
        </w:rPr>
        <w:t>.</w:t>
      </w:r>
      <w:r w:rsidR="00743538" w:rsidRPr="006B4242">
        <w:rPr>
          <w:color w:val="auto"/>
        </w:rPr>
        <w:t xml:space="preserve"> Mounting in the sample holder specific to BM16 XAS beamline at ESRF.</w:t>
      </w:r>
    </w:p>
    <w:p w14:paraId="2DBA4A37" w14:textId="3A350DB1" w:rsidR="00743538" w:rsidRPr="006B4242" w:rsidRDefault="00743538" w:rsidP="00EA1621">
      <w:pPr>
        <w:snapToGrid w:val="0"/>
        <w:rPr>
          <w:color w:val="auto"/>
        </w:rPr>
      </w:pPr>
    </w:p>
    <w:p w14:paraId="4BE86A02" w14:textId="1F64138F" w:rsidR="00743538" w:rsidRPr="006B4242" w:rsidRDefault="0078657D" w:rsidP="00A14CC3">
      <w:pPr>
        <w:widowControl/>
        <w:snapToGrid w:val="0"/>
        <w:rPr>
          <w:color w:val="auto"/>
        </w:rPr>
      </w:pPr>
      <w:r w:rsidRPr="006B4242">
        <w:rPr>
          <w:b/>
          <w:color w:val="auto"/>
        </w:rPr>
        <w:t>Figure 5</w:t>
      </w:r>
      <w:r w:rsidR="00743538" w:rsidRPr="006B4242">
        <w:rPr>
          <w:color w:val="auto"/>
        </w:rPr>
        <w:t xml:space="preserve">: </w:t>
      </w:r>
      <w:r w:rsidR="00AB0E5A" w:rsidRPr="006B4242">
        <w:rPr>
          <w:b/>
          <w:bCs/>
          <w:color w:val="auto"/>
        </w:rPr>
        <w:t>Anoxic preparation of reference solution</w:t>
      </w:r>
      <w:r w:rsidR="00743538" w:rsidRPr="006B4242">
        <w:rPr>
          <w:b/>
          <w:bCs/>
          <w:color w:val="auto"/>
        </w:rPr>
        <w:t>.</w:t>
      </w:r>
      <w:r w:rsidR="00743538" w:rsidRPr="006B4242">
        <w:rPr>
          <w:color w:val="auto"/>
        </w:rPr>
        <w:t xml:space="preserve"> Examples of selenium reference prepar</w:t>
      </w:r>
      <w:r w:rsidR="00AB0E5A" w:rsidRPr="006B4242">
        <w:rPr>
          <w:color w:val="auto"/>
        </w:rPr>
        <w:t>ation</w:t>
      </w:r>
      <w:r w:rsidR="00A96387">
        <w:rPr>
          <w:color w:val="auto"/>
        </w:rPr>
        <w:t>s</w:t>
      </w:r>
      <w:r w:rsidR="00743538" w:rsidRPr="006B4242">
        <w:rPr>
          <w:color w:val="auto"/>
        </w:rPr>
        <w:t xml:space="preserve"> </w:t>
      </w:r>
      <w:r w:rsidR="0091236D" w:rsidRPr="006B4242">
        <w:rPr>
          <w:color w:val="auto"/>
        </w:rPr>
        <w:t xml:space="preserve">stored </w:t>
      </w:r>
      <w:r w:rsidR="00743538" w:rsidRPr="006B4242">
        <w:rPr>
          <w:color w:val="auto"/>
        </w:rPr>
        <w:t>in Schlenk balloons.</w:t>
      </w:r>
    </w:p>
    <w:p w14:paraId="205B1F10" w14:textId="09752919" w:rsidR="00743538" w:rsidRPr="006B4242" w:rsidRDefault="00743538" w:rsidP="00EA1621">
      <w:pPr>
        <w:snapToGrid w:val="0"/>
        <w:rPr>
          <w:color w:val="auto"/>
        </w:rPr>
      </w:pPr>
    </w:p>
    <w:p w14:paraId="5065BCA3" w14:textId="113C7E6A" w:rsidR="00743538" w:rsidRPr="006B4242" w:rsidRDefault="0078657D" w:rsidP="00EA1621">
      <w:pPr>
        <w:snapToGrid w:val="0"/>
        <w:rPr>
          <w:color w:val="auto"/>
        </w:rPr>
      </w:pPr>
      <w:r w:rsidRPr="006B4242">
        <w:rPr>
          <w:b/>
          <w:color w:val="auto"/>
        </w:rPr>
        <w:t>Figure 6</w:t>
      </w:r>
      <w:r w:rsidR="00743538" w:rsidRPr="006B4242">
        <w:rPr>
          <w:color w:val="auto"/>
        </w:rPr>
        <w:t xml:space="preserve">: </w:t>
      </w:r>
      <w:r w:rsidR="00A96387">
        <w:rPr>
          <w:b/>
          <w:bCs/>
          <w:color w:val="auto"/>
        </w:rPr>
        <w:t>S</w:t>
      </w:r>
      <w:r w:rsidR="00A96387" w:rsidRPr="004E1199">
        <w:rPr>
          <w:b/>
          <w:bCs/>
          <w:color w:val="auto"/>
        </w:rPr>
        <w:t>etup</w:t>
      </w:r>
      <w:r w:rsidR="00AB0E5A" w:rsidRPr="006B4242">
        <w:rPr>
          <w:b/>
          <w:bCs/>
          <w:color w:val="auto"/>
        </w:rPr>
        <w:t xml:space="preserve"> for anoxic preparation of reference solution</w:t>
      </w:r>
      <w:r w:rsidR="00925E8C" w:rsidRPr="006B4242">
        <w:rPr>
          <w:b/>
          <w:bCs/>
          <w:color w:val="auto"/>
        </w:rPr>
        <w:t>s</w:t>
      </w:r>
      <w:r w:rsidR="00743538" w:rsidRPr="006B4242">
        <w:rPr>
          <w:b/>
          <w:bCs/>
          <w:color w:val="auto"/>
        </w:rPr>
        <w:t>.</w:t>
      </w:r>
      <w:r w:rsidR="00743538" w:rsidRPr="006B4242">
        <w:rPr>
          <w:color w:val="auto"/>
        </w:rPr>
        <w:t xml:space="preserve"> Setup of the Schlenk ramp with degasified </w:t>
      </w:r>
      <w:r w:rsidR="00A96387" w:rsidRPr="004E1199">
        <w:rPr>
          <w:color w:val="auto"/>
        </w:rPr>
        <w:t>ultrapure</w:t>
      </w:r>
      <w:r w:rsidR="00743538" w:rsidRPr="006B4242">
        <w:rPr>
          <w:color w:val="auto"/>
        </w:rPr>
        <w:t xml:space="preserve"> water in the bottle</w:t>
      </w:r>
      <w:r w:rsidR="00A96387">
        <w:rPr>
          <w:color w:val="auto"/>
        </w:rPr>
        <w:t xml:space="preserve"> on the right</w:t>
      </w:r>
      <w:r w:rsidR="00743538" w:rsidRPr="006B4242">
        <w:rPr>
          <w:color w:val="auto"/>
        </w:rPr>
        <w:t>.</w:t>
      </w:r>
    </w:p>
    <w:p w14:paraId="6EB64DD1" w14:textId="3B517B4D" w:rsidR="00743538" w:rsidRPr="006B4242" w:rsidRDefault="00743538" w:rsidP="00EA1621">
      <w:pPr>
        <w:snapToGrid w:val="0"/>
        <w:rPr>
          <w:color w:val="auto"/>
        </w:rPr>
      </w:pPr>
    </w:p>
    <w:p w14:paraId="3FF41FC6" w14:textId="4F11B7C4" w:rsidR="00743538" w:rsidRPr="00C5685D" w:rsidRDefault="0078657D" w:rsidP="00EA1621">
      <w:pPr>
        <w:snapToGrid w:val="0"/>
        <w:rPr>
          <w:color w:val="auto"/>
        </w:rPr>
      </w:pPr>
      <w:r w:rsidRPr="006B4242">
        <w:rPr>
          <w:b/>
          <w:color w:val="auto"/>
        </w:rPr>
        <w:t>Figure 7</w:t>
      </w:r>
      <w:r w:rsidR="00743538" w:rsidRPr="006B4242">
        <w:rPr>
          <w:color w:val="auto"/>
        </w:rPr>
        <w:t xml:space="preserve">: </w:t>
      </w:r>
      <w:r w:rsidR="00743538" w:rsidRPr="006B4242">
        <w:rPr>
          <w:b/>
          <w:bCs/>
          <w:color w:val="auto"/>
        </w:rPr>
        <w:t xml:space="preserve">Preparation in </w:t>
      </w:r>
      <w:r w:rsidR="00AB0E5A" w:rsidRPr="006B4242">
        <w:rPr>
          <w:b/>
          <w:bCs/>
          <w:color w:val="auto"/>
        </w:rPr>
        <w:t>solid reference pellet</w:t>
      </w:r>
      <w:r w:rsidR="00743538" w:rsidRPr="006B4242">
        <w:rPr>
          <w:b/>
          <w:bCs/>
          <w:color w:val="auto"/>
        </w:rPr>
        <w:t>.</w:t>
      </w:r>
      <w:r w:rsidR="00743538" w:rsidRPr="006B4242">
        <w:rPr>
          <w:color w:val="auto"/>
        </w:rPr>
        <w:t xml:space="preserve"> Preparation of </w:t>
      </w:r>
      <w:r w:rsidR="00AB0E5A" w:rsidRPr="006B4242">
        <w:rPr>
          <w:color w:val="auto"/>
        </w:rPr>
        <w:t xml:space="preserve">pressed cylindrical </w:t>
      </w:r>
      <w:r w:rsidR="00743538" w:rsidRPr="006B4242">
        <w:rPr>
          <w:color w:val="auto"/>
        </w:rPr>
        <w:t>pellet</w:t>
      </w:r>
      <w:r w:rsidR="00A96387">
        <w:rPr>
          <w:color w:val="auto"/>
        </w:rPr>
        <w:t>s</w:t>
      </w:r>
      <w:r w:rsidR="00743538" w:rsidRPr="006B4242">
        <w:rPr>
          <w:color w:val="auto"/>
        </w:rPr>
        <w:t xml:space="preserve"> for powder compounds </w:t>
      </w:r>
      <w:r w:rsidR="00AB0E5A" w:rsidRPr="006B4242">
        <w:rPr>
          <w:color w:val="auto"/>
        </w:rPr>
        <w:t xml:space="preserve">either </w:t>
      </w:r>
      <w:r w:rsidR="00A96387">
        <w:rPr>
          <w:color w:val="auto"/>
        </w:rPr>
        <w:t>in ambient</w:t>
      </w:r>
      <w:r w:rsidR="00A96387" w:rsidRPr="006B4242">
        <w:rPr>
          <w:color w:val="auto"/>
        </w:rPr>
        <w:t xml:space="preserve"> </w:t>
      </w:r>
      <w:r w:rsidR="00AB0E5A" w:rsidRPr="006B4242">
        <w:rPr>
          <w:color w:val="auto"/>
        </w:rPr>
        <w:t xml:space="preserve">air or </w:t>
      </w:r>
      <w:r w:rsidR="00743538" w:rsidRPr="006B4242">
        <w:rPr>
          <w:color w:val="auto"/>
        </w:rPr>
        <w:t xml:space="preserve">under </w:t>
      </w:r>
      <w:r w:rsidR="00A96387">
        <w:rPr>
          <w:color w:val="auto"/>
        </w:rPr>
        <w:t xml:space="preserve">the </w:t>
      </w:r>
      <w:r w:rsidR="00743538" w:rsidRPr="006B4242">
        <w:rPr>
          <w:color w:val="auto"/>
        </w:rPr>
        <w:t>glove box.</w:t>
      </w:r>
      <w:r w:rsidR="001C08CF" w:rsidRPr="006B4242">
        <w:rPr>
          <w:color w:val="auto"/>
        </w:rPr>
        <w:t xml:space="preserve"> </w:t>
      </w:r>
      <w:r w:rsidR="00786204" w:rsidRPr="006B4242">
        <w:rPr>
          <w:rFonts w:asciiTheme="minorHAnsi" w:hAnsiTheme="minorHAnsi" w:cstheme="minorHAnsi"/>
        </w:rPr>
        <w:t>(</w:t>
      </w:r>
      <w:r w:rsidR="00786204" w:rsidRPr="00AB0B6E">
        <w:rPr>
          <w:rFonts w:asciiTheme="minorHAnsi" w:hAnsiTheme="minorHAnsi" w:cstheme="minorHAnsi"/>
          <w:b/>
          <w:bCs/>
        </w:rPr>
        <w:t>A</w:t>
      </w:r>
      <w:r w:rsidR="00786204" w:rsidRPr="006B4242">
        <w:rPr>
          <w:rFonts w:asciiTheme="minorHAnsi" w:hAnsiTheme="minorHAnsi" w:cstheme="minorHAnsi"/>
        </w:rPr>
        <w:t xml:space="preserve">) Weight of the </w:t>
      </w:r>
      <w:r w:rsidR="00DA3A04" w:rsidRPr="006B4242">
        <w:rPr>
          <w:rFonts w:asciiTheme="minorHAnsi" w:hAnsiTheme="minorHAnsi" w:cstheme="minorHAnsi"/>
        </w:rPr>
        <w:t xml:space="preserve">reference </w:t>
      </w:r>
      <w:r w:rsidR="00786204" w:rsidRPr="006B4242">
        <w:rPr>
          <w:rFonts w:asciiTheme="minorHAnsi" w:hAnsiTheme="minorHAnsi" w:cstheme="minorHAnsi"/>
        </w:rPr>
        <w:t>powder. (</w:t>
      </w:r>
      <w:r w:rsidR="00786204" w:rsidRPr="00AB0B6E">
        <w:rPr>
          <w:rFonts w:asciiTheme="minorHAnsi" w:hAnsiTheme="minorHAnsi" w:cstheme="minorHAnsi"/>
          <w:b/>
          <w:bCs/>
        </w:rPr>
        <w:t>B</w:t>
      </w:r>
      <w:r w:rsidR="00786204" w:rsidRPr="006B4242">
        <w:rPr>
          <w:rFonts w:asciiTheme="minorHAnsi" w:hAnsiTheme="minorHAnsi" w:cstheme="minorHAnsi"/>
        </w:rPr>
        <w:t xml:space="preserve">) </w:t>
      </w:r>
      <w:r w:rsidR="00DA3A04" w:rsidRPr="006B4242">
        <w:rPr>
          <w:rFonts w:asciiTheme="minorHAnsi" w:hAnsiTheme="minorHAnsi" w:cstheme="minorHAnsi"/>
        </w:rPr>
        <w:t xml:space="preserve">The </w:t>
      </w:r>
      <w:r w:rsidR="00786204" w:rsidRPr="006B4242">
        <w:rPr>
          <w:rFonts w:asciiTheme="minorHAnsi" w:hAnsiTheme="minorHAnsi" w:cstheme="minorHAnsi"/>
        </w:rPr>
        <w:t>powder in the cylindrical hole of the press support. (</w:t>
      </w:r>
      <w:r w:rsidR="00786204" w:rsidRPr="00AB0B6E">
        <w:rPr>
          <w:rFonts w:asciiTheme="minorHAnsi" w:hAnsiTheme="minorHAnsi" w:cstheme="minorHAnsi"/>
          <w:b/>
          <w:bCs/>
        </w:rPr>
        <w:t>C</w:t>
      </w:r>
      <w:r w:rsidR="00786204" w:rsidRPr="006B4242">
        <w:rPr>
          <w:rFonts w:asciiTheme="minorHAnsi" w:hAnsiTheme="minorHAnsi" w:cstheme="minorHAnsi"/>
        </w:rPr>
        <w:t>) Close</w:t>
      </w:r>
      <w:r w:rsidR="00DA3A04">
        <w:rPr>
          <w:rFonts w:asciiTheme="minorHAnsi" w:hAnsiTheme="minorHAnsi" w:cstheme="minorHAnsi"/>
        </w:rPr>
        <w:t>d</w:t>
      </w:r>
      <w:r w:rsidR="00786204" w:rsidRPr="006B4242">
        <w:rPr>
          <w:rFonts w:asciiTheme="minorHAnsi" w:hAnsiTheme="minorHAnsi" w:cstheme="minorHAnsi"/>
        </w:rPr>
        <w:t xml:space="preserve"> press support. (</w:t>
      </w:r>
      <w:r w:rsidR="00786204" w:rsidRPr="00AB0B6E">
        <w:rPr>
          <w:rFonts w:asciiTheme="minorHAnsi" w:hAnsiTheme="minorHAnsi" w:cstheme="minorHAnsi"/>
          <w:b/>
          <w:bCs/>
        </w:rPr>
        <w:t>D</w:t>
      </w:r>
      <w:r w:rsidR="00786204" w:rsidRPr="006B4242">
        <w:rPr>
          <w:rFonts w:asciiTheme="minorHAnsi" w:hAnsiTheme="minorHAnsi" w:cstheme="minorHAnsi"/>
        </w:rPr>
        <w:t>) Press</w:t>
      </w:r>
      <w:r w:rsidR="00DA3A04">
        <w:rPr>
          <w:rFonts w:asciiTheme="minorHAnsi" w:hAnsiTheme="minorHAnsi" w:cstheme="minorHAnsi"/>
        </w:rPr>
        <w:t>ing</w:t>
      </w:r>
      <w:r w:rsidR="00786204" w:rsidRPr="006B4242">
        <w:rPr>
          <w:rFonts w:asciiTheme="minorHAnsi" w:hAnsiTheme="minorHAnsi" w:cstheme="minorHAnsi"/>
        </w:rPr>
        <w:t>.</w:t>
      </w:r>
    </w:p>
    <w:p w14:paraId="6B39F1FA" w14:textId="72AC5B49" w:rsidR="00493072" w:rsidRDefault="00493072" w:rsidP="00EA1621">
      <w:pPr>
        <w:snapToGrid w:val="0"/>
        <w:rPr>
          <w:color w:val="auto"/>
          <w:lang w:val="en-GB"/>
        </w:rPr>
      </w:pPr>
    </w:p>
    <w:p w14:paraId="65C0FFC0" w14:textId="21AB7E7A" w:rsidR="00EA1621" w:rsidRPr="006B4242" w:rsidRDefault="0078657D" w:rsidP="00EA1621">
      <w:pPr>
        <w:snapToGrid w:val="0"/>
        <w:rPr>
          <w:color w:val="auto"/>
        </w:rPr>
      </w:pPr>
      <w:r w:rsidRPr="0078657D">
        <w:rPr>
          <w:b/>
          <w:bCs/>
          <w:color w:val="auto"/>
        </w:rPr>
        <w:t>Figure 8</w:t>
      </w:r>
      <w:r w:rsidR="00EA1621" w:rsidRPr="00EA1621">
        <w:rPr>
          <w:b/>
          <w:bCs/>
          <w:color w:val="auto"/>
        </w:rPr>
        <w:t>:</w:t>
      </w:r>
      <w:r w:rsidR="00EA1621" w:rsidRPr="00EA1621">
        <w:rPr>
          <w:color w:val="auto"/>
        </w:rPr>
        <w:t xml:space="preserve"> </w:t>
      </w:r>
      <w:r w:rsidR="00EA1621" w:rsidRPr="00EA1621">
        <w:rPr>
          <w:b/>
          <w:bCs/>
          <w:color w:val="auto"/>
        </w:rPr>
        <w:t xml:space="preserve">Preparation of a solid reference pellet using </w:t>
      </w:r>
      <w:r w:rsidR="00BF542B">
        <w:rPr>
          <w:b/>
          <w:bCs/>
          <w:color w:val="auto"/>
        </w:rPr>
        <w:t>polyimide</w:t>
      </w:r>
      <w:r w:rsidR="00EA1621" w:rsidRPr="00EA1621">
        <w:rPr>
          <w:b/>
          <w:bCs/>
          <w:color w:val="auto"/>
        </w:rPr>
        <w:t xml:space="preserve"> disks. </w:t>
      </w:r>
      <w:r w:rsidR="00EA1621" w:rsidRPr="00EA1621">
        <w:rPr>
          <w:color w:val="auto"/>
        </w:rPr>
        <w:t xml:space="preserve">Preparation of pressed cylindrical pellet for sticky </w:t>
      </w:r>
      <w:r w:rsidR="00E73FFE">
        <w:rPr>
          <w:color w:val="auto"/>
        </w:rPr>
        <w:t>or</w:t>
      </w:r>
      <w:r w:rsidR="00E73FFE" w:rsidRPr="00EA1621">
        <w:rPr>
          <w:color w:val="auto"/>
        </w:rPr>
        <w:t xml:space="preserve"> </w:t>
      </w:r>
      <w:r w:rsidR="00EA1621" w:rsidRPr="00EA1621">
        <w:rPr>
          <w:color w:val="auto"/>
        </w:rPr>
        <w:t xml:space="preserve">brittle </w:t>
      </w:r>
      <w:r w:rsidR="00EA1621" w:rsidRPr="006B4242">
        <w:rPr>
          <w:color w:val="auto"/>
        </w:rPr>
        <w:t>powder compounds</w:t>
      </w:r>
      <w:r w:rsidR="00EA1621" w:rsidRPr="006B4242">
        <w:rPr>
          <w:rFonts w:asciiTheme="minorHAnsi" w:hAnsiTheme="minorHAnsi" w:cstheme="minorHAnsi"/>
        </w:rPr>
        <w:t xml:space="preserve">. </w:t>
      </w:r>
      <w:r w:rsidR="00DA3A04">
        <w:rPr>
          <w:rFonts w:asciiTheme="minorHAnsi" w:hAnsiTheme="minorHAnsi" w:cstheme="minorHAnsi"/>
        </w:rPr>
        <w:t>(</w:t>
      </w:r>
      <w:r w:rsidR="00EA1621" w:rsidRPr="00AB0B6E">
        <w:rPr>
          <w:rFonts w:asciiTheme="minorHAnsi" w:hAnsiTheme="minorHAnsi" w:cstheme="minorHAnsi"/>
          <w:b/>
          <w:bCs/>
        </w:rPr>
        <w:t>A</w:t>
      </w:r>
      <w:r w:rsidR="00EA1621" w:rsidRPr="006B4242">
        <w:rPr>
          <w:rFonts w:asciiTheme="minorHAnsi" w:hAnsiTheme="minorHAnsi" w:cstheme="minorHAnsi"/>
        </w:rPr>
        <w:t xml:space="preserve">) A drop of ethanol on each side of the pistons that will be in contact with the powder will allow the </w:t>
      </w:r>
      <w:r w:rsidR="007B027F">
        <w:rPr>
          <w:rFonts w:asciiTheme="minorHAnsi" w:hAnsiTheme="minorHAnsi" w:cstheme="minorHAnsi"/>
        </w:rPr>
        <w:t>polyimide</w:t>
      </w:r>
      <w:r w:rsidR="00EA1621" w:rsidRPr="006B4242">
        <w:rPr>
          <w:rFonts w:asciiTheme="minorHAnsi" w:hAnsiTheme="minorHAnsi" w:cstheme="minorHAnsi"/>
        </w:rPr>
        <w:t xml:space="preserve"> disks on the pistons to stick </w:t>
      </w:r>
      <w:r w:rsidR="00DA3A04">
        <w:rPr>
          <w:rFonts w:asciiTheme="minorHAnsi" w:hAnsiTheme="minorHAnsi" w:cstheme="minorHAnsi"/>
        </w:rPr>
        <w:t>to</w:t>
      </w:r>
      <w:r w:rsidR="00DA3A04" w:rsidRPr="006B4242">
        <w:rPr>
          <w:rFonts w:asciiTheme="minorHAnsi" w:hAnsiTheme="minorHAnsi" w:cstheme="minorHAnsi"/>
        </w:rPr>
        <w:t xml:space="preserve"> </w:t>
      </w:r>
      <w:r w:rsidR="00EA1621" w:rsidRPr="006B4242">
        <w:rPr>
          <w:rFonts w:asciiTheme="minorHAnsi" w:hAnsiTheme="minorHAnsi" w:cstheme="minorHAnsi"/>
        </w:rPr>
        <w:t>them (</w:t>
      </w:r>
      <w:r w:rsidR="00EA1621" w:rsidRPr="00AB0B6E">
        <w:rPr>
          <w:rFonts w:asciiTheme="minorHAnsi" w:hAnsiTheme="minorHAnsi" w:cstheme="minorHAnsi"/>
          <w:b/>
          <w:bCs/>
        </w:rPr>
        <w:t>B</w:t>
      </w:r>
      <w:r w:rsidR="00EA1621" w:rsidRPr="006B4242">
        <w:rPr>
          <w:rFonts w:asciiTheme="minorHAnsi" w:hAnsiTheme="minorHAnsi" w:cstheme="minorHAnsi"/>
        </w:rPr>
        <w:t>). The molder is mounted with the piston</w:t>
      </w:r>
      <w:r w:rsidR="00DA3A04">
        <w:rPr>
          <w:rFonts w:asciiTheme="minorHAnsi" w:hAnsiTheme="minorHAnsi" w:cstheme="minorHAnsi"/>
        </w:rPr>
        <w:t>.</w:t>
      </w:r>
      <w:r w:rsidR="00EA1621" w:rsidRPr="006B4242">
        <w:rPr>
          <w:rFonts w:asciiTheme="minorHAnsi" w:hAnsiTheme="minorHAnsi" w:cstheme="minorHAnsi"/>
        </w:rPr>
        <w:t xml:space="preserve"> </w:t>
      </w:r>
      <w:r w:rsidR="00DA3A04" w:rsidRPr="006B4242">
        <w:rPr>
          <w:rFonts w:asciiTheme="minorHAnsi" w:hAnsiTheme="minorHAnsi" w:cstheme="minorHAnsi"/>
        </w:rPr>
        <w:t>Then</w:t>
      </w:r>
      <w:r w:rsidR="00EA1621" w:rsidRPr="006B4242">
        <w:rPr>
          <w:rFonts w:asciiTheme="minorHAnsi" w:hAnsiTheme="minorHAnsi" w:cstheme="minorHAnsi"/>
        </w:rPr>
        <w:t xml:space="preserve">, the powder can be </w:t>
      </w:r>
      <w:r w:rsidR="00BF542B" w:rsidRPr="006B4242">
        <w:rPr>
          <w:rFonts w:asciiTheme="minorHAnsi" w:hAnsiTheme="minorHAnsi" w:cstheme="minorHAnsi"/>
        </w:rPr>
        <w:t>deposited,</w:t>
      </w:r>
      <w:r w:rsidR="00EA1621" w:rsidRPr="006B4242">
        <w:rPr>
          <w:rFonts w:asciiTheme="minorHAnsi" w:hAnsiTheme="minorHAnsi" w:cstheme="minorHAnsi"/>
        </w:rPr>
        <w:t xml:space="preserve"> and the molder can be closed with the second piston (</w:t>
      </w:r>
      <w:r w:rsidR="00EA1621" w:rsidRPr="00AB0B6E">
        <w:rPr>
          <w:rFonts w:asciiTheme="minorHAnsi" w:hAnsiTheme="minorHAnsi" w:cstheme="minorHAnsi"/>
          <w:b/>
          <w:bCs/>
        </w:rPr>
        <w:t>C</w:t>
      </w:r>
      <w:r w:rsidR="00EA1621" w:rsidRPr="006B4242">
        <w:rPr>
          <w:rFonts w:asciiTheme="minorHAnsi" w:hAnsiTheme="minorHAnsi" w:cstheme="minorHAnsi"/>
        </w:rPr>
        <w:t>).</w:t>
      </w:r>
      <w:r w:rsidR="00EA1621" w:rsidRPr="006B4242">
        <w:rPr>
          <w:color w:val="auto"/>
        </w:rPr>
        <w:t xml:space="preserve"> </w:t>
      </w:r>
    </w:p>
    <w:p w14:paraId="382052C6" w14:textId="77777777" w:rsidR="00EA1621" w:rsidRPr="006B4242" w:rsidRDefault="00EA1621" w:rsidP="00EA1621">
      <w:pPr>
        <w:snapToGrid w:val="0"/>
        <w:rPr>
          <w:color w:val="auto"/>
        </w:rPr>
      </w:pPr>
    </w:p>
    <w:p w14:paraId="4B145098" w14:textId="2F387258" w:rsidR="00EA1621" w:rsidRPr="006B4242" w:rsidRDefault="0078657D" w:rsidP="00EA1621">
      <w:pPr>
        <w:snapToGrid w:val="0"/>
        <w:rPr>
          <w:color w:val="auto"/>
        </w:rPr>
      </w:pPr>
      <w:r w:rsidRPr="006B4242">
        <w:rPr>
          <w:b/>
          <w:color w:val="auto"/>
        </w:rPr>
        <w:t>Figure 9</w:t>
      </w:r>
      <w:r w:rsidR="00EA1621" w:rsidRPr="006B4242">
        <w:rPr>
          <w:color w:val="auto"/>
        </w:rPr>
        <w:t xml:space="preserve">: </w:t>
      </w:r>
      <w:r w:rsidR="00EA1621" w:rsidRPr="006B4242">
        <w:rPr>
          <w:b/>
          <w:bCs/>
          <w:color w:val="auto"/>
        </w:rPr>
        <w:t xml:space="preserve">Preparation steps for </w:t>
      </w:r>
      <w:r w:rsidR="00DA3A04">
        <w:rPr>
          <w:b/>
          <w:bCs/>
          <w:color w:val="auto"/>
        </w:rPr>
        <w:t xml:space="preserve">the </w:t>
      </w:r>
      <w:r w:rsidR="00EA1621" w:rsidRPr="006B4242">
        <w:rPr>
          <w:b/>
          <w:bCs/>
          <w:color w:val="auto"/>
        </w:rPr>
        <w:t xml:space="preserve">cryostat </w:t>
      </w:r>
      <w:r w:rsidR="002367FF">
        <w:rPr>
          <w:b/>
          <w:bCs/>
          <w:color w:val="auto"/>
        </w:rPr>
        <w:t>sample holder</w:t>
      </w:r>
      <w:r w:rsidR="00EA1621" w:rsidRPr="006B4242">
        <w:rPr>
          <w:b/>
          <w:bCs/>
          <w:color w:val="auto"/>
        </w:rPr>
        <w:t xml:space="preserve"> for </w:t>
      </w:r>
      <w:r w:rsidR="00DA3A04">
        <w:rPr>
          <w:b/>
          <w:bCs/>
          <w:color w:val="auto"/>
        </w:rPr>
        <w:t xml:space="preserve">a </w:t>
      </w:r>
      <w:r w:rsidR="00EA1621" w:rsidRPr="006B4242">
        <w:rPr>
          <w:b/>
          <w:bCs/>
          <w:color w:val="auto"/>
        </w:rPr>
        <w:t>liquid reference or sample.</w:t>
      </w:r>
      <w:r w:rsidR="00EA1621" w:rsidRPr="006B4242">
        <w:rPr>
          <w:color w:val="auto"/>
        </w:rPr>
        <w:t xml:space="preserve"> For picture clarity, photos were </w:t>
      </w:r>
      <w:r w:rsidR="00E73FFE">
        <w:rPr>
          <w:color w:val="auto"/>
        </w:rPr>
        <w:t>taken</w:t>
      </w:r>
      <w:r w:rsidR="00E73FFE" w:rsidRPr="006B4242">
        <w:rPr>
          <w:color w:val="auto"/>
        </w:rPr>
        <w:t xml:space="preserve"> </w:t>
      </w:r>
      <w:r w:rsidR="00EA1621" w:rsidRPr="006B4242">
        <w:rPr>
          <w:color w:val="auto"/>
        </w:rPr>
        <w:t>outside the glove box and with</w:t>
      </w:r>
      <w:r w:rsidR="00DA3A04">
        <w:rPr>
          <w:color w:val="auto"/>
        </w:rPr>
        <w:t>out</w:t>
      </w:r>
      <w:r w:rsidR="00EA1621" w:rsidRPr="006B4242">
        <w:rPr>
          <w:color w:val="auto"/>
        </w:rPr>
        <w:t xml:space="preserve"> hazardous substances. Here, we used ddH</w:t>
      </w:r>
      <w:r w:rsidR="00EA1621" w:rsidRPr="006B4242">
        <w:rPr>
          <w:color w:val="auto"/>
          <w:vertAlign w:val="subscript"/>
        </w:rPr>
        <w:t>2</w:t>
      </w:r>
      <w:r w:rsidR="00EA1621" w:rsidRPr="006B4242">
        <w:rPr>
          <w:color w:val="auto"/>
        </w:rPr>
        <w:t xml:space="preserve">O water. If necessary, this preparation can be </w:t>
      </w:r>
      <w:r w:rsidR="00E73FFE">
        <w:rPr>
          <w:color w:val="auto"/>
        </w:rPr>
        <w:t>made</w:t>
      </w:r>
      <w:r w:rsidR="00E73FFE" w:rsidRPr="006B4242">
        <w:rPr>
          <w:color w:val="auto"/>
        </w:rPr>
        <w:t xml:space="preserve"> </w:t>
      </w:r>
      <w:r w:rsidR="00EA1621" w:rsidRPr="006B4242">
        <w:rPr>
          <w:color w:val="auto"/>
        </w:rPr>
        <w:t xml:space="preserve">under </w:t>
      </w:r>
      <w:r w:rsidR="00DA3A04">
        <w:rPr>
          <w:color w:val="auto"/>
        </w:rPr>
        <w:t xml:space="preserve">a </w:t>
      </w:r>
      <w:r w:rsidR="00EA1621" w:rsidRPr="006B4242">
        <w:rPr>
          <w:color w:val="auto"/>
        </w:rPr>
        <w:t>glove box or inert atmosphere (N</w:t>
      </w:r>
      <w:r w:rsidR="00EA1621" w:rsidRPr="006B4242">
        <w:rPr>
          <w:color w:val="auto"/>
          <w:vertAlign w:val="subscript"/>
        </w:rPr>
        <w:t>2</w:t>
      </w:r>
      <w:r w:rsidR="00EA1621" w:rsidRPr="006B4242">
        <w:rPr>
          <w:color w:val="auto"/>
        </w:rPr>
        <w:t>) plastic tent. (</w:t>
      </w:r>
      <w:r w:rsidR="00EA1621" w:rsidRPr="00AB0B6E">
        <w:rPr>
          <w:b/>
          <w:bCs/>
          <w:color w:val="auto"/>
        </w:rPr>
        <w:t>A</w:t>
      </w:r>
      <w:r w:rsidR="00EA1621" w:rsidRPr="006B4242">
        <w:rPr>
          <w:color w:val="auto"/>
        </w:rPr>
        <w:t>) Sample holder. (</w:t>
      </w:r>
      <w:r w:rsidR="00EA1621" w:rsidRPr="00AB0B6E">
        <w:rPr>
          <w:b/>
          <w:bCs/>
          <w:color w:val="auto"/>
        </w:rPr>
        <w:t>B</w:t>
      </w:r>
      <w:r w:rsidR="00EA1621" w:rsidRPr="006B4242">
        <w:rPr>
          <w:color w:val="auto"/>
        </w:rPr>
        <w:t xml:space="preserve">) Place </w:t>
      </w:r>
      <w:r w:rsidR="007B027F">
        <w:rPr>
          <w:color w:val="auto"/>
        </w:rPr>
        <w:t>polyimide</w:t>
      </w:r>
      <w:r w:rsidR="00EA1621" w:rsidRPr="006B4242">
        <w:rPr>
          <w:color w:val="auto"/>
        </w:rPr>
        <w:t xml:space="preserve"> tape on the curve</w:t>
      </w:r>
      <w:r w:rsidR="00DA3A04">
        <w:rPr>
          <w:color w:val="auto"/>
        </w:rPr>
        <w:t>d</w:t>
      </w:r>
      <w:r w:rsidR="00EA1621" w:rsidRPr="006B4242">
        <w:rPr>
          <w:color w:val="auto"/>
        </w:rPr>
        <w:t xml:space="preserve"> surface to seal the hole. (</w:t>
      </w:r>
      <w:r w:rsidR="00EA1621" w:rsidRPr="00AB0B6E">
        <w:rPr>
          <w:b/>
          <w:bCs/>
          <w:color w:val="auto"/>
        </w:rPr>
        <w:t>C</w:t>
      </w:r>
      <w:r w:rsidR="00EA1621" w:rsidRPr="006B4242">
        <w:rPr>
          <w:color w:val="auto"/>
        </w:rPr>
        <w:t xml:space="preserve">) </w:t>
      </w:r>
      <w:r w:rsidR="00DA3A04" w:rsidRPr="006B4242">
        <w:rPr>
          <w:color w:val="auto"/>
        </w:rPr>
        <w:t xml:space="preserve">Slowly inject </w:t>
      </w:r>
      <w:r w:rsidR="00EA1621" w:rsidRPr="006B4242">
        <w:rPr>
          <w:color w:val="auto"/>
        </w:rPr>
        <w:t xml:space="preserve">the </w:t>
      </w:r>
      <w:r w:rsidR="00DA3A04" w:rsidRPr="006B4242">
        <w:rPr>
          <w:color w:val="auto"/>
        </w:rPr>
        <w:t xml:space="preserve">reference </w:t>
      </w:r>
      <w:r w:rsidR="00EA1621" w:rsidRPr="006B4242">
        <w:rPr>
          <w:color w:val="auto"/>
        </w:rPr>
        <w:t>solution</w:t>
      </w:r>
      <w:r w:rsidR="00DA3A04">
        <w:rPr>
          <w:color w:val="auto"/>
        </w:rPr>
        <w:t>s</w:t>
      </w:r>
      <w:r w:rsidR="00EA1621" w:rsidRPr="006B4242">
        <w:rPr>
          <w:color w:val="auto"/>
        </w:rPr>
        <w:t xml:space="preserve"> drop by drop using a syringe until the cavity</w:t>
      </w:r>
      <w:r w:rsidR="00DA3A04">
        <w:rPr>
          <w:color w:val="auto"/>
        </w:rPr>
        <w:t xml:space="preserve"> is filled</w:t>
      </w:r>
      <w:r w:rsidR="00EA1621" w:rsidRPr="006B4242">
        <w:rPr>
          <w:color w:val="auto"/>
        </w:rPr>
        <w:t xml:space="preserve">. No </w:t>
      </w:r>
      <w:r w:rsidR="00DA3A04">
        <w:rPr>
          <w:color w:val="auto"/>
        </w:rPr>
        <w:t xml:space="preserve">air </w:t>
      </w:r>
      <w:r w:rsidR="00EA1621" w:rsidRPr="006B4242">
        <w:rPr>
          <w:color w:val="auto"/>
        </w:rPr>
        <w:t>bubble</w:t>
      </w:r>
      <w:r w:rsidR="00DA3A04">
        <w:rPr>
          <w:color w:val="auto"/>
        </w:rPr>
        <w:t>s</w:t>
      </w:r>
      <w:r w:rsidR="00EA1621" w:rsidRPr="006B4242">
        <w:rPr>
          <w:color w:val="auto"/>
        </w:rPr>
        <w:t xml:space="preserve"> must remain. Seal the other hole</w:t>
      </w:r>
      <w:r w:rsidR="00DA3A04" w:rsidRPr="00DA3A04">
        <w:rPr>
          <w:color w:val="auto"/>
        </w:rPr>
        <w:t xml:space="preserve"> </w:t>
      </w:r>
      <w:r w:rsidR="00DA3A04" w:rsidRPr="006B4242">
        <w:rPr>
          <w:color w:val="auto"/>
        </w:rPr>
        <w:t xml:space="preserve">with </w:t>
      </w:r>
      <w:r w:rsidR="007B027F">
        <w:rPr>
          <w:color w:val="auto"/>
        </w:rPr>
        <w:t>polyimide</w:t>
      </w:r>
      <w:r w:rsidR="00DA3A04" w:rsidRPr="006B4242">
        <w:rPr>
          <w:color w:val="auto"/>
        </w:rPr>
        <w:t xml:space="preserve"> tape</w:t>
      </w:r>
      <w:r w:rsidR="00EA1621" w:rsidRPr="006B4242">
        <w:rPr>
          <w:color w:val="auto"/>
        </w:rPr>
        <w:t>. (</w:t>
      </w:r>
      <w:r w:rsidR="00EA1621" w:rsidRPr="00AB0B6E">
        <w:rPr>
          <w:b/>
          <w:bCs/>
          <w:color w:val="auto"/>
        </w:rPr>
        <w:t>D</w:t>
      </w:r>
      <w:r w:rsidR="00EA1621" w:rsidRPr="006B4242">
        <w:rPr>
          <w:color w:val="auto"/>
        </w:rPr>
        <w:t>) Plunge in LN</w:t>
      </w:r>
      <w:r w:rsidR="00EA1621" w:rsidRPr="006B4242">
        <w:rPr>
          <w:color w:val="auto"/>
          <w:vertAlign w:val="subscript"/>
        </w:rPr>
        <w:t>2</w:t>
      </w:r>
      <w:r w:rsidR="00EA1621" w:rsidRPr="006B4242">
        <w:rPr>
          <w:color w:val="auto"/>
        </w:rPr>
        <w:t xml:space="preserve">. </w:t>
      </w:r>
    </w:p>
    <w:p w14:paraId="21B9BD98" w14:textId="77777777" w:rsidR="00EA1621" w:rsidRPr="006B4242" w:rsidRDefault="00EA1621" w:rsidP="00EA1621">
      <w:pPr>
        <w:snapToGrid w:val="0"/>
        <w:rPr>
          <w:color w:val="auto"/>
        </w:rPr>
      </w:pPr>
    </w:p>
    <w:p w14:paraId="0BE5C5EE" w14:textId="6547E916" w:rsidR="00493072" w:rsidRPr="006B4242" w:rsidRDefault="0078657D" w:rsidP="00EA1621">
      <w:pPr>
        <w:snapToGrid w:val="0"/>
        <w:rPr>
          <w:color w:val="auto"/>
        </w:rPr>
      </w:pPr>
      <w:r w:rsidRPr="006B4242">
        <w:rPr>
          <w:b/>
          <w:color w:val="auto"/>
        </w:rPr>
        <w:t>Figure 10</w:t>
      </w:r>
      <w:r w:rsidR="00CC1515" w:rsidRPr="006B4242">
        <w:rPr>
          <w:color w:val="auto"/>
        </w:rPr>
        <w:t xml:space="preserve">: </w:t>
      </w:r>
      <w:r w:rsidR="00CC1515" w:rsidRPr="006B4242">
        <w:rPr>
          <w:b/>
          <w:color w:val="auto"/>
        </w:rPr>
        <w:t>Se K-edge typical</w:t>
      </w:r>
      <w:r w:rsidR="00CC1515" w:rsidRPr="006B4242">
        <w:rPr>
          <w:color w:val="auto"/>
        </w:rPr>
        <w:t xml:space="preserve"> </w:t>
      </w:r>
      <w:r w:rsidR="00CC1515" w:rsidRPr="006B4242">
        <w:rPr>
          <w:b/>
          <w:bCs/>
          <w:color w:val="auto"/>
        </w:rPr>
        <w:t>HERFD-XANES analysis.</w:t>
      </w:r>
      <w:r w:rsidR="00DA3A04">
        <w:rPr>
          <w:b/>
          <w:bCs/>
          <w:color w:val="auto"/>
        </w:rPr>
        <w:t xml:space="preserve"> </w:t>
      </w:r>
      <w:r w:rsidR="00CC1515" w:rsidRPr="006B4242">
        <w:rPr>
          <w:color w:val="auto"/>
        </w:rPr>
        <w:t>Se K-edge HERFD-XANES of BSA-coated Se</w:t>
      </w:r>
      <w:r w:rsidR="00B33D76">
        <w:rPr>
          <w:color w:val="auto"/>
        </w:rPr>
        <w:t>-</w:t>
      </w:r>
      <w:r w:rsidR="00CC1515" w:rsidRPr="006B4242">
        <w:rPr>
          <w:color w:val="auto"/>
        </w:rPr>
        <w:t>NPs, as received and left 24</w:t>
      </w:r>
      <w:r w:rsidR="00DA3A04">
        <w:rPr>
          <w:color w:val="auto"/>
        </w:rPr>
        <w:t xml:space="preserve"> </w:t>
      </w:r>
      <w:r w:rsidR="00CC1515" w:rsidRPr="006B4242">
        <w:rPr>
          <w:color w:val="auto"/>
        </w:rPr>
        <w:t xml:space="preserve">h in cell culture medium, and </w:t>
      </w:r>
      <w:r w:rsidR="00E022E3">
        <w:rPr>
          <w:color w:val="auto"/>
        </w:rPr>
        <w:t>PC-3</w:t>
      </w:r>
      <w:r w:rsidR="00CC1515" w:rsidRPr="006B4242">
        <w:rPr>
          <w:color w:val="auto"/>
        </w:rPr>
        <w:t xml:space="preserve"> cell exposed to BSA-coated Se</w:t>
      </w:r>
      <w:r w:rsidR="00B33D76">
        <w:rPr>
          <w:color w:val="auto"/>
        </w:rPr>
        <w:t>-</w:t>
      </w:r>
      <w:r w:rsidR="00CC1515" w:rsidRPr="006B4242">
        <w:rPr>
          <w:color w:val="auto"/>
        </w:rPr>
        <w:t>NPs</w:t>
      </w:r>
      <w:r w:rsidR="00DA3A04">
        <w:rPr>
          <w:color w:val="auto"/>
        </w:rPr>
        <w:t>.</w:t>
      </w:r>
      <w:r w:rsidR="00CC1515" w:rsidRPr="006B4242">
        <w:rPr>
          <w:color w:val="auto"/>
        </w:rPr>
        <w:t xml:space="preserve"> </w:t>
      </w:r>
      <w:r w:rsidR="00DA3A04" w:rsidRPr="006B4242">
        <w:rPr>
          <w:color w:val="auto"/>
        </w:rPr>
        <w:t xml:space="preserve">Spectra </w:t>
      </w:r>
      <w:r w:rsidR="00CC1515" w:rsidRPr="006B4242">
        <w:rPr>
          <w:color w:val="auto"/>
        </w:rPr>
        <w:t>are shifted for clarity.</w:t>
      </w:r>
    </w:p>
    <w:p w14:paraId="0A8C84A6" w14:textId="77777777" w:rsidR="00CC1515" w:rsidRPr="006B4242" w:rsidRDefault="00CC1515" w:rsidP="00EA1621">
      <w:pPr>
        <w:snapToGrid w:val="0"/>
        <w:rPr>
          <w:color w:val="auto"/>
        </w:rPr>
      </w:pPr>
      <w:bookmarkStart w:id="6" w:name="_GoBack"/>
      <w:bookmarkEnd w:id="6"/>
    </w:p>
    <w:p w14:paraId="4B4C3196" w14:textId="4C47996B" w:rsidR="00743538" w:rsidRPr="006B4242" w:rsidRDefault="0078657D" w:rsidP="00EA1621">
      <w:pPr>
        <w:snapToGrid w:val="0"/>
        <w:rPr>
          <w:color w:val="auto"/>
        </w:rPr>
      </w:pPr>
      <w:r w:rsidRPr="006B4242">
        <w:rPr>
          <w:b/>
          <w:color w:val="auto"/>
        </w:rPr>
        <w:t>Figure 11</w:t>
      </w:r>
      <w:r w:rsidR="002D4BC1" w:rsidRPr="006B4242">
        <w:rPr>
          <w:color w:val="auto"/>
        </w:rPr>
        <w:t xml:space="preserve">: </w:t>
      </w:r>
      <w:r w:rsidR="00493072" w:rsidRPr="006B4242">
        <w:rPr>
          <w:b/>
          <w:color w:val="auto"/>
        </w:rPr>
        <w:t>Fe K-edge t</w:t>
      </w:r>
      <w:r w:rsidR="002D4BC1" w:rsidRPr="006B4242">
        <w:rPr>
          <w:b/>
          <w:color w:val="auto"/>
        </w:rPr>
        <w:t>ypical</w:t>
      </w:r>
      <w:r w:rsidR="002D4BC1" w:rsidRPr="006B4242">
        <w:rPr>
          <w:color w:val="auto"/>
        </w:rPr>
        <w:t xml:space="preserve"> </w:t>
      </w:r>
      <w:r w:rsidR="002D4BC1" w:rsidRPr="006B4242">
        <w:rPr>
          <w:b/>
          <w:bCs/>
          <w:color w:val="auto"/>
        </w:rPr>
        <w:t xml:space="preserve">HERFD-XANES analysis. </w:t>
      </w:r>
      <w:r w:rsidR="001D271F" w:rsidRPr="006B4242">
        <w:rPr>
          <w:color w:val="auto"/>
        </w:rPr>
        <w:t xml:space="preserve">Example of the spectra collected during our experiment on the </w:t>
      </w:r>
      <w:r w:rsidR="00326237">
        <w:rPr>
          <w:color w:val="auto"/>
        </w:rPr>
        <w:t xml:space="preserve">iron </w:t>
      </w:r>
      <w:r w:rsidR="001D271F" w:rsidRPr="006B4242">
        <w:rPr>
          <w:color w:val="auto"/>
        </w:rPr>
        <w:t xml:space="preserve">speciation in plankton. The six upper spectra correspond to </w:t>
      </w:r>
      <w:r w:rsidR="00DA3A04">
        <w:rPr>
          <w:color w:val="auto"/>
        </w:rPr>
        <w:t xml:space="preserve">the </w:t>
      </w:r>
      <w:r w:rsidR="001D271F" w:rsidRPr="006B4242">
        <w:rPr>
          <w:color w:val="auto"/>
        </w:rPr>
        <w:t>references/standards. The superimposed spectra (in red and black) correspond to two spectra collected on the same position of the pellet. The spectra labeled pos#1, pos#2</w:t>
      </w:r>
      <w:r w:rsidR="00DA3A04">
        <w:rPr>
          <w:color w:val="auto"/>
        </w:rPr>
        <w:t>,</w:t>
      </w:r>
      <w:r w:rsidR="001D271F" w:rsidRPr="006B4242">
        <w:rPr>
          <w:color w:val="auto"/>
        </w:rPr>
        <w:t xml:space="preserve"> and pos#3 </w:t>
      </w:r>
      <w:r w:rsidR="00DA3A04">
        <w:rPr>
          <w:color w:val="auto"/>
        </w:rPr>
        <w:t>were</w:t>
      </w:r>
      <w:r w:rsidR="001D271F" w:rsidRPr="006B4242">
        <w:rPr>
          <w:color w:val="auto"/>
        </w:rPr>
        <w:t xml:space="preserve"> collected on three different positions of the sample pellet. The spectrum called Diatoms Average corresponds to the averaged spectra collected on various positions of the pellet and is the sample for which the speciation needs to be determined.</w:t>
      </w:r>
    </w:p>
    <w:p w14:paraId="2D51A15F" w14:textId="77777777" w:rsidR="00D26A5C" w:rsidRPr="006B4242" w:rsidRDefault="00D26A5C" w:rsidP="00EA1621">
      <w:pPr>
        <w:snapToGrid w:val="0"/>
        <w:rPr>
          <w:color w:val="auto"/>
        </w:rPr>
      </w:pPr>
    </w:p>
    <w:p w14:paraId="75182EC3" w14:textId="48777F62" w:rsidR="00B32616" w:rsidRPr="006B4242" w:rsidRDefault="0078657D" w:rsidP="00EA1621">
      <w:pPr>
        <w:snapToGrid w:val="0"/>
        <w:rPr>
          <w:color w:val="auto"/>
        </w:rPr>
      </w:pPr>
      <w:r w:rsidRPr="006B4242">
        <w:rPr>
          <w:b/>
          <w:color w:val="auto"/>
        </w:rPr>
        <w:t>Table 1</w:t>
      </w:r>
      <w:r w:rsidR="006232DE" w:rsidRPr="006B4242">
        <w:rPr>
          <w:b/>
          <w:color w:val="auto"/>
        </w:rPr>
        <w:t>.</w:t>
      </w:r>
      <w:r w:rsidR="006232DE" w:rsidRPr="006B4242">
        <w:rPr>
          <w:color w:val="auto"/>
        </w:rPr>
        <w:t xml:space="preserve"> </w:t>
      </w:r>
      <w:r w:rsidR="006232DE" w:rsidRPr="006B4242">
        <w:rPr>
          <w:b/>
          <w:color w:val="auto"/>
        </w:rPr>
        <w:t>Cell culture media preparation.</w:t>
      </w:r>
      <w:r w:rsidR="006232DE" w:rsidRPr="006B4242">
        <w:rPr>
          <w:color w:val="auto"/>
        </w:rPr>
        <w:t xml:space="preserve"> </w:t>
      </w:r>
      <w:r w:rsidR="00A55FBA" w:rsidRPr="006B4242">
        <w:rPr>
          <w:color w:val="auto"/>
        </w:rPr>
        <w:t xml:space="preserve">The cells </w:t>
      </w:r>
      <w:r w:rsidR="00BA3DC9" w:rsidRPr="006B4242">
        <w:rPr>
          <w:color w:val="auto"/>
        </w:rPr>
        <w:t>are</w:t>
      </w:r>
      <w:r w:rsidR="00A55FBA" w:rsidRPr="006B4242">
        <w:rPr>
          <w:color w:val="auto"/>
        </w:rPr>
        <w:t xml:space="preserve"> cultured in </w:t>
      </w:r>
      <w:r w:rsidR="00914529" w:rsidRPr="006B4242">
        <w:rPr>
          <w:color w:val="auto"/>
        </w:rPr>
        <w:t>American Type Culture Collection</w:t>
      </w:r>
      <w:r w:rsidR="00E37888" w:rsidRPr="006B4242">
        <w:rPr>
          <w:color w:val="auto"/>
        </w:rPr>
        <w:t xml:space="preserve"> (ATCC)</w:t>
      </w:r>
      <w:r w:rsidR="00914529" w:rsidRPr="006B4242">
        <w:rPr>
          <w:color w:val="auto"/>
        </w:rPr>
        <w:t xml:space="preserve"> </w:t>
      </w:r>
      <w:r w:rsidR="00A55FBA" w:rsidRPr="006B4242">
        <w:rPr>
          <w:color w:val="auto"/>
        </w:rPr>
        <w:t>modified RPMI</w:t>
      </w:r>
      <w:r w:rsidRPr="006B4242">
        <w:rPr>
          <w:color w:val="auto"/>
        </w:rPr>
        <w:t xml:space="preserve"> </w:t>
      </w:r>
      <w:r w:rsidR="00A55FBA" w:rsidRPr="006B4242">
        <w:rPr>
          <w:color w:val="auto"/>
        </w:rPr>
        <w:t xml:space="preserve">1640 medium supplemented with 10% of </w:t>
      </w:r>
      <w:r w:rsidR="00637480">
        <w:rPr>
          <w:color w:val="auto"/>
        </w:rPr>
        <w:t>fetal</w:t>
      </w:r>
      <w:r w:rsidR="00A55FBA" w:rsidRPr="006B4242">
        <w:rPr>
          <w:color w:val="auto"/>
        </w:rPr>
        <w:t xml:space="preserve"> bovine serum </w:t>
      </w:r>
      <w:r w:rsidR="004F3336" w:rsidRPr="006B4242">
        <w:rPr>
          <w:color w:val="auto"/>
        </w:rPr>
        <w:t xml:space="preserve">(FBS) </w:t>
      </w:r>
      <w:r w:rsidR="00A55FBA" w:rsidRPr="006B4242">
        <w:rPr>
          <w:color w:val="auto"/>
        </w:rPr>
        <w:t xml:space="preserve">and 1% </w:t>
      </w:r>
      <w:r w:rsidR="00DA3A04" w:rsidRPr="006B4242">
        <w:rPr>
          <w:color w:val="auto"/>
        </w:rPr>
        <w:t xml:space="preserve">penicillin-streptomycin </w:t>
      </w:r>
      <w:r w:rsidR="004F3336" w:rsidRPr="006B4242">
        <w:rPr>
          <w:color w:val="auto"/>
        </w:rPr>
        <w:t>(PS)</w:t>
      </w:r>
      <w:r w:rsidR="00A55FBA" w:rsidRPr="006B4242">
        <w:rPr>
          <w:color w:val="auto"/>
        </w:rPr>
        <w:t xml:space="preserve"> for </w:t>
      </w:r>
      <w:r w:rsidR="00DA3A04" w:rsidRPr="006B4242">
        <w:rPr>
          <w:color w:val="auto"/>
        </w:rPr>
        <w:t xml:space="preserve">PC-3 </w:t>
      </w:r>
      <w:r w:rsidR="00A55FBA" w:rsidRPr="006B4242">
        <w:rPr>
          <w:color w:val="auto"/>
        </w:rPr>
        <w:t>prostate cancer cell</w:t>
      </w:r>
      <w:r w:rsidR="00DA3A04">
        <w:rPr>
          <w:color w:val="auto"/>
        </w:rPr>
        <w:t>s</w:t>
      </w:r>
      <w:r w:rsidR="00A55FBA" w:rsidRPr="006B4242">
        <w:rPr>
          <w:color w:val="auto"/>
        </w:rPr>
        <w:t xml:space="preserve"> and with 20% of </w:t>
      </w:r>
      <w:r w:rsidR="00DA3A04">
        <w:rPr>
          <w:color w:val="auto"/>
        </w:rPr>
        <w:t>FBS</w:t>
      </w:r>
      <w:r w:rsidR="00A55FBA" w:rsidRPr="006B4242">
        <w:rPr>
          <w:color w:val="auto"/>
        </w:rPr>
        <w:t xml:space="preserve"> and 1% </w:t>
      </w:r>
      <w:r w:rsidR="00DA3A04" w:rsidRPr="006B4242">
        <w:rPr>
          <w:color w:val="auto"/>
        </w:rPr>
        <w:t xml:space="preserve">penicillin-streptomycin </w:t>
      </w:r>
      <w:r w:rsidR="00A55FBA" w:rsidRPr="006B4242">
        <w:rPr>
          <w:color w:val="auto"/>
        </w:rPr>
        <w:t xml:space="preserve">and 0.01 mg/mL bovine insulin for </w:t>
      </w:r>
      <w:r w:rsidR="00DA3A04" w:rsidRPr="006B4242">
        <w:rPr>
          <w:color w:val="auto"/>
        </w:rPr>
        <w:t>OVCAR-3</w:t>
      </w:r>
      <w:r w:rsidR="00DA3A04">
        <w:rPr>
          <w:color w:val="auto"/>
        </w:rPr>
        <w:t xml:space="preserve"> </w:t>
      </w:r>
      <w:r w:rsidR="00A55FBA" w:rsidRPr="006B4242">
        <w:rPr>
          <w:color w:val="auto"/>
        </w:rPr>
        <w:t>ovarian cancer cell</w:t>
      </w:r>
      <w:r w:rsidR="00DA3A04">
        <w:rPr>
          <w:color w:val="auto"/>
        </w:rPr>
        <w:t>s</w:t>
      </w:r>
      <w:r w:rsidR="00A55FBA" w:rsidRPr="006B4242">
        <w:rPr>
          <w:color w:val="auto"/>
        </w:rPr>
        <w:t>.</w:t>
      </w:r>
    </w:p>
    <w:p w14:paraId="576747AD" w14:textId="77777777" w:rsidR="00C5685D" w:rsidRPr="006B4242" w:rsidRDefault="00C5685D" w:rsidP="00EA1621">
      <w:pPr>
        <w:snapToGrid w:val="0"/>
        <w:rPr>
          <w:color w:val="auto"/>
        </w:rPr>
      </w:pPr>
    </w:p>
    <w:p w14:paraId="64B8CF78" w14:textId="7C712D65" w:rsidR="006305D7" w:rsidRPr="006B4242" w:rsidRDefault="006305D7" w:rsidP="00EA1621">
      <w:pPr>
        <w:rPr>
          <w:rFonts w:asciiTheme="minorHAnsi" w:hAnsiTheme="minorHAnsi" w:cstheme="minorHAnsi"/>
          <w:b/>
        </w:rPr>
      </w:pPr>
      <w:r w:rsidRPr="006B4242">
        <w:rPr>
          <w:rFonts w:asciiTheme="minorHAnsi" w:hAnsiTheme="minorHAnsi" w:cstheme="minorHAnsi"/>
          <w:b/>
        </w:rPr>
        <w:t>DISCUSSION</w:t>
      </w:r>
      <w:r w:rsidRPr="006B4242">
        <w:rPr>
          <w:rFonts w:asciiTheme="minorHAnsi" w:hAnsiTheme="minorHAnsi" w:cstheme="minorHAnsi"/>
          <w:b/>
          <w:bCs/>
        </w:rPr>
        <w:t xml:space="preserve">: </w:t>
      </w:r>
    </w:p>
    <w:p w14:paraId="099B0C9B" w14:textId="11CA8D1B" w:rsidR="00FC3A01" w:rsidRPr="006B4242" w:rsidRDefault="00CD3ABA" w:rsidP="00EA1621">
      <w:pPr>
        <w:snapToGrid w:val="0"/>
        <w:rPr>
          <w:rFonts w:asciiTheme="minorHAnsi" w:hAnsiTheme="minorHAnsi" w:cstheme="minorHAnsi"/>
          <w:color w:val="000000" w:themeColor="text1"/>
        </w:rPr>
      </w:pPr>
      <w:r w:rsidRPr="006B4242">
        <w:rPr>
          <w:rFonts w:asciiTheme="minorHAnsi" w:hAnsiTheme="minorHAnsi" w:cstheme="minorHAnsi"/>
          <w:color w:val="000000" w:themeColor="text1"/>
        </w:rPr>
        <w:t>Th</w:t>
      </w:r>
      <w:r w:rsidR="0051246B" w:rsidRPr="006B4242">
        <w:rPr>
          <w:rFonts w:asciiTheme="minorHAnsi" w:hAnsiTheme="minorHAnsi" w:cstheme="minorHAnsi"/>
          <w:color w:val="000000" w:themeColor="text1"/>
        </w:rPr>
        <w:t>is</w:t>
      </w:r>
      <w:r w:rsidRPr="006B4242">
        <w:rPr>
          <w:rFonts w:asciiTheme="minorHAnsi" w:hAnsiTheme="minorHAnsi" w:cstheme="minorHAnsi"/>
          <w:color w:val="000000" w:themeColor="text1"/>
        </w:rPr>
        <w:t xml:space="preserve"> protocol w</w:t>
      </w:r>
      <w:r w:rsidR="0051246B" w:rsidRPr="006B4242">
        <w:rPr>
          <w:rFonts w:asciiTheme="minorHAnsi" w:hAnsiTheme="minorHAnsi" w:cstheme="minorHAnsi"/>
          <w:color w:val="000000" w:themeColor="text1"/>
        </w:rPr>
        <w:t>as</w:t>
      </w:r>
      <w:r w:rsidRPr="006B4242">
        <w:rPr>
          <w:rFonts w:asciiTheme="minorHAnsi" w:hAnsiTheme="minorHAnsi" w:cstheme="minorHAnsi"/>
          <w:color w:val="000000" w:themeColor="text1"/>
        </w:rPr>
        <w:t xml:space="preserve"> used to study the chemical form of </w:t>
      </w:r>
      <w:r w:rsidR="00326237">
        <w:rPr>
          <w:rFonts w:asciiTheme="minorHAnsi" w:hAnsiTheme="minorHAnsi" w:cstheme="minorHAnsi"/>
          <w:color w:val="000000" w:themeColor="text1"/>
        </w:rPr>
        <w:t xml:space="preserve">selenium </w:t>
      </w:r>
      <w:r w:rsidRPr="006B4242">
        <w:rPr>
          <w:rFonts w:asciiTheme="minorHAnsi" w:hAnsiTheme="minorHAnsi" w:cstheme="minorHAnsi"/>
          <w:color w:val="000000" w:themeColor="text1"/>
        </w:rPr>
        <w:t xml:space="preserve">and </w:t>
      </w:r>
      <w:r w:rsidR="00326237">
        <w:rPr>
          <w:rFonts w:asciiTheme="minorHAnsi" w:hAnsiTheme="minorHAnsi" w:cstheme="minorHAnsi"/>
          <w:color w:val="000000" w:themeColor="text1"/>
        </w:rPr>
        <w:t xml:space="preserve">iron </w:t>
      </w:r>
      <w:r w:rsidRPr="006B4242">
        <w:rPr>
          <w:rFonts w:asciiTheme="minorHAnsi" w:hAnsiTheme="minorHAnsi" w:cstheme="minorHAnsi"/>
          <w:color w:val="000000" w:themeColor="text1"/>
        </w:rPr>
        <w:t xml:space="preserve">in biological samples by X-ray absorption spectroscopy. </w:t>
      </w:r>
      <w:r w:rsidR="0051246B" w:rsidRPr="006B4242">
        <w:rPr>
          <w:rFonts w:asciiTheme="minorHAnsi" w:hAnsiTheme="minorHAnsi" w:cstheme="minorHAnsi"/>
          <w:color w:val="000000" w:themeColor="text1"/>
        </w:rPr>
        <w:t>It focuse</w:t>
      </w:r>
      <w:r w:rsidR="00B82C78">
        <w:rPr>
          <w:rFonts w:asciiTheme="minorHAnsi" w:hAnsiTheme="minorHAnsi" w:cstheme="minorHAnsi"/>
          <w:color w:val="000000" w:themeColor="text1"/>
        </w:rPr>
        <w:t>s</w:t>
      </w:r>
      <w:r w:rsidR="0051246B" w:rsidRPr="006B4242">
        <w:rPr>
          <w:rFonts w:asciiTheme="minorHAnsi" w:hAnsiTheme="minorHAnsi" w:cstheme="minorHAnsi"/>
          <w:color w:val="000000" w:themeColor="text1"/>
        </w:rPr>
        <w:t xml:space="preserve"> on the cryo-preparation and storage of biological samples and references compounds,</w:t>
      </w:r>
      <w:r w:rsidR="00F62A35" w:rsidRPr="006B4242">
        <w:rPr>
          <w:rFonts w:asciiTheme="minorHAnsi" w:hAnsiTheme="minorHAnsi" w:cstheme="minorHAnsi"/>
          <w:color w:val="000000" w:themeColor="text1"/>
        </w:rPr>
        <w:t xml:space="preserve"> as well as </w:t>
      </w:r>
      <w:r w:rsidR="0051246B" w:rsidRPr="006B4242">
        <w:rPr>
          <w:rFonts w:asciiTheme="minorHAnsi" w:hAnsiTheme="minorHAnsi" w:cstheme="minorHAnsi"/>
          <w:color w:val="000000" w:themeColor="text1"/>
        </w:rPr>
        <w:t>on the HERFD-XAS measurements.</w:t>
      </w:r>
    </w:p>
    <w:p w14:paraId="7B3AABFB" w14:textId="2AD217A6" w:rsidR="00FC3A01" w:rsidRPr="006B4242" w:rsidRDefault="00FC3A01" w:rsidP="00EA1621">
      <w:pPr>
        <w:snapToGrid w:val="0"/>
        <w:rPr>
          <w:rFonts w:asciiTheme="minorHAnsi" w:hAnsiTheme="minorHAnsi" w:cstheme="minorHAnsi"/>
          <w:color w:val="000000" w:themeColor="text1"/>
        </w:rPr>
      </w:pPr>
    </w:p>
    <w:p w14:paraId="4041D1A3" w14:textId="06AF3FC3" w:rsidR="008F0EB7" w:rsidRPr="00AB0B6E" w:rsidRDefault="008F0EB7" w:rsidP="00EA1621">
      <w:pPr>
        <w:snapToGrid w:val="0"/>
        <w:rPr>
          <w:rFonts w:asciiTheme="minorHAnsi" w:hAnsiTheme="minorHAnsi" w:cstheme="minorHAnsi"/>
          <w:b/>
          <w:bCs/>
          <w:color w:val="000000" w:themeColor="text1"/>
        </w:rPr>
      </w:pPr>
      <w:r w:rsidRPr="00AB0B6E">
        <w:rPr>
          <w:rFonts w:asciiTheme="minorHAnsi" w:hAnsiTheme="minorHAnsi" w:cstheme="minorHAnsi"/>
          <w:b/>
          <w:bCs/>
          <w:color w:val="000000" w:themeColor="text1"/>
        </w:rPr>
        <w:t>Cryo-preparation and storage</w:t>
      </w:r>
    </w:p>
    <w:p w14:paraId="72474472" w14:textId="67271832" w:rsidR="001620D2" w:rsidRPr="006B4242" w:rsidRDefault="00655B30" w:rsidP="00EA1621">
      <w:pPr>
        <w:rPr>
          <w:rFonts w:asciiTheme="minorHAnsi" w:hAnsiTheme="minorHAnsi" w:cstheme="minorHAnsi"/>
          <w:color w:val="000000" w:themeColor="text1"/>
        </w:rPr>
      </w:pPr>
      <w:r w:rsidRPr="006B4242">
        <w:rPr>
          <w:rFonts w:asciiTheme="minorHAnsi" w:hAnsiTheme="minorHAnsi" w:cstheme="minorHAnsi"/>
          <w:color w:val="000000" w:themeColor="text1"/>
        </w:rPr>
        <w:t>The cry</w:t>
      </w:r>
      <w:r w:rsidR="00FC3A01" w:rsidRPr="006B4242">
        <w:rPr>
          <w:rFonts w:asciiTheme="minorHAnsi" w:hAnsiTheme="minorHAnsi" w:cstheme="minorHAnsi"/>
          <w:color w:val="000000" w:themeColor="text1"/>
        </w:rPr>
        <w:t>o-preparation</w:t>
      </w:r>
      <w:r w:rsidRPr="006B4242">
        <w:rPr>
          <w:rFonts w:asciiTheme="minorHAnsi" w:hAnsiTheme="minorHAnsi" w:cstheme="minorHAnsi"/>
          <w:color w:val="000000" w:themeColor="text1"/>
        </w:rPr>
        <w:t xml:space="preserve"> of the bulk </w:t>
      </w:r>
      <w:r w:rsidR="00FC3A01" w:rsidRPr="006B4242">
        <w:rPr>
          <w:rFonts w:asciiTheme="minorHAnsi" w:hAnsiTheme="minorHAnsi" w:cstheme="minorHAnsi"/>
          <w:color w:val="000000" w:themeColor="text1"/>
        </w:rPr>
        <w:t>biological sample</w:t>
      </w:r>
      <w:r w:rsidRPr="006B4242">
        <w:rPr>
          <w:rFonts w:asciiTheme="minorHAnsi" w:hAnsiTheme="minorHAnsi" w:cstheme="minorHAnsi"/>
          <w:color w:val="000000" w:themeColor="text1"/>
        </w:rPr>
        <w:t xml:space="preserve"> pellet</w:t>
      </w:r>
      <w:r w:rsidR="00FC3A01" w:rsidRPr="006B4242">
        <w:rPr>
          <w:rFonts w:asciiTheme="minorHAnsi" w:hAnsiTheme="minorHAnsi" w:cstheme="minorHAnsi"/>
          <w:color w:val="000000" w:themeColor="text1"/>
        </w:rPr>
        <w:t>s</w:t>
      </w:r>
      <w:r w:rsidRPr="006B4242">
        <w:rPr>
          <w:rFonts w:asciiTheme="minorHAnsi" w:hAnsiTheme="minorHAnsi" w:cstheme="minorHAnsi"/>
          <w:color w:val="000000" w:themeColor="text1"/>
        </w:rPr>
        <w:t xml:space="preserve"> allows preserv</w:t>
      </w:r>
      <w:r w:rsidR="00B82C78">
        <w:rPr>
          <w:rFonts w:asciiTheme="minorHAnsi" w:hAnsiTheme="minorHAnsi" w:cstheme="minorHAnsi"/>
          <w:color w:val="000000" w:themeColor="text1"/>
        </w:rPr>
        <w:t>ation of</w:t>
      </w:r>
      <w:r w:rsidRPr="006B4242">
        <w:rPr>
          <w:rFonts w:asciiTheme="minorHAnsi" w:hAnsiTheme="minorHAnsi" w:cstheme="minorHAnsi"/>
          <w:color w:val="000000" w:themeColor="text1"/>
        </w:rPr>
        <w:t xml:space="preserve"> the chemical integrity of the </w:t>
      </w:r>
      <w:r w:rsidR="00FC3A01" w:rsidRPr="006B4242">
        <w:rPr>
          <w:rFonts w:asciiTheme="minorHAnsi" w:hAnsiTheme="minorHAnsi" w:cstheme="minorHAnsi"/>
          <w:color w:val="000000" w:themeColor="text1"/>
        </w:rPr>
        <w:t>species present in the samples</w:t>
      </w:r>
      <w:r w:rsidR="00763116" w:rsidRPr="006B4242">
        <w:rPr>
          <w:rFonts w:asciiTheme="minorHAnsi" w:hAnsiTheme="minorHAnsi" w:cstheme="minorHAnsi"/>
          <w:color w:val="000000" w:themeColor="text1"/>
        </w:rPr>
        <w:t xml:space="preserve">. </w:t>
      </w:r>
      <w:r w:rsidR="00FC3A01" w:rsidRPr="006B4242">
        <w:rPr>
          <w:rFonts w:asciiTheme="minorHAnsi" w:hAnsiTheme="minorHAnsi" w:cstheme="minorHAnsi"/>
          <w:color w:val="000000" w:themeColor="text1"/>
        </w:rPr>
        <w:t>This is crucial</w:t>
      </w:r>
      <w:r w:rsidR="00B82C78">
        <w:rPr>
          <w:rFonts w:asciiTheme="minorHAnsi" w:hAnsiTheme="minorHAnsi" w:cstheme="minorHAnsi"/>
          <w:color w:val="000000" w:themeColor="text1"/>
        </w:rPr>
        <w:t>,</w:t>
      </w:r>
      <w:r w:rsidR="00FC3A01" w:rsidRPr="006B4242">
        <w:rPr>
          <w:rFonts w:asciiTheme="minorHAnsi" w:hAnsiTheme="minorHAnsi" w:cstheme="minorHAnsi"/>
          <w:color w:val="000000" w:themeColor="text1"/>
        </w:rPr>
        <w:t xml:space="preserve"> </w:t>
      </w:r>
      <w:r w:rsidR="00B82C78" w:rsidRPr="004E1199">
        <w:rPr>
          <w:rFonts w:asciiTheme="minorHAnsi" w:hAnsiTheme="minorHAnsi" w:cstheme="minorHAnsi"/>
          <w:color w:val="000000" w:themeColor="text1"/>
        </w:rPr>
        <w:t>because</w:t>
      </w:r>
      <w:r w:rsidR="00B82C78" w:rsidRPr="006B4242">
        <w:rPr>
          <w:rFonts w:asciiTheme="minorHAnsi" w:hAnsiTheme="minorHAnsi" w:cstheme="minorHAnsi"/>
          <w:color w:val="000000" w:themeColor="text1"/>
        </w:rPr>
        <w:t xml:space="preserve"> </w:t>
      </w:r>
      <w:r w:rsidR="008F0EB7" w:rsidRPr="006B4242">
        <w:rPr>
          <w:rFonts w:asciiTheme="minorHAnsi" w:hAnsiTheme="minorHAnsi" w:cstheme="minorHAnsi"/>
          <w:color w:val="000000" w:themeColor="text1"/>
        </w:rPr>
        <w:t xml:space="preserve">speciation changes have been observed when using freeze-drying or air-drying </w:t>
      </w:r>
      <w:r w:rsidR="00B82C78">
        <w:rPr>
          <w:rFonts w:asciiTheme="minorHAnsi" w:hAnsiTheme="minorHAnsi" w:cstheme="minorHAnsi"/>
          <w:color w:val="000000" w:themeColor="text1"/>
        </w:rPr>
        <w:t xml:space="preserve">for </w:t>
      </w:r>
      <w:r w:rsidR="008F0EB7" w:rsidRPr="006B4242">
        <w:rPr>
          <w:rFonts w:asciiTheme="minorHAnsi" w:hAnsiTheme="minorHAnsi" w:cstheme="minorHAnsi"/>
          <w:color w:val="000000" w:themeColor="text1"/>
        </w:rPr>
        <w:t>preparation</w:t>
      </w:r>
      <w:r w:rsidR="00F62A35" w:rsidRPr="006B4242">
        <w:rPr>
          <w:rFonts w:asciiTheme="minorHAnsi" w:hAnsiTheme="minorHAnsi" w:cstheme="minorHAnsi"/>
          <w:color w:val="000000" w:themeColor="text1"/>
          <w:vertAlign w:val="superscript"/>
        </w:rPr>
        <w:t>6</w:t>
      </w:r>
      <w:r w:rsidR="008F0EB7" w:rsidRPr="006B4242">
        <w:rPr>
          <w:rFonts w:asciiTheme="minorHAnsi" w:hAnsiTheme="minorHAnsi" w:cstheme="minorHAnsi"/>
          <w:color w:val="000000" w:themeColor="text1"/>
        </w:rPr>
        <w:t xml:space="preserve">. </w:t>
      </w:r>
      <w:r w:rsidR="001620D2" w:rsidRPr="006B4242">
        <w:rPr>
          <w:rFonts w:asciiTheme="minorHAnsi" w:hAnsiTheme="minorHAnsi" w:cstheme="minorHAnsi"/>
          <w:color w:val="000000" w:themeColor="text1"/>
        </w:rPr>
        <w:t xml:space="preserve">This protocol should be used as soon as the beamline selected for measurements is equipped with a </w:t>
      </w:r>
      <w:r w:rsidR="006E305A" w:rsidRPr="006B4242">
        <w:rPr>
          <w:rFonts w:asciiTheme="minorHAnsi" w:hAnsiTheme="minorHAnsi" w:cstheme="minorHAnsi"/>
          <w:color w:val="000000" w:themeColor="text1"/>
        </w:rPr>
        <w:t xml:space="preserve">helium </w:t>
      </w:r>
      <w:r w:rsidR="001620D2" w:rsidRPr="006B4242">
        <w:rPr>
          <w:rFonts w:asciiTheme="minorHAnsi" w:hAnsiTheme="minorHAnsi" w:cstheme="minorHAnsi"/>
          <w:color w:val="000000" w:themeColor="text1"/>
        </w:rPr>
        <w:t>cryostat.</w:t>
      </w:r>
    </w:p>
    <w:p w14:paraId="0818D9EA" w14:textId="3AD3720D" w:rsidR="009842FE" w:rsidRDefault="00F62A35" w:rsidP="00EA1621">
      <w:pPr>
        <w:rPr>
          <w:rFonts w:asciiTheme="minorHAnsi" w:hAnsiTheme="minorHAnsi" w:cstheme="minorHAnsi"/>
          <w:color w:val="000000" w:themeColor="text1"/>
        </w:rPr>
      </w:pPr>
      <w:r w:rsidRPr="006B4242">
        <w:rPr>
          <w:rFonts w:asciiTheme="minorHAnsi" w:hAnsiTheme="minorHAnsi" w:cstheme="minorHAnsi"/>
          <w:color w:val="000000" w:themeColor="text1"/>
        </w:rPr>
        <w:t xml:space="preserve">For reference compounds, it is necessary to work in </w:t>
      </w:r>
      <w:r w:rsidR="00B82C78">
        <w:rPr>
          <w:rFonts w:asciiTheme="minorHAnsi" w:hAnsiTheme="minorHAnsi" w:cstheme="minorHAnsi"/>
          <w:color w:val="000000" w:themeColor="text1"/>
        </w:rPr>
        <w:t xml:space="preserve">an </w:t>
      </w:r>
      <w:r w:rsidRPr="006B4242">
        <w:rPr>
          <w:rFonts w:asciiTheme="minorHAnsi" w:hAnsiTheme="minorHAnsi" w:cstheme="minorHAnsi"/>
          <w:color w:val="000000" w:themeColor="text1"/>
        </w:rPr>
        <w:t xml:space="preserve">anoxic atmosphere when using redox-sensitive elements to preserve the oxidation state. This can </w:t>
      </w:r>
      <w:r w:rsidR="00B82C78" w:rsidRPr="006B4242">
        <w:rPr>
          <w:rFonts w:asciiTheme="minorHAnsi" w:hAnsiTheme="minorHAnsi" w:cstheme="minorHAnsi"/>
          <w:color w:val="000000" w:themeColor="text1"/>
        </w:rPr>
        <w:t xml:space="preserve">then </w:t>
      </w:r>
      <w:r w:rsidRPr="006B4242">
        <w:rPr>
          <w:rFonts w:asciiTheme="minorHAnsi" w:hAnsiTheme="minorHAnsi" w:cstheme="minorHAnsi"/>
          <w:color w:val="000000" w:themeColor="text1"/>
        </w:rPr>
        <w:t>be checked with variations in spectral edge position as shown for ferrous and ferric reference compounds (</w:t>
      </w:r>
      <w:r w:rsidR="0078657D" w:rsidRPr="006B4242">
        <w:rPr>
          <w:rFonts w:asciiTheme="minorHAnsi" w:hAnsiTheme="minorHAnsi" w:cstheme="minorHAnsi"/>
          <w:b/>
          <w:color w:val="000000" w:themeColor="text1"/>
        </w:rPr>
        <w:t>Figure 11</w:t>
      </w:r>
      <w:r w:rsidRPr="006B4242">
        <w:rPr>
          <w:rFonts w:asciiTheme="minorHAnsi" w:hAnsiTheme="minorHAnsi" w:cstheme="minorHAnsi"/>
          <w:color w:val="000000" w:themeColor="text1"/>
        </w:rPr>
        <w:t>).</w:t>
      </w:r>
    </w:p>
    <w:p w14:paraId="506F4CE1" w14:textId="77777777" w:rsidR="00031991" w:rsidRPr="006B4242" w:rsidRDefault="00031991" w:rsidP="00EA1621">
      <w:pPr>
        <w:rPr>
          <w:rFonts w:asciiTheme="minorHAnsi" w:hAnsiTheme="minorHAnsi" w:cstheme="minorHAnsi"/>
          <w:color w:val="000000" w:themeColor="text1"/>
        </w:rPr>
      </w:pPr>
    </w:p>
    <w:p w14:paraId="6D1EA3EB" w14:textId="5DCA7F31" w:rsidR="009842FE" w:rsidRPr="006B4242" w:rsidRDefault="009842FE" w:rsidP="00EA1621">
      <w:pPr>
        <w:rPr>
          <w:rFonts w:asciiTheme="minorHAnsi" w:hAnsiTheme="minorHAnsi" w:cstheme="minorHAnsi"/>
        </w:rPr>
      </w:pPr>
      <w:r w:rsidRPr="006B4242">
        <w:rPr>
          <w:rFonts w:asciiTheme="minorHAnsi" w:hAnsiTheme="minorHAnsi" w:cstheme="minorHAnsi"/>
        </w:rPr>
        <w:t>This sample preparation can be performed before the synchrotron or laboratory analysis. In this case, the frozen pellet or reference should be transferred into a cryotube and stored in a LN</w:t>
      </w:r>
      <w:r w:rsidRPr="006B4242">
        <w:rPr>
          <w:rFonts w:asciiTheme="minorHAnsi" w:hAnsiTheme="minorHAnsi" w:cstheme="minorHAnsi"/>
          <w:vertAlign w:val="subscript"/>
        </w:rPr>
        <w:t>2</w:t>
      </w:r>
      <w:r w:rsidRPr="006B4242">
        <w:rPr>
          <w:rFonts w:asciiTheme="minorHAnsi" w:hAnsiTheme="minorHAnsi" w:cstheme="minorHAnsi"/>
        </w:rPr>
        <w:t xml:space="preserve"> tank. This </w:t>
      </w:r>
      <w:r w:rsidRPr="006B4242">
        <w:rPr>
          <w:rFonts w:asciiTheme="minorHAnsi" w:hAnsiTheme="minorHAnsi" w:cstheme="minorHAnsi"/>
          <w:color w:val="000000" w:themeColor="text1"/>
        </w:rPr>
        <w:t>LN</w:t>
      </w:r>
      <w:r w:rsidRPr="006B4242">
        <w:rPr>
          <w:rFonts w:asciiTheme="minorHAnsi" w:hAnsiTheme="minorHAnsi" w:cstheme="minorHAnsi"/>
          <w:color w:val="000000" w:themeColor="text1"/>
          <w:vertAlign w:val="subscript"/>
        </w:rPr>
        <w:t>2</w:t>
      </w:r>
      <w:r w:rsidRPr="006B4242">
        <w:rPr>
          <w:rFonts w:asciiTheme="minorHAnsi" w:hAnsiTheme="minorHAnsi" w:cstheme="minorHAnsi"/>
        </w:rPr>
        <w:t xml:space="preserve"> storage is </w:t>
      </w:r>
      <w:r w:rsidRPr="006B4242">
        <w:rPr>
          <w:rFonts w:asciiTheme="minorHAnsi" w:hAnsiTheme="minorHAnsi" w:cstheme="minorHAnsi"/>
          <w:color w:val="000000" w:themeColor="text1"/>
        </w:rPr>
        <w:t xml:space="preserve">mandatory to provide a protective inert environment </w:t>
      </w:r>
      <w:r w:rsidR="00B82C78">
        <w:rPr>
          <w:rFonts w:asciiTheme="minorHAnsi" w:hAnsiTheme="minorHAnsi" w:cstheme="minorHAnsi"/>
          <w:color w:val="000000" w:themeColor="text1"/>
        </w:rPr>
        <w:t xml:space="preserve">and </w:t>
      </w:r>
      <w:r w:rsidRPr="006B4242">
        <w:rPr>
          <w:rFonts w:asciiTheme="minorHAnsi" w:hAnsiTheme="minorHAnsi" w:cstheme="minorHAnsi"/>
          <w:color w:val="000000" w:themeColor="text1"/>
        </w:rPr>
        <w:t>avoid changes in the chemical species</w:t>
      </w:r>
      <w:r w:rsidR="00B82C78">
        <w:rPr>
          <w:rFonts w:asciiTheme="minorHAnsi" w:hAnsiTheme="minorHAnsi" w:cstheme="minorHAnsi"/>
          <w:color w:val="000000" w:themeColor="text1"/>
        </w:rPr>
        <w:t>,</w:t>
      </w:r>
      <w:r w:rsidRPr="006B4242">
        <w:rPr>
          <w:rFonts w:asciiTheme="minorHAnsi" w:hAnsiTheme="minorHAnsi" w:cstheme="minorHAnsi"/>
          <w:color w:val="000000" w:themeColor="text1"/>
        </w:rPr>
        <w:t xml:space="preserve"> particularly for reactive iron or </w:t>
      </w:r>
      <w:proofErr w:type="spellStart"/>
      <w:r w:rsidRPr="006B4242">
        <w:rPr>
          <w:rFonts w:asciiTheme="minorHAnsi" w:hAnsiTheme="minorHAnsi" w:cstheme="minorHAnsi"/>
          <w:color w:val="000000" w:themeColor="text1"/>
        </w:rPr>
        <w:t>seleno</w:t>
      </w:r>
      <w:proofErr w:type="spellEnd"/>
      <w:r w:rsidRPr="006B4242">
        <w:rPr>
          <w:rFonts w:asciiTheme="minorHAnsi" w:hAnsiTheme="minorHAnsi" w:cstheme="minorHAnsi"/>
          <w:color w:val="000000" w:themeColor="text1"/>
        </w:rPr>
        <w:t xml:space="preserve">-compounds. </w:t>
      </w:r>
      <w:r w:rsidR="00B82C78">
        <w:rPr>
          <w:rFonts w:asciiTheme="minorHAnsi" w:hAnsiTheme="minorHAnsi" w:cstheme="minorHAnsi"/>
        </w:rPr>
        <w:t>Preferably,</w:t>
      </w:r>
      <w:r w:rsidR="00B82C78" w:rsidRPr="006B4242">
        <w:rPr>
          <w:rFonts w:asciiTheme="minorHAnsi" w:hAnsiTheme="minorHAnsi" w:cstheme="minorHAnsi"/>
        </w:rPr>
        <w:t xml:space="preserve"> samples </w:t>
      </w:r>
      <w:r w:rsidR="00B82C78">
        <w:rPr>
          <w:rFonts w:asciiTheme="minorHAnsi" w:hAnsiTheme="minorHAnsi" w:cstheme="minorHAnsi"/>
        </w:rPr>
        <w:t xml:space="preserve">should be </w:t>
      </w:r>
      <w:r w:rsidR="00B82C78" w:rsidRPr="006B4242">
        <w:rPr>
          <w:rFonts w:asciiTheme="minorHAnsi" w:hAnsiTheme="minorHAnsi" w:cstheme="minorHAnsi"/>
        </w:rPr>
        <w:t>prepared just before measurement or stored</w:t>
      </w:r>
      <w:r w:rsidR="00B82C78">
        <w:rPr>
          <w:rFonts w:asciiTheme="minorHAnsi" w:hAnsiTheme="minorHAnsi" w:cstheme="minorHAnsi"/>
        </w:rPr>
        <w:t xml:space="preserve"> a</w:t>
      </w:r>
      <w:r w:rsidR="00B82C78" w:rsidRPr="006B4242">
        <w:rPr>
          <w:rFonts w:asciiTheme="minorHAnsi" w:hAnsiTheme="minorHAnsi" w:cstheme="minorHAnsi"/>
        </w:rPr>
        <w:t xml:space="preserve"> few days prior to analysis</w:t>
      </w:r>
      <w:r w:rsidR="00B82C78">
        <w:rPr>
          <w:rFonts w:asciiTheme="minorHAnsi" w:hAnsiTheme="minorHAnsi" w:cstheme="minorHAnsi"/>
        </w:rPr>
        <w:t>.</w:t>
      </w:r>
      <w:r w:rsidR="00B82C78" w:rsidRPr="006B4242">
        <w:rPr>
          <w:rFonts w:asciiTheme="minorHAnsi" w:hAnsiTheme="minorHAnsi" w:cstheme="minorHAnsi"/>
        </w:rPr>
        <w:t xml:space="preserve"> It </w:t>
      </w:r>
      <w:r w:rsidRPr="006B4242">
        <w:rPr>
          <w:rFonts w:asciiTheme="minorHAnsi" w:hAnsiTheme="minorHAnsi" w:cstheme="minorHAnsi"/>
        </w:rPr>
        <w:t xml:space="preserve">is </w:t>
      </w:r>
      <w:r w:rsidR="00B82C78">
        <w:rPr>
          <w:rFonts w:asciiTheme="minorHAnsi" w:hAnsiTheme="minorHAnsi" w:cstheme="minorHAnsi"/>
        </w:rPr>
        <w:t>best</w:t>
      </w:r>
      <w:r w:rsidR="00B82C78" w:rsidRPr="006B4242">
        <w:rPr>
          <w:rFonts w:asciiTheme="minorHAnsi" w:hAnsiTheme="minorHAnsi" w:cstheme="minorHAnsi"/>
        </w:rPr>
        <w:t xml:space="preserve"> </w:t>
      </w:r>
      <w:r w:rsidRPr="006B4242">
        <w:rPr>
          <w:rFonts w:asciiTheme="minorHAnsi" w:hAnsiTheme="minorHAnsi" w:cstheme="minorHAnsi"/>
        </w:rPr>
        <w:t xml:space="preserve">to </w:t>
      </w:r>
      <w:r w:rsidR="00B82C78" w:rsidRPr="006B4242">
        <w:rPr>
          <w:rFonts w:asciiTheme="minorHAnsi" w:hAnsiTheme="minorHAnsi" w:cstheme="minorHAnsi"/>
        </w:rPr>
        <w:t xml:space="preserve">not </w:t>
      </w:r>
      <w:r w:rsidRPr="006B4242">
        <w:rPr>
          <w:rFonts w:asciiTheme="minorHAnsi" w:hAnsiTheme="minorHAnsi" w:cstheme="minorHAnsi"/>
        </w:rPr>
        <w:t>stor</w:t>
      </w:r>
      <w:r w:rsidR="00B82C78">
        <w:rPr>
          <w:rFonts w:asciiTheme="minorHAnsi" w:hAnsiTheme="minorHAnsi" w:cstheme="minorHAnsi"/>
        </w:rPr>
        <w:t>e samples for</w:t>
      </w:r>
      <w:r w:rsidRPr="006B4242">
        <w:rPr>
          <w:rFonts w:asciiTheme="minorHAnsi" w:hAnsiTheme="minorHAnsi" w:cstheme="minorHAnsi"/>
        </w:rPr>
        <w:t xml:space="preserve"> </w:t>
      </w:r>
      <w:r w:rsidR="00B82C78">
        <w:rPr>
          <w:rFonts w:asciiTheme="minorHAnsi" w:hAnsiTheme="minorHAnsi" w:cstheme="minorHAnsi"/>
        </w:rPr>
        <w:t xml:space="preserve">a </w:t>
      </w:r>
      <w:r w:rsidR="00B82C78" w:rsidRPr="006B4242">
        <w:rPr>
          <w:rFonts w:asciiTheme="minorHAnsi" w:hAnsiTheme="minorHAnsi" w:cstheme="minorHAnsi"/>
        </w:rPr>
        <w:t xml:space="preserve">long </w:t>
      </w:r>
      <w:r w:rsidR="00B82C78">
        <w:rPr>
          <w:rFonts w:asciiTheme="minorHAnsi" w:hAnsiTheme="minorHAnsi" w:cstheme="minorHAnsi"/>
        </w:rPr>
        <w:t xml:space="preserve">period of time </w:t>
      </w:r>
      <w:r w:rsidRPr="006B4242">
        <w:rPr>
          <w:rFonts w:asciiTheme="minorHAnsi" w:hAnsiTheme="minorHAnsi" w:cstheme="minorHAnsi"/>
        </w:rPr>
        <w:t>(</w:t>
      </w:r>
      <w:r w:rsidR="00B82C78">
        <w:rPr>
          <w:rFonts w:asciiTheme="minorHAnsi" w:hAnsiTheme="minorHAnsi" w:cstheme="minorHAnsi"/>
        </w:rPr>
        <w:t xml:space="preserve">i.e., </w:t>
      </w:r>
      <w:r w:rsidRPr="006B4242">
        <w:rPr>
          <w:rFonts w:asciiTheme="minorHAnsi" w:hAnsiTheme="minorHAnsi" w:cstheme="minorHAnsi"/>
        </w:rPr>
        <w:t>months)</w:t>
      </w:r>
      <w:r w:rsidR="007F5662" w:rsidRPr="006B4242">
        <w:rPr>
          <w:rFonts w:asciiTheme="minorHAnsi" w:hAnsiTheme="minorHAnsi" w:cstheme="minorHAnsi"/>
        </w:rPr>
        <w:t xml:space="preserve">. </w:t>
      </w:r>
    </w:p>
    <w:p w14:paraId="225B9707" w14:textId="77777777" w:rsidR="008F0EB7" w:rsidRPr="006B4242" w:rsidRDefault="008F0EB7" w:rsidP="00EA1621">
      <w:pPr>
        <w:snapToGrid w:val="0"/>
        <w:rPr>
          <w:rFonts w:asciiTheme="minorHAnsi" w:hAnsiTheme="minorHAnsi" w:cstheme="minorHAnsi"/>
          <w:color w:val="000000" w:themeColor="text1"/>
        </w:rPr>
      </w:pPr>
    </w:p>
    <w:p w14:paraId="50F204F9" w14:textId="11520165" w:rsidR="008F0EB7" w:rsidRPr="00AB0B6E" w:rsidRDefault="008F0EB7" w:rsidP="00EA1621">
      <w:pPr>
        <w:snapToGrid w:val="0"/>
        <w:rPr>
          <w:rFonts w:asciiTheme="minorHAnsi" w:hAnsiTheme="minorHAnsi" w:cstheme="minorHAnsi"/>
          <w:b/>
          <w:bCs/>
          <w:color w:val="000000" w:themeColor="text1"/>
        </w:rPr>
      </w:pPr>
      <w:r w:rsidRPr="00AB0B6E">
        <w:rPr>
          <w:rFonts w:asciiTheme="minorHAnsi" w:hAnsiTheme="minorHAnsi" w:cstheme="minorHAnsi"/>
          <w:b/>
          <w:bCs/>
          <w:color w:val="000000" w:themeColor="text1"/>
        </w:rPr>
        <w:t>Cryo-analysis</w:t>
      </w:r>
    </w:p>
    <w:p w14:paraId="3A296865" w14:textId="10E937B1" w:rsidR="00CD3ABA" w:rsidRPr="006B4242" w:rsidRDefault="00763116" w:rsidP="00EA1621">
      <w:pPr>
        <w:snapToGrid w:val="0"/>
        <w:rPr>
          <w:rFonts w:asciiTheme="minorHAnsi" w:hAnsiTheme="minorHAnsi" w:cstheme="minorHAnsi"/>
          <w:color w:val="000000" w:themeColor="text1"/>
        </w:rPr>
      </w:pPr>
      <w:r w:rsidRPr="006B4242">
        <w:rPr>
          <w:rFonts w:asciiTheme="minorHAnsi" w:hAnsiTheme="minorHAnsi" w:cstheme="minorHAnsi"/>
          <w:color w:val="000000" w:themeColor="text1"/>
        </w:rPr>
        <w:t>Analysis at low</w:t>
      </w:r>
      <w:r w:rsidR="00B82C78">
        <w:rPr>
          <w:rFonts w:asciiTheme="minorHAnsi" w:hAnsiTheme="minorHAnsi" w:cstheme="minorHAnsi"/>
          <w:color w:val="000000" w:themeColor="text1"/>
        </w:rPr>
        <w:t xml:space="preserve"> </w:t>
      </w:r>
      <w:r w:rsidRPr="006B4242">
        <w:rPr>
          <w:rFonts w:asciiTheme="minorHAnsi" w:hAnsiTheme="minorHAnsi" w:cstheme="minorHAnsi"/>
          <w:color w:val="000000" w:themeColor="text1"/>
        </w:rPr>
        <w:t>temperature</w:t>
      </w:r>
      <w:r w:rsidR="00B82C78">
        <w:rPr>
          <w:rFonts w:asciiTheme="minorHAnsi" w:hAnsiTheme="minorHAnsi" w:cstheme="minorHAnsi"/>
          <w:color w:val="000000" w:themeColor="text1"/>
        </w:rPr>
        <w:t>s</w:t>
      </w:r>
      <w:r w:rsidRPr="006B4242">
        <w:rPr>
          <w:rFonts w:asciiTheme="minorHAnsi" w:hAnsiTheme="minorHAnsi" w:cstheme="minorHAnsi"/>
          <w:color w:val="000000" w:themeColor="text1"/>
        </w:rPr>
        <w:t xml:space="preserve">, ideally at 10 K, </w:t>
      </w:r>
      <w:r w:rsidR="00AF3D49" w:rsidRPr="006B4242">
        <w:rPr>
          <w:rFonts w:asciiTheme="minorHAnsi" w:hAnsiTheme="minorHAnsi" w:cstheme="minorHAnsi"/>
          <w:color w:val="000000" w:themeColor="text1"/>
        </w:rPr>
        <w:t xml:space="preserve">is </w:t>
      </w:r>
      <w:r w:rsidRPr="006B4242">
        <w:rPr>
          <w:rFonts w:asciiTheme="minorHAnsi" w:hAnsiTheme="minorHAnsi" w:cstheme="minorHAnsi"/>
          <w:color w:val="000000" w:themeColor="text1"/>
        </w:rPr>
        <w:t xml:space="preserve">highly advocated in order to slow down </w:t>
      </w:r>
      <w:r w:rsidR="00D64A75" w:rsidRPr="006B4242">
        <w:rPr>
          <w:rFonts w:asciiTheme="minorHAnsi" w:hAnsiTheme="minorHAnsi" w:cstheme="minorHAnsi"/>
          <w:color w:val="000000" w:themeColor="text1"/>
        </w:rPr>
        <w:t xml:space="preserve">damage induced by the </w:t>
      </w:r>
      <w:r w:rsidRPr="006B4242">
        <w:rPr>
          <w:rFonts w:asciiTheme="minorHAnsi" w:hAnsiTheme="minorHAnsi" w:cstheme="minorHAnsi"/>
          <w:color w:val="000000" w:themeColor="text1"/>
        </w:rPr>
        <w:t>intense X-ray beam</w:t>
      </w:r>
      <w:r w:rsidR="00D64A75" w:rsidRPr="006B4242">
        <w:rPr>
          <w:rFonts w:asciiTheme="minorHAnsi" w:hAnsiTheme="minorHAnsi" w:cstheme="minorHAnsi"/>
          <w:color w:val="000000" w:themeColor="text1"/>
        </w:rPr>
        <w:t xml:space="preserve">, </w:t>
      </w:r>
      <w:r w:rsidRPr="006B4242">
        <w:rPr>
          <w:rFonts w:asciiTheme="minorHAnsi" w:hAnsiTheme="minorHAnsi" w:cstheme="minorHAnsi"/>
          <w:color w:val="000000" w:themeColor="text1"/>
        </w:rPr>
        <w:t>particularly the formation of free radicals from the hydrolysis of water</w:t>
      </w:r>
      <w:r w:rsidR="001620D2" w:rsidRPr="006B4242">
        <w:rPr>
          <w:rFonts w:asciiTheme="minorHAnsi" w:hAnsiTheme="minorHAnsi" w:cstheme="minorHAnsi"/>
          <w:color w:val="000000" w:themeColor="text1"/>
        </w:rPr>
        <w:t>,</w:t>
      </w:r>
      <w:r w:rsidRPr="006B4242">
        <w:rPr>
          <w:rFonts w:asciiTheme="minorHAnsi" w:hAnsiTheme="minorHAnsi" w:cstheme="minorHAnsi"/>
          <w:color w:val="000000" w:themeColor="text1"/>
        </w:rPr>
        <w:t xml:space="preserve"> </w:t>
      </w:r>
      <w:r w:rsidR="001620D2" w:rsidRPr="006B4242">
        <w:rPr>
          <w:rFonts w:asciiTheme="minorHAnsi" w:hAnsiTheme="minorHAnsi" w:cstheme="minorHAnsi"/>
          <w:color w:val="000000" w:themeColor="text1"/>
        </w:rPr>
        <w:t xml:space="preserve">which can </w:t>
      </w:r>
      <w:r w:rsidRPr="006B4242">
        <w:rPr>
          <w:rFonts w:asciiTheme="minorHAnsi" w:hAnsiTheme="minorHAnsi" w:cstheme="minorHAnsi"/>
          <w:color w:val="000000" w:themeColor="text1"/>
        </w:rPr>
        <w:t>damag</w:t>
      </w:r>
      <w:r w:rsidR="001620D2" w:rsidRPr="006B4242">
        <w:rPr>
          <w:rFonts w:asciiTheme="minorHAnsi" w:hAnsiTheme="minorHAnsi" w:cstheme="minorHAnsi"/>
          <w:color w:val="000000" w:themeColor="text1"/>
        </w:rPr>
        <w:t xml:space="preserve">e </w:t>
      </w:r>
      <w:r w:rsidRPr="006B4242">
        <w:rPr>
          <w:rFonts w:asciiTheme="minorHAnsi" w:hAnsiTheme="minorHAnsi" w:cstheme="minorHAnsi"/>
          <w:color w:val="000000" w:themeColor="text1"/>
        </w:rPr>
        <w:t xml:space="preserve">the protein matrix and </w:t>
      </w:r>
      <w:r w:rsidR="00D64A75" w:rsidRPr="006B4242">
        <w:rPr>
          <w:rFonts w:asciiTheme="minorHAnsi" w:hAnsiTheme="minorHAnsi" w:cstheme="minorHAnsi"/>
          <w:color w:val="000000" w:themeColor="text1"/>
        </w:rPr>
        <w:t>creat</w:t>
      </w:r>
      <w:r w:rsidR="001620D2" w:rsidRPr="006B4242">
        <w:rPr>
          <w:rFonts w:asciiTheme="minorHAnsi" w:hAnsiTheme="minorHAnsi" w:cstheme="minorHAnsi"/>
          <w:color w:val="000000" w:themeColor="text1"/>
        </w:rPr>
        <w:t>e</w:t>
      </w:r>
      <w:r w:rsidR="00D64A75" w:rsidRPr="006B4242">
        <w:rPr>
          <w:rFonts w:asciiTheme="minorHAnsi" w:hAnsiTheme="minorHAnsi" w:cstheme="minorHAnsi"/>
          <w:color w:val="000000" w:themeColor="text1"/>
        </w:rPr>
        <w:t xml:space="preserve"> photoreduction of transition metal ions or photoreduction of </w:t>
      </w:r>
      <w:r w:rsidR="000A091C" w:rsidRPr="006B4242">
        <w:rPr>
          <w:rFonts w:asciiTheme="minorHAnsi" w:hAnsiTheme="minorHAnsi" w:cstheme="minorHAnsi"/>
          <w:color w:val="000000" w:themeColor="text1"/>
        </w:rPr>
        <w:t>element</w:t>
      </w:r>
      <w:r w:rsidR="00B82C78">
        <w:rPr>
          <w:rFonts w:asciiTheme="minorHAnsi" w:hAnsiTheme="minorHAnsi" w:cstheme="minorHAnsi"/>
          <w:color w:val="000000" w:themeColor="text1"/>
        </w:rPr>
        <w:t>s</w:t>
      </w:r>
      <w:r w:rsidR="00D64A75" w:rsidRPr="006B4242">
        <w:rPr>
          <w:rFonts w:asciiTheme="minorHAnsi" w:hAnsiTheme="minorHAnsi" w:cstheme="minorHAnsi"/>
          <w:color w:val="000000" w:themeColor="text1"/>
        </w:rPr>
        <w:t xml:space="preserve"> such as </w:t>
      </w:r>
      <w:r w:rsidR="00EC7331" w:rsidRPr="006B4242">
        <w:rPr>
          <w:rFonts w:asciiTheme="minorHAnsi" w:hAnsiTheme="minorHAnsi" w:cstheme="minorHAnsi"/>
          <w:color w:val="000000" w:themeColor="text1"/>
        </w:rPr>
        <w:t>sulfur</w:t>
      </w:r>
      <w:r w:rsidR="00EC7331" w:rsidRPr="006B4242">
        <w:rPr>
          <w:rFonts w:asciiTheme="minorHAnsi" w:hAnsiTheme="minorHAnsi" w:cstheme="minorHAnsi"/>
          <w:color w:val="000000" w:themeColor="text1"/>
          <w:vertAlign w:val="superscript"/>
        </w:rPr>
        <w:t>2</w:t>
      </w:r>
      <w:r w:rsidR="00E428A8" w:rsidRPr="006B4242">
        <w:rPr>
          <w:rFonts w:asciiTheme="minorHAnsi" w:hAnsiTheme="minorHAnsi" w:cstheme="minorHAnsi"/>
          <w:color w:val="000000" w:themeColor="text1"/>
          <w:vertAlign w:val="superscript"/>
        </w:rPr>
        <w:t>2</w:t>
      </w:r>
      <w:r w:rsidR="00D64A75" w:rsidRPr="006B4242">
        <w:rPr>
          <w:rFonts w:asciiTheme="minorHAnsi" w:hAnsiTheme="minorHAnsi" w:cstheme="minorHAnsi"/>
          <w:color w:val="000000" w:themeColor="text1"/>
        </w:rPr>
        <w:t>.</w:t>
      </w:r>
      <w:r w:rsidRPr="006B4242">
        <w:rPr>
          <w:rFonts w:asciiTheme="minorHAnsi" w:hAnsiTheme="minorHAnsi" w:cstheme="minorHAnsi"/>
          <w:color w:val="000000" w:themeColor="text1"/>
        </w:rPr>
        <w:t xml:space="preserve"> </w:t>
      </w:r>
      <w:r w:rsidR="00B82C78" w:rsidRPr="006B4242">
        <w:rPr>
          <w:rFonts w:asciiTheme="minorHAnsi" w:hAnsiTheme="minorHAnsi" w:cstheme="minorHAnsi"/>
          <w:color w:val="000000" w:themeColor="text1"/>
        </w:rPr>
        <w:t xml:space="preserve">It </w:t>
      </w:r>
      <w:r w:rsidR="000A091C" w:rsidRPr="006B4242">
        <w:rPr>
          <w:rFonts w:asciiTheme="minorHAnsi" w:hAnsiTheme="minorHAnsi" w:cstheme="minorHAnsi"/>
          <w:color w:val="000000" w:themeColor="text1"/>
        </w:rPr>
        <w:t xml:space="preserve">is </w:t>
      </w:r>
      <w:r w:rsidR="00B82C78">
        <w:rPr>
          <w:rFonts w:asciiTheme="minorHAnsi" w:hAnsiTheme="minorHAnsi" w:cstheme="minorHAnsi"/>
          <w:color w:val="000000" w:themeColor="text1"/>
        </w:rPr>
        <w:t xml:space="preserve">best to </w:t>
      </w:r>
      <w:proofErr w:type="gramStart"/>
      <w:r w:rsidR="00B82C78">
        <w:rPr>
          <w:rFonts w:asciiTheme="minorHAnsi" w:hAnsiTheme="minorHAnsi" w:cstheme="minorHAnsi"/>
          <w:color w:val="000000" w:themeColor="text1"/>
        </w:rPr>
        <w:t>take into account</w:t>
      </w:r>
      <w:proofErr w:type="gramEnd"/>
      <w:r w:rsidR="000A091C" w:rsidRPr="006B4242">
        <w:rPr>
          <w:rFonts w:asciiTheme="minorHAnsi" w:hAnsiTheme="minorHAnsi" w:cstheme="minorHAnsi"/>
          <w:color w:val="000000" w:themeColor="text1"/>
        </w:rPr>
        <w:t xml:space="preserve"> these possible changes in the chemical species through fast acquisition of the XAS spectrum. The sample </w:t>
      </w:r>
      <w:r w:rsidR="008F0EB7" w:rsidRPr="006B4242">
        <w:rPr>
          <w:rFonts w:asciiTheme="minorHAnsi" w:hAnsiTheme="minorHAnsi" w:cstheme="minorHAnsi"/>
          <w:color w:val="000000" w:themeColor="text1"/>
        </w:rPr>
        <w:t>should</w:t>
      </w:r>
      <w:r w:rsidR="000A091C" w:rsidRPr="006B4242">
        <w:rPr>
          <w:rFonts w:asciiTheme="minorHAnsi" w:hAnsiTheme="minorHAnsi" w:cstheme="minorHAnsi"/>
          <w:color w:val="000000" w:themeColor="text1"/>
        </w:rPr>
        <w:t xml:space="preserve"> </w:t>
      </w:r>
      <w:r w:rsidR="0051246B" w:rsidRPr="006B4242">
        <w:rPr>
          <w:rFonts w:asciiTheme="minorHAnsi" w:hAnsiTheme="minorHAnsi" w:cstheme="minorHAnsi"/>
          <w:color w:val="000000" w:themeColor="text1"/>
        </w:rPr>
        <w:t>also</w:t>
      </w:r>
      <w:r w:rsidR="000A091C" w:rsidRPr="006B4242">
        <w:rPr>
          <w:rFonts w:asciiTheme="minorHAnsi" w:hAnsiTheme="minorHAnsi" w:cstheme="minorHAnsi"/>
          <w:color w:val="000000" w:themeColor="text1"/>
        </w:rPr>
        <w:t xml:space="preserve"> </w:t>
      </w:r>
      <w:r w:rsidR="00B82C78" w:rsidRPr="006B4242">
        <w:rPr>
          <w:rFonts w:asciiTheme="minorHAnsi" w:hAnsiTheme="minorHAnsi" w:cstheme="minorHAnsi"/>
          <w:color w:val="000000" w:themeColor="text1"/>
        </w:rPr>
        <w:t xml:space="preserve">be </w:t>
      </w:r>
      <w:r w:rsidR="000A091C" w:rsidRPr="006B4242">
        <w:rPr>
          <w:rFonts w:asciiTheme="minorHAnsi" w:hAnsiTheme="minorHAnsi" w:cstheme="minorHAnsi"/>
          <w:color w:val="000000" w:themeColor="text1"/>
        </w:rPr>
        <w:t>scanned to expose a nonirradiated area</w:t>
      </w:r>
      <w:r w:rsidR="008F0EB7" w:rsidRPr="006B4242">
        <w:rPr>
          <w:rFonts w:asciiTheme="minorHAnsi" w:hAnsiTheme="minorHAnsi" w:cstheme="minorHAnsi"/>
          <w:color w:val="000000" w:themeColor="text1"/>
        </w:rPr>
        <w:t xml:space="preserve"> for each spectrum. As demonstrated</w:t>
      </w:r>
      <w:r w:rsidR="0051246B" w:rsidRPr="006B4242">
        <w:rPr>
          <w:rFonts w:asciiTheme="minorHAnsi" w:hAnsiTheme="minorHAnsi" w:cstheme="minorHAnsi"/>
          <w:color w:val="000000" w:themeColor="text1"/>
        </w:rPr>
        <w:t xml:space="preserve"> by</w:t>
      </w:r>
      <w:r w:rsidR="008F0EB7" w:rsidRPr="006B4242">
        <w:rPr>
          <w:rFonts w:asciiTheme="minorHAnsi" w:hAnsiTheme="minorHAnsi" w:cstheme="minorHAnsi"/>
          <w:color w:val="000000" w:themeColor="text1"/>
        </w:rPr>
        <w:t xml:space="preserve"> </w:t>
      </w:r>
      <w:r w:rsidR="0051246B" w:rsidRPr="006B4242">
        <w:rPr>
          <w:rFonts w:asciiTheme="minorHAnsi" w:hAnsiTheme="minorHAnsi" w:cstheme="minorHAnsi"/>
          <w:color w:val="000000" w:themeColor="text1"/>
        </w:rPr>
        <w:t>the spectra collected on the three different positions of the phytoplankton pellet (</w:t>
      </w:r>
      <w:r w:rsidR="0078657D" w:rsidRPr="006B4242">
        <w:rPr>
          <w:rFonts w:asciiTheme="minorHAnsi" w:hAnsiTheme="minorHAnsi" w:cstheme="minorHAnsi"/>
          <w:b/>
          <w:color w:val="000000" w:themeColor="text1"/>
        </w:rPr>
        <w:t>Figure 11</w:t>
      </w:r>
      <w:r w:rsidR="0051246B" w:rsidRPr="006B4242">
        <w:rPr>
          <w:rFonts w:asciiTheme="minorHAnsi" w:hAnsiTheme="minorHAnsi" w:cstheme="minorHAnsi"/>
          <w:color w:val="000000" w:themeColor="text1"/>
        </w:rPr>
        <w:t xml:space="preserve">), </w:t>
      </w:r>
      <w:r w:rsidR="008F0EB7" w:rsidRPr="006B4242">
        <w:rPr>
          <w:rFonts w:asciiTheme="minorHAnsi" w:hAnsiTheme="minorHAnsi" w:cstheme="minorHAnsi"/>
          <w:color w:val="000000" w:themeColor="text1"/>
        </w:rPr>
        <w:t>such a strategy reveal</w:t>
      </w:r>
      <w:r w:rsidR="001620D2" w:rsidRPr="006B4242">
        <w:rPr>
          <w:rFonts w:asciiTheme="minorHAnsi" w:hAnsiTheme="minorHAnsi" w:cstheme="minorHAnsi"/>
          <w:color w:val="000000" w:themeColor="text1"/>
        </w:rPr>
        <w:t>s</w:t>
      </w:r>
      <w:r w:rsidR="008F0EB7" w:rsidRPr="006B4242">
        <w:rPr>
          <w:rFonts w:asciiTheme="minorHAnsi" w:hAnsiTheme="minorHAnsi" w:cstheme="minorHAnsi"/>
          <w:color w:val="000000" w:themeColor="text1"/>
        </w:rPr>
        <w:t xml:space="preserve"> powerful </w:t>
      </w:r>
      <w:r w:rsidR="0051246B" w:rsidRPr="006B4242">
        <w:rPr>
          <w:rFonts w:asciiTheme="minorHAnsi" w:hAnsiTheme="minorHAnsi" w:cstheme="minorHAnsi"/>
          <w:color w:val="000000" w:themeColor="text1"/>
        </w:rPr>
        <w:t>spectra</w:t>
      </w:r>
      <w:r w:rsidR="00B82C78">
        <w:rPr>
          <w:rFonts w:asciiTheme="minorHAnsi" w:hAnsiTheme="minorHAnsi" w:cstheme="minorHAnsi"/>
          <w:color w:val="000000" w:themeColor="text1"/>
        </w:rPr>
        <w:t>, which</w:t>
      </w:r>
      <w:r w:rsidR="0051246B" w:rsidRPr="006B4242">
        <w:rPr>
          <w:rFonts w:asciiTheme="minorHAnsi" w:hAnsiTheme="minorHAnsi" w:cstheme="minorHAnsi"/>
          <w:color w:val="000000" w:themeColor="text1"/>
        </w:rPr>
        <w:t xml:space="preserve"> can </w:t>
      </w:r>
      <w:r w:rsidR="00B82C78" w:rsidRPr="006B4242">
        <w:rPr>
          <w:rFonts w:asciiTheme="minorHAnsi" w:hAnsiTheme="minorHAnsi" w:cstheme="minorHAnsi"/>
          <w:color w:val="000000" w:themeColor="text1"/>
        </w:rPr>
        <w:t xml:space="preserve">then </w:t>
      </w:r>
      <w:r w:rsidR="0051246B" w:rsidRPr="006B4242">
        <w:rPr>
          <w:rFonts w:asciiTheme="minorHAnsi" w:hAnsiTheme="minorHAnsi" w:cstheme="minorHAnsi"/>
          <w:color w:val="000000" w:themeColor="text1"/>
        </w:rPr>
        <w:t xml:space="preserve">be </w:t>
      </w:r>
      <w:r w:rsidR="009829FF" w:rsidRPr="006B4242">
        <w:rPr>
          <w:rFonts w:asciiTheme="minorHAnsi" w:hAnsiTheme="minorHAnsi" w:cstheme="minorHAnsi"/>
          <w:color w:val="000000" w:themeColor="text1"/>
        </w:rPr>
        <w:t xml:space="preserve">averaged to obtain </w:t>
      </w:r>
      <w:r w:rsidR="0051246B" w:rsidRPr="006B4242">
        <w:rPr>
          <w:rFonts w:asciiTheme="minorHAnsi" w:hAnsiTheme="minorHAnsi" w:cstheme="minorHAnsi"/>
          <w:color w:val="000000" w:themeColor="text1"/>
        </w:rPr>
        <w:t>a better signal</w:t>
      </w:r>
      <w:r w:rsidR="00B82C78">
        <w:rPr>
          <w:rFonts w:asciiTheme="minorHAnsi" w:hAnsiTheme="minorHAnsi" w:cstheme="minorHAnsi"/>
          <w:color w:val="000000" w:themeColor="text1"/>
        </w:rPr>
        <w:t>-to-</w:t>
      </w:r>
      <w:r w:rsidR="0051246B" w:rsidRPr="006B4242">
        <w:rPr>
          <w:rFonts w:asciiTheme="minorHAnsi" w:hAnsiTheme="minorHAnsi" w:cstheme="minorHAnsi"/>
          <w:color w:val="000000" w:themeColor="text1"/>
        </w:rPr>
        <w:t>noise ratio.</w:t>
      </w:r>
      <w:r w:rsidR="0078657D" w:rsidRPr="006B4242">
        <w:rPr>
          <w:rFonts w:asciiTheme="minorHAnsi" w:hAnsiTheme="minorHAnsi" w:cstheme="minorHAnsi"/>
          <w:color w:val="000000" w:themeColor="text1"/>
        </w:rPr>
        <w:t xml:space="preserve"> </w:t>
      </w:r>
    </w:p>
    <w:p w14:paraId="47DB0455" w14:textId="77777777" w:rsidR="001620D2" w:rsidRPr="006B4242" w:rsidRDefault="001620D2" w:rsidP="00EA1621">
      <w:pPr>
        <w:rPr>
          <w:rFonts w:asciiTheme="minorHAnsi" w:hAnsiTheme="minorHAnsi" w:cstheme="minorHAnsi"/>
        </w:rPr>
      </w:pPr>
    </w:p>
    <w:p w14:paraId="6E2C4F8A" w14:textId="6F48BCC3" w:rsidR="0051246B" w:rsidRPr="00AB0B6E" w:rsidRDefault="001620D2" w:rsidP="00EA1621">
      <w:pPr>
        <w:rPr>
          <w:rFonts w:asciiTheme="minorHAnsi" w:hAnsiTheme="minorHAnsi" w:cstheme="minorHAnsi"/>
          <w:b/>
          <w:bCs/>
        </w:rPr>
      </w:pPr>
      <w:r w:rsidRPr="00AB0B6E">
        <w:rPr>
          <w:rFonts w:asciiTheme="minorHAnsi" w:hAnsiTheme="minorHAnsi" w:cstheme="minorHAnsi"/>
          <w:b/>
          <w:bCs/>
        </w:rPr>
        <w:t>Future applications</w:t>
      </w:r>
    </w:p>
    <w:p w14:paraId="2D69AA28" w14:textId="48AE86EE" w:rsidR="0051246B" w:rsidRPr="006B4242" w:rsidRDefault="00650313" w:rsidP="00EA1621">
      <w:pPr>
        <w:snapToGrid w:val="0"/>
        <w:rPr>
          <w:rFonts w:asciiTheme="minorHAnsi" w:hAnsiTheme="minorHAnsi" w:cstheme="minorHAnsi"/>
          <w:color w:val="000000" w:themeColor="text1"/>
        </w:rPr>
      </w:pPr>
      <w:r w:rsidRPr="006B4242">
        <w:rPr>
          <w:rFonts w:asciiTheme="minorHAnsi" w:hAnsiTheme="minorHAnsi" w:cstheme="minorHAnsi"/>
          <w:color w:val="000000" w:themeColor="text1"/>
        </w:rPr>
        <w:t>In our work, w</w:t>
      </w:r>
      <w:r w:rsidR="0051246B" w:rsidRPr="006B4242">
        <w:rPr>
          <w:rFonts w:asciiTheme="minorHAnsi" w:hAnsiTheme="minorHAnsi" w:cstheme="minorHAnsi"/>
          <w:color w:val="000000" w:themeColor="text1"/>
        </w:rPr>
        <w:t xml:space="preserve">e used a beamline dedicated to HERFD-XAS measurements (FAME-UHD, ESRF, France) but this protocol for biological sample preparation can be applied on any standard XAS beamline equipped with a cryostat </w:t>
      </w:r>
      <w:r w:rsidR="001620D2" w:rsidRPr="006B4242">
        <w:rPr>
          <w:rFonts w:asciiTheme="minorHAnsi" w:hAnsiTheme="minorHAnsi" w:cstheme="minorHAnsi"/>
          <w:color w:val="000000" w:themeColor="text1"/>
        </w:rPr>
        <w:t>while</w:t>
      </w:r>
      <w:r w:rsidR="0051246B" w:rsidRPr="006B4242">
        <w:rPr>
          <w:rFonts w:asciiTheme="minorHAnsi" w:hAnsiTheme="minorHAnsi" w:cstheme="minorHAnsi"/>
          <w:color w:val="000000" w:themeColor="text1"/>
        </w:rPr>
        <w:t xml:space="preserve"> using other </w:t>
      </w:r>
      <w:r w:rsidRPr="006B4242">
        <w:rPr>
          <w:rFonts w:asciiTheme="minorHAnsi" w:hAnsiTheme="minorHAnsi" w:cstheme="minorHAnsi"/>
          <w:color w:val="000000" w:themeColor="text1"/>
        </w:rPr>
        <w:t xml:space="preserve">types of </w:t>
      </w:r>
      <w:r w:rsidR="0051246B" w:rsidRPr="006B4242">
        <w:rPr>
          <w:rFonts w:asciiTheme="minorHAnsi" w:hAnsiTheme="minorHAnsi" w:cstheme="minorHAnsi"/>
          <w:color w:val="000000" w:themeColor="text1"/>
        </w:rPr>
        <w:t xml:space="preserve">detectors such as </w:t>
      </w:r>
      <w:r w:rsidR="0051246B" w:rsidRPr="004E1199">
        <w:rPr>
          <w:rFonts w:asciiTheme="minorHAnsi" w:hAnsiTheme="minorHAnsi" w:cstheme="minorHAnsi"/>
          <w:color w:val="000000" w:themeColor="text1"/>
        </w:rPr>
        <w:t>multi</w:t>
      </w:r>
      <w:r w:rsidR="0051246B" w:rsidRPr="006B4242">
        <w:rPr>
          <w:rFonts w:asciiTheme="minorHAnsi" w:hAnsiTheme="minorHAnsi" w:cstheme="minorHAnsi"/>
          <w:color w:val="000000" w:themeColor="text1"/>
        </w:rPr>
        <w:t xml:space="preserve">element Ge Solid-State-Detector or Silicon-Drift Detector. The proposed workflow can be also applied to any other chemical elements </w:t>
      </w:r>
      <w:r w:rsidRPr="006B4242">
        <w:rPr>
          <w:rFonts w:asciiTheme="minorHAnsi" w:hAnsiTheme="minorHAnsi" w:cstheme="minorHAnsi"/>
          <w:color w:val="000000" w:themeColor="text1"/>
        </w:rPr>
        <w:t>or any biological material expected to be studied by</w:t>
      </w:r>
      <w:r w:rsidR="0051246B" w:rsidRPr="006B4242">
        <w:rPr>
          <w:rFonts w:asciiTheme="minorHAnsi" w:hAnsiTheme="minorHAnsi" w:cstheme="minorHAnsi"/>
          <w:color w:val="000000" w:themeColor="text1"/>
        </w:rPr>
        <w:t xml:space="preserve"> X-ray absorption spectroscopy. </w:t>
      </w:r>
    </w:p>
    <w:p w14:paraId="792E031D" w14:textId="77777777" w:rsidR="009E58EF" w:rsidRPr="006B4242" w:rsidRDefault="009E58EF" w:rsidP="00EA1621">
      <w:pPr>
        <w:rPr>
          <w:rFonts w:asciiTheme="minorHAnsi" w:hAnsiTheme="minorHAnsi" w:cstheme="minorHAnsi"/>
          <w:color w:val="auto"/>
        </w:rPr>
      </w:pPr>
    </w:p>
    <w:p w14:paraId="1734505F" w14:textId="25F70D9A" w:rsidR="00AA03DF" w:rsidRPr="006B4242" w:rsidRDefault="00AA03DF" w:rsidP="00EA1621">
      <w:pPr>
        <w:pStyle w:val="NormalWeb"/>
        <w:spacing w:before="0" w:beforeAutospacing="0" w:after="0" w:afterAutospacing="0"/>
        <w:rPr>
          <w:rFonts w:asciiTheme="minorHAnsi" w:hAnsiTheme="minorHAnsi" w:cstheme="minorHAnsi"/>
          <w:color w:val="auto"/>
        </w:rPr>
      </w:pPr>
      <w:r w:rsidRPr="006B4242">
        <w:rPr>
          <w:rFonts w:asciiTheme="minorHAnsi" w:hAnsiTheme="minorHAnsi" w:cstheme="minorHAnsi"/>
          <w:b/>
          <w:bCs/>
          <w:color w:val="auto"/>
        </w:rPr>
        <w:t xml:space="preserve">ACKNOWLEDGMENTS: </w:t>
      </w:r>
    </w:p>
    <w:p w14:paraId="2D96E92E" w14:textId="0E8840BB" w:rsidR="00AA03DF" w:rsidRPr="006B4242" w:rsidRDefault="00E569A3" w:rsidP="00EA1621">
      <w:pPr>
        <w:rPr>
          <w:rFonts w:asciiTheme="minorHAnsi" w:hAnsiTheme="minorHAnsi" w:cstheme="minorHAnsi"/>
          <w:color w:val="auto"/>
        </w:rPr>
      </w:pPr>
      <w:r w:rsidRPr="006B4242">
        <w:rPr>
          <w:rFonts w:asciiTheme="minorHAnsi" w:hAnsiTheme="minorHAnsi" w:cstheme="minorHAnsi"/>
          <w:color w:val="auto"/>
        </w:rPr>
        <w:t xml:space="preserve">We are grateful for financial contributions to the beamline development by CEMHTI (Orleans, France, ANR-13-BS08-0012-01) and </w:t>
      </w:r>
      <w:proofErr w:type="spellStart"/>
      <w:r w:rsidRPr="006B4242">
        <w:rPr>
          <w:rFonts w:asciiTheme="minorHAnsi" w:hAnsiTheme="minorHAnsi" w:cstheme="minorHAnsi"/>
          <w:color w:val="auto"/>
        </w:rPr>
        <w:t>Labex</w:t>
      </w:r>
      <w:proofErr w:type="spellEnd"/>
      <w:r w:rsidRPr="006B4242">
        <w:rPr>
          <w:rFonts w:asciiTheme="minorHAnsi" w:hAnsiTheme="minorHAnsi" w:cstheme="minorHAnsi"/>
          <w:color w:val="auto"/>
        </w:rPr>
        <w:t xml:space="preserve"> OSUG@2020 (Grenoble, France, ANR-10-LABX-0056). </w:t>
      </w:r>
      <w:r w:rsidRPr="006B4242">
        <w:rPr>
          <w:rFonts w:asciiTheme="minorHAnsi" w:hAnsiTheme="minorHAnsi" w:cstheme="minorHAnsi"/>
          <w:color w:val="auto"/>
        </w:rPr>
        <w:lastRenderedPageBreak/>
        <w:t xml:space="preserve">The FAME-UHD project is financially supported by the French "grand </w:t>
      </w:r>
      <w:proofErr w:type="spellStart"/>
      <w:r w:rsidRPr="006B4242">
        <w:rPr>
          <w:rFonts w:asciiTheme="minorHAnsi" w:hAnsiTheme="minorHAnsi" w:cstheme="minorHAnsi"/>
          <w:color w:val="auto"/>
        </w:rPr>
        <w:t>emprunt</w:t>
      </w:r>
      <w:proofErr w:type="spellEnd"/>
      <w:r w:rsidRPr="006B4242">
        <w:rPr>
          <w:rFonts w:asciiTheme="minorHAnsi" w:hAnsiTheme="minorHAnsi" w:cstheme="minorHAnsi"/>
          <w:color w:val="auto"/>
        </w:rPr>
        <w:t xml:space="preserve">" </w:t>
      </w:r>
      <w:proofErr w:type="spellStart"/>
      <w:r w:rsidRPr="006B4242">
        <w:rPr>
          <w:rFonts w:asciiTheme="minorHAnsi" w:hAnsiTheme="minorHAnsi" w:cstheme="minorHAnsi"/>
          <w:color w:val="auto"/>
        </w:rPr>
        <w:t>EquipEx</w:t>
      </w:r>
      <w:proofErr w:type="spellEnd"/>
      <w:r w:rsidRPr="006B4242">
        <w:rPr>
          <w:rFonts w:asciiTheme="minorHAnsi" w:hAnsiTheme="minorHAnsi" w:cstheme="minorHAnsi"/>
          <w:color w:val="auto"/>
        </w:rPr>
        <w:t xml:space="preserve"> (</w:t>
      </w:r>
      <w:proofErr w:type="spellStart"/>
      <w:r w:rsidRPr="006B4242">
        <w:rPr>
          <w:rFonts w:asciiTheme="minorHAnsi" w:hAnsiTheme="minorHAnsi" w:cstheme="minorHAnsi"/>
          <w:color w:val="auto"/>
        </w:rPr>
        <w:t>EcoX</w:t>
      </w:r>
      <w:proofErr w:type="spellEnd"/>
      <w:r w:rsidRPr="006B4242">
        <w:rPr>
          <w:rFonts w:asciiTheme="minorHAnsi" w:hAnsiTheme="minorHAnsi" w:cstheme="minorHAnsi"/>
          <w:color w:val="auto"/>
        </w:rPr>
        <w:t>, ANR-10-EQPX-27-01), the CEA-CNRS CRG consortium and the INSU CNRS institute</w:t>
      </w:r>
      <w:r w:rsidR="00B2782D" w:rsidRPr="006B4242">
        <w:rPr>
          <w:rFonts w:asciiTheme="minorHAnsi" w:hAnsiTheme="minorHAnsi" w:cstheme="minorHAnsi"/>
          <w:color w:val="auto"/>
        </w:rPr>
        <w:t>.</w:t>
      </w:r>
      <w:r w:rsidRPr="006B4242">
        <w:rPr>
          <w:rFonts w:asciiTheme="minorHAnsi" w:hAnsiTheme="minorHAnsi" w:cstheme="minorHAnsi"/>
          <w:color w:val="auto"/>
        </w:rPr>
        <w:t xml:space="preserve"> We are grateful of all the contributions during the experiments especially all the persons working on BM30B and BM16. The authors acknowledge the European Synchrotron Radiation Facility for provision of synchrotron radiation beamtime. We also acknowledge PHYTOMET ANR</w:t>
      </w:r>
      <w:r w:rsidR="0055657B" w:rsidRPr="006B4242">
        <w:rPr>
          <w:rFonts w:asciiTheme="minorHAnsi" w:hAnsiTheme="minorHAnsi" w:cstheme="minorHAnsi"/>
          <w:color w:val="auto"/>
        </w:rPr>
        <w:t xml:space="preserve"> </w:t>
      </w:r>
      <w:r w:rsidRPr="006B4242">
        <w:rPr>
          <w:rFonts w:asciiTheme="minorHAnsi" w:hAnsiTheme="minorHAnsi" w:cstheme="minorHAnsi"/>
          <w:color w:val="auto"/>
        </w:rPr>
        <w:t>project for financial support</w:t>
      </w:r>
      <w:r w:rsidR="0055657B" w:rsidRPr="006B4242">
        <w:rPr>
          <w:rFonts w:asciiTheme="minorHAnsi" w:hAnsiTheme="minorHAnsi" w:cstheme="minorHAnsi"/>
          <w:color w:val="auto"/>
        </w:rPr>
        <w:t xml:space="preserve"> (ANR-16-CE01-0008)</w:t>
      </w:r>
      <w:r w:rsidRPr="006B4242">
        <w:rPr>
          <w:rFonts w:asciiTheme="minorHAnsi" w:hAnsiTheme="minorHAnsi" w:cstheme="minorHAnsi"/>
          <w:color w:val="auto"/>
        </w:rPr>
        <w:t>.</w:t>
      </w:r>
    </w:p>
    <w:p w14:paraId="741070BE" w14:textId="77777777" w:rsidR="00E569A3" w:rsidRPr="006B4242" w:rsidRDefault="00E569A3" w:rsidP="00EA1621">
      <w:pPr>
        <w:rPr>
          <w:rFonts w:asciiTheme="minorHAnsi" w:hAnsiTheme="minorHAnsi" w:cstheme="minorHAnsi"/>
          <w:b/>
          <w:bCs/>
          <w:color w:val="auto"/>
        </w:rPr>
      </w:pPr>
    </w:p>
    <w:p w14:paraId="5D52ED8B" w14:textId="78D77E54" w:rsidR="00AA03DF" w:rsidRPr="006B4242" w:rsidRDefault="00AA03DF" w:rsidP="00EA1621">
      <w:pPr>
        <w:pStyle w:val="NormalWeb"/>
        <w:spacing w:before="0" w:beforeAutospacing="0" w:after="0" w:afterAutospacing="0"/>
        <w:rPr>
          <w:rFonts w:asciiTheme="minorHAnsi" w:hAnsiTheme="minorHAnsi" w:cstheme="minorHAnsi"/>
          <w:color w:val="auto"/>
        </w:rPr>
      </w:pPr>
      <w:r w:rsidRPr="006B4242">
        <w:rPr>
          <w:rFonts w:asciiTheme="minorHAnsi" w:hAnsiTheme="minorHAnsi" w:cstheme="minorHAnsi"/>
          <w:b/>
          <w:color w:val="auto"/>
        </w:rPr>
        <w:t>DISCLOSURES</w:t>
      </w:r>
      <w:r w:rsidRPr="006B4242">
        <w:rPr>
          <w:rFonts w:asciiTheme="minorHAnsi" w:hAnsiTheme="minorHAnsi" w:cstheme="minorHAnsi"/>
          <w:b/>
          <w:bCs/>
          <w:color w:val="auto"/>
        </w:rPr>
        <w:t xml:space="preserve">: </w:t>
      </w:r>
    </w:p>
    <w:p w14:paraId="6E00D07A" w14:textId="5B4C311D" w:rsidR="00E569A3" w:rsidRPr="006B4242" w:rsidRDefault="00582537" w:rsidP="00EA1621">
      <w:pPr>
        <w:rPr>
          <w:color w:val="auto"/>
        </w:rPr>
      </w:pPr>
      <w:r>
        <w:rPr>
          <w:color w:val="auto"/>
        </w:rPr>
        <w:t>The authors have no c</w:t>
      </w:r>
      <w:r w:rsidR="00E569A3" w:rsidRPr="006B4242">
        <w:rPr>
          <w:color w:val="auto"/>
        </w:rPr>
        <w:t>onflict</w:t>
      </w:r>
      <w:r>
        <w:rPr>
          <w:color w:val="auto"/>
        </w:rPr>
        <w:t>s</w:t>
      </w:r>
      <w:r w:rsidR="00E569A3" w:rsidRPr="006B4242">
        <w:rPr>
          <w:color w:val="auto"/>
        </w:rPr>
        <w:t xml:space="preserve"> of interest</w:t>
      </w:r>
      <w:r>
        <w:rPr>
          <w:color w:val="auto"/>
        </w:rPr>
        <w:t>.</w:t>
      </w:r>
    </w:p>
    <w:p w14:paraId="66030076" w14:textId="77777777" w:rsidR="00AA03DF" w:rsidRPr="006B4242" w:rsidRDefault="00AA03DF" w:rsidP="00EA1621">
      <w:pPr>
        <w:rPr>
          <w:rFonts w:asciiTheme="minorHAnsi" w:hAnsiTheme="minorHAnsi" w:cstheme="minorHAnsi"/>
          <w:color w:val="auto"/>
        </w:rPr>
      </w:pPr>
    </w:p>
    <w:p w14:paraId="315B4FAD" w14:textId="0B5508FB" w:rsidR="00B32616" w:rsidRPr="006B4242" w:rsidRDefault="009726EE" w:rsidP="00EA1621">
      <w:pPr>
        <w:rPr>
          <w:rFonts w:asciiTheme="minorHAnsi" w:hAnsiTheme="minorHAnsi" w:cstheme="minorHAnsi"/>
          <w:b/>
          <w:color w:val="000000" w:themeColor="text1"/>
        </w:rPr>
      </w:pPr>
      <w:r w:rsidRPr="006B4242">
        <w:rPr>
          <w:rFonts w:asciiTheme="minorHAnsi" w:hAnsiTheme="minorHAnsi" w:cstheme="minorHAnsi"/>
          <w:b/>
          <w:bCs/>
        </w:rPr>
        <w:t>REFERENCES</w:t>
      </w:r>
      <w:r w:rsidR="00D04760" w:rsidRPr="006B4242">
        <w:rPr>
          <w:rFonts w:asciiTheme="minorHAnsi" w:hAnsiTheme="minorHAnsi" w:cstheme="minorHAnsi"/>
          <w:b/>
          <w:bCs/>
        </w:rPr>
        <w:t>:</w:t>
      </w:r>
      <w:r w:rsidRPr="006B4242">
        <w:rPr>
          <w:rFonts w:asciiTheme="minorHAnsi" w:hAnsiTheme="minorHAnsi" w:cstheme="minorHAnsi"/>
        </w:rPr>
        <w:t xml:space="preserve"> </w:t>
      </w:r>
    </w:p>
    <w:p w14:paraId="555A9A34" w14:textId="34ED4181" w:rsidR="00FC414D" w:rsidRPr="00AB0B6E" w:rsidRDefault="00FC414D" w:rsidP="00AB0B6E">
      <w:pPr>
        <w:pStyle w:val="ListParagraph"/>
        <w:numPr>
          <w:ilvl w:val="0"/>
          <w:numId w:val="46"/>
        </w:numPr>
        <w:ind w:left="0" w:firstLine="0"/>
        <w:rPr>
          <w:rFonts w:asciiTheme="minorHAnsi" w:hAnsiTheme="minorHAnsi" w:cstheme="minorHAnsi"/>
          <w:color w:val="auto"/>
        </w:rPr>
      </w:pPr>
      <w:proofErr w:type="spellStart"/>
      <w:r w:rsidRPr="00AB0B6E">
        <w:rPr>
          <w:rFonts w:asciiTheme="minorHAnsi" w:hAnsiTheme="minorHAnsi" w:cstheme="minorHAnsi"/>
          <w:color w:val="auto"/>
        </w:rPr>
        <w:t>Llorens</w:t>
      </w:r>
      <w:proofErr w:type="spellEnd"/>
      <w:r w:rsidRPr="00AB0B6E">
        <w:rPr>
          <w:rFonts w:asciiTheme="minorHAnsi" w:hAnsiTheme="minorHAnsi" w:cstheme="minorHAnsi"/>
          <w:color w:val="auto"/>
        </w:rPr>
        <w:t xml:space="preserve">, I. et al. High energy resolution five-crystal spectrometer for high quality fluorescence and absorption measurements on an x-ray absorption spectroscopy beamline. </w:t>
      </w:r>
      <w:r w:rsidRPr="00AB0B6E">
        <w:rPr>
          <w:rFonts w:asciiTheme="minorHAnsi" w:hAnsiTheme="minorHAnsi" w:cstheme="minorHAnsi"/>
          <w:i/>
          <w:color w:val="auto"/>
        </w:rPr>
        <w:t>Review of Scientific Instruments</w:t>
      </w:r>
      <w:r w:rsidRPr="00AB0B6E">
        <w:rPr>
          <w:rFonts w:asciiTheme="minorHAnsi" w:hAnsiTheme="minorHAnsi" w:cstheme="minorHAnsi"/>
          <w:color w:val="auto"/>
        </w:rPr>
        <w:t xml:space="preserve">. </w:t>
      </w:r>
      <w:r w:rsidRPr="00AB0B6E">
        <w:rPr>
          <w:rFonts w:asciiTheme="minorHAnsi" w:hAnsiTheme="minorHAnsi" w:cstheme="minorHAnsi"/>
          <w:b/>
          <w:color w:val="auto"/>
        </w:rPr>
        <w:t>83</w:t>
      </w:r>
      <w:r w:rsidRPr="00AB0B6E">
        <w:rPr>
          <w:rFonts w:asciiTheme="minorHAnsi" w:hAnsiTheme="minorHAnsi" w:cstheme="minorHAnsi"/>
          <w:color w:val="auto"/>
        </w:rPr>
        <w:t xml:space="preserve"> (6), 063104 (2012).</w:t>
      </w:r>
    </w:p>
    <w:p w14:paraId="342E6D3A" w14:textId="15050C7D" w:rsidR="00A55FBA" w:rsidRPr="00AB0B6E" w:rsidRDefault="00813D9D" w:rsidP="00AB0B6E">
      <w:pPr>
        <w:pStyle w:val="ListParagraph"/>
        <w:numPr>
          <w:ilvl w:val="0"/>
          <w:numId w:val="46"/>
        </w:numPr>
        <w:ind w:left="0" w:firstLine="0"/>
        <w:rPr>
          <w:rFonts w:asciiTheme="minorHAnsi" w:hAnsiTheme="minorHAnsi" w:cstheme="minorHAnsi"/>
          <w:color w:val="auto"/>
        </w:rPr>
      </w:pPr>
      <w:proofErr w:type="spellStart"/>
      <w:r w:rsidRPr="00AB0B6E">
        <w:rPr>
          <w:rFonts w:asciiTheme="minorHAnsi" w:hAnsiTheme="minorHAnsi" w:cstheme="minorHAnsi"/>
          <w:color w:val="auto"/>
          <w:lang w:val="en-GB"/>
        </w:rPr>
        <w:t>Proux</w:t>
      </w:r>
      <w:proofErr w:type="spellEnd"/>
      <w:r w:rsidRPr="00AB0B6E">
        <w:rPr>
          <w:rFonts w:asciiTheme="minorHAnsi" w:hAnsiTheme="minorHAnsi" w:cstheme="minorHAnsi"/>
          <w:color w:val="auto"/>
          <w:lang w:val="en-GB"/>
        </w:rPr>
        <w:t xml:space="preserve">, O., et al. </w:t>
      </w:r>
      <w:r w:rsidRPr="00AB0B6E">
        <w:rPr>
          <w:rFonts w:asciiTheme="minorHAnsi" w:hAnsiTheme="minorHAnsi" w:cstheme="minorHAnsi"/>
          <w:color w:val="auto"/>
        </w:rPr>
        <w:t xml:space="preserve">High Energy Resolution Fluorescence Detected X-ray Absorption Spectroscopy: a new powerful structural tool in environmental biogeochemistry sciences. </w:t>
      </w:r>
      <w:r w:rsidRPr="00AB0B6E">
        <w:rPr>
          <w:rFonts w:asciiTheme="minorHAnsi" w:hAnsiTheme="minorHAnsi" w:cstheme="minorHAnsi"/>
          <w:i/>
          <w:color w:val="auto"/>
        </w:rPr>
        <w:t>Journal of Environmental Quality</w:t>
      </w:r>
      <w:r w:rsidR="00EA1621" w:rsidRPr="00AB0B6E">
        <w:rPr>
          <w:rFonts w:asciiTheme="minorHAnsi" w:hAnsiTheme="minorHAnsi" w:cstheme="minorHAnsi"/>
          <w:color w:val="auto"/>
        </w:rPr>
        <w:t xml:space="preserve">. </w:t>
      </w:r>
      <w:r w:rsidRPr="00AB0B6E">
        <w:rPr>
          <w:rFonts w:asciiTheme="minorHAnsi" w:hAnsiTheme="minorHAnsi" w:cstheme="minorHAnsi"/>
          <w:b/>
          <w:color w:val="auto"/>
        </w:rPr>
        <w:t>46</w:t>
      </w:r>
      <w:r w:rsidRPr="00AB0B6E">
        <w:rPr>
          <w:rFonts w:asciiTheme="minorHAnsi" w:hAnsiTheme="minorHAnsi" w:cstheme="minorHAnsi"/>
          <w:color w:val="auto"/>
        </w:rPr>
        <w:t xml:space="preserve"> (6), 1146</w:t>
      </w:r>
      <w:r w:rsidR="00A14EF2">
        <w:rPr>
          <w:rFonts w:asciiTheme="minorHAnsi" w:hAnsiTheme="minorHAnsi" w:cstheme="minorHAnsi"/>
          <w:color w:val="auto"/>
        </w:rPr>
        <w:t>–</w:t>
      </w:r>
      <w:r w:rsidRPr="00AB0B6E">
        <w:rPr>
          <w:rFonts w:asciiTheme="minorHAnsi" w:hAnsiTheme="minorHAnsi" w:cstheme="minorHAnsi"/>
          <w:color w:val="auto"/>
        </w:rPr>
        <w:t>1157 (2017).</w:t>
      </w:r>
    </w:p>
    <w:p w14:paraId="03276054" w14:textId="7DBCE0E9" w:rsidR="00E90D40" w:rsidRPr="00AB0B6E" w:rsidRDefault="00E90D40" w:rsidP="00AB0B6E">
      <w:pPr>
        <w:pStyle w:val="ListParagraph"/>
        <w:numPr>
          <w:ilvl w:val="0"/>
          <w:numId w:val="46"/>
        </w:numPr>
        <w:ind w:left="0" w:firstLine="0"/>
        <w:rPr>
          <w:rFonts w:asciiTheme="minorHAnsi" w:hAnsiTheme="minorHAnsi" w:cstheme="minorHAnsi"/>
          <w:color w:val="auto"/>
        </w:rPr>
      </w:pPr>
      <w:proofErr w:type="spellStart"/>
      <w:r w:rsidRPr="00AB0B6E">
        <w:rPr>
          <w:rFonts w:asciiTheme="minorHAnsi" w:hAnsiTheme="minorHAnsi" w:cstheme="minorHAnsi"/>
          <w:color w:val="auto"/>
        </w:rPr>
        <w:t>Bissardon</w:t>
      </w:r>
      <w:proofErr w:type="spellEnd"/>
      <w:r w:rsidRPr="00AB0B6E">
        <w:rPr>
          <w:rFonts w:asciiTheme="minorHAnsi" w:hAnsiTheme="minorHAnsi" w:cstheme="minorHAnsi"/>
          <w:color w:val="auto"/>
        </w:rPr>
        <w:t xml:space="preserve">, C. et al. Sub-ppm high energy resolution fluorescence detected X-ray absorption spectroscopy of selenium in articular cartilage. </w:t>
      </w:r>
      <w:r w:rsidRPr="00AB0B6E">
        <w:rPr>
          <w:rFonts w:asciiTheme="minorHAnsi" w:hAnsiTheme="minorHAnsi" w:cstheme="minorHAnsi"/>
          <w:i/>
          <w:color w:val="auto"/>
        </w:rPr>
        <w:t>Analyst</w:t>
      </w:r>
      <w:r w:rsidR="00EA1621" w:rsidRPr="00AB0B6E">
        <w:rPr>
          <w:rFonts w:asciiTheme="minorHAnsi" w:hAnsiTheme="minorHAnsi" w:cstheme="minorHAnsi"/>
          <w:color w:val="auto"/>
        </w:rPr>
        <w:t xml:space="preserve">. </w:t>
      </w:r>
      <w:r w:rsidRPr="00AB0B6E">
        <w:rPr>
          <w:rFonts w:asciiTheme="minorHAnsi" w:hAnsiTheme="minorHAnsi" w:cstheme="minorHAnsi"/>
          <w:b/>
          <w:color w:val="auto"/>
        </w:rPr>
        <w:t>144</w:t>
      </w:r>
      <w:r w:rsidRPr="00AB0B6E">
        <w:rPr>
          <w:rFonts w:asciiTheme="minorHAnsi" w:hAnsiTheme="minorHAnsi" w:cstheme="minorHAnsi"/>
          <w:color w:val="auto"/>
        </w:rPr>
        <w:t xml:space="preserve"> (11), 3488</w:t>
      </w:r>
      <w:r w:rsidR="00A14EF2">
        <w:rPr>
          <w:rFonts w:asciiTheme="minorHAnsi" w:hAnsiTheme="minorHAnsi" w:cstheme="minorHAnsi"/>
          <w:color w:val="auto"/>
        </w:rPr>
        <w:t>–</w:t>
      </w:r>
      <w:r w:rsidRPr="00AB0B6E">
        <w:rPr>
          <w:rFonts w:asciiTheme="minorHAnsi" w:hAnsiTheme="minorHAnsi" w:cstheme="minorHAnsi"/>
          <w:color w:val="auto"/>
        </w:rPr>
        <w:t>3493 (2019).</w:t>
      </w:r>
    </w:p>
    <w:p w14:paraId="63F9A564" w14:textId="520D521D" w:rsidR="00184221" w:rsidRPr="00AB0B6E" w:rsidRDefault="00184221" w:rsidP="00AB0B6E">
      <w:pPr>
        <w:pStyle w:val="ListParagraph"/>
        <w:numPr>
          <w:ilvl w:val="0"/>
          <w:numId w:val="46"/>
        </w:numPr>
        <w:ind w:left="0" w:firstLine="0"/>
        <w:rPr>
          <w:rFonts w:asciiTheme="minorHAnsi" w:hAnsiTheme="minorHAnsi" w:cstheme="minorHAnsi"/>
          <w:color w:val="auto"/>
        </w:rPr>
      </w:pPr>
      <w:proofErr w:type="spellStart"/>
      <w:r w:rsidRPr="00AB0B6E">
        <w:rPr>
          <w:rFonts w:asciiTheme="minorHAnsi" w:hAnsiTheme="minorHAnsi" w:cstheme="minorHAnsi"/>
          <w:lang w:val="en-GB"/>
        </w:rPr>
        <w:t>Proux</w:t>
      </w:r>
      <w:proofErr w:type="spellEnd"/>
      <w:r w:rsidRPr="00AB0B6E">
        <w:rPr>
          <w:rFonts w:asciiTheme="minorHAnsi" w:hAnsiTheme="minorHAnsi" w:cstheme="minorHAnsi"/>
          <w:lang w:val="en-GB"/>
        </w:rPr>
        <w:t xml:space="preserve">, O. et al. FAME: a new beamline for X-ray absorption investigations of very-diluted systems of environmental, material and biological interests. </w:t>
      </w:r>
      <w:proofErr w:type="spellStart"/>
      <w:r w:rsidRPr="00AB0B6E">
        <w:rPr>
          <w:rFonts w:asciiTheme="minorHAnsi" w:hAnsiTheme="minorHAnsi" w:cstheme="minorHAnsi"/>
          <w:i/>
          <w:lang w:val="en-GB"/>
        </w:rPr>
        <w:t>Physica</w:t>
      </w:r>
      <w:proofErr w:type="spellEnd"/>
      <w:r w:rsidRPr="00AB0B6E">
        <w:rPr>
          <w:rFonts w:asciiTheme="minorHAnsi" w:hAnsiTheme="minorHAnsi" w:cstheme="minorHAnsi"/>
          <w:i/>
          <w:lang w:val="en-GB"/>
        </w:rPr>
        <w:t xml:space="preserve"> </w:t>
      </w:r>
      <w:proofErr w:type="spellStart"/>
      <w:r w:rsidRPr="00AB0B6E">
        <w:rPr>
          <w:rFonts w:asciiTheme="minorHAnsi" w:hAnsiTheme="minorHAnsi" w:cstheme="minorHAnsi"/>
          <w:i/>
          <w:lang w:val="en-GB"/>
        </w:rPr>
        <w:t>Scripta</w:t>
      </w:r>
      <w:proofErr w:type="spellEnd"/>
      <w:r w:rsidRPr="00AB0B6E">
        <w:rPr>
          <w:rFonts w:asciiTheme="minorHAnsi" w:hAnsiTheme="minorHAnsi" w:cstheme="minorHAnsi"/>
          <w:i/>
          <w:lang w:val="en-GB"/>
        </w:rPr>
        <w:t>.</w:t>
      </w:r>
      <w:r w:rsidRPr="00AB0B6E">
        <w:rPr>
          <w:rFonts w:asciiTheme="minorHAnsi" w:hAnsiTheme="minorHAnsi" w:cstheme="minorHAnsi"/>
          <w:lang w:val="en-GB"/>
        </w:rPr>
        <w:t xml:space="preserve"> </w:t>
      </w:r>
      <w:r w:rsidRPr="00AB0B6E">
        <w:rPr>
          <w:rFonts w:asciiTheme="minorHAnsi" w:hAnsiTheme="minorHAnsi" w:cstheme="minorHAnsi"/>
          <w:b/>
          <w:lang w:val="en-GB"/>
        </w:rPr>
        <w:t>T</w:t>
      </w:r>
      <w:r w:rsidRPr="00AB0B6E">
        <w:rPr>
          <w:rFonts w:asciiTheme="minorHAnsi" w:hAnsiTheme="minorHAnsi" w:cstheme="minorHAnsi"/>
          <w:b/>
          <w:bCs/>
          <w:lang w:val="en-GB"/>
        </w:rPr>
        <w:t>115</w:t>
      </w:r>
      <w:r w:rsidRPr="00AB0B6E">
        <w:rPr>
          <w:rFonts w:asciiTheme="minorHAnsi" w:hAnsiTheme="minorHAnsi" w:cstheme="minorHAnsi"/>
          <w:lang w:val="en-GB"/>
        </w:rPr>
        <w:t>, 970</w:t>
      </w:r>
      <w:r w:rsidR="00A14EF2">
        <w:rPr>
          <w:rFonts w:asciiTheme="minorHAnsi" w:hAnsiTheme="minorHAnsi" w:cstheme="minorHAnsi"/>
          <w:lang w:val="en-GB"/>
        </w:rPr>
        <w:t>–</w:t>
      </w:r>
      <w:r w:rsidRPr="00AB0B6E">
        <w:rPr>
          <w:rFonts w:asciiTheme="minorHAnsi" w:hAnsiTheme="minorHAnsi" w:cstheme="minorHAnsi"/>
          <w:lang w:val="en-GB"/>
        </w:rPr>
        <w:t>973 (2005).</w:t>
      </w:r>
    </w:p>
    <w:p w14:paraId="65E7C470" w14:textId="46AAE345" w:rsidR="00D734FE" w:rsidRPr="00AB0B6E" w:rsidRDefault="00D734FE" w:rsidP="00AB0B6E">
      <w:pPr>
        <w:pStyle w:val="ListParagraph"/>
        <w:numPr>
          <w:ilvl w:val="0"/>
          <w:numId w:val="46"/>
        </w:numPr>
        <w:ind w:left="0" w:firstLine="0"/>
        <w:rPr>
          <w:rFonts w:asciiTheme="minorHAnsi" w:hAnsiTheme="minorHAnsi" w:cstheme="minorHAnsi"/>
          <w:color w:val="auto"/>
        </w:rPr>
      </w:pPr>
      <w:r w:rsidRPr="00AB0B6E">
        <w:rPr>
          <w:rFonts w:asciiTheme="minorHAnsi" w:hAnsiTheme="minorHAnsi" w:cstheme="minorHAnsi"/>
          <w:color w:val="auto"/>
          <w:lang w:val="en-GB"/>
        </w:rPr>
        <w:t xml:space="preserve">George, G.N. et al. </w:t>
      </w:r>
      <w:r w:rsidRPr="00AB0B6E">
        <w:rPr>
          <w:rFonts w:asciiTheme="minorHAnsi" w:hAnsiTheme="minorHAnsi" w:cstheme="minorHAnsi"/>
          <w:color w:val="auto"/>
        </w:rPr>
        <w:t xml:space="preserve">X-ray-induced </w:t>
      </w:r>
      <w:proofErr w:type="gramStart"/>
      <w:r w:rsidRPr="00AB0B6E">
        <w:rPr>
          <w:rFonts w:asciiTheme="minorHAnsi" w:hAnsiTheme="minorHAnsi" w:cstheme="minorHAnsi"/>
          <w:color w:val="auto"/>
        </w:rPr>
        <w:t>photo-chemistry</w:t>
      </w:r>
      <w:proofErr w:type="gramEnd"/>
      <w:r w:rsidRPr="00AB0B6E">
        <w:rPr>
          <w:rFonts w:asciiTheme="minorHAnsi" w:hAnsiTheme="minorHAnsi" w:cstheme="minorHAnsi"/>
          <w:color w:val="auto"/>
        </w:rPr>
        <w:t xml:space="preserve"> and X-ray absorption spectroscopy of biological samples. </w:t>
      </w:r>
      <w:r w:rsidRPr="00AB0B6E">
        <w:rPr>
          <w:rFonts w:asciiTheme="minorHAnsi" w:hAnsiTheme="minorHAnsi" w:cstheme="minorHAnsi"/>
          <w:i/>
          <w:color w:val="auto"/>
        </w:rPr>
        <w:t>Journal of Synchrotron Radiation</w:t>
      </w:r>
      <w:r w:rsidR="00EA1621" w:rsidRPr="00AB0B6E">
        <w:rPr>
          <w:rFonts w:asciiTheme="minorHAnsi" w:hAnsiTheme="minorHAnsi" w:cstheme="minorHAnsi"/>
          <w:color w:val="auto"/>
        </w:rPr>
        <w:t xml:space="preserve">. </w:t>
      </w:r>
      <w:r w:rsidRPr="00AB0B6E">
        <w:rPr>
          <w:rFonts w:asciiTheme="minorHAnsi" w:hAnsiTheme="minorHAnsi" w:cstheme="minorHAnsi"/>
          <w:b/>
          <w:color w:val="auto"/>
        </w:rPr>
        <w:t>19</w:t>
      </w:r>
      <w:r w:rsidR="00A14EF2">
        <w:rPr>
          <w:rFonts w:asciiTheme="minorHAnsi" w:hAnsiTheme="minorHAnsi" w:cstheme="minorHAnsi"/>
          <w:b/>
          <w:color w:val="auto"/>
        </w:rPr>
        <w:t xml:space="preserve"> </w:t>
      </w:r>
      <w:r w:rsidRPr="00AB0B6E">
        <w:rPr>
          <w:rFonts w:asciiTheme="minorHAnsi" w:hAnsiTheme="minorHAnsi" w:cstheme="minorHAnsi"/>
          <w:color w:val="auto"/>
        </w:rPr>
        <w:t>(6)</w:t>
      </w:r>
      <w:r w:rsidR="00A14EF2">
        <w:rPr>
          <w:rFonts w:asciiTheme="minorHAnsi" w:hAnsiTheme="minorHAnsi" w:cstheme="minorHAnsi"/>
          <w:color w:val="auto"/>
        </w:rPr>
        <w:t>,</w:t>
      </w:r>
      <w:r w:rsidRPr="00AB0B6E">
        <w:rPr>
          <w:rFonts w:asciiTheme="minorHAnsi" w:hAnsiTheme="minorHAnsi" w:cstheme="minorHAnsi"/>
          <w:color w:val="auto"/>
        </w:rPr>
        <w:t xml:space="preserve"> 875–886 (2012).</w:t>
      </w:r>
    </w:p>
    <w:p w14:paraId="74211778" w14:textId="18DD53BA" w:rsidR="00A55FBA" w:rsidRPr="00AB0B6E" w:rsidRDefault="002B3EAD" w:rsidP="00AB0B6E">
      <w:pPr>
        <w:pStyle w:val="ListParagraph"/>
        <w:numPr>
          <w:ilvl w:val="0"/>
          <w:numId w:val="46"/>
        </w:numPr>
        <w:ind w:left="0" w:firstLine="0"/>
        <w:rPr>
          <w:rFonts w:asciiTheme="minorHAnsi" w:hAnsiTheme="minorHAnsi" w:cstheme="minorHAnsi"/>
          <w:color w:val="auto"/>
        </w:rPr>
      </w:pPr>
      <w:proofErr w:type="spellStart"/>
      <w:r w:rsidRPr="00AB0B6E">
        <w:rPr>
          <w:rFonts w:asciiTheme="minorHAnsi" w:hAnsiTheme="minorHAnsi" w:cstheme="minorHAnsi"/>
          <w:color w:val="auto"/>
        </w:rPr>
        <w:t>Sarret</w:t>
      </w:r>
      <w:proofErr w:type="spellEnd"/>
      <w:r w:rsidRPr="00AB0B6E">
        <w:rPr>
          <w:rFonts w:asciiTheme="minorHAnsi" w:hAnsiTheme="minorHAnsi" w:cstheme="minorHAnsi"/>
          <w:color w:val="auto"/>
        </w:rPr>
        <w:t>, G.</w:t>
      </w:r>
      <w:r w:rsidR="00A14EF2">
        <w:rPr>
          <w:rFonts w:asciiTheme="minorHAnsi" w:hAnsiTheme="minorHAnsi" w:cstheme="minorHAnsi"/>
          <w:color w:val="auto"/>
        </w:rPr>
        <w:t xml:space="preserve"> et al.</w:t>
      </w:r>
      <w:r w:rsidRPr="00AB0B6E">
        <w:rPr>
          <w:rFonts w:asciiTheme="minorHAnsi" w:hAnsiTheme="minorHAnsi" w:cstheme="minorHAnsi"/>
          <w:color w:val="auto"/>
        </w:rPr>
        <w:t xml:space="preserve"> </w:t>
      </w:r>
      <w:r w:rsidR="00A55FBA" w:rsidRPr="00AB0B6E">
        <w:rPr>
          <w:rFonts w:asciiTheme="minorHAnsi" w:hAnsiTheme="minorHAnsi" w:cstheme="minorHAnsi"/>
          <w:color w:val="auto"/>
        </w:rPr>
        <w:t xml:space="preserve">Use of Synchrotron-Based techniques to Elucidate Metal Uptake and Metabolism in Plants. </w:t>
      </w:r>
      <w:r w:rsidR="00A55FBA" w:rsidRPr="00AB0B6E">
        <w:rPr>
          <w:rFonts w:asciiTheme="minorHAnsi" w:hAnsiTheme="minorHAnsi" w:cstheme="minorHAnsi"/>
          <w:i/>
          <w:color w:val="auto"/>
        </w:rPr>
        <w:t>Advanced in Agronomy</w:t>
      </w:r>
      <w:r w:rsidR="00EA1621" w:rsidRPr="00AB0B6E">
        <w:rPr>
          <w:rFonts w:asciiTheme="minorHAnsi" w:hAnsiTheme="minorHAnsi" w:cstheme="minorHAnsi"/>
          <w:color w:val="auto"/>
        </w:rPr>
        <w:t xml:space="preserve">. </w:t>
      </w:r>
      <w:r w:rsidR="00A55FBA" w:rsidRPr="00AB0B6E">
        <w:rPr>
          <w:rFonts w:asciiTheme="minorHAnsi" w:hAnsiTheme="minorHAnsi" w:cstheme="minorHAnsi"/>
          <w:b/>
          <w:color w:val="auto"/>
        </w:rPr>
        <w:t>119</w:t>
      </w:r>
      <w:r w:rsidR="00A55FBA" w:rsidRPr="00AB0B6E">
        <w:rPr>
          <w:rFonts w:asciiTheme="minorHAnsi" w:hAnsiTheme="minorHAnsi" w:cstheme="minorHAnsi"/>
          <w:color w:val="auto"/>
        </w:rPr>
        <w:t>, 1</w:t>
      </w:r>
      <w:r w:rsidR="00A14EF2">
        <w:rPr>
          <w:rFonts w:asciiTheme="minorHAnsi" w:hAnsiTheme="minorHAnsi" w:cstheme="minorHAnsi"/>
          <w:color w:val="auto"/>
        </w:rPr>
        <w:t>–</w:t>
      </w:r>
      <w:r w:rsidR="00A55FBA" w:rsidRPr="00AB0B6E">
        <w:rPr>
          <w:rFonts w:asciiTheme="minorHAnsi" w:hAnsiTheme="minorHAnsi" w:cstheme="minorHAnsi"/>
          <w:color w:val="auto"/>
        </w:rPr>
        <w:t>82</w:t>
      </w:r>
      <w:r w:rsidRPr="00AB0B6E">
        <w:rPr>
          <w:rFonts w:asciiTheme="minorHAnsi" w:hAnsiTheme="minorHAnsi" w:cstheme="minorHAnsi"/>
          <w:color w:val="auto"/>
        </w:rPr>
        <w:t xml:space="preserve"> (2013).</w:t>
      </w:r>
    </w:p>
    <w:p w14:paraId="348E48C9" w14:textId="7DE1D5C4" w:rsidR="00A55FBA" w:rsidRPr="00AB0B6E" w:rsidRDefault="00A55FBA" w:rsidP="00AB0B6E">
      <w:pPr>
        <w:pStyle w:val="ListParagraph"/>
        <w:numPr>
          <w:ilvl w:val="0"/>
          <w:numId w:val="46"/>
        </w:numPr>
        <w:ind w:left="0" w:firstLine="0"/>
        <w:rPr>
          <w:rFonts w:asciiTheme="minorHAnsi" w:hAnsiTheme="minorHAnsi" w:cstheme="minorHAnsi"/>
          <w:color w:val="auto"/>
        </w:rPr>
      </w:pPr>
      <w:r w:rsidRPr="00AB0B6E">
        <w:rPr>
          <w:rFonts w:asciiTheme="minorHAnsi" w:hAnsiTheme="minorHAnsi" w:cstheme="minorHAnsi"/>
          <w:color w:val="auto"/>
        </w:rPr>
        <w:t>Porcaro</w:t>
      </w:r>
      <w:r w:rsidR="002B3EAD" w:rsidRPr="00AB0B6E">
        <w:rPr>
          <w:rFonts w:asciiTheme="minorHAnsi" w:hAnsiTheme="minorHAnsi" w:cstheme="minorHAnsi"/>
          <w:color w:val="auto"/>
        </w:rPr>
        <w:t xml:space="preserve">, F., </w:t>
      </w:r>
      <w:proofErr w:type="spellStart"/>
      <w:r w:rsidR="002B3EAD" w:rsidRPr="00AB0B6E">
        <w:rPr>
          <w:rFonts w:asciiTheme="minorHAnsi" w:hAnsiTheme="minorHAnsi" w:cstheme="minorHAnsi"/>
          <w:color w:val="auto"/>
        </w:rPr>
        <w:t>Roudeau</w:t>
      </w:r>
      <w:proofErr w:type="spellEnd"/>
      <w:r w:rsidR="002B3EAD" w:rsidRPr="00AB0B6E">
        <w:rPr>
          <w:rFonts w:asciiTheme="minorHAnsi" w:hAnsiTheme="minorHAnsi" w:cstheme="minorHAnsi"/>
          <w:color w:val="auto"/>
        </w:rPr>
        <w:t>, S., Carmona, A., Ortega, R.</w:t>
      </w:r>
      <w:r w:rsidRPr="00AB0B6E">
        <w:rPr>
          <w:rFonts w:asciiTheme="minorHAnsi" w:hAnsiTheme="minorHAnsi" w:cstheme="minorHAnsi"/>
          <w:color w:val="auto"/>
        </w:rPr>
        <w:t xml:space="preserve"> Advances in element speciation analysis of biomedical samples using synchrotron-based techniques</w:t>
      </w:r>
      <w:r w:rsidR="002B3EAD" w:rsidRPr="00AB0B6E">
        <w:rPr>
          <w:rFonts w:asciiTheme="minorHAnsi" w:hAnsiTheme="minorHAnsi" w:cstheme="minorHAnsi"/>
          <w:color w:val="auto"/>
        </w:rPr>
        <w:t>.</w:t>
      </w:r>
      <w:r w:rsidRPr="00AB0B6E">
        <w:rPr>
          <w:rFonts w:asciiTheme="minorHAnsi" w:hAnsiTheme="minorHAnsi" w:cstheme="minorHAnsi"/>
          <w:color w:val="auto"/>
        </w:rPr>
        <w:t xml:space="preserve"> </w:t>
      </w:r>
      <w:r w:rsidRPr="00AB0B6E">
        <w:rPr>
          <w:rFonts w:asciiTheme="minorHAnsi" w:hAnsiTheme="minorHAnsi" w:cstheme="minorHAnsi"/>
          <w:i/>
          <w:color w:val="auto"/>
        </w:rPr>
        <w:t>Trends Analytical Ch</w:t>
      </w:r>
      <w:r w:rsidR="002B3EAD" w:rsidRPr="00AB0B6E">
        <w:rPr>
          <w:rFonts w:asciiTheme="minorHAnsi" w:hAnsiTheme="minorHAnsi" w:cstheme="minorHAnsi"/>
          <w:i/>
          <w:color w:val="auto"/>
        </w:rPr>
        <w:t>emistry</w:t>
      </w:r>
      <w:r w:rsidR="00EA1621" w:rsidRPr="00AB0B6E">
        <w:rPr>
          <w:rFonts w:asciiTheme="minorHAnsi" w:hAnsiTheme="minorHAnsi" w:cstheme="minorHAnsi"/>
          <w:color w:val="auto"/>
        </w:rPr>
        <w:t xml:space="preserve">. </w:t>
      </w:r>
      <w:r w:rsidRPr="00AB0B6E">
        <w:rPr>
          <w:rFonts w:asciiTheme="minorHAnsi" w:hAnsiTheme="minorHAnsi" w:cstheme="minorHAnsi"/>
          <w:b/>
          <w:color w:val="auto"/>
        </w:rPr>
        <w:t>104</w:t>
      </w:r>
      <w:r w:rsidRPr="00AB0B6E">
        <w:rPr>
          <w:rFonts w:asciiTheme="minorHAnsi" w:hAnsiTheme="minorHAnsi" w:cstheme="minorHAnsi"/>
          <w:color w:val="auto"/>
        </w:rPr>
        <w:t>, 22</w:t>
      </w:r>
      <w:r w:rsidR="00A14EF2">
        <w:rPr>
          <w:rFonts w:asciiTheme="minorHAnsi" w:hAnsiTheme="minorHAnsi" w:cstheme="minorHAnsi"/>
          <w:color w:val="auto"/>
        </w:rPr>
        <w:t>–</w:t>
      </w:r>
      <w:r w:rsidRPr="00AB0B6E">
        <w:rPr>
          <w:rFonts w:asciiTheme="minorHAnsi" w:hAnsiTheme="minorHAnsi" w:cstheme="minorHAnsi"/>
          <w:color w:val="auto"/>
        </w:rPr>
        <w:t>41</w:t>
      </w:r>
      <w:r w:rsidR="002B3EAD" w:rsidRPr="00AB0B6E">
        <w:rPr>
          <w:rFonts w:asciiTheme="minorHAnsi" w:hAnsiTheme="minorHAnsi" w:cstheme="minorHAnsi"/>
          <w:color w:val="auto"/>
        </w:rPr>
        <w:t xml:space="preserve"> (2018).</w:t>
      </w:r>
    </w:p>
    <w:p w14:paraId="759838B7" w14:textId="3F2387D7" w:rsidR="00E90D40" w:rsidRPr="00AB0B6E" w:rsidRDefault="00A26B07" w:rsidP="00AB0B6E">
      <w:pPr>
        <w:pStyle w:val="ListParagraph"/>
        <w:numPr>
          <w:ilvl w:val="0"/>
          <w:numId w:val="46"/>
        </w:numPr>
        <w:ind w:left="0" w:firstLine="0"/>
        <w:rPr>
          <w:rFonts w:asciiTheme="minorHAnsi" w:hAnsiTheme="minorHAnsi" w:cstheme="minorHAnsi"/>
          <w:color w:val="auto"/>
        </w:rPr>
      </w:pPr>
      <w:proofErr w:type="spellStart"/>
      <w:r w:rsidRPr="00AB0B6E">
        <w:rPr>
          <w:rFonts w:asciiTheme="minorHAnsi" w:hAnsiTheme="minorHAnsi" w:cstheme="minorHAnsi"/>
          <w:color w:val="auto"/>
        </w:rPr>
        <w:t>Bissardon</w:t>
      </w:r>
      <w:proofErr w:type="spellEnd"/>
      <w:r w:rsidRPr="00AB0B6E">
        <w:rPr>
          <w:rFonts w:asciiTheme="minorHAnsi" w:hAnsiTheme="minorHAnsi" w:cstheme="minorHAnsi"/>
          <w:color w:val="auto"/>
        </w:rPr>
        <w:t>, C.</w:t>
      </w:r>
      <w:r w:rsidR="00A14EF2">
        <w:rPr>
          <w:rFonts w:asciiTheme="minorHAnsi" w:hAnsiTheme="minorHAnsi" w:cstheme="minorHAnsi"/>
          <w:color w:val="auto"/>
        </w:rPr>
        <w:t xml:space="preserve"> et al.</w:t>
      </w:r>
      <w:r w:rsidRPr="00AB0B6E">
        <w:rPr>
          <w:rFonts w:asciiTheme="minorHAnsi" w:hAnsiTheme="minorHAnsi" w:cstheme="minorHAnsi"/>
          <w:color w:val="auto"/>
        </w:rPr>
        <w:t xml:space="preserve"> Role of selenium nanoparticles to dampen the metastatic potential of aggressive cancer cells. </w:t>
      </w:r>
      <w:r w:rsidRPr="00AB0B6E">
        <w:rPr>
          <w:rFonts w:asciiTheme="minorHAnsi" w:hAnsiTheme="minorHAnsi" w:cstheme="minorHAnsi"/>
          <w:i/>
          <w:color w:val="auto"/>
        </w:rPr>
        <w:t>9</w:t>
      </w:r>
      <w:r w:rsidRPr="00AB0B6E">
        <w:rPr>
          <w:rFonts w:asciiTheme="minorHAnsi" w:hAnsiTheme="minorHAnsi" w:cstheme="minorHAnsi"/>
          <w:i/>
          <w:color w:val="auto"/>
          <w:vertAlign w:val="superscript"/>
        </w:rPr>
        <w:t>th</w:t>
      </w:r>
      <w:r w:rsidRPr="00AB0B6E">
        <w:rPr>
          <w:rFonts w:asciiTheme="minorHAnsi" w:hAnsiTheme="minorHAnsi" w:cstheme="minorHAnsi"/>
          <w:i/>
          <w:color w:val="auto"/>
        </w:rPr>
        <w:t xml:space="preserve"> </w:t>
      </w:r>
      <w:proofErr w:type="spellStart"/>
      <w:r w:rsidRPr="00AB0B6E">
        <w:rPr>
          <w:rFonts w:asciiTheme="minorHAnsi" w:hAnsiTheme="minorHAnsi" w:cstheme="minorHAnsi"/>
          <w:i/>
          <w:color w:val="auto"/>
        </w:rPr>
        <w:t>bioMedical</w:t>
      </w:r>
      <w:proofErr w:type="spellEnd"/>
      <w:r w:rsidRPr="00AB0B6E">
        <w:rPr>
          <w:rFonts w:asciiTheme="minorHAnsi" w:hAnsiTheme="minorHAnsi" w:cstheme="minorHAnsi"/>
          <w:i/>
          <w:color w:val="auto"/>
        </w:rPr>
        <w:t xml:space="preserve"> Applications of Synchrotron Radiation</w:t>
      </w:r>
      <w:r w:rsidR="00D734FE" w:rsidRPr="00AB0B6E">
        <w:rPr>
          <w:rFonts w:asciiTheme="minorHAnsi" w:hAnsiTheme="minorHAnsi" w:cstheme="minorHAnsi"/>
          <w:color w:val="auto"/>
        </w:rPr>
        <w:t>,</w:t>
      </w:r>
      <w:r w:rsidRPr="00AB0B6E">
        <w:rPr>
          <w:rFonts w:asciiTheme="minorHAnsi" w:hAnsiTheme="minorHAnsi" w:cstheme="minorHAnsi"/>
          <w:color w:val="auto"/>
        </w:rPr>
        <w:t xml:space="preserve"> Beijing, China </w:t>
      </w:r>
      <w:r w:rsidRPr="00AB0B6E">
        <w:t>https://indico.ihep.ac.cn/event/7794/contribution/7</w:t>
      </w:r>
      <w:r w:rsidRPr="00AB0B6E">
        <w:rPr>
          <w:rFonts w:asciiTheme="minorHAnsi" w:hAnsiTheme="minorHAnsi" w:cstheme="minorHAnsi"/>
          <w:color w:val="auto"/>
        </w:rPr>
        <w:t xml:space="preserve"> (2018).</w:t>
      </w:r>
    </w:p>
    <w:p w14:paraId="763A7ADA" w14:textId="511F28DB" w:rsidR="001D271F" w:rsidRPr="00AB0B6E" w:rsidRDefault="001D271F" w:rsidP="00AB0B6E">
      <w:pPr>
        <w:pStyle w:val="ListParagraph"/>
        <w:numPr>
          <w:ilvl w:val="0"/>
          <w:numId w:val="46"/>
        </w:numPr>
        <w:ind w:left="0" w:firstLine="0"/>
        <w:rPr>
          <w:rFonts w:asciiTheme="minorHAnsi" w:hAnsiTheme="minorHAnsi" w:cstheme="minorHAnsi"/>
          <w:i/>
          <w:color w:val="auto"/>
        </w:rPr>
      </w:pPr>
      <w:proofErr w:type="spellStart"/>
      <w:r w:rsidRPr="00AB0B6E">
        <w:rPr>
          <w:rFonts w:asciiTheme="minorHAnsi" w:hAnsiTheme="minorHAnsi" w:cstheme="minorHAnsi"/>
          <w:color w:val="auto"/>
        </w:rPr>
        <w:t>Isaure</w:t>
      </w:r>
      <w:proofErr w:type="spellEnd"/>
      <w:r w:rsidR="00A74A60" w:rsidRPr="00AB0B6E">
        <w:rPr>
          <w:rFonts w:asciiTheme="minorHAnsi" w:hAnsiTheme="minorHAnsi" w:cstheme="minorHAnsi"/>
          <w:color w:val="auto"/>
        </w:rPr>
        <w:t>,</w:t>
      </w:r>
      <w:r w:rsidRPr="00AB0B6E">
        <w:rPr>
          <w:rFonts w:asciiTheme="minorHAnsi" w:hAnsiTheme="minorHAnsi" w:cstheme="minorHAnsi"/>
          <w:color w:val="auto"/>
        </w:rPr>
        <w:t xml:space="preserve"> M</w:t>
      </w:r>
      <w:r w:rsidR="00A74A60" w:rsidRPr="00AB0B6E">
        <w:rPr>
          <w:rFonts w:asciiTheme="minorHAnsi" w:hAnsiTheme="minorHAnsi" w:cstheme="minorHAnsi"/>
          <w:color w:val="auto"/>
        </w:rPr>
        <w:t>.</w:t>
      </w:r>
      <w:r w:rsidRPr="00AB0B6E">
        <w:rPr>
          <w:rFonts w:asciiTheme="minorHAnsi" w:hAnsiTheme="minorHAnsi" w:cstheme="minorHAnsi"/>
          <w:color w:val="auto"/>
        </w:rPr>
        <w:t>P.</w:t>
      </w:r>
      <w:r w:rsidRPr="00AB0B6E">
        <w:rPr>
          <w:rFonts w:asciiTheme="minorHAnsi" w:hAnsiTheme="minorHAnsi" w:cs="Times New Roman"/>
          <w:b/>
          <w:iCs/>
          <w:color w:val="343434"/>
        </w:rPr>
        <w:t xml:space="preserve"> </w:t>
      </w:r>
      <w:r w:rsidRPr="00AB0B6E">
        <w:rPr>
          <w:rFonts w:asciiTheme="minorHAnsi" w:hAnsiTheme="minorHAnsi" w:cstheme="minorHAnsi"/>
          <w:color w:val="auto"/>
        </w:rPr>
        <w:t xml:space="preserve">Metals in microorganisms: new insights from nano-scale imaging and </w:t>
      </w:r>
      <w:r w:rsidR="005A324E" w:rsidRPr="00AB0B6E">
        <w:rPr>
          <w:rFonts w:asciiTheme="minorHAnsi" w:hAnsiTheme="minorHAnsi" w:cstheme="minorHAnsi"/>
          <w:color w:val="auto"/>
        </w:rPr>
        <w:t>X-</w:t>
      </w:r>
      <w:r w:rsidRPr="00AB0B6E">
        <w:rPr>
          <w:rFonts w:asciiTheme="minorHAnsi" w:hAnsiTheme="minorHAnsi" w:cstheme="minorHAnsi"/>
          <w:color w:val="auto"/>
        </w:rPr>
        <w:t>ray absorption spectroscopy.</w:t>
      </w:r>
      <w:r w:rsidR="005A324E" w:rsidRPr="00AB0B6E">
        <w:rPr>
          <w:rFonts w:asciiTheme="minorHAnsi" w:hAnsiTheme="minorHAnsi" w:cstheme="minorHAnsi"/>
          <w:color w:val="auto"/>
        </w:rPr>
        <w:t xml:space="preserve"> </w:t>
      </w:r>
      <w:r w:rsidRPr="00AB0B6E">
        <w:rPr>
          <w:rFonts w:asciiTheme="minorHAnsi" w:hAnsiTheme="minorHAnsi" w:cstheme="minorHAnsi"/>
          <w:i/>
          <w:color w:val="auto"/>
        </w:rPr>
        <w:t>102nd Canadian Chemistry Conference and Exhibition</w:t>
      </w:r>
      <w:r w:rsidR="00497BB8">
        <w:rPr>
          <w:rFonts w:asciiTheme="minorHAnsi" w:hAnsiTheme="minorHAnsi" w:cstheme="minorHAnsi"/>
          <w:i/>
          <w:color w:val="auto"/>
        </w:rPr>
        <w:t xml:space="preserve"> </w:t>
      </w:r>
      <w:r w:rsidRPr="00AB0B6E">
        <w:rPr>
          <w:rFonts w:asciiTheme="minorHAnsi" w:hAnsiTheme="minorHAnsi" w:cstheme="minorHAnsi"/>
          <w:i/>
          <w:color w:val="auto"/>
        </w:rPr>
        <w:t>Environmental Chemistry (</w:t>
      </w:r>
      <w:r w:rsidRPr="006B4242">
        <w:rPr>
          <w:rStyle w:val="Hyperlink"/>
        </w:rPr>
        <w:t>http://www.ccce2019.ca/environmental-chemistry),</w:t>
      </w:r>
      <w:r w:rsidRPr="00AB0B6E">
        <w:rPr>
          <w:rFonts w:asciiTheme="minorHAnsi" w:hAnsiTheme="minorHAnsi" w:cstheme="minorHAnsi"/>
          <w:i/>
          <w:color w:val="auto"/>
        </w:rPr>
        <w:t xml:space="preserve"> </w:t>
      </w:r>
      <w:r w:rsidRPr="00AB0B6E">
        <w:rPr>
          <w:rFonts w:asciiTheme="minorHAnsi" w:hAnsiTheme="minorHAnsi" w:cstheme="minorHAnsi"/>
          <w:color w:val="auto"/>
        </w:rPr>
        <w:t>Quebec, Canada</w:t>
      </w:r>
      <w:r w:rsidRPr="00AB0B6E">
        <w:rPr>
          <w:rFonts w:asciiTheme="minorHAnsi" w:hAnsiTheme="minorHAnsi" w:cstheme="minorHAnsi"/>
          <w:i/>
          <w:color w:val="auto"/>
        </w:rPr>
        <w:t xml:space="preserve"> </w:t>
      </w:r>
      <w:r w:rsidRPr="00AB0B6E">
        <w:rPr>
          <w:rFonts w:asciiTheme="minorHAnsi" w:hAnsiTheme="minorHAnsi" w:cstheme="minorHAnsi"/>
          <w:color w:val="auto"/>
        </w:rPr>
        <w:t>(2019)</w:t>
      </w:r>
    </w:p>
    <w:p w14:paraId="173C2DC5" w14:textId="336F4D06" w:rsidR="00D734FE" w:rsidRPr="00AB0B6E" w:rsidRDefault="00D734FE" w:rsidP="00AB0B6E">
      <w:pPr>
        <w:pStyle w:val="ListParagraph"/>
        <w:numPr>
          <w:ilvl w:val="0"/>
          <w:numId w:val="46"/>
        </w:numPr>
        <w:ind w:left="0" w:firstLine="0"/>
        <w:rPr>
          <w:rFonts w:asciiTheme="minorHAnsi" w:hAnsiTheme="minorHAnsi" w:cstheme="minorHAnsi"/>
          <w:color w:val="auto"/>
        </w:rPr>
      </w:pPr>
      <w:proofErr w:type="spellStart"/>
      <w:r w:rsidRPr="00AB0B6E">
        <w:rPr>
          <w:rFonts w:asciiTheme="minorHAnsi" w:hAnsiTheme="minorHAnsi" w:cstheme="minorHAnsi"/>
          <w:color w:val="auto"/>
          <w:lang w:val="fr-FR"/>
        </w:rPr>
        <w:t>Weekley</w:t>
      </w:r>
      <w:proofErr w:type="spellEnd"/>
      <w:r w:rsidRPr="00AB0B6E">
        <w:rPr>
          <w:rFonts w:asciiTheme="minorHAnsi" w:hAnsiTheme="minorHAnsi" w:cstheme="minorHAnsi"/>
          <w:color w:val="auto"/>
          <w:lang w:val="fr-FR"/>
        </w:rPr>
        <w:t xml:space="preserve">, C.M. et al. </w:t>
      </w:r>
      <w:r w:rsidRPr="00AB0B6E">
        <w:rPr>
          <w:rFonts w:asciiTheme="minorHAnsi" w:hAnsiTheme="minorHAnsi" w:cstheme="minorHAnsi"/>
          <w:color w:val="auto"/>
        </w:rPr>
        <w:t xml:space="preserve">Uptake, Distribution, and Speciation of </w:t>
      </w:r>
      <w:proofErr w:type="spellStart"/>
      <w:r w:rsidRPr="00AB0B6E">
        <w:rPr>
          <w:rFonts w:asciiTheme="minorHAnsi" w:hAnsiTheme="minorHAnsi" w:cstheme="minorHAnsi"/>
          <w:color w:val="auto"/>
        </w:rPr>
        <w:t>Seleno</w:t>
      </w:r>
      <w:proofErr w:type="spellEnd"/>
      <w:r w:rsidRPr="00AB0B6E">
        <w:rPr>
          <w:rFonts w:asciiTheme="minorHAnsi" w:hAnsiTheme="minorHAnsi" w:cstheme="minorHAnsi"/>
          <w:color w:val="auto"/>
        </w:rPr>
        <w:t xml:space="preserve">-amino Acids by Human Cancer Cells: X-ray Absorption and Fluorescence Methods. </w:t>
      </w:r>
      <w:r w:rsidRPr="00AB0B6E">
        <w:rPr>
          <w:rFonts w:asciiTheme="minorHAnsi" w:hAnsiTheme="minorHAnsi" w:cstheme="minorHAnsi"/>
          <w:i/>
          <w:color w:val="auto"/>
        </w:rPr>
        <w:t>Biochemistry</w:t>
      </w:r>
      <w:r w:rsidR="00EA1621" w:rsidRPr="00AB0B6E">
        <w:rPr>
          <w:rFonts w:asciiTheme="minorHAnsi" w:hAnsiTheme="minorHAnsi" w:cstheme="minorHAnsi"/>
          <w:color w:val="auto"/>
        </w:rPr>
        <w:t xml:space="preserve">. </w:t>
      </w:r>
      <w:r w:rsidRPr="00AB0B6E">
        <w:rPr>
          <w:rFonts w:asciiTheme="minorHAnsi" w:hAnsiTheme="minorHAnsi" w:cstheme="minorHAnsi"/>
          <w:b/>
          <w:color w:val="auto"/>
        </w:rPr>
        <w:t>50</w:t>
      </w:r>
      <w:r w:rsidR="00A14EF2">
        <w:rPr>
          <w:rFonts w:asciiTheme="minorHAnsi" w:hAnsiTheme="minorHAnsi" w:cstheme="minorHAnsi"/>
          <w:b/>
          <w:color w:val="auto"/>
        </w:rPr>
        <w:t xml:space="preserve"> </w:t>
      </w:r>
      <w:r w:rsidRPr="00AB0B6E">
        <w:rPr>
          <w:rFonts w:asciiTheme="minorHAnsi" w:hAnsiTheme="minorHAnsi" w:cstheme="minorHAnsi"/>
          <w:color w:val="auto"/>
        </w:rPr>
        <w:t>(10), 1641</w:t>
      </w:r>
      <w:r w:rsidR="00A14EF2">
        <w:rPr>
          <w:rFonts w:asciiTheme="minorHAnsi" w:hAnsiTheme="minorHAnsi" w:cstheme="minorHAnsi"/>
          <w:color w:val="auto"/>
        </w:rPr>
        <w:t>–</w:t>
      </w:r>
      <w:r w:rsidRPr="00AB0B6E">
        <w:rPr>
          <w:rFonts w:asciiTheme="minorHAnsi" w:hAnsiTheme="minorHAnsi" w:cstheme="minorHAnsi"/>
          <w:color w:val="auto"/>
        </w:rPr>
        <w:t>1650 (2011).</w:t>
      </w:r>
    </w:p>
    <w:p w14:paraId="7EBB8CFE" w14:textId="448611F0" w:rsidR="004F3336" w:rsidRPr="006B4242" w:rsidRDefault="004F3336" w:rsidP="00AB0B6E">
      <w:pPr>
        <w:pStyle w:val="EndNoteBibliography"/>
        <w:numPr>
          <w:ilvl w:val="0"/>
          <w:numId w:val="46"/>
        </w:numPr>
        <w:ind w:left="0" w:firstLine="0"/>
        <w:jc w:val="both"/>
        <w:rPr>
          <w:rFonts w:asciiTheme="minorHAnsi" w:eastAsia="Times New Roman" w:hAnsiTheme="minorHAnsi" w:cstheme="minorHAnsi"/>
          <w:lang w:val="en-GB" w:eastAsia="en-US"/>
        </w:rPr>
      </w:pPr>
      <w:proofErr w:type="spellStart"/>
      <w:r w:rsidRPr="006B4242">
        <w:rPr>
          <w:rFonts w:asciiTheme="minorHAnsi" w:eastAsia="Times New Roman" w:hAnsiTheme="minorHAnsi" w:cstheme="minorHAnsi"/>
          <w:lang w:eastAsia="en-US"/>
        </w:rPr>
        <w:t>Sutak</w:t>
      </w:r>
      <w:proofErr w:type="spellEnd"/>
      <w:r w:rsidRPr="006B4242">
        <w:rPr>
          <w:rFonts w:asciiTheme="minorHAnsi" w:eastAsia="Times New Roman" w:hAnsiTheme="minorHAnsi" w:cstheme="minorHAnsi"/>
          <w:lang w:eastAsia="en-US"/>
        </w:rPr>
        <w:t>, R.</w:t>
      </w:r>
      <w:r w:rsidR="00A14EF2">
        <w:rPr>
          <w:rFonts w:asciiTheme="minorHAnsi" w:eastAsia="Times New Roman" w:hAnsiTheme="minorHAnsi" w:cstheme="minorHAnsi"/>
          <w:lang w:eastAsia="en-US"/>
        </w:rPr>
        <w:t xml:space="preserve"> et al.</w:t>
      </w:r>
      <w:r w:rsidRPr="006B4242">
        <w:rPr>
          <w:rFonts w:asciiTheme="minorHAnsi" w:eastAsia="Times New Roman" w:hAnsiTheme="minorHAnsi" w:cstheme="minorHAnsi"/>
          <w:lang w:eastAsia="en-US"/>
        </w:rPr>
        <w:t xml:space="preserve"> </w:t>
      </w:r>
      <w:r w:rsidRPr="006B4242">
        <w:rPr>
          <w:rFonts w:asciiTheme="minorHAnsi" w:eastAsia="Times New Roman" w:hAnsiTheme="minorHAnsi" w:cstheme="minorHAnsi"/>
          <w:lang w:val="en-GB" w:eastAsia="en-US"/>
        </w:rPr>
        <w:t xml:space="preserve">A comparative study of iron uptake mechanisms in marine microalgae: Iron binding at the cell surface is a critical step. </w:t>
      </w:r>
      <w:r w:rsidRPr="006B4242">
        <w:rPr>
          <w:rFonts w:asciiTheme="minorHAnsi" w:eastAsia="Times New Roman" w:hAnsiTheme="minorHAnsi" w:cstheme="minorHAnsi"/>
          <w:i/>
          <w:iCs/>
          <w:lang w:val="en-GB" w:eastAsia="en-US"/>
        </w:rPr>
        <w:t>Plant Physiology</w:t>
      </w:r>
      <w:r w:rsidR="00EA1621" w:rsidRPr="006B4242">
        <w:rPr>
          <w:rFonts w:asciiTheme="minorHAnsi" w:eastAsia="Times New Roman" w:hAnsiTheme="minorHAnsi" w:cstheme="minorHAnsi"/>
          <w:lang w:val="en-GB" w:eastAsia="en-US"/>
        </w:rPr>
        <w:t xml:space="preserve">. </w:t>
      </w:r>
      <w:r w:rsidRPr="006B4242">
        <w:rPr>
          <w:rFonts w:asciiTheme="minorHAnsi" w:eastAsia="Times New Roman" w:hAnsiTheme="minorHAnsi" w:cstheme="minorHAnsi"/>
          <w:b/>
          <w:lang w:val="en-GB" w:eastAsia="en-US"/>
        </w:rPr>
        <w:t>160</w:t>
      </w:r>
      <w:r w:rsidR="00EA1621" w:rsidRPr="006B4242">
        <w:rPr>
          <w:rFonts w:asciiTheme="minorHAnsi" w:eastAsia="Times New Roman" w:hAnsiTheme="minorHAnsi" w:cstheme="minorHAnsi"/>
          <w:lang w:val="en-GB" w:eastAsia="en-US"/>
        </w:rPr>
        <w:t>,</w:t>
      </w:r>
      <w:r w:rsidRPr="006B4242">
        <w:rPr>
          <w:rFonts w:asciiTheme="minorHAnsi" w:eastAsia="Times New Roman" w:hAnsiTheme="minorHAnsi" w:cstheme="minorHAnsi"/>
          <w:lang w:val="en-GB" w:eastAsia="en-US"/>
        </w:rPr>
        <w:t xml:space="preserve"> 2271</w:t>
      </w:r>
      <w:r w:rsidR="00A14EF2">
        <w:rPr>
          <w:rFonts w:asciiTheme="minorHAnsi" w:eastAsia="Times New Roman" w:hAnsiTheme="minorHAnsi" w:cstheme="minorHAnsi"/>
          <w:lang w:val="en-GB" w:eastAsia="en-US"/>
        </w:rPr>
        <w:t>–</w:t>
      </w:r>
      <w:r w:rsidRPr="006B4242">
        <w:rPr>
          <w:rFonts w:asciiTheme="minorHAnsi" w:eastAsia="Times New Roman" w:hAnsiTheme="minorHAnsi" w:cstheme="minorHAnsi"/>
          <w:lang w:val="en-GB" w:eastAsia="en-US"/>
        </w:rPr>
        <w:t>2284. (2012)</w:t>
      </w:r>
    </w:p>
    <w:p w14:paraId="35C9D56C" w14:textId="666B0751" w:rsidR="006C2094" w:rsidRPr="00AB0B6E" w:rsidRDefault="006C2094" w:rsidP="00AB0B6E">
      <w:pPr>
        <w:pStyle w:val="ListParagraph"/>
        <w:numPr>
          <w:ilvl w:val="0"/>
          <w:numId w:val="46"/>
        </w:numPr>
        <w:ind w:left="0" w:firstLine="0"/>
        <w:rPr>
          <w:rFonts w:asciiTheme="minorHAnsi" w:hAnsiTheme="minorHAnsi" w:cstheme="minorHAnsi"/>
          <w:color w:val="auto"/>
          <w:lang w:val="en-GB"/>
        </w:rPr>
      </w:pPr>
      <w:proofErr w:type="spellStart"/>
      <w:r w:rsidRPr="00AB0B6E">
        <w:rPr>
          <w:rFonts w:asciiTheme="minorHAnsi" w:hAnsiTheme="minorHAnsi" w:cstheme="minorHAnsi"/>
          <w:color w:val="auto"/>
          <w:lang w:val="en-GB"/>
        </w:rPr>
        <w:t>Asakura</w:t>
      </w:r>
      <w:proofErr w:type="spellEnd"/>
      <w:r w:rsidRPr="00AB0B6E">
        <w:rPr>
          <w:rFonts w:asciiTheme="minorHAnsi" w:hAnsiTheme="minorHAnsi" w:cstheme="minorHAnsi"/>
          <w:color w:val="auto"/>
          <w:lang w:val="en-GB"/>
        </w:rPr>
        <w:t xml:space="preserve">, K., Abe, H., Kimura, M. The challenge of constructing an international XAFS database. </w:t>
      </w:r>
      <w:r w:rsidRPr="00AB0B6E">
        <w:rPr>
          <w:rFonts w:asciiTheme="minorHAnsi" w:hAnsiTheme="minorHAnsi" w:cstheme="minorHAnsi"/>
          <w:i/>
          <w:color w:val="auto"/>
        </w:rPr>
        <w:t>Journal of Synchrotron Radiation</w:t>
      </w:r>
      <w:r w:rsidRPr="00AB0B6E">
        <w:rPr>
          <w:rFonts w:asciiTheme="minorHAnsi" w:hAnsiTheme="minorHAnsi" w:cstheme="minorHAnsi"/>
          <w:color w:val="auto"/>
        </w:rPr>
        <w:t xml:space="preserve">. </w:t>
      </w:r>
      <w:r w:rsidRPr="00AB0B6E">
        <w:rPr>
          <w:rFonts w:asciiTheme="minorHAnsi" w:hAnsiTheme="minorHAnsi" w:cstheme="minorHAnsi"/>
          <w:b/>
          <w:color w:val="auto"/>
        </w:rPr>
        <w:t>25</w:t>
      </w:r>
      <w:r w:rsidR="00A14EF2">
        <w:rPr>
          <w:rFonts w:asciiTheme="minorHAnsi" w:hAnsiTheme="minorHAnsi" w:cstheme="minorHAnsi"/>
          <w:b/>
          <w:color w:val="auto"/>
        </w:rPr>
        <w:t xml:space="preserve"> </w:t>
      </w:r>
      <w:r w:rsidRPr="00AB0B6E">
        <w:rPr>
          <w:rFonts w:asciiTheme="minorHAnsi" w:hAnsiTheme="minorHAnsi" w:cstheme="minorHAnsi"/>
          <w:color w:val="auto"/>
        </w:rPr>
        <w:t>(4)</w:t>
      </w:r>
      <w:r w:rsidR="00A14EF2">
        <w:rPr>
          <w:rFonts w:asciiTheme="minorHAnsi" w:hAnsiTheme="minorHAnsi" w:cstheme="minorHAnsi"/>
          <w:color w:val="auto"/>
        </w:rPr>
        <w:t>,</w:t>
      </w:r>
      <w:r w:rsidRPr="00AB0B6E">
        <w:rPr>
          <w:rFonts w:asciiTheme="minorHAnsi" w:hAnsiTheme="minorHAnsi" w:cstheme="minorHAnsi"/>
          <w:color w:val="auto"/>
        </w:rPr>
        <w:t xml:space="preserve"> </w:t>
      </w:r>
      <w:r w:rsidR="00305F56" w:rsidRPr="00AB0B6E">
        <w:rPr>
          <w:rFonts w:asciiTheme="minorHAnsi" w:hAnsiTheme="minorHAnsi" w:cstheme="minorHAnsi"/>
          <w:color w:val="auto"/>
        </w:rPr>
        <w:t>967</w:t>
      </w:r>
      <w:r w:rsidR="00A14EF2">
        <w:rPr>
          <w:rFonts w:asciiTheme="minorHAnsi" w:hAnsiTheme="minorHAnsi" w:cstheme="minorHAnsi"/>
          <w:color w:val="auto"/>
        </w:rPr>
        <w:t>–</w:t>
      </w:r>
      <w:r w:rsidR="00305F56" w:rsidRPr="00AB0B6E">
        <w:rPr>
          <w:rFonts w:asciiTheme="minorHAnsi" w:hAnsiTheme="minorHAnsi" w:cstheme="minorHAnsi"/>
          <w:color w:val="auto"/>
        </w:rPr>
        <w:t>971 (2018</w:t>
      </w:r>
      <w:r w:rsidRPr="00AB0B6E">
        <w:rPr>
          <w:rFonts w:asciiTheme="minorHAnsi" w:hAnsiTheme="minorHAnsi" w:cstheme="minorHAnsi"/>
          <w:color w:val="auto"/>
        </w:rPr>
        <w:t>).</w:t>
      </w:r>
    </w:p>
    <w:p w14:paraId="0F6204AF" w14:textId="663B1AA0" w:rsidR="00B47216" w:rsidRPr="00DF74DB" w:rsidRDefault="00B47216" w:rsidP="00AB0B6E">
      <w:pPr>
        <w:pStyle w:val="ListParagraph"/>
        <w:numPr>
          <w:ilvl w:val="0"/>
          <w:numId w:val="46"/>
        </w:numPr>
        <w:ind w:left="0" w:firstLine="0"/>
        <w:rPr>
          <w:rFonts w:asciiTheme="minorHAnsi" w:hAnsiTheme="minorHAnsi" w:cstheme="minorHAnsi"/>
          <w:color w:val="auto"/>
        </w:rPr>
      </w:pPr>
      <w:r w:rsidRPr="006B4242">
        <w:t xml:space="preserve">Schmitt, B., et al. SSHADE: "Solid Spectroscopy Hosting Architecture of Databases and Expertise" and </w:t>
      </w:r>
      <w:r w:rsidR="00305F56" w:rsidRPr="006B4242">
        <w:t>its databases. OSUG Data Center.</w:t>
      </w:r>
      <w:r w:rsidRPr="006B4242">
        <w:t xml:space="preserve"> Service/Database Infrastructure. </w:t>
      </w:r>
      <w:r w:rsidR="00305F56" w:rsidRPr="00B15778">
        <w:lastRenderedPageBreak/>
        <w:t>https://www.sshade.eu/</w:t>
      </w:r>
      <w:r w:rsidR="00305F56" w:rsidRPr="006B4242">
        <w:t xml:space="preserve"> </w:t>
      </w:r>
      <w:r w:rsidRPr="006B4242">
        <w:t>(2018)</w:t>
      </w:r>
    </w:p>
    <w:p w14:paraId="3D5AAE40" w14:textId="3304942E" w:rsidR="00DA389F" w:rsidRPr="00DF74DB" w:rsidRDefault="00DA389F" w:rsidP="00AB0B6E">
      <w:pPr>
        <w:pStyle w:val="ListParagraph"/>
        <w:numPr>
          <w:ilvl w:val="0"/>
          <w:numId w:val="46"/>
        </w:numPr>
        <w:ind w:left="0" w:firstLine="0"/>
        <w:rPr>
          <w:rFonts w:asciiTheme="minorHAnsi" w:hAnsiTheme="minorHAnsi" w:cstheme="minorHAnsi"/>
          <w:color w:val="auto"/>
        </w:rPr>
      </w:pPr>
      <w:proofErr w:type="spellStart"/>
      <w:r w:rsidRPr="00DF74DB">
        <w:rPr>
          <w:lang w:val="en-GB"/>
        </w:rPr>
        <w:t>Bissardon</w:t>
      </w:r>
      <w:proofErr w:type="spellEnd"/>
      <w:r w:rsidRPr="00DF74DB">
        <w:rPr>
          <w:lang w:val="en-GB"/>
        </w:rPr>
        <w:t>, C., et al.</w:t>
      </w:r>
      <w:r w:rsidRPr="006B4242">
        <w:t xml:space="preserve"> </w:t>
      </w:r>
      <w:r w:rsidRPr="00566A2F">
        <w:rPr>
          <w:bCs/>
          <w:lang w:val="en-GB"/>
        </w:rPr>
        <w:t>Sub-ppm high energy resolution fluorescence detected X-ray absorption spectroscopy of selenium in articular cartilage</w:t>
      </w:r>
      <w:r w:rsidRPr="00DF74DB">
        <w:rPr>
          <w:lang w:val="en-GB"/>
        </w:rPr>
        <w:t xml:space="preserve">. </w:t>
      </w:r>
      <w:r w:rsidRPr="00DF74DB">
        <w:rPr>
          <w:i/>
          <w:lang w:val="en-GB"/>
        </w:rPr>
        <w:t>Analyst.</w:t>
      </w:r>
      <w:r w:rsidRPr="00DF74DB">
        <w:rPr>
          <w:lang w:val="en-GB"/>
        </w:rPr>
        <w:t xml:space="preserve"> </w:t>
      </w:r>
      <w:r w:rsidRPr="00DF74DB">
        <w:rPr>
          <w:b/>
          <w:lang w:val="en-GB"/>
        </w:rPr>
        <w:t>144</w:t>
      </w:r>
      <w:r w:rsidR="00A14EF2">
        <w:rPr>
          <w:b/>
          <w:lang w:val="en-GB"/>
        </w:rPr>
        <w:t xml:space="preserve"> </w:t>
      </w:r>
      <w:r w:rsidRPr="00DF74DB">
        <w:rPr>
          <w:lang w:val="en-GB"/>
        </w:rPr>
        <w:t>(11)</w:t>
      </w:r>
      <w:r w:rsidR="00A14EF2">
        <w:rPr>
          <w:lang w:val="en-GB"/>
        </w:rPr>
        <w:t>,</w:t>
      </w:r>
      <w:r w:rsidRPr="00DF74DB">
        <w:rPr>
          <w:lang w:val="en-GB"/>
        </w:rPr>
        <w:t xml:space="preserve"> 3488</w:t>
      </w:r>
      <w:r w:rsidR="00A14EF2">
        <w:rPr>
          <w:lang w:val="en-GB"/>
        </w:rPr>
        <w:t>–</w:t>
      </w:r>
      <w:r w:rsidRPr="00DF74DB">
        <w:rPr>
          <w:lang w:val="en-GB"/>
        </w:rPr>
        <w:t>3493 (2019).</w:t>
      </w:r>
    </w:p>
    <w:p w14:paraId="1B4660E6" w14:textId="21AE4718" w:rsidR="00345C66" w:rsidRPr="00AB0B6E" w:rsidRDefault="00345C66" w:rsidP="00AB0B6E">
      <w:pPr>
        <w:pStyle w:val="ListParagraph"/>
        <w:numPr>
          <w:ilvl w:val="0"/>
          <w:numId w:val="46"/>
        </w:numPr>
        <w:ind w:left="0" w:firstLine="0"/>
        <w:rPr>
          <w:rFonts w:asciiTheme="minorHAnsi" w:hAnsiTheme="minorHAnsi" w:cstheme="minorHAnsi"/>
          <w:color w:val="auto"/>
        </w:rPr>
      </w:pPr>
      <w:r w:rsidRPr="00AB0B6E">
        <w:rPr>
          <w:rFonts w:asciiTheme="minorHAnsi" w:hAnsiTheme="minorHAnsi" w:cstheme="minorHAnsi"/>
          <w:color w:val="auto"/>
        </w:rPr>
        <w:t xml:space="preserve">Ravel, B., Newville M. ATHENA, ARTEMIS, HEPHAESTUS: data analysis for X-ray absorption spectroscopy using IFEFFIT. </w:t>
      </w:r>
      <w:r w:rsidRPr="00AB0B6E">
        <w:rPr>
          <w:rFonts w:asciiTheme="minorHAnsi" w:hAnsiTheme="minorHAnsi" w:cstheme="minorHAnsi"/>
          <w:i/>
          <w:color w:val="auto"/>
        </w:rPr>
        <w:t>Journal of Synchrotron Radiation</w:t>
      </w:r>
      <w:r w:rsidRPr="00AB0B6E">
        <w:rPr>
          <w:rFonts w:asciiTheme="minorHAnsi" w:hAnsiTheme="minorHAnsi" w:cstheme="minorHAnsi"/>
          <w:color w:val="auto"/>
        </w:rPr>
        <w:t xml:space="preserve">. </w:t>
      </w:r>
      <w:r w:rsidRPr="00AB0B6E">
        <w:rPr>
          <w:rFonts w:asciiTheme="minorHAnsi" w:hAnsiTheme="minorHAnsi" w:cstheme="minorHAnsi"/>
          <w:b/>
          <w:color w:val="auto"/>
        </w:rPr>
        <w:t>12</w:t>
      </w:r>
      <w:r w:rsidR="00A14EF2">
        <w:rPr>
          <w:rFonts w:asciiTheme="minorHAnsi" w:hAnsiTheme="minorHAnsi" w:cstheme="minorHAnsi"/>
          <w:b/>
          <w:color w:val="auto"/>
        </w:rPr>
        <w:t xml:space="preserve"> </w:t>
      </w:r>
      <w:r w:rsidRPr="00AB0B6E">
        <w:rPr>
          <w:rFonts w:asciiTheme="minorHAnsi" w:hAnsiTheme="minorHAnsi" w:cstheme="minorHAnsi"/>
          <w:color w:val="auto"/>
        </w:rPr>
        <w:t>(4)</w:t>
      </w:r>
      <w:r w:rsidR="00A14EF2">
        <w:rPr>
          <w:rFonts w:asciiTheme="minorHAnsi" w:hAnsiTheme="minorHAnsi" w:cstheme="minorHAnsi"/>
          <w:color w:val="auto"/>
        </w:rPr>
        <w:t>,</w:t>
      </w:r>
      <w:r w:rsidRPr="00AB0B6E">
        <w:rPr>
          <w:rFonts w:asciiTheme="minorHAnsi" w:hAnsiTheme="minorHAnsi" w:cstheme="minorHAnsi"/>
          <w:color w:val="auto"/>
        </w:rPr>
        <w:t xml:space="preserve"> 537–541 (2005).</w:t>
      </w:r>
    </w:p>
    <w:p w14:paraId="760012BF" w14:textId="3F4049E5" w:rsidR="00345C66" w:rsidRPr="00AB0B6E" w:rsidRDefault="00345C66" w:rsidP="00AB0B6E">
      <w:pPr>
        <w:pStyle w:val="ListParagraph"/>
        <w:numPr>
          <w:ilvl w:val="0"/>
          <w:numId w:val="46"/>
        </w:numPr>
        <w:ind w:left="0" w:firstLine="0"/>
        <w:rPr>
          <w:rFonts w:asciiTheme="minorHAnsi" w:hAnsiTheme="minorHAnsi" w:cstheme="minorHAnsi"/>
          <w:color w:val="auto"/>
        </w:rPr>
      </w:pPr>
      <w:r w:rsidRPr="00AB0B6E">
        <w:rPr>
          <w:rFonts w:asciiTheme="minorHAnsi" w:hAnsiTheme="minorHAnsi" w:cstheme="minorHAnsi"/>
          <w:color w:val="auto"/>
        </w:rPr>
        <w:t xml:space="preserve">Webb, S. M. </w:t>
      </w:r>
      <w:proofErr w:type="spellStart"/>
      <w:r w:rsidRPr="00AB0B6E">
        <w:rPr>
          <w:rFonts w:asciiTheme="minorHAnsi" w:hAnsiTheme="minorHAnsi" w:cstheme="minorHAnsi"/>
          <w:color w:val="auto"/>
        </w:rPr>
        <w:t>SIXpack</w:t>
      </w:r>
      <w:proofErr w:type="spellEnd"/>
      <w:r w:rsidRPr="00AB0B6E">
        <w:rPr>
          <w:rFonts w:asciiTheme="minorHAnsi" w:hAnsiTheme="minorHAnsi" w:cstheme="minorHAnsi"/>
          <w:color w:val="auto"/>
        </w:rPr>
        <w:t xml:space="preserve">: a graphical user interface for XAS analysis using IFEFFIT. </w:t>
      </w:r>
      <w:proofErr w:type="spellStart"/>
      <w:r w:rsidRPr="00AB0B6E">
        <w:rPr>
          <w:rFonts w:asciiTheme="minorHAnsi" w:hAnsiTheme="minorHAnsi" w:cstheme="minorHAnsi"/>
          <w:i/>
          <w:color w:val="auto"/>
        </w:rPr>
        <w:t>Physica</w:t>
      </w:r>
      <w:proofErr w:type="spellEnd"/>
      <w:r w:rsidRPr="00AB0B6E">
        <w:rPr>
          <w:rFonts w:asciiTheme="minorHAnsi" w:hAnsiTheme="minorHAnsi" w:cstheme="minorHAnsi"/>
          <w:i/>
          <w:color w:val="auto"/>
        </w:rPr>
        <w:t xml:space="preserve"> </w:t>
      </w:r>
      <w:proofErr w:type="spellStart"/>
      <w:r w:rsidRPr="00AB0B6E">
        <w:rPr>
          <w:rFonts w:asciiTheme="minorHAnsi" w:hAnsiTheme="minorHAnsi" w:cstheme="minorHAnsi"/>
          <w:i/>
          <w:color w:val="auto"/>
        </w:rPr>
        <w:t>Scripta</w:t>
      </w:r>
      <w:proofErr w:type="spellEnd"/>
      <w:r w:rsidRPr="00AB0B6E">
        <w:rPr>
          <w:rFonts w:asciiTheme="minorHAnsi" w:hAnsiTheme="minorHAnsi" w:cstheme="minorHAnsi"/>
          <w:color w:val="auto"/>
        </w:rPr>
        <w:t xml:space="preserve">. </w:t>
      </w:r>
      <w:r w:rsidRPr="00AB0B6E">
        <w:rPr>
          <w:rFonts w:asciiTheme="minorHAnsi" w:hAnsiTheme="minorHAnsi" w:cstheme="minorHAnsi"/>
          <w:b/>
          <w:color w:val="auto"/>
        </w:rPr>
        <w:t>T115</w:t>
      </w:r>
      <w:r w:rsidRPr="00AB0B6E">
        <w:rPr>
          <w:rFonts w:asciiTheme="minorHAnsi" w:hAnsiTheme="minorHAnsi" w:cstheme="minorHAnsi"/>
          <w:color w:val="auto"/>
        </w:rPr>
        <w:t xml:space="preserve">, 1011 (2005). </w:t>
      </w:r>
    </w:p>
    <w:p w14:paraId="7BDC1641" w14:textId="51B575D0" w:rsidR="00345C66" w:rsidRPr="00AB0B6E" w:rsidRDefault="00345C66" w:rsidP="00AB0B6E">
      <w:pPr>
        <w:pStyle w:val="ListParagraph"/>
        <w:numPr>
          <w:ilvl w:val="0"/>
          <w:numId w:val="46"/>
        </w:numPr>
        <w:ind w:left="0" w:firstLine="0"/>
        <w:rPr>
          <w:rFonts w:asciiTheme="minorHAnsi" w:hAnsiTheme="minorHAnsi" w:cstheme="minorHAnsi"/>
          <w:color w:val="auto"/>
        </w:rPr>
      </w:pPr>
      <w:proofErr w:type="spellStart"/>
      <w:r w:rsidRPr="00AB0B6E">
        <w:rPr>
          <w:rFonts w:asciiTheme="minorHAnsi" w:hAnsiTheme="minorHAnsi" w:cstheme="minorHAnsi"/>
          <w:color w:val="auto"/>
        </w:rPr>
        <w:t>Klementiev</w:t>
      </w:r>
      <w:proofErr w:type="spellEnd"/>
      <w:r w:rsidRPr="00AB0B6E">
        <w:rPr>
          <w:rFonts w:asciiTheme="minorHAnsi" w:hAnsiTheme="minorHAnsi" w:cstheme="minorHAnsi"/>
          <w:color w:val="auto"/>
        </w:rPr>
        <w:t xml:space="preserve">, K.V. VIPER for Windows. </w:t>
      </w:r>
      <w:r w:rsidRPr="00AB0B6E">
        <w:rPr>
          <w:rFonts w:asciiTheme="minorHAnsi" w:hAnsiTheme="minorHAnsi" w:cstheme="minorHAnsi"/>
          <w:i/>
          <w:color w:val="auto"/>
        </w:rPr>
        <w:t>Journal of Physics D: Applied Physics</w:t>
      </w:r>
      <w:r w:rsidRPr="00AB0B6E">
        <w:rPr>
          <w:rFonts w:asciiTheme="minorHAnsi" w:hAnsiTheme="minorHAnsi" w:cstheme="minorHAnsi"/>
          <w:color w:val="auto"/>
        </w:rPr>
        <w:t xml:space="preserve">. </w:t>
      </w:r>
      <w:r w:rsidRPr="00AB0B6E">
        <w:rPr>
          <w:rFonts w:asciiTheme="minorHAnsi" w:hAnsiTheme="minorHAnsi" w:cstheme="minorHAnsi"/>
          <w:b/>
          <w:color w:val="auto"/>
        </w:rPr>
        <w:t>34</w:t>
      </w:r>
      <w:r w:rsidR="00A14EF2">
        <w:rPr>
          <w:rFonts w:asciiTheme="minorHAnsi" w:hAnsiTheme="minorHAnsi" w:cstheme="minorHAnsi"/>
          <w:b/>
          <w:color w:val="auto"/>
        </w:rPr>
        <w:t xml:space="preserve"> </w:t>
      </w:r>
      <w:r w:rsidRPr="00AB0B6E">
        <w:rPr>
          <w:rFonts w:asciiTheme="minorHAnsi" w:hAnsiTheme="minorHAnsi" w:cstheme="minorHAnsi"/>
          <w:color w:val="auto"/>
        </w:rPr>
        <w:t>(2)</w:t>
      </w:r>
      <w:r w:rsidR="00A14EF2">
        <w:rPr>
          <w:rFonts w:asciiTheme="minorHAnsi" w:hAnsiTheme="minorHAnsi" w:cstheme="minorHAnsi"/>
          <w:color w:val="auto"/>
        </w:rPr>
        <w:t>,</w:t>
      </w:r>
      <w:r w:rsidRPr="00AB0B6E">
        <w:rPr>
          <w:rFonts w:asciiTheme="minorHAnsi" w:hAnsiTheme="minorHAnsi" w:cstheme="minorHAnsi"/>
          <w:color w:val="auto"/>
        </w:rPr>
        <w:t xml:space="preserve"> 209</w:t>
      </w:r>
      <w:r w:rsidR="00A14EF2">
        <w:rPr>
          <w:rFonts w:asciiTheme="minorHAnsi" w:hAnsiTheme="minorHAnsi" w:cstheme="minorHAnsi"/>
          <w:color w:val="auto"/>
        </w:rPr>
        <w:t>–</w:t>
      </w:r>
      <w:r w:rsidRPr="00AB0B6E">
        <w:rPr>
          <w:rFonts w:asciiTheme="minorHAnsi" w:hAnsiTheme="minorHAnsi" w:cstheme="minorHAnsi"/>
          <w:color w:val="auto"/>
        </w:rPr>
        <w:t>217 (2001).</w:t>
      </w:r>
    </w:p>
    <w:p w14:paraId="2CACE7E9" w14:textId="397582E1" w:rsidR="00CB0DF3" w:rsidRPr="00AB0B6E" w:rsidRDefault="00CB0DF3" w:rsidP="00AB0B6E">
      <w:pPr>
        <w:pStyle w:val="ListParagraph"/>
        <w:numPr>
          <w:ilvl w:val="0"/>
          <w:numId w:val="46"/>
        </w:numPr>
        <w:ind w:left="0" w:firstLine="0"/>
        <w:rPr>
          <w:rFonts w:asciiTheme="minorHAnsi" w:hAnsiTheme="minorHAnsi" w:cstheme="minorHAnsi"/>
          <w:color w:val="auto"/>
        </w:rPr>
      </w:pPr>
      <w:r w:rsidRPr="00AB0B6E">
        <w:rPr>
          <w:rFonts w:asciiTheme="minorHAnsi" w:hAnsiTheme="minorHAnsi" w:cstheme="minorHAnsi"/>
          <w:color w:val="auto"/>
        </w:rPr>
        <w:t>Newville, M. Fundamental of XAFS.</w:t>
      </w:r>
      <w:r w:rsidRPr="006B4242">
        <w:t xml:space="preserve"> </w:t>
      </w:r>
      <w:r w:rsidRPr="00AB0B6E">
        <w:rPr>
          <w:rFonts w:asciiTheme="minorHAnsi" w:hAnsiTheme="minorHAnsi" w:cstheme="minorHAnsi"/>
          <w:i/>
          <w:color w:val="auto"/>
        </w:rPr>
        <w:t>Reviews in Mineralogy &amp; Geochemistry</w:t>
      </w:r>
      <w:r w:rsidRPr="00AB0B6E">
        <w:rPr>
          <w:rFonts w:asciiTheme="minorHAnsi" w:hAnsiTheme="minorHAnsi" w:cstheme="minorHAnsi"/>
          <w:color w:val="auto"/>
        </w:rPr>
        <w:t xml:space="preserve">. </w:t>
      </w:r>
      <w:r w:rsidRPr="00AB0B6E">
        <w:rPr>
          <w:rFonts w:asciiTheme="minorHAnsi" w:hAnsiTheme="minorHAnsi" w:cstheme="minorHAnsi"/>
          <w:b/>
          <w:color w:val="auto"/>
        </w:rPr>
        <w:t>78</w:t>
      </w:r>
      <w:r w:rsidRPr="00AB0B6E">
        <w:rPr>
          <w:rFonts w:asciiTheme="minorHAnsi" w:hAnsiTheme="minorHAnsi" w:cstheme="minorHAnsi"/>
          <w:color w:val="auto"/>
        </w:rPr>
        <w:t>, 33</w:t>
      </w:r>
      <w:r w:rsidR="00A14EF2">
        <w:rPr>
          <w:rFonts w:asciiTheme="minorHAnsi" w:hAnsiTheme="minorHAnsi" w:cstheme="minorHAnsi"/>
          <w:color w:val="auto"/>
        </w:rPr>
        <w:t>–</w:t>
      </w:r>
      <w:r w:rsidRPr="00AB0B6E">
        <w:rPr>
          <w:rFonts w:asciiTheme="minorHAnsi" w:hAnsiTheme="minorHAnsi" w:cstheme="minorHAnsi"/>
          <w:color w:val="auto"/>
        </w:rPr>
        <w:t>74 (2014).</w:t>
      </w:r>
    </w:p>
    <w:p w14:paraId="77D7DB6F" w14:textId="4240ADE2" w:rsidR="00CB0DF3" w:rsidRPr="00AB0B6E" w:rsidRDefault="00CB0DF3" w:rsidP="00AB0B6E">
      <w:pPr>
        <w:pStyle w:val="ListParagraph"/>
        <w:numPr>
          <w:ilvl w:val="0"/>
          <w:numId w:val="46"/>
        </w:numPr>
        <w:ind w:left="0" w:firstLine="0"/>
        <w:rPr>
          <w:rFonts w:asciiTheme="minorHAnsi" w:hAnsiTheme="minorHAnsi" w:cstheme="minorHAnsi"/>
          <w:color w:val="auto"/>
          <w:lang w:val="en-GB"/>
        </w:rPr>
      </w:pPr>
      <w:r w:rsidRPr="00AB0B6E">
        <w:rPr>
          <w:rFonts w:asciiTheme="minorHAnsi" w:hAnsiTheme="minorHAnsi" w:cstheme="minorHAnsi"/>
          <w:color w:val="auto"/>
          <w:lang w:val="en-GB"/>
        </w:rPr>
        <w:t>Henderson, G. S., de Groot, F. M. F., Moulton, B. J. A. X-ray Absorption Near-Edge Structure (XANES) Spectroscopy</w:t>
      </w:r>
      <w:r w:rsidRPr="00AB0B6E">
        <w:rPr>
          <w:rFonts w:asciiTheme="minorHAnsi" w:hAnsiTheme="minorHAnsi" w:cstheme="minorHAnsi"/>
          <w:color w:val="auto"/>
        </w:rPr>
        <w:t>.</w:t>
      </w:r>
      <w:r w:rsidRPr="006B4242">
        <w:t xml:space="preserve"> </w:t>
      </w:r>
      <w:r w:rsidRPr="00AB0B6E">
        <w:rPr>
          <w:rFonts w:asciiTheme="minorHAnsi" w:hAnsiTheme="minorHAnsi" w:cstheme="minorHAnsi"/>
          <w:i/>
          <w:color w:val="auto"/>
        </w:rPr>
        <w:t>Reviews in Mineralogy &amp; Geochemistry</w:t>
      </w:r>
      <w:r w:rsidRPr="00AB0B6E">
        <w:rPr>
          <w:rFonts w:asciiTheme="minorHAnsi" w:hAnsiTheme="minorHAnsi" w:cstheme="minorHAnsi"/>
          <w:color w:val="auto"/>
        </w:rPr>
        <w:t xml:space="preserve">. </w:t>
      </w:r>
      <w:r w:rsidRPr="00AB0B6E">
        <w:rPr>
          <w:rFonts w:asciiTheme="minorHAnsi" w:hAnsiTheme="minorHAnsi" w:cstheme="minorHAnsi"/>
          <w:b/>
          <w:color w:val="auto"/>
        </w:rPr>
        <w:t>78</w:t>
      </w:r>
      <w:r w:rsidRPr="00AB0B6E">
        <w:rPr>
          <w:rFonts w:asciiTheme="minorHAnsi" w:hAnsiTheme="minorHAnsi" w:cstheme="minorHAnsi"/>
          <w:color w:val="auto"/>
        </w:rPr>
        <w:t>, 75</w:t>
      </w:r>
      <w:r w:rsidR="00A14EF2">
        <w:rPr>
          <w:rFonts w:asciiTheme="minorHAnsi" w:hAnsiTheme="minorHAnsi" w:cstheme="minorHAnsi"/>
          <w:color w:val="auto"/>
        </w:rPr>
        <w:t>–</w:t>
      </w:r>
      <w:r w:rsidRPr="00AB0B6E">
        <w:rPr>
          <w:rFonts w:asciiTheme="minorHAnsi" w:hAnsiTheme="minorHAnsi" w:cstheme="minorHAnsi"/>
          <w:color w:val="auto"/>
        </w:rPr>
        <w:t>138 (2014).</w:t>
      </w:r>
    </w:p>
    <w:p w14:paraId="76097125" w14:textId="465B9A3B" w:rsidR="00BC345D" w:rsidRPr="00AB0B6E" w:rsidRDefault="00BC345D" w:rsidP="00AB0B6E">
      <w:pPr>
        <w:pStyle w:val="ListParagraph"/>
        <w:numPr>
          <w:ilvl w:val="0"/>
          <w:numId w:val="46"/>
        </w:numPr>
        <w:ind w:left="0" w:firstLine="0"/>
        <w:rPr>
          <w:rFonts w:asciiTheme="minorHAnsi" w:hAnsiTheme="minorHAnsi" w:cstheme="minorHAnsi"/>
          <w:color w:val="auto"/>
          <w:lang w:val="en-GB"/>
        </w:rPr>
      </w:pPr>
      <w:r w:rsidRPr="00AB0B6E">
        <w:rPr>
          <w:rFonts w:asciiTheme="minorHAnsi" w:hAnsiTheme="minorHAnsi" w:cstheme="minorHAnsi"/>
          <w:color w:val="auto"/>
          <w:lang w:val="en-GB"/>
        </w:rPr>
        <w:t xml:space="preserve">Ortega, R., Carmona, A., </w:t>
      </w:r>
      <w:proofErr w:type="spellStart"/>
      <w:r w:rsidRPr="00AB0B6E">
        <w:rPr>
          <w:rFonts w:asciiTheme="minorHAnsi" w:hAnsiTheme="minorHAnsi" w:cstheme="minorHAnsi"/>
          <w:color w:val="auto"/>
          <w:lang w:val="en-GB"/>
        </w:rPr>
        <w:t>Llorens</w:t>
      </w:r>
      <w:proofErr w:type="spellEnd"/>
      <w:r w:rsidRPr="00AB0B6E">
        <w:rPr>
          <w:rFonts w:asciiTheme="minorHAnsi" w:hAnsiTheme="minorHAnsi" w:cstheme="minorHAnsi"/>
          <w:color w:val="auto"/>
          <w:lang w:val="en-GB"/>
        </w:rPr>
        <w:t xml:space="preserve">, I., </w:t>
      </w:r>
      <w:proofErr w:type="spellStart"/>
      <w:r w:rsidRPr="00AB0B6E">
        <w:rPr>
          <w:rFonts w:asciiTheme="minorHAnsi" w:hAnsiTheme="minorHAnsi" w:cstheme="minorHAnsi"/>
          <w:color w:val="auto"/>
          <w:lang w:val="en-GB"/>
        </w:rPr>
        <w:t>Solari</w:t>
      </w:r>
      <w:proofErr w:type="spellEnd"/>
      <w:r w:rsidRPr="00AB0B6E">
        <w:rPr>
          <w:rFonts w:asciiTheme="minorHAnsi" w:hAnsiTheme="minorHAnsi" w:cstheme="minorHAnsi"/>
          <w:color w:val="auto"/>
          <w:lang w:val="en-GB"/>
        </w:rPr>
        <w:t xml:space="preserve">, P. L. X-ray absorption spectroscopy of biological samples. A tutorial. </w:t>
      </w:r>
      <w:r w:rsidRPr="00DF74DB">
        <w:rPr>
          <w:i/>
        </w:rPr>
        <w:t>Journal of Analytical Atomic Spectrometry</w:t>
      </w:r>
      <w:r w:rsidRPr="006B4242">
        <w:t xml:space="preserve">. </w:t>
      </w:r>
      <w:r w:rsidRPr="00DF74DB">
        <w:rPr>
          <w:b/>
        </w:rPr>
        <w:t>27</w:t>
      </w:r>
      <w:r w:rsidRPr="006B4242">
        <w:t>, 2054</w:t>
      </w:r>
      <w:r w:rsidR="00A14EF2">
        <w:t>–</w:t>
      </w:r>
      <w:r w:rsidRPr="006B4242">
        <w:t>2065 (2012).</w:t>
      </w:r>
    </w:p>
    <w:p w14:paraId="6392764D" w14:textId="3D24BE1E" w:rsidR="00E428A8" w:rsidRPr="00DF74DB" w:rsidRDefault="00E428A8" w:rsidP="00AB0B6E">
      <w:pPr>
        <w:pStyle w:val="ListParagraph"/>
        <w:numPr>
          <w:ilvl w:val="0"/>
          <w:numId w:val="46"/>
        </w:numPr>
        <w:ind w:left="0" w:firstLine="0"/>
        <w:rPr>
          <w:rFonts w:asciiTheme="minorHAnsi" w:hAnsiTheme="minorHAnsi" w:cstheme="minorHAnsi"/>
          <w:color w:val="auto"/>
          <w:lang w:val="en-GB"/>
        </w:rPr>
      </w:pPr>
      <w:r w:rsidRPr="00B15778">
        <w:t>https://doi.org/10.26302/SSHADE/EXPERIMENT_CB_20190408_001</w:t>
      </w:r>
    </w:p>
    <w:p w14:paraId="4FF2B35D" w14:textId="1ACD3174" w:rsidR="00D64A75" w:rsidRPr="00DF74DB" w:rsidRDefault="000A091C" w:rsidP="00AB0B6E">
      <w:pPr>
        <w:pStyle w:val="ListParagraph"/>
        <w:numPr>
          <w:ilvl w:val="0"/>
          <w:numId w:val="46"/>
        </w:numPr>
        <w:ind w:left="0" w:firstLine="0"/>
        <w:rPr>
          <w:rFonts w:asciiTheme="minorHAnsi" w:hAnsiTheme="minorHAnsi" w:cstheme="minorHAnsi"/>
          <w:color w:val="auto"/>
          <w:lang w:val="en-GB"/>
        </w:rPr>
      </w:pPr>
      <w:r w:rsidRPr="006B4242">
        <w:t>George, G. N</w:t>
      </w:r>
      <w:r w:rsidR="00A14EF2">
        <w:t>. et al.</w:t>
      </w:r>
      <w:r w:rsidRPr="006B4242">
        <w:t xml:space="preserve"> X‐ray‐induced </w:t>
      </w:r>
      <w:proofErr w:type="gramStart"/>
      <w:r w:rsidRPr="006B4242">
        <w:t>photo‐chemistry</w:t>
      </w:r>
      <w:proofErr w:type="gramEnd"/>
      <w:r w:rsidRPr="006B4242">
        <w:t xml:space="preserve"> and X‐ray absorption spectroscopy of biological samples. </w:t>
      </w:r>
      <w:r w:rsidRPr="00DF74DB">
        <w:rPr>
          <w:i/>
          <w:iCs/>
        </w:rPr>
        <w:t>Journal of Synchrotron Radiation</w:t>
      </w:r>
      <w:r w:rsidR="00EA1621" w:rsidRPr="006B4242">
        <w:t>.</w:t>
      </w:r>
      <w:r w:rsidRPr="006B4242">
        <w:t xml:space="preserve"> </w:t>
      </w:r>
      <w:r w:rsidRPr="00DF74DB">
        <w:rPr>
          <w:b/>
          <w:bCs/>
        </w:rPr>
        <w:t>19</w:t>
      </w:r>
      <w:r w:rsidRPr="006B4242">
        <w:t>, 875</w:t>
      </w:r>
      <w:r w:rsidR="00A14EF2" w:rsidRPr="004E1199">
        <w:t>–</w:t>
      </w:r>
      <w:r w:rsidRPr="006B4242">
        <w:t>886 (2012).</w:t>
      </w:r>
    </w:p>
    <w:p w14:paraId="4DC893D8" w14:textId="6BE8D0B9" w:rsidR="0023667C" w:rsidRDefault="0023667C" w:rsidP="00EA1621">
      <w:pPr>
        <w:rPr>
          <w:rFonts w:asciiTheme="minorHAnsi" w:hAnsiTheme="minorHAnsi" w:cstheme="minorHAnsi"/>
          <w:color w:val="auto"/>
          <w:lang w:val="en-GB"/>
        </w:rPr>
      </w:pPr>
    </w:p>
    <w:p w14:paraId="3F58A85A" w14:textId="77777777" w:rsidR="00422AA3" w:rsidRDefault="00422AA3" w:rsidP="00EA1621">
      <w:pPr>
        <w:rPr>
          <w:rFonts w:asciiTheme="minorHAnsi" w:hAnsiTheme="minorHAnsi" w:cstheme="minorHAnsi"/>
          <w:color w:val="auto"/>
          <w:lang w:val="en-GB"/>
        </w:rPr>
      </w:pPr>
    </w:p>
    <w:bookmarkEnd w:id="0"/>
    <w:p w14:paraId="360BE607" w14:textId="77777777" w:rsidR="00422AA3" w:rsidRPr="00CB0DF3" w:rsidRDefault="00422AA3" w:rsidP="00EA1621">
      <w:pPr>
        <w:rPr>
          <w:rFonts w:asciiTheme="minorHAnsi" w:hAnsiTheme="minorHAnsi" w:cstheme="minorHAnsi"/>
          <w:color w:val="auto"/>
          <w:lang w:val="en-GB"/>
        </w:rPr>
      </w:pPr>
    </w:p>
    <w:sectPr w:rsidR="00422AA3" w:rsidRPr="00CB0DF3" w:rsidSect="0078657D">
      <w:headerReference w:type="default" r:id="rId8"/>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AB6D" w14:textId="77777777" w:rsidR="009031C9" w:rsidRDefault="009031C9" w:rsidP="00621C4E">
      <w:r>
        <w:separator/>
      </w:r>
    </w:p>
  </w:endnote>
  <w:endnote w:type="continuationSeparator" w:id="0">
    <w:p w14:paraId="07D5B115" w14:textId="77777777" w:rsidR="009031C9" w:rsidRDefault="009031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628D2" w14:textId="77777777" w:rsidR="009031C9" w:rsidRDefault="009031C9" w:rsidP="00621C4E">
      <w:r>
        <w:separator/>
      </w:r>
    </w:p>
  </w:footnote>
  <w:footnote w:type="continuationSeparator" w:id="0">
    <w:p w14:paraId="37904562" w14:textId="77777777" w:rsidR="009031C9" w:rsidRDefault="009031C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26237" w:rsidRPr="006F06E4" w:rsidRDefault="0032623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049A6"/>
    <w:multiLevelType w:val="hybridMultilevel"/>
    <w:tmpl w:val="41EC6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57B1F"/>
    <w:multiLevelType w:val="multilevel"/>
    <w:tmpl w:val="4684A7EC"/>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7100B"/>
    <w:multiLevelType w:val="multilevel"/>
    <w:tmpl w:val="C3AC4878"/>
    <w:lvl w:ilvl="0">
      <w:start w:val="1"/>
      <w:numFmt w:val="decimal"/>
      <w:lvlText w:val="%1."/>
      <w:lvlJc w:val="left"/>
      <w:pPr>
        <w:tabs>
          <w:tab w:val="num" w:pos="1440"/>
        </w:tabs>
        <w:ind w:left="1440" w:hanging="720"/>
      </w:pPr>
    </w:lvl>
    <w:lvl w:ilvl="1">
      <w:start w:val="1"/>
      <w:numFmt w:val="upperRoman"/>
      <w:lvlText w:val="%2."/>
      <w:lvlJc w:val="righ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0B361E"/>
    <w:multiLevelType w:val="multilevel"/>
    <w:tmpl w:val="A66AA16C"/>
    <w:lvl w:ilvl="0">
      <w:start w:val="1"/>
      <w:numFmt w:val="decimal"/>
      <w:lvlText w:val="%1."/>
      <w:lvlJc w:val="left"/>
      <w:pPr>
        <w:tabs>
          <w:tab w:val="num" w:pos="1440"/>
        </w:tabs>
        <w:ind w:left="1440" w:hanging="720"/>
      </w:pPr>
    </w:lvl>
    <w:lvl w:ilvl="1">
      <w:start w:val="1"/>
      <w:numFmt w:val="lowerRoman"/>
      <w:lvlText w:val="%2."/>
      <w:lvlJc w:val="righ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28F5642"/>
    <w:multiLevelType w:val="multilevel"/>
    <w:tmpl w:val="40347C42"/>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A1899"/>
    <w:multiLevelType w:val="multilevel"/>
    <w:tmpl w:val="C5CCBD80"/>
    <w:lvl w:ilvl="0">
      <w:start w:val="1"/>
      <w:numFmt w:val="decimal"/>
      <w:lvlText w:val="%1."/>
      <w:lvlJc w:val="left"/>
      <w:pPr>
        <w:tabs>
          <w:tab w:val="num" w:pos="720"/>
        </w:tabs>
        <w:ind w:left="720" w:hanging="720"/>
      </w:pPr>
      <w:rPr>
        <w:rFonts w:hint="default"/>
      </w:rPr>
    </w:lvl>
    <w:lvl w:ilvl="1">
      <w:start w:val="1"/>
      <w:numFmt w:val="upperRoman"/>
      <w:lvlText w:val="%2."/>
      <w:lvlJc w:val="righ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05D50"/>
    <w:multiLevelType w:val="hybridMultilevel"/>
    <w:tmpl w:val="7C5441A4"/>
    <w:lvl w:ilvl="0" w:tplc="76562E52">
      <w:start w:val="3"/>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E36EC"/>
    <w:multiLevelType w:val="multilevel"/>
    <w:tmpl w:val="97447A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A9C04F8"/>
    <w:multiLevelType w:val="hybridMultilevel"/>
    <w:tmpl w:val="973208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B6181"/>
    <w:multiLevelType w:val="multilevel"/>
    <w:tmpl w:val="CD1E85E2"/>
    <w:lvl w:ilvl="0">
      <w:start w:val="2"/>
      <w:numFmt w:val="decimal"/>
      <w:lvlText w:val="%1."/>
      <w:lvlJc w:val="left"/>
      <w:pPr>
        <w:tabs>
          <w:tab w:val="num" w:pos="720"/>
        </w:tabs>
        <w:ind w:left="720" w:hanging="720"/>
      </w:pPr>
      <w:rPr>
        <w:rFonts w:hint="default"/>
      </w:rPr>
    </w:lvl>
    <w:lvl w:ilvl="1">
      <w:start w:val="1"/>
      <w:numFmt w:val="upperRoman"/>
      <w:lvlText w:val="%2."/>
      <w:lvlJc w:val="righ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608E02CF"/>
    <w:multiLevelType w:val="multilevel"/>
    <w:tmpl w:val="C6483FB6"/>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42C367C"/>
    <w:multiLevelType w:val="hybridMultilevel"/>
    <w:tmpl w:val="F6164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B4459"/>
    <w:multiLevelType w:val="multilevel"/>
    <w:tmpl w:val="B87AB9BE"/>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F74378"/>
    <w:multiLevelType w:val="multilevel"/>
    <w:tmpl w:val="13306F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A51B5"/>
    <w:multiLevelType w:val="multilevel"/>
    <w:tmpl w:val="C7E675F6"/>
    <w:lvl w:ilvl="0">
      <w:start w:val="3"/>
      <w:numFmt w:val="decimal"/>
      <w:lvlText w:val="%1."/>
      <w:lvlJc w:val="left"/>
      <w:pPr>
        <w:tabs>
          <w:tab w:val="num" w:pos="720"/>
        </w:tabs>
        <w:ind w:left="720" w:hanging="720"/>
      </w:pPr>
      <w:rPr>
        <w:rFonts w:hint="default"/>
      </w:rPr>
    </w:lvl>
    <w:lvl w:ilvl="1">
      <w:start w:val="1"/>
      <w:numFmt w:val="upperRoman"/>
      <w:lvlText w:val="%2."/>
      <w:lvlJc w:val="righ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1" w15:restartNumberingAfterBreak="0">
    <w:nsid w:val="778F7A2D"/>
    <w:multiLevelType w:val="multilevel"/>
    <w:tmpl w:val="88B2B6F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2" w15:restartNumberingAfterBreak="0">
    <w:nsid w:val="782C08CE"/>
    <w:multiLevelType w:val="hybridMultilevel"/>
    <w:tmpl w:val="816ECC02"/>
    <w:lvl w:ilvl="0" w:tplc="E534B1BC">
      <w:start w:val="1"/>
      <w:numFmt w:val="decimal"/>
      <w:lvlText w:val="[%1]"/>
      <w:lvlJc w:val="left"/>
      <w:pPr>
        <w:ind w:left="644"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E544092"/>
    <w:multiLevelType w:val="multilevel"/>
    <w:tmpl w:val="D6FADC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6"/>
  </w:num>
  <w:num w:numId="4">
    <w:abstractNumId w:val="25"/>
  </w:num>
  <w:num w:numId="5">
    <w:abstractNumId w:val="14"/>
  </w:num>
  <w:num w:numId="6">
    <w:abstractNumId w:val="24"/>
  </w:num>
  <w:num w:numId="7">
    <w:abstractNumId w:val="0"/>
  </w:num>
  <w:num w:numId="8">
    <w:abstractNumId w:val="16"/>
  </w:num>
  <w:num w:numId="9">
    <w:abstractNumId w:val="18"/>
  </w:num>
  <w:num w:numId="10">
    <w:abstractNumId w:val="26"/>
  </w:num>
  <w:num w:numId="11">
    <w:abstractNumId w:val="33"/>
  </w:num>
  <w:num w:numId="12">
    <w:abstractNumId w:val="3"/>
  </w:num>
  <w:num w:numId="13">
    <w:abstractNumId w:val="28"/>
  </w:num>
  <w:num w:numId="14">
    <w:abstractNumId w:val="39"/>
  </w:num>
  <w:num w:numId="15">
    <w:abstractNumId w:val="20"/>
  </w:num>
  <w:num w:numId="16">
    <w:abstractNumId w:val="13"/>
  </w:num>
  <w:num w:numId="17">
    <w:abstractNumId w:val="31"/>
  </w:num>
  <w:num w:numId="18">
    <w:abstractNumId w:val="21"/>
  </w:num>
  <w:num w:numId="19">
    <w:abstractNumId w:val="35"/>
  </w:num>
  <w:num w:numId="20">
    <w:abstractNumId w:val="4"/>
  </w:num>
  <w:num w:numId="21">
    <w:abstractNumId w:val="38"/>
  </w:num>
  <w:num w:numId="22">
    <w:abstractNumId w:val="34"/>
  </w:num>
  <w:num w:numId="23">
    <w:abstractNumId w:val="23"/>
  </w:num>
  <w:num w:numId="24">
    <w:abstractNumId w:val="43"/>
  </w:num>
  <w:num w:numId="25">
    <w:abstractNumId w:val="11"/>
  </w:num>
  <w:num w:numId="26">
    <w:abstractNumId w:val="1"/>
  </w:num>
  <w:num w:numId="27">
    <w:abstractNumId w:val="9"/>
  </w:num>
  <w:num w:numId="28">
    <w:abstractNumId w:val="45"/>
  </w:num>
  <w:num w:numId="29">
    <w:abstractNumId w:val="32"/>
  </w:num>
  <w:num w:numId="30">
    <w:abstractNumId w:val="37"/>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5"/>
  </w:num>
  <w:num w:numId="34">
    <w:abstractNumId w:val="29"/>
  </w:num>
  <w:num w:numId="35">
    <w:abstractNumId w:val="40"/>
  </w:num>
  <w:num w:numId="36">
    <w:abstractNumId w:val="10"/>
  </w:num>
  <w:num w:numId="37">
    <w:abstractNumId w:val="17"/>
  </w:num>
  <w:num w:numId="38">
    <w:abstractNumId w:val="5"/>
  </w:num>
  <w:num w:numId="39">
    <w:abstractNumId w:val="19"/>
  </w:num>
  <w:num w:numId="40">
    <w:abstractNumId w:val="44"/>
  </w:num>
  <w:num w:numId="41">
    <w:abstractNumId w:val="42"/>
  </w:num>
  <w:num w:numId="42">
    <w:abstractNumId w:val="22"/>
  </w:num>
  <w:num w:numId="43">
    <w:abstractNumId w:val="36"/>
  </w:num>
  <w:num w:numId="44">
    <w:abstractNumId w:val="12"/>
  </w:num>
  <w:num w:numId="45">
    <w:abstractNumId w:val="41"/>
  </w:num>
  <w:num w:numId="46">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E03"/>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386D"/>
    <w:rsid w:val="00024262"/>
    <w:rsid w:val="00024598"/>
    <w:rsid w:val="000279B0"/>
    <w:rsid w:val="00031991"/>
    <w:rsid w:val="00032769"/>
    <w:rsid w:val="0003311E"/>
    <w:rsid w:val="00033953"/>
    <w:rsid w:val="00036AA0"/>
    <w:rsid w:val="00037B58"/>
    <w:rsid w:val="00042B10"/>
    <w:rsid w:val="00051B73"/>
    <w:rsid w:val="000575CF"/>
    <w:rsid w:val="00060ABE"/>
    <w:rsid w:val="00061A50"/>
    <w:rsid w:val="00061C4D"/>
    <w:rsid w:val="0006361B"/>
    <w:rsid w:val="00064104"/>
    <w:rsid w:val="00064F32"/>
    <w:rsid w:val="000652E3"/>
    <w:rsid w:val="00066025"/>
    <w:rsid w:val="00067A8F"/>
    <w:rsid w:val="000701D1"/>
    <w:rsid w:val="00080A20"/>
    <w:rsid w:val="00082796"/>
    <w:rsid w:val="00082DF4"/>
    <w:rsid w:val="00086FF5"/>
    <w:rsid w:val="00087201"/>
    <w:rsid w:val="00087C0A"/>
    <w:rsid w:val="00091788"/>
    <w:rsid w:val="00093A75"/>
    <w:rsid w:val="00093BC4"/>
    <w:rsid w:val="000943E6"/>
    <w:rsid w:val="0009523D"/>
    <w:rsid w:val="00097208"/>
    <w:rsid w:val="00097929"/>
    <w:rsid w:val="000A091C"/>
    <w:rsid w:val="000A0FE9"/>
    <w:rsid w:val="000A1E80"/>
    <w:rsid w:val="000A3B70"/>
    <w:rsid w:val="000A5153"/>
    <w:rsid w:val="000A526B"/>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3597"/>
    <w:rsid w:val="000D76E4"/>
    <w:rsid w:val="000E050B"/>
    <w:rsid w:val="000E3816"/>
    <w:rsid w:val="000E4F77"/>
    <w:rsid w:val="000F265C"/>
    <w:rsid w:val="000F3AFA"/>
    <w:rsid w:val="000F53FB"/>
    <w:rsid w:val="000F5712"/>
    <w:rsid w:val="000F6611"/>
    <w:rsid w:val="000F7E22"/>
    <w:rsid w:val="00103DDF"/>
    <w:rsid w:val="00107554"/>
    <w:rsid w:val="001075E9"/>
    <w:rsid w:val="001104F3"/>
    <w:rsid w:val="00112EEB"/>
    <w:rsid w:val="001173FF"/>
    <w:rsid w:val="00117D77"/>
    <w:rsid w:val="0012563A"/>
    <w:rsid w:val="001264DE"/>
    <w:rsid w:val="00126578"/>
    <w:rsid w:val="001313A7"/>
    <w:rsid w:val="00131A0E"/>
    <w:rsid w:val="0013276F"/>
    <w:rsid w:val="001342B5"/>
    <w:rsid w:val="00134FE9"/>
    <w:rsid w:val="0013621E"/>
    <w:rsid w:val="0013642E"/>
    <w:rsid w:val="001371C2"/>
    <w:rsid w:val="00142EFE"/>
    <w:rsid w:val="001434F9"/>
    <w:rsid w:val="00145C41"/>
    <w:rsid w:val="0014711B"/>
    <w:rsid w:val="00152A23"/>
    <w:rsid w:val="00156B11"/>
    <w:rsid w:val="00160052"/>
    <w:rsid w:val="001605DE"/>
    <w:rsid w:val="001620D2"/>
    <w:rsid w:val="00162CB7"/>
    <w:rsid w:val="00164825"/>
    <w:rsid w:val="00165DCA"/>
    <w:rsid w:val="001665C9"/>
    <w:rsid w:val="00166F32"/>
    <w:rsid w:val="001718C0"/>
    <w:rsid w:val="00171E5B"/>
    <w:rsid w:val="00171F94"/>
    <w:rsid w:val="00175D4E"/>
    <w:rsid w:val="0017668A"/>
    <w:rsid w:val="001766FE"/>
    <w:rsid w:val="001771E7"/>
    <w:rsid w:val="00183303"/>
    <w:rsid w:val="00184221"/>
    <w:rsid w:val="001849C9"/>
    <w:rsid w:val="00185897"/>
    <w:rsid w:val="001911FF"/>
    <w:rsid w:val="00192006"/>
    <w:rsid w:val="00193180"/>
    <w:rsid w:val="00193D31"/>
    <w:rsid w:val="0019530C"/>
    <w:rsid w:val="00196792"/>
    <w:rsid w:val="00196FA3"/>
    <w:rsid w:val="001971EA"/>
    <w:rsid w:val="001B1519"/>
    <w:rsid w:val="001B251D"/>
    <w:rsid w:val="001B269E"/>
    <w:rsid w:val="001B2E2D"/>
    <w:rsid w:val="001B38BB"/>
    <w:rsid w:val="001B5CD2"/>
    <w:rsid w:val="001C08CF"/>
    <w:rsid w:val="001C0BEE"/>
    <w:rsid w:val="001C1E49"/>
    <w:rsid w:val="001C259B"/>
    <w:rsid w:val="001C27C1"/>
    <w:rsid w:val="001C2A98"/>
    <w:rsid w:val="001C3B86"/>
    <w:rsid w:val="001C4D95"/>
    <w:rsid w:val="001D271F"/>
    <w:rsid w:val="001D3D7D"/>
    <w:rsid w:val="001D3FFF"/>
    <w:rsid w:val="001D4997"/>
    <w:rsid w:val="001D625F"/>
    <w:rsid w:val="001D68A4"/>
    <w:rsid w:val="001D7576"/>
    <w:rsid w:val="001E0E3F"/>
    <w:rsid w:val="001E14A0"/>
    <w:rsid w:val="001E5CC6"/>
    <w:rsid w:val="001E7019"/>
    <w:rsid w:val="001E7376"/>
    <w:rsid w:val="001F225C"/>
    <w:rsid w:val="00200792"/>
    <w:rsid w:val="00201CFA"/>
    <w:rsid w:val="00201E66"/>
    <w:rsid w:val="0020220D"/>
    <w:rsid w:val="00202448"/>
    <w:rsid w:val="00202D15"/>
    <w:rsid w:val="00205B3F"/>
    <w:rsid w:val="00212EAE"/>
    <w:rsid w:val="00214BEE"/>
    <w:rsid w:val="00216A53"/>
    <w:rsid w:val="002205B8"/>
    <w:rsid w:val="00221769"/>
    <w:rsid w:val="00225720"/>
    <w:rsid w:val="002259E5"/>
    <w:rsid w:val="00226140"/>
    <w:rsid w:val="002274F3"/>
    <w:rsid w:val="00227B89"/>
    <w:rsid w:val="0023094C"/>
    <w:rsid w:val="00233484"/>
    <w:rsid w:val="00234303"/>
    <w:rsid w:val="00234BE3"/>
    <w:rsid w:val="00235A90"/>
    <w:rsid w:val="0023624F"/>
    <w:rsid w:val="0023667C"/>
    <w:rsid w:val="002367FF"/>
    <w:rsid w:val="00240A42"/>
    <w:rsid w:val="00241E48"/>
    <w:rsid w:val="00241FE8"/>
    <w:rsid w:val="0024214E"/>
    <w:rsid w:val="00242623"/>
    <w:rsid w:val="00250558"/>
    <w:rsid w:val="0025357C"/>
    <w:rsid w:val="002605D1"/>
    <w:rsid w:val="00260652"/>
    <w:rsid w:val="00260692"/>
    <w:rsid w:val="00261F25"/>
    <w:rsid w:val="00263D06"/>
    <w:rsid w:val="002648A9"/>
    <w:rsid w:val="0026524C"/>
    <w:rsid w:val="0026536F"/>
    <w:rsid w:val="0026553C"/>
    <w:rsid w:val="002661A0"/>
    <w:rsid w:val="0026790A"/>
    <w:rsid w:val="00267DD5"/>
    <w:rsid w:val="00271AF0"/>
    <w:rsid w:val="00274A0A"/>
    <w:rsid w:val="00277593"/>
    <w:rsid w:val="00277B73"/>
    <w:rsid w:val="00280909"/>
    <w:rsid w:val="00280918"/>
    <w:rsid w:val="00282AF6"/>
    <w:rsid w:val="00282C7A"/>
    <w:rsid w:val="00285417"/>
    <w:rsid w:val="0028596A"/>
    <w:rsid w:val="00287085"/>
    <w:rsid w:val="00287DC0"/>
    <w:rsid w:val="00290AF9"/>
    <w:rsid w:val="00291131"/>
    <w:rsid w:val="00294FCF"/>
    <w:rsid w:val="002967CF"/>
    <w:rsid w:val="00297788"/>
    <w:rsid w:val="002A2490"/>
    <w:rsid w:val="002A3285"/>
    <w:rsid w:val="002A34F9"/>
    <w:rsid w:val="002A484B"/>
    <w:rsid w:val="002A64A6"/>
    <w:rsid w:val="002B1FE3"/>
    <w:rsid w:val="002B2FB2"/>
    <w:rsid w:val="002B3301"/>
    <w:rsid w:val="002B3EAD"/>
    <w:rsid w:val="002B7B65"/>
    <w:rsid w:val="002C0FD1"/>
    <w:rsid w:val="002C1445"/>
    <w:rsid w:val="002C47D4"/>
    <w:rsid w:val="002D0F38"/>
    <w:rsid w:val="002D4BC1"/>
    <w:rsid w:val="002D77E3"/>
    <w:rsid w:val="002F2859"/>
    <w:rsid w:val="002F2CEA"/>
    <w:rsid w:val="002F6E3C"/>
    <w:rsid w:val="00300B41"/>
    <w:rsid w:val="0030117D"/>
    <w:rsid w:val="00301F30"/>
    <w:rsid w:val="00302DB2"/>
    <w:rsid w:val="003038FD"/>
    <w:rsid w:val="00303C87"/>
    <w:rsid w:val="00303FBB"/>
    <w:rsid w:val="00305F56"/>
    <w:rsid w:val="003108E5"/>
    <w:rsid w:val="003115A8"/>
    <w:rsid w:val="003120CB"/>
    <w:rsid w:val="003176B9"/>
    <w:rsid w:val="00320153"/>
    <w:rsid w:val="00320367"/>
    <w:rsid w:val="0032184A"/>
    <w:rsid w:val="00322871"/>
    <w:rsid w:val="00325FA0"/>
    <w:rsid w:val="00326237"/>
    <w:rsid w:val="00326FB3"/>
    <w:rsid w:val="003316D4"/>
    <w:rsid w:val="003321B2"/>
    <w:rsid w:val="00332BBE"/>
    <w:rsid w:val="00333822"/>
    <w:rsid w:val="00336715"/>
    <w:rsid w:val="003401EC"/>
    <w:rsid w:val="00340DFD"/>
    <w:rsid w:val="00343A4C"/>
    <w:rsid w:val="0034486A"/>
    <w:rsid w:val="00344954"/>
    <w:rsid w:val="00345C66"/>
    <w:rsid w:val="00350CD7"/>
    <w:rsid w:val="00351FBB"/>
    <w:rsid w:val="00360C17"/>
    <w:rsid w:val="003621C6"/>
    <w:rsid w:val="003622B8"/>
    <w:rsid w:val="00365CF2"/>
    <w:rsid w:val="00365EC6"/>
    <w:rsid w:val="00366B76"/>
    <w:rsid w:val="00373051"/>
    <w:rsid w:val="00373B8F"/>
    <w:rsid w:val="00376D95"/>
    <w:rsid w:val="00377FBB"/>
    <w:rsid w:val="00383557"/>
    <w:rsid w:val="00385140"/>
    <w:rsid w:val="003855E9"/>
    <w:rsid w:val="00387E65"/>
    <w:rsid w:val="00390E07"/>
    <w:rsid w:val="00393CC7"/>
    <w:rsid w:val="00396302"/>
    <w:rsid w:val="003971F7"/>
    <w:rsid w:val="003A16FC"/>
    <w:rsid w:val="003A2C8A"/>
    <w:rsid w:val="003A4FCD"/>
    <w:rsid w:val="003B0944"/>
    <w:rsid w:val="003B1593"/>
    <w:rsid w:val="003B4381"/>
    <w:rsid w:val="003C1043"/>
    <w:rsid w:val="003C1A30"/>
    <w:rsid w:val="003C5745"/>
    <w:rsid w:val="003C6779"/>
    <w:rsid w:val="003C71BE"/>
    <w:rsid w:val="003D033C"/>
    <w:rsid w:val="003D2998"/>
    <w:rsid w:val="003D2C50"/>
    <w:rsid w:val="003D2F0A"/>
    <w:rsid w:val="003D3891"/>
    <w:rsid w:val="003D3FE9"/>
    <w:rsid w:val="003D5D84"/>
    <w:rsid w:val="003E05AB"/>
    <w:rsid w:val="003E0F4F"/>
    <w:rsid w:val="003E18AC"/>
    <w:rsid w:val="003E210B"/>
    <w:rsid w:val="003E2A12"/>
    <w:rsid w:val="003E3384"/>
    <w:rsid w:val="003E3CA4"/>
    <w:rsid w:val="003E548E"/>
    <w:rsid w:val="00400D67"/>
    <w:rsid w:val="004040B1"/>
    <w:rsid w:val="00405304"/>
    <w:rsid w:val="00407EC8"/>
    <w:rsid w:val="0041110A"/>
    <w:rsid w:val="00411624"/>
    <w:rsid w:val="00413B98"/>
    <w:rsid w:val="004148E1"/>
    <w:rsid w:val="00414CFA"/>
    <w:rsid w:val="00415EC0"/>
    <w:rsid w:val="00420BE9"/>
    <w:rsid w:val="00422AA3"/>
    <w:rsid w:val="00423AD8"/>
    <w:rsid w:val="00423FDD"/>
    <w:rsid w:val="00424C85"/>
    <w:rsid w:val="004260BD"/>
    <w:rsid w:val="00427CF8"/>
    <w:rsid w:val="0043012F"/>
    <w:rsid w:val="00430F1F"/>
    <w:rsid w:val="004326EA"/>
    <w:rsid w:val="00434611"/>
    <w:rsid w:val="0043482D"/>
    <w:rsid w:val="0043628F"/>
    <w:rsid w:val="0044434C"/>
    <w:rsid w:val="0044456B"/>
    <w:rsid w:val="00444C9D"/>
    <w:rsid w:val="004456C7"/>
    <w:rsid w:val="00447BD1"/>
    <w:rsid w:val="0045001C"/>
    <w:rsid w:val="004507F3"/>
    <w:rsid w:val="00450AF4"/>
    <w:rsid w:val="00450D30"/>
    <w:rsid w:val="00453615"/>
    <w:rsid w:val="00456A57"/>
    <w:rsid w:val="00460377"/>
    <w:rsid w:val="004607DE"/>
    <w:rsid w:val="004671C7"/>
    <w:rsid w:val="004678C1"/>
    <w:rsid w:val="00471688"/>
    <w:rsid w:val="00472F4D"/>
    <w:rsid w:val="004730BF"/>
    <w:rsid w:val="00474DCB"/>
    <w:rsid w:val="0047535C"/>
    <w:rsid w:val="004762F6"/>
    <w:rsid w:val="00480AAC"/>
    <w:rsid w:val="00485870"/>
    <w:rsid w:val="00485FE8"/>
    <w:rsid w:val="00492473"/>
    <w:rsid w:val="00492EB5"/>
    <w:rsid w:val="00493072"/>
    <w:rsid w:val="00494F77"/>
    <w:rsid w:val="004958A3"/>
    <w:rsid w:val="00497721"/>
    <w:rsid w:val="00497BB8"/>
    <w:rsid w:val="004A0229"/>
    <w:rsid w:val="004A1F06"/>
    <w:rsid w:val="004A35D2"/>
    <w:rsid w:val="004A5D8E"/>
    <w:rsid w:val="004A71E4"/>
    <w:rsid w:val="004B2F00"/>
    <w:rsid w:val="004B667A"/>
    <w:rsid w:val="004B6E31"/>
    <w:rsid w:val="004C1D66"/>
    <w:rsid w:val="004C31D7"/>
    <w:rsid w:val="004C4AD2"/>
    <w:rsid w:val="004C5753"/>
    <w:rsid w:val="004C6981"/>
    <w:rsid w:val="004D108E"/>
    <w:rsid w:val="004D1F21"/>
    <w:rsid w:val="004D268C"/>
    <w:rsid w:val="004D59D8"/>
    <w:rsid w:val="004D5DA1"/>
    <w:rsid w:val="004D7910"/>
    <w:rsid w:val="004E1199"/>
    <w:rsid w:val="004E150F"/>
    <w:rsid w:val="004E1DCA"/>
    <w:rsid w:val="004E23A1"/>
    <w:rsid w:val="004E3489"/>
    <w:rsid w:val="004E358A"/>
    <w:rsid w:val="004E3AFA"/>
    <w:rsid w:val="004E6588"/>
    <w:rsid w:val="004E6D44"/>
    <w:rsid w:val="004F2742"/>
    <w:rsid w:val="004F3336"/>
    <w:rsid w:val="00502A0A"/>
    <w:rsid w:val="00507C50"/>
    <w:rsid w:val="00510EBC"/>
    <w:rsid w:val="0051246B"/>
    <w:rsid w:val="00513024"/>
    <w:rsid w:val="00514D40"/>
    <w:rsid w:val="00517C3A"/>
    <w:rsid w:val="0052303D"/>
    <w:rsid w:val="005277A1"/>
    <w:rsid w:val="00527BF4"/>
    <w:rsid w:val="00530F2A"/>
    <w:rsid w:val="00532114"/>
    <w:rsid w:val="005324BE"/>
    <w:rsid w:val="00533F85"/>
    <w:rsid w:val="00534F6C"/>
    <w:rsid w:val="00535994"/>
    <w:rsid w:val="005360D6"/>
    <w:rsid w:val="0053646D"/>
    <w:rsid w:val="00536D67"/>
    <w:rsid w:val="00540AAD"/>
    <w:rsid w:val="00543EC1"/>
    <w:rsid w:val="00544A42"/>
    <w:rsid w:val="00546458"/>
    <w:rsid w:val="0055087C"/>
    <w:rsid w:val="0055232F"/>
    <w:rsid w:val="00553413"/>
    <w:rsid w:val="00555983"/>
    <w:rsid w:val="0055657B"/>
    <w:rsid w:val="00560E31"/>
    <w:rsid w:val="00561B2D"/>
    <w:rsid w:val="00561BDA"/>
    <w:rsid w:val="00563786"/>
    <w:rsid w:val="00564345"/>
    <w:rsid w:val="005651DB"/>
    <w:rsid w:val="00566410"/>
    <w:rsid w:val="00566A2F"/>
    <w:rsid w:val="00567DBF"/>
    <w:rsid w:val="00570B16"/>
    <w:rsid w:val="00581551"/>
    <w:rsid w:val="00581B23"/>
    <w:rsid w:val="0058219C"/>
    <w:rsid w:val="00582537"/>
    <w:rsid w:val="0058707F"/>
    <w:rsid w:val="005875E2"/>
    <w:rsid w:val="00587AFD"/>
    <w:rsid w:val="00591DBD"/>
    <w:rsid w:val="005931FE"/>
    <w:rsid w:val="00596A9A"/>
    <w:rsid w:val="005A0028"/>
    <w:rsid w:val="005A0ACC"/>
    <w:rsid w:val="005A2F7A"/>
    <w:rsid w:val="005A324E"/>
    <w:rsid w:val="005B0072"/>
    <w:rsid w:val="005B0732"/>
    <w:rsid w:val="005B38A0"/>
    <w:rsid w:val="005B491C"/>
    <w:rsid w:val="005B4DBF"/>
    <w:rsid w:val="005B5DE2"/>
    <w:rsid w:val="005B674C"/>
    <w:rsid w:val="005C24F2"/>
    <w:rsid w:val="005C3CAC"/>
    <w:rsid w:val="005C55D1"/>
    <w:rsid w:val="005C7561"/>
    <w:rsid w:val="005D1C0E"/>
    <w:rsid w:val="005D1E57"/>
    <w:rsid w:val="005D2F57"/>
    <w:rsid w:val="005D34F6"/>
    <w:rsid w:val="005D379E"/>
    <w:rsid w:val="005D44C9"/>
    <w:rsid w:val="005D4F1A"/>
    <w:rsid w:val="005D4F4D"/>
    <w:rsid w:val="005D7D26"/>
    <w:rsid w:val="005E1884"/>
    <w:rsid w:val="005F373A"/>
    <w:rsid w:val="005F4F87"/>
    <w:rsid w:val="005F65C0"/>
    <w:rsid w:val="005F6B0E"/>
    <w:rsid w:val="005F760E"/>
    <w:rsid w:val="005F7B1D"/>
    <w:rsid w:val="0060222A"/>
    <w:rsid w:val="006070C4"/>
    <w:rsid w:val="00610C21"/>
    <w:rsid w:val="00611907"/>
    <w:rsid w:val="00613116"/>
    <w:rsid w:val="006202A6"/>
    <w:rsid w:val="0062054B"/>
    <w:rsid w:val="00620926"/>
    <w:rsid w:val="006211B3"/>
    <w:rsid w:val="00621C4E"/>
    <w:rsid w:val="006232DE"/>
    <w:rsid w:val="00624EAE"/>
    <w:rsid w:val="00625D78"/>
    <w:rsid w:val="006305D7"/>
    <w:rsid w:val="00632F63"/>
    <w:rsid w:val="00633A01"/>
    <w:rsid w:val="00633B97"/>
    <w:rsid w:val="006341F7"/>
    <w:rsid w:val="00634585"/>
    <w:rsid w:val="00635014"/>
    <w:rsid w:val="006353D2"/>
    <w:rsid w:val="006354EE"/>
    <w:rsid w:val="006369CE"/>
    <w:rsid w:val="00637480"/>
    <w:rsid w:val="006411CA"/>
    <w:rsid w:val="00642A57"/>
    <w:rsid w:val="006450C9"/>
    <w:rsid w:val="0064605E"/>
    <w:rsid w:val="00650313"/>
    <w:rsid w:val="00655B30"/>
    <w:rsid w:val="00657BC4"/>
    <w:rsid w:val="006619C8"/>
    <w:rsid w:val="00671710"/>
    <w:rsid w:val="00673414"/>
    <w:rsid w:val="00676079"/>
    <w:rsid w:val="00676ECD"/>
    <w:rsid w:val="00677D0A"/>
    <w:rsid w:val="006805BB"/>
    <w:rsid w:val="0068164C"/>
    <w:rsid w:val="0068185F"/>
    <w:rsid w:val="00691DDC"/>
    <w:rsid w:val="006A01CF"/>
    <w:rsid w:val="006A1E9D"/>
    <w:rsid w:val="006A3765"/>
    <w:rsid w:val="006A60DD"/>
    <w:rsid w:val="006A6568"/>
    <w:rsid w:val="006B0679"/>
    <w:rsid w:val="006B074C"/>
    <w:rsid w:val="006B3B84"/>
    <w:rsid w:val="006B4242"/>
    <w:rsid w:val="006B4E7C"/>
    <w:rsid w:val="006B5B0F"/>
    <w:rsid w:val="006B5D8C"/>
    <w:rsid w:val="006B72D4"/>
    <w:rsid w:val="006C11CC"/>
    <w:rsid w:val="006C1AEB"/>
    <w:rsid w:val="006C2094"/>
    <w:rsid w:val="006C42C2"/>
    <w:rsid w:val="006C57FE"/>
    <w:rsid w:val="006C668E"/>
    <w:rsid w:val="006C7573"/>
    <w:rsid w:val="006D5B3A"/>
    <w:rsid w:val="006D5E05"/>
    <w:rsid w:val="006E305A"/>
    <w:rsid w:val="006E4B63"/>
    <w:rsid w:val="006F06E4"/>
    <w:rsid w:val="006F7B41"/>
    <w:rsid w:val="007012D5"/>
    <w:rsid w:val="00702B5D"/>
    <w:rsid w:val="00703ED2"/>
    <w:rsid w:val="00707B8D"/>
    <w:rsid w:val="00713636"/>
    <w:rsid w:val="007147E8"/>
    <w:rsid w:val="00714B8C"/>
    <w:rsid w:val="0071675D"/>
    <w:rsid w:val="00717736"/>
    <w:rsid w:val="00730AEC"/>
    <w:rsid w:val="00732B47"/>
    <w:rsid w:val="00735CF5"/>
    <w:rsid w:val="0074063A"/>
    <w:rsid w:val="00741410"/>
    <w:rsid w:val="007425A4"/>
    <w:rsid w:val="00742AA4"/>
    <w:rsid w:val="00743538"/>
    <w:rsid w:val="00743BA1"/>
    <w:rsid w:val="00745F1E"/>
    <w:rsid w:val="0074688A"/>
    <w:rsid w:val="007515FE"/>
    <w:rsid w:val="00752C60"/>
    <w:rsid w:val="00752FAA"/>
    <w:rsid w:val="007601D0"/>
    <w:rsid w:val="007603BB"/>
    <w:rsid w:val="0076109D"/>
    <w:rsid w:val="00763116"/>
    <w:rsid w:val="00763948"/>
    <w:rsid w:val="00764D35"/>
    <w:rsid w:val="00767107"/>
    <w:rsid w:val="0077059A"/>
    <w:rsid w:val="00773617"/>
    <w:rsid w:val="00773BFD"/>
    <w:rsid w:val="007743B3"/>
    <w:rsid w:val="00774490"/>
    <w:rsid w:val="0077478A"/>
    <w:rsid w:val="0077581E"/>
    <w:rsid w:val="00777FA5"/>
    <w:rsid w:val="007819FF"/>
    <w:rsid w:val="0078360C"/>
    <w:rsid w:val="00784A4C"/>
    <w:rsid w:val="00784BC6"/>
    <w:rsid w:val="0078523D"/>
    <w:rsid w:val="00786204"/>
    <w:rsid w:val="0078657D"/>
    <w:rsid w:val="00791895"/>
    <w:rsid w:val="007931DF"/>
    <w:rsid w:val="00793200"/>
    <w:rsid w:val="007A0172"/>
    <w:rsid w:val="007A1804"/>
    <w:rsid w:val="007A215A"/>
    <w:rsid w:val="007A2511"/>
    <w:rsid w:val="007A260E"/>
    <w:rsid w:val="007A4D4C"/>
    <w:rsid w:val="007A4DD6"/>
    <w:rsid w:val="007A56F5"/>
    <w:rsid w:val="007A5CB9"/>
    <w:rsid w:val="007B027F"/>
    <w:rsid w:val="007B20AE"/>
    <w:rsid w:val="007B6B07"/>
    <w:rsid w:val="007B6D43"/>
    <w:rsid w:val="007B749A"/>
    <w:rsid w:val="007B7C6E"/>
    <w:rsid w:val="007C018E"/>
    <w:rsid w:val="007C1D72"/>
    <w:rsid w:val="007D20B4"/>
    <w:rsid w:val="007D44D7"/>
    <w:rsid w:val="007D4CEF"/>
    <w:rsid w:val="007D621A"/>
    <w:rsid w:val="007E058A"/>
    <w:rsid w:val="007E2887"/>
    <w:rsid w:val="007E5278"/>
    <w:rsid w:val="007E592A"/>
    <w:rsid w:val="007E5994"/>
    <w:rsid w:val="007E5E43"/>
    <w:rsid w:val="007E749C"/>
    <w:rsid w:val="007F1B5C"/>
    <w:rsid w:val="007F4AEC"/>
    <w:rsid w:val="007F5662"/>
    <w:rsid w:val="00801257"/>
    <w:rsid w:val="00803B0A"/>
    <w:rsid w:val="00804DED"/>
    <w:rsid w:val="00805815"/>
    <w:rsid w:val="00805B96"/>
    <w:rsid w:val="00810265"/>
    <w:rsid w:val="008105BE"/>
    <w:rsid w:val="008115A5"/>
    <w:rsid w:val="00811D46"/>
    <w:rsid w:val="0081350D"/>
    <w:rsid w:val="00813D9D"/>
    <w:rsid w:val="0081415D"/>
    <w:rsid w:val="00820229"/>
    <w:rsid w:val="00822448"/>
    <w:rsid w:val="00822ABE"/>
    <w:rsid w:val="00824325"/>
    <w:rsid w:val="008244D1"/>
    <w:rsid w:val="00824FE1"/>
    <w:rsid w:val="00825620"/>
    <w:rsid w:val="00827F51"/>
    <w:rsid w:val="0083104E"/>
    <w:rsid w:val="008343BE"/>
    <w:rsid w:val="00835C2C"/>
    <w:rsid w:val="00836535"/>
    <w:rsid w:val="00840FB4"/>
    <w:rsid w:val="008410B2"/>
    <w:rsid w:val="00841780"/>
    <w:rsid w:val="008500A0"/>
    <w:rsid w:val="008503CC"/>
    <w:rsid w:val="008524E5"/>
    <w:rsid w:val="0085351C"/>
    <w:rsid w:val="0085435A"/>
    <w:rsid w:val="008549CA"/>
    <w:rsid w:val="008556C3"/>
    <w:rsid w:val="0085687C"/>
    <w:rsid w:val="008611C1"/>
    <w:rsid w:val="008706C5"/>
    <w:rsid w:val="00872D01"/>
    <w:rsid w:val="00873707"/>
    <w:rsid w:val="00874B20"/>
    <w:rsid w:val="008757C6"/>
    <w:rsid w:val="008763E1"/>
    <w:rsid w:val="0087775C"/>
    <w:rsid w:val="00877EC8"/>
    <w:rsid w:val="00880F36"/>
    <w:rsid w:val="00885530"/>
    <w:rsid w:val="008910D1"/>
    <w:rsid w:val="0089296C"/>
    <w:rsid w:val="00896ABD"/>
    <w:rsid w:val="00897AB6"/>
    <w:rsid w:val="00897DA8"/>
    <w:rsid w:val="008A0D73"/>
    <w:rsid w:val="008A2F77"/>
    <w:rsid w:val="008A3380"/>
    <w:rsid w:val="008A3F61"/>
    <w:rsid w:val="008A6097"/>
    <w:rsid w:val="008A7A9C"/>
    <w:rsid w:val="008B30F4"/>
    <w:rsid w:val="008B405B"/>
    <w:rsid w:val="008B5218"/>
    <w:rsid w:val="008B54E4"/>
    <w:rsid w:val="008B7102"/>
    <w:rsid w:val="008C3B7D"/>
    <w:rsid w:val="008C6BFE"/>
    <w:rsid w:val="008D0F90"/>
    <w:rsid w:val="008D3715"/>
    <w:rsid w:val="008D5465"/>
    <w:rsid w:val="008D5E61"/>
    <w:rsid w:val="008D624F"/>
    <w:rsid w:val="008D69D9"/>
    <w:rsid w:val="008D6BA3"/>
    <w:rsid w:val="008D6CF0"/>
    <w:rsid w:val="008D7EB7"/>
    <w:rsid w:val="008D7EC5"/>
    <w:rsid w:val="008E02C7"/>
    <w:rsid w:val="008E3684"/>
    <w:rsid w:val="008E57F5"/>
    <w:rsid w:val="008E7606"/>
    <w:rsid w:val="008F0EB7"/>
    <w:rsid w:val="008F1DAA"/>
    <w:rsid w:val="008F3EBD"/>
    <w:rsid w:val="008F60B2"/>
    <w:rsid w:val="008F6C3C"/>
    <w:rsid w:val="008F7C41"/>
    <w:rsid w:val="009031C9"/>
    <w:rsid w:val="009031E2"/>
    <w:rsid w:val="00903912"/>
    <w:rsid w:val="0091236D"/>
    <w:rsid w:val="0091276C"/>
    <w:rsid w:val="00914529"/>
    <w:rsid w:val="009145BE"/>
    <w:rsid w:val="009165AC"/>
    <w:rsid w:val="00916D52"/>
    <w:rsid w:val="00916FFC"/>
    <w:rsid w:val="0092053F"/>
    <w:rsid w:val="00921A5F"/>
    <w:rsid w:val="0092255C"/>
    <w:rsid w:val="0092340A"/>
    <w:rsid w:val="00925E8C"/>
    <w:rsid w:val="009313D9"/>
    <w:rsid w:val="00935B7F"/>
    <w:rsid w:val="00935BBC"/>
    <w:rsid w:val="0094085C"/>
    <w:rsid w:val="00941293"/>
    <w:rsid w:val="009419DF"/>
    <w:rsid w:val="00946372"/>
    <w:rsid w:val="0095032B"/>
    <w:rsid w:val="00950B13"/>
    <w:rsid w:val="00950C17"/>
    <w:rsid w:val="00951FAF"/>
    <w:rsid w:val="00952FCA"/>
    <w:rsid w:val="00954740"/>
    <w:rsid w:val="009557BC"/>
    <w:rsid w:val="00955AE5"/>
    <w:rsid w:val="00962E71"/>
    <w:rsid w:val="00963ABC"/>
    <w:rsid w:val="00965D21"/>
    <w:rsid w:val="00966354"/>
    <w:rsid w:val="00966D3A"/>
    <w:rsid w:val="00967764"/>
    <w:rsid w:val="00970B0E"/>
    <w:rsid w:val="00970BB9"/>
    <w:rsid w:val="009726CC"/>
    <w:rsid w:val="009726EE"/>
    <w:rsid w:val="00972CDE"/>
    <w:rsid w:val="009733DD"/>
    <w:rsid w:val="00975573"/>
    <w:rsid w:val="00976D03"/>
    <w:rsid w:val="00977B30"/>
    <w:rsid w:val="009800E5"/>
    <w:rsid w:val="00981511"/>
    <w:rsid w:val="009829FF"/>
    <w:rsid w:val="00982F41"/>
    <w:rsid w:val="009842FE"/>
    <w:rsid w:val="00985090"/>
    <w:rsid w:val="00985B95"/>
    <w:rsid w:val="009860FB"/>
    <w:rsid w:val="00987710"/>
    <w:rsid w:val="009904AB"/>
    <w:rsid w:val="00991915"/>
    <w:rsid w:val="00994937"/>
    <w:rsid w:val="00995688"/>
    <w:rsid w:val="009958A6"/>
    <w:rsid w:val="00996456"/>
    <w:rsid w:val="009A04F5"/>
    <w:rsid w:val="009A15EF"/>
    <w:rsid w:val="009A38A5"/>
    <w:rsid w:val="009A5B73"/>
    <w:rsid w:val="009B118B"/>
    <w:rsid w:val="009B14B9"/>
    <w:rsid w:val="009B1737"/>
    <w:rsid w:val="009B3D4B"/>
    <w:rsid w:val="009B4E63"/>
    <w:rsid w:val="009B5B99"/>
    <w:rsid w:val="009B66AF"/>
    <w:rsid w:val="009B6EFC"/>
    <w:rsid w:val="009C1F3C"/>
    <w:rsid w:val="009C1FD0"/>
    <w:rsid w:val="009C25CB"/>
    <w:rsid w:val="009C2DF8"/>
    <w:rsid w:val="009C31BF"/>
    <w:rsid w:val="009C5A70"/>
    <w:rsid w:val="009C68B7"/>
    <w:rsid w:val="009D0834"/>
    <w:rsid w:val="009D095A"/>
    <w:rsid w:val="009D0A1E"/>
    <w:rsid w:val="009D2AE3"/>
    <w:rsid w:val="009D3718"/>
    <w:rsid w:val="009D52BC"/>
    <w:rsid w:val="009D7D0A"/>
    <w:rsid w:val="009E09D9"/>
    <w:rsid w:val="009E58EF"/>
    <w:rsid w:val="009E7342"/>
    <w:rsid w:val="009F01B1"/>
    <w:rsid w:val="009F0DBB"/>
    <w:rsid w:val="009F3887"/>
    <w:rsid w:val="009F38B6"/>
    <w:rsid w:val="009F40DC"/>
    <w:rsid w:val="009F5644"/>
    <w:rsid w:val="009F659A"/>
    <w:rsid w:val="009F732B"/>
    <w:rsid w:val="00A014A5"/>
    <w:rsid w:val="00A01FE0"/>
    <w:rsid w:val="00A06945"/>
    <w:rsid w:val="00A10656"/>
    <w:rsid w:val="00A113C0"/>
    <w:rsid w:val="00A12FA6"/>
    <w:rsid w:val="00A1339B"/>
    <w:rsid w:val="00A13DB9"/>
    <w:rsid w:val="00A14ABA"/>
    <w:rsid w:val="00A14CC3"/>
    <w:rsid w:val="00A14EF2"/>
    <w:rsid w:val="00A24CB6"/>
    <w:rsid w:val="00A255B4"/>
    <w:rsid w:val="00A25865"/>
    <w:rsid w:val="00A26B07"/>
    <w:rsid w:val="00A26CD2"/>
    <w:rsid w:val="00A27667"/>
    <w:rsid w:val="00A32979"/>
    <w:rsid w:val="00A34A67"/>
    <w:rsid w:val="00A37462"/>
    <w:rsid w:val="00A37E39"/>
    <w:rsid w:val="00A40D65"/>
    <w:rsid w:val="00A441CC"/>
    <w:rsid w:val="00A44DB3"/>
    <w:rsid w:val="00A459E1"/>
    <w:rsid w:val="00A46AC4"/>
    <w:rsid w:val="00A478A5"/>
    <w:rsid w:val="00A52296"/>
    <w:rsid w:val="00A5523A"/>
    <w:rsid w:val="00A55661"/>
    <w:rsid w:val="00A55FBA"/>
    <w:rsid w:val="00A6074C"/>
    <w:rsid w:val="00A61B70"/>
    <w:rsid w:val="00A61FA8"/>
    <w:rsid w:val="00A637F4"/>
    <w:rsid w:val="00A64DF2"/>
    <w:rsid w:val="00A65485"/>
    <w:rsid w:val="00A66E05"/>
    <w:rsid w:val="00A67655"/>
    <w:rsid w:val="00A70554"/>
    <w:rsid w:val="00A70753"/>
    <w:rsid w:val="00A712D2"/>
    <w:rsid w:val="00A74A60"/>
    <w:rsid w:val="00A760C5"/>
    <w:rsid w:val="00A808C3"/>
    <w:rsid w:val="00A82C8A"/>
    <w:rsid w:val="00A8346B"/>
    <w:rsid w:val="00A838C9"/>
    <w:rsid w:val="00A852FF"/>
    <w:rsid w:val="00A87337"/>
    <w:rsid w:val="00A87491"/>
    <w:rsid w:val="00A87725"/>
    <w:rsid w:val="00A90C97"/>
    <w:rsid w:val="00A92DDC"/>
    <w:rsid w:val="00A95154"/>
    <w:rsid w:val="00A960C8"/>
    <w:rsid w:val="00A96387"/>
    <w:rsid w:val="00A96604"/>
    <w:rsid w:val="00AA03DF"/>
    <w:rsid w:val="00AA1B4F"/>
    <w:rsid w:val="00AA21D8"/>
    <w:rsid w:val="00AA271A"/>
    <w:rsid w:val="00AA3270"/>
    <w:rsid w:val="00AA348C"/>
    <w:rsid w:val="00AA375A"/>
    <w:rsid w:val="00AA54F3"/>
    <w:rsid w:val="00AA6B43"/>
    <w:rsid w:val="00AA720D"/>
    <w:rsid w:val="00AA7B1F"/>
    <w:rsid w:val="00AB0B6E"/>
    <w:rsid w:val="00AB0E5A"/>
    <w:rsid w:val="00AB1425"/>
    <w:rsid w:val="00AB3145"/>
    <w:rsid w:val="00AB367A"/>
    <w:rsid w:val="00AB7BF8"/>
    <w:rsid w:val="00AC01D1"/>
    <w:rsid w:val="00AC0AB2"/>
    <w:rsid w:val="00AC0E9F"/>
    <w:rsid w:val="00AC52A5"/>
    <w:rsid w:val="00AC6EFD"/>
    <w:rsid w:val="00AC7151"/>
    <w:rsid w:val="00AD460A"/>
    <w:rsid w:val="00AD6A05"/>
    <w:rsid w:val="00AD7C66"/>
    <w:rsid w:val="00AE118B"/>
    <w:rsid w:val="00AE272B"/>
    <w:rsid w:val="00AE3E3A"/>
    <w:rsid w:val="00AE6D0E"/>
    <w:rsid w:val="00AE77B4"/>
    <w:rsid w:val="00AE7C1A"/>
    <w:rsid w:val="00AE7DF8"/>
    <w:rsid w:val="00AF0D9C"/>
    <w:rsid w:val="00AF13AB"/>
    <w:rsid w:val="00AF1D36"/>
    <w:rsid w:val="00AF280B"/>
    <w:rsid w:val="00AF3D49"/>
    <w:rsid w:val="00AF48A0"/>
    <w:rsid w:val="00AF5F75"/>
    <w:rsid w:val="00AF6001"/>
    <w:rsid w:val="00B01A16"/>
    <w:rsid w:val="00B03F6F"/>
    <w:rsid w:val="00B07F45"/>
    <w:rsid w:val="00B1021A"/>
    <w:rsid w:val="00B10271"/>
    <w:rsid w:val="00B112BC"/>
    <w:rsid w:val="00B140D9"/>
    <w:rsid w:val="00B1481A"/>
    <w:rsid w:val="00B15778"/>
    <w:rsid w:val="00B15A1F"/>
    <w:rsid w:val="00B15FE9"/>
    <w:rsid w:val="00B2148A"/>
    <w:rsid w:val="00B220C2"/>
    <w:rsid w:val="00B2276E"/>
    <w:rsid w:val="00B25B32"/>
    <w:rsid w:val="00B2782D"/>
    <w:rsid w:val="00B30BE0"/>
    <w:rsid w:val="00B3228D"/>
    <w:rsid w:val="00B32616"/>
    <w:rsid w:val="00B33C60"/>
    <w:rsid w:val="00B33D76"/>
    <w:rsid w:val="00B36AF0"/>
    <w:rsid w:val="00B36C42"/>
    <w:rsid w:val="00B42EA7"/>
    <w:rsid w:val="00B47216"/>
    <w:rsid w:val="00B51845"/>
    <w:rsid w:val="00B51923"/>
    <w:rsid w:val="00B521F5"/>
    <w:rsid w:val="00B5337C"/>
    <w:rsid w:val="00B53FDE"/>
    <w:rsid w:val="00B56397"/>
    <w:rsid w:val="00B571DA"/>
    <w:rsid w:val="00B6027B"/>
    <w:rsid w:val="00B636C8"/>
    <w:rsid w:val="00B65EDB"/>
    <w:rsid w:val="00B67AFF"/>
    <w:rsid w:val="00B67C41"/>
    <w:rsid w:val="00B70B59"/>
    <w:rsid w:val="00B73657"/>
    <w:rsid w:val="00B739B3"/>
    <w:rsid w:val="00B73A3F"/>
    <w:rsid w:val="00B7554B"/>
    <w:rsid w:val="00B81B15"/>
    <w:rsid w:val="00B82C78"/>
    <w:rsid w:val="00B915AE"/>
    <w:rsid w:val="00BA1735"/>
    <w:rsid w:val="00BA19FA"/>
    <w:rsid w:val="00BA3DC9"/>
    <w:rsid w:val="00BA4288"/>
    <w:rsid w:val="00BB0902"/>
    <w:rsid w:val="00BB1F9C"/>
    <w:rsid w:val="00BB398A"/>
    <w:rsid w:val="00BB48E5"/>
    <w:rsid w:val="00BB5607"/>
    <w:rsid w:val="00BB5ACA"/>
    <w:rsid w:val="00BB627F"/>
    <w:rsid w:val="00BB63D3"/>
    <w:rsid w:val="00BC0C17"/>
    <w:rsid w:val="00BC2E2D"/>
    <w:rsid w:val="00BC335C"/>
    <w:rsid w:val="00BC345D"/>
    <w:rsid w:val="00BC3823"/>
    <w:rsid w:val="00BC5841"/>
    <w:rsid w:val="00BC5E38"/>
    <w:rsid w:val="00BD201A"/>
    <w:rsid w:val="00BD2DC4"/>
    <w:rsid w:val="00BD2EF0"/>
    <w:rsid w:val="00BD5474"/>
    <w:rsid w:val="00BD5B52"/>
    <w:rsid w:val="00BD60B4"/>
    <w:rsid w:val="00BD796B"/>
    <w:rsid w:val="00BE3663"/>
    <w:rsid w:val="00BE40C0"/>
    <w:rsid w:val="00BE445C"/>
    <w:rsid w:val="00BE490E"/>
    <w:rsid w:val="00BE5F4A"/>
    <w:rsid w:val="00BE646D"/>
    <w:rsid w:val="00BE7AEF"/>
    <w:rsid w:val="00BF09B0"/>
    <w:rsid w:val="00BF1544"/>
    <w:rsid w:val="00BF1B53"/>
    <w:rsid w:val="00BF246D"/>
    <w:rsid w:val="00BF2682"/>
    <w:rsid w:val="00BF542B"/>
    <w:rsid w:val="00C0554A"/>
    <w:rsid w:val="00C06F06"/>
    <w:rsid w:val="00C10884"/>
    <w:rsid w:val="00C12EB6"/>
    <w:rsid w:val="00C17BFF"/>
    <w:rsid w:val="00C17F77"/>
    <w:rsid w:val="00C20FAD"/>
    <w:rsid w:val="00C2375F"/>
    <w:rsid w:val="00C247CB"/>
    <w:rsid w:val="00C26436"/>
    <w:rsid w:val="00C32107"/>
    <w:rsid w:val="00C32E66"/>
    <w:rsid w:val="00C3355F"/>
    <w:rsid w:val="00C33A04"/>
    <w:rsid w:val="00C33D79"/>
    <w:rsid w:val="00C3569A"/>
    <w:rsid w:val="00C43F48"/>
    <w:rsid w:val="00C448FF"/>
    <w:rsid w:val="00C45E57"/>
    <w:rsid w:val="00C52F29"/>
    <w:rsid w:val="00C55C36"/>
    <w:rsid w:val="00C5685D"/>
    <w:rsid w:val="00C56CE6"/>
    <w:rsid w:val="00C5745F"/>
    <w:rsid w:val="00C60005"/>
    <w:rsid w:val="00C60BFF"/>
    <w:rsid w:val="00C61A98"/>
    <w:rsid w:val="00C6229B"/>
    <w:rsid w:val="00C63201"/>
    <w:rsid w:val="00C64E62"/>
    <w:rsid w:val="00C651D5"/>
    <w:rsid w:val="00C65CCC"/>
    <w:rsid w:val="00C65DA9"/>
    <w:rsid w:val="00C7618F"/>
    <w:rsid w:val="00C765A9"/>
    <w:rsid w:val="00C81157"/>
    <w:rsid w:val="00C8162D"/>
    <w:rsid w:val="00C82757"/>
    <w:rsid w:val="00C830BB"/>
    <w:rsid w:val="00C83A0B"/>
    <w:rsid w:val="00C842D0"/>
    <w:rsid w:val="00C84ED1"/>
    <w:rsid w:val="00C863CC"/>
    <w:rsid w:val="00C86BCC"/>
    <w:rsid w:val="00C9038F"/>
    <w:rsid w:val="00C92AAB"/>
    <w:rsid w:val="00C95282"/>
    <w:rsid w:val="00C95D4C"/>
    <w:rsid w:val="00C9637F"/>
    <w:rsid w:val="00C9708A"/>
    <w:rsid w:val="00CA2435"/>
    <w:rsid w:val="00CA28E5"/>
    <w:rsid w:val="00CA4068"/>
    <w:rsid w:val="00CA67F4"/>
    <w:rsid w:val="00CB0DF3"/>
    <w:rsid w:val="00CB128E"/>
    <w:rsid w:val="00CB1855"/>
    <w:rsid w:val="00CB37F8"/>
    <w:rsid w:val="00CB7DC3"/>
    <w:rsid w:val="00CC1515"/>
    <w:rsid w:val="00CC273B"/>
    <w:rsid w:val="00CC5BE1"/>
    <w:rsid w:val="00CC6DAB"/>
    <w:rsid w:val="00CC75A2"/>
    <w:rsid w:val="00CC7A18"/>
    <w:rsid w:val="00CD0745"/>
    <w:rsid w:val="00CD0E2F"/>
    <w:rsid w:val="00CD1D49"/>
    <w:rsid w:val="00CD23F1"/>
    <w:rsid w:val="00CD2F20"/>
    <w:rsid w:val="00CD3ABA"/>
    <w:rsid w:val="00CD686F"/>
    <w:rsid w:val="00CD6B20"/>
    <w:rsid w:val="00CE1339"/>
    <w:rsid w:val="00CE4810"/>
    <w:rsid w:val="00CE61CC"/>
    <w:rsid w:val="00CE6E42"/>
    <w:rsid w:val="00CF19CB"/>
    <w:rsid w:val="00CF20B7"/>
    <w:rsid w:val="00CF283B"/>
    <w:rsid w:val="00CF6692"/>
    <w:rsid w:val="00CF7441"/>
    <w:rsid w:val="00D00D16"/>
    <w:rsid w:val="00D03C6C"/>
    <w:rsid w:val="00D040FE"/>
    <w:rsid w:val="00D04760"/>
    <w:rsid w:val="00D04A95"/>
    <w:rsid w:val="00D06288"/>
    <w:rsid w:val="00D068C7"/>
    <w:rsid w:val="00D1084B"/>
    <w:rsid w:val="00D128A4"/>
    <w:rsid w:val="00D147C8"/>
    <w:rsid w:val="00D15131"/>
    <w:rsid w:val="00D16FA2"/>
    <w:rsid w:val="00D20954"/>
    <w:rsid w:val="00D21C39"/>
    <w:rsid w:val="00D21FC6"/>
    <w:rsid w:val="00D2243A"/>
    <w:rsid w:val="00D26A5C"/>
    <w:rsid w:val="00D33393"/>
    <w:rsid w:val="00D33D36"/>
    <w:rsid w:val="00D33F01"/>
    <w:rsid w:val="00D34D94"/>
    <w:rsid w:val="00D409E2"/>
    <w:rsid w:val="00D427D7"/>
    <w:rsid w:val="00D44E62"/>
    <w:rsid w:val="00D51570"/>
    <w:rsid w:val="00D556AD"/>
    <w:rsid w:val="00D56951"/>
    <w:rsid w:val="00D56A0F"/>
    <w:rsid w:val="00D60381"/>
    <w:rsid w:val="00D616DE"/>
    <w:rsid w:val="00D62201"/>
    <w:rsid w:val="00D64A75"/>
    <w:rsid w:val="00D651D1"/>
    <w:rsid w:val="00D6650C"/>
    <w:rsid w:val="00D717BB"/>
    <w:rsid w:val="00D71A09"/>
    <w:rsid w:val="00D7226B"/>
    <w:rsid w:val="00D72707"/>
    <w:rsid w:val="00D7338A"/>
    <w:rsid w:val="00D734FE"/>
    <w:rsid w:val="00D73A62"/>
    <w:rsid w:val="00D75A9C"/>
    <w:rsid w:val="00D829C8"/>
    <w:rsid w:val="00D83E6D"/>
    <w:rsid w:val="00D84EFD"/>
    <w:rsid w:val="00D87917"/>
    <w:rsid w:val="00D90871"/>
    <w:rsid w:val="00D9155F"/>
    <w:rsid w:val="00D9403F"/>
    <w:rsid w:val="00D959B4"/>
    <w:rsid w:val="00D96AF8"/>
    <w:rsid w:val="00D97DDF"/>
    <w:rsid w:val="00DA389F"/>
    <w:rsid w:val="00DA3A04"/>
    <w:rsid w:val="00DA44DE"/>
    <w:rsid w:val="00DA750B"/>
    <w:rsid w:val="00DB3A55"/>
    <w:rsid w:val="00DB58DF"/>
    <w:rsid w:val="00DB620A"/>
    <w:rsid w:val="00DB622C"/>
    <w:rsid w:val="00DC3658"/>
    <w:rsid w:val="00DC3832"/>
    <w:rsid w:val="00DC5849"/>
    <w:rsid w:val="00DC7A51"/>
    <w:rsid w:val="00DD3B1E"/>
    <w:rsid w:val="00DD69CE"/>
    <w:rsid w:val="00DE06B2"/>
    <w:rsid w:val="00DE5B5F"/>
    <w:rsid w:val="00DE69C7"/>
    <w:rsid w:val="00DF186E"/>
    <w:rsid w:val="00DF614E"/>
    <w:rsid w:val="00DF74DB"/>
    <w:rsid w:val="00E00696"/>
    <w:rsid w:val="00E01D43"/>
    <w:rsid w:val="00E022E3"/>
    <w:rsid w:val="00E03651"/>
    <w:rsid w:val="00E03808"/>
    <w:rsid w:val="00E060C2"/>
    <w:rsid w:val="00E06324"/>
    <w:rsid w:val="00E07B81"/>
    <w:rsid w:val="00E10AFD"/>
    <w:rsid w:val="00E12B11"/>
    <w:rsid w:val="00E12FB0"/>
    <w:rsid w:val="00E14814"/>
    <w:rsid w:val="00E1591B"/>
    <w:rsid w:val="00E16A50"/>
    <w:rsid w:val="00E249D5"/>
    <w:rsid w:val="00E25017"/>
    <w:rsid w:val="00E2552E"/>
    <w:rsid w:val="00E25EB3"/>
    <w:rsid w:val="00E26F73"/>
    <w:rsid w:val="00E30A34"/>
    <w:rsid w:val="00E316E8"/>
    <w:rsid w:val="00E3190A"/>
    <w:rsid w:val="00E33C68"/>
    <w:rsid w:val="00E34EEB"/>
    <w:rsid w:val="00E3685F"/>
    <w:rsid w:val="00E3687C"/>
    <w:rsid w:val="00E37888"/>
    <w:rsid w:val="00E400DA"/>
    <w:rsid w:val="00E4099C"/>
    <w:rsid w:val="00E42001"/>
    <w:rsid w:val="00E428A8"/>
    <w:rsid w:val="00E43FCA"/>
    <w:rsid w:val="00E44EB9"/>
    <w:rsid w:val="00E45746"/>
    <w:rsid w:val="00E45BDC"/>
    <w:rsid w:val="00E45C20"/>
    <w:rsid w:val="00E460B7"/>
    <w:rsid w:val="00E46358"/>
    <w:rsid w:val="00E471DC"/>
    <w:rsid w:val="00E47C52"/>
    <w:rsid w:val="00E50EB4"/>
    <w:rsid w:val="00E5239B"/>
    <w:rsid w:val="00E532FC"/>
    <w:rsid w:val="00E559B4"/>
    <w:rsid w:val="00E55BB0"/>
    <w:rsid w:val="00E569A3"/>
    <w:rsid w:val="00E609E5"/>
    <w:rsid w:val="00E60F27"/>
    <w:rsid w:val="00E6127D"/>
    <w:rsid w:val="00E64D93"/>
    <w:rsid w:val="00E65EDB"/>
    <w:rsid w:val="00E66927"/>
    <w:rsid w:val="00E677B8"/>
    <w:rsid w:val="00E67E9E"/>
    <w:rsid w:val="00E67FA1"/>
    <w:rsid w:val="00E7115E"/>
    <w:rsid w:val="00E7387D"/>
    <w:rsid w:val="00E73D53"/>
    <w:rsid w:val="00E73FFE"/>
    <w:rsid w:val="00E75111"/>
    <w:rsid w:val="00E77296"/>
    <w:rsid w:val="00E87527"/>
    <w:rsid w:val="00E87EF7"/>
    <w:rsid w:val="00E90D40"/>
    <w:rsid w:val="00E93763"/>
    <w:rsid w:val="00E96C4C"/>
    <w:rsid w:val="00EA1621"/>
    <w:rsid w:val="00EA2AAE"/>
    <w:rsid w:val="00EA2EC0"/>
    <w:rsid w:val="00EA427A"/>
    <w:rsid w:val="00EA6504"/>
    <w:rsid w:val="00EA6A33"/>
    <w:rsid w:val="00EA6BB5"/>
    <w:rsid w:val="00EA723B"/>
    <w:rsid w:val="00EB0BC9"/>
    <w:rsid w:val="00EB6350"/>
    <w:rsid w:val="00EB687A"/>
    <w:rsid w:val="00EC2F62"/>
    <w:rsid w:val="00EC62EB"/>
    <w:rsid w:val="00EC6E9F"/>
    <w:rsid w:val="00EC7331"/>
    <w:rsid w:val="00ED44F0"/>
    <w:rsid w:val="00ED4B33"/>
    <w:rsid w:val="00ED5196"/>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6FE6"/>
    <w:rsid w:val="00F238BD"/>
    <w:rsid w:val="00F24992"/>
    <w:rsid w:val="00F26A5C"/>
    <w:rsid w:val="00F305A2"/>
    <w:rsid w:val="00F32F2F"/>
    <w:rsid w:val="00F33F3F"/>
    <w:rsid w:val="00F34216"/>
    <w:rsid w:val="00F35001"/>
    <w:rsid w:val="00F35BDD"/>
    <w:rsid w:val="00F35EF0"/>
    <w:rsid w:val="00F3781F"/>
    <w:rsid w:val="00F403FD"/>
    <w:rsid w:val="00F40596"/>
    <w:rsid w:val="00F41E72"/>
    <w:rsid w:val="00F45458"/>
    <w:rsid w:val="00F45BDF"/>
    <w:rsid w:val="00F50300"/>
    <w:rsid w:val="00F511B1"/>
    <w:rsid w:val="00F5414B"/>
    <w:rsid w:val="00F56E39"/>
    <w:rsid w:val="00F623E9"/>
    <w:rsid w:val="00F62A35"/>
    <w:rsid w:val="00F62BB8"/>
    <w:rsid w:val="00F63951"/>
    <w:rsid w:val="00F63C86"/>
    <w:rsid w:val="00F64093"/>
    <w:rsid w:val="00F7320B"/>
    <w:rsid w:val="00F7393D"/>
    <w:rsid w:val="00F7572B"/>
    <w:rsid w:val="00F766BE"/>
    <w:rsid w:val="00F77EB9"/>
    <w:rsid w:val="00F80635"/>
    <w:rsid w:val="00F8115F"/>
    <w:rsid w:val="00F815D1"/>
    <w:rsid w:val="00F81E7E"/>
    <w:rsid w:val="00F81F0F"/>
    <w:rsid w:val="00F825F4"/>
    <w:rsid w:val="00F838DF"/>
    <w:rsid w:val="00F878F7"/>
    <w:rsid w:val="00F9124B"/>
    <w:rsid w:val="00F9178C"/>
    <w:rsid w:val="00F924D9"/>
    <w:rsid w:val="00F92AA1"/>
    <w:rsid w:val="00F932DE"/>
    <w:rsid w:val="00F95373"/>
    <w:rsid w:val="00F963DD"/>
    <w:rsid w:val="00F9641A"/>
    <w:rsid w:val="00F97004"/>
    <w:rsid w:val="00FA067D"/>
    <w:rsid w:val="00FA2045"/>
    <w:rsid w:val="00FA2C00"/>
    <w:rsid w:val="00FA7A66"/>
    <w:rsid w:val="00FB1AA9"/>
    <w:rsid w:val="00FB3524"/>
    <w:rsid w:val="00FB4B5A"/>
    <w:rsid w:val="00FB5963"/>
    <w:rsid w:val="00FB5DAA"/>
    <w:rsid w:val="00FC04B9"/>
    <w:rsid w:val="00FC161A"/>
    <w:rsid w:val="00FC23D5"/>
    <w:rsid w:val="00FC3A01"/>
    <w:rsid w:val="00FC414D"/>
    <w:rsid w:val="00FC4337"/>
    <w:rsid w:val="00FC4C1A"/>
    <w:rsid w:val="00FC628F"/>
    <w:rsid w:val="00FC6468"/>
    <w:rsid w:val="00FC6D49"/>
    <w:rsid w:val="00FD4922"/>
    <w:rsid w:val="00FD6461"/>
    <w:rsid w:val="00FE0281"/>
    <w:rsid w:val="00FE32B0"/>
    <w:rsid w:val="00FE5FF0"/>
    <w:rsid w:val="00FE7083"/>
    <w:rsid w:val="00FF019F"/>
    <w:rsid w:val="00FF1B2A"/>
    <w:rsid w:val="00FF2160"/>
    <w:rsid w:val="00FF2E31"/>
    <w:rsid w:val="00FF30DE"/>
    <w:rsid w:val="00FF644B"/>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customStyle="1" w:styleId="2">
    <w:name w:val="列出段落2"/>
    <w:basedOn w:val="Normal"/>
    <w:rsid w:val="00351FBB"/>
    <w:pPr>
      <w:suppressAutoHyphens/>
      <w:autoSpaceDE/>
      <w:autoSpaceDN/>
      <w:adjustRightInd/>
      <w:ind w:firstLine="420"/>
      <w:jc w:val="left"/>
    </w:pPr>
    <w:rPr>
      <w:rFonts w:ascii="Arial" w:eastAsia="SimSun" w:hAnsi="Arial" w:cs="Arial"/>
      <w:kern w:val="1"/>
      <w:lang w:eastAsia="ar-SA"/>
    </w:rPr>
  </w:style>
  <w:style w:type="paragraph" w:styleId="FootnoteText">
    <w:name w:val="footnote text"/>
    <w:basedOn w:val="Normal"/>
    <w:link w:val="FootnoteTextChar"/>
    <w:uiPriority w:val="99"/>
    <w:semiHidden/>
    <w:unhideWhenUsed/>
    <w:rsid w:val="00061C4D"/>
    <w:rPr>
      <w:sz w:val="20"/>
      <w:szCs w:val="20"/>
    </w:rPr>
  </w:style>
  <w:style w:type="character" w:customStyle="1" w:styleId="FootnoteTextChar">
    <w:name w:val="Footnote Text Char"/>
    <w:basedOn w:val="DefaultParagraphFont"/>
    <w:link w:val="FootnoteText"/>
    <w:uiPriority w:val="99"/>
    <w:semiHidden/>
    <w:rsid w:val="00061C4D"/>
    <w:rPr>
      <w:rFonts w:ascii="Calibri" w:hAnsi="Calibri" w:cs="Calibri"/>
      <w:color w:val="000000"/>
    </w:rPr>
  </w:style>
  <w:style w:type="character" w:styleId="FootnoteReference">
    <w:name w:val="footnote reference"/>
    <w:basedOn w:val="DefaultParagraphFont"/>
    <w:uiPriority w:val="99"/>
    <w:semiHidden/>
    <w:unhideWhenUsed/>
    <w:rsid w:val="00061C4D"/>
    <w:rPr>
      <w:vertAlign w:val="superscript"/>
    </w:rPr>
  </w:style>
  <w:style w:type="paragraph" w:customStyle="1" w:styleId="EndNoteBibliography">
    <w:name w:val="EndNote Bibliography"/>
    <w:basedOn w:val="Normal"/>
    <w:rsid w:val="00422AA3"/>
    <w:pPr>
      <w:widowControl/>
      <w:autoSpaceDE/>
      <w:autoSpaceDN/>
      <w:adjustRightInd/>
      <w:jc w:val="left"/>
    </w:pPr>
    <w:rPr>
      <w:rFonts w:ascii="Cambria" w:eastAsiaTheme="minorEastAsia" w:hAnsi="Cambria" w:cstheme="minorBidi"/>
      <w:color w:val="auto"/>
      <w:lang w:val="fr-FR" w:eastAsia="fr-FR"/>
    </w:rPr>
  </w:style>
  <w:style w:type="character" w:customStyle="1" w:styleId="e24kjd">
    <w:name w:val="e24kjd"/>
    <w:basedOn w:val="DefaultParagraphFont"/>
    <w:rsid w:val="00914529"/>
  </w:style>
  <w:style w:type="character" w:styleId="UnresolvedMention">
    <w:name w:val="Unresolved Mention"/>
    <w:basedOn w:val="DefaultParagraphFont"/>
    <w:uiPriority w:val="99"/>
    <w:semiHidden/>
    <w:unhideWhenUsed/>
    <w:rsid w:val="00DF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5006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976129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3365305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4438598">
      <w:bodyDiv w:val="1"/>
      <w:marLeft w:val="0"/>
      <w:marRight w:val="0"/>
      <w:marTop w:val="0"/>
      <w:marBottom w:val="0"/>
      <w:divBdr>
        <w:top w:val="none" w:sz="0" w:space="0" w:color="auto"/>
        <w:left w:val="none" w:sz="0" w:space="0" w:color="auto"/>
        <w:bottom w:val="none" w:sz="0" w:space="0" w:color="auto"/>
        <w:right w:val="none" w:sz="0" w:space="0" w:color="auto"/>
      </w:divBdr>
      <w:divsChild>
        <w:div w:id="2070839062">
          <w:marLeft w:val="0"/>
          <w:marRight w:val="0"/>
          <w:marTop w:val="0"/>
          <w:marBottom w:val="0"/>
          <w:divBdr>
            <w:top w:val="none" w:sz="0" w:space="0" w:color="auto"/>
            <w:left w:val="none" w:sz="0" w:space="0" w:color="auto"/>
            <w:bottom w:val="none" w:sz="0" w:space="0" w:color="auto"/>
            <w:right w:val="none" w:sz="0" w:space="0" w:color="auto"/>
          </w:divBdr>
        </w:div>
        <w:div w:id="270012461">
          <w:marLeft w:val="0"/>
          <w:marRight w:val="0"/>
          <w:marTop w:val="0"/>
          <w:marBottom w:val="0"/>
          <w:divBdr>
            <w:top w:val="none" w:sz="0" w:space="0" w:color="auto"/>
            <w:left w:val="none" w:sz="0" w:space="0" w:color="auto"/>
            <w:bottom w:val="none" w:sz="0" w:space="0" w:color="auto"/>
            <w:right w:val="none" w:sz="0" w:space="0" w:color="auto"/>
          </w:divBdr>
        </w:div>
        <w:div w:id="365251232">
          <w:marLeft w:val="0"/>
          <w:marRight w:val="0"/>
          <w:marTop w:val="0"/>
          <w:marBottom w:val="0"/>
          <w:divBdr>
            <w:top w:val="none" w:sz="0" w:space="0" w:color="auto"/>
            <w:left w:val="none" w:sz="0" w:space="0" w:color="auto"/>
            <w:bottom w:val="none" w:sz="0" w:space="0" w:color="auto"/>
            <w:right w:val="none" w:sz="0" w:space="0" w:color="auto"/>
          </w:divBdr>
        </w:div>
        <w:div w:id="147332918">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15E77-74E7-432E-8A5F-B00B9892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5218</Words>
  <Characters>29747</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34896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2019-11-26T21:26:00Z</dcterms:created>
  <dcterms:modified xsi:type="dcterms:W3CDTF">2019-11-27T16:25:00Z</dcterms:modified>
</cp:coreProperties>
</file>