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82"/>
        <w:tblW w:w="3258" w:type="dxa"/>
        <w:tblBorders>
          <w:right w:val="single" w:sz="4" w:space="0" w:color="133B63"/>
        </w:tblBorders>
        <w:tblLayout w:type="fixed"/>
        <w:tblLook w:val="0000" w:firstRow="0" w:lastRow="0" w:firstColumn="0" w:lastColumn="0" w:noHBand="0" w:noVBand="0"/>
      </w:tblPr>
      <w:tblGrid>
        <w:gridCol w:w="3258"/>
      </w:tblGrid>
      <w:tr w:rsidR="00C61DA0" w:rsidRPr="00496015" w:rsidTr="004D733A">
        <w:trPr>
          <w:trHeight w:val="12351"/>
        </w:trPr>
        <w:tc>
          <w:tcPr>
            <w:tcW w:w="3258" w:type="dxa"/>
            <w:shd w:val="clear" w:color="auto" w:fill="auto"/>
          </w:tcPr>
          <w:p w:rsidR="00CB1612" w:rsidRPr="00496015" w:rsidRDefault="00CB1612" w:rsidP="00DF3367">
            <w:pPr>
              <w:ind w:right="2700"/>
              <w:rPr>
                <w:noProof/>
                <w:sz w:val="22"/>
                <w:szCs w:val="22"/>
              </w:rPr>
            </w:pPr>
          </w:p>
          <w:p w:rsidR="009F4E5F" w:rsidRPr="00496015" w:rsidRDefault="00CD62EF" w:rsidP="00DF3367">
            <w:pPr>
              <w:ind w:right="2700"/>
              <w:rPr>
                <w:sz w:val="22"/>
                <w:szCs w:val="22"/>
              </w:rPr>
            </w:pPr>
            <w:r w:rsidRPr="00496015">
              <w:rPr>
                <w:sz w:val="22"/>
                <w:szCs w:val="22"/>
              </w:rPr>
              <w:t xml:space="preserve"> </w:t>
            </w:r>
            <w:r w:rsidR="009F4E5F" w:rsidRPr="00496015">
              <w:rPr>
                <w:noProof/>
                <w:sz w:val="22"/>
                <w:szCs w:val="22"/>
              </w:rPr>
              <w:drawing>
                <wp:inline distT="0" distB="0" distL="0" distR="0" wp14:anchorId="2A507CB0" wp14:editId="6CCC3E82">
                  <wp:extent cx="1304925" cy="11861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304925" cy="1186176"/>
                          </a:xfrm>
                          <a:prstGeom prst="rect">
                            <a:avLst/>
                          </a:prstGeom>
                          <a:noFill/>
                          <a:ln>
                            <a:noFill/>
                          </a:ln>
                        </pic:spPr>
                      </pic:pic>
                    </a:graphicData>
                  </a:graphic>
                </wp:inline>
              </w:drawing>
            </w:r>
          </w:p>
          <w:p w:rsidR="000A05A3" w:rsidRPr="00496015" w:rsidRDefault="000A05A3" w:rsidP="000A05A3">
            <w:pPr>
              <w:rPr>
                <w:b/>
                <w:color w:val="133B63"/>
                <w:sz w:val="22"/>
                <w:szCs w:val="22"/>
              </w:rPr>
            </w:pPr>
            <w:r w:rsidRPr="00496015">
              <w:rPr>
                <w:b/>
                <w:color w:val="133B63"/>
                <w:sz w:val="22"/>
                <w:szCs w:val="22"/>
              </w:rPr>
              <w:t>Administrative Offices</w:t>
            </w:r>
          </w:p>
          <w:p w:rsidR="000A05A3" w:rsidRPr="00496015" w:rsidRDefault="000A05A3" w:rsidP="000A05A3">
            <w:pPr>
              <w:rPr>
                <w:color w:val="133B63"/>
                <w:sz w:val="22"/>
                <w:szCs w:val="22"/>
              </w:rPr>
            </w:pPr>
            <w:r w:rsidRPr="00496015">
              <w:rPr>
                <w:color w:val="133B63"/>
                <w:sz w:val="22"/>
                <w:szCs w:val="22"/>
              </w:rPr>
              <w:t>2130 Taubman Health Center</w:t>
            </w:r>
          </w:p>
          <w:p w:rsidR="000A05A3" w:rsidRPr="00496015" w:rsidRDefault="000A05A3" w:rsidP="000A05A3">
            <w:pPr>
              <w:rPr>
                <w:color w:val="133B63"/>
                <w:sz w:val="22"/>
                <w:szCs w:val="22"/>
              </w:rPr>
            </w:pPr>
            <w:r w:rsidRPr="00496015">
              <w:rPr>
                <w:color w:val="133B63"/>
                <w:sz w:val="22"/>
                <w:szCs w:val="22"/>
              </w:rPr>
              <w:t>1500 E. Medical Center Drive</w:t>
            </w:r>
          </w:p>
          <w:p w:rsidR="000A05A3" w:rsidRPr="00496015" w:rsidRDefault="000A05A3" w:rsidP="000A05A3">
            <w:pPr>
              <w:rPr>
                <w:color w:val="133B63"/>
                <w:sz w:val="22"/>
                <w:szCs w:val="22"/>
              </w:rPr>
            </w:pPr>
            <w:r w:rsidRPr="00496015">
              <w:rPr>
                <w:color w:val="133B63"/>
                <w:sz w:val="22"/>
                <w:szCs w:val="22"/>
              </w:rPr>
              <w:t>Ann Arbor, MI 48109-5340</w:t>
            </w:r>
          </w:p>
          <w:p w:rsidR="000A05A3" w:rsidRPr="00496015" w:rsidRDefault="000A05A3" w:rsidP="000A05A3">
            <w:pPr>
              <w:rPr>
                <w:color w:val="133B63"/>
                <w:sz w:val="22"/>
                <w:szCs w:val="22"/>
              </w:rPr>
            </w:pPr>
            <w:r w:rsidRPr="00496015">
              <w:rPr>
                <w:color w:val="133B63"/>
                <w:sz w:val="22"/>
                <w:szCs w:val="22"/>
              </w:rPr>
              <w:t>Phone (734) 936-5895</w:t>
            </w:r>
          </w:p>
          <w:p w:rsidR="000A05A3" w:rsidRPr="00496015" w:rsidRDefault="000A05A3" w:rsidP="000A05A3">
            <w:pPr>
              <w:rPr>
                <w:color w:val="133B63"/>
                <w:sz w:val="22"/>
                <w:szCs w:val="22"/>
              </w:rPr>
            </w:pPr>
            <w:r w:rsidRPr="00496015">
              <w:rPr>
                <w:color w:val="133B63"/>
                <w:sz w:val="22"/>
                <w:szCs w:val="22"/>
              </w:rPr>
              <w:t>Fax (734) 763-5354</w:t>
            </w:r>
          </w:p>
          <w:p w:rsidR="000A05A3" w:rsidRPr="00496015" w:rsidRDefault="000A05A3" w:rsidP="000A05A3">
            <w:pPr>
              <w:rPr>
                <w:color w:val="133B63"/>
                <w:sz w:val="22"/>
                <w:szCs w:val="22"/>
              </w:rPr>
            </w:pPr>
          </w:p>
          <w:p w:rsidR="000A05A3" w:rsidRPr="00496015" w:rsidRDefault="000A05A3" w:rsidP="000A05A3">
            <w:pPr>
              <w:rPr>
                <w:b/>
                <w:color w:val="133B63"/>
                <w:sz w:val="22"/>
                <w:szCs w:val="22"/>
              </w:rPr>
            </w:pPr>
            <w:r w:rsidRPr="00496015">
              <w:rPr>
                <w:b/>
                <w:color w:val="133B63"/>
                <w:sz w:val="22"/>
                <w:szCs w:val="22"/>
              </w:rPr>
              <w:t>Chief</w:t>
            </w:r>
          </w:p>
          <w:p w:rsidR="000A05A3" w:rsidRPr="00496015" w:rsidRDefault="000A05A3" w:rsidP="000A05A3">
            <w:pPr>
              <w:rPr>
                <w:color w:val="133B63"/>
                <w:sz w:val="22"/>
                <w:szCs w:val="22"/>
              </w:rPr>
            </w:pPr>
            <w:r w:rsidRPr="00496015">
              <w:rPr>
                <w:color w:val="133B63"/>
                <w:sz w:val="22"/>
                <w:szCs w:val="22"/>
              </w:rPr>
              <w:t>Paul S. Cederna, MD</w:t>
            </w:r>
          </w:p>
          <w:p w:rsidR="000A05A3" w:rsidRPr="00496015" w:rsidRDefault="000A05A3" w:rsidP="000A05A3">
            <w:pPr>
              <w:rPr>
                <w:b/>
                <w:color w:val="133B63"/>
                <w:sz w:val="22"/>
                <w:szCs w:val="22"/>
              </w:rPr>
            </w:pPr>
          </w:p>
          <w:p w:rsidR="000A05A3" w:rsidRPr="00496015" w:rsidRDefault="000A05A3" w:rsidP="000A05A3">
            <w:pPr>
              <w:rPr>
                <w:b/>
                <w:color w:val="133B63"/>
                <w:sz w:val="22"/>
                <w:szCs w:val="22"/>
              </w:rPr>
            </w:pPr>
            <w:r w:rsidRPr="00496015">
              <w:rPr>
                <w:b/>
                <w:color w:val="133B63"/>
                <w:sz w:val="22"/>
                <w:szCs w:val="22"/>
              </w:rPr>
              <w:t>Section Administrator</w:t>
            </w:r>
          </w:p>
          <w:p w:rsidR="000A05A3" w:rsidRPr="00496015" w:rsidRDefault="000A05A3" w:rsidP="000A05A3">
            <w:pPr>
              <w:rPr>
                <w:color w:val="133B63"/>
                <w:sz w:val="22"/>
                <w:szCs w:val="22"/>
              </w:rPr>
            </w:pPr>
            <w:r w:rsidRPr="00496015">
              <w:rPr>
                <w:color w:val="133B63"/>
                <w:sz w:val="22"/>
                <w:szCs w:val="22"/>
              </w:rPr>
              <w:t>Nadine Lewis, MHSA</w:t>
            </w:r>
          </w:p>
          <w:p w:rsidR="000A05A3" w:rsidRPr="00496015" w:rsidRDefault="000A05A3" w:rsidP="000A05A3">
            <w:pPr>
              <w:rPr>
                <w:b/>
                <w:color w:val="133B63"/>
                <w:sz w:val="22"/>
                <w:szCs w:val="22"/>
              </w:rPr>
            </w:pPr>
          </w:p>
          <w:p w:rsidR="000A05A3" w:rsidRPr="00496015" w:rsidRDefault="000A05A3" w:rsidP="000A05A3">
            <w:pPr>
              <w:rPr>
                <w:b/>
                <w:color w:val="133B63"/>
                <w:sz w:val="22"/>
                <w:szCs w:val="22"/>
              </w:rPr>
            </w:pPr>
            <w:r w:rsidRPr="00496015">
              <w:rPr>
                <w:b/>
                <w:color w:val="133B63"/>
                <w:sz w:val="22"/>
                <w:szCs w:val="22"/>
              </w:rPr>
              <w:t>Adult Appointments:</w:t>
            </w:r>
          </w:p>
          <w:p w:rsidR="000A05A3" w:rsidRPr="00496015" w:rsidRDefault="000A05A3" w:rsidP="000A05A3">
            <w:pPr>
              <w:rPr>
                <w:color w:val="133B63"/>
                <w:sz w:val="22"/>
                <w:szCs w:val="22"/>
              </w:rPr>
            </w:pPr>
            <w:r w:rsidRPr="00496015">
              <w:rPr>
                <w:color w:val="133B63"/>
                <w:sz w:val="22"/>
                <w:szCs w:val="22"/>
              </w:rPr>
              <w:t>Phone (734) 998-6022</w:t>
            </w:r>
          </w:p>
          <w:p w:rsidR="000A05A3" w:rsidRPr="00496015" w:rsidRDefault="000A05A3" w:rsidP="000A05A3">
            <w:pPr>
              <w:rPr>
                <w:color w:val="133B63"/>
                <w:sz w:val="22"/>
                <w:szCs w:val="22"/>
              </w:rPr>
            </w:pPr>
            <w:r w:rsidRPr="00496015">
              <w:rPr>
                <w:color w:val="133B63"/>
                <w:sz w:val="22"/>
                <w:szCs w:val="22"/>
              </w:rPr>
              <w:t>Fax (734) 998-6696</w:t>
            </w:r>
          </w:p>
          <w:p w:rsidR="000A05A3" w:rsidRPr="00496015" w:rsidRDefault="000A05A3" w:rsidP="000A05A3">
            <w:pPr>
              <w:rPr>
                <w:color w:val="133B63"/>
                <w:sz w:val="22"/>
                <w:szCs w:val="22"/>
              </w:rPr>
            </w:pPr>
          </w:p>
          <w:p w:rsidR="000A05A3" w:rsidRPr="00496015" w:rsidRDefault="000A05A3" w:rsidP="000A05A3">
            <w:pPr>
              <w:rPr>
                <w:b/>
                <w:color w:val="133B63"/>
                <w:sz w:val="22"/>
                <w:szCs w:val="22"/>
              </w:rPr>
            </w:pPr>
            <w:r w:rsidRPr="00496015">
              <w:rPr>
                <w:b/>
                <w:color w:val="133B63"/>
                <w:sz w:val="22"/>
                <w:szCs w:val="22"/>
              </w:rPr>
              <w:t xml:space="preserve">Pediatric </w:t>
            </w:r>
            <w:r w:rsidR="004D733A" w:rsidRPr="00496015">
              <w:rPr>
                <w:b/>
                <w:color w:val="133B63"/>
                <w:sz w:val="22"/>
                <w:szCs w:val="22"/>
              </w:rPr>
              <w:t xml:space="preserve">and Craniofacial </w:t>
            </w:r>
            <w:r w:rsidRPr="00496015">
              <w:rPr>
                <w:b/>
                <w:color w:val="133B63"/>
                <w:sz w:val="22"/>
                <w:szCs w:val="22"/>
              </w:rPr>
              <w:t>Appointments:</w:t>
            </w:r>
          </w:p>
          <w:p w:rsidR="000A05A3" w:rsidRPr="00496015" w:rsidRDefault="000A05A3" w:rsidP="000A05A3">
            <w:pPr>
              <w:rPr>
                <w:color w:val="133B63"/>
                <w:sz w:val="22"/>
                <w:szCs w:val="22"/>
              </w:rPr>
            </w:pPr>
            <w:r w:rsidRPr="00496015">
              <w:rPr>
                <w:color w:val="133B63"/>
                <w:sz w:val="22"/>
                <w:szCs w:val="22"/>
              </w:rPr>
              <w:t>Phone (734) 763-8063</w:t>
            </w:r>
          </w:p>
          <w:p w:rsidR="000A05A3" w:rsidRPr="00496015" w:rsidRDefault="000A05A3" w:rsidP="000A05A3">
            <w:pPr>
              <w:rPr>
                <w:color w:val="133B63"/>
                <w:sz w:val="22"/>
                <w:szCs w:val="22"/>
              </w:rPr>
            </w:pPr>
            <w:r w:rsidRPr="00496015">
              <w:rPr>
                <w:color w:val="133B63"/>
                <w:sz w:val="22"/>
                <w:szCs w:val="22"/>
              </w:rPr>
              <w:t>Fax (734) 232-6973</w:t>
            </w:r>
          </w:p>
          <w:p w:rsidR="000A05A3" w:rsidRPr="00496015" w:rsidRDefault="000A05A3" w:rsidP="000A05A3">
            <w:pPr>
              <w:rPr>
                <w:b/>
                <w:color w:val="133B63"/>
                <w:sz w:val="22"/>
                <w:szCs w:val="22"/>
              </w:rPr>
            </w:pPr>
          </w:p>
          <w:p w:rsidR="009F4E5F" w:rsidRPr="00496015" w:rsidRDefault="00DF3367" w:rsidP="009F4E5F">
            <w:pPr>
              <w:rPr>
                <w:b/>
                <w:color w:val="133B63"/>
                <w:sz w:val="22"/>
                <w:szCs w:val="22"/>
              </w:rPr>
            </w:pPr>
            <w:r w:rsidRPr="00496015">
              <w:rPr>
                <w:b/>
                <w:color w:val="133B63"/>
                <w:sz w:val="22"/>
                <w:szCs w:val="22"/>
              </w:rPr>
              <w:t>Plastic Surgeons</w:t>
            </w:r>
          </w:p>
          <w:p w:rsidR="009F4E5F" w:rsidRPr="00496015" w:rsidRDefault="009F4E5F" w:rsidP="009F4E5F">
            <w:pPr>
              <w:rPr>
                <w:color w:val="133B63"/>
                <w:sz w:val="22"/>
                <w:szCs w:val="22"/>
              </w:rPr>
            </w:pPr>
            <w:r w:rsidRPr="00496015">
              <w:rPr>
                <w:color w:val="133B63"/>
                <w:sz w:val="22"/>
                <w:szCs w:val="22"/>
              </w:rPr>
              <w:t xml:space="preserve">David </w:t>
            </w:r>
            <w:r w:rsidR="00AC56C8" w:rsidRPr="00496015">
              <w:rPr>
                <w:color w:val="133B63"/>
                <w:sz w:val="22"/>
                <w:szCs w:val="22"/>
              </w:rPr>
              <w:t xml:space="preserve">L. </w:t>
            </w:r>
            <w:r w:rsidRPr="00496015">
              <w:rPr>
                <w:color w:val="133B63"/>
                <w:sz w:val="22"/>
                <w:szCs w:val="22"/>
              </w:rPr>
              <w:t>Brown, MD</w:t>
            </w:r>
          </w:p>
          <w:p w:rsidR="00DF3367" w:rsidRPr="00496015" w:rsidRDefault="00DF3367" w:rsidP="00DF3367">
            <w:pPr>
              <w:rPr>
                <w:color w:val="133B63"/>
                <w:sz w:val="22"/>
                <w:szCs w:val="22"/>
              </w:rPr>
            </w:pPr>
            <w:r w:rsidRPr="00496015">
              <w:rPr>
                <w:color w:val="133B63"/>
                <w:sz w:val="22"/>
                <w:szCs w:val="22"/>
              </w:rPr>
              <w:t>Steven R. Buchman, MD</w:t>
            </w:r>
          </w:p>
          <w:p w:rsidR="00445F4D" w:rsidRPr="00496015" w:rsidRDefault="00445F4D" w:rsidP="00445F4D">
            <w:pPr>
              <w:rPr>
                <w:color w:val="133B63"/>
                <w:sz w:val="22"/>
                <w:szCs w:val="22"/>
              </w:rPr>
            </w:pPr>
            <w:r w:rsidRPr="00496015">
              <w:rPr>
                <w:color w:val="133B63"/>
                <w:sz w:val="22"/>
                <w:szCs w:val="22"/>
              </w:rPr>
              <w:t>Paul S. Cederna, MD</w:t>
            </w:r>
          </w:p>
          <w:p w:rsidR="00DF3367" w:rsidRPr="00496015" w:rsidRDefault="00DF3367" w:rsidP="00DF3367">
            <w:pPr>
              <w:rPr>
                <w:color w:val="133B63"/>
                <w:sz w:val="22"/>
                <w:szCs w:val="22"/>
              </w:rPr>
            </w:pPr>
            <w:r w:rsidRPr="00496015">
              <w:rPr>
                <w:color w:val="133B63"/>
                <w:sz w:val="22"/>
                <w:szCs w:val="22"/>
              </w:rPr>
              <w:t>Kevin C. Chung, MD, MS</w:t>
            </w:r>
          </w:p>
          <w:p w:rsidR="00DF3367" w:rsidRPr="00496015" w:rsidRDefault="00DF3367" w:rsidP="00DF3367">
            <w:pPr>
              <w:rPr>
                <w:color w:val="133B63"/>
                <w:sz w:val="22"/>
                <w:szCs w:val="22"/>
              </w:rPr>
            </w:pPr>
            <w:proofErr w:type="gramStart"/>
            <w:r w:rsidRPr="00496015">
              <w:rPr>
                <w:color w:val="133B63"/>
                <w:sz w:val="22"/>
                <w:szCs w:val="22"/>
              </w:rPr>
              <w:t>Robert  H.</w:t>
            </w:r>
            <w:proofErr w:type="gramEnd"/>
            <w:r w:rsidRPr="00496015">
              <w:rPr>
                <w:color w:val="133B63"/>
                <w:sz w:val="22"/>
                <w:szCs w:val="22"/>
              </w:rPr>
              <w:t xml:space="preserve"> Gilman, MD, DMD</w:t>
            </w:r>
          </w:p>
          <w:p w:rsidR="00DF3367" w:rsidRPr="00496015" w:rsidRDefault="00DF3367" w:rsidP="00DF3367">
            <w:pPr>
              <w:rPr>
                <w:color w:val="133B63"/>
                <w:sz w:val="22"/>
                <w:szCs w:val="22"/>
              </w:rPr>
            </w:pPr>
            <w:r w:rsidRPr="00496015">
              <w:rPr>
                <w:color w:val="133B63"/>
                <w:sz w:val="22"/>
                <w:szCs w:val="22"/>
              </w:rPr>
              <w:t>Steven C. Haase, MD</w:t>
            </w:r>
          </w:p>
          <w:p w:rsidR="00DF3367" w:rsidRPr="00496015" w:rsidRDefault="00DF3367" w:rsidP="00DF3367">
            <w:pPr>
              <w:rPr>
                <w:color w:val="133B63"/>
                <w:sz w:val="22"/>
                <w:szCs w:val="22"/>
              </w:rPr>
            </w:pPr>
            <w:r w:rsidRPr="00496015">
              <w:rPr>
                <w:color w:val="133B63"/>
                <w:sz w:val="22"/>
                <w:szCs w:val="22"/>
              </w:rPr>
              <w:t>Steven J. Kasten, MD, MHPE</w:t>
            </w:r>
          </w:p>
          <w:p w:rsidR="009F4E5F" w:rsidRPr="00496015" w:rsidRDefault="009F4E5F" w:rsidP="009F4E5F">
            <w:pPr>
              <w:rPr>
                <w:color w:val="133B63"/>
                <w:sz w:val="22"/>
                <w:szCs w:val="22"/>
              </w:rPr>
            </w:pPr>
            <w:r w:rsidRPr="00496015">
              <w:rPr>
                <w:color w:val="133B63"/>
                <w:sz w:val="22"/>
                <w:szCs w:val="22"/>
              </w:rPr>
              <w:t>Jeffrey H. Kozlow, MD, MS</w:t>
            </w:r>
          </w:p>
          <w:p w:rsidR="00CD1EE7" w:rsidRPr="00496015" w:rsidRDefault="00CD1EE7" w:rsidP="009F4E5F">
            <w:pPr>
              <w:rPr>
                <w:color w:val="133B63"/>
                <w:sz w:val="22"/>
                <w:szCs w:val="22"/>
              </w:rPr>
            </w:pPr>
            <w:r w:rsidRPr="00496015">
              <w:rPr>
                <w:color w:val="133B63"/>
                <w:sz w:val="22"/>
                <w:szCs w:val="22"/>
              </w:rPr>
              <w:t>Theodore Kung, MD</w:t>
            </w:r>
          </w:p>
          <w:p w:rsidR="009F4E5F" w:rsidRPr="00496015" w:rsidRDefault="009F4E5F" w:rsidP="009F4E5F">
            <w:pPr>
              <w:rPr>
                <w:color w:val="133B63"/>
                <w:sz w:val="22"/>
                <w:szCs w:val="22"/>
              </w:rPr>
            </w:pPr>
            <w:r w:rsidRPr="00496015">
              <w:rPr>
                <w:color w:val="133B63"/>
                <w:sz w:val="22"/>
                <w:szCs w:val="22"/>
              </w:rPr>
              <w:t>William M. Kuzon, MD, PhD</w:t>
            </w:r>
          </w:p>
          <w:p w:rsidR="00CD1167" w:rsidRPr="00496015" w:rsidRDefault="00CD1167" w:rsidP="009F4E5F">
            <w:pPr>
              <w:rPr>
                <w:color w:val="133B63"/>
                <w:sz w:val="22"/>
                <w:szCs w:val="22"/>
              </w:rPr>
            </w:pPr>
            <w:r w:rsidRPr="00496015">
              <w:rPr>
                <w:color w:val="133B63"/>
                <w:sz w:val="22"/>
                <w:szCs w:val="22"/>
              </w:rPr>
              <w:t>Benjamin Levi, MD</w:t>
            </w:r>
          </w:p>
          <w:p w:rsidR="009F4E5F" w:rsidRPr="00496015" w:rsidRDefault="009F4E5F" w:rsidP="009F4E5F">
            <w:pPr>
              <w:rPr>
                <w:color w:val="133B63"/>
                <w:sz w:val="22"/>
                <w:szCs w:val="22"/>
              </w:rPr>
            </w:pPr>
            <w:r w:rsidRPr="00496015">
              <w:rPr>
                <w:color w:val="133B63"/>
                <w:sz w:val="22"/>
                <w:szCs w:val="22"/>
              </w:rPr>
              <w:t>Adeyiza O. Momoh, MD</w:t>
            </w:r>
          </w:p>
          <w:p w:rsidR="009F6191" w:rsidRPr="00496015" w:rsidRDefault="00E00628" w:rsidP="009F4E5F">
            <w:pPr>
              <w:rPr>
                <w:color w:val="133B63"/>
                <w:sz w:val="22"/>
                <w:szCs w:val="22"/>
              </w:rPr>
            </w:pPr>
            <w:r w:rsidRPr="00496015">
              <w:rPr>
                <w:color w:val="133B63"/>
                <w:sz w:val="22"/>
                <w:szCs w:val="22"/>
              </w:rPr>
              <w:t>Erik</w:t>
            </w:r>
            <w:r w:rsidR="009F6191" w:rsidRPr="00496015">
              <w:rPr>
                <w:color w:val="133B63"/>
                <w:sz w:val="22"/>
                <w:szCs w:val="22"/>
              </w:rPr>
              <w:t xml:space="preserve">a </w:t>
            </w:r>
            <w:r w:rsidRPr="00496015">
              <w:rPr>
                <w:color w:val="133B63"/>
                <w:sz w:val="22"/>
                <w:szCs w:val="22"/>
              </w:rPr>
              <w:t>D</w:t>
            </w:r>
            <w:r w:rsidR="000204F4" w:rsidRPr="00496015">
              <w:rPr>
                <w:color w:val="133B63"/>
                <w:sz w:val="22"/>
                <w:szCs w:val="22"/>
              </w:rPr>
              <w:t>.</w:t>
            </w:r>
            <w:r w:rsidRPr="00496015">
              <w:rPr>
                <w:color w:val="133B63"/>
                <w:sz w:val="22"/>
                <w:szCs w:val="22"/>
              </w:rPr>
              <w:t xml:space="preserve"> </w:t>
            </w:r>
            <w:r w:rsidR="009F6191" w:rsidRPr="00496015">
              <w:rPr>
                <w:color w:val="133B63"/>
                <w:sz w:val="22"/>
                <w:szCs w:val="22"/>
              </w:rPr>
              <w:t>Sears, MD</w:t>
            </w:r>
            <w:r w:rsidRPr="00496015">
              <w:rPr>
                <w:color w:val="133B63"/>
                <w:sz w:val="22"/>
                <w:szCs w:val="22"/>
              </w:rPr>
              <w:t>, MS</w:t>
            </w:r>
          </w:p>
          <w:p w:rsidR="00665AD5" w:rsidRPr="00496015" w:rsidRDefault="00665AD5" w:rsidP="00665AD5">
            <w:pPr>
              <w:rPr>
                <w:color w:val="133B63"/>
                <w:sz w:val="22"/>
                <w:szCs w:val="22"/>
              </w:rPr>
            </w:pPr>
            <w:r w:rsidRPr="00496015">
              <w:rPr>
                <w:color w:val="133B63"/>
                <w:sz w:val="22"/>
                <w:szCs w:val="22"/>
              </w:rPr>
              <w:t>Christian J. Vercler, MD, MA</w:t>
            </w:r>
          </w:p>
          <w:p w:rsidR="009F4E5F" w:rsidRPr="00496015" w:rsidRDefault="00AC56C8" w:rsidP="009F4E5F">
            <w:pPr>
              <w:rPr>
                <w:color w:val="133B63"/>
                <w:sz w:val="22"/>
                <w:szCs w:val="22"/>
              </w:rPr>
            </w:pPr>
            <w:r w:rsidRPr="00496015">
              <w:rPr>
                <w:color w:val="133B63"/>
                <w:sz w:val="22"/>
                <w:szCs w:val="22"/>
              </w:rPr>
              <w:t>Jennifer F.</w:t>
            </w:r>
            <w:r w:rsidR="009F4E5F" w:rsidRPr="00496015">
              <w:rPr>
                <w:color w:val="133B63"/>
                <w:sz w:val="22"/>
                <w:szCs w:val="22"/>
              </w:rPr>
              <w:t xml:space="preserve"> Waljee, MD, MPH, MS</w:t>
            </w:r>
          </w:p>
          <w:p w:rsidR="00DF3367" w:rsidRPr="00496015" w:rsidRDefault="00DF3367" w:rsidP="009F4E5F">
            <w:pPr>
              <w:rPr>
                <w:color w:val="133B63"/>
                <w:sz w:val="22"/>
                <w:szCs w:val="22"/>
              </w:rPr>
            </w:pPr>
            <w:r w:rsidRPr="00496015">
              <w:rPr>
                <w:color w:val="133B63"/>
                <w:sz w:val="22"/>
                <w:szCs w:val="22"/>
              </w:rPr>
              <w:t>Edwin G. Wilkins, MD, MS</w:t>
            </w:r>
          </w:p>
          <w:p w:rsidR="009F4E5F" w:rsidRPr="00496015" w:rsidRDefault="009F4E5F" w:rsidP="009F4E5F">
            <w:pPr>
              <w:rPr>
                <w:b/>
                <w:color w:val="133B63"/>
                <w:sz w:val="22"/>
                <w:szCs w:val="22"/>
              </w:rPr>
            </w:pPr>
          </w:p>
          <w:p w:rsidR="009F4E5F" w:rsidRPr="00496015" w:rsidRDefault="009F4E5F" w:rsidP="009F4E5F">
            <w:pPr>
              <w:rPr>
                <w:b/>
                <w:color w:val="133B63"/>
                <w:sz w:val="22"/>
                <w:szCs w:val="22"/>
              </w:rPr>
            </w:pPr>
            <w:r w:rsidRPr="00496015">
              <w:rPr>
                <w:b/>
                <w:color w:val="133B63"/>
                <w:sz w:val="22"/>
                <w:szCs w:val="22"/>
              </w:rPr>
              <w:t>Research</w:t>
            </w:r>
            <w:r w:rsidR="00DF3367" w:rsidRPr="00496015">
              <w:rPr>
                <w:b/>
                <w:color w:val="133B63"/>
                <w:sz w:val="22"/>
                <w:szCs w:val="22"/>
              </w:rPr>
              <w:t xml:space="preserve"> Faculty</w:t>
            </w:r>
          </w:p>
          <w:p w:rsidR="009F4E5F" w:rsidRPr="00496015" w:rsidRDefault="009F4E5F" w:rsidP="009F4E5F">
            <w:pPr>
              <w:rPr>
                <w:color w:val="133B63"/>
                <w:sz w:val="22"/>
                <w:szCs w:val="22"/>
              </w:rPr>
            </w:pPr>
            <w:r w:rsidRPr="00496015">
              <w:rPr>
                <w:color w:val="133B63"/>
                <w:sz w:val="22"/>
                <w:szCs w:val="22"/>
              </w:rPr>
              <w:t>Dennis R. Claflin, PhD</w:t>
            </w:r>
          </w:p>
          <w:p w:rsidR="009F4E5F" w:rsidRPr="00496015" w:rsidRDefault="00CD243E" w:rsidP="009F4E5F">
            <w:pPr>
              <w:rPr>
                <w:color w:val="133B63"/>
                <w:sz w:val="22"/>
                <w:szCs w:val="22"/>
              </w:rPr>
            </w:pPr>
            <w:r w:rsidRPr="00496015">
              <w:rPr>
                <w:color w:val="133B63"/>
                <w:sz w:val="22"/>
                <w:szCs w:val="22"/>
              </w:rPr>
              <w:t>Stephen W</w:t>
            </w:r>
            <w:r w:rsidR="000204F4" w:rsidRPr="00496015">
              <w:rPr>
                <w:color w:val="133B63"/>
                <w:sz w:val="22"/>
                <w:szCs w:val="22"/>
              </w:rPr>
              <w:t>.</w:t>
            </w:r>
            <w:r w:rsidRPr="00496015">
              <w:rPr>
                <w:color w:val="133B63"/>
                <w:sz w:val="22"/>
                <w:szCs w:val="22"/>
              </w:rPr>
              <w:t>P</w:t>
            </w:r>
            <w:r w:rsidR="000204F4" w:rsidRPr="00496015">
              <w:rPr>
                <w:color w:val="133B63"/>
                <w:sz w:val="22"/>
                <w:szCs w:val="22"/>
              </w:rPr>
              <w:t>.</w:t>
            </w:r>
            <w:r w:rsidRPr="00496015">
              <w:rPr>
                <w:color w:val="133B63"/>
                <w:sz w:val="22"/>
                <w:szCs w:val="22"/>
              </w:rPr>
              <w:t xml:space="preserve"> Kemp</w:t>
            </w:r>
            <w:r w:rsidR="009F4E5F" w:rsidRPr="00496015">
              <w:rPr>
                <w:color w:val="133B63"/>
                <w:sz w:val="22"/>
                <w:szCs w:val="22"/>
              </w:rPr>
              <w:t>, PhD</w:t>
            </w:r>
          </w:p>
          <w:p w:rsidR="00CF7050" w:rsidRPr="00496015" w:rsidRDefault="00CF7050" w:rsidP="009F4E5F">
            <w:pPr>
              <w:rPr>
                <w:color w:val="133B63"/>
                <w:sz w:val="22"/>
                <w:szCs w:val="22"/>
              </w:rPr>
            </w:pPr>
            <w:r w:rsidRPr="00496015">
              <w:rPr>
                <w:color w:val="133B63"/>
                <w:sz w:val="22"/>
                <w:szCs w:val="22"/>
              </w:rPr>
              <w:t>Shuli Li, PhD</w:t>
            </w:r>
          </w:p>
          <w:p w:rsidR="00CF7050" w:rsidRPr="00496015" w:rsidRDefault="00CF7050" w:rsidP="009F4E5F">
            <w:pPr>
              <w:rPr>
                <w:color w:val="133B63"/>
                <w:sz w:val="22"/>
                <w:szCs w:val="22"/>
              </w:rPr>
            </w:pPr>
            <w:r w:rsidRPr="00496015">
              <w:rPr>
                <w:color w:val="133B63"/>
                <w:sz w:val="22"/>
                <w:szCs w:val="22"/>
              </w:rPr>
              <w:t>Elham Mahmoudi, PhD</w:t>
            </w:r>
          </w:p>
          <w:p w:rsidR="009F4E5F" w:rsidRPr="00496015" w:rsidRDefault="009F4E5F" w:rsidP="009F4E5F">
            <w:pPr>
              <w:rPr>
                <w:b/>
                <w:color w:val="133B63"/>
                <w:sz w:val="22"/>
                <w:szCs w:val="22"/>
              </w:rPr>
            </w:pPr>
          </w:p>
          <w:p w:rsidR="009F4E5F" w:rsidRPr="00496015" w:rsidRDefault="009F4E5F" w:rsidP="009F4E5F">
            <w:pPr>
              <w:rPr>
                <w:b/>
                <w:color w:val="133B63"/>
                <w:sz w:val="22"/>
                <w:szCs w:val="22"/>
              </w:rPr>
            </w:pPr>
            <w:r w:rsidRPr="00496015">
              <w:rPr>
                <w:b/>
                <w:color w:val="133B63"/>
                <w:sz w:val="22"/>
                <w:szCs w:val="22"/>
              </w:rPr>
              <w:t>Emeritus</w:t>
            </w:r>
            <w:r w:rsidR="00DF3367" w:rsidRPr="00496015">
              <w:rPr>
                <w:b/>
                <w:color w:val="133B63"/>
                <w:sz w:val="22"/>
                <w:szCs w:val="22"/>
              </w:rPr>
              <w:t xml:space="preserve"> Faculty</w:t>
            </w:r>
          </w:p>
          <w:p w:rsidR="009F4E5F" w:rsidRPr="00496015" w:rsidRDefault="009F4E5F" w:rsidP="009F4E5F">
            <w:pPr>
              <w:rPr>
                <w:color w:val="133B63"/>
                <w:sz w:val="22"/>
                <w:szCs w:val="22"/>
              </w:rPr>
            </w:pPr>
            <w:r w:rsidRPr="00496015">
              <w:rPr>
                <w:color w:val="133B63"/>
                <w:sz w:val="22"/>
                <w:szCs w:val="22"/>
              </w:rPr>
              <w:t>Cynthia L. Marcelo, PhD</w:t>
            </w:r>
          </w:p>
          <w:p w:rsidR="009F4E5F" w:rsidRPr="00496015" w:rsidRDefault="00CF7050" w:rsidP="009F4E5F">
            <w:pPr>
              <w:rPr>
                <w:color w:val="133B63"/>
                <w:sz w:val="22"/>
                <w:szCs w:val="22"/>
              </w:rPr>
            </w:pPr>
            <w:r w:rsidRPr="00496015">
              <w:rPr>
                <w:color w:val="133B63"/>
                <w:sz w:val="22"/>
                <w:szCs w:val="22"/>
              </w:rPr>
              <w:t>M.</w:t>
            </w:r>
            <w:r w:rsidR="009F4E5F" w:rsidRPr="00496015">
              <w:rPr>
                <w:color w:val="133B63"/>
                <w:sz w:val="22"/>
                <w:szCs w:val="22"/>
              </w:rPr>
              <w:t xml:space="preserve"> Haskell Newman, MD</w:t>
            </w:r>
          </w:p>
          <w:p w:rsidR="00DF3367" w:rsidRPr="00496015" w:rsidRDefault="00DF3367" w:rsidP="00DF3367">
            <w:pPr>
              <w:rPr>
                <w:color w:val="133B63"/>
                <w:sz w:val="22"/>
                <w:szCs w:val="22"/>
              </w:rPr>
            </w:pPr>
            <w:r w:rsidRPr="00496015">
              <w:rPr>
                <w:color w:val="133B63"/>
                <w:sz w:val="22"/>
                <w:szCs w:val="22"/>
              </w:rPr>
              <w:t>Riley S. Rees, MD</w:t>
            </w:r>
          </w:p>
          <w:p w:rsidR="00CD243E" w:rsidRPr="00496015" w:rsidRDefault="00CD243E" w:rsidP="00CD243E">
            <w:pPr>
              <w:rPr>
                <w:color w:val="133B63"/>
                <w:sz w:val="22"/>
                <w:szCs w:val="22"/>
              </w:rPr>
            </w:pPr>
            <w:r w:rsidRPr="00496015">
              <w:rPr>
                <w:color w:val="133B63"/>
                <w:sz w:val="22"/>
                <w:szCs w:val="22"/>
              </w:rPr>
              <w:t xml:space="preserve">Melanie G. Urbanchek, </w:t>
            </w:r>
            <w:r w:rsidR="00E00628" w:rsidRPr="00496015">
              <w:rPr>
                <w:color w:val="133B63"/>
                <w:sz w:val="22"/>
                <w:szCs w:val="22"/>
              </w:rPr>
              <w:t xml:space="preserve">MS, </w:t>
            </w:r>
            <w:r w:rsidRPr="00496015">
              <w:rPr>
                <w:color w:val="133B63"/>
                <w:sz w:val="22"/>
                <w:szCs w:val="22"/>
              </w:rPr>
              <w:t>PhD</w:t>
            </w:r>
          </w:p>
          <w:p w:rsidR="0018064B" w:rsidRPr="00496015" w:rsidRDefault="0018064B" w:rsidP="0018064B">
            <w:pPr>
              <w:rPr>
                <w:color w:val="133B63"/>
                <w:sz w:val="22"/>
                <w:szCs w:val="22"/>
              </w:rPr>
            </w:pPr>
          </w:p>
          <w:p w:rsidR="0018064B" w:rsidRPr="00496015" w:rsidRDefault="0018064B" w:rsidP="0018064B">
            <w:pPr>
              <w:rPr>
                <w:b/>
                <w:color w:val="133B63"/>
                <w:sz w:val="22"/>
                <w:szCs w:val="22"/>
              </w:rPr>
            </w:pPr>
            <w:r w:rsidRPr="00496015">
              <w:rPr>
                <w:b/>
                <w:color w:val="133B63"/>
                <w:sz w:val="22"/>
                <w:szCs w:val="22"/>
              </w:rPr>
              <w:t>Website:</w:t>
            </w:r>
          </w:p>
          <w:p w:rsidR="0018064B" w:rsidRPr="00496015" w:rsidRDefault="00113630" w:rsidP="0018064B">
            <w:pPr>
              <w:rPr>
                <w:color w:val="1F497D" w:themeColor="text2"/>
                <w:sz w:val="22"/>
                <w:szCs w:val="22"/>
              </w:rPr>
            </w:pPr>
            <w:hyperlink r:id="rId6" w:history="1">
              <w:r w:rsidR="0018064B" w:rsidRPr="00496015">
                <w:rPr>
                  <w:rStyle w:val="Hyperlink"/>
                  <w:color w:val="1F497D" w:themeColor="text2"/>
                  <w:sz w:val="22"/>
                  <w:szCs w:val="22"/>
                </w:rPr>
                <w:t>www.uofmplasticsurgery.com</w:t>
              </w:r>
            </w:hyperlink>
          </w:p>
          <w:p w:rsidR="0018064B" w:rsidRPr="00496015" w:rsidRDefault="0018064B" w:rsidP="00DF3367">
            <w:pPr>
              <w:rPr>
                <w:color w:val="133B63"/>
                <w:sz w:val="22"/>
                <w:szCs w:val="22"/>
              </w:rPr>
            </w:pPr>
          </w:p>
          <w:p w:rsidR="0018064B" w:rsidRPr="00496015" w:rsidRDefault="0018064B" w:rsidP="00DF3367">
            <w:pPr>
              <w:rPr>
                <w:color w:val="133B63"/>
                <w:sz w:val="22"/>
                <w:szCs w:val="22"/>
              </w:rPr>
            </w:pPr>
          </w:p>
          <w:p w:rsidR="0018064B" w:rsidRPr="00496015" w:rsidRDefault="0018064B" w:rsidP="00DF3367">
            <w:pPr>
              <w:rPr>
                <w:color w:val="133B63"/>
                <w:sz w:val="22"/>
                <w:szCs w:val="22"/>
              </w:rPr>
            </w:pPr>
          </w:p>
          <w:p w:rsidR="00C61DA0" w:rsidRPr="00496015" w:rsidRDefault="00C61DA0" w:rsidP="00C61DA0">
            <w:pPr>
              <w:ind w:right="2700"/>
              <w:rPr>
                <w:sz w:val="22"/>
                <w:szCs w:val="22"/>
              </w:rPr>
            </w:pPr>
          </w:p>
        </w:tc>
      </w:tr>
      <w:tr w:rsidR="00BD529E" w:rsidRPr="00496015" w:rsidTr="004D733A">
        <w:trPr>
          <w:trHeight w:val="12351"/>
        </w:trPr>
        <w:tc>
          <w:tcPr>
            <w:tcW w:w="3258" w:type="dxa"/>
            <w:shd w:val="clear" w:color="auto" w:fill="auto"/>
          </w:tcPr>
          <w:p w:rsidR="00BD529E" w:rsidRPr="00496015" w:rsidRDefault="003B2D54" w:rsidP="00DF3367">
            <w:pPr>
              <w:ind w:right="2700"/>
              <w:rPr>
                <w:noProof/>
                <w:sz w:val="22"/>
                <w:szCs w:val="22"/>
              </w:rPr>
            </w:pPr>
            <w:r w:rsidRPr="00496015">
              <w:rPr>
                <w:noProof/>
                <w:sz w:val="22"/>
                <w:szCs w:val="22"/>
              </w:rPr>
              <w:t>K.</w:t>
            </w:r>
          </w:p>
        </w:tc>
      </w:tr>
      <w:tr w:rsidR="00CB1612" w:rsidRPr="00496015" w:rsidTr="004D733A">
        <w:trPr>
          <w:trHeight w:val="12351"/>
        </w:trPr>
        <w:tc>
          <w:tcPr>
            <w:tcW w:w="3258" w:type="dxa"/>
            <w:shd w:val="clear" w:color="auto" w:fill="auto"/>
          </w:tcPr>
          <w:p w:rsidR="00CB1612" w:rsidRPr="00496015" w:rsidRDefault="00CB1612" w:rsidP="00DF3367">
            <w:pPr>
              <w:ind w:right="2700"/>
              <w:rPr>
                <w:noProof/>
                <w:sz w:val="22"/>
                <w:szCs w:val="22"/>
              </w:rPr>
            </w:pPr>
          </w:p>
        </w:tc>
      </w:tr>
    </w:tbl>
    <w:p w:rsidR="00491C3F" w:rsidRPr="00496015" w:rsidRDefault="00491C3F" w:rsidP="0072337A">
      <w:pPr>
        <w:rPr>
          <w:sz w:val="22"/>
          <w:szCs w:val="22"/>
        </w:rPr>
      </w:pPr>
    </w:p>
    <w:p w:rsidR="00672BF8" w:rsidRPr="00496015" w:rsidRDefault="003D4925" w:rsidP="00CD051A">
      <w:pPr>
        <w:rPr>
          <w:b/>
          <w:sz w:val="22"/>
          <w:szCs w:val="22"/>
        </w:rPr>
      </w:pPr>
      <w:r w:rsidRPr="00496015">
        <w:rPr>
          <w:b/>
          <w:sz w:val="22"/>
          <w:szCs w:val="22"/>
        </w:rPr>
        <w:t>November 21</w:t>
      </w:r>
      <w:r w:rsidR="00CD051A" w:rsidRPr="00496015">
        <w:rPr>
          <w:b/>
          <w:sz w:val="22"/>
          <w:szCs w:val="22"/>
        </w:rPr>
        <w:t>, 2019</w:t>
      </w:r>
      <w:r w:rsidR="00672BF8" w:rsidRPr="00496015">
        <w:rPr>
          <w:sz w:val="22"/>
          <w:szCs w:val="22"/>
        </w:rPr>
        <w:br/>
      </w:r>
      <w:r w:rsidR="00672BF8" w:rsidRPr="00496015">
        <w:rPr>
          <w:sz w:val="22"/>
          <w:szCs w:val="22"/>
        </w:rPr>
        <w:br/>
      </w:r>
      <w:r w:rsidR="00CD051A" w:rsidRPr="00496015">
        <w:rPr>
          <w:b/>
          <w:sz w:val="22"/>
          <w:szCs w:val="22"/>
        </w:rPr>
        <w:t xml:space="preserve">Kyle </w:t>
      </w:r>
      <w:proofErr w:type="spellStart"/>
      <w:r w:rsidR="00CD051A" w:rsidRPr="00496015">
        <w:rPr>
          <w:b/>
          <w:sz w:val="22"/>
          <w:szCs w:val="22"/>
        </w:rPr>
        <w:t>Jewhurst</w:t>
      </w:r>
      <w:proofErr w:type="spellEnd"/>
      <w:r w:rsidR="00CD051A" w:rsidRPr="00496015">
        <w:rPr>
          <w:b/>
          <w:sz w:val="22"/>
          <w:szCs w:val="22"/>
        </w:rPr>
        <w:t>, PhD</w:t>
      </w:r>
    </w:p>
    <w:p w:rsidR="00CD051A" w:rsidRPr="00496015" w:rsidRDefault="00CD051A" w:rsidP="00CD051A">
      <w:pPr>
        <w:rPr>
          <w:b/>
          <w:sz w:val="22"/>
          <w:szCs w:val="22"/>
        </w:rPr>
      </w:pPr>
      <w:r w:rsidRPr="00496015">
        <w:rPr>
          <w:b/>
          <w:sz w:val="22"/>
          <w:szCs w:val="22"/>
        </w:rPr>
        <w:t>Science Editor</w:t>
      </w:r>
    </w:p>
    <w:p w:rsidR="00CD051A" w:rsidRPr="00496015" w:rsidRDefault="00CD051A" w:rsidP="00CD051A">
      <w:pPr>
        <w:rPr>
          <w:sz w:val="22"/>
          <w:szCs w:val="22"/>
        </w:rPr>
      </w:pPr>
      <w:proofErr w:type="spellStart"/>
      <w:r w:rsidRPr="00496015">
        <w:rPr>
          <w:b/>
          <w:sz w:val="22"/>
          <w:szCs w:val="22"/>
        </w:rPr>
        <w:t>JoVE</w:t>
      </w:r>
      <w:proofErr w:type="spellEnd"/>
    </w:p>
    <w:p w:rsidR="00672BF8" w:rsidRPr="00496015" w:rsidRDefault="00672BF8" w:rsidP="00672BF8">
      <w:pPr>
        <w:jc w:val="both"/>
        <w:rPr>
          <w:sz w:val="22"/>
          <w:szCs w:val="22"/>
        </w:rPr>
      </w:pPr>
    </w:p>
    <w:p w:rsidR="00672BF8" w:rsidRPr="00496015" w:rsidRDefault="00672BF8" w:rsidP="00672BF8">
      <w:pPr>
        <w:jc w:val="both"/>
        <w:rPr>
          <w:sz w:val="22"/>
          <w:szCs w:val="22"/>
        </w:rPr>
      </w:pPr>
      <w:r w:rsidRPr="00496015">
        <w:rPr>
          <w:sz w:val="22"/>
          <w:szCs w:val="22"/>
        </w:rPr>
        <w:t>Dear Dr</w:t>
      </w:r>
      <w:r w:rsidR="003D4925" w:rsidRPr="00496015">
        <w:rPr>
          <w:sz w:val="22"/>
          <w:szCs w:val="22"/>
        </w:rPr>
        <w:t xml:space="preserve">. </w:t>
      </w:r>
      <w:proofErr w:type="spellStart"/>
      <w:r w:rsidR="00CD051A" w:rsidRPr="00496015">
        <w:rPr>
          <w:sz w:val="22"/>
          <w:szCs w:val="22"/>
        </w:rPr>
        <w:t>Jewhurst</w:t>
      </w:r>
      <w:proofErr w:type="spellEnd"/>
      <w:r w:rsidR="003B2D54" w:rsidRPr="00496015">
        <w:rPr>
          <w:sz w:val="22"/>
          <w:szCs w:val="22"/>
        </w:rPr>
        <w:t>,</w:t>
      </w:r>
    </w:p>
    <w:p w:rsidR="00672BF8" w:rsidRPr="00496015" w:rsidRDefault="00672BF8" w:rsidP="00672BF8">
      <w:pPr>
        <w:jc w:val="both"/>
        <w:rPr>
          <w:sz w:val="22"/>
          <w:szCs w:val="22"/>
        </w:rPr>
      </w:pPr>
    </w:p>
    <w:p w:rsidR="00496015" w:rsidRPr="00496015" w:rsidRDefault="00496015" w:rsidP="00496015">
      <w:pPr>
        <w:pStyle w:val="BodyText"/>
        <w:ind w:right="-10"/>
        <w:rPr>
          <w:rFonts w:ascii="Times New Roman" w:hAnsi="Times New Roman"/>
          <w:spacing w:val="-1"/>
          <w:sz w:val="22"/>
          <w:szCs w:val="22"/>
        </w:rPr>
      </w:pPr>
      <w:r w:rsidRPr="00496015">
        <w:rPr>
          <w:rFonts w:ascii="Times New Roman" w:hAnsi="Times New Roman"/>
          <w:sz w:val="22"/>
          <w:szCs w:val="22"/>
        </w:rPr>
        <w:t xml:space="preserve">Thank you very much for your letter regarding our submission to </w:t>
      </w:r>
      <w:proofErr w:type="spellStart"/>
      <w:r w:rsidRPr="00496015">
        <w:rPr>
          <w:rFonts w:ascii="Times New Roman" w:hAnsi="Times New Roman"/>
          <w:i/>
          <w:sz w:val="22"/>
          <w:szCs w:val="22"/>
        </w:rPr>
        <w:t>JoVE</w:t>
      </w:r>
      <w:proofErr w:type="spellEnd"/>
      <w:r w:rsidRPr="00496015">
        <w:rPr>
          <w:rFonts w:ascii="Times New Roman" w:hAnsi="Times New Roman"/>
          <w:i/>
          <w:sz w:val="22"/>
          <w:szCs w:val="22"/>
        </w:rPr>
        <w:t xml:space="preserve"> </w:t>
      </w:r>
      <w:r w:rsidRPr="00496015">
        <w:rPr>
          <w:rFonts w:ascii="Times New Roman" w:hAnsi="Times New Roman"/>
          <w:sz w:val="22"/>
          <w:szCs w:val="22"/>
        </w:rPr>
        <w:t>entitled “Fabrication of the Composite Regenerative Peripheral Nerve Interface (C-RPNI) in the Adult Rat</w:t>
      </w:r>
      <w:r w:rsidRPr="00496015">
        <w:rPr>
          <w:rFonts w:ascii="Times New Roman" w:hAnsi="Times New Roman"/>
          <w:spacing w:val="-1"/>
          <w:sz w:val="22"/>
          <w:szCs w:val="22"/>
        </w:rPr>
        <w:t>”.  We are also very appreciative of the reviewer’s very constructive and insightful comments regarding our manuscript, and we believe that these changes have strengthened our paper.  We believe that we have addressed all of the reviewer’s concerns, and we have subsequently incorporated these changes into a revised manuscrip</w:t>
      </w:r>
      <w:r w:rsidR="00DA2A9A">
        <w:rPr>
          <w:rFonts w:ascii="Times New Roman" w:hAnsi="Times New Roman"/>
          <w:spacing w:val="-1"/>
          <w:sz w:val="22"/>
          <w:szCs w:val="22"/>
        </w:rPr>
        <w:t>t (changes are displayed in red</w:t>
      </w:r>
      <w:r w:rsidRPr="00496015">
        <w:rPr>
          <w:rFonts w:ascii="Times New Roman" w:hAnsi="Times New Roman"/>
          <w:spacing w:val="-1"/>
          <w:sz w:val="22"/>
          <w:szCs w:val="22"/>
        </w:rPr>
        <w:t xml:space="preserve"> and underlined in the revised manuscript).  In our Response to Reviewers, we have set out a point-by-point list that highlights the changes that we have made with respect to each reviewer’s comments.  We look forward to the review of the revised manuscript, and if you have any further questions or require any additional information or clarification, please don’t hesitate to contact me.</w:t>
      </w:r>
    </w:p>
    <w:p w:rsidR="00496015" w:rsidRPr="00496015" w:rsidRDefault="00496015" w:rsidP="00496015">
      <w:pPr>
        <w:pStyle w:val="BodyText"/>
        <w:ind w:right="-10"/>
        <w:rPr>
          <w:rFonts w:ascii="Times New Roman" w:hAnsi="Times New Roman"/>
          <w:spacing w:val="-1"/>
          <w:sz w:val="22"/>
          <w:szCs w:val="22"/>
        </w:rPr>
      </w:pPr>
    </w:p>
    <w:p w:rsidR="00CD051A" w:rsidRPr="00496015" w:rsidRDefault="00672BF8" w:rsidP="00AA710E">
      <w:pPr>
        <w:jc w:val="both"/>
        <w:rPr>
          <w:sz w:val="22"/>
          <w:szCs w:val="22"/>
        </w:rPr>
      </w:pPr>
      <w:r w:rsidRPr="00496015">
        <w:rPr>
          <w:sz w:val="22"/>
          <w:szCs w:val="22"/>
        </w:rPr>
        <w:t xml:space="preserve">All authors of this paper </w:t>
      </w:r>
      <w:r w:rsidR="00AA710E">
        <w:rPr>
          <w:sz w:val="22"/>
          <w:szCs w:val="22"/>
        </w:rPr>
        <w:t>have read and approved the revised</w:t>
      </w:r>
      <w:r w:rsidRPr="00496015">
        <w:rPr>
          <w:sz w:val="22"/>
          <w:szCs w:val="22"/>
        </w:rPr>
        <w:t xml:space="preserve"> version submitted.  We look forward to hearing from you. Thank you very much for the opportunity to submit </w:t>
      </w:r>
      <w:r w:rsidR="00113630">
        <w:rPr>
          <w:sz w:val="22"/>
          <w:szCs w:val="22"/>
        </w:rPr>
        <w:t>our revised</w:t>
      </w:r>
      <w:r w:rsidRPr="00496015">
        <w:rPr>
          <w:sz w:val="22"/>
          <w:szCs w:val="22"/>
        </w:rPr>
        <w:t xml:space="preserve"> manuscript </w:t>
      </w:r>
      <w:r w:rsidR="00442C16" w:rsidRPr="00496015">
        <w:rPr>
          <w:sz w:val="22"/>
          <w:szCs w:val="22"/>
        </w:rPr>
        <w:t>for consideration for publication in</w:t>
      </w:r>
      <w:r w:rsidR="00BC3A2B" w:rsidRPr="00496015">
        <w:rPr>
          <w:sz w:val="22"/>
          <w:szCs w:val="22"/>
        </w:rPr>
        <w:t xml:space="preserve"> </w:t>
      </w:r>
      <w:proofErr w:type="spellStart"/>
      <w:r w:rsidR="00CD051A" w:rsidRPr="00496015">
        <w:rPr>
          <w:sz w:val="22"/>
          <w:szCs w:val="22"/>
        </w:rPr>
        <w:t>JoVE</w:t>
      </w:r>
      <w:proofErr w:type="spellEnd"/>
      <w:r w:rsidR="00EC3A43" w:rsidRPr="00496015">
        <w:rPr>
          <w:sz w:val="22"/>
          <w:szCs w:val="22"/>
        </w:rPr>
        <w:t>.</w:t>
      </w:r>
    </w:p>
    <w:p w:rsidR="00672BF8" w:rsidRPr="00496015" w:rsidRDefault="00672BF8" w:rsidP="00EC3A43">
      <w:pPr>
        <w:rPr>
          <w:sz w:val="22"/>
          <w:szCs w:val="22"/>
        </w:rPr>
      </w:pPr>
      <w:r w:rsidRPr="00496015">
        <w:rPr>
          <w:b/>
          <w:sz w:val="22"/>
          <w:szCs w:val="22"/>
        </w:rPr>
        <w:br/>
        <w:t>Sincerely yours,</w:t>
      </w:r>
    </w:p>
    <w:p w:rsidR="00A17198" w:rsidRPr="00496015" w:rsidRDefault="00113630" w:rsidP="00672BF8">
      <w:pPr>
        <w:rPr>
          <w:sz w:val="22"/>
          <w:szCs w:val="22"/>
        </w:rPr>
      </w:pPr>
      <w:r w:rsidRPr="00496015">
        <w:rPr>
          <w:noProof/>
          <w:sz w:val="22"/>
          <w:szCs w:val="22"/>
        </w:rPr>
        <w:drawing>
          <wp:anchor distT="0" distB="0" distL="114300" distR="114300" simplePos="0" relativeHeight="251659264" behindDoc="1" locked="0" layoutInCell="1" allowOverlap="1" wp14:anchorId="4493FB50" wp14:editId="7C1CFBA2">
            <wp:simplePos x="0" y="0"/>
            <wp:positionH relativeFrom="column">
              <wp:posOffset>131445</wp:posOffset>
            </wp:positionH>
            <wp:positionV relativeFrom="paragraph">
              <wp:posOffset>116205</wp:posOffset>
            </wp:positionV>
            <wp:extent cx="2139950" cy="10223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mp Signature (1).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39950" cy="1022350"/>
                    </a:xfrm>
                    <a:prstGeom prst="rect">
                      <a:avLst/>
                    </a:prstGeom>
                  </pic:spPr>
                </pic:pic>
              </a:graphicData>
            </a:graphic>
            <wp14:sizeRelH relativeFrom="page">
              <wp14:pctWidth>0</wp14:pctWidth>
            </wp14:sizeRelH>
            <wp14:sizeRelV relativeFrom="page">
              <wp14:pctHeight>0</wp14:pctHeight>
            </wp14:sizeRelV>
          </wp:anchor>
        </w:drawing>
      </w:r>
      <w:r w:rsidR="00672BF8" w:rsidRPr="00496015">
        <w:rPr>
          <w:sz w:val="22"/>
          <w:szCs w:val="22"/>
        </w:rPr>
        <w:br/>
      </w:r>
    </w:p>
    <w:p w:rsidR="00A17198" w:rsidRPr="00496015" w:rsidRDefault="00A17198" w:rsidP="00672BF8">
      <w:pPr>
        <w:rPr>
          <w:sz w:val="22"/>
          <w:szCs w:val="22"/>
        </w:rPr>
      </w:pPr>
    </w:p>
    <w:p w:rsidR="00A17198" w:rsidRPr="00496015" w:rsidRDefault="00A17198" w:rsidP="00672BF8">
      <w:pPr>
        <w:rPr>
          <w:sz w:val="22"/>
          <w:szCs w:val="22"/>
        </w:rPr>
      </w:pPr>
    </w:p>
    <w:p w:rsidR="00A17198" w:rsidRPr="00496015" w:rsidRDefault="00A17198" w:rsidP="00672BF8">
      <w:pPr>
        <w:rPr>
          <w:sz w:val="22"/>
          <w:szCs w:val="22"/>
        </w:rPr>
      </w:pPr>
      <w:bookmarkStart w:id="0" w:name="_GoBack"/>
      <w:bookmarkEnd w:id="0"/>
    </w:p>
    <w:p w:rsidR="00113630" w:rsidRDefault="00113630" w:rsidP="00672BF8">
      <w:pPr>
        <w:rPr>
          <w:sz w:val="22"/>
          <w:szCs w:val="22"/>
        </w:rPr>
      </w:pPr>
    </w:p>
    <w:p w:rsidR="00113630" w:rsidRDefault="00113630" w:rsidP="00672BF8">
      <w:pPr>
        <w:rPr>
          <w:sz w:val="22"/>
          <w:szCs w:val="22"/>
        </w:rPr>
      </w:pPr>
    </w:p>
    <w:p w:rsidR="00113630" w:rsidRDefault="00113630" w:rsidP="00672BF8">
      <w:pPr>
        <w:rPr>
          <w:sz w:val="22"/>
          <w:szCs w:val="22"/>
        </w:rPr>
      </w:pPr>
    </w:p>
    <w:p w:rsidR="00672BF8" w:rsidRPr="00496015" w:rsidRDefault="00672BF8" w:rsidP="00672BF8">
      <w:pPr>
        <w:rPr>
          <w:sz w:val="22"/>
          <w:szCs w:val="22"/>
        </w:rPr>
      </w:pPr>
      <w:r w:rsidRPr="00496015">
        <w:rPr>
          <w:sz w:val="22"/>
          <w:szCs w:val="22"/>
        </w:rPr>
        <w:t xml:space="preserve">Stephen W.P. Kemp, </w:t>
      </w:r>
      <w:proofErr w:type="spellStart"/>
      <w:r w:rsidRPr="00496015">
        <w:rPr>
          <w:sz w:val="22"/>
          <w:szCs w:val="22"/>
        </w:rPr>
        <w:t>Ph.D</w:t>
      </w:r>
      <w:proofErr w:type="spellEnd"/>
      <w:r w:rsidRPr="00496015">
        <w:rPr>
          <w:sz w:val="22"/>
          <w:szCs w:val="22"/>
        </w:rPr>
        <w:br/>
        <w:t>Director, Neuromuscular Lab</w:t>
      </w:r>
      <w:r w:rsidRPr="00496015">
        <w:rPr>
          <w:sz w:val="22"/>
          <w:szCs w:val="22"/>
        </w:rPr>
        <w:br/>
        <w:t>Assistant Research P</w:t>
      </w:r>
      <w:r w:rsidR="00EC3A43" w:rsidRPr="00496015">
        <w:rPr>
          <w:sz w:val="22"/>
          <w:szCs w:val="22"/>
        </w:rPr>
        <w:t>rofessor</w:t>
      </w:r>
      <w:r w:rsidR="00EC3A43" w:rsidRPr="00496015">
        <w:rPr>
          <w:sz w:val="22"/>
          <w:szCs w:val="22"/>
        </w:rPr>
        <w:br/>
        <w:t xml:space="preserve">University of Michigan, </w:t>
      </w:r>
      <w:r w:rsidRPr="00496015">
        <w:rPr>
          <w:sz w:val="22"/>
          <w:szCs w:val="22"/>
        </w:rPr>
        <w:t>Section of Plastic Surgery</w:t>
      </w:r>
      <w:r w:rsidRPr="00496015">
        <w:rPr>
          <w:sz w:val="22"/>
          <w:szCs w:val="22"/>
        </w:rPr>
        <w:br/>
        <w:t>Department of Biomedical Engineering</w:t>
      </w:r>
      <w:r w:rsidRPr="00496015">
        <w:rPr>
          <w:sz w:val="22"/>
          <w:szCs w:val="22"/>
        </w:rPr>
        <w:br/>
        <w:t>1150 W Medical Center Drive</w:t>
      </w:r>
      <w:r w:rsidRPr="00496015">
        <w:rPr>
          <w:sz w:val="22"/>
          <w:szCs w:val="22"/>
        </w:rPr>
        <w:br/>
        <w:t>MSRB II, A570</w:t>
      </w:r>
      <w:r w:rsidRPr="00496015">
        <w:rPr>
          <w:b/>
          <w:bCs/>
          <w:sz w:val="22"/>
          <w:szCs w:val="22"/>
        </w:rPr>
        <w:t xml:space="preserve"> </w:t>
      </w:r>
      <w:r w:rsidRPr="00496015">
        <w:rPr>
          <w:sz w:val="22"/>
          <w:szCs w:val="22"/>
        </w:rPr>
        <w:t>Ann Arbor, MI, 48109-5456</w:t>
      </w:r>
      <w:r w:rsidRPr="00496015">
        <w:rPr>
          <w:sz w:val="22"/>
          <w:szCs w:val="22"/>
        </w:rPr>
        <w:br/>
        <w:t>P: (734) 615-2598</w:t>
      </w:r>
      <w:r w:rsidRPr="00496015">
        <w:rPr>
          <w:sz w:val="22"/>
          <w:szCs w:val="22"/>
        </w:rPr>
        <w:br/>
        <w:t>swpkemp@med.umich.edu</w:t>
      </w:r>
    </w:p>
    <w:sectPr w:rsidR="00672BF8" w:rsidRPr="00496015" w:rsidSect="0072337A">
      <w:pgSz w:w="12240" w:h="15840"/>
      <w:pgMar w:top="540" w:right="900" w:bottom="288" w:left="720" w:header="720" w:footer="720" w:gutter="0"/>
      <w:cols w:num="2" w:space="720" w:equalWidth="0">
        <w:col w:w="3238" w:space="2"/>
        <w:col w:w="73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2F38"/>
    <w:multiLevelType w:val="singleLevel"/>
    <w:tmpl w:val="4E0CB888"/>
    <w:lvl w:ilvl="0">
      <w:numFmt w:val="bullet"/>
      <w:lvlText w:val="-"/>
      <w:lvlJc w:val="left"/>
      <w:pPr>
        <w:tabs>
          <w:tab w:val="num" w:pos="1080"/>
        </w:tabs>
        <w:ind w:left="1080" w:hanging="360"/>
      </w:pPr>
      <w:rPr>
        <w:rFonts w:ascii="Times New Roman" w:hAnsi="Times New Roman" w:hint="default"/>
      </w:rPr>
    </w:lvl>
  </w:abstractNum>
  <w:abstractNum w:abstractNumId="1" w15:restartNumberingAfterBreak="0">
    <w:nsid w:val="1FF5308A"/>
    <w:multiLevelType w:val="hybridMultilevel"/>
    <w:tmpl w:val="BE463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70C0135"/>
    <w:multiLevelType w:val="hybridMultilevel"/>
    <w:tmpl w:val="23944E96"/>
    <w:lvl w:ilvl="0" w:tplc="6C66067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45FC18AF"/>
    <w:multiLevelType w:val="hybridMultilevel"/>
    <w:tmpl w:val="0010C20E"/>
    <w:lvl w:ilvl="0" w:tplc="EB2483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A5246C"/>
    <w:multiLevelType w:val="hybridMultilevel"/>
    <w:tmpl w:val="E3FE1BD8"/>
    <w:lvl w:ilvl="0" w:tplc="EDF222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03"/>
    <w:rsid w:val="0000005E"/>
    <w:rsid w:val="000204F4"/>
    <w:rsid w:val="00045E6A"/>
    <w:rsid w:val="0005503E"/>
    <w:rsid w:val="0007134E"/>
    <w:rsid w:val="0009173C"/>
    <w:rsid w:val="000A05A3"/>
    <w:rsid w:val="000D7E6E"/>
    <w:rsid w:val="00110962"/>
    <w:rsid w:val="00113630"/>
    <w:rsid w:val="00113804"/>
    <w:rsid w:val="0012673A"/>
    <w:rsid w:val="001343BC"/>
    <w:rsid w:val="0014299C"/>
    <w:rsid w:val="0018064B"/>
    <w:rsid w:val="00190F64"/>
    <w:rsid w:val="001D7D3C"/>
    <w:rsid w:val="00203CB3"/>
    <w:rsid w:val="0023141C"/>
    <w:rsid w:val="002E10C1"/>
    <w:rsid w:val="003129DA"/>
    <w:rsid w:val="003978A7"/>
    <w:rsid w:val="003B2D54"/>
    <w:rsid w:val="003B4890"/>
    <w:rsid w:val="003D0C84"/>
    <w:rsid w:val="003D4925"/>
    <w:rsid w:val="00442C16"/>
    <w:rsid w:val="00445F4D"/>
    <w:rsid w:val="00456B73"/>
    <w:rsid w:val="00491C3F"/>
    <w:rsid w:val="00496015"/>
    <w:rsid w:val="004D733A"/>
    <w:rsid w:val="004F3B9B"/>
    <w:rsid w:val="00526F9C"/>
    <w:rsid w:val="00587E2D"/>
    <w:rsid w:val="005F5103"/>
    <w:rsid w:val="00617D2B"/>
    <w:rsid w:val="00623839"/>
    <w:rsid w:val="00632A6D"/>
    <w:rsid w:val="00641938"/>
    <w:rsid w:val="00645306"/>
    <w:rsid w:val="00665AD5"/>
    <w:rsid w:val="00672BF8"/>
    <w:rsid w:val="00694BDD"/>
    <w:rsid w:val="006B1C42"/>
    <w:rsid w:val="006D7E78"/>
    <w:rsid w:val="006F2760"/>
    <w:rsid w:val="006F496C"/>
    <w:rsid w:val="0072337A"/>
    <w:rsid w:val="0074280E"/>
    <w:rsid w:val="00742A63"/>
    <w:rsid w:val="00772105"/>
    <w:rsid w:val="007B417C"/>
    <w:rsid w:val="007D6983"/>
    <w:rsid w:val="00822866"/>
    <w:rsid w:val="00844661"/>
    <w:rsid w:val="008653AA"/>
    <w:rsid w:val="008B17D3"/>
    <w:rsid w:val="008D2D07"/>
    <w:rsid w:val="008D5BA1"/>
    <w:rsid w:val="00917BE0"/>
    <w:rsid w:val="00986B17"/>
    <w:rsid w:val="009F4E5F"/>
    <w:rsid w:val="009F6191"/>
    <w:rsid w:val="00A17198"/>
    <w:rsid w:val="00A20705"/>
    <w:rsid w:val="00A52569"/>
    <w:rsid w:val="00A85412"/>
    <w:rsid w:val="00A939E0"/>
    <w:rsid w:val="00AA710E"/>
    <w:rsid w:val="00AC56C8"/>
    <w:rsid w:val="00B1343D"/>
    <w:rsid w:val="00B22230"/>
    <w:rsid w:val="00B33A5D"/>
    <w:rsid w:val="00B50CA4"/>
    <w:rsid w:val="00B74CE1"/>
    <w:rsid w:val="00BC3A2B"/>
    <w:rsid w:val="00BD27DF"/>
    <w:rsid w:val="00BD529E"/>
    <w:rsid w:val="00C00A45"/>
    <w:rsid w:val="00C21087"/>
    <w:rsid w:val="00C606CE"/>
    <w:rsid w:val="00C61DA0"/>
    <w:rsid w:val="00CA20D7"/>
    <w:rsid w:val="00CA3876"/>
    <w:rsid w:val="00CB1612"/>
    <w:rsid w:val="00CB1BC6"/>
    <w:rsid w:val="00CC37BC"/>
    <w:rsid w:val="00CD051A"/>
    <w:rsid w:val="00CD1167"/>
    <w:rsid w:val="00CD1EE7"/>
    <w:rsid w:val="00CD243E"/>
    <w:rsid w:val="00CD62EF"/>
    <w:rsid w:val="00CF7050"/>
    <w:rsid w:val="00D247B8"/>
    <w:rsid w:val="00D31A39"/>
    <w:rsid w:val="00D71BE5"/>
    <w:rsid w:val="00D72516"/>
    <w:rsid w:val="00D84469"/>
    <w:rsid w:val="00D87373"/>
    <w:rsid w:val="00DA2A9A"/>
    <w:rsid w:val="00DC39E6"/>
    <w:rsid w:val="00DD031C"/>
    <w:rsid w:val="00DF3367"/>
    <w:rsid w:val="00E00628"/>
    <w:rsid w:val="00E624CE"/>
    <w:rsid w:val="00EC3A43"/>
    <w:rsid w:val="00EE0FAF"/>
    <w:rsid w:val="00F04E72"/>
    <w:rsid w:val="00FC4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89D9F"/>
  <w15:docId w15:val="{130D2D58-EE5B-4EF2-9A91-B9DC503B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00005E"/>
    <w:pPr>
      <w:keepNext/>
      <w:outlineLvl w:val="0"/>
    </w:pPr>
    <w:rPr>
      <w:rFonts w:ascii="Arial" w:hAnsi="Arial"/>
      <w:b/>
      <w:sz w:val="20"/>
      <w:szCs w:val="20"/>
    </w:rPr>
  </w:style>
  <w:style w:type="paragraph" w:styleId="Heading2">
    <w:name w:val="heading 2"/>
    <w:basedOn w:val="Normal"/>
    <w:next w:val="Normal"/>
    <w:qFormat/>
    <w:rsid w:val="0000005E"/>
    <w:pPr>
      <w:keepNext/>
      <w:jc w:val="both"/>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0005E"/>
    <w:pPr>
      <w:jc w:val="both"/>
    </w:pPr>
    <w:rPr>
      <w:rFonts w:ascii="Arial" w:hAnsi="Arial"/>
      <w:sz w:val="20"/>
      <w:szCs w:val="20"/>
    </w:rPr>
  </w:style>
  <w:style w:type="paragraph" w:styleId="BodyText2">
    <w:name w:val="Body Text 2"/>
    <w:basedOn w:val="Normal"/>
    <w:rsid w:val="0000005E"/>
    <w:pPr>
      <w:jc w:val="both"/>
    </w:pPr>
    <w:rPr>
      <w:rFonts w:ascii="Arial" w:hAnsi="Arial"/>
      <w:b/>
      <w:sz w:val="20"/>
      <w:szCs w:val="20"/>
    </w:rPr>
  </w:style>
  <w:style w:type="paragraph" w:styleId="BalloonText">
    <w:name w:val="Balloon Text"/>
    <w:basedOn w:val="Normal"/>
    <w:link w:val="BalloonTextChar"/>
    <w:uiPriority w:val="99"/>
    <w:semiHidden/>
    <w:unhideWhenUsed/>
    <w:rsid w:val="009F4E5F"/>
    <w:rPr>
      <w:rFonts w:ascii="Tahoma" w:hAnsi="Tahoma" w:cs="Tahoma"/>
      <w:sz w:val="16"/>
      <w:szCs w:val="16"/>
    </w:rPr>
  </w:style>
  <w:style w:type="character" w:customStyle="1" w:styleId="BalloonTextChar">
    <w:name w:val="Balloon Text Char"/>
    <w:basedOn w:val="DefaultParagraphFont"/>
    <w:link w:val="BalloonText"/>
    <w:uiPriority w:val="99"/>
    <w:semiHidden/>
    <w:rsid w:val="009F4E5F"/>
    <w:rPr>
      <w:rFonts w:ascii="Tahoma" w:hAnsi="Tahoma" w:cs="Tahoma"/>
      <w:sz w:val="16"/>
      <w:szCs w:val="16"/>
    </w:rPr>
  </w:style>
  <w:style w:type="character" w:styleId="Hyperlink">
    <w:name w:val="Hyperlink"/>
    <w:basedOn w:val="DefaultParagraphFont"/>
    <w:uiPriority w:val="99"/>
    <w:unhideWhenUsed/>
    <w:rsid w:val="006F2760"/>
    <w:rPr>
      <w:color w:val="0000FF" w:themeColor="hyperlink"/>
      <w:u w:val="single"/>
    </w:rPr>
  </w:style>
  <w:style w:type="paragraph" w:styleId="ListParagraph">
    <w:name w:val="List Paragraph"/>
    <w:basedOn w:val="Normal"/>
    <w:uiPriority w:val="34"/>
    <w:qFormat/>
    <w:rsid w:val="00DF3367"/>
    <w:pPr>
      <w:ind w:left="720"/>
      <w:contextualSpacing/>
    </w:pPr>
  </w:style>
  <w:style w:type="paragraph" w:customStyle="1" w:styleId="InsideAddress">
    <w:name w:val="Inside Address"/>
    <w:basedOn w:val="Normal"/>
    <w:rsid w:val="001D7D3C"/>
    <w:pPr>
      <w:spacing w:line="220" w:lineRule="atLeast"/>
      <w:jc w:val="both"/>
    </w:pPr>
    <w:rPr>
      <w:rFonts w:ascii="Arial" w:hAnsi="Arial"/>
      <w:spacing w:val="-5"/>
      <w:sz w:val="20"/>
      <w:szCs w:val="20"/>
    </w:rPr>
  </w:style>
  <w:style w:type="paragraph" w:customStyle="1" w:styleId="InsideAddressName">
    <w:name w:val="Inside Address Name"/>
    <w:basedOn w:val="InsideAddress"/>
    <w:next w:val="InsideAddress"/>
    <w:rsid w:val="001D7D3C"/>
    <w:pPr>
      <w:spacing w:before="220"/>
    </w:pPr>
  </w:style>
  <w:style w:type="paragraph" w:styleId="EnvelopeAddress">
    <w:name w:val="envelope address"/>
    <w:basedOn w:val="Normal"/>
    <w:uiPriority w:val="99"/>
    <w:unhideWhenUsed/>
    <w:rsid w:val="00190F6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unhideWhenUsed/>
    <w:rsid w:val="00190F64"/>
    <w:rPr>
      <w:rFonts w:asciiTheme="majorHAnsi" w:eastAsiaTheme="majorEastAsia" w:hAnsiTheme="majorHAnsi" w:cstheme="majorBidi"/>
      <w:sz w:val="20"/>
      <w:szCs w:val="20"/>
    </w:rPr>
  </w:style>
  <w:style w:type="paragraph" w:customStyle="1" w:styleId="Default">
    <w:name w:val="Default"/>
    <w:rsid w:val="00491C3F"/>
    <w:pPr>
      <w:widowControl w:val="0"/>
      <w:autoSpaceDE w:val="0"/>
      <w:autoSpaceDN w:val="0"/>
      <w:adjustRightInd w:val="0"/>
    </w:pPr>
    <w:rPr>
      <w:rFonts w:eastAsiaTheme="minorEastAsia"/>
      <w:color w:val="000000"/>
      <w:sz w:val="24"/>
      <w:szCs w:val="24"/>
    </w:rPr>
  </w:style>
  <w:style w:type="paragraph" w:styleId="NoSpacing">
    <w:name w:val="No Spacing"/>
    <w:uiPriority w:val="1"/>
    <w:qFormat/>
    <w:rsid w:val="00FC42E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ORE04T2\SURGERY\SHARED\PlasticSurg\Restricted\plastic\Plastics%20Logos\www.uofmplasticsurgery.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Michigan Medical Center</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University of Michigan</dc:creator>
  <cp:lastModifiedBy>Kemp, Stephen</cp:lastModifiedBy>
  <cp:revision>8</cp:revision>
  <cp:lastPrinted>2014-09-29T17:28:00Z</cp:lastPrinted>
  <dcterms:created xsi:type="dcterms:W3CDTF">2019-11-21T21:44:00Z</dcterms:created>
  <dcterms:modified xsi:type="dcterms:W3CDTF">2019-11-21T21:50:00Z</dcterms:modified>
</cp:coreProperties>
</file>