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80218" w14:textId="7574C644" w:rsidR="00DB224D" w:rsidRDefault="008F0819" w:rsidP="008F0819">
      <w:pPr>
        <w:spacing w:before="100" w:beforeAutospacing="1" w:after="100" w:afterAutospacing="1"/>
        <w:rPr>
          <w:b/>
          <w:bCs/>
        </w:rPr>
      </w:pPr>
      <w:r>
        <w:rPr>
          <w:rStyle w:val="Strong"/>
        </w:rPr>
        <w:t>Editorial comments:</w:t>
      </w:r>
      <w:r>
        <w:br/>
        <w:t xml:space="preserve">The manuscript has been modified and the updated manuscript, </w:t>
      </w:r>
      <w:r>
        <w:rPr>
          <w:b/>
          <w:bCs/>
        </w:rPr>
        <w:t>60815_R0.docx</w:t>
      </w:r>
      <w:r>
        <w:t xml:space="preserve">, is attached and located in your Editorial Manager account. </w:t>
      </w:r>
      <w:r>
        <w:rPr>
          <w:b/>
          <w:bCs/>
        </w:rPr>
        <w:t>Please use the updated version to make your revisions.</w:t>
      </w:r>
    </w:p>
    <w:p w14:paraId="77A77294" w14:textId="77777777" w:rsidR="00753EB6" w:rsidRPr="00753EB6" w:rsidRDefault="00DB224D" w:rsidP="008F0819">
      <w:pPr>
        <w:spacing w:before="100" w:beforeAutospacing="1" w:after="100" w:afterAutospacing="1"/>
        <w:rPr>
          <w:b/>
          <w:bCs/>
          <w:i/>
          <w:iCs/>
        </w:rPr>
      </w:pPr>
      <w:r w:rsidRPr="00753EB6">
        <w:rPr>
          <w:b/>
          <w:bCs/>
          <w:i/>
          <w:iCs/>
        </w:rPr>
        <w:t>We revised the manuscript according to the suggestions of the reviewers. Responses to the reviewer</w:t>
      </w:r>
      <w:r w:rsidR="00B67B81" w:rsidRPr="00753EB6">
        <w:rPr>
          <w:b/>
          <w:bCs/>
          <w:i/>
          <w:iCs/>
        </w:rPr>
        <w:t>’</w:t>
      </w:r>
      <w:r w:rsidRPr="00753EB6">
        <w:rPr>
          <w:b/>
          <w:bCs/>
          <w:i/>
          <w:iCs/>
        </w:rPr>
        <w:t>s comments</w:t>
      </w:r>
      <w:r w:rsidR="00B67B81" w:rsidRPr="00753EB6">
        <w:rPr>
          <w:b/>
          <w:bCs/>
          <w:i/>
          <w:iCs/>
        </w:rPr>
        <w:t xml:space="preserve"> are added in cursive.</w:t>
      </w:r>
    </w:p>
    <w:p w14:paraId="32921B82" w14:textId="120F7FD3" w:rsidR="0087747B" w:rsidRDefault="008F0819" w:rsidP="008F0819">
      <w:pPr>
        <w:spacing w:before="100" w:beforeAutospacing="1" w:after="100" w:afterAutospacing="1"/>
      </w:pPr>
      <w:r>
        <w:t>1. Please take this opportunity to thoroughly proofread the manuscript to ensure that there are no spelling or grammar issues.</w:t>
      </w:r>
    </w:p>
    <w:p w14:paraId="2A36105C" w14:textId="77777777" w:rsidR="0087747B" w:rsidRPr="00753EB6" w:rsidRDefault="0087747B" w:rsidP="008F0819">
      <w:pPr>
        <w:spacing w:before="100" w:beforeAutospacing="1" w:after="100" w:afterAutospacing="1"/>
        <w:rPr>
          <w:i/>
          <w:iCs/>
          <w:color w:val="000000" w:themeColor="text1"/>
        </w:rPr>
      </w:pPr>
      <w:r w:rsidRPr="00753EB6">
        <w:rPr>
          <w:i/>
          <w:iCs/>
          <w:color w:val="000000" w:themeColor="text1"/>
        </w:rPr>
        <w:t>After revising the manuscript, we proofread the text for grammar and spelling errors.</w:t>
      </w:r>
    </w:p>
    <w:p w14:paraId="771E73DB" w14:textId="2FE6C190" w:rsidR="0087747B" w:rsidRDefault="008F0819" w:rsidP="008F0819">
      <w:pPr>
        <w:spacing w:before="100" w:beforeAutospacing="1" w:after="100" w:afterAutospacing="1"/>
      </w:pPr>
      <w: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429C78A5" w14:textId="1BBD8A8A" w:rsidR="00773A36" w:rsidRPr="00753EB6" w:rsidRDefault="00773A36" w:rsidP="008F0819">
      <w:pPr>
        <w:spacing w:before="100" w:beforeAutospacing="1" w:after="100" w:afterAutospacing="1"/>
        <w:rPr>
          <w:i/>
          <w:iCs/>
        </w:rPr>
      </w:pPr>
      <w:r w:rsidRPr="00753EB6">
        <w:rPr>
          <w:i/>
          <w:iCs/>
        </w:rPr>
        <w:t>These figures have not yet been published elsewhere; can we reserve the right to publish them elsewhere or delay publication of this JOVE article until after our other manuscript is published?</w:t>
      </w:r>
    </w:p>
    <w:p w14:paraId="1805D2C2" w14:textId="77777777" w:rsidR="0087747B" w:rsidRDefault="008F0819" w:rsidP="008F0819">
      <w:pPr>
        <w:spacing w:before="100" w:beforeAutospacing="1" w:after="100" w:afterAutospacing="1"/>
      </w:pPr>
      <w:r>
        <w:t xml:space="preserve">3. There is a </w:t>
      </w:r>
      <w:proofErr w:type="gramStart"/>
      <w:r>
        <w:t>2.75 page</w:t>
      </w:r>
      <w:proofErr w:type="gramEnd"/>
      <w:r>
        <w:t xml:space="preserve"> limit for filmable content. Please highlight 2.75 pages or less of the Protocol steps (including headings and spacing) in yellow that identifies the essential steps of the protocol for the video, i.e., the steps that should be visualized to tell the most cohesive story of the Protocol.</w:t>
      </w:r>
    </w:p>
    <w:p w14:paraId="32731546" w14:textId="77777777" w:rsidR="0087747B" w:rsidRPr="00753EB6" w:rsidRDefault="0087747B" w:rsidP="008F0819">
      <w:pPr>
        <w:spacing w:before="100" w:beforeAutospacing="1" w:after="100" w:afterAutospacing="1"/>
        <w:rPr>
          <w:i/>
          <w:iCs/>
          <w:color w:val="000000" w:themeColor="text1"/>
        </w:rPr>
      </w:pPr>
      <w:r w:rsidRPr="00753EB6">
        <w:rPr>
          <w:i/>
          <w:iCs/>
          <w:color w:val="000000" w:themeColor="text1"/>
        </w:rPr>
        <w:t>We amended the protocol section of the manuscript accordingly.</w:t>
      </w:r>
    </w:p>
    <w:p w14:paraId="0403EC22" w14:textId="77777777" w:rsidR="002E6FD7" w:rsidRDefault="008F0819" w:rsidP="008F0819">
      <w:pPr>
        <w:spacing w:before="100" w:beforeAutospacing="1" w:after="100" w:afterAutospacing="1"/>
      </w:pPr>
      <w:r>
        <w:t xml:space="preserve">4. </w:t>
      </w:r>
      <w:proofErr w:type="spellStart"/>
      <w:r>
        <w:t>JoVE</w:t>
      </w:r>
      <w:proofErr w:type="spellEnd"/>
      <w: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Agilent Seahorse, etc.</w:t>
      </w:r>
    </w:p>
    <w:p w14:paraId="258695B1" w14:textId="77777777" w:rsidR="002E6FD7" w:rsidRPr="00753EB6" w:rsidRDefault="002E6FD7" w:rsidP="008F0819">
      <w:pPr>
        <w:spacing w:before="100" w:beforeAutospacing="1" w:after="100" w:afterAutospacing="1"/>
        <w:rPr>
          <w:i/>
          <w:iCs/>
          <w:color w:val="000000" w:themeColor="text1"/>
        </w:rPr>
      </w:pPr>
      <w:r w:rsidRPr="00753EB6">
        <w:rPr>
          <w:i/>
          <w:iCs/>
          <w:color w:val="000000" w:themeColor="text1"/>
        </w:rPr>
        <w:t xml:space="preserve">We removed </w:t>
      </w:r>
      <w:r w:rsidR="002B3114" w:rsidRPr="00753EB6">
        <w:rPr>
          <w:i/>
          <w:iCs/>
          <w:color w:val="000000" w:themeColor="text1"/>
        </w:rPr>
        <w:t xml:space="preserve">the brand name </w:t>
      </w:r>
      <w:r w:rsidRPr="00753EB6">
        <w:rPr>
          <w:i/>
          <w:iCs/>
          <w:color w:val="000000" w:themeColor="text1"/>
        </w:rPr>
        <w:t xml:space="preserve">Agilent from the manuscript and use the generic term Seahorse XFe96 </w:t>
      </w:r>
      <w:r w:rsidR="009E1E1D" w:rsidRPr="00753EB6">
        <w:rPr>
          <w:i/>
          <w:iCs/>
          <w:color w:val="000000" w:themeColor="text1"/>
        </w:rPr>
        <w:t>A</w:t>
      </w:r>
      <w:r w:rsidRPr="00753EB6">
        <w:rPr>
          <w:i/>
          <w:iCs/>
          <w:color w:val="000000" w:themeColor="text1"/>
        </w:rPr>
        <w:t>nalyzer instead.</w:t>
      </w:r>
    </w:p>
    <w:p w14:paraId="372969C3" w14:textId="77777777" w:rsidR="002E6FD7" w:rsidRDefault="008F0819" w:rsidP="008F0819">
      <w:pPr>
        <w:spacing w:before="100" w:beforeAutospacing="1" w:after="100" w:afterAutospacing="1"/>
      </w:pPr>
      <w:r>
        <w:t>5. Please specify the anesthesia or euthanasia method.</w:t>
      </w:r>
    </w:p>
    <w:p w14:paraId="4ACB3C19" w14:textId="3940202B" w:rsidR="009E1E1D" w:rsidRDefault="002E6FD7" w:rsidP="008F0819">
      <w:pPr>
        <w:spacing w:before="100" w:beforeAutospacing="1" w:after="100" w:afterAutospacing="1"/>
      </w:pPr>
      <w:r w:rsidRPr="00753EB6">
        <w:rPr>
          <w:i/>
          <w:iCs/>
          <w:color w:val="000000" w:themeColor="text1"/>
        </w:rPr>
        <w:t>We specified the</w:t>
      </w:r>
      <w:r w:rsidR="002B3114" w:rsidRPr="00753EB6">
        <w:rPr>
          <w:i/>
          <w:iCs/>
          <w:color w:val="000000" w:themeColor="text1"/>
        </w:rPr>
        <w:t xml:space="preserve"> anesthesia and euthanasia method</w:t>
      </w:r>
      <w:r w:rsidRPr="00753EB6">
        <w:rPr>
          <w:i/>
          <w:iCs/>
          <w:color w:val="000000" w:themeColor="text1"/>
        </w:rPr>
        <w:t xml:space="preserve"> </w:t>
      </w:r>
      <w:r w:rsidR="002B3114" w:rsidRPr="00753EB6">
        <w:rPr>
          <w:i/>
          <w:iCs/>
          <w:color w:val="000000" w:themeColor="text1"/>
        </w:rPr>
        <w:t>(1</w:t>
      </w:r>
      <w:r w:rsidR="0058404C">
        <w:rPr>
          <w:i/>
          <w:iCs/>
          <w:color w:val="000000" w:themeColor="text1"/>
        </w:rPr>
        <w:t>81</w:t>
      </w:r>
      <w:r w:rsidR="002B3114" w:rsidRPr="00753EB6">
        <w:rPr>
          <w:i/>
          <w:iCs/>
          <w:color w:val="000000" w:themeColor="text1"/>
        </w:rPr>
        <w:t>/</w:t>
      </w:r>
      <w:r w:rsidR="0058404C">
        <w:rPr>
          <w:i/>
          <w:iCs/>
          <w:color w:val="000000" w:themeColor="text1"/>
        </w:rPr>
        <w:t>182</w:t>
      </w:r>
      <w:r w:rsidR="002B3114" w:rsidRPr="00753EB6">
        <w:rPr>
          <w:i/>
          <w:iCs/>
          <w:color w:val="000000" w:themeColor="text1"/>
        </w:rPr>
        <w:t>)</w:t>
      </w:r>
      <w:r w:rsidR="009E1E1D" w:rsidRPr="00753EB6">
        <w:rPr>
          <w:i/>
          <w:iCs/>
          <w:color w:val="000000" w:themeColor="text1"/>
        </w:rPr>
        <w:t xml:space="preserve"> and added isoflurane to the </w:t>
      </w:r>
      <w:proofErr w:type="spellStart"/>
      <w:r w:rsidR="009E1E1D" w:rsidRPr="00753EB6">
        <w:rPr>
          <w:i/>
          <w:iCs/>
          <w:color w:val="000000" w:themeColor="text1"/>
        </w:rPr>
        <w:t>Jove_Materials</w:t>
      </w:r>
      <w:proofErr w:type="spellEnd"/>
      <w:r w:rsidR="009E1E1D" w:rsidRPr="00753EB6">
        <w:rPr>
          <w:i/>
          <w:iCs/>
          <w:color w:val="000000" w:themeColor="text1"/>
        </w:rPr>
        <w:t xml:space="preserve"> excel file.</w:t>
      </w:r>
      <w:r w:rsidR="008F0819" w:rsidRPr="009E1E1D">
        <w:rPr>
          <w:color w:val="00B050"/>
        </w:rPr>
        <w:br/>
      </w:r>
      <w:r w:rsidR="008F0819">
        <w:br/>
      </w:r>
      <w:r w:rsidR="008F0819">
        <w:br/>
      </w:r>
      <w:r w:rsidR="008F0819">
        <w:rPr>
          <w:rStyle w:val="Strong"/>
        </w:rPr>
        <w:t>Reviewers' comments:</w:t>
      </w:r>
      <w:r w:rsidR="009E1E1D">
        <w:rPr>
          <w:rStyle w:val="Strong"/>
        </w:rPr>
        <w:t xml:space="preserve"> </w:t>
      </w:r>
      <w:r w:rsidR="008F0819">
        <w:br/>
      </w:r>
      <w:r w:rsidR="008F0819">
        <w:rPr>
          <w:b/>
          <w:bCs/>
        </w:rPr>
        <w:t>Reviewer #1:</w:t>
      </w:r>
      <w:r w:rsidR="008F0819">
        <w:br/>
        <w:t>Manuscript Summary:</w:t>
      </w:r>
      <w:r w:rsidR="008F0819">
        <w:br/>
        <w:t>Good method to determine metabolic energy changes in sperm/</w:t>
      </w:r>
      <w:r w:rsidR="008F0819">
        <w:br/>
      </w:r>
      <w:r w:rsidR="008F0819">
        <w:br/>
        <w:t>Major Concerns:</w:t>
      </w:r>
      <w:r w:rsidR="008F0819">
        <w:br/>
      </w:r>
      <w:r w:rsidR="008F0819">
        <w:lastRenderedPageBreak/>
        <w:t>None</w:t>
      </w:r>
      <w:r w:rsidR="008F0819">
        <w:br/>
      </w:r>
      <w:r w:rsidR="008F0819">
        <w:br/>
        <w:t>Minor Concerns:</w:t>
      </w:r>
      <w:r w:rsidR="008F0819">
        <w:br/>
        <w:t>None</w:t>
      </w:r>
      <w:r w:rsidR="008F0819">
        <w:br/>
      </w:r>
      <w:r w:rsidR="008F0819">
        <w:br/>
      </w:r>
      <w:r w:rsidR="008F0819">
        <w:br/>
      </w:r>
      <w:r w:rsidR="008F0819">
        <w:rPr>
          <w:b/>
          <w:bCs/>
        </w:rPr>
        <w:t>Reviewer #2:</w:t>
      </w:r>
      <w:r w:rsidR="008F0819">
        <w:br/>
        <w:t>Manuscript Summary:</w:t>
      </w:r>
      <w:r w:rsidR="008F0819">
        <w:br/>
        <w:t xml:space="preserve">The </w:t>
      </w:r>
      <w:proofErr w:type="spellStart"/>
      <w:r w:rsidR="008F0819">
        <w:t>SeaHorse</w:t>
      </w:r>
      <w:proofErr w:type="spellEnd"/>
      <w:r w:rsidR="008F0819">
        <w:t xml:space="preserve"> system is applied to track energetic metabolism in spermatozoa subjected to capacitation conditions. The system tracks changes in glycolysis and OXPHOS using H+ and O2 sensitive fluorophores. The use of this system is supported by previous publications.</w:t>
      </w:r>
      <w:r w:rsidR="008F0819">
        <w:br/>
      </w:r>
      <w:r w:rsidR="008F0819">
        <w:br/>
        <w:t>Major Concerns:</w:t>
      </w:r>
      <w:r w:rsidR="008F0819">
        <w:br/>
        <w:t xml:space="preserve">The lack of bicarbonate in the media, perhaps necessitates a proper control for capacitation in a separate experiment comparing the cAMP analogue with bicarbonate tracking changes in motility patterns, tyrosine phosphorylation or response of acrosome induced reaction after a Ca2+ ionophore challenge. </w:t>
      </w:r>
    </w:p>
    <w:p w14:paraId="71CD7840" w14:textId="7B194DDC" w:rsidR="009E1E1D" w:rsidRPr="00753EB6" w:rsidRDefault="00773A36" w:rsidP="00753EB6">
      <w:pPr>
        <w:spacing w:before="100" w:beforeAutospacing="1" w:after="100" w:afterAutospacing="1"/>
        <w:jc w:val="both"/>
        <w:rPr>
          <w:i/>
          <w:iCs/>
          <w:color w:val="000000" w:themeColor="text1"/>
        </w:rPr>
      </w:pPr>
      <w:r w:rsidRPr="00753EB6">
        <w:rPr>
          <w:i/>
          <w:iCs/>
          <w:color w:val="000000" w:themeColor="text1"/>
        </w:rPr>
        <w:t xml:space="preserve">We revised the manuscript to include a new supplemental figure demonstrating the efficacy of 5 mM </w:t>
      </w:r>
      <w:proofErr w:type="spellStart"/>
      <w:r w:rsidRPr="00753EB6">
        <w:rPr>
          <w:i/>
          <w:iCs/>
          <w:color w:val="000000" w:themeColor="text1"/>
        </w:rPr>
        <w:t>db</w:t>
      </w:r>
      <w:proofErr w:type="spellEnd"/>
      <w:r w:rsidRPr="00753EB6">
        <w:rPr>
          <w:i/>
          <w:iCs/>
          <w:color w:val="000000" w:themeColor="text1"/>
        </w:rPr>
        <w:t xml:space="preserve">-cAMP, 500 </w:t>
      </w:r>
      <w:r w:rsidR="00753EB6">
        <w:rPr>
          <w:i/>
          <w:iCs/>
          <w:color w:val="000000" w:themeColor="text1"/>
        </w:rPr>
        <w:t>µ</w:t>
      </w:r>
      <w:r w:rsidRPr="00753EB6">
        <w:rPr>
          <w:i/>
          <w:iCs/>
          <w:color w:val="000000" w:themeColor="text1"/>
        </w:rPr>
        <w:t>M IBMX and 1 mM HEPE</w:t>
      </w:r>
      <w:r w:rsidR="0058404C">
        <w:rPr>
          <w:i/>
          <w:iCs/>
          <w:color w:val="000000" w:themeColor="text1"/>
        </w:rPr>
        <w:t>S</w:t>
      </w:r>
      <w:r w:rsidRPr="00753EB6">
        <w:rPr>
          <w:i/>
          <w:iCs/>
          <w:color w:val="000000" w:themeColor="text1"/>
        </w:rPr>
        <w:t xml:space="preserve"> in TYH compared to standard capacitation conditions (</w:t>
      </w:r>
      <w:r w:rsidR="00753EB6">
        <w:rPr>
          <w:i/>
          <w:iCs/>
          <w:color w:val="000000" w:themeColor="text1"/>
        </w:rPr>
        <w:t>s</w:t>
      </w:r>
      <w:r w:rsidRPr="00753EB6">
        <w:rPr>
          <w:i/>
          <w:iCs/>
          <w:color w:val="000000" w:themeColor="text1"/>
        </w:rPr>
        <w:t>ee fig</w:t>
      </w:r>
      <w:r w:rsidR="00753EB6">
        <w:rPr>
          <w:i/>
          <w:iCs/>
          <w:color w:val="000000" w:themeColor="text1"/>
        </w:rPr>
        <w:t>.</w:t>
      </w:r>
      <w:r w:rsidRPr="00753EB6">
        <w:rPr>
          <w:i/>
          <w:iCs/>
          <w:color w:val="000000" w:themeColor="text1"/>
        </w:rPr>
        <w:t xml:space="preserve"> S1). These results confirm that 5 mM </w:t>
      </w:r>
      <w:proofErr w:type="spellStart"/>
      <w:r w:rsidRPr="00753EB6">
        <w:rPr>
          <w:i/>
          <w:iCs/>
          <w:color w:val="000000" w:themeColor="text1"/>
        </w:rPr>
        <w:t>db</w:t>
      </w:r>
      <w:proofErr w:type="spellEnd"/>
      <w:r w:rsidRPr="00753EB6">
        <w:rPr>
          <w:i/>
          <w:iCs/>
          <w:color w:val="000000" w:themeColor="text1"/>
        </w:rPr>
        <w:t xml:space="preserve">-cAMP, 500 </w:t>
      </w:r>
      <w:r w:rsidR="00753EB6">
        <w:rPr>
          <w:i/>
          <w:iCs/>
          <w:color w:val="000000" w:themeColor="text1"/>
        </w:rPr>
        <w:t>µ</w:t>
      </w:r>
      <w:r w:rsidRPr="00753EB6">
        <w:rPr>
          <w:i/>
          <w:iCs/>
          <w:color w:val="000000" w:themeColor="text1"/>
        </w:rPr>
        <w:t>M IBMX and 1 mM HEPE</w:t>
      </w:r>
      <w:r w:rsidR="00753EB6">
        <w:rPr>
          <w:i/>
          <w:iCs/>
          <w:color w:val="000000" w:themeColor="text1"/>
        </w:rPr>
        <w:t>S</w:t>
      </w:r>
      <w:r w:rsidRPr="00753EB6">
        <w:rPr>
          <w:i/>
          <w:iCs/>
          <w:color w:val="000000" w:themeColor="text1"/>
        </w:rPr>
        <w:t xml:space="preserve"> are capable of capacitating sperm consistent </w:t>
      </w:r>
      <w:r w:rsidR="00753EB6">
        <w:rPr>
          <w:i/>
          <w:iCs/>
          <w:color w:val="000000" w:themeColor="text1"/>
        </w:rPr>
        <w:t xml:space="preserve">with </w:t>
      </w:r>
      <w:r w:rsidRPr="00753EB6">
        <w:rPr>
          <w:i/>
          <w:iCs/>
          <w:color w:val="000000" w:themeColor="text1"/>
        </w:rPr>
        <w:t xml:space="preserve">the seminal studies on capacitation published in </w:t>
      </w:r>
      <w:r w:rsidR="00E7142C" w:rsidRPr="00753EB6">
        <w:rPr>
          <w:i/>
          <w:iCs/>
          <w:color w:val="000000" w:themeColor="text1"/>
        </w:rPr>
        <w:t>Visconti et al, 1995,</w:t>
      </w:r>
      <w:r w:rsidRPr="00753EB6">
        <w:rPr>
          <w:i/>
          <w:iCs/>
          <w:color w:val="000000" w:themeColor="text1"/>
        </w:rPr>
        <w:t xml:space="preserve"> where</w:t>
      </w:r>
      <w:r w:rsidR="00E7142C" w:rsidRPr="00753EB6">
        <w:rPr>
          <w:i/>
          <w:iCs/>
          <w:color w:val="000000" w:themeColor="text1"/>
        </w:rPr>
        <w:t xml:space="preserve"> the authors successfully capacitate mouse sperm using similar conditions (1 mM </w:t>
      </w:r>
      <w:proofErr w:type="spellStart"/>
      <w:r w:rsidR="00E7142C" w:rsidRPr="00753EB6">
        <w:rPr>
          <w:i/>
          <w:iCs/>
          <w:color w:val="000000" w:themeColor="text1"/>
        </w:rPr>
        <w:t>db</w:t>
      </w:r>
      <w:proofErr w:type="spellEnd"/>
      <w:r w:rsidR="00E7142C" w:rsidRPr="00753EB6">
        <w:rPr>
          <w:i/>
          <w:iCs/>
          <w:color w:val="000000" w:themeColor="text1"/>
        </w:rPr>
        <w:t xml:space="preserve">-cAMP, 100 </w:t>
      </w:r>
      <w:r w:rsidR="00E7142C" w:rsidRPr="00753EB6">
        <w:rPr>
          <w:rFonts w:ascii="Symbol" w:hAnsi="Symbol"/>
          <w:i/>
          <w:iCs/>
          <w:color w:val="000000" w:themeColor="text1"/>
        </w:rPr>
        <w:t></w:t>
      </w:r>
      <w:r w:rsidR="00E7142C" w:rsidRPr="00753EB6">
        <w:rPr>
          <w:i/>
          <w:iCs/>
          <w:color w:val="000000" w:themeColor="text1"/>
        </w:rPr>
        <w:t>M IBMX, 25 mM HEPES). We added the respective citation (8</w:t>
      </w:r>
      <w:r w:rsidR="0058404C">
        <w:rPr>
          <w:i/>
          <w:iCs/>
          <w:color w:val="000000" w:themeColor="text1"/>
        </w:rPr>
        <w:t>4</w:t>
      </w:r>
      <w:r w:rsidR="00E7142C" w:rsidRPr="00753EB6">
        <w:rPr>
          <w:i/>
          <w:iCs/>
          <w:color w:val="000000" w:themeColor="text1"/>
        </w:rPr>
        <w:t xml:space="preserve">). </w:t>
      </w:r>
    </w:p>
    <w:p w14:paraId="728B220A" w14:textId="77777777" w:rsidR="00F07360" w:rsidRDefault="008F0819" w:rsidP="008F0819">
      <w:pPr>
        <w:spacing w:before="100" w:beforeAutospacing="1" w:after="100" w:afterAutospacing="1"/>
      </w:pPr>
      <w:r>
        <w:t>Figures of the different parts that the system has, will facilitate the comprehension of the protocol. As stated in the printed version is hard to follow what part of the system they are talking about. Don know if this is present in additional files, I could not open it.</w:t>
      </w:r>
    </w:p>
    <w:p w14:paraId="7B959A90" w14:textId="77777777" w:rsidR="002D27A6" w:rsidRPr="00753EB6" w:rsidRDefault="00F07360" w:rsidP="00753EB6">
      <w:pPr>
        <w:spacing w:before="100" w:beforeAutospacing="1" w:after="100" w:afterAutospacing="1"/>
        <w:jc w:val="both"/>
        <w:rPr>
          <w:i/>
          <w:iCs/>
          <w:color w:val="000000" w:themeColor="text1"/>
        </w:rPr>
      </w:pPr>
      <w:r w:rsidRPr="00753EB6">
        <w:rPr>
          <w:i/>
          <w:iCs/>
          <w:color w:val="000000" w:themeColor="text1"/>
        </w:rPr>
        <w:t xml:space="preserve">A schematic representation of the reaction chamber and the Seahorse XFe96 Analyzer </w:t>
      </w:r>
      <w:r w:rsidR="00A01E8C" w:rsidRPr="00753EB6">
        <w:rPr>
          <w:i/>
          <w:iCs/>
          <w:color w:val="000000" w:themeColor="text1"/>
        </w:rPr>
        <w:t xml:space="preserve">sensor cartridge </w:t>
      </w:r>
      <w:r w:rsidRPr="00753EB6">
        <w:rPr>
          <w:i/>
          <w:iCs/>
          <w:color w:val="000000" w:themeColor="text1"/>
        </w:rPr>
        <w:t>probe tip is shown in Figure 1b.</w:t>
      </w:r>
      <w:r w:rsidR="002D27A6" w:rsidRPr="00753EB6">
        <w:rPr>
          <w:i/>
          <w:iCs/>
          <w:color w:val="000000" w:themeColor="text1"/>
        </w:rPr>
        <w:t xml:space="preserve"> Further information and diagrams are provided by the manufacturer (Agilent), and it would not be appropriate to use the product literature in this manuscript.</w:t>
      </w:r>
    </w:p>
    <w:p w14:paraId="5EA5BDF6" w14:textId="14CCFB9E" w:rsidR="004E4142" w:rsidRDefault="00F07360" w:rsidP="008F0819">
      <w:pPr>
        <w:spacing w:before="100" w:beforeAutospacing="1" w:after="100" w:afterAutospacing="1"/>
      </w:pPr>
      <w:r>
        <w:rPr>
          <w:color w:val="00B050"/>
        </w:rPr>
        <w:t xml:space="preserve"> </w:t>
      </w:r>
      <w:r w:rsidR="008F0819">
        <w:t>Minor Concerns:</w:t>
      </w:r>
      <w:r w:rsidR="008F0819">
        <w:br/>
        <w:t>Use of validating additional experiments measuring lactate ATP, and capacitation in subsamples subjected to the same conditions will improve the robustness of the assay</w:t>
      </w:r>
    </w:p>
    <w:p w14:paraId="6ACEA872" w14:textId="16DD9845" w:rsidR="00F62A97" w:rsidRDefault="008A1AD1" w:rsidP="00112DC2">
      <w:pPr>
        <w:spacing w:before="100" w:beforeAutospacing="1" w:after="100" w:afterAutospacing="1"/>
        <w:jc w:val="both"/>
        <w:rPr>
          <w:i/>
          <w:iCs/>
          <w:color w:val="000000" w:themeColor="text1"/>
        </w:rPr>
      </w:pPr>
      <w:r w:rsidRPr="00112DC2">
        <w:rPr>
          <w:i/>
          <w:iCs/>
          <w:color w:val="000000" w:themeColor="text1"/>
        </w:rPr>
        <w:t xml:space="preserve">The revised manuscript now includes the best-established molecular readout for capacitation (tyrosine phosphorylation), and we feel any further validation would be unnecessary. </w:t>
      </w:r>
      <w:r w:rsidR="00EC0025" w:rsidRPr="00112DC2">
        <w:rPr>
          <w:i/>
          <w:iCs/>
          <w:color w:val="000000" w:themeColor="text1"/>
        </w:rPr>
        <w:t>In fact, methods developed here will enable researchers to validate the previously postulated changes in lactate and ATP during capacitation.</w:t>
      </w:r>
    </w:p>
    <w:p w14:paraId="67EB21AF" w14:textId="77777777" w:rsidR="0058404C" w:rsidRDefault="0058404C" w:rsidP="008F0819">
      <w:pPr>
        <w:spacing w:before="100" w:beforeAutospacing="1" w:after="100" w:afterAutospacing="1"/>
        <w:rPr>
          <w:b/>
          <w:bCs/>
        </w:rPr>
      </w:pPr>
    </w:p>
    <w:p w14:paraId="1775689A" w14:textId="53F13781" w:rsidR="000F1D63" w:rsidRDefault="008F0819" w:rsidP="008F0819">
      <w:pPr>
        <w:spacing w:before="100" w:beforeAutospacing="1" w:after="100" w:afterAutospacing="1"/>
      </w:pPr>
      <w:r>
        <w:rPr>
          <w:b/>
          <w:bCs/>
        </w:rPr>
        <w:t>Reviewer #3:</w:t>
      </w:r>
      <w:r>
        <w:br/>
        <w:t>Manuscript Summary:</w:t>
      </w:r>
      <w:r>
        <w:br/>
        <w:t xml:space="preserve">In this manuscript, Balbach et al. described a detailed protocol of measuring extracellular acidification </w:t>
      </w:r>
      <w:r>
        <w:lastRenderedPageBreak/>
        <w:t>rate (ECAR) and oxygen consumption rate (OCR) by seahorse XF Analyzer to monitor changes in glycolysis and oxidative phosphorylation of sperm cells in real-time. This will be a very useful resource/visualization for the unexperienced, potential users in the field. In addition, they show that mouse sperm enhance both glycolysis and oxidative phosphorylation during capacitation, which provides plausible explanation how sperm provide extra energy to maintain the motility when hyperactivated.</w:t>
      </w:r>
      <w:r>
        <w:br/>
      </w:r>
      <w:r>
        <w:br/>
        <w:t>Major Concerns:</w:t>
      </w:r>
      <w:r>
        <w:br/>
        <w:t xml:space="preserve">1. The strategy of ECAR/OCAR measurement used in this paper is different from the standard method using the same analyzer with other cells or the previous publication by </w:t>
      </w:r>
      <w:proofErr w:type="spellStart"/>
      <w:r>
        <w:t>Tourmente</w:t>
      </w:r>
      <w:proofErr w:type="spellEnd"/>
      <w:r>
        <w:t xml:space="preserve"> (2015) where the whole procedure is done in one well continuously. For example, oligomycin, FCCP and antimycin A/</w:t>
      </w:r>
      <w:proofErr w:type="spellStart"/>
      <w:r>
        <w:t>Rotentone</w:t>
      </w:r>
      <w:proofErr w:type="spellEnd"/>
      <w:r>
        <w:t xml:space="preserve"> are added consecutively which gives a visualized readout for OCR. The authors should justify the current design.</w:t>
      </w:r>
    </w:p>
    <w:p w14:paraId="79FA8DE7" w14:textId="77777777" w:rsidR="00375DD0" w:rsidRDefault="000F1D63" w:rsidP="00375DD0">
      <w:pPr>
        <w:spacing w:before="100" w:beforeAutospacing="1" w:after="100" w:afterAutospacing="1"/>
        <w:jc w:val="both"/>
        <w:rPr>
          <w:i/>
          <w:iCs/>
          <w:color w:val="000000" w:themeColor="text1"/>
        </w:rPr>
      </w:pPr>
      <w:r w:rsidRPr="00112DC2">
        <w:rPr>
          <w:i/>
          <w:iCs/>
          <w:color w:val="000000" w:themeColor="text1"/>
        </w:rPr>
        <w:t xml:space="preserve">Instead of using the Seahorse XFe96 analyzer to report basal ECAR/OCR values of non-capacitated mouse sperm </w:t>
      </w:r>
      <w:r w:rsidR="00500196" w:rsidRPr="00112DC2">
        <w:rPr>
          <w:i/>
          <w:iCs/>
          <w:color w:val="000000" w:themeColor="text1"/>
        </w:rPr>
        <w:t xml:space="preserve">as described in </w:t>
      </w:r>
      <w:proofErr w:type="spellStart"/>
      <w:r w:rsidR="00500196" w:rsidRPr="00112DC2">
        <w:rPr>
          <w:i/>
          <w:iCs/>
          <w:color w:val="000000" w:themeColor="text1"/>
        </w:rPr>
        <w:t>Tourmente</w:t>
      </w:r>
      <w:proofErr w:type="spellEnd"/>
      <w:r w:rsidR="00500196" w:rsidRPr="00112DC2">
        <w:rPr>
          <w:i/>
          <w:iCs/>
          <w:color w:val="000000" w:themeColor="text1"/>
        </w:rPr>
        <w:t xml:space="preserve"> et al. </w:t>
      </w:r>
      <w:r w:rsidRPr="00112DC2">
        <w:rPr>
          <w:i/>
          <w:iCs/>
          <w:color w:val="000000" w:themeColor="text1"/>
        </w:rPr>
        <w:t xml:space="preserve">we </w:t>
      </w:r>
      <w:r w:rsidR="0058404C">
        <w:rPr>
          <w:i/>
          <w:iCs/>
          <w:color w:val="000000" w:themeColor="text1"/>
        </w:rPr>
        <w:t>adapted</w:t>
      </w:r>
      <w:r w:rsidRPr="00112DC2">
        <w:rPr>
          <w:i/>
          <w:iCs/>
          <w:color w:val="000000" w:themeColor="text1"/>
        </w:rPr>
        <w:t xml:space="preserve"> the method </w:t>
      </w:r>
      <w:r w:rsidR="00500196" w:rsidRPr="00112DC2">
        <w:rPr>
          <w:i/>
          <w:iCs/>
          <w:color w:val="000000" w:themeColor="text1"/>
        </w:rPr>
        <w:t>so that it allows</w:t>
      </w:r>
      <w:r w:rsidRPr="00112DC2">
        <w:rPr>
          <w:i/>
          <w:iCs/>
          <w:color w:val="000000" w:themeColor="text1"/>
        </w:rPr>
        <w:t xml:space="preserve"> </w:t>
      </w:r>
      <w:r w:rsidR="007A124F" w:rsidRPr="00112DC2">
        <w:rPr>
          <w:i/>
          <w:iCs/>
          <w:color w:val="000000" w:themeColor="text1"/>
        </w:rPr>
        <w:t xml:space="preserve">real-time </w:t>
      </w:r>
      <w:r w:rsidRPr="00112DC2">
        <w:rPr>
          <w:i/>
          <w:iCs/>
          <w:color w:val="000000" w:themeColor="text1"/>
        </w:rPr>
        <w:t>monitor</w:t>
      </w:r>
      <w:r w:rsidR="00500196" w:rsidRPr="00112DC2">
        <w:rPr>
          <w:i/>
          <w:iCs/>
          <w:color w:val="000000" w:themeColor="text1"/>
        </w:rPr>
        <w:t>ing</w:t>
      </w:r>
      <w:r w:rsidRPr="00112DC2">
        <w:rPr>
          <w:i/>
          <w:iCs/>
          <w:color w:val="000000" w:themeColor="text1"/>
        </w:rPr>
        <w:t xml:space="preserve"> </w:t>
      </w:r>
      <w:r w:rsidR="007A124F" w:rsidRPr="00112DC2">
        <w:rPr>
          <w:i/>
          <w:iCs/>
          <w:color w:val="000000" w:themeColor="text1"/>
        </w:rPr>
        <w:t xml:space="preserve">of </w:t>
      </w:r>
      <w:r w:rsidRPr="00112DC2">
        <w:rPr>
          <w:i/>
          <w:iCs/>
          <w:color w:val="000000" w:themeColor="text1"/>
        </w:rPr>
        <w:t>changes in ECAR and OCR during sperm capacitation.</w:t>
      </w:r>
      <w:r w:rsidR="00500196" w:rsidRPr="00112DC2">
        <w:rPr>
          <w:i/>
          <w:iCs/>
          <w:color w:val="000000" w:themeColor="text1"/>
        </w:rPr>
        <w:t xml:space="preserve"> This not only provides the ECAR and OCR of capacitated sperm after 90 min of capacitation but also allows </w:t>
      </w:r>
      <w:r w:rsidR="007A124F" w:rsidRPr="00112DC2">
        <w:rPr>
          <w:i/>
          <w:iCs/>
          <w:color w:val="000000" w:themeColor="text1"/>
        </w:rPr>
        <w:t>observations of</w:t>
      </w:r>
      <w:r w:rsidR="00500196" w:rsidRPr="00112DC2">
        <w:rPr>
          <w:i/>
          <w:iCs/>
          <w:color w:val="000000" w:themeColor="text1"/>
        </w:rPr>
        <w:t xml:space="preserve"> changes in ECAR and OCR in real-time during capacitation</w:t>
      </w:r>
      <w:r w:rsidR="007A124F" w:rsidRPr="00112DC2">
        <w:rPr>
          <w:i/>
          <w:iCs/>
          <w:color w:val="000000" w:themeColor="text1"/>
        </w:rPr>
        <w:t xml:space="preserve">. Thus, this method is complementary to </w:t>
      </w:r>
      <w:proofErr w:type="spellStart"/>
      <w:r w:rsidR="00375DD0">
        <w:rPr>
          <w:i/>
          <w:iCs/>
          <w:color w:val="000000" w:themeColor="text1"/>
        </w:rPr>
        <w:t>Tourmente</w:t>
      </w:r>
      <w:proofErr w:type="spellEnd"/>
      <w:r w:rsidR="00375DD0">
        <w:rPr>
          <w:i/>
          <w:iCs/>
          <w:color w:val="000000" w:themeColor="text1"/>
        </w:rPr>
        <w:t xml:space="preserve"> et al. </w:t>
      </w:r>
      <w:r w:rsidR="007A124F" w:rsidRPr="00112DC2">
        <w:rPr>
          <w:i/>
          <w:iCs/>
          <w:color w:val="000000" w:themeColor="text1"/>
        </w:rPr>
        <w:t>and provides more information than the standard method.</w:t>
      </w:r>
      <w:r w:rsidR="00500196" w:rsidRPr="00112DC2">
        <w:rPr>
          <w:i/>
          <w:iCs/>
          <w:color w:val="000000" w:themeColor="text1"/>
        </w:rPr>
        <w:t xml:space="preserve"> We amended the manuscript to </w:t>
      </w:r>
      <w:r w:rsidR="007A124F" w:rsidRPr="00112DC2">
        <w:rPr>
          <w:i/>
          <w:iCs/>
          <w:color w:val="000000" w:themeColor="text1"/>
        </w:rPr>
        <w:t>make this point</w:t>
      </w:r>
      <w:r w:rsidR="00500196" w:rsidRPr="00112DC2">
        <w:rPr>
          <w:i/>
          <w:iCs/>
          <w:color w:val="000000" w:themeColor="text1"/>
        </w:rPr>
        <w:t xml:space="preserve"> </w:t>
      </w:r>
      <w:r w:rsidR="0058404C" w:rsidRPr="00112DC2">
        <w:rPr>
          <w:i/>
          <w:iCs/>
          <w:color w:val="000000" w:themeColor="text1"/>
        </w:rPr>
        <w:t xml:space="preserve">more clearly </w:t>
      </w:r>
      <w:r w:rsidR="00500196" w:rsidRPr="00112DC2">
        <w:rPr>
          <w:i/>
          <w:iCs/>
          <w:color w:val="000000" w:themeColor="text1"/>
        </w:rPr>
        <w:t>(</w:t>
      </w:r>
      <w:r w:rsidR="0058404C">
        <w:rPr>
          <w:i/>
          <w:iCs/>
          <w:color w:val="000000" w:themeColor="text1"/>
        </w:rPr>
        <w:t>69</w:t>
      </w:r>
      <w:r w:rsidR="00500196" w:rsidRPr="00112DC2">
        <w:rPr>
          <w:i/>
          <w:iCs/>
          <w:color w:val="000000" w:themeColor="text1"/>
        </w:rPr>
        <w:t xml:space="preserve"> - 7</w:t>
      </w:r>
      <w:r w:rsidR="0058404C">
        <w:rPr>
          <w:i/>
          <w:iCs/>
          <w:color w:val="000000" w:themeColor="text1"/>
        </w:rPr>
        <w:t>5</w:t>
      </w:r>
      <w:r w:rsidR="00500196" w:rsidRPr="00112DC2">
        <w:rPr>
          <w:i/>
          <w:iCs/>
          <w:color w:val="000000" w:themeColor="text1"/>
        </w:rPr>
        <w:t>).</w:t>
      </w:r>
    </w:p>
    <w:p w14:paraId="0E3A9472" w14:textId="7F30972E" w:rsidR="004C568C" w:rsidRDefault="008F0819" w:rsidP="00375DD0">
      <w:pPr>
        <w:spacing w:before="100" w:beforeAutospacing="1" w:after="100" w:afterAutospacing="1"/>
        <w:jc w:val="both"/>
      </w:pPr>
      <w:r>
        <w:t xml:space="preserve">2. In this paper, the authors use </w:t>
      </w:r>
      <w:proofErr w:type="spellStart"/>
      <w:r>
        <w:t>db</w:t>
      </w:r>
      <w:proofErr w:type="spellEnd"/>
      <w:r>
        <w:t>-cAMP and phosphodiesterase inhibitor, IBMX, to induce capacitation because of the technical limitation of using the standard capacitation buffer with bicarbonate. Did authors examine the efficiency of cAMP/IBMX on sperm capacitation? For example, how much cells develop hyperactivated motility?</w:t>
      </w:r>
    </w:p>
    <w:p w14:paraId="785D8B3D" w14:textId="157E326D" w:rsidR="004C568C" w:rsidRPr="00112DC2" w:rsidRDefault="007A0798" w:rsidP="00112DC2">
      <w:pPr>
        <w:spacing w:before="100" w:beforeAutospacing="1" w:after="100" w:afterAutospacing="1"/>
        <w:jc w:val="both"/>
        <w:rPr>
          <w:i/>
          <w:iCs/>
          <w:color w:val="000000" w:themeColor="text1"/>
        </w:rPr>
      </w:pPr>
      <w:r w:rsidRPr="00112DC2">
        <w:rPr>
          <w:i/>
          <w:iCs/>
          <w:color w:val="000000" w:themeColor="text1"/>
        </w:rPr>
        <w:t xml:space="preserve">As described above in response to Reviewer #2, </w:t>
      </w:r>
      <w:r w:rsidR="004C568C" w:rsidRPr="00112DC2">
        <w:rPr>
          <w:i/>
          <w:iCs/>
          <w:color w:val="000000" w:themeColor="text1"/>
        </w:rPr>
        <w:t>we compar</w:t>
      </w:r>
      <w:r w:rsidRPr="00112DC2">
        <w:rPr>
          <w:i/>
          <w:iCs/>
          <w:color w:val="000000" w:themeColor="text1"/>
        </w:rPr>
        <w:t>ed</w:t>
      </w:r>
      <w:r w:rsidR="004C568C" w:rsidRPr="00112DC2">
        <w:rPr>
          <w:i/>
          <w:iCs/>
          <w:color w:val="000000" w:themeColor="text1"/>
        </w:rPr>
        <w:t xml:space="preserve"> the capacitation-induced tyrosine phosphorylation in TYH buffer containing 25 mM HCO</w:t>
      </w:r>
      <w:r w:rsidR="004C568C" w:rsidRPr="00112DC2">
        <w:rPr>
          <w:i/>
          <w:iCs/>
          <w:color w:val="000000" w:themeColor="text1"/>
          <w:vertAlign w:val="subscript"/>
        </w:rPr>
        <w:t>3</w:t>
      </w:r>
      <w:r w:rsidR="004C568C" w:rsidRPr="00112DC2">
        <w:rPr>
          <w:i/>
          <w:iCs/>
          <w:color w:val="000000" w:themeColor="text1"/>
          <w:vertAlign w:val="superscript"/>
        </w:rPr>
        <w:t>-</w:t>
      </w:r>
      <w:r w:rsidR="004C568C" w:rsidRPr="00112DC2">
        <w:rPr>
          <w:i/>
          <w:iCs/>
          <w:color w:val="000000" w:themeColor="text1"/>
        </w:rPr>
        <w:t xml:space="preserve">, 3 mg/ml BSA and 20 mM HEPES and Seahorse TYH buffer containing 5 mM </w:t>
      </w:r>
      <w:proofErr w:type="spellStart"/>
      <w:r w:rsidR="004C568C" w:rsidRPr="00112DC2">
        <w:rPr>
          <w:i/>
          <w:iCs/>
          <w:color w:val="000000" w:themeColor="text1"/>
        </w:rPr>
        <w:t>db</w:t>
      </w:r>
      <w:proofErr w:type="spellEnd"/>
      <w:r w:rsidR="004C568C" w:rsidRPr="00112DC2">
        <w:rPr>
          <w:i/>
          <w:iCs/>
          <w:color w:val="000000" w:themeColor="text1"/>
        </w:rPr>
        <w:t xml:space="preserve">-cAMP, 500 </w:t>
      </w:r>
      <w:r w:rsidR="00112DC2" w:rsidRPr="00112DC2">
        <w:rPr>
          <w:i/>
          <w:iCs/>
          <w:color w:val="000000" w:themeColor="text1"/>
        </w:rPr>
        <w:t>µ</w:t>
      </w:r>
      <w:r w:rsidR="004C568C" w:rsidRPr="00112DC2">
        <w:rPr>
          <w:i/>
          <w:iCs/>
          <w:color w:val="000000" w:themeColor="text1"/>
        </w:rPr>
        <w:t>M IBMX and 1 mM HEPES (see Fig. S1). This experiment confirms the capacitation of mouse sperm under the described experimental conditions.</w:t>
      </w:r>
    </w:p>
    <w:p w14:paraId="37B39B59" w14:textId="77777777" w:rsidR="004C568C" w:rsidRDefault="008F0819" w:rsidP="008F0819">
      <w:pPr>
        <w:spacing w:before="100" w:beforeAutospacing="1" w:after="100" w:afterAutospacing="1"/>
      </w:pPr>
      <w:r>
        <w:t>3. Figure1A, Antimycin A inhibits the flow of electrons through complex III of the ETC by blocking the passage of electrons from cytochrome b to cytochrome c, while Rotenone inhibits the transfer of electrons from iron-sulfur centers in complex I to ubiquinone. The annotation was not displayed correctly.</w:t>
      </w:r>
    </w:p>
    <w:p w14:paraId="005B664D" w14:textId="6D83F9F7" w:rsidR="004C568C" w:rsidRDefault="004C568C" w:rsidP="00112DC2">
      <w:pPr>
        <w:spacing w:before="100" w:beforeAutospacing="1" w:after="100" w:afterAutospacing="1"/>
        <w:jc w:val="both"/>
      </w:pPr>
      <w:r w:rsidRPr="00112DC2">
        <w:rPr>
          <w:i/>
          <w:iCs/>
          <w:color w:val="000000" w:themeColor="text1"/>
        </w:rPr>
        <w:t>We thank the reviewer for catching this mistake and modified Fig. 1A and the manuscript accordingly (2</w:t>
      </w:r>
      <w:r w:rsidR="0058404C">
        <w:rPr>
          <w:i/>
          <w:iCs/>
          <w:color w:val="000000" w:themeColor="text1"/>
        </w:rPr>
        <w:t>83-284</w:t>
      </w:r>
      <w:r w:rsidRPr="00112DC2">
        <w:rPr>
          <w:i/>
          <w:iCs/>
          <w:color w:val="000000" w:themeColor="text1"/>
        </w:rPr>
        <w:t>).</w:t>
      </w:r>
      <w:r w:rsidR="008F0819">
        <w:br/>
      </w:r>
      <w:r w:rsidR="008F0819">
        <w:br/>
        <w:t>4. Figure1A, H2O+CO2</w:t>
      </w:r>
      <w:r w:rsidR="008F0819">
        <w:sym w:font="Symbol" w:char="F0E0"/>
      </w:r>
      <w:r w:rsidR="008F0819">
        <w:t>H++HCO3-</w:t>
      </w:r>
    </w:p>
    <w:p w14:paraId="4D703798" w14:textId="77777777" w:rsidR="009D5A02" w:rsidRDefault="004C568C" w:rsidP="008F0819">
      <w:pPr>
        <w:spacing w:before="100" w:beforeAutospacing="1" w:after="100" w:afterAutospacing="1"/>
      </w:pPr>
      <w:r w:rsidRPr="00112DC2">
        <w:rPr>
          <w:i/>
          <w:iCs/>
          <w:color w:val="000000" w:themeColor="text1"/>
        </w:rPr>
        <w:t>We thank the reviewer for catching this mistake and modified Fig. 1A accordingly.</w:t>
      </w:r>
      <w:r w:rsidR="008F0819" w:rsidRPr="00112DC2">
        <w:rPr>
          <w:i/>
          <w:iCs/>
          <w:color w:val="000000" w:themeColor="text1"/>
        </w:rPr>
        <w:br/>
      </w:r>
      <w:r w:rsidR="008F0819">
        <w:br/>
        <w:t>5. In the manuscript, the rationale for revised TYH medium was used by removing of bicarbonate and BSA were described. However, the reason why pyruvate was removed from TYH medium was not described?</w:t>
      </w:r>
    </w:p>
    <w:p w14:paraId="7A206FE0" w14:textId="21C2CC64" w:rsidR="00C44EA2" w:rsidRDefault="00C44EA2" w:rsidP="00C60D0C">
      <w:pPr>
        <w:spacing w:before="100" w:beforeAutospacing="1" w:after="100" w:afterAutospacing="1"/>
        <w:jc w:val="both"/>
        <w:rPr>
          <w:i/>
          <w:iCs/>
          <w:color w:val="000000" w:themeColor="text1"/>
        </w:rPr>
      </w:pPr>
      <w:r w:rsidRPr="00C60D0C">
        <w:rPr>
          <w:i/>
          <w:iCs/>
          <w:color w:val="000000" w:themeColor="text1"/>
        </w:rPr>
        <w:lastRenderedPageBreak/>
        <w:t>We agree</w:t>
      </w:r>
      <w:r>
        <w:rPr>
          <w:i/>
          <w:iCs/>
          <w:color w:val="000000" w:themeColor="text1"/>
        </w:rPr>
        <w:t xml:space="preserve"> with the reviewer</w:t>
      </w:r>
      <w:r w:rsidRPr="00C60D0C">
        <w:rPr>
          <w:i/>
          <w:iCs/>
          <w:color w:val="000000" w:themeColor="text1"/>
        </w:rPr>
        <w:t xml:space="preserve"> that studying the contributions of additional carbon sources </w:t>
      </w:r>
      <w:r>
        <w:rPr>
          <w:i/>
          <w:iCs/>
          <w:color w:val="000000" w:themeColor="text1"/>
        </w:rPr>
        <w:t>define interesting experiments</w:t>
      </w:r>
      <w:r w:rsidRPr="00C60D0C">
        <w:rPr>
          <w:i/>
          <w:iCs/>
          <w:color w:val="000000" w:themeColor="text1"/>
        </w:rPr>
        <w:t xml:space="preserve">, but </w:t>
      </w:r>
      <w:r>
        <w:rPr>
          <w:i/>
          <w:iCs/>
          <w:color w:val="000000" w:themeColor="text1"/>
        </w:rPr>
        <w:t>these studies</w:t>
      </w:r>
      <w:r w:rsidRPr="00C60D0C">
        <w:rPr>
          <w:i/>
          <w:iCs/>
          <w:color w:val="000000" w:themeColor="text1"/>
        </w:rPr>
        <w:t xml:space="preserve"> exceed the scope of this manuscript. </w:t>
      </w:r>
      <w:r w:rsidR="009D5A02" w:rsidRPr="00C60D0C">
        <w:rPr>
          <w:i/>
          <w:iCs/>
          <w:color w:val="000000" w:themeColor="text1"/>
        </w:rPr>
        <w:t>In th</w:t>
      </w:r>
      <w:r w:rsidR="009920BA">
        <w:rPr>
          <w:i/>
          <w:iCs/>
          <w:color w:val="000000" w:themeColor="text1"/>
        </w:rPr>
        <w:t>is</w:t>
      </w:r>
      <w:r w:rsidR="009D5A02" w:rsidRPr="00C60D0C">
        <w:rPr>
          <w:i/>
          <w:iCs/>
          <w:color w:val="000000" w:themeColor="text1"/>
        </w:rPr>
        <w:t xml:space="preserve"> manuscript</w:t>
      </w:r>
      <w:r>
        <w:rPr>
          <w:i/>
          <w:iCs/>
          <w:color w:val="000000" w:themeColor="text1"/>
        </w:rPr>
        <w:t>,</w:t>
      </w:r>
      <w:r w:rsidR="009D5A02" w:rsidRPr="00C60D0C">
        <w:rPr>
          <w:i/>
          <w:iCs/>
          <w:color w:val="000000" w:themeColor="text1"/>
        </w:rPr>
        <w:t xml:space="preserve"> we show one exemplary experiment in the presence of</w:t>
      </w:r>
      <w:r w:rsidR="00FB5E1B" w:rsidRPr="00C60D0C">
        <w:rPr>
          <w:i/>
          <w:iCs/>
          <w:color w:val="000000" w:themeColor="text1"/>
        </w:rPr>
        <w:t xml:space="preserve"> the </w:t>
      </w:r>
      <w:proofErr w:type="gramStart"/>
      <w:r w:rsidR="00FB5E1B" w:rsidRPr="00C60D0C">
        <w:rPr>
          <w:i/>
          <w:iCs/>
          <w:color w:val="000000" w:themeColor="text1"/>
        </w:rPr>
        <w:t>most simple</w:t>
      </w:r>
      <w:proofErr w:type="gramEnd"/>
      <w:r w:rsidR="00FB5E1B" w:rsidRPr="00C60D0C">
        <w:rPr>
          <w:i/>
          <w:iCs/>
          <w:color w:val="000000" w:themeColor="text1"/>
        </w:rPr>
        <w:t xml:space="preserve"> nutrient conditions supporting capacitation; i.e., </w:t>
      </w:r>
      <w:r w:rsidR="009D5A02" w:rsidRPr="00C60D0C">
        <w:rPr>
          <w:i/>
          <w:iCs/>
          <w:color w:val="000000" w:themeColor="text1"/>
        </w:rPr>
        <w:t>glucose</w:t>
      </w:r>
      <w:r w:rsidR="00FB5E1B" w:rsidRPr="00C60D0C">
        <w:rPr>
          <w:i/>
          <w:iCs/>
          <w:color w:val="000000" w:themeColor="text1"/>
        </w:rPr>
        <w:t xml:space="preserve"> alone (see </w:t>
      </w:r>
      <w:r w:rsidR="00C60D0C" w:rsidRPr="00C60D0C">
        <w:rPr>
          <w:i/>
          <w:iCs/>
          <w:color w:val="000000" w:themeColor="text1"/>
        </w:rPr>
        <w:t>Goodson et al. 2012 as reference</w:t>
      </w:r>
      <w:r w:rsidR="00FB5E1B" w:rsidRPr="00C60D0C">
        <w:rPr>
          <w:i/>
          <w:iCs/>
          <w:color w:val="000000" w:themeColor="text1"/>
        </w:rPr>
        <w:t>)</w:t>
      </w:r>
      <w:r w:rsidR="009D5A02" w:rsidRPr="00C60D0C">
        <w:rPr>
          <w:i/>
          <w:iCs/>
          <w:color w:val="000000" w:themeColor="text1"/>
        </w:rPr>
        <w:t xml:space="preserve">. </w:t>
      </w:r>
      <w:r>
        <w:rPr>
          <w:i/>
          <w:iCs/>
          <w:color w:val="000000" w:themeColor="text1"/>
        </w:rPr>
        <w:t>To make the reviewer’s point that additional studies would be useful for discovering nutritional requirements during capacitation</w:t>
      </w:r>
      <w:r w:rsidR="00FB5E1B" w:rsidRPr="00C60D0C">
        <w:rPr>
          <w:i/>
          <w:iCs/>
          <w:color w:val="000000" w:themeColor="text1"/>
        </w:rPr>
        <w:t>, we</w:t>
      </w:r>
      <w:r w:rsidR="009D5A02" w:rsidRPr="00C60D0C">
        <w:rPr>
          <w:i/>
          <w:iCs/>
          <w:color w:val="000000" w:themeColor="text1"/>
        </w:rPr>
        <w:t xml:space="preserve"> amended the manuscript </w:t>
      </w:r>
      <w:r w:rsidR="00FB5E1B" w:rsidRPr="00C60D0C">
        <w:rPr>
          <w:i/>
          <w:iCs/>
          <w:color w:val="000000" w:themeColor="text1"/>
        </w:rPr>
        <w:t>by</w:t>
      </w:r>
      <w:r w:rsidR="009D5A02" w:rsidRPr="00C60D0C">
        <w:rPr>
          <w:i/>
          <w:iCs/>
          <w:color w:val="000000" w:themeColor="text1"/>
        </w:rPr>
        <w:t xml:space="preserve"> </w:t>
      </w:r>
      <w:r w:rsidR="009920BA">
        <w:rPr>
          <w:i/>
          <w:iCs/>
          <w:color w:val="000000" w:themeColor="text1"/>
        </w:rPr>
        <w:t>discussing</w:t>
      </w:r>
      <w:r w:rsidR="009D5A02" w:rsidRPr="00C60D0C">
        <w:rPr>
          <w:i/>
          <w:iCs/>
          <w:color w:val="000000" w:themeColor="text1"/>
        </w:rPr>
        <w:t xml:space="preserve"> how the </w:t>
      </w:r>
      <w:r w:rsidR="007E77A7" w:rsidRPr="00C60D0C">
        <w:rPr>
          <w:i/>
          <w:iCs/>
          <w:color w:val="000000" w:themeColor="text1"/>
        </w:rPr>
        <w:t>protocol</w:t>
      </w:r>
      <w:r w:rsidR="009D5A02" w:rsidRPr="00C60D0C">
        <w:rPr>
          <w:i/>
          <w:iCs/>
          <w:color w:val="000000" w:themeColor="text1"/>
        </w:rPr>
        <w:t xml:space="preserve"> could be modified (</w:t>
      </w:r>
      <w:r w:rsidR="0058404C">
        <w:rPr>
          <w:i/>
          <w:iCs/>
          <w:color w:val="000000" w:themeColor="text1"/>
        </w:rPr>
        <w:t>254-256</w:t>
      </w:r>
      <w:r w:rsidR="000E7E30" w:rsidRPr="00C60D0C">
        <w:rPr>
          <w:i/>
          <w:iCs/>
          <w:color w:val="000000" w:themeColor="text1"/>
        </w:rPr>
        <w:t xml:space="preserve">, </w:t>
      </w:r>
      <w:r w:rsidR="009D5A02" w:rsidRPr="00C60D0C">
        <w:rPr>
          <w:i/>
          <w:iCs/>
          <w:color w:val="000000" w:themeColor="text1"/>
        </w:rPr>
        <w:t>3</w:t>
      </w:r>
      <w:r w:rsidR="0058404C">
        <w:rPr>
          <w:i/>
          <w:iCs/>
          <w:color w:val="000000" w:themeColor="text1"/>
        </w:rPr>
        <w:t>41-347</w:t>
      </w:r>
      <w:r w:rsidR="009D5A02" w:rsidRPr="00C60D0C">
        <w:rPr>
          <w:i/>
          <w:iCs/>
          <w:color w:val="000000" w:themeColor="text1"/>
        </w:rPr>
        <w:t>).</w:t>
      </w:r>
    </w:p>
    <w:p w14:paraId="65118EB8" w14:textId="0624AB76" w:rsidR="000E7E30" w:rsidRDefault="008F0819" w:rsidP="00C60D0C">
      <w:pPr>
        <w:spacing w:before="100" w:beforeAutospacing="1" w:after="100" w:afterAutospacing="1"/>
        <w:jc w:val="both"/>
      </w:pPr>
      <w:r>
        <w:t>6. It is not clear whether we can reliable compare ECAR and OCAR measurement from non-</w:t>
      </w:r>
      <w:proofErr w:type="spellStart"/>
      <w:r>
        <w:t>capaciated</w:t>
      </w:r>
      <w:proofErr w:type="spellEnd"/>
      <w:r>
        <w:t xml:space="preserve"> sperm to capacitated cells from Figure 3 and 4, all the injection points should be indicated as in Figure 2 to clarify.</w:t>
      </w:r>
    </w:p>
    <w:p w14:paraId="6D9D2286" w14:textId="77777777" w:rsidR="000F2FD4" w:rsidRDefault="000E7E30" w:rsidP="008F0819">
      <w:pPr>
        <w:spacing w:before="100" w:beforeAutospacing="1" w:after="100" w:afterAutospacing="1"/>
      </w:pPr>
      <w:r w:rsidRPr="00C60D0C">
        <w:rPr>
          <w:i/>
          <w:iCs/>
          <w:color w:val="000000" w:themeColor="text1"/>
        </w:rPr>
        <w:t>We added arrows to indicate the injection points in Fig. 3 and 4.</w:t>
      </w:r>
      <w:r w:rsidR="008F0819">
        <w:br/>
      </w:r>
      <w:r w:rsidR="008F0819">
        <w:br/>
        <w:t xml:space="preserve">7. Did authors capacitate sperm all following 2-DG and </w:t>
      </w:r>
      <w:proofErr w:type="spellStart"/>
      <w:r w:rsidR="008F0819">
        <w:t>AntA</w:t>
      </w:r>
      <w:proofErr w:type="spellEnd"/>
      <w:r w:rsidR="008F0819">
        <w:t>/Rot treatment? Have authors ever capacitate sperm before inhibitors application to make it clear that the blockers inhibit the capacitation process or indeed metabolism after capacitation?</w:t>
      </w:r>
    </w:p>
    <w:p w14:paraId="40426E48" w14:textId="22511D50" w:rsidR="000F2FD4" w:rsidRPr="00C60D0C" w:rsidRDefault="00C44EA2" w:rsidP="00C60D0C">
      <w:pPr>
        <w:spacing w:before="100" w:beforeAutospacing="1" w:after="100" w:afterAutospacing="1"/>
        <w:jc w:val="both"/>
        <w:rPr>
          <w:i/>
          <w:iCs/>
          <w:color w:val="000000" w:themeColor="text1"/>
        </w:rPr>
      </w:pPr>
      <w:bookmarkStart w:id="0" w:name="OLE_LINK1"/>
      <w:r>
        <w:rPr>
          <w:i/>
          <w:iCs/>
          <w:color w:val="000000" w:themeColor="text1"/>
        </w:rPr>
        <w:t xml:space="preserve">We agree with the reviewer that these would be very interesting experiments </w:t>
      </w:r>
      <w:r w:rsidRPr="00C60D0C">
        <w:rPr>
          <w:i/>
          <w:iCs/>
          <w:color w:val="000000" w:themeColor="text1"/>
        </w:rPr>
        <w:t xml:space="preserve">(i.e., studies which determine the relative contributions of </w:t>
      </w:r>
      <w:r>
        <w:rPr>
          <w:i/>
          <w:iCs/>
          <w:color w:val="000000" w:themeColor="text1"/>
        </w:rPr>
        <w:t>o</w:t>
      </w:r>
      <w:r w:rsidRPr="00C60D0C">
        <w:rPr>
          <w:i/>
          <w:iCs/>
          <w:color w:val="000000" w:themeColor="text1"/>
        </w:rPr>
        <w:t xml:space="preserve">xphos and glycolysis during and after capacitation), but these studies exceed the scope of this JOVE manuscript describing a new method. </w:t>
      </w:r>
      <w:r>
        <w:rPr>
          <w:i/>
          <w:iCs/>
          <w:color w:val="000000" w:themeColor="text1"/>
        </w:rPr>
        <w:t>In this</w:t>
      </w:r>
      <w:r w:rsidRPr="00C60D0C">
        <w:rPr>
          <w:i/>
          <w:iCs/>
          <w:color w:val="000000" w:themeColor="text1"/>
        </w:rPr>
        <w:t xml:space="preserve"> </w:t>
      </w:r>
      <w:r w:rsidR="000F2FD4" w:rsidRPr="00C60D0C">
        <w:rPr>
          <w:i/>
          <w:iCs/>
          <w:color w:val="000000" w:themeColor="text1"/>
        </w:rPr>
        <w:t>manuscript</w:t>
      </w:r>
      <w:r>
        <w:rPr>
          <w:i/>
          <w:iCs/>
          <w:color w:val="000000" w:themeColor="text1"/>
        </w:rPr>
        <w:t>, we</w:t>
      </w:r>
      <w:r w:rsidR="000F2FD4" w:rsidRPr="00C60D0C">
        <w:rPr>
          <w:i/>
          <w:iCs/>
          <w:color w:val="000000" w:themeColor="text1"/>
        </w:rPr>
        <w:t xml:space="preserve"> show </w:t>
      </w:r>
      <w:r w:rsidR="00DF0047" w:rsidRPr="00C60D0C">
        <w:rPr>
          <w:i/>
          <w:iCs/>
          <w:color w:val="000000" w:themeColor="text1"/>
        </w:rPr>
        <w:t>a single</w:t>
      </w:r>
      <w:r w:rsidR="000F2FD4" w:rsidRPr="00C60D0C">
        <w:rPr>
          <w:i/>
          <w:iCs/>
          <w:color w:val="000000" w:themeColor="text1"/>
        </w:rPr>
        <w:t xml:space="preserve"> exemplary measurement where 2-DG and Ant/Rot were added before capacitation was initiated</w:t>
      </w:r>
      <w:r w:rsidR="00DF0047" w:rsidRPr="00C60D0C">
        <w:rPr>
          <w:i/>
          <w:iCs/>
          <w:color w:val="000000" w:themeColor="text1"/>
        </w:rPr>
        <w:t xml:space="preserve"> to demonstrate that we are truly measuring glycolysis and oxphos. </w:t>
      </w:r>
      <w:proofErr w:type="gramStart"/>
      <w:r w:rsidR="00DF0047" w:rsidRPr="00C60D0C">
        <w:rPr>
          <w:i/>
          <w:iCs/>
          <w:color w:val="000000" w:themeColor="text1"/>
        </w:rPr>
        <w:t>Similar</w:t>
      </w:r>
      <w:r w:rsidR="00C60D0C">
        <w:rPr>
          <w:i/>
          <w:iCs/>
          <w:color w:val="000000" w:themeColor="text1"/>
        </w:rPr>
        <w:t xml:space="preserve"> </w:t>
      </w:r>
      <w:r w:rsidR="00DF0047" w:rsidRPr="00C60D0C">
        <w:rPr>
          <w:i/>
          <w:iCs/>
          <w:color w:val="000000" w:themeColor="text1"/>
        </w:rPr>
        <w:t>to</w:t>
      </w:r>
      <w:proofErr w:type="gramEnd"/>
      <w:r w:rsidR="00DF0047" w:rsidRPr="00C60D0C">
        <w:rPr>
          <w:i/>
          <w:iCs/>
          <w:color w:val="000000" w:themeColor="text1"/>
        </w:rPr>
        <w:t xml:space="preserve"> point 5 above, we</w:t>
      </w:r>
      <w:r w:rsidR="000F2FD4" w:rsidRPr="00C60D0C">
        <w:rPr>
          <w:i/>
          <w:iCs/>
          <w:color w:val="000000" w:themeColor="text1"/>
        </w:rPr>
        <w:t xml:space="preserve"> amended the manuscript stating that it is possible to add pharmacological modulators at any time point before or during capacitation (3</w:t>
      </w:r>
      <w:r w:rsidR="0058404C">
        <w:rPr>
          <w:i/>
          <w:iCs/>
          <w:color w:val="000000" w:themeColor="text1"/>
        </w:rPr>
        <w:t>45-347</w:t>
      </w:r>
      <w:r w:rsidR="000F2FD4" w:rsidRPr="00C60D0C">
        <w:rPr>
          <w:i/>
          <w:iCs/>
          <w:color w:val="000000" w:themeColor="text1"/>
        </w:rPr>
        <w:t>).</w:t>
      </w:r>
    </w:p>
    <w:bookmarkEnd w:id="0"/>
    <w:p w14:paraId="4F8DA6E2" w14:textId="256FBAF8" w:rsidR="00952FC2" w:rsidRDefault="008F0819" w:rsidP="008F0819">
      <w:pPr>
        <w:spacing w:before="100" w:beforeAutospacing="1" w:after="100" w:afterAutospacing="1"/>
      </w:pPr>
      <w:r>
        <w:t>Minor Concerns:</w:t>
      </w:r>
      <w:r>
        <w:br/>
        <w:t xml:space="preserve">1. Line 137, 138: please spell out </w:t>
      </w:r>
      <w:proofErr w:type="spellStart"/>
      <w:r>
        <w:t>db</w:t>
      </w:r>
      <w:proofErr w:type="spellEnd"/>
      <w:r>
        <w:t>-cAMP, 2-DG, Ant/Rot, and their corresponding function. They are used first in main body of manuscript.</w:t>
      </w:r>
    </w:p>
    <w:p w14:paraId="08480711" w14:textId="77777777" w:rsidR="00952FC2" w:rsidRPr="00C60D0C" w:rsidRDefault="00952FC2" w:rsidP="008F0819">
      <w:pPr>
        <w:spacing w:before="100" w:beforeAutospacing="1" w:after="100" w:afterAutospacing="1"/>
        <w:rPr>
          <w:i/>
          <w:iCs/>
          <w:color w:val="000000" w:themeColor="text1"/>
        </w:rPr>
      </w:pPr>
      <w:r w:rsidRPr="00C60D0C">
        <w:rPr>
          <w:i/>
          <w:iCs/>
          <w:color w:val="000000" w:themeColor="text1"/>
        </w:rPr>
        <w:t>We amended the manuscript accordingly.</w:t>
      </w:r>
    </w:p>
    <w:p w14:paraId="4E43DE48" w14:textId="77777777" w:rsidR="00952FC2" w:rsidRDefault="008F0819" w:rsidP="008F0819">
      <w:pPr>
        <w:spacing w:before="100" w:beforeAutospacing="1" w:after="100" w:afterAutospacing="1"/>
      </w:pPr>
      <w:r>
        <w:t>2. Line 113: Is there a time limit for the coated plate?</w:t>
      </w:r>
    </w:p>
    <w:p w14:paraId="1CB35875" w14:textId="26CAD9A8" w:rsidR="0093210E" w:rsidRPr="00C60D0C" w:rsidRDefault="0093210E" w:rsidP="008F0819">
      <w:pPr>
        <w:spacing w:before="100" w:beforeAutospacing="1" w:after="100" w:afterAutospacing="1"/>
        <w:rPr>
          <w:i/>
          <w:iCs/>
          <w:color w:val="000000" w:themeColor="text1"/>
        </w:rPr>
      </w:pPr>
      <w:r w:rsidRPr="00C60D0C">
        <w:rPr>
          <w:i/>
          <w:iCs/>
          <w:color w:val="000000" w:themeColor="text1"/>
        </w:rPr>
        <w:t>We have stored plates up to four weeks and added this information to the prot</w:t>
      </w:r>
      <w:r w:rsidR="007E77A7" w:rsidRPr="00C60D0C">
        <w:rPr>
          <w:i/>
          <w:iCs/>
          <w:color w:val="000000" w:themeColor="text1"/>
        </w:rPr>
        <w:t>o</w:t>
      </w:r>
      <w:r w:rsidRPr="00C60D0C">
        <w:rPr>
          <w:i/>
          <w:iCs/>
          <w:color w:val="000000" w:themeColor="text1"/>
        </w:rPr>
        <w:t>col.</w:t>
      </w:r>
    </w:p>
    <w:p w14:paraId="2755545A" w14:textId="77777777" w:rsidR="0093210E" w:rsidRPr="00C60D0C" w:rsidRDefault="008F0819" w:rsidP="0093210E">
      <w:pPr>
        <w:spacing w:before="100" w:beforeAutospacing="1" w:after="100" w:afterAutospacing="1"/>
        <w:rPr>
          <w:i/>
          <w:iCs/>
          <w:color w:val="000000" w:themeColor="text1"/>
        </w:rPr>
      </w:pPr>
      <w:r>
        <w:t>3. Line131: to 37 ̊C ---at 37 ̊C</w:t>
      </w:r>
      <w:r>
        <w:br/>
      </w:r>
      <w:r>
        <w:br/>
      </w:r>
      <w:r w:rsidR="0093210E" w:rsidRPr="00C60D0C">
        <w:rPr>
          <w:i/>
          <w:iCs/>
          <w:color w:val="000000" w:themeColor="text1"/>
        </w:rPr>
        <w:t>We amended the manuscript accordingly.</w:t>
      </w:r>
    </w:p>
    <w:p w14:paraId="3B2DCDC1" w14:textId="77777777" w:rsidR="007E77A7" w:rsidRDefault="008F0819" w:rsidP="008F0819">
      <w:pPr>
        <w:spacing w:before="100" w:beforeAutospacing="1" w:after="100" w:afterAutospacing="1"/>
      </w:pPr>
      <w:r>
        <w:br/>
      </w:r>
      <w:r>
        <w:rPr>
          <w:b/>
          <w:bCs/>
        </w:rPr>
        <w:t xml:space="preserve">Reviewer #4: </w:t>
      </w:r>
      <w:r>
        <w:br/>
        <w:t>Manuscript Summary:</w:t>
      </w:r>
      <w:r>
        <w:br/>
        <w:t>The manuscript describes a method to measure metabolism in sperm. It addresses some of the issues involved in the approach and provides reasonable solutions. This is a well written manuscript.</w:t>
      </w:r>
      <w:r>
        <w:br/>
      </w:r>
      <w:r>
        <w:br/>
        <w:t>Major Concerns:</w:t>
      </w:r>
      <w:r>
        <w:br/>
        <w:t>None</w:t>
      </w:r>
      <w:r>
        <w:br/>
      </w:r>
      <w:r>
        <w:lastRenderedPageBreak/>
        <w:br/>
        <w:t>Minor Concerns:</w:t>
      </w:r>
      <w:r>
        <w:br/>
        <w:t xml:space="preserve">There are other species such as the bovine in which glycolysis inhibits capacitation and may have been of interest to include but could be mention. </w:t>
      </w:r>
    </w:p>
    <w:p w14:paraId="653BBBB6" w14:textId="1D2CD7DF" w:rsidR="007E77A7" w:rsidRPr="00C60D0C" w:rsidRDefault="005A7797" w:rsidP="00C60D0C">
      <w:pPr>
        <w:spacing w:before="100" w:beforeAutospacing="1" w:after="100" w:afterAutospacing="1"/>
        <w:jc w:val="both"/>
        <w:rPr>
          <w:i/>
          <w:iCs/>
          <w:color w:val="000000" w:themeColor="text1"/>
        </w:rPr>
      </w:pPr>
      <w:r w:rsidRPr="00C60D0C">
        <w:rPr>
          <w:i/>
          <w:iCs/>
          <w:color w:val="000000" w:themeColor="text1"/>
        </w:rPr>
        <w:t xml:space="preserve">We agree such studies would be very interesting, but they would exceed the scope of this JOVE manuscript describing a new method. </w:t>
      </w:r>
      <w:r w:rsidR="007E77A7" w:rsidRPr="00C60D0C">
        <w:rPr>
          <w:i/>
          <w:iCs/>
          <w:color w:val="000000" w:themeColor="text1"/>
        </w:rPr>
        <w:t xml:space="preserve">We included a section in the protocol stating the same protocol can </w:t>
      </w:r>
      <w:r w:rsidR="00996681" w:rsidRPr="00C60D0C">
        <w:rPr>
          <w:i/>
          <w:iCs/>
          <w:color w:val="000000" w:themeColor="text1"/>
        </w:rPr>
        <w:t xml:space="preserve">easily </w:t>
      </w:r>
      <w:r w:rsidR="007E77A7" w:rsidRPr="00C60D0C">
        <w:rPr>
          <w:i/>
          <w:iCs/>
          <w:color w:val="000000" w:themeColor="text1"/>
        </w:rPr>
        <w:t xml:space="preserve">be </w:t>
      </w:r>
      <w:r w:rsidR="00D75B60" w:rsidRPr="00C60D0C">
        <w:rPr>
          <w:i/>
          <w:iCs/>
          <w:color w:val="000000" w:themeColor="text1"/>
        </w:rPr>
        <w:t>adapted</w:t>
      </w:r>
      <w:r w:rsidR="007E77A7" w:rsidRPr="00C60D0C">
        <w:rPr>
          <w:i/>
          <w:iCs/>
          <w:color w:val="000000" w:themeColor="text1"/>
        </w:rPr>
        <w:t xml:space="preserve"> to sperm from </w:t>
      </w:r>
      <w:r w:rsidR="00996681" w:rsidRPr="00C60D0C">
        <w:rPr>
          <w:i/>
          <w:iCs/>
          <w:color w:val="000000" w:themeColor="text1"/>
        </w:rPr>
        <w:t xml:space="preserve">other </w:t>
      </w:r>
      <w:r w:rsidR="007E77A7" w:rsidRPr="00C60D0C">
        <w:rPr>
          <w:i/>
          <w:iCs/>
          <w:color w:val="000000" w:themeColor="text1"/>
        </w:rPr>
        <w:t xml:space="preserve">species </w:t>
      </w:r>
      <w:r w:rsidR="00996681" w:rsidRPr="00C60D0C">
        <w:rPr>
          <w:i/>
          <w:iCs/>
          <w:color w:val="000000" w:themeColor="text1"/>
        </w:rPr>
        <w:t>like bovine or human (34</w:t>
      </w:r>
      <w:r w:rsidR="0058404C">
        <w:rPr>
          <w:i/>
          <w:iCs/>
          <w:color w:val="000000" w:themeColor="text1"/>
        </w:rPr>
        <w:t>8-351</w:t>
      </w:r>
      <w:r w:rsidR="00996681" w:rsidRPr="00C60D0C">
        <w:rPr>
          <w:i/>
          <w:iCs/>
          <w:color w:val="000000" w:themeColor="text1"/>
        </w:rPr>
        <w:t>)</w:t>
      </w:r>
      <w:r w:rsidR="007E77A7" w:rsidRPr="00C60D0C">
        <w:rPr>
          <w:i/>
          <w:iCs/>
          <w:color w:val="000000" w:themeColor="text1"/>
        </w:rPr>
        <w:t>.</w:t>
      </w:r>
    </w:p>
    <w:p w14:paraId="5D1FA1C8" w14:textId="5C62597B" w:rsidR="00996681" w:rsidRDefault="008F0819" w:rsidP="00996681">
      <w:r>
        <w:t>When you use IBMX to increase cAMP in sperm you often change kinetics of capacitation and this was not mentioned.</w:t>
      </w:r>
    </w:p>
    <w:p w14:paraId="2338C584" w14:textId="440FAADC" w:rsidR="002D1D70" w:rsidRDefault="002D1D70" w:rsidP="002D1D70">
      <w:pPr>
        <w:spacing w:before="100" w:beforeAutospacing="1" w:after="100" w:afterAutospacing="1"/>
        <w:jc w:val="both"/>
        <w:rPr>
          <w:i/>
          <w:iCs/>
          <w:color w:val="000000" w:themeColor="text1"/>
        </w:rPr>
      </w:pPr>
      <w:r>
        <w:rPr>
          <w:i/>
          <w:iCs/>
          <w:color w:val="000000" w:themeColor="text1"/>
        </w:rPr>
        <w:t>To address this point</w:t>
      </w:r>
      <w:r w:rsidRPr="00112DC2">
        <w:rPr>
          <w:i/>
          <w:iCs/>
          <w:color w:val="000000" w:themeColor="text1"/>
        </w:rPr>
        <w:t>, we compared the</w:t>
      </w:r>
      <w:r>
        <w:rPr>
          <w:i/>
          <w:iCs/>
          <w:color w:val="000000" w:themeColor="text1"/>
        </w:rPr>
        <w:t xml:space="preserve"> time course of </w:t>
      </w:r>
      <w:r w:rsidRPr="00112DC2">
        <w:rPr>
          <w:i/>
          <w:iCs/>
          <w:color w:val="000000" w:themeColor="text1"/>
        </w:rPr>
        <w:t>capacitation-induced tyrosine phosphorylation in TYH buffer containing 25 mM HCO</w:t>
      </w:r>
      <w:r w:rsidRPr="00112DC2">
        <w:rPr>
          <w:i/>
          <w:iCs/>
          <w:color w:val="000000" w:themeColor="text1"/>
          <w:vertAlign w:val="subscript"/>
        </w:rPr>
        <w:t>3</w:t>
      </w:r>
      <w:r w:rsidRPr="00112DC2">
        <w:rPr>
          <w:i/>
          <w:iCs/>
          <w:color w:val="000000" w:themeColor="text1"/>
          <w:vertAlign w:val="superscript"/>
        </w:rPr>
        <w:t>-</w:t>
      </w:r>
      <w:r w:rsidRPr="00112DC2">
        <w:rPr>
          <w:i/>
          <w:iCs/>
          <w:color w:val="000000" w:themeColor="text1"/>
        </w:rPr>
        <w:t xml:space="preserve">, 3 mg/ml BSA and 20 mM HEPES and Seahorse TYH buffer containing 5 mM </w:t>
      </w:r>
      <w:proofErr w:type="spellStart"/>
      <w:r w:rsidRPr="00112DC2">
        <w:rPr>
          <w:i/>
          <w:iCs/>
          <w:color w:val="000000" w:themeColor="text1"/>
        </w:rPr>
        <w:t>db</w:t>
      </w:r>
      <w:proofErr w:type="spellEnd"/>
      <w:r w:rsidRPr="00112DC2">
        <w:rPr>
          <w:i/>
          <w:iCs/>
          <w:color w:val="000000" w:themeColor="text1"/>
        </w:rPr>
        <w:t xml:space="preserve">-cAMP, 500 µM IBMX and 1 mM HEPES (see Fig. S1). This experiment confirms </w:t>
      </w:r>
      <w:r>
        <w:rPr>
          <w:i/>
          <w:iCs/>
          <w:color w:val="000000" w:themeColor="text1"/>
        </w:rPr>
        <w:t>that the kinetic of capacitation is similar between capacitation induced by HCO</w:t>
      </w:r>
      <w:r>
        <w:rPr>
          <w:i/>
          <w:iCs/>
          <w:color w:val="000000" w:themeColor="text1"/>
          <w:vertAlign w:val="subscript"/>
        </w:rPr>
        <w:t>3</w:t>
      </w:r>
      <w:r w:rsidRPr="00375DD0">
        <w:rPr>
          <w:i/>
          <w:iCs/>
          <w:color w:val="000000" w:themeColor="text1"/>
          <w:vertAlign w:val="superscript"/>
        </w:rPr>
        <w:t>-</w:t>
      </w:r>
      <w:r>
        <w:rPr>
          <w:i/>
          <w:iCs/>
          <w:color w:val="000000" w:themeColor="text1"/>
        </w:rPr>
        <w:t xml:space="preserve"> and </w:t>
      </w:r>
      <w:proofErr w:type="spellStart"/>
      <w:r>
        <w:rPr>
          <w:i/>
          <w:iCs/>
          <w:color w:val="000000" w:themeColor="text1"/>
        </w:rPr>
        <w:t>db</w:t>
      </w:r>
      <w:proofErr w:type="spellEnd"/>
      <w:r>
        <w:rPr>
          <w:i/>
          <w:iCs/>
          <w:color w:val="000000" w:themeColor="text1"/>
        </w:rPr>
        <w:t>-cAMP/IBMX</w:t>
      </w:r>
      <w:r w:rsidRPr="00112DC2">
        <w:rPr>
          <w:i/>
          <w:iCs/>
          <w:color w:val="000000" w:themeColor="text1"/>
        </w:rPr>
        <w:t>.</w:t>
      </w:r>
    </w:p>
    <w:p w14:paraId="281A9855" w14:textId="77777777" w:rsidR="0058404C" w:rsidRPr="00112DC2" w:rsidRDefault="0058404C" w:rsidP="002D1D70">
      <w:pPr>
        <w:spacing w:before="100" w:beforeAutospacing="1" w:after="100" w:afterAutospacing="1"/>
        <w:jc w:val="both"/>
        <w:rPr>
          <w:i/>
          <w:iCs/>
          <w:color w:val="000000" w:themeColor="text1"/>
        </w:rPr>
      </w:pPr>
    </w:p>
    <w:p w14:paraId="43A58115" w14:textId="767E69D9" w:rsidR="00B22EA1" w:rsidRDefault="008F0819" w:rsidP="00996681">
      <w:r>
        <w:rPr>
          <w:b/>
          <w:bCs/>
        </w:rPr>
        <w:t>Reviewer #5:</w:t>
      </w:r>
      <w:r>
        <w:br/>
        <w:t>The authors present a protocol to assess glycolysis and oxidative phosphorylation in mouse spermatozoa under conditions that presumably promote capacitation, using a Seahorse XFe96 analyzer. Improvements in both the protocol (more work is needed) and in the way it is presented are required.</w:t>
      </w:r>
      <w:r>
        <w:br/>
      </w:r>
      <w:r>
        <w:br/>
        <w:t>There are three major issues with the protocol, as presented by the authors:</w:t>
      </w:r>
      <w:r>
        <w:br/>
      </w:r>
      <w:r>
        <w:br/>
        <w:t>(a) It is not known how many sperm they have in each well and, therefore, there is no normalization of data using sperm numbers. The procedure for attachment of sperm to the well is unreliable and the authors do not take measures to adjust for differences between wells or between experiments.</w:t>
      </w:r>
      <w:r>
        <w:br/>
      </w:r>
      <w:r>
        <w:br/>
        <w:t xml:space="preserve">(b) It is not known if the sperm are really capacitated. Although they assume that the sperm are undergoing capacitation under the conditions of incubation, they do not show any validation which is important because conditions of incubation in the Seahorse (removal of HCO3 which the authors replace with 1 mM </w:t>
      </w:r>
      <w:proofErr w:type="spellStart"/>
      <w:r>
        <w:t>Hepes</w:t>
      </w:r>
      <w:proofErr w:type="spellEnd"/>
      <w:r>
        <w:t>) are not explored in parallel by using molecular handles of capacitation.</w:t>
      </w:r>
      <w:r>
        <w:br/>
      </w:r>
      <w:r>
        <w:br/>
        <w:t xml:space="preserve">(c) There is no indication of cell viability or </w:t>
      </w:r>
      <w:proofErr w:type="spellStart"/>
      <w:r>
        <w:t>vigour</w:t>
      </w:r>
      <w:proofErr w:type="spellEnd"/>
      <w:r>
        <w:t xml:space="preserve"> of motility during the experiment.</w:t>
      </w:r>
      <w:r>
        <w:br/>
      </w:r>
      <w:r>
        <w:br/>
        <w:t>SPECIFIC COMMENTS</w:t>
      </w:r>
      <w:r>
        <w:br/>
        <w:t xml:space="preserve">The authors quote </w:t>
      </w:r>
      <w:proofErr w:type="spellStart"/>
      <w:r>
        <w:t>Tourmente</w:t>
      </w:r>
      <w:proofErr w:type="spellEnd"/>
      <w:r>
        <w:t xml:space="preserve"> et al (2015) as a previous study in which a Seahorse was used to study sperm metabolism in the mouse, and it seems to me that most of the protocol is actually based on the methods in that paper. I suggest this is acknowledged.</w:t>
      </w:r>
    </w:p>
    <w:p w14:paraId="1A30B80E" w14:textId="77777777" w:rsidR="00A72041" w:rsidRDefault="00A72041" w:rsidP="00996681">
      <w:pPr>
        <w:rPr>
          <w:color w:val="C00000"/>
        </w:rPr>
      </w:pPr>
    </w:p>
    <w:p w14:paraId="4280C8BB" w14:textId="52B7A0C7" w:rsidR="004F1445" w:rsidRDefault="00A72041" w:rsidP="00996681">
      <w:r w:rsidRPr="00C60D0C">
        <w:rPr>
          <w:i/>
          <w:iCs/>
          <w:color w:val="000000" w:themeColor="text1"/>
        </w:rPr>
        <w:t xml:space="preserve">We </w:t>
      </w:r>
      <w:r w:rsidR="00EF67CF" w:rsidRPr="00C60D0C">
        <w:rPr>
          <w:i/>
          <w:iCs/>
          <w:color w:val="000000" w:themeColor="text1"/>
        </w:rPr>
        <w:t>revised the introduction to more clearly state that the current method is adapted from the method of</w:t>
      </w:r>
      <w:r w:rsidRPr="00C60D0C">
        <w:rPr>
          <w:i/>
          <w:iCs/>
          <w:color w:val="000000" w:themeColor="text1"/>
        </w:rPr>
        <w:t xml:space="preserve"> </w:t>
      </w:r>
      <w:proofErr w:type="spellStart"/>
      <w:r w:rsidRPr="00C60D0C">
        <w:rPr>
          <w:i/>
          <w:iCs/>
          <w:color w:val="000000" w:themeColor="text1"/>
        </w:rPr>
        <w:t>Tourmente</w:t>
      </w:r>
      <w:proofErr w:type="spellEnd"/>
      <w:r w:rsidRPr="00C60D0C">
        <w:rPr>
          <w:i/>
          <w:iCs/>
          <w:color w:val="000000" w:themeColor="text1"/>
        </w:rPr>
        <w:t xml:space="preserve"> et al. (71</w:t>
      </w:r>
      <w:r w:rsidR="0058404C">
        <w:rPr>
          <w:i/>
          <w:iCs/>
          <w:color w:val="000000" w:themeColor="text1"/>
        </w:rPr>
        <w:t>-73</w:t>
      </w:r>
      <w:r w:rsidRPr="00C60D0C">
        <w:rPr>
          <w:i/>
          <w:iCs/>
          <w:color w:val="000000" w:themeColor="text1"/>
        </w:rPr>
        <w:t>).</w:t>
      </w:r>
      <w:r w:rsidR="008F0819">
        <w:br/>
      </w:r>
      <w:r w:rsidR="008F0819">
        <w:br/>
        <w:t xml:space="preserve">Experimental design is not clear in Fig. 2: it looks as a linear design rather than several alternatives after cycle 5. </w:t>
      </w:r>
    </w:p>
    <w:p w14:paraId="0B197D2B" w14:textId="6AB7FE94" w:rsidR="004F1445" w:rsidRDefault="004F1445" w:rsidP="00996681"/>
    <w:p w14:paraId="2FAE552C" w14:textId="353A69CD" w:rsidR="002B780E" w:rsidRPr="00C60D0C" w:rsidRDefault="002B780E" w:rsidP="00C60D0C">
      <w:pPr>
        <w:jc w:val="both"/>
        <w:rPr>
          <w:i/>
          <w:iCs/>
          <w:color w:val="000000" w:themeColor="text1"/>
        </w:rPr>
      </w:pPr>
      <w:r w:rsidRPr="00C60D0C">
        <w:rPr>
          <w:i/>
          <w:iCs/>
          <w:color w:val="000000" w:themeColor="text1"/>
        </w:rPr>
        <w:lastRenderedPageBreak/>
        <w:t xml:space="preserve">We exchanged the ‘/’ in Fig. 2 with ‘or’ to make clear we </w:t>
      </w:r>
      <w:r w:rsidR="00173934" w:rsidRPr="00C60D0C">
        <w:rPr>
          <w:i/>
          <w:iCs/>
          <w:color w:val="000000" w:themeColor="text1"/>
        </w:rPr>
        <w:t>inject alternative conditions after cycle 5 and cycle 9.</w:t>
      </w:r>
    </w:p>
    <w:p w14:paraId="6705F5EA" w14:textId="77777777" w:rsidR="002B780E" w:rsidRDefault="002B780E" w:rsidP="00996681"/>
    <w:p w14:paraId="2694188B" w14:textId="77777777" w:rsidR="004F1445" w:rsidRDefault="008F0819" w:rsidP="003320AA">
      <w:r>
        <w:t xml:space="preserve">In addition, their approach is rather peculiar when testing cell responses.... they inhibit glycolysis or oxphos before starting </w:t>
      </w:r>
      <w:proofErr w:type="gramStart"/>
      <w:r>
        <w:t>capacitation</w:t>
      </w:r>
      <w:proofErr w:type="gramEnd"/>
      <w:r>
        <w:t xml:space="preserve"> but they do not test the response of cells to inhibitors at some point in capacitation.</w:t>
      </w:r>
    </w:p>
    <w:p w14:paraId="432AF04A" w14:textId="22A4819C" w:rsidR="002A51C0" w:rsidRPr="00C60D0C" w:rsidRDefault="002A51C0" w:rsidP="00C60D0C">
      <w:pPr>
        <w:spacing w:before="100" w:beforeAutospacing="1" w:after="100" w:afterAutospacing="1"/>
        <w:jc w:val="both"/>
        <w:rPr>
          <w:i/>
          <w:iCs/>
          <w:color w:val="000000" w:themeColor="text1"/>
        </w:rPr>
      </w:pPr>
      <w:r w:rsidRPr="00C60D0C">
        <w:rPr>
          <w:i/>
          <w:iCs/>
          <w:color w:val="000000" w:themeColor="text1"/>
        </w:rPr>
        <w:t>As we responded to Reviewer #4, this manuscript shows a single exemplary measurement where 2-DG and Ant/Rot were added before capacitation was initiated to demonstrate that we are truly measuring glycolysis and oxphos. Further studies would exceed the scope of this JOVE manuscript describing a new method, and we amended the manuscript stating that it is possible to add pharmacological modulators at any time point before or during capacitation (3</w:t>
      </w:r>
      <w:r w:rsidR="0058404C">
        <w:rPr>
          <w:i/>
          <w:iCs/>
          <w:color w:val="000000" w:themeColor="text1"/>
        </w:rPr>
        <w:t>45-347</w:t>
      </w:r>
      <w:r w:rsidRPr="00C60D0C">
        <w:rPr>
          <w:i/>
          <w:iCs/>
          <w:color w:val="000000" w:themeColor="text1"/>
        </w:rPr>
        <w:t>).</w:t>
      </w:r>
    </w:p>
    <w:p w14:paraId="3F68D0F2" w14:textId="699FCFBA" w:rsidR="00805A27" w:rsidRDefault="008F0819" w:rsidP="00996681">
      <w:r>
        <w:t xml:space="preserve">A photograph showing sperm attached to the well (or a video showing them moving/beating) should be included. It is important to see what </w:t>
      </w:r>
      <w:proofErr w:type="gramStart"/>
      <w:r>
        <w:t>is the degree of homogeneity and density</w:t>
      </w:r>
      <w:proofErr w:type="gramEnd"/>
      <w:r>
        <w:t xml:space="preserve"> in seeding the authors get with their method.</w:t>
      </w:r>
      <w:r>
        <w:br/>
      </w:r>
    </w:p>
    <w:p w14:paraId="20F11960" w14:textId="5B36C0EC" w:rsidR="00805A27" w:rsidRPr="00C60D0C" w:rsidRDefault="00805A27" w:rsidP="00C60D0C">
      <w:pPr>
        <w:jc w:val="both"/>
        <w:rPr>
          <w:i/>
          <w:iCs/>
        </w:rPr>
      </w:pPr>
      <w:r w:rsidRPr="00C60D0C">
        <w:rPr>
          <w:i/>
          <w:iCs/>
        </w:rPr>
        <w:t>We are unclear how such a photograph would add to the method as written here. As described below, instead of assuming anything about quantitative seeding, we normalize each well to itself, which provides a more robust and quantitative way to normalize the data. We anticipate a video capture of the wells during videography of the method.</w:t>
      </w:r>
    </w:p>
    <w:p w14:paraId="15C7AC37" w14:textId="3324AC41" w:rsidR="003320AA" w:rsidRDefault="008F0819" w:rsidP="00996681">
      <w:r>
        <w:br/>
        <w:t>Lines 213-215 (2.7.3): Authors should indicate what is the sperm concentration after these steps.</w:t>
      </w:r>
    </w:p>
    <w:p w14:paraId="6547B2EA" w14:textId="77777777" w:rsidR="003320AA" w:rsidRDefault="003320AA" w:rsidP="00996681"/>
    <w:p w14:paraId="3D9D5FC8" w14:textId="77777777" w:rsidR="002766BA" w:rsidRDefault="003320AA" w:rsidP="00996681">
      <w:r w:rsidRPr="00C60D0C">
        <w:rPr>
          <w:i/>
          <w:iCs/>
          <w:color w:val="000000" w:themeColor="text1"/>
        </w:rPr>
        <w:t>In 2.7.4. we state that the final sperm concentration per well is 1.2 x 10</w:t>
      </w:r>
      <w:r w:rsidRPr="00C60D0C">
        <w:rPr>
          <w:i/>
          <w:iCs/>
          <w:color w:val="000000" w:themeColor="text1"/>
          <w:vertAlign w:val="superscript"/>
        </w:rPr>
        <w:t>6</w:t>
      </w:r>
      <w:r w:rsidRPr="00C60D0C">
        <w:rPr>
          <w:i/>
          <w:iCs/>
          <w:color w:val="000000" w:themeColor="text1"/>
        </w:rPr>
        <w:t>.</w:t>
      </w:r>
      <w:r w:rsidR="008F0819" w:rsidRPr="00C60D0C">
        <w:rPr>
          <w:i/>
          <w:iCs/>
          <w:color w:val="000000" w:themeColor="text1"/>
        </w:rPr>
        <w:br/>
      </w:r>
      <w:r w:rsidR="008F0819">
        <w:br/>
        <w:t>Lines 221-222 (2.7.5): Indicate if brake is on (this is important for distribution of cells).</w:t>
      </w:r>
    </w:p>
    <w:p w14:paraId="45EB968A" w14:textId="77777777" w:rsidR="002766BA" w:rsidRDefault="002766BA" w:rsidP="00996681"/>
    <w:p w14:paraId="51FAF7D5" w14:textId="77777777" w:rsidR="002766BA" w:rsidRDefault="002766BA" w:rsidP="00996681">
      <w:r w:rsidRPr="00C60D0C">
        <w:rPr>
          <w:i/>
          <w:iCs/>
          <w:color w:val="000000" w:themeColor="text1"/>
        </w:rPr>
        <w:t>We use the lowest braking rate 1 and added this information to the manuscript (230).</w:t>
      </w:r>
      <w:r w:rsidR="008F0819">
        <w:br/>
      </w:r>
      <w:r w:rsidR="008F0819">
        <w:br/>
        <w:t>The protocol does not include a step (after the experiment) in which cells are counted and hence there is no normalization for sperm numbers. This is very important and, without doing this, the authors are assuming (wrongly) two crucial things:</w:t>
      </w:r>
      <w:r w:rsidR="008F0819">
        <w:br/>
        <w:t>(</w:t>
      </w:r>
      <w:proofErr w:type="spellStart"/>
      <w:r w:rsidR="008F0819">
        <w:t>i</w:t>
      </w:r>
      <w:proofErr w:type="spellEnd"/>
      <w:r w:rsidR="008F0819">
        <w:t xml:space="preserve">) That they are placing 1.2 million sperm in each well after 2 washes/resuspensions. This is unrealistic because cells are </w:t>
      </w:r>
      <w:proofErr w:type="gramStart"/>
      <w:r w:rsidR="008F0819">
        <w:t>lost</w:t>
      </w:r>
      <w:proofErr w:type="gramEnd"/>
      <w:r w:rsidR="008F0819">
        <w:t xml:space="preserve"> and the concentration will not always be the same and will vary between experiments. When sperm are washed at 250xg there will inevitably be some sperm loss.</w:t>
      </w:r>
      <w:r w:rsidR="008F0819">
        <w:br/>
        <w:t xml:space="preserve">(ii) That sperm attachment is homogeneous; that is, that all sperm attach and that they attach to both bottom and walls (with the volume of </w:t>
      </w:r>
      <w:proofErr w:type="spellStart"/>
      <w:r w:rsidR="008F0819">
        <w:t>ConA</w:t>
      </w:r>
      <w:proofErr w:type="spellEnd"/>
      <w:r w:rsidR="008F0819">
        <w:t xml:space="preserve"> solution they are using there is likely attachment of sperm to the walls).</w:t>
      </w:r>
      <w:r w:rsidR="008F0819">
        <w:br/>
        <w:t>So, altogether, a major problem here is that the authors do not know how many sperm they are basing their measurements on.</w:t>
      </w:r>
    </w:p>
    <w:p w14:paraId="111FDD72" w14:textId="77777777" w:rsidR="002766BA" w:rsidRDefault="002766BA" w:rsidP="00996681"/>
    <w:p w14:paraId="6E1EB48F" w14:textId="7453AE42" w:rsidR="00DB224D" w:rsidRPr="00B232D2" w:rsidRDefault="005A1981" w:rsidP="00C60D0C">
      <w:pPr>
        <w:jc w:val="both"/>
        <w:rPr>
          <w:i/>
          <w:iCs/>
          <w:color w:val="000000" w:themeColor="text1"/>
        </w:rPr>
      </w:pPr>
      <w:r w:rsidRPr="00B232D2">
        <w:rPr>
          <w:i/>
          <w:iCs/>
          <w:color w:val="000000" w:themeColor="text1"/>
        </w:rPr>
        <w:t>M</w:t>
      </w:r>
      <w:r w:rsidR="00DB224D" w:rsidRPr="00B232D2">
        <w:rPr>
          <w:i/>
          <w:iCs/>
          <w:color w:val="000000" w:themeColor="text1"/>
        </w:rPr>
        <w:t>ethod</w:t>
      </w:r>
      <w:r w:rsidRPr="00B232D2">
        <w:rPr>
          <w:i/>
          <w:iCs/>
          <w:color w:val="000000" w:themeColor="text1"/>
        </w:rPr>
        <w:t>s</w:t>
      </w:r>
      <w:r w:rsidR="00DB224D" w:rsidRPr="00B232D2">
        <w:rPr>
          <w:i/>
          <w:iCs/>
          <w:color w:val="000000" w:themeColor="text1"/>
        </w:rPr>
        <w:t xml:space="preserve"> to normalize sperm numbers at the end of the assay </w:t>
      </w:r>
      <w:r w:rsidRPr="00B232D2">
        <w:rPr>
          <w:i/>
          <w:iCs/>
          <w:color w:val="000000" w:themeColor="text1"/>
        </w:rPr>
        <w:t xml:space="preserve">are </w:t>
      </w:r>
      <w:r w:rsidR="00DB224D" w:rsidRPr="00B232D2">
        <w:rPr>
          <w:i/>
          <w:iCs/>
          <w:color w:val="000000" w:themeColor="text1"/>
        </w:rPr>
        <w:t>less accurate than</w:t>
      </w:r>
      <w:r w:rsidRPr="00B232D2">
        <w:rPr>
          <w:i/>
          <w:iCs/>
          <w:color w:val="000000" w:themeColor="text1"/>
        </w:rPr>
        <w:t xml:space="preserve"> the</w:t>
      </w:r>
      <w:r w:rsidR="00DB224D" w:rsidRPr="00B232D2">
        <w:rPr>
          <w:i/>
          <w:iCs/>
          <w:color w:val="000000" w:themeColor="text1"/>
        </w:rPr>
        <w:t xml:space="preserve"> internal normalization </w:t>
      </w:r>
      <w:r w:rsidRPr="00B232D2">
        <w:rPr>
          <w:i/>
          <w:iCs/>
          <w:color w:val="000000" w:themeColor="text1"/>
        </w:rPr>
        <w:t>performed in</w:t>
      </w:r>
      <w:r w:rsidR="00DB224D" w:rsidRPr="00B232D2">
        <w:rPr>
          <w:i/>
          <w:iCs/>
          <w:color w:val="000000" w:themeColor="text1"/>
        </w:rPr>
        <w:t xml:space="preserve"> th</w:t>
      </w:r>
      <w:r w:rsidRPr="00B232D2">
        <w:rPr>
          <w:i/>
          <w:iCs/>
          <w:color w:val="000000" w:themeColor="text1"/>
        </w:rPr>
        <w:t>e</w:t>
      </w:r>
      <w:r w:rsidR="00DB224D" w:rsidRPr="00B232D2">
        <w:rPr>
          <w:i/>
          <w:iCs/>
          <w:color w:val="000000" w:themeColor="text1"/>
        </w:rPr>
        <w:t xml:space="preserve"> method</w:t>
      </w:r>
      <w:r w:rsidRPr="00B232D2">
        <w:rPr>
          <w:i/>
          <w:iCs/>
          <w:color w:val="000000" w:themeColor="text1"/>
        </w:rPr>
        <w:t xml:space="preserve"> described here</w:t>
      </w:r>
      <w:r w:rsidR="00DB224D" w:rsidRPr="00B232D2">
        <w:rPr>
          <w:i/>
          <w:iCs/>
          <w:color w:val="000000" w:themeColor="text1"/>
        </w:rPr>
        <w:t xml:space="preserve">. </w:t>
      </w:r>
      <w:r w:rsidRPr="00B232D2">
        <w:rPr>
          <w:i/>
          <w:iCs/>
          <w:color w:val="000000" w:themeColor="text1"/>
        </w:rPr>
        <w:t xml:space="preserve">For example, </w:t>
      </w:r>
      <w:r w:rsidR="00DB224D" w:rsidRPr="00B232D2">
        <w:rPr>
          <w:i/>
          <w:iCs/>
          <w:color w:val="000000" w:themeColor="text1"/>
        </w:rPr>
        <w:t xml:space="preserve">classical normalization </w:t>
      </w:r>
      <w:r w:rsidRPr="00B232D2">
        <w:rPr>
          <w:i/>
          <w:iCs/>
          <w:color w:val="000000" w:themeColor="text1"/>
        </w:rPr>
        <w:t xml:space="preserve">methods such as </w:t>
      </w:r>
      <w:r w:rsidR="00DB224D" w:rsidRPr="00B232D2">
        <w:rPr>
          <w:i/>
          <w:iCs/>
          <w:color w:val="000000" w:themeColor="text1"/>
        </w:rPr>
        <w:t xml:space="preserve">cell number </w:t>
      </w:r>
      <w:proofErr w:type="gramStart"/>
      <w:r w:rsidR="00DB224D" w:rsidRPr="00B232D2">
        <w:rPr>
          <w:i/>
          <w:iCs/>
          <w:color w:val="000000" w:themeColor="text1"/>
        </w:rPr>
        <w:t>counting</w:t>
      </w:r>
      <w:proofErr w:type="gramEnd"/>
      <w:r w:rsidR="00DB224D" w:rsidRPr="00B232D2">
        <w:rPr>
          <w:i/>
          <w:iCs/>
          <w:color w:val="000000" w:themeColor="text1"/>
        </w:rPr>
        <w:t xml:space="preserve"> or quantif</w:t>
      </w:r>
      <w:r w:rsidR="00C60D0C" w:rsidRPr="00B232D2">
        <w:rPr>
          <w:i/>
          <w:iCs/>
          <w:color w:val="000000" w:themeColor="text1"/>
        </w:rPr>
        <w:t>ying</w:t>
      </w:r>
      <w:r w:rsidR="00DB224D" w:rsidRPr="00B232D2">
        <w:rPr>
          <w:i/>
          <w:iCs/>
          <w:color w:val="000000" w:themeColor="text1"/>
        </w:rPr>
        <w:t xml:space="preserve"> protein or DNA concentration</w:t>
      </w:r>
      <w:r w:rsidRPr="00B232D2">
        <w:rPr>
          <w:i/>
          <w:iCs/>
          <w:color w:val="000000" w:themeColor="text1"/>
        </w:rPr>
        <w:t xml:space="preserve"> include inherent biases</w:t>
      </w:r>
      <w:r w:rsidR="00DB224D" w:rsidRPr="00B232D2">
        <w:rPr>
          <w:i/>
          <w:iCs/>
          <w:color w:val="000000" w:themeColor="text1"/>
        </w:rPr>
        <w:t xml:space="preserve">. </w:t>
      </w:r>
      <w:r w:rsidRPr="00B232D2">
        <w:rPr>
          <w:i/>
          <w:iCs/>
          <w:color w:val="000000" w:themeColor="text1"/>
        </w:rPr>
        <w:t xml:space="preserve">Because sperm cannot be counted directly in the wells of the 96-well plates used, counting </w:t>
      </w:r>
      <w:r w:rsidR="00DB224D" w:rsidRPr="00B232D2">
        <w:rPr>
          <w:i/>
          <w:iCs/>
          <w:color w:val="000000" w:themeColor="text1"/>
        </w:rPr>
        <w:t>sperm</w:t>
      </w:r>
      <w:r w:rsidRPr="00B232D2">
        <w:rPr>
          <w:i/>
          <w:iCs/>
          <w:color w:val="000000" w:themeColor="text1"/>
        </w:rPr>
        <w:t xml:space="preserve"> requires removing the sperm</w:t>
      </w:r>
      <w:r w:rsidR="00DB224D" w:rsidRPr="00B232D2">
        <w:rPr>
          <w:i/>
          <w:iCs/>
          <w:color w:val="000000" w:themeColor="text1"/>
        </w:rPr>
        <w:t xml:space="preserve"> from </w:t>
      </w:r>
      <w:r w:rsidRPr="00B232D2">
        <w:rPr>
          <w:i/>
          <w:iCs/>
          <w:color w:val="000000" w:themeColor="text1"/>
        </w:rPr>
        <w:t xml:space="preserve">the </w:t>
      </w:r>
      <w:proofErr w:type="spellStart"/>
      <w:r w:rsidRPr="00B232D2">
        <w:rPr>
          <w:i/>
          <w:iCs/>
          <w:color w:val="000000" w:themeColor="text1"/>
        </w:rPr>
        <w:t>ConA</w:t>
      </w:r>
      <w:proofErr w:type="spellEnd"/>
      <w:r w:rsidRPr="00B232D2">
        <w:rPr>
          <w:i/>
          <w:iCs/>
          <w:color w:val="000000" w:themeColor="text1"/>
        </w:rPr>
        <w:t>-coated well bottoms of</w:t>
      </w:r>
      <w:r w:rsidRPr="00B232D2" w:rsidDel="005A1981">
        <w:rPr>
          <w:i/>
          <w:iCs/>
          <w:color w:val="000000" w:themeColor="text1"/>
        </w:rPr>
        <w:t xml:space="preserve"> </w:t>
      </w:r>
      <w:r w:rsidRPr="00B232D2">
        <w:rPr>
          <w:i/>
          <w:iCs/>
          <w:color w:val="000000" w:themeColor="text1"/>
        </w:rPr>
        <w:t>each</w:t>
      </w:r>
      <w:r w:rsidR="00DB224D" w:rsidRPr="00B232D2">
        <w:rPr>
          <w:i/>
          <w:iCs/>
          <w:color w:val="000000" w:themeColor="text1"/>
        </w:rPr>
        <w:t xml:space="preserve"> well</w:t>
      </w:r>
      <w:r w:rsidRPr="00B232D2">
        <w:rPr>
          <w:i/>
          <w:iCs/>
          <w:color w:val="000000" w:themeColor="text1"/>
        </w:rPr>
        <w:t>. Not only is this needlessly labor</w:t>
      </w:r>
      <w:r w:rsidR="00375DD0">
        <w:rPr>
          <w:i/>
          <w:iCs/>
          <w:color w:val="000000" w:themeColor="text1"/>
        </w:rPr>
        <w:t>-</w:t>
      </w:r>
      <w:r w:rsidRPr="00B232D2">
        <w:rPr>
          <w:i/>
          <w:iCs/>
          <w:color w:val="000000" w:themeColor="text1"/>
        </w:rPr>
        <w:t xml:space="preserve">intensive, but it will be </w:t>
      </w:r>
      <w:r w:rsidR="00DB224D" w:rsidRPr="00B232D2">
        <w:rPr>
          <w:i/>
          <w:iCs/>
          <w:color w:val="000000" w:themeColor="text1"/>
        </w:rPr>
        <w:t xml:space="preserve">error-prone since sperm </w:t>
      </w:r>
      <w:r w:rsidR="005A4B94" w:rsidRPr="00B232D2">
        <w:rPr>
          <w:i/>
          <w:iCs/>
          <w:color w:val="000000" w:themeColor="text1"/>
        </w:rPr>
        <w:t xml:space="preserve">recovery from each of the </w:t>
      </w:r>
      <w:proofErr w:type="spellStart"/>
      <w:r w:rsidR="005A4B94" w:rsidRPr="00B232D2">
        <w:rPr>
          <w:i/>
          <w:iCs/>
          <w:color w:val="000000" w:themeColor="text1"/>
        </w:rPr>
        <w:t>ConA</w:t>
      </w:r>
      <w:proofErr w:type="spellEnd"/>
      <w:r w:rsidR="005A4B94" w:rsidRPr="00B232D2">
        <w:rPr>
          <w:i/>
          <w:iCs/>
          <w:color w:val="000000" w:themeColor="text1"/>
        </w:rPr>
        <w:t xml:space="preserve">-coated wells will be variable. Similarly, </w:t>
      </w:r>
      <w:r w:rsidR="005A4B94" w:rsidRPr="00B232D2">
        <w:rPr>
          <w:i/>
          <w:iCs/>
          <w:color w:val="000000" w:themeColor="text1"/>
        </w:rPr>
        <w:lastRenderedPageBreak/>
        <w:t>q</w:t>
      </w:r>
      <w:r w:rsidR="00DB224D" w:rsidRPr="00B232D2">
        <w:rPr>
          <w:i/>
          <w:iCs/>
          <w:color w:val="000000" w:themeColor="text1"/>
        </w:rPr>
        <w:t>uantifying</w:t>
      </w:r>
      <w:r w:rsidR="005A4B94" w:rsidRPr="00B232D2">
        <w:rPr>
          <w:i/>
          <w:iCs/>
          <w:color w:val="000000" w:themeColor="text1"/>
        </w:rPr>
        <w:t xml:space="preserve"> sperm content in each well by measuring</w:t>
      </w:r>
      <w:r w:rsidR="00DB224D" w:rsidRPr="00B232D2">
        <w:rPr>
          <w:i/>
          <w:iCs/>
          <w:color w:val="000000" w:themeColor="text1"/>
        </w:rPr>
        <w:t xml:space="preserve"> the concentration of protein or DNA </w:t>
      </w:r>
      <w:r w:rsidR="009C4A39" w:rsidRPr="00B232D2">
        <w:rPr>
          <w:i/>
          <w:iCs/>
          <w:color w:val="000000" w:themeColor="text1"/>
        </w:rPr>
        <w:t xml:space="preserve">would be biased because it </w:t>
      </w:r>
      <w:r w:rsidR="00DB224D" w:rsidRPr="00B232D2">
        <w:rPr>
          <w:i/>
          <w:iCs/>
          <w:color w:val="000000" w:themeColor="text1"/>
        </w:rPr>
        <w:t xml:space="preserve">does not distinguish between live and dead sperm. </w:t>
      </w:r>
      <w:r w:rsidR="009C4A39" w:rsidRPr="00B232D2">
        <w:rPr>
          <w:i/>
          <w:iCs/>
          <w:color w:val="000000" w:themeColor="text1"/>
        </w:rPr>
        <w:t xml:space="preserve">We excluded using assays measuring viable cells, such as </w:t>
      </w:r>
      <w:r w:rsidR="00DB224D" w:rsidRPr="00B232D2">
        <w:rPr>
          <w:i/>
          <w:iCs/>
          <w:color w:val="000000" w:themeColor="text1"/>
        </w:rPr>
        <w:t xml:space="preserve">MTT </w:t>
      </w:r>
      <w:r w:rsidR="009C4A39" w:rsidRPr="00B232D2">
        <w:rPr>
          <w:i/>
          <w:iCs/>
          <w:color w:val="000000" w:themeColor="text1"/>
        </w:rPr>
        <w:t xml:space="preserve">or </w:t>
      </w:r>
      <w:r w:rsidR="00DB224D" w:rsidRPr="00B232D2">
        <w:rPr>
          <w:i/>
          <w:iCs/>
          <w:color w:val="000000" w:themeColor="text1"/>
        </w:rPr>
        <w:t>ATP assays, for normalization</w:t>
      </w:r>
      <w:r w:rsidR="009C4A39" w:rsidRPr="00B232D2">
        <w:rPr>
          <w:i/>
          <w:iCs/>
          <w:color w:val="000000" w:themeColor="text1"/>
        </w:rPr>
        <w:t xml:space="preserve"> because they</w:t>
      </w:r>
      <w:r w:rsidR="00DB224D" w:rsidRPr="00B232D2">
        <w:rPr>
          <w:i/>
          <w:iCs/>
          <w:color w:val="000000" w:themeColor="text1"/>
        </w:rPr>
        <w:t xml:space="preserve"> are based on cell metabolic activity</w:t>
      </w:r>
      <w:r w:rsidR="009C4A39" w:rsidRPr="00B232D2">
        <w:rPr>
          <w:i/>
          <w:iCs/>
          <w:color w:val="000000" w:themeColor="text1"/>
        </w:rPr>
        <w:t xml:space="preserve">, which </w:t>
      </w:r>
      <w:r w:rsidR="00DB224D" w:rsidRPr="00B232D2">
        <w:rPr>
          <w:i/>
          <w:iCs/>
          <w:color w:val="000000" w:themeColor="text1"/>
        </w:rPr>
        <w:t xml:space="preserve">changes during capacitation </w:t>
      </w:r>
      <w:r w:rsidR="009C4A39" w:rsidRPr="00B232D2">
        <w:rPr>
          <w:i/>
          <w:iCs/>
          <w:color w:val="000000" w:themeColor="text1"/>
        </w:rPr>
        <w:t>and in response to the pharmacological treatments being tested.</w:t>
      </w:r>
      <w:r w:rsidR="00DB224D" w:rsidRPr="00B232D2">
        <w:rPr>
          <w:i/>
          <w:iCs/>
          <w:color w:val="000000" w:themeColor="text1"/>
        </w:rPr>
        <w:t xml:space="preserve"> </w:t>
      </w:r>
      <w:r w:rsidR="009C4A39" w:rsidRPr="00B232D2">
        <w:rPr>
          <w:i/>
          <w:iCs/>
          <w:color w:val="000000" w:themeColor="text1"/>
        </w:rPr>
        <w:t xml:space="preserve">Instead, </w:t>
      </w:r>
      <w:r w:rsidR="00DB224D" w:rsidRPr="00B232D2">
        <w:rPr>
          <w:i/>
          <w:iCs/>
          <w:color w:val="000000" w:themeColor="text1"/>
        </w:rPr>
        <w:t>we normalize</w:t>
      </w:r>
      <w:r w:rsidR="009C4A39" w:rsidRPr="00B232D2">
        <w:rPr>
          <w:i/>
          <w:iCs/>
          <w:color w:val="000000" w:themeColor="text1"/>
        </w:rPr>
        <w:t xml:space="preserve"> </w:t>
      </w:r>
      <w:proofErr w:type="gramStart"/>
      <w:r w:rsidR="009C4A39" w:rsidRPr="00B232D2">
        <w:rPr>
          <w:i/>
          <w:iCs/>
          <w:color w:val="000000" w:themeColor="text1"/>
        </w:rPr>
        <w:t>each individual</w:t>
      </w:r>
      <w:proofErr w:type="gramEnd"/>
      <w:r w:rsidR="009C4A39" w:rsidRPr="00B232D2">
        <w:rPr>
          <w:i/>
          <w:iCs/>
          <w:color w:val="000000" w:themeColor="text1"/>
        </w:rPr>
        <w:t xml:space="preserve"> well</w:t>
      </w:r>
      <w:r w:rsidR="00DB224D" w:rsidRPr="00B232D2">
        <w:rPr>
          <w:i/>
          <w:iCs/>
          <w:color w:val="000000" w:themeColor="text1"/>
        </w:rPr>
        <w:t xml:space="preserve"> to the </w:t>
      </w:r>
      <w:r w:rsidR="00375DD0">
        <w:rPr>
          <w:i/>
          <w:iCs/>
          <w:color w:val="000000" w:themeColor="text1"/>
        </w:rPr>
        <w:t xml:space="preserve">ECAR and OCR </w:t>
      </w:r>
      <w:r w:rsidR="009C4A39" w:rsidRPr="00B232D2">
        <w:rPr>
          <w:i/>
          <w:iCs/>
          <w:color w:val="000000" w:themeColor="text1"/>
        </w:rPr>
        <w:t xml:space="preserve">value measured at the time </w:t>
      </w:r>
      <w:r w:rsidR="00DB224D" w:rsidRPr="00B232D2">
        <w:rPr>
          <w:i/>
          <w:iCs/>
          <w:color w:val="000000" w:themeColor="text1"/>
        </w:rPr>
        <w:t xml:space="preserve">point </w:t>
      </w:r>
      <w:r w:rsidR="009C4A39" w:rsidRPr="00B232D2">
        <w:rPr>
          <w:i/>
          <w:iCs/>
          <w:color w:val="000000" w:themeColor="text1"/>
        </w:rPr>
        <w:t xml:space="preserve">immediately before </w:t>
      </w:r>
      <w:r w:rsidR="00DB224D" w:rsidRPr="00B232D2">
        <w:rPr>
          <w:i/>
          <w:iCs/>
          <w:color w:val="000000" w:themeColor="text1"/>
        </w:rPr>
        <w:t>capacitation is initiated</w:t>
      </w:r>
      <w:r w:rsidR="009C4A39" w:rsidRPr="00B232D2">
        <w:rPr>
          <w:i/>
          <w:iCs/>
          <w:color w:val="000000" w:themeColor="text1"/>
        </w:rPr>
        <w:t>; thus, all data are reported as</w:t>
      </w:r>
      <w:r w:rsidR="00DB224D" w:rsidRPr="00B232D2">
        <w:rPr>
          <w:i/>
          <w:iCs/>
          <w:color w:val="000000" w:themeColor="text1"/>
        </w:rPr>
        <w:t xml:space="preserve"> the fold change in ECAR and OCR of non-capacitated and capacitated sperm. </w:t>
      </w:r>
      <w:r w:rsidR="00113383" w:rsidRPr="00B232D2">
        <w:rPr>
          <w:i/>
          <w:iCs/>
          <w:color w:val="000000" w:themeColor="text1"/>
        </w:rPr>
        <w:t>Using this normalization method</w:t>
      </w:r>
      <w:r w:rsidR="00DB224D" w:rsidRPr="00B232D2">
        <w:rPr>
          <w:i/>
          <w:iCs/>
          <w:color w:val="000000" w:themeColor="text1"/>
        </w:rPr>
        <w:t xml:space="preserve">, the results of the experiment are independent </w:t>
      </w:r>
      <w:r w:rsidR="00375DD0">
        <w:rPr>
          <w:i/>
          <w:iCs/>
          <w:color w:val="000000" w:themeColor="text1"/>
        </w:rPr>
        <w:t>of</w:t>
      </w:r>
      <w:r w:rsidR="00DB224D" w:rsidRPr="00B232D2">
        <w:rPr>
          <w:i/>
          <w:iCs/>
          <w:color w:val="000000" w:themeColor="text1"/>
        </w:rPr>
        <w:t xml:space="preserve"> the cell number and well to well variation is mitigated because each condition has its own baseline.</w:t>
      </w:r>
    </w:p>
    <w:p w14:paraId="2B01B3BB" w14:textId="77777777" w:rsidR="00DB224D" w:rsidRDefault="00DB224D" w:rsidP="00DB224D">
      <w:pPr>
        <w:rPr>
          <w:color w:val="C00000"/>
        </w:rPr>
      </w:pPr>
    </w:p>
    <w:p w14:paraId="3CBC1399" w14:textId="54D50B36" w:rsidR="00B07A6D" w:rsidRDefault="008F0819" w:rsidP="00DB224D">
      <w:r>
        <w:t xml:space="preserve">Supplementary material: please include screenshots for data extraction and analysis rather than </w:t>
      </w:r>
      <w:proofErr w:type="spellStart"/>
      <w:r>
        <w:t>than</w:t>
      </w:r>
      <w:proofErr w:type="spellEnd"/>
      <w:r>
        <w:t xml:space="preserve"> files as included now.</w:t>
      </w:r>
    </w:p>
    <w:p w14:paraId="54620E0A" w14:textId="77777777" w:rsidR="00DA0ED2" w:rsidRDefault="00DA0ED2" w:rsidP="00996681"/>
    <w:p w14:paraId="1DD78B18" w14:textId="2BEA413A" w:rsidR="00DB224D" w:rsidRPr="00B232D2" w:rsidRDefault="00DB224D" w:rsidP="00C60D0C">
      <w:pPr>
        <w:jc w:val="both"/>
        <w:rPr>
          <w:i/>
          <w:iCs/>
          <w:color w:val="000000" w:themeColor="text1"/>
        </w:rPr>
      </w:pPr>
      <w:r w:rsidRPr="00B232D2">
        <w:rPr>
          <w:i/>
          <w:iCs/>
          <w:color w:val="000000" w:themeColor="text1"/>
        </w:rPr>
        <w:t xml:space="preserve">Since the data extraction will be shown in the </w:t>
      </w:r>
      <w:proofErr w:type="gramStart"/>
      <w:r w:rsidRPr="00B232D2">
        <w:rPr>
          <w:i/>
          <w:iCs/>
          <w:color w:val="000000" w:themeColor="text1"/>
        </w:rPr>
        <w:t>video</w:t>
      </w:r>
      <w:proofErr w:type="gramEnd"/>
      <w:r w:rsidRPr="00B232D2">
        <w:rPr>
          <w:i/>
          <w:iCs/>
          <w:color w:val="000000" w:themeColor="text1"/>
        </w:rPr>
        <w:t xml:space="preserve"> we don’t think it is necessary to include a screenshot. Instead of showing screenshots of the data analysis we include an</w:t>
      </w:r>
      <w:r w:rsidR="00DA0ED2" w:rsidRPr="00B232D2">
        <w:rPr>
          <w:i/>
          <w:iCs/>
          <w:color w:val="000000" w:themeColor="text1"/>
        </w:rPr>
        <w:t xml:space="preserve"> actual</w:t>
      </w:r>
      <w:r w:rsidR="00D26070" w:rsidRPr="00B232D2">
        <w:rPr>
          <w:i/>
          <w:iCs/>
          <w:color w:val="000000" w:themeColor="text1"/>
        </w:rPr>
        <w:t xml:space="preserve"> exported</w:t>
      </w:r>
      <w:r w:rsidR="00DA0ED2" w:rsidRPr="00B232D2">
        <w:rPr>
          <w:i/>
          <w:iCs/>
          <w:color w:val="000000" w:themeColor="text1"/>
        </w:rPr>
        <w:t xml:space="preserve"> </w:t>
      </w:r>
      <w:r w:rsidR="004B38A7" w:rsidRPr="00B232D2">
        <w:rPr>
          <w:i/>
          <w:iCs/>
          <w:color w:val="000000" w:themeColor="text1"/>
        </w:rPr>
        <w:t xml:space="preserve">data </w:t>
      </w:r>
      <w:r w:rsidR="00DA0ED2" w:rsidRPr="00B232D2">
        <w:rPr>
          <w:i/>
          <w:iCs/>
          <w:color w:val="000000" w:themeColor="text1"/>
        </w:rPr>
        <w:t xml:space="preserve">file so that </w:t>
      </w:r>
      <w:r w:rsidRPr="00B232D2">
        <w:rPr>
          <w:i/>
          <w:iCs/>
          <w:color w:val="000000" w:themeColor="text1"/>
        </w:rPr>
        <w:t>the reader can</w:t>
      </w:r>
      <w:r w:rsidR="00DA0ED2" w:rsidRPr="00B232D2">
        <w:rPr>
          <w:i/>
          <w:iCs/>
          <w:color w:val="000000" w:themeColor="text1"/>
        </w:rPr>
        <w:t xml:space="preserve"> reproduce the analysis steps </w:t>
      </w:r>
      <w:r w:rsidR="00C25E5B" w:rsidRPr="00B232D2">
        <w:rPr>
          <w:i/>
          <w:iCs/>
          <w:color w:val="000000" w:themeColor="text1"/>
        </w:rPr>
        <w:t xml:space="preserve">using </w:t>
      </w:r>
      <w:r w:rsidR="00B232D2">
        <w:rPr>
          <w:i/>
          <w:iCs/>
          <w:color w:val="000000" w:themeColor="text1"/>
        </w:rPr>
        <w:t xml:space="preserve">a </w:t>
      </w:r>
      <w:r w:rsidR="00C25E5B" w:rsidRPr="00B232D2">
        <w:rPr>
          <w:i/>
          <w:iCs/>
          <w:color w:val="000000" w:themeColor="text1"/>
        </w:rPr>
        <w:t>widely available graphing</w:t>
      </w:r>
      <w:r w:rsidR="00DA0ED2" w:rsidRPr="00B232D2">
        <w:rPr>
          <w:i/>
          <w:iCs/>
          <w:color w:val="000000" w:themeColor="text1"/>
        </w:rPr>
        <w:t xml:space="preserve"> software</w:t>
      </w:r>
      <w:r w:rsidRPr="00B232D2">
        <w:rPr>
          <w:i/>
          <w:iCs/>
          <w:color w:val="000000" w:themeColor="text1"/>
        </w:rPr>
        <w:t>.</w:t>
      </w:r>
    </w:p>
    <w:p w14:paraId="795B6FC3" w14:textId="71DF47EF" w:rsidR="00DA0ED2" w:rsidRDefault="008F0819" w:rsidP="00996681">
      <w:r>
        <w:br/>
        <w:t>Raw OCR data are needed. Only fold change for OCR is given (Fig. 4, whereas raw data and fold change are shown for ECAR. It is very important to see what kind of results authors get with their methods.</w:t>
      </w:r>
    </w:p>
    <w:p w14:paraId="1DB27371" w14:textId="77777777" w:rsidR="00445728" w:rsidRDefault="00445728" w:rsidP="00996681"/>
    <w:p w14:paraId="26B82A87" w14:textId="77777777" w:rsidR="00DA0ED2" w:rsidRDefault="00DA0ED2" w:rsidP="00996681">
      <w:r w:rsidRPr="00C60D0C">
        <w:rPr>
          <w:i/>
          <w:iCs/>
          <w:color w:val="000000" w:themeColor="text1"/>
        </w:rPr>
        <w:t>We included the averaged basal ECAR and OCR values in the manuscript (258-259).</w:t>
      </w:r>
      <w:r w:rsidR="008F0819" w:rsidRPr="00DA0ED2">
        <w:rPr>
          <w:color w:val="00B050"/>
        </w:rPr>
        <w:br/>
      </w:r>
      <w:r w:rsidR="008F0819">
        <w:br/>
        <w:t>Line 350: For reliable results, the manufacturer recommends initial ECAR values to be larger than 10 and OCR values to be larger than 20. Clearly this is not the case in the results given so measurements are below error values.</w:t>
      </w:r>
    </w:p>
    <w:p w14:paraId="0E6A9FF5" w14:textId="77777777" w:rsidR="00DA0ED2" w:rsidRDefault="00DA0ED2" w:rsidP="00996681"/>
    <w:p w14:paraId="1F8B1F3C" w14:textId="5ED276D4" w:rsidR="00C956FA" w:rsidRDefault="007258A0" w:rsidP="00996681">
      <w:r w:rsidRPr="00B232D2">
        <w:rPr>
          <w:i/>
          <w:iCs/>
          <w:color w:val="000000" w:themeColor="text1"/>
        </w:rPr>
        <w:t xml:space="preserve">Fig. 3A shows a basal ECAR value of </w:t>
      </w:r>
      <w:bookmarkStart w:id="1" w:name="OLE_LINK2"/>
      <w:r w:rsidRPr="00B232D2">
        <w:rPr>
          <w:i/>
          <w:iCs/>
          <w:color w:val="000000" w:themeColor="text1"/>
        </w:rPr>
        <w:t xml:space="preserve">13.73 ± 2.99 </w:t>
      </w:r>
      <w:bookmarkEnd w:id="1"/>
      <w:r w:rsidRPr="00B232D2">
        <w:rPr>
          <w:i/>
          <w:iCs/>
          <w:color w:val="000000" w:themeColor="text1"/>
        </w:rPr>
        <w:t xml:space="preserve">for TYH and 11.79 ± 2.51 for TYH + </w:t>
      </w:r>
      <w:proofErr w:type="spellStart"/>
      <w:r w:rsidRPr="00B232D2">
        <w:rPr>
          <w:i/>
          <w:iCs/>
          <w:color w:val="000000" w:themeColor="text1"/>
        </w:rPr>
        <w:t>db</w:t>
      </w:r>
      <w:proofErr w:type="spellEnd"/>
      <w:r w:rsidRPr="00B232D2">
        <w:rPr>
          <w:i/>
          <w:iCs/>
          <w:color w:val="000000" w:themeColor="text1"/>
        </w:rPr>
        <w:t>/cAMP/IBMX.</w:t>
      </w:r>
      <w:r w:rsidR="00C956FA" w:rsidRPr="00B232D2">
        <w:rPr>
          <w:i/>
          <w:iCs/>
          <w:color w:val="000000" w:themeColor="text1"/>
        </w:rPr>
        <w:t xml:space="preserve"> Although we are aware that the error bar of the second condition is below 10, the mean value is above 10 and therefore in the range indicated by the manufacturer. We amended the manuscript clarifying that we optimized the assay for a basal ECAR and OCR value over 10 and 20 averaged over the </w:t>
      </w:r>
      <w:r w:rsidR="004A1601" w:rsidRPr="00B232D2">
        <w:rPr>
          <w:i/>
          <w:iCs/>
          <w:color w:val="000000" w:themeColor="text1"/>
        </w:rPr>
        <w:t>≥</w:t>
      </w:r>
      <w:r w:rsidR="00C956FA" w:rsidRPr="00B232D2">
        <w:rPr>
          <w:i/>
          <w:iCs/>
          <w:color w:val="000000" w:themeColor="text1"/>
        </w:rPr>
        <w:t xml:space="preserve">7 wells </w:t>
      </w:r>
      <w:r w:rsidR="004A1601" w:rsidRPr="00B232D2">
        <w:rPr>
          <w:i/>
          <w:iCs/>
          <w:color w:val="000000" w:themeColor="text1"/>
        </w:rPr>
        <w:t xml:space="preserve">for each </w:t>
      </w:r>
      <w:r w:rsidR="00C956FA" w:rsidRPr="00B232D2">
        <w:rPr>
          <w:i/>
          <w:iCs/>
          <w:color w:val="000000" w:themeColor="text1"/>
        </w:rPr>
        <w:t>condition (37</w:t>
      </w:r>
      <w:r w:rsidR="0058404C">
        <w:rPr>
          <w:i/>
          <w:iCs/>
          <w:color w:val="000000" w:themeColor="text1"/>
        </w:rPr>
        <w:t>7</w:t>
      </w:r>
      <w:r w:rsidR="00C956FA" w:rsidRPr="00B232D2">
        <w:rPr>
          <w:i/>
          <w:iCs/>
          <w:color w:val="000000" w:themeColor="text1"/>
        </w:rPr>
        <w:t>-379).</w:t>
      </w:r>
      <w:r w:rsidR="008F0819" w:rsidRPr="00B232D2">
        <w:rPr>
          <w:color w:val="000000" w:themeColor="text1"/>
        </w:rPr>
        <w:br/>
      </w:r>
      <w:r w:rsidR="008F0819">
        <w:br/>
        <w:t>Line 352: "Freely moving sperm disturb the detection of changes in extracellular H+ and O2." Please justify. It should not be so.</w:t>
      </w:r>
    </w:p>
    <w:p w14:paraId="4A7038A5" w14:textId="77777777" w:rsidR="00C956FA" w:rsidRDefault="00C956FA" w:rsidP="00996681"/>
    <w:p w14:paraId="0F91BDFD" w14:textId="62037B95" w:rsidR="008F0819" w:rsidRPr="00B232D2" w:rsidRDefault="00383E71" w:rsidP="00996681">
      <w:pPr>
        <w:rPr>
          <w:color w:val="000000" w:themeColor="text1"/>
        </w:rPr>
      </w:pPr>
      <w:r w:rsidRPr="00B232D2">
        <w:rPr>
          <w:i/>
          <w:iCs/>
          <w:color w:val="000000" w:themeColor="text1"/>
        </w:rPr>
        <w:t>Since the fluorophores are immobilized to the sensor cartridge probe tip, changes in H</w:t>
      </w:r>
      <w:r w:rsidRPr="00B232D2">
        <w:rPr>
          <w:i/>
          <w:iCs/>
          <w:color w:val="000000" w:themeColor="text1"/>
          <w:vertAlign w:val="superscript"/>
        </w:rPr>
        <w:t>+</w:t>
      </w:r>
      <w:r w:rsidRPr="00B232D2">
        <w:rPr>
          <w:i/>
          <w:iCs/>
          <w:color w:val="000000" w:themeColor="text1"/>
        </w:rPr>
        <w:t xml:space="preserve"> and O</w:t>
      </w:r>
      <w:r w:rsidRPr="00B232D2">
        <w:rPr>
          <w:i/>
          <w:iCs/>
          <w:color w:val="000000" w:themeColor="text1"/>
          <w:vertAlign w:val="subscript"/>
        </w:rPr>
        <w:t>2</w:t>
      </w:r>
      <w:r w:rsidRPr="00B232D2">
        <w:rPr>
          <w:i/>
          <w:iCs/>
          <w:color w:val="000000" w:themeColor="text1"/>
        </w:rPr>
        <w:t xml:space="preserve"> can only be reliably measured if H</w:t>
      </w:r>
      <w:r w:rsidRPr="00B232D2">
        <w:rPr>
          <w:i/>
          <w:iCs/>
          <w:color w:val="000000" w:themeColor="text1"/>
          <w:vertAlign w:val="superscript"/>
        </w:rPr>
        <w:t>+</w:t>
      </w:r>
      <w:r w:rsidRPr="00B232D2">
        <w:rPr>
          <w:i/>
          <w:iCs/>
          <w:color w:val="000000" w:themeColor="text1"/>
        </w:rPr>
        <w:t xml:space="preserve"> and O</w:t>
      </w:r>
      <w:r w:rsidRPr="00B232D2">
        <w:rPr>
          <w:i/>
          <w:iCs/>
          <w:color w:val="000000" w:themeColor="text1"/>
          <w:vertAlign w:val="subscript"/>
        </w:rPr>
        <w:t>2</w:t>
      </w:r>
      <w:r w:rsidRPr="00B232D2">
        <w:rPr>
          <w:i/>
          <w:iCs/>
          <w:color w:val="000000" w:themeColor="text1"/>
        </w:rPr>
        <w:t xml:space="preserve"> have unlimited access to those fluorophores. Freely moving sperm in the microchamber not only limit the diffusion of H</w:t>
      </w:r>
      <w:r w:rsidRPr="00B232D2">
        <w:rPr>
          <w:i/>
          <w:iCs/>
          <w:color w:val="000000" w:themeColor="text1"/>
          <w:vertAlign w:val="superscript"/>
        </w:rPr>
        <w:t>+</w:t>
      </w:r>
      <w:r w:rsidRPr="00B232D2">
        <w:rPr>
          <w:i/>
          <w:iCs/>
          <w:color w:val="000000" w:themeColor="text1"/>
        </w:rPr>
        <w:t xml:space="preserve"> and O</w:t>
      </w:r>
      <w:r w:rsidRPr="00B232D2">
        <w:rPr>
          <w:i/>
          <w:iCs/>
          <w:color w:val="000000" w:themeColor="text1"/>
          <w:vertAlign w:val="subscript"/>
        </w:rPr>
        <w:t>2</w:t>
      </w:r>
      <w:r w:rsidRPr="00B232D2">
        <w:rPr>
          <w:i/>
          <w:iCs/>
          <w:color w:val="000000" w:themeColor="text1"/>
        </w:rPr>
        <w:t xml:space="preserve"> in the Seahorse TYH buffer but can also restrict the access to the immobilized fluorophores by blocking the probe tip surface. </w:t>
      </w:r>
      <w:r w:rsidR="008F0819" w:rsidRPr="00B232D2">
        <w:rPr>
          <w:i/>
          <w:iCs/>
          <w:color w:val="000000" w:themeColor="text1"/>
        </w:rPr>
        <w:br/>
      </w:r>
      <w:r w:rsidR="008F0819" w:rsidRPr="00B232D2">
        <w:rPr>
          <w:color w:val="000000" w:themeColor="text1"/>
        </w:rPr>
        <w:br/>
        <w:t>Lines 380-383: The authors state in the Discussion: "While establishing the method we found that injecting liquid into a sperm well causes unwelcome injection artifacts, probably due to dilution of the buffer in the well and/or displacing sperm from the well bottom. The first injection causes the largest injection artefact so we included a mock injection with sperm buffer into all wells at the beginning of the protocol."</w:t>
      </w:r>
      <w:r w:rsidR="008F0819" w:rsidRPr="00B232D2">
        <w:rPr>
          <w:color w:val="000000" w:themeColor="text1"/>
        </w:rPr>
        <w:br/>
        <w:t>This reinforces the perception that the authors do not know how many sperm they have (and on which measurements are made) because attachment is loose and sperm are detaching from the bottom of the well.</w:t>
      </w:r>
    </w:p>
    <w:p w14:paraId="5A47175B" w14:textId="7457EE86" w:rsidR="00C956FA" w:rsidRPr="00B232D2" w:rsidRDefault="00C956FA" w:rsidP="00996681">
      <w:pPr>
        <w:rPr>
          <w:color w:val="000000" w:themeColor="text1"/>
        </w:rPr>
      </w:pPr>
    </w:p>
    <w:p w14:paraId="6C667D2B" w14:textId="26D3928C" w:rsidR="00C956FA" w:rsidRPr="00B232D2" w:rsidRDefault="00C956FA" w:rsidP="00996681">
      <w:pPr>
        <w:rPr>
          <w:i/>
          <w:iCs/>
          <w:color w:val="000000" w:themeColor="text1"/>
        </w:rPr>
      </w:pPr>
      <w:r w:rsidRPr="00B232D2">
        <w:rPr>
          <w:i/>
          <w:iCs/>
          <w:color w:val="000000" w:themeColor="text1"/>
        </w:rPr>
        <w:lastRenderedPageBreak/>
        <w:t xml:space="preserve">See </w:t>
      </w:r>
      <w:bookmarkStart w:id="2" w:name="_GoBack"/>
      <w:bookmarkEnd w:id="2"/>
      <w:r w:rsidRPr="00B232D2">
        <w:rPr>
          <w:i/>
          <w:iCs/>
          <w:color w:val="000000" w:themeColor="text1"/>
        </w:rPr>
        <w:t>comment above.</w:t>
      </w:r>
    </w:p>
    <w:p w14:paraId="65325CB6" w14:textId="77777777" w:rsidR="008F0819" w:rsidRPr="00B232D2" w:rsidRDefault="008F0819">
      <w:pPr>
        <w:rPr>
          <w:color w:val="000000" w:themeColor="text1"/>
        </w:rPr>
      </w:pPr>
    </w:p>
    <w:sectPr w:rsidR="008F0819" w:rsidRPr="00B232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2E57F" w14:textId="77777777" w:rsidR="00FB377D" w:rsidRDefault="00FB377D" w:rsidP="00DB224D">
      <w:r>
        <w:separator/>
      </w:r>
    </w:p>
  </w:endnote>
  <w:endnote w:type="continuationSeparator" w:id="0">
    <w:p w14:paraId="0B4810E0" w14:textId="77777777" w:rsidR="00FB377D" w:rsidRDefault="00FB377D" w:rsidP="00DB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9F3D8" w14:textId="77777777" w:rsidR="00FB377D" w:rsidRDefault="00FB377D" w:rsidP="00DB224D">
      <w:r>
        <w:separator/>
      </w:r>
    </w:p>
  </w:footnote>
  <w:footnote w:type="continuationSeparator" w:id="0">
    <w:p w14:paraId="7B4046E6" w14:textId="77777777" w:rsidR="00FB377D" w:rsidRDefault="00FB377D" w:rsidP="00DB22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M0NTW0sDAwtzCwMDFS0lEKTi0uzszPAykwqwUA/ckK5ywAAAA="/>
    <w:docVar w:name="varZoom" w:val="161"/>
  </w:docVars>
  <w:rsids>
    <w:rsidRoot w:val="008F0819"/>
    <w:rsid w:val="00006D52"/>
    <w:rsid w:val="00091563"/>
    <w:rsid w:val="000E7E30"/>
    <w:rsid w:val="000F1D63"/>
    <w:rsid w:val="000F2FD4"/>
    <w:rsid w:val="00112DC2"/>
    <w:rsid w:val="00113383"/>
    <w:rsid w:val="00173934"/>
    <w:rsid w:val="002766BA"/>
    <w:rsid w:val="002A51C0"/>
    <w:rsid w:val="002A5D83"/>
    <w:rsid w:val="002A7129"/>
    <w:rsid w:val="002B3114"/>
    <w:rsid w:val="002B780E"/>
    <w:rsid w:val="002D1D70"/>
    <w:rsid w:val="002D27A6"/>
    <w:rsid w:val="002E6FD7"/>
    <w:rsid w:val="003104FB"/>
    <w:rsid w:val="00320CC3"/>
    <w:rsid w:val="003320AA"/>
    <w:rsid w:val="00354FE0"/>
    <w:rsid w:val="003566DF"/>
    <w:rsid w:val="00356FB0"/>
    <w:rsid w:val="00375DD0"/>
    <w:rsid w:val="00383E71"/>
    <w:rsid w:val="00437139"/>
    <w:rsid w:val="0044301A"/>
    <w:rsid w:val="00445728"/>
    <w:rsid w:val="00447D2D"/>
    <w:rsid w:val="004975C8"/>
    <w:rsid w:val="004A1601"/>
    <w:rsid w:val="004B38A7"/>
    <w:rsid w:val="004C568C"/>
    <w:rsid w:val="004E4142"/>
    <w:rsid w:val="004F1445"/>
    <w:rsid w:val="00500196"/>
    <w:rsid w:val="0058404C"/>
    <w:rsid w:val="0059696A"/>
    <w:rsid w:val="005A1981"/>
    <w:rsid w:val="005A4B94"/>
    <w:rsid w:val="005A7797"/>
    <w:rsid w:val="005E20E6"/>
    <w:rsid w:val="00606911"/>
    <w:rsid w:val="0063518D"/>
    <w:rsid w:val="007258A0"/>
    <w:rsid w:val="00753EB6"/>
    <w:rsid w:val="00773A36"/>
    <w:rsid w:val="007A0798"/>
    <w:rsid w:val="007A124F"/>
    <w:rsid w:val="007A76CE"/>
    <w:rsid w:val="007C0048"/>
    <w:rsid w:val="007D5C2C"/>
    <w:rsid w:val="007E77A7"/>
    <w:rsid w:val="00802D43"/>
    <w:rsid w:val="00805A27"/>
    <w:rsid w:val="00833718"/>
    <w:rsid w:val="0087747B"/>
    <w:rsid w:val="008A1AD1"/>
    <w:rsid w:val="008F0819"/>
    <w:rsid w:val="0093210E"/>
    <w:rsid w:val="00952FC2"/>
    <w:rsid w:val="00971CF2"/>
    <w:rsid w:val="009920BA"/>
    <w:rsid w:val="00996681"/>
    <w:rsid w:val="009C4A39"/>
    <w:rsid w:val="009D5A02"/>
    <w:rsid w:val="009E1E1D"/>
    <w:rsid w:val="00A01E8C"/>
    <w:rsid w:val="00A17230"/>
    <w:rsid w:val="00A5691F"/>
    <w:rsid w:val="00A67A13"/>
    <w:rsid w:val="00A72041"/>
    <w:rsid w:val="00B071D0"/>
    <w:rsid w:val="00B07A6D"/>
    <w:rsid w:val="00B22EA1"/>
    <w:rsid w:val="00B232D2"/>
    <w:rsid w:val="00B67B81"/>
    <w:rsid w:val="00B92A64"/>
    <w:rsid w:val="00B9709A"/>
    <w:rsid w:val="00BA68BC"/>
    <w:rsid w:val="00C1389B"/>
    <w:rsid w:val="00C175D4"/>
    <w:rsid w:val="00C25E5B"/>
    <w:rsid w:val="00C44EA2"/>
    <w:rsid w:val="00C60D0C"/>
    <w:rsid w:val="00C845FE"/>
    <w:rsid w:val="00C956FA"/>
    <w:rsid w:val="00D038A0"/>
    <w:rsid w:val="00D26070"/>
    <w:rsid w:val="00D75B60"/>
    <w:rsid w:val="00DA0ED2"/>
    <w:rsid w:val="00DB224D"/>
    <w:rsid w:val="00DF0047"/>
    <w:rsid w:val="00E04AA0"/>
    <w:rsid w:val="00E47C2A"/>
    <w:rsid w:val="00E7142C"/>
    <w:rsid w:val="00E83465"/>
    <w:rsid w:val="00EC0025"/>
    <w:rsid w:val="00EF67CF"/>
    <w:rsid w:val="00F07360"/>
    <w:rsid w:val="00F17505"/>
    <w:rsid w:val="00F62A97"/>
    <w:rsid w:val="00F66B3D"/>
    <w:rsid w:val="00F67458"/>
    <w:rsid w:val="00FA49C2"/>
    <w:rsid w:val="00FB377D"/>
    <w:rsid w:val="00FB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74DCC"/>
  <w15:chartTrackingRefBased/>
  <w15:docId w15:val="{2E1D7DBA-88C2-456A-9A56-18AE33CF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F081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F0819"/>
    <w:rPr>
      <w:b/>
      <w:bCs/>
    </w:rPr>
  </w:style>
  <w:style w:type="paragraph" w:styleId="BalloonText">
    <w:name w:val="Balloon Text"/>
    <w:basedOn w:val="Normal"/>
    <w:link w:val="BalloonTextChar"/>
    <w:uiPriority w:val="99"/>
    <w:semiHidden/>
    <w:unhideWhenUsed/>
    <w:rsid w:val="008774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47B"/>
    <w:rPr>
      <w:rFonts w:ascii="Segoe UI" w:hAnsi="Segoe UI" w:cs="Segoe UI"/>
      <w:sz w:val="18"/>
      <w:szCs w:val="18"/>
    </w:rPr>
  </w:style>
  <w:style w:type="character" w:styleId="CommentReference">
    <w:name w:val="annotation reference"/>
    <w:basedOn w:val="DefaultParagraphFont"/>
    <w:uiPriority w:val="99"/>
    <w:semiHidden/>
    <w:unhideWhenUsed/>
    <w:rsid w:val="00447D2D"/>
    <w:rPr>
      <w:sz w:val="16"/>
      <w:szCs w:val="16"/>
    </w:rPr>
  </w:style>
  <w:style w:type="paragraph" w:styleId="CommentText">
    <w:name w:val="annotation text"/>
    <w:basedOn w:val="Normal"/>
    <w:link w:val="CommentTextChar"/>
    <w:uiPriority w:val="99"/>
    <w:unhideWhenUsed/>
    <w:rsid w:val="00447D2D"/>
    <w:rPr>
      <w:sz w:val="20"/>
      <w:szCs w:val="20"/>
    </w:rPr>
  </w:style>
  <w:style w:type="character" w:customStyle="1" w:styleId="CommentTextChar">
    <w:name w:val="Comment Text Char"/>
    <w:basedOn w:val="DefaultParagraphFont"/>
    <w:link w:val="CommentText"/>
    <w:uiPriority w:val="99"/>
    <w:rsid w:val="00447D2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47D2D"/>
    <w:rPr>
      <w:b/>
      <w:bCs/>
    </w:rPr>
  </w:style>
  <w:style w:type="character" w:customStyle="1" w:styleId="CommentSubjectChar">
    <w:name w:val="Comment Subject Char"/>
    <w:basedOn w:val="CommentTextChar"/>
    <w:link w:val="CommentSubject"/>
    <w:uiPriority w:val="99"/>
    <w:semiHidden/>
    <w:rsid w:val="00447D2D"/>
    <w:rPr>
      <w:rFonts w:ascii="Calibri" w:hAnsi="Calibri" w:cs="Calibri"/>
      <w:b/>
      <w:bCs/>
      <w:sz w:val="20"/>
      <w:szCs w:val="20"/>
    </w:rPr>
  </w:style>
  <w:style w:type="paragraph" w:styleId="Header">
    <w:name w:val="header"/>
    <w:basedOn w:val="Normal"/>
    <w:link w:val="HeaderChar"/>
    <w:uiPriority w:val="99"/>
    <w:unhideWhenUsed/>
    <w:rsid w:val="00DB224D"/>
    <w:pPr>
      <w:tabs>
        <w:tab w:val="center" w:pos="4680"/>
        <w:tab w:val="right" w:pos="9360"/>
      </w:tabs>
    </w:pPr>
  </w:style>
  <w:style w:type="character" w:customStyle="1" w:styleId="HeaderChar">
    <w:name w:val="Header Char"/>
    <w:basedOn w:val="DefaultParagraphFont"/>
    <w:link w:val="Header"/>
    <w:uiPriority w:val="99"/>
    <w:rsid w:val="00DB224D"/>
    <w:rPr>
      <w:rFonts w:ascii="Calibri" w:hAnsi="Calibri" w:cs="Calibri"/>
    </w:rPr>
  </w:style>
  <w:style w:type="paragraph" w:styleId="Footer">
    <w:name w:val="footer"/>
    <w:basedOn w:val="Normal"/>
    <w:link w:val="FooterChar"/>
    <w:uiPriority w:val="99"/>
    <w:unhideWhenUsed/>
    <w:rsid w:val="00DB224D"/>
    <w:pPr>
      <w:tabs>
        <w:tab w:val="center" w:pos="4680"/>
        <w:tab w:val="right" w:pos="9360"/>
      </w:tabs>
    </w:pPr>
  </w:style>
  <w:style w:type="character" w:customStyle="1" w:styleId="FooterChar">
    <w:name w:val="Footer Char"/>
    <w:basedOn w:val="DefaultParagraphFont"/>
    <w:link w:val="Footer"/>
    <w:uiPriority w:val="99"/>
    <w:rsid w:val="00DB224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09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8</Pages>
  <Words>2896</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Balbach</dc:creator>
  <cp:keywords/>
  <dc:description/>
  <cp:lastModifiedBy>Melanie Balbach</cp:lastModifiedBy>
  <cp:revision>27</cp:revision>
  <dcterms:created xsi:type="dcterms:W3CDTF">2019-10-23T14:14:00Z</dcterms:created>
  <dcterms:modified xsi:type="dcterms:W3CDTF">2019-10-25T14:50:00Z</dcterms:modified>
</cp:coreProperties>
</file>