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E76" w:rsidRPr="00FB1C36" w:rsidRDefault="00C41E76" w:rsidP="00C41E76">
      <w:pPr>
        <w:pStyle w:val="PlainText"/>
        <w:rPr>
          <w:rFonts w:ascii="Times New Roman" w:hAnsi="Times New Roman" w:cs="Times New Roman"/>
          <w:sz w:val="24"/>
          <w:szCs w:val="24"/>
        </w:rPr>
      </w:pPr>
      <w:r w:rsidRPr="00FB1C36">
        <w:rPr>
          <w:rFonts w:ascii="Times New Roman" w:hAnsi="Times New Roman" w:cs="Times New Roman"/>
          <w:sz w:val="24"/>
          <w:szCs w:val="24"/>
        </w:rPr>
        <w:t xml:space="preserve">Chicago, </w:t>
      </w:r>
      <w:r>
        <w:rPr>
          <w:rFonts w:ascii="Times New Roman" w:hAnsi="Times New Roman" w:cs="Times New Roman"/>
          <w:sz w:val="24"/>
          <w:szCs w:val="24"/>
        </w:rPr>
        <w:t>November 8</w:t>
      </w:r>
      <w:r w:rsidRPr="00C41E76">
        <w:rPr>
          <w:rFonts w:ascii="Times New Roman" w:hAnsi="Times New Roman" w:cs="Times New Roman"/>
          <w:sz w:val="24"/>
          <w:szCs w:val="24"/>
          <w:vertAlign w:val="superscript"/>
        </w:rPr>
        <w:t>th</w:t>
      </w:r>
      <w:r w:rsidRPr="00FB1C36">
        <w:rPr>
          <w:rFonts w:ascii="Times New Roman" w:hAnsi="Times New Roman" w:cs="Times New Roman"/>
          <w:sz w:val="24"/>
          <w:szCs w:val="24"/>
        </w:rPr>
        <w:t>, 2019</w:t>
      </w:r>
    </w:p>
    <w:p w:rsidR="00C41E76" w:rsidRPr="00FB1C36" w:rsidRDefault="00C41E76" w:rsidP="00C41E76">
      <w:pPr>
        <w:pStyle w:val="PlainText"/>
        <w:rPr>
          <w:rFonts w:ascii="Times New Roman" w:hAnsi="Times New Roman" w:cs="Times New Roman"/>
          <w:sz w:val="24"/>
          <w:szCs w:val="24"/>
        </w:rPr>
      </w:pPr>
    </w:p>
    <w:p w:rsidR="00C41E76" w:rsidRPr="00FB1C36" w:rsidRDefault="00C41E76" w:rsidP="00C41E76">
      <w:pPr>
        <w:pStyle w:val="PlainText"/>
        <w:rPr>
          <w:rFonts w:ascii="Times New Roman" w:hAnsi="Times New Roman" w:cs="Times New Roman"/>
          <w:sz w:val="24"/>
          <w:szCs w:val="24"/>
        </w:rPr>
      </w:pPr>
      <w:r w:rsidRPr="00FB1C36">
        <w:rPr>
          <w:rFonts w:ascii="Times New Roman" w:hAnsi="Times New Roman" w:cs="Times New Roman"/>
          <w:sz w:val="24"/>
          <w:szCs w:val="24"/>
        </w:rPr>
        <w:t xml:space="preserve">RE:  </w:t>
      </w:r>
      <w:r>
        <w:rPr>
          <w:rFonts w:ascii="Times New Roman" w:hAnsi="Times New Roman" w:cs="Times New Roman"/>
          <w:sz w:val="24"/>
          <w:szCs w:val="24"/>
        </w:rPr>
        <w:t>Manuscript#</w:t>
      </w:r>
      <w:r w:rsidRPr="00FB1C36">
        <w:rPr>
          <w:rFonts w:ascii="Times New Roman" w:hAnsi="Times New Roman" w:cs="Times New Roman"/>
          <w:sz w:val="24"/>
          <w:szCs w:val="24"/>
        </w:rPr>
        <w:t xml:space="preserve"> </w:t>
      </w:r>
      <w:r w:rsidRPr="00C41E76">
        <w:rPr>
          <w:rFonts w:ascii="Times New Roman" w:hAnsi="Times New Roman" w:cs="Times New Roman"/>
          <w:sz w:val="24"/>
          <w:szCs w:val="24"/>
        </w:rPr>
        <w:t>JoVE60806</w:t>
      </w:r>
    </w:p>
    <w:p w:rsidR="00C41E76" w:rsidRPr="00FB1C36" w:rsidRDefault="00C41E76" w:rsidP="00C41E76">
      <w:pPr>
        <w:pStyle w:val="PlainText"/>
        <w:rPr>
          <w:rFonts w:ascii="Times New Roman" w:hAnsi="Times New Roman" w:cs="Times New Roman"/>
          <w:sz w:val="24"/>
          <w:szCs w:val="24"/>
        </w:rPr>
      </w:pPr>
    </w:p>
    <w:p w:rsidR="00C41E76" w:rsidRPr="00FB1C36" w:rsidRDefault="00C41E76" w:rsidP="00C41E76">
      <w:pPr>
        <w:pStyle w:val="PlainText"/>
        <w:rPr>
          <w:rFonts w:ascii="Times New Roman" w:hAnsi="Times New Roman" w:cs="Times New Roman"/>
          <w:sz w:val="24"/>
          <w:szCs w:val="24"/>
        </w:rPr>
      </w:pPr>
      <w:r w:rsidRPr="00FB1C36">
        <w:rPr>
          <w:rFonts w:ascii="Times New Roman" w:hAnsi="Times New Roman" w:cs="Times New Roman"/>
          <w:sz w:val="24"/>
          <w:szCs w:val="24"/>
        </w:rPr>
        <w:t xml:space="preserve">TITLE: </w:t>
      </w:r>
      <w:r w:rsidRPr="00C41E76">
        <w:rPr>
          <w:rFonts w:ascii="Times New Roman" w:hAnsi="Times New Roman" w:cs="Times New Roman"/>
          <w:sz w:val="24"/>
          <w:szCs w:val="24"/>
        </w:rPr>
        <w:t>A rapid method for multispectral fluorescence imaging of frozen tissue sections</w:t>
      </w:r>
    </w:p>
    <w:p w:rsidR="00C41E76" w:rsidRPr="00FB1C36" w:rsidRDefault="00C41E76" w:rsidP="00C41E76">
      <w:pPr>
        <w:pStyle w:val="PlainText"/>
        <w:rPr>
          <w:rFonts w:ascii="Times New Roman" w:hAnsi="Times New Roman" w:cs="Times New Roman"/>
          <w:sz w:val="24"/>
          <w:szCs w:val="24"/>
        </w:rPr>
      </w:pPr>
    </w:p>
    <w:p w:rsidR="00C41E76" w:rsidRPr="00FB1C36" w:rsidRDefault="00C41E76" w:rsidP="00C41E76">
      <w:pPr>
        <w:pStyle w:val="PlainText"/>
        <w:rPr>
          <w:rFonts w:ascii="Times New Roman" w:hAnsi="Times New Roman" w:cs="Times New Roman"/>
          <w:sz w:val="24"/>
          <w:szCs w:val="24"/>
        </w:rPr>
      </w:pPr>
      <w:r w:rsidRPr="00FB1C36">
        <w:rPr>
          <w:rFonts w:ascii="Times New Roman" w:hAnsi="Times New Roman" w:cs="Times New Roman"/>
          <w:sz w:val="24"/>
          <w:szCs w:val="24"/>
        </w:rPr>
        <w:t xml:space="preserve">Dear </w:t>
      </w:r>
      <w:r>
        <w:rPr>
          <w:rFonts w:ascii="Times New Roman" w:hAnsi="Times New Roman" w:cs="Times New Roman"/>
          <w:sz w:val="24"/>
          <w:szCs w:val="24"/>
        </w:rPr>
        <w:t>E</w:t>
      </w:r>
      <w:r w:rsidRPr="00FB1C36">
        <w:rPr>
          <w:rFonts w:ascii="Times New Roman" w:hAnsi="Times New Roman" w:cs="Times New Roman"/>
          <w:sz w:val="24"/>
          <w:szCs w:val="24"/>
        </w:rPr>
        <w:t>ditor,</w:t>
      </w:r>
    </w:p>
    <w:p w:rsidR="00D157B9" w:rsidRDefault="00D157B9" w:rsidP="00D157B9">
      <w:pPr>
        <w:pStyle w:val="NormalWeb"/>
        <w:rPr>
          <w:rStyle w:val="Strong"/>
        </w:rPr>
      </w:pPr>
      <w:r>
        <w:rPr>
          <w:rStyle w:val="Strong"/>
          <w:b w:val="0"/>
        </w:rPr>
        <w:t>We would like to thank the Editor and the Reviewers to take time out to provide suggestions to strengthen our manuscript. We have addressed all the points stated</w:t>
      </w:r>
      <w:r w:rsidR="0027794B">
        <w:rPr>
          <w:rStyle w:val="Strong"/>
          <w:b w:val="0"/>
        </w:rPr>
        <w:t xml:space="preserve"> by the Reviewers</w:t>
      </w:r>
      <w:r>
        <w:rPr>
          <w:rStyle w:val="Strong"/>
          <w:b w:val="0"/>
        </w:rPr>
        <w:t>.</w:t>
      </w:r>
      <w:r w:rsidR="0027794B">
        <w:rPr>
          <w:rStyle w:val="Strong"/>
          <w:b w:val="0"/>
        </w:rPr>
        <w:t xml:space="preserve"> Changes in the revised manuscript are highlighted in red.</w:t>
      </w:r>
      <w:r>
        <w:rPr>
          <w:rStyle w:val="Strong"/>
          <w:b w:val="0"/>
        </w:rPr>
        <w:t xml:space="preserve"> Please see below for a point-by-point response.</w:t>
      </w:r>
    </w:p>
    <w:p w:rsidR="002E5558" w:rsidRDefault="00D157B9" w:rsidP="00D157B9">
      <w:pPr>
        <w:pStyle w:val="NormalWeb"/>
      </w:pPr>
      <w:r>
        <w:rPr>
          <w:rStyle w:val="Strong"/>
        </w:rPr>
        <w:t>Editorial comments:</w:t>
      </w:r>
      <w:r>
        <w:br/>
        <w:t>General:</w:t>
      </w:r>
      <w:r>
        <w:br/>
        <w:t>1. Please take this opportunity to thoroughly proofread the manuscript to ensure that there are no spelling or grammar issues.</w:t>
      </w:r>
    </w:p>
    <w:p w:rsidR="002E5558" w:rsidRDefault="002E5558" w:rsidP="00D157B9">
      <w:pPr>
        <w:pStyle w:val="NormalWeb"/>
      </w:pPr>
      <w:r w:rsidRPr="002E5558">
        <w:rPr>
          <w:b/>
        </w:rPr>
        <w:t>Response</w:t>
      </w:r>
      <w:r>
        <w:t>: The</w:t>
      </w:r>
      <w:r w:rsidR="00E445D6">
        <w:t xml:space="preserve"> </w:t>
      </w:r>
      <w:r>
        <w:t xml:space="preserve">manuscript has </w:t>
      </w:r>
      <w:r w:rsidR="00E445D6">
        <w:t xml:space="preserve">now </w:t>
      </w:r>
      <w:r>
        <w:t xml:space="preserve">been </w:t>
      </w:r>
      <w:r w:rsidR="00E445D6">
        <w:t xml:space="preserve">revised to incorporate the Reviewers’ comments and has been </w:t>
      </w:r>
      <w:r>
        <w:t>proofread</w:t>
      </w:r>
    </w:p>
    <w:p w:rsidR="002E5558" w:rsidRDefault="00D157B9" w:rsidP="00D157B9">
      <w:pPr>
        <w:pStyle w:val="NormalWeb"/>
      </w:pPr>
      <w:r>
        <w:br/>
        <w:t xml:space="preserve">2. Please ensure that the manuscript is formatted according to </w:t>
      </w:r>
      <w:proofErr w:type="spellStart"/>
      <w:r>
        <w:t>JoVE</w:t>
      </w:r>
      <w:proofErr w:type="spellEnd"/>
      <w:r>
        <w:t xml:space="preserve"> guidelines–letter (8.5” x 11”) page size, 1-inch margins, 12 </w:t>
      </w:r>
      <w:proofErr w:type="spellStart"/>
      <w:r>
        <w:t>pt</w:t>
      </w:r>
      <w:proofErr w:type="spellEnd"/>
      <w:r>
        <w:t xml:space="preserve"> Calibri font throughout, all text aligned to the left margin, single spacing within paragraphs, and spaces between all paragraphs and protocol steps/</w:t>
      </w:r>
      <w:proofErr w:type="spellStart"/>
      <w:r>
        <w:t>substeps</w:t>
      </w:r>
      <w:proofErr w:type="spellEnd"/>
      <w:r>
        <w:t>.</w:t>
      </w:r>
    </w:p>
    <w:p w:rsidR="002E5558" w:rsidRDefault="002E5558" w:rsidP="00D157B9">
      <w:pPr>
        <w:pStyle w:val="NormalWeb"/>
      </w:pPr>
      <w:r w:rsidRPr="002E5558">
        <w:rPr>
          <w:b/>
        </w:rPr>
        <w:t>Response</w:t>
      </w:r>
      <w:r>
        <w:t>: The revised manuscript now adheres to the formatting guidelines.</w:t>
      </w:r>
    </w:p>
    <w:p w:rsidR="002E5558" w:rsidRDefault="00D157B9" w:rsidP="00D157B9">
      <w:pPr>
        <w:pStyle w:val="NormalWeb"/>
      </w:pPr>
      <w:r>
        <w:br/>
        <w:t>3. Please provide at least 6 key words or phrases.</w:t>
      </w:r>
    </w:p>
    <w:p w:rsidR="002E5558" w:rsidRDefault="002E5558" w:rsidP="00D157B9">
      <w:pPr>
        <w:pStyle w:val="NormalWeb"/>
      </w:pPr>
      <w:r w:rsidRPr="002E5558">
        <w:rPr>
          <w:b/>
        </w:rPr>
        <w:t>Response</w:t>
      </w:r>
      <w:r>
        <w:t>: We have now included 6 keywords</w:t>
      </w:r>
      <w:r w:rsidR="00E445D6">
        <w:t xml:space="preserve">: </w:t>
      </w:r>
      <w:r w:rsidR="00E445D6" w:rsidRPr="00E445D6">
        <w:t>Multispectral imaging; frozen tissues; cancer; quantitative pathology; multiplexing; immune profiling</w:t>
      </w:r>
    </w:p>
    <w:p w:rsidR="002E5558" w:rsidRDefault="00D157B9" w:rsidP="00D157B9">
      <w:pPr>
        <w:pStyle w:val="NormalWeb"/>
      </w:pPr>
      <w:r>
        <w:br/>
        <w:t xml:space="preserve">4. </w:t>
      </w:r>
      <w:proofErr w:type="spellStart"/>
      <w:r>
        <w:t>JoVE</w:t>
      </w:r>
      <w:proofErr w:type="spellEnd"/>
      <w: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br/>
        <w:t xml:space="preserve">For example: Vectra, </w:t>
      </w:r>
      <w:proofErr w:type="spellStart"/>
      <w:r>
        <w:t>ProLong</w:t>
      </w:r>
      <w:proofErr w:type="spellEnd"/>
      <w:r>
        <w:t xml:space="preserve">, </w:t>
      </w:r>
      <w:proofErr w:type="spellStart"/>
      <w:r>
        <w:t>Phenochart</w:t>
      </w:r>
      <w:proofErr w:type="spellEnd"/>
      <w:r>
        <w:t xml:space="preserve">, </w:t>
      </w:r>
      <w:proofErr w:type="spellStart"/>
      <w:r>
        <w:t>inForm</w:t>
      </w:r>
      <w:proofErr w:type="spellEnd"/>
    </w:p>
    <w:p w:rsidR="002E5558" w:rsidRDefault="002E5558" w:rsidP="00D157B9">
      <w:pPr>
        <w:pStyle w:val="NormalWeb"/>
      </w:pPr>
      <w:r w:rsidRPr="002E5558">
        <w:rPr>
          <w:b/>
        </w:rPr>
        <w:t>Response</w:t>
      </w:r>
      <w:r>
        <w:t>: This has</w:t>
      </w:r>
      <w:r w:rsidR="00E445D6">
        <w:t xml:space="preserve"> now</w:t>
      </w:r>
      <w:r>
        <w:t xml:space="preserve"> been addressed in the revised manuscript</w:t>
      </w:r>
      <w:r w:rsidR="00E445D6">
        <w:t xml:space="preserve"> and all products are referenced in the Table of Materials</w:t>
      </w:r>
      <w:r w:rsidR="00D157B9">
        <w:br/>
      </w:r>
      <w:r w:rsidR="00D157B9">
        <w:br/>
        <w:t>Protocol:</w:t>
      </w:r>
      <w:r w:rsidR="00D157B9">
        <w:br/>
        <w:t>1. For each protocol step/</w:t>
      </w:r>
      <w:proofErr w:type="spellStart"/>
      <w:r w:rsidR="00D157B9">
        <w:t>substep</w:t>
      </w:r>
      <w:proofErr w:type="spellEnd"/>
      <w:r w:rsidR="00D157B9">
        <w:t xml:space="preserve">, please ensure you answer the “how” question, i.e., how is the </w:t>
      </w:r>
      <w:r w:rsidR="00D157B9">
        <w:lastRenderedPageBreak/>
        <w:t xml:space="preserve">step performed? Alternatively, add references to published material specifying how to perform the protocol action. If revisions cause a step to have more than 2-3 actions and 4 sentences per step, please split into separate steps or </w:t>
      </w:r>
      <w:proofErr w:type="spellStart"/>
      <w:r w:rsidR="00D157B9">
        <w:t>substeps</w:t>
      </w:r>
      <w:proofErr w:type="spellEnd"/>
      <w:r w:rsidR="00D157B9">
        <w:t>.</w:t>
      </w:r>
    </w:p>
    <w:p w:rsidR="002E5558" w:rsidRDefault="002E5558" w:rsidP="00D157B9">
      <w:pPr>
        <w:pStyle w:val="NormalWeb"/>
      </w:pPr>
      <w:r w:rsidRPr="00C0014A">
        <w:rPr>
          <w:b/>
        </w:rPr>
        <w:t>Response</w:t>
      </w:r>
      <w:r w:rsidRPr="00C0014A">
        <w:t>: This is now addressed in the revised manuscript.</w:t>
      </w:r>
      <w:r w:rsidR="00D157B9">
        <w:br/>
      </w:r>
      <w:r w:rsidR="00D157B9">
        <w:br/>
        <w:t>Figures:</w:t>
      </w:r>
      <w:r w:rsidR="00D157B9">
        <w:br/>
        <w:t>1. Please include a scale bar for all images taken with a microscope to provide context to the magnification used. Define the scale in the appropriate Figure Legend.</w:t>
      </w:r>
    </w:p>
    <w:p w:rsidR="002E5558" w:rsidRPr="00101779" w:rsidRDefault="002E5558" w:rsidP="00D157B9">
      <w:pPr>
        <w:pStyle w:val="NormalWeb"/>
      </w:pPr>
      <w:r w:rsidRPr="00101779">
        <w:rPr>
          <w:b/>
        </w:rPr>
        <w:t>Response</w:t>
      </w:r>
      <w:r w:rsidRPr="00101779">
        <w:t xml:space="preserve">: </w:t>
      </w:r>
      <w:r w:rsidR="00101779">
        <w:t>Scale bar for all images are now included and have been defined in the figure legend in our revised manuscript.</w:t>
      </w:r>
    </w:p>
    <w:p w:rsidR="002E5558" w:rsidRDefault="00D157B9" w:rsidP="00D157B9">
      <w:pPr>
        <w:pStyle w:val="NormalWeb"/>
      </w:pPr>
      <w:r>
        <w:br/>
        <w:t>2. Figure 5C: Please define the error bars.</w:t>
      </w:r>
    </w:p>
    <w:p w:rsidR="00AC13F5" w:rsidRDefault="002E5558" w:rsidP="00D157B9">
      <w:pPr>
        <w:pStyle w:val="NormalWeb"/>
      </w:pPr>
      <w:r w:rsidRPr="00AC13F5">
        <w:rPr>
          <w:b/>
        </w:rPr>
        <w:t>Response</w:t>
      </w:r>
      <w:r>
        <w:t>: The error bars</w:t>
      </w:r>
      <w:r w:rsidR="00C0014A">
        <w:t xml:space="preserve"> are </w:t>
      </w:r>
      <w:proofErr w:type="spellStart"/>
      <w:r w:rsidR="00C0014A">
        <w:t>mean±STDEV</w:t>
      </w:r>
      <w:proofErr w:type="spellEnd"/>
      <w:r w:rsidR="00C0014A">
        <w:t>. This is now</w:t>
      </w:r>
      <w:r>
        <w:t xml:space="preserve"> </w:t>
      </w:r>
      <w:r w:rsidR="00C0014A">
        <w:t>mentioned</w:t>
      </w:r>
      <w:r>
        <w:t xml:space="preserve"> in the revised manuscript</w:t>
      </w:r>
      <w:r w:rsidR="002613C0">
        <w:t>, page 15, line 578</w:t>
      </w:r>
      <w:r w:rsidR="00D157B9">
        <w:br/>
      </w:r>
      <w:r w:rsidR="00D157B9">
        <w:br/>
        <w:t>References:</w:t>
      </w:r>
      <w:r w:rsidR="00D157B9">
        <w:br/>
        <w:t>1. Please do not abbreviate journal titles.</w:t>
      </w:r>
    </w:p>
    <w:p w:rsidR="00AC13F5" w:rsidRDefault="00AC13F5" w:rsidP="00D157B9">
      <w:pPr>
        <w:pStyle w:val="NormalWeb"/>
      </w:pPr>
      <w:r w:rsidRPr="00AC13F5">
        <w:rPr>
          <w:b/>
        </w:rPr>
        <w:t>Response</w:t>
      </w:r>
      <w:r>
        <w:t xml:space="preserve">: </w:t>
      </w:r>
      <w:r w:rsidR="00EA0A1E">
        <w:t xml:space="preserve">Full name of the journal titles have now been incorporated in the </w:t>
      </w:r>
      <w:r>
        <w:t>revised manuscript</w:t>
      </w:r>
      <w:r w:rsidR="00D157B9">
        <w:br/>
      </w:r>
      <w:r w:rsidR="00D157B9">
        <w:br/>
        <w:t>Table of Materials:</w:t>
      </w:r>
      <w:r w:rsidR="00D157B9">
        <w:br/>
        <w:t>1. Please ensure the Table of Materials has information on all materials and equipment used, especially those mentioned in the Protocol.</w:t>
      </w:r>
    </w:p>
    <w:p w:rsidR="00D157B9" w:rsidRDefault="00AC13F5" w:rsidP="00D157B9">
      <w:pPr>
        <w:pStyle w:val="NormalWeb"/>
      </w:pPr>
      <w:r w:rsidRPr="00AC13F5">
        <w:rPr>
          <w:b/>
        </w:rPr>
        <w:t>Response</w:t>
      </w:r>
      <w:r w:rsidR="00EA0A1E">
        <w:t>: Information of materials and reagents and equipment used in the study are all</w:t>
      </w:r>
      <w:r>
        <w:t xml:space="preserve"> </w:t>
      </w:r>
      <w:r w:rsidR="00EA0A1E">
        <w:t>mentioned in the Table of Materials and is provided</w:t>
      </w:r>
      <w:r>
        <w:t xml:space="preserve"> along with the revised manuscript.</w:t>
      </w:r>
      <w:r w:rsidR="00D157B9">
        <w:br/>
      </w:r>
      <w:r w:rsidR="00D157B9">
        <w:br/>
      </w:r>
      <w:r w:rsidR="00D157B9">
        <w:br/>
      </w:r>
      <w:r w:rsidR="00D157B9">
        <w:rPr>
          <w:rStyle w:val="Strong"/>
        </w:rPr>
        <w:t>Reviewers' comments:</w:t>
      </w:r>
      <w:r w:rsidR="00D157B9">
        <w:br/>
        <w:t>Reviewer #1:</w:t>
      </w:r>
      <w:r w:rsidR="00D157B9">
        <w:br/>
      </w:r>
      <w:r w:rsidR="00D157B9">
        <w:br/>
        <w:t>Manuscript Summary:</w:t>
      </w:r>
      <w:r w:rsidR="00D157B9">
        <w:br/>
      </w:r>
      <w:r w:rsidR="00D157B9">
        <w:br/>
        <w:t>This manuscript has two parts: 1) a method using a cocktail of fluorescently labeled primary antibodies to perform multiplexed staining of frozen sections; and 2) using a Vectra multispectral imaging system to image and analyze the samples. A JOVE video on both parts would be of interest. Multiplex fluorescent staining is becoming more popular and the Vectra system is one of the more common systems used to image and analyze such samples.</w:t>
      </w:r>
      <w:r w:rsidR="00D157B9">
        <w:br/>
      </w:r>
      <w:r w:rsidR="00D157B9">
        <w:br/>
        <w:t xml:space="preserve">The manuscript goes into (mostly) sufficient detail on both parts (see below for comments). All in all, I think it would make a good JOVE video and there is a good framework to work from in this manuscript. However, there are some gaps in the specific methods (detailed below) that will </w:t>
      </w:r>
      <w:r w:rsidR="00D157B9">
        <w:lastRenderedPageBreak/>
        <w:t>need to be addressed. The biggest concern with the manuscript is the introduction. The comparison of FFPE to frozen sections is not well done, and there is not enough information on existing alternate methods for multiplexed staining (which can easily be found through a good literature review, and then highlights added to the intro). But I feel that with some major revisions this could be a good JOVE video.</w:t>
      </w:r>
      <w:r w:rsidR="00D157B9">
        <w:br/>
      </w:r>
      <w:r w:rsidR="00D157B9">
        <w:br/>
        <w:t>Major Concerns:</w:t>
      </w:r>
      <w:r w:rsidR="00D157B9">
        <w:br/>
      </w:r>
      <w:r w:rsidR="00D157B9">
        <w:br/>
        <w:t>- The introduction does not review alternate strategies for multiplexing, nor does it mention that there have been many publications of using "cocktails" for both frozen and FFPE sections. Readers would appreciate having some citations to follow so they can review methods.</w:t>
      </w:r>
    </w:p>
    <w:p w:rsidR="00D157B9" w:rsidRDefault="00D157B9" w:rsidP="00D157B9">
      <w:pPr>
        <w:pStyle w:val="NormalWeb"/>
      </w:pPr>
      <w:r>
        <w:br/>
        <w:t>- The introduction needs a better discussion of the relative merits of FFPE vs frozen sections. They each have their strengths and weaknesses, but the discussion is one-sided as written (see below).</w:t>
      </w:r>
    </w:p>
    <w:p w:rsidR="00D157B9" w:rsidRDefault="00D157B9" w:rsidP="00D157B9">
      <w:pPr>
        <w:pStyle w:val="NormalWeb"/>
      </w:pPr>
      <w:r>
        <w:br/>
        <w:t>- There are some steps missing in the training and validation of the Vectra analysis.</w:t>
      </w:r>
    </w:p>
    <w:p w:rsidR="00D157B9" w:rsidRDefault="00D157B9" w:rsidP="00D157B9">
      <w:pPr>
        <w:pStyle w:val="NormalWeb"/>
      </w:pPr>
      <w:r>
        <w:br/>
        <w:t>- Tissue segmentation. This is mentioned after the image analysis section, but needs its own step in the video</w:t>
      </w:r>
    </w:p>
    <w:p w:rsidR="00D85C32" w:rsidRDefault="00D157B9" w:rsidP="00D157B9">
      <w:pPr>
        <w:pStyle w:val="NormalWeb"/>
      </w:pPr>
      <w:r>
        <w:br/>
        <w:t>- Validation. There is no mention of the iterative methods (using a Training Set, Test Set, and Validation Set). More on that below.</w:t>
      </w:r>
    </w:p>
    <w:p w:rsidR="00B7739D" w:rsidRDefault="00D85C32" w:rsidP="00D157B9">
      <w:pPr>
        <w:pStyle w:val="NormalWeb"/>
      </w:pPr>
      <w:r w:rsidRPr="00D85C32">
        <w:rPr>
          <w:b/>
        </w:rPr>
        <w:t>Response:</w:t>
      </w:r>
      <w:r>
        <w:t xml:space="preserve"> We thank the reviewer for providing their detailed insights. Responses to </w:t>
      </w:r>
      <w:r w:rsidR="00275AE4">
        <w:t xml:space="preserve">their </w:t>
      </w:r>
      <w:r w:rsidR="00885AE0">
        <w:t>specific</w:t>
      </w:r>
      <w:r>
        <w:t xml:space="preserve"> comments are </w:t>
      </w:r>
      <w:r w:rsidR="00885AE0">
        <w:t>provided</w:t>
      </w:r>
      <w:r>
        <w:t xml:space="preserve"> below</w:t>
      </w:r>
      <w:r w:rsidR="00275AE4">
        <w:t>.</w:t>
      </w:r>
      <w:r w:rsidR="00D157B9">
        <w:br/>
      </w:r>
      <w:r w:rsidR="00D157B9">
        <w:br/>
        <w:t>Minor Concerns:</w:t>
      </w:r>
      <w:r w:rsidR="00D157B9">
        <w:br/>
      </w:r>
      <w:r w:rsidR="00D157B9">
        <w:br/>
        <w:t>* Line 55: this is far from true and is rather misleading.</w:t>
      </w:r>
    </w:p>
    <w:p w:rsidR="00D157B9" w:rsidRDefault="00B7739D" w:rsidP="00D157B9">
      <w:pPr>
        <w:pStyle w:val="NormalWeb"/>
      </w:pPr>
      <w:r w:rsidRPr="00B7739D">
        <w:rPr>
          <w:b/>
        </w:rPr>
        <w:t>Response</w:t>
      </w:r>
      <w:r>
        <w:t>: Th</w:t>
      </w:r>
      <w:r w:rsidR="00713061">
        <w:t>e Introduction section has now been revised and th</w:t>
      </w:r>
      <w:r>
        <w:t xml:space="preserve">is line has been </w:t>
      </w:r>
      <w:r w:rsidR="00713061">
        <w:t>removed</w:t>
      </w:r>
      <w:r w:rsidR="00013D8D">
        <w:t>.</w:t>
      </w:r>
      <w:r w:rsidR="00D157B9">
        <w:br/>
      </w:r>
      <w:r w:rsidR="00D157B9">
        <w:br/>
        <w:t>* There are two different companies who have commercialized methods to do this (</w:t>
      </w:r>
      <w:proofErr w:type="spellStart"/>
      <w:r w:rsidR="00D157B9">
        <w:t>Ultivue</w:t>
      </w:r>
      <w:proofErr w:type="spellEnd"/>
      <w:r w:rsidR="00D157B9">
        <w:t xml:space="preserve"> and Cell </w:t>
      </w:r>
      <w:proofErr w:type="spellStart"/>
      <w:r w:rsidR="00D157B9">
        <w:t>IDx</w:t>
      </w:r>
      <w:proofErr w:type="spellEnd"/>
      <w:r w:rsidR="00D157B9">
        <w:t xml:space="preserve">) and there are lots of publications showing simultaneous staining (often using </w:t>
      </w:r>
      <w:proofErr w:type="spellStart"/>
      <w:r w:rsidR="00D157B9">
        <w:t>haptens</w:t>
      </w:r>
      <w:proofErr w:type="spellEnd"/>
      <w:r w:rsidR="00D157B9">
        <w:t xml:space="preserve">, but there are many other methods). Some of these methods can be </w:t>
      </w:r>
      <w:r w:rsidR="00B151CC">
        <w:t>performed</w:t>
      </w:r>
      <w:r w:rsidR="00D157B9">
        <w:t xml:space="preserve"> on an </w:t>
      </w:r>
      <w:proofErr w:type="spellStart"/>
      <w:r w:rsidR="00D157B9">
        <w:t>autostainer</w:t>
      </w:r>
      <w:proofErr w:type="spellEnd"/>
      <w:r w:rsidR="00D157B9">
        <w:t xml:space="preserve"> in under 4 hours.</w:t>
      </w:r>
    </w:p>
    <w:p w:rsidR="00D157B9" w:rsidRDefault="00D157B9" w:rsidP="00D157B9">
      <w:pPr>
        <w:pStyle w:val="NormalWeb"/>
      </w:pPr>
      <w:r w:rsidRPr="00B42FDF">
        <w:rPr>
          <w:b/>
        </w:rPr>
        <w:t>Response</w:t>
      </w:r>
      <w:r>
        <w:t>:</w:t>
      </w:r>
      <w:r w:rsidR="00002DDA">
        <w:t xml:space="preserve"> We have</w:t>
      </w:r>
      <w:r w:rsidR="00D523AE">
        <w:t xml:space="preserve"> now mentioned these technologies </w:t>
      </w:r>
      <w:r w:rsidR="001C0A59">
        <w:t xml:space="preserve">and other technologies </w:t>
      </w:r>
      <w:r w:rsidR="00D523AE">
        <w:t xml:space="preserve">in the </w:t>
      </w:r>
      <w:r w:rsidR="001C0A59">
        <w:t>Introduction section of our revised manuscript</w:t>
      </w:r>
      <w:r w:rsidR="00713061">
        <w:t>;</w:t>
      </w:r>
      <w:r w:rsidR="001C0A59">
        <w:t xml:space="preserve"> page</w:t>
      </w:r>
      <w:r w:rsidR="004C7251">
        <w:t>s 2-3</w:t>
      </w:r>
      <w:r w:rsidR="005614B9">
        <w:t>,</w:t>
      </w:r>
      <w:r w:rsidR="001C0A59">
        <w:t xml:space="preserve"> line</w:t>
      </w:r>
      <w:r w:rsidR="004C7251">
        <w:t>s</w:t>
      </w:r>
      <w:r w:rsidR="001C0A59">
        <w:t xml:space="preserve"> </w:t>
      </w:r>
      <w:r w:rsidR="004C7251">
        <w:t>57-92</w:t>
      </w:r>
    </w:p>
    <w:p w:rsidR="00D157B9" w:rsidRDefault="00D157B9" w:rsidP="00D157B9">
      <w:pPr>
        <w:pStyle w:val="NormalWeb"/>
      </w:pPr>
      <w:r>
        <w:lastRenderedPageBreak/>
        <w:br/>
        <w:t xml:space="preserve">* There are also lots of papers involving direct fluorescence labeling using </w:t>
      </w:r>
      <w:proofErr w:type="spellStart"/>
      <w:r>
        <w:t>fluors</w:t>
      </w:r>
      <w:proofErr w:type="spellEnd"/>
      <w:r>
        <w:t xml:space="preserve"> (often </w:t>
      </w:r>
      <w:proofErr w:type="spellStart"/>
      <w:r>
        <w:t>QDots</w:t>
      </w:r>
      <w:proofErr w:type="spellEnd"/>
      <w:r>
        <w:t>) dating back to the early 2000s.</w:t>
      </w:r>
    </w:p>
    <w:p w:rsidR="00386A99" w:rsidRDefault="00D157B9" w:rsidP="00386A99">
      <w:pPr>
        <w:pStyle w:val="NormalWeb"/>
      </w:pPr>
      <w:r w:rsidRPr="001C0A59">
        <w:rPr>
          <w:b/>
        </w:rPr>
        <w:t>Response</w:t>
      </w:r>
      <w:r w:rsidRPr="001C0A59">
        <w:t>:</w:t>
      </w:r>
      <w:r w:rsidR="001C4CA5" w:rsidRPr="001C0A59">
        <w:t xml:space="preserve"> We have now mentioned and referenced</w:t>
      </w:r>
      <w:r w:rsidR="00713061">
        <w:t xml:space="preserve"> (</w:t>
      </w:r>
      <w:r w:rsidR="00EA2FC3">
        <w:t xml:space="preserve">#s </w:t>
      </w:r>
      <w:r w:rsidR="00386A99">
        <w:t>31</w:t>
      </w:r>
      <w:r w:rsidR="00713061">
        <w:t>, 3</w:t>
      </w:r>
      <w:r w:rsidR="00386A99">
        <w:t>2</w:t>
      </w:r>
      <w:r w:rsidR="00713061">
        <w:t xml:space="preserve"> &amp; 3</w:t>
      </w:r>
      <w:r w:rsidR="00386A99">
        <w:t>3</w:t>
      </w:r>
      <w:r w:rsidR="00713061">
        <w:t>)</w:t>
      </w:r>
      <w:r w:rsidR="001C4CA5" w:rsidRPr="001C0A59">
        <w:t xml:space="preserve"> p</w:t>
      </w:r>
      <w:r w:rsidR="001C0A59">
        <w:t>apers in our revised manuscript that perform multiplex fluorescence labeling on frozen tissues:</w:t>
      </w:r>
      <w:r w:rsidR="00386A99">
        <w:t xml:space="preserve"> </w:t>
      </w:r>
    </w:p>
    <w:p w:rsidR="00386A99" w:rsidRDefault="00386A99" w:rsidP="00386A99">
      <w:pPr>
        <w:pStyle w:val="NormalWeb"/>
      </w:pPr>
      <w:r>
        <w:t xml:space="preserve">Au - </w:t>
      </w:r>
      <w:proofErr w:type="spellStart"/>
      <w:r>
        <w:t>Granier</w:t>
      </w:r>
      <w:proofErr w:type="spellEnd"/>
      <w:r>
        <w:t xml:space="preserve">, C. et al. Multiplexed Immunofluorescence Analysis and Quantification of </w:t>
      </w:r>
      <w:proofErr w:type="spellStart"/>
      <w:r>
        <w:t>Intratumoral</w:t>
      </w:r>
      <w:proofErr w:type="spellEnd"/>
      <w:r>
        <w:t xml:space="preserve"> PD-1+ Tim-3+ CD8+ T Cells. Journal of Visualized Experiments. (132), e56606, doi:doi:10.3791/56606, (2018).</w:t>
      </w:r>
    </w:p>
    <w:p w:rsidR="00386A99" w:rsidRDefault="00386A99" w:rsidP="00386A99">
      <w:pPr>
        <w:pStyle w:val="NormalWeb"/>
      </w:pPr>
      <w:r>
        <w:t xml:space="preserve">Odell, I. D. &amp; Cook, D. Immunofluorescence Techniques. Journal of Investigative Dermatology. 133 (1), 1-4, </w:t>
      </w:r>
      <w:proofErr w:type="spellStart"/>
      <w:r>
        <w:t>doi:https</w:t>
      </w:r>
      <w:proofErr w:type="spellEnd"/>
      <w:r>
        <w:t>://doi.org/10.1038/jid.2012.455, (2013).</w:t>
      </w:r>
    </w:p>
    <w:p w:rsidR="00386A99" w:rsidRDefault="00386A99" w:rsidP="00386A99">
      <w:pPr>
        <w:pStyle w:val="NormalWeb"/>
      </w:pPr>
      <w:r>
        <w:t xml:space="preserve">Xing, Y. et al. </w:t>
      </w:r>
      <w:proofErr w:type="spellStart"/>
      <w:r>
        <w:t>Bioconjugated</w:t>
      </w:r>
      <w:proofErr w:type="spellEnd"/>
      <w:r>
        <w:t xml:space="preserve"> quantum dots for multiplexed and quantitative immunohistochemistry. Nature Protocols. 2 (5), 1152-1165, doi:10.1038/nprot.2007.107, (2007).</w:t>
      </w:r>
    </w:p>
    <w:p w:rsidR="00D157B9" w:rsidRDefault="00D157B9" w:rsidP="00386A99">
      <w:pPr>
        <w:pStyle w:val="NormalWeb"/>
      </w:pPr>
      <w:r>
        <w:br/>
        <w:t>* Please do a literature search and become familiar with other methods for multiplexing (in FFPE and frozen tissue) if you are going to compare yourself to them.</w:t>
      </w:r>
    </w:p>
    <w:p w:rsidR="00D157B9" w:rsidRDefault="00D157B9" w:rsidP="00D157B9">
      <w:pPr>
        <w:pStyle w:val="NormalWeb"/>
      </w:pPr>
      <w:r w:rsidRPr="00064A81">
        <w:rPr>
          <w:b/>
        </w:rPr>
        <w:t>Response</w:t>
      </w:r>
      <w:r>
        <w:t>:</w:t>
      </w:r>
      <w:r w:rsidR="00713061">
        <w:t xml:space="preserve"> We have now included different ‘simultaneous’ and ‘sequential’ multiplex staining methods in the Introduction section of our revised manuscript; page</w:t>
      </w:r>
      <w:r w:rsidR="005614B9">
        <w:t>s 2-3,</w:t>
      </w:r>
      <w:r w:rsidR="00713061">
        <w:t xml:space="preserve"> lines</w:t>
      </w:r>
      <w:r w:rsidR="005614B9" w:rsidRPr="005614B9">
        <w:t xml:space="preserve"> </w:t>
      </w:r>
      <w:r w:rsidR="005614B9">
        <w:t>57-92</w:t>
      </w:r>
    </w:p>
    <w:p w:rsidR="00D157B9" w:rsidRDefault="00D157B9" w:rsidP="00D157B9">
      <w:pPr>
        <w:pStyle w:val="NormalWeb"/>
      </w:pPr>
      <w:r>
        <w:br/>
        <w:t>* Line 59: True for sequential methods involving heating/bleaching (like TSA), but not true for directly labeling.</w:t>
      </w:r>
    </w:p>
    <w:p w:rsidR="00D157B9" w:rsidRDefault="00D157B9" w:rsidP="00D157B9">
      <w:pPr>
        <w:pStyle w:val="NormalWeb"/>
      </w:pPr>
      <w:r w:rsidRPr="00064A81">
        <w:rPr>
          <w:b/>
        </w:rPr>
        <w:t>Response</w:t>
      </w:r>
      <w:r>
        <w:t>:</w:t>
      </w:r>
      <w:r w:rsidR="00064A81">
        <w:t xml:space="preserve"> </w:t>
      </w:r>
      <w:r w:rsidR="00713061">
        <w:t>This line is now</w:t>
      </w:r>
      <w:r w:rsidR="005614B9">
        <w:t xml:space="preserve"> corrected in the revised manuscript and is mentioned only for the TSA multiplex approach; page: 3, lines: </w:t>
      </w:r>
      <w:r w:rsidR="00AB226F">
        <w:t>90</w:t>
      </w:r>
      <w:r w:rsidR="005614B9">
        <w:t>-</w:t>
      </w:r>
      <w:r w:rsidR="00AB226F">
        <w:t>92</w:t>
      </w:r>
      <w:r w:rsidR="00982D21">
        <w:t>.</w:t>
      </w:r>
    </w:p>
    <w:p w:rsidR="00D157B9" w:rsidRDefault="00D157B9" w:rsidP="00D157B9">
      <w:pPr>
        <w:pStyle w:val="NormalWeb"/>
      </w:pPr>
      <w:r>
        <w:br/>
        <w:t>* Line 63: Antibody retrieval is the process of opening up the FFPE tissue to allow better penetration by antibodies and reagents. You should probably describe since you are going to compare yourself to it.</w:t>
      </w:r>
    </w:p>
    <w:p w:rsidR="00D157B9" w:rsidRDefault="00D157B9" w:rsidP="00D157B9">
      <w:pPr>
        <w:pStyle w:val="NormalWeb"/>
      </w:pPr>
      <w:r w:rsidRPr="0076383D">
        <w:rPr>
          <w:b/>
        </w:rPr>
        <w:t>Response</w:t>
      </w:r>
      <w:r>
        <w:t>:</w:t>
      </w:r>
      <w:r w:rsidR="0076383D">
        <w:t xml:space="preserve"> </w:t>
      </w:r>
      <w:r w:rsidR="00F25A59">
        <w:t>We have</w:t>
      </w:r>
      <w:r w:rsidR="0076383D">
        <w:t xml:space="preserve"> now mentioned</w:t>
      </w:r>
      <w:r w:rsidR="00F25A59">
        <w:t xml:space="preserve"> about ant</w:t>
      </w:r>
      <w:r w:rsidR="008F60CE">
        <w:t>igen retrieval on page 2, lines</w:t>
      </w:r>
      <w:r w:rsidR="00B3515E">
        <w:t xml:space="preserve"> 95</w:t>
      </w:r>
      <w:r w:rsidR="00F25A59">
        <w:t>-9</w:t>
      </w:r>
      <w:r w:rsidR="00B3515E">
        <w:t>6</w:t>
      </w:r>
      <w:r w:rsidR="00F25A59">
        <w:t>.</w:t>
      </w:r>
    </w:p>
    <w:p w:rsidR="00D157B9" w:rsidRDefault="00D157B9" w:rsidP="00D157B9">
      <w:pPr>
        <w:pStyle w:val="NormalWeb"/>
      </w:pPr>
      <w:r>
        <w:br/>
        <w:t xml:space="preserve">* You mention the limitations of FFPE, and point out some advantages of frozen tissue. However, to be fair, you should mention some advantages of FFPE (storage, many suitable </w:t>
      </w:r>
      <w:r w:rsidR="00B151CC">
        <w:t>staining</w:t>
      </w:r>
      <w:r>
        <w:t xml:space="preserve"> methods developed by the pathology community for both </w:t>
      </w:r>
      <w:proofErr w:type="spellStart"/>
      <w:r>
        <w:t>brightfield</w:t>
      </w:r>
      <w:proofErr w:type="spellEnd"/>
      <w:r>
        <w:t xml:space="preserve"> and FL) and some of the disadvantages of frozen (poor tissue architecture, difficulty with making 2-4 um sections, </w:t>
      </w:r>
      <w:r w:rsidR="00B151CC">
        <w:t>etc.</w:t>
      </w:r>
      <w:r>
        <w:t>).</w:t>
      </w:r>
    </w:p>
    <w:p w:rsidR="00D157B9" w:rsidRDefault="00D157B9" w:rsidP="00D157B9">
      <w:pPr>
        <w:pStyle w:val="NormalWeb"/>
      </w:pPr>
      <w:r w:rsidRPr="005B350A">
        <w:rPr>
          <w:b/>
        </w:rPr>
        <w:t>Response</w:t>
      </w:r>
      <w:r w:rsidRPr="005B350A">
        <w:t>:</w:t>
      </w:r>
      <w:r w:rsidR="005B350A">
        <w:t xml:space="preserve"> This is now mentioned on page 3, line</w:t>
      </w:r>
      <w:r w:rsidR="00FE5814">
        <w:t>s</w:t>
      </w:r>
      <w:r w:rsidR="005B350A">
        <w:t xml:space="preserve"> 93</w:t>
      </w:r>
      <w:r w:rsidR="00FE5814">
        <w:t>-94</w:t>
      </w:r>
      <w:r w:rsidR="005B350A">
        <w:t xml:space="preserve"> and page 10, lines 37</w:t>
      </w:r>
      <w:r w:rsidR="00493BC5">
        <w:t>6</w:t>
      </w:r>
      <w:r w:rsidR="00A65D51">
        <w:t>-37</w:t>
      </w:r>
      <w:r w:rsidR="00493BC5">
        <w:t>7</w:t>
      </w:r>
      <w:r w:rsidR="005B350A">
        <w:t>.</w:t>
      </w:r>
    </w:p>
    <w:p w:rsidR="00D157B9" w:rsidRDefault="00D157B9" w:rsidP="00D157B9">
      <w:pPr>
        <w:pStyle w:val="NormalWeb"/>
      </w:pPr>
      <w:r>
        <w:lastRenderedPageBreak/>
        <w:br/>
        <w:t xml:space="preserve">* You forgot one big disadvantage of FFPE: tissue </w:t>
      </w:r>
      <w:proofErr w:type="spellStart"/>
      <w:r>
        <w:t>autofluorescence</w:t>
      </w:r>
      <w:proofErr w:type="spellEnd"/>
      <w:r>
        <w:t>. It is present in frozen tissues, but is far less than in FFPE.</w:t>
      </w:r>
    </w:p>
    <w:p w:rsidR="00D157B9" w:rsidRDefault="00D157B9" w:rsidP="00D157B9">
      <w:pPr>
        <w:pStyle w:val="NormalWeb"/>
      </w:pPr>
      <w:r w:rsidRPr="0076383D">
        <w:rPr>
          <w:b/>
        </w:rPr>
        <w:t>Response</w:t>
      </w:r>
      <w:r>
        <w:t>:</w:t>
      </w:r>
      <w:r w:rsidR="0076383D">
        <w:t xml:space="preserve"> </w:t>
      </w:r>
      <w:r w:rsidR="00EA2FC3">
        <w:t xml:space="preserve">Tissue </w:t>
      </w:r>
      <w:proofErr w:type="spellStart"/>
      <w:r w:rsidR="00EA2FC3">
        <w:t>autofluorescence</w:t>
      </w:r>
      <w:proofErr w:type="spellEnd"/>
      <w:r w:rsidR="00EA2FC3">
        <w:t xml:space="preserve"> on FFPE is now mentioned in the rev</w:t>
      </w:r>
      <w:r w:rsidR="008F60CE">
        <w:t xml:space="preserve">ised manuscript on page 2, line </w:t>
      </w:r>
      <w:r w:rsidR="00EA2FC3">
        <w:t>9</w:t>
      </w:r>
      <w:r w:rsidR="004667BC">
        <w:t>8</w:t>
      </w:r>
      <w:r w:rsidR="00EA2FC3">
        <w:t xml:space="preserve"> along with a reference (#1</w:t>
      </w:r>
      <w:r w:rsidR="004667BC">
        <w:t>6</w:t>
      </w:r>
      <w:r w:rsidR="00EA2FC3">
        <w:t>).</w:t>
      </w:r>
    </w:p>
    <w:p w:rsidR="00D157B9" w:rsidRDefault="00D157B9" w:rsidP="00D157B9">
      <w:pPr>
        <w:pStyle w:val="NormalWeb"/>
      </w:pPr>
      <w:r>
        <w:br/>
        <w:t>* Line 89: 8 um sections are quite thick, especially for higher magnification microscopy - there is considerable out-of-focus tissue even at 20x, and at 40x it pretty much requires a confocal. Most good pathology imaging is done on 3 or 4 um sections.</w:t>
      </w:r>
    </w:p>
    <w:p w:rsidR="00D157B9" w:rsidRDefault="00D157B9" w:rsidP="007F105D">
      <w:pPr>
        <w:pStyle w:val="NormalWeb"/>
      </w:pPr>
      <w:r w:rsidRPr="007F105D">
        <w:rPr>
          <w:b/>
        </w:rPr>
        <w:t>Response</w:t>
      </w:r>
      <w:r w:rsidRPr="007F105D">
        <w:t>:</w:t>
      </w:r>
      <w:r w:rsidR="007F105D" w:rsidRPr="007F105D">
        <w:t xml:space="preserve"> </w:t>
      </w:r>
      <w:r w:rsidR="007F105D">
        <w:t xml:space="preserve">Indeed a laser light source would provide a crisper image, however, the Vectra instead is designed to use a metal halide lamp. We advise against cutting thinner sections, which will reduce the signal of the least abundant antigen (or for the lowest affinity antibody) and thus limit the information that can be gauged from the image. In our experience, meaningful quantification requires an amount of signal that is more reliably captured at a standard section thickness of 8 um. We now mention on page </w:t>
      </w:r>
      <w:r w:rsidR="008F60CE">
        <w:t>4</w:t>
      </w:r>
      <w:r w:rsidR="007F105D">
        <w:t xml:space="preserve">, </w:t>
      </w:r>
      <w:r w:rsidR="008F60CE">
        <w:t>line 12</w:t>
      </w:r>
      <w:r w:rsidR="009C1C17">
        <w:t>1</w:t>
      </w:r>
      <w:r w:rsidR="007F105D">
        <w:t xml:space="preserve"> of the revised manuscript that the </w:t>
      </w:r>
      <w:r w:rsidR="00F13135">
        <w:t>‘</w:t>
      </w:r>
      <w:r w:rsidR="007F105D">
        <w:t xml:space="preserve">preferred section thickness can be adjusted </w:t>
      </w:r>
      <w:r w:rsidR="008F60CE">
        <w:t>to generate</w:t>
      </w:r>
      <w:r w:rsidR="007F105D">
        <w:t xml:space="preserve"> crisper image</w:t>
      </w:r>
      <w:r w:rsidR="008F60CE">
        <w:t>s</w:t>
      </w:r>
      <w:r w:rsidR="00F13135">
        <w:t>’.</w:t>
      </w:r>
    </w:p>
    <w:p w:rsidR="00D157B9" w:rsidRDefault="00D157B9" w:rsidP="00D157B9">
      <w:pPr>
        <w:pStyle w:val="NormalWeb"/>
      </w:pPr>
      <w:r>
        <w:br/>
        <w:t>* Line 96: You mention the acetone step in the methods, and state that it is an "acetone fixation", but there is no background material on that, especially vis-a-vis formalin fixation (</w:t>
      </w:r>
      <w:r w:rsidR="00B151CC">
        <w:t>i.e.</w:t>
      </w:r>
      <w:r>
        <w:t>, FFPE). Please weigh their pros and cons.</w:t>
      </w:r>
    </w:p>
    <w:p w:rsidR="00D157B9" w:rsidRDefault="00D157B9" w:rsidP="005112C3">
      <w:pPr>
        <w:pStyle w:val="NormalWeb"/>
      </w:pPr>
      <w:r w:rsidRPr="005112C3">
        <w:rPr>
          <w:b/>
        </w:rPr>
        <w:t>Response</w:t>
      </w:r>
      <w:r w:rsidRPr="005112C3">
        <w:t>:</w:t>
      </w:r>
      <w:r w:rsidR="007F105D" w:rsidRPr="007F105D">
        <w:t xml:space="preserve"> </w:t>
      </w:r>
      <w:r w:rsidR="005112C3">
        <w:t>We have now included a note in the ‘</w:t>
      </w:r>
      <w:proofErr w:type="spellStart"/>
      <w:r w:rsidR="005112C3">
        <w:t>Cryosectioning</w:t>
      </w:r>
      <w:proofErr w:type="spellEnd"/>
      <w:r w:rsidR="005112C3">
        <w:t>’ section (page 4, lines 125-128) comparing acetone to formalin and also mention that the choice of fixative is important factor to consider.</w:t>
      </w:r>
    </w:p>
    <w:p w:rsidR="00D157B9" w:rsidRDefault="00D157B9" w:rsidP="00D157B9">
      <w:pPr>
        <w:pStyle w:val="NormalWeb"/>
      </w:pPr>
      <w:r>
        <w:br/>
        <w:t xml:space="preserve">* Line 100: The Vectra is great for </w:t>
      </w:r>
      <w:proofErr w:type="spellStart"/>
      <w:r>
        <w:t>autofluorescence</w:t>
      </w:r>
      <w:proofErr w:type="spellEnd"/>
      <w:r>
        <w:t xml:space="preserve"> removal (which isn't a huge problem in frozen tissue) and removing cross-talk between fluorophores, but there are other systems that could be used with your samples. Have you tried any? This would be a much more interesting and general method if you could show it worked on more than just one specialized imaging system.</w:t>
      </w:r>
    </w:p>
    <w:p w:rsidR="00D157B9" w:rsidRDefault="00D157B9" w:rsidP="00D157B9">
      <w:pPr>
        <w:pStyle w:val="NormalWeb"/>
      </w:pPr>
      <w:r w:rsidRPr="0076383D">
        <w:rPr>
          <w:b/>
        </w:rPr>
        <w:t>Response</w:t>
      </w:r>
      <w:r>
        <w:t>:</w:t>
      </w:r>
      <w:r w:rsidR="0076383D">
        <w:t xml:space="preserve"> We </w:t>
      </w:r>
      <w:r w:rsidR="00F13135">
        <w:t xml:space="preserve">have not tried any other system apart from the Vectra and we agree that it will be interesting to try this with other systems. The advantage of the Vectra system is that it </w:t>
      </w:r>
      <w:r w:rsidR="00A32102">
        <w:t xml:space="preserve">is a stand-alone system that can be used for imaging, </w:t>
      </w:r>
      <w:proofErr w:type="spellStart"/>
      <w:r w:rsidR="00A32102">
        <w:t>unmixing</w:t>
      </w:r>
      <w:proofErr w:type="spellEnd"/>
      <w:r w:rsidR="00A32102">
        <w:t xml:space="preserve"> as well as quantitation analyses.</w:t>
      </w:r>
    </w:p>
    <w:p w:rsidR="00D157B9" w:rsidRDefault="00D157B9" w:rsidP="00D157B9">
      <w:pPr>
        <w:pStyle w:val="NormalWeb"/>
      </w:pPr>
      <w:r>
        <w:br/>
        <w:t xml:space="preserve">* Line 101: I am not sure this is true. Please give some proof that antibodies that work for cells in flow cytometry labeling methods also work for frozen tissue. For instance, Cell </w:t>
      </w:r>
      <w:r w:rsidR="00B151CC">
        <w:t>Signaling</w:t>
      </w:r>
      <w:r>
        <w:t>, who does a LOT of validation of each antibody for each tissue/fixation combination, has different methods for cultured cells than frozen tissues.</w:t>
      </w:r>
    </w:p>
    <w:p w:rsidR="0076383D" w:rsidRDefault="00D157B9" w:rsidP="00D157B9">
      <w:pPr>
        <w:pStyle w:val="NormalWeb"/>
      </w:pPr>
      <w:r w:rsidRPr="0076383D">
        <w:rPr>
          <w:b/>
        </w:rPr>
        <w:lastRenderedPageBreak/>
        <w:t>Response</w:t>
      </w:r>
      <w:r>
        <w:t>:</w:t>
      </w:r>
      <w:r w:rsidR="0076383D">
        <w:t xml:space="preserve"> We apologize for the confusion. This sentence has been </w:t>
      </w:r>
      <w:r w:rsidR="001233DD">
        <w:t>removed</w:t>
      </w:r>
      <w:r w:rsidR="0076383D">
        <w:t xml:space="preserve"> in the revised manuscript. </w:t>
      </w:r>
    </w:p>
    <w:p w:rsidR="00D157B9" w:rsidRDefault="00D157B9" w:rsidP="00D157B9">
      <w:pPr>
        <w:pStyle w:val="NormalWeb"/>
      </w:pPr>
      <w:r>
        <w:br/>
        <w:t>* Line 113: Is this an optimal blocking? It differs from other published protocols for frozen sections. Please provide proof that it is optimal.</w:t>
      </w:r>
    </w:p>
    <w:p w:rsidR="00D157B9" w:rsidRDefault="00D157B9" w:rsidP="007F105D">
      <w:pPr>
        <w:pStyle w:val="NormalWeb"/>
      </w:pPr>
      <w:r w:rsidRPr="007F105D">
        <w:rPr>
          <w:b/>
        </w:rPr>
        <w:t>Response</w:t>
      </w:r>
      <w:r w:rsidRPr="007F105D">
        <w:t>:</w:t>
      </w:r>
      <w:r w:rsidR="008C0156">
        <w:t xml:space="preserve"> Yes. The blocking buffers </w:t>
      </w:r>
      <w:r w:rsidR="003736A4">
        <w:t>mentioned in our study</w:t>
      </w:r>
      <w:r w:rsidR="008C0156">
        <w:t xml:space="preserve"> have been used in other studies as well</w:t>
      </w:r>
      <w:r w:rsidR="003736A4">
        <w:t xml:space="preserve"> </w:t>
      </w:r>
      <w:r w:rsidR="00B44D76">
        <w:t xml:space="preserve">(reference #35 </w:t>
      </w:r>
      <w:r w:rsidR="003736A4">
        <w:t>and</w:t>
      </w:r>
      <w:r w:rsidR="00FC3C1E">
        <w:t xml:space="preserve"> </w:t>
      </w:r>
      <w:r w:rsidR="00FC3C1E" w:rsidRPr="00FC3C1E">
        <w:t>Gilbert ER</w:t>
      </w:r>
      <w:r w:rsidR="00FC3C1E">
        <w:t xml:space="preserve"> et al., </w:t>
      </w:r>
      <w:r w:rsidR="00FC3C1E" w:rsidRPr="00FC3C1E">
        <w:t xml:space="preserve">Positioning ganglioside D3 as an immunotherapeutic target in </w:t>
      </w:r>
      <w:proofErr w:type="spellStart"/>
      <w:r w:rsidR="00FC3C1E" w:rsidRPr="00FC3C1E">
        <w:t>lymphangioleiomyomatosis</w:t>
      </w:r>
      <w:proofErr w:type="spellEnd"/>
      <w:r w:rsidR="00FC3C1E" w:rsidRPr="00FC3C1E">
        <w:t>.</w:t>
      </w:r>
      <w:r w:rsidR="007846F8">
        <w:t xml:space="preserve"> </w:t>
      </w:r>
      <w:r w:rsidR="007846F8">
        <w:rPr>
          <w:i/>
        </w:rPr>
        <w:t xml:space="preserve">Am J </w:t>
      </w:r>
      <w:proofErr w:type="spellStart"/>
      <w:r w:rsidR="007846F8">
        <w:rPr>
          <w:i/>
        </w:rPr>
        <w:t>Pathol</w:t>
      </w:r>
      <w:proofErr w:type="spellEnd"/>
      <w:r w:rsidR="007846F8">
        <w:t>, 2013</w:t>
      </w:r>
      <w:r w:rsidR="003736A4">
        <w:t>)</w:t>
      </w:r>
      <w:r w:rsidR="008C0156">
        <w:t>.</w:t>
      </w:r>
      <w:r w:rsidR="007F105D">
        <w:t xml:space="preserve"> </w:t>
      </w:r>
      <w:r w:rsidR="008C0156">
        <w:t xml:space="preserve">We have </w:t>
      </w:r>
      <w:r w:rsidR="003736A4">
        <w:t xml:space="preserve">also </w:t>
      </w:r>
      <w:r w:rsidR="008C0156">
        <w:t xml:space="preserve">included a </w:t>
      </w:r>
      <w:r w:rsidR="003736A4">
        <w:t>note on page 5, lines 146-147</w:t>
      </w:r>
      <w:r w:rsidR="008C0156">
        <w:t xml:space="preserve"> </w:t>
      </w:r>
      <w:r w:rsidR="003736A4">
        <w:t>‘</w:t>
      </w:r>
      <w:r w:rsidR="003736A4" w:rsidRPr="003736A4">
        <w:t>different blocking buffers may be tested as needed to preserve specific properties depending on follow-up procedures</w:t>
      </w:r>
      <w:r w:rsidR="003736A4">
        <w:t>’.</w:t>
      </w:r>
    </w:p>
    <w:p w:rsidR="00D157B9" w:rsidRDefault="00D157B9" w:rsidP="00D157B9">
      <w:pPr>
        <w:pStyle w:val="NormalWeb"/>
      </w:pPr>
      <w:r>
        <w:br/>
        <w:t>* Section 4: Staining. This describes a cocktail method of using antibodies that have been pre-conjugated to fluorophores and is a non-amplified method (</w:t>
      </w:r>
      <w:r w:rsidR="00B151CC">
        <w:t>i.e.</w:t>
      </w:r>
      <w:r>
        <w:t>, there is no enzymatic amplification primary/secondary step). There is no discussion in the introduction about antigen expression and how this impacts the ability to use a non-amplified staining method for weakly expressing antigens. The detection limits for a non-amplified staining method are very different than for an amplified one, and some antigens may be too weakly expressing to be measured this way. Please discuss this in the introduction.</w:t>
      </w:r>
    </w:p>
    <w:p w:rsidR="00D157B9" w:rsidRDefault="00D157B9" w:rsidP="00D157B9">
      <w:pPr>
        <w:pStyle w:val="NormalWeb"/>
      </w:pPr>
      <w:r w:rsidRPr="0076383D">
        <w:rPr>
          <w:b/>
        </w:rPr>
        <w:t>Response</w:t>
      </w:r>
      <w:r>
        <w:t>:</w:t>
      </w:r>
      <w:r w:rsidR="0076383D">
        <w:t xml:space="preserve"> </w:t>
      </w:r>
      <w:r w:rsidR="00F85CD3">
        <w:t>We agree with the reviewer and this was mentioned as a caveat of our method in the Discussion section during our initial submission. Because we have revised our Discussion section now, this is now mentioned on page 10</w:t>
      </w:r>
      <w:r w:rsidR="00074BDE">
        <w:t>,</w:t>
      </w:r>
      <w:r w:rsidR="00F85CD3">
        <w:t xml:space="preserve"> lines 3</w:t>
      </w:r>
      <w:r w:rsidR="00B1293A">
        <w:t>8</w:t>
      </w:r>
      <w:r w:rsidR="00493BC5">
        <w:t>4</w:t>
      </w:r>
      <w:r w:rsidR="00F85CD3">
        <w:t>-3</w:t>
      </w:r>
      <w:r w:rsidR="00B1293A">
        <w:t>8</w:t>
      </w:r>
      <w:r w:rsidR="00493BC5">
        <w:t>8</w:t>
      </w:r>
      <w:r w:rsidR="00F85CD3">
        <w:t xml:space="preserve"> of our revised manuscript.</w:t>
      </w:r>
      <w:r>
        <w:br/>
      </w:r>
      <w:r>
        <w:br/>
        <w:t xml:space="preserve">* In addition, there can be a lot of problems even on a multispectral microscope like Vectra with intra-scene dynamic range, </w:t>
      </w:r>
      <w:r w:rsidR="00264B85">
        <w:t>i.e.</w:t>
      </w:r>
      <w:r>
        <w:t>, when one fluorophore is very, very strong, it can make it difficult to see a spectrally adjacent fluorophore because of bleed-through. The Vectra does improve this compared to non-multispectral systems, but it is not immune.</w:t>
      </w:r>
    </w:p>
    <w:p w:rsidR="00D157B9" w:rsidRPr="00EC0994" w:rsidRDefault="00D157B9" w:rsidP="00D157B9">
      <w:pPr>
        <w:pStyle w:val="NormalWeb"/>
      </w:pPr>
      <w:r w:rsidRPr="00EC0994">
        <w:rPr>
          <w:b/>
        </w:rPr>
        <w:t>Response</w:t>
      </w:r>
      <w:r w:rsidRPr="00EC0994">
        <w:t>:</w:t>
      </w:r>
      <w:r w:rsidR="00EC0994">
        <w:t xml:space="preserve"> We agree with the reviewer. We have mentioned this as a note under the ‘Multispectral Staining’ section on page 7</w:t>
      </w:r>
      <w:r w:rsidR="00074BDE">
        <w:t>,</w:t>
      </w:r>
      <w:r w:rsidR="00EC0994">
        <w:t xml:space="preserve"> lines 23</w:t>
      </w:r>
      <w:r w:rsidR="004B321F">
        <w:t>6</w:t>
      </w:r>
      <w:r w:rsidR="00EC0994">
        <w:t>-23</w:t>
      </w:r>
      <w:r w:rsidR="004B321F">
        <w:t>9</w:t>
      </w:r>
      <w:r w:rsidR="00BE5C2D">
        <w:t xml:space="preserve"> </w:t>
      </w:r>
      <w:r w:rsidR="007030F2">
        <w:t>in</w:t>
      </w:r>
      <w:r w:rsidR="00BE5C2D">
        <w:t xml:space="preserve"> the revised manuscript.</w:t>
      </w:r>
    </w:p>
    <w:p w:rsidR="008A54EF" w:rsidRDefault="00D157B9" w:rsidP="00D157B9">
      <w:pPr>
        <w:pStyle w:val="NormalWeb"/>
      </w:pPr>
      <w:r>
        <w:br/>
        <w:t>* Line 130: Preparing a spectral library</w:t>
      </w:r>
      <w:r>
        <w:br/>
      </w:r>
      <w:r>
        <w:br/>
        <w:t>* There is no mention of the absolute necessity to use singly stained samples to develop a spectral library! One needs an unstained sample (all steps exactly the same but no antibody deposition) and one sample for each fluorophore. This is important and should be in the video.</w:t>
      </w:r>
    </w:p>
    <w:p w:rsidR="004E13DE" w:rsidRDefault="004E13DE" w:rsidP="00D157B9">
      <w:pPr>
        <w:pStyle w:val="NormalWeb"/>
      </w:pPr>
      <w:r w:rsidRPr="002E5558">
        <w:rPr>
          <w:b/>
        </w:rPr>
        <w:t>Response</w:t>
      </w:r>
      <w:r>
        <w:t>:</w:t>
      </w:r>
      <w:r w:rsidR="0076383D">
        <w:t xml:space="preserve"> The ‘Staining’ section </w:t>
      </w:r>
      <w:r w:rsidR="002E5558">
        <w:t xml:space="preserve">describes </w:t>
      </w:r>
      <w:r w:rsidR="0013130A">
        <w:t>how to prepare</w:t>
      </w:r>
      <w:r w:rsidR="002E5558">
        <w:t xml:space="preserve"> single stained and unstained slides. We have also included a sentence in the ‘Preparing a Spectral library’ section </w:t>
      </w:r>
      <w:r w:rsidR="00C051E5">
        <w:t xml:space="preserve">on page </w:t>
      </w:r>
      <w:r w:rsidR="00285649">
        <w:t>5</w:t>
      </w:r>
      <w:r w:rsidR="00074BDE">
        <w:t>,</w:t>
      </w:r>
      <w:r w:rsidR="00C051E5">
        <w:t xml:space="preserve"> lines 16</w:t>
      </w:r>
      <w:r w:rsidR="00285649">
        <w:t>8</w:t>
      </w:r>
      <w:r w:rsidR="00C051E5">
        <w:t>-16</w:t>
      </w:r>
      <w:r w:rsidR="00285649">
        <w:t>9</w:t>
      </w:r>
      <w:r w:rsidR="002E5558">
        <w:t xml:space="preserve"> in the revised manuscript.</w:t>
      </w:r>
    </w:p>
    <w:p w:rsidR="008A54EF" w:rsidRDefault="00D157B9" w:rsidP="00D157B9">
      <w:pPr>
        <w:pStyle w:val="NormalWeb"/>
      </w:pPr>
      <w:r>
        <w:lastRenderedPageBreak/>
        <w:br/>
        <w:t>* Line 149: Verifying Spectral Library</w:t>
      </w:r>
      <w:r>
        <w:br/>
      </w:r>
      <w:r>
        <w:br/>
        <w:t>* There is no mention of validating the multiplexed sample by leaving out one fluorophore at a time (</w:t>
      </w:r>
      <w:r w:rsidR="004F3BB4">
        <w:t>i.e.</w:t>
      </w:r>
      <w:r>
        <w:t>, using only 4 of 5 fluorophores on a slide and leaving them out one at a time). This is an important validation step in any multiplexed assay development. There is also no mention of testing for antibody cross-talk, which can be a big problem.</w:t>
      </w:r>
    </w:p>
    <w:p w:rsidR="004E13DE" w:rsidRDefault="004E13DE" w:rsidP="00D157B9">
      <w:pPr>
        <w:pStyle w:val="NormalWeb"/>
      </w:pPr>
      <w:r w:rsidRPr="003A5222">
        <w:rPr>
          <w:b/>
        </w:rPr>
        <w:t>Response</w:t>
      </w:r>
      <w:r w:rsidRPr="003A5222">
        <w:t>:</w:t>
      </w:r>
      <w:r w:rsidR="003A5222">
        <w:t xml:space="preserve"> </w:t>
      </w:r>
      <w:r w:rsidR="008E1B9B">
        <w:t>Thank you for pointing this out. We have now mentioned this as a note in the ‘Multispectral Staining’ section on page 7</w:t>
      </w:r>
      <w:r w:rsidR="00074BDE">
        <w:t>,</w:t>
      </w:r>
      <w:r w:rsidR="008E1B9B">
        <w:t xml:space="preserve"> lines 23</w:t>
      </w:r>
      <w:r w:rsidR="002E45A2">
        <w:t>6</w:t>
      </w:r>
      <w:r w:rsidR="008E1B9B">
        <w:t>-23</w:t>
      </w:r>
      <w:r w:rsidR="002E45A2">
        <w:t>9</w:t>
      </w:r>
      <w:r w:rsidR="008E1B9B">
        <w:t xml:space="preserve"> in the revised manuscript.</w:t>
      </w:r>
    </w:p>
    <w:p w:rsidR="008A54EF" w:rsidRDefault="00D157B9" w:rsidP="00D157B9">
      <w:pPr>
        <w:pStyle w:val="NormalWeb"/>
      </w:pPr>
      <w:r>
        <w:br/>
        <w:t>* Tissue Segmentation</w:t>
      </w:r>
      <w:r>
        <w:br/>
      </w:r>
      <w:r>
        <w:br/>
        <w:t>* There is no mention at all about the tissue segmentation step of image analysis on Vectra. This is a very important step and cannot be left out of the video. It is mentioned later in the manuscript (line 285) but needs to be a part of the training steps.</w:t>
      </w:r>
    </w:p>
    <w:p w:rsidR="004E13DE" w:rsidRDefault="004E13DE" w:rsidP="00D157B9">
      <w:pPr>
        <w:pStyle w:val="NormalWeb"/>
      </w:pPr>
      <w:r w:rsidRPr="00F57CD1">
        <w:rPr>
          <w:b/>
        </w:rPr>
        <w:t>Response</w:t>
      </w:r>
      <w:r>
        <w:t>:</w:t>
      </w:r>
      <w:r w:rsidR="00F57CD1">
        <w:t xml:space="preserve"> We did not perform tissue segmentation as our panel did not include a tissue specific marker. </w:t>
      </w:r>
      <w:r w:rsidR="001E0591">
        <w:t xml:space="preserve">As per the scientists from </w:t>
      </w:r>
      <w:proofErr w:type="spellStart"/>
      <w:r w:rsidR="001E0591">
        <w:t>Akoya</w:t>
      </w:r>
      <w:proofErr w:type="spellEnd"/>
      <w:r w:rsidR="001E0591">
        <w:t xml:space="preserve"> Biosciences, the tissue segmentation can be skipped. However, for phenotyping, it is essential to perform cell segmentation. </w:t>
      </w:r>
      <w:r w:rsidR="00F57CD1">
        <w:t>Hence</w:t>
      </w:r>
      <w:r w:rsidR="001E0591">
        <w:t>,</w:t>
      </w:r>
      <w:r w:rsidR="00F57CD1">
        <w:t xml:space="preserve"> we skipped th</w:t>
      </w:r>
      <w:r w:rsidR="001E0591">
        <w:t>e tissue segmentation</w:t>
      </w:r>
      <w:r w:rsidR="00F57CD1">
        <w:t xml:space="preserve"> step and proceeded to cell segmentation. </w:t>
      </w:r>
      <w:r w:rsidR="007A1E60">
        <w:t>We</w:t>
      </w:r>
      <w:r w:rsidR="00967D94">
        <w:t xml:space="preserve"> do agree with the reviewer that tissue segmentation is important when there is a tissue marker or especially when the tissue is messy. In the latter instance, tissue segmentation is a must as it becomes easy to train the software for phenotyping.</w:t>
      </w:r>
      <w:r w:rsidR="007A1E60">
        <w:t xml:space="preserve"> </w:t>
      </w:r>
      <w:r w:rsidR="00967D94">
        <w:t xml:space="preserve">We </w:t>
      </w:r>
      <w:r w:rsidR="007A1E60">
        <w:t xml:space="preserve">have </w:t>
      </w:r>
      <w:r w:rsidR="00967D94">
        <w:t xml:space="preserve">now </w:t>
      </w:r>
      <w:r w:rsidR="007A1E60">
        <w:t xml:space="preserve">included a </w:t>
      </w:r>
      <w:r w:rsidR="00967D94">
        <w:t xml:space="preserve">note </w:t>
      </w:r>
      <w:r w:rsidR="007A1E60">
        <w:t xml:space="preserve">in the </w:t>
      </w:r>
      <w:r w:rsidR="00967D94">
        <w:t>‘Analyzing multispectral image’ section on page 7</w:t>
      </w:r>
      <w:r w:rsidR="006E43BD">
        <w:t xml:space="preserve">, </w:t>
      </w:r>
      <w:r w:rsidR="00967D94">
        <w:t>lines 24</w:t>
      </w:r>
      <w:r w:rsidR="008566E9">
        <w:t>6</w:t>
      </w:r>
      <w:r w:rsidR="00967D94">
        <w:t>-24</w:t>
      </w:r>
      <w:r w:rsidR="008566E9">
        <w:t>7</w:t>
      </w:r>
      <w:r w:rsidR="00967D94">
        <w:t xml:space="preserve"> in the revised manuscript.</w:t>
      </w:r>
    </w:p>
    <w:p w:rsidR="008A54EF" w:rsidRDefault="00D157B9" w:rsidP="00D157B9">
      <w:pPr>
        <w:pStyle w:val="NormalWeb"/>
      </w:pPr>
      <w:r>
        <w:br/>
        <w:t>* Line 211: Cellular phenotyping</w:t>
      </w:r>
      <w:r>
        <w:br/>
      </w:r>
      <w:r>
        <w:br/>
        <w:t xml:space="preserve">* Line 214. It is not clear from this description that cellular phenotyping is an iterative process. Some cells are chosen as starter cells, and then the system is trained. The user then goes back through the </w:t>
      </w:r>
      <w:proofErr w:type="spellStart"/>
      <w:r>
        <w:t>phenotyped</w:t>
      </w:r>
      <w:proofErr w:type="spellEnd"/>
      <w:r>
        <w:t xml:space="preserve"> cells and checks if the training is correct. If it is not, then more cells are selected for training and the steps repeated until the user is satisfied with the training</w:t>
      </w:r>
    </w:p>
    <w:p w:rsidR="004E13DE" w:rsidRPr="001122DA" w:rsidRDefault="004E13DE" w:rsidP="00D157B9">
      <w:pPr>
        <w:pStyle w:val="NormalWeb"/>
      </w:pPr>
      <w:r w:rsidRPr="001122DA">
        <w:rPr>
          <w:b/>
        </w:rPr>
        <w:t>Response</w:t>
      </w:r>
      <w:r w:rsidRPr="001122DA">
        <w:t xml:space="preserve">: </w:t>
      </w:r>
      <w:r w:rsidR="00F57CD1" w:rsidRPr="001122DA">
        <w:t>This has now been revised</w:t>
      </w:r>
      <w:r w:rsidR="006E43BD">
        <w:t xml:space="preserve"> (page 7, lines 2</w:t>
      </w:r>
      <w:r w:rsidR="00541037">
        <w:t>61</w:t>
      </w:r>
      <w:r w:rsidR="006E43BD">
        <w:t>-2</w:t>
      </w:r>
      <w:r w:rsidR="00541037">
        <w:t>64</w:t>
      </w:r>
      <w:r w:rsidR="006E43BD">
        <w:t>) to confirm that phenotyping is an iterative process.</w:t>
      </w:r>
    </w:p>
    <w:p w:rsidR="008A54EF" w:rsidRDefault="00D157B9" w:rsidP="00D157B9">
      <w:pPr>
        <w:pStyle w:val="NormalWeb"/>
      </w:pPr>
      <w:r>
        <w:br/>
        <w:t xml:space="preserve">* Training and Validation. There is very little mention of the process one needs to follow in order to fully validate that the tissue segmentation and cellular phenotyping are correct. Because they utilize machine-learning, they are both prone to over-fitting, and care must be taken to ensure that there is no over-fitting. This is done by dividing the data into three portions: 1) Training set; 2) Test set; 3) Validation set. The user trains using samples from the Training Set, then iteratively looks at the Test Set samples (which are not used in training) until the Test Set is </w:t>
      </w:r>
      <w:r>
        <w:lastRenderedPageBreak/>
        <w:t>accurate. Then as a final test, the user analyses the Validation Set as a blind set to check if there has been over-fitting.</w:t>
      </w:r>
    </w:p>
    <w:p w:rsidR="004E13DE" w:rsidRDefault="004E13DE" w:rsidP="00D157B9">
      <w:pPr>
        <w:pStyle w:val="NormalWeb"/>
      </w:pPr>
      <w:r w:rsidRPr="003A5222">
        <w:rPr>
          <w:b/>
        </w:rPr>
        <w:t>Response</w:t>
      </w:r>
      <w:r w:rsidRPr="003A5222">
        <w:t>:</w:t>
      </w:r>
      <w:r w:rsidR="00C903DD">
        <w:t xml:space="preserve"> We agree with th</w:t>
      </w:r>
      <w:r w:rsidR="00EE62D7">
        <w:t>e</w:t>
      </w:r>
      <w:r w:rsidR="00C903DD">
        <w:t xml:space="preserve"> reviewer and we have now mentioned this in the Discussion se</w:t>
      </w:r>
      <w:r w:rsidR="00EE62D7">
        <w:t xml:space="preserve">ction of our revised manuscript on page 10, lines </w:t>
      </w:r>
      <w:r w:rsidR="00D02ABC">
        <w:t>40</w:t>
      </w:r>
      <w:r w:rsidR="00726FBB">
        <w:t>1</w:t>
      </w:r>
      <w:r w:rsidR="00EE62D7">
        <w:t>-</w:t>
      </w:r>
      <w:r w:rsidR="00D02ABC">
        <w:t>40</w:t>
      </w:r>
      <w:r w:rsidR="00726FBB">
        <w:t>6</w:t>
      </w:r>
      <w:r w:rsidR="00D4239E">
        <w:t>.</w:t>
      </w:r>
    </w:p>
    <w:p w:rsidR="008A54EF" w:rsidRDefault="00D157B9" w:rsidP="00D157B9">
      <w:pPr>
        <w:pStyle w:val="NormalWeb"/>
      </w:pPr>
      <w:r>
        <w:br/>
        <w:t>* Line 308: another failure to mention that there are other ways to multiplex than Opal!</w:t>
      </w:r>
    </w:p>
    <w:p w:rsidR="004E13DE" w:rsidRDefault="004E13DE" w:rsidP="00D157B9">
      <w:pPr>
        <w:pStyle w:val="NormalWeb"/>
      </w:pPr>
      <w:r w:rsidRPr="00F57CD1">
        <w:rPr>
          <w:b/>
        </w:rPr>
        <w:t>Response</w:t>
      </w:r>
      <w:r>
        <w:t>:</w:t>
      </w:r>
      <w:r w:rsidR="00F57CD1">
        <w:t xml:space="preserve"> We have</w:t>
      </w:r>
      <w:r w:rsidR="00D52897">
        <w:t xml:space="preserve"> now</w:t>
      </w:r>
      <w:r w:rsidR="00F57CD1">
        <w:t xml:space="preserve"> included different </w:t>
      </w:r>
      <w:r w:rsidR="00D52897">
        <w:t xml:space="preserve">multiplex approaches in the </w:t>
      </w:r>
      <w:r w:rsidR="001E0ABA">
        <w:t>Introduction</w:t>
      </w:r>
      <w:r w:rsidR="00D52897">
        <w:t xml:space="preserve"> section</w:t>
      </w:r>
      <w:r w:rsidR="00CF56C2">
        <w:t>, lines 57-92,</w:t>
      </w:r>
      <w:r w:rsidR="00D52897">
        <w:t xml:space="preserve"> of our revised manuscript.</w:t>
      </w:r>
    </w:p>
    <w:p w:rsidR="004E13DE" w:rsidRDefault="00D157B9" w:rsidP="00D157B9">
      <w:pPr>
        <w:pStyle w:val="NormalWeb"/>
      </w:pPr>
      <w:r>
        <w:br/>
        <w:t>* The entire section on mass-spec imaging probably should be moved to the introduction as a part of a larger, expanded comparison between methods for multiplexed staining of tissues.</w:t>
      </w:r>
    </w:p>
    <w:p w:rsidR="003741D4" w:rsidRDefault="004E13DE" w:rsidP="00D157B9">
      <w:pPr>
        <w:pStyle w:val="NormalWeb"/>
      </w:pPr>
      <w:r w:rsidRPr="00064A81">
        <w:rPr>
          <w:b/>
        </w:rPr>
        <w:t>Response</w:t>
      </w:r>
      <w:r>
        <w:t>:</w:t>
      </w:r>
      <w:r w:rsidR="00F57CD1">
        <w:t xml:space="preserve"> We </w:t>
      </w:r>
      <w:r w:rsidR="00AF4073">
        <w:t>have</w:t>
      </w:r>
      <w:r w:rsidR="00F77B09">
        <w:t xml:space="preserve"> now</w:t>
      </w:r>
      <w:r w:rsidR="00AF4073">
        <w:t xml:space="preserve"> moved th</w:t>
      </w:r>
      <w:r w:rsidR="00F77B09">
        <w:t>e entire section of imaging mass spectrometry</w:t>
      </w:r>
      <w:r w:rsidR="00AF4073">
        <w:t xml:space="preserve"> to the Introduction</w:t>
      </w:r>
      <w:r w:rsidR="00F77B09">
        <w:t xml:space="preserve"> section (pages 1-2, lines 65-77) in the revised manuscript.</w:t>
      </w:r>
      <w:r w:rsidR="00D157B9">
        <w:br/>
      </w:r>
      <w:r w:rsidR="00D157B9">
        <w:br/>
      </w:r>
      <w:r w:rsidR="00D157B9">
        <w:br/>
      </w:r>
      <w:r w:rsidR="00D157B9">
        <w:br/>
      </w:r>
      <w:r w:rsidR="00D157B9" w:rsidRPr="008A54EF">
        <w:rPr>
          <w:b/>
        </w:rPr>
        <w:t>Reviewer #2</w:t>
      </w:r>
      <w:r w:rsidR="00D157B9">
        <w:t>:</w:t>
      </w:r>
      <w:r w:rsidR="00D157B9">
        <w:br/>
      </w:r>
      <w:r w:rsidR="00D157B9">
        <w:br/>
        <w:t>Manuscript Summary:</w:t>
      </w:r>
      <w:r w:rsidR="00D157B9">
        <w:br/>
        <w:t xml:space="preserve">Jaishankar and colleagues present a method for multispectral imaging of </w:t>
      </w:r>
      <w:r w:rsidR="008A54EF">
        <w:t>frozen</w:t>
      </w:r>
      <w:r w:rsidR="00D157B9">
        <w:t xml:space="preserve"> </w:t>
      </w:r>
      <w:r w:rsidR="008A54EF">
        <w:t>t</w:t>
      </w:r>
      <w:r w:rsidR="00D157B9">
        <w:t>issues that is proposed to be rapid and carry several advantages over currently available approaches.</w:t>
      </w:r>
      <w:r w:rsidR="00D157B9">
        <w:br/>
      </w:r>
    </w:p>
    <w:p w:rsidR="003741D4" w:rsidRDefault="003741D4" w:rsidP="00D157B9">
      <w:pPr>
        <w:pStyle w:val="NormalWeb"/>
      </w:pPr>
      <w:r w:rsidRPr="003741D4">
        <w:rPr>
          <w:b/>
        </w:rPr>
        <w:t>Response</w:t>
      </w:r>
      <w:r>
        <w:t>: We thank the reviewer for their comments and providing suggestions to improve our manuscript. Please see individual responses below.</w:t>
      </w:r>
    </w:p>
    <w:p w:rsidR="008A54EF" w:rsidRDefault="00D157B9" w:rsidP="00D157B9">
      <w:pPr>
        <w:pStyle w:val="NormalWeb"/>
      </w:pPr>
      <w:r>
        <w:br/>
        <w:t>Major Concerns:</w:t>
      </w:r>
      <w:r>
        <w:br/>
      </w:r>
      <w:r>
        <w:br/>
        <w:t xml:space="preserve">1. The approach is not completely novel and in that respect the authors have failed to acknowledge the work of other colleagues which have in fact published in this same journal (see </w:t>
      </w:r>
      <w:proofErr w:type="spellStart"/>
      <w:r>
        <w:t>Granier</w:t>
      </w:r>
      <w:proofErr w:type="spellEnd"/>
      <w:r>
        <w:t xml:space="preserve"> et al. 2018 JOVE). Further, another group has described a methodology to avoid the use of stripping and Opal methodology for multispectral imaging (see </w:t>
      </w:r>
      <w:proofErr w:type="spellStart"/>
      <w:r>
        <w:t>Ijsselsteijn</w:t>
      </w:r>
      <w:proofErr w:type="spellEnd"/>
      <w:r>
        <w:t xml:space="preserve"> et al. J </w:t>
      </w:r>
      <w:proofErr w:type="spellStart"/>
      <w:r>
        <w:t>Pathol</w:t>
      </w:r>
      <w:proofErr w:type="spellEnd"/>
      <w:r>
        <w:t xml:space="preserve"> </w:t>
      </w:r>
      <w:proofErr w:type="spellStart"/>
      <w:r>
        <w:t>Clin</w:t>
      </w:r>
      <w:proofErr w:type="spellEnd"/>
      <w:r>
        <w:t xml:space="preserve"> Res 2019). That same group has applied that methodology on frozen sections(see de </w:t>
      </w:r>
      <w:proofErr w:type="spellStart"/>
      <w:r>
        <w:t>Vries</w:t>
      </w:r>
      <w:proofErr w:type="spellEnd"/>
      <w:r>
        <w:t xml:space="preserve"> et al. Gut 2019). This reviewer suggests that while referring to these works, the authors exploit the niche between the fact that </w:t>
      </w:r>
      <w:proofErr w:type="spellStart"/>
      <w:r>
        <w:t>Granier</w:t>
      </w:r>
      <w:proofErr w:type="spellEnd"/>
      <w:r>
        <w:t xml:space="preserve"> et al. have only explored 3 markers while de </w:t>
      </w:r>
      <w:proofErr w:type="spellStart"/>
      <w:r>
        <w:t>Vries</w:t>
      </w:r>
      <w:proofErr w:type="spellEnd"/>
      <w:r>
        <w:t xml:space="preserve"> et al. does not provide a detailed protocol for frozen tissues. In addition, the staining of sequential sections should also be </w:t>
      </w:r>
      <w:r w:rsidR="008A54EF">
        <w:t>referred</w:t>
      </w:r>
      <w:r>
        <w:t xml:space="preserve"> as an option in the introduction (see </w:t>
      </w:r>
      <w:proofErr w:type="spellStart"/>
      <w:r>
        <w:t>Tsujikawa</w:t>
      </w:r>
      <w:proofErr w:type="spellEnd"/>
      <w:r>
        <w:t xml:space="preserve"> et al. Cell Rep 2017).</w:t>
      </w:r>
    </w:p>
    <w:p w:rsidR="008A54EF" w:rsidRPr="003741D4" w:rsidRDefault="008A54EF" w:rsidP="00D157B9">
      <w:pPr>
        <w:pStyle w:val="NormalWeb"/>
      </w:pPr>
      <w:r w:rsidRPr="003741D4">
        <w:rPr>
          <w:b/>
        </w:rPr>
        <w:t>Response</w:t>
      </w:r>
      <w:r w:rsidRPr="003741D4">
        <w:t>:</w:t>
      </w:r>
      <w:r w:rsidR="003F0309" w:rsidRPr="003741D4">
        <w:t xml:space="preserve"> We have </w:t>
      </w:r>
      <w:r w:rsidR="003741D4">
        <w:t xml:space="preserve">now referenced (# </w:t>
      </w:r>
      <w:r w:rsidR="002A5A95">
        <w:t>3</w:t>
      </w:r>
      <w:r w:rsidR="00055173">
        <w:t>1</w:t>
      </w:r>
      <w:r w:rsidR="003741D4">
        <w:t xml:space="preserve"> &amp; 3</w:t>
      </w:r>
      <w:r w:rsidR="00055173">
        <w:t>5</w:t>
      </w:r>
      <w:r w:rsidR="003741D4">
        <w:t xml:space="preserve">) </w:t>
      </w:r>
      <w:r w:rsidR="003F0309" w:rsidRPr="003741D4">
        <w:t>the</w:t>
      </w:r>
      <w:r w:rsidR="003741D4">
        <w:t>se</w:t>
      </w:r>
      <w:r w:rsidR="003F0309" w:rsidRPr="003741D4">
        <w:t xml:space="preserve"> studies and </w:t>
      </w:r>
      <w:r w:rsidR="003741D4">
        <w:t>discussed the advantage of our methodology over these published studies in the Discussion section, page 10, lines 33</w:t>
      </w:r>
      <w:r w:rsidR="007C7E26">
        <w:t>8</w:t>
      </w:r>
      <w:r w:rsidR="003741D4">
        <w:t>-3</w:t>
      </w:r>
      <w:r w:rsidR="007C7E26">
        <w:t>60</w:t>
      </w:r>
      <w:r w:rsidR="003741D4">
        <w:t xml:space="preserve">, in </w:t>
      </w:r>
      <w:r w:rsidR="003741D4">
        <w:lastRenderedPageBreak/>
        <w:t>the revised manuscript. In fact, d</w:t>
      </w:r>
      <w:r w:rsidR="003741D4" w:rsidRPr="003741D4">
        <w:t xml:space="preserve">e </w:t>
      </w:r>
      <w:proofErr w:type="spellStart"/>
      <w:r w:rsidR="003741D4" w:rsidRPr="003741D4">
        <w:t>Vries</w:t>
      </w:r>
      <w:proofErr w:type="spellEnd"/>
      <w:r w:rsidR="003741D4" w:rsidRPr="003741D4">
        <w:t xml:space="preserve"> et al</w:t>
      </w:r>
      <w:r w:rsidR="003741D4">
        <w:t xml:space="preserve">. mention their staining protocol which takes 2 days to stain the tissue. </w:t>
      </w:r>
      <w:r w:rsidR="00AD723A">
        <w:t>As per Reviewer 1’s comments, we have now discussed about ‘simultaneous’ and ‘sequential’ multiplex staining in the Introduction section of our revised manuscript (pages 2-3, lines 57-92).</w:t>
      </w:r>
    </w:p>
    <w:p w:rsidR="008A54EF" w:rsidRDefault="00D157B9" w:rsidP="00D157B9">
      <w:pPr>
        <w:pStyle w:val="NormalWeb"/>
      </w:pPr>
      <w:r>
        <w:br/>
        <w:t xml:space="preserve">2. The statement that HLA class I cannot be detected on FFPE tissues is incorrect. Total HLA class I expression is </w:t>
      </w:r>
      <w:r w:rsidR="008A54EF">
        <w:t>easily</w:t>
      </w:r>
      <w:r>
        <w:t xml:space="preserve"> detectable, namely with clones such as HCA2 or HC10. Perhaps the authors wanted to refer to the detection of specific alleles which is indeed the case, the reference should be adjusted in this respect. They could also complement this example with several markers for which there is no IHC-p option available (e.g. CD25)</w:t>
      </w:r>
    </w:p>
    <w:p w:rsidR="008A54EF" w:rsidRDefault="008A54EF" w:rsidP="00D157B9">
      <w:pPr>
        <w:pStyle w:val="NormalWeb"/>
      </w:pPr>
      <w:r w:rsidRPr="009C57A3">
        <w:rPr>
          <w:b/>
        </w:rPr>
        <w:t>Response</w:t>
      </w:r>
      <w:r>
        <w:t>:</w:t>
      </w:r>
      <w:r w:rsidR="009C57A3">
        <w:t xml:space="preserve"> </w:t>
      </w:r>
      <w:r w:rsidR="007A538C">
        <w:t xml:space="preserve">Yes, we wanted to refer to the detection of alleles. </w:t>
      </w:r>
      <w:r w:rsidR="003741D4">
        <w:t xml:space="preserve">Thank you pointing this out. This sentence is now corrected </w:t>
      </w:r>
      <w:r w:rsidR="0033672A">
        <w:t xml:space="preserve">in our revised manuscript on line </w:t>
      </w:r>
      <w:r w:rsidR="00291EC4">
        <w:t>100</w:t>
      </w:r>
      <w:r w:rsidR="0033672A">
        <w:t>.</w:t>
      </w:r>
      <w:r w:rsidR="003741D4">
        <w:t xml:space="preserve"> </w:t>
      </w:r>
      <w:r w:rsidR="007A538C">
        <w:t>The reference we have cited compares HCA2 and HC10 antibodies to a pan-anti HLA 1 antibody to detect specific alleles.</w:t>
      </w:r>
    </w:p>
    <w:p w:rsidR="008A54EF" w:rsidRDefault="00D157B9" w:rsidP="00D157B9">
      <w:pPr>
        <w:pStyle w:val="NormalWeb"/>
      </w:pPr>
      <w:r>
        <w:br/>
        <w:t xml:space="preserve">3. The time span for the whole procedure is </w:t>
      </w:r>
      <w:r w:rsidR="008A54EF">
        <w:t>exaggeratedly</w:t>
      </w:r>
      <w:r>
        <w:t xml:space="preserve"> short. No way that freezing, cutting, staining, and detection takes only 90 minutes. Just the freezing, cutting, air drying and fixation would surpass this time. Please provide a realistic estimation.</w:t>
      </w:r>
    </w:p>
    <w:p w:rsidR="008A54EF" w:rsidRDefault="008A54EF" w:rsidP="00D157B9">
      <w:pPr>
        <w:pStyle w:val="NormalWeb"/>
      </w:pPr>
      <w:r w:rsidRPr="00002A37">
        <w:rPr>
          <w:b/>
        </w:rPr>
        <w:t>Response</w:t>
      </w:r>
      <w:r>
        <w:t>:</w:t>
      </w:r>
      <w:r w:rsidR="00002A37">
        <w:t xml:space="preserve"> We apologize for the confusion. We meant that the staining time including washes was done within 90 minu</w:t>
      </w:r>
      <w:r w:rsidR="009C57A3">
        <w:t>tes. This line is now re-w</w:t>
      </w:r>
      <w:r w:rsidR="0045793C">
        <w:t>orded in the revised manuscript on page 3, lines 10</w:t>
      </w:r>
      <w:r w:rsidR="0002594D">
        <w:t>9</w:t>
      </w:r>
      <w:r w:rsidR="0045793C">
        <w:t>-1</w:t>
      </w:r>
      <w:r w:rsidR="0002594D">
        <w:t>1</w:t>
      </w:r>
      <w:r w:rsidR="0045793C">
        <w:t>0.</w:t>
      </w:r>
    </w:p>
    <w:p w:rsidR="008A54EF" w:rsidRDefault="00D157B9" w:rsidP="00D157B9">
      <w:pPr>
        <w:pStyle w:val="NormalWeb"/>
      </w:pPr>
      <w:r>
        <w:br/>
        <w:t>4. Why did the authors choose to cut 8 micron sections, didn't this compromise nuclear segmentation?</w:t>
      </w:r>
    </w:p>
    <w:p w:rsidR="008A54EF" w:rsidRDefault="008A54EF" w:rsidP="00D157B9">
      <w:pPr>
        <w:pStyle w:val="NormalWeb"/>
      </w:pPr>
      <w:r w:rsidRPr="007F105D">
        <w:rPr>
          <w:b/>
        </w:rPr>
        <w:t>Response</w:t>
      </w:r>
      <w:r w:rsidRPr="007F105D">
        <w:t>:</w:t>
      </w:r>
      <w:r w:rsidR="009C57A3">
        <w:t xml:space="preserve"> </w:t>
      </w:r>
      <w:r w:rsidR="007F105D" w:rsidRPr="007F105D">
        <w:t>Please see the re</w:t>
      </w:r>
      <w:r w:rsidR="001E5932">
        <w:t>sponse</w:t>
      </w:r>
      <w:r w:rsidR="007F105D" w:rsidRPr="007F105D">
        <w:t xml:space="preserve"> to </w:t>
      </w:r>
      <w:r w:rsidR="000F55AB">
        <w:t>R</w:t>
      </w:r>
      <w:r w:rsidR="007F105D" w:rsidRPr="007F105D">
        <w:t>eviewer 1 above. The section thickness is a compromise between meaningful antigen detection for each target molecule under study, and crispness of the resulting image.</w:t>
      </w:r>
    </w:p>
    <w:p w:rsidR="008A54EF" w:rsidRDefault="00D157B9" w:rsidP="00D157B9">
      <w:pPr>
        <w:pStyle w:val="NormalWeb"/>
      </w:pPr>
      <w:r>
        <w:br/>
        <w:t xml:space="preserve">5. At some point the authors discuss the possibility to use BD dyes but no data is presented. The fact that their detection is possible is less important than whether their signal separation is possible from other markers and this will be highly dependent on their emission spectra. Thus, either the authors present data with these antibodies in combination with others or </w:t>
      </w:r>
      <w:proofErr w:type="spellStart"/>
      <w:r>
        <w:t>i</w:t>
      </w:r>
      <w:proofErr w:type="spellEnd"/>
      <w:r>
        <w:t xml:space="preserve"> would suggest to remove such reference.</w:t>
      </w:r>
    </w:p>
    <w:p w:rsidR="008A54EF" w:rsidRDefault="008A54EF" w:rsidP="00D157B9">
      <w:pPr>
        <w:pStyle w:val="NormalWeb"/>
      </w:pPr>
      <w:r w:rsidRPr="009C57A3">
        <w:rPr>
          <w:b/>
        </w:rPr>
        <w:t>Response</w:t>
      </w:r>
      <w:r>
        <w:t>:</w:t>
      </w:r>
      <w:r w:rsidR="006D249B">
        <w:t xml:space="preserve"> We</w:t>
      </w:r>
      <w:r w:rsidR="00B42DD2">
        <w:t xml:space="preserve"> have now removed this sentence in our revised manuscript.</w:t>
      </w:r>
    </w:p>
    <w:p w:rsidR="008A54EF" w:rsidRDefault="00D157B9" w:rsidP="00D157B9">
      <w:pPr>
        <w:pStyle w:val="NormalWeb"/>
      </w:pPr>
      <w:r>
        <w:br/>
        <w:t>6. Quality of figure 2 was not enough to inspect staining patterns and was not able to download figure 3 (received an AI file with missing links to TIFFs).</w:t>
      </w:r>
    </w:p>
    <w:p w:rsidR="008A54EF" w:rsidRDefault="008A54EF" w:rsidP="00D157B9">
      <w:pPr>
        <w:pStyle w:val="NormalWeb"/>
      </w:pPr>
      <w:r w:rsidRPr="009C57A3">
        <w:rPr>
          <w:b/>
        </w:rPr>
        <w:lastRenderedPageBreak/>
        <w:t>Response</w:t>
      </w:r>
      <w:r>
        <w:t>:</w:t>
      </w:r>
      <w:r w:rsidR="009C57A3">
        <w:t xml:space="preserve"> We apologize for the inconvenience. We are not sure why this reviewer received a</w:t>
      </w:r>
      <w:r w:rsidR="000B10EC">
        <w:t xml:space="preserve"> broken</w:t>
      </w:r>
      <w:r w:rsidR="009C57A3">
        <w:t xml:space="preserve"> AI file</w:t>
      </w:r>
      <w:bookmarkStart w:id="0" w:name="_GoBack"/>
      <w:bookmarkEnd w:id="0"/>
      <w:r w:rsidR="009C57A3">
        <w:t>.</w:t>
      </w:r>
    </w:p>
    <w:p w:rsidR="008A54EF" w:rsidRDefault="00D157B9" w:rsidP="00D157B9">
      <w:pPr>
        <w:pStyle w:val="NormalWeb"/>
      </w:pPr>
      <w:r>
        <w:br/>
        <w:t xml:space="preserve">7. I praise the authors to include IHC images next to the multispectral images but I would also like to see the individual marker patters after spectral </w:t>
      </w:r>
      <w:proofErr w:type="spellStart"/>
      <w:r>
        <w:t>unmixing</w:t>
      </w:r>
      <w:proofErr w:type="spellEnd"/>
      <w:r>
        <w:t xml:space="preserve"> of the 6 markers included. IHC images could be moved to supplementary data.</w:t>
      </w:r>
    </w:p>
    <w:p w:rsidR="008A54EF" w:rsidRPr="00F037ED" w:rsidRDefault="008A54EF" w:rsidP="00D157B9">
      <w:pPr>
        <w:pStyle w:val="NormalWeb"/>
      </w:pPr>
      <w:r w:rsidRPr="005B6458">
        <w:rPr>
          <w:b/>
        </w:rPr>
        <w:t>Response</w:t>
      </w:r>
      <w:r w:rsidRPr="005B6458">
        <w:t>:</w:t>
      </w:r>
      <w:r w:rsidR="009C57A3" w:rsidRPr="00F037ED">
        <w:t xml:space="preserve"> </w:t>
      </w:r>
      <w:r w:rsidR="00C55D9D">
        <w:t xml:space="preserve">As pathologists prefer IHC images, we would appreciate if the reviewer will allow us to keep the stimulated IHC images in the main figure for each frozen tissue. We have </w:t>
      </w:r>
      <w:r w:rsidR="009C57A3" w:rsidRPr="00F037ED">
        <w:t>now included the individual marker expression</w:t>
      </w:r>
      <w:r w:rsidR="00C55D9D">
        <w:t xml:space="preserve"> in fluorescence staining of the frozen HLF16 tumor in the supplementary figure</w:t>
      </w:r>
      <w:r w:rsidR="005B6458">
        <w:t xml:space="preserve"> 1</w:t>
      </w:r>
      <w:r w:rsidR="00C55D9D">
        <w:t>.</w:t>
      </w:r>
    </w:p>
    <w:p w:rsidR="00D157B9" w:rsidRDefault="00D157B9" w:rsidP="000F55AB">
      <w:pPr>
        <w:pStyle w:val="NormalWeb"/>
      </w:pPr>
      <w:r>
        <w:br/>
        <w:t>8. The authors should justify the choice for their panels in terms of composition. And possibl</w:t>
      </w:r>
      <w:r w:rsidR="008A54EF">
        <w:t>y</w:t>
      </w:r>
      <w:r>
        <w:t xml:space="preserve"> </w:t>
      </w:r>
      <w:r w:rsidR="008A54EF">
        <w:t>acknowledge</w:t>
      </w:r>
      <w:r>
        <w:t xml:space="preserve"> that the staining and/or separation of markers is made easier when employing a number of markers that stain different cells.</w:t>
      </w:r>
      <w:r w:rsidR="008A54EF">
        <w:br/>
      </w:r>
      <w:r w:rsidR="008A54EF" w:rsidRPr="000F55AB">
        <w:rPr>
          <w:b/>
        </w:rPr>
        <w:t>Response</w:t>
      </w:r>
      <w:r w:rsidR="008A54EF" w:rsidRPr="000F55AB">
        <w:t>:</w:t>
      </w:r>
      <w:r w:rsidR="004C2BC5">
        <w:t xml:space="preserve"> </w:t>
      </w:r>
      <w:r w:rsidR="007134A6">
        <w:t>We have now in</w:t>
      </w:r>
      <w:r w:rsidR="00C82932">
        <w:t>cluded the following in the Dis</w:t>
      </w:r>
      <w:r w:rsidR="007134A6">
        <w:t>c</w:t>
      </w:r>
      <w:r w:rsidR="00C82932">
        <w:t>u</w:t>
      </w:r>
      <w:r w:rsidR="007134A6">
        <w:t>ssion section on page 10, lines 37</w:t>
      </w:r>
      <w:r w:rsidR="00982BDA">
        <w:t>8</w:t>
      </w:r>
      <w:r w:rsidR="007134A6">
        <w:t>-3</w:t>
      </w:r>
      <w:r w:rsidR="00CA2C6C">
        <w:t>8</w:t>
      </w:r>
      <w:r w:rsidR="00982BDA">
        <w:t>2</w:t>
      </w:r>
      <w:r w:rsidR="007134A6">
        <w:t xml:space="preserve">: </w:t>
      </w:r>
      <w:r w:rsidR="007134A6" w:rsidRPr="007134A6">
        <w:t>The fluorophore combinations require a careful selection of markers to ensure that antibodies that do not sterically hinder each other, especially when different antigens are detected that are expressed in the same cellular location. We chose markers that stain different cells on fluorophores that are spectrally separate enabling better detection.</w:t>
      </w:r>
    </w:p>
    <w:p w:rsidR="00DD152F" w:rsidRDefault="00DD152F"/>
    <w:sectPr w:rsidR="00DD1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7B9"/>
    <w:rsid w:val="00002A37"/>
    <w:rsid w:val="00002DDA"/>
    <w:rsid w:val="00013D8D"/>
    <w:rsid w:val="0002594D"/>
    <w:rsid w:val="00055173"/>
    <w:rsid w:val="00064A81"/>
    <w:rsid w:val="00074BDE"/>
    <w:rsid w:val="000B10EC"/>
    <w:rsid w:val="000F55AB"/>
    <w:rsid w:val="00101779"/>
    <w:rsid w:val="001122DA"/>
    <w:rsid w:val="001233DD"/>
    <w:rsid w:val="0013130A"/>
    <w:rsid w:val="00144588"/>
    <w:rsid w:val="001C0A59"/>
    <w:rsid w:val="001C4CA5"/>
    <w:rsid w:val="001E0591"/>
    <w:rsid w:val="001E0ABA"/>
    <w:rsid w:val="001E5932"/>
    <w:rsid w:val="002613C0"/>
    <w:rsid w:val="00264B85"/>
    <w:rsid w:val="00275AE4"/>
    <w:rsid w:val="0027794B"/>
    <w:rsid w:val="00285649"/>
    <w:rsid w:val="00291EC4"/>
    <w:rsid w:val="002A5A95"/>
    <w:rsid w:val="002E45A2"/>
    <w:rsid w:val="002E5558"/>
    <w:rsid w:val="0033672A"/>
    <w:rsid w:val="003736A4"/>
    <w:rsid w:val="003741D4"/>
    <w:rsid w:val="00384317"/>
    <w:rsid w:val="00386A99"/>
    <w:rsid w:val="003A5222"/>
    <w:rsid w:val="003F0309"/>
    <w:rsid w:val="0045793C"/>
    <w:rsid w:val="004667BC"/>
    <w:rsid w:val="00475899"/>
    <w:rsid w:val="00493BC5"/>
    <w:rsid w:val="004A2556"/>
    <w:rsid w:val="004B321F"/>
    <w:rsid w:val="004C2BC5"/>
    <w:rsid w:val="004C7251"/>
    <w:rsid w:val="004E13DE"/>
    <w:rsid w:val="004F3BB4"/>
    <w:rsid w:val="005112C3"/>
    <w:rsid w:val="00541037"/>
    <w:rsid w:val="005614B9"/>
    <w:rsid w:val="005B350A"/>
    <w:rsid w:val="005B6458"/>
    <w:rsid w:val="006D249B"/>
    <w:rsid w:val="006E43BD"/>
    <w:rsid w:val="007030F2"/>
    <w:rsid w:val="00713061"/>
    <w:rsid w:val="007134A6"/>
    <w:rsid w:val="00726FBB"/>
    <w:rsid w:val="0076383D"/>
    <w:rsid w:val="007741AC"/>
    <w:rsid w:val="007846F8"/>
    <w:rsid w:val="007A1E60"/>
    <w:rsid w:val="007A538C"/>
    <w:rsid w:val="007C7E26"/>
    <w:rsid w:val="007F105D"/>
    <w:rsid w:val="00801CDF"/>
    <w:rsid w:val="008566E9"/>
    <w:rsid w:val="00885AE0"/>
    <w:rsid w:val="008A54EF"/>
    <w:rsid w:val="008C0156"/>
    <w:rsid w:val="008E1B9B"/>
    <w:rsid w:val="008F60CE"/>
    <w:rsid w:val="00967D94"/>
    <w:rsid w:val="00970F04"/>
    <w:rsid w:val="00982BDA"/>
    <w:rsid w:val="00982D21"/>
    <w:rsid w:val="009C1C17"/>
    <w:rsid w:val="009C57A3"/>
    <w:rsid w:val="00A32102"/>
    <w:rsid w:val="00A65D51"/>
    <w:rsid w:val="00AB226F"/>
    <w:rsid w:val="00AC13F5"/>
    <w:rsid w:val="00AD723A"/>
    <w:rsid w:val="00AF4073"/>
    <w:rsid w:val="00B1293A"/>
    <w:rsid w:val="00B151CC"/>
    <w:rsid w:val="00B3515E"/>
    <w:rsid w:val="00B42DD2"/>
    <w:rsid w:val="00B42FDF"/>
    <w:rsid w:val="00B44D76"/>
    <w:rsid w:val="00B7739D"/>
    <w:rsid w:val="00BE5C2D"/>
    <w:rsid w:val="00C0014A"/>
    <w:rsid w:val="00C051E5"/>
    <w:rsid w:val="00C41E76"/>
    <w:rsid w:val="00C55D9D"/>
    <w:rsid w:val="00C82932"/>
    <w:rsid w:val="00C903DD"/>
    <w:rsid w:val="00CA2C6C"/>
    <w:rsid w:val="00CF56C2"/>
    <w:rsid w:val="00D02ABC"/>
    <w:rsid w:val="00D157B9"/>
    <w:rsid w:val="00D4239E"/>
    <w:rsid w:val="00D523AE"/>
    <w:rsid w:val="00D52897"/>
    <w:rsid w:val="00D72875"/>
    <w:rsid w:val="00D85C32"/>
    <w:rsid w:val="00DD152F"/>
    <w:rsid w:val="00E445D6"/>
    <w:rsid w:val="00EA0A1E"/>
    <w:rsid w:val="00EA2FC3"/>
    <w:rsid w:val="00EC0994"/>
    <w:rsid w:val="00EE62D7"/>
    <w:rsid w:val="00F037ED"/>
    <w:rsid w:val="00F13135"/>
    <w:rsid w:val="00F25A59"/>
    <w:rsid w:val="00F57CD1"/>
    <w:rsid w:val="00F77B09"/>
    <w:rsid w:val="00F85CD3"/>
    <w:rsid w:val="00F86E9C"/>
    <w:rsid w:val="00FC3C1E"/>
    <w:rsid w:val="00FE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1D9F"/>
  <w15:chartTrackingRefBased/>
  <w15:docId w15:val="{A248E664-DFD4-48E3-ADE9-11D360BB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57B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157B9"/>
    <w:rPr>
      <w:b/>
      <w:bCs/>
    </w:rPr>
  </w:style>
  <w:style w:type="character" w:styleId="Hyperlink">
    <w:name w:val="Hyperlink"/>
    <w:basedOn w:val="DefaultParagraphFont"/>
    <w:uiPriority w:val="99"/>
    <w:semiHidden/>
    <w:unhideWhenUsed/>
    <w:rsid w:val="00C41E76"/>
    <w:rPr>
      <w:color w:val="0563C1" w:themeColor="hyperlink"/>
      <w:u w:val="single"/>
    </w:rPr>
  </w:style>
  <w:style w:type="paragraph" w:styleId="PlainText">
    <w:name w:val="Plain Text"/>
    <w:basedOn w:val="Normal"/>
    <w:link w:val="PlainTextChar"/>
    <w:uiPriority w:val="99"/>
    <w:unhideWhenUsed/>
    <w:rsid w:val="00C41E7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41E7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0546">
      <w:bodyDiv w:val="1"/>
      <w:marLeft w:val="0"/>
      <w:marRight w:val="0"/>
      <w:marTop w:val="0"/>
      <w:marBottom w:val="0"/>
      <w:divBdr>
        <w:top w:val="none" w:sz="0" w:space="0" w:color="auto"/>
        <w:left w:val="none" w:sz="0" w:space="0" w:color="auto"/>
        <w:bottom w:val="none" w:sz="0" w:space="0" w:color="auto"/>
        <w:right w:val="none" w:sz="0" w:space="0" w:color="auto"/>
      </w:divBdr>
    </w:div>
    <w:div w:id="263923853">
      <w:bodyDiv w:val="1"/>
      <w:marLeft w:val="0"/>
      <w:marRight w:val="0"/>
      <w:marTop w:val="0"/>
      <w:marBottom w:val="0"/>
      <w:divBdr>
        <w:top w:val="none" w:sz="0" w:space="0" w:color="auto"/>
        <w:left w:val="none" w:sz="0" w:space="0" w:color="auto"/>
        <w:bottom w:val="none" w:sz="0" w:space="0" w:color="auto"/>
        <w:right w:val="none" w:sz="0" w:space="0" w:color="auto"/>
      </w:divBdr>
    </w:div>
    <w:div w:id="907307543">
      <w:bodyDiv w:val="1"/>
      <w:marLeft w:val="0"/>
      <w:marRight w:val="0"/>
      <w:marTop w:val="0"/>
      <w:marBottom w:val="0"/>
      <w:divBdr>
        <w:top w:val="none" w:sz="0" w:space="0" w:color="auto"/>
        <w:left w:val="none" w:sz="0" w:space="0" w:color="auto"/>
        <w:bottom w:val="none" w:sz="0" w:space="0" w:color="auto"/>
        <w:right w:val="none" w:sz="0" w:space="0" w:color="auto"/>
      </w:divBdr>
    </w:div>
    <w:div w:id="970283518">
      <w:bodyDiv w:val="1"/>
      <w:marLeft w:val="0"/>
      <w:marRight w:val="0"/>
      <w:marTop w:val="0"/>
      <w:marBottom w:val="0"/>
      <w:divBdr>
        <w:top w:val="none" w:sz="0" w:space="0" w:color="auto"/>
        <w:left w:val="none" w:sz="0" w:space="0" w:color="auto"/>
        <w:bottom w:val="none" w:sz="0" w:space="0" w:color="auto"/>
        <w:right w:val="none" w:sz="0" w:space="0" w:color="auto"/>
      </w:divBdr>
    </w:div>
    <w:div w:id="1875313354">
      <w:bodyDiv w:val="1"/>
      <w:marLeft w:val="0"/>
      <w:marRight w:val="0"/>
      <w:marTop w:val="0"/>
      <w:marBottom w:val="0"/>
      <w:divBdr>
        <w:top w:val="none" w:sz="0" w:space="0" w:color="auto"/>
        <w:left w:val="none" w:sz="0" w:space="0" w:color="auto"/>
        <w:bottom w:val="none" w:sz="0" w:space="0" w:color="auto"/>
        <w:right w:val="none" w:sz="0" w:space="0" w:color="auto"/>
      </w:divBdr>
    </w:div>
    <w:div w:id="213247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1900</TotalTime>
  <Pages>10</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Jaishankar</dc:creator>
  <cp:keywords/>
  <dc:description/>
  <cp:lastModifiedBy>Dinesh Jaishankar</cp:lastModifiedBy>
  <cp:revision>105</cp:revision>
  <dcterms:created xsi:type="dcterms:W3CDTF">2019-10-16T14:57:00Z</dcterms:created>
  <dcterms:modified xsi:type="dcterms:W3CDTF">2019-11-09T04:01:00Z</dcterms:modified>
</cp:coreProperties>
</file>