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BC72B" w14:textId="21A4ACAD" w:rsidR="006C259A" w:rsidRDefault="006C259A" w:rsidP="00FE32AA">
      <w:pPr>
        <w:pStyle w:val="NoSpacing"/>
        <w:jc w:val="both"/>
        <w:rPr>
          <w:rFonts w:ascii="Calibri" w:hAnsi="Calibri" w:cs="Times New Roman"/>
          <w:b/>
          <w:sz w:val="24"/>
          <w:szCs w:val="24"/>
        </w:rPr>
      </w:pPr>
      <w:bookmarkStart w:id="0" w:name="_Hlk23421131"/>
      <w:r>
        <w:rPr>
          <w:rFonts w:ascii="Calibri" w:hAnsi="Calibri" w:cs="Times New Roman"/>
          <w:b/>
          <w:sz w:val="24"/>
          <w:szCs w:val="24"/>
        </w:rPr>
        <w:t>TITLE:</w:t>
      </w:r>
    </w:p>
    <w:p w14:paraId="456BD732" w14:textId="39712C6E" w:rsidR="00C311D4" w:rsidRPr="00AE4E66" w:rsidRDefault="002E0840" w:rsidP="00FE32AA">
      <w:pPr>
        <w:pStyle w:val="NoSpacing"/>
        <w:jc w:val="both"/>
        <w:rPr>
          <w:rFonts w:ascii="Calibri" w:hAnsi="Calibri" w:cs="Times New Roman"/>
          <w:b/>
          <w:sz w:val="24"/>
          <w:szCs w:val="24"/>
        </w:rPr>
      </w:pPr>
      <w:r w:rsidRPr="00AE4E66">
        <w:rPr>
          <w:rFonts w:ascii="Calibri" w:hAnsi="Calibri" w:cs="Times New Roman"/>
          <w:b/>
          <w:sz w:val="24"/>
          <w:szCs w:val="24"/>
        </w:rPr>
        <w:t>High</w:t>
      </w:r>
      <w:r w:rsidR="006C259A" w:rsidRPr="00AE4E66">
        <w:rPr>
          <w:rFonts w:ascii="Calibri" w:hAnsi="Calibri" w:cs="Times New Roman"/>
          <w:b/>
          <w:sz w:val="24"/>
          <w:szCs w:val="24"/>
        </w:rPr>
        <w:t xml:space="preserve">-Throughput Identification of Resistance </w:t>
      </w:r>
      <w:r w:rsidR="006C259A">
        <w:rPr>
          <w:rFonts w:ascii="Calibri" w:hAnsi="Calibri" w:cs="Times New Roman"/>
          <w:b/>
          <w:sz w:val="24"/>
          <w:szCs w:val="24"/>
        </w:rPr>
        <w:t>t</w:t>
      </w:r>
      <w:r w:rsidR="006C259A" w:rsidRPr="00AE4E66">
        <w:rPr>
          <w:rFonts w:ascii="Calibri" w:hAnsi="Calibri" w:cs="Times New Roman"/>
          <w:b/>
          <w:sz w:val="24"/>
          <w:szCs w:val="24"/>
        </w:rPr>
        <w:t xml:space="preserve">o </w:t>
      </w:r>
      <w:r w:rsidR="00854318" w:rsidRPr="00AE4E66">
        <w:rPr>
          <w:rFonts w:ascii="Calibri" w:hAnsi="Calibri" w:cs="Times New Roman"/>
          <w:b/>
          <w:i/>
          <w:sz w:val="24"/>
          <w:szCs w:val="24"/>
        </w:rPr>
        <w:t xml:space="preserve">Pseudomonas </w:t>
      </w:r>
      <w:proofErr w:type="spellStart"/>
      <w:r w:rsidR="006C259A" w:rsidRPr="00AE4E66">
        <w:rPr>
          <w:rFonts w:ascii="Calibri" w:hAnsi="Calibri" w:cs="Times New Roman"/>
          <w:b/>
          <w:i/>
          <w:sz w:val="24"/>
          <w:szCs w:val="24"/>
        </w:rPr>
        <w:t>Syringae</w:t>
      </w:r>
      <w:proofErr w:type="spellEnd"/>
      <w:r w:rsidR="006C259A" w:rsidRPr="00AE4E66">
        <w:rPr>
          <w:rFonts w:ascii="Calibri" w:hAnsi="Calibri" w:cs="Times New Roman"/>
          <w:b/>
          <w:sz w:val="24"/>
          <w:szCs w:val="24"/>
        </w:rPr>
        <w:t xml:space="preserve"> </w:t>
      </w:r>
      <w:proofErr w:type="spellStart"/>
      <w:r w:rsidR="006C259A" w:rsidRPr="00042CE9">
        <w:rPr>
          <w:rFonts w:ascii="Calibri" w:hAnsi="Calibri" w:cs="Times New Roman"/>
          <w:b/>
          <w:sz w:val="24"/>
          <w:szCs w:val="24"/>
        </w:rPr>
        <w:t>Pv</w:t>
      </w:r>
      <w:proofErr w:type="spellEnd"/>
      <w:r w:rsidR="006C259A" w:rsidRPr="00AE4E66">
        <w:rPr>
          <w:rFonts w:ascii="Calibri" w:hAnsi="Calibri" w:cs="Times New Roman"/>
          <w:b/>
          <w:sz w:val="24"/>
          <w:szCs w:val="24"/>
        </w:rPr>
        <w:t xml:space="preserve">. </w:t>
      </w:r>
      <w:r w:rsidR="006C259A" w:rsidRPr="00AE4E66">
        <w:rPr>
          <w:rFonts w:ascii="Calibri" w:hAnsi="Calibri" w:cs="Times New Roman"/>
          <w:b/>
          <w:i/>
          <w:sz w:val="24"/>
          <w:szCs w:val="24"/>
        </w:rPr>
        <w:t xml:space="preserve">Tomato </w:t>
      </w:r>
      <w:r w:rsidR="006C259A" w:rsidRPr="00AE4E66">
        <w:rPr>
          <w:rFonts w:ascii="Calibri" w:hAnsi="Calibri" w:cs="Times New Roman"/>
          <w:b/>
          <w:sz w:val="24"/>
          <w:szCs w:val="24"/>
        </w:rPr>
        <w:t xml:space="preserve">in Tomato </w:t>
      </w:r>
      <w:r w:rsidR="006C259A">
        <w:rPr>
          <w:rFonts w:ascii="Calibri" w:hAnsi="Calibri" w:cs="Times New Roman"/>
          <w:b/>
          <w:sz w:val="24"/>
          <w:szCs w:val="24"/>
        </w:rPr>
        <w:t>u</w:t>
      </w:r>
      <w:r w:rsidR="006C259A" w:rsidRPr="00AE4E66">
        <w:rPr>
          <w:rFonts w:ascii="Calibri" w:hAnsi="Calibri" w:cs="Times New Roman"/>
          <w:b/>
          <w:sz w:val="24"/>
          <w:szCs w:val="24"/>
        </w:rPr>
        <w:t>sing Seedling Flood Assay</w:t>
      </w:r>
    </w:p>
    <w:p w14:paraId="552B727A" w14:textId="77777777" w:rsidR="008D48C3" w:rsidRPr="00AE4E66" w:rsidRDefault="008D48C3" w:rsidP="00FE32AA">
      <w:pPr>
        <w:pStyle w:val="NoSpacing"/>
        <w:jc w:val="both"/>
        <w:rPr>
          <w:rFonts w:ascii="Calibri" w:hAnsi="Calibri" w:cs="Times New Roman"/>
          <w:sz w:val="24"/>
          <w:szCs w:val="24"/>
        </w:rPr>
      </w:pPr>
    </w:p>
    <w:p w14:paraId="13198BEB" w14:textId="08DD3A9E" w:rsidR="006C259A" w:rsidRPr="006C259A" w:rsidRDefault="006C259A" w:rsidP="00E410FD">
      <w:pPr>
        <w:pStyle w:val="NoSpacing"/>
        <w:jc w:val="both"/>
        <w:rPr>
          <w:rFonts w:ascii="Calibri" w:hAnsi="Calibri" w:cs="Times New Roman"/>
          <w:b/>
          <w:bCs/>
          <w:sz w:val="24"/>
          <w:szCs w:val="24"/>
        </w:rPr>
      </w:pPr>
      <w:r w:rsidRPr="006C259A">
        <w:rPr>
          <w:rFonts w:ascii="Calibri" w:hAnsi="Calibri" w:cs="Times New Roman"/>
          <w:b/>
          <w:bCs/>
          <w:sz w:val="24"/>
          <w:szCs w:val="24"/>
        </w:rPr>
        <w:t>AUTHOR AND AFFILIATION:</w:t>
      </w:r>
    </w:p>
    <w:p w14:paraId="5FB9452C" w14:textId="06916698" w:rsidR="00E410FD" w:rsidRDefault="00E410FD" w:rsidP="00E410FD">
      <w:pPr>
        <w:pStyle w:val="NoSpacing"/>
        <w:jc w:val="both"/>
        <w:rPr>
          <w:rFonts w:ascii="Calibri" w:hAnsi="Calibri" w:cs="Times New Roman"/>
          <w:sz w:val="24"/>
          <w:szCs w:val="24"/>
        </w:rPr>
      </w:pPr>
      <w:r>
        <w:rPr>
          <w:rFonts w:ascii="Calibri" w:hAnsi="Calibri" w:cs="Times New Roman"/>
          <w:sz w:val="24"/>
          <w:szCs w:val="24"/>
        </w:rPr>
        <w:t>Jana A. Hassan</w:t>
      </w:r>
      <w:r>
        <w:rPr>
          <w:rFonts w:ascii="Calibri" w:hAnsi="Calibri" w:cs="Times New Roman"/>
          <w:sz w:val="24"/>
          <w:szCs w:val="24"/>
          <w:vertAlign w:val="superscript"/>
        </w:rPr>
        <w:t>1</w:t>
      </w:r>
      <w:r>
        <w:rPr>
          <w:rFonts w:ascii="Calibri" w:hAnsi="Calibri" w:cs="Times New Roman"/>
          <w:sz w:val="24"/>
          <w:szCs w:val="24"/>
        </w:rPr>
        <w:t>, Ilea J. Chau-Ly</w:t>
      </w:r>
      <w:r>
        <w:rPr>
          <w:rFonts w:ascii="Calibri" w:hAnsi="Calibri" w:cs="Times New Roman"/>
          <w:sz w:val="24"/>
          <w:szCs w:val="24"/>
          <w:vertAlign w:val="superscript"/>
        </w:rPr>
        <w:t>1</w:t>
      </w:r>
      <w:r>
        <w:rPr>
          <w:rFonts w:ascii="Calibri" w:hAnsi="Calibri" w:cs="Times New Roman"/>
          <w:sz w:val="24"/>
          <w:szCs w:val="24"/>
        </w:rPr>
        <w:t>, Jennifer D. Lewis</w:t>
      </w:r>
      <w:r>
        <w:rPr>
          <w:rFonts w:ascii="Calibri" w:hAnsi="Calibri" w:cs="Times New Roman"/>
          <w:sz w:val="24"/>
          <w:szCs w:val="24"/>
          <w:vertAlign w:val="superscript"/>
        </w:rPr>
        <w:t>1,2</w:t>
      </w:r>
    </w:p>
    <w:p w14:paraId="20D44E05" w14:textId="77777777" w:rsidR="006C259A" w:rsidRDefault="006C259A" w:rsidP="00E410FD">
      <w:pPr>
        <w:pStyle w:val="NoSpacing"/>
        <w:jc w:val="both"/>
        <w:rPr>
          <w:rFonts w:ascii="Calibri" w:hAnsi="Calibri" w:cs="Times New Roman"/>
          <w:sz w:val="24"/>
          <w:szCs w:val="24"/>
          <w:vertAlign w:val="superscript"/>
        </w:rPr>
      </w:pPr>
    </w:p>
    <w:p w14:paraId="619F9EFF" w14:textId="4E835EAF" w:rsidR="00E410FD" w:rsidRDefault="00E410FD" w:rsidP="00E410FD">
      <w:pPr>
        <w:pStyle w:val="NoSpacing"/>
        <w:jc w:val="both"/>
        <w:rPr>
          <w:rFonts w:ascii="Calibri" w:hAnsi="Calibri" w:cs="Times New Roman"/>
          <w:sz w:val="24"/>
          <w:szCs w:val="24"/>
        </w:rPr>
      </w:pPr>
      <w:r>
        <w:rPr>
          <w:rFonts w:ascii="Calibri" w:hAnsi="Calibri" w:cs="Times New Roman"/>
          <w:sz w:val="24"/>
          <w:szCs w:val="24"/>
          <w:vertAlign w:val="superscript"/>
        </w:rPr>
        <w:t>1</w:t>
      </w:r>
      <w:r>
        <w:rPr>
          <w:rFonts w:ascii="Calibri" w:hAnsi="Calibri" w:cs="Times New Roman"/>
          <w:sz w:val="24"/>
          <w:szCs w:val="24"/>
        </w:rPr>
        <w:t>Department of Plant and Microbial Biology, University of California, Berkeley, Albany, USA</w:t>
      </w:r>
    </w:p>
    <w:p w14:paraId="43A379B3" w14:textId="0C83DECC" w:rsidR="00E410FD" w:rsidRDefault="00E410FD" w:rsidP="00E410FD">
      <w:pPr>
        <w:pStyle w:val="NoSpacing"/>
        <w:jc w:val="both"/>
        <w:rPr>
          <w:rFonts w:ascii="Calibri" w:hAnsi="Calibri" w:cs="Times New Roman"/>
          <w:sz w:val="24"/>
          <w:szCs w:val="24"/>
        </w:rPr>
      </w:pPr>
      <w:r>
        <w:rPr>
          <w:rFonts w:ascii="Calibri" w:hAnsi="Calibri" w:cs="Times New Roman"/>
          <w:sz w:val="24"/>
          <w:szCs w:val="24"/>
          <w:vertAlign w:val="superscript"/>
        </w:rPr>
        <w:t>2</w:t>
      </w:r>
      <w:r>
        <w:rPr>
          <w:rFonts w:ascii="Calibri" w:hAnsi="Calibri" w:cs="Times New Roman"/>
          <w:sz w:val="24"/>
          <w:szCs w:val="24"/>
        </w:rPr>
        <w:t>Plant Gene Expression Center, United States Department of Agriculture, Albany, CA</w:t>
      </w:r>
    </w:p>
    <w:p w14:paraId="7180926E" w14:textId="77777777" w:rsidR="00E410FD" w:rsidRDefault="00E410FD" w:rsidP="00E410FD">
      <w:pPr>
        <w:pStyle w:val="NoSpacing"/>
        <w:jc w:val="both"/>
        <w:rPr>
          <w:rFonts w:ascii="Calibri" w:hAnsi="Calibri" w:cs="Times New Roman"/>
          <w:b/>
          <w:sz w:val="24"/>
          <w:szCs w:val="24"/>
        </w:rPr>
      </w:pPr>
    </w:p>
    <w:p w14:paraId="6C7E6DF6" w14:textId="00637192" w:rsidR="00E410FD" w:rsidRDefault="00E410FD" w:rsidP="00E410FD">
      <w:pPr>
        <w:pStyle w:val="NoSpacing"/>
        <w:jc w:val="both"/>
        <w:rPr>
          <w:rFonts w:ascii="Calibri" w:hAnsi="Calibri" w:cs="Times New Roman"/>
          <w:b/>
          <w:sz w:val="24"/>
          <w:szCs w:val="24"/>
        </w:rPr>
      </w:pPr>
      <w:r>
        <w:rPr>
          <w:rFonts w:ascii="Calibri" w:hAnsi="Calibri" w:cs="Times New Roman"/>
          <w:b/>
          <w:sz w:val="24"/>
          <w:szCs w:val="24"/>
        </w:rPr>
        <w:t xml:space="preserve">Corresponding </w:t>
      </w:r>
      <w:r w:rsidR="009365F3">
        <w:rPr>
          <w:rFonts w:ascii="Calibri" w:hAnsi="Calibri" w:cs="Times New Roman"/>
          <w:b/>
          <w:sz w:val="24"/>
          <w:szCs w:val="24"/>
        </w:rPr>
        <w:t>Author</w:t>
      </w:r>
      <w:r>
        <w:rPr>
          <w:rFonts w:ascii="Calibri" w:hAnsi="Calibri" w:cs="Times New Roman"/>
          <w:b/>
          <w:sz w:val="24"/>
          <w:szCs w:val="24"/>
        </w:rPr>
        <w:t>:</w:t>
      </w:r>
    </w:p>
    <w:p w14:paraId="36B74B3E" w14:textId="22615EEF" w:rsidR="00E410FD" w:rsidRPr="006C259A" w:rsidRDefault="00E410FD" w:rsidP="00E410FD">
      <w:pPr>
        <w:pStyle w:val="NoSpacing"/>
        <w:jc w:val="both"/>
        <w:rPr>
          <w:rFonts w:ascii="Calibri" w:hAnsi="Calibri" w:cs="Times New Roman"/>
          <w:bCs/>
          <w:sz w:val="24"/>
          <w:szCs w:val="24"/>
        </w:rPr>
      </w:pPr>
      <w:r w:rsidRPr="006C259A">
        <w:rPr>
          <w:rFonts w:ascii="Calibri" w:hAnsi="Calibri" w:cs="Times New Roman"/>
          <w:bCs/>
          <w:sz w:val="24"/>
          <w:szCs w:val="24"/>
        </w:rPr>
        <w:t>Jennifer D. Lewis</w:t>
      </w:r>
      <w:r w:rsidR="006C259A">
        <w:rPr>
          <w:rFonts w:ascii="Calibri" w:hAnsi="Calibri" w:cs="Times New Roman"/>
          <w:bCs/>
          <w:sz w:val="24"/>
          <w:szCs w:val="24"/>
        </w:rPr>
        <w:tab/>
        <w:t>(</w:t>
      </w:r>
      <w:r w:rsidRPr="006C259A">
        <w:rPr>
          <w:rFonts w:ascii="Calibri" w:hAnsi="Calibri" w:cs="Times New Roman"/>
          <w:sz w:val="24"/>
          <w:szCs w:val="24"/>
        </w:rPr>
        <w:t>jdlewis@berkeley.edu</w:t>
      </w:r>
      <w:r w:rsidRPr="006C259A">
        <w:rPr>
          <w:rStyle w:val="Hyperlink"/>
          <w:rFonts w:ascii="Calibri" w:hAnsi="Calibri" w:cs="Times New Roman"/>
          <w:color w:val="auto"/>
          <w:sz w:val="24"/>
          <w:szCs w:val="24"/>
          <w:u w:val="none"/>
        </w:rPr>
        <w:t>, Jennifer.lewis@usda.gov</w:t>
      </w:r>
      <w:r w:rsidR="006C259A">
        <w:rPr>
          <w:rStyle w:val="Hyperlink"/>
          <w:rFonts w:ascii="Calibri" w:hAnsi="Calibri" w:cs="Times New Roman"/>
          <w:color w:val="auto"/>
          <w:sz w:val="24"/>
          <w:szCs w:val="24"/>
          <w:u w:val="none"/>
        </w:rPr>
        <w:t>)</w:t>
      </w:r>
    </w:p>
    <w:p w14:paraId="30CE58CC" w14:textId="77777777" w:rsidR="00E410FD" w:rsidRDefault="00E410FD" w:rsidP="00E410FD">
      <w:pPr>
        <w:pStyle w:val="NoSpacing"/>
        <w:jc w:val="both"/>
        <w:rPr>
          <w:rFonts w:ascii="Calibri" w:hAnsi="Calibri" w:cs="Times New Roman"/>
          <w:b/>
          <w:sz w:val="24"/>
          <w:szCs w:val="24"/>
        </w:rPr>
      </w:pPr>
    </w:p>
    <w:p w14:paraId="77316AB0" w14:textId="77777777" w:rsidR="00E410FD" w:rsidRDefault="00E410FD" w:rsidP="00E410FD">
      <w:pPr>
        <w:pStyle w:val="NoSpacing"/>
        <w:jc w:val="both"/>
        <w:rPr>
          <w:rFonts w:ascii="Calibri" w:hAnsi="Calibri" w:cs="Times New Roman"/>
          <w:b/>
          <w:sz w:val="24"/>
          <w:szCs w:val="24"/>
        </w:rPr>
      </w:pPr>
      <w:r>
        <w:rPr>
          <w:rFonts w:ascii="Calibri" w:hAnsi="Calibri" w:cs="Times New Roman"/>
          <w:b/>
          <w:sz w:val="24"/>
          <w:szCs w:val="24"/>
        </w:rPr>
        <w:t xml:space="preserve">Email Addresses of Co-authors: </w:t>
      </w:r>
    </w:p>
    <w:p w14:paraId="3DD6E74F" w14:textId="40F58964" w:rsidR="00E410FD" w:rsidRDefault="00E410FD" w:rsidP="00E410FD">
      <w:pPr>
        <w:pStyle w:val="NoSpacing"/>
        <w:jc w:val="both"/>
        <w:rPr>
          <w:rFonts w:ascii="Calibri" w:hAnsi="Calibri" w:cs="Times New Roman"/>
          <w:sz w:val="24"/>
          <w:szCs w:val="24"/>
        </w:rPr>
      </w:pPr>
      <w:r>
        <w:rPr>
          <w:rFonts w:ascii="Calibri" w:hAnsi="Calibri" w:cs="Times New Roman"/>
          <w:sz w:val="24"/>
          <w:szCs w:val="24"/>
        </w:rPr>
        <w:t xml:space="preserve">Jana Hassan </w:t>
      </w:r>
      <w:r w:rsidR="006C259A">
        <w:rPr>
          <w:rFonts w:ascii="Calibri" w:hAnsi="Calibri" w:cs="Times New Roman"/>
          <w:sz w:val="24"/>
          <w:szCs w:val="24"/>
        </w:rPr>
        <w:tab/>
      </w:r>
      <w:r w:rsidR="006C259A">
        <w:rPr>
          <w:rFonts w:ascii="Calibri" w:hAnsi="Calibri" w:cs="Times New Roman"/>
          <w:sz w:val="24"/>
          <w:szCs w:val="24"/>
        </w:rPr>
        <w:tab/>
      </w:r>
      <w:r>
        <w:rPr>
          <w:rFonts w:ascii="Calibri" w:hAnsi="Calibri" w:cs="Times New Roman"/>
          <w:sz w:val="24"/>
          <w:szCs w:val="24"/>
        </w:rPr>
        <w:t>(</w:t>
      </w:r>
      <w:r w:rsidR="006C259A" w:rsidRPr="006C259A">
        <w:rPr>
          <w:rFonts w:ascii="Calibri" w:hAnsi="Calibri" w:cs="Times New Roman"/>
          <w:sz w:val="24"/>
          <w:szCs w:val="24"/>
        </w:rPr>
        <w:t>jana.a.hassan@berkeley.edu</w:t>
      </w:r>
      <w:r>
        <w:rPr>
          <w:rFonts w:ascii="Calibri" w:hAnsi="Calibri" w:cs="Times New Roman"/>
          <w:sz w:val="24"/>
          <w:szCs w:val="24"/>
        </w:rPr>
        <w:t>)</w:t>
      </w:r>
    </w:p>
    <w:p w14:paraId="7874A7D3" w14:textId="49D32CEF" w:rsidR="00E410FD" w:rsidRDefault="00E410FD" w:rsidP="00E410FD">
      <w:pPr>
        <w:pStyle w:val="NoSpacing"/>
        <w:jc w:val="both"/>
        <w:rPr>
          <w:rFonts w:ascii="Calibri" w:hAnsi="Calibri" w:cs="Times New Roman"/>
          <w:b/>
          <w:sz w:val="24"/>
          <w:szCs w:val="24"/>
        </w:rPr>
      </w:pPr>
      <w:r>
        <w:rPr>
          <w:rFonts w:ascii="Calibri" w:hAnsi="Calibri" w:cs="Times New Roman"/>
          <w:sz w:val="24"/>
          <w:szCs w:val="24"/>
        </w:rPr>
        <w:t>Ilea Chau</w:t>
      </w:r>
      <w:r w:rsidR="008625D3">
        <w:rPr>
          <w:rFonts w:ascii="Calibri" w:hAnsi="Calibri" w:cs="Times New Roman"/>
          <w:sz w:val="24"/>
          <w:szCs w:val="24"/>
        </w:rPr>
        <w:t>-Ly</w:t>
      </w:r>
      <w:r>
        <w:rPr>
          <w:rFonts w:ascii="Calibri" w:hAnsi="Calibri" w:cs="Times New Roman"/>
          <w:sz w:val="24"/>
          <w:szCs w:val="24"/>
        </w:rPr>
        <w:t xml:space="preserve"> </w:t>
      </w:r>
      <w:r w:rsidR="006C259A">
        <w:rPr>
          <w:rFonts w:ascii="Calibri" w:hAnsi="Calibri" w:cs="Times New Roman"/>
          <w:sz w:val="24"/>
          <w:szCs w:val="24"/>
        </w:rPr>
        <w:tab/>
      </w:r>
      <w:r w:rsidR="006C259A">
        <w:rPr>
          <w:rFonts w:ascii="Calibri" w:hAnsi="Calibri" w:cs="Times New Roman"/>
          <w:sz w:val="24"/>
          <w:szCs w:val="24"/>
        </w:rPr>
        <w:tab/>
      </w:r>
      <w:r>
        <w:rPr>
          <w:rFonts w:ascii="Calibri" w:hAnsi="Calibri" w:cs="Times New Roman"/>
          <w:sz w:val="24"/>
          <w:szCs w:val="24"/>
        </w:rPr>
        <w:t>(ilea_chau@berkeley.edu)</w:t>
      </w:r>
    </w:p>
    <w:p w14:paraId="06CCF5D5" w14:textId="77777777" w:rsidR="007705DB" w:rsidRPr="00AE4E66" w:rsidRDefault="007705DB" w:rsidP="00FE32AA">
      <w:pPr>
        <w:pStyle w:val="NoSpacing"/>
        <w:jc w:val="both"/>
        <w:rPr>
          <w:rFonts w:ascii="Calibri" w:hAnsi="Calibri" w:cs="Times New Roman"/>
          <w:b/>
          <w:sz w:val="24"/>
          <w:szCs w:val="24"/>
        </w:rPr>
      </w:pPr>
    </w:p>
    <w:p w14:paraId="639AA8D2" w14:textId="264E9370" w:rsidR="006C259A" w:rsidRDefault="006C259A" w:rsidP="00FE32AA">
      <w:pPr>
        <w:pStyle w:val="NoSpacing"/>
        <w:jc w:val="both"/>
        <w:rPr>
          <w:rFonts w:ascii="Calibri" w:hAnsi="Calibri" w:cs="Times New Roman"/>
          <w:b/>
          <w:sz w:val="24"/>
          <w:szCs w:val="24"/>
        </w:rPr>
      </w:pPr>
      <w:r w:rsidRPr="00AE4E66">
        <w:rPr>
          <w:rFonts w:ascii="Calibri" w:hAnsi="Calibri" w:cs="Times New Roman"/>
          <w:b/>
          <w:sz w:val="24"/>
          <w:szCs w:val="24"/>
        </w:rPr>
        <w:t xml:space="preserve">KEYWORDS: </w:t>
      </w:r>
    </w:p>
    <w:p w14:paraId="6498BBC1" w14:textId="08FCC192" w:rsidR="007F5F4E" w:rsidRPr="00AE4E66" w:rsidRDefault="00B065EA" w:rsidP="00FE32AA">
      <w:pPr>
        <w:pStyle w:val="NoSpacing"/>
        <w:jc w:val="both"/>
        <w:rPr>
          <w:rFonts w:ascii="Calibri" w:hAnsi="Calibri" w:cs="Times New Roman"/>
          <w:sz w:val="24"/>
          <w:szCs w:val="24"/>
        </w:rPr>
      </w:pPr>
      <w:r w:rsidRPr="00AE4E66">
        <w:rPr>
          <w:rFonts w:ascii="Calibri" w:hAnsi="Calibri" w:cs="Times New Roman"/>
          <w:i/>
          <w:sz w:val="24"/>
          <w:szCs w:val="24"/>
        </w:rPr>
        <w:t xml:space="preserve">Pseudomonas </w:t>
      </w:r>
      <w:proofErr w:type="spellStart"/>
      <w:r w:rsidRPr="00AE4E66">
        <w:rPr>
          <w:rFonts w:ascii="Calibri" w:hAnsi="Calibri" w:cs="Times New Roman"/>
          <w:i/>
          <w:sz w:val="24"/>
          <w:szCs w:val="24"/>
        </w:rPr>
        <w:t>syringae</w:t>
      </w:r>
      <w:proofErr w:type="spellEnd"/>
      <w:r w:rsidRPr="00AE4E66">
        <w:rPr>
          <w:rFonts w:ascii="Calibri" w:hAnsi="Calibri" w:cs="Times New Roman"/>
          <w:sz w:val="24"/>
          <w:szCs w:val="24"/>
        </w:rPr>
        <w:t>, tomato, disease r</w:t>
      </w:r>
      <w:r w:rsidR="00D8439F" w:rsidRPr="00AE4E66">
        <w:rPr>
          <w:rFonts w:ascii="Calibri" w:hAnsi="Calibri" w:cs="Times New Roman"/>
          <w:sz w:val="24"/>
          <w:szCs w:val="24"/>
        </w:rPr>
        <w:t>esistance</w:t>
      </w:r>
      <w:r w:rsidR="00172BB8" w:rsidRPr="00AE4E66">
        <w:rPr>
          <w:rFonts w:ascii="Calibri" w:hAnsi="Calibri" w:cs="Times New Roman"/>
          <w:sz w:val="24"/>
          <w:szCs w:val="24"/>
        </w:rPr>
        <w:t>, screen, bacterial growth, phenotypes</w:t>
      </w:r>
    </w:p>
    <w:p w14:paraId="5267CF2D" w14:textId="77777777" w:rsidR="007F5F4E" w:rsidRPr="00AE4E66" w:rsidRDefault="007F5F4E" w:rsidP="00FE32AA">
      <w:pPr>
        <w:pStyle w:val="NoSpacing"/>
        <w:jc w:val="both"/>
        <w:rPr>
          <w:rFonts w:ascii="Calibri" w:hAnsi="Calibri" w:cs="Times New Roman"/>
          <w:sz w:val="24"/>
          <w:szCs w:val="24"/>
        </w:rPr>
      </w:pPr>
    </w:p>
    <w:p w14:paraId="7383D90C" w14:textId="64490F29" w:rsidR="007F5F4E" w:rsidRPr="00AE4E66" w:rsidRDefault="006C259A" w:rsidP="00FE32AA">
      <w:pPr>
        <w:pStyle w:val="NoSpacing"/>
        <w:jc w:val="both"/>
        <w:rPr>
          <w:rFonts w:ascii="Calibri" w:hAnsi="Calibri" w:cs="Times New Roman"/>
          <w:b/>
          <w:sz w:val="24"/>
          <w:szCs w:val="24"/>
        </w:rPr>
      </w:pPr>
      <w:r>
        <w:rPr>
          <w:rFonts w:ascii="Calibri" w:hAnsi="Calibri" w:cs="Times New Roman"/>
          <w:b/>
          <w:sz w:val="24"/>
          <w:szCs w:val="24"/>
        </w:rPr>
        <w:t>SUMMARY</w:t>
      </w:r>
      <w:r w:rsidR="00D60903" w:rsidRPr="00AE4E66">
        <w:rPr>
          <w:rFonts w:ascii="Calibri" w:hAnsi="Calibri" w:cs="Times New Roman"/>
          <w:b/>
          <w:sz w:val="24"/>
          <w:szCs w:val="24"/>
        </w:rPr>
        <w:t>:</w:t>
      </w:r>
    </w:p>
    <w:p w14:paraId="0B72DF37" w14:textId="45B58FA6" w:rsidR="00ED4EB2" w:rsidRPr="00AE4E66" w:rsidRDefault="0026606E" w:rsidP="00FE32AA">
      <w:pPr>
        <w:pStyle w:val="NoSpacing"/>
        <w:jc w:val="both"/>
        <w:rPr>
          <w:rFonts w:ascii="Calibri" w:hAnsi="Calibri" w:cs="Times New Roman"/>
          <w:sz w:val="24"/>
          <w:szCs w:val="24"/>
        </w:rPr>
      </w:pPr>
      <w:r w:rsidRPr="00AE4E66">
        <w:rPr>
          <w:rFonts w:ascii="Calibri" w:hAnsi="Calibri" w:cs="Times New Roman"/>
          <w:sz w:val="24"/>
          <w:szCs w:val="24"/>
        </w:rPr>
        <w:t xml:space="preserve">The seedling </w:t>
      </w:r>
      <w:r w:rsidR="00002C56" w:rsidRPr="00AE4E66">
        <w:rPr>
          <w:rFonts w:ascii="Calibri" w:hAnsi="Calibri" w:cs="Times New Roman"/>
          <w:sz w:val="24"/>
          <w:szCs w:val="24"/>
        </w:rPr>
        <w:t xml:space="preserve">flood </w:t>
      </w:r>
      <w:r w:rsidRPr="00AE4E66">
        <w:rPr>
          <w:rFonts w:ascii="Calibri" w:hAnsi="Calibri" w:cs="Times New Roman"/>
          <w:sz w:val="24"/>
          <w:szCs w:val="24"/>
        </w:rPr>
        <w:t xml:space="preserve">assay </w:t>
      </w:r>
      <w:r w:rsidR="00825568" w:rsidRPr="00AE4E66">
        <w:rPr>
          <w:rFonts w:ascii="Calibri" w:hAnsi="Calibri" w:cs="Times New Roman"/>
          <w:sz w:val="24"/>
          <w:szCs w:val="24"/>
        </w:rPr>
        <w:t>facilitates</w:t>
      </w:r>
      <w:r w:rsidRPr="00AE4E66">
        <w:rPr>
          <w:rFonts w:ascii="Calibri" w:hAnsi="Calibri" w:cs="Times New Roman"/>
          <w:sz w:val="24"/>
          <w:szCs w:val="24"/>
        </w:rPr>
        <w:t xml:space="preserve"> rapid screening of </w:t>
      </w:r>
      <w:r w:rsidR="00ED4EB2" w:rsidRPr="00AE4E66">
        <w:rPr>
          <w:rFonts w:ascii="Calibri" w:hAnsi="Calibri" w:cs="Times New Roman"/>
          <w:sz w:val="24"/>
          <w:szCs w:val="24"/>
        </w:rPr>
        <w:t xml:space="preserve">wild </w:t>
      </w:r>
      <w:r w:rsidRPr="00AE4E66">
        <w:rPr>
          <w:rFonts w:ascii="Calibri" w:hAnsi="Calibri" w:cs="Times New Roman"/>
          <w:sz w:val="24"/>
          <w:szCs w:val="24"/>
        </w:rPr>
        <w:t xml:space="preserve">tomato </w:t>
      </w:r>
      <w:r w:rsidR="00ED4EB2" w:rsidRPr="00AE4E66">
        <w:rPr>
          <w:rFonts w:ascii="Calibri" w:hAnsi="Calibri" w:cs="Times New Roman"/>
          <w:sz w:val="24"/>
          <w:szCs w:val="24"/>
        </w:rPr>
        <w:t>accessions</w:t>
      </w:r>
      <w:r w:rsidRPr="00AE4E66">
        <w:rPr>
          <w:rFonts w:ascii="Calibri" w:hAnsi="Calibri" w:cs="Times New Roman"/>
          <w:sz w:val="24"/>
          <w:szCs w:val="24"/>
        </w:rPr>
        <w:t xml:space="preserve"> for </w:t>
      </w:r>
      <w:r w:rsidR="006C259A">
        <w:rPr>
          <w:rFonts w:ascii="Calibri" w:hAnsi="Calibri" w:cs="Times New Roman"/>
          <w:sz w:val="24"/>
          <w:szCs w:val="24"/>
        </w:rPr>
        <w:t xml:space="preserve">the </w:t>
      </w:r>
      <w:r w:rsidRPr="00AE4E66">
        <w:rPr>
          <w:rFonts w:ascii="Calibri" w:hAnsi="Calibri" w:cs="Times New Roman"/>
          <w:sz w:val="24"/>
          <w:szCs w:val="24"/>
        </w:rPr>
        <w:t xml:space="preserve">resistance to </w:t>
      </w:r>
      <w:r w:rsidR="00584DA8">
        <w:rPr>
          <w:rFonts w:ascii="Calibri" w:hAnsi="Calibri" w:cs="Times New Roman"/>
          <w:sz w:val="24"/>
          <w:szCs w:val="24"/>
        </w:rPr>
        <w:t xml:space="preserve">the </w:t>
      </w:r>
      <w:r w:rsidRPr="00AE4E66">
        <w:rPr>
          <w:rFonts w:ascii="Calibri" w:hAnsi="Calibri" w:cs="Times New Roman"/>
          <w:i/>
          <w:sz w:val="24"/>
          <w:szCs w:val="24"/>
        </w:rPr>
        <w:t xml:space="preserve">Pseudomonas </w:t>
      </w:r>
      <w:proofErr w:type="spellStart"/>
      <w:r w:rsidRPr="00AE4E66">
        <w:rPr>
          <w:rFonts w:ascii="Calibri" w:hAnsi="Calibri" w:cs="Times New Roman"/>
          <w:i/>
          <w:sz w:val="24"/>
          <w:szCs w:val="24"/>
        </w:rPr>
        <w:t>syringae</w:t>
      </w:r>
      <w:proofErr w:type="spellEnd"/>
      <w:r w:rsidR="00584DA8">
        <w:rPr>
          <w:rFonts w:ascii="Calibri" w:hAnsi="Calibri" w:cs="Times New Roman"/>
          <w:iCs/>
          <w:sz w:val="24"/>
          <w:szCs w:val="24"/>
        </w:rPr>
        <w:t xml:space="preserve"> bacterium</w:t>
      </w:r>
      <w:r w:rsidRPr="00AE4E66">
        <w:rPr>
          <w:rFonts w:ascii="Calibri" w:hAnsi="Calibri" w:cs="Times New Roman"/>
          <w:sz w:val="24"/>
          <w:szCs w:val="24"/>
        </w:rPr>
        <w:t>.</w:t>
      </w:r>
      <w:r w:rsidR="00F31629" w:rsidRPr="00AE4E66">
        <w:rPr>
          <w:rFonts w:ascii="Calibri" w:hAnsi="Calibri" w:cs="Times New Roman"/>
          <w:sz w:val="24"/>
          <w:szCs w:val="24"/>
        </w:rPr>
        <w:t xml:space="preserve"> </w:t>
      </w:r>
      <w:r w:rsidR="00825568" w:rsidRPr="00AE4E66">
        <w:rPr>
          <w:rFonts w:ascii="Calibri" w:hAnsi="Calibri" w:cs="Times New Roman"/>
          <w:sz w:val="24"/>
          <w:szCs w:val="24"/>
        </w:rPr>
        <w:t>This assay</w:t>
      </w:r>
      <w:r w:rsidR="009B0EC0" w:rsidRPr="00AE4E66">
        <w:rPr>
          <w:rFonts w:ascii="Calibri" w:hAnsi="Calibri" w:cs="Times New Roman"/>
          <w:sz w:val="24"/>
          <w:szCs w:val="24"/>
        </w:rPr>
        <w:t>,</w:t>
      </w:r>
      <w:r w:rsidR="00825568" w:rsidRPr="00AE4E66">
        <w:rPr>
          <w:rFonts w:ascii="Calibri" w:hAnsi="Calibri" w:cs="Times New Roman"/>
          <w:sz w:val="24"/>
          <w:szCs w:val="24"/>
        </w:rPr>
        <w:t xml:space="preserve"> </w:t>
      </w:r>
      <w:r w:rsidR="00ED4EB2" w:rsidRPr="00AE4E66">
        <w:rPr>
          <w:rFonts w:ascii="Calibri" w:hAnsi="Calibri" w:cs="Times New Roman"/>
          <w:sz w:val="24"/>
          <w:szCs w:val="24"/>
        </w:rPr>
        <w:t>used in conjunction with the seedling bacterial growth assay</w:t>
      </w:r>
      <w:r w:rsidR="009B0EC0" w:rsidRPr="00AE4E66">
        <w:rPr>
          <w:rFonts w:ascii="Calibri" w:hAnsi="Calibri" w:cs="Times New Roman"/>
          <w:sz w:val="24"/>
          <w:szCs w:val="24"/>
        </w:rPr>
        <w:t>,</w:t>
      </w:r>
      <w:r w:rsidR="00ED4EB2" w:rsidRPr="00AE4E66">
        <w:rPr>
          <w:rFonts w:ascii="Calibri" w:hAnsi="Calibri" w:cs="Times New Roman"/>
          <w:sz w:val="24"/>
          <w:szCs w:val="24"/>
        </w:rPr>
        <w:t xml:space="preserve"> </w:t>
      </w:r>
      <w:r w:rsidR="00825568" w:rsidRPr="00AE4E66">
        <w:rPr>
          <w:rFonts w:ascii="Calibri" w:hAnsi="Calibri" w:cs="Times New Roman"/>
          <w:sz w:val="24"/>
          <w:szCs w:val="24"/>
        </w:rPr>
        <w:t xml:space="preserve">can assist in further characterizing the </w:t>
      </w:r>
      <w:r w:rsidR="00ED4EB2" w:rsidRPr="00AE4E66">
        <w:rPr>
          <w:rFonts w:ascii="Calibri" w:hAnsi="Calibri" w:cs="Times New Roman"/>
          <w:sz w:val="24"/>
          <w:szCs w:val="24"/>
        </w:rPr>
        <w:t>underlying resistance</w:t>
      </w:r>
      <w:r w:rsidR="00584DA8">
        <w:rPr>
          <w:rFonts w:ascii="Calibri" w:hAnsi="Calibri" w:cs="Times New Roman"/>
          <w:sz w:val="24"/>
          <w:szCs w:val="24"/>
        </w:rPr>
        <w:t xml:space="preserve"> to the bacterium</w:t>
      </w:r>
      <w:r w:rsidR="009B0EC0" w:rsidRPr="00AE4E66">
        <w:rPr>
          <w:rFonts w:ascii="Calibri" w:hAnsi="Calibri" w:cs="Times New Roman"/>
          <w:sz w:val="24"/>
          <w:szCs w:val="24"/>
        </w:rPr>
        <w:t>,</w:t>
      </w:r>
      <w:r w:rsidR="00825568" w:rsidRPr="00AE4E66">
        <w:rPr>
          <w:rFonts w:ascii="Calibri" w:hAnsi="Calibri" w:cs="Times New Roman"/>
          <w:sz w:val="24"/>
          <w:szCs w:val="24"/>
        </w:rPr>
        <w:t xml:space="preserve"> and can be used to screen mapping populations to</w:t>
      </w:r>
      <w:r w:rsidR="00B96765" w:rsidRPr="00AE4E66">
        <w:rPr>
          <w:rFonts w:ascii="Calibri" w:hAnsi="Calibri" w:cs="Times New Roman"/>
          <w:sz w:val="24"/>
          <w:szCs w:val="24"/>
        </w:rPr>
        <w:t xml:space="preserve"> determin</w:t>
      </w:r>
      <w:r w:rsidR="009B0EC0" w:rsidRPr="00AE4E66">
        <w:rPr>
          <w:rFonts w:ascii="Calibri" w:hAnsi="Calibri" w:cs="Times New Roman"/>
          <w:sz w:val="24"/>
          <w:szCs w:val="24"/>
        </w:rPr>
        <w:t>e</w:t>
      </w:r>
      <w:r w:rsidR="00825568" w:rsidRPr="00AE4E66">
        <w:rPr>
          <w:rFonts w:ascii="Calibri" w:hAnsi="Calibri" w:cs="Times New Roman"/>
          <w:sz w:val="24"/>
          <w:szCs w:val="24"/>
        </w:rPr>
        <w:t xml:space="preserve"> the genetic </w:t>
      </w:r>
      <w:r w:rsidR="009B0EC0" w:rsidRPr="00AE4E66">
        <w:rPr>
          <w:rFonts w:ascii="Calibri" w:hAnsi="Calibri" w:cs="Times New Roman"/>
          <w:sz w:val="24"/>
          <w:szCs w:val="24"/>
        </w:rPr>
        <w:t>basis</w:t>
      </w:r>
      <w:r w:rsidR="00825568" w:rsidRPr="00AE4E66">
        <w:rPr>
          <w:rFonts w:ascii="Calibri" w:hAnsi="Calibri" w:cs="Times New Roman"/>
          <w:sz w:val="24"/>
          <w:szCs w:val="24"/>
        </w:rPr>
        <w:t xml:space="preserve"> of resistance</w:t>
      </w:r>
      <w:r w:rsidR="00ED4EB2" w:rsidRPr="00AE4E66">
        <w:rPr>
          <w:rFonts w:ascii="Calibri" w:hAnsi="Calibri" w:cs="Times New Roman"/>
          <w:sz w:val="24"/>
          <w:szCs w:val="24"/>
        </w:rPr>
        <w:t>.</w:t>
      </w:r>
    </w:p>
    <w:p w14:paraId="38DB6F1E" w14:textId="77777777" w:rsidR="00ED4EB2" w:rsidRPr="00AE4E66" w:rsidRDefault="00ED4EB2" w:rsidP="00FE32AA">
      <w:pPr>
        <w:pStyle w:val="NoSpacing"/>
        <w:jc w:val="both"/>
        <w:rPr>
          <w:rFonts w:ascii="Calibri" w:hAnsi="Calibri" w:cs="Times New Roman"/>
          <w:sz w:val="24"/>
          <w:szCs w:val="24"/>
        </w:rPr>
      </w:pPr>
    </w:p>
    <w:p w14:paraId="515893E0" w14:textId="3A06FE8B" w:rsidR="007F5F4E" w:rsidRPr="00AE4E66" w:rsidRDefault="00A450F0" w:rsidP="00FE32AA">
      <w:pPr>
        <w:pStyle w:val="NoSpacing"/>
        <w:jc w:val="both"/>
        <w:rPr>
          <w:rFonts w:ascii="Calibri" w:hAnsi="Calibri" w:cs="Times New Roman"/>
          <w:b/>
          <w:sz w:val="24"/>
          <w:szCs w:val="24"/>
        </w:rPr>
      </w:pPr>
      <w:r w:rsidRPr="00AE4E66">
        <w:rPr>
          <w:rFonts w:ascii="Calibri" w:hAnsi="Calibri" w:cs="Times New Roman"/>
          <w:b/>
          <w:sz w:val="24"/>
          <w:szCs w:val="24"/>
        </w:rPr>
        <w:t>ABSTRACT</w:t>
      </w:r>
      <w:r w:rsidR="00D60903" w:rsidRPr="00AE4E66">
        <w:rPr>
          <w:rFonts w:ascii="Calibri" w:hAnsi="Calibri" w:cs="Times New Roman"/>
          <w:b/>
          <w:sz w:val="24"/>
          <w:szCs w:val="24"/>
        </w:rPr>
        <w:t>:</w:t>
      </w:r>
    </w:p>
    <w:p w14:paraId="66A461D6" w14:textId="395FEA72" w:rsidR="004821DB" w:rsidRPr="00AE4E66" w:rsidRDefault="003F720F" w:rsidP="00FE32AA">
      <w:pPr>
        <w:pStyle w:val="NoSpacing"/>
        <w:jc w:val="both"/>
        <w:rPr>
          <w:rFonts w:ascii="Calibri" w:hAnsi="Calibri" w:cs="Times New Roman"/>
          <w:sz w:val="24"/>
          <w:szCs w:val="24"/>
        </w:rPr>
      </w:pPr>
      <w:r w:rsidRPr="00AE4E66">
        <w:rPr>
          <w:rFonts w:ascii="Calibri" w:hAnsi="Calibri" w:cs="Times New Roman"/>
          <w:sz w:val="24"/>
          <w:szCs w:val="24"/>
        </w:rPr>
        <w:t>Tomato is an</w:t>
      </w:r>
      <w:r w:rsidR="007022AD" w:rsidRPr="00AE4E66">
        <w:rPr>
          <w:rFonts w:ascii="Calibri" w:hAnsi="Calibri" w:cs="Times New Roman"/>
          <w:sz w:val="24"/>
          <w:szCs w:val="24"/>
        </w:rPr>
        <w:t xml:space="preserve"> agronomical</w:t>
      </w:r>
      <w:r w:rsidRPr="00AE4E66">
        <w:rPr>
          <w:rFonts w:ascii="Calibri" w:hAnsi="Calibri" w:cs="Times New Roman"/>
          <w:sz w:val="24"/>
          <w:szCs w:val="24"/>
        </w:rPr>
        <w:t>ly</w:t>
      </w:r>
      <w:r w:rsidR="007022AD" w:rsidRPr="00AE4E66">
        <w:rPr>
          <w:rFonts w:ascii="Calibri" w:hAnsi="Calibri" w:cs="Times New Roman"/>
          <w:sz w:val="24"/>
          <w:szCs w:val="24"/>
        </w:rPr>
        <w:t xml:space="preserve"> </w:t>
      </w:r>
      <w:r w:rsidRPr="00AE4E66">
        <w:rPr>
          <w:rFonts w:ascii="Calibri" w:hAnsi="Calibri" w:cs="Times New Roman"/>
          <w:sz w:val="24"/>
          <w:szCs w:val="24"/>
        </w:rPr>
        <w:t xml:space="preserve">important crop that can be infected by </w:t>
      </w:r>
      <w:r w:rsidR="00B065EA" w:rsidRPr="00AE4E66">
        <w:rPr>
          <w:rFonts w:ascii="Calibri" w:hAnsi="Calibri" w:cs="Times New Roman"/>
          <w:i/>
          <w:sz w:val="24"/>
          <w:szCs w:val="24"/>
        </w:rPr>
        <w:t xml:space="preserve">Pseudomonas </w:t>
      </w:r>
      <w:proofErr w:type="spellStart"/>
      <w:r w:rsidR="00B065EA" w:rsidRPr="00AE4E66">
        <w:rPr>
          <w:rFonts w:ascii="Calibri" w:hAnsi="Calibri" w:cs="Times New Roman"/>
          <w:i/>
          <w:sz w:val="24"/>
          <w:szCs w:val="24"/>
        </w:rPr>
        <w:t>syringae</w:t>
      </w:r>
      <w:proofErr w:type="spellEnd"/>
      <w:r w:rsidR="00074533" w:rsidRPr="00AE4E66">
        <w:rPr>
          <w:rFonts w:ascii="Calibri" w:hAnsi="Calibri" w:cs="Times New Roman"/>
          <w:sz w:val="24"/>
          <w:szCs w:val="24"/>
        </w:rPr>
        <w:t>,</w:t>
      </w:r>
      <w:r w:rsidR="00B065EA" w:rsidRPr="00AE4E66">
        <w:rPr>
          <w:rFonts w:ascii="Calibri" w:hAnsi="Calibri" w:cs="Times New Roman"/>
          <w:sz w:val="24"/>
          <w:szCs w:val="24"/>
        </w:rPr>
        <w:t xml:space="preserve"> a Gram-negative bacterium</w:t>
      </w:r>
      <w:r w:rsidR="00074533" w:rsidRPr="00AE4E66">
        <w:rPr>
          <w:rFonts w:ascii="Calibri" w:hAnsi="Calibri" w:cs="Times New Roman"/>
          <w:sz w:val="24"/>
          <w:szCs w:val="24"/>
        </w:rPr>
        <w:t>, resulting in bacterial speck</w:t>
      </w:r>
      <w:r w:rsidR="00833903">
        <w:rPr>
          <w:rFonts w:ascii="Calibri" w:hAnsi="Calibri" w:cs="Times New Roman"/>
          <w:sz w:val="24"/>
          <w:szCs w:val="24"/>
        </w:rPr>
        <w:t xml:space="preserve"> disease</w:t>
      </w:r>
      <w:r w:rsidR="007E5245" w:rsidRPr="00AE4E66">
        <w:rPr>
          <w:rFonts w:ascii="Calibri" w:hAnsi="Calibri" w:cs="Times New Roman"/>
          <w:sz w:val="24"/>
          <w:szCs w:val="24"/>
        </w:rPr>
        <w:t xml:space="preserve">. </w:t>
      </w:r>
      <w:r w:rsidR="00074533" w:rsidRPr="00AE4E66">
        <w:rPr>
          <w:rFonts w:ascii="Calibri" w:hAnsi="Calibri" w:cs="Times New Roman"/>
          <w:sz w:val="24"/>
          <w:szCs w:val="24"/>
        </w:rPr>
        <w:t>The tomato-</w:t>
      </w:r>
      <w:r w:rsidR="00074533" w:rsidRPr="00AE4E66">
        <w:rPr>
          <w:rFonts w:ascii="Calibri" w:hAnsi="Calibri" w:cs="Times New Roman"/>
          <w:i/>
          <w:sz w:val="24"/>
          <w:szCs w:val="24"/>
        </w:rPr>
        <w:t xml:space="preserve">P. </w:t>
      </w:r>
      <w:proofErr w:type="spellStart"/>
      <w:r w:rsidR="00074533" w:rsidRPr="00AE4E66">
        <w:rPr>
          <w:rFonts w:ascii="Calibri" w:hAnsi="Calibri" w:cs="Times New Roman"/>
          <w:i/>
          <w:sz w:val="24"/>
          <w:szCs w:val="24"/>
        </w:rPr>
        <w:t>syringae</w:t>
      </w:r>
      <w:proofErr w:type="spellEnd"/>
      <w:r w:rsidR="00074533" w:rsidRPr="00AE4E66">
        <w:rPr>
          <w:rFonts w:ascii="Calibri" w:hAnsi="Calibri" w:cs="Times New Roman"/>
          <w:i/>
          <w:sz w:val="24"/>
          <w:szCs w:val="24"/>
        </w:rPr>
        <w:t xml:space="preserve"> </w:t>
      </w:r>
      <w:proofErr w:type="spellStart"/>
      <w:r w:rsidR="00074533" w:rsidRPr="00AE4E66">
        <w:rPr>
          <w:rFonts w:ascii="Calibri" w:hAnsi="Calibri" w:cs="Times New Roman"/>
          <w:sz w:val="24"/>
          <w:szCs w:val="24"/>
        </w:rPr>
        <w:t>pv</w:t>
      </w:r>
      <w:proofErr w:type="spellEnd"/>
      <w:r w:rsidR="00074533" w:rsidRPr="00AE4E66">
        <w:rPr>
          <w:rFonts w:ascii="Calibri" w:hAnsi="Calibri" w:cs="Times New Roman"/>
          <w:sz w:val="24"/>
          <w:szCs w:val="24"/>
        </w:rPr>
        <w:t xml:space="preserve">. </w:t>
      </w:r>
      <w:r w:rsidR="00074533" w:rsidRPr="00AE4E66">
        <w:rPr>
          <w:rFonts w:ascii="Calibri" w:hAnsi="Calibri" w:cs="Times New Roman"/>
          <w:i/>
          <w:sz w:val="24"/>
          <w:szCs w:val="24"/>
        </w:rPr>
        <w:t>tomato</w:t>
      </w:r>
      <w:r w:rsidR="00074533" w:rsidRPr="00AE4E66">
        <w:rPr>
          <w:rFonts w:ascii="Calibri" w:hAnsi="Calibri" w:cs="Times New Roman"/>
          <w:sz w:val="24"/>
          <w:szCs w:val="24"/>
        </w:rPr>
        <w:t xml:space="preserve"> </w:t>
      </w:r>
      <w:proofErr w:type="spellStart"/>
      <w:r w:rsidR="00074533" w:rsidRPr="00AE4E66">
        <w:rPr>
          <w:rFonts w:ascii="Calibri" w:hAnsi="Calibri" w:cs="Times New Roman"/>
          <w:sz w:val="24"/>
          <w:szCs w:val="24"/>
        </w:rPr>
        <w:t>pathosystem</w:t>
      </w:r>
      <w:proofErr w:type="spellEnd"/>
      <w:r w:rsidR="00074533" w:rsidRPr="00AE4E66">
        <w:rPr>
          <w:rFonts w:ascii="Calibri" w:hAnsi="Calibri" w:cs="Times New Roman"/>
          <w:sz w:val="24"/>
          <w:szCs w:val="24"/>
        </w:rPr>
        <w:t xml:space="preserve"> is widely used to dissect the genetic basis of plant innate responses and disease resistance. </w:t>
      </w:r>
      <w:r w:rsidR="007E5245" w:rsidRPr="00AE4E66">
        <w:rPr>
          <w:rFonts w:ascii="Calibri" w:hAnsi="Calibri" w:cs="Times New Roman"/>
          <w:sz w:val="24"/>
          <w:szCs w:val="24"/>
        </w:rPr>
        <w:t>While d</w:t>
      </w:r>
      <w:r w:rsidR="00B065EA" w:rsidRPr="00AE4E66">
        <w:rPr>
          <w:rFonts w:ascii="Calibri" w:hAnsi="Calibri" w:cs="Times New Roman"/>
          <w:sz w:val="24"/>
          <w:szCs w:val="24"/>
        </w:rPr>
        <w:t xml:space="preserve">isease was successfully managed for many decades through the introduction of the </w:t>
      </w:r>
      <w:proofErr w:type="spellStart"/>
      <w:r w:rsidR="00B065EA" w:rsidRPr="00AE4E66">
        <w:rPr>
          <w:rFonts w:ascii="Calibri" w:hAnsi="Calibri" w:cs="Times New Roman"/>
          <w:i/>
          <w:sz w:val="24"/>
          <w:szCs w:val="24"/>
        </w:rPr>
        <w:t>Pto</w:t>
      </w:r>
      <w:proofErr w:type="spellEnd"/>
      <w:r w:rsidR="00B065EA" w:rsidRPr="00AE4E66">
        <w:rPr>
          <w:rFonts w:ascii="Calibri" w:hAnsi="Calibri" w:cs="Times New Roman"/>
          <w:i/>
          <w:sz w:val="24"/>
          <w:szCs w:val="24"/>
        </w:rPr>
        <w:t>/</w:t>
      </w:r>
      <w:proofErr w:type="spellStart"/>
      <w:r w:rsidR="00B065EA" w:rsidRPr="00AE4E66">
        <w:rPr>
          <w:rFonts w:ascii="Calibri" w:hAnsi="Calibri" w:cs="Times New Roman"/>
          <w:i/>
          <w:sz w:val="24"/>
          <w:szCs w:val="24"/>
        </w:rPr>
        <w:t>Prf</w:t>
      </w:r>
      <w:proofErr w:type="spellEnd"/>
      <w:r w:rsidR="00B065EA" w:rsidRPr="00AE4E66">
        <w:rPr>
          <w:rFonts w:ascii="Calibri" w:hAnsi="Calibri" w:cs="Times New Roman"/>
          <w:sz w:val="24"/>
          <w:szCs w:val="24"/>
        </w:rPr>
        <w:t xml:space="preserve"> gene cluster from </w:t>
      </w:r>
      <w:r w:rsidR="00B065EA" w:rsidRPr="00AE4E66">
        <w:rPr>
          <w:rFonts w:ascii="Calibri" w:hAnsi="Calibri" w:cs="Times New Roman"/>
          <w:i/>
          <w:sz w:val="24"/>
          <w:szCs w:val="24"/>
        </w:rPr>
        <w:t xml:space="preserve">Solanum </w:t>
      </w:r>
      <w:proofErr w:type="spellStart"/>
      <w:r w:rsidR="00B065EA" w:rsidRPr="00AE4E66">
        <w:rPr>
          <w:rFonts w:ascii="Calibri" w:hAnsi="Calibri" w:cs="Times New Roman"/>
          <w:i/>
          <w:sz w:val="24"/>
          <w:szCs w:val="24"/>
        </w:rPr>
        <w:t>pimpinellifolium</w:t>
      </w:r>
      <w:proofErr w:type="spellEnd"/>
      <w:r w:rsidR="007E5245" w:rsidRPr="00AE4E66">
        <w:rPr>
          <w:rFonts w:ascii="Calibri" w:hAnsi="Calibri" w:cs="Times New Roman"/>
          <w:sz w:val="24"/>
          <w:szCs w:val="24"/>
        </w:rPr>
        <w:t xml:space="preserve"> into cultivated tomato</w:t>
      </w:r>
      <w:r w:rsidR="00074533" w:rsidRPr="00AE4E66">
        <w:rPr>
          <w:rFonts w:ascii="Calibri" w:hAnsi="Calibri" w:cs="Times New Roman"/>
          <w:sz w:val="24"/>
          <w:szCs w:val="24"/>
        </w:rPr>
        <w:t>,</w:t>
      </w:r>
      <w:r w:rsidR="007E5245" w:rsidRPr="00AE4E66">
        <w:rPr>
          <w:rFonts w:ascii="Calibri" w:hAnsi="Calibri" w:cs="Times New Roman"/>
          <w:sz w:val="24"/>
          <w:szCs w:val="24"/>
        </w:rPr>
        <w:t xml:space="preserve"> </w:t>
      </w:r>
      <w:r w:rsidR="00074533" w:rsidRPr="00AE4E66">
        <w:rPr>
          <w:rFonts w:ascii="Calibri" w:hAnsi="Calibri" w:cs="Times New Roman"/>
          <w:sz w:val="24"/>
          <w:szCs w:val="24"/>
        </w:rPr>
        <w:t>r</w:t>
      </w:r>
      <w:r w:rsidR="007E5245" w:rsidRPr="00AE4E66">
        <w:rPr>
          <w:rFonts w:ascii="Calibri" w:hAnsi="Calibri" w:cs="Times New Roman"/>
          <w:sz w:val="24"/>
          <w:szCs w:val="24"/>
        </w:rPr>
        <w:t xml:space="preserve">ace 1 </w:t>
      </w:r>
      <w:r w:rsidR="00B065EA" w:rsidRPr="00AE4E66">
        <w:rPr>
          <w:rFonts w:ascii="Calibri" w:hAnsi="Calibri" w:cs="Times New Roman"/>
          <w:sz w:val="24"/>
          <w:szCs w:val="24"/>
        </w:rPr>
        <w:t xml:space="preserve">strains of </w:t>
      </w:r>
      <w:r w:rsidR="00B065EA" w:rsidRPr="00AE4E66">
        <w:rPr>
          <w:rFonts w:ascii="Calibri" w:hAnsi="Calibri" w:cs="Times New Roman"/>
          <w:i/>
          <w:sz w:val="24"/>
          <w:szCs w:val="24"/>
        </w:rPr>
        <w:t xml:space="preserve">P. </w:t>
      </w:r>
      <w:proofErr w:type="spellStart"/>
      <w:r w:rsidR="00B065EA" w:rsidRPr="00AE4E66">
        <w:rPr>
          <w:rFonts w:ascii="Calibri" w:hAnsi="Calibri" w:cs="Times New Roman"/>
          <w:i/>
          <w:sz w:val="24"/>
          <w:szCs w:val="24"/>
        </w:rPr>
        <w:t>syringae</w:t>
      </w:r>
      <w:proofErr w:type="spellEnd"/>
      <w:r w:rsidR="00B065EA" w:rsidRPr="00AE4E66">
        <w:rPr>
          <w:rFonts w:ascii="Calibri" w:hAnsi="Calibri" w:cs="Times New Roman"/>
          <w:sz w:val="24"/>
          <w:szCs w:val="24"/>
        </w:rPr>
        <w:t xml:space="preserve"> have evolved to overcome resistance conferred by the </w:t>
      </w:r>
      <w:proofErr w:type="spellStart"/>
      <w:r w:rsidR="00B065EA" w:rsidRPr="00AE4E66">
        <w:rPr>
          <w:rFonts w:ascii="Calibri" w:hAnsi="Calibri" w:cs="Times New Roman"/>
          <w:i/>
          <w:sz w:val="24"/>
          <w:szCs w:val="24"/>
        </w:rPr>
        <w:t>Pto</w:t>
      </w:r>
      <w:proofErr w:type="spellEnd"/>
      <w:r w:rsidR="00B065EA" w:rsidRPr="00AE4E66">
        <w:rPr>
          <w:rFonts w:ascii="Calibri" w:hAnsi="Calibri" w:cs="Times New Roman"/>
          <w:i/>
          <w:sz w:val="24"/>
          <w:szCs w:val="24"/>
        </w:rPr>
        <w:t>/</w:t>
      </w:r>
      <w:proofErr w:type="spellStart"/>
      <w:r w:rsidR="00B065EA" w:rsidRPr="00AE4E66">
        <w:rPr>
          <w:rFonts w:ascii="Calibri" w:hAnsi="Calibri" w:cs="Times New Roman"/>
          <w:i/>
          <w:sz w:val="24"/>
          <w:szCs w:val="24"/>
        </w:rPr>
        <w:t>Prf</w:t>
      </w:r>
      <w:proofErr w:type="spellEnd"/>
      <w:r w:rsidR="004821DB" w:rsidRPr="00AE4E66">
        <w:rPr>
          <w:rFonts w:ascii="Calibri" w:hAnsi="Calibri" w:cs="Times New Roman"/>
          <w:sz w:val="24"/>
          <w:szCs w:val="24"/>
        </w:rPr>
        <w:t xml:space="preserve"> gene cluster</w:t>
      </w:r>
      <w:r w:rsidR="007E5245" w:rsidRPr="00AE4E66">
        <w:rPr>
          <w:rFonts w:ascii="Calibri" w:hAnsi="Calibri" w:cs="Times New Roman"/>
          <w:sz w:val="24"/>
          <w:szCs w:val="24"/>
        </w:rPr>
        <w:t xml:space="preserve"> and occur worldwide</w:t>
      </w:r>
      <w:r w:rsidR="004821DB" w:rsidRPr="00AE4E66">
        <w:rPr>
          <w:rFonts w:ascii="Calibri" w:hAnsi="Calibri" w:cs="Times New Roman"/>
          <w:sz w:val="24"/>
          <w:szCs w:val="24"/>
        </w:rPr>
        <w:t>.</w:t>
      </w:r>
      <w:r w:rsidR="00F31629" w:rsidRPr="00AE4E66">
        <w:rPr>
          <w:rFonts w:ascii="Calibri" w:hAnsi="Calibri" w:cs="Times New Roman"/>
          <w:sz w:val="24"/>
          <w:szCs w:val="24"/>
        </w:rPr>
        <w:t xml:space="preserve"> </w:t>
      </w:r>
    </w:p>
    <w:p w14:paraId="7ABD4AEA" w14:textId="77777777" w:rsidR="004821DB" w:rsidRPr="00AE4E66" w:rsidRDefault="004821DB" w:rsidP="00FE32AA">
      <w:pPr>
        <w:pStyle w:val="NoSpacing"/>
        <w:jc w:val="both"/>
        <w:rPr>
          <w:rFonts w:ascii="Calibri" w:hAnsi="Calibri" w:cs="Times New Roman"/>
          <w:sz w:val="24"/>
          <w:szCs w:val="24"/>
        </w:rPr>
      </w:pPr>
    </w:p>
    <w:p w14:paraId="38886975" w14:textId="576A48D4" w:rsidR="0026606E" w:rsidRPr="00AE4E66" w:rsidRDefault="00B065EA" w:rsidP="00FE32AA">
      <w:pPr>
        <w:pStyle w:val="NoSpacing"/>
        <w:jc w:val="both"/>
        <w:rPr>
          <w:rFonts w:ascii="Calibri" w:hAnsi="Calibri" w:cs="Times New Roman"/>
          <w:sz w:val="24"/>
          <w:szCs w:val="24"/>
        </w:rPr>
      </w:pPr>
      <w:r w:rsidRPr="00AE4E66">
        <w:rPr>
          <w:rFonts w:ascii="Calibri" w:hAnsi="Calibri" w:cs="Times New Roman"/>
          <w:sz w:val="24"/>
          <w:szCs w:val="24"/>
        </w:rPr>
        <w:t xml:space="preserve">Wild tomato species are important reservoirs of natural diversity in pathogen recognition, </w:t>
      </w:r>
      <w:r w:rsidR="00833903" w:rsidRPr="00F25578">
        <w:rPr>
          <w:rFonts w:ascii="Calibri" w:hAnsi="Calibri" w:cs="Times New Roman"/>
          <w:sz w:val="24"/>
          <w:szCs w:val="24"/>
        </w:rPr>
        <w:t>because</w:t>
      </w:r>
      <w:r w:rsidR="00833903" w:rsidRPr="00AE4E66">
        <w:rPr>
          <w:rFonts w:ascii="Calibri" w:hAnsi="Calibri" w:cs="Times New Roman"/>
          <w:sz w:val="24"/>
          <w:szCs w:val="24"/>
        </w:rPr>
        <w:t xml:space="preserve"> </w:t>
      </w:r>
      <w:r w:rsidRPr="00AE4E66">
        <w:rPr>
          <w:rFonts w:ascii="Calibri" w:hAnsi="Calibri" w:cs="Times New Roman"/>
          <w:sz w:val="24"/>
          <w:szCs w:val="24"/>
        </w:rPr>
        <w:t>they evolved in diverse environments with different pathogen pressures.</w:t>
      </w:r>
      <w:r w:rsidR="004821DB" w:rsidRPr="00AE4E66">
        <w:rPr>
          <w:rFonts w:ascii="Calibri" w:hAnsi="Calibri" w:cs="Times New Roman"/>
          <w:sz w:val="24"/>
          <w:szCs w:val="24"/>
        </w:rPr>
        <w:t xml:space="preserve"> In typical screens for disease resistance in wild tomato,</w:t>
      </w:r>
      <w:r w:rsidRPr="00AE4E66">
        <w:rPr>
          <w:rFonts w:ascii="Calibri" w:hAnsi="Calibri" w:cs="Times New Roman"/>
          <w:sz w:val="24"/>
          <w:szCs w:val="24"/>
        </w:rPr>
        <w:t xml:space="preserve"> </w:t>
      </w:r>
      <w:r w:rsidR="004821DB" w:rsidRPr="00AE4E66">
        <w:rPr>
          <w:rFonts w:ascii="Calibri" w:hAnsi="Calibri" w:cs="Times New Roman"/>
          <w:sz w:val="24"/>
          <w:szCs w:val="24"/>
        </w:rPr>
        <w:t>adult plants are used, which</w:t>
      </w:r>
      <w:r w:rsidR="00AF093D" w:rsidRPr="00AE4E66">
        <w:rPr>
          <w:rFonts w:ascii="Calibri" w:hAnsi="Calibri" w:cs="Times New Roman"/>
          <w:sz w:val="24"/>
          <w:szCs w:val="24"/>
        </w:rPr>
        <w:t xml:space="preserve"> can limit</w:t>
      </w:r>
      <w:r w:rsidR="004821DB" w:rsidRPr="00AE4E66">
        <w:rPr>
          <w:rFonts w:ascii="Calibri" w:hAnsi="Calibri" w:cs="Times New Roman"/>
          <w:sz w:val="24"/>
          <w:szCs w:val="24"/>
        </w:rPr>
        <w:t xml:space="preserve"> the number of plants that can be screened due to their extended</w:t>
      </w:r>
      <w:r w:rsidR="00AF093D" w:rsidRPr="00AE4E66">
        <w:rPr>
          <w:rFonts w:ascii="Calibri" w:hAnsi="Calibri" w:cs="Times New Roman"/>
          <w:sz w:val="24"/>
          <w:szCs w:val="24"/>
        </w:rPr>
        <w:t xml:space="preserve"> growth time and </w:t>
      </w:r>
      <w:r w:rsidR="00C22548" w:rsidRPr="00AE4E66">
        <w:rPr>
          <w:rFonts w:ascii="Calibri" w:hAnsi="Calibri" w:cs="Times New Roman"/>
          <w:sz w:val="24"/>
          <w:szCs w:val="24"/>
        </w:rPr>
        <w:t xml:space="preserve">greater </w:t>
      </w:r>
      <w:r w:rsidR="004821DB" w:rsidRPr="00AE4E66">
        <w:rPr>
          <w:rFonts w:ascii="Calibri" w:hAnsi="Calibri" w:cs="Times New Roman"/>
          <w:sz w:val="24"/>
          <w:szCs w:val="24"/>
        </w:rPr>
        <w:t xml:space="preserve">growth </w:t>
      </w:r>
      <w:r w:rsidR="00AF093D" w:rsidRPr="00AE4E66">
        <w:rPr>
          <w:rFonts w:ascii="Calibri" w:hAnsi="Calibri" w:cs="Times New Roman"/>
          <w:sz w:val="24"/>
          <w:szCs w:val="24"/>
        </w:rPr>
        <w:t>space</w:t>
      </w:r>
      <w:r w:rsidR="00C22548" w:rsidRPr="00AE4E66">
        <w:rPr>
          <w:rFonts w:ascii="Calibri" w:hAnsi="Calibri" w:cs="Times New Roman"/>
          <w:sz w:val="24"/>
          <w:szCs w:val="24"/>
        </w:rPr>
        <w:t xml:space="preserve"> requirements</w:t>
      </w:r>
      <w:r w:rsidR="00AF093D" w:rsidRPr="00AE4E66">
        <w:rPr>
          <w:rFonts w:ascii="Calibri" w:hAnsi="Calibri" w:cs="Times New Roman"/>
          <w:sz w:val="24"/>
          <w:szCs w:val="24"/>
        </w:rPr>
        <w:t>.</w:t>
      </w:r>
      <w:r w:rsidR="00E8398F" w:rsidRPr="00AE4E66">
        <w:rPr>
          <w:rFonts w:ascii="Calibri" w:hAnsi="Calibri" w:cs="Times New Roman"/>
          <w:sz w:val="24"/>
          <w:szCs w:val="24"/>
        </w:rPr>
        <w:t xml:space="preserve"> We </w:t>
      </w:r>
      <w:r w:rsidR="004821DB" w:rsidRPr="00AE4E66">
        <w:rPr>
          <w:rFonts w:ascii="Calibri" w:hAnsi="Calibri" w:cs="Times New Roman"/>
          <w:sz w:val="24"/>
          <w:szCs w:val="24"/>
        </w:rPr>
        <w:t>developed</w:t>
      </w:r>
      <w:r w:rsidR="00355A45" w:rsidRPr="00AE4E66">
        <w:rPr>
          <w:rFonts w:ascii="Calibri" w:hAnsi="Calibri" w:cs="Times New Roman"/>
          <w:sz w:val="24"/>
          <w:szCs w:val="24"/>
        </w:rPr>
        <w:t xml:space="preserve"> a method to screen 10-day-</w:t>
      </w:r>
      <w:r w:rsidR="00E8398F" w:rsidRPr="00AE4E66">
        <w:rPr>
          <w:rFonts w:ascii="Calibri" w:hAnsi="Calibri" w:cs="Times New Roman"/>
          <w:sz w:val="24"/>
          <w:szCs w:val="24"/>
        </w:rPr>
        <w:t>old tomato seedlings for resistance</w:t>
      </w:r>
      <w:r w:rsidR="004821DB" w:rsidRPr="00AE4E66">
        <w:rPr>
          <w:rFonts w:ascii="Calibri" w:hAnsi="Calibri" w:cs="Times New Roman"/>
          <w:sz w:val="24"/>
          <w:szCs w:val="24"/>
        </w:rPr>
        <w:t>, which</w:t>
      </w:r>
      <w:r w:rsidR="00AF093D" w:rsidRPr="00AE4E66">
        <w:rPr>
          <w:rFonts w:ascii="Calibri" w:hAnsi="Calibri" w:cs="Times New Roman"/>
          <w:sz w:val="24"/>
          <w:szCs w:val="24"/>
        </w:rPr>
        <w:t xml:space="preserve"> minimiz</w:t>
      </w:r>
      <w:r w:rsidR="004821DB" w:rsidRPr="00AE4E66">
        <w:rPr>
          <w:rFonts w:ascii="Calibri" w:hAnsi="Calibri" w:cs="Times New Roman"/>
          <w:sz w:val="24"/>
          <w:szCs w:val="24"/>
        </w:rPr>
        <w:t>es</w:t>
      </w:r>
      <w:r w:rsidR="00AF093D" w:rsidRPr="00AE4E66">
        <w:rPr>
          <w:rFonts w:ascii="Calibri" w:hAnsi="Calibri" w:cs="Times New Roman"/>
          <w:sz w:val="24"/>
          <w:szCs w:val="24"/>
        </w:rPr>
        <w:t xml:space="preserve"> plant growth time</w:t>
      </w:r>
      <w:r w:rsidR="004821DB" w:rsidRPr="00AE4E66">
        <w:rPr>
          <w:rFonts w:ascii="Calibri" w:hAnsi="Calibri" w:cs="Times New Roman"/>
          <w:sz w:val="24"/>
          <w:szCs w:val="24"/>
        </w:rPr>
        <w:t xml:space="preserve"> and</w:t>
      </w:r>
      <w:r w:rsidR="00AF093D" w:rsidRPr="00AE4E66">
        <w:rPr>
          <w:rFonts w:ascii="Calibri" w:hAnsi="Calibri" w:cs="Times New Roman"/>
          <w:sz w:val="24"/>
          <w:szCs w:val="24"/>
        </w:rPr>
        <w:t xml:space="preserve"> growth chamber space</w:t>
      </w:r>
      <w:r w:rsidR="004821DB" w:rsidRPr="00AE4E66">
        <w:rPr>
          <w:rFonts w:ascii="Calibri" w:hAnsi="Calibri" w:cs="Times New Roman"/>
          <w:sz w:val="24"/>
          <w:szCs w:val="24"/>
        </w:rPr>
        <w:t>,</w:t>
      </w:r>
      <w:r w:rsidR="00AF093D" w:rsidRPr="00AE4E66">
        <w:rPr>
          <w:rFonts w:ascii="Calibri" w:hAnsi="Calibri" w:cs="Times New Roman"/>
          <w:sz w:val="24"/>
          <w:szCs w:val="24"/>
        </w:rPr>
        <w:t xml:space="preserve"> allow</w:t>
      </w:r>
      <w:r w:rsidR="004821DB" w:rsidRPr="00AE4E66">
        <w:rPr>
          <w:rFonts w:ascii="Calibri" w:hAnsi="Calibri" w:cs="Times New Roman"/>
          <w:sz w:val="24"/>
          <w:szCs w:val="24"/>
        </w:rPr>
        <w:t>s</w:t>
      </w:r>
      <w:r w:rsidR="00AF093D" w:rsidRPr="00AE4E66">
        <w:rPr>
          <w:rFonts w:ascii="Calibri" w:hAnsi="Calibri" w:cs="Times New Roman"/>
          <w:sz w:val="24"/>
          <w:szCs w:val="24"/>
        </w:rPr>
        <w:t xml:space="preserve"> a rapid turnover of plants</w:t>
      </w:r>
      <w:r w:rsidR="004821DB" w:rsidRPr="00AE4E66">
        <w:rPr>
          <w:rFonts w:ascii="Calibri" w:hAnsi="Calibri" w:cs="Times New Roman"/>
          <w:sz w:val="24"/>
          <w:szCs w:val="24"/>
        </w:rPr>
        <w:t>,</w:t>
      </w:r>
      <w:r w:rsidR="00AF093D" w:rsidRPr="00AE4E66">
        <w:rPr>
          <w:rFonts w:ascii="Calibri" w:hAnsi="Calibri" w:cs="Times New Roman"/>
          <w:sz w:val="24"/>
          <w:szCs w:val="24"/>
        </w:rPr>
        <w:t xml:space="preserve"> and </w:t>
      </w:r>
      <w:r w:rsidR="004821DB" w:rsidRPr="00AE4E66">
        <w:rPr>
          <w:rFonts w:ascii="Calibri" w:hAnsi="Calibri" w:cs="Times New Roman"/>
          <w:sz w:val="24"/>
          <w:szCs w:val="24"/>
        </w:rPr>
        <w:t>allows</w:t>
      </w:r>
      <w:r w:rsidR="00AF093D" w:rsidRPr="00AE4E66">
        <w:rPr>
          <w:rFonts w:ascii="Calibri" w:hAnsi="Calibri" w:cs="Times New Roman"/>
          <w:sz w:val="24"/>
          <w:szCs w:val="24"/>
        </w:rPr>
        <w:t xml:space="preserve"> large sample sizes to be tested</w:t>
      </w:r>
      <w:r w:rsidR="001F1545" w:rsidRPr="00AE4E66">
        <w:rPr>
          <w:rFonts w:ascii="Calibri" w:hAnsi="Calibri" w:cs="Times New Roman"/>
          <w:sz w:val="24"/>
          <w:szCs w:val="24"/>
        </w:rPr>
        <w:t>.</w:t>
      </w:r>
      <w:r w:rsidR="00825DBF" w:rsidRPr="00AE4E66">
        <w:rPr>
          <w:rFonts w:ascii="Calibri" w:hAnsi="Calibri" w:cs="Times New Roman"/>
          <w:sz w:val="24"/>
          <w:szCs w:val="24"/>
        </w:rPr>
        <w:t xml:space="preserve"> </w:t>
      </w:r>
      <w:r w:rsidR="008C3C45" w:rsidRPr="00AE4E66">
        <w:rPr>
          <w:rFonts w:ascii="Calibri" w:hAnsi="Calibri" w:cs="Times New Roman"/>
          <w:sz w:val="24"/>
          <w:szCs w:val="24"/>
        </w:rPr>
        <w:t>Seedling outcomes</w:t>
      </w:r>
      <w:r w:rsidR="00AF093D" w:rsidRPr="00AE4E66">
        <w:rPr>
          <w:rFonts w:ascii="Calibri" w:hAnsi="Calibri" w:cs="Times New Roman"/>
          <w:sz w:val="24"/>
          <w:szCs w:val="24"/>
        </w:rPr>
        <w:t xml:space="preserve"> of survival or death </w:t>
      </w:r>
      <w:r w:rsidR="008C3C45" w:rsidRPr="00AE4E66">
        <w:rPr>
          <w:rFonts w:ascii="Calibri" w:hAnsi="Calibri" w:cs="Times New Roman"/>
          <w:sz w:val="24"/>
          <w:szCs w:val="24"/>
        </w:rPr>
        <w:t>can be treated as discrete</w:t>
      </w:r>
      <w:r w:rsidR="00AF093D" w:rsidRPr="00AE4E66">
        <w:rPr>
          <w:rFonts w:ascii="Calibri" w:hAnsi="Calibri" w:cs="Times New Roman"/>
          <w:sz w:val="24"/>
          <w:szCs w:val="24"/>
        </w:rPr>
        <w:t xml:space="preserve"> phenotypes</w:t>
      </w:r>
      <w:r w:rsidR="008C3C45" w:rsidRPr="00AE4E66">
        <w:rPr>
          <w:rFonts w:ascii="Calibri" w:hAnsi="Calibri" w:cs="Times New Roman"/>
          <w:sz w:val="24"/>
          <w:szCs w:val="24"/>
        </w:rPr>
        <w:t xml:space="preserve"> or on a resistance scale defined by amount of new growth in surviving </w:t>
      </w:r>
      <w:r w:rsidR="008C3C45" w:rsidRPr="00AE4E66">
        <w:rPr>
          <w:rFonts w:ascii="Calibri" w:hAnsi="Calibri" w:cs="Times New Roman"/>
          <w:sz w:val="24"/>
          <w:szCs w:val="24"/>
        </w:rPr>
        <w:lastRenderedPageBreak/>
        <w:t>seedlings after flooding.</w:t>
      </w:r>
      <w:r w:rsidR="0026606E" w:rsidRPr="00AE4E66">
        <w:rPr>
          <w:rFonts w:ascii="Calibri" w:hAnsi="Calibri" w:cs="Times New Roman"/>
          <w:sz w:val="24"/>
          <w:szCs w:val="24"/>
        </w:rPr>
        <w:t xml:space="preserve"> This method has been optimized to screen 10-day</w:t>
      </w:r>
      <w:r w:rsidR="00355A45" w:rsidRPr="00AE4E66">
        <w:rPr>
          <w:rFonts w:ascii="Calibri" w:hAnsi="Calibri" w:cs="Times New Roman"/>
          <w:sz w:val="24"/>
          <w:szCs w:val="24"/>
        </w:rPr>
        <w:t>-</w:t>
      </w:r>
      <w:r w:rsidR="0026606E" w:rsidRPr="00AE4E66">
        <w:rPr>
          <w:rFonts w:ascii="Calibri" w:hAnsi="Calibri" w:cs="Times New Roman"/>
          <w:sz w:val="24"/>
          <w:szCs w:val="24"/>
        </w:rPr>
        <w:t xml:space="preserve">old tomato seedlings for resistance </w:t>
      </w:r>
      <w:r w:rsidR="004821DB" w:rsidRPr="00AE4E66">
        <w:rPr>
          <w:rFonts w:ascii="Calibri" w:hAnsi="Calibri" w:cs="Times New Roman"/>
          <w:sz w:val="24"/>
          <w:szCs w:val="24"/>
        </w:rPr>
        <w:t>to two</w:t>
      </w:r>
      <w:r w:rsidR="0026606E" w:rsidRPr="00AE4E66">
        <w:rPr>
          <w:rFonts w:ascii="Calibri" w:hAnsi="Calibri" w:cs="Times New Roman"/>
          <w:sz w:val="24"/>
          <w:szCs w:val="24"/>
        </w:rPr>
        <w:t xml:space="preserve"> </w:t>
      </w:r>
      <w:r w:rsidR="0026606E" w:rsidRPr="00AE4E66">
        <w:rPr>
          <w:rFonts w:ascii="Calibri" w:hAnsi="Calibri" w:cs="Times New Roman"/>
          <w:i/>
          <w:sz w:val="24"/>
          <w:szCs w:val="24"/>
        </w:rPr>
        <w:t>P</w:t>
      </w:r>
      <w:r w:rsidR="004821DB" w:rsidRPr="00AE4E66">
        <w:rPr>
          <w:rFonts w:ascii="Calibri" w:hAnsi="Calibri" w:cs="Times New Roman"/>
          <w:i/>
          <w:sz w:val="24"/>
          <w:szCs w:val="24"/>
        </w:rPr>
        <w:t>.</w:t>
      </w:r>
      <w:r w:rsidR="0026606E" w:rsidRPr="00AE4E66">
        <w:rPr>
          <w:rFonts w:ascii="Calibri" w:hAnsi="Calibri" w:cs="Times New Roman"/>
          <w:i/>
          <w:sz w:val="24"/>
          <w:szCs w:val="24"/>
        </w:rPr>
        <w:t xml:space="preserve"> </w:t>
      </w:r>
      <w:proofErr w:type="spellStart"/>
      <w:r w:rsidR="0026606E" w:rsidRPr="00AE4E66">
        <w:rPr>
          <w:rFonts w:ascii="Calibri" w:hAnsi="Calibri" w:cs="Times New Roman"/>
          <w:i/>
          <w:sz w:val="24"/>
          <w:szCs w:val="24"/>
        </w:rPr>
        <w:t>syringae</w:t>
      </w:r>
      <w:proofErr w:type="spellEnd"/>
      <w:r w:rsidR="0026606E" w:rsidRPr="00AE4E66">
        <w:rPr>
          <w:rFonts w:ascii="Calibri" w:hAnsi="Calibri" w:cs="Times New Roman"/>
          <w:i/>
          <w:sz w:val="24"/>
          <w:szCs w:val="24"/>
        </w:rPr>
        <w:t xml:space="preserve"> </w:t>
      </w:r>
      <w:r w:rsidR="0026606E" w:rsidRPr="00AE4E66">
        <w:rPr>
          <w:rFonts w:ascii="Calibri" w:hAnsi="Calibri" w:cs="Times New Roman"/>
          <w:sz w:val="24"/>
          <w:szCs w:val="24"/>
        </w:rPr>
        <w:t>strain</w:t>
      </w:r>
      <w:r w:rsidR="004821DB" w:rsidRPr="00AE4E66">
        <w:rPr>
          <w:rFonts w:ascii="Calibri" w:hAnsi="Calibri" w:cs="Times New Roman"/>
          <w:sz w:val="24"/>
          <w:szCs w:val="24"/>
        </w:rPr>
        <w:t xml:space="preserve">s and can easily be adapted to other </w:t>
      </w:r>
      <w:r w:rsidR="004821DB" w:rsidRPr="00AE4E66">
        <w:rPr>
          <w:rFonts w:ascii="Calibri" w:hAnsi="Calibri" w:cs="Times New Roman"/>
          <w:i/>
          <w:sz w:val="24"/>
          <w:szCs w:val="24"/>
        </w:rPr>
        <w:t xml:space="preserve">P. </w:t>
      </w:r>
      <w:proofErr w:type="spellStart"/>
      <w:r w:rsidR="004821DB" w:rsidRPr="00AE4E66">
        <w:rPr>
          <w:rFonts w:ascii="Calibri" w:hAnsi="Calibri" w:cs="Times New Roman"/>
          <w:i/>
          <w:sz w:val="24"/>
          <w:szCs w:val="24"/>
        </w:rPr>
        <w:t>syringae</w:t>
      </w:r>
      <w:proofErr w:type="spellEnd"/>
      <w:r w:rsidR="004821DB" w:rsidRPr="00AE4E66">
        <w:rPr>
          <w:rFonts w:ascii="Calibri" w:hAnsi="Calibri" w:cs="Times New Roman"/>
          <w:sz w:val="24"/>
          <w:szCs w:val="24"/>
        </w:rPr>
        <w:t xml:space="preserve"> strains</w:t>
      </w:r>
      <w:r w:rsidR="0026606E" w:rsidRPr="00AE4E66">
        <w:rPr>
          <w:rFonts w:ascii="Calibri" w:hAnsi="Calibri" w:cs="Times New Roman"/>
          <w:sz w:val="24"/>
          <w:szCs w:val="24"/>
        </w:rPr>
        <w:t>.</w:t>
      </w:r>
    </w:p>
    <w:p w14:paraId="0E1529D9" w14:textId="77777777" w:rsidR="00AF093D" w:rsidRPr="00AE4E66" w:rsidRDefault="00AF093D" w:rsidP="00FE32AA">
      <w:pPr>
        <w:pStyle w:val="NoSpacing"/>
        <w:jc w:val="both"/>
        <w:rPr>
          <w:rFonts w:ascii="Calibri" w:hAnsi="Calibri" w:cs="Times New Roman"/>
          <w:b/>
          <w:sz w:val="24"/>
          <w:szCs w:val="24"/>
        </w:rPr>
      </w:pPr>
    </w:p>
    <w:p w14:paraId="5CF314B1" w14:textId="021096B3" w:rsidR="007F5F4E" w:rsidRPr="00AE4E66" w:rsidRDefault="00A450F0" w:rsidP="00197A99">
      <w:pPr>
        <w:spacing w:after="0"/>
        <w:jc w:val="both"/>
        <w:rPr>
          <w:rFonts w:ascii="Calibri" w:hAnsi="Calibri" w:cs="Times New Roman"/>
          <w:b/>
          <w:sz w:val="24"/>
          <w:szCs w:val="24"/>
        </w:rPr>
      </w:pPr>
      <w:r w:rsidRPr="00AE4E66">
        <w:rPr>
          <w:rFonts w:ascii="Calibri" w:hAnsi="Calibri" w:cs="Times New Roman"/>
          <w:b/>
          <w:sz w:val="24"/>
          <w:szCs w:val="24"/>
        </w:rPr>
        <w:t>INTRODUCTION</w:t>
      </w:r>
      <w:r w:rsidR="00D60903" w:rsidRPr="00AE4E66">
        <w:rPr>
          <w:rFonts w:ascii="Calibri" w:hAnsi="Calibri" w:cs="Times New Roman"/>
          <w:b/>
          <w:sz w:val="24"/>
          <w:szCs w:val="24"/>
        </w:rPr>
        <w:t>:</w:t>
      </w:r>
    </w:p>
    <w:p w14:paraId="007913B3" w14:textId="2378D684" w:rsidR="00C3301C" w:rsidRPr="00AE4E66" w:rsidRDefault="00C3301C" w:rsidP="00FE32AA">
      <w:pPr>
        <w:pStyle w:val="NoSpacing"/>
        <w:jc w:val="both"/>
        <w:rPr>
          <w:rFonts w:ascii="Calibri" w:hAnsi="Calibri" w:cs="Times New Roman"/>
          <w:sz w:val="24"/>
          <w:szCs w:val="24"/>
        </w:rPr>
      </w:pPr>
      <w:r w:rsidRPr="00AE4E66">
        <w:rPr>
          <w:rFonts w:ascii="Calibri" w:hAnsi="Calibri" w:cs="Times New Roman"/>
          <w:i/>
          <w:sz w:val="24"/>
          <w:szCs w:val="24"/>
        </w:rPr>
        <w:t xml:space="preserve">Pseudomonas </w:t>
      </w:r>
      <w:proofErr w:type="spellStart"/>
      <w:r w:rsidRPr="00AE4E66">
        <w:rPr>
          <w:rFonts w:ascii="Calibri" w:hAnsi="Calibri" w:cs="Times New Roman"/>
          <w:i/>
          <w:sz w:val="24"/>
          <w:szCs w:val="24"/>
        </w:rPr>
        <w:t>syringae</w:t>
      </w:r>
      <w:proofErr w:type="spellEnd"/>
      <w:r w:rsidRPr="00AE4E66">
        <w:rPr>
          <w:rFonts w:ascii="Calibri" w:hAnsi="Calibri" w:cs="Times New Roman"/>
          <w:i/>
          <w:sz w:val="24"/>
          <w:szCs w:val="24"/>
        </w:rPr>
        <w:t xml:space="preserve"> </w:t>
      </w:r>
      <w:r w:rsidRPr="00AE4E66">
        <w:rPr>
          <w:rFonts w:ascii="Calibri" w:hAnsi="Calibri" w:cs="Times New Roman"/>
          <w:sz w:val="24"/>
          <w:szCs w:val="24"/>
        </w:rPr>
        <w:t xml:space="preserve">is a Gram-negative pathogenic bacterium </w:t>
      </w:r>
      <w:r w:rsidR="00C22548" w:rsidRPr="00AE4E66">
        <w:rPr>
          <w:rFonts w:ascii="Calibri" w:hAnsi="Calibri" w:cs="Times New Roman"/>
          <w:sz w:val="24"/>
          <w:szCs w:val="24"/>
        </w:rPr>
        <w:t xml:space="preserve">that </w:t>
      </w:r>
      <w:r w:rsidRPr="00AE4E66">
        <w:rPr>
          <w:rFonts w:ascii="Calibri" w:hAnsi="Calibri" w:cs="Times New Roman"/>
          <w:sz w:val="24"/>
          <w:szCs w:val="24"/>
        </w:rPr>
        <w:t xml:space="preserve">infects a wide range of plant hosts. </w:t>
      </w:r>
      <w:r w:rsidR="00C22548" w:rsidRPr="00AE4E66">
        <w:rPr>
          <w:rFonts w:ascii="Calibri" w:hAnsi="Calibri" w:cs="Times New Roman"/>
          <w:sz w:val="24"/>
          <w:szCs w:val="24"/>
        </w:rPr>
        <w:t>B</w:t>
      </w:r>
      <w:r w:rsidRPr="00AE4E66">
        <w:rPr>
          <w:rFonts w:ascii="Calibri" w:hAnsi="Calibri" w:cs="Times New Roman"/>
          <w:sz w:val="24"/>
          <w:szCs w:val="24"/>
        </w:rPr>
        <w:t>acteria enter the host plant through the stomata or physical wounds and proliferate in the apoplast</w:t>
      </w:r>
      <w:r w:rsidRPr="00AE4E66">
        <w:rPr>
          <w:rFonts w:ascii="Calibri" w:hAnsi="Calibri" w:cs="Times New Roman"/>
          <w:sz w:val="24"/>
          <w:szCs w:val="24"/>
          <w:vertAlign w:val="superscript"/>
        </w:rPr>
        <w:t>1</w:t>
      </w:r>
      <w:r w:rsidRPr="00AE4E66">
        <w:rPr>
          <w:rFonts w:ascii="Calibri" w:hAnsi="Calibri" w:cs="Times New Roman"/>
          <w:sz w:val="24"/>
          <w:szCs w:val="24"/>
        </w:rPr>
        <w:t>. Plants have evolved a two-tiered immune response to protect against infection by bacterial pathogens. The first level occurs at the plant cell surface, where pattern</w:t>
      </w:r>
      <w:r w:rsidR="00833903">
        <w:rPr>
          <w:rFonts w:ascii="Calibri" w:hAnsi="Calibri" w:cs="Times New Roman"/>
          <w:sz w:val="24"/>
          <w:szCs w:val="24"/>
        </w:rPr>
        <w:t xml:space="preserve"> </w:t>
      </w:r>
      <w:r w:rsidRPr="00AE4E66">
        <w:rPr>
          <w:rFonts w:ascii="Calibri" w:hAnsi="Calibri" w:cs="Times New Roman"/>
          <w:sz w:val="24"/>
          <w:szCs w:val="24"/>
        </w:rPr>
        <w:t>recognition receptors on the plant cell membrane perceive highly conserved pathogen-associated molecular patterns (PAMPs) in a process called PAMP-triggered immunity (PTI)</w:t>
      </w:r>
      <w:r w:rsidRPr="00AE4E66">
        <w:rPr>
          <w:rFonts w:ascii="Calibri" w:hAnsi="Calibri" w:cs="Times New Roman"/>
          <w:sz w:val="24"/>
          <w:szCs w:val="24"/>
          <w:vertAlign w:val="superscript"/>
        </w:rPr>
        <w:t>2</w:t>
      </w:r>
      <w:r w:rsidRPr="00AE4E66">
        <w:rPr>
          <w:rFonts w:ascii="Calibri" w:hAnsi="Calibri" w:cs="Times New Roman"/>
          <w:sz w:val="24"/>
          <w:szCs w:val="24"/>
        </w:rPr>
        <w:t>. During this process, the host plant upregulates d</w:t>
      </w:r>
      <w:r w:rsidR="00074533" w:rsidRPr="00AE4E66">
        <w:rPr>
          <w:rFonts w:ascii="Calibri" w:hAnsi="Calibri" w:cs="Times New Roman"/>
          <w:sz w:val="24"/>
          <w:szCs w:val="24"/>
        </w:rPr>
        <w:t>efense</w:t>
      </w:r>
      <w:r w:rsidRPr="00AE4E66">
        <w:rPr>
          <w:rFonts w:ascii="Calibri" w:hAnsi="Calibri" w:cs="Times New Roman"/>
          <w:sz w:val="24"/>
          <w:szCs w:val="24"/>
        </w:rPr>
        <w:t xml:space="preserve"> response pathways, including deposition of </w:t>
      </w:r>
      <w:proofErr w:type="spellStart"/>
      <w:r w:rsidRPr="00AE4E66">
        <w:rPr>
          <w:rFonts w:ascii="Calibri" w:hAnsi="Calibri" w:cs="Times New Roman"/>
          <w:sz w:val="24"/>
          <w:szCs w:val="24"/>
        </w:rPr>
        <w:t>callose</w:t>
      </w:r>
      <w:proofErr w:type="spellEnd"/>
      <w:r w:rsidRPr="00AE4E66">
        <w:rPr>
          <w:rFonts w:ascii="Calibri" w:hAnsi="Calibri" w:cs="Times New Roman"/>
          <w:sz w:val="24"/>
          <w:szCs w:val="24"/>
        </w:rPr>
        <w:t xml:space="preserve"> to the cell wall, closure of stomata, production of reactive oxygen species, and induction of pathogenesis-related genes.</w:t>
      </w:r>
    </w:p>
    <w:p w14:paraId="3FF5590C" w14:textId="77777777" w:rsidR="00C3301C" w:rsidRPr="00AE4E66" w:rsidRDefault="00C3301C" w:rsidP="00FE32AA">
      <w:pPr>
        <w:pStyle w:val="NoSpacing"/>
        <w:jc w:val="both"/>
        <w:rPr>
          <w:rFonts w:ascii="Calibri" w:hAnsi="Calibri" w:cs="Times New Roman"/>
          <w:sz w:val="24"/>
          <w:szCs w:val="24"/>
        </w:rPr>
      </w:pPr>
    </w:p>
    <w:p w14:paraId="426602D8" w14:textId="0659D0FA" w:rsidR="00C3301C" w:rsidRPr="00197A99" w:rsidRDefault="00776DC5" w:rsidP="00FE32AA">
      <w:pPr>
        <w:pStyle w:val="NoSpacing"/>
        <w:jc w:val="both"/>
        <w:rPr>
          <w:rFonts w:ascii="Calibri" w:hAnsi="Calibri" w:cs="Times New Roman"/>
          <w:sz w:val="24"/>
          <w:szCs w:val="24"/>
        </w:rPr>
      </w:pPr>
      <w:r w:rsidRPr="00AE4E66">
        <w:rPr>
          <w:rFonts w:ascii="Calibri" w:hAnsi="Calibri" w:cs="Times New Roman"/>
          <w:sz w:val="24"/>
          <w:szCs w:val="24"/>
        </w:rPr>
        <w:t>Bacteria</w:t>
      </w:r>
      <w:r w:rsidR="00C3301C" w:rsidRPr="00AE4E66">
        <w:rPr>
          <w:rFonts w:ascii="Calibri" w:hAnsi="Calibri" w:cs="Times New Roman"/>
          <w:sz w:val="24"/>
          <w:szCs w:val="24"/>
        </w:rPr>
        <w:t xml:space="preserve"> can overcome PTI by utilizing a type III secretion system to deliver proteins, called effectors, directly into the plant cell</w:t>
      </w:r>
      <w:r w:rsidR="00C3301C" w:rsidRPr="00AE4E66">
        <w:rPr>
          <w:rFonts w:ascii="Calibri" w:hAnsi="Calibri" w:cs="Times New Roman"/>
          <w:sz w:val="24"/>
          <w:szCs w:val="24"/>
          <w:vertAlign w:val="superscript"/>
        </w:rPr>
        <w:t>3</w:t>
      </w:r>
      <w:r w:rsidR="00C3301C" w:rsidRPr="00AE4E66">
        <w:rPr>
          <w:rFonts w:ascii="Calibri" w:hAnsi="Calibri" w:cs="Times New Roman"/>
          <w:sz w:val="24"/>
          <w:szCs w:val="24"/>
        </w:rPr>
        <w:t>. Effector proteins commonly target components of PTI and promote pathogen virulence</w:t>
      </w:r>
      <w:r w:rsidR="00C3301C" w:rsidRPr="00AE4E66">
        <w:rPr>
          <w:rFonts w:ascii="Calibri" w:hAnsi="Calibri" w:cs="Times New Roman"/>
          <w:sz w:val="24"/>
          <w:szCs w:val="24"/>
          <w:vertAlign w:val="superscript"/>
        </w:rPr>
        <w:t>4</w:t>
      </w:r>
      <w:r w:rsidR="00C3301C" w:rsidRPr="00AE4E66">
        <w:rPr>
          <w:rFonts w:ascii="Calibri" w:hAnsi="Calibri" w:cs="Times New Roman"/>
          <w:sz w:val="24"/>
          <w:szCs w:val="24"/>
        </w:rPr>
        <w:t>. The second tier of plant immunity occurs within the plant cell upon recognition of the effector proteins. This recognition is dependent on resistance genes, which encode nucleotide-binding site leucine-rich repeat containing receptors (NLRs). NLRs are capable of either recognizing effectors directly or recognizing their activity on a virulence target or decoy</w:t>
      </w:r>
      <w:r w:rsidR="00C3301C" w:rsidRPr="00AE4E66">
        <w:rPr>
          <w:rFonts w:ascii="Calibri" w:hAnsi="Calibri" w:cs="Times New Roman"/>
          <w:sz w:val="24"/>
          <w:szCs w:val="24"/>
          <w:vertAlign w:val="superscript"/>
        </w:rPr>
        <w:t>5</w:t>
      </w:r>
      <w:r w:rsidR="00C3301C" w:rsidRPr="00AE4E66">
        <w:rPr>
          <w:rFonts w:ascii="Calibri" w:hAnsi="Calibri" w:cs="Times New Roman"/>
          <w:sz w:val="24"/>
          <w:szCs w:val="24"/>
        </w:rPr>
        <w:t>. They then trigger a secondary immune response in a process called effector-triggered immunity (ETI), which is often associated with a hypersensitive response (HR), a form of localized cell death at the site of infection</w:t>
      </w:r>
      <w:r w:rsidR="00C3301C" w:rsidRPr="00AE4E66">
        <w:rPr>
          <w:rFonts w:ascii="Calibri" w:hAnsi="Calibri" w:cs="Times New Roman"/>
          <w:sz w:val="24"/>
          <w:szCs w:val="24"/>
          <w:vertAlign w:val="superscript"/>
        </w:rPr>
        <w:t>6</w:t>
      </w:r>
      <w:r w:rsidR="00C3301C" w:rsidRPr="00AE4E66">
        <w:rPr>
          <w:rFonts w:ascii="Calibri" w:hAnsi="Calibri" w:cs="Times New Roman"/>
          <w:sz w:val="24"/>
          <w:szCs w:val="24"/>
        </w:rPr>
        <w:t>.</w:t>
      </w:r>
      <w:r w:rsidR="00727BC4" w:rsidRPr="00AE4E66">
        <w:rPr>
          <w:rFonts w:ascii="Calibri" w:hAnsi="Calibri" w:cs="Times New Roman"/>
          <w:sz w:val="24"/>
          <w:szCs w:val="24"/>
        </w:rPr>
        <w:t xml:space="preserve"> In contrast to gene-for-gene resistance associated with ETI, plants can exhibit quantitative partial resistance, which is dependent on the contribution of multiple genes</w:t>
      </w:r>
      <w:r w:rsidR="00727BC4" w:rsidRPr="00AE4E66">
        <w:rPr>
          <w:rFonts w:ascii="Calibri" w:hAnsi="Calibri" w:cs="Times New Roman"/>
          <w:sz w:val="24"/>
          <w:szCs w:val="24"/>
          <w:vertAlign w:val="superscript"/>
        </w:rPr>
        <w:t>7</w:t>
      </w:r>
      <w:r w:rsidR="009365F3">
        <w:rPr>
          <w:rFonts w:ascii="Calibri" w:hAnsi="Calibri" w:cs="Times New Roman"/>
          <w:sz w:val="24"/>
          <w:szCs w:val="24"/>
        </w:rPr>
        <w:t>.</w:t>
      </w:r>
    </w:p>
    <w:p w14:paraId="5E87E378" w14:textId="77777777" w:rsidR="00C3301C" w:rsidRPr="00AE4E66" w:rsidRDefault="00C3301C" w:rsidP="00FE32AA">
      <w:pPr>
        <w:pStyle w:val="NoSpacing"/>
        <w:jc w:val="both"/>
        <w:rPr>
          <w:rFonts w:ascii="Calibri" w:hAnsi="Calibri" w:cs="Times New Roman"/>
          <w:sz w:val="24"/>
          <w:szCs w:val="24"/>
        </w:rPr>
      </w:pPr>
    </w:p>
    <w:p w14:paraId="1E2E6BFB" w14:textId="408FBDB7" w:rsidR="00C3301C" w:rsidRPr="00AE4E66" w:rsidRDefault="00C3301C" w:rsidP="00FE32AA">
      <w:pPr>
        <w:pStyle w:val="NoSpacing"/>
        <w:jc w:val="both"/>
        <w:rPr>
          <w:rFonts w:ascii="Calibri" w:hAnsi="Calibri" w:cs="Times New Roman"/>
          <w:sz w:val="24"/>
          <w:szCs w:val="24"/>
        </w:rPr>
      </w:pPr>
      <w:r w:rsidRPr="00AE4E66">
        <w:rPr>
          <w:rFonts w:ascii="Calibri" w:hAnsi="Calibri" w:cs="Times New Roman"/>
          <w:i/>
          <w:sz w:val="24"/>
          <w:szCs w:val="24"/>
        </w:rPr>
        <w:t>P</w:t>
      </w:r>
      <w:r w:rsidRPr="006C259A">
        <w:rPr>
          <w:rFonts w:ascii="Calibri" w:hAnsi="Calibri" w:cs="Times New Roman"/>
          <w:i/>
          <w:sz w:val="24"/>
          <w:szCs w:val="24"/>
        </w:rPr>
        <w:t xml:space="preserve">. </w:t>
      </w:r>
      <w:proofErr w:type="spellStart"/>
      <w:r w:rsidRPr="006C259A">
        <w:rPr>
          <w:rFonts w:ascii="Calibri" w:hAnsi="Calibri" w:cs="Times New Roman"/>
          <w:i/>
          <w:sz w:val="24"/>
          <w:szCs w:val="24"/>
        </w:rPr>
        <w:t>syringae</w:t>
      </w:r>
      <w:proofErr w:type="spellEnd"/>
      <w:r w:rsidRPr="006C259A">
        <w:rPr>
          <w:rFonts w:ascii="Calibri" w:hAnsi="Calibri" w:cs="Times New Roman"/>
          <w:i/>
          <w:sz w:val="24"/>
          <w:szCs w:val="24"/>
        </w:rPr>
        <w:t xml:space="preserve"> </w:t>
      </w:r>
      <w:proofErr w:type="spellStart"/>
      <w:r w:rsidRPr="006C259A">
        <w:rPr>
          <w:rFonts w:ascii="Calibri" w:hAnsi="Calibri" w:cs="Times New Roman"/>
          <w:sz w:val="24"/>
          <w:szCs w:val="24"/>
        </w:rPr>
        <w:t>pv</w:t>
      </w:r>
      <w:proofErr w:type="spellEnd"/>
      <w:r w:rsidRPr="006C259A">
        <w:rPr>
          <w:rFonts w:ascii="Calibri" w:hAnsi="Calibri" w:cs="Times New Roman"/>
          <w:sz w:val="24"/>
          <w:szCs w:val="24"/>
        </w:rPr>
        <w:t xml:space="preserve">. </w:t>
      </w:r>
      <w:r w:rsidRPr="006C259A">
        <w:rPr>
          <w:rFonts w:ascii="Calibri" w:hAnsi="Calibri" w:cs="Times New Roman"/>
          <w:i/>
          <w:sz w:val="24"/>
          <w:szCs w:val="24"/>
        </w:rPr>
        <w:t xml:space="preserve">tomato </w:t>
      </w:r>
      <w:r w:rsidRPr="006C259A">
        <w:rPr>
          <w:rFonts w:ascii="Calibri" w:hAnsi="Calibri" w:cs="Times New Roman"/>
          <w:sz w:val="24"/>
          <w:szCs w:val="24"/>
        </w:rPr>
        <w:t>(</w:t>
      </w:r>
      <w:proofErr w:type="spellStart"/>
      <w:r w:rsidRPr="006C259A">
        <w:rPr>
          <w:rFonts w:ascii="Calibri" w:hAnsi="Calibri" w:cs="Times New Roman"/>
          <w:i/>
          <w:sz w:val="24"/>
          <w:szCs w:val="24"/>
        </w:rPr>
        <w:t>Pst</w:t>
      </w:r>
      <w:proofErr w:type="spellEnd"/>
      <w:r w:rsidRPr="006C259A">
        <w:rPr>
          <w:rFonts w:ascii="Calibri" w:hAnsi="Calibri" w:cs="Times New Roman"/>
          <w:sz w:val="24"/>
          <w:szCs w:val="24"/>
        </w:rPr>
        <w:t>)</w:t>
      </w:r>
      <w:r w:rsidRPr="006C259A">
        <w:rPr>
          <w:rFonts w:ascii="Calibri" w:hAnsi="Calibri" w:cs="Times New Roman"/>
          <w:i/>
          <w:sz w:val="24"/>
          <w:szCs w:val="24"/>
        </w:rPr>
        <w:t xml:space="preserve"> </w:t>
      </w:r>
      <w:r w:rsidRPr="006C259A">
        <w:rPr>
          <w:rFonts w:ascii="Calibri" w:hAnsi="Calibri" w:cs="Times New Roman"/>
          <w:sz w:val="24"/>
          <w:szCs w:val="24"/>
        </w:rPr>
        <w:t xml:space="preserve">is the causal agent of bacterial speck on tomato and is a persistent agricultural problem. </w:t>
      </w:r>
      <w:r w:rsidR="008E45C9" w:rsidRPr="006C259A">
        <w:rPr>
          <w:rFonts w:ascii="Calibri" w:hAnsi="Calibri" w:cs="Times New Roman"/>
          <w:sz w:val="24"/>
          <w:szCs w:val="24"/>
        </w:rPr>
        <w:t xml:space="preserve">Predominant strains in the field have typically been </w:t>
      </w:r>
      <w:proofErr w:type="spellStart"/>
      <w:r w:rsidRPr="006C259A">
        <w:rPr>
          <w:rFonts w:ascii="Calibri" w:hAnsi="Calibri" w:cs="Times New Roman"/>
          <w:i/>
          <w:sz w:val="24"/>
          <w:szCs w:val="24"/>
        </w:rPr>
        <w:t>Pst</w:t>
      </w:r>
      <w:proofErr w:type="spellEnd"/>
      <w:r w:rsidRPr="006C259A">
        <w:rPr>
          <w:rFonts w:ascii="Calibri" w:hAnsi="Calibri" w:cs="Times New Roman"/>
          <w:sz w:val="24"/>
          <w:szCs w:val="24"/>
        </w:rPr>
        <w:t xml:space="preserve"> race 0 strain</w:t>
      </w:r>
      <w:r w:rsidR="008E45C9" w:rsidRPr="006C259A">
        <w:rPr>
          <w:rFonts w:ascii="Calibri" w:hAnsi="Calibri" w:cs="Times New Roman"/>
          <w:sz w:val="24"/>
          <w:szCs w:val="24"/>
        </w:rPr>
        <w:t>s</w:t>
      </w:r>
      <w:r w:rsidRPr="006C259A">
        <w:rPr>
          <w:rFonts w:ascii="Calibri" w:hAnsi="Calibri" w:cs="Times New Roman"/>
          <w:sz w:val="24"/>
          <w:szCs w:val="24"/>
        </w:rPr>
        <w:t xml:space="preserve"> </w:t>
      </w:r>
      <w:r w:rsidR="00C17BBF" w:rsidRPr="006C259A">
        <w:rPr>
          <w:rFonts w:ascii="Calibri" w:hAnsi="Calibri" w:cs="Times New Roman"/>
          <w:sz w:val="24"/>
          <w:szCs w:val="24"/>
        </w:rPr>
        <w:t>that</w:t>
      </w:r>
      <w:r w:rsidR="008E45C9" w:rsidRPr="006C259A">
        <w:rPr>
          <w:rFonts w:ascii="Calibri" w:hAnsi="Calibri" w:cs="Times New Roman"/>
          <w:sz w:val="24"/>
          <w:szCs w:val="24"/>
        </w:rPr>
        <w:t xml:space="preserve"> express either or </w:t>
      </w:r>
      <w:proofErr w:type="gramStart"/>
      <w:r w:rsidR="008E45C9" w:rsidRPr="006C259A">
        <w:rPr>
          <w:rFonts w:ascii="Calibri" w:hAnsi="Calibri" w:cs="Times New Roman"/>
          <w:sz w:val="24"/>
          <w:szCs w:val="24"/>
        </w:rPr>
        <w:t xml:space="preserve">both </w:t>
      </w:r>
      <w:r w:rsidR="0060403E" w:rsidRPr="006C259A">
        <w:rPr>
          <w:rFonts w:ascii="Calibri" w:hAnsi="Calibri" w:cs="Times New Roman"/>
          <w:sz w:val="24"/>
          <w:szCs w:val="24"/>
        </w:rPr>
        <w:t xml:space="preserve">of the </w:t>
      </w:r>
      <w:r w:rsidR="008E45C9" w:rsidRPr="006C259A">
        <w:rPr>
          <w:rFonts w:ascii="Calibri" w:hAnsi="Calibri" w:cs="Times New Roman"/>
          <w:sz w:val="24"/>
          <w:szCs w:val="24"/>
        </w:rPr>
        <w:t>type III</w:t>
      </w:r>
      <w:proofErr w:type="gramEnd"/>
      <w:r w:rsidR="008E45C9" w:rsidRPr="006C259A">
        <w:rPr>
          <w:rFonts w:ascii="Calibri" w:hAnsi="Calibri" w:cs="Times New Roman"/>
          <w:sz w:val="24"/>
          <w:szCs w:val="24"/>
        </w:rPr>
        <w:t xml:space="preserve"> effectors </w:t>
      </w:r>
      <w:proofErr w:type="spellStart"/>
      <w:r w:rsidR="008E45C9" w:rsidRPr="006C259A">
        <w:rPr>
          <w:rFonts w:ascii="Calibri" w:hAnsi="Calibri" w:cs="Times New Roman"/>
          <w:sz w:val="24"/>
          <w:szCs w:val="24"/>
        </w:rPr>
        <w:t>AvrPto</w:t>
      </w:r>
      <w:proofErr w:type="spellEnd"/>
      <w:r w:rsidR="008E45C9" w:rsidRPr="006C259A">
        <w:rPr>
          <w:rFonts w:ascii="Calibri" w:hAnsi="Calibri" w:cs="Times New Roman"/>
          <w:sz w:val="24"/>
          <w:szCs w:val="24"/>
        </w:rPr>
        <w:t xml:space="preserve"> and </w:t>
      </w:r>
      <w:proofErr w:type="spellStart"/>
      <w:r w:rsidR="008E45C9" w:rsidRPr="006C259A">
        <w:rPr>
          <w:rFonts w:ascii="Calibri" w:hAnsi="Calibri" w:cs="Times New Roman"/>
          <w:sz w:val="24"/>
          <w:szCs w:val="24"/>
        </w:rPr>
        <w:t>AvrPtoB</w:t>
      </w:r>
      <w:proofErr w:type="spellEnd"/>
      <w:r w:rsidR="008E45C9" w:rsidRPr="006C259A">
        <w:rPr>
          <w:rFonts w:ascii="Calibri" w:hAnsi="Calibri" w:cs="Times New Roman"/>
          <w:sz w:val="24"/>
          <w:szCs w:val="24"/>
        </w:rPr>
        <w:t>. DC3000 (</w:t>
      </w:r>
      <w:r w:rsidR="008E45C9" w:rsidRPr="006C259A">
        <w:rPr>
          <w:rFonts w:ascii="Calibri" w:hAnsi="Calibri" w:cs="Times New Roman"/>
          <w:i/>
          <w:sz w:val="24"/>
          <w:szCs w:val="24"/>
        </w:rPr>
        <w:t>Pst</w:t>
      </w:r>
      <w:r w:rsidR="008E45C9" w:rsidRPr="006C259A">
        <w:rPr>
          <w:rFonts w:ascii="Calibri" w:hAnsi="Calibri" w:cs="Times New Roman"/>
          <w:sz w:val="24"/>
          <w:szCs w:val="24"/>
        </w:rPr>
        <w:t xml:space="preserve">DC3000) is a representative race 0 strain </w:t>
      </w:r>
      <w:r w:rsidR="00152A41" w:rsidRPr="006C259A">
        <w:rPr>
          <w:rFonts w:ascii="Calibri" w:hAnsi="Calibri" w:cs="Times New Roman"/>
          <w:sz w:val="24"/>
          <w:szCs w:val="24"/>
        </w:rPr>
        <w:t xml:space="preserve">and a model pathogen </w:t>
      </w:r>
      <w:r w:rsidR="00C17BBF" w:rsidRPr="006C259A">
        <w:rPr>
          <w:rFonts w:ascii="Calibri" w:hAnsi="Calibri" w:cs="Times New Roman"/>
          <w:sz w:val="24"/>
          <w:szCs w:val="24"/>
        </w:rPr>
        <w:t>that</w:t>
      </w:r>
      <w:r w:rsidR="00152A41" w:rsidRPr="006C259A">
        <w:rPr>
          <w:rFonts w:ascii="Calibri" w:hAnsi="Calibri" w:cs="Times New Roman"/>
          <w:sz w:val="24"/>
          <w:szCs w:val="24"/>
        </w:rPr>
        <w:t xml:space="preserve"> can cause bacterial speck in tomato</w:t>
      </w:r>
      <w:r w:rsidRPr="006C259A">
        <w:rPr>
          <w:rFonts w:ascii="Calibri" w:hAnsi="Calibri" w:cs="Times New Roman"/>
          <w:sz w:val="24"/>
          <w:szCs w:val="24"/>
        </w:rPr>
        <w:t xml:space="preserve">. To combat </w:t>
      </w:r>
      <w:r w:rsidR="00074533" w:rsidRPr="006C259A">
        <w:rPr>
          <w:rFonts w:ascii="Calibri" w:hAnsi="Calibri" w:cs="Times New Roman"/>
          <w:sz w:val="24"/>
          <w:szCs w:val="24"/>
        </w:rPr>
        <w:t>bacterial speck</w:t>
      </w:r>
      <w:r w:rsidRPr="006C259A">
        <w:rPr>
          <w:rFonts w:ascii="Calibri" w:hAnsi="Calibri" w:cs="Times New Roman"/>
          <w:sz w:val="24"/>
          <w:szCs w:val="24"/>
        </w:rPr>
        <w:t xml:space="preserve"> disease, breeders </w:t>
      </w:r>
      <w:proofErr w:type="spellStart"/>
      <w:r w:rsidRPr="006C259A">
        <w:rPr>
          <w:rFonts w:ascii="Calibri" w:hAnsi="Calibri" w:cs="Times New Roman"/>
          <w:sz w:val="24"/>
          <w:szCs w:val="24"/>
        </w:rPr>
        <w:t>introgressed</w:t>
      </w:r>
      <w:proofErr w:type="spellEnd"/>
      <w:r w:rsidRPr="006C259A">
        <w:rPr>
          <w:rFonts w:ascii="Calibri" w:hAnsi="Calibri" w:cs="Times New Roman"/>
          <w:sz w:val="24"/>
          <w:szCs w:val="24"/>
        </w:rPr>
        <w:t xml:space="preserve"> the </w:t>
      </w:r>
      <w:proofErr w:type="spellStart"/>
      <w:r w:rsidRPr="006C259A">
        <w:rPr>
          <w:rFonts w:ascii="Calibri" w:hAnsi="Calibri" w:cs="Times New Roman"/>
          <w:i/>
          <w:sz w:val="24"/>
          <w:szCs w:val="24"/>
        </w:rPr>
        <w:t>Pto</w:t>
      </w:r>
      <w:proofErr w:type="spellEnd"/>
      <w:r w:rsidR="00C17BBF" w:rsidRPr="006C259A">
        <w:rPr>
          <w:rFonts w:ascii="Calibri" w:hAnsi="Calibri" w:cs="Times New Roman"/>
          <w:sz w:val="24"/>
          <w:szCs w:val="24"/>
        </w:rPr>
        <w:t xml:space="preserve"> [</w:t>
      </w:r>
      <w:r w:rsidR="00C17BBF" w:rsidRPr="006C259A">
        <w:rPr>
          <w:rFonts w:ascii="Calibri" w:hAnsi="Calibri" w:cs="Times New Roman"/>
          <w:i/>
          <w:sz w:val="24"/>
          <w:szCs w:val="24"/>
        </w:rPr>
        <w:t xml:space="preserve">P. </w:t>
      </w:r>
      <w:proofErr w:type="spellStart"/>
      <w:r w:rsidR="00C17BBF" w:rsidRPr="006C259A">
        <w:rPr>
          <w:rFonts w:ascii="Calibri" w:hAnsi="Calibri" w:cs="Times New Roman"/>
          <w:i/>
          <w:sz w:val="24"/>
          <w:szCs w:val="24"/>
        </w:rPr>
        <w:t>syringae</w:t>
      </w:r>
      <w:proofErr w:type="spellEnd"/>
      <w:r w:rsidR="00C17BBF" w:rsidRPr="006C259A">
        <w:rPr>
          <w:rFonts w:ascii="Calibri" w:hAnsi="Calibri" w:cs="Times New Roman"/>
          <w:i/>
          <w:sz w:val="24"/>
          <w:szCs w:val="24"/>
        </w:rPr>
        <w:t xml:space="preserve"> </w:t>
      </w:r>
      <w:proofErr w:type="spellStart"/>
      <w:r w:rsidR="00C17BBF" w:rsidRPr="006C259A">
        <w:rPr>
          <w:rFonts w:ascii="Calibri" w:hAnsi="Calibri" w:cs="Times New Roman"/>
          <w:i/>
          <w:sz w:val="24"/>
          <w:szCs w:val="24"/>
        </w:rPr>
        <w:t>pv</w:t>
      </w:r>
      <w:proofErr w:type="spellEnd"/>
      <w:r w:rsidR="00C17BBF" w:rsidRPr="006C259A">
        <w:rPr>
          <w:rFonts w:ascii="Calibri" w:hAnsi="Calibri" w:cs="Times New Roman"/>
          <w:i/>
          <w:sz w:val="24"/>
          <w:szCs w:val="24"/>
        </w:rPr>
        <w:t>. tomato</w:t>
      </w:r>
      <w:r w:rsidR="00C17BBF" w:rsidRPr="006C259A">
        <w:rPr>
          <w:rFonts w:ascii="Calibri" w:hAnsi="Calibri" w:cs="Times New Roman"/>
          <w:sz w:val="24"/>
          <w:szCs w:val="24"/>
        </w:rPr>
        <w:t>]</w:t>
      </w:r>
      <w:r w:rsidRPr="006C259A">
        <w:rPr>
          <w:rFonts w:ascii="Calibri" w:hAnsi="Calibri" w:cs="Times New Roman"/>
          <w:i/>
          <w:sz w:val="24"/>
          <w:szCs w:val="24"/>
        </w:rPr>
        <w:t>/</w:t>
      </w:r>
      <w:proofErr w:type="spellStart"/>
      <w:r w:rsidRPr="006C259A">
        <w:rPr>
          <w:rFonts w:ascii="Calibri" w:hAnsi="Calibri" w:cs="Times New Roman"/>
          <w:i/>
          <w:sz w:val="24"/>
          <w:szCs w:val="24"/>
        </w:rPr>
        <w:t>Prf</w:t>
      </w:r>
      <w:proofErr w:type="spellEnd"/>
      <w:r w:rsidRPr="006C259A">
        <w:rPr>
          <w:rFonts w:ascii="Calibri" w:hAnsi="Calibri" w:cs="Times New Roman"/>
          <w:sz w:val="24"/>
          <w:szCs w:val="24"/>
        </w:rPr>
        <w:t xml:space="preserve"> </w:t>
      </w:r>
      <w:r w:rsidR="00C17BBF" w:rsidRPr="006C259A">
        <w:rPr>
          <w:rFonts w:ascii="Calibri" w:hAnsi="Calibri" w:cs="Times New Roman"/>
          <w:sz w:val="24"/>
          <w:szCs w:val="24"/>
        </w:rPr>
        <w:t>[</w:t>
      </w:r>
      <w:proofErr w:type="spellStart"/>
      <w:r w:rsidR="00C17BBF" w:rsidRPr="006C259A">
        <w:rPr>
          <w:rFonts w:ascii="Calibri" w:hAnsi="Calibri" w:cs="Times New Roman"/>
          <w:i/>
          <w:sz w:val="24"/>
          <w:szCs w:val="24"/>
        </w:rPr>
        <w:t>Pto</w:t>
      </w:r>
      <w:proofErr w:type="spellEnd"/>
      <w:r w:rsidR="00C17BBF" w:rsidRPr="006C259A">
        <w:rPr>
          <w:rFonts w:ascii="Calibri" w:hAnsi="Calibri" w:cs="Times New Roman"/>
          <w:i/>
          <w:sz w:val="24"/>
          <w:szCs w:val="24"/>
        </w:rPr>
        <w:t xml:space="preserve"> resistance and fenthion sensitivity</w:t>
      </w:r>
      <w:r w:rsidR="00C17BBF" w:rsidRPr="006C259A">
        <w:rPr>
          <w:rFonts w:ascii="Calibri" w:hAnsi="Calibri" w:cs="Times New Roman"/>
          <w:sz w:val="24"/>
          <w:szCs w:val="24"/>
        </w:rPr>
        <w:t xml:space="preserve">] </w:t>
      </w:r>
      <w:r w:rsidRPr="006C259A">
        <w:rPr>
          <w:rFonts w:ascii="Calibri" w:hAnsi="Calibri" w:cs="Times New Roman"/>
          <w:sz w:val="24"/>
          <w:szCs w:val="24"/>
        </w:rPr>
        <w:t xml:space="preserve">gene cluster from the wild tomato species </w:t>
      </w:r>
      <w:r w:rsidRPr="006C259A">
        <w:rPr>
          <w:rFonts w:ascii="Calibri" w:hAnsi="Calibri" w:cs="Times New Roman"/>
          <w:i/>
          <w:sz w:val="24"/>
          <w:szCs w:val="24"/>
        </w:rPr>
        <w:t xml:space="preserve">Solanum </w:t>
      </w:r>
      <w:proofErr w:type="spellStart"/>
      <w:r w:rsidRPr="006C259A">
        <w:rPr>
          <w:rFonts w:ascii="Calibri" w:hAnsi="Calibri" w:cs="Times New Roman"/>
          <w:i/>
          <w:sz w:val="24"/>
          <w:szCs w:val="24"/>
        </w:rPr>
        <w:t>pimpinellifolium</w:t>
      </w:r>
      <w:proofErr w:type="spellEnd"/>
      <w:r w:rsidRPr="006C259A">
        <w:rPr>
          <w:rFonts w:ascii="Calibri" w:hAnsi="Calibri" w:cs="Times New Roman"/>
          <w:sz w:val="24"/>
          <w:szCs w:val="24"/>
        </w:rPr>
        <w:t xml:space="preserve"> into modern cultivars</w:t>
      </w:r>
      <w:r w:rsidR="00727BC4" w:rsidRPr="006C259A">
        <w:rPr>
          <w:rFonts w:ascii="Calibri" w:hAnsi="Calibri" w:cs="Times New Roman"/>
          <w:sz w:val="24"/>
          <w:szCs w:val="24"/>
          <w:vertAlign w:val="superscript"/>
        </w:rPr>
        <w:t>8</w:t>
      </w:r>
      <w:r w:rsidRPr="006C259A">
        <w:rPr>
          <w:rFonts w:ascii="Calibri" w:hAnsi="Calibri" w:cs="Times New Roman"/>
          <w:sz w:val="24"/>
          <w:szCs w:val="24"/>
          <w:vertAlign w:val="superscript"/>
        </w:rPr>
        <w:t>,</w:t>
      </w:r>
      <w:r w:rsidR="00727BC4" w:rsidRPr="006C259A">
        <w:rPr>
          <w:rFonts w:ascii="Calibri" w:hAnsi="Calibri" w:cs="Times New Roman"/>
          <w:sz w:val="24"/>
          <w:szCs w:val="24"/>
          <w:vertAlign w:val="superscript"/>
        </w:rPr>
        <w:t>9</w:t>
      </w:r>
      <w:r w:rsidRPr="006C259A">
        <w:rPr>
          <w:rFonts w:ascii="Calibri" w:hAnsi="Calibri" w:cs="Times New Roman"/>
          <w:sz w:val="24"/>
          <w:szCs w:val="24"/>
        </w:rPr>
        <w:t xml:space="preserve">. </w:t>
      </w:r>
      <w:r w:rsidR="00003A3A" w:rsidRPr="006C259A">
        <w:rPr>
          <w:rFonts w:ascii="Calibri" w:hAnsi="Calibri" w:cs="Times New Roman"/>
          <w:sz w:val="24"/>
          <w:szCs w:val="24"/>
        </w:rPr>
        <w:t xml:space="preserve">The </w:t>
      </w:r>
      <w:proofErr w:type="spellStart"/>
      <w:r w:rsidR="00003A3A" w:rsidRPr="006C259A">
        <w:rPr>
          <w:rFonts w:ascii="Calibri" w:hAnsi="Calibri" w:cs="Times New Roman"/>
          <w:i/>
          <w:sz w:val="24"/>
          <w:szCs w:val="24"/>
        </w:rPr>
        <w:t>Pto</w:t>
      </w:r>
      <w:proofErr w:type="spellEnd"/>
      <w:r w:rsidR="00003A3A" w:rsidRPr="006C259A">
        <w:rPr>
          <w:rFonts w:ascii="Calibri" w:hAnsi="Calibri" w:cs="Times New Roman"/>
          <w:sz w:val="24"/>
          <w:szCs w:val="24"/>
        </w:rPr>
        <w:t xml:space="preserve"> gene encodes a serine-threonine protein kinase </w:t>
      </w:r>
      <w:r w:rsidR="00042CE9" w:rsidRPr="00042CE9">
        <w:rPr>
          <w:rFonts w:ascii="Calibri" w:hAnsi="Calibri" w:cs="Times New Roman"/>
          <w:sz w:val="24"/>
          <w:szCs w:val="24"/>
        </w:rPr>
        <w:t>that</w:t>
      </w:r>
      <w:r w:rsidR="00042CE9">
        <w:rPr>
          <w:rFonts w:ascii="Calibri" w:hAnsi="Calibri" w:cs="Times New Roman"/>
          <w:sz w:val="24"/>
          <w:szCs w:val="24"/>
        </w:rPr>
        <w:t>,</w:t>
      </w:r>
      <w:r w:rsidR="00042CE9" w:rsidRPr="006C259A">
        <w:rPr>
          <w:rFonts w:ascii="Calibri" w:hAnsi="Calibri" w:cs="Times New Roman"/>
          <w:sz w:val="24"/>
          <w:szCs w:val="24"/>
        </w:rPr>
        <w:t xml:space="preserve"> </w:t>
      </w:r>
      <w:r w:rsidR="00003A3A" w:rsidRPr="006C259A">
        <w:rPr>
          <w:rFonts w:ascii="Calibri" w:hAnsi="Calibri" w:cs="Times New Roman"/>
          <w:sz w:val="24"/>
          <w:szCs w:val="24"/>
        </w:rPr>
        <w:t xml:space="preserve">together with </w:t>
      </w:r>
      <w:r w:rsidR="00042CE9">
        <w:rPr>
          <w:rFonts w:ascii="Calibri" w:hAnsi="Calibri" w:cs="Times New Roman"/>
          <w:sz w:val="24"/>
          <w:szCs w:val="24"/>
        </w:rPr>
        <w:t xml:space="preserve">the </w:t>
      </w:r>
      <w:proofErr w:type="spellStart"/>
      <w:r w:rsidR="00003A3A" w:rsidRPr="006C259A">
        <w:rPr>
          <w:rFonts w:ascii="Calibri" w:hAnsi="Calibri" w:cs="Times New Roman"/>
          <w:i/>
          <w:sz w:val="24"/>
          <w:szCs w:val="24"/>
        </w:rPr>
        <w:t>Prf</w:t>
      </w:r>
      <w:proofErr w:type="spellEnd"/>
      <w:r w:rsidR="00042CE9">
        <w:rPr>
          <w:rFonts w:ascii="Calibri" w:hAnsi="Calibri" w:cs="Times New Roman"/>
          <w:sz w:val="24"/>
          <w:szCs w:val="24"/>
        </w:rPr>
        <w:t xml:space="preserve"> </w:t>
      </w:r>
      <w:r w:rsidR="0060403E" w:rsidRPr="006C259A">
        <w:rPr>
          <w:rFonts w:ascii="Calibri" w:hAnsi="Calibri" w:cs="Times New Roman"/>
          <w:sz w:val="24"/>
          <w:szCs w:val="24"/>
        </w:rPr>
        <w:t>NLR,</w:t>
      </w:r>
      <w:r w:rsidR="00003A3A" w:rsidRPr="006C259A">
        <w:rPr>
          <w:rFonts w:ascii="Calibri" w:hAnsi="Calibri" w:cs="Times New Roman"/>
          <w:sz w:val="24"/>
          <w:szCs w:val="24"/>
        </w:rPr>
        <w:t xml:space="preserve"> confer</w:t>
      </w:r>
      <w:r w:rsidRPr="006C259A">
        <w:rPr>
          <w:rFonts w:ascii="Calibri" w:hAnsi="Calibri" w:cs="Times New Roman"/>
          <w:sz w:val="24"/>
          <w:szCs w:val="24"/>
        </w:rPr>
        <w:t xml:space="preserve"> resistance to</w:t>
      </w:r>
      <w:r w:rsidRPr="006C259A">
        <w:rPr>
          <w:rFonts w:ascii="Calibri" w:hAnsi="Calibri" w:cs="Times New Roman"/>
          <w:i/>
          <w:sz w:val="24"/>
          <w:szCs w:val="24"/>
        </w:rPr>
        <w:t xml:space="preserve"> Pst</w:t>
      </w:r>
      <w:r w:rsidRPr="006C259A">
        <w:rPr>
          <w:rFonts w:ascii="Calibri" w:hAnsi="Calibri" w:cs="Times New Roman"/>
          <w:sz w:val="24"/>
          <w:szCs w:val="24"/>
        </w:rPr>
        <w:t xml:space="preserve">DC3000 via recognition of the effectors </w:t>
      </w:r>
      <w:proofErr w:type="spellStart"/>
      <w:r w:rsidRPr="006C259A">
        <w:rPr>
          <w:rFonts w:ascii="Calibri" w:hAnsi="Calibri" w:cs="Times New Roman"/>
          <w:sz w:val="24"/>
          <w:szCs w:val="24"/>
        </w:rPr>
        <w:t>AvrPto</w:t>
      </w:r>
      <w:proofErr w:type="spellEnd"/>
      <w:r w:rsidRPr="006C259A">
        <w:rPr>
          <w:rFonts w:ascii="Calibri" w:hAnsi="Calibri" w:cs="Times New Roman"/>
          <w:sz w:val="24"/>
          <w:szCs w:val="24"/>
        </w:rPr>
        <w:t xml:space="preserve"> and AvrPtoB</w:t>
      </w:r>
      <w:r w:rsidR="00727BC4" w:rsidRPr="006C259A">
        <w:rPr>
          <w:rFonts w:ascii="Calibri" w:hAnsi="Calibri" w:cs="Times New Roman"/>
          <w:sz w:val="24"/>
          <w:szCs w:val="24"/>
          <w:vertAlign w:val="superscript"/>
        </w:rPr>
        <w:t>10</w:t>
      </w:r>
      <w:r w:rsidR="004C0717">
        <w:rPr>
          <w:rFonts w:ascii="Calibri" w:hAnsi="Calibri" w:cs="Calibri"/>
          <w:sz w:val="24"/>
          <w:szCs w:val="24"/>
          <w:vertAlign w:val="superscript"/>
        </w:rPr>
        <w:t>–</w:t>
      </w:r>
      <w:r w:rsidRPr="006C259A">
        <w:rPr>
          <w:rFonts w:ascii="Calibri" w:hAnsi="Calibri" w:cs="Times New Roman"/>
          <w:sz w:val="24"/>
          <w:szCs w:val="24"/>
          <w:vertAlign w:val="superscript"/>
        </w:rPr>
        <w:t>1</w:t>
      </w:r>
      <w:r w:rsidR="00727BC4" w:rsidRPr="006C259A">
        <w:rPr>
          <w:rFonts w:ascii="Calibri" w:hAnsi="Calibri" w:cs="Times New Roman"/>
          <w:sz w:val="24"/>
          <w:szCs w:val="24"/>
          <w:vertAlign w:val="superscript"/>
        </w:rPr>
        <w:t>4</w:t>
      </w:r>
      <w:r w:rsidRPr="006C259A">
        <w:rPr>
          <w:rFonts w:ascii="Calibri" w:hAnsi="Calibri" w:cs="Times New Roman"/>
          <w:sz w:val="24"/>
          <w:szCs w:val="24"/>
        </w:rPr>
        <w:t>. However, this resistance is ineffective against emerging race 1 strains, allowing for their rapid and aggressive spread in recent years</w:t>
      </w:r>
      <w:r w:rsidRPr="006C259A">
        <w:rPr>
          <w:rFonts w:ascii="Calibri" w:hAnsi="Calibri" w:cs="Times New Roman"/>
          <w:sz w:val="24"/>
          <w:szCs w:val="24"/>
          <w:vertAlign w:val="superscript"/>
        </w:rPr>
        <w:t>1</w:t>
      </w:r>
      <w:r w:rsidR="00727BC4" w:rsidRPr="006C259A">
        <w:rPr>
          <w:rFonts w:ascii="Calibri" w:hAnsi="Calibri" w:cs="Times New Roman"/>
          <w:sz w:val="24"/>
          <w:szCs w:val="24"/>
          <w:vertAlign w:val="superscript"/>
        </w:rPr>
        <w:t>5</w:t>
      </w:r>
      <w:r w:rsidRPr="006C259A">
        <w:rPr>
          <w:rFonts w:ascii="Calibri" w:hAnsi="Calibri" w:cs="Times New Roman"/>
          <w:sz w:val="24"/>
          <w:szCs w:val="24"/>
          <w:vertAlign w:val="superscript"/>
        </w:rPr>
        <w:t>,1</w:t>
      </w:r>
      <w:r w:rsidR="00727BC4" w:rsidRPr="006C259A">
        <w:rPr>
          <w:rFonts w:ascii="Calibri" w:hAnsi="Calibri" w:cs="Times New Roman"/>
          <w:sz w:val="24"/>
          <w:szCs w:val="24"/>
          <w:vertAlign w:val="superscript"/>
        </w:rPr>
        <w:t>6</w:t>
      </w:r>
      <w:r w:rsidRPr="006C259A">
        <w:rPr>
          <w:rFonts w:ascii="Calibri" w:hAnsi="Calibri" w:cs="Times New Roman"/>
          <w:sz w:val="24"/>
          <w:szCs w:val="24"/>
        </w:rPr>
        <w:t xml:space="preserve">. Race 1 strains evade recognition by the </w:t>
      </w:r>
      <w:proofErr w:type="spellStart"/>
      <w:r w:rsidRPr="006C259A">
        <w:rPr>
          <w:rFonts w:ascii="Calibri" w:hAnsi="Calibri" w:cs="Times New Roman"/>
          <w:i/>
          <w:sz w:val="24"/>
          <w:szCs w:val="24"/>
        </w:rPr>
        <w:t>Pto</w:t>
      </w:r>
      <w:proofErr w:type="spellEnd"/>
      <w:r w:rsidRPr="006C259A">
        <w:rPr>
          <w:rFonts w:ascii="Calibri" w:hAnsi="Calibri" w:cs="Times New Roman"/>
          <w:i/>
          <w:sz w:val="24"/>
          <w:szCs w:val="24"/>
        </w:rPr>
        <w:t>/</w:t>
      </w:r>
      <w:proofErr w:type="spellStart"/>
      <w:r w:rsidRPr="006C259A">
        <w:rPr>
          <w:rFonts w:ascii="Calibri" w:hAnsi="Calibri" w:cs="Times New Roman"/>
          <w:i/>
          <w:sz w:val="24"/>
          <w:szCs w:val="24"/>
        </w:rPr>
        <w:t>Prf</w:t>
      </w:r>
      <w:proofErr w:type="spellEnd"/>
      <w:r w:rsidRPr="006C259A">
        <w:rPr>
          <w:rFonts w:ascii="Calibri" w:hAnsi="Calibri" w:cs="Times New Roman"/>
          <w:sz w:val="24"/>
          <w:szCs w:val="24"/>
        </w:rPr>
        <w:t xml:space="preserve"> cluster</w:t>
      </w:r>
      <w:r w:rsidR="00727BC4" w:rsidRPr="006C259A">
        <w:rPr>
          <w:rFonts w:ascii="Calibri" w:hAnsi="Calibri" w:cs="Times New Roman"/>
          <w:sz w:val="24"/>
          <w:szCs w:val="24"/>
        </w:rPr>
        <w:t xml:space="preserve">, </w:t>
      </w:r>
      <w:r w:rsidR="00D948AD" w:rsidRPr="00EF1CC3">
        <w:rPr>
          <w:rFonts w:ascii="Calibri" w:hAnsi="Calibri" w:cs="Times New Roman"/>
          <w:sz w:val="24"/>
          <w:szCs w:val="24"/>
        </w:rPr>
        <w:t>because</w:t>
      </w:r>
      <w:r w:rsidR="00D948AD" w:rsidRPr="006C259A">
        <w:rPr>
          <w:rFonts w:ascii="Calibri" w:hAnsi="Calibri" w:cs="Times New Roman"/>
          <w:sz w:val="24"/>
          <w:szCs w:val="24"/>
        </w:rPr>
        <w:t xml:space="preserve"> </w:t>
      </w:r>
      <w:proofErr w:type="spellStart"/>
      <w:r w:rsidR="00727BC4" w:rsidRPr="006C259A">
        <w:rPr>
          <w:rFonts w:ascii="Calibri" w:hAnsi="Calibri" w:cs="Times New Roman"/>
          <w:sz w:val="24"/>
          <w:szCs w:val="24"/>
        </w:rPr>
        <w:t>AvrPto</w:t>
      </w:r>
      <w:proofErr w:type="spellEnd"/>
      <w:r w:rsidR="00727BC4" w:rsidRPr="006C259A">
        <w:rPr>
          <w:rFonts w:ascii="Calibri" w:hAnsi="Calibri" w:cs="Times New Roman"/>
          <w:sz w:val="24"/>
          <w:szCs w:val="24"/>
        </w:rPr>
        <w:t xml:space="preserve"> is either lost or mutated in these strains, and </w:t>
      </w:r>
      <w:proofErr w:type="spellStart"/>
      <w:r w:rsidR="00727BC4" w:rsidRPr="006C259A">
        <w:rPr>
          <w:rFonts w:ascii="Calibri" w:hAnsi="Calibri" w:cs="Times New Roman"/>
          <w:sz w:val="24"/>
          <w:szCs w:val="24"/>
        </w:rPr>
        <w:t>AvrPtoB</w:t>
      </w:r>
      <w:proofErr w:type="spellEnd"/>
      <w:r w:rsidR="00727BC4" w:rsidRPr="006C259A">
        <w:rPr>
          <w:rFonts w:ascii="Calibri" w:hAnsi="Calibri" w:cs="Times New Roman"/>
          <w:sz w:val="24"/>
          <w:szCs w:val="24"/>
        </w:rPr>
        <w:t xml:space="preserve"> appears to accumulate</w:t>
      </w:r>
      <w:r w:rsidRPr="006C259A">
        <w:rPr>
          <w:rFonts w:ascii="Calibri" w:hAnsi="Calibri" w:cs="Times New Roman"/>
          <w:sz w:val="24"/>
          <w:szCs w:val="24"/>
        </w:rPr>
        <w:t xml:space="preserve"> </w:t>
      </w:r>
      <w:r w:rsidR="00727BC4" w:rsidRPr="006C259A">
        <w:rPr>
          <w:rFonts w:ascii="Calibri" w:hAnsi="Calibri" w:cs="Times New Roman"/>
          <w:sz w:val="24"/>
          <w:szCs w:val="24"/>
        </w:rPr>
        <w:t>minimally</w:t>
      </w:r>
      <w:r w:rsidRPr="006C259A">
        <w:rPr>
          <w:rFonts w:ascii="Calibri" w:hAnsi="Calibri" w:cs="Times New Roman"/>
          <w:sz w:val="24"/>
          <w:szCs w:val="24"/>
          <w:vertAlign w:val="superscript"/>
        </w:rPr>
        <w:t>1</w:t>
      </w:r>
      <w:r w:rsidR="00727BC4" w:rsidRPr="006C259A">
        <w:rPr>
          <w:rFonts w:ascii="Calibri" w:hAnsi="Calibri" w:cs="Times New Roman"/>
          <w:sz w:val="24"/>
          <w:szCs w:val="24"/>
          <w:vertAlign w:val="superscript"/>
        </w:rPr>
        <w:t>5</w:t>
      </w:r>
      <w:r w:rsidRPr="006C259A">
        <w:rPr>
          <w:rFonts w:ascii="Calibri" w:hAnsi="Calibri" w:cs="Times New Roman"/>
          <w:sz w:val="24"/>
          <w:szCs w:val="24"/>
          <w:vertAlign w:val="superscript"/>
        </w:rPr>
        <w:t>,1</w:t>
      </w:r>
      <w:r w:rsidR="00727BC4" w:rsidRPr="006C259A">
        <w:rPr>
          <w:rFonts w:ascii="Calibri" w:hAnsi="Calibri" w:cs="Times New Roman"/>
          <w:sz w:val="24"/>
          <w:szCs w:val="24"/>
          <w:vertAlign w:val="superscript"/>
        </w:rPr>
        <w:t>7</w:t>
      </w:r>
      <w:r w:rsidRPr="006C259A">
        <w:rPr>
          <w:rFonts w:ascii="Calibri" w:hAnsi="Calibri" w:cs="Times New Roman"/>
          <w:sz w:val="24"/>
          <w:szCs w:val="24"/>
          <w:vertAlign w:val="superscript"/>
        </w:rPr>
        <w:t>,1</w:t>
      </w:r>
      <w:r w:rsidR="00727BC4" w:rsidRPr="006C259A">
        <w:rPr>
          <w:rFonts w:ascii="Calibri" w:hAnsi="Calibri" w:cs="Times New Roman"/>
          <w:sz w:val="24"/>
          <w:szCs w:val="24"/>
          <w:vertAlign w:val="superscript"/>
        </w:rPr>
        <w:t>8</w:t>
      </w:r>
      <w:r w:rsidRPr="006C259A">
        <w:rPr>
          <w:rFonts w:ascii="Calibri" w:hAnsi="Calibri" w:cs="Times New Roman"/>
          <w:sz w:val="24"/>
          <w:szCs w:val="24"/>
        </w:rPr>
        <w:t>.</w:t>
      </w:r>
    </w:p>
    <w:p w14:paraId="75F1398C" w14:textId="77777777" w:rsidR="00C3301C" w:rsidRPr="00AE4E66" w:rsidRDefault="00C3301C" w:rsidP="00FE32AA">
      <w:pPr>
        <w:pStyle w:val="NoSpacing"/>
        <w:jc w:val="both"/>
        <w:rPr>
          <w:rFonts w:ascii="Calibri" w:hAnsi="Calibri" w:cs="Times New Roman"/>
          <w:sz w:val="24"/>
          <w:szCs w:val="24"/>
        </w:rPr>
      </w:pPr>
    </w:p>
    <w:p w14:paraId="4239A6FF" w14:textId="5AFD2E16" w:rsidR="00C3301C" w:rsidRPr="006C259A" w:rsidRDefault="00C3301C" w:rsidP="00FE32AA">
      <w:pPr>
        <w:pStyle w:val="NoSpacing"/>
        <w:jc w:val="both"/>
        <w:rPr>
          <w:rFonts w:ascii="Calibri" w:hAnsi="Calibri" w:cs="Times New Roman"/>
          <w:sz w:val="24"/>
          <w:szCs w:val="24"/>
        </w:rPr>
      </w:pPr>
      <w:r w:rsidRPr="00AE4E66">
        <w:rPr>
          <w:rFonts w:ascii="Calibri" w:hAnsi="Calibri" w:cs="Times New Roman"/>
          <w:sz w:val="24"/>
          <w:szCs w:val="24"/>
        </w:rPr>
        <w:t xml:space="preserve">Wild tomato populations are important reservoirs of natural variation for </w:t>
      </w:r>
      <w:proofErr w:type="spellStart"/>
      <w:r w:rsidRPr="00AE4E66">
        <w:rPr>
          <w:rFonts w:ascii="Calibri" w:hAnsi="Calibri" w:cs="Times New Roman"/>
          <w:i/>
          <w:sz w:val="24"/>
          <w:szCs w:val="24"/>
        </w:rPr>
        <w:t>Pst</w:t>
      </w:r>
      <w:proofErr w:type="spellEnd"/>
      <w:r w:rsidRPr="00AE4E66">
        <w:rPr>
          <w:rFonts w:ascii="Calibri" w:hAnsi="Calibri" w:cs="Times New Roman"/>
          <w:i/>
          <w:sz w:val="24"/>
          <w:szCs w:val="24"/>
        </w:rPr>
        <w:t xml:space="preserve"> </w:t>
      </w:r>
      <w:r w:rsidRPr="00AE4E66">
        <w:rPr>
          <w:rFonts w:ascii="Calibri" w:hAnsi="Calibri" w:cs="Times New Roman"/>
          <w:sz w:val="24"/>
          <w:szCs w:val="24"/>
        </w:rPr>
        <w:t>resistance and have previously been used to identify potential resistance loci</w:t>
      </w:r>
      <w:r w:rsidRPr="00AE4E66">
        <w:rPr>
          <w:rFonts w:ascii="Calibri" w:hAnsi="Calibri" w:cs="Times New Roman"/>
          <w:sz w:val="24"/>
          <w:szCs w:val="24"/>
          <w:vertAlign w:val="superscript"/>
        </w:rPr>
        <w:t>1</w:t>
      </w:r>
      <w:r w:rsidR="00727BC4" w:rsidRPr="00AE4E66">
        <w:rPr>
          <w:rFonts w:ascii="Calibri" w:hAnsi="Calibri" w:cs="Times New Roman"/>
          <w:sz w:val="24"/>
          <w:szCs w:val="24"/>
          <w:vertAlign w:val="superscript"/>
        </w:rPr>
        <w:t>9</w:t>
      </w:r>
      <w:r w:rsidR="004C0717">
        <w:rPr>
          <w:rFonts w:ascii="Calibri" w:hAnsi="Calibri" w:cs="Calibri"/>
          <w:sz w:val="24"/>
          <w:szCs w:val="24"/>
          <w:vertAlign w:val="superscript"/>
        </w:rPr>
        <w:t>–</w:t>
      </w:r>
      <w:r w:rsidRPr="00AE4E66">
        <w:rPr>
          <w:rFonts w:ascii="Calibri" w:hAnsi="Calibri" w:cs="Times New Roman"/>
          <w:sz w:val="24"/>
          <w:szCs w:val="24"/>
          <w:vertAlign w:val="superscript"/>
        </w:rPr>
        <w:t>2</w:t>
      </w:r>
      <w:r w:rsidR="00727BC4" w:rsidRPr="00AE4E66">
        <w:rPr>
          <w:rFonts w:ascii="Calibri" w:hAnsi="Calibri" w:cs="Times New Roman"/>
          <w:sz w:val="24"/>
          <w:szCs w:val="24"/>
          <w:vertAlign w:val="superscript"/>
        </w:rPr>
        <w:t>1</w:t>
      </w:r>
      <w:r w:rsidRPr="00AE4E66">
        <w:rPr>
          <w:rFonts w:ascii="Calibri" w:hAnsi="Calibri" w:cs="Times New Roman"/>
          <w:sz w:val="24"/>
          <w:szCs w:val="24"/>
        </w:rPr>
        <w:t>. However, current screens for pathogen resistance utilize 4</w:t>
      </w:r>
      <w:r w:rsidR="00D948AD" w:rsidRPr="00D948AD">
        <w:rPr>
          <w:rFonts w:ascii="Calibri" w:hAnsi="Calibri" w:cs="Times New Roman"/>
          <w:sz w:val="24"/>
          <w:szCs w:val="24"/>
        </w:rPr>
        <w:t>–</w:t>
      </w:r>
      <w:r w:rsidRPr="00AE4E66">
        <w:rPr>
          <w:rFonts w:ascii="Calibri" w:hAnsi="Calibri" w:cs="Times New Roman"/>
          <w:sz w:val="24"/>
          <w:szCs w:val="24"/>
        </w:rPr>
        <w:t>5-week</w:t>
      </w:r>
      <w:r w:rsidR="00D948AD">
        <w:rPr>
          <w:rFonts w:ascii="Calibri" w:hAnsi="Calibri" w:cs="Times New Roman"/>
          <w:sz w:val="24"/>
          <w:szCs w:val="24"/>
        </w:rPr>
        <w:t>-</w:t>
      </w:r>
      <w:r w:rsidRPr="00AE4E66">
        <w:rPr>
          <w:rFonts w:ascii="Calibri" w:hAnsi="Calibri" w:cs="Times New Roman"/>
          <w:sz w:val="24"/>
          <w:szCs w:val="24"/>
        </w:rPr>
        <w:t>old adult plants</w:t>
      </w:r>
      <w:r w:rsidR="00727BC4" w:rsidRPr="00AE4E66">
        <w:rPr>
          <w:rFonts w:ascii="Calibri" w:hAnsi="Calibri" w:cs="Times New Roman"/>
          <w:sz w:val="24"/>
          <w:szCs w:val="24"/>
          <w:vertAlign w:val="superscript"/>
        </w:rPr>
        <w:t>20</w:t>
      </w:r>
      <w:r w:rsidRPr="00AE4E66">
        <w:rPr>
          <w:rFonts w:ascii="Calibri" w:hAnsi="Calibri" w:cs="Times New Roman"/>
          <w:sz w:val="24"/>
          <w:szCs w:val="24"/>
          <w:vertAlign w:val="superscript"/>
        </w:rPr>
        <w:t>,2</w:t>
      </w:r>
      <w:r w:rsidR="00727BC4" w:rsidRPr="00AE4E66">
        <w:rPr>
          <w:rFonts w:ascii="Calibri" w:hAnsi="Calibri" w:cs="Times New Roman"/>
          <w:sz w:val="24"/>
          <w:szCs w:val="24"/>
          <w:vertAlign w:val="superscript"/>
        </w:rPr>
        <w:t>1</w:t>
      </w:r>
      <w:r w:rsidR="00D948AD">
        <w:rPr>
          <w:rFonts w:ascii="Calibri" w:hAnsi="Calibri" w:cs="Times New Roman"/>
          <w:sz w:val="24"/>
          <w:szCs w:val="24"/>
        </w:rPr>
        <w:t>.</w:t>
      </w:r>
      <w:r w:rsidRPr="00AE4E66">
        <w:rPr>
          <w:rFonts w:ascii="Calibri" w:hAnsi="Calibri" w:cs="Times New Roman"/>
          <w:sz w:val="24"/>
          <w:szCs w:val="24"/>
        </w:rPr>
        <w:t xml:space="preserve"> </w:t>
      </w:r>
      <w:r w:rsidR="00D948AD" w:rsidRPr="00AE4E66">
        <w:rPr>
          <w:rFonts w:ascii="Calibri" w:hAnsi="Calibri" w:cs="Times New Roman"/>
          <w:sz w:val="24"/>
          <w:szCs w:val="24"/>
        </w:rPr>
        <w:t>Therefore</w:t>
      </w:r>
      <w:r w:rsidR="006C259A">
        <w:rPr>
          <w:rFonts w:ascii="Calibri" w:hAnsi="Calibri" w:cs="Times New Roman"/>
          <w:sz w:val="24"/>
          <w:szCs w:val="24"/>
        </w:rPr>
        <w:t>,</w:t>
      </w:r>
      <w:r w:rsidRPr="00AE4E66">
        <w:rPr>
          <w:rFonts w:ascii="Calibri" w:hAnsi="Calibri" w:cs="Times New Roman"/>
          <w:sz w:val="24"/>
          <w:szCs w:val="24"/>
        </w:rPr>
        <w:t xml:space="preserve"> </w:t>
      </w:r>
      <w:r w:rsidR="00D948AD">
        <w:rPr>
          <w:rFonts w:ascii="Calibri" w:hAnsi="Calibri" w:cs="Times New Roman"/>
          <w:sz w:val="24"/>
          <w:szCs w:val="24"/>
        </w:rPr>
        <w:t xml:space="preserve">they are </w:t>
      </w:r>
      <w:r w:rsidRPr="00AE4E66">
        <w:rPr>
          <w:rFonts w:ascii="Calibri" w:hAnsi="Calibri" w:cs="Times New Roman"/>
          <w:sz w:val="24"/>
          <w:szCs w:val="24"/>
        </w:rPr>
        <w:t>limited by growth time, growth chamber space, and relatively small sample sizes. To address the limitations of conventional approaches, we developed a high-throughput tomato</w:t>
      </w:r>
      <w:r w:rsidR="00042CE9">
        <w:rPr>
          <w:rFonts w:ascii="Calibri" w:hAnsi="Calibri" w:cs="Times New Roman"/>
          <w:sz w:val="24"/>
          <w:szCs w:val="24"/>
        </w:rPr>
        <w:t xml:space="preserve"> </w:t>
      </w:r>
      <w:r w:rsidRPr="00AE4E66">
        <w:rPr>
          <w:rFonts w:ascii="Calibri" w:hAnsi="Calibri" w:cs="Times New Roman"/>
          <w:i/>
          <w:sz w:val="24"/>
          <w:szCs w:val="24"/>
        </w:rPr>
        <w:t xml:space="preserve">P. </w:t>
      </w:r>
      <w:proofErr w:type="spellStart"/>
      <w:r w:rsidRPr="00AE4E66">
        <w:rPr>
          <w:rFonts w:ascii="Calibri" w:hAnsi="Calibri" w:cs="Times New Roman"/>
          <w:i/>
          <w:sz w:val="24"/>
          <w:szCs w:val="24"/>
        </w:rPr>
        <w:t>syringae</w:t>
      </w:r>
      <w:proofErr w:type="spellEnd"/>
      <w:r w:rsidRPr="00AE4E66">
        <w:rPr>
          <w:rFonts w:ascii="Calibri" w:hAnsi="Calibri" w:cs="Times New Roman"/>
          <w:i/>
          <w:sz w:val="24"/>
          <w:szCs w:val="24"/>
        </w:rPr>
        <w:t xml:space="preserve"> </w:t>
      </w:r>
      <w:r w:rsidR="00355A45" w:rsidRPr="00AE4E66">
        <w:rPr>
          <w:rFonts w:ascii="Calibri" w:hAnsi="Calibri" w:cs="Times New Roman"/>
          <w:sz w:val="24"/>
          <w:szCs w:val="24"/>
        </w:rPr>
        <w:t xml:space="preserve">resistance assay using </w:t>
      </w:r>
      <w:r w:rsidR="00355A45" w:rsidRPr="006C259A">
        <w:rPr>
          <w:rFonts w:ascii="Calibri" w:hAnsi="Calibri" w:cs="Times New Roman"/>
          <w:sz w:val="24"/>
          <w:szCs w:val="24"/>
        </w:rPr>
        <w:t>10-day-</w:t>
      </w:r>
      <w:r w:rsidRPr="006C259A">
        <w:rPr>
          <w:rFonts w:ascii="Calibri" w:hAnsi="Calibri" w:cs="Times New Roman"/>
          <w:sz w:val="24"/>
          <w:szCs w:val="24"/>
        </w:rPr>
        <w:t>old tomato seedlings</w:t>
      </w:r>
      <w:r w:rsidRPr="006C259A">
        <w:rPr>
          <w:rFonts w:ascii="Calibri" w:hAnsi="Calibri" w:cs="Times New Roman"/>
          <w:sz w:val="24"/>
          <w:szCs w:val="24"/>
          <w:vertAlign w:val="superscript"/>
        </w:rPr>
        <w:t>2</w:t>
      </w:r>
      <w:r w:rsidR="00727BC4" w:rsidRPr="006C259A">
        <w:rPr>
          <w:rFonts w:ascii="Calibri" w:hAnsi="Calibri" w:cs="Times New Roman"/>
          <w:sz w:val="24"/>
          <w:szCs w:val="24"/>
          <w:vertAlign w:val="superscript"/>
        </w:rPr>
        <w:t>2</w:t>
      </w:r>
      <w:r w:rsidRPr="006C259A">
        <w:rPr>
          <w:rFonts w:ascii="Calibri" w:hAnsi="Calibri" w:cs="Times New Roman"/>
          <w:sz w:val="24"/>
          <w:szCs w:val="24"/>
        </w:rPr>
        <w:t xml:space="preserve">. This approach offers several advantages over using adult </w:t>
      </w:r>
      <w:r w:rsidRPr="006C259A">
        <w:rPr>
          <w:rFonts w:ascii="Calibri" w:hAnsi="Calibri" w:cs="Times New Roman"/>
          <w:sz w:val="24"/>
          <w:szCs w:val="24"/>
        </w:rPr>
        <w:lastRenderedPageBreak/>
        <w:t>plants</w:t>
      </w:r>
      <w:r w:rsidR="00D948AD">
        <w:rPr>
          <w:rFonts w:ascii="Calibri" w:hAnsi="Calibri" w:cs="Times New Roman"/>
          <w:sz w:val="24"/>
          <w:szCs w:val="24"/>
        </w:rPr>
        <w:t>:</w:t>
      </w:r>
      <w:r w:rsidR="006B65BB" w:rsidRPr="006C259A">
        <w:rPr>
          <w:rFonts w:ascii="Calibri" w:hAnsi="Calibri" w:cs="Times New Roman"/>
          <w:sz w:val="24"/>
          <w:szCs w:val="24"/>
        </w:rPr>
        <w:t xml:space="preserve"> </w:t>
      </w:r>
      <w:r w:rsidR="006E38E0" w:rsidRPr="006C259A">
        <w:rPr>
          <w:rFonts w:ascii="Calibri" w:hAnsi="Calibri" w:cs="Times New Roman"/>
          <w:sz w:val="24"/>
          <w:szCs w:val="24"/>
        </w:rPr>
        <w:t xml:space="preserve">namely, </w:t>
      </w:r>
      <w:r w:rsidRPr="006C259A">
        <w:rPr>
          <w:rFonts w:ascii="Calibri" w:hAnsi="Calibri" w:cs="Times New Roman"/>
          <w:sz w:val="24"/>
          <w:szCs w:val="24"/>
        </w:rPr>
        <w:t>shorter growth time, reduced space requirements, and higher throughput. Furthermore, we have demonstrated that this approach faithfully recapitulates disease resistance phenotypes observed in adult plants</w:t>
      </w:r>
      <w:r w:rsidRPr="006C259A">
        <w:rPr>
          <w:rFonts w:ascii="Calibri" w:hAnsi="Calibri" w:cs="Times New Roman"/>
          <w:sz w:val="24"/>
          <w:szCs w:val="24"/>
          <w:vertAlign w:val="superscript"/>
        </w:rPr>
        <w:t>2</w:t>
      </w:r>
      <w:r w:rsidR="00727BC4" w:rsidRPr="006C259A">
        <w:rPr>
          <w:rFonts w:ascii="Calibri" w:hAnsi="Calibri" w:cs="Times New Roman"/>
          <w:sz w:val="24"/>
          <w:szCs w:val="24"/>
          <w:vertAlign w:val="superscript"/>
        </w:rPr>
        <w:t>2</w:t>
      </w:r>
      <w:r w:rsidRPr="006C259A">
        <w:rPr>
          <w:rFonts w:ascii="Calibri" w:hAnsi="Calibri" w:cs="Times New Roman"/>
          <w:sz w:val="24"/>
          <w:szCs w:val="24"/>
        </w:rPr>
        <w:t>.</w:t>
      </w:r>
    </w:p>
    <w:p w14:paraId="38C85722" w14:textId="77777777" w:rsidR="00C3301C" w:rsidRPr="006C259A" w:rsidRDefault="00C3301C" w:rsidP="00FE32AA">
      <w:pPr>
        <w:pStyle w:val="NoSpacing"/>
        <w:jc w:val="both"/>
        <w:rPr>
          <w:rFonts w:ascii="Calibri" w:hAnsi="Calibri" w:cs="Times New Roman"/>
          <w:sz w:val="24"/>
          <w:szCs w:val="24"/>
        </w:rPr>
      </w:pPr>
    </w:p>
    <w:p w14:paraId="78C38CAA" w14:textId="3DDDD803" w:rsidR="00C3301C" w:rsidRPr="00AE4E66" w:rsidRDefault="00C3301C" w:rsidP="00FE32AA">
      <w:pPr>
        <w:pStyle w:val="NoSpacing"/>
        <w:jc w:val="both"/>
        <w:rPr>
          <w:rFonts w:ascii="Calibri" w:hAnsi="Calibri" w:cs="Times New Roman"/>
          <w:sz w:val="24"/>
          <w:szCs w:val="24"/>
        </w:rPr>
      </w:pPr>
      <w:r w:rsidRPr="006C259A">
        <w:rPr>
          <w:rFonts w:ascii="Calibri" w:hAnsi="Calibri" w:cs="Times New Roman"/>
          <w:sz w:val="24"/>
          <w:szCs w:val="24"/>
        </w:rPr>
        <w:t xml:space="preserve">In the seedling flood assay described in this protocol, tomato seedlings are grown on </w:t>
      </w:r>
      <w:r w:rsidR="00020371">
        <w:rPr>
          <w:rFonts w:ascii="Calibri" w:hAnsi="Calibri" w:cs="Times New Roman"/>
          <w:sz w:val="24"/>
          <w:szCs w:val="24"/>
        </w:rPr>
        <w:t>P</w:t>
      </w:r>
      <w:r w:rsidRPr="006C259A">
        <w:rPr>
          <w:rFonts w:ascii="Calibri" w:hAnsi="Calibri" w:cs="Times New Roman"/>
          <w:sz w:val="24"/>
          <w:szCs w:val="24"/>
        </w:rPr>
        <w:t xml:space="preserve">etri dishes of sterile </w:t>
      </w:r>
      <w:proofErr w:type="spellStart"/>
      <w:r w:rsidRPr="006C259A">
        <w:rPr>
          <w:rFonts w:ascii="Calibri" w:hAnsi="Calibri" w:cs="Times New Roman"/>
          <w:sz w:val="24"/>
          <w:szCs w:val="24"/>
        </w:rPr>
        <w:t>Murashige</w:t>
      </w:r>
      <w:proofErr w:type="spellEnd"/>
      <w:r w:rsidRPr="006C259A">
        <w:rPr>
          <w:rFonts w:ascii="Calibri" w:hAnsi="Calibri" w:cs="Times New Roman"/>
          <w:sz w:val="24"/>
          <w:szCs w:val="24"/>
        </w:rPr>
        <w:t xml:space="preserve"> and Skoog </w:t>
      </w:r>
      <w:r w:rsidR="00D948AD">
        <w:rPr>
          <w:rFonts w:ascii="Calibri" w:hAnsi="Calibri" w:cs="Times New Roman"/>
          <w:sz w:val="24"/>
          <w:szCs w:val="24"/>
        </w:rPr>
        <w:t xml:space="preserve">(MS) </w:t>
      </w:r>
      <w:r w:rsidRPr="006C259A">
        <w:rPr>
          <w:rFonts w:ascii="Calibri" w:hAnsi="Calibri" w:cs="Times New Roman"/>
          <w:sz w:val="24"/>
          <w:szCs w:val="24"/>
        </w:rPr>
        <w:t>media for 10 days and then are flooded with an inoculum containing the bacteria of interest and a surfactant. Following flooding, seedlings can be quantitatively evaluated for disease resistance via bacterial growth assays. Additionally, seedling survival or death can act as a discrete resistance or disease phenotype 7</w:t>
      </w:r>
      <w:r w:rsidR="009365F3" w:rsidRPr="00833903">
        <w:rPr>
          <w:rFonts w:ascii="Calibri" w:hAnsi="Calibri" w:cs="Times New Roman"/>
          <w:sz w:val="24"/>
          <w:szCs w:val="24"/>
        </w:rPr>
        <w:t>–</w:t>
      </w:r>
      <w:r w:rsidRPr="006C259A">
        <w:rPr>
          <w:rFonts w:ascii="Calibri" w:hAnsi="Calibri" w:cs="Times New Roman"/>
          <w:sz w:val="24"/>
          <w:szCs w:val="24"/>
        </w:rPr>
        <w:t xml:space="preserve">14 days after flooding. This approach offers a high-throughput alternative for screening large numbers of wild tomato </w:t>
      </w:r>
      <w:r w:rsidR="00383064" w:rsidRPr="006C259A">
        <w:rPr>
          <w:rFonts w:ascii="Calibri" w:hAnsi="Calibri" w:cs="Times New Roman"/>
          <w:sz w:val="24"/>
          <w:szCs w:val="24"/>
        </w:rPr>
        <w:t xml:space="preserve">accessions </w:t>
      </w:r>
      <w:r w:rsidRPr="006C259A">
        <w:rPr>
          <w:rFonts w:ascii="Calibri" w:hAnsi="Calibri" w:cs="Times New Roman"/>
          <w:sz w:val="24"/>
          <w:szCs w:val="24"/>
        </w:rPr>
        <w:t xml:space="preserve">for resistance to </w:t>
      </w:r>
      <w:proofErr w:type="spellStart"/>
      <w:r w:rsidRPr="006C259A">
        <w:rPr>
          <w:rFonts w:ascii="Calibri" w:hAnsi="Calibri" w:cs="Times New Roman"/>
          <w:i/>
          <w:sz w:val="24"/>
          <w:szCs w:val="24"/>
        </w:rPr>
        <w:t>Pst</w:t>
      </w:r>
      <w:proofErr w:type="spellEnd"/>
      <w:r w:rsidRPr="006C259A">
        <w:rPr>
          <w:rFonts w:ascii="Calibri" w:hAnsi="Calibri" w:cs="Times New Roman"/>
          <w:sz w:val="24"/>
          <w:szCs w:val="24"/>
        </w:rPr>
        <w:t xml:space="preserve"> race 1 strains</w:t>
      </w:r>
      <w:r w:rsidR="00F31629" w:rsidRPr="006C259A">
        <w:rPr>
          <w:rFonts w:ascii="Calibri" w:hAnsi="Calibri" w:cs="Times New Roman"/>
          <w:sz w:val="24"/>
          <w:szCs w:val="24"/>
        </w:rPr>
        <w:t xml:space="preserve">, such as </w:t>
      </w:r>
      <w:proofErr w:type="spellStart"/>
      <w:r w:rsidR="00F31629" w:rsidRPr="006C259A">
        <w:rPr>
          <w:rFonts w:ascii="Calibri" w:hAnsi="Calibri" w:cs="Times New Roman"/>
          <w:i/>
          <w:sz w:val="24"/>
          <w:szCs w:val="24"/>
        </w:rPr>
        <w:t>Pst</w:t>
      </w:r>
      <w:proofErr w:type="spellEnd"/>
      <w:r w:rsidR="0060403E" w:rsidRPr="006C259A">
        <w:rPr>
          <w:rFonts w:ascii="Calibri" w:hAnsi="Calibri" w:cs="Times New Roman"/>
          <w:i/>
          <w:sz w:val="24"/>
          <w:szCs w:val="24"/>
        </w:rPr>
        <w:t xml:space="preserve"> </w:t>
      </w:r>
      <w:r w:rsidR="0060403E" w:rsidRPr="006C259A">
        <w:rPr>
          <w:rFonts w:ascii="Calibri" w:hAnsi="Calibri" w:cs="Times New Roman"/>
          <w:sz w:val="24"/>
          <w:szCs w:val="24"/>
        </w:rPr>
        <w:t xml:space="preserve">strain </w:t>
      </w:r>
      <w:r w:rsidR="00F31629" w:rsidRPr="006C259A">
        <w:rPr>
          <w:rFonts w:ascii="Calibri" w:hAnsi="Calibri" w:cs="Times New Roman"/>
          <w:sz w:val="24"/>
          <w:szCs w:val="24"/>
        </w:rPr>
        <w:t>T1</w:t>
      </w:r>
      <w:r w:rsidR="0060403E" w:rsidRPr="006C259A">
        <w:rPr>
          <w:rFonts w:ascii="Calibri" w:hAnsi="Calibri" w:cs="Times New Roman"/>
          <w:sz w:val="24"/>
          <w:szCs w:val="24"/>
        </w:rPr>
        <w:t xml:space="preserve"> (</w:t>
      </w:r>
      <w:r w:rsidR="0060403E" w:rsidRPr="006C259A">
        <w:rPr>
          <w:rFonts w:ascii="Calibri" w:hAnsi="Calibri" w:cs="Times New Roman"/>
          <w:i/>
          <w:sz w:val="24"/>
          <w:szCs w:val="24"/>
        </w:rPr>
        <w:t>Pst</w:t>
      </w:r>
      <w:r w:rsidR="0060403E" w:rsidRPr="006C259A">
        <w:rPr>
          <w:rFonts w:ascii="Calibri" w:hAnsi="Calibri" w:cs="Times New Roman"/>
          <w:sz w:val="24"/>
          <w:szCs w:val="24"/>
        </w:rPr>
        <w:t>T1)</w:t>
      </w:r>
      <w:r w:rsidR="00F31629" w:rsidRPr="006C259A">
        <w:rPr>
          <w:rFonts w:ascii="Calibri" w:hAnsi="Calibri" w:cs="Times New Roman"/>
          <w:sz w:val="24"/>
          <w:szCs w:val="24"/>
        </w:rPr>
        <w:t>,</w:t>
      </w:r>
      <w:r w:rsidRPr="006C259A">
        <w:rPr>
          <w:rFonts w:ascii="Calibri" w:hAnsi="Calibri" w:cs="Times New Roman"/>
          <w:sz w:val="24"/>
          <w:szCs w:val="24"/>
        </w:rPr>
        <w:t xml:space="preserve"> and can easily be adapted to other bacterial strains of interest.</w:t>
      </w:r>
    </w:p>
    <w:p w14:paraId="12BF0581" w14:textId="77777777" w:rsidR="007F5F4E" w:rsidRPr="00AE4E66" w:rsidRDefault="007F5F4E" w:rsidP="00FE32AA">
      <w:pPr>
        <w:pStyle w:val="NoSpacing"/>
        <w:jc w:val="both"/>
        <w:rPr>
          <w:rFonts w:ascii="Calibri" w:hAnsi="Calibri" w:cs="Times New Roman"/>
          <w:sz w:val="24"/>
          <w:szCs w:val="24"/>
        </w:rPr>
      </w:pPr>
    </w:p>
    <w:p w14:paraId="4542E0D5" w14:textId="74572A7D" w:rsidR="007F5F4E" w:rsidRPr="00AE4E66" w:rsidRDefault="00A450F0" w:rsidP="00FE32AA">
      <w:pPr>
        <w:pStyle w:val="NoSpacing"/>
        <w:jc w:val="both"/>
        <w:rPr>
          <w:rFonts w:ascii="Calibri" w:hAnsi="Calibri" w:cs="Times New Roman"/>
          <w:b/>
          <w:sz w:val="24"/>
          <w:szCs w:val="24"/>
        </w:rPr>
      </w:pPr>
      <w:bookmarkStart w:id="1" w:name="_Hlk23407824"/>
      <w:r w:rsidRPr="00AE4E66">
        <w:rPr>
          <w:rFonts w:ascii="Calibri" w:hAnsi="Calibri" w:cs="Times New Roman"/>
          <w:b/>
          <w:sz w:val="24"/>
          <w:szCs w:val="24"/>
        </w:rPr>
        <w:t>PROTOCOL</w:t>
      </w:r>
      <w:r w:rsidR="00D60903" w:rsidRPr="00AE4E66">
        <w:rPr>
          <w:rFonts w:ascii="Calibri" w:hAnsi="Calibri" w:cs="Times New Roman"/>
          <w:b/>
          <w:sz w:val="24"/>
          <w:szCs w:val="24"/>
        </w:rPr>
        <w:t>:</w:t>
      </w:r>
    </w:p>
    <w:p w14:paraId="31B82359" w14:textId="77777777" w:rsidR="007F5F4E" w:rsidRDefault="007F5F4E" w:rsidP="00FE32AA">
      <w:pPr>
        <w:pStyle w:val="NoSpacing"/>
        <w:jc w:val="both"/>
        <w:rPr>
          <w:rFonts w:ascii="Calibri" w:hAnsi="Calibri" w:cs="Times New Roman"/>
          <w:b/>
          <w:sz w:val="24"/>
          <w:szCs w:val="24"/>
        </w:rPr>
      </w:pPr>
    </w:p>
    <w:p w14:paraId="7D7DF147" w14:textId="1AF83E1C" w:rsidR="00C17BBF" w:rsidRPr="00020371" w:rsidRDefault="00C17BBF" w:rsidP="00FE32AA">
      <w:pPr>
        <w:pStyle w:val="NoSpacing"/>
        <w:jc w:val="both"/>
        <w:rPr>
          <w:rFonts w:ascii="Calibri" w:hAnsi="Calibri" w:cs="Times New Roman"/>
          <w:b/>
          <w:sz w:val="24"/>
          <w:szCs w:val="24"/>
        </w:rPr>
      </w:pPr>
      <w:r w:rsidRPr="00020371">
        <w:rPr>
          <w:rFonts w:ascii="Calibri" w:hAnsi="Calibri" w:cs="Times New Roman"/>
          <w:b/>
          <w:sz w:val="24"/>
          <w:szCs w:val="24"/>
        </w:rPr>
        <w:t>1. Preparation and use of biosafety cabinet</w:t>
      </w:r>
    </w:p>
    <w:p w14:paraId="1F09D9E0" w14:textId="77777777" w:rsidR="0006384C" w:rsidRPr="00020371" w:rsidRDefault="0006384C" w:rsidP="00FE32AA">
      <w:pPr>
        <w:pStyle w:val="NoSpacing"/>
        <w:jc w:val="both"/>
        <w:rPr>
          <w:rFonts w:ascii="Calibri" w:hAnsi="Calibri" w:cs="Times New Roman"/>
          <w:b/>
          <w:sz w:val="24"/>
          <w:szCs w:val="24"/>
        </w:rPr>
      </w:pPr>
    </w:p>
    <w:p w14:paraId="5D97DC40" w14:textId="6716EB19" w:rsidR="0006384C" w:rsidRPr="00020371" w:rsidRDefault="00020371" w:rsidP="00FE32AA">
      <w:pPr>
        <w:pStyle w:val="NoSpacing"/>
        <w:jc w:val="both"/>
        <w:rPr>
          <w:rFonts w:ascii="Calibri" w:hAnsi="Calibri" w:cs="Times New Roman"/>
          <w:sz w:val="24"/>
          <w:szCs w:val="24"/>
        </w:rPr>
      </w:pPr>
      <w:r w:rsidRPr="00020371">
        <w:rPr>
          <w:rFonts w:ascii="Calibri" w:hAnsi="Calibri" w:cs="Times New Roman"/>
          <w:sz w:val="24"/>
          <w:szCs w:val="24"/>
        </w:rPr>
        <w:t>1.</w:t>
      </w:r>
      <w:r w:rsidR="0006384C" w:rsidRPr="00020371">
        <w:rPr>
          <w:rFonts w:ascii="Calibri" w:hAnsi="Calibri" w:cs="Times New Roman"/>
          <w:sz w:val="24"/>
          <w:szCs w:val="24"/>
        </w:rPr>
        <w:t>1. Wipe down biosafety cabinet with 70% ethanol.</w:t>
      </w:r>
    </w:p>
    <w:p w14:paraId="7BAFA5C3" w14:textId="77777777" w:rsidR="0006384C" w:rsidRPr="00020371" w:rsidRDefault="0006384C" w:rsidP="00FE32AA">
      <w:pPr>
        <w:pStyle w:val="NoSpacing"/>
        <w:jc w:val="both"/>
        <w:rPr>
          <w:rFonts w:ascii="Calibri" w:hAnsi="Calibri" w:cs="Times New Roman"/>
          <w:b/>
          <w:sz w:val="24"/>
          <w:szCs w:val="24"/>
        </w:rPr>
      </w:pPr>
    </w:p>
    <w:p w14:paraId="0082039F" w14:textId="68B8ED8E" w:rsidR="001A27AC" w:rsidRPr="00020371" w:rsidRDefault="00020371" w:rsidP="00FE32AA">
      <w:pPr>
        <w:pStyle w:val="NoSpacing"/>
        <w:jc w:val="both"/>
        <w:rPr>
          <w:rFonts w:ascii="Calibri" w:hAnsi="Calibri" w:cs="Times New Roman"/>
          <w:sz w:val="24"/>
          <w:szCs w:val="24"/>
        </w:rPr>
      </w:pPr>
      <w:r w:rsidRPr="00020371">
        <w:rPr>
          <w:rFonts w:ascii="Calibri" w:hAnsi="Calibri" w:cs="Times New Roman"/>
          <w:sz w:val="24"/>
          <w:szCs w:val="24"/>
        </w:rPr>
        <w:t>1.</w:t>
      </w:r>
      <w:r w:rsidR="0006384C" w:rsidRPr="00020371">
        <w:rPr>
          <w:rFonts w:ascii="Calibri" w:hAnsi="Calibri" w:cs="Times New Roman"/>
          <w:sz w:val="24"/>
          <w:szCs w:val="24"/>
        </w:rPr>
        <w:t>2</w:t>
      </w:r>
      <w:r w:rsidR="001A27AC" w:rsidRPr="00020371">
        <w:rPr>
          <w:rFonts w:ascii="Calibri" w:hAnsi="Calibri" w:cs="Times New Roman"/>
          <w:sz w:val="24"/>
          <w:szCs w:val="24"/>
        </w:rPr>
        <w:t xml:space="preserve">. Close </w:t>
      </w:r>
      <w:r w:rsidR="00D948AD">
        <w:rPr>
          <w:rFonts w:ascii="Calibri" w:hAnsi="Calibri" w:cs="Times New Roman"/>
          <w:sz w:val="24"/>
          <w:szCs w:val="24"/>
        </w:rPr>
        <w:t xml:space="preserve">the </w:t>
      </w:r>
      <w:r w:rsidR="001A27AC" w:rsidRPr="00020371">
        <w:rPr>
          <w:rFonts w:ascii="Calibri" w:hAnsi="Calibri" w:cs="Times New Roman"/>
          <w:sz w:val="24"/>
          <w:szCs w:val="24"/>
        </w:rPr>
        <w:t>sash and turn on</w:t>
      </w:r>
      <w:r w:rsidR="0006384C" w:rsidRPr="00020371">
        <w:rPr>
          <w:rFonts w:ascii="Calibri" w:hAnsi="Calibri" w:cs="Times New Roman"/>
          <w:sz w:val="24"/>
          <w:szCs w:val="24"/>
        </w:rPr>
        <w:t xml:space="preserve"> the</w:t>
      </w:r>
      <w:r w:rsidR="001A27AC" w:rsidRPr="00020371">
        <w:rPr>
          <w:rFonts w:ascii="Calibri" w:hAnsi="Calibri" w:cs="Times New Roman"/>
          <w:sz w:val="24"/>
          <w:szCs w:val="24"/>
        </w:rPr>
        <w:t xml:space="preserve"> ultraviolet light in </w:t>
      </w:r>
      <w:r w:rsidR="00D948AD">
        <w:rPr>
          <w:rFonts w:ascii="Calibri" w:hAnsi="Calibri" w:cs="Times New Roman"/>
          <w:sz w:val="24"/>
          <w:szCs w:val="24"/>
        </w:rPr>
        <w:t xml:space="preserve">the </w:t>
      </w:r>
      <w:r w:rsidR="001A27AC" w:rsidRPr="00020371">
        <w:rPr>
          <w:rFonts w:ascii="Calibri" w:hAnsi="Calibri" w:cs="Times New Roman"/>
          <w:sz w:val="24"/>
          <w:szCs w:val="24"/>
        </w:rPr>
        <w:t>biosafety cabinet for 15 min.</w:t>
      </w:r>
    </w:p>
    <w:p w14:paraId="14179900" w14:textId="77777777" w:rsidR="00E25434" w:rsidRPr="00020371" w:rsidRDefault="00E25434" w:rsidP="00FE32AA">
      <w:pPr>
        <w:pStyle w:val="NoSpacing"/>
        <w:jc w:val="both"/>
        <w:rPr>
          <w:rFonts w:ascii="Calibri" w:hAnsi="Calibri" w:cs="Times New Roman"/>
          <w:sz w:val="24"/>
          <w:szCs w:val="24"/>
        </w:rPr>
      </w:pPr>
    </w:p>
    <w:p w14:paraId="16D1AA14" w14:textId="5A6127F8" w:rsidR="001A27AC" w:rsidRPr="00020371" w:rsidRDefault="00020371" w:rsidP="00E25434">
      <w:pPr>
        <w:pStyle w:val="NoSpacing"/>
        <w:jc w:val="both"/>
        <w:rPr>
          <w:rFonts w:ascii="Calibri" w:hAnsi="Calibri" w:cs="Times New Roman"/>
          <w:sz w:val="24"/>
          <w:szCs w:val="24"/>
        </w:rPr>
      </w:pPr>
      <w:r w:rsidRPr="00020371">
        <w:rPr>
          <w:rFonts w:ascii="Calibri" w:hAnsi="Calibri" w:cs="Times New Roman"/>
          <w:sz w:val="24"/>
          <w:szCs w:val="24"/>
        </w:rPr>
        <w:t>1.</w:t>
      </w:r>
      <w:r w:rsidR="0006384C" w:rsidRPr="00020371">
        <w:rPr>
          <w:rFonts w:ascii="Calibri" w:hAnsi="Calibri" w:cs="Times New Roman"/>
          <w:sz w:val="24"/>
          <w:szCs w:val="24"/>
        </w:rPr>
        <w:t>3</w:t>
      </w:r>
      <w:r w:rsidR="001A27AC" w:rsidRPr="00020371">
        <w:rPr>
          <w:rFonts w:ascii="Calibri" w:hAnsi="Calibri" w:cs="Times New Roman"/>
          <w:sz w:val="24"/>
          <w:szCs w:val="24"/>
        </w:rPr>
        <w:t>. After 15 min</w:t>
      </w:r>
      <w:r w:rsidR="0006384C" w:rsidRPr="00020371">
        <w:rPr>
          <w:rFonts w:ascii="Calibri" w:hAnsi="Calibri" w:cs="Times New Roman"/>
          <w:sz w:val="24"/>
          <w:szCs w:val="24"/>
        </w:rPr>
        <w:t>,</w:t>
      </w:r>
      <w:r w:rsidR="001A27AC" w:rsidRPr="00020371">
        <w:rPr>
          <w:rFonts w:ascii="Calibri" w:hAnsi="Calibri" w:cs="Times New Roman"/>
          <w:sz w:val="24"/>
          <w:szCs w:val="24"/>
        </w:rPr>
        <w:t xml:space="preserve"> turn off </w:t>
      </w:r>
      <w:r w:rsidR="00D948AD">
        <w:rPr>
          <w:rFonts w:ascii="Calibri" w:hAnsi="Calibri" w:cs="Times New Roman"/>
          <w:sz w:val="24"/>
          <w:szCs w:val="24"/>
        </w:rPr>
        <w:t xml:space="preserve">the </w:t>
      </w:r>
      <w:r w:rsidR="001A27AC" w:rsidRPr="00020371">
        <w:rPr>
          <w:rFonts w:ascii="Calibri" w:hAnsi="Calibri" w:cs="Times New Roman"/>
          <w:sz w:val="24"/>
          <w:szCs w:val="24"/>
        </w:rPr>
        <w:t>ultraviolet light in</w:t>
      </w:r>
      <w:r w:rsidR="000A5BEB" w:rsidRPr="00020371">
        <w:rPr>
          <w:rFonts w:ascii="Calibri" w:hAnsi="Calibri" w:cs="Times New Roman"/>
          <w:sz w:val="24"/>
          <w:szCs w:val="24"/>
        </w:rPr>
        <w:t xml:space="preserve"> the</w:t>
      </w:r>
      <w:r w:rsidR="001A27AC" w:rsidRPr="00020371">
        <w:rPr>
          <w:rFonts w:ascii="Calibri" w:hAnsi="Calibri" w:cs="Times New Roman"/>
          <w:sz w:val="24"/>
          <w:szCs w:val="24"/>
        </w:rPr>
        <w:t xml:space="preserve"> biosafety cabinet. Lift </w:t>
      </w:r>
      <w:r w:rsidR="00D948AD">
        <w:rPr>
          <w:rFonts w:ascii="Calibri" w:hAnsi="Calibri" w:cs="Times New Roman"/>
          <w:sz w:val="24"/>
          <w:szCs w:val="24"/>
        </w:rPr>
        <w:t xml:space="preserve">the </w:t>
      </w:r>
      <w:r w:rsidR="001A27AC" w:rsidRPr="00020371">
        <w:rPr>
          <w:rFonts w:ascii="Calibri" w:hAnsi="Calibri" w:cs="Times New Roman"/>
          <w:sz w:val="24"/>
          <w:szCs w:val="24"/>
        </w:rPr>
        <w:t xml:space="preserve">sash and turn on </w:t>
      </w:r>
      <w:r w:rsidR="00D948AD">
        <w:rPr>
          <w:rFonts w:ascii="Calibri" w:hAnsi="Calibri" w:cs="Times New Roman"/>
          <w:sz w:val="24"/>
          <w:szCs w:val="24"/>
        </w:rPr>
        <w:t xml:space="preserve">the </w:t>
      </w:r>
      <w:r w:rsidR="001A27AC" w:rsidRPr="00020371">
        <w:rPr>
          <w:rFonts w:ascii="Calibri" w:hAnsi="Calibri" w:cs="Times New Roman"/>
          <w:sz w:val="24"/>
          <w:szCs w:val="24"/>
        </w:rPr>
        <w:t>blower for 15 min.</w:t>
      </w:r>
    </w:p>
    <w:p w14:paraId="1BE19C84" w14:textId="77777777" w:rsidR="00E25434" w:rsidRPr="00020371" w:rsidRDefault="00E25434" w:rsidP="00E25434">
      <w:pPr>
        <w:pStyle w:val="NoSpacing"/>
        <w:jc w:val="both"/>
        <w:rPr>
          <w:rFonts w:ascii="Calibri" w:hAnsi="Calibri" w:cs="Times New Roman"/>
          <w:sz w:val="24"/>
          <w:szCs w:val="24"/>
        </w:rPr>
      </w:pPr>
    </w:p>
    <w:p w14:paraId="04768767" w14:textId="74B79EEF" w:rsidR="001A27AC" w:rsidRPr="00020371" w:rsidRDefault="00020371" w:rsidP="00E25434">
      <w:pPr>
        <w:pStyle w:val="NoSpacing"/>
        <w:jc w:val="both"/>
        <w:rPr>
          <w:rFonts w:ascii="Calibri" w:hAnsi="Calibri" w:cs="Times New Roman"/>
          <w:sz w:val="24"/>
          <w:szCs w:val="24"/>
        </w:rPr>
      </w:pPr>
      <w:r w:rsidRPr="00020371">
        <w:rPr>
          <w:rFonts w:ascii="Calibri" w:hAnsi="Calibri" w:cs="Times New Roman"/>
          <w:sz w:val="24"/>
          <w:szCs w:val="24"/>
        </w:rPr>
        <w:t>1.</w:t>
      </w:r>
      <w:r w:rsidR="0006384C" w:rsidRPr="00020371">
        <w:rPr>
          <w:rFonts w:ascii="Calibri" w:hAnsi="Calibri" w:cs="Times New Roman"/>
          <w:sz w:val="24"/>
          <w:szCs w:val="24"/>
        </w:rPr>
        <w:t>4</w:t>
      </w:r>
      <w:r w:rsidR="001A27AC" w:rsidRPr="00020371">
        <w:rPr>
          <w:rFonts w:ascii="Calibri" w:hAnsi="Calibri" w:cs="Times New Roman"/>
          <w:sz w:val="24"/>
          <w:szCs w:val="24"/>
        </w:rPr>
        <w:t xml:space="preserve">. Wipe all items </w:t>
      </w:r>
      <w:r w:rsidR="0006384C" w:rsidRPr="00020371">
        <w:rPr>
          <w:rFonts w:ascii="Calibri" w:hAnsi="Calibri" w:cs="Times New Roman"/>
          <w:sz w:val="24"/>
          <w:szCs w:val="24"/>
        </w:rPr>
        <w:t xml:space="preserve">to be </w:t>
      </w:r>
      <w:r w:rsidR="001A27AC" w:rsidRPr="00020371">
        <w:rPr>
          <w:rFonts w:ascii="Calibri" w:hAnsi="Calibri" w:cs="Times New Roman"/>
          <w:sz w:val="24"/>
          <w:szCs w:val="24"/>
        </w:rPr>
        <w:t xml:space="preserve">used in </w:t>
      </w:r>
      <w:r w:rsidR="00D948AD">
        <w:rPr>
          <w:rFonts w:ascii="Calibri" w:hAnsi="Calibri" w:cs="Times New Roman"/>
          <w:sz w:val="24"/>
          <w:szCs w:val="24"/>
        </w:rPr>
        <w:t xml:space="preserve">the </w:t>
      </w:r>
      <w:r w:rsidR="001A27AC" w:rsidRPr="00020371">
        <w:rPr>
          <w:rFonts w:ascii="Calibri" w:hAnsi="Calibri" w:cs="Times New Roman"/>
          <w:sz w:val="24"/>
          <w:szCs w:val="24"/>
        </w:rPr>
        <w:t xml:space="preserve">biosafety cabinet with 70% </w:t>
      </w:r>
      <w:r w:rsidR="0006384C" w:rsidRPr="00020371">
        <w:rPr>
          <w:rFonts w:ascii="Calibri" w:hAnsi="Calibri" w:cs="Times New Roman"/>
          <w:sz w:val="24"/>
          <w:szCs w:val="24"/>
        </w:rPr>
        <w:t>e</w:t>
      </w:r>
      <w:r w:rsidR="001A27AC" w:rsidRPr="00020371">
        <w:rPr>
          <w:rFonts w:ascii="Calibri" w:hAnsi="Calibri" w:cs="Times New Roman"/>
          <w:sz w:val="24"/>
          <w:szCs w:val="24"/>
        </w:rPr>
        <w:t>thanol prior to putting</w:t>
      </w:r>
      <w:r w:rsidR="0006384C" w:rsidRPr="00020371">
        <w:rPr>
          <w:rFonts w:ascii="Calibri" w:hAnsi="Calibri" w:cs="Times New Roman"/>
          <w:sz w:val="24"/>
          <w:szCs w:val="24"/>
        </w:rPr>
        <w:t xml:space="preserve"> </w:t>
      </w:r>
      <w:r w:rsidR="00D948AD">
        <w:rPr>
          <w:rFonts w:ascii="Calibri" w:hAnsi="Calibri" w:cs="Times New Roman"/>
          <w:sz w:val="24"/>
          <w:szCs w:val="24"/>
        </w:rPr>
        <w:t xml:space="preserve">the </w:t>
      </w:r>
      <w:r w:rsidR="0006384C" w:rsidRPr="00020371">
        <w:rPr>
          <w:rFonts w:ascii="Calibri" w:hAnsi="Calibri" w:cs="Times New Roman"/>
          <w:sz w:val="24"/>
          <w:szCs w:val="24"/>
        </w:rPr>
        <w:t>items</w:t>
      </w:r>
      <w:r w:rsidR="001A27AC" w:rsidRPr="00020371">
        <w:rPr>
          <w:rFonts w:ascii="Calibri" w:hAnsi="Calibri" w:cs="Times New Roman"/>
          <w:sz w:val="24"/>
          <w:szCs w:val="24"/>
        </w:rPr>
        <w:t xml:space="preserve"> in</w:t>
      </w:r>
      <w:r w:rsidR="0006384C" w:rsidRPr="00020371">
        <w:rPr>
          <w:rFonts w:ascii="Calibri" w:hAnsi="Calibri" w:cs="Times New Roman"/>
          <w:sz w:val="24"/>
          <w:szCs w:val="24"/>
        </w:rPr>
        <w:t>to</w:t>
      </w:r>
      <w:r w:rsidR="001A27AC" w:rsidRPr="00020371">
        <w:rPr>
          <w:rFonts w:ascii="Calibri" w:hAnsi="Calibri" w:cs="Times New Roman"/>
          <w:sz w:val="24"/>
          <w:szCs w:val="24"/>
        </w:rPr>
        <w:t xml:space="preserve"> the </w:t>
      </w:r>
      <w:r w:rsidR="00FE32AA" w:rsidRPr="00020371">
        <w:rPr>
          <w:rFonts w:ascii="Calibri" w:hAnsi="Calibri" w:cs="Times New Roman"/>
          <w:sz w:val="24"/>
          <w:szCs w:val="24"/>
        </w:rPr>
        <w:t>sterili</w:t>
      </w:r>
      <w:r w:rsidR="005A1111" w:rsidRPr="00020371">
        <w:rPr>
          <w:rFonts w:ascii="Calibri" w:hAnsi="Calibri" w:cs="Times New Roman"/>
          <w:sz w:val="24"/>
          <w:szCs w:val="24"/>
        </w:rPr>
        <w:t xml:space="preserve">zed </w:t>
      </w:r>
      <w:r w:rsidR="001A27AC" w:rsidRPr="00020371">
        <w:rPr>
          <w:rFonts w:ascii="Calibri" w:hAnsi="Calibri" w:cs="Times New Roman"/>
          <w:sz w:val="24"/>
          <w:szCs w:val="24"/>
        </w:rPr>
        <w:t>cabinet.</w:t>
      </w:r>
    </w:p>
    <w:p w14:paraId="0A788D73" w14:textId="77777777" w:rsidR="00E25434" w:rsidRPr="00020371" w:rsidRDefault="00E25434" w:rsidP="00E25434">
      <w:pPr>
        <w:pStyle w:val="NoSpacing"/>
        <w:jc w:val="both"/>
        <w:rPr>
          <w:rFonts w:ascii="Calibri" w:hAnsi="Calibri" w:cs="Times New Roman"/>
          <w:sz w:val="24"/>
          <w:szCs w:val="24"/>
        </w:rPr>
      </w:pPr>
    </w:p>
    <w:p w14:paraId="523539FE" w14:textId="5D47C61C" w:rsidR="001A27AC" w:rsidRPr="00020371" w:rsidRDefault="00020371" w:rsidP="00E25434">
      <w:pPr>
        <w:pStyle w:val="NoSpacing"/>
        <w:jc w:val="both"/>
        <w:rPr>
          <w:rFonts w:ascii="Calibri" w:hAnsi="Calibri" w:cs="Times New Roman"/>
          <w:sz w:val="24"/>
          <w:szCs w:val="24"/>
        </w:rPr>
      </w:pPr>
      <w:r w:rsidRPr="00020371">
        <w:rPr>
          <w:rFonts w:ascii="Calibri" w:hAnsi="Calibri" w:cs="Times New Roman"/>
          <w:sz w:val="24"/>
          <w:szCs w:val="24"/>
        </w:rPr>
        <w:t>1.</w:t>
      </w:r>
      <w:r w:rsidR="0006384C" w:rsidRPr="00020371">
        <w:rPr>
          <w:rFonts w:ascii="Calibri" w:hAnsi="Calibri" w:cs="Times New Roman"/>
          <w:sz w:val="24"/>
          <w:szCs w:val="24"/>
        </w:rPr>
        <w:t>5</w:t>
      </w:r>
      <w:r w:rsidR="001A27AC" w:rsidRPr="00020371">
        <w:rPr>
          <w:rFonts w:ascii="Calibri" w:hAnsi="Calibri" w:cs="Times New Roman"/>
          <w:sz w:val="24"/>
          <w:szCs w:val="24"/>
        </w:rPr>
        <w:t xml:space="preserve">. </w:t>
      </w:r>
      <w:r w:rsidR="0006384C" w:rsidRPr="00020371">
        <w:rPr>
          <w:rFonts w:ascii="Calibri" w:hAnsi="Calibri" w:cs="Times New Roman"/>
          <w:sz w:val="24"/>
          <w:szCs w:val="24"/>
        </w:rPr>
        <w:t>C</w:t>
      </w:r>
      <w:r w:rsidR="001A27AC" w:rsidRPr="00020371">
        <w:rPr>
          <w:rFonts w:ascii="Calibri" w:hAnsi="Calibri" w:cs="Times New Roman"/>
          <w:sz w:val="24"/>
          <w:szCs w:val="24"/>
        </w:rPr>
        <w:t>lean gloves</w:t>
      </w:r>
      <w:r w:rsidR="0006384C" w:rsidRPr="00020371">
        <w:rPr>
          <w:rFonts w:ascii="Calibri" w:hAnsi="Calibri" w:cs="Times New Roman"/>
          <w:sz w:val="24"/>
          <w:szCs w:val="24"/>
        </w:rPr>
        <w:t xml:space="preserve"> or bare hands</w:t>
      </w:r>
      <w:r w:rsidR="001A27AC" w:rsidRPr="00020371">
        <w:rPr>
          <w:rFonts w:ascii="Calibri" w:hAnsi="Calibri" w:cs="Times New Roman"/>
          <w:sz w:val="24"/>
          <w:szCs w:val="24"/>
        </w:rPr>
        <w:t xml:space="preserve"> with 70% </w:t>
      </w:r>
      <w:r w:rsidR="0006384C" w:rsidRPr="00020371">
        <w:rPr>
          <w:rFonts w:ascii="Calibri" w:hAnsi="Calibri" w:cs="Times New Roman"/>
          <w:sz w:val="24"/>
          <w:szCs w:val="24"/>
        </w:rPr>
        <w:t>e</w:t>
      </w:r>
      <w:r w:rsidR="001A27AC" w:rsidRPr="00020371">
        <w:rPr>
          <w:rFonts w:ascii="Calibri" w:hAnsi="Calibri" w:cs="Times New Roman"/>
          <w:sz w:val="24"/>
          <w:szCs w:val="24"/>
        </w:rPr>
        <w:t>thanol before working in the biosafety cabinet.</w:t>
      </w:r>
    </w:p>
    <w:p w14:paraId="7F222C52" w14:textId="77777777" w:rsidR="00E25434" w:rsidRPr="00020371" w:rsidRDefault="00E25434" w:rsidP="00E25434">
      <w:pPr>
        <w:pStyle w:val="NoSpacing"/>
        <w:jc w:val="both"/>
        <w:rPr>
          <w:rFonts w:ascii="Calibri" w:hAnsi="Calibri" w:cs="Times New Roman"/>
          <w:sz w:val="24"/>
          <w:szCs w:val="24"/>
        </w:rPr>
      </w:pPr>
    </w:p>
    <w:p w14:paraId="5EFEB6FA" w14:textId="68ADB8A9" w:rsidR="001A27AC" w:rsidRPr="00020371" w:rsidRDefault="00020371" w:rsidP="00E25434">
      <w:pPr>
        <w:pStyle w:val="NoSpacing"/>
        <w:jc w:val="both"/>
        <w:rPr>
          <w:rFonts w:ascii="Calibri" w:hAnsi="Calibri" w:cs="Times New Roman"/>
          <w:sz w:val="24"/>
          <w:szCs w:val="24"/>
        </w:rPr>
      </w:pPr>
      <w:r w:rsidRPr="00020371">
        <w:rPr>
          <w:rFonts w:ascii="Calibri" w:hAnsi="Calibri" w:cs="Times New Roman"/>
          <w:sz w:val="24"/>
          <w:szCs w:val="24"/>
        </w:rPr>
        <w:t>1.</w:t>
      </w:r>
      <w:r w:rsidR="0006384C" w:rsidRPr="00020371">
        <w:rPr>
          <w:rFonts w:ascii="Calibri" w:hAnsi="Calibri" w:cs="Times New Roman"/>
          <w:sz w:val="24"/>
          <w:szCs w:val="24"/>
        </w:rPr>
        <w:t>6</w:t>
      </w:r>
      <w:r w:rsidR="001A27AC" w:rsidRPr="00020371">
        <w:rPr>
          <w:rFonts w:ascii="Calibri" w:hAnsi="Calibri" w:cs="Times New Roman"/>
          <w:sz w:val="24"/>
          <w:szCs w:val="24"/>
        </w:rPr>
        <w:t xml:space="preserve">. Work in the </w:t>
      </w:r>
      <w:r w:rsidR="0006384C" w:rsidRPr="00020371">
        <w:rPr>
          <w:rFonts w:ascii="Calibri" w:hAnsi="Calibri" w:cs="Times New Roman"/>
          <w:sz w:val="24"/>
          <w:szCs w:val="24"/>
        </w:rPr>
        <w:t>center</w:t>
      </w:r>
      <w:r w:rsidR="001A27AC" w:rsidRPr="00020371">
        <w:rPr>
          <w:rFonts w:ascii="Calibri" w:hAnsi="Calibri" w:cs="Times New Roman"/>
          <w:sz w:val="24"/>
          <w:szCs w:val="24"/>
        </w:rPr>
        <w:t xml:space="preserve"> of the </w:t>
      </w:r>
      <w:r w:rsidR="00E25434" w:rsidRPr="00020371">
        <w:rPr>
          <w:rFonts w:ascii="Calibri" w:hAnsi="Calibri" w:cs="Times New Roman"/>
          <w:sz w:val="24"/>
          <w:szCs w:val="24"/>
        </w:rPr>
        <w:t>biosafety cabinet</w:t>
      </w:r>
      <w:r w:rsidR="00D948AD">
        <w:rPr>
          <w:rFonts w:ascii="Calibri" w:hAnsi="Calibri" w:cs="Times New Roman"/>
          <w:sz w:val="24"/>
          <w:szCs w:val="24"/>
        </w:rPr>
        <w:t>,</w:t>
      </w:r>
      <w:r w:rsidR="001A27AC" w:rsidRPr="00020371">
        <w:rPr>
          <w:rFonts w:ascii="Calibri" w:hAnsi="Calibri" w:cs="Times New Roman"/>
          <w:sz w:val="24"/>
          <w:szCs w:val="24"/>
        </w:rPr>
        <w:t xml:space="preserve"> away from the blower.</w:t>
      </w:r>
    </w:p>
    <w:p w14:paraId="56582963" w14:textId="77777777" w:rsidR="00E25434" w:rsidRPr="00020371" w:rsidRDefault="00E25434" w:rsidP="00E25434">
      <w:pPr>
        <w:pStyle w:val="NoSpacing"/>
        <w:jc w:val="both"/>
        <w:rPr>
          <w:rFonts w:ascii="Calibri" w:hAnsi="Calibri" w:cs="Times New Roman"/>
          <w:sz w:val="24"/>
          <w:szCs w:val="24"/>
        </w:rPr>
      </w:pPr>
    </w:p>
    <w:p w14:paraId="6CBE73FA" w14:textId="536BCB22" w:rsidR="001A27AC" w:rsidRPr="00020371" w:rsidRDefault="00020371" w:rsidP="00E25434">
      <w:pPr>
        <w:pStyle w:val="NoSpacing"/>
        <w:jc w:val="both"/>
        <w:rPr>
          <w:rFonts w:ascii="Calibri" w:hAnsi="Calibri" w:cs="Times New Roman"/>
          <w:sz w:val="24"/>
          <w:szCs w:val="24"/>
        </w:rPr>
      </w:pPr>
      <w:r w:rsidRPr="00020371">
        <w:rPr>
          <w:rFonts w:ascii="Calibri" w:hAnsi="Calibri" w:cs="Times New Roman"/>
          <w:sz w:val="24"/>
          <w:szCs w:val="24"/>
        </w:rPr>
        <w:t>1.</w:t>
      </w:r>
      <w:r w:rsidR="0006384C" w:rsidRPr="00020371">
        <w:rPr>
          <w:rFonts w:ascii="Calibri" w:hAnsi="Calibri" w:cs="Times New Roman"/>
          <w:sz w:val="24"/>
          <w:szCs w:val="24"/>
        </w:rPr>
        <w:t>7</w:t>
      </w:r>
      <w:r w:rsidR="001A27AC" w:rsidRPr="00020371">
        <w:rPr>
          <w:rFonts w:ascii="Calibri" w:hAnsi="Calibri" w:cs="Times New Roman"/>
          <w:sz w:val="24"/>
          <w:szCs w:val="24"/>
        </w:rPr>
        <w:t>. Use unopened bottles of autoclaved sterile 10 mM MgCl</w:t>
      </w:r>
      <w:r w:rsidR="001A27AC" w:rsidRPr="00020371">
        <w:rPr>
          <w:rFonts w:ascii="Calibri" w:hAnsi="Calibri" w:cs="Times New Roman"/>
          <w:sz w:val="24"/>
          <w:szCs w:val="24"/>
          <w:vertAlign w:val="subscript"/>
        </w:rPr>
        <w:t>2</w:t>
      </w:r>
      <w:r w:rsidR="001A27AC" w:rsidRPr="00020371">
        <w:rPr>
          <w:rFonts w:ascii="Calibri" w:hAnsi="Calibri" w:cs="Times New Roman"/>
          <w:sz w:val="24"/>
          <w:szCs w:val="24"/>
        </w:rPr>
        <w:t xml:space="preserve"> and ultrapure H</w:t>
      </w:r>
      <w:r w:rsidR="001A27AC" w:rsidRPr="00020371">
        <w:rPr>
          <w:rFonts w:ascii="Calibri" w:hAnsi="Calibri" w:cs="Times New Roman"/>
          <w:sz w:val="24"/>
          <w:szCs w:val="24"/>
          <w:vertAlign w:val="subscript"/>
        </w:rPr>
        <w:t>2</w:t>
      </w:r>
      <w:r w:rsidR="0060403E" w:rsidRPr="00020371">
        <w:rPr>
          <w:rFonts w:ascii="Calibri" w:hAnsi="Calibri" w:cs="Times New Roman"/>
          <w:sz w:val="24"/>
          <w:szCs w:val="24"/>
        </w:rPr>
        <w:t>O</w:t>
      </w:r>
      <w:r w:rsidR="001A27AC" w:rsidRPr="00020371">
        <w:rPr>
          <w:rFonts w:ascii="Calibri" w:hAnsi="Calibri" w:cs="Times New Roman"/>
          <w:sz w:val="24"/>
          <w:szCs w:val="24"/>
        </w:rPr>
        <w:t xml:space="preserve"> for experiments.  Put bottles in the biosafety cabinet and only open</w:t>
      </w:r>
      <w:r w:rsidR="000A5BEB" w:rsidRPr="00020371">
        <w:rPr>
          <w:rFonts w:ascii="Calibri" w:hAnsi="Calibri" w:cs="Times New Roman"/>
          <w:sz w:val="24"/>
          <w:szCs w:val="24"/>
        </w:rPr>
        <w:t xml:space="preserve"> them</w:t>
      </w:r>
      <w:r w:rsidR="001A27AC" w:rsidRPr="00020371">
        <w:rPr>
          <w:rFonts w:ascii="Calibri" w:hAnsi="Calibri" w:cs="Times New Roman"/>
          <w:sz w:val="24"/>
          <w:szCs w:val="24"/>
        </w:rPr>
        <w:t xml:space="preserve"> in </w:t>
      </w:r>
      <w:r w:rsidR="000A5BEB" w:rsidRPr="00020371">
        <w:rPr>
          <w:rFonts w:ascii="Calibri" w:hAnsi="Calibri" w:cs="Times New Roman"/>
          <w:sz w:val="24"/>
          <w:szCs w:val="24"/>
        </w:rPr>
        <w:t xml:space="preserve">the </w:t>
      </w:r>
      <w:r w:rsidR="001A27AC" w:rsidRPr="00020371">
        <w:rPr>
          <w:rFonts w:ascii="Calibri" w:hAnsi="Calibri" w:cs="Times New Roman"/>
          <w:sz w:val="24"/>
          <w:szCs w:val="24"/>
        </w:rPr>
        <w:t xml:space="preserve">sterilized biosafety cabinet, not on </w:t>
      </w:r>
      <w:r w:rsidR="0006384C" w:rsidRPr="00020371">
        <w:rPr>
          <w:rFonts w:ascii="Calibri" w:hAnsi="Calibri" w:cs="Times New Roman"/>
          <w:sz w:val="24"/>
          <w:szCs w:val="24"/>
        </w:rPr>
        <w:t xml:space="preserve">the </w:t>
      </w:r>
      <w:r w:rsidR="001A27AC" w:rsidRPr="00020371">
        <w:rPr>
          <w:rFonts w:ascii="Calibri" w:hAnsi="Calibri" w:cs="Times New Roman"/>
          <w:sz w:val="24"/>
          <w:szCs w:val="24"/>
        </w:rPr>
        <w:t>benchtop.</w:t>
      </w:r>
    </w:p>
    <w:p w14:paraId="13DD656A" w14:textId="77777777" w:rsidR="00E25434" w:rsidRPr="00020371" w:rsidRDefault="00E25434" w:rsidP="00E25434">
      <w:pPr>
        <w:pStyle w:val="NoSpacing"/>
        <w:jc w:val="both"/>
        <w:rPr>
          <w:rFonts w:ascii="Calibri" w:hAnsi="Calibri" w:cs="Times New Roman"/>
          <w:sz w:val="24"/>
          <w:szCs w:val="24"/>
        </w:rPr>
      </w:pPr>
    </w:p>
    <w:p w14:paraId="1BAC616F" w14:textId="485BEB54" w:rsidR="001A27AC" w:rsidRPr="00020371" w:rsidRDefault="00020371" w:rsidP="00E25434">
      <w:pPr>
        <w:pStyle w:val="NoSpacing"/>
        <w:jc w:val="both"/>
        <w:rPr>
          <w:rFonts w:ascii="Calibri" w:hAnsi="Calibri" w:cs="Times New Roman"/>
          <w:sz w:val="24"/>
          <w:szCs w:val="24"/>
        </w:rPr>
      </w:pPr>
      <w:r w:rsidRPr="00020371">
        <w:rPr>
          <w:rFonts w:ascii="Calibri" w:hAnsi="Calibri" w:cs="Times New Roman"/>
          <w:sz w:val="24"/>
          <w:szCs w:val="24"/>
        </w:rPr>
        <w:t>1.</w:t>
      </w:r>
      <w:r w:rsidR="0006384C" w:rsidRPr="00020371">
        <w:rPr>
          <w:rFonts w:ascii="Calibri" w:hAnsi="Calibri" w:cs="Times New Roman"/>
          <w:sz w:val="24"/>
          <w:szCs w:val="24"/>
        </w:rPr>
        <w:t>8</w:t>
      </w:r>
      <w:r w:rsidR="001A27AC" w:rsidRPr="00020371">
        <w:rPr>
          <w:rFonts w:ascii="Calibri" w:hAnsi="Calibri" w:cs="Times New Roman"/>
          <w:sz w:val="24"/>
          <w:szCs w:val="24"/>
        </w:rPr>
        <w:t xml:space="preserve">. </w:t>
      </w:r>
      <w:r w:rsidR="0006384C" w:rsidRPr="00020371">
        <w:rPr>
          <w:rFonts w:ascii="Calibri" w:hAnsi="Calibri" w:cs="Times New Roman"/>
          <w:sz w:val="24"/>
          <w:szCs w:val="24"/>
        </w:rPr>
        <w:t>Use dedicated glass pipettes and pipette tips for work</w:t>
      </w:r>
      <w:r w:rsidR="001A27AC" w:rsidRPr="00020371">
        <w:rPr>
          <w:rFonts w:ascii="Calibri" w:hAnsi="Calibri" w:cs="Times New Roman"/>
          <w:sz w:val="24"/>
          <w:szCs w:val="24"/>
        </w:rPr>
        <w:t xml:space="preserve"> in </w:t>
      </w:r>
      <w:r w:rsidR="00D948AD">
        <w:rPr>
          <w:rFonts w:ascii="Calibri" w:hAnsi="Calibri" w:cs="Times New Roman"/>
          <w:sz w:val="24"/>
          <w:szCs w:val="24"/>
        </w:rPr>
        <w:t xml:space="preserve">the </w:t>
      </w:r>
      <w:r w:rsidR="001A27AC" w:rsidRPr="00020371">
        <w:rPr>
          <w:rFonts w:ascii="Calibri" w:hAnsi="Calibri" w:cs="Times New Roman"/>
          <w:sz w:val="24"/>
          <w:szCs w:val="24"/>
        </w:rPr>
        <w:t>sterilized biosafety cabinet</w:t>
      </w:r>
      <w:r w:rsidR="0006384C" w:rsidRPr="00020371">
        <w:rPr>
          <w:rFonts w:ascii="Calibri" w:hAnsi="Calibri" w:cs="Times New Roman"/>
          <w:sz w:val="24"/>
          <w:szCs w:val="24"/>
        </w:rPr>
        <w:t>. Ensure that these are only opened in the biosafety cabinet</w:t>
      </w:r>
      <w:r w:rsidR="001A27AC" w:rsidRPr="00020371">
        <w:rPr>
          <w:rFonts w:ascii="Calibri" w:hAnsi="Calibri" w:cs="Times New Roman"/>
          <w:sz w:val="24"/>
          <w:szCs w:val="24"/>
        </w:rPr>
        <w:t>, n</w:t>
      </w:r>
      <w:r w:rsidR="005A1111" w:rsidRPr="00020371">
        <w:rPr>
          <w:rFonts w:ascii="Calibri" w:hAnsi="Calibri" w:cs="Times New Roman"/>
          <w:sz w:val="24"/>
          <w:szCs w:val="24"/>
        </w:rPr>
        <w:t xml:space="preserve">ever </w:t>
      </w:r>
      <w:r w:rsidR="001A27AC" w:rsidRPr="00020371">
        <w:rPr>
          <w:rFonts w:ascii="Calibri" w:hAnsi="Calibri" w:cs="Times New Roman"/>
          <w:sz w:val="24"/>
          <w:szCs w:val="24"/>
        </w:rPr>
        <w:t xml:space="preserve">on </w:t>
      </w:r>
      <w:r w:rsidR="0006384C" w:rsidRPr="00020371">
        <w:rPr>
          <w:rFonts w:ascii="Calibri" w:hAnsi="Calibri" w:cs="Times New Roman"/>
          <w:sz w:val="24"/>
          <w:szCs w:val="24"/>
        </w:rPr>
        <w:t xml:space="preserve">the </w:t>
      </w:r>
      <w:r w:rsidR="001A27AC" w:rsidRPr="00020371">
        <w:rPr>
          <w:rFonts w:ascii="Calibri" w:hAnsi="Calibri" w:cs="Times New Roman"/>
          <w:sz w:val="24"/>
          <w:szCs w:val="24"/>
        </w:rPr>
        <w:t>benchtop.</w:t>
      </w:r>
      <w:r w:rsidR="005A1111" w:rsidRPr="00020371">
        <w:rPr>
          <w:rFonts w:ascii="Calibri" w:hAnsi="Calibri" w:cs="Times New Roman"/>
          <w:sz w:val="24"/>
          <w:szCs w:val="24"/>
        </w:rPr>
        <w:t xml:space="preserve"> </w:t>
      </w:r>
    </w:p>
    <w:p w14:paraId="1EA27A82" w14:textId="77777777" w:rsidR="00F05F76" w:rsidRPr="00020371" w:rsidRDefault="00F05F76" w:rsidP="00E25434">
      <w:pPr>
        <w:pStyle w:val="NoSpacing"/>
        <w:jc w:val="both"/>
        <w:rPr>
          <w:rFonts w:ascii="Calibri" w:hAnsi="Calibri" w:cs="Times New Roman"/>
          <w:sz w:val="24"/>
          <w:szCs w:val="24"/>
        </w:rPr>
      </w:pPr>
    </w:p>
    <w:p w14:paraId="6CDCE250" w14:textId="2D28711E" w:rsidR="00F05F76" w:rsidRDefault="00020371" w:rsidP="00E25434">
      <w:pPr>
        <w:pStyle w:val="NoSpacing"/>
        <w:jc w:val="both"/>
        <w:rPr>
          <w:rFonts w:ascii="Calibri" w:hAnsi="Calibri" w:cs="Times New Roman"/>
          <w:sz w:val="24"/>
          <w:szCs w:val="24"/>
        </w:rPr>
      </w:pPr>
      <w:r w:rsidRPr="00020371">
        <w:rPr>
          <w:rFonts w:ascii="Calibri" w:hAnsi="Calibri" w:cs="Times New Roman"/>
          <w:sz w:val="24"/>
          <w:szCs w:val="24"/>
        </w:rPr>
        <w:t>1.</w:t>
      </w:r>
      <w:r w:rsidR="00F05F76" w:rsidRPr="00020371">
        <w:rPr>
          <w:rFonts w:ascii="Calibri" w:hAnsi="Calibri" w:cs="Times New Roman"/>
          <w:sz w:val="24"/>
          <w:szCs w:val="24"/>
        </w:rPr>
        <w:t xml:space="preserve">9. After use of the biosafety cabinet, autoclave all </w:t>
      </w:r>
      <w:r w:rsidR="000717B4" w:rsidRPr="00020371">
        <w:rPr>
          <w:rFonts w:ascii="Calibri" w:hAnsi="Calibri" w:cs="Times New Roman"/>
          <w:sz w:val="24"/>
          <w:szCs w:val="24"/>
        </w:rPr>
        <w:t>waste (except bleach waste)</w:t>
      </w:r>
      <w:r w:rsidR="00F05F76" w:rsidRPr="00020371">
        <w:rPr>
          <w:rFonts w:ascii="Calibri" w:hAnsi="Calibri" w:cs="Times New Roman"/>
          <w:sz w:val="24"/>
          <w:szCs w:val="24"/>
        </w:rPr>
        <w:t xml:space="preserve"> and wipe down the surface with 70% ethanol.</w:t>
      </w:r>
    </w:p>
    <w:p w14:paraId="7B23F18C" w14:textId="77777777" w:rsidR="000A5BEB" w:rsidRPr="001A27AC" w:rsidRDefault="000A5BEB" w:rsidP="00E25434">
      <w:pPr>
        <w:pStyle w:val="NoSpacing"/>
        <w:jc w:val="both"/>
        <w:rPr>
          <w:rFonts w:ascii="Calibri" w:hAnsi="Calibri" w:cs="Times New Roman"/>
          <w:sz w:val="24"/>
          <w:szCs w:val="24"/>
        </w:rPr>
      </w:pPr>
    </w:p>
    <w:p w14:paraId="35D2043A" w14:textId="335DCD0F" w:rsidR="00C40D1B" w:rsidRDefault="00C17BBF">
      <w:pPr>
        <w:pStyle w:val="NoSpacing"/>
        <w:jc w:val="both"/>
        <w:rPr>
          <w:rFonts w:ascii="Calibri" w:hAnsi="Calibri" w:cs="Times New Roman"/>
          <w:b/>
          <w:sz w:val="24"/>
          <w:szCs w:val="24"/>
        </w:rPr>
      </w:pPr>
      <w:r w:rsidRPr="00020371">
        <w:rPr>
          <w:rFonts w:ascii="Calibri" w:hAnsi="Calibri" w:cs="Times New Roman"/>
          <w:b/>
          <w:sz w:val="24"/>
          <w:szCs w:val="24"/>
        </w:rPr>
        <w:t>2</w:t>
      </w:r>
      <w:r w:rsidR="008E2210" w:rsidRPr="00020371">
        <w:rPr>
          <w:rFonts w:ascii="Calibri" w:hAnsi="Calibri" w:cs="Times New Roman"/>
          <w:b/>
          <w:sz w:val="24"/>
          <w:szCs w:val="24"/>
        </w:rPr>
        <w:t>.</w:t>
      </w:r>
      <w:r w:rsidR="008E2210" w:rsidRPr="00AE4E66">
        <w:rPr>
          <w:rFonts w:ascii="Calibri" w:hAnsi="Calibri" w:cs="Times New Roman"/>
          <w:b/>
          <w:sz w:val="24"/>
          <w:szCs w:val="24"/>
        </w:rPr>
        <w:t xml:space="preserve"> </w:t>
      </w:r>
      <w:r w:rsidR="0081154D" w:rsidRPr="00AE4E66">
        <w:rPr>
          <w:rFonts w:ascii="Calibri" w:hAnsi="Calibri" w:cs="Times New Roman"/>
          <w:b/>
          <w:sz w:val="24"/>
          <w:szCs w:val="24"/>
        </w:rPr>
        <w:t>Preparation of plant media</w:t>
      </w:r>
    </w:p>
    <w:p w14:paraId="459E782E" w14:textId="77777777" w:rsidR="0006384C" w:rsidRPr="00AE4E66" w:rsidRDefault="0006384C">
      <w:pPr>
        <w:pStyle w:val="NoSpacing"/>
        <w:jc w:val="both"/>
        <w:rPr>
          <w:rFonts w:ascii="Calibri" w:hAnsi="Calibri" w:cs="Times New Roman"/>
          <w:b/>
          <w:sz w:val="24"/>
          <w:szCs w:val="24"/>
        </w:rPr>
      </w:pPr>
    </w:p>
    <w:p w14:paraId="6E1D79C5" w14:textId="280A0944" w:rsidR="0038663C" w:rsidRDefault="00020371">
      <w:pPr>
        <w:pStyle w:val="NoSpacing"/>
        <w:jc w:val="both"/>
        <w:rPr>
          <w:rFonts w:ascii="Calibri" w:hAnsi="Calibri" w:cs="Times New Roman"/>
          <w:sz w:val="24"/>
          <w:szCs w:val="24"/>
        </w:rPr>
      </w:pPr>
      <w:r>
        <w:rPr>
          <w:rFonts w:ascii="Calibri" w:hAnsi="Calibri" w:cs="Times New Roman"/>
          <w:sz w:val="24"/>
          <w:szCs w:val="24"/>
        </w:rPr>
        <w:lastRenderedPageBreak/>
        <w:t>2.</w:t>
      </w:r>
      <w:r w:rsidR="00934721">
        <w:rPr>
          <w:rFonts w:ascii="Calibri" w:hAnsi="Calibri" w:cs="Times New Roman"/>
          <w:sz w:val="24"/>
          <w:szCs w:val="24"/>
        </w:rPr>
        <w:t>1.</w:t>
      </w:r>
      <w:r w:rsidR="008E2210" w:rsidRPr="00AE4E66">
        <w:rPr>
          <w:rFonts w:ascii="Calibri" w:hAnsi="Calibri" w:cs="Times New Roman"/>
          <w:sz w:val="24"/>
          <w:szCs w:val="24"/>
        </w:rPr>
        <w:t xml:space="preserve"> </w:t>
      </w:r>
      <w:r w:rsidR="0081154D" w:rsidRPr="00AE4E66">
        <w:rPr>
          <w:rFonts w:ascii="Calibri" w:hAnsi="Calibri" w:cs="Times New Roman"/>
          <w:sz w:val="24"/>
          <w:szCs w:val="24"/>
        </w:rPr>
        <w:t>Weigh out and dissolve 0.5</w:t>
      </w:r>
      <w:r>
        <w:rPr>
          <w:rFonts w:ascii="Calibri" w:hAnsi="Calibri" w:cs="Times New Roman"/>
          <w:sz w:val="24"/>
          <w:szCs w:val="24"/>
        </w:rPr>
        <w:t xml:space="preserve">x </w:t>
      </w:r>
      <w:r w:rsidR="00460F87" w:rsidRPr="00AE4E66">
        <w:rPr>
          <w:rFonts w:ascii="Calibri" w:hAnsi="Calibri" w:cs="Times New Roman"/>
          <w:sz w:val="24"/>
          <w:szCs w:val="24"/>
        </w:rPr>
        <w:t>MS</w:t>
      </w:r>
      <w:r w:rsidR="00D948AD">
        <w:rPr>
          <w:rFonts w:ascii="Calibri" w:hAnsi="Calibri" w:cs="Times New Roman"/>
          <w:sz w:val="24"/>
          <w:szCs w:val="24"/>
        </w:rPr>
        <w:t xml:space="preserve"> </w:t>
      </w:r>
      <w:r w:rsidR="00460F87" w:rsidRPr="00AE4E66">
        <w:rPr>
          <w:rFonts w:ascii="Calibri" w:hAnsi="Calibri" w:cs="Times New Roman"/>
          <w:sz w:val="24"/>
          <w:szCs w:val="24"/>
        </w:rPr>
        <w:t>b</w:t>
      </w:r>
      <w:r w:rsidR="0081154D" w:rsidRPr="00AE4E66">
        <w:rPr>
          <w:rFonts w:ascii="Calibri" w:hAnsi="Calibri" w:cs="Times New Roman"/>
          <w:sz w:val="24"/>
          <w:szCs w:val="24"/>
        </w:rPr>
        <w:t xml:space="preserve">asal </w:t>
      </w:r>
      <w:r w:rsidR="00460F87" w:rsidRPr="00AE4E66">
        <w:rPr>
          <w:rFonts w:ascii="Calibri" w:hAnsi="Calibri" w:cs="Times New Roman"/>
          <w:sz w:val="24"/>
          <w:szCs w:val="24"/>
        </w:rPr>
        <w:t>s</w:t>
      </w:r>
      <w:r w:rsidR="00C40D1B" w:rsidRPr="00AE4E66">
        <w:rPr>
          <w:rFonts w:ascii="Calibri" w:hAnsi="Calibri" w:cs="Times New Roman"/>
          <w:sz w:val="24"/>
          <w:szCs w:val="24"/>
        </w:rPr>
        <w:t xml:space="preserve">alts </w:t>
      </w:r>
      <w:r w:rsidR="0081154D" w:rsidRPr="00AE4E66">
        <w:rPr>
          <w:rFonts w:ascii="Calibri" w:hAnsi="Calibri" w:cs="Times New Roman"/>
          <w:sz w:val="24"/>
          <w:szCs w:val="24"/>
        </w:rPr>
        <w:t xml:space="preserve">in </w:t>
      </w:r>
      <w:r w:rsidR="00C05C56">
        <w:rPr>
          <w:rFonts w:ascii="Calibri" w:hAnsi="Calibri" w:cs="Times New Roman"/>
          <w:sz w:val="24"/>
          <w:szCs w:val="24"/>
        </w:rPr>
        <w:t>ultrapure</w:t>
      </w:r>
      <w:r w:rsidR="00C05C56" w:rsidRPr="00AE4E66">
        <w:rPr>
          <w:rFonts w:ascii="Calibri" w:hAnsi="Calibri" w:cs="Times New Roman"/>
          <w:sz w:val="24"/>
          <w:szCs w:val="24"/>
        </w:rPr>
        <w:t xml:space="preserve"> </w:t>
      </w:r>
      <w:r w:rsidR="0081154D" w:rsidRPr="00AE4E66">
        <w:rPr>
          <w:rFonts w:ascii="Calibri" w:hAnsi="Calibri" w:cs="Times New Roman"/>
          <w:sz w:val="24"/>
          <w:szCs w:val="24"/>
        </w:rPr>
        <w:t>H</w:t>
      </w:r>
      <w:r w:rsidR="0081154D" w:rsidRPr="00AE4E66">
        <w:rPr>
          <w:rFonts w:ascii="Calibri" w:hAnsi="Calibri" w:cs="Times New Roman"/>
          <w:sz w:val="24"/>
          <w:szCs w:val="24"/>
          <w:vertAlign w:val="subscript"/>
        </w:rPr>
        <w:t>2</w:t>
      </w:r>
      <w:r w:rsidR="0060403E">
        <w:rPr>
          <w:rFonts w:ascii="Calibri" w:hAnsi="Calibri" w:cs="Times New Roman"/>
          <w:sz w:val="24"/>
          <w:szCs w:val="24"/>
        </w:rPr>
        <w:t>O</w:t>
      </w:r>
      <w:r w:rsidR="0081154D" w:rsidRPr="00AE4E66">
        <w:rPr>
          <w:rFonts w:ascii="Calibri" w:hAnsi="Calibri" w:cs="Times New Roman"/>
          <w:sz w:val="24"/>
          <w:szCs w:val="24"/>
        </w:rPr>
        <w:t>.</w:t>
      </w:r>
      <w:r w:rsidR="00F31629" w:rsidRPr="00AE4E66">
        <w:rPr>
          <w:rFonts w:ascii="Calibri" w:hAnsi="Calibri" w:cs="Times New Roman"/>
          <w:sz w:val="24"/>
          <w:szCs w:val="24"/>
        </w:rPr>
        <w:t xml:space="preserve"> </w:t>
      </w:r>
      <w:r w:rsidR="0081154D" w:rsidRPr="00AE4E66">
        <w:rPr>
          <w:rFonts w:ascii="Calibri" w:hAnsi="Calibri" w:cs="Times New Roman"/>
          <w:sz w:val="24"/>
          <w:szCs w:val="24"/>
        </w:rPr>
        <w:t>Weigh out 0.8</w:t>
      </w:r>
      <w:r w:rsidR="009365F3">
        <w:rPr>
          <w:rFonts w:ascii="Calibri" w:hAnsi="Calibri" w:cs="Times New Roman"/>
          <w:sz w:val="24"/>
          <w:szCs w:val="24"/>
        </w:rPr>
        <w:t>%</w:t>
      </w:r>
      <w:r w:rsidR="0081154D" w:rsidRPr="00AE4E66">
        <w:rPr>
          <w:rFonts w:ascii="Calibri" w:hAnsi="Calibri" w:cs="Times New Roman"/>
          <w:sz w:val="24"/>
          <w:szCs w:val="24"/>
        </w:rPr>
        <w:t xml:space="preserve"> </w:t>
      </w:r>
      <w:proofErr w:type="spellStart"/>
      <w:r w:rsidR="00D948AD" w:rsidRPr="00AE4E66">
        <w:rPr>
          <w:rFonts w:ascii="Calibri" w:hAnsi="Calibri" w:cs="Times New Roman"/>
          <w:sz w:val="24"/>
          <w:szCs w:val="24"/>
        </w:rPr>
        <w:t>bacto</w:t>
      </w:r>
      <w:proofErr w:type="spellEnd"/>
      <w:r w:rsidR="00D948AD" w:rsidRPr="00AE4E66">
        <w:rPr>
          <w:rFonts w:ascii="Calibri" w:hAnsi="Calibri" w:cs="Times New Roman"/>
          <w:sz w:val="24"/>
          <w:szCs w:val="24"/>
        </w:rPr>
        <w:t xml:space="preserve"> </w:t>
      </w:r>
      <w:r w:rsidR="0081154D" w:rsidRPr="00AE4E66">
        <w:rPr>
          <w:rFonts w:ascii="Calibri" w:hAnsi="Calibri" w:cs="Times New Roman"/>
          <w:sz w:val="24"/>
          <w:szCs w:val="24"/>
        </w:rPr>
        <w:t xml:space="preserve">agar and then add </w:t>
      </w:r>
      <w:r w:rsidR="00355A45" w:rsidRPr="00AE4E66">
        <w:rPr>
          <w:rFonts w:ascii="Calibri" w:hAnsi="Calibri" w:cs="Times New Roman"/>
          <w:sz w:val="24"/>
          <w:szCs w:val="24"/>
        </w:rPr>
        <w:t xml:space="preserve">to </w:t>
      </w:r>
      <w:r w:rsidR="0081154D" w:rsidRPr="00AE4E66">
        <w:rPr>
          <w:rFonts w:ascii="Calibri" w:hAnsi="Calibri" w:cs="Times New Roman"/>
          <w:sz w:val="24"/>
          <w:szCs w:val="24"/>
        </w:rPr>
        <w:t>dissolved 0</w:t>
      </w:r>
      <w:r w:rsidR="00B5339A" w:rsidRPr="00AE4E66">
        <w:rPr>
          <w:rFonts w:ascii="Calibri" w:hAnsi="Calibri" w:cs="Times New Roman"/>
          <w:sz w:val="24"/>
          <w:szCs w:val="24"/>
        </w:rPr>
        <w:t>.</w:t>
      </w:r>
      <w:r w:rsidR="0081154D" w:rsidRPr="00AE4E66">
        <w:rPr>
          <w:rFonts w:ascii="Calibri" w:hAnsi="Calibri" w:cs="Times New Roman"/>
          <w:sz w:val="24"/>
          <w:szCs w:val="24"/>
        </w:rPr>
        <w:t>5</w:t>
      </w:r>
      <w:r>
        <w:rPr>
          <w:rFonts w:ascii="Calibri" w:hAnsi="Calibri" w:cs="Times New Roman"/>
          <w:sz w:val="24"/>
          <w:szCs w:val="24"/>
        </w:rPr>
        <w:t xml:space="preserve">x </w:t>
      </w:r>
      <w:r w:rsidR="0081154D" w:rsidRPr="00AE4E66">
        <w:rPr>
          <w:rFonts w:ascii="Calibri" w:hAnsi="Calibri" w:cs="Times New Roman"/>
          <w:sz w:val="24"/>
          <w:szCs w:val="24"/>
        </w:rPr>
        <w:t>MS</w:t>
      </w:r>
      <w:r w:rsidR="000A5BEB">
        <w:rPr>
          <w:rFonts w:ascii="Calibri" w:hAnsi="Calibri" w:cs="Times New Roman"/>
          <w:sz w:val="24"/>
          <w:szCs w:val="24"/>
        </w:rPr>
        <w:t>.</w:t>
      </w:r>
    </w:p>
    <w:p w14:paraId="483E8E5F" w14:textId="77777777" w:rsidR="0038663C" w:rsidRDefault="0038663C">
      <w:pPr>
        <w:pStyle w:val="NoSpacing"/>
        <w:jc w:val="both"/>
        <w:rPr>
          <w:rFonts w:ascii="Calibri" w:hAnsi="Calibri" w:cs="Times New Roman"/>
          <w:sz w:val="24"/>
          <w:szCs w:val="24"/>
        </w:rPr>
      </w:pPr>
    </w:p>
    <w:p w14:paraId="1469C83B" w14:textId="525BBAE1" w:rsidR="0081154D" w:rsidRPr="00AE4E66" w:rsidRDefault="00020371">
      <w:pPr>
        <w:pStyle w:val="NoSpacing"/>
        <w:jc w:val="both"/>
        <w:rPr>
          <w:rFonts w:ascii="Calibri" w:hAnsi="Calibri" w:cs="Times New Roman"/>
          <w:sz w:val="24"/>
          <w:szCs w:val="24"/>
        </w:rPr>
      </w:pPr>
      <w:r>
        <w:rPr>
          <w:rFonts w:ascii="Calibri" w:hAnsi="Calibri" w:cs="Times New Roman"/>
          <w:sz w:val="24"/>
          <w:szCs w:val="24"/>
        </w:rPr>
        <w:t>2.</w:t>
      </w:r>
      <w:r w:rsidR="00934721">
        <w:rPr>
          <w:rFonts w:ascii="Calibri" w:hAnsi="Calibri" w:cs="Times New Roman"/>
          <w:sz w:val="24"/>
          <w:szCs w:val="24"/>
        </w:rPr>
        <w:t>2.</w:t>
      </w:r>
      <w:r w:rsidR="008E2210" w:rsidRPr="00AE4E66">
        <w:rPr>
          <w:rFonts w:ascii="Calibri" w:hAnsi="Calibri" w:cs="Times New Roman"/>
          <w:sz w:val="24"/>
          <w:szCs w:val="24"/>
        </w:rPr>
        <w:t xml:space="preserve"> </w:t>
      </w:r>
      <w:r w:rsidR="0081154D" w:rsidRPr="00AE4E66">
        <w:rPr>
          <w:rFonts w:ascii="Calibri" w:hAnsi="Calibri" w:cs="Times New Roman"/>
          <w:sz w:val="24"/>
          <w:szCs w:val="24"/>
        </w:rPr>
        <w:t xml:space="preserve">Autoclave and allow </w:t>
      </w:r>
      <w:r w:rsidR="00D948AD">
        <w:rPr>
          <w:rFonts w:ascii="Calibri" w:hAnsi="Calibri" w:cs="Times New Roman"/>
          <w:sz w:val="24"/>
          <w:szCs w:val="24"/>
        </w:rPr>
        <w:t xml:space="preserve">the </w:t>
      </w:r>
      <w:r w:rsidR="0081154D" w:rsidRPr="00AE4E66">
        <w:rPr>
          <w:rFonts w:ascii="Calibri" w:hAnsi="Calibri" w:cs="Times New Roman"/>
          <w:sz w:val="24"/>
          <w:szCs w:val="24"/>
        </w:rPr>
        <w:t>media to cool in 50</w:t>
      </w:r>
      <w:r>
        <w:rPr>
          <w:rFonts w:ascii="Calibri" w:hAnsi="Calibri" w:cs="Times New Roman"/>
          <w:sz w:val="24"/>
          <w:szCs w:val="24"/>
        </w:rPr>
        <w:t xml:space="preserve"> </w:t>
      </w:r>
      <w:r w:rsidR="00FD3706" w:rsidRPr="00AE4E66">
        <w:rPr>
          <w:rFonts w:ascii="Calibri" w:hAnsi="Calibri" w:cs="Times New Roman"/>
          <w:sz w:val="24"/>
          <w:szCs w:val="24"/>
        </w:rPr>
        <w:t>˚C water bath for 1</w:t>
      </w:r>
      <w:r w:rsidR="000842AE" w:rsidRPr="00AE4E66">
        <w:rPr>
          <w:rFonts w:ascii="Calibri" w:hAnsi="Calibri" w:cs="Times New Roman"/>
          <w:sz w:val="24"/>
          <w:szCs w:val="24"/>
        </w:rPr>
        <w:t xml:space="preserve"> </w:t>
      </w:r>
      <w:r w:rsidR="008E2210" w:rsidRPr="00AE4E66">
        <w:rPr>
          <w:rFonts w:ascii="Calibri" w:hAnsi="Calibri" w:cs="Times New Roman"/>
          <w:sz w:val="24"/>
          <w:szCs w:val="24"/>
        </w:rPr>
        <w:t xml:space="preserve">h prior to pouring or </w:t>
      </w:r>
      <w:r w:rsidR="0081154D" w:rsidRPr="00AE4E66">
        <w:rPr>
          <w:rFonts w:ascii="Calibri" w:hAnsi="Calibri" w:cs="Times New Roman"/>
          <w:sz w:val="24"/>
          <w:szCs w:val="24"/>
        </w:rPr>
        <w:t>pipetting.</w:t>
      </w:r>
    </w:p>
    <w:p w14:paraId="39333BC0" w14:textId="77777777" w:rsidR="0081154D" w:rsidRPr="00AE4E66" w:rsidRDefault="0081154D">
      <w:pPr>
        <w:pStyle w:val="NoSpacing"/>
        <w:jc w:val="both"/>
        <w:rPr>
          <w:rFonts w:ascii="Calibri" w:hAnsi="Calibri" w:cs="Times New Roman"/>
          <w:sz w:val="24"/>
          <w:szCs w:val="24"/>
        </w:rPr>
      </w:pPr>
    </w:p>
    <w:p w14:paraId="68E959E9" w14:textId="35080FC2" w:rsidR="0081154D" w:rsidRPr="00AE4E66" w:rsidRDefault="00020371">
      <w:pPr>
        <w:pStyle w:val="NoSpacing"/>
        <w:jc w:val="both"/>
        <w:rPr>
          <w:rFonts w:ascii="Calibri" w:hAnsi="Calibri" w:cs="Times New Roman"/>
          <w:sz w:val="24"/>
          <w:szCs w:val="24"/>
        </w:rPr>
      </w:pPr>
      <w:r>
        <w:rPr>
          <w:rFonts w:ascii="Calibri" w:hAnsi="Calibri" w:cs="Times New Roman"/>
          <w:sz w:val="24"/>
          <w:szCs w:val="24"/>
        </w:rPr>
        <w:t>2.</w:t>
      </w:r>
      <w:r w:rsidR="00934721">
        <w:rPr>
          <w:rFonts w:ascii="Calibri" w:hAnsi="Calibri" w:cs="Times New Roman"/>
          <w:sz w:val="24"/>
          <w:szCs w:val="24"/>
        </w:rPr>
        <w:t>3.</w:t>
      </w:r>
      <w:r w:rsidR="008E2210" w:rsidRPr="00AE4E66">
        <w:rPr>
          <w:rFonts w:ascii="Calibri" w:hAnsi="Calibri" w:cs="Times New Roman"/>
          <w:sz w:val="24"/>
          <w:szCs w:val="24"/>
        </w:rPr>
        <w:t xml:space="preserve"> </w:t>
      </w:r>
      <w:r w:rsidR="00EB6516" w:rsidRPr="00AE4E66">
        <w:rPr>
          <w:rFonts w:ascii="Calibri" w:hAnsi="Calibri" w:cs="Times New Roman"/>
          <w:sz w:val="24"/>
          <w:szCs w:val="24"/>
        </w:rPr>
        <w:t>To ensure that plates are not overfilled, m</w:t>
      </w:r>
      <w:r w:rsidR="00FD3706" w:rsidRPr="00AE4E66">
        <w:rPr>
          <w:rFonts w:ascii="Calibri" w:hAnsi="Calibri" w:cs="Times New Roman"/>
          <w:sz w:val="24"/>
          <w:szCs w:val="24"/>
        </w:rPr>
        <w:t xml:space="preserve">ark </w:t>
      </w:r>
      <w:r w:rsidR="00133520" w:rsidRPr="00AE4E66">
        <w:rPr>
          <w:rFonts w:ascii="Calibri" w:hAnsi="Calibri" w:cs="Times New Roman"/>
          <w:sz w:val="24"/>
          <w:szCs w:val="24"/>
        </w:rPr>
        <w:t xml:space="preserve">polystyrene disposable sterile </w:t>
      </w:r>
      <w:r w:rsidR="00FD3706" w:rsidRPr="00AE4E66">
        <w:rPr>
          <w:rFonts w:ascii="Calibri" w:hAnsi="Calibri" w:cs="Times New Roman"/>
          <w:sz w:val="24"/>
          <w:szCs w:val="24"/>
        </w:rPr>
        <w:t xml:space="preserve">100 x 25 mm </w:t>
      </w:r>
      <w:r w:rsidR="00EB6516" w:rsidRPr="00AE4E66">
        <w:rPr>
          <w:rFonts w:ascii="Calibri" w:hAnsi="Calibri" w:cs="Times New Roman"/>
          <w:sz w:val="24"/>
          <w:szCs w:val="24"/>
        </w:rPr>
        <w:t>plate</w:t>
      </w:r>
      <w:r w:rsidR="00133520" w:rsidRPr="00AE4E66">
        <w:rPr>
          <w:rFonts w:ascii="Calibri" w:hAnsi="Calibri" w:cs="Times New Roman"/>
          <w:sz w:val="24"/>
          <w:szCs w:val="24"/>
        </w:rPr>
        <w:t>s</w:t>
      </w:r>
      <w:r w:rsidR="00EB6516" w:rsidRPr="00AE4E66">
        <w:rPr>
          <w:rFonts w:ascii="Calibri" w:hAnsi="Calibri" w:cs="Times New Roman"/>
          <w:sz w:val="24"/>
          <w:szCs w:val="24"/>
        </w:rPr>
        <w:t xml:space="preserve"> </w:t>
      </w:r>
      <w:r w:rsidR="00D948AD">
        <w:rPr>
          <w:rFonts w:ascii="Calibri" w:hAnsi="Calibri" w:cs="Times New Roman"/>
          <w:sz w:val="24"/>
          <w:szCs w:val="24"/>
        </w:rPr>
        <w:t>to a</w:t>
      </w:r>
      <w:r w:rsidR="00D948AD" w:rsidRPr="00AE4E66">
        <w:rPr>
          <w:rFonts w:ascii="Calibri" w:hAnsi="Calibri" w:cs="Times New Roman"/>
          <w:sz w:val="24"/>
          <w:szCs w:val="24"/>
        </w:rPr>
        <w:t xml:space="preserve"> </w:t>
      </w:r>
      <w:r w:rsidR="00EB6516" w:rsidRPr="00AE4E66">
        <w:rPr>
          <w:rFonts w:ascii="Calibri" w:hAnsi="Calibri" w:cs="Times New Roman"/>
          <w:sz w:val="24"/>
          <w:szCs w:val="24"/>
        </w:rPr>
        <w:t xml:space="preserve">fill level </w:t>
      </w:r>
      <w:r w:rsidR="00D948AD">
        <w:rPr>
          <w:rFonts w:ascii="Calibri" w:hAnsi="Calibri" w:cs="Times New Roman"/>
          <w:sz w:val="24"/>
          <w:szCs w:val="24"/>
        </w:rPr>
        <w:t>of</w:t>
      </w:r>
      <w:r w:rsidR="00D948AD" w:rsidRPr="00AE4E66">
        <w:rPr>
          <w:rFonts w:ascii="Calibri" w:hAnsi="Calibri" w:cs="Times New Roman"/>
          <w:sz w:val="24"/>
          <w:szCs w:val="24"/>
        </w:rPr>
        <w:t xml:space="preserve"> </w:t>
      </w:r>
      <w:r w:rsidR="00EB6516" w:rsidRPr="00AE4E66">
        <w:rPr>
          <w:rFonts w:ascii="Calibri" w:hAnsi="Calibri" w:cs="Times New Roman"/>
          <w:sz w:val="24"/>
          <w:szCs w:val="24"/>
        </w:rPr>
        <w:t xml:space="preserve">40 </w:t>
      </w:r>
      <w:proofErr w:type="spellStart"/>
      <w:r w:rsidR="00EB6516" w:rsidRPr="00AE4E66">
        <w:rPr>
          <w:rFonts w:ascii="Calibri" w:hAnsi="Calibri" w:cs="Times New Roman"/>
          <w:sz w:val="24"/>
          <w:szCs w:val="24"/>
        </w:rPr>
        <w:t>mL.</w:t>
      </w:r>
      <w:proofErr w:type="spellEnd"/>
      <w:r w:rsidR="00EB6516" w:rsidRPr="00AE4E66">
        <w:rPr>
          <w:rFonts w:ascii="Calibri" w:hAnsi="Calibri" w:cs="Times New Roman"/>
          <w:sz w:val="24"/>
          <w:szCs w:val="24"/>
        </w:rPr>
        <w:t xml:space="preserve"> </w:t>
      </w:r>
      <w:r w:rsidR="0081154D" w:rsidRPr="00AE4E66">
        <w:rPr>
          <w:rFonts w:ascii="Calibri" w:hAnsi="Calibri" w:cs="Times New Roman"/>
          <w:sz w:val="24"/>
          <w:szCs w:val="24"/>
        </w:rPr>
        <w:t>Pour</w:t>
      </w:r>
      <w:r w:rsidR="00FD3706" w:rsidRPr="00AE4E66">
        <w:rPr>
          <w:rFonts w:ascii="Calibri" w:hAnsi="Calibri" w:cs="Times New Roman"/>
          <w:sz w:val="24"/>
          <w:szCs w:val="24"/>
        </w:rPr>
        <w:t xml:space="preserve"> </w:t>
      </w:r>
      <w:r w:rsidR="0081154D" w:rsidRPr="00AE4E66">
        <w:rPr>
          <w:rFonts w:ascii="Calibri" w:hAnsi="Calibri" w:cs="Times New Roman"/>
          <w:sz w:val="24"/>
          <w:szCs w:val="24"/>
        </w:rPr>
        <w:t>media into 100 x 25 mm sterile plates</w:t>
      </w:r>
      <w:r w:rsidR="00B96765" w:rsidRPr="00AE4E66">
        <w:rPr>
          <w:rFonts w:ascii="Calibri" w:hAnsi="Calibri" w:cs="Times New Roman"/>
          <w:sz w:val="24"/>
          <w:szCs w:val="24"/>
        </w:rPr>
        <w:t xml:space="preserve"> </w:t>
      </w:r>
      <w:r w:rsidR="0081154D" w:rsidRPr="00AE4E66">
        <w:rPr>
          <w:rFonts w:ascii="Calibri" w:hAnsi="Calibri" w:cs="Times New Roman"/>
          <w:sz w:val="24"/>
          <w:szCs w:val="24"/>
        </w:rPr>
        <w:t xml:space="preserve">in </w:t>
      </w:r>
      <w:r w:rsidR="00D948AD">
        <w:rPr>
          <w:rFonts w:ascii="Calibri" w:hAnsi="Calibri" w:cs="Times New Roman"/>
          <w:sz w:val="24"/>
          <w:szCs w:val="24"/>
        </w:rPr>
        <w:t xml:space="preserve">a </w:t>
      </w:r>
      <w:r w:rsidR="0081154D" w:rsidRPr="00AE4E66">
        <w:rPr>
          <w:rFonts w:ascii="Calibri" w:hAnsi="Calibri" w:cs="Times New Roman"/>
          <w:sz w:val="24"/>
          <w:szCs w:val="24"/>
        </w:rPr>
        <w:t>sterilized biosafety cabinet</w:t>
      </w:r>
      <w:r w:rsidR="00EB6516" w:rsidRPr="00AE4E66">
        <w:rPr>
          <w:rFonts w:ascii="Calibri" w:hAnsi="Calibri" w:cs="Times New Roman"/>
          <w:sz w:val="24"/>
          <w:szCs w:val="24"/>
        </w:rPr>
        <w:t>.</w:t>
      </w:r>
    </w:p>
    <w:p w14:paraId="5B2B3A27" w14:textId="77777777" w:rsidR="0081154D" w:rsidRPr="00AE4E66" w:rsidRDefault="0081154D">
      <w:pPr>
        <w:pStyle w:val="NoSpacing"/>
        <w:jc w:val="both"/>
        <w:rPr>
          <w:rFonts w:ascii="Calibri" w:hAnsi="Calibri" w:cs="Times New Roman"/>
          <w:b/>
          <w:sz w:val="24"/>
          <w:szCs w:val="24"/>
        </w:rPr>
      </w:pPr>
    </w:p>
    <w:p w14:paraId="2462C356" w14:textId="44CA3D43" w:rsidR="007F5F4E" w:rsidRPr="008273E0" w:rsidRDefault="00C17BBF">
      <w:pPr>
        <w:pStyle w:val="NoSpacing"/>
        <w:jc w:val="both"/>
        <w:rPr>
          <w:rFonts w:ascii="Calibri" w:hAnsi="Calibri" w:cs="Times New Roman"/>
          <w:b/>
          <w:sz w:val="24"/>
          <w:szCs w:val="24"/>
        </w:rPr>
      </w:pPr>
      <w:r w:rsidRPr="00020371">
        <w:rPr>
          <w:rFonts w:ascii="Calibri" w:hAnsi="Calibri" w:cs="Times New Roman"/>
          <w:b/>
          <w:sz w:val="24"/>
          <w:szCs w:val="24"/>
          <w:highlight w:val="yellow"/>
        </w:rPr>
        <w:t>3</w:t>
      </w:r>
      <w:r w:rsidR="008E2210" w:rsidRPr="00020371">
        <w:rPr>
          <w:rFonts w:ascii="Calibri" w:hAnsi="Calibri" w:cs="Times New Roman"/>
          <w:b/>
          <w:sz w:val="24"/>
          <w:szCs w:val="24"/>
          <w:highlight w:val="yellow"/>
        </w:rPr>
        <w:t xml:space="preserve">. </w:t>
      </w:r>
      <w:r w:rsidR="0043670B" w:rsidRPr="00020371">
        <w:rPr>
          <w:rFonts w:ascii="Calibri" w:hAnsi="Calibri" w:cs="Times New Roman"/>
          <w:b/>
          <w:sz w:val="24"/>
          <w:szCs w:val="24"/>
          <w:highlight w:val="yellow"/>
        </w:rPr>
        <w:t>P</w:t>
      </w:r>
      <w:r w:rsidR="00772FD8" w:rsidRPr="00020371">
        <w:rPr>
          <w:rFonts w:ascii="Calibri" w:hAnsi="Calibri" w:cs="Times New Roman"/>
          <w:b/>
          <w:sz w:val="24"/>
          <w:szCs w:val="24"/>
          <w:highlight w:val="yellow"/>
        </w:rPr>
        <w:t>reparation of p</w:t>
      </w:r>
      <w:r w:rsidR="0043670B" w:rsidRPr="00020371">
        <w:rPr>
          <w:rFonts w:ascii="Calibri" w:hAnsi="Calibri" w:cs="Times New Roman"/>
          <w:b/>
          <w:sz w:val="24"/>
          <w:szCs w:val="24"/>
          <w:highlight w:val="yellow"/>
        </w:rPr>
        <w:t>lant materials and growth conditions</w:t>
      </w:r>
    </w:p>
    <w:p w14:paraId="6D529998" w14:textId="77777777" w:rsidR="00C40D1B" w:rsidRPr="008273E0" w:rsidRDefault="00C40D1B">
      <w:pPr>
        <w:pStyle w:val="NoSpacing"/>
        <w:jc w:val="both"/>
        <w:rPr>
          <w:rFonts w:ascii="Calibri" w:hAnsi="Calibri" w:cs="Times New Roman"/>
          <w:b/>
          <w:sz w:val="24"/>
          <w:szCs w:val="24"/>
        </w:rPr>
      </w:pPr>
    </w:p>
    <w:p w14:paraId="47531FF1" w14:textId="75B1E6E9" w:rsidR="008E795A" w:rsidRPr="00020371" w:rsidRDefault="00020371">
      <w:pPr>
        <w:pStyle w:val="NoSpacing"/>
        <w:jc w:val="both"/>
        <w:rPr>
          <w:rFonts w:ascii="Calibri" w:hAnsi="Calibri" w:cs="Times New Roman"/>
          <w:sz w:val="24"/>
          <w:szCs w:val="24"/>
          <w:highlight w:val="yellow"/>
        </w:rPr>
      </w:pPr>
      <w:r w:rsidRPr="00020371">
        <w:rPr>
          <w:rFonts w:ascii="Calibri" w:hAnsi="Calibri" w:cs="Times New Roman"/>
          <w:sz w:val="24"/>
          <w:szCs w:val="24"/>
          <w:highlight w:val="yellow"/>
        </w:rPr>
        <w:t>3.</w:t>
      </w:r>
      <w:r w:rsidR="00934721" w:rsidRPr="00020371">
        <w:rPr>
          <w:rFonts w:ascii="Calibri" w:hAnsi="Calibri" w:cs="Times New Roman"/>
          <w:sz w:val="24"/>
          <w:szCs w:val="24"/>
          <w:highlight w:val="yellow"/>
        </w:rPr>
        <w:t>1.</w:t>
      </w:r>
      <w:r w:rsidR="008E2210" w:rsidRPr="00020371">
        <w:rPr>
          <w:rFonts w:ascii="Calibri" w:hAnsi="Calibri" w:cs="Times New Roman"/>
          <w:sz w:val="24"/>
          <w:szCs w:val="24"/>
          <w:highlight w:val="yellow"/>
        </w:rPr>
        <w:t xml:space="preserve"> </w:t>
      </w:r>
      <w:r w:rsidR="00772FD8" w:rsidRPr="00020371">
        <w:rPr>
          <w:rFonts w:ascii="Calibri" w:hAnsi="Calibri" w:cs="Times New Roman"/>
          <w:sz w:val="24"/>
          <w:szCs w:val="24"/>
          <w:highlight w:val="yellow"/>
        </w:rPr>
        <w:t>P</w:t>
      </w:r>
      <w:r w:rsidR="00496AF2" w:rsidRPr="00020371">
        <w:rPr>
          <w:rFonts w:ascii="Calibri" w:hAnsi="Calibri" w:cs="Times New Roman"/>
          <w:sz w:val="24"/>
          <w:szCs w:val="24"/>
          <w:highlight w:val="yellow"/>
        </w:rPr>
        <w:t>lace</w:t>
      </w:r>
      <w:r w:rsidR="00772FD8" w:rsidRPr="00020371">
        <w:rPr>
          <w:rFonts w:ascii="Calibri" w:hAnsi="Calibri" w:cs="Times New Roman"/>
          <w:sz w:val="24"/>
          <w:szCs w:val="24"/>
          <w:highlight w:val="yellow"/>
        </w:rPr>
        <w:t xml:space="preserve"> t</w:t>
      </w:r>
      <w:r w:rsidR="0043670B" w:rsidRPr="00020371">
        <w:rPr>
          <w:rFonts w:ascii="Calibri" w:hAnsi="Calibri" w:cs="Times New Roman"/>
          <w:sz w:val="24"/>
          <w:szCs w:val="24"/>
          <w:highlight w:val="yellow"/>
        </w:rPr>
        <w:t>omato seeds in</w:t>
      </w:r>
      <w:r w:rsidR="00786EA7" w:rsidRPr="00020371">
        <w:rPr>
          <w:rFonts w:ascii="Calibri" w:hAnsi="Calibri" w:cs="Times New Roman"/>
          <w:sz w:val="24"/>
          <w:szCs w:val="24"/>
          <w:highlight w:val="yellow"/>
        </w:rPr>
        <w:t xml:space="preserve"> </w:t>
      </w:r>
      <w:r w:rsidR="00D948AD">
        <w:rPr>
          <w:rFonts w:ascii="Calibri" w:hAnsi="Calibri" w:cs="Times New Roman"/>
          <w:sz w:val="24"/>
          <w:szCs w:val="24"/>
          <w:highlight w:val="yellow"/>
        </w:rPr>
        <w:t xml:space="preserve">a </w:t>
      </w:r>
      <w:r w:rsidR="00786EA7" w:rsidRPr="00020371">
        <w:rPr>
          <w:rFonts w:ascii="Calibri" w:hAnsi="Calibri" w:cs="Times New Roman"/>
          <w:sz w:val="24"/>
          <w:szCs w:val="24"/>
          <w:highlight w:val="yellow"/>
        </w:rPr>
        <w:t xml:space="preserve">2.2 mL </w:t>
      </w:r>
      <w:r w:rsidR="00FD0663" w:rsidRPr="00020371">
        <w:rPr>
          <w:rFonts w:ascii="Calibri" w:hAnsi="Calibri" w:cs="Times New Roman"/>
          <w:sz w:val="24"/>
          <w:szCs w:val="24"/>
          <w:highlight w:val="yellow"/>
        </w:rPr>
        <w:t xml:space="preserve">microcentrifuge </w:t>
      </w:r>
      <w:r w:rsidR="008E795A" w:rsidRPr="00020371">
        <w:rPr>
          <w:rFonts w:ascii="Calibri" w:hAnsi="Calibri" w:cs="Times New Roman"/>
          <w:sz w:val="24"/>
          <w:szCs w:val="24"/>
          <w:highlight w:val="yellow"/>
        </w:rPr>
        <w:t xml:space="preserve">tube </w:t>
      </w:r>
      <w:r w:rsidR="00786EA7" w:rsidRPr="00020371">
        <w:rPr>
          <w:rFonts w:ascii="Calibri" w:hAnsi="Calibri" w:cs="Times New Roman"/>
          <w:sz w:val="24"/>
          <w:szCs w:val="24"/>
          <w:highlight w:val="yellow"/>
        </w:rPr>
        <w:t>and add</w:t>
      </w:r>
      <w:r w:rsidR="0043670B" w:rsidRPr="00020371">
        <w:rPr>
          <w:rFonts w:ascii="Calibri" w:hAnsi="Calibri" w:cs="Times New Roman"/>
          <w:sz w:val="24"/>
          <w:szCs w:val="24"/>
          <w:highlight w:val="yellow"/>
        </w:rPr>
        <w:t xml:space="preserve"> 2.0 mL of 50</w:t>
      </w:r>
      <w:r w:rsidR="009365F3">
        <w:rPr>
          <w:rFonts w:ascii="Calibri" w:hAnsi="Calibri" w:cs="Times New Roman"/>
          <w:sz w:val="24"/>
          <w:szCs w:val="24"/>
          <w:highlight w:val="yellow"/>
        </w:rPr>
        <w:t>%</w:t>
      </w:r>
      <w:r w:rsidR="0043670B" w:rsidRPr="00020371">
        <w:rPr>
          <w:rFonts w:ascii="Calibri" w:hAnsi="Calibri" w:cs="Times New Roman"/>
          <w:sz w:val="24"/>
          <w:szCs w:val="24"/>
          <w:highlight w:val="yellow"/>
        </w:rPr>
        <w:t xml:space="preserve"> bleach solution</w:t>
      </w:r>
      <w:r w:rsidR="00786EA7" w:rsidRPr="00020371">
        <w:rPr>
          <w:rFonts w:ascii="Calibri" w:hAnsi="Calibri" w:cs="Times New Roman"/>
          <w:sz w:val="24"/>
          <w:szCs w:val="24"/>
          <w:highlight w:val="yellow"/>
        </w:rPr>
        <w:t xml:space="preserve">. </w:t>
      </w:r>
    </w:p>
    <w:p w14:paraId="43CB21F1" w14:textId="77777777" w:rsidR="008E795A" w:rsidRPr="00020371" w:rsidRDefault="008E795A">
      <w:pPr>
        <w:pStyle w:val="NoSpacing"/>
        <w:jc w:val="both"/>
        <w:rPr>
          <w:rFonts w:ascii="Calibri" w:hAnsi="Calibri" w:cs="Times New Roman"/>
          <w:sz w:val="24"/>
          <w:szCs w:val="24"/>
          <w:highlight w:val="yellow"/>
        </w:rPr>
      </w:pPr>
    </w:p>
    <w:p w14:paraId="1996CB30" w14:textId="7E6A7848" w:rsidR="00934721" w:rsidRPr="008273E0" w:rsidRDefault="00020371">
      <w:pPr>
        <w:pStyle w:val="NoSpacing"/>
        <w:jc w:val="both"/>
        <w:rPr>
          <w:rFonts w:ascii="Calibri" w:hAnsi="Calibri" w:cs="Times New Roman"/>
          <w:sz w:val="24"/>
          <w:szCs w:val="24"/>
        </w:rPr>
      </w:pPr>
      <w:r w:rsidRPr="00020371">
        <w:rPr>
          <w:rFonts w:ascii="Calibri" w:hAnsi="Calibri" w:cs="Times New Roman"/>
          <w:sz w:val="24"/>
          <w:szCs w:val="24"/>
          <w:highlight w:val="yellow"/>
        </w:rPr>
        <w:t>3.</w:t>
      </w:r>
      <w:r w:rsidR="008E795A" w:rsidRPr="00020371">
        <w:rPr>
          <w:rFonts w:ascii="Calibri" w:hAnsi="Calibri" w:cs="Times New Roman"/>
          <w:sz w:val="24"/>
          <w:szCs w:val="24"/>
          <w:highlight w:val="yellow"/>
        </w:rPr>
        <w:t>2. R</w:t>
      </w:r>
      <w:r w:rsidR="00496AF2" w:rsidRPr="00020371">
        <w:rPr>
          <w:rFonts w:ascii="Calibri" w:hAnsi="Calibri" w:cs="Times New Roman"/>
          <w:sz w:val="24"/>
          <w:szCs w:val="24"/>
          <w:highlight w:val="yellow"/>
        </w:rPr>
        <w:t xml:space="preserve">ock </w:t>
      </w:r>
      <w:r w:rsidR="00BA42BA">
        <w:rPr>
          <w:rFonts w:ascii="Calibri" w:hAnsi="Calibri" w:cs="Times New Roman"/>
          <w:sz w:val="24"/>
          <w:szCs w:val="24"/>
          <w:highlight w:val="yellow"/>
        </w:rPr>
        <w:t xml:space="preserve">the </w:t>
      </w:r>
      <w:r w:rsidR="008E795A" w:rsidRPr="00020371">
        <w:rPr>
          <w:rFonts w:ascii="Calibri" w:hAnsi="Calibri" w:cs="Times New Roman"/>
          <w:sz w:val="24"/>
          <w:szCs w:val="24"/>
          <w:highlight w:val="yellow"/>
        </w:rPr>
        <w:t xml:space="preserve">tube </w:t>
      </w:r>
      <w:r w:rsidR="00772FD8" w:rsidRPr="00020371">
        <w:rPr>
          <w:rFonts w:ascii="Calibri" w:hAnsi="Calibri" w:cs="Times New Roman"/>
          <w:sz w:val="24"/>
          <w:szCs w:val="24"/>
          <w:highlight w:val="yellow"/>
        </w:rPr>
        <w:t xml:space="preserve">on </w:t>
      </w:r>
      <w:r w:rsidR="00D948AD">
        <w:rPr>
          <w:rFonts w:ascii="Calibri" w:hAnsi="Calibri" w:cs="Times New Roman"/>
          <w:sz w:val="24"/>
          <w:szCs w:val="24"/>
          <w:highlight w:val="yellow"/>
        </w:rPr>
        <w:t xml:space="preserve">a </w:t>
      </w:r>
      <w:r w:rsidR="00772FD8" w:rsidRPr="00020371">
        <w:rPr>
          <w:rFonts w:ascii="Calibri" w:hAnsi="Calibri" w:cs="Times New Roman"/>
          <w:sz w:val="24"/>
          <w:szCs w:val="24"/>
          <w:highlight w:val="yellow"/>
        </w:rPr>
        <w:t xml:space="preserve">rocker </w:t>
      </w:r>
      <w:r w:rsidR="004D225F" w:rsidRPr="00020371">
        <w:rPr>
          <w:rFonts w:ascii="Calibri" w:hAnsi="Calibri" w:cs="Times New Roman"/>
          <w:sz w:val="24"/>
          <w:szCs w:val="24"/>
          <w:highlight w:val="yellow"/>
        </w:rPr>
        <w:t>for 25 min.</w:t>
      </w:r>
      <w:r w:rsidR="00F31629" w:rsidRPr="008273E0">
        <w:rPr>
          <w:rFonts w:ascii="Calibri" w:hAnsi="Calibri" w:cs="Times New Roman"/>
          <w:sz w:val="24"/>
          <w:szCs w:val="24"/>
        </w:rPr>
        <w:t xml:space="preserve"> </w:t>
      </w:r>
    </w:p>
    <w:p w14:paraId="3557BC5D" w14:textId="77777777" w:rsidR="00934721" w:rsidRPr="008273E0" w:rsidRDefault="00934721">
      <w:pPr>
        <w:pStyle w:val="NoSpacing"/>
        <w:jc w:val="both"/>
        <w:rPr>
          <w:rFonts w:ascii="Calibri" w:hAnsi="Calibri" w:cs="Times New Roman"/>
          <w:sz w:val="24"/>
          <w:szCs w:val="24"/>
        </w:rPr>
      </w:pPr>
    </w:p>
    <w:p w14:paraId="54FB8D76" w14:textId="44F4740D" w:rsidR="008E795A" w:rsidRPr="008273E0" w:rsidRDefault="00020371">
      <w:pPr>
        <w:pStyle w:val="NoSpacing"/>
        <w:jc w:val="both"/>
        <w:rPr>
          <w:rFonts w:ascii="Calibri" w:hAnsi="Calibri" w:cs="Times New Roman"/>
          <w:sz w:val="24"/>
          <w:szCs w:val="24"/>
        </w:rPr>
      </w:pPr>
      <w:r w:rsidRPr="00020371">
        <w:rPr>
          <w:rFonts w:ascii="Calibri" w:hAnsi="Calibri" w:cs="Times New Roman"/>
          <w:sz w:val="24"/>
          <w:szCs w:val="24"/>
          <w:highlight w:val="yellow"/>
        </w:rPr>
        <w:t>3.</w:t>
      </w:r>
      <w:r w:rsidR="00C17BBF" w:rsidRPr="00020371">
        <w:rPr>
          <w:rFonts w:ascii="Calibri" w:hAnsi="Calibri" w:cs="Times New Roman"/>
          <w:sz w:val="24"/>
          <w:szCs w:val="24"/>
          <w:highlight w:val="yellow"/>
        </w:rPr>
        <w:t xml:space="preserve">3. </w:t>
      </w:r>
      <w:r w:rsidR="004D225F" w:rsidRPr="00020371">
        <w:rPr>
          <w:rFonts w:ascii="Calibri" w:hAnsi="Calibri" w:cs="Times New Roman"/>
          <w:sz w:val="24"/>
          <w:szCs w:val="24"/>
          <w:highlight w:val="yellow"/>
        </w:rPr>
        <w:t>After 25 min</w:t>
      </w:r>
      <w:r w:rsidR="00EB6516" w:rsidRPr="00020371">
        <w:rPr>
          <w:rFonts w:ascii="Calibri" w:hAnsi="Calibri" w:cs="Times New Roman"/>
          <w:sz w:val="24"/>
          <w:szCs w:val="24"/>
          <w:highlight w:val="yellow"/>
        </w:rPr>
        <w:t>,</w:t>
      </w:r>
      <w:r w:rsidR="004D225F" w:rsidRPr="00020371">
        <w:rPr>
          <w:rFonts w:ascii="Calibri" w:hAnsi="Calibri" w:cs="Times New Roman"/>
          <w:sz w:val="24"/>
          <w:szCs w:val="24"/>
          <w:highlight w:val="yellow"/>
        </w:rPr>
        <w:t xml:space="preserve"> </w:t>
      </w:r>
      <w:r w:rsidR="00496AF2" w:rsidRPr="00020371">
        <w:rPr>
          <w:rFonts w:ascii="Calibri" w:hAnsi="Calibri" w:cs="Times New Roman"/>
          <w:sz w:val="24"/>
          <w:szCs w:val="24"/>
          <w:highlight w:val="yellow"/>
        </w:rPr>
        <w:t>remove</w:t>
      </w:r>
      <w:r w:rsidR="00772FD8" w:rsidRPr="00020371">
        <w:rPr>
          <w:rFonts w:ascii="Calibri" w:hAnsi="Calibri" w:cs="Times New Roman"/>
          <w:sz w:val="24"/>
          <w:szCs w:val="24"/>
          <w:highlight w:val="yellow"/>
        </w:rPr>
        <w:t xml:space="preserve"> </w:t>
      </w:r>
      <w:r w:rsidR="00D948AD">
        <w:rPr>
          <w:rFonts w:ascii="Calibri" w:hAnsi="Calibri" w:cs="Times New Roman"/>
          <w:sz w:val="24"/>
          <w:szCs w:val="24"/>
          <w:highlight w:val="yellow"/>
        </w:rPr>
        <w:t xml:space="preserve">the </w:t>
      </w:r>
      <w:r w:rsidR="00772FD8" w:rsidRPr="00020371">
        <w:rPr>
          <w:rFonts w:ascii="Calibri" w:hAnsi="Calibri" w:cs="Times New Roman"/>
          <w:sz w:val="24"/>
          <w:szCs w:val="24"/>
          <w:highlight w:val="yellow"/>
        </w:rPr>
        <w:t>seeds</w:t>
      </w:r>
      <w:r w:rsidR="00786EA7" w:rsidRPr="00020371">
        <w:rPr>
          <w:rFonts w:ascii="Calibri" w:hAnsi="Calibri" w:cs="Times New Roman"/>
          <w:sz w:val="24"/>
          <w:szCs w:val="24"/>
          <w:highlight w:val="yellow"/>
        </w:rPr>
        <w:t xml:space="preserve"> from </w:t>
      </w:r>
      <w:r w:rsidR="00D948AD">
        <w:rPr>
          <w:rFonts w:ascii="Calibri" w:hAnsi="Calibri" w:cs="Times New Roman"/>
          <w:sz w:val="24"/>
          <w:szCs w:val="24"/>
          <w:highlight w:val="yellow"/>
        </w:rPr>
        <w:t xml:space="preserve">the </w:t>
      </w:r>
      <w:r w:rsidR="00786EA7" w:rsidRPr="00020371">
        <w:rPr>
          <w:rFonts w:ascii="Calibri" w:hAnsi="Calibri" w:cs="Times New Roman"/>
          <w:sz w:val="24"/>
          <w:szCs w:val="24"/>
          <w:highlight w:val="yellow"/>
        </w:rPr>
        <w:t>rocker</w:t>
      </w:r>
      <w:r w:rsidR="00496AF2" w:rsidRPr="00020371">
        <w:rPr>
          <w:rFonts w:ascii="Calibri" w:hAnsi="Calibri" w:cs="Times New Roman"/>
          <w:sz w:val="24"/>
          <w:szCs w:val="24"/>
          <w:highlight w:val="yellow"/>
        </w:rPr>
        <w:t xml:space="preserve"> and</w:t>
      </w:r>
      <w:r w:rsidR="00772FD8" w:rsidRPr="00020371">
        <w:rPr>
          <w:rFonts w:ascii="Calibri" w:hAnsi="Calibri" w:cs="Times New Roman"/>
          <w:sz w:val="24"/>
          <w:szCs w:val="24"/>
          <w:highlight w:val="yellow"/>
        </w:rPr>
        <w:t xml:space="preserve"> </w:t>
      </w:r>
      <w:r w:rsidR="008E795A" w:rsidRPr="00020371">
        <w:rPr>
          <w:rFonts w:ascii="Calibri" w:hAnsi="Calibri" w:cs="Times New Roman"/>
          <w:sz w:val="24"/>
          <w:szCs w:val="24"/>
          <w:highlight w:val="yellow"/>
        </w:rPr>
        <w:t xml:space="preserve">remove </w:t>
      </w:r>
      <w:r w:rsidR="00D948AD">
        <w:rPr>
          <w:rFonts w:ascii="Calibri" w:hAnsi="Calibri" w:cs="Times New Roman"/>
          <w:sz w:val="24"/>
          <w:szCs w:val="24"/>
          <w:highlight w:val="yellow"/>
        </w:rPr>
        <w:t xml:space="preserve">the </w:t>
      </w:r>
      <w:r w:rsidR="008E795A" w:rsidRPr="00020371">
        <w:rPr>
          <w:rFonts w:ascii="Calibri" w:hAnsi="Calibri" w:cs="Times New Roman"/>
          <w:sz w:val="24"/>
          <w:szCs w:val="24"/>
          <w:highlight w:val="yellow"/>
        </w:rPr>
        <w:t xml:space="preserve">bleach solution with </w:t>
      </w:r>
      <w:r w:rsidR="00D948AD">
        <w:rPr>
          <w:rFonts w:ascii="Calibri" w:hAnsi="Calibri" w:cs="Times New Roman"/>
          <w:sz w:val="24"/>
          <w:szCs w:val="24"/>
          <w:highlight w:val="yellow"/>
        </w:rPr>
        <w:t xml:space="preserve">a </w:t>
      </w:r>
      <w:r w:rsidR="008E795A" w:rsidRPr="00020371">
        <w:rPr>
          <w:rFonts w:ascii="Calibri" w:hAnsi="Calibri" w:cs="Times New Roman"/>
          <w:sz w:val="24"/>
          <w:szCs w:val="24"/>
          <w:highlight w:val="yellow"/>
        </w:rPr>
        <w:t xml:space="preserve">pipette in </w:t>
      </w:r>
      <w:r w:rsidR="00D948AD">
        <w:rPr>
          <w:rFonts w:ascii="Calibri" w:hAnsi="Calibri" w:cs="Times New Roman"/>
          <w:sz w:val="24"/>
          <w:szCs w:val="24"/>
          <w:highlight w:val="yellow"/>
        </w:rPr>
        <w:t xml:space="preserve">the </w:t>
      </w:r>
      <w:r w:rsidR="008E795A" w:rsidRPr="00020371">
        <w:rPr>
          <w:rFonts w:ascii="Calibri" w:hAnsi="Calibri" w:cs="Times New Roman"/>
          <w:sz w:val="24"/>
          <w:szCs w:val="24"/>
          <w:highlight w:val="yellow"/>
        </w:rPr>
        <w:t>sterile biosafety cabinet</w:t>
      </w:r>
      <w:r w:rsidR="00C17BBF" w:rsidRPr="00020371">
        <w:rPr>
          <w:rFonts w:ascii="Calibri" w:hAnsi="Calibri" w:cs="Times New Roman"/>
          <w:sz w:val="24"/>
          <w:szCs w:val="24"/>
          <w:highlight w:val="yellow"/>
        </w:rPr>
        <w:t>.</w:t>
      </w:r>
      <w:r w:rsidR="0006384C" w:rsidRPr="00020371">
        <w:rPr>
          <w:rFonts w:ascii="Calibri" w:hAnsi="Calibri" w:cs="Times New Roman"/>
          <w:sz w:val="24"/>
          <w:szCs w:val="24"/>
          <w:highlight w:val="yellow"/>
        </w:rPr>
        <w:t xml:space="preserve"> Ensure that all the bleach is removed.</w:t>
      </w:r>
    </w:p>
    <w:p w14:paraId="0CA41FDD" w14:textId="77777777" w:rsidR="00C17BBF" w:rsidRPr="008273E0" w:rsidRDefault="00C17BBF">
      <w:pPr>
        <w:pStyle w:val="NoSpacing"/>
        <w:jc w:val="both"/>
        <w:rPr>
          <w:rFonts w:ascii="Calibri" w:hAnsi="Calibri" w:cs="Times New Roman"/>
          <w:sz w:val="24"/>
          <w:szCs w:val="24"/>
        </w:rPr>
      </w:pPr>
    </w:p>
    <w:p w14:paraId="22514110" w14:textId="4C4F0B1F" w:rsidR="008E795A" w:rsidRPr="00020371" w:rsidRDefault="00020371">
      <w:pPr>
        <w:pStyle w:val="NoSpacing"/>
        <w:jc w:val="both"/>
        <w:rPr>
          <w:rFonts w:ascii="Calibri" w:hAnsi="Calibri" w:cs="Times New Roman"/>
          <w:sz w:val="24"/>
          <w:szCs w:val="24"/>
          <w:highlight w:val="yellow"/>
        </w:rPr>
      </w:pPr>
      <w:r w:rsidRPr="00020371">
        <w:rPr>
          <w:rFonts w:ascii="Calibri" w:hAnsi="Calibri" w:cs="Times New Roman"/>
          <w:sz w:val="24"/>
          <w:szCs w:val="24"/>
          <w:highlight w:val="yellow"/>
        </w:rPr>
        <w:t>3.</w:t>
      </w:r>
      <w:r w:rsidR="00C17BBF" w:rsidRPr="00020371">
        <w:rPr>
          <w:rFonts w:ascii="Calibri" w:hAnsi="Calibri" w:cs="Times New Roman"/>
          <w:sz w:val="24"/>
          <w:szCs w:val="24"/>
          <w:highlight w:val="yellow"/>
        </w:rPr>
        <w:t xml:space="preserve">4. </w:t>
      </w:r>
      <w:r w:rsidR="008E795A" w:rsidRPr="00020371">
        <w:rPr>
          <w:rFonts w:ascii="Calibri" w:hAnsi="Calibri" w:cs="Times New Roman"/>
          <w:sz w:val="24"/>
          <w:szCs w:val="24"/>
          <w:highlight w:val="yellow"/>
        </w:rPr>
        <w:t>Add 2 mL of sterile ultrapure H</w:t>
      </w:r>
      <w:r w:rsidR="008E795A" w:rsidRPr="00020371">
        <w:rPr>
          <w:rFonts w:ascii="Calibri" w:hAnsi="Calibri" w:cs="Times New Roman"/>
          <w:sz w:val="24"/>
          <w:szCs w:val="24"/>
          <w:highlight w:val="yellow"/>
          <w:vertAlign w:val="subscript"/>
        </w:rPr>
        <w:t>2</w:t>
      </w:r>
      <w:r w:rsidR="0060403E" w:rsidRPr="00020371">
        <w:rPr>
          <w:rFonts w:ascii="Calibri" w:hAnsi="Calibri" w:cs="Times New Roman"/>
          <w:sz w:val="24"/>
          <w:szCs w:val="24"/>
          <w:highlight w:val="yellow"/>
        </w:rPr>
        <w:t>O</w:t>
      </w:r>
      <w:r w:rsidR="008E795A" w:rsidRPr="00020371">
        <w:rPr>
          <w:rFonts w:ascii="Calibri" w:hAnsi="Calibri" w:cs="Times New Roman"/>
          <w:sz w:val="24"/>
          <w:szCs w:val="24"/>
          <w:highlight w:val="yellow"/>
        </w:rPr>
        <w:t xml:space="preserve"> to wash</w:t>
      </w:r>
      <w:r w:rsidR="00A42188" w:rsidRPr="00020371">
        <w:rPr>
          <w:rFonts w:ascii="Calibri" w:hAnsi="Calibri" w:cs="Times New Roman"/>
          <w:sz w:val="24"/>
          <w:szCs w:val="24"/>
          <w:highlight w:val="yellow"/>
        </w:rPr>
        <w:t xml:space="preserve"> </w:t>
      </w:r>
      <w:r w:rsidR="00EF1CC3">
        <w:rPr>
          <w:rFonts w:ascii="Calibri" w:hAnsi="Calibri" w:cs="Times New Roman"/>
          <w:sz w:val="24"/>
          <w:szCs w:val="24"/>
          <w:highlight w:val="yellow"/>
        </w:rPr>
        <w:t xml:space="preserve">the </w:t>
      </w:r>
      <w:r w:rsidR="00A42188" w:rsidRPr="00020371">
        <w:rPr>
          <w:rFonts w:ascii="Calibri" w:hAnsi="Calibri" w:cs="Times New Roman"/>
          <w:sz w:val="24"/>
          <w:szCs w:val="24"/>
          <w:highlight w:val="yellow"/>
        </w:rPr>
        <w:t>seeds</w:t>
      </w:r>
      <w:r w:rsidR="000717B4" w:rsidRPr="00020371">
        <w:rPr>
          <w:rFonts w:ascii="Calibri" w:hAnsi="Calibri" w:cs="Times New Roman"/>
          <w:sz w:val="24"/>
          <w:szCs w:val="24"/>
          <w:highlight w:val="yellow"/>
        </w:rPr>
        <w:t>.</w:t>
      </w:r>
      <w:r w:rsidR="008E795A" w:rsidRPr="00020371">
        <w:rPr>
          <w:rFonts w:ascii="Calibri" w:hAnsi="Calibri" w:cs="Times New Roman"/>
          <w:sz w:val="24"/>
          <w:szCs w:val="24"/>
          <w:highlight w:val="yellow"/>
        </w:rPr>
        <w:t xml:space="preserve"> Invert </w:t>
      </w:r>
      <w:r w:rsidR="00BA42BA">
        <w:rPr>
          <w:rFonts w:ascii="Calibri" w:hAnsi="Calibri" w:cs="Times New Roman"/>
          <w:sz w:val="24"/>
          <w:szCs w:val="24"/>
          <w:highlight w:val="yellow"/>
        </w:rPr>
        <w:t xml:space="preserve">the </w:t>
      </w:r>
      <w:r w:rsidR="008E795A" w:rsidRPr="00020371">
        <w:rPr>
          <w:rFonts w:ascii="Calibri" w:hAnsi="Calibri" w:cs="Times New Roman"/>
          <w:sz w:val="24"/>
          <w:szCs w:val="24"/>
          <w:highlight w:val="yellow"/>
        </w:rPr>
        <w:t xml:space="preserve">tube </w:t>
      </w:r>
      <w:r w:rsidR="009365F3" w:rsidRPr="00833903">
        <w:rPr>
          <w:rFonts w:ascii="Calibri" w:hAnsi="Calibri" w:cs="Times New Roman"/>
          <w:sz w:val="24"/>
          <w:szCs w:val="24"/>
          <w:highlight w:val="yellow"/>
        </w:rPr>
        <w:t>5x</w:t>
      </w:r>
      <w:r w:rsidR="008E795A" w:rsidRPr="00020371">
        <w:rPr>
          <w:rFonts w:ascii="Calibri" w:hAnsi="Calibri" w:cs="Times New Roman"/>
          <w:sz w:val="24"/>
          <w:szCs w:val="24"/>
          <w:highlight w:val="yellow"/>
        </w:rPr>
        <w:t>.</w:t>
      </w:r>
    </w:p>
    <w:p w14:paraId="418125F6" w14:textId="77777777" w:rsidR="00C17BBF" w:rsidRPr="00020371" w:rsidRDefault="00C17BBF">
      <w:pPr>
        <w:pStyle w:val="NoSpacing"/>
        <w:jc w:val="both"/>
        <w:rPr>
          <w:rFonts w:ascii="Calibri" w:hAnsi="Calibri" w:cs="Times New Roman"/>
          <w:sz w:val="24"/>
          <w:szCs w:val="24"/>
          <w:highlight w:val="yellow"/>
        </w:rPr>
      </w:pPr>
    </w:p>
    <w:p w14:paraId="721F60E1" w14:textId="3ABFDB53" w:rsidR="008E795A" w:rsidRPr="00020371" w:rsidRDefault="00020371">
      <w:pPr>
        <w:pStyle w:val="NoSpacing"/>
        <w:jc w:val="both"/>
        <w:rPr>
          <w:rFonts w:ascii="Calibri" w:hAnsi="Calibri" w:cs="Times New Roman"/>
          <w:sz w:val="24"/>
          <w:szCs w:val="24"/>
          <w:highlight w:val="yellow"/>
        </w:rPr>
      </w:pPr>
      <w:r w:rsidRPr="00020371">
        <w:rPr>
          <w:rFonts w:ascii="Calibri" w:hAnsi="Calibri" w:cs="Times New Roman"/>
          <w:sz w:val="24"/>
          <w:szCs w:val="24"/>
          <w:highlight w:val="yellow"/>
        </w:rPr>
        <w:t>3.</w:t>
      </w:r>
      <w:r w:rsidR="00C17BBF" w:rsidRPr="00020371">
        <w:rPr>
          <w:rFonts w:ascii="Calibri" w:hAnsi="Calibri" w:cs="Times New Roman"/>
          <w:sz w:val="24"/>
          <w:szCs w:val="24"/>
          <w:highlight w:val="yellow"/>
        </w:rPr>
        <w:t xml:space="preserve">5. </w:t>
      </w:r>
      <w:r w:rsidR="008E795A" w:rsidRPr="00020371">
        <w:rPr>
          <w:rFonts w:ascii="Calibri" w:hAnsi="Calibri" w:cs="Times New Roman"/>
          <w:sz w:val="24"/>
          <w:szCs w:val="24"/>
          <w:highlight w:val="yellow"/>
        </w:rPr>
        <w:t xml:space="preserve">Remove </w:t>
      </w:r>
      <w:r w:rsidR="00EF1CC3">
        <w:rPr>
          <w:rFonts w:ascii="Calibri" w:hAnsi="Calibri" w:cs="Times New Roman"/>
          <w:sz w:val="24"/>
          <w:szCs w:val="24"/>
          <w:highlight w:val="yellow"/>
        </w:rPr>
        <w:t xml:space="preserve">the </w:t>
      </w:r>
      <w:r w:rsidR="008E795A" w:rsidRPr="00020371">
        <w:rPr>
          <w:rFonts w:ascii="Calibri" w:hAnsi="Calibri" w:cs="Times New Roman"/>
          <w:sz w:val="24"/>
          <w:szCs w:val="24"/>
          <w:highlight w:val="yellow"/>
        </w:rPr>
        <w:t xml:space="preserve">liquid from </w:t>
      </w:r>
      <w:r w:rsidR="00EF1CC3">
        <w:rPr>
          <w:rFonts w:ascii="Calibri" w:hAnsi="Calibri" w:cs="Times New Roman"/>
          <w:sz w:val="24"/>
          <w:szCs w:val="24"/>
          <w:highlight w:val="yellow"/>
        </w:rPr>
        <w:t xml:space="preserve">the </w:t>
      </w:r>
      <w:r w:rsidR="008E795A" w:rsidRPr="00020371">
        <w:rPr>
          <w:rFonts w:ascii="Calibri" w:hAnsi="Calibri" w:cs="Times New Roman"/>
          <w:sz w:val="24"/>
          <w:szCs w:val="24"/>
          <w:highlight w:val="yellow"/>
        </w:rPr>
        <w:t xml:space="preserve">tube with </w:t>
      </w:r>
      <w:r w:rsidR="00EF1CC3">
        <w:rPr>
          <w:rFonts w:ascii="Calibri" w:hAnsi="Calibri" w:cs="Times New Roman"/>
          <w:sz w:val="24"/>
          <w:szCs w:val="24"/>
          <w:highlight w:val="yellow"/>
        </w:rPr>
        <w:t xml:space="preserve">a </w:t>
      </w:r>
      <w:r w:rsidR="008E795A" w:rsidRPr="00020371">
        <w:rPr>
          <w:rFonts w:ascii="Calibri" w:hAnsi="Calibri" w:cs="Times New Roman"/>
          <w:sz w:val="24"/>
          <w:szCs w:val="24"/>
          <w:highlight w:val="yellow"/>
        </w:rPr>
        <w:t>pipette.</w:t>
      </w:r>
    </w:p>
    <w:p w14:paraId="6A1569C8" w14:textId="5880BFAA" w:rsidR="00C17BBF" w:rsidRPr="008273E0" w:rsidRDefault="00C17BBF">
      <w:pPr>
        <w:pStyle w:val="NoSpacing"/>
        <w:jc w:val="both"/>
        <w:rPr>
          <w:rFonts w:ascii="Calibri" w:hAnsi="Calibri" w:cs="Times New Roman"/>
          <w:sz w:val="24"/>
          <w:szCs w:val="24"/>
          <w:highlight w:val="cyan"/>
        </w:rPr>
      </w:pPr>
    </w:p>
    <w:p w14:paraId="7FACFBF1" w14:textId="428A230A" w:rsidR="008E795A" w:rsidRPr="00020371" w:rsidRDefault="00020371">
      <w:pPr>
        <w:pStyle w:val="NoSpacing"/>
        <w:jc w:val="both"/>
        <w:rPr>
          <w:rFonts w:ascii="Calibri" w:hAnsi="Calibri" w:cs="Times New Roman"/>
          <w:sz w:val="24"/>
          <w:szCs w:val="24"/>
          <w:highlight w:val="yellow"/>
        </w:rPr>
      </w:pPr>
      <w:r w:rsidRPr="00020371">
        <w:rPr>
          <w:rFonts w:ascii="Calibri" w:hAnsi="Calibri" w:cs="Times New Roman"/>
          <w:sz w:val="24"/>
          <w:szCs w:val="24"/>
          <w:highlight w:val="yellow"/>
        </w:rPr>
        <w:t>3.</w:t>
      </w:r>
      <w:r w:rsidR="00C17BBF" w:rsidRPr="00020371">
        <w:rPr>
          <w:rFonts w:ascii="Calibri" w:hAnsi="Calibri" w:cs="Times New Roman"/>
          <w:sz w:val="24"/>
          <w:szCs w:val="24"/>
          <w:highlight w:val="yellow"/>
        </w:rPr>
        <w:t xml:space="preserve">6. </w:t>
      </w:r>
      <w:r w:rsidR="008E795A" w:rsidRPr="00020371">
        <w:rPr>
          <w:rFonts w:ascii="Calibri" w:hAnsi="Calibri" w:cs="Times New Roman"/>
          <w:sz w:val="24"/>
          <w:szCs w:val="24"/>
          <w:highlight w:val="yellow"/>
        </w:rPr>
        <w:t xml:space="preserve">Repeat </w:t>
      </w:r>
      <w:r w:rsidR="000A5BEB" w:rsidRPr="00020371">
        <w:rPr>
          <w:rFonts w:ascii="Calibri" w:hAnsi="Calibri" w:cs="Times New Roman"/>
          <w:sz w:val="24"/>
          <w:szCs w:val="24"/>
          <w:highlight w:val="yellow"/>
        </w:rPr>
        <w:t>s</w:t>
      </w:r>
      <w:r w:rsidR="00A42188" w:rsidRPr="00020371">
        <w:rPr>
          <w:rFonts w:ascii="Calibri" w:hAnsi="Calibri" w:cs="Times New Roman"/>
          <w:sz w:val="24"/>
          <w:szCs w:val="24"/>
          <w:highlight w:val="yellow"/>
        </w:rPr>
        <w:t xml:space="preserve">teps </w:t>
      </w:r>
      <w:r w:rsidR="000A5BEB" w:rsidRPr="00020371">
        <w:rPr>
          <w:rFonts w:ascii="Calibri" w:hAnsi="Calibri" w:cs="Times New Roman"/>
          <w:sz w:val="24"/>
          <w:szCs w:val="24"/>
          <w:highlight w:val="yellow"/>
        </w:rPr>
        <w:t>3.</w:t>
      </w:r>
      <w:r w:rsidR="00A42188" w:rsidRPr="00020371">
        <w:rPr>
          <w:rFonts w:ascii="Calibri" w:hAnsi="Calibri" w:cs="Times New Roman"/>
          <w:sz w:val="24"/>
          <w:szCs w:val="24"/>
          <w:highlight w:val="yellow"/>
        </w:rPr>
        <w:t>3</w:t>
      </w:r>
      <w:r w:rsidR="002965B8" w:rsidRPr="00833903">
        <w:rPr>
          <w:rFonts w:ascii="Calibri" w:hAnsi="Calibri" w:cs="Times New Roman"/>
          <w:sz w:val="24"/>
          <w:szCs w:val="24"/>
          <w:highlight w:val="yellow"/>
        </w:rPr>
        <w:t>–</w:t>
      </w:r>
      <w:r w:rsidR="000A5BEB" w:rsidRPr="00020371">
        <w:rPr>
          <w:rFonts w:ascii="Calibri" w:hAnsi="Calibri" w:cs="Times New Roman"/>
          <w:sz w:val="24"/>
          <w:szCs w:val="24"/>
          <w:highlight w:val="yellow"/>
        </w:rPr>
        <w:t>3.</w:t>
      </w:r>
      <w:r w:rsidR="0006384C" w:rsidRPr="00020371">
        <w:rPr>
          <w:rFonts w:ascii="Calibri" w:hAnsi="Calibri" w:cs="Times New Roman"/>
          <w:sz w:val="24"/>
          <w:szCs w:val="24"/>
          <w:highlight w:val="yellow"/>
        </w:rPr>
        <w:t>5</w:t>
      </w:r>
      <w:r w:rsidR="00A42188" w:rsidRPr="00020371">
        <w:rPr>
          <w:rFonts w:ascii="Calibri" w:hAnsi="Calibri" w:cs="Times New Roman"/>
          <w:sz w:val="24"/>
          <w:szCs w:val="24"/>
          <w:highlight w:val="yellow"/>
        </w:rPr>
        <w:t xml:space="preserve"> to wash </w:t>
      </w:r>
      <w:r w:rsidR="00EF1CC3">
        <w:rPr>
          <w:rFonts w:ascii="Calibri" w:hAnsi="Calibri" w:cs="Times New Roman"/>
          <w:sz w:val="24"/>
          <w:szCs w:val="24"/>
          <w:highlight w:val="yellow"/>
        </w:rPr>
        <w:t xml:space="preserve">the </w:t>
      </w:r>
      <w:r w:rsidR="00A42188" w:rsidRPr="00020371">
        <w:rPr>
          <w:rFonts w:ascii="Calibri" w:hAnsi="Calibri" w:cs="Times New Roman"/>
          <w:sz w:val="24"/>
          <w:szCs w:val="24"/>
          <w:highlight w:val="yellow"/>
        </w:rPr>
        <w:t xml:space="preserve">seeds </w:t>
      </w:r>
      <w:r w:rsidR="00584DA8" w:rsidRPr="00584DA8">
        <w:rPr>
          <w:rFonts w:ascii="Calibri" w:hAnsi="Calibri" w:cs="Times New Roman"/>
          <w:sz w:val="24"/>
          <w:szCs w:val="24"/>
          <w:highlight w:val="yellow"/>
        </w:rPr>
        <w:t>4</w:t>
      </w:r>
      <w:r w:rsidR="00584DA8">
        <w:rPr>
          <w:rFonts w:ascii="Calibri" w:hAnsi="Calibri" w:cs="Times New Roman"/>
          <w:sz w:val="24"/>
          <w:szCs w:val="24"/>
          <w:highlight w:val="yellow"/>
        </w:rPr>
        <w:t>x</w:t>
      </w:r>
      <w:r w:rsidR="00584DA8" w:rsidRPr="00020371">
        <w:rPr>
          <w:rFonts w:ascii="Calibri" w:hAnsi="Calibri" w:cs="Times New Roman"/>
          <w:sz w:val="24"/>
          <w:szCs w:val="24"/>
          <w:highlight w:val="yellow"/>
        </w:rPr>
        <w:t xml:space="preserve"> </w:t>
      </w:r>
      <w:r w:rsidR="00A42188" w:rsidRPr="00020371">
        <w:rPr>
          <w:rFonts w:ascii="Calibri" w:hAnsi="Calibri" w:cs="Times New Roman"/>
          <w:sz w:val="24"/>
          <w:szCs w:val="24"/>
          <w:highlight w:val="yellow"/>
        </w:rPr>
        <w:t>more.</w:t>
      </w:r>
    </w:p>
    <w:p w14:paraId="2648E33F" w14:textId="77777777" w:rsidR="00C17BBF" w:rsidRPr="00020371" w:rsidRDefault="00C17BBF">
      <w:pPr>
        <w:pStyle w:val="NoSpacing"/>
        <w:jc w:val="both"/>
        <w:rPr>
          <w:rFonts w:ascii="Calibri" w:hAnsi="Calibri" w:cs="Times New Roman"/>
          <w:sz w:val="24"/>
          <w:szCs w:val="24"/>
          <w:highlight w:val="yellow"/>
        </w:rPr>
      </w:pPr>
    </w:p>
    <w:p w14:paraId="4E933F8E" w14:textId="363A9FAC" w:rsidR="008E2210" w:rsidRPr="008273E0" w:rsidRDefault="00020371">
      <w:pPr>
        <w:pStyle w:val="NoSpacing"/>
        <w:jc w:val="both"/>
        <w:rPr>
          <w:rFonts w:ascii="Calibri" w:hAnsi="Calibri" w:cs="Times New Roman"/>
          <w:sz w:val="24"/>
          <w:szCs w:val="24"/>
        </w:rPr>
      </w:pPr>
      <w:r w:rsidRPr="00020371">
        <w:rPr>
          <w:rFonts w:ascii="Calibri" w:hAnsi="Calibri" w:cs="Times New Roman"/>
          <w:sz w:val="24"/>
          <w:szCs w:val="24"/>
          <w:highlight w:val="yellow"/>
        </w:rPr>
        <w:t>3.</w:t>
      </w:r>
      <w:r w:rsidR="00C17BBF" w:rsidRPr="00020371">
        <w:rPr>
          <w:rFonts w:ascii="Calibri" w:hAnsi="Calibri" w:cs="Times New Roman"/>
          <w:sz w:val="24"/>
          <w:szCs w:val="24"/>
          <w:highlight w:val="yellow"/>
        </w:rPr>
        <w:t xml:space="preserve">7. </w:t>
      </w:r>
      <w:r w:rsidR="0060403E" w:rsidRPr="00020371">
        <w:rPr>
          <w:rFonts w:ascii="Calibri" w:hAnsi="Calibri" w:cs="Times New Roman"/>
          <w:sz w:val="24"/>
          <w:szCs w:val="24"/>
          <w:highlight w:val="yellow"/>
        </w:rPr>
        <w:t>Add 2</w:t>
      </w:r>
      <w:r w:rsidR="000717B4" w:rsidRPr="00020371">
        <w:rPr>
          <w:rFonts w:ascii="Calibri" w:hAnsi="Calibri" w:cs="Times New Roman"/>
          <w:sz w:val="24"/>
          <w:szCs w:val="24"/>
          <w:highlight w:val="yellow"/>
        </w:rPr>
        <w:t xml:space="preserve"> </w:t>
      </w:r>
      <w:r w:rsidR="0060403E" w:rsidRPr="00020371">
        <w:rPr>
          <w:rFonts w:ascii="Calibri" w:hAnsi="Calibri" w:cs="Times New Roman"/>
          <w:sz w:val="24"/>
          <w:szCs w:val="24"/>
          <w:highlight w:val="yellow"/>
        </w:rPr>
        <w:t>mL of sterile ultrapure H</w:t>
      </w:r>
      <w:r w:rsidR="0060403E" w:rsidRPr="00020371">
        <w:rPr>
          <w:rFonts w:ascii="Calibri" w:hAnsi="Calibri" w:cs="Times New Roman"/>
          <w:sz w:val="24"/>
          <w:szCs w:val="24"/>
          <w:highlight w:val="yellow"/>
          <w:vertAlign w:val="subscript"/>
        </w:rPr>
        <w:t>2</w:t>
      </w:r>
      <w:r w:rsidR="0060403E" w:rsidRPr="00020371">
        <w:rPr>
          <w:rFonts w:ascii="Calibri" w:hAnsi="Calibri" w:cs="Times New Roman"/>
          <w:sz w:val="24"/>
          <w:szCs w:val="24"/>
          <w:highlight w:val="yellow"/>
        </w:rPr>
        <w:t>O</w:t>
      </w:r>
      <w:r w:rsidR="00772FD8" w:rsidRPr="00020371">
        <w:rPr>
          <w:rFonts w:ascii="Calibri" w:hAnsi="Calibri" w:cs="Times New Roman"/>
          <w:sz w:val="24"/>
          <w:szCs w:val="24"/>
          <w:highlight w:val="yellow"/>
        </w:rPr>
        <w:t xml:space="preserve"> and pour</w:t>
      </w:r>
      <w:r w:rsidR="0060403E" w:rsidRPr="00020371">
        <w:rPr>
          <w:rFonts w:ascii="Calibri" w:hAnsi="Calibri" w:cs="Times New Roman"/>
          <w:sz w:val="24"/>
          <w:szCs w:val="24"/>
          <w:highlight w:val="yellow"/>
        </w:rPr>
        <w:t xml:space="preserve"> </w:t>
      </w:r>
      <w:r w:rsidR="00EF1CC3">
        <w:rPr>
          <w:rFonts w:ascii="Calibri" w:hAnsi="Calibri" w:cs="Times New Roman"/>
          <w:sz w:val="24"/>
          <w:szCs w:val="24"/>
          <w:highlight w:val="yellow"/>
        </w:rPr>
        <w:t xml:space="preserve">the </w:t>
      </w:r>
      <w:r w:rsidR="0060403E" w:rsidRPr="00020371">
        <w:rPr>
          <w:rFonts w:ascii="Calibri" w:hAnsi="Calibri" w:cs="Times New Roman"/>
          <w:sz w:val="24"/>
          <w:szCs w:val="24"/>
          <w:highlight w:val="yellow"/>
        </w:rPr>
        <w:t>seeds</w:t>
      </w:r>
      <w:r w:rsidR="00271972" w:rsidRPr="00020371">
        <w:rPr>
          <w:rFonts w:ascii="Calibri" w:hAnsi="Calibri" w:cs="Times New Roman"/>
          <w:sz w:val="24"/>
          <w:szCs w:val="24"/>
          <w:highlight w:val="yellow"/>
        </w:rPr>
        <w:t xml:space="preserve"> into </w:t>
      </w:r>
      <w:r w:rsidR="00772FD8" w:rsidRPr="00020371">
        <w:rPr>
          <w:rFonts w:ascii="Calibri" w:hAnsi="Calibri" w:cs="Times New Roman"/>
          <w:sz w:val="24"/>
          <w:szCs w:val="24"/>
          <w:highlight w:val="yellow"/>
        </w:rPr>
        <w:t xml:space="preserve">an empty </w:t>
      </w:r>
      <w:r w:rsidR="00271972" w:rsidRPr="00020371">
        <w:rPr>
          <w:rFonts w:ascii="Calibri" w:hAnsi="Calibri" w:cs="Times New Roman"/>
          <w:sz w:val="24"/>
          <w:szCs w:val="24"/>
          <w:highlight w:val="yellow"/>
        </w:rPr>
        <w:t xml:space="preserve">sterile </w:t>
      </w:r>
      <w:r w:rsidR="00BA42BA">
        <w:rPr>
          <w:rFonts w:ascii="Calibri" w:hAnsi="Calibri" w:cs="Times New Roman"/>
          <w:sz w:val="24"/>
          <w:szCs w:val="24"/>
          <w:highlight w:val="yellow"/>
        </w:rPr>
        <w:t>P</w:t>
      </w:r>
      <w:r w:rsidR="00271972" w:rsidRPr="00020371">
        <w:rPr>
          <w:rFonts w:ascii="Calibri" w:hAnsi="Calibri" w:cs="Times New Roman"/>
          <w:sz w:val="24"/>
          <w:szCs w:val="24"/>
          <w:highlight w:val="yellow"/>
        </w:rPr>
        <w:t>etri dish.</w:t>
      </w:r>
      <w:r w:rsidR="00F31629" w:rsidRPr="008273E0">
        <w:rPr>
          <w:rFonts w:ascii="Calibri" w:hAnsi="Calibri" w:cs="Times New Roman"/>
          <w:sz w:val="24"/>
          <w:szCs w:val="24"/>
        </w:rPr>
        <w:t xml:space="preserve"> </w:t>
      </w:r>
    </w:p>
    <w:p w14:paraId="56A800FF" w14:textId="77777777" w:rsidR="0006384C" w:rsidRPr="008273E0" w:rsidRDefault="0006384C">
      <w:pPr>
        <w:pStyle w:val="NoSpacing"/>
        <w:jc w:val="both"/>
        <w:rPr>
          <w:rFonts w:ascii="Calibri" w:hAnsi="Calibri" w:cs="Times New Roman"/>
          <w:sz w:val="24"/>
          <w:szCs w:val="24"/>
        </w:rPr>
      </w:pPr>
    </w:p>
    <w:p w14:paraId="136590AB" w14:textId="65345906" w:rsidR="00774485" w:rsidRPr="008273E0" w:rsidRDefault="00020371">
      <w:pPr>
        <w:pStyle w:val="NoSpacing"/>
        <w:jc w:val="both"/>
        <w:rPr>
          <w:rFonts w:ascii="Calibri" w:hAnsi="Calibri" w:cs="Times New Roman"/>
          <w:sz w:val="24"/>
          <w:szCs w:val="24"/>
        </w:rPr>
      </w:pPr>
      <w:r w:rsidRPr="00020371">
        <w:rPr>
          <w:rFonts w:ascii="Calibri" w:hAnsi="Calibri" w:cs="Times New Roman"/>
          <w:sz w:val="24"/>
          <w:szCs w:val="24"/>
          <w:highlight w:val="yellow"/>
        </w:rPr>
        <w:t>3.</w:t>
      </w:r>
      <w:r w:rsidR="00C17BBF" w:rsidRPr="00020371">
        <w:rPr>
          <w:rFonts w:ascii="Calibri" w:hAnsi="Calibri" w:cs="Times New Roman"/>
          <w:sz w:val="24"/>
          <w:szCs w:val="24"/>
          <w:highlight w:val="yellow"/>
        </w:rPr>
        <w:t>8</w:t>
      </w:r>
      <w:r w:rsidR="00934721" w:rsidRPr="00020371">
        <w:rPr>
          <w:rFonts w:ascii="Calibri" w:hAnsi="Calibri" w:cs="Times New Roman"/>
          <w:sz w:val="24"/>
          <w:szCs w:val="24"/>
          <w:highlight w:val="yellow"/>
        </w:rPr>
        <w:t>.</w:t>
      </w:r>
      <w:r w:rsidR="00C17BBF" w:rsidRPr="00020371">
        <w:rPr>
          <w:rFonts w:ascii="Calibri" w:hAnsi="Calibri" w:cs="Times New Roman"/>
          <w:sz w:val="24"/>
          <w:szCs w:val="24"/>
          <w:highlight w:val="yellow"/>
        </w:rPr>
        <w:t xml:space="preserve"> </w:t>
      </w:r>
      <w:r w:rsidR="00271972" w:rsidRPr="00020371">
        <w:rPr>
          <w:rFonts w:ascii="Calibri" w:hAnsi="Calibri" w:cs="Times New Roman"/>
          <w:sz w:val="24"/>
          <w:szCs w:val="24"/>
          <w:highlight w:val="yellow"/>
        </w:rPr>
        <w:t>F</w:t>
      </w:r>
      <w:r w:rsidR="00772FD8" w:rsidRPr="00020371">
        <w:rPr>
          <w:rFonts w:ascii="Calibri" w:hAnsi="Calibri" w:cs="Times New Roman"/>
          <w:sz w:val="24"/>
          <w:szCs w:val="24"/>
          <w:highlight w:val="yellow"/>
        </w:rPr>
        <w:t>lame f</w:t>
      </w:r>
      <w:r w:rsidR="00271972" w:rsidRPr="00020371">
        <w:rPr>
          <w:rFonts w:ascii="Calibri" w:hAnsi="Calibri" w:cs="Times New Roman"/>
          <w:sz w:val="24"/>
          <w:szCs w:val="24"/>
          <w:highlight w:val="yellow"/>
        </w:rPr>
        <w:t>orceps</w:t>
      </w:r>
      <w:r w:rsidR="00772FD8" w:rsidRPr="00020371">
        <w:rPr>
          <w:rFonts w:ascii="Calibri" w:hAnsi="Calibri" w:cs="Times New Roman"/>
          <w:sz w:val="24"/>
          <w:szCs w:val="24"/>
          <w:highlight w:val="yellow"/>
        </w:rPr>
        <w:t xml:space="preserve"> in ethanol and allow to cool</w:t>
      </w:r>
      <w:r w:rsidR="00271972" w:rsidRPr="00020371">
        <w:rPr>
          <w:rFonts w:ascii="Calibri" w:hAnsi="Calibri" w:cs="Times New Roman"/>
          <w:sz w:val="24"/>
          <w:szCs w:val="24"/>
          <w:highlight w:val="yellow"/>
        </w:rPr>
        <w:t xml:space="preserve"> prior to transferring and evenly spacing seeds on 10</w:t>
      </w:r>
      <w:r w:rsidR="00355A45" w:rsidRPr="00020371">
        <w:rPr>
          <w:rFonts w:ascii="Calibri" w:hAnsi="Calibri" w:cs="Times New Roman"/>
          <w:sz w:val="24"/>
          <w:szCs w:val="24"/>
          <w:highlight w:val="yellow"/>
        </w:rPr>
        <w:t>0 x 25 mm plates containing 0.5</w:t>
      </w:r>
      <w:r>
        <w:rPr>
          <w:rFonts w:ascii="Calibri" w:hAnsi="Calibri" w:cs="Times New Roman"/>
          <w:sz w:val="24"/>
          <w:szCs w:val="24"/>
          <w:highlight w:val="yellow"/>
        </w:rPr>
        <w:t xml:space="preserve">x </w:t>
      </w:r>
      <w:r w:rsidR="00460F87" w:rsidRPr="00020371">
        <w:rPr>
          <w:rFonts w:ascii="Calibri" w:hAnsi="Calibri" w:cs="Times New Roman"/>
          <w:sz w:val="24"/>
          <w:szCs w:val="24"/>
          <w:highlight w:val="yellow"/>
        </w:rPr>
        <w:t>MS</w:t>
      </w:r>
      <w:r w:rsidR="00271972" w:rsidRPr="00020371">
        <w:rPr>
          <w:rFonts w:ascii="Calibri" w:hAnsi="Calibri" w:cs="Times New Roman"/>
          <w:sz w:val="24"/>
          <w:szCs w:val="24"/>
          <w:highlight w:val="yellow"/>
        </w:rPr>
        <w:t xml:space="preserve"> + 0.8</w:t>
      </w:r>
      <w:r w:rsidR="009365F3">
        <w:rPr>
          <w:rFonts w:ascii="Calibri" w:hAnsi="Calibri" w:cs="Times New Roman"/>
          <w:sz w:val="24"/>
          <w:szCs w:val="24"/>
          <w:highlight w:val="yellow"/>
        </w:rPr>
        <w:t>%</w:t>
      </w:r>
      <w:r w:rsidR="00271972" w:rsidRPr="00020371">
        <w:rPr>
          <w:rFonts w:ascii="Calibri" w:hAnsi="Calibri" w:cs="Times New Roman"/>
          <w:sz w:val="24"/>
          <w:szCs w:val="24"/>
          <w:highlight w:val="yellow"/>
        </w:rPr>
        <w:t xml:space="preserve"> agar media.</w:t>
      </w:r>
      <w:r w:rsidR="00271972" w:rsidRPr="008273E0">
        <w:rPr>
          <w:rFonts w:ascii="Calibri" w:hAnsi="Calibri" w:cs="Times New Roman"/>
          <w:sz w:val="24"/>
          <w:szCs w:val="24"/>
        </w:rPr>
        <w:t xml:space="preserve"> </w:t>
      </w:r>
    </w:p>
    <w:p w14:paraId="43DF1E9E" w14:textId="77777777" w:rsidR="00934721" w:rsidRPr="008273E0" w:rsidRDefault="00934721" w:rsidP="0006384C">
      <w:pPr>
        <w:pStyle w:val="NoSpacing"/>
        <w:jc w:val="both"/>
        <w:rPr>
          <w:rFonts w:ascii="Calibri" w:hAnsi="Calibri" w:cs="Times New Roman"/>
          <w:sz w:val="24"/>
          <w:szCs w:val="24"/>
        </w:rPr>
      </w:pPr>
    </w:p>
    <w:p w14:paraId="448088B3" w14:textId="244814DF" w:rsidR="00772FD8" w:rsidRPr="008273E0" w:rsidRDefault="00020371" w:rsidP="00FE32AA">
      <w:pPr>
        <w:pStyle w:val="NoSpacing"/>
        <w:jc w:val="both"/>
        <w:rPr>
          <w:rFonts w:ascii="Calibri" w:hAnsi="Calibri" w:cs="Times New Roman"/>
          <w:sz w:val="24"/>
          <w:szCs w:val="24"/>
        </w:rPr>
      </w:pPr>
      <w:r w:rsidRPr="00020371">
        <w:rPr>
          <w:rFonts w:ascii="Calibri" w:hAnsi="Calibri" w:cs="Times New Roman"/>
          <w:sz w:val="24"/>
          <w:szCs w:val="24"/>
          <w:highlight w:val="yellow"/>
        </w:rPr>
        <w:t>3.</w:t>
      </w:r>
      <w:r w:rsidR="00C17BBF" w:rsidRPr="00020371">
        <w:rPr>
          <w:rFonts w:ascii="Calibri" w:hAnsi="Calibri" w:cs="Times New Roman"/>
          <w:sz w:val="24"/>
          <w:szCs w:val="24"/>
          <w:highlight w:val="yellow"/>
        </w:rPr>
        <w:t>9</w:t>
      </w:r>
      <w:r w:rsidR="00A42188" w:rsidRPr="00020371">
        <w:rPr>
          <w:rFonts w:ascii="Calibri" w:hAnsi="Calibri" w:cs="Times New Roman"/>
          <w:sz w:val="24"/>
          <w:szCs w:val="24"/>
          <w:highlight w:val="yellow"/>
        </w:rPr>
        <w:t xml:space="preserve">. </w:t>
      </w:r>
      <w:r w:rsidR="00772FD8" w:rsidRPr="00020371">
        <w:rPr>
          <w:rFonts w:ascii="Calibri" w:hAnsi="Calibri" w:cs="Times New Roman"/>
          <w:sz w:val="24"/>
          <w:szCs w:val="24"/>
          <w:highlight w:val="yellow"/>
        </w:rPr>
        <w:t>Transfer 5</w:t>
      </w:r>
      <w:r w:rsidR="002965B8" w:rsidRPr="00833903">
        <w:rPr>
          <w:rFonts w:ascii="Calibri" w:hAnsi="Calibri" w:cs="Times New Roman"/>
          <w:sz w:val="24"/>
          <w:szCs w:val="24"/>
          <w:highlight w:val="yellow"/>
        </w:rPr>
        <w:t>–</w:t>
      </w:r>
      <w:r w:rsidR="00772FD8" w:rsidRPr="00020371">
        <w:rPr>
          <w:rFonts w:ascii="Calibri" w:hAnsi="Calibri" w:cs="Times New Roman"/>
          <w:sz w:val="24"/>
          <w:szCs w:val="24"/>
          <w:highlight w:val="yellow"/>
        </w:rPr>
        <w:t>7 seeds</w:t>
      </w:r>
      <w:r w:rsidR="00271972" w:rsidRPr="00020371">
        <w:rPr>
          <w:rFonts w:ascii="Calibri" w:hAnsi="Calibri" w:cs="Times New Roman"/>
          <w:sz w:val="24"/>
          <w:szCs w:val="24"/>
          <w:highlight w:val="yellow"/>
        </w:rPr>
        <w:t xml:space="preserve"> </w:t>
      </w:r>
      <w:r w:rsidR="00355A45" w:rsidRPr="00020371">
        <w:rPr>
          <w:rFonts w:ascii="Calibri" w:hAnsi="Calibri" w:cs="Times New Roman"/>
          <w:sz w:val="24"/>
          <w:szCs w:val="24"/>
          <w:highlight w:val="yellow"/>
        </w:rPr>
        <w:t xml:space="preserve">in a line </w:t>
      </w:r>
      <w:r w:rsidR="00A42188" w:rsidRPr="00020371">
        <w:rPr>
          <w:rFonts w:ascii="Calibri" w:hAnsi="Calibri" w:cs="Times New Roman"/>
          <w:sz w:val="24"/>
          <w:szCs w:val="24"/>
          <w:highlight w:val="yellow"/>
        </w:rPr>
        <w:t xml:space="preserve">across </w:t>
      </w:r>
      <w:r w:rsidR="00355A45" w:rsidRPr="00020371">
        <w:rPr>
          <w:rFonts w:ascii="Calibri" w:hAnsi="Calibri" w:cs="Times New Roman"/>
          <w:sz w:val="24"/>
          <w:szCs w:val="24"/>
          <w:highlight w:val="yellow"/>
        </w:rPr>
        <w:t xml:space="preserve">the middle of one </w:t>
      </w:r>
      <w:r w:rsidR="00271972" w:rsidRPr="00020371">
        <w:rPr>
          <w:rFonts w:ascii="Calibri" w:hAnsi="Calibri" w:cs="Times New Roman"/>
          <w:sz w:val="24"/>
          <w:szCs w:val="24"/>
          <w:highlight w:val="yellow"/>
        </w:rPr>
        <w:t>plate</w:t>
      </w:r>
      <w:r w:rsidR="00772FD8" w:rsidRPr="00020371">
        <w:rPr>
          <w:rFonts w:ascii="Calibri" w:hAnsi="Calibri" w:cs="Times New Roman"/>
          <w:sz w:val="24"/>
          <w:szCs w:val="24"/>
          <w:highlight w:val="yellow"/>
        </w:rPr>
        <w:t xml:space="preserve"> and seal </w:t>
      </w:r>
      <w:r w:rsidR="00EF1CC3">
        <w:rPr>
          <w:rFonts w:ascii="Calibri" w:hAnsi="Calibri" w:cs="Times New Roman"/>
          <w:sz w:val="24"/>
          <w:szCs w:val="24"/>
          <w:highlight w:val="yellow"/>
        </w:rPr>
        <w:t xml:space="preserve">the </w:t>
      </w:r>
      <w:r w:rsidR="00772FD8" w:rsidRPr="00020371">
        <w:rPr>
          <w:rFonts w:ascii="Calibri" w:hAnsi="Calibri" w:cs="Times New Roman"/>
          <w:sz w:val="24"/>
          <w:szCs w:val="24"/>
          <w:highlight w:val="yellow"/>
        </w:rPr>
        <w:t>edges of the plates with surgical tape</w:t>
      </w:r>
      <w:r w:rsidR="00FE118F" w:rsidRPr="00020371">
        <w:rPr>
          <w:rFonts w:ascii="Calibri" w:hAnsi="Calibri" w:cs="Times New Roman"/>
          <w:sz w:val="24"/>
          <w:szCs w:val="24"/>
          <w:highlight w:val="yellow"/>
        </w:rPr>
        <w:t xml:space="preserve"> (1</w:t>
      </w:r>
      <w:r w:rsidR="000842AE" w:rsidRPr="00020371">
        <w:rPr>
          <w:rFonts w:ascii="Calibri" w:hAnsi="Calibri" w:cs="Times New Roman"/>
          <w:sz w:val="24"/>
          <w:szCs w:val="24"/>
          <w:highlight w:val="yellow"/>
        </w:rPr>
        <w:t>.</w:t>
      </w:r>
      <w:r w:rsidR="00FE118F" w:rsidRPr="00020371">
        <w:rPr>
          <w:rFonts w:ascii="Calibri" w:hAnsi="Calibri" w:cs="Times New Roman"/>
          <w:sz w:val="24"/>
          <w:szCs w:val="24"/>
          <w:highlight w:val="yellow"/>
        </w:rPr>
        <w:t>25 cm x 9</w:t>
      </w:r>
      <w:r w:rsidR="000842AE" w:rsidRPr="00020371">
        <w:rPr>
          <w:rFonts w:ascii="Calibri" w:hAnsi="Calibri" w:cs="Times New Roman"/>
          <w:sz w:val="24"/>
          <w:szCs w:val="24"/>
          <w:highlight w:val="yellow"/>
        </w:rPr>
        <w:t>.</w:t>
      </w:r>
      <w:r w:rsidR="00FE118F" w:rsidRPr="00020371">
        <w:rPr>
          <w:rFonts w:ascii="Calibri" w:hAnsi="Calibri" w:cs="Times New Roman"/>
          <w:sz w:val="24"/>
          <w:szCs w:val="24"/>
          <w:highlight w:val="yellow"/>
        </w:rPr>
        <w:t>1 m)</w:t>
      </w:r>
      <w:r w:rsidR="00772FD8" w:rsidRPr="00020371">
        <w:rPr>
          <w:rFonts w:ascii="Calibri" w:hAnsi="Calibri" w:cs="Times New Roman"/>
          <w:sz w:val="24"/>
          <w:szCs w:val="24"/>
          <w:highlight w:val="yellow"/>
        </w:rPr>
        <w:t>.</w:t>
      </w:r>
      <w:r w:rsidR="002616ED" w:rsidRPr="008273E0">
        <w:rPr>
          <w:rFonts w:ascii="Calibri" w:hAnsi="Calibri" w:cs="Times New Roman"/>
          <w:sz w:val="24"/>
          <w:szCs w:val="24"/>
        </w:rPr>
        <w:t xml:space="preserve"> </w:t>
      </w:r>
    </w:p>
    <w:p w14:paraId="0636B196" w14:textId="77777777" w:rsidR="0006384C" w:rsidRPr="008273E0" w:rsidRDefault="0006384C" w:rsidP="00FE32AA">
      <w:pPr>
        <w:pStyle w:val="NoSpacing"/>
        <w:jc w:val="both"/>
        <w:rPr>
          <w:rFonts w:ascii="Calibri" w:hAnsi="Calibri" w:cs="Times New Roman"/>
          <w:b/>
          <w:sz w:val="24"/>
          <w:szCs w:val="24"/>
        </w:rPr>
      </w:pPr>
    </w:p>
    <w:p w14:paraId="12090B0E" w14:textId="7C5572BE" w:rsidR="0043670B" w:rsidRPr="008273E0" w:rsidRDefault="00020371">
      <w:pPr>
        <w:pStyle w:val="NoSpacing"/>
        <w:jc w:val="both"/>
        <w:rPr>
          <w:rFonts w:ascii="Calibri" w:hAnsi="Calibri" w:cs="Times New Roman"/>
          <w:sz w:val="24"/>
          <w:szCs w:val="24"/>
        </w:rPr>
      </w:pPr>
      <w:r w:rsidRPr="00020371">
        <w:rPr>
          <w:rFonts w:ascii="Calibri" w:hAnsi="Calibri" w:cs="Times New Roman"/>
          <w:sz w:val="24"/>
          <w:szCs w:val="24"/>
          <w:highlight w:val="yellow"/>
        </w:rPr>
        <w:t>3.</w:t>
      </w:r>
      <w:r w:rsidR="00C17BBF" w:rsidRPr="00020371">
        <w:rPr>
          <w:rFonts w:ascii="Calibri" w:hAnsi="Calibri" w:cs="Times New Roman"/>
          <w:sz w:val="24"/>
          <w:szCs w:val="24"/>
          <w:highlight w:val="yellow"/>
        </w:rPr>
        <w:t>10</w:t>
      </w:r>
      <w:r w:rsidR="00A42188" w:rsidRPr="00020371">
        <w:rPr>
          <w:rFonts w:ascii="Calibri" w:hAnsi="Calibri" w:cs="Times New Roman"/>
          <w:sz w:val="24"/>
          <w:szCs w:val="24"/>
          <w:highlight w:val="yellow"/>
        </w:rPr>
        <w:t>.</w:t>
      </w:r>
      <w:r w:rsidR="008E2210" w:rsidRPr="00020371">
        <w:rPr>
          <w:rFonts w:ascii="Calibri" w:hAnsi="Calibri" w:cs="Times New Roman"/>
          <w:sz w:val="24"/>
          <w:szCs w:val="24"/>
          <w:highlight w:val="yellow"/>
        </w:rPr>
        <w:t xml:space="preserve"> </w:t>
      </w:r>
      <w:r w:rsidR="00772FD8" w:rsidRPr="00020371">
        <w:rPr>
          <w:rFonts w:ascii="Calibri" w:hAnsi="Calibri" w:cs="Times New Roman"/>
          <w:sz w:val="24"/>
          <w:szCs w:val="24"/>
          <w:highlight w:val="yellow"/>
        </w:rPr>
        <w:t xml:space="preserve">Stratify </w:t>
      </w:r>
      <w:r w:rsidR="00EF1CC3">
        <w:rPr>
          <w:rFonts w:ascii="Calibri" w:hAnsi="Calibri" w:cs="Times New Roman"/>
          <w:sz w:val="24"/>
          <w:szCs w:val="24"/>
          <w:highlight w:val="yellow"/>
        </w:rPr>
        <w:t xml:space="preserve">the </w:t>
      </w:r>
      <w:r w:rsidR="00772FD8" w:rsidRPr="00020371">
        <w:rPr>
          <w:rFonts w:ascii="Calibri" w:hAnsi="Calibri" w:cs="Times New Roman"/>
          <w:sz w:val="24"/>
          <w:szCs w:val="24"/>
          <w:highlight w:val="yellow"/>
        </w:rPr>
        <w:t>sterilized seeds</w:t>
      </w:r>
      <w:r w:rsidR="00271972" w:rsidRPr="00020371">
        <w:rPr>
          <w:rFonts w:ascii="Calibri" w:hAnsi="Calibri" w:cs="Times New Roman"/>
          <w:sz w:val="24"/>
          <w:szCs w:val="24"/>
          <w:highlight w:val="yellow"/>
        </w:rPr>
        <w:t xml:space="preserve"> at 4</w:t>
      </w:r>
      <w:r w:rsidR="002965B8">
        <w:rPr>
          <w:rFonts w:ascii="Calibri" w:hAnsi="Calibri" w:cs="Times New Roman"/>
          <w:sz w:val="24"/>
          <w:szCs w:val="24"/>
          <w:highlight w:val="yellow"/>
        </w:rPr>
        <w:t xml:space="preserve"> ˚</w:t>
      </w:r>
      <w:r w:rsidR="00271972" w:rsidRPr="00020371">
        <w:rPr>
          <w:rFonts w:ascii="Calibri" w:hAnsi="Calibri" w:cs="Times New Roman"/>
          <w:sz w:val="24"/>
          <w:szCs w:val="24"/>
          <w:highlight w:val="yellow"/>
        </w:rPr>
        <w:t>C</w:t>
      </w:r>
      <w:r w:rsidR="00772FD8" w:rsidRPr="00020371">
        <w:rPr>
          <w:rFonts w:ascii="Calibri" w:hAnsi="Calibri" w:cs="Times New Roman"/>
          <w:sz w:val="24"/>
          <w:szCs w:val="24"/>
          <w:highlight w:val="yellow"/>
        </w:rPr>
        <w:t xml:space="preserve"> in the dark for at least 3 days to synchronize germination.</w:t>
      </w:r>
      <w:r w:rsidR="00F418FE" w:rsidRPr="00020371">
        <w:rPr>
          <w:rFonts w:ascii="Calibri" w:hAnsi="Calibri" w:cs="Times New Roman"/>
          <w:sz w:val="24"/>
          <w:szCs w:val="24"/>
          <w:highlight w:val="yellow"/>
        </w:rPr>
        <w:t xml:space="preserve"> </w:t>
      </w:r>
      <w:r w:rsidR="0006384C" w:rsidRPr="00020371">
        <w:rPr>
          <w:rFonts w:ascii="Calibri" w:hAnsi="Calibri" w:cs="Times New Roman"/>
          <w:sz w:val="24"/>
          <w:szCs w:val="24"/>
          <w:highlight w:val="yellow"/>
        </w:rPr>
        <w:t xml:space="preserve">Ensure that </w:t>
      </w:r>
      <w:r w:rsidR="00EF1CC3">
        <w:rPr>
          <w:rFonts w:ascii="Calibri" w:hAnsi="Calibri" w:cs="Times New Roman"/>
          <w:sz w:val="24"/>
          <w:szCs w:val="24"/>
          <w:highlight w:val="yellow"/>
        </w:rPr>
        <w:t xml:space="preserve">the </w:t>
      </w:r>
      <w:r w:rsidR="0006384C" w:rsidRPr="00020371">
        <w:rPr>
          <w:rFonts w:ascii="Calibri" w:hAnsi="Calibri" w:cs="Times New Roman"/>
          <w:sz w:val="24"/>
          <w:szCs w:val="24"/>
          <w:highlight w:val="yellow"/>
        </w:rPr>
        <w:t>p</w:t>
      </w:r>
      <w:r w:rsidR="00F418FE" w:rsidRPr="00020371">
        <w:rPr>
          <w:rFonts w:ascii="Calibri" w:hAnsi="Calibri" w:cs="Times New Roman"/>
          <w:sz w:val="24"/>
          <w:szCs w:val="24"/>
          <w:highlight w:val="yellow"/>
        </w:rPr>
        <w:t>lates are stacked flat and face up</w:t>
      </w:r>
      <w:r w:rsidR="00C17BBF" w:rsidRPr="00020371">
        <w:rPr>
          <w:rFonts w:ascii="Calibri" w:hAnsi="Calibri" w:cs="Times New Roman"/>
          <w:sz w:val="24"/>
          <w:szCs w:val="24"/>
          <w:highlight w:val="yellow"/>
        </w:rPr>
        <w:t>, so that the seeds do not shift on the plate</w:t>
      </w:r>
      <w:r w:rsidR="00F418FE" w:rsidRPr="00020371">
        <w:rPr>
          <w:rFonts w:ascii="Calibri" w:hAnsi="Calibri" w:cs="Times New Roman"/>
          <w:sz w:val="24"/>
          <w:szCs w:val="24"/>
          <w:highlight w:val="yellow"/>
        </w:rPr>
        <w:t>.</w:t>
      </w:r>
    </w:p>
    <w:p w14:paraId="7FF9CB42" w14:textId="77777777" w:rsidR="007F5F4E" w:rsidRPr="008273E0" w:rsidRDefault="007F5F4E">
      <w:pPr>
        <w:pStyle w:val="NoSpacing"/>
        <w:jc w:val="both"/>
        <w:rPr>
          <w:rFonts w:ascii="Calibri" w:hAnsi="Calibri" w:cs="Times New Roman"/>
          <w:b/>
          <w:sz w:val="24"/>
          <w:szCs w:val="24"/>
        </w:rPr>
      </w:pPr>
    </w:p>
    <w:p w14:paraId="4EE38C2E" w14:textId="1BBDEC60" w:rsidR="000177E7" w:rsidRPr="008273E0" w:rsidRDefault="00020371">
      <w:pPr>
        <w:pStyle w:val="NoSpacing"/>
        <w:jc w:val="both"/>
        <w:rPr>
          <w:rFonts w:ascii="Calibri" w:hAnsi="Calibri" w:cs="Times New Roman"/>
          <w:sz w:val="24"/>
          <w:szCs w:val="24"/>
        </w:rPr>
      </w:pPr>
      <w:r w:rsidRPr="00020371">
        <w:rPr>
          <w:rFonts w:ascii="Calibri" w:hAnsi="Calibri" w:cs="Times New Roman"/>
          <w:sz w:val="24"/>
          <w:szCs w:val="24"/>
          <w:highlight w:val="yellow"/>
        </w:rPr>
        <w:t>3.</w:t>
      </w:r>
      <w:r w:rsidR="00A42188" w:rsidRPr="00020371">
        <w:rPr>
          <w:rFonts w:ascii="Calibri" w:hAnsi="Calibri" w:cs="Times New Roman"/>
          <w:sz w:val="24"/>
          <w:szCs w:val="24"/>
          <w:highlight w:val="yellow"/>
        </w:rPr>
        <w:t>1</w:t>
      </w:r>
      <w:r w:rsidR="00C17BBF" w:rsidRPr="00020371">
        <w:rPr>
          <w:rFonts w:ascii="Calibri" w:hAnsi="Calibri" w:cs="Times New Roman"/>
          <w:sz w:val="24"/>
          <w:szCs w:val="24"/>
          <w:highlight w:val="yellow"/>
        </w:rPr>
        <w:t>1</w:t>
      </w:r>
      <w:r w:rsidR="00A42188" w:rsidRPr="00020371">
        <w:rPr>
          <w:rFonts w:ascii="Calibri" w:hAnsi="Calibri" w:cs="Times New Roman"/>
          <w:sz w:val="24"/>
          <w:szCs w:val="24"/>
          <w:highlight w:val="yellow"/>
        </w:rPr>
        <w:t xml:space="preserve">. </w:t>
      </w:r>
      <w:r w:rsidR="00772FD8" w:rsidRPr="00020371">
        <w:rPr>
          <w:rFonts w:ascii="Calibri" w:hAnsi="Calibri" w:cs="Times New Roman"/>
          <w:sz w:val="24"/>
          <w:szCs w:val="24"/>
          <w:highlight w:val="yellow"/>
        </w:rPr>
        <w:t xml:space="preserve">Vertically orient </w:t>
      </w:r>
      <w:r w:rsidR="00EF1CC3">
        <w:rPr>
          <w:rFonts w:ascii="Calibri" w:hAnsi="Calibri" w:cs="Times New Roman"/>
          <w:sz w:val="24"/>
          <w:szCs w:val="24"/>
          <w:highlight w:val="yellow"/>
        </w:rPr>
        <w:t xml:space="preserve">the </w:t>
      </w:r>
      <w:r w:rsidR="00772FD8" w:rsidRPr="00020371">
        <w:rPr>
          <w:rFonts w:ascii="Calibri" w:hAnsi="Calibri" w:cs="Times New Roman"/>
          <w:sz w:val="24"/>
          <w:szCs w:val="24"/>
          <w:highlight w:val="yellow"/>
        </w:rPr>
        <w:t>plates</w:t>
      </w:r>
      <w:r w:rsidR="00C17BBF" w:rsidRPr="00020371">
        <w:rPr>
          <w:rFonts w:ascii="Calibri" w:hAnsi="Calibri" w:cs="Times New Roman"/>
          <w:sz w:val="24"/>
          <w:szCs w:val="24"/>
          <w:highlight w:val="yellow"/>
        </w:rPr>
        <w:t xml:space="preserve"> so that the roots will grow down along the surface of the plate</w:t>
      </w:r>
      <w:r w:rsidR="00355A45" w:rsidRPr="00020371">
        <w:rPr>
          <w:rFonts w:ascii="Calibri" w:hAnsi="Calibri" w:cs="Times New Roman"/>
          <w:sz w:val="24"/>
          <w:szCs w:val="24"/>
          <w:highlight w:val="yellow"/>
        </w:rPr>
        <w:t xml:space="preserve">, with </w:t>
      </w:r>
      <w:r w:rsidR="00EF1CC3">
        <w:rPr>
          <w:rFonts w:ascii="Calibri" w:hAnsi="Calibri" w:cs="Times New Roman"/>
          <w:sz w:val="24"/>
          <w:szCs w:val="24"/>
          <w:highlight w:val="yellow"/>
        </w:rPr>
        <w:t xml:space="preserve">the </w:t>
      </w:r>
      <w:r w:rsidR="00355A45" w:rsidRPr="00020371">
        <w:rPr>
          <w:rFonts w:ascii="Calibri" w:hAnsi="Calibri" w:cs="Times New Roman"/>
          <w:sz w:val="24"/>
          <w:szCs w:val="24"/>
          <w:highlight w:val="yellow"/>
        </w:rPr>
        <w:t>line of seeds oriented horizontally,</w:t>
      </w:r>
      <w:r w:rsidR="00772FD8" w:rsidRPr="00020371">
        <w:rPr>
          <w:rFonts w:ascii="Calibri" w:hAnsi="Calibri" w:cs="Times New Roman"/>
          <w:sz w:val="24"/>
          <w:szCs w:val="24"/>
          <w:highlight w:val="yellow"/>
        </w:rPr>
        <w:t xml:space="preserve"> when transferring to </w:t>
      </w:r>
      <w:r w:rsidR="00C17BBF" w:rsidRPr="00020371">
        <w:rPr>
          <w:rFonts w:ascii="Calibri" w:hAnsi="Calibri" w:cs="Times New Roman"/>
          <w:sz w:val="24"/>
          <w:szCs w:val="24"/>
          <w:highlight w:val="yellow"/>
        </w:rPr>
        <w:t xml:space="preserve">the </w:t>
      </w:r>
      <w:r w:rsidR="00772FD8" w:rsidRPr="00020371">
        <w:rPr>
          <w:rFonts w:ascii="Calibri" w:hAnsi="Calibri" w:cs="Times New Roman"/>
          <w:sz w:val="24"/>
          <w:szCs w:val="24"/>
          <w:highlight w:val="yellow"/>
        </w:rPr>
        <w:t>growth chamber</w:t>
      </w:r>
      <w:r w:rsidR="000177E7" w:rsidRPr="00020371">
        <w:rPr>
          <w:rFonts w:ascii="Calibri" w:hAnsi="Calibri" w:cs="Times New Roman"/>
          <w:sz w:val="24"/>
          <w:szCs w:val="24"/>
          <w:highlight w:val="yellow"/>
        </w:rPr>
        <w:t>.</w:t>
      </w:r>
    </w:p>
    <w:p w14:paraId="62EA3045" w14:textId="77777777" w:rsidR="00A42188" w:rsidRPr="008273E0" w:rsidRDefault="00A42188">
      <w:pPr>
        <w:pStyle w:val="NoSpacing"/>
        <w:jc w:val="both"/>
        <w:rPr>
          <w:rFonts w:ascii="Calibri" w:hAnsi="Calibri" w:cs="Times New Roman"/>
          <w:sz w:val="24"/>
          <w:szCs w:val="24"/>
        </w:rPr>
      </w:pPr>
    </w:p>
    <w:p w14:paraId="2CF7A581" w14:textId="19268340" w:rsidR="00772FD8" w:rsidRPr="008273E0" w:rsidRDefault="000177E7">
      <w:pPr>
        <w:pStyle w:val="NoSpacing"/>
        <w:jc w:val="both"/>
        <w:rPr>
          <w:rFonts w:ascii="Calibri" w:hAnsi="Calibri" w:cs="Times New Roman"/>
          <w:sz w:val="24"/>
          <w:szCs w:val="24"/>
        </w:rPr>
      </w:pPr>
      <w:r w:rsidRPr="00020371">
        <w:rPr>
          <w:rFonts w:ascii="Calibri" w:hAnsi="Calibri" w:cs="Times New Roman"/>
          <w:sz w:val="24"/>
          <w:szCs w:val="24"/>
          <w:highlight w:val="yellow"/>
        </w:rPr>
        <w:t>NOTE:</w:t>
      </w:r>
      <w:r w:rsidR="00772FD8" w:rsidRPr="00020371">
        <w:rPr>
          <w:rFonts w:ascii="Calibri" w:hAnsi="Calibri" w:cs="Times New Roman"/>
          <w:sz w:val="24"/>
          <w:szCs w:val="24"/>
          <w:highlight w:val="yellow"/>
        </w:rPr>
        <w:t xml:space="preserve"> </w:t>
      </w:r>
      <w:r w:rsidRPr="00020371">
        <w:rPr>
          <w:rFonts w:ascii="Calibri" w:hAnsi="Calibri" w:cs="Times New Roman"/>
          <w:sz w:val="24"/>
          <w:szCs w:val="24"/>
          <w:highlight w:val="yellow"/>
        </w:rPr>
        <w:t xml:space="preserve">Set </w:t>
      </w:r>
      <w:r w:rsidR="00EF1CC3">
        <w:rPr>
          <w:rFonts w:ascii="Calibri" w:hAnsi="Calibri" w:cs="Times New Roman"/>
          <w:sz w:val="24"/>
          <w:szCs w:val="24"/>
          <w:highlight w:val="yellow"/>
        </w:rPr>
        <w:t xml:space="preserve">the </w:t>
      </w:r>
      <w:r w:rsidRPr="00020371">
        <w:rPr>
          <w:rFonts w:ascii="Calibri" w:hAnsi="Calibri" w:cs="Times New Roman"/>
          <w:sz w:val="24"/>
          <w:szCs w:val="24"/>
          <w:highlight w:val="yellow"/>
        </w:rPr>
        <w:t>growth chamber</w:t>
      </w:r>
      <w:r w:rsidR="00772FD8" w:rsidRPr="00020371">
        <w:rPr>
          <w:rFonts w:ascii="Calibri" w:hAnsi="Calibri" w:cs="Times New Roman"/>
          <w:sz w:val="24"/>
          <w:szCs w:val="24"/>
          <w:highlight w:val="yellow"/>
        </w:rPr>
        <w:t xml:space="preserve"> to 22</w:t>
      </w:r>
      <w:r w:rsidR="00BA42BA">
        <w:rPr>
          <w:rFonts w:ascii="Calibri" w:hAnsi="Calibri" w:cs="Times New Roman"/>
          <w:sz w:val="24"/>
          <w:szCs w:val="24"/>
          <w:highlight w:val="yellow"/>
        </w:rPr>
        <w:t xml:space="preserve"> </w:t>
      </w:r>
      <w:r w:rsidR="00772FD8" w:rsidRPr="00020371">
        <w:rPr>
          <w:rFonts w:ascii="Calibri" w:hAnsi="Calibri" w:cs="Times New Roman"/>
          <w:sz w:val="24"/>
          <w:szCs w:val="24"/>
          <w:highlight w:val="yellow"/>
        </w:rPr>
        <w:t>˚C</w:t>
      </w:r>
      <w:r w:rsidR="00042CE9">
        <w:rPr>
          <w:rFonts w:ascii="Calibri" w:hAnsi="Calibri" w:cs="Times New Roman"/>
          <w:sz w:val="24"/>
          <w:szCs w:val="24"/>
          <w:highlight w:val="yellow"/>
        </w:rPr>
        <w:t xml:space="preserve"> and</w:t>
      </w:r>
      <w:r w:rsidR="00772FD8" w:rsidRPr="00020371">
        <w:rPr>
          <w:rFonts w:ascii="Calibri" w:hAnsi="Calibri" w:cs="Times New Roman"/>
          <w:sz w:val="24"/>
          <w:szCs w:val="24"/>
          <w:highlight w:val="yellow"/>
        </w:rPr>
        <w:t xml:space="preserve"> provid</w:t>
      </w:r>
      <w:r w:rsidR="00042CE9">
        <w:rPr>
          <w:rFonts w:ascii="Calibri" w:hAnsi="Calibri" w:cs="Times New Roman"/>
          <w:sz w:val="24"/>
          <w:szCs w:val="24"/>
          <w:highlight w:val="yellow"/>
        </w:rPr>
        <w:t>e</w:t>
      </w:r>
      <w:r w:rsidR="00772FD8" w:rsidRPr="00020371">
        <w:rPr>
          <w:rFonts w:ascii="Calibri" w:hAnsi="Calibri" w:cs="Times New Roman"/>
          <w:sz w:val="24"/>
          <w:szCs w:val="24"/>
          <w:highlight w:val="yellow"/>
        </w:rPr>
        <w:t xml:space="preserve"> 16</w:t>
      </w:r>
      <w:r w:rsidR="00F31629" w:rsidRPr="00020371">
        <w:rPr>
          <w:rFonts w:ascii="Calibri" w:hAnsi="Calibri" w:cs="Times New Roman"/>
          <w:sz w:val="24"/>
          <w:szCs w:val="24"/>
          <w:highlight w:val="yellow"/>
        </w:rPr>
        <w:t xml:space="preserve"> </w:t>
      </w:r>
      <w:r w:rsidR="00772FD8" w:rsidRPr="00020371">
        <w:rPr>
          <w:rFonts w:ascii="Calibri" w:hAnsi="Calibri" w:cs="Times New Roman"/>
          <w:sz w:val="24"/>
          <w:szCs w:val="24"/>
          <w:highlight w:val="yellow"/>
        </w:rPr>
        <w:t xml:space="preserve">h </w:t>
      </w:r>
      <w:r w:rsidR="00EF1CC3">
        <w:rPr>
          <w:rFonts w:ascii="Calibri" w:hAnsi="Calibri" w:cs="Times New Roman"/>
          <w:sz w:val="24"/>
          <w:szCs w:val="24"/>
          <w:highlight w:val="yellow"/>
        </w:rPr>
        <w:t xml:space="preserve">of </w:t>
      </w:r>
      <w:r w:rsidR="00772FD8" w:rsidRPr="00020371">
        <w:rPr>
          <w:rFonts w:ascii="Calibri" w:hAnsi="Calibri" w:cs="Times New Roman"/>
          <w:sz w:val="24"/>
          <w:szCs w:val="24"/>
          <w:highlight w:val="yellow"/>
        </w:rPr>
        <w:t xml:space="preserve">light at a light intensity of ~200–220 </w:t>
      </w:r>
      <w:r w:rsidR="00584DA8">
        <w:rPr>
          <w:rFonts w:ascii="Calibri" w:hAnsi="Calibri" w:cs="Calibri"/>
          <w:sz w:val="24"/>
          <w:szCs w:val="24"/>
          <w:highlight w:val="yellow"/>
        </w:rPr>
        <w:t>µ</w:t>
      </w:r>
      <w:r w:rsidR="00584DA8">
        <w:rPr>
          <w:rFonts w:ascii="Calibri" w:hAnsi="Calibri" w:cs="Times New Roman"/>
          <w:sz w:val="24"/>
          <w:szCs w:val="24"/>
          <w:highlight w:val="yellow"/>
        </w:rPr>
        <w:t>E</w:t>
      </w:r>
      <w:r w:rsidR="00042CE9">
        <w:rPr>
          <w:rFonts w:ascii="Calibri" w:hAnsi="Calibri" w:cs="Times New Roman"/>
          <w:sz w:val="24"/>
          <w:szCs w:val="24"/>
          <w:highlight w:val="yellow"/>
        </w:rPr>
        <w:t xml:space="preserve"> </w:t>
      </w:r>
      <w:r w:rsidR="00772FD8" w:rsidRPr="00020371">
        <w:rPr>
          <w:rFonts w:ascii="Calibri" w:hAnsi="Calibri" w:cs="Times New Roman"/>
          <w:sz w:val="24"/>
          <w:szCs w:val="24"/>
          <w:highlight w:val="yellow"/>
        </w:rPr>
        <w:t>meter</w:t>
      </w:r>
      <w:r w:rsidR="00383064" w:rsidRPr="00020371">
        <w:rPr>
          <w:rFonts w:ascii="Calibri" w:hAnsi="Calibri" w:cs="Times New Roman"/>
          <w:sz w:val="24"/>
          <w:szCs w:val="24"/>
          <w:highlight w:val="yellow"/>
          <w:vertAlign w:val="superscript"/>
        </w:rPr>
        <w:t>-2</w:t>
      </w:r>
      <w:r w:rsidR="00772FD8" w:rsidRPr="00020371">
        <w:rPr>
          <w:rFonts w:ascii="Calibri" w:hAnsi="Calibri" w:cs="Times New Roman"/>
          <w:sz w:val="24"/>
          <w:szCs w:val="24"/>
          <w:highlight w:val="yellow"/>
        </w:rPr>
        <w:t xml:space="preserve"> s</w:t>
      </w:r>
      <w:r w:rsidR="00383064" w:rsidRPr="00020371">
        <w:rPr>
          <w:rFonts w:ascii="Calibri" w:hAnsi="Calibri" w:cs="Times New Roman"/>
          <w:sz w:val="24"/>
          <w:szCs w:val="24"/>
          <w:highlight w:val="yellow"/>
          <w:vertAlign w:val="superscript"/>
        </w:rPr>
        <w:t>-1</w:t>
      </w:r>
      <w:r w:rsidR="00772FD8" w:rsidRPr="00020371">
        <w:rPr>
          <w:rFonts w:ascii="Calibri" w:hAnsi="Calibri" w:cs="Times New Roman"/>
          <w:sz w:val="24"/>
          <w:szCs w:val="24"/>
          <w:highlight w:val="yellow"/>
        </w:rPr>
        <w:t xml:space="preserve"> and 8</w:t>
      </w:r>
      <w:r w:rsidR="00F31629" w:rsidRPr="00020371">
        <w:rPr>
          <w:rFonts w:ascii="Calibri" w:hAnsi="Calibri" w:cs="Times New Roman"/>
          <w:sz w:val="24"/>
          <w:szCs w:val="24"/>
          <w:highlight w:val="yellow"/>
        </w:rPr>
        <w:t xml:space="preserve"> </w:t>
      </w:r>
      <w:r w:rsidR="002965B8">
        <w:rPr>
          <w:rFonts w:ascii="Calibri" w:hAnsi="Calibri" w:cs="Times New Roman"/>
          <w:sz w:val="24"/>
          <w:szCs w:val="24"/>
          <w:highlight w:val="yellow"/>
        </w:rPr>
        <w:t>h</w:t>
      </w:r>
      <w:r w:rsidR="00772FD8" w:rsidRPr="00020371">
        <w:rPr>
          <w:rFonts w:ascii="Calibri" w:hAnsi="Calibri" w:cs="Times New Roman"/>
          <w:sz w:val="24"/>
          <w:szCs w:val="24"/>
          <w:highlight w:val="yellow"/>
        </w:rPr>
        <w:t xml:space="preserve"> of darkness.</w:t>
      </w:r>
      <w:r w:rsidR="00001DA7" w:rsidRPr="008273E0">
        <w:rPr>
          <w:rFonts w:ascii="Calibri" w:hAnsi="Calibri" w:cs="Times New Roman"/>
          <w:sz w:val="24"/>
          <w:szCs w:val="24"/>
        </w:rPr>
        <w:t xml:space="preserve"> </w:t>
      </w:r>
    </w:p>
    <w:p w14:paraId="0F2FCB4B" w14:textId="77777777" w:rsidR="0006384C" w:rsidRPr="008273E0" w:rsidRDefault="0006384C">
      <w:pPr>
        <w:pStyle w:val="NoSpacing"/>
        <w:jc w:val="both"/>
        <w:rPr>
          <w:rFonts w:ascii="Calibri" w:hAnsi="Calibri" w:cs="Times New Roman"/>
          <w:sz w:val="24"/>
          <w:szCs w:val="24"/>
        </w:rPr>
      </w:pPr>
    </w:p>
    <w:p w14:paraId="59090D27" w14:textId="50EBE361" w:rsidR="003C455B" w:rsidRPr="008273E0" w:rsidRDefault="00020371">
      <w:pPr>
        <w:pStyle w:val="NoSpacing"/>
        <w:jc w:val="both"/>
        <w:rPr>
          <w:rFonts w:ascii="Calibri" w:hAnsi="Calibri" w:cs="Times New Roman"/>
          <w:sz w:val="24"/>
          <w:szCs w:val="24"/>
        </w:rPr>
      </w:pPr>
      <w:r w:rsidRPr="00020371">
        <w:rPr>
          <w:rFonts w:ascii="Calibri" w:hAnsi="Calibri" w:cs="Times New Roman"/>
          <w:sz w:val="24"/>
          <w:szCs w:val="24"/>
          <w:highlight w:val="yellow"/>
        </w:rPr>
        <w:t>3.</w:t>
      </w:r>
      <w:r w:rsidR="00A42188" w:rsidRPr="00020371">
        <w:rPr>
          <w:rFonts w:ascii="Calibri" w:hAnsi="Calibri" w:cs="Times New Roman"/>
          <w:sz w:val="24"/>
          <w:szCs w:val="24"/>
          <w:highlight w:val="yellow"/>
        </w:rPr>
        <w:t>1</w:t>
      </w:r>
      <w:r w:rsidR="00C17BBF" w:rsidRPr="00020371">
        <w:rPr>
          <w:rFonts w:ascii="Calibri" w:hAnsi="Calibri" w:cs="Times New Roman"/>
          <w:sz w:val="24"/>
          <w:szCs w:val="24"/>
          <w:highlight w:val="yellow"/>
        </w:rPr>
        <w:t>2</w:t>
      </w:r>
      <w:r w:rsidR="00A42188" w:rsidRPr="00020371">
        <w:rPr>
          <w:rFonts w:ascii="Calibri" w:hAnsi="Calibri" w:cs="Times New Roman"/>
          <w:sz w:val="24"/>
          <w:szCs w:val="24"/>
          <w:highlight w:val="yellow"/>
        </w:rPr>
        <w:t>.</w:t>
      </w:r>
      <w:r w:rsidR="00C17BBF" w:rsidRPr="00020371">
        <w:rPr>
          <w:rFonts w:ascii="Calibri" w:hAnsi="Calibri" w:cs="Times New Roman"/>
          <w:sz w:val="24"/>
          <w:szCs w:val="24"/>
          <w:highlight w:val="yellow"/>
        </w:rPr>
        <w:t xml:space="preserve"> </w:t>
      </w:r>
      <w:r w:rsidR="00EF1CC3" w:rsidRPr="00020371">
        <w:rPr>
          <w:rFonts w:ascii="Calibri" w:hAnsi="Calibri" w:cs="Times New Roman"/>
          <w:sz w:val="24"/>
          <w:szCs w:val="24"/>
          <w:highlight w:val="yellow"/>
        </w:rPr>
        <w:t>Prior to flooding</w:t>
      </w:r>
      <w:r w:rsidR="00042CE9">
        <w:rPr>
          <w:rFonts w:ascii="Calibri" w:hAnsi="Calibri" w:cs="Times New Roman"/>
          <w:sz w:val="24"/>
          <w:szCs w:val="24"/>
          <w:highlight w:val="yellow"/>
        </w:rPr>
        <w:t>,</w:t>
      </w:r>
      <w:r w:rsidR="00EF1CC3" w:rsidRPr="00020371">
        <w:rPr>
          <w:rFonts w:ascii="Calibri" w:hAnsi="Calibri" w:cs="Times New Roman"/>
          <w:sz w:val="24"/>
          <w:szCs w:val="24"/>
          <w:highlight w:val="yellow"/>
        </w:rPr>
        <w:t xml:space="preserve"> grow </w:t>
      </w:r>
      <w:r w:rsidR="00C54816" w:rsidRPr="00020371">
        <w:rPr>
          <w:rFonts w:ascii="Calibri" w:hAnsi="Calibri" w:cs="Times New Roman"/>
          <w:sz w:val="24"/>
          <w:szCs w:val="24"/>
          <w:highlight w:val="yellow"/>
        </w:rPr>
        <w:t xml:space="preserve">seedlings for 10 days in </w:t>
      </w:r>
      <w:r w:rsidR="00BA42BA">
        <w:rPr>
          <w:rFonts w:ascii="Calibri" w:hAnsi="Calibri" w:cs="Times New Roman"/>
          <w:sz w:val="24"/>
          <w:szCs w:val="24"/>
          <w:highlight w:val="yellow"/>
        </w:rPr>
        <w:t xml:space="preserve">the </w:t>
      </w:r>
      <w:r w:rsidR="00C54816" w:rsidRPr="00020371">
        <w:rPr>
          <w:rFonts w:ascii="Calibri" w:hAnsi="Calibri" w:cs="Times New Roman"/>
          <w:sz w:val="24"/>
          <w:szCs w:val="24"/>
          <w:highlight w:val="yellow"/>
        </w:rPr>
        <w:t>growth cha</w:t>
      </w:r>
      <w:r w:rsidR="007E46C7" w:rsidRPr="00020371">
        <w:rPr>
          <w:rFonts w:ascii="Calibri" w:hAnsi="Calibri" w:cs="Times New Roman"/>
          <w:sz w:val="24"/>
          <w:szCs w:val="24"/>
          <w:highlight w:val="yellow"/>
        </w:rPr>
        <w:t xml:space="preserve">mber </w:t>
      </w:r>
      <w:r w:rsidR="00A42188" w:rsidRPr="00020371">
        <w:rPr>
          <w:rFonts w:ascii="Calibri" w:hAnsi="Calibri" w:cs="Times New Roman"/>
          <w:sz w:val="24"/>
          <w:szCs w:val="24"/>
          <w:highlight w:val="yellow"/>
        </w:rPr>
        <w:t>at which point</w:t>
      </w:r>
      <w:r w:rsidR="00F31629" w:rsidRPr="00020371">
        <w:rPr>
          <w:rFonts w:ascii="Calibri" w:hAnsi="Calibri" w:cs="Times New Roman"/>
          <w:sz w:val="24"/>
          <w:szCs w:val="24"/>
          <w:highlight w:val="yellow"/>
        </w:rPr>
        <w:t xml:space="preserve"> </w:t>
      </w:r>
      <w:r w:rsidR="00A42188" w:rsidRPr="00020371">
        <w:rPr>
          <w:rFonts w:ascii="Calibri" w:hAnsi="Calibri" w:cs="Times New Roman"/>
          <w:sz w:val="24"/>
          <w:szCs w:val="24"/>
          <w:highlight w:val="yellow"/>
        </w:rPr>
        <w:t xml:space="preserve">seedlings typically </w:t>
      </w:r>
      <w:r w:rsidR="002616A4" w:rsidRPr="00020371">
        <w:rPr>
          <w:rFonts w:ascii="Calibri" w:hAnsi="Calibri" w:cs="Times New Roman"/>
          <w:sz w:val="24"/>
          <w:szCs w:val="24"/>
          <w:highlight w:val="yellow"/>
        </w:rPr>
        <w:t xml:space="preserve">display fully emerged and expanded </w:t>
      </w:r>
      <w:r w:rsidR="00BA42BA" w:rsidRPr="00020371">
        <w:rPr>
          <w:rFonts w:ascii="Calibri" w:hAnsi="Calibri" w:cs="Times New Roman"/>
          <w:sz w:val="24"/>
          <w:szCs w:val="24"/>
          <w:highlight w:val="yellow"/>
        </w:rPr>
        <w:t>cotyledons and</w:t>
      </w:r>
      <w:r w:rsidR="002616A4" w:rsidRPr="00020371">
        <w:rPr>
          <w:rFonts w:ascii="Calibri" w:hAnsi="Calibri" w:cs="Times New Roman"/>
          <w:sz w:val="24"/>
          <w:szCs w:val="24"/>
          <w:highlight w:val="yellow"/>
        </w:rPr>
        <w:t xml:space="preserve"> </w:t>
      </w:r>
      <w:r w:rsidR="004345F8" w:rsidRPr="00020371">
        <w:rPr>
          <w:rFonts w:ascii="Calibri" w:hAnsi="Calibri" w:cs="Times New Roman"/>
          <w:sz w:val="24"/>
          <w:szCs w:val="24"/>
          <w:highlight w:val="yellow"/>
        </w:rPr>
        <w:t xml:space="preserve">emerging first true leaves </w:t>
      </w:r>
      <w:r w:rsidR="007E46C7" w:rsidRPr="00020371">
        <w:rPr>
          <w:rFonts w:ascii="Calibri" w:hAnsi="Calibri" w:cs="Times New Roman"/>
          <w:sz w:val="24"/>
          <w:szCs w:val="24"/>
          <w:highlight w:val="yellow"/>
        </w:rPr>
        <w:t>(</w:t>
      </w:r>
      <w:r w:rsidR="007E46C7" w:rsidRPr="00BA42BA">
        <w:rPr>
          <w:rFonts w:ascii="Calibri" w:hAnsi="Calibri" w:cs="Times New Roman"/>
          <w:b/>
          <w:bCs/>
          <w:sz w:val="24"/>
          <w:szCs w:val="24"/>
          <w:highlight w:val="yellow"/>
        </w:rPr>
        <w:t>Figure 1</w:t>
      </w:r>
      <w:r w:rsidR="00C54816" w:rsidRPr="00020371">
        <w:rPr>
          <w:rFonts w:ascii="Calibri" w:hAnsi="Calibri" w:cs="Times New Roman"/>
          <w:sz w:val="24"/>
          <w:szCs w:val="24"/>
          <w:highlight w:val="yellow"/>
        </w:rPr>
        <w:t>)</w:t>
      </w:r>
      <w:r w:rsidR="002616A4" w:rsidRPr="00020371">
        <w:rPr>
          <w:rFonts w:ascii="Calibri" w:hAnsi="Calibri" w:cs="Times New Roman"/>
          <w:sz w:val="24"/>
          <w:szCs w:val="24"/>
          <w:highlight w:val="yellow"/>
        </w:rPr>
        <w:t>.</w:t>
      </w:r>
      <w:r w:rsidR="009D5C8C" w:rsidRPr="008273E0">
        <w:rPr>
          <w:rFonts w:ascii="Calibri" w:hAnsi="Calibri" w:cs="Times New Roman"/>
          <w:sz w:val="24"/>
          <w:szCs w:val="24"/>
        </w:rPr>
        <w:t xml:space="preserve"> </w:t>
      </w:r>
    </w:p>
    <w:p w14:paraId="3C3F90FE" w14:textId="77777777" w:rsidR="00C40D1B" w:rsidRPr="008273E0" w:rsidRDefault="00C40D1B">
      <w:pPr>
        <w:pStyle w:val="NoSpacing"/>
        <w:jc w:val="both"/>
        <w:rPr>
          <w:rFonts w:ascii="Calibri" w:hAnsi="Calibri" w:cs="Times New Roman"/>
          <w:sz w:val="24"/>
          <w:szCs w:val="24"/>
        </w:rPr>
      </w:pPr>
    </w:p>
    <w:p w14:paraId="5DACA6CC" w14:textId="3B68E0E3" w:rsidR="000C69BF" w:rsidRPr="008273E0" w:rsidRDefault="003C455B">
      <w:pPr>
        <w:pStyle w:val="NoSpacing"/>
        <w:jc w:val="both"/>
        <w:rPr>
          <w:rFonts w:ascii="Calibri" w:hAnsi="Calibri" w:cs="Times New Roman"/>
          <w:sz w:val="24"/>
          <w:szCs w:val="24"/>
        </w:rPr>
      </w:pPr>
      <w:r w:rsidRPr="008273E0">
        <w:rPr>
          <w:rFonts w:ascii="Calibri" w:hAnsi="Calibri" w:cs="Times New Roman"/>
          <w:sz w:val="24"/>
          <w:szCs w:val="24"/>
        </w:rPr>
        <w:t>[place figure 1 here</w:t>
      </w:r>
      <w:r w:rsidR="00FE32AA" w:rsidRPr="008273E0">
        <w:rPr>
          <w:rFonts w:ascii="Calibri" w:hAnsi="Calibri" w:cs="Times New Roman"/>
          <w:sz w:val="24"/>
          <w:szCs w:val="24"/>
        </w:rPr>
        <w:t>]</w:t>
      </w:r>
    </w:p>
    <w:p w14:paraId="418828E0" w14:textId="77777777" w:rsidR="00FE32AA" w:rsidRPr="008273E0" w:rsidRDefault="00FE32AA">
      <w:pPr>
        <w:pStyle w:val="NoSpacing"/>
        <w:jc w:val="both"/>
        <w:rPr>
          <w:rFonts w:ascii="Calibri" w:hAnsi="Calibri" w:cs="Times New Roman"/>
          <w:sz w:val="24"/>
          <w:szCs w:val="24"/>
        </w:rPr>
      </w:pPr>
    </w:p>
    <w:p w14:paraId="5A7728A6" w14:textId="3EDD20E9" w:rsidR="000C69BF" w:rsidRPr="00020371" w:rsidRDefault="00383064">
      <w:pPr>
        <w:pStyle w:val="NoSpacing"/>
        <w:jc w:val="both"/>
        <w:rPr>
          <w:rFonts w:ascii="Calibri" w:hAnsi="Calibri" w:cs="Times New Roman"/>
          <w:b/>
          <w:sz w:val="24"/>
          <w:szCs w:val="24"/>
        </w:rPr>
      </w:pPr>
      <w:r w:rsidRPr="00020371">
        <w:rPr>
          <w:rFonts w:ascii="Calibri" w:hAnsi="Calibri" w:cs="Times New Roman"/>
          <w:b/>
          <w:sz w:val="24"/>
          <w:szCs w:val="24"/>
        </w:rPr>
        <w:t>4</w:t>
      </w:r>
      <w:r w:rsidR="000C69BF" w:rsidRPr="00020371">
        <w:rPr>
          <w:rFonts w:ascii="Calibri" w:hAnsi="Calibri" w:cs="Times New Roman"/>
          <w:b/>
          <w:sz w:val="24"/>
          <w:szCs w:val="24"/>
        </w:rPr>
        <w:t>. Preparation of King’s B</w:t>
      </w:r>
      <w:r w:rsidR="00E3433A" w:rsidRPr="00020371">
        <w:rPr>
          <w:rFonts w:ascii="Calibri" w:hAnsi="Calibri" w:cs="Times New Roman"/>
          <w:b/>
          <w:sz w:val="24"/>
          <w:szCs w:val="24"/>
          <w:vertAlign w:val="superscript"/>
        </w:rPr>
        <w:t>23</w:t>
      </w:r>
      <w:r w:rsidR="000C69BF" w:rsidRPr="00020371">
        <w:rPr>
          <w:rFonts w:ascii="Calibri" w:hAnsi="Calibri" w:cs="Times New Roman"/>
          <w:b/>
          <w:sz w:val="24"/>
          <w:szCs w:val="24"/>
        </w:rPr>
        <w:t xml:space="preserve"> (KB) media</w:t>
      </w:r>
    </w:p>
    <w:p w14:paraId="51E6D0DF" w14:textId="77777777" w:rsidR="00C17BBF" w:rsidRPr="00020371" w:rsidRDefault="00C17BBF">
      <w:pPr>
        <w:pStyle w:val="NoSpacing"/>
        <w:jc w:val="both"/>
        <w:rPr>
          <w:rFonts w:ascii="Calibri" w:hAnsi="Calibri" w:cs="Times New Roman"/>
          <w:b/>
          <w:sz w:val="24"/>
          <w:szCs w:val="24"/>
        </w:rPr>
      </w:pPr>
    </w:p>
    <w:p w14:paraId="0F9451FB" w14:textId="2C0B7B2F" w:rsidR="000C69BF" w:rsidRPr="00020371" w:rsidRDefault="00BA42BA">
      <w:pPr>
        <w:pStyle w:val="NoSpacing"/>
        <w:jc w:val="both"/>
        <w:rPr>
          <w:rFonts w:ascii="Calibri" w:hAnsi="Calibri" w:cs="Times New Roman"/>
          <w:sz w:val="24"/>
          <w:szCs w:val="24"/>
        </w:rPr>
      </w:pPr>
      <w:r>
        <w:rPr>
          <w:rFonts w:ascii="Calibri" w:hAnsi="Calibri" w:cs="Times New Roman"/>
          <w:sz w:val="24"/>
          <w:szCs w:val="24"/>
        </w:rPr>
        <w:t>4.</w:t>
      </w:r>
      <w:r w:rsidR="004322E0" w:rsidRPr="00020371">
        <w:rPr>
          <w:rFonts w:ascii="Calibri" w:hAnsi="Calibri" w:cs="Times New Roman"/>
          <w:sz w:val="24"/>
          <w:szCs w:val="24"/>
        </w:rPr>
        <w:t>1.</w:t>
      </w:r>
      <w:r w:rsidR="004163CD" w:rsidRPr="00020371">
        <w:rPr>
          <w:rFonts w:ascii="Calibri" w:hAnsi="Calibri" w:cs="Times New Roman"/>
          <w:sz w:val="24"/>
          <w:szCs w:val="24"/>
        </w:rPr>
        <w:t xml:space="preserve"> </w:t>
      </w:r>
      <w:r w:rsidR="004322E0" w:rsidRPr="00020371">
        <w:rPr>
          <w:rFonts w:ascii="Calibri" w:hAnsi="Calibri" w:cs="Times New Roman"/>
          <w:sz w:val="24"/>
          <w:szCs w:val="24"/>
        </w:rPr>
        <w:t>Fill beaker with 500 mL of ultrapure H</w:t>
      </w:r>
      <w:r w:rsidR="004322E0" w:rsidRPr="00020371">
        <w:rPr>
          <w:rFonts w:ascii="Calibri" w:hAnsi="Calibri" w:cs="Times New Roman"/>
          <w:sz w:val="24"/>
          <w:szCs w:val="24"/>
          <w:vertAlign w:val="subscript"/>
        </w:rPr>
        <w:t>2</w:t>
      </w:r>
      <w:r w:rsidR="0060403E" w:rsidRPr="00020371">
        <w:rPr>
          <w:rFonts w:ascii="Calibri" w:hAnsi="Calibri" w:cs="Times New Roman"/>
          <w:sz w:val="24"/>
          <w:szCs w:val="24"/>
        </w:rPr>
        <w:t>O</w:t>
      </w:r>
      <w:r w:rsidR="004322E0" w:rsidRPr="00020371">
        <w:rPr>
          <w:rFonts w:ascii="Calibri" w:hAnsi="Calibri" w:cs="Times New Roman"/>
          <w:sz w:val="24"/>
          <w:szCs w:val="24"/>
        </w:rPr>
        <w:t xml:space="preserve"> and stir on </w:t>
      </w:r>
      <w:r w:rsidR="00EF1CC3">
        <w:rPr>
          <w:rFonts w:ascii="Calibri" w:hAnsi="Calibri" w:cs="Times New Roman"/>
          <w:sz w:val="24"/>
          <w:szCs w:val="24"/>
        </w:rPr>
        <w:t xml:space="preserve">a </w:t>
      </w:r>
      <w:r w:rsidR="004322E0" w:rsidRPr="00020371">
        <w:rPr>
          <w:rFonts w:ascii="Calibri" w:hAnsi="Calibri" w:cs="Times New Roman"/>
          <w:sz w:val="24"/>
          <w:szCs w:val="24"/>
        </w:rPr>
        <w:t>stir plate.</w:t>
      </w:r>
    </w:p>
    <w:p w14:paraId="625E58F9" w14:textId="77777777" w:rsidR="00C17BBF" w:rsidRPr="00020371" w:rsidRDefault="00C17BBF">
      <w:pPr>
        <w:pStyle w:val="NoSpacing"/>
        <w:jc w:val="both"/>
        <w:rPr>
          <w:rFonts w:ascii="Calibri" w:hAnsi="Calibri" w:cs="Times New Roman"/>
          <w:sz w:val="24"/>
          <w:szCs w:val="24"/>
        </w:rPr>
      </w:pPr>
    </w:p>
    <w:p w14:paraId="2DDB27F1" w14:textId="49A9E0A4" w:rsidR="004322E0" w:rsidRPr="00020371" w:rsidRDefault="00BA42BA">
      <w:pPr>
        <w:pStyle w:val="NoSpacing"/>
        <w:jc w:val="both"/>
        <w:rPr>
          <w:rFonts w:ascii="Calibri" w:hAnsi="Calibri" w:cs="Times New Roman"/>
          <w:sz w:val="24"/>
          <w:szCs w:val="24"/>
        </w:rPr>
      </w:pPr>
      <w:r>
        <w:rPr>
          <w:rFonts w:ascii="Calibri" w:hAnsi="Calibri" w:cs="Times New Roman"/>
          <w:sz w:val="24"/>
          <w:szCs w:val="24"/>
        </w:rPr>
        <w:t>4.</w:t>
      </w:r>
      <w:r w:rsidR="004163CD" w:rsidRPr="00020371">
        <w:rPr>
          <w:rFonts w:ascii="Calibri" w:hAnsi="Calibri" w:cs="Times New Roman"/>
          <w:sz w:val="24"/>
          <w:szCs w:val="24"/>
        </w:rPr>
        <w:t xml:space="preserve">2. </w:t>
      </w:r>
      <w:r w:rsidR="004322E0" w:rsidRPr="00020371">
        <w:rPr>
          <w:rFonts w:ascii="Calibri" w:hAnsi="Calibri" w:cs="Times New Roman"/>
          <w:sz w:val="24"/>
          <w:szCs w:val="24"/>
        </w:rPr>
        <w:t>Completely dissolve 20</w:t>
      </w:r>
      <w:r w:rsidR="0006384C" w:rsidRPr="00020371">
        <w:rPr>
          <w:rFonts w:ascii="Calibri" w:hAnsi="Calibri" w:cs="Times New Roman"/>
          <w:sz w:val="24"/>
          <w:szCs w:val="24"/>
        </w:rPr>
        <w:t xml:space="preserve"> </w:t>
      </w:r>
      <w:r w:rsidR="004322E0" w:rsidRPr="00020371">
        <w:rPr>
          <w:rFonts w:ascii="Calibri" w:hAnsi="Calibri" w:cs="Times New Roman"/>
          <w:sz w:val="24"/>
          <w:szCs w:val="24"/>
        </w:rPr>
        <w:t xml:space="preserve">g of </w:t>
      </w:r>
      <w:r w:rsidR="00EF1CC3" w:rsidRPr="00020371">
        <w:rPr>
          <w:rFonts w:ascii="Calibri" w:hAnsi="Calibri" w:cs="Times New Roman"/>
          <w:sz w:val="24"/>
          <w:szCs w:val="24"/>
        </w:rPr>
        <w:t xml:space="preserve">bacto </w:t>
      </w:r>
      <w:r w:rsidR="004322E0" w:rsidRPr="00020371">
        <w:rPr>
          <w:rFonts w:ascii="Calibri" w:hAnsi="Calibri" w:cs="Times New Roman"/>
          <w:sz w:val="24"/>
          <w:szCs w:val="24"/>
        </w:rPr>
        <w:t>peptone, 1.5</w:t>
      </w:r>
      <w:r w:rsidR="0006384C" w:rsidRPr="00020371">
        <w:rPr>
          <w:rFonts w:ascii="Calibri" w:hAnsi="Calibri" w:cs="Times New Roman"/>
          <w:sz w:val="24"/>
          <w:szCs w:val="24"/>
        </w:rPr>
        <w:t xml:space="preserve"> </w:t>
      </w:r>
      <w:r w:rsidR="004322E0" w:rsidRPr="00020371">
        <w:rPr>
          <w:rFonts w:ascii="Calibri" w:hAnsi="Calibri" w:cs="Times New Roman"/>
          <w:sz w:val="24"/>
          <w:szCs w:val="24"/>
        </w:rPr>
        <w:t>g of anhydrous K</w:t>
      </w:r>
      <w:r w:rsidR="004322E0" w:rsidRPr="00020371">
        <w:rPr>
          <w:rFonts w:ascii="Calibri" w:hAnsi="Calibri" w:cs="Times New Roman"/>
          <w:sz w:val="24"/>
          <w:szCs w:val="24"/>
          <w:vertAlign w:val="subscript"/>
        </w:rPr>
        <w:t>2</w:t>
      </w:r>
      <w:r w:rsidR="004322E0" w:rsidRPr="00020371">
        <w:rPr>
          <w:rFonts w:ascii="Calibri" w:hAnsi="Calibri" w:cs="Times New Roman"/>
          <w:sz w:val="24"/>
          <w:szCs w:val="24"/>
        </w:rPr>
        <w:t>HPO</w:t>
      </w:r>
      <w:r w:rsidR="004322E0" w:rsidRPr="00020371">
        <w:rPr>
          <w:rFonts w:ascii="Calibri" w:hAnsi="Calibri" w:cs="Times New Roman"/>
          <w:sz w:val="24"/>
          <w:szCs w:val="24"/>
          <w:vertAlign w:val="subscript"/>
        </w:rPr>
        <w:t>4</w:t>
      </w:r>
      <w:r w:rsidR="00EF1CC3">
        <w:rPr>
          <w:rFonts w:ascii="Calibri" w:hAnsi="Calibri" w:cs="Times New Roman"/>
          <w:sz w:val="24"/>
          <w:szCs w:val="24"/>
        </w:rPr>
        <w:t xml:space="preserve">, </w:t>
      </w:r>
      <w:r w:rsidR="004322E0" w:rsidRPr="00020371">
        <w:rPr>
          <w:rFonts w:ascii="Calibri" w:hAnsi="Calibri" w:cs="Times New Roman"/>
          <w:sz w:val="24"/>
          <w:szCs w:val="24"/>
        </w:rPr>
        <w:t xml:space="preserve">and 12.5 mL of glycerol in </w:t>
      </w:r>
      <w:r w:rsidR="00EF1CC3">
        <w:rPr>
          <w:rFonts w:ascii="Calibri" w:hAnsi="Calibri" w:cs="Times New Roman"/>
          <w:sz w:val="24"/>
          <w:szCs w:val="24"/>
        </w:rPr>
        <w:t xml:space="preserve">a </w:t>
      </w:r>
      <w:r w:rsidR="004322E0" w:rsidRPr="00020371">
        <w:rPr>
          <w:rFonts w:ascii="Calibri" w:hAnsi="Calibri" w:cs="Times New Roman"/>
          <w:sz w:val="24"/>
          <w:szCs w:val="24"/>
        </w:rPr>
        <w:t>beaker with ultrapure H</w:t>
      </w:r>
      <w:r w:rsidR="004322E0" w:rsidRPr="00020371">
        <w:rPr>
          <w:rFonts w:ascii="Calibri" w:hAnsi="Calibri" w:cs="Times New Roman"/>
          <w:sz w:val="24"/>
          <w:szCs w:val="24"/>
          <w:vertAlign w:val="subscript"/>
        </w:rPr>
        <w:t>2</w:t>
      </w:r>
      <w:r w:rsidR="0060403E" w:rsidRPr="00020371">
        <w:rPr>
          <w:rFonts w:ascii="Calibri" w:hAnsi="Calibri" w:cs="Times New Roman"/>
          <w:sz w:val="24"/>
          <w:szCs w:val="24"/>
        </w:rPr>
        <w:t>O</w:t>
      </w:r>
      <w:r w:rsidR="004322E0" w:rsidRPr="00020371">
        <w:rPr>
          <w:rFonts w:ascii="Calibri" w:hAnsi="Calibri" w:cs="Times New Roman"/>
          <w:sz w:val="24"/>
          <w:szCs w:val="24"/>
        </w:rPr>
        <w:t>.</w:t>
      </w:r>
    </w:p>
    <w:p w14:paraId="281517A0" w14:textId="77777777" w:rsidR="00C62982" w:rsidRPr="00020371" w:rsidRDefault="00C62982">
      <w:pPr>
        <w:pStyle w:val="NoSpacing"/>
        <w:jc w:val="both"/>
        <w:rPr>
          <w:rFonts w:ascii="Calibri" w:hAnsi="Calibri" w:cs="Times New Roman"/>
          <w:sz w:val="24"/>
          <w:szCs w:val="24"/>
        </w:rPr>
      </w:pPr>
    </w:p>
    <w:p w14:paraId="0D1EE01F" w14:textId="54090B41" w:rsidR="00383064" w:rsidRPr="00020371" w:rsidRDefault="00BA42BA">
      <w:pPr>
        <w:pStyle w:val="NoSpacing"/>
        <w:jc w:val="both"/>
        <w:rPr>
          <w:rFonts w:ascii="Calibri" w:hAnsi="Calibri" w:cs="Times New Roman"/>
          <w:sz w:val="24"/>
          <w:szCs w:val="24"/>
        </w:rPr>
      </w:pPr>
      <w:r>
        <w:rPr>
          <w:rFonts w:ascii="Calibri" w:hAnsi="Calibri" w:cs="Times New Roman"/>
          <w:sz w:val="24"/>
          <w:szCs w:val="24"/>
        </w:rPr>
        <w:t>4.</w:t>
      </w:r>
      <w:r w:rsidR="004322E0" w:rsidRPr="00020371">
        <w:rPr>
          <w:rFonts w:ascii="Calibri" w:hAnsi="Calibri" w:cs="Times New Roman"/>
          <w:sz w:val="24"/>
          <w:szCs w:val="24"/>
        </w:rPr>
        <w:t xml:space="preserve">3. </w:t>
      </w:r>
      <w:r w:rsidR="004163CD" w:rsidRPr="00020371">
        <w:rPr>
          <w:rFonts w:ascii="Calibri" w:hAnsi="Calibri" w:cs="Times New Roman"/>
          <w:sz w:val="24"/>
          <w:szCs w:val="24"/>
        </w:rPr>
        <w:t xml:space="preserve">Pour </w:t>
      </w:r>
      <w:r w:rsidR="00EF1CC3">
        <w:rPr>
          <w:rFonts w:ascii="Calibri" w:hAnsi="Calibri" w:cs="Times New Roman"/>
          <w:sz w:val="24"/>
          <w:szCs w:val="24"/>
        </w:rPr>
        <w:t xml:space="preserve">the </w:t>
      </w:r>
      <w:r w:rsidR="004163CD" w:rsidRPr="00020371">
        <w:rPr>
          <w:rFonts w:ascii="Calibri" w:hAnsi="Calibri" w:cs="Times New Roman"/>
          <w:sz w:val="24"/>
          <w:szCs w:val="24"/>
        </w:rPr>
        <w:t>dissolved mixture into a 1</w:t>
      </w:r>
      <w:r w:rsidR="000717B4" w:rsidRPr="00020371">
        <w:rPr>
          <w:rFonts w:ascii="Calibri" w:hAnsi="Calibri" w:cs="Times New Roman"/>
          <w:sz w:val="24"/>
          <w:szCs w:val="24"/>
        </w:rPr>
        <w:t xml:space="preserve"> </w:t>
      </w:r>
      <w:r w:rsidR="004163CD" w:rsidRPr="00020371">
        <w:rPr>
          <w:rFonts w:ascii="Calibri" w:hAnsi="Calibri" w:cs="Times New Roman"/>
          <w:sz w:val="24"/>
          <w:szCs w:val="24"/>
        </w:rPr>
        <w:t xml:space="preserve">L graduated cylinder and bring up to </w:t>
      </w:r>
      <w:r w:rsidR="0021270E">
        <w:rPr>
          <w:rFonts w:ascii="Calibri" w:hAnsi="Calibri" w:cs="Times New Roman"/>
          <w:sz w:val="24"/>
          <w:szCs w:val="24"/>
        </w:rPr>
        <w:t xml:space="preserve">a 1 L final </w:t>
      </w:r>
      <w:r w:rsidR="004163CD" w:rsidRPr="00020371">
        <w:rPr>
          <w:rFonts w:ascii="Calibri" w:hAnsi="Calibri" w:cs="Times New Roman"/>
          <w:sz w:val="24"/>
          <w:szCs w:val="24"/>
        </w:rPr>
        <w:t>volume with ultrapure H</w:t>
      </w:r>
      <w:r w:rsidR="004163CD" w:rsidRPr="00020371">
        <w:rPr>
          <w:rFonts w:ascii="Calibri" w:hAnsi="Calibri" w:cs="Times New Roman"/>
          <w:sz w:val="24"/>
          <w:szCs w:val="24"/>
          <w:vertAlign w:val="subscript"/>
        </w:rPr>
        <w:t>2</w:t>
      </w:r>
      <w:r w:rsidR="0060403E" w:rsidRPr="00020371">
        <w:rPr>
          <w:rFonts w:ascii="Calibri" w:hAnsi="Calibri" w:cs="Times New Roman"/>
          <w:sz w:val="24"/>
          <w:szCs w:val="24"/>
        </w:rPr>
        <w:t>O</w:t>
      </w:r>
      <w:r w:rsidR="004163CD" w:rsidRPr="00020371">
        <w:rPr>
          <w:rFonts w:ascii="Calibri" w:hAnsi="Calibri" w:cs="Times New Roman"/>
          <w:sz w:val="24"/>
          <w:szCs w:val="24"/>
        </w:rPr>
        <w:t xml:space="preserve">. </w:t>
      </w:r>
    </w:p>
    <w:p w14:paraId="40DD373B" w14:textId="77777777" w:rsidR="00383064" w:rsidRPr="00020371" w:rsidRDefault="00383064">
      <w:pPr>
        <w:pStyle w:val="NoSpacing"/>
        <w:jc w:val="both"/>
        <w:rPr>
          <w:rFonts w:ascii="Calibri" w:hAnsi="Calibri" w:cs="Times New Roman"/>
          <w:sz w:val="24"/>
          <w:szCs w:val="24"/>
        </w:rPr>
      </w:pPr>
    </w:p>
    <w:p w14:paraId="6DF0D896" w14:textId="5560138A" w:rsidR="004322E0" w:rsidRPr="00020371" w:rsidRDefault="00BA42BA">
      <w:pPr>
        <w:pStyle w:val="NoSpacing"/>
        <w:jc w:val="both"/>
        <w:rPr>
          <w:rFonts w:ascii="Calibri" w:hAnsi="Calibri" w:cs="Times New Roman"/>
          <w:sz w:val="24"/>
          <w:szCs w:val="24"/>
        </w:rPr>
      </w:pPr>
      <w:r>
        <w:rPr>
          <w:rFonts w:ascii="Calibri" w:hAnsi="Calibri" w:cs="Times New Roman"/>
          <w:sz w:val="24"/>
          <w:szCs w:val="24"/>
        </w:rPr>
        <w:t>4.</w:t>
      </w:r>
      <w:r w:rsidR="00383064" w:rsidRPr="00020371">
        <w:rPr>
          <w:rFonts w:ascii="Calibri" w:hAnsi="Calibri" w:cs="Times New Roman"/>
          <w:sz w:val="24"/>
          <w:szCs w:val="24"/>
        </w:rPr>
        <w:t>4.</w:t>
      </w:r>
      <w:r w:rsidR="004163CD" w:rsidRPr="00020371">
        <w:rPr>
          <w:rFonts w:ascii="Calibri" w:hAnsi="Calibri" w:cs="Times New Roman"/>
          <w:sz w:val="24"/>
          <w:szCs w:val="24"/>
        </w:rPr>
        <w:t xml:space="preserve"> Pour</w:t>
      </w:r>
      <w:r w:rsidR="00383064" w:rsidRPr="00020371">
        <w:rPr>
          <w:rFonts w:ascii="Calibri" w:hAnsi="Calibri" w:cs="Times New Roman"/>
          <w:sz w:val="24"/>
          <w:szCs w:val="24"/>
        </w:rPr>
        <w:t xml:space="preserve"> </w:t>
      </w:r>
      <w:r w:rsidR="00EF1CC3">
        <w:rPr>
          <w:rFonts w:ascii="Calibri" w:hAnsi="Calibri" w:cs="Times New Roman"/>
          <w:sz w:val="24"/>
          <w:szCs w:val="24"/>
        </w:rPr>
        <w:t xml:space="preserve">the </w:t>
      </w:r>
      <w:r w:rsidR="00383064" w:rsidRPr="00020371">
        <w:rPr>
          <w:rFonts w:ascii="Calibri" w:hAnsi="Calibri" w:cs="Times New Roman"/>
          <w:sz w:val="24"/>
          <w:szCs w:val="24"/>
        </w:rPr>
        <w:t xml:space="preserve">broth </w:t>
      </w:r>
      <w:r w:rsidR="004163CD" w:rsidRPr="00020371">
        <w:rPr>
          <w:rFonts w:ascii="Calibri" w:hAnsi="Calibri" w:cs="Times New Roman"/>
          <w:sz w:val="24"/>
          <w:szCs w:val="24"/>
        </w:rPr>
        <w:t xml:space="preserve">back into </w:t>
      </w:r>
      <w:r w:rsidR="00EF1CC3">
        <w:rPr>
          <w:rFonts w:ascii="Calibri" w:hAnsi="Calibri" w:cs="Times New Roman"/>
          <w:sz w:val="24"/>
          <w:szCs w:val="24"/>
        </w:rPr>
        <w:t xml:space="preserve">the </w:t>
      </w:r>
      <w:r w:rsidR="004163CD" w:rsidRPr="00020371">
        <w:rPr>
          <w:rFonts w:ascii="Calibri" w:hAnsi="Calibri" w:cs="Times New Roman"/>
          <w:sz w:val="24"/>
          <w:szCs w:val="24"/>
        </w:rPr>
        <w:t>beaker and stir until mixed.</w:t>
      </w:r>
    </w:p>
    <w:p w14:paraId="31BABC51" w14:textId="77777777" w:rsidR="00C62982" w:rsidRPr="00020371" w:rsidRDefault="00C62982">
      <w:pPr>
        <w:pStyle w:val="NoSpacing"/>
        <w:jc w:val="both"/>
        <w:rPr>
          <w:rFonts w:ascii="Calibri" w:hAnsi="Calibri" w:cs="Times New Roman"/>
          <w:sz w:val="24"/>
          <w:szCs w:val="24"/>
        </w:rPr>
      </w:pPr>
    </w:p>
    <w:p w14:paraId="4AB570FD" w14:textId="12FE274C" w:rsidR="004163CD" w:rsidRPr="00020371" w:rsidRDefault="00BA42BA">
      <w:pPr>
        <w:pStyle w:val="NoSpacing"/>
        <w:jc w:val="both"/>
        <w:rPr>
          <w:rFonts w:ascii="Calibri" w:hAnsi="Calibri" w:cs="Times New Roman"/>
          <w:sz w:val="24"/>
          <w:szCs w:val="24"/>
        </w:rPr>
      </w:pPr>
      <w:r>
        <w:rPr>
          <w:rFonts w:ascii="Calibri" w:hAnsi="Calibri" w:cs="Times New Roman"/>
          <w:sz w:val="24"/>
          <w:szCs w:val="24"/>
        </w:rPr>
        <w:t>4.</w:t>
      </w:r>
      <w:r w:rsidR="00383064" w:rsidRPr="00020371">
        <w:rPr>
          <w:rFonts w:ascii="Calibri" w:hAnsi="Calibri" w:cs="Times New Roman"/>
          <w:sz w:val="24"/>
          <w:szCs w:val="24"/>
        </w:rPr>
        <w:t>5</w:t>
      </w:r>
      <w:r w:rsidR="004163CD" w:rsidRPr="00020371">
        <w:rPr>
          <w:rFonts w:ascii="Calibri" w:hAnsi="Calibri" w:cs="Times New Roman"/>
          <w:sz w:val="24"/>
          <w:szCs w:val="24"/>
        </w:rPr>
        <w:t xml:space="preserve">. Weigh out 7.5 g of </w:t>
      </w:r>
      <w:proofErr w:type="spellStart"/>
      <w:r w:rsidR="00EF1CC3" w:rsidRPr="00020371">
        <w:rPr>
          <w:rFonts w:ascii="Calibri" w:hAnsi="Calibri" w:cs="Times New Roman"/>
          <w:sz w:val="24"/>
          <w:szCs w:val="24"/>
        </w:rPr>
        <w:t>bacto</w:t>
      </w:r>
      <w:proofErr w:type="spellEnd"/>
      <w:r w:rsidR="00EF1CC3" w:rsidRPr="00020371">
        <w:rPr>
          <w:rFonts w:ascii="Calibri" w:hAnsi="Calibri" w:cs="Times New Roman"/>
          <w:sz w:val="24"/>
          <w:szCs w:val="24"/>
        </w:rPr>
        <w:t xml:space="preserve"> </w:t>
      </w:r>
      <w:r w:rsidR="004163CD" w:rsidRPr="00020371">
        <w:rPr>
          <w:rFonts w:ascii="Calibri" w:hAnsi="Calibri" w:cs="Times New Roman"/>
          <w:sz w:val="24"/>
          <w:szCs w:val="24"/>
        </w:rPr>
        <w:t>agar into two 500 mL glass bottle</w:t>
      </w:r>
      <w:r w:rsidR="0060403E" w:rsidRPr="00020371">
        <w:rPr>
          <w:rFonts w:ascii="Calibri" w:hAnsi="Calibri" w:cs="Times New Roman"/>
          <w:sz w:val="24"/>
          <w:szCs w:val="24"/>
        </w:rPr>
        <w:t>s</w:t>
      </w:r>
      <w:r w:rsidR="004163CD" w:rsidRPr="00020371">
        <w:rPr>
          <w:rFonts w:ascii="Calibri" w:hAnsi="Calibri" w:cs="Times New Roman"/>
          <w:sz w:val="24"/>
          <w:szCs w:val="24"/>
        </w:rPr>
        <w:t xml:space="preserve"> and add 500 mL of </w:t>
      </w:r>
      <w:r w:rsidR="00C62982" w:rsidRPr="00020371">
        <w:rPr>
          <w:rFonts w:ascii="Calibri" w:hAnsi="Calibri" w:cs="Times New Roman"/>
          <w:sz w:val="24"/>
          <w:szCs w:val="24"/>
        </w:rPr>
        <w:t>KB broth</w:t>
      </w:r>
      <w:r w:rsidR="004163CD" w:rsidRPr="00020371">
        <w:rPr>
          <w:rFonts w:ascii="Calibri" w:hAnsi="Calibri" w:cs="Times New Roman"/>
          <w:sz w:val="24"/>
          <w:szCs w:val="24"/>
        </w:rPr>
        <w:t xml:space="preserve"> from step </w:t>
      </w:r>
      <w:r w:rsidR="009F1B62" w:rsidRPr="00020371">
        <w:rPr>
          <w:rFonts w:ascii="Calibri" w:hAnsi="Calibri" w:cs="Times New Roman"/>
          <w:sz w:val="24"/>
          <w:szCs w:val="24"/>
        </w:rPr>
        <w:t>4.</w:t>
      </w:r>
      <w:r w:rsidR="00383064" w:rsidRPr="00020371">
        <w:rPr>
          <w:rFonts w:ascii="Calibri" w:hAnsi="Calibri" w:cs="Times New Roman"/>
          <w:sz w:val="24"/>
          <w:szCs w:val="24"/>
        </w:rPr>
        <w:t>4</w:t>
      </w:r>
      <w:r w:rsidR="004163CD" w:rsidRPr="00020371">
        <w:rPr>
          <w:rFonts w:ascii="Calibri" w:hAnsi="Calibri" w:cs="Times New Roman"/>
          <w:sz w:val="24"/>
          <w:szCs w:val="24"/>
        </w:rPr>
        <w:t xml:space="preserve"> into each bottle. Autoclave for 20 min.</w:t>
      </w:r>
    </w:p>
    <w:p w14:paraId="5A61C983" w14:textId="77777777" w:rsidR="00C62982" w:rsidRPr="00020371" w:rsidRDefault="00C62982">
      <w:pPr>
        <w:pStyle w:val="NoSpacing"/>
        <w:jc w:val="both"/>
        <w:rPr>
          <w:rFonts w:ascii="Calibri" w:hAnsi="Calibri" w:cs="Times New Roman"/>
          <w:sz w:val="24"/>
          <w:szCs w:val="24"/>
        </w:rPr>
      </w:pPr>
    </w:p>
    <w:p w14:paraId="6C65999F" w14:textId="539A897A" w:rsidR="004163CD" w:rsidRPr="00020371" w:rsidRDefault="00BA42BA">
      <w:pPr>
        <w:pStyle w:val="NoSpacing"/>
        <w:jc w:val="both"/>
        <w:rPr>
          <w:rFonts w:ascii="Calibri" w:hAnsi="Calibri" w:cs="Times New Roman"/>
          <w:sz w:val="24"/>
          <w:szCs w:val="24"/>
        </w:rPr>
      </w:pPr>
      <w:r>
        <w:rPr>
          <w:rFonts w:ascii="Calibri" w:hAnsi="Calibri" w:cs="Times New Roman"/>
          <w:sz w:val="24"/>
          <w:szCs w:val="24"/>
        </w:rPr>
        <w:t>4.</w:t>
      </w:r>
      <w:r w:rsidR="00383064" w:rsidRPr="00020371">
        <w:rPr>
          <w:rFonts w:ascii="Calibri" w:hAnsi="Calibri" w:cs="Times New Roman"/>
          <w:sz w:val="24"/>
          <w:szCs w:val="24"/>
        </w:rPr>
        <w:t>6</w:t>
      </w:r>
      <w:r w:rsidR="004163CD" w:rsidRPr="00020371">
        <w:rPr>
          <w:rFonts w:ascii="Calibri" w:hAnsi="Calibri" w:cs="Times New Roman"/>
          <w:sz w:val="24"/>
          <w:szCs w:val="24"/>
        </w:rPr>
        <w:t xml:space="preserve">. Remove </w:t>
      </w:r>
      <w:r w:rsidR="00EF1CC3">
        <w:rPr>
          <w:rFonts w:ascii="Calibri" w:hAnsi="Calibri" w:cs="Times New Roman"/>
          <w:sz w:val="24"/>
          <w:szCs w:val="24"/>
        </w:rPr>
        <w:t xml:space="preserve">the </w:t>
      </w:r>
      <w:r w:rsidR="004163CD" w:rsidRPr="00020371">
        <w:rPr>
          <w:rFonts w:ascii="Calibri" w:hAnsi="Calibri" w:cs="Times New Roman"/>
          <w:sz w:val="24"/>
          <w:szCs w:val="24"/>
        </w:rPr>
        <w:t xml:space="preserve">bottles from </w:t>
      </w:r>
      <w:r w:rsidR="00EF1CC3">
        <w:rPr>
          <w:rFonts w:ascii="Calibri" w:hAnsi="Calibri" w:cs="Times New Roman"/>
          <w:sz w:val="24"/>
          <w:szCs w:val="24"/>
        </w:rPr>
        <w:t xml:space="preserve">the </w:t>
      </w:r>
      <w:r w:rsidR="004163CD" w:rsidRPr="00020371">
        <w:rPr>
          <w:rFonts w:ascii="Calibri" w:hAnsi="Calibri" w:cs="Times New Roman"/>
          <w:sz w:val="24"/>
          <w:szCs w:val="24"/>
        </w:rPr>
        <w:t>autoclave and swirl gently to dis</w:t>
      </w:r>
      <w:r w:rsidR="00DA75AD" w:rsidRPr="00020371">
        <w:rPr>
          <w:rFonts w:ascii="Calibri" w:hAnsi="Calibri" w:cs="Times New Roman"/>
          <w:sz w:val="24"/>
          <w:szCs w:val="24"/>
        </w:rPr>
        <w:t>tribute</w:t>
      </w:r>
      <w:r w:rsidR="004163CD" w:rsidRPr="00020371">
        <w:rPr>
          <w:rFonts w:ascii="Calibri" w:hAnsi="Calibri" w:cs="Times New Roman"/>
          <w:sz w:val="24"/>
          <w:szCs w:val="24"/>
        </w:rPr>
        <w:t xml:space="preserve"> </w:t>
      </w:r>
      <w:r w:rsidR="00152496">
        <w:rPr>
          <w:rFonts w:ascii="Calibri" w:hAnsi="Calibri" w:cs="Times New Roman"/>
          <w:sz w:val="24"/>
          <w:szCs w:val="24"/>
        </w:rPr>
        <w:t xml:space="preserve">the </w:t>
      </w:r>
      <w:r w:rsidR="004163CD" w:rsidRPr="00020371">
        <w:rPr>
          <w:rFonts w:ascii="Calibri" w:hAnsi="Calibri" w:cs="Times New Roman"/>
          <w:sz w:val="24"/>
          <w:szCs w:val="24"/>
        </w:rPr>
        <w:t xml:space="preserve">agar. </w:t>
      </w:r>
    </w:p>
    <w:p w14:paraId="235D025C" w14:textId="77777777" w:rsidR="00C62982" w:rsidRPr="00020371" w:rsidRDefault="00C62982">
      <w:pPr>
        <w:pStyle w:val="NoSpacing"/>
        <w:jc w:val="both"/>
        <w:rPr>
          <w:rFonts w:ascii="Calibri" w:hAnsi="Calibri" w:cs="Times New Roman"/>
          <w:sz w:val="24"/>
          <w:szCs w:val="24"/>
        </w:rPr>
      </w:pPr>
    </w:p>
    <w:p w14:paraId="09270874" w14:textId="77950873" w:rsidR="00383064" w:rsidRPr="00020371" w:rsidRDefault="00BA42BA" w:rsidP="00383064">
      <w:pPr>
        <w:pStyle w:val="NoSpacing"/>
        <w:jc w:val="both"/>
        <w:rPr>
          <w:rFonts w:ascii="Calibri" w:hAnsi="Calibri" w:cs="Times New Roman"/>
          <w:sz w:val="24"/>
          <w:szCs w:val="24"/>
        </w:rPr>
      </w:pPr>
      <w:r>
        <w:rPr>
          <w:rFonts w:ascii="Calibri" w:hAnsi="Calibri" w:cs="Times New Roman"/>
          <w:sz w:val="24"/>
          <w:szCs w:val="24"/>
        </w:rPr>
        <w:t>4.</w:t>
      </w:r>
      <w:r w:rsidR="00383064" w:rsidRPr="00020371">
        <w:rPr>
          <w:rFonts w:ascii="Calibri" w:hAnsi="Calibri" w:cs="Times New Roman"/>
          <w:sz w:val="24"/>
          <w:szCs w:val="24"/>
        </w:rPr>
        <w:t>7</w:t>
      </w:r>
      <w:r w:rsidR="004163CD" w:rsidRPr="00020371">
        <w:rPr>
          <w:rFonts w:ascii="Calibri" w:hAnsi="Calibri" w:cs="Times New Roman"/>
          <w:sz w:val="24"/>
          <w:szCs w:val="24"/>
        </w:rPr>
        <w:t xml:space="preserve">. Transfer </w:t>
      </w:r>
      <w:r w:rsidR="00152496">
        <w:rPr>
          <w:rFonts w:ascii="Calibri" w:hAnsi="Calibri" w:cs="Times New Roman"/>
          <w:sz w:val="24"/>
          <w:szCs w:val="24"/>
        </w:rPr>
        <w:t xml:space="preserve">the </w:t>
      </w:r>
      <w:r w:rsidR="004163CD" w:rsidRPr="00020371">
        <w:rPr>
          <w:rFonts w:ascii="Calibri" w:hAnsi="Calibri" w:cs="Times New Roman"/>
          <w:sz w:val="24"/>
          <w:szCs w:val="24"/>
        </w:rPr>
        <w:t xml:space="preserve">bottles to </w:t>
      </w:r>
      <w:r w:rsidR="00152496">
        <w:rPr>
          <w:rFonts w:ascii="Calibri" w:hAnsi="Calibri" w:cs="Times New Roman"/>
          <w:sz w:val="24"/>
          <w:szCs w:val="24"/>
        </w:rPr>
        <w:t xml:space="preserve">a </w:t>
      </w:r>
      <w:r w:rsidR="004163CD" w:rsidRPr="00020371">
        <w:rPr>
          <w:rFonts w:ascii="Calibri" w:hAnsi="Calibri" w:cs="Times New Roman"/>
          <w:sz w:val="24"/>
          <w:szCs w:val="24"/>
        </w:rPr>
        <w:t>50</w:t>
      </w:r>
      <w:r>
        <w:rPr>
          <w:rFonts w:ascii="Calibri" w:hAnsi="Calibri" w:cs="Times New Roman"/>
          <w:sz w:val="24"/>
          <w:szCs w:val="24"/>
        </w:rPr>
        <w:t xml:space="preserve"> </w:t>
      </w:r>
      <w:r w:rsidR="004163CD" w:rsidRPr="00020371">
        <w:rPr>
          <w:rFonts w:ascii="Calibri" w:hAnsi="Calibri" w:cs="Times New Roman"/>
          <w:sz w:val="24"/>
          <w:szCs w:val="24"/>
        </w:rPr>
        <w:t>˚C water bath for 1 h</w:t>
      </w:r>
      <w:r w:rsidR="00C62982" w:rsidRPr="00020371">
        <w:rPr>
          <w:rFonts w:ascii="Calibri" w:hAnsi="Calibri" w:cs="Times New Roman"/>
          <w:sz w:val="24"/>
          <w:szCs w:val="24"/>
        </w:rPr>
        <w:t>.</w:t>
      </w:r>
    </w:p>
    <w:p w14:paraId="7FE542C2" w14:textId="77777777" w:rsidR="00383064" w:rsidRPr="00020371" w:rsidRDefault="00383064" w:rsidP="00383064">
      <w:pPr>
        <w:pStyle w:val="NoSpacing"/>
        <w:jc w:val="both"/>
        <w:rPr>
          <w:rFonts w:ascii="Calibri" w:hAnsi="Calibri" w:cs="Times New Roman"/>
          <w:sz w:val="24"/>
          <w:szCs w:val="24"/>
        </w:rPr>
      </w:pPr>
    </w:p>
    <w:p w14:paraId="19F62101" w14:textId="0D71A30F" w:rsidR="00383064" w:rsidRPr="00020371" w:rsidRDefault="00BA42BA" w:rsidP="00383064">
      <w:pPr>
        <w:pStyle w:val="NoSpacing"/>
        <w:jc w:val="both"/>
        <w:rPr>
          <w:rFonts w:ascii="Calibri" w:hAnsi="Calibri" w:cs="Times New Roman"/>
          <w:sz w:val="24"/>
          <w:szCs w:val="24"/>
        </w:rPr>
      </w:pPr>
      <w:r>
        <w:rPr>
          <w:rFonts w:ascii="Calibri" w:hAnsi="Calibri" w:cs="Times New Roman"/>
          <w:sz w:val="24"/>
          <w:szCs w:val="24"/>
        </w:rPr>
        <w:t>4.</w:t>
      </w:r>
      <w:r w:rsidR="00383064" w:rsidRPr="00020371">
        <w:rPr>
          <w:rFonts w:ascii="Calibri" w:hAnsi="Calibri" w:cs="Times New Roman"/>
          <w:sz w:val="24"/>
          <w:szCs w:val="24"/>
        </w:rPr>
        <w:t>8</w:t>
      </w:r>
      <w:r w:rsidR="004163CD" w:rsidRPr="00020371">
        <w:rPr>
          <w:rFonts w:ascii="Calibri" w:hAnsi="Calibri" w:cs="Times New Roman"/>
          <w:sz w:val="24"/>
          <w:szCs w:val="24"/>
        </w:rPr>
        <w:t>. After 1 h</w:t>
      </w:r>
      <w:r w:rsidR="00C62982" w:rsidRPr="00020371">
        <w:rPr>
          <w:rFonts w:ascii="Calibri" w:hAnsi="Calibri" w:cs="Times New Roman"/>
          <w:sz w:val="24"/>
          <w:szCs w:val="24"/>
        </w:rPr>
        <w:t>,</w:t>
      </w:r>
      <w:r w:rsidR="004163CD" w:rsidRPr="00020371">
        <w:rPr>
          <w:rFonts w:ascii="Calibri" w:hAnsi="Calibri" w:cs="Times New Roman"/>
          <w:sz w:val="24"/>
          <w:szCs w:val="24"/>
        </w:rPr>
        <w:t xml:space="preserve"> transfer </w:t>
      </w:r>
      <w:r w:rsidR="00152496">
        <w:rPr>
          <w:rFonts w:ascii="Calibri" w:hAnsi="Calibri" w:cs="Times New Roman"/>
          <w:sz w:val="24"/>
          <w:szCs w:val="24"/>
        </w:rPr>
        <w:t xml:space="preserve">the </w:t>
      </w:r>
      <w:r w:rsidR="004163CD" w:rsidRPr="00020371">
        <w:rPr>
          <w:rFonts w:ascii="Calibri" w:hAnsi="Calibri" w:cs="Times New Roman"/>
          <w:sz w:val="24"/>
          <w:szCs w:val="24"/>
        </w:rPr>
        <w:t xml:space="preserve">bottle to </w:t>
      </w:r>
      <w:r w:rsidR="00152496">
        <w:rPr>
          <w:rFonts w:ascii="Calibri" w:hAnsi="Calibri" w:cs="Times New Roman"/>
          <w:sz w:val="24"/>
          <w:szCs w:val="24"/>
        </w:rPr>
        <w:t xml:space="preserve">the </w:t>
      </w:r>
      <w:r w:rsidR="004163CD" w:rsidRPr="00020371">
        <w:rPr>
          <w:rFonts w:ascii="Calibri" w:hAnsi="Calibri" w:cs="Times New Roman"/>
          <w:sz w:val="24"/>
          <w:szCs w:val="24"/>
        </w:rPr>
        <w:t>biosafety cabinet and under aseptic conditions</w:t>
      </w:r>
      <w:r w:rsidR="00C62982" w:rsidRPr="00020371">
        <w:rPr>
          <w:rFonts w:ascii="Calibri" w:hAnsi="Calibri" w:cs="Times New Roman"/>
          <w:sz w:val="24"/>
          <w:szCs w:val="24"/>
        </w:rPr>
        <w:t>,</w:t>
      </w:r>
      <w:r w:rsidR="004163CD" w:rsidRPr="00020371">
        <w:rPr>
          <w:rFonts w:ascii="Calibri" w:hAnsi="Calibri" w:cs="Times New Roman"/>
          <w:sz w:val="24"/>
          <w:szCs w:val="24"/>
        </w:rPr>
        <w:t xml:space="preserve"> </w:t>
      </w:r>
      <w:r w:rsidR="004A0886" w:rsidRPr="00020371">
        <w:rPr>
          <w:rFonts w:ascii="Calibri" w:hAnsi="Calibri" w:cs="Times New Roman"/>
          <w:sz w:val="24"/>
          <w:szCs w:val="24"/>
        </w:rPr>
        <w:t>add</w:t>
      </w:r>
      <w:r w:rsidR="004163CD" w:rsidRPr="00020371">
        <w:rPr>
          <w:rFonts w:ascii="Calibri" w:hAnsi="Calibri" w:cs="Times New Roman"/>
          <w:sz w:val="24"/>
          <w:szCs w:val="24"/>
        </w:rPr>
        <w:t xml:space="preserve"> 1</w:t>
      </w:r>
      <w:r>
        <w:rPr>
          <w:rFonts w:ascii="Calibri" w:hAnsi="Calibri" w:cs="Times New Roman"/>
          <w:sz w:val="24"/>
          <w:szCs w:val="24"/>
        </w:rPr>
        <w:t>,</w:t>
      </w:r>
      <w:r w:rsidR="004163CD" w:rsidRPr="00020371">
        <w:rPr>
          <w:rFonts w:ascii="Calibri" w:hAnsi="Calibri" w:cs="Times New Roman"/>
          <w:sz w:val="24"/>
          <w:szCs w:val="24"/>
        </w:rPr>
        <w:t>600</w:t>
      </w:r>
      <w:r w:rsidR="0006384C" w:rsidRPr="00020371">
        <w:rPr>
          <w:rFonts w:ascii="Calibri" w:hAnsi="Calibri" w:cs="Times New Roman"/>
          <w:sz w:val="24"/>
          <w:szCs w:val="24"/>
        </w:rPr>
        <w:t xml:space="preserve"> </w:t>
      </w:r>
      <w:r w:rsidR="005D4F79" w:rsidRPr="00020371">
        <w:rPr>
          <w:rFonts w:ascii="Calibri" w:hAnsi="Calibri" w:cs="Times New Roman"/>
          <w:sz w:val="24"/>
          <w:szCs w:val="24"/>
        </w:rPr>
        <w:t>µ</w:t>
      </w:r>
      <w:r w:rsidR="004163CD" w:rsidRPr="00020371">
        <w:rPr>
          <w:rFonts w:ascii="Calibri" w:hAnsi="Calibri" w:cs="Times New Roman"/>
          <w:sz w:val="24"/>
          <w:szCs w:val="24"/>
        </w:rPr>
        <w:t>L of sterile 1</w:t>
      </w:r>
      <w:r w:rsidR="000717B4" w:rsidRPr="00020371">
        <w:rPr>
          <w:rFonts w:ascii="Calibri" w:hAnsi="Calibri" w:cs="Times New Roman"/>
          <w:sz w:val="24"/>
          <w:szCs w:val="24"/>
        </w:rPr>
        <w:t xml:space="preserve"> </w:t>
      </w:r>
      <w:r w:rsidR="004163CD" w:rsidRPr="00020371">
        <w:rPr>
          <w:rFonts w:ascii="Calibri" w:hAnsi="Calibri" w:cs="Times New Roman"/>
          <w:sz w:val="24"/>
          <w:szCs w:val="24"/>
        </w:rPr>
        <w:t>M MgS</w:t>
      </w:r>
      <w:r w:rsidR="0060403E" w:rsidRPr="00020371">
        <w:rPr>
          <w:rFonts w:ascii="Calibri" w:hAnsi="Calibri" w:cs="Times New Roman"/>
          <w:sz w:val="24"/>
          <w:szCs w:val="24"/>
        </w:rPr>
        <w:t>O</w:t>
      </w:r>
      <w:r w:rsidR="004163CD" w:rsidRPr="00020371">
        <w:rPr>
          <w:rFonts w:ascii="Calibri" w:hAnsi="Calibri" w:cs="Times New Roman"/>
          <w:sz w:val="24"/>
          <w:szCs w:val="24"/>
          <w:vertAlign w:val="subscript"/>
        </w:rPr>
        <w:t>4</w:t>
      </w:r>
      <w:r w:rsidR="004163CD" w:rsidRPr="00020371">
        <w:rPr>
          <w:rFonts w:ascii="Calibri" w:hAnsi="Calibri" w:cs="Times New Roman"/>
          <w:sz w:val="24"/>
          <w:szCs w:val="24"/>
        </w:rPr>
        <w:t xml:space="preserve">, </w:t>
      </w:r>
      <w:r w:rsidR="00A822C6" w:rsidRPr="00020371">
        <w:rPr>
          <w:rFonts w:ascii="Calibri" w:hAnsi="Calibri" w:cs="Times New Roman"/>
          <w:sz w:val="24"/>
          <w:szCs w:val="24"/>
        </w:rPr>
        <w:t>and appropriate antibiotics</w:t>
      </w:r>
      <w:r w:rsidR="00C62982" w:rsidRPr="00020371">
        <w:rPr>
          <w:rFonts w:ascii="Calibri" w:hAnsi="Calibri" w:cs="Times New Roman"/>
          <w:sz w:val="24"/>
          <w:szCs w:val="24"/>
        </w:rPr>
        <w:t xml:space="preserve"> </w:t>
      </w:r>
      <w:r w:rsidR="004A0886" w:rsidRPr="00020371">
        <w:rPr>
          <w:rFonts w:ascii="Calibri" w:hAnsi="Calibri" w:cs="Times New Roman"/>
          <w:sz w:val="24"/>
          <w:szCs w:val="24"/>
        </w:rPr>
        <w:t xml:space="preserve">to </w:t>
      </w:r>
      <w:r w:rsidR="00152496">
        <w:rPr>
          <w:rFonts w:ascii="Calibri" w:hAnsi="Calibri" w:cs="Times New Roman"/>
          <w:sz w:val="24"/>
          <w:szCs w:val="24"/>
        </w:rPr>
        <w:t xml:space="preserve">the </w:t>
      </w:r>
      <w:r w:rsidR="004A0886" w:rsidRPr="00020371">
        <w:rPr>
          <w:rFonts w:ascii="Calibri" w:hAnsi="Calibri" w:cs="Times New Roman"/>
          <w:sz w:val="24"/>
          <w:szCs w:val="24"/>
        </w:rPr>
        <w:t xml:space="preserve">media. </w:t>
      </w:r>
    </w:p>
    <w:p w14:paraId="6671F5C6" w14:textId="77777777" w:rsidR="00383064" w:rsidRPr="00020371" w:rsidRDefault="00383064" w:rsidP="00383064">
      <w:pPr>
        <w:pStyle w:val="NoSpacing"/>
        <w:jc w:val="both"/>
        <w:rPr>
          <w:rFonts w:ascii="Calibri" w:hAnsi="Calibri" w:cs="Times New Roman"/>
          <w:sz w:val="24"/>
          <w:szCs w:val="24"/>
        </w:rPr>
      </w:pPr>
    </w:p>
    <w:p w14:paraId="210F84F4" w14:textId="71CDB69D" w:rsidR="00383064" w:rsidRPr="00020371" w:rsidRDefault="005D4F79" w:rsidP="00383064">
      <w:pPr>
        <w:pStyle w:val="NoSpacing"/>
        <w:jc w:val="both"/>
        <w:rPr>
          <w:rFonts w:ascii="Calibri" w:hAnsi="Calibri" w:cs="Times New Roman"/>
          <w:sz w:val="24"/>
          <w:szCs w:val="24"/>
        </w:rPr>
      </w:pPr>
      <w:r w:rsidRPr="00020371">
        <w:rPr>
          <w:rFonts w:ascii="Calibri" w:hAnsi="Calibri" w:cs="Times New Roman"/>
          <w:sz w:val="24"/>
          <w:szCs w:val="24"/>
        </w:rPr>
        <w:t>NOTE:</w:t>
      </w:r>
      <w:r w:rsidR="00BA42BA">
        <w:rPr>
          <w:rFonts w:ascii="Calibri" w:hAnsi="Calibri" w:cs="Times New Roman"/>
          <w:sz w:val="24"/>
          <w:szCs w:val="24"/>
        </w:rPr>
        <w:t xml:space="preserve"> </w:t>
      </w:r>
      <w:r w:rsidRPr="00020371">
        <w:rPr>
          <w:rFonts w:ascii="Calibri" w:hAnsi="Calibri" w:cs="Times New Roman"/>
          <w:sz w:val="24"/>
          <w:szCs w:val="24"/>
        </w:rPr>
        <w:t xml:space="preserve">For rifampicin resistant strains </w:t>
      </w:r>
      <w:r w:rsidRPr="00020371">
        <w:rPr>
          <w:rFonts w:ascii="Calibri" w:hAnsi="Calibri" w:cs="Times New Roman"/>
          <w:i/>
          <w:sz w:val="24"/>
          <w:szCs w:val="24"/>
        </w:rPr>
        <w:t>Pst</w:t>
      </w:r>
      <w:r w:rsidRPr="00020371">
        <w:rPr>
          <w:rFonts w:ascii="Calibri" w:hAnsi="Calibri" w:cs="Times New Roman"/>
          <w:sz w:val="24"/>
          <w:szCs w:val="24"/>
        </w:rPr>
        <w:t xml:space="preserve">DC3000 and </w:t>
      </w:r>
      <w:r w:rsidRPr="00020371">
        <w:rPr>
          <w:rFonts w:ascii="Calibri" w:hAnsi="Calibri" w:cs="Times New Roman"/>
          <w:i/>
          <w:sz w:val="24"/>
          <w:szCs w:val="24"/>
        </w:rPr>
        <w:t>Pst</w:t>
      </w:r>
      <w:r w:rsidRPr="00020371">
        <w:rPr>
          <w:rFonts w:ascii="Calibri" w:hAnsi="Calibri" w:cs="Times New Roman"/>
          <w:sz w:val="24"/>
          <w:szCs w:val="24"/>
        </w:rPr>
        <w:t xml:space="preserve">T1, use rifampicin </w:t>
      </w:r>
      <w:r w:rsidR="00152496" w:rsidRPr="00020371">
        <w:rPr>
          <w:rFonts w:ascii="Calibri" w:hAnsi="Calibri" w:cs="Times New Roman"/>
          <w:sz w:val="24"/>
          <w:szCs w:val="24"/>
        </w:rPr>
        <w:t xml:space="preserve">dissolved in dimethylformamide </w:t>
      </w:r>
      <w:r w:rsidRPr="00020371">
        <w:rPr>
          <w:rFonts w:ascii="Calibri" w:hAnsi="Calibri" w:cs="Times New Roman"/>
          <w:sz w:val="24"/>
          <w:szCs w:val="24"/>
        </w:rPr>
        <w:t>at a final concentration of 50</w:t>
      </w:r>
      <w:r w:rsidR="00C62982" w:rsidRPr="00020371">
        <w:rPr>
          <w:rFonts w:ascii="Calibri" w:hAnsi="Calibri" w:cs="Times New Roman"/>
          <w:sz w:val="24"/>
          <w:szCs w:val="24"/>
        </w:rPr>
        <w:t xml:space="preserve"> </w:t>
      </w:r>
      <w:r w:rsidRPr="00020371">
        <w:rPr>
          <w:rFonts w:ascii="Calibri" w:hAnsi="Calibri" w:cs="Times New Roman"/>
          <w:sz w:val="24"/>
          <w:szCs w:val="24"/>
        </w:rPr>
        <w:t>µg/</w:t>
      </w:r>
      <w:proofErr w:type="spellStart"/>
      <w:r w:rsidRPr="00020371">
        <w:rPr>
          <w:rFonts w:ascii="Calibri" w:hAnsi="Calibri" w:cs="Times New Roman"/>
          <w:sz w:val="24"/>
          <w:szCs w:val="24"/>
        </w:rPr>
        <w:t>mL.</w:t>
      </w:r>
      <w:proofErr w:type="spellEnd"/>
      <w:r w:rsidRPr="00020371">
        <w:rPr>
          <w:rFonts w:ascii="Calibri" w:hAnsi="Calibri" w:cs="Times New Roman"/>
          <w:sz w:val="24"/>
          <w:szCs w:val="24"/>
        </w:rPr>
        <w:t xml:space="preserve"> </w:t>
      </w:r>
      <w:r w:rsidR="00766E41" w:rsidRPr="00020371">
        <w:rPr>
          <w:rFonts w:ascii="Calibri" w:hAnsi="Calibri" w:cs="Times New Roman"/>
          <w:sz w:val="24"/>
          <w:szCs w:val="24"/>
        </w:rPr>
        <w:t>Use cyclohexi</w:t>
      </w:r>
      <w:r w:rsidRPr="00020371">
        <w:rPr>
          <w:rFonts w:ascii="Calibri" w:hAnsi="Calibri" w:cs="Times New Roman"/>
          <w:sz w:val="24"/>
          <w:szCs w:val="24"/>
        </w:rPr>
        <w:t>mide dissolved in ethanol at a final concentration of 50</w:t>
      </w:r>
      <w:r w:rsidR="00C62982" w:rsidRPr="00020371">
        <w:rPr>
          <w:rFonts w:ascii="Calibri" w:hAnsi="Calibri" w:cs="Times New Roman"/>
          <w:sz w:val="24"/>
          <w:szCs w:val="24"/>
        </w:rPr>
        <w:t xml:space="preserve"> </w:t>
      </w:r>
      <w:r w:rsidRPr="00020371">
        <w:rPr>
          <w:rFonts w:ascii="Calibri" w:hAnsi="Calibri" w:cs="Times New Roman"/>
          <w:sz w:val="24"/>
          <w:szCs w:val="24"/>
        </w:rPr>
        <w:t>µg/mL to prevent fungal growth on the plates.</w:t>
      </w:r>
    </w:p>
    <w:p w14:paraId="08A733EE" w14:textId="77777777" w:rsidR="00383064" w:rsidRPr="00020371" w:rsidRDefault="00383064" w:rsidP="00383064">
      <w:pPr>
        <w:pStyle w:val="NoSpacing"/>
        <w:jc w:val="both"/>
        <w:rPr>
          <w:rFonts w:ascii="Calibri" w:hAnsi="Calibri" w:cs="Times New Roman"/>
          <w:sz w:val="24"/>
          <w:szCs w:val="24"/>
        </w:rPr>
      </w:pPr>
    </w:p>
    <w:p w14:paraId="12B5FDC5" w14:textId="5CD2CB78" w:rsidR="00383064" w:rsidRPr="00020371" w:rsidRDefault="00BA42BA" w:rsidP="00383064">
      <w:pPr>
        <w:pStyle w:val="NoSpacing"/>
        <w:jc w:val="both"/>
        <w:rPr>
          <w:rFonts w:ascii="Calibri" w:hAnsi="Calibri" w:cs="Times New Roman"/>
          <w:sz w:val="24"/>
          <w:szCs w:val="24"/>
        </w:rPr>
      </w:pPr>
      <w:r>
        <w:rPr>
          <w:rFonts w:ascii="Calibri" w:hAnsi="Calibri" w:cs="Times New Roman"/>
          <w:sz w:val="24"/>
          <w:szCs w:val="24"/>
        </w:rPr>
        <w:t>4.</w:t>
      </w:r>
      <w:r w:rsidR="00383064" w:rsidRPr="00020371">
        <w:rPr>
          <w:rFonts w:ascii="Calibri" w:hAnsi="Calibri" w:cs="Times New Roman"/>
          <w:sz w:val="24"/>
          <w:szCs w:val="24"/>
        </w:rPr>
        <w:t xml:space="preserve">9. </w:t>
      </w:r>
      <w:r w:rsidR="005D4F79" w:rsidRPr="00020371">
        <w:rPr>
          <w:rFonts w:ascii="Calibri" w:hAnsi="Calibri" w:cs="Times New Roman"/>
          <w:sz w:val="24"/>
          <w:szCs w:val="24"/>
        </w:rPr>
        <w:t xml:space="preserve">Swirl </w:t>
      </w:r>
      <w:r w:rsidR="00152496">
        <w:rPr>
          <w:rFonts w:ascii="Calibri" w:hAnsi="Calibri" w:cs="Times New Roman"/>
          <w:sz w:val="24"/>
          <w:szCs w:val="24"/>
        </w:rPr>
        <w:t xml:space="preserve">the </w:t>
      </w:r>
      <w:r w:rsidR="005D4F79" w:rsidRPr="00020371">
        <w:rPr>
          <w:rFonts w:ascii="Calibri" w:hAnsi="Calibri" w:cs="Times New Roman"/>
          <w:sz w:val="24"/>
          <w:szCs w:val="24"/>
        </w:rPr>
        <w:t xml:space="preserve">media gently to mix and then pour to cover </w:t>
      </w:r>
      <w:r w:rsidR="00152496">
        <w:rPr>
          <w:rFonts w:ascii="Calibri" w:hAnsi="Calibri" w:cs="Times New Roman"/>
          <w:sz w:val="24"/>
          <w:szCs w:val="24"/>
        </w:rPr>
        <w:t xml:space="preserve">the </w:t>
      </w:r>
      <w:r w:rsidR="005D4F79" w:rsidRPr="00020371">
        <w:rPr>
          <w:rFonts w:ascii="Calibri" w:hAnsi="Calibri" w:cs="Times New Roman"/>
          <w:sz w:val="24"/>
          <w:szCs w:val="24"/>
        </w:rPr>
        <w:t xml:space="preserve">bottom of </w:t>
      </w:r>
      <w:r w:rsidR="00152496">
        <w:rPr>
          <w:rFonts w:ascii="Calibri" w:hAnsi="Calibri" w:cs="Times New Roman"/>
          <w:sz w:val="24"/>
          <w:szCs w:val="24"/>
        </w:rPr>
        <w:t xml:space="preserve">the </w:t>
      </w:r>
      <w:r w:rsidR="005D4F79" w:rsidRPr="00020371">
        <w:rPr>
          <w:rFonts w:ascii="Calibri" w:hAnsi="Calibri" w:cs="Times New Roman"/>
          <w:sz w:val="24"/>
          <w:szCs w:val="24"/>
        </w:rPr>
        <w:t>plates.</w:t>
      </w:r>
    </w:p>
    <w:p w14:paraId="6A1B7FAF" w14:textId="77777777" w:rsidR="00383064" w:rsidRPr="00020371" w:rsidRDefault="00383064" w:rsidP="00383064">
      <w:pPr>
        <w:pStyle w:val="NoSpacing"/>
        <w:jc w:val="both"/>
        <w:rPr>
          <w:rFonts w:ascii="Calibri" w:hAnsi="Calibri" w:cs="Times New Roman"/>
          <w:sz w:val="24"/>
          <w:szCs w:val="24"/>
        </w:rPr>
      </w:pPr>
    </w:p>
    <w:p w14:paraId="5B6F7555" w14:textId="0515B93D" w:rsidR="005D4F79" w:rsidRPr="008273E0" w:rsidRDefault="00BA42BA" w:rsidP="00383064">
      <w:pPr>
        <w:pStyle w:val="NoSpacing"/>
        <w:jc w:val="both"/>
        <w:rPr>
          <w:rFonts w:ascii="Calibri" w:hAnsi="Calibri" w:cs="Times New Roman"/>
          <w:sz w:val="24"/>
          <w:szCs w:val="24"/>
        </w:rPr>
      </w:pPr>
      <w:r>
        <w:rPr>
          <w:rFonts w:ascii="Calibri" w:hAnsi="Calibri" w:cs="Times New Roman"/>
          <w:sz w:val="24"/>
          <w:szCs w:val="24"/>
        </w:rPr>
        <w:t>4.</w:t>
      </w:r>
      <w:r w:rsidR="00383064" w:rsidRPr="00020371">
        <w:rPr>
          <w:rFonts w:ascii="Calibri" w:hAnsi="Calibri" w:cs="Times New Roman"/>
          <w:sz w:val="24"/>
          <w:szCs w:val="24"/>
        </w:rPr>
        <w:t xml:space="preserve">10. </w:t>
      </w:r>
      <w:r w:rsidR="005D4F79" w:rsidRPr="00020371">
        <w:rPr>
          <w:rFonts w:ascii="Calibri" w:hAnsi="Calibri" w:cs="Times New Roman"/>
          <w:sz w:val="24"/>
          <w:szCs w:val="24"/>
        </w:rPr>
        <w:t xml:space="preserve">Allow at least 1 h </w:t>
      </w:r>
      <w:r w:rsidR="00C62982" w:rsidRPr="00020371">
        <w:rPr>
          <w:rFonts w:ascii="Calibri" w:hAnsi="Calibri" w:cs="Times New Roman"/>
          <w:sz w:val="24"/>
          <w:szCs w:val="24"/>
        </w:rPr>
        <w:t xml:space="preserve">for </w:t>
      </w:r>
      <w:r w:rsidR="00152496">
        <w:rPr>
          <w:rFonts w:ascii="Calibri" w:hAnsi="Calibri" w:cs="Times New Roman"/>
          <w:sz w:val="24"/>
          <w:szCs w:val="24"/>
        </w:rPr>
        <w:t xml:space="preserve">the </w:t>
      </w:r>
      <w:r w:rsidR="00C62982" w:rsidRPr="00020371">
        <w:rPr>
          <w:rFonts w:ascii="Calibri" w:hAnsi="Calibri" w:cs="Times New Roman"/>
          <w:sz w:val="24"/>
          <w:szCs w:val="24"/>
        </w:rPr>
        <w:t>plates to soli</w:t>
      </w:r>
      <w:r w:rsidR="00FE32AA" w:rsidRPr="00020371">
        <w:rPr>
          <w:rFonts w:ascii="Calibri" w:hAnsi="Calibri" w:cs="Times New Roman"/>
          <w:sz w:val="24"/>
          <w:szCs w:val="24"/>
        </w:rPr>
        <w:t>d</w:t>
      </w:r>
      <w:r w:rsidR="00C62982" w:rsidRPr="00020371">
        <w:rPr>
          <w:rFonts w:ascii="Calibri" w:hAnsi="Calibri" w:cs="Times New Roman"/>
          <w:sz w:val="24"/>
          <w:szCs w:val="24"/>
        </w:rPr>
        <w:t>ify</w:t>
      </w:r>
      <w:r w:rsidR="005D4F79" w:rsidRPr="00020371">
        <w:rPr>
          <w:rFonts w:ascii="Calibri" w:hAnsi="Calibri" w:cs="Times New Roman"/>
          <w:sz w:val="24"/>
          <w:szCs w:val="24"/>
        </w:rPr>
        <w:t xml:space="preserve"> before storing </w:t>
      </w:r>
      <w:r w:rsidR="00152496">
        <w:rPr>
          <w:rFonts w:ascii="Calibri" w:hAnsi="Calibri" w:cs="Times New Roman"/>
          <w:sz w:val="24"/>
          <w:szCs w:val="24"/>
        </w:rPr>
        <w:t>them</w:t>
      </w:r>
      <w:r w:rsidR="00D02E83" w:rsidRPr="00020371">
        <w:rPr>
          <w:rFonts w:ascii="Calibri" w:hAnsi="Calibri" w:cs="Times New Roman"/>
          <w:sz w:val="24"/>
          <w:szCs w:val="24"/>
        </w:rPr>
        <w:t xml:space="preserve"> upside</w:t>
      </w:r>
      <w:r w:rsidR="00152496">
        <w:rPr>
          <w:rFonts w:ascii="Calibri" w:hAnsi="Calibri" w:cs="Times New Roman"/>
          <w:sz w:val="24"/>
          <w:szCs w:val="24"/>
        </w:rPr>
        <w:t xml:space="preserve"> </w:t>
      </w:r>
      <w:r w:rsidR="00D02E83" w:rsidRPr="00020371">
        <w:rPr>
          <w:rFonts w:ascii="Calibri" w:hAnsi="Calibri" w:cs="Times New Roman"/>
          <w:sz w:val="24"/>
          <w:szCs w:val="24"/>
        </w:rPr>
        <w:t xml:space="preserve">down </w:t>
      </w:r>
      <w:r w:rsidR="005D4F79" w:rsidRPr="00020371">
        <w:rPr>
          <w:rFonts w:ascii="Calibri" w:hAnsi="Calibri" w:cs="Times New Roman"/>
          <w:sz w:val="24"/>
          <w:szCs w:val="24"/>
        </w:rPr>
        <w:t>at 4</w:t>
      </w:r>
      <w:r>
        <w:rPr>
          <w:rFonts w:ascii="Calibri" w:hAnsi="Calibri" w:cs="Times New Roman"/>
          <w:sz w:val="24"/>
          <w:szCs w:val="24"/>
        </w:rPr>
        <w:t xml:space="preserve"> </w:t>
      </w:r>
      <w:r w:rsidR="005D4F79" w:rsidRPr="00020371">
        <w:rPr>
          <w:rFonts w:ascii="Calibri" w:hAnsi="Calibri" w:cs="Times New Roman"/>
          <w:sz w:val="24"/>
          <w:szCs w:val="24"/>
        </w:rPr>
        <w:t>˚C.</w:t>
      </w:r>
    </w:p>
    <w:p w14:paraId="36F062EF" w14:textId="4B2EA545" w:rsidR="004163CD" w:rsidRPr="008273E0" w:rsidRDefault="004163CD" w:rsidP="00FE32AA">
      <w:pPr>
        <w:pStyle w:val="NoSpacing"/>
        <w:jc w:val="both"/>
        <w:rPr>
          <w:rFonts w:ascii="Calibri" w:hAnsi="Calibri" w:cs="Times New Roman"/>
          <w:sz w:val="24"/>
          <w:szCs w:val="24"/>
        </w:rPr>
      </w:pPr>
    </w:p>
    <w:p w14:paraId="1833E592" w14:textId="0ED93D20" w:rsidR="00001DA7" w:rsidRPr="00020371" w:rsidRDefault="00383064">
      <w:pPr>
        <w:pStyle w:val="NoSpacing"/>
        <w:jc w:val="both"/>
        <w:rPr>
          <w:rFonts w:ascii="Calibri" w:hAnsi="Calibri" w:cs="Times New Roman"/>
          <w:b/>
          <w:sz w:val="24"/>
          <w:szCs w:val="24"/>
        </w:rPr>
      </w:pPr>
      <w:r w:rsidRPr="00020371">
        <w:rPr>
          <w:rFonts w:ascii="Calibri" w:hAnsi="Calibri" w:cs="Times New Roman"/>
          <w:b/>
          <w:sz w:val="24"/>
          <w:szCs w:val="24"/>
          <w:highlight w:val="yellow"/>
        </w:rPr>
        <w:t>5</w:t>
      </w:r>
      <w:r w:rsidR="000C69BF" w:rsidRPr="00020371">
        <w:rPr>
          <w:rFonts w:ascii="Calibri" w:hAnsi="Calibri" w:cs="Times New Roman"/>
          <w:b/>
          <w:sz w:val="24"/>
          <w:szCs w:val="24"/>
          <w:highlight w:val="yellow"/>
        </w:rPr>
        <w:t xml:space="preserve">. </w:t>
      </w:r>
      <w:r w:rsidR="0074250A" w:rsidRPr="00020371">
        <w:rPr>
          <w:rFonts w:ascii="Calibri" w:hAnsi="Calibri" w:cs="Times New Roman"/>
          <w:b/>
          <w:sz w:val="24"/>
          <w:szCs w:val="24"/>
          <w:highlight w:val="yellow"/>
        </w:rPr>
        <w:t>Maintenance of bacterial strains and culture conditions</w:t>
      </w:r>
      <w:r w:rsidR="00BA42BA">
        <w:rPr>
          <w:rFonts w:ascii="Calibri" w:hAnsi="Calibri" w:cs="Times New Roman"/>
          <w:b/>
          <w:sz w:val="24"/>
          <w:szCs w:val="24"/>
        </w:rPr>
        <w:t xml:space="preserve"> </w:t>
      </w:r>
    </w:p>
    <w:p w14:paraId="3A92D9BB" w14:textId="77777777" w:rsidR="00C40D1B" w:rsidRPr="00020371" w:rsidRDefault="00C40D1B">
      <w:pPr>
        <w:pStyle w:val="NoSpacing"/>
        <w:jc w:val="both"/>
        <w:rPr>
          <w:rFonts w:ascii="Calibri" w:hAnsi="Calibri" w:cs="Times New Roman"/>
          <w:b/>
          <w:sz w:val="24"/>
          <w:szCs w:val="24"/>
        </w:rPr>
      </w:pPr>
    </w:p>
    <w:p w14:paraId="777FEB77" w14:textId="4D9FE731" w:rsidR="000C69BF" w:rsidRPr="00020371" w:rsidRDefault="00BA42BA">
      <w:pPr>
        <w:pStyle w:val="NoSpacing"/>
        <w:jc w:val="both"/>
        <w:rPr>
          <w:rFonts w:ascii="Calibri" w:hAnsi="Calibri" w:cs="Times New Roman"/>
          <w:sz w:val="24"/>
          <w:szCs w:val="24"/>
        </w:rPr>
      </w:pPr>
      <w:r>
        <w:rPr>
          <w:rFonts w:ascii="Calibri" w:hAnsi="Calibri" w:cs="Times New Roman"/>
          <w:sz w:val="24"/>
          <w:szCs w:val="24"/>
        </w:rPr>
        <w:t>5.</w:t>
      </w:r>
      <w:r w:rsidR="00C62982" w:rsidRPr="00020371">
        <w:rPr>
          <w:rFonts w:ascii="Calibri" w:hAnsi="Calibri" w:cs="Times New Roman"/>
          <w:sz w:val="24"/>
          <w:szCs w:val="24"/>
        </w:rPr>
        <w:t xml:space="preserve">1. </w:t>
      </w:r>
      <w:r w:rsidR="00F44D7E" w:rsidRPr="00020371">
        <w:rPr>
          <w:rFonts w:ascii="Calibri" w:hAnsi="Calibri" w:cs="Times New Roman"/>
          <w:sz w:val="24"/>
          <w:szCs w:val="24"/>
        </w:rPr>
        <w:t>Maintain</w:t>
      </w:r>
      <w:r w:rsidR="00F418FE" w:rsidRPr="00020371">
        <w:rPr>
          <w:rFonts w:ascii="Calibri" w:hAnsi="Calibri" w:cs="Times New Roman"/>
          <w:sz w:val="24"/>
          <w:szCs w:val="24"/>
        </w:rPr>
        <w:t xml:space="preserve"> </w:t>
      </w:r>
      <w:r w:rsidR="00B5339A" w:rsidRPr="00020371">
        <w:rPr>
          <w:rFonts w:ascii="Calibri" w:hAnsi="Calibri" w:cs="Times New Roman"/>
          <w:sz w:val="24"/>
          <w:szCs w:val="24"/>
        </w:rPr>
        <w:t xml:space="preserve">a </w:t>
      </w:r>
      <w:r w:rsidR="00F44D7E" w:rsidRPr="00020371">
        <w:rPr>
          <w:rFonts w:ascii="Calibri" w:hAnsi="Calibri" w:cs="Times New Roman"/>
          <w:sz w:val="24"/>
          <w:szCs w:val="24"/>
        </w:rPr>
        <w:t>glycerol stock</w:t>
      </w:r>
      <w:r w:rsidR="007E46C7" w:rsidRPr="00020371">
        <w:rPr>
          <w:rFonts w:ascii="Calibri" w:hAnsi="Calibri" w:cs="Times New Roman"/>
          <w:sz w:val="24"/>
          <w:szCs w:val="24"/>
        </w:rPr>
        <w:t xml:space="preserve"> </w:t>
      </w:r>
      <w:r w:rsidR="00197A99">
        <w:rPr>
          <w:rFonts w:ascii="Calibri" w:hAnsi="Calibri" w:cs="Times New Roman"/>
          <w:sz w:val="24"/>
          <w:szCs w:val="24"/>
        </w:rPr>
        <w:t xml:space="preserve">from </w:t>
      </w:r>
      <w:r w:rsidR="00197A99" w:rsidRPr="00020371">
        <w:rPr>
          <w:rFonts w:ascii="Calibri" w:hAnsi="Calibri" w:cs="Times New Roman"/>
          <w:sz w:val="24"/>
          <w:szCs w:val="24"/>
        </w:rPr>
        <w:t xml:space="preserve">single </w:t>
      </w:r>
      <w:r w:rsidR="00197A99" w:rsidRPr="00584DA8">
        <w:rPr>
          <w:rFonts w:ascii="Calibri" w:hAnsi="Calibri" w:cs="Times New Roman"/>
          <w:sz w:val="24"/>
          <w:szCs w:val="24"/>
        </w:rPr>
        <w:t>colony</w:t>
      </w:r>
      <w:r w:rsidR="00197A99" w:rsidRPr="00020371">
        <w:rPr>
          <w:rFonts w:ascii="Calibri" w:hAnsi="Calibri" w:cs="Times New Roman"/>
          <w:sz w:val="24"/>
          <w:szCs w:val="24"/>
        </w:rPr>
        <w:t xml:space="preserve"> </w:t>
      </w:r>
      <w:r w:rsidR="00197A99">
        <w:rPr>
          <w:rFonts w:ascii="Calibri" w:hAnsi="Calibri" w:cs="Times New Roman"/>
          <w:sz w:val="24"/>
          <w:szCs w:val="24"/>
        </w:rPr>
        <w:t>of</w:t>
      </w:r>
      <w:r w:rsidR="00197A99" w:rsidRPr="00020371">
        <w:rPr>
          <w:rFonts w:ascii="Calibri" w:hAnsi="Calibri" w:cs="Times New Roman"/>
          <w:sz w:val="24"/>
          <w:szCs w:val="24"/>
        </w:rPr>
        <w:t xml:space="preserve"> bacteria </w:t>
      </w:r>
      <w:r w:rsidR="00197A99">
        <w:rPr>
          <w:rFonts w:ascii="Calibri" w:hAnsi="Calibri" w:cs="Times New Roman"/>
          <w:sz w:val="24"/>
          <w:szCs w:val="24"/>
        </w:rPr>
        <w:t xml:space="preserve">as </w:t>
      </w:r>
      <w:r w:rsidR="007E46C7" w:rsidRPr="00020371">
        <w:rPr>
          <w:rFonts w:ascii="Calibri" w:hAnsi="Calibri" w:cs="Times New Roman"/>
          <w:sz w:val="24"/>
          <w:szCs w:val="24"/>
        </w:rPr>
        <w:t xml:space="preserve">1 mL of </w:t>
      </w:r>
      <w:r w:rsidR="00EB6516" w:rsidRPr="00020371">
        <w:rPr>
          <w:rFonts w:ascii="Calibri" w:hAnsi="Calibri" w:cs="Times New Roman"/>
          <w:sz w:val="24"/>
          <w:szCs w:val="24"/>
        </w:rPr>
        <w:t xml:space="preserve">saturated </w:t>
      </w:r>
      <w:r w:rsidR="007E46C7" w:rsidRPr="00020371">
        <w:rPr>
          <w:rFonts w:ascii="Calibri" w:hAnsi="Calibri" w:cs="Times New Roman"/>
          <w:sz w:val="24"/>
          <w:szCs w:val="24"/>
        </w:rPr>
        <w:t xml:space="preserve">bacterial culture </w:t>
      </w:r>
      <w:r w:rsidR="00152496">
        <w:rPr>
          <w:rFonts w:ascii="Calibri" w:hAnsi="Calibri" w:cs="Times New Roman"/>
          <w:sz w:val="24"/>
          <w:szCs w:val="24"/>
        </w:rPr>
        <w:t>and</w:t>
      </w:r>
      <w:r w:rsidR="007E46C7" w:rsidRPr="00020371">
        <w:rPr>
          <w:rFonts w:ascii="Calibri" w:hAnsi="Calibri" w:cs="Times New Roman"/>
          <w:sz w:val="24"/>
          <w:szCs w:val="24"/>
        </w:rPr>
        <w:t xml:space="preserve"> 33</w:t>
      </w:r>
      <w:r w:rsidR="00EB6516" w:rsidRPr="00020371">
        <w:rPr>
          <w:rFonts w:ascii="Calibri" w:hAnsi="Calibri" w:cs="Times New Roman"/>
          <w:sz w:val="24"/>
          <w:szCs w:val="24"/>
        </w:rPr>
        <w:t>3</w:t>
      </w:r>
      <w:r w:rsidR="007E46C7" w:rsidRPr="00020371">
        <w:rPr>
          <w:rFonts w:ascii="Calibri" w:hAnsi="Calibri" w:cs="Times New Roman"/>
          <w:sz w:val="24"/>
          <w:szCs w:val="24"/>
        </w:rPr>
        <w:t xml:space="preserve"> </w:t>
      </w:r>
      <w:r w:rsidR="00EB6516" w:rsidRPr="00020371">
        <w:rPr>
          <w:rFonts w:ascii="Calibri" w:hAnsi="Calibri" w:cs="Times New Roman"/>
          <w:sz w:val="24"/>
          <w:szCs w:val="24"/>
        </w:rPr>
        <w:t>µ</w:t>
      </w:r>
      <w:r w:rsidR="00776DC5" w:rsidRPr="00020371">
        <w:rPr>
          <w:rFonts w:ascii="Calibri" w:hAnsi="Calibri" w:cs="Times New Roman"/>
          <w:sz w:val="24"/>
          <w:szCs w:val="24"/>
        </w:rPr>
        <w:t xml:space="preserve">L of </w:t>
      </w:r>
      <w:r w:rsidR="000717B4" w:rsidRPr="00020371">
        <w:rPr>
          <w:rFonts w:ascii="Calibri" w:hAnsi="Calibri" w:cs="Times New Roman"/>
          <w:sz w:val="24"/>
          <w:szCs w:val="24"/>
        </w:rPr>
        <w:t xml:space="preserve">sterile </w:t>
      </w:r>
      <w:r w:rsidR="00776DC5" w:rsidRPr="00020371">
        <w:rPr>
          <w:rFonts w:ascii="Calibri" w:hAnsi="Calibri" w:cs="Times New Roman"/>
          <w:sz w:val="24"/>
          <w:szCs w:val="24"/>
        </w:rPr>
        <w:t>8</w:t>
      </w:r>
      <w:r w:rsidR="007E46C7" w:rsidRPr="00020371">
        <w:rPr>
          <w:rFonts w:ascii="Calibri" w:hAnsi="Calibri" w:cs="Times New Roman"/>
          <w:sz w:val="24"/>
          <w:szCs w:val="24"/>
        </w:rPr>
        <w:t>0% glycerol at -80</w:t>
      </w:r>
      <w:r w:rsidR="002965B8">
        <w:rPr>
          <w:rFonts w:ascii="Calibri" w:hAnsi="Calibri" w:cs="Times New Roman"/>
          <w:sz w:val="24"/>
          <w:szCs w:val="24"/>
        </w:rPr>
        <w:t xml:space="preserve"> ˚</w:t>
      </w:r>
      <w:r w:rsidR="007E46C7" w:rsidRPr="00020371">
        <w:rPr>
          <w:rFonts w:ascii="Calibri" w:hAnsi="Calibri" w:cs="Times New Roman"/>
          <w:sz w:val="24"/>
          <w:szCs w:val="24"/>
        </w:rPr>
        <w:t>C</w:t>
      </w:r>
      <w:r w:rsidR="00F44D7E" w:rsidRPr="00020371">
        <w:rPr>
          <w:rFonts w:ascii="Calibri" w:hAnsi="Calibri" w:cs="Times New Roman"/>
          <w:sz w:val="24"/>
          <w:szCs w:val="24"/>
        </w:rPr>
        <w:t>.</w:t>
      </w:r>
      <w:r w:rsidR="00F31629" w:rsidRPr="00020371">
        <w:rPr>
          <w:rFonts w:ascii="Calibri" w:hAnsi="Calibri" w:cs="Times New Roman"/>
          <w:sz w:val="24"/>
          <w:szCs w:val="24"/>
        </w:rPr>
        <w:t xml:space="preserve"> </w:t>
      </w:r>
    </w:p>
    <w:p w14:paraId="1DDBB9B0" w14:textId="77777777" w:rsidR="000C69BF" w:rsidRPr="00020371" w:rsidRDefault="000C69BF" w:rsidP="0006384C">
      <w:pPr>
        <w:pStyle w:val="NoSpacing"/>
        <w:jc w:val="both"/>
        <w:rPr>
          <w:rFonts w:ascii="Calibri" w:hAnsi="Calibri" w:cs="Times New Roman"/>
          <w:sz w:val="24"/>
          <w:szCs w:val="24"/>
        </w:rPr>
      </w:pPr>
    </w:p>
    <w:p w14:paraId="56AAE0F9" w14:textId="77221DA6" w:rsidR="001E0FEB" w:rsidRPr="00020371" w:rsidRDefault="00BA42BA" w:rsidP="00FE32AA">
      <w:pPr>
        <w:pStyle w:val="NoSpacing"/>
        <w:jc w:val="both"/>
        <w:rPr>
          <w:rFonts w:ascii="Calibri" w:hAnsi="Calibri" w:cs="Times New Roman"/>
          <w:sz w:val="24"/>
          <w:szCs w:val="24"/>
        </w:rPr>
      </w:pPr>
      <w:r>
        <w:rPr>
          <w:rFonts w:ascii="Calibri" w:hAnsi="Calibri" w:cs="Times New Roman"/>
          <w:sz w:val="24"/>
          <w:szCs w:val="24"/>
        </w:rPr>
        <w:t>5.</w:t>
      </w:r>
      <w:r w:rsidR="00C62982" w:rsidRPr="00020371">
        <w:rPr>
          <w:rFonts w:ascii="Calibri" w:hAnsi="Calibri" w:cs="Times New Roman"/>
          <w:sz w:val="24"/>
          <w:szCs w:val="24"/>
        </w:rPr>
        <w:t xml:space="preserve">2. </w:t>
      </w:r>
      <w:r w:rsidR="00F44D7E" w:rsidRPr="00020371">
        <w:rPr>
          <w:rFonts w:ascii="Calibri" w:hAnsi="Calibri" w:cs="Times New Roman"/>
          <w:sz w:val="24"/>
          <w:szCs w:val="24"/>
        </w:rPr>
        <w:t>Patch bacteria (</w:t>
      </w:r>
      <w:r w:rsidR="00EB6516" w:rsidRPr="00020371">
        <w:rPr>
          <w:rFonts w:ascii="Calibri" w:hAnsi="Calibri" w:cs="Times New Roman"/>
          <w:sz w:val="24"/>
          <w:szCs w:val="24"/>
        </w:rPr>
        <w:t>i</w:t>
      </w:r>
      <w:r w:rsidR="00152496">
        <w:rPr>
          <w:rFonts w:ascii="Calibri" w:hAnsi="Calibri" w:cs="Times New Roman"/>
          <w:sz w:val="24"/>
          <w:szCs w:val="24"/>
        </w:rPr>
        <w:t>.</w:t>
      </w:r>
      <w:r w:rsidR="00EB6516" w:rsidRPr="00020371">
        <w:rPr>
          <w:rFonts w:ascii="Calibri" w:hAnsi="Calibri" w:cs="Times New Roman"/>
          <w:sz w:val="24"/>
          <w:szCs w:val="24"/>
        </w:rPr>
        <w:t>e.</w:t>
      </w:r>
      <w:r w:rsidR="00152496">
        <w:rPr>
          <w:rFonts w:ascii="Calibri" w:hAnsi="Calibri" w:cs="Times New Roman"/>
          <w:sz w:val="24"/>
          <w:szCs w:val="24"/>
        </w:rPr>
        <w:t>,</w:t>
      </w:r>
      <w:r w:rsidR="00F44D7E" w:rsidRPr="00020371">
        <w:rPr>
          <w:rFonts w:ascii="Calibri" w:hAnsi="Calibri" w:cs="Times New Roman"/>
          <w:sz w:val="24"/>
          <w:szCs w:val="24"/>
        </w:rPr>
        <w:t xml:space="preserve"> </w:t>
      </w:r>
      <w:r w:rsidR="00F44D7E" w:rsidRPr="00020371">
        <w:rPr>
          <w:rFonts w:ascii="Calibri" w:hAnsi="Calibri" w:cs="Times New Roman"/>
          <w:i/>
          <w:sz w:val="24"/>
          <w:szCs w:val="24"/>
        </w:rPr>
        <w:t>Pst</w:t>
      </w:r>
      <w:r w:rsidR="00F31629" w:rsidRPr="00020371">
        <w:rPr>
          <w:rFonts w:ascii="Calibri" w:hAnsi="Calibri" w:cs="Times New Roman"/>
          <w:sz w:val="24"/>
          <w:szCs w:val="24"/>
        </w:rPr>
        <w:t>T1</w:t>
      </w:r>
      <w:r w:rsidR="00F44D7E" w:rsidRPr="00020371">
        <w:rPr>
          <w:rFonts w:ascii="Calibri" w:hAnsi="Calibri" w:cs="Times New Roman"/>
          <w:sz w:val="24"/>
          <w:szCs w:val="24"/>
        </w:rPr>
        <w:t xml:space="preserve">) from </w:t>
      </w:r>
      <w:r w:rsidR="00F31629" w:rsidRPr="00020371">
        <w:rPr>
          <w:rFonts w:ascii="Calibri" w:hAnsi="Calibri" w:cs="Times New Roman"/>
          <w:sz w:val="24"/>
          <w:szCs w:val="24"/>
        </w:rPr>
        <w:t xml:space="preserve">a </w:t>
      </w:r>
      <w:r w:rsidR="00F44D7E" w:rsidRPr="00020371">
        <w:rPr>
          <w:rFonts w:ascii="Calibri" w:hAnsi="Calibri" w:cs="Times New Roman"/>
          <w:sz w:val="24"/>
          <w:szCs w:val="24"/>
        </w:rPr>
        <w:t>glycerol stock on</w:t>
      </w:r>
      <w:r w:rsidR="00F31629" w:rsidRPr="00020371">
        <w:rPr>
          <w:rFonts w:ascii="Calibri" w:hAnsi="Calibri" w:cs="Times New Roman"/>
          <w:sz w:val="24"/>
          <w:szCs w:val="24"/>
        </w:rPr>
        <w:t>to</w:t>
      </w:r>
      <w:r w:rsidR="00F44D7E" w:rsidRPr="00020371">
        <w:rPr>
          <w:rFonts w:ascii="Calibri" w:hAnsi="Calibri" w:cs="Times New Roman"/>
          <w:sz w:val="24"/>
          <w:szCs w:val="24"/>
        </w:rPr>
        <w:t xml:space="preserve"> </w:t>
      </w:r>
      <w:r w:rsidR="00F31629" w:rsidRPr="00020371">
        <w:rPr>
          <w:rFonts w:ascii="Calibri" w:hAnsi="Calibri" w:cs="Times New Roman"/>
          <w:sz w:val="24"/>
          <w:szCs w:val="24"/>
        </w:rPr>
        <w:t>KB</w:t>
      </w:r>
      <w:r w:rsidR="00F44D7E" w:rsidRPr="00020371">
        <w:rPr>
          <w:rFonts w:ascii="Calibri" w:hAnsi="Calibri" w:cs="Times New Roman"/>
          <w:sz w:val="24"/>
          <w:szCs w:val="24"/>
        </w:rPr>
        <w:t xml:space="preserve"> </w:t>
      </w:r>
      <w:r w:rsidR="0042355C" w:rsidRPr="00020371">
        <w:rPr>
          <w:rFonts w:ascii="Calibri" w:hAnsi="Calibri" w:cs="Times New Roman"/>
          <w:sz w:val="24"/>
          <w:szCs w:val="24"/>
        </w:rPr>
        <w:t xml:space="preserve">agar </w:t>
      </w:r>
      <w:r w:rsidR="00F44D7E" w:rsidRPr="00020371">
        <w:rPr>
          <w:rFonts w:ascii="Calibri" w:hAnsi="Calibri" w:cs="Times New Roman"/>
          <w:sz w:val="24"/>
          <w:szCs w:val="24"/>
        </w:rPr>
        <w:t xml:space="preserve">with </w:t>
      </w:r>
      <w:r w:rsidR="00B5339A" w:rsidRPr="00020371">
        <w:rPr>
          <w:rFonts w:ascii="Calibri" w:hAnsi="Calibri" w:cs="Times New Roman"/>
          <w:sz w:val="24"/>
          <w:szCs w:val="24"/>
        </w:rPr>
        <w:t>appropriate antibiotics</w:t>
      </w:r>
      <w:r w:rsidR="00390C6F" w:rsidRPr="00020371">
        <w:rPr>
          <w:rFonts w:ascii="Calibri" w:hAnsi="Calibri" w:cs="Times New Roman"/>
          <w:sz w:val="24"/>
          <w:szCs w:val="24"/>
        </w:rPr>
        <w:t xml:space="preserve"> (</w:t>
      </w:r>
      <w:r w:rsidR="00152496" w:rsidRPr="00020371">
        <w:rPr>
          <w:rFonts w:ascii="Calibri" w:hAnsi="Calibri" w:cs="Times New Roman"/>
          <w:sz w:val="24"/>
          <w:szCs w:val="24"/>
        </w:rPr>
        <w:t xml:space="preserve">section </w:t>
      </w:r>
      <w:r w:rsidR="00383064" w:rsidRPr="00020371">
        <w:rPr>
          <w:rFonts w:ascii="Calibri" w:hAnsi="Calibri" w:cs="Times New Roman"/>
          <w:sz w:val="24"/>
          <w:szCs w:val="24"/>
        </w:rPr>
        <w:t>4</w:t>
      </w:r>
      <w:r w:rsidR="00390C6F" w:rsidRPr="00020371">
        <w:rPr>
          <w:rFonts w:ascii="Calibri" w:hAnsi="Calibri" w:cs="Times New Roman"/>
          <w:sz w:val="24"/>
          <w:szCs w:val="24"/>
        </w:rPr>
        <w:t>)</w:t>
      </w:r>
      <w:r w:rsidR="0038663C" w:rsidRPr="00020371">
        <w:rPr>
          <w:rFonts w:ascii="Calibri" w:hAnsi="Calibri" w:cs="Times New Roman"/>
          <w:sz w:val="24"/>
          <w:szCs w:val="24"/>
        </w:rPr>
        <w:t>.</w:t>
      </w:r>
      <w:r w:rsidR="00390C6F" w:rsidRPr="00020371">
        <w:rPr>
          <w:rFonts w:ascii="Calibri" w:hAnsi="Calibri" w:cs="Times New Roman"/>
          <w:sz w:val="24"/>
          <w:szCs w:val="24"/>
        </w:rPr>
        <w:t xml:space="preserve"> </w:t>
      </w:r>
    </w:p>
    <w:p w14:paraId="002563A7" w14:textId="77777777" w:rsidR="001E0FEB" w:rsidRPr="00020371" w:rsidRDefault="001E0FEB">
      <w:pPr>
        <w:pStyle w:val="NoSpacing"/>
        <w:jc w:val="both"/>
        <w:rPr>
          <w:rFonts w:ascii="Calibri" w:hAnsi="Calibri" w:cs="Times New Roman"/>
          <w:sz w:val="24"/>
          <w:szCs w:val="24"/>
        </w:rPr>
      </w:pPr>
    </w:p>
    <w:p w14:paraId="683DF4AD" w14:textId="2FDD63F4" w:rsidR="00F44D7E" w:rsidRPr="00020371" w:rsidRDefault="00BA42BA">
      <w:pPr>
        <w:pStyle w:val="NoSpacing"/>
        <w:jc w:val="both"/>
        <w:rPr>
          <w:rFonts w:ascii="Calibri" w:hAnsi="Calibri" w:cs="Times New Roman"/>
          <w:sz w:val="24"/>
          <w:szCs w:val="24"/>
        </w:rPr>
      </w:pPr>
      <w:r>
        <w:rPr>
          <w:rFonts w:ascii="Calibri" w:hAnsi="Calibri" w:cs="Times New Roman"/>
          <w:sz w:val="24"/>
          <w:szCs w:val="24"/>
        </w:rPr>
        <w:t>5.</w:t>
      </w:r>
      <w:r w:rsidR="00C62982" w:rsidRPr="00020371">
        <w:rPr>
          <w:rFonts w:ascii="Calibri" w:hAnsi="Calibri" w:cs="Times New Roman"/>
          <w:sz w:val="24"/>
          <w:szCs w:val="24"/>
        </w:rPr>
        <w:t xml:space="preserve">3. </w:t>
      </w:r>
      <w:r w:rsidR="00F44D7E" w:rsidRPr="00020371">
        <w:rPr>
          <w:rFonts w:ascii="Calibri" w:hAnsi="Calibri" w:cs="Times New Roman"/>
          <w:sz w:val="24"/>
          <w:szCs w:val="24"/>
        </w:rPr>
        <w:t xml:space="preserve">Allow </w:t>
      </w:r>
      <w:r w:rsidR="00152496">
        <w:rPr>
          <w:rFonts w:ascii="Calibri" w:hAnsi="Calibri" w:cs="Times New Roman"/>
          <w:sz w:val="24"/>
          <w:szCs w:val="24"/>
        </w:rPr>
        <w:t xml:space="preserve">the </w:t>
      </w:r>
      <w:r w:rsidR="00F44D7E" w:rsidRPr="00020371">
        <w:rPr>
          <w:rFonts w:ascii="Calibri" w:hAnsi="Calibri" w:cs="Times New Roman"/>
          <w:sz w:val="24"/>
          <w:szCs w:val="24"/>
        </w:rPr>
        <w:t xml:space="preserve">bacteria to recover for </w:t>
      </w:r>
      <w:r w:rsidR="00152496" w:rsidRPr="00152496">
        <w:rPr>
          <w:rFonts w:ascii="Calibri" w:hAnsi="Calibri" w:cs="Times New Roman"/>
          <w:sz w:val="24"/>
          <w:szCs w:val="24"/>
        </w:rPr>
        <w:t>2</w:t>
      </w:r>
      <w:r w:rsidR="00F44D7E" w:rsidRPr="00020371">
        <w:rPr>
          <w:rFonts w:ascii="Calibri" w:hAnsi="Calibri" w:cs="Times New Roman"/>
          <w:sz w:val="24"/>
          <w:szCs w:val="24"/>
        </w:rPr>
        <w:t xml:space="preserve"> days </w:t>
      </w:r>
      <w:r w:rsidR="00355A45" w:rsidRPr="00020371">
        <w:rPr>
          <w:rFonts w:ascii="Calibri" w:hAnsi="Calibri" w:cs="Times New Roman"/>
          <w:sz w:val="24"/>
          <w:szCs w:val="24"/>
        </w:rPr>
        <w:t>at 28</w:t>
      </w:r>
      <w:r w:rsidR="002965B8">
        <w:rPr>
          <w:rFonts w:ascii="Calibri" w:hAnsi="Calibri" w:cs="Times New Roman"/>
          <w:sz w:val="24"/>
          <w:szCs w:val="24"/>
        </w:rPr>
        <w:t xml:space="preserve"> ˚</w:t>
      </w:r>
      <w:r w:rsidR="00355A45" w:rsidRPr="00020371">
        <w:rPr>
          <w:rFonts w:ascii="Calibri" w:hAnsi="Calibri" w:cs="Times New Roman"/>
          <w:sz w:val="24"/>
          <w:szCs w:val="24"/>
        </w:rPr>
        <w:t xml:space="preserve">C </w:t>
      </w:r>
      <w:r w:rsidR="00F44D7E" w:rsidRPr="00020371">
        <w:rPr>
          <w:rFonts w:ascii="Calibri" w:hAnsi="Calibri" w:cs="Times New Roman"/>
          <w:sz w:val="24"/>
          <w:szCs w:val="24"/>
        </w:rPr>
        <w:t>before streaking fresh bacteria on</w:t>
      </w:r>
      <w:r w:rsidR="00F31629" w:rsidRPr="00020371">
        <w:rPr>
          <w:rFonts w:ascii="Calibri" w:hAnsi="Calibri" w:cs="Times New Roman"/>
          <w:sz w:val="24"/>
          <w:szCs w:val="24"/>
        </w:rPr>
        <w:t>to</w:t>
      </w:r>
      <w:r w:rsidR="00F44D7E" w:rsidRPr="00020371">
        <w:rPr>
          <w:rFonts w:ascii="Calibri" w:hAnsi="Calibri" w:cs="Times New Roman"/>
          <w:sz w:val="24"/>
          <w:szCs w:val="24"/>
        </w:rPr>
        <w:t xml:space="preserve"> selective </w:t>
      </w:r>
      <w:r w:rsidR="00C62982" w:rsidRPr="00020371">
        <w:rPr>
          <w:rFonts w:ascii="Calibri" w:hAnsi="Calibri" w:cs="Times New Roman"/>
          <w:sz w:val="24"/>
          <w:szCs w:val="24"/>
        </w:rPr>
        <w:t xml:space="preserve">KB agar </w:t>
      </w:r>
      <w:r w:rsidR="00F44D7E" w:rsidRPr="00020371">
        <w:rPr>
          <w:rFonts w:ascii="Calibri" w:hAnsi="Calibri" w:cs="Times New Roman"/>
          <w:sz w:val="24"/>
          <w:szCs w:val="24"/>
        </w:rPr>
        <w:t xml:space="preserve">using </w:t>
      </w:r>
      <w:r w:rsidR="00355A45" w:rsidRPr="00020371">
        <w:rPr>
          <w:rFonts w:ascii="Calibri" w:hAnsi="Calibri" w:cs="Times New Roman"/>
          <w:sz w:val="24"/>
          <w:szCs w:val="24"/>
        </w:rPr>
        <w:t xml:space="preserve">a </w:t>
      </w:r>
      <w:r w:rsidR="00F44D7E" w:rsidRPr="00020371">
        <w:rPr>
          <w:rFonts w:ascii="Calibri" w:hAnsi="Calibri" w:cs="Times New Roman"/>
          <w:sz w:val="24"/>
          <w:szCs w:val="24"/>
        </w:rPr>
        <w:t>flat</w:t>
      </w:r>
      <w:r w:rsidR="00152496">
        <w:rPr>
          <w:rFonts w:ascii="Calibri" w:hAnsi="Calibri" w:cs="Times New Roman"/>
          <w:sz w:val="24"/>
          <w:szCs w:val="24"/>
        </w:rPr>
        <w:t>,</w:t>
      </w:r>
      <w:r w:rsidR="00F44D7E" w:rsidRPr="00020371">
        <w:rPr>
          <w:rFonts w:ascii="Calibri" w:hAnsi="Calibri" w:cs="Times New Roman"/>
          <w:sz w:val="24"/>
          <w:szCs w:val="24"/>
        </w:rPr>
        <w:t xml:space="preserve"> sterile toothpick.</w:t>
      </w:r>
      <w:r w:rsidR="00F31629" w:rsidRPr="00020371">
        <w:rPr>
          <w:rFonts w:ascii="Calibri" w:hAnsi="Calibri" w:cs="Times New Roman"/>
          <w:sz w:val="24"/>
          <w:szCs w:val="24"/>
        </w:rPr>
        <w:t xml:space="preserve"> </w:t>
      </w:r>
    </w:p>
    <w:p w14:paraId="5E88CFA8" w14:textId="77777777" w:rsidR="00F44D7E" w:rsidRPr="00020371" w:rsidRDefault="00F44D7E">
      <w:pPr>
        <w:pStyle w:val="NoSpacing"/>
        <w:jc w:val="both"/>
        <w:rPr>
          <w:rFonts w:ascii="Calibri" w:hAnsi="Calibri" w:cs="Times New Roman"/>
          <w:b/>
          <w:sz w:val="24"/>
          <w:szCs w:val="24"/>
        </w:rPr>
      </w:pPr>
    </w:p>
    <w:p w14:paraId="6DBCE783" w14:textId="362AE814" w:rsidR="009E68E8" w:rsidRPr="00020371" w:rsidRDefault="00BA42BA">
      <w:pPr>
        <w:pStyle w:val="NoSpacing"/>
        <w:jc w:val="both"/>
        <w:rPr>
          <w:rFonts w:ascii="Calibri" w:hAnsi="Calibri" w:cs="Times New Roman"/>
          <w:sz w:val="24"/>
          <w:szCs w:val="24"/>
        </w:rPr>
      </w:pPr>
      <w:r w:rsidRPr="003B736A">
        <w:rPr>
          <w:rFonts w:ascii="Calibri" w:hAnsi="Calibri" w:cs="Times New Roman"/>
          <w:sz w:val="24"/>
          <w:szCs w:val="24"/>
          <w:highlight w:val="yellow"/>
        </w:rPr>
        <w:lastRenderedPageBreak/>
        <w:t>5.</w:t>
      </w:r>
      <w:r w:rsidR="00C62982" w:rsidRPr="003B736A">
        <w:rPr>
          <w:rFonts w:ascii="Calibri" w:hAnsi="Calibri" w:cs="Times New Roman"/>
          <w:sz w:val="24"/>
          <w:szCs w:val="24"/>
          <w:highlight w:val="yellow"/>
        </w:rPr>
        <w:t xml:space="preserve">4. </w:t>
      </w:r>
      <w:r w:rsidR="00001DA7" w:rsidRPr="003B736A">
        <w:rPr>
          <w:rFonts w:ascii="Calibri" w:hAnsi="Calibri" w:cs="Times New Roman"/>
          <w:sz w:val="24"/>
          <w:szCs w:val="24"/>
          <w:highlight w:val="yellow"/>
        </w:rPr>
        <w:t xml:space="preserve">Streak fresh bacteria from </w:t>
      </w:r>
      <w:r w:rsidR="00152496" w:rsidRPr="003B736A">
        <w:rPr>
          <w:rFonts w:ascii="Calibri" w:hAnsi="Calibri" w:cs="Times New Roman"/>
          <w:sz w:val="24"/>
          <w:szCs w:val="24"/>
          <w:highlight w:val="yellow"/>
        </w:rPr>
        <w:t xml:space="preserve">the </w:t>
      </w:r>
      <w:r w:rsidR="00001DA7" w:rsidRPr="003B736A">
        <w:rPr>
          <w:rFonts w:ascii="Calibri" w:hAnsi="Calibri" w:cs="Times New Roman"/>
          <w:sz w:val="24"/>
          <w:szCs w:val="24"/>
          <w:highlight w:val="yellow"/>
        </w:rPr>
        <w:t>glycerol stock on</w:t>
      </w:r>
      <w:r w:rsidR="00F31629" w:rsidRPr="003B736A">
        <w:rPr>
          <w:rFonts w:ascii="Calibri" w:hAnsi="Calibri" w:cs="Times New Roman"/>
          <w:sz w:val="24"/>
          <w:szCs w:val="24"/>
          <w:highlight w:val="yellow"/>
        </w:rPr>
        <w:t>to appropriate</w:t>
      </w:r>
      <w:r w:rsidR="00001DA7" w:rsidRPr="003B736A">
        <w:rPr>
          <w:rFonts w:ascii="Calibri" w:hAnsi="Calibri" w:cs="Times New Roman"/>
          <w:sz w:val="24"/>
          <w:szCs w:val="24"/>
          <w:highlight w:val="yellow"/>
        </w:rPr>
        <w:t xml:space="preserve"> selective </w:t>
      </w:r>
      <w:r w:rsidR="00C62982" w:rsidRPr="003B736A">
        <w:rPr>
          <w:rFonts w:ascii="Calibri" w:hAnsi="Calibri" w:cs="Times New Roman"/>
          <w:sz w:val="24"/>
          <w:szCs w:val="24"/>
          <w:highlight w:val="yellow"/>
        </w:rPr>
        <w:t xml:space="preserve">KB agar </w:t>
      </w:r>
      <w:r w:rsidR="004D225F" w:rsidRPr="003B736A">
        <w:rPr>
          <w:rFonts w:ascii="Calibri" w:hAnsi="Calibri" w:cs="Times New Roman"/>
          <w:sz w:val="24"/>
          <w:szCs w:val="24"/>
          <w:highlight w:val="yellow"/>
        </w:rPr>
        <w:t>using a flat</w:t>
      </w:r>
      <w:r w:rsidR="00152496" w:rsidRPr="003B736A">
        <w:rPr>
          <w:rFonts w:ascii="Calibri" w:hAnsi="Calibri" w:cs="Times New Roman"/>
          <w:sz w:val="24"/>
          <w:szCs w:val="24"/>
          <w:highlight w:val="yellow"/>
        </w:rPr>
        <w:t>,</w:t>
      </w:r>
      <w:r w:rsidR="004D225F" w:rsidRPr="003B736A">
        <w:rPr>
          <w:rFonts w:ascii="Calibri" w:hAnsi="Calibri" w:cs="Times New Roman"/>
          <w:sz w:val="24"/>
          <w:szCs w:val="24"/>
          <w:highlight w:val="yellow"/>
        </w:rPr>
        <w:t xml:space="preserve"> sterile toothpick</w:t>
      </w:r>
      <w:r w:rsidR="00F44D7E" w:rsidRPr="003B736A">
        <w:rPr>
          <w:rFonts w:ascii="Calibri" w:hAnsi="Calibri" w:cs="Times New Roman"/>
          <w:sz w:val="24"/>
          <w:szCs w:val="24"/>
          <w:highlight w:val="yellow"/>
        </w:rPr>
        <w:t>.</w:t>
      </w:r>
      <w:r w:rsidR="00EF44C5" w:rsidRPr="00020371">
        <w:rPr>
          <w:rFonts w:ascii="Calibri" w:hAnsi="Calibri" w:cs="Times New Roman"/>
          <w:sz w:val="24"/>
          <w:szCs w:val="24"/>
        </w:rPr>
        <w:t xml:space="preserve"> </w:t>
      </w:r>
    </w:p>
    <w:p w14:paraId="22B8DABF" w14:textId="77777777" w:rsidR="00EF44C5" w:rsidRPr="00020371" w:rsidRDefault="00EF44C5" w:rsidP="0006384C">
      <w:pPr>
        <w:pStyle w:val="NoSpacing"/>
        <w:jc w:val="both"/>
        <w:rPr>
          <w:rFonts w:ascii="Calibri" w:hAnsi="Calibri" w:cs="Times New Roman"/>
          <w:sz w:val="24"/>
          <w:szCs w:val="24"/>
        </w:rPr>
      </w:pPr>
    </w:p>
    <w:p w14:paraId="15796683" w14:textId="37E10921" w:rsidR="00A822C6" w:rsidRPr="00020371" w:rsidRDefault="00A822C6" w:rsidP="0006384C">
      <w:pPr>
        <w:pStyle w:val="NoSpacing"/>
        <w:jc w:val="both"/>
        <w:rPr>
          <w:rFonts w:ascii="Calibri" w:hAnsi="Calibri" w:cs="Times New Roman"/>
          <w:sz w:val="24"/>
          <w:szCs w:val="24"/>
        </w:rPr>
      </w:pPr>
      <w:r w:rsidRPr="00020371">
        <w:rPr>
          <w:rFonts w:ascii="Calibri" w:hAnsi="Calibri" w:cs="Times New Roman"/>
          <w:sz w:val="24"/>
          <w:szCs w:val="24"/>
          <w:highlight w:val="yellow"/>
        </w:rPr>
        <w:t>NOTE:</w:t>
      </w:r>
      <w:r w:rsidRPr="00020371">
        <w:rPr>
          <w:rFonts w:ascii="Calibri" w:hAnsi="Calibri" w:cs="Times New Roman"/>
          <w:sz w:val="24"/>
          <w:szCs w:val="24"/>
          <w:highlight w:val="yellow"/>
        </w:rPr>
        <w:tab/>
        <w:t>Ensure that the patched glycerol stock is not more than 2</w:t>
      </w:r>
      <w:r w:rsidR="00152496">
        <w:rPr>
          <w:rFonts w:ascii="Calibri" w:hAnsi="Calibri" w:cs="Times New Roman"/>
          <w:sz w:val="24"/>
          <w:szCs w:val="24"/>
          <w:highlight w:val="yellow"/>
        </w:rPr>
        <w:t xml:space="preserve"> </w:t>
      </w:r>
      <w:r w:rsidRPr="00020371">
        <w:rPr>
          <w:rFonts w:ascii="Calibri" w:hAnsi="Calibri" w:cs="Times New Roman"/>
          <w:sz w:val="24"/>
          <w:szCs w:val="24"/>
          <w:highlight w:val="yellow"/>
        </w:rPr>
        <w:t>weeks</w:t>
      </w:r>
      <w:r w:rsidR="00152496">
        <w:rPr>
          <w:rFonts w:ascii="Calibri" w:hAnsi="Calibri" w:cs="Times New Roman"/>
          <w:sz w:val="24"/>
          <w:szCs w:val="24"/>
          <w:highlight w:val="yellow"/>
        </w:rPr>
        <w:t xml:space="preserve"> </w:t>
      </w:r>
      <w:r w:rsidRPr="00020371">
        <w:rPr>
          <w:rFonts w:ascii="Calibri" w:hAnsi="Calibri" w:cs="Times New Roman"/>
          <w:sz w:val="24"/>
          <w:szCs w:val="24"/>
          <w:highlight w:val="yellow"/>
        </w:rPr>
        <w:t>old.</w:t>
      </w:r>
    </w:p>
    <w:p w14:paraId="0C2F11BA" w14:textId="77777777" w:rsidR="00A822C6" w:rsidRPr="00020371" w:rsidRDefault="00A822C6" w:rsidP="0006384C">
      <w:pPr>
        <w:pStyle w:val="NoSpacing"/>
        <w:jc w:val="both"/>
        <w:rPr>
          <w:rFonts w:ascii="Calibri" w:hAnsi="Calibri" w:cs="Times New Roman"/>
          <w:sz w:val="24"/>
          <w:szCs w:val="24"/>
        </w:rPr>
      </w:pPr>
    </w:p>
    <w:p w14:paraId="435E774D" w14:textId="34EF4669" w:rsidR="00001DA7" w:rsidRPr="00020371" w:rsidRDefault="00BA42BA" w:rsidP="00FE32AA">
      <w:pPr>
        <w:pStyle w:val="NoSpacing"/>
        <w:jc w:val="both"/>
        <w:rPr>
          <w:rFonts w:ascii="Calibri" w:hAnsi="Calibri" w:cs="Times New Roman"/>
          <w:sz w:val="24"/>
          <w:szCs w:val="24"/>
        </w:rPr>
      </w:pPr>
      <w:r>
        <w:rPr>
          <w:rFonts w:ascii="Calibri" w:hAnsi="Calibri" w:cs="Times New Roman"/>
          <w:sz w:val="24"/>
          <w:szCs w:val="24"/>
        </w:rPr>
        <w:t>5.</w:t>
      </w:r>
      <w:r w:rsidR="00C62982" w:rsidRPr="00020371">
        <w:rPr>
          <w:rFonts w:ascii="Calibri" w:hAnsi="Calibri" w:cs="Times New Roman"/>
          <w:sz w:val="24"/>
          <w:szCs w:val="24"/>
        </w:rPr>
        <w:t xml:space="preserve">5. </w:t>
      </w:r>
      <w:r w:rsidR="00383064" w:rsidRPr="00020371">
        <w:rPr>
          <w:rFonts w:ascii="Calibri" w:hAnsi="Calibri" w:cs="Times New Roman"/>
          <w:sz w:val="24"/>
          <w:szCs w:val="24"/>
        </w:rPr>
        <w:t xml:space="preserve">For </w:t>
      </w:r>
      <w:r w:rsidR="00383064" w:rsidRPr="00020371">
        <w:rPr>
          <w:rFonts w:ascii="Calibri" w:hAnsi="Calibri" w:cs="Times New Roman"/>
          <w:i/>
          <w:sz w:val="24"/>
          <w:szCs w:val="24"/>
        </w:rPr>
        <w:t>Pst</w:t>
      </w:r>
      <w:r w:rsidR="00383064" w:rsidRPr="00020371">
        <w:rPr>
          <w:rFonts w:ascii="Calibri" w:hAnsi="Calibri" w:cs="Times New Roman"/>
          <w:sz w:val="24"/>
          <w:szCs w:val="24"/>
        </w:rPr>
        <w:t>DC3000, i</w:t>
      </w:r>
      <w:r w:rsidR="00F44D7E" w:rsidRPr="00020371">
        <w:rPr>
          <w:rFonts w:ascii="Calibri" w:hAnsi="Calibri" w:cs="Times New Roman"/>
          <w:sz w:val="24"/>
          <w:szCs w:val="24"/>
        </w:rPr>
        <w:t xml:space="preserve">ncubate </w:t>
      </w:r>
      <w:r w:rsidR="00152496">
        <w:rPr>
          <w:rFonts w:ascii="Calibri" w:hAnsi="Calibri" w:cs="Times New Roman"/>
          <w:sz w:val="24"/>
          <w:szCs w:val="24"/>
        </w:rPr>
        <w:t xml:space="preserve">the </w:t>
      </w:r>
      <w:r w:rsidR="00C62982" w:rsidRPr="00020371">
        <w:rPr>
          <w:rFonts w:ascii="Calibri" w:hAnsi="Calibri" w:cs="Times New Roman"/>
          <w:sz w:val="24"/>
          <w:szCs w:val="24"/>
        </w:rPr>
        <w:t xml:space="preserve">KB plate </w:t>
      </w:r>
      <w:r w:rsidR="00F44D7E" w:rsidRPr="00020371">
        <w:rPr>
          <w:rFonts w:ascii="Calibri" w:hAnsi="Calibri" w:cs="Times New Roman"/>
          <w:sz w:val="24"/>
          <w:szCs w:val="24"/>
        </w:rPr>
        <w:t>at 28</w:t>
      </w:r>
      <w:r w:rsidR="002965B8">
        <w:rPr>
          <w:rFonts w:ascii="Calibri" w:hAnsi="Calibri" w:cs="Times New Roman"/>
          <w:sz w:val="24"/>
          <w:szCs w:val="24"/>
        </w:rPr>
        <w:t xml:space="preserve"> ˚</w:t>
      </w:r>
      <w:r w:rsidR="00F44D7E" w:rsidRPr="00020371">
        <w:rPr>
          <w:rFonts w:ascii="Calibri" w:hAnsi="Calibri" w:cs="Times New Roman"/>
          <w:sz w:val="24"/>
          <w:szCs w:val="24"/>
        </w:rPr>
        <w:t xml:space="preserve">C for 24 </w:t>
      </w:r>
      <w:r w:rsidR="002965B8">
        <w:rPr>
          <w:rFonts w:ascii="Calibri" w:hAnsi="Calibri" w:cs="Times New Roman"/>
          <w:sz w:val="24"/>
          <w:szCs w:val="24"/>
        </w:rPr>
        <w:t>h</w:t>
      </w:r>
      <w:r w:rsidR="00F44D7E" w:rsidRPr="00020371">
        <w:rPr>
          <w:rFonts w:ascii="Calibri" w:hAnsi="Calibri" w:cs="Times New Roman"/>
          <w:sz w:val="24"/>
          <w:szCs w:val="24"/>
        </w:rPr>
        <w:t xml:space="preserve"> </w:t>
      </w:r>
      <w:r w:rsidR="00001DA7" w:rsidRPr="00020371">
        <w:rPr>
          <w:rFonts w:ascii="Calibri" w:hAnsi="Calibri" w:cs="Times New Roman"/>
          <w:sz w:val="24"/>
          <w:szCs w:val="24"/>
        </w:rPr>
        <w:t>prior to using</w:t>
      </w:r>
      <w:r w:rsidR="0038663C" w:rsidRPr="00020371">
        <w:rPr>
          <w:rFonts w:ascii="Calibri" w:hAnsi="Calibri" w:cs="Times New Roman"/>
          <w:sz w:val="24"/>
          <w:szCs w:val="24"/>
        </w:rPr>
        <w:t xml:space="preserve"> bacteria</w:t>
      </w:r>
      <w:r w:rsidR="00001DA7" w:rsidRPr="00020371">
        <w:rPr>
          <w:rFonts w:ascii="Calibri" w:hAnsi="Calibri" w:cs="Times New Roman"/>
          <w:sz w:val="24"/>
          <w:szCs w:val="24"/>
        </w:rPr>
        <w:t xml:space="preserve"> in the flood experiment.</w:t>
      </w:r>
      <w:r w:rsidR="009D5C8C" w:rsidRPr="00020371">
        <w:rPr>
          <w:rFonts w:ascii="Calibri" w:hAnsi="Calibri" w:cs="Times New Roman"/>
          <w:sz w:val="24"/>
          <w:szCs w:val="24"/>
        </w:rPr>
        <w:t xml:space="preserve"> </w:t>
      </w:r>
    </w:p>
    <w:p w14:paraId="6CE8050B" w14:textId="77777777" w:rsidR="00383064" w:rsidRPr="00020371" w:rsidRDefault="00383064" w:rsidP="00FE32AA">
      <w:pPr>
        <w:pStyle w:val="NoSpacing"/>
        <w:jc w:val="both"/>
        <w:rPr>
          <w:rFonts w:ascii="Calibri" w:hAnsi="Calibri" w:cs="Times New Roman"/>
          <w:sz w:val="24"/>
          <w:szCs w:val="24"/>
        </w:rPr>
      </w:pPr>
    </w:p>
    <w:p w14:paraId="56DA2A6C" w14:textId="206A4CD0" w:rsidR="00383064" w:rsidRPr="00020371" w:rsidRDefault="00BA42BA" w:rsidP="00FE32AA">
      <w:pPr>
        <w:pStyle w:val="NoSpacing"/>
        <w:jc w:val="both"/>
        <w:rPr>
          <w:rFonts w:ascii="Calibri" w:hAnsi="Calibri" w:cs="Times New Roman"/>
          <w:sz w:val="24"/>
          <w:szCs w:val="24"/>
        </w:rPr>
      </w:pPr>
      <w:r>
        <w:rPr>
          <w:rFonts w:ascii="Calibri" w:hAnsi="Calibri" w:cs="Times New Roman"/>
          <w:sz w:val="24"/>
          <w:szCs w:val="24"/>
        </w:rPr>
        <w:t>5.</w:t>
      </w:r>
      <w:r w:rsidR="00383064" w:rsidRPr="00020371">
        <w:rPr>
          <w:rFonts w:ascii="Calibri" w:hAnsi="Calibri" w:cs="Times New Roman"/>
          <w:sz w:val="24"/>
          <w:szCs w:val="24"/>
          <w:highlight w:val="yellow"/>
        </w:rPr>
        <w:t xml:space="preserve">6. For </w:t>
      </w:r>
      <w:r w:rsidR="00383064" w:rsidRPr="00020371">
        <w:rPr>
          <w:rFonts w:ascii="Calibri" w:hAnsi="Calibri" w:cs="Times New Roman"/>
          <w:i/>
          <w:sz w:val="24"/>
          <w:szCs w:val="24"/>
          <w:highlight w:val="yellow"/>
        </w:rPr>
        <w:t>Pst</w:t>
      </w:r>
      <w:r w:rsidR="00383064" w:rsidRPr="00020371">
        <w:rPr>
          <w:rFonts w:ascii="Calibri" w:hAnsi="Calibri" w:cs="Times New Roman"/>
          <w:sz w:val="24"/>
          <w:szCs w:val="24"/>
          <w:highlight w:val="yellow"/>
        </w:rPr>
        <w:t xml:space="preserve">T1, incubate </w:t>
      </w:r>
      <w:r w:rsidR="00152496">
        <w:rPr>
          <w:rFonts w:ascii="Calibri" w:hAnsi="Calibri" w:cs="Times New Roman"/>
          <w:sz w:val="24"/>
          <w:szCs w:val="24"/>
          <w:highlight w:val="yellow"/>
        </w:rPr>
        <w:t xml:space="preserve">the </w:t>
      </w:r>
      <w:r w:rsidR="00383064" w:rsidRPr="00020371">
        <w:rPr>
          <w:rFonts w:ascii="Calibri" w:hAnsi="Calibri" w:cs="Times New Roman"/>
          <w:sz w:val="24"/>
          <w:szCs w:val="24"/>
          <w:highlight w:val="yellow"/>
        </w:rPr>
        <w:t xml:space="preserve">KB plate </w:t>
      </w:r>
      <w:r w:rsidR="005F59C8" w:rsidRPr="00020371">
        <w:rPr>
          <w:rFonts w:ascii="Calibri" w:hAnsi="Calibri" w:cs="Times New Roman"/>
          <w:sz w:val="24"/>
          <w:szCs w:val="24"/>
          <w:highlight w:val="yellow"/>
        </w:rPr>
        <w:t>at 28</w:t>
      </w:r>
      <w:r w:rsidR="002965B8">
        <w:rPr>
          <w:rFonts w:ascii="Calibri" w:hAnsi="Calibri" w:cs="Times New Roman"/>
          <w:sz w:val="24"/>
          <w:szCs w:val="24"/>
          <w:highlight w:val="yellow"/>
        </w:rPr>
        <w:t xml:space="preserve"> ˚</w:t>
      </w:r>
      <w:r w:rsidR="005F59C8" w:rsidRPr="00020371">
        <w:rPr>
          <w:rFonts w:ascii="Calibri" w:hAnsi="Calibri" w:cs="Times New Roman"/>
          <w:sz w:val="24"/>
          <w:szCs w:val="24"/>
          <w:highlight w:val="yellow"/>
        </w:rPr>
        <w:t xml:space="preserve">C for </w:t>
      </w:r>
      <w:r w:rsidR="00383064" w:rsidRPr="00020371">
        <w:rPr>
          <w:rFonts w:ascii="Calibri" w:hAnsi="Calibri" w:cs="Times New Roman"/>
          <w:sz w:val="24"/>
          <w:szCs w:val="24"/>
          <w:highlight w:val="yellow"/>
        </w:rPr>
        <w:t>4</w:t>
      </w:r>
      <w:r w:rsidR="005F59C8" w:rsidRPr="00020371">
        <w:rPr>
          <w:rFonts w:ascii="Calibri" w:hAnsi="Calibri" w:cs="Times New Roman"/>
          <w:sz w:val="24"/>
          <w:szCs w:val="24"/>
          <w:highlight w:val="yellow"/>
        </w:rPr>
        <w:t>8</w:t>
      </w:r>
      <w:r w:rsidR="00383064" w:rsidRPr="00020371">
        <w:rPr>
          <w:rFonts w:ascii="Calibri" w:hAnsi="Calibri" w:cs="Times New Roman"/>
          <w:sz w:val="24"/>
          <w:szCs w:val="24"/>
          <w:highlight w:val="yellow"/>
        </w:rPr>
        <w:t xml:space="preserve"> </w:t>
      </w:r>
      <w:r w:rsidR="002965B8">
        <w:rPr>
          <w:rFonts w:ascii="Calibri" w:hAnsi="Calibri" w:cs="Times New Roman"/>
          <w:sz w:val="24"/>
          <w:szCs w:val="24"/>
          <w:highlight w:val="yellow"/>
        </w:rPr>
        <w:t>h</w:t>
      </w:r>
      <w:r w:rsidR="00383064" w:rsidRPr="00020371">
        <w:rPr>
          <w:rFonts w:ascii="Calibri" w:hAnsi="Calibri" w:cs="Times New Roman"/>
          <w:sz w:val="24"/>
          <w:szCs w:val="24"/>
          <w:highlight w:val="yellow"/>
        </w:rPr>
        <w:t xml:space="preserve"> prior to using bacteria in the flood experiment.</w:t>
      </w:r>
      <w:r w:rsidR="00383064" w:rsidRPr="00020371">
        <w:rPr>
          <w:rFonts w:ascii="Calibri" w:hAnsi="Calibri" w:cs="Times New Roman"/>
          <w:sz w:val="24"/>
          <w:szCs w:val="24"/>
        </w:rPr>
        <w:t xml:space="preserve"> </w:t>
      </w:r>
    </w:p>
    <w:p w14:paraId="5177CC08" w14:textId="67F3CA2F" w:rsidR="0074250A" w:rsidRPr="00020371" w:rsidRDefault="0074250A" w:rsidP="00E25434">
      <w:pPr>
        <w:pStyle w:val="NoSpacing"/>
        <w:jc w:val="both"/>
        <w:rPr>
          <w:rFonts w:ascii="Calibri" w:hAnsi="Calibri" w:cs="Times New Roman"/>
          <w:sz w:val="24"/>
          <w:szCs w:val="24"/>
        </w:rPr>
      </w:pPr>
    </w:p>
    <w:p w14:paraId="2143180C" w14:textId="2A16D32A" w:rsidR="00F34DAA" w:rsidRPr="00020371" w:rsidRDefault="00F34DAA">
      <w:pPr>
        <w:pStyle w:val="NoSpacing"/>
        <w:jc w:val="both"/>
        <w:rPr>
          <w:rFonts w:ascii="Calibri" w:hAnsi="Calibri" w:cs="Times New Roman"/>
          <w:b/>
          <w:sz w:val="24"/>
          <w:szCs w:val="24"/>
        </w:rPr>
      </w:pPr>
      <w:r w:rsidRPr="00020371">
        <w:rPr>
          <w:rFonts w:ascii="Calibri" w:hAnsi="Calibri" w:cs="Times New Roman"/>
          <w:b/>
          <w:sz w:val="24"/>
          <w:szCs w:val="24"/>
          <w:highlight w:val="yellow"/>
        </w:rPr>
        <w:t xml:space="preserve">6. Preparation of </w:t>
      </w:r>
      <w:r w:rsidRPr="00020371">
        <w:rPr>
          <w:rFonts w:ascii="Calibri" w:hAnsi="Calibri" w:cs="Times New Roman"/>
          <w:b/>
          <w:i/>
          <w:sz w:val="24"/>
          <w:szCs w:val="24"/>
          <w:highlight w:val="yellow"/>
        </w:rPr>
        <w:t>Pst</w:t>
      </w:r>
      <w:r w:rsidRPr="00020371">
        <w:rPr>
          <w:rFonts w:ascii="Calibri" w:hAnsi="Calibri" w:cs="Times New Roman"/>
          <w:b/>
          <w:sz w:val="24"/>
          <w:szCs w:val="24"/>
          <w:highlight w:val="yellow"/>
        </w:rPr>
        <w:t>T1 inoculum</w:t>
      </w:r>
    </w:p>
    <w:p w14:paraId="2CA0ED4A" w14:textId="77777777" w:rsidR="00F34DAA" w:rsidRPr="00020371" w:rsidRDefault="00F34DAA">
      <w:pPr>
        <w:pStyle w:val="NoSpacing"/>
        <w:jc w:val="both"/>
        <w:rPr>
          <w:rFonts w:ascii="Calibri" w:hAnsi="Calibri" w:cs="Times New Roman"/>
          <w:sz w:val="24"/>
          <w:szCs w:val="24"/>
        </w:rPr>
      </w:pPr>
    </w:p>
    <w:p w14:paraId="7AF7834E" w14:textId="066E735C" w:rsidR="007F5F4E" w:rsidRPr="00020371" w:rsidRDefault="00BA42BA">
      <w:pPr>
        <w:pStyle w:val="NoSpacing"/>
        <w:jc w:val="both"/>
        <w:rPr>
          <w:rFonts w:ascii="Calibri" w:hAnsi="Calibri" w:cs="Times New Roman"/>
          <w:sz w:val="24"/>
          <w:szCs w:val="24"/>
          <w:highlight w:val="yellow"/>
        </w:rPr>
      </w:pPr>
      <w:r>
        <w:rPr>
          <w:rFonts w:ascii="Calibri" w:hAnsi="Calibri" w:cs="Times New Roman"/>
          <w:sz w:val="24"/>
          <w:szCs w:val="24"/>
          <w:highlight w:val="yellow"/>
        </w:rPr>
        <w:t>6.</w:t>
      </w:r>
      <w:r w:rsidR="0010079C" w:rsidRPr="00020371">
        <w:rPr>
          <w:rFonts w:ascii="Calibri" w:hAnsi="Calibri" w:cs="Times New Roman"/>
          <w:sz w:val="24"/>
          <w:szCs w:val="24"/>
          <w:highlight w:val="yellow"/>
        </w:rPr>
        <w:t>1.</w:t>
      </w:r>
      <w:r w:rsidR="00E6454C" w:rsidRPr="00020371">
        <w:rPr>
          <w:rFonts w:ascii="Calibri" w:hAnsi="Calibri" w:cs="Times New Roman"/>
          <w:sz w:val="24"/>
          <w:szCs w:val="24"/>
          <w:highlight w:val="yellow"/>
        </w:rPr>
        <w:t xml:space="preserve"> </w:t>
      </w:r>
      <w:r w:rsidR="00E25D23" w:rsidRPr="00020371">
        <w:rPr>
          <w:rFonts w:ascii="Calibri" w:hAnsi="Calibri" w:cs="Times New Roman"/>
          <w:sz w:val="24"/>
          <w:szCs w:val="24"/>
          <w:highlight w:val="yellow"/>
        </w:rPr>
        <w:t>As</w:t>
      </w:r>
      <w:r w:rsidR="00314A90" w:rsidRPr="00020371">
        <w:rPr>
          <w:rFonts w:ascii="Calibri" w:hAnsi="Calibri" w:cs="Times New Roman"/>
          <w:sz w:val="24"/>
          <w:szCs w:val="24"/>
          <w:highlight w:val="yellow"/>
        </w:rPr>
        <w:t>eptically r</w:t>
      </w:r>
      <w:r w:rsidR="002F4D29" w:rsidRPr="00020371">
        <w:rPr>
          <w:rFonts w:ascii="Calibri" w:hAnsi="Calibri" w:cs="Times New Roman"/>
          <w:sz w:val="24"/>
          <w:szCs w:val="24"/>
          <w:highlight w:val="yellow"/>
        </w:rPr>
        <w:t xml:space="preserve">esuspend </w:t>
      </w:r>
      <w:r w:rsidR="00F74E1F">
        <w:rPr>
          <w:rFonts w:ascii="Calibri" w:hAnsi="Calibri" w:cs="Times New Roman"/>
          <w:sz w:val="24"/>
          <w:szCs w:val="24"/>
          <w:highlight w:val="yellow"/>
        </w:rPr>
        <w:t xml:space="preserve">the </w:t>
      </w:r>
      <w:r w:rsidR="002F4D29" w:rsidRPr="00020371">
        <w:rPr>
          <w:rFonts w:ascii="Calibri" w:hAnsi="Calibri" w:cs="Times New Roman"/>
          <w:sz w:val="24"/>
          <w:szCs w:val="24"/>
          <w:highlight w:val="yellow"/>
        </w:rPr>
        <w:t>bacteria in sterile 10</w:t>
      </w:r>
      <w:r w:rsidR="00EB6516" w:rsidRPr="00020371">
        <w:rPr>
          <w:rFonts w:ascii="Calibri" w:hAnsi="Calibri" w:cs="Times New Roman"/>
          <w:sz w:val="24"/>
          <w:szCs w:val="24"/>
          <w:highlight w:val="yellow"/>
        </w:rPr>
        <w:t xml:space="preserve"> </w:t>
      </w:r>
      <w:r w:rsidR="002F4D29" w:rsidRPr="00020371">
        <w:rPr>
          <w:rFonts w:ascii="Calibri" w:hAnsi="Calibri" w:cs="Times New Roman"/>
          <w:sz w:val="24"/>
          <w:szCs w:val="24"/>
          <w:highlight w:val="yellow"/>
        </w:rPr>
        <w:t>mM MgCl</w:t>
      </w:r>
      <w:r w:rsidR="002F4D29" w:rsidRPr="00020371">
        <w:rPr>
          <w:rFonts w:ascii="Calibri" w:hAnsi="Calibri" w:cs="Times New Roman"/>
          <w:sz w:val="24"/>
          <w:szCs w:val="24"/>
          <w:highlight w:val="yellow"/>
          <w:vertAlign w:val="subscript"/>
        </w:rPr>
        <w:t>2</w:t>
      </w:r>
      <w:r w:rsidR="002F4D29" w:rsidRPr="00020371">
        <w:rPr>
          <w:rFonts w:ascii="Calibri" w:hAnsi="Calibri" w:cs="Times New Roman"/>
          <w:sz w:val="24"/>
          <w:szCs w:val="24"/>
          <w:highlight w:val="yellow"/>
        </w:rPr>
        <w:t xml:space="preserve"> to an optical density at 600 nm (OD</w:t>
      </w:r>
      <w:r w:rsidR="002F4D29" w:rsidRPr="00020371">
        <w:rPr>
          <w:rFonts w:ascii="Calibri" w:hAnsi="Calibri" w:cs="Times New Roman"/>
          <w:sz w:val="24"/>
          <w:szCs w:val="24"/>
          <w:highlight w:val="yellow"/>
          <w:vertAlign w:val="subscript"/>
        </w:rPr>
        <w:t>600</w:t>
      </w:r>
      <w:r w:rsidR="002F4D29" w:rsidRPr="00020371">
        <w:rPr>
          <w:rFonts w:ascii="Calibri" w:hAnsi="Calibri" w:cs="Times New Roman"/>
          <w:sz w:val="24"/>
          <w:szCs w:val="24"/>
          <w:highlight w:val="yellow"/>
        </w:rPr>
        <w:t>) of 0.1</w:t>
      </w:r>
      <w:r w:rsidR="00F74E1F">
        <w:rPr>
          <w:rFonts w:ascii="Calibri" w:hAnsi="Calibri" w:cs="Times New Roman"/>
          <w:sz w:val="24"/>
          <w:szCs w:val="24"/>
          <w:highlight w:val="yellow"/>
        </w:rPr>
        <w:t>, or</w:t>
      </w:r>
      <w:r w:rsidR="002F4D29" w:rsidRPr="00020371">
        <w:rPr>
          <w:rFonts w:ascii="Calibri" w:hAnsi="Calibri" w:cs="Times New Roman"/>
          <w:sz w:val="24"/>
          <w:szCs w:val="24"/>
          <w:highlight w:val="yellow"/>
        </w:rPr>
        <w:t xml:space="preserve"> approximately 5 x 10</w:t>
      </w:r>
      <w:r w:rsidR="002F4D29" w:rsidRPr="00020371">
        <w:rPr>
          <w:rFonts w:ascii="Calibri" w:hAnsi="Calibri" w:cs="Times New Roman"/>
          <w:sz w:val="24"/>
          <w:szCs w:val="24"/>
          <w:highlight w:val="yellow"/>
          <w:vertAlign w:val="superscript"/>
        </w:rPr>
        <w:t>7</w:t>
      </w:r>
      <w:r w:rsidR="002F4D29" w:rsidRPr="00020371">
        <w:rPr>
          <w:rFonts w:ascii="Calibri" w:hAnsi="Calibri" w:cs="Times New Roman"/>
          <w:sz w:val="24"/>
          <w:szCs w:val="24"/>
          <w:highlight w:val="yellow"/>
        </w:rPr>
        <w:t xml:space="preserve"> </w:t>
      </w:r>
      <w:r w:rsidR="00F74E1F">
        <w:rPr>
          <w:rFonts w:ascii="Calibri" w:hAnsi="Calibri" w:cs="Times New Roman"/>
          <w:sz w:val="24"/>
          <w:szCs w:val="24"/>
          <w:highlight w:val="yellow"/>
        </w:rPr>
        <w:t>colony forming units (</w:t>
      </w:r>
      <w:r w:rsidR="002F4D29" w:rsidRPr="00020371">
        <w:rPr>
          <w:rFonts w:ascii="Calibri" w:hAnsi="Calibri" w:cs="Times New Roman"/>
          <w:sz w:val="24"/>
          <w:szCs w:val="24"/>
          <w:highlight w:val="yellow"/>
        </w:rPr>
        <w:t>CFU</w:t>
      </w:r>
      <w:r w:rsidR="00F74E1F">
        <w:rPr>
          <w:rFonts w:ascii="Calibri" w:hAnsi="Calibri" w:cs="Times New Roman"/>
          <w:sz w:val="24"/>
          <w:szCs w:val="24"/>
          <w:highlight w:val="yellow"/>
        </w:rPr>
        <w:t>)</w:t>
      </w:r>
      <w:r w:rsidR="002F4D29" w:rsidRPr="00020371">
        <w:rPr>
          <w:rFonts w:ascii="Calibri" w:hAnsi="Calibri" w:cs="Times New Roman"/>
          <w:sz w:val="24"/>
          <w:szCs w:val="24"/>
          <w:highlight w:val="yellow"/>
        </w:rPr>
        <w:t>/mL)</w:t>
      </w:r>
      <w:r w:rsidR="00314A90" w:rsidRPr="00020371">
        <w:rPr>
          <w:rFonts w:ascii="Calibri" w:hAnsi="Calibri" w:cs="Times New Roman"/>
          <w:sz w:val="24"/>
          <w:szCs w:val="24"/>
          <w:highlight w:val="yellow"/>
        </w:rPr>
        <w:t>.</w:t>
      </w:r>
    </w:p>
    <w:p w14:paraId="0475394E" w14:textId="77777777" w:rsidR="002F4D29" w:rsidRPr="00020371" w:rsidRDefault="002F4D29">
      <w:pPr>
        <w:pStyle w:val="NoSpacing"/>
        <w:jc w:val="both"/>
        <w:rPr>
          <w:rFonts w:ascii="Calibri" w:hAnsi="Calibri" w:cs="Times New Roman"/>
          <w:sz w:val="24"/>
          <w:szCs w:val="24"/>
          <w:highlight w:val="yellow"/>
        </w:rPr>
      </w:pPr>
    </w:p>
    <w:p w14:paraId="191DCB7D" w14:textId="7C2408D7" w:rsidR="0010079C" w:rsidRPr="00020371" w:rsidRDefault="00BA42BA" w:rsidP="00FE32AA">
      <w:pPr>
        <w:pStyle w:val="NoSpacing"/>
        <w:jc w:val="both"/>
        <w:rPr>
          <w:rFonts w:ascii="Calibri" w:hAnsi="Calibri" w:cs="Times New Roman"/>
          <w:sz w:val="24"/>
          <w:szCs w:val="24"/>
          <w:highlight w:val="yellow"/>
        </w:rPr>
      </w:pPr>
      <w:r>
        <w:rPr>
          <w:rFonts w:ascii="Calibri" w:hAnsi="Calibri" w:cs="Times New Roman"/>
          <w:sz w:val="24"/>
          <w:szCs w:val="24"/>
          <w:highlight w:val="yellow"/>
        </w:rPr>
        <w:t>6.</w:t>
      </w:r>
      <w:r w:rsidR="00390C6F" w:rsidRPr="00020371">
        <w:rPr>
          <w:rFonts w:ascii="Calibri" w:hAnsi="Calibri" w:cs="Times New Roman"/>
          <w:sz w:val="24"/>
          <w:szCs w:val="24"/>
          <w:highlight w:val="yellow"/>
        </w:rPr>
        <w:t>2.</w:t>
      </w:r>
      <w:r w:rsidR="00E6454C" w:rsidRPr="00020371">
        <w:rPr>
          <w:rFonts w:ascii="Calibri" w:hAnsi="Calibri" w:cs="Times New Roman"/>
          <w:sz w:val="24"/>
          <w:szCs w:val="24"/>
          <w:highlight w:val="yellow"/>
        </w:rPr>
        <w:t xml:space="preserve"> </w:t>
      </w:r>
      <w:r w:rsidR="002F4D29" w:rsidRPr="00020371">
        <w:rPr>
          <w:rFonts w:ascii="Calibri" w:hAnsi="Calibri" w:cs="Times New Roman"/>
          <w:sz w:val="24"/>
          <w:szCs w:val="24"/>
          <w:highlight w:val="yellow"/>
        </w:rPr>
        <w:t>Perform serial dilutions using sterile 10</w:t>
      </w:r>
      <w:r w:rsidR="00EB6516" w:rsidRPr="00020371">
        <w:rPr>
          <w:rFonts w:ascii="Calibri" w:hAnsi="Calibri" w:cs="Times New Roman"/>
          <w:sz w:val="24"/>
          <w:szCs w:val="24"/>
          <w:highlight w:val="yellow"/>
        </w:rPr>
        <w:t xml:space="preserve"> </w:t>
      </w:r>
      <w:r w:rsidR="002F4D29" w:rsidRPr="00020371">
        <w:rPr>
          <w:rFonts w:ascii="Calibri" w:hAnsi="Calibri" w:cs="Times New Roman"/>
          <w:sz w:val="24"/>
          <w:szCs w:val="24"/>
          <w:highlight w:val="yellow"/>
        </w:rPr>
        <w:t>mM MgCl</w:t>
      </w:r>
      <w:r w:rsidR="002F4D29" w:rsidRPr="00020371">
        <w:rPr>
          <w:rFonts w:ascii="Calibri" w:hAnsi="Calibri" w:cs="Times New Roman"/>
          <w:sz w:val="24"/>
          <w:szCs w:val="24"/>
          <w:highlight w:val="yellow"/>
          <w:vertAlign w:val="subscript"/>
        </w:rPr>
        <w:t>2</w:t>
      </w:r>
      <w:r w:rsidR="002F4D29" w:rsidRPr="00020371">
        <w:rPr>
          <w:rFonts w:ascii="Calibri" w:hAnsi="Calibri" w:cs="Times New Roman"/>
          <w:sz w:val="24"/>
          <w:szCs w:val="24"/>
          <w:highlight w:val="yellow"/>
        </w:rPr>
        <w:t xml:space="preserve"> solution in </w:t>
      </w:r>
      <w:r w:rsidR="00F74E1F">
        <w:rPr>
          <w:rFonts w:ascii="Calibri" w:hAnsi="Calibri" w:cs="Times New Roman"/>
          <w:sz w:val="24"/>
          <w:szCs w:val="24"/>
          <w:highlight w:val="yellow"/>
        </w:rPr>
        <w:t xml:space="preserve">the </w:t>
      </w:r>
      <w:r w:rsidR="002F4D29" w:rsidRPr="00020371">
        <w:rPr>
          <w:rFonts w:ascii="Calibri" w:hAnsi="Calibri" w:cs="Times New Roman"/>
          <w:sz w:val="24"/>
          <w:szCs w:val="24"/>
          <w:highlight w:val="yellow"/>
        </w:rPr>
        <w:t>biosafety cabinet</w:t>
      </w:r>
      <w:r w:rsidR="00825DBF" w:rsidRPr="00020371">
        <w:rPr>
          <w:rFonts w:ascii="Calibri" w:hAnsi="Calibri" w:cs="Times New Roman"/>
          <w:sz w:val="24"/>
          <w:szCs w:val="24"/>
          <w:highlight w:val="yellow"/>
        </w:rPr>
        <w:t xml:space="preserve">. </w:t>
      </w:r>
      <w:r w:rsidR="0010079C" w:rsidRPr="00020371">
        <w:rPr>
          <w:rFonts w:ascii="Calibri" w:hAnsi="Calibri" w:cs="Times New Roman"/>
          <w:sz w:val="24"/>
          <w:szCs w:val="24"/>
          <w:highlight w:val="yellow"/>
        </w:rPr>
        <w:t>For</w:t>
      </w:r>
      <w:r w:rsidR="00825DBF" w:rsidRPr="00020371">
        <w:rPr>
          <w:rFonts w:ascii="Calibri" w:hAnsi="Calibri" w:cs="Times New Roman"/>
          <w:sz w:val="24"/>
          <w:szCs w:val="24"/>
          <w:highlight w:val="yellow"/>
        </w:rPr>
        <w:t xml:space="preserve"> </w:t>
      </w:r>
      <w:r w:rsidR="007E46C7" w:rsidRPr="00020371">
        <w:rPr>
          <w:rFonts w:ascii="Calibri" w:hAnsi="Calibri" w:cs="Times New Roman"/>
          <w:i/>
          <w:sz w:val="24"/>
          <w:szCs w:val="24"/>
          <w:highlight w:val="yellow"/>
        </w:rPr>
        <w:t>Pst</w:t>
      </w:r>
      <w:r w:rsidR="007E46C7" w:rsidRPr="00020371">
        <w:rPr>
          <w:rFonts w:ascii="Calibri" w:hAnsi="Calibri" w:cs="Times New Roman"/>
          <w:sz w:val="24"/>
          <w:szCs w:val="24"/>
          <w:highlight w:val="yellow"/>
        </w:rPr>
        <w:t>T1</w:t>
      </w:r>
      <w:r w:rsidR="00C62982" w:rsidRPr="00020371">
        <w:rPr>
          <w:rFonts w:ascii="Calibri" w:hAnsi="Calibri" w:cs="Times New Roman"/>
          <w:sz w:val="24"/>
          <w:szCs w:val="24"/>
          <w:highlight w:val="yellow"/>
        </w:rPr>
        <w:t>,</w:t>
      </w:r>
      <w:r w:rsidR="00825DBF" w:rsidRPr="00020371">
        <w:rPr>
          <w:rFonts w:ascii="Calibri" w:hAnsi="Calibri" w:cs="Times New Roman"/>
          <w:sz w:val="24"/>
          <w:szCs w:val="24"/>
          <w:highlight w:val="yellow"/>
        </w:rPr>
        <w:t xml:space="preserve"> use </w:t>
      </w:r>
      <w:r w:rsidR="00EB6516" w:rsidRPr="00020371">
        <w:rPr>
          <w:rFonts w:ascii="Calibri" w:hAnsi="Calibri" w:cs="Times New Roman"/>
          <w:sz w:val="24"/>
          <w:szCs w:val="24"/>
          <w:highlight w:val="yellow"/>
        </w:rPr>
        <w:t xml:space="preserve">a </w:t>
      </w:r>
      <w:r w:rsidR="00825DBF" w:rsidRPr="00020371">
        <w:rPr>
          <w:rFonts w:ascii="Calibri" w:hAnsi="Calibri" w:cs="Times New Roman"/>
          <w:sz w:val="24"/>
          <w:szCs w:val="24"/>
          <w:highlight w:val="yellow"/>
        </w:rPr>
        <w:t xml:space="preserve">spectrophotometer to make inoculum with </w:t>
      </w:r>
      <w:r w:rsidR="00EB6516" w:rsidRPr="00020371">
        <w:rPr>
          <w:rFonts w:ascii="Calibri" w:hAnsi="Calibri" w:cs="Times New Roman"/>
          <w:sz w:val="24"/>
          <w:szCs w:val="24"/>
          <w:highlight w:val="yellow"/>
        </w:rPr>
        <w:t xml:space="preserve">a </w:t>
      </w:r>
      <w:r w:rsidR="00825DBF" w:rsidRPr="00020371">
        <w:rPr>
          <w:rFonts w:ascii="Calibri" w:hAnsi="Calibri" w:cs="Times New Roman"/>
          <w:sz w:val="24"/>
          <w:szCs w:val="24"/>
          <w:highlight w:val="yellow"/>
        </w:rPr>
        <w:t xml:space="preserve">starting concentration of </w:t>
      </w:r>
      <w:r w:rsidR="00776DC5" w:rsidRPr="00020371">
        <w:rPr>
          <w:rFonts w:ascii="Calibri" w:hAnsi="Calibri" w:cs="Times New Roman"/>
          <w:sz w:val="24"/>
          <w:szCs w:val="24"/>
          <w:highlight w:val="yellow"/>
        </w:rPr>
        <w:t>OD</w:t>
      </w:r>
      <w:r w:rsidR="00776DC5" w:rsidRPr="00020371">
        <w:rPr>
          <w:rFonts w:ascii="Calibri" w:hAnsi="Calibri" w:cs="Times New Roman"/>
          <w:sz w:val="24"/>
          <w:szCs w:val="24"/>
          <w:highlight w:val="yellow"/>
          <w:vertAlign w:val="subscript"/>
        </w:rPr>
        <w:t>600</w:t>
      </w:r>
      <w:r w:rsidR="00776DC5" w:rsidRPr="00020371">
        <w:rPr>
          <w:rFonts w:ascii="Calibri" w:hAnsi="Calibri" w:cs="Times New Roman"/>
          <w:sz w:val="24"/>
          <w:szCs w:val="24"/>
          <w:highlight w:val="yellow"/>
        </w:rPr>
        <w:t xml:space="preserve"> = </w:t>
      </w:r>
      <w:r w:rsidR="00825DBF" w:rsidRPr="00020371">
        <w:rPr>
          <w:rFonts w:ascii="Calibri" w:hAnsi="Calibri" w:cs="Times New Roman"/>
          <w:sz w:val="24"/>
          <w:szCs w:val="24"/>
          <w:highlight w:val="yellow"/>
        </w:rPr>
        <w:t>0.1.</w:t>
      </w:r>
      <w:r w:rsidR="00F31629" w:rsidRPr="00020371">
        <w:rPr>
          <w:rFonts w:ascii="Calibri" w:hAnsi="Calibri" w:cs="Times New Roman"/>
          <w:sz w:val="24"/>
          <w:szCs w:val="24"/>
          <w:highlight w:val="yellow"/>
        </w:rPr>
        <w:t xml:space="preserve"> </w:t>
      </w:r>
    </w:p>
    <w:p w14:paraId="0B3AB48A" w14:textId="175E20D5" w:rsidR="0010079C" w:rsidRPr="00020371" w:rsidRDefault="0010079C">
      <w:pPr>
        <w:pStyle w:val="NoSpacing"/>
        <w:jc w:val="both"/>
        <w:rPr>
          <w:rFonts w:ascii="Calibri" w:hAnsi="Calibri" w:cs="Times New Roman"/>
          <w:sz w:val="24"/>
          <w:szCs w:val="24"/>
          <w:highlight w:val="yellow"/>
        </w:rPr>
      </w:pPr>
    </w:p>
    <w:p w14:paraId="4735FB41" w14:textId="38B7FA91" w:rsidR="0010079C" w:rsidRPr="00020371" w:rsidRDefault="00BA42BA">
      <w:pPr>
        <w:pStyle w:val="NoSpacing"/>
        <w:jc w:val="both"/>
        <w:rPr>
          <w:rFonts w:ascii="Calibri" w:hAnsi="Calibri" w:cs="Times New Roman"/>
          <w:sz w:val="24"/>
          <w:szCs w:val="24"/>
          <w:highlight w:val="yellow"/>
        </w:rPr>
      </w:pPr>
      <w:r>
        <w:rPr>
          <w:rFonts w:ascii="Calibri" w:hAnsi="Calibri" w:cs="Times New Roman"/>
          <w:sz w:val="24"/>
          <w:szCs w:val="24"/>
          <w:highlight w:val="yellow"/>
        </w:rPr>
        <w:t>6.</w:t>
      </w:r>
      <w:r w:rsidR="00390C6F" w:rsidRPr="00020371">
        <w:rPr>
          <w:rFonts w:ascii="Calibri" w:hAnsi="Calibri" w:cs="Times New Roman"/>
          <w:sz w:val="24"/>
          <w:szCs w:val="24"/>
          <w:highlight w:val="yellow"/>
        </w:rPr>
        <w:t>3.</w:t>
      </w:r>
      <w:r w:rsidR="0010079C" w:rsidRPr="00020371">
        <w:rPr>
          <w:rFonts w:ascii="Calibri" w:hAnsi="Calibri" w:cs="Times New Roman"/>
          <w:sz w:val="24"/>
          <w:szCs w:val="24"/>
          <w:highlight w:val="yellow"/>
        </w:rPr>
        <w:t xml:space="preserve"> For </w:t>
      </w:r>
      <w:r w:rsidR="00FA4BDF" w:rsidRPr="00020371">
        <w:rPr>
          <w:rFonts w:ascii="Calibri" w:hAnsi="Calibri" w:cs="Times New Roman"/>
          <w:i/>
          <w:sz w:val="24"/>
          <w:szCs w:val="24"/>
          <w:highlight w:val="yellow"/>
        </w:rPr>
        <w:t>Pst</w:t>
      </w:r>
      <w:r w:rsidR="00FA4BDF" w:rsidRPr="00020371">
        <w:rPr>
          <w:rFonts w:ascii="Calibri" w:hAnsi="Calibri" w:cs="Times New Roman"/>
          <w:sz w:val="24"/>
          <w:szCs w:val="24"/>
          <w:highlight w:val="yellow"/>
        </w:rPr>
        <w:t>T1</w:t>
      </w:r>
      <w:r w:rsidR="0006384C" w:rsidRPr="00020371">
        <w:rPr>
          <w:rFonts w:ascii="Calibri" w:hAnsi="Calibri" w:cs="Times New Roman"/>
          <w:sz w:val="24"/>
          <w:szCs w:val="24"/>
          <w:highlight w:val="yellow"/>
        </w:rPr>
        <w:t>,</w:t>
      </w:r>
      <w:r w:rsidR="00FA4BDF" w:rsidRPr="00020371">
        <w:rPr>
          <w:rFonts w:ascii="Calibri" w:hAnsi="Calibri" w:cs="Times New Roman"/>
          <w:sz w:val="24"/>
          <w:szCs w:val="24"/>
          <w:highlight w:val="yellow"/>
        </w:rPr>
        <w:t xml:space="preserve"> </w:t>
      </w:r>
      <w:r w:rsidR="00F31629" w:rsidRPr="00020371">
        <w:rPr>
          <w:rFonts w:ascii="Calibri" w:hAnsi="Calibri" w:cs="Times New Roman"/>
          <w:sz w:val="24"/>
          <w:szCs w:val="24"/>
          <w:highlight w:val="yellow"/>
        </w:rPr>
        <w:t>make a 1/10 dilution from the initial resuspension at OD</w:t>
      </w:r>
      <w:r w:rsidR="00F31629" w:rsidRPr="00020371">
        <w:rPr>
          <w:rFonts w:ascii="Calibri" w:hAnsi="Calibri" w:cs="Times New Roman"/>
          <w:sz w:val="24"/>
          <w:szCs w:val="24"/>
          <w:highlight w:val="yellow"/>
          <w:vertAlign w:val="subscript"/>
        </w:rPr>
        <w:t>600</w:t>
      </w:r>
      <w:r w:rsidR="00F31629" w:rsidRPr="00020371">
        <w:rPr>
          <w:rFonts w:ascii="Calibri" w:hAnsi="Calibri" w:cs="Times New Roman"/>
          <w:sz w:val="24"/>
          <w:szCs w:val="24"/>
          <w:highlight w:val="yellow"/>
        </w:rPr>
        <w:t xml:space="preserve"> = 0.</w:t>
      </w:r>
      <w:r w:rsidR="0010079C" w:rsidRPr="00020371">
        <w:rPr>
          <w:rFonts w:ascii="Calibri" w:hAnsi="Calibri" w:cs="Times New Roman"/>
          <w:sz w:val="24"/>
          <w:szCs w:val="24"/>
          <w:highlight w:val="yellow"/>
        </w:rPr>
        <w:t>1</w:t>
      </w:r>
      <w:r w:rsidR="00F31629" w:rsidRPr="00020371">
        <w:rPr>
          <w:rFonts w:ascii="Calibri" w:hAnsi="Calibri" w:cs="Times New Roman"/>
          <w:sz w:val="24"/>
          <w:szCs w:val="24"/>
          <w:highlight w:val="yellow"/>
        </w:rPr>
        <w:t xml:space="preserve"> </w:t>
      </w:r>
      <w:r w:rsidR="0010079C" w:rsidRPr="00020371">
        <w:rPr>
          <w:rFonts w:ascii="Calibri" w:hAnsi="Calibri" w:cs="Times New Roman"/>
          <w:sz w:val="24"/>
          <w:szCs w:val="24"/>
          <w:highlight w:val="yellow"/>
        </w:rPr>
        <w:t>to obtain</w:t>
      </w:r>
      <w:r w:rsidR="00F31629" w:rsidRPr="00020371">
        <w:rPr>
          <w:rFonts w:ascii="Calibri" w:hAnsi="Calibri" w:cs="Times New Roman"/>
          <w:sz w:val="24"/>
          <w:szCs w:val="24"/>
          <w:highlight w:val="yellow"/>
        </w:rPr>
        <w:t xml:space="preserve"> a</w:t>
      </w:r>
      <w:r w:rsidR="0010079C" w:rsidRPr="00020371">
        <w:rPr>
          <w:rFonts w:ascii="Calibri" w:hAnsi="Calibri" w:cs="Times New Roman"/>
          <w:sz w:val="24"/>
          <w:szCs w:val="24"/>
          <w:highlight w:val="yellow"/>
        </w:rPr>
        <w:t xml:space="preserve"> serial dilution at</w:t>
      </w:r>
      <w:r w:rsidR="001F6C01" w:rsidRPr="00020371">
        <w:rPr>
          <w:rFonts w:ascii="Calibri" w:hAnsi="Calibri" w:cs="Times New Roman"/>
          <w:sz w:val="24"/>
          <w:szCs w:val="24"/>
          <w:highlight w:val="yellow"/>
        </w:rPr>
        <w:t xml:space="preserve"> a concentration of</w:t>
      </w:r>
      <w:r w:rsidR="00F31629" w:rsidRPr="00020371">
        <w:rPr>
          <w:rFonts w:ascii="Calibri" w:hAnsi="Calibri" w:cs="Times New Roman"/>
          <w:sz w:val="24"/>
          <w:szCs w:val="24"/>
          <w:highlight w:val="yellow"/>
        </w:rPr>
        <w:t xml:space="preserve"> OD</w:t>
      </w:r>
      <w:r w:rsidR="00F31629" w:rsidRPr="00020371">
        <w:rPr>
          <w:rFonts w:ascii="Calibri" w:hAnsi="Calibri" w:cs="Times New Roman"/>
          <w:sz w:val="24"/>
          <w:szCs w:val="24"/>
          <w:highlight w:val="yellow"/>
          <w:vertAlign w:val="subscript"/>
        </w:rPr>
        <w:t>600</w:t>
      </w:r>
      <w:r w:rsidR="00F31629" w:rsidRPr="00020371">
        <w:rPr>
          <w:rFonts w:ascii="Calibri" w:hAnsi="Calibri" w:cs="Times New Roman"/>
          <w:sz w:val="24"/>
          <w:szCs w:val="24"/>
          <w:highlight w:val="yellow"/>
        </w:rPr>
        <w:t xml:space="preserve"> = 0.0</w:t>
      </w:r>
      <w:r w:rsidR="00EB6516" w:rsidRPr="00020371">
        <w:rPr>
          <w:rFonts w:ascii="Calibri" w:hAnsi="Calibri" w:cs="Times New Roman"/>
          <w:sz w:val="24"/>
          <w:szCs w:val="24"/>
          <w:highlight w:val="yellow"/>
        </w:rPr>
        <w:t>1.</w:t>
      </w:r>
      <w:r w:rsidR="00F31629" w:rsidRPr="00020371">
        <w:rPr>
          <w:rFonts w:ascii="Calibri" w:hAnsi="Calibri" w:cs="Times New Roman"/>
          <w:sz w:val="24"/>
          <w:szCs w:val="24"/>
          <w:highlight w:val="yellow"/>
        </w:rPr>
        <w:t xml:space="preserve"> </w:t>
      </w:r>
    </w:p>
    <w:p w14:paraId="4A6DCA1A" w14:textId="00E247A0" w:rsidR="0010079C" w:rsidRPr="00020371" w:rsidRDefault="0010079C">
      <w:pPr>
        <w:pStyle w:val="NoSpacing"/>
        <w:jc w:val="both"/>
        <w:rPr>
          <w:rFonts w:ascii="Calibri" w:hAnsi="Calibri" w:cs="Times New Roman"/>
          <w:sz w:val="24"/>
          <w:szCs w:val="24"/>
          <w:highlight w:val="yellow"/>
        </w:rPr>
      </w:pPr>
    </w:p>
    <w:p w14:paraId="03E28006" w14:textId="4659E3AA" w:rsidR="0010079C" w:rsidRPr="00020371" w:rsidRDefault="00BA42BA">
      <w:pPr>
        <w:pStyle w:val="NoSpacing"/>
        <w:jc w:val="both"/>
        <w:rPr>
          <w:rFonts w:ascii="Calibri" w:hAnsi="Calibri" w:cs="Times New Roman"/>
          <w:sz w:val="24"/>
          <w:szCs w:val="24"/>
          <w:highlight w:val="yellow"/>
        </w:rPr>
      </w:pPr>
      <w:r>
        <w:rPr>
          <w:rFonts w:ascii="Calibri" w:hAnsi="Calibri" w:cs="Times New Roman"/>
          <w:sz w:val="24"/>
          <w:szCs w:val="24"/>
          <w:highlight w:val="yellow"/>
        </w:rPr>
        <w:t>6.</w:t>
      </w:r>
      <w:r w:rsidR="00390C6F" w:rsidRPr="00020371">
        <w:rPr>
          <w:rFonts w:ascii="Calibri" w:hAnsi="Calibri" w:cs="Times New Roman"/>
          <w:sz w:val="24"/>
          <w:szCs w:val="24"/>
          <w:highlight w:val="yellow"/>
        </w:rPr>
        <w:t>4.</w:t>
      </w:r>
      <w:r w:rsidR="0010079C" w:rsidRPr="00020371">
        <w:rPr>
          <w:rFonts w:ascii="Calibri" w:hAnsi="Calibri" w:cs="Times New Roman"/>
          <w:sz w:val="24"/>
          <w:szCs w:val="24"/>
          <w:highlight w:val="yellow"/>
        </w:rPr>
        <w:t xml:space="preserve">  </w:t>
      </w:r>
      <w:r w:rsidR="001F6C01" w:rsidRPr="00020371">
        <w:rPr>
          <w:rFonts w:ascii="Calibri" w:hAnsi="Calibri" w:cs="Times New Roman"/>
          <w:sz w:val="24"/>
          <w:szCs w:val="24"/>
          <w:highlight w:val="yellow"/>
        </w:rPr>
        <w:t>Using the serial dilution at OD</w:t>
      </w:r>
      <w:r w:rsidR="001F6C01" w:rsidRPr="00020371">
        <w:rPr>
          <w:rFonts w:ascii="Calibri" w:hAnsi="Calibri" w:cs="Times New Roman"/>
          <w:sz w:val="24"/>
          <w:szCs w:val="24"/>
          <w:highlight w:val="yellow"/>
          <w:vertAlign w:val="subscript"/>
        </w:rPr>
        <w:t>600</w:t>
      </w:r>
      <w:r w:rsidR="001F6C01" w:rsidRPr="00020371">
        <w:rPr>
          <w:rFonts w:ascii="Calibri" w:hAnsi="Calibri" w:cs="Times New Roman"/>
          <w:sz w:val="24"/>
          <w:szCs w:val="24"/>
          <w:highlight w:val="yellow"/>
        </w:rPr>
        <w:t xml:space="preserve"> = 0.</w:t>
      </w:r>
      <w:r w:rsidR="00C62982" w:rsidRPr="00020371">
        <w:rPr>
          <w:rFonts w:ascii="Calibri" w:hAnsi="Calibri" w:cs="Times New Roman"/>
          <w:sz w:val="24"/>
          <w:szCs w:val="24"/>
          <w:highlight w:val="yellow"/>
        </w:rPr>
        <w:t>0</w:t>
      </w:r>
      <w:r w:rsidR="001F6C01" w:rsidRPr="00020371">
        <w:rPr>
          <w:rFonts w:ascii="Calibri" w:hAnsi="Calibri" w:cs="Times New Roman"/>
          <w:sz w:val="24"/>
          <w:szCs w:val="24"/>
          <w:highlight w:val="yellow"/>
        </w:rPr>
        <w:t>1</w:t>
      </w:r>
      <w:r w:rsidR="00C62982" w:rsidRPr="00020371">
        <w:rPr>
          <w:rFonts w:ascii="Calibri" w:hAnsi="Calibri" w:cs="Times New Roman"/>
          <w:sz w:val="24"/>
          <w:szCs w:val="24"/>
          <w:highlight w:val="yellow"/>
        </w:rPr>
        <w:t xml:space="preserve"> from step </w:t>
      </w:r>
      <w:r w:rsidR="009F1B62" w:rsidRPr="00020371">
        <w:rPr>
          <w:rFonts w:ascii="Calibri" w:hAnsi="Calibri" w:cs="Times New Roman"/>
          <w:sz w:val="24"/>
          <w:szCs w:val="24"/>
          <w:highlight w:val="yellow"/>
        </w:rPr>
        <w:t>6.</w:t>
      </w:r>
      <w:r w:rsidR="00C62982" w:rsidRPr="00020371">
        <w:rPr>
          <w:rFonts w:ascii="Calibri" w:hAnsi="Calibri" w:cs="Times New Roman"/>
          <w:sz w:val="24"/>
          <w:szCs w:val="24"/>
          <w:highlight w:val="yellow"/>
        </w:rPr>
        <w:t>3</w:t>
      </w:r>
      <w:r w:rsidR="001F6C01" w:rsidRPr="00020371">
        <w:rPr>
          <w:rFonts w:ascii="Calibri" w:hAnsi="Calibri" w:cs="Times New Roman"/>
          <w:sz w:val="24"/>
          <w:szCs w:val="24"/>
          <w:highlight w:val="yellow"/>
        </w:rPr>
        <w:t xml:space="preserve">, make a </w:t>
      </w:r>
      <w:r w:rsidR="0006384C" w:rsidRPr="00020371">
        <w:rPr>
          <w:rFonts w:ascii="Calibri" w:hAnsi="Calibri" w:cs="Times New Roman"/>
          <w:sz w:val="24"/>
          <w:szCs w:val="24"/>
          <w:highlight w:val="yellow"/>
        </w:rPr>
        <w:t>3/4</w:t>
      </w:r>
      <w:r w:rsidR="001F6C01" w:rsidRPr="00020371">
        <w:rPr>
          <w:rFonts w:ascii="Calibri" w:hAnsi="Calibri" w:cs="Times New Roman"/>
          <w:sz w:val="24"/>
          <w:szCs w:val="24"/>
          <w:highlight w:val="yellow"/>
        </w:rPr>
        <w:t xml:space="preserve"> dilution to obtain a final OD</w:t>
      </w:r>
      <w:r w:rsidR="001F6C01" w:rsidRPr="00020371">
        <w:rPr>
          <w:rFonts w:ascii="Calibri" w:hAnsi="Calibri" w:cs="Times New Roman"/>
          <w:sz w:val="24"/>
          <w:szCs w:val="24"/>
          <w:highlight w:val="yellow"/>
          <w:vertAlign w:val="subscript"/>
        </w:rPr>
        <w:t>600</w:t>
      </w:r>
      <w:r w:rsidR="001F6C01" w:rsidRPr="00020371">
        <w:rPr>
          <w:rFonts w:ascii="Calibri" w:hAnsi="Calibri" w:cs="Times New Roman"/>
          <w:sz w:val="24"/>
          <w:szCs w:val="24"/>
          <w:highlight w:val="yellow"/>
        </w:rPr>
        <w:t xml:space="preserve"> =</w:t>
      </w:r>
      <w:r w:rsidR="00C62982" w:rsidRPr="00020371">
        <w:rPr>
          <w:rFonts w:ascii="Calibri" w:hAnsi="Calibri" w:cs="Times New Roman"/>
          <w:sz w:val="24"/>
          <w:szCs w:val="24"/>
          <w:highlight w:val="yellow"/>
        </w:rPr>
        <w:t xml:space="preserve"> </w:t>
      </w:r>
      <w:r w:rsidR="001F6C01" w:rsidRPr="00020371">
        <w:rPr>
          <w:rFonts w:ascii="Calibri" w:hAnsi="Calibri" w:cs="Times New Roman"/>
          <w:sz w:val="24"/>
          <w:szCs w:val="24"/>
          <w:highlight w:val="yellow"/>
        </w:rPr>
        <w:t>0.0075.</w:t>
      </w:r>
    </w:p>
    <w:p w14:paraId="7A084CA3" w14:textId="0C4351C9" w:rsidR="001F6C01" w:rsidRPr="00020371" w:rsidRDefault="001F6C01">
      <w:pPr>
        <w:pStyle w:val="NoSpacing"/>
        <w:jc w:val="both"/>
        <w:rPr>
          <w:rFonts w:ascii="Calibri" w:hAnsi="Calibri" w:cs="Times New Roman"/>
          <w:sz w:val="24"/>
          <w:szCs w:val="24"/>
          <w:highlight w:val="yellow"/>
        </w:rPr>
      </w:pPr>
    </w:p>
    <w:p w14:paraId="0DA53CCD" w14:textId="29117D4A" w:rsidR="001F6C01" w:rsidRPr="00020371" w:rsidRDefault="00BA42BA">
      <w:pPr>
        <w:pStyle w:val="NoSpacing"/>
        <w:jc w:val="both"/>
        <w:rPr>
          <w:rFonts w:ascii="Calibri" w:hAnsi="Calibri" w:cs="Times New Roman"/>
          <w:sz w:val="24"/>
          <w:szCs w:val="24"/>
        </w:rPr>
      </w:pPr>
      <w:r>
        <w:rPr>
          <w:rFonts w:ascii="Calibri" w:hAnsi="Calibri" w:cs="Times New Roman"/>
          <w:sz w:val="24"/>
          <w:szCs w:val="24"/>
          <w:highlight w:val="yellow"/>
        </w:rPr>
        <w:t>6.</w:t>
      </w:r>
      <w:r w:rsidR="00390C6F" w:rsidRPr="00020371">
        <w:rPr>
          <w:rFonts w:ascii="Calibri" w:hAnsi="Calibri" w:cs="Times New Roman"/>
          <w:sz w:val="24"/>
          <w:szCs w:val="24"/>
          <w:highlight w:val="yellow"/>
        </w:rPr>
        <w:t>5.</w:t>
      </w:r>
      <w:r w:rsidR="001F6C01" w:rsidRPr="00020371">
        <w:rPr>
          <w:rFonts w:ascii="Calibri" w:hAnsi="Calibri" w:cs="Times New Roman"/>
          <w:sz w:val="24"/>
          <w:szCs w:val="24"/>
          <w:highlight w:val="yellow"/>
        </w:rPr>
        <w:t xml:space="preserve">  Make a 1/10 dilution of </w:t>
      </w:r>
      <w:r w:rsidR="009F1B62" w:rsidRPr="00020371">
        <w:rPr>
          <w:rFonts w:ascii="Calibri" w:hAnsi="Calibri" w:cs="Times New Roman"/>
          <w:sz w:val="24"/>
          <w:szCs w:val="24"/>
          <w:highlight w:val="yellow"/>
        </w:rPr>
        <w:t xml:space="preserve">non-ionic </w:t>
      </w:r>
      <w:proofErr w:type="spellStart"/>
      <w:r w:rsidR="009F1B62" w:rsidRPr="00020371">
        <w:rPr>
          <w:rFonts w:ascii="Calibri" w:hAnsi="Calibri" w:cs="Times New Roman"/>
          <w:sz w:val="24"/>
          <w:szCs w:val="24"/>
          <w:highlight w:val="yellow"/>
        </w:rPr>
        <w:t>organosilicone</w:t>
      </w:r>
      <w:proofErr w:type="spellEnd"/>
      <w:r w:rsidR="009F1B62" w:rsidRPr="00020371">
        <w:rPr>
          <w:rFonts w:ascii="Calibri" w:hAnsi="Calibri" w:cs="Times New Roman"/>
          <w:sz w:val="24"/>
          <w:szCs w:val="24"/>
          <w:highlight w:val="yellow"/>
        </w:rPr>
        <w:t xml:space="preserve"> surfactant copolymer C</w:t>
      </w:r>
      <w:r w:rsidR="009F1B62" w:rsidRPr="00020371">
        <w:rPr>
          <w:rFonts w:ascii="Calibri" w:hAnsi="Calibri" w:cs="Times New Roman"/>
          <w:sz w:val="24"/>
          <w:szCs w:val="24"/>
          <w:highlight w:val="yellow"/>
          <w:vertAlign w:val="subscript"/>
        </w:rPr>
        <w:t>13</w:t>
      </w:r>
      <w:r w:rsidR="009F1B62" w:rsidRPr="00020371">
        <w:rPr>
          <w:rFonts w:ascii="Calibri" w:hAnsi="Calibri" w:cs="Times New Roman"/>
          <w:sz w:val="24"/>
          <w:szCs w:val="24"/>
          <w:highlight w:val="yellow"/>
        </w:rPr>
        <w:t>H</w:t>
      </w:r>
      <w:r w:rsidR="009F1B62" w:rsidRPr="00020371">
        <w:rPr>
          <w:rFonts w:ascii="Calibri" w:hAnsi="Calibri" w:cs="Times New Roman"/>
          <w:sz w:val="24"/>
          <w:szCs w:val="24"/>
          <w:highlight w:val="yellow"/>
          <w:vertAlign w:val="subscript"/>
        </w:rPr>
        <w:t>34</w:t>
      </w:r>
      <w:r w:rsidR="009F1B62" w:rsidRPr="00020371">
        <w:rPr>
          <w:rFonts w:ascii="Calibri" w:hAnsi="Calibri" w:cs="Times New Roman"/>
          <w:sz w:val="24"/>
          <w:szCs w:val="24"/>
          <w:highlight w:val="yellow"/>
        </w:rPr>
        <w:t>O</w:t>
      </w:r>
      <w:r w:rsidR="009F1B62" w:rsidRPr="00020371">
        <w:rPr>
          <w:rFonts w:ascii="Calibri" w:hAnsi="Calibri" w:cs="Times New Roman"/>
          <w:sz w:val="24"/>
          <w:szCs w:val="24"/>
          <w:highlight w:val="yellow"/>
          <w:vertAlign w:val="subscript"/>
        </w:rPr>
        <w:t>4</w:t>
      </w:r>
      <w:r w:rsidR="009F1B62" w:rsidRPr="00020371">
        <w:rPr>
          <w:rFonts w:ascii="Calibri" w:hAnsi="Calibri" w:cs="Times New Roman"/>
          <w:sz w:val="24"/>
          <w:szCs w:val="24"/>
          <w:highlight w:val="yellow"/>
        </w:rPr>
        <w:t>Si</w:t>
      </w:r>
      <w:r w:rsidR="009F1B62" w:rsidRPr="00020371">
        <w:rPr>
          <w:rFonts w:ascii="Calibri" w:hAnsi="Calibri" w:cs="Times New Roman"/>
          <w:sz w:val="24"/>
          <w:szCs w:val="24"/>
          <w:highlight w:val="yellow"/>
          <w:vertAlign w:val="subscript"/>
        </w:rPr>
        <w:t>3</w:t>
      </w:r>
      <w:r w:rsidR="009F1B62" w:rsidRPr="00020371">
        <w:rPr>
          <w:rFonts w:ascii="Calibri" w:hAnsi="Calibri" w:cs="Times New Roman"/>
          <w:sz w:val="24"/>
          <w:szCs w:val="24"/>
          <w:highlight w:val="yellow"/>
        </w:rPr>
        <w:t xml:space="preserve"> (</w:t>
      </w:r>
      <w:r w:rsidR="00F74E1F">
        <w:rPr>
          <w:rFonts w:ascii="Calibri" w:hAnsi="Calibri" w:cs="Times New Roman"/>
          <w:sz w:val="24"/>
          <w:szCs w:val="24"/>
          <w:highlight w:val="yellow"/>
        </w:rPr>
        <w:t>i.e.,</w:t>
      </w:r>
      <w:r w:rsidR="009F1B62" w:rsidRPr="00020371">
        <w:rPr>
          <w:rFonts w:ascii="Calibri" w:hAnsi="Calibri" w:cs="Times New Roman"/>
          <w:sz w:val="24"/>
          <w:szCs w:val="24"/>
          <w:highlight w:val="yellow"/>
        </w:rPr>
        <w:t xml:space="preserve"> surfactant) </w:t>
      </w:r>
      <w:r w:rsidR="001F6C01" w:rsidRPr="00020371">
        <w:rPr>
          <w:rFonts w:ascii="Calibri" w:hAnsi="Calibri" w:cs="Times New Roman"/>
          <w:sz w:val="24"/>
          <w:szCs w:val="24"/>
          <w:highlight w:val="yellow"/>
        </w:rPr>
        <w:t>in 10</w:t>
      </w:r>
      <w:r w:rsidR="00C62982" w:rsidRPr="00020371">
        <w:rPr>
          <w:rFonts w:ascii="Calibri" w:hAnsi="Calibri" w:cs="Times New Roman"/>
          <w:sz w:val="24"/>
          <w:szCs w:val="24"/>
          <w:highlight w:val="yellow"/>
        </w:rPr>
        <w:t xml:space="preserve"> </w:t>
      </w:r>
      <w:r w:rsidR="001F6C01" w:rsidRPr="00020371">
        <w:rPr>
          <w:rFonts w:ascii="Calibri" w:hAnsi="Calibri" w:cs="Times New Roman"/>
          <w:sz w:val="24"/>
          <w:szCs w:val="24"/>
          <w:highlight w:val="yellow"/>
        </w:rPr>
        <w:t>mM MgCl</w:t>
      </w:r>
      <w:r w:rsidR="001F6C01" w:rsidRPr="00020371">
        <w:rPr>
          <w:rFonts w:ascii="Calibri" w:hAnsi="Calibri" w:cs="Times New Roman"/>
          <w:sz w:val="24"/>
          <w:szCs w:val="24"/>
          <w:highlight w:val="yellow"/>
          <w:vertAlign w:val="subscript"/>
        </w:rPr>
        <w:t>2</w:t>
      </w:r>
      <w:r w:rsidR="001F6C01" w:rsidRPr="00020371">
        <w:rPr>
          <w:rFonts w:ascii="Calibri" w:hAnsi="Calibri" w:cs="Times New Roman"/>
          <w:sz w:val="24"/>
          <w:szCs w:val="24"/>
          <w:highlight w:val="yellow"/>
        </w:rPr>
        <w:t xml:space="preserve"> and vortex for 15 s. Add the 1/10 stock of </w:t>
      </w:r>
      <w:r w:rsidR="009F1B62" w:rsidRPr="00020371">
        <w:rPr>
          <w:rFonts w:ascii="Calibri" w:hAnsi="Calibri" w:cs="Times New Roman"/>
          <w:sz w:val="24"/>
          <w:szCs w:val="24"/>
          <w:highlight w:val="yellow"/>
        </w:rPr>
        <w:t>surfactant</w:t>
      </w:r>
      <w:r w:rsidR="001F6C01" w:rsidRPr="00020371">
        <w:rPr>
          <w:rFonts w:ascii="Calibri" w:hAnsi="Calibri" w:cs="Times New Roman"/>
          <w:sz w:val="24"/>
          <w:szCs w:val="24"/>
          <w:highlight w:val="yellow"/>
        </w:rPr>
        <w:t xml:space="preserve"> to the last se</w:t>
      </w:r>
      <w:r w:rsidR="00057947" w:rsidRPr="00020371">
        <w:rPr>
          <w:rFonts w:ascii="Calibri" w:hAnsi="Calibri" w:cs="Times New Roman"/>
          <w:sz w:val="24"/>
          <w:szCs w:val="24"/>
          <w:highlight w:val="yellow"/>
        </w:rPr>
        <w:t>rial dilution (OD</w:t>
      </w:r>
      <w:r w:rsidR="00057947" w:rsidRPr="00020371">
        <w:rPr>
          <w:rFonts w:ascii="Calibri" w:hAnsi="Calibri" w:cs="Times New Roman"/>
          <w:sz w:val="24"/>
          <w:szCs w:val="24"/>
          <w:highlight w:val="yellow"/>
          <w:vertAlign w:val="subscript"/>
        </w:rPr>
        <w:t>600</w:t>
      </w:r>
      <w:r w:rsidR="00057947" w:rsidRPr="00020371">
        <w:rPr>
          <w:rFonts w:ascii="Calibri" w:hAnsi="Calibri" w:cs="Times New Roman"/>
          <w:sz w:val="24"/>
          <w:szCs w:val="24"/>
          <w:highlight w:val="yellow"/>
        </w:rPr>
        <w:t xml:space="preserve"> = 0.0075) </w:t>
      </w:r>
      <w:r w:rsidR="001F6C01" w:rsidRPr="00020371">
        <w:rPr>
          <w:rFonts w:ascii="Calibri" w:hAnsi="Calibri" w:cs="Times New Roman"/>
          <w:sz w:val="24"/>
          <w:szCs w:val="24"/>
          <w:highlight w:val="yellow"/>
        </w:rPr>
        <w:t>to a final concentration of 0.015%</w:t>
      </w:r>
      <w:r w:rsidR="00765D35" w:rsidRPr="00020371">
        <w:rPr>
          <w:rFonts w:ascii="Calibri" w:hAnsi="Calibri" w:cs="Times New Roman"/>
          <w:sz w:val="24"/>
          <w:szCs w:val="24"/>
          <w:highlight w:val="yellow"/>
        </w:rPr>
        <w:t xml:space="preserve"> and swirl well to mix</w:t>
      </w:r>
      <w:r w:rsidR="001F6C01" w:rsidRPr="00020371">
        <w:rPr>
          <w:rFonts w:ascii="Calibri" w:hAnsi="Calibri" w:cs="Times New Roman"/>
          <w:sz w:val="24"/>
          <w:szCs w:val="24"/>
          <w:highlight w:val="yellow"/>
        </w:rPr>
        <w:t>.</w:t>
      </w:r>
    </w:p>
    <w:p w14:paraId="6451FB0F" w14:textId="1C343D7B" w:rsidR="0010079C" w:rsidRPr="00020371" w:rsidRDefault="0010079C">
      <w:pPr>
        <w:pStyle w:val="NoSpacing"/>
        <w:jc w:val="both"/>
        <w:rPr>
          <w:rFonts w:ascii="Calibri" w:hAnsi="Calibri" w:cs="Times New Roman"/>
          <w:sz w:val="24"/>
          <w:szCs w:val="24"/>
        </w:rPr>
      </w:pPr>
    </w:p>
    <w:p w14:paraId="1B275248" w14:textId="2486EDBB" w:rsidR="0074250A" w:rsidRPr="00020371" w:rsidRDefault="00383064">
      <w:pPr>
        <w:pStyle w:val="NoSpacing"/>
        <w:jc w:val="both"/>
        <w:rPr>
          <w:rFonts w:ascii="Calibri" w:hAnsi="Calibri" w:cs="Times New Roman"/>
          <w:b/>
          <w:sz w:val="24"/>
          <w:szCs w:val="24"/>
        </w:rPr>
      </w:pPr>
      <w:r w:rsidRPr="00020371">
        <w:rPr>
          <w:rFonts w:ascii="Calibri" w:hAnsi="Calibri" w:cs="Times New Roman"/>
          <w:b/>
          <w:sz w:val="24"/>
          <w:szCs w:val="24"/>
        </w:rPr>
        <w:t>7</w:t>
      </w:r>
      <w:r w:rsidR="00E25D23" w:rsidRPr="00020371">
        <w:rPr>
          <w:rFonts w:ascii="Calibri" w:hAnsi="Calibri" w:cs="Times New Roman"/>
          <w:b/>
          <w:sz w:val="24"/>
          <w:szCs w:val="24"/>
        </w:rPr>
        <w:t xml:space="preserve">. </w:t>
      </w:r>
      <w:r w:rsidR="0074250A" w:rsidRPr="00020371">
        <w:rPr>
          <w:rFonts w:ascii="Calibri" w:hAnsi="Calibri" w:cs="Times New Roman"/>
          <w:b/>
          <w:sz w:val="24"/>
          <w:szCs w:val="24"/>
        </w:rPr>
        <w:t xml:space="preserve">Preparation of </w:t>
      </w:r>
      <w:r w:rsidR="0074250A" w:rsidRPr="00020371">
        <w:rPr>
          <w:rFonts w:ascii="Calibri" w:hAnsi="Calibri" w:cs="Times New Roman"/>
          <w:b/>
          <w:i/>
          <w:sz w:val="24"/>
          <w:szCs w:val="24"/>
        </w:rPr>
        <w:t>Pst</w:t>
      </w:r>
      <w:r w:rsidR="0074250A" w:rsidRPr="00020371">
        <w:rPr>
          <w:rFonts w:ascii="Calibri" w:hAnsi="Calibri" w:cs="Times New Roman"/>
          <w:b/>
          <w:sz w:val="24"/>
          <w:szCs w:val="24"/>
        </w:rPr>
        <w:t>DC3000 inoculum</w:t>
      </w:r>
    </w:p>
    <w:p w14:paraId="7C12F642" w14:textId="77777777" w:rsidR="0006384C" w:rsidRPr="00020371" w:rsidRDefault="0006384C">
      <w:pPr>
        <w:pStyle w:val="NoSpacing"/>
        <w:jc w:val="both"/>
        <w:rPr>
          <w:rFonts w:ascii="Calibri" w:hAnsi="Calibri" w:cs="Times New Roman"/>
          <w:b/>
          <w:sz w:val="24"/>
          <w:szCs w:val="24"/>
        </w:rPr>
      </w:pPr>
    </w:p>
    <w:p w14:paraId="28E652BB" w14:textId="3D62C7E6" w:rsidR="00057947" w:rsidRPr="00020371" w:rsidRDefault="00BA42BA">
      <w:pPr>
        <w:pStyle w:val="NoSpacing"/>
        <w:jc w:val="both"/>
        <w:rPr>
          <w:rFonts w:ascii="Calibri" w:hAnsi="Calibri" w:cs="Times New Roman"/>
          <w:sz w:val="24"/>
          <w:szCs w:val="24"/>
        </w:rPr>
      </w:pPr>
      <w:r>
        <w:rPr>
          <w:rFonts w:ascii="Calibri" w:hAnsi="Calibri" w:cs="Times New Roman"/>
          <w:sz w:val="24"/>
          <w:szCs w:val="24"/>
        </w:rPr>
        <w:t>7.</w:t>
      </w:r>
      <w:r w:rsidR="00057947" w:rsidRPr="00020371">
        <w:rPr>
          <w:rFonts w:ascii="Calibri" w:hAnsi="Calibri" w:cs="Times New Roman"/>
          <w:sz w:val="24"/>
          <w:szCs w:val="24"/>
        </w:rPr>
        <w:t>1.</w:t>
      </w:r>
      <w:r>
        <w:rPr>
          <w:rFonts w:ascii="Calibri" w:hAnsi="Calibri" w:cs="Times New Roman"/>
          <w:sz w:val="24"/>
          <w:szCs w:val="24"/>
        </w:rPr>
        <w:t xml:space="preserve"> </w:t>
      </w:r>
      <w:r w:rsidR="00E25D23" w:rsidRPr="00020371">
        <w:rPr>
          <w:rFonts w:ascii="Calibri" w:hAnsi="Calibri" w:cs="Times New Roman"/>
          <w:sz w:val="24"/>
          <w:szCs w:val="24"/>
        </w:rPr>
        <w:t>As</w:t>
      </w:r>
      <w:r w:rsidR="00057947" w:rsidRPr="00020371">
        <w:rPr>
          <w:rFonts w:ascii="Calibri" w:hAnsi="Calibri" w:cs="Times New Roman"/>
          <w:sz w:val="24"/>
          <w:szCs w:val="24"/>
        </w:rPr>
        <w:t>eptically resuspend bacteria in sterile 10 mM MgCl</w:t>
      </w:r>
      <w:r w:rsidR="00057947" w:rsidRPr="00020371">
        <w:rPr>
          <w:rFonts w:ascii="Calibri" w:hAnsi="Calibri" w:cs="Times New Roman"/>
          <w:sz w:val="24"/>
          <w:szCs w:val="24"/>
          <w:vertAlign w:val="subscript"/>
        </w:rPr>
        <w:t>2</w:t>
      </w:r>
      <w:r w:rsidR="00057947" w:rsidRPr="00020371">
        <w:rPr>
          <w:rFonts w:ascii="Calibri" w:hAnsi="Calibri" w:cs="Times New Roman"/>
          <w:sz w:val="24"/>
          <w:szCs w:val="24"/>
        </w:rPr>
        <w:t xml:space="preserve"> to an optical density at 600 nm (OD</w:t>
      </w:r>
      <w:r w:rsidR="00057947" w:rsidRPr="00020371">
        <w:rPr>
          <w:rFonts w:ascii="Calibri" w:hAnsi="Calibri" w:cs="Times New Roman"/>
          <w:sz w:val="24"/>
          <w:szCs w:val="24"/>
          <w:vertAlign w:val="subscript"/>
        </w:rPr>
        <w:t>600</w:t>
      </w:r>
      <w:r w:rsidR="00057947" w:rsidRPr="00020371">
        <w:rPr>
          <w:rFonts w:ascii="Calibri" w:hAnsi="Calibri" w:cs="Times New Roman"/>
          <w:sz w:val="24"/>
          <w:szCs w:val="24"/>
        </w:rPr>
        <w:t>) of 0.1 (approximately 5 x 10</w:t>
      </w:r>
      <w:r w:rsidR="00057947" w:rsidRPr="00020371">
        <w:rPr>
          <w:rFonts w:ascii="Calibri" w:hAnsi="Calibri" w:cs="Times New Roman"/>
          <w:sz w:val="24"/>
          <w:szCs w:val="24"/>
          <w:vertAlign w:val="superscript"/>
        </w:rPr>
        <w:t>7</w:t>
      </w:r>
      <w:r w:rsidR="00057947" w:rsidRPr="00020371">
        <w:rPr>
          <w:rFonts w:ascii="Calibri" w:hAnsi="Calibri" w:cs="Times New Roman"/>
          <w:sz w:val="24"/>
          <w:szCs w:val="24"/>
        </w:rPr>
        <w:t xml:space="preserve"> CFU/mL).</w:t>
      </w:r>
    </w:p>
    <w:p w14:paraId="20D67E2F" w14:textId="2987AA7F" w:rsidR="00057947" w:rsidRPr="00020371" w:rsidRDefault="00057947">
      <w:pPr>
        <w:pStyle w:val="NoSpacing"/>
        <w:jc w:val="both"/>
        <w:rPr>
          <w:rFonts w:ascii="Calibri" w:hAnsi="Calibri" w:cs="Times New Roman"/>
          <w:b/>
          <w:sz w:val="24"/>
          <w:szCs w:val="24"/>
        </w:rPr>
      </w:pPr>
    </w:p>
    <w:p w14:paraId="54A48F85" w14:textId="6943A769" w:rsidR="00057947" w:rsidRPr="00020371" w:rsidRDefault="00BA42BA">
      <w:pPr>
        <w:pStyle w:val="NoSpacing"/>
        <w:jc w:val="both"/>
        <w:rPr>
          <w:rFonts w:ascii="Calibri" w:hAnsi="Calibri" w:cs="Times New Roman"/>
          <w:sz w:val="24"/>
          <w:szCs w:val="24"/>
        </w:rPr>
      </w:pPr>
      <w:r>
        <w:rPr>
          <w:rFonts w:ascii="Calibri" w:hAnsi="Calibri" w:cs="Times New Roman"/>
          <w:sz w:val="24"/>
          <w:szCs w:val="24"/>
        </w:rPr>
        <w:t>7.</w:t>
      </w:r>
      <w:r w:rsidR="00057947" w:rsidRPr="00020371">
        <w:rPr>
          <w:rFonts w:ascii="Calibri" w:hAnsi="Calibri" w:cs="Times New Roman"/>
          <w:sz w:val="24"/>
          <w:szCs w:val="24"/>
        </w:rPr>
        <w:t>2.</w:t>
      </w:r>
      <w:r>
        <w:rPr>
          <w:rFonts w:ascii="Calibri" w:hAnsi="Calibri" w:cs="Times New Roman"/>
          <w:sz w:val="24"/>
          <w:szCs w:val="24"/>
        </w:rPr>
        <w:t xml:space="preserve"> </w:t>
      </w:r>
      <w:r w:rsidR="00057947" w:rsidRPr="00020371">
        <w:rPr>
          <w:rFonts w:ascii="Calibri" w:hAnsi="Calibri" w:cs="Times New Roman"/>
          <w:sz w:val="24"/>
          <w:szCs w:val="24"/>
        </w:rPr>
        <w:t>Perform serial dilutions using sterile 10 mM MgCl</w:t>
      </w:r>
      <w:r w:rsidR="00057947" w:rsidRPr="00020371">
        <w:rPr>
          <w:rFonts w:ascii="Calibri" w:hAnsi="Calibri" w:cs="Times New Roman"/>
          <w:sz w:val="24"/>
          <w:szCs w:val="24"/>
          <w:vertAlign w:val="subscript"/>
        </w:rPr>
        <w:t>2</w:t>
      </w:r>
      <w:r w:rsidR="00057947" w:rsidRPr="00020371">
        <w:rPr>
          <w:rFonts w:ascii="Calibri" w:hAnsi="Calibri" w:cs="Times New Roman"/>
          <w:sz w:val="24"/>
          <w:szCs w:val="24"/>
        </w:rPr>
        <w:t xml:space="preserve"> solution in </w:t>
      </w:r>
      <w:r w:rsidR="00F74E1F">
        <w:rPr>
          <w:rFonts w:ascii="Calibri" w:hAnsi="Calibri" w:cs="Times New Roman"/>
          <w:sz w:val="24"/>
          <w:szCs w:val="24"/>
        </w:rPr>
        <w:t xml:space="preserve">the </w:t>
      </w:r>
      <w:r w:rsidR="00057947" w:rsidRPr="00020371">
        <w:rPr>
          <w:rFonts w:ascii="Calibri" w:hAnsi="Calibri" w:cs="Times New Roman"/>
          <w:sz w:val="24"/>
          <w:szCs w:val="24"/>
        </w:rPr>
        <w:t xml:space="preserve">biosafety cabinet. For </w:t>
      </w:r>
      <w:r w:rsidR="00057947" w:rsidRPr="00020371">
        <w:rPr>
          <w:rFonts w:ascii="Calibri" w:hAnsi="Calibri" w:cs="Times New Roman"/>
          <w:i/>
          <w:sz w:val="24"/>
          <w:szCs w:val="24"/>
        </w:rPr>
        <w:t>Pst</w:t>
      </w:r>
      <w:r w:rsidR="00057947" w:rsidRPr="00020371">
        <w:rPr>
          <w:rFonts w:ascii="Calibri" w:hAnsi="Calibri" w:cs="Times New Roman"/>
          <w:sz w:val="24"/>
          <w:szCs w:val="24"/>
        </w:rPr>
        <w:t>DC3000</w:t>
      </w:r>
      <w:r w:rsidR="00C62982" w:rsidRPr="00020371">
        <w:rPr>
          <w:rFonts w:ascii="Calibri" w:hAnsi="Calibri" w:cs="Times New Roman"/>
          <w:sz w:val="24"/>
          <w:szCs w:val="24"/>
        </w:rPr>
        <w:t>,</w:t>
      </w:r>
      <w:r w:rsidR="00057947" w:rsidRPr="00020371">
        <w:rPr>
          <w:rFonts w:ascii="Calibri" w:hAnsi="Calibri" w:cs="Times New Roman"/>
          <w:sz w:val="24"/>
          <w:szCs w:val="24"/>
        </w:rPr>
        <w:t xml:space="preserve"> use a spectrophotometer to make inoculum with a starting concentration of OD</w:t>
      </w:r>
      <w:r w:rsidR="00057947" w:rsidRPr="00020371">
        <w:rPr>
          <w:rFonts w:ascii="Calibri" w:hAnsi="Calibri" w:cs="Times New Roman"/>
          <w:sz w:val="24"/>
          <w:szCs w:val="24"/>
          <w:vertAlign w:val="subscript"/>
        </w:rPr>
        <w:t>600</w:t>
      </w:r>
      <w:r w:rsidR="00057947" w:rsidRPr="00020371">
        <w:rPr>
          <w:rFonts w:ascii="Calibri" w:hAnsi="Calibri" w:cs="Times New Roman"/>
          <w:sz w:val="24"/>
          <w:szCs w:val="24"/>
        </w:rPr>
        <w:t xml:space="preserve"> = 0.1.</w:t>
      </w:r>
    </w:p>
    <w:p w14:paraId="34979BCD" w14:textId="77F56BE4" w:rsidR="00057947" w:rsidRPr="00020371" w:rsidRDefault="00057947">
      <w:pPr>
        <w:pStyle w:val="NoSpacing"/>
        <w:jc w:val="both"/>
        <w:rPr>
          <w:rFonts w:ascii="Calibri" w:hAnsi="Calibri" w:cs="Times New Roman"/>
          <w:b/>
          <w:sz w:val="24"/>
          <w:szCs w:val="24"/>
        </w:rPr>
      </w:pPr>
    </w:p>
    <w:p w14:paraId="387A5544" w14:textId="5A9E4C8D" w:rsidR="00057947" w:rsidRPr="00020371" w:rsidRDefault="00BA42BA">
      <w:pPr>
        <w:pStyle w:val="NoSpacing"/>
        <w:jc w:val="both"/>
        <w:rPr>
          <w:rFonts w:ascii="Calibri" w:hAnsi="Calibri" w:cs="Times New Roman"/>
          <w:sz w:val="24"/>
          <w:szCs w:val="24"/>
        </w:rPr>
      </w:pPr>
      <w:r>
        <w:rPr>
          <w:rFonts w:ascii="Calibri" w:hAnsi="Calibri" w:cs="Times New Roman"/>
          <w:sz w:val="24"/>
          <w:szCs w:val="24"/>
        </w:rPr>
        <w:t>7.</w:t>
      </w:r>
      <w:r w:rsidR="00057947" w:rsidRPr="00020371">
        <w:rPr>
          <w:rFonts w:ascii="Calibri" w:hAnsi="Calibri" w:cs="Times New Roman"/>
          <w:sz w:val="24"/>
          <w:szCs w:val="24"/>
        </w:rPr>
        <w:t xml:space="preserve">3. For </w:t>
      </w:r>
      <w:r w:rsidR="00057947" w:rsidRPr="00020371">
        <w:rPr>
          <w:rFonts w:ascii="Calibri" w:hAnsi="Calibri" w:cs="Times New Roman"/>
          <w:i/>
          <w:sz w:val="24"/>
          <w:szCs w:val="24"/>
        </w:rPr>
        <w:t>Pst</w:t>
      </w:r>
      <w:r w:rsidR="00057947" w:rsidRPr="00020371">
        <w:rPr>
          <w:rFonts w:ascii="Calibri" w:hAnsi="Calibri" w:cs="Times New Roman"/>
          <w:sz w:val="24"/>
          <w:szCs w:val="24"/>
        </w:rPr>
        <w:t>DC3000</w:t>
      </w:r>
      <w:r w:rsidR="00C62982" w:rsidRPr="00020371">
        <w:rPr>
          <w:rFonts w:ascii="Calibri" w:hAnsi="Calibri" w:cs="Times New Roman"/>
          <w:sz w:val="24"/>
          <w:szCs w:val="24"/>
        </w:rPr>
        <w:t>,</w:t>
      </w:r>
      <w:r w:rsidR="00057947" w:rsidRPr="00020371">
        <w:rPr>
          <w:rFonts w:ascii="Calibri" w:hAnsi="Calibri" w:cs="Times New Roman"/>
          <w:sz w:val="24"/>
          <w:szCs w:val="24"/>
        </w:rPr>
        <w:t xml:space="preserve"> make a 1/10 dilution from the initial resuspension at OD</w:t>
      </w:r>
      <w:r w:rsidR="00057947" w:rsidRPr="00020371">
        <w:rPr>
          <w:rFonts w:ascii="Calibri" w:hAnsi="Calibri" w:cs="Times New Roman"/>
          <w:sz w:val="24"/>
          <w:szCs w:val="24"/>
          <w:vertAlign w:val="subscript"/>
        </w:rPr>
        <w:t>600</w:t>
      </w:r>
      <w:r w:rsidR="00057947" w:rsidRPr="00020371">
        <w:rPr>
          <w:rFonts w:ascii="Calibri" w:hAnsi="Calibri" w:cs="Times New Roman"/>
          <w:sz w:val="24"/>
          <w:szCs w:val="24"/>
        </w:rPr>
        <w:t xml:space="preserve"> = 0.1 to obtain a serial dilution at a concentration of OD</w:t>
      </w:r>
      <w:r w:rsidR="00057947" w:rsidRPr="00020371">
        <w:rPr>
          <w:rFonts w:ascii="Calibri" w:hAnsi="Calibri" w:cs="Times New Roman"/>
          <w:sz w:val="24"/>
          <w:szCs w:val="24"/>
          <w:vertAlign w:val="subscript"/>
        </w:rPr>
        <w:t>600</w:t>
      </w:r>
      <w:r w:rsidR="00057947" w:rsidRPr="00020371">
        <w:rPr>
          <w:rFonts w:ascii="Calibri" w:hAnsi="Calibri" w:cs="Times New Roman"/>
          <w:sz w:val="24"/>
          <w:szCs w:val="24"/>
        </w:rPr>
        <w:t xml:space="preserve"> = 0.01. </w:t>
      </w:r>
    </w:p>
    <w:p w14:paraId="6419F30B" w14:textId="228CD980" w:rsidR="00057947" w:rsidRPr="00020371" w:rsidRDefault="00057947">
      <w:pPr>
        <w:pStyle w:val="NoSpacing"/>
        <w:jc w:val="both"/>
        <w:rPr>
          <w:rFonts w:ascii="Calibri" w:hAnsi="Calibri" w:cs="Times New Roman"/>
          <w:sz w:val="24"/>
          <w:szCs w:val="24"/>
        </w:rPr>
      </w:pPr>
    </w:p>
    <w:p w14:paraId="6889A329" w14:textId="776A1542" w:rsidR="00057947" w:rsidRPr="00020371" w:rsidRDefault="00BA42BA">
      <w:pPr>
        <w:pStyle w:val="NoSpacing"/>
        <w:jc w:val="both"/>
        <w:rPr>
          <w:rFonts w:ascii="Calibri" w:hAnsi="Calibri" w:cs="Times New Roman"/>
          <w:sz w:val="24"/>
          <w:szCs w:val="24"/>
        </w:rPr>
      </w:pPr>
      <w:r>
        <w:rPr>
          <w:rFonts w:ascii="Calibri" w:hAnsi="Calibri" w:cs="Times New Roman"/>
          <w:sz w:val="24"/>
          <w:szCs w:val="24"/>
        </w:rPr>
        <w:t>7.</w:t>
      </w:r>
      <w:r w:rsidR="00057947" w:rsidRPr="00020371">
        <w:rPr>
          <w:rFonts w:ascii="Calibri" w:hAnsi="Calibri" w:cs="Times New Roman"/>
          <w:sz w:val="24"/>
          <w:szCs w:val="24"/>
        </w:rPr>
        <w:t>4. Using the serial dilution at OD</w:t>
      </w:r>
      <w:r w:rsidR="00057947" w:rsidRPr="00020371">
        <w:rPr>
          <w:rFonts w:ascii="Calibri" w:hAnsi="Calibri" w:cs="Times New Roman"/>
          <w:sz w:val="24"/>
          <w:szCs w:val="24"/>
          <w:vertAlign w:val="subscript"/>
        </w:rPr>
        <w:t>600</w:t>
      </w:r>
      <w:r w:rsidR="00057947" w:rsidRPr="00020371">
        <w:rPr>
          <w:rFonts w:ascii="Calibri" w:hAnsi="Calibri" w:cs="Times New Roman"/>
          <w:sz w:val="24"/>
          <w:szCs w:val="24"/>
        </w:rPr>
        <w:t xml:space="preserve"> = 0.</w:t>
      </w:r>
      <w:r w:rsidR="00C62982" w:rsidRPr="00020371">
        <w:rPr>
          <w:rFonts w:ascii="Calibri" w:hAnsi="Calibri" w:cs="Times New Roman"/>
          <w:sz w:val="24"/>
          <w:szCs w:val="24"/>
        </w:rPr>
        <w:t>0</w:t>
      </w:r>
      <w:r w:rsidR="00057947" w:rsidRPr="00020371">
        <w:rPr>
          <w:rFonts w:ascii="Calibri" w:hAnsi="Calibri" w:cs="Times New Roman"/>
          <w:sz w:val="24"/>
          <w:szCs w:val="24"/>
        </w:rPr>
        <w:t>1</w:t>
      </w:r>
      <w:r w:rsidR="00C62982" w:rsidRPr="00020371">
        <w:rPr>
          <w:rFonts w:ascii="Calibri" w:hAnsi="Calibri" w:cs="Times New Roman"/>
          <w:sz w:val="24"/>
          <w:szCs w:val="24"/>
        </w:rPr>
        <w:t xml:space="preserve"> from step 3</w:t>
      </w:r>
      <w:r w:rsidR="00057947" w:rsidRPr="00020371">
        <w:rPr>
          <w:rFonts w:ascii="Calibri" w:hAnsi="Calibri" w:cs="Times New Roman"/>
          <w:sz w:val="24"/>
          <w:szCs w:val="24"/>
        </w:rPr>
        <w:t>, make a 1/2 dilution to obtain a final OD</w:t>
      </w:r>
      <w:r w:rsidR="00057947" w:rsidRPr="00020371">
        <w:rPr>
          <w:rFonts w:ascii="Calibri" w:hAnsi="Calibri" w:cs="Times New Roman"/>
          <w:sz w:val="24"/>
          <w:szCs w:val="24"/>
          <w:vertAlign w:val="subscript"/>
        </w:rPr>
        <w:t>600</w:t>
      </w:r>
      <w:r w:rsidR="00057947" w:rsidRPr="00020371">
        <w:rPr>
          <w:rFonts w:ascii="Calibri" w:hAnsi="Calibri" w:cs="Times New Roman"/>
          <w:sz w:val="24"/>
          <w:szCs w:val="24"/>
        </w:rPr>
        <w:t xml:space="preserve"> =</w:t>
      </w:r>
      <w:r w:rsidR="00C62982" w:rsidRPr="00020371">
        <w:rPr>
          <w:rFonts w:ascii="Calibri" w:hAnsi="Calibri" w:cs="Times New Roman"/>
          <w:sz w:val="24"/>
          <w:szCs w:val="24"/>
        </w:rPr>
        <w:t xml:space="preserve"> </w:t>
      </w:r>
      <w:r w:rsidR="00057947" w:rsidRPr="00020371">
        <w:rPr>
          <w:rFonts w:ascii="Calibri" w:hAnsi="Calibri" w:cs="Times New Roman"/>
          <w:sz w:val="24"/>
          <w:szCs w:val="24"/>
        </w:rPr>
        <w:t>0.005.</w:t>
      </w:r>
    </w:p>
    <w:p w14:paraId="59DEE220" w14:textId="36E67A54" w:rsidR="00057947" w:rsidRPr="00020371" w:rsidRDefault="00057947">
      <w:pPr>
        <w:pStyle w:val="NoSpacing"/>
        <w:jc w:val="both"/>
        <w:rPr>
          <w:rFonts w:ascii="Calibri" w:hAnsi="Calibri" w:cs="Times New Roman"/>
          <w:sz w:val="24"/>
          <w:szCs w:val="24"/>
        </w:rPr>
      </w:pPr>
    </w:p>
    <w:p w14:paraId="74D8C790" w14:textId="1FF2BD0A" w:rsidR="00825DBF" w:rsidRPr="00020371" w:rsidRDefault="00BA42BA">
      <w:pPr>
        <w:pStyle w:val="NoSpacing"/>
        <w:jc w:val="both"/>
        <w:rPr>
          <w:rFonts w:ascii="Calibri" w:hAnsi="Calibri" w:cs="Times New Roman"/>
          <w:sz w:val="24"/>
          <w:szCs w:val="24"/>
        </w:rPr>
      </w:pPr>
      <w:r>
        <w:rPr>
          <w:rFonts w:ascii="Calibri" w:hAnsi="Calibri" w:cs="Times New Roman"/>
          <w:sz w:val="24"/>
          <w:szCs w:val="24"/>
        </w:rPr>
        <w:lastRenderedPageBreak/>
        <w:t>7.</w:t>
      </w:r>
      <w:r w:rsidR="00057947" w:rsidRPr="00020371">
        <w:rPr>
          <w:rFonts w:ascii="Calibri" w:hAnsi="Calibri" w:cs="Times New Roman"/>
          <w:sz w:val="24"/>
          <w:szCs w:val="24"/>
        </w:rPr>
        <w:t xml:space="preserve">5.  Make a 1/10 dilution of </w:t>
      </w:r>
      <w:r w:rsidR="009F1B62" w:rsidRPr="00020371">
        <w:rPr>
          <w:rFonts w:ascii="Calibri" w:hAnsi="Calibri" w:cs="Times New Roman"/>
          <w:sz w:val="24"/>
          <w:szCs w:val="24"/>
        </w:rPr>
        <w:t>surfactant</w:t>
      </w:r>
      <w:r w:rsidR="00057947" w:rsidRPr="00020371">
        <w:rPr>
          <w:rFonts w:ascii="Calibri" w:hAnsi="Calibri" w:cs="Times New Roman"/>
          <w:sz w:val="24"/>
          <w:szCs w:val="24"/>
        </w:rPr>
        <w:t xml:space="preserve"> in 10</w:t>
      </w:r>
      <w:r w:rsidR="00C62982" w:rsidRPr="00020371">
        <w:rPr>
          <w:rFonts w:ascii="Calibri" w:hAnsi="Calibri" w:cs="Times New Roman"/>
          <w:sz w:val="24"/>
          <w:szCs w:val="24"/>
        </w:rPr>
        <w:t xml:space="preserve"> </w:t>
      </w:r>
      <w:r w:rsidR="00057947" w:rsidRPr="00020371">
        <w:rPr>
          <w:rFonts w:ascii="Calibri" w:hAnsi="Calibri" w:cs="Times New Roman"/>
          <w:sz w:val="24"/>
          <w:szCs w:val="24"/>
        </w:rPr>
        <w:t>mM MgCl</w:t>
      </w:r>
      <w:r w:rsidR="00057947" w:rsidRPr="00020371">
        <w:rPr>
          <w:rFonts w:ascii="Calibri" w:hAnsi="Calibri" w:cs="Times New Roman"/>
          <w:sz w:val="24"/>
          <w:szCs w:val="24"/>
          <w:vertAlign w:val="subscript"/>
        </w:rPr>
        <w:t>2</w:t>
      </w:r>
      <w:r w:rsidR="00057947" w:rsidRPr="00020371">
        <w:rPr>
          <w:rFonts w:ascii="Calibri" w:hAnsi="Calibri" w:cs="Times New Roman"/>
          <w:sz w:val="24"/>
          <w:szCs w:val="24"/>
        </w:rPr>
        <w:t xml:space="preserve"> and vortex for 15 s. Add the 1/10 stock of </w:t>
      </w:r>
      <w:r w:rsidR="009F1B62" w:rsidRPr="00020371">
        <w:rPr>
          <w:rFonts w:ascii="Calibri" w:hAnsi="Calibri" w:cs="Times New Roman"/>
          <w:sz w:val="24"/>
          <w:szCs w:val="24"/>
        </w:rPr>
        <w:t>surfactant</w:t>
      </w:r>
      <w:r w:rsidR="00057947" w:rsidRPr="00020371">
        <w:rPr>
          <w:rFonts w:ascii="Calibri" w:hAnsi="Calibri" w:cs="Times New Roman"/>
          <w:sz w:val="24"/>
          <w:szCs w:val="24"/>
        </w:rPr>
        <w:t xml:space="preserve"> to the last serial dilution (OD</w:t>
      </w:r>
      <w:r w:rsidR="00057947" w:rsidRPr="00020371">
        <w:rPr>
          <w:rFonts w:ascii="Calibri" w:hAnsi="Calibri" w:cs="Times New Roman"/>
          <w:sz w:val="24"/>
          <w:szCs w:val="24"/>
          <w:vertAlign w:val="subscript"/>
        </w:rPr>
        <w:t>600</w:t>
      </w:r>
      <w:r w:rsidR="00057947" w:rsidRPr="00020371">
        <w:rPr>
          <w:rFonts w:ascii="Calibri" w:hAnsi="Calibri" w:cs="Times New Roman"/>
          <w:sz w:val="24"/>
          <w:szCs w:val="24"/>
        </w:rPr>
        <w:t xml:space="preserve"> = 0.005) to </w:t>
      </w:r>
      <w:r w:rsidR="00765D35" w:rsidRPr="00020371">
        <w:rPr>
          <w:rFonts w:ascii="Calibri" w:hAnsi="Calibri" w:cs="Times New Roman"/>
          <w:sz w:val="24"/>
          <w:szCs w:val="24"/>
        </w:rPr>
        <w:t>a final concentration of 0.015% and swirl well to mix.</w:t>
      </w:r>
    </w:p>
    <w:p w14:paraId="2B5809BD" w14:textId="72CD5C41" w:rsidR="006B3920" w:rsidRPr="00020371" w:rsidRDefault="006B3920">
      <w:pPr>
        <w:pStyle w:val="NoSpacing"/>
        <w:jc w:val="both"/>
        <w:rPr>
          <w:rFonts w:ascii="Calibri" w:hAnsi="Calibri" w:cs="Times New Roman"/>
          <w:sz w:val="24"/>
          <w:szCs w:val="24"/>
        </w:rPr>
      </w:pPr>
    </w:p>
    <w:p w14:paraId="12FFB710" w14:textId="1CDB528C" w:rsidR="008A1C82" w:rsidRPr="00020371" w:rsidRDefault="00383064">
      <w:pPr>
        <w:pStyle w:val="NoSpacing"/>
        <w:jc w:val="both"/>
        <w:rPr>
          <w:rFonts w:ascii="Calibri" w:hAnsi="Calibri" w:cs="Times New Roman"/>
          <w:b/>
          <w:sz w:val="24"/>
          <w:szCs w:val="24"/>
        </w:rPr>
      </w:pPr>
      <w:r w:rsidRPr="00BA42BA">
        <w:rPr>
          <w:rFonts w:ascii="Calibri" w:hAnsi="Calibri" w:cs="Times New Roman"/>
          <w:b/>
          <w:sz w:val="24"/>
          <w:szCs w:val="24"/>
          <w:highlight w:val="yellow"/>
        </w:rPr>
        <w:t>8</w:t>
      </w:r>
      <w:r w:rsidR="00E6454C" w:rsidRPr="00BA42BA">
        <w:rPr>
          <w:rFonts w:ascii="Calibri" w:hAnsi="Calibri" w:cs="Times New Roman"/>
          <w:b/>
          <w:sz w:val="24"/>
          <w:szCs w:val="24"/>
          <w:highlight w:val="yellow"/>
        </w:rPr>
        <w:t xml:space="preserve">. </w:t>
      </w:r>
      <w:r w:rsidR="00A57796" w:rsidRPr="00BA42BA">
        <w:rPr>
          <w:rFonts w:ascii="Calibri" w:hAnsi="Calibri" w:cs="Times New Roman"/>
          <w:b/>
          <w:sz w:val="24"/>
          <w:szCs w:val="24"/>
          <w:highlight w:val="yellow"/>
        </w:rPr>
        <w:t xml:space="preserve">Tomato </w:t>
      </w:r>
      <w:r w:rsidR="00A450F0" w:rsidRPr="00BA42BA">
        <w:rPr>
          <w:rFonts w:ascii="Calibri" w:hAnsi="Calibri" w:cs="Times New Roman"/>
          <w:b/>
          <w:sz w:val="24"/>
          <w:szCs w:val="24"/>
          <w:highlight w:val="yellow"/>
        </w:rPr>
        <w:t>s</w:t>
      </w:r>
      <w:r w:rsidR="008A1C82" w:rsidRPr="00BA42BA">
        <w:rPr>
          <w:rFonts w:ascii="Calibri" w:hAnsi="Calibri" w:cs="Times New Roman"/>
          <w:b/>
          <w:sz w:val="24"/>
          <w:szCs w:val="24"/>
          <w:highlight w:val="yellow"/>
        </w:rPr>
        <w:t>eedling flood method</w:t>
      </w:r>
    </w:p>
    <w:p w14:paraId="0765B466" w14:textId="77777777" w:rsidR="00C40D1B" w:rsidRPr="00020371" w:rsidRDefault="00C40D1B">
      <w:pPr>
        <w:pStyle w:val="NoSpacing"/>
        <w:jc w:val="both"/>
        <w:rPr>
          <w:rFonts w:ascii="Calibri" w:hAnsi="Calibri" w:cs="Times New Roman"/>
          <w:b/>
          <w:sz w:val="24"/>
          <w:szCs w:val="24"/>
        </w:rPr>
      </w:pPr>
    </w:p>
    <w:p w14:paraId="6635C2B4" w14:textId="1135A850" w:rsidR="00C62982" w:rsidRPr="00BA42BA" w:rsidRDefault="00BA42BA">
      <w:pPr>
        <w:pStyle w:val="NoSpacing"/>
        <w:jc w:val="both"/>
        <w:rPr>
          <w:rFonts w:ascii="Calibri" w:hAnsi="Calibri" w:cs="Times New Roman"/>
          <w:sz w:val="24"/>
          <w:szCs w:val="24"/>
          <w:highlight w:val="yellow"/>
        </w:rPr>
      </w:pPr>
      <w:r>
        <w:rPr>
          <w:rFonts w:ascii="Calibri" w:hAnsi="Calibri" w:cs="Times New Roman"/>
          <w:sz w:val="24"/>
          <w:szCs w:val="24"/>
          <w:highlight w:val="yellow"/>
        </w:rPr>
        <w:t>8.</w:t>
      </w:r>
      <w:r w:rsidR="00765D35" w:rsidRPr="00BA42BA">
        <w:rPr>
          <w:rFonts w:ascii="Calibri" w:hAnsi="Calibri" w:cs="Times New Roman"/>
          <w:sz w:val="24"/>
          <w:szCs w:val="24"/>
          <w:highlight w:val="yellow"/>
        </w:rPr>
        <w:t>1.</w:t>
      </w:r>
      <w:r w:rsidR="00E6454C" w:rsidRPr="00BA42BA">
        <w:rPr>
          <w:rFonts w:ascii="Calibri" w:hAnsi="Calibri" w:cs="Times New Roman"/>
          <w:sz w:val="24"/>
          <w:szCs w:val="24"/>
          <w:highlight w:val="yellow"/>
        </w:rPr>
        <w:t xml:space="preserve"> </w:t>
      </w:r>
      <w:r w:rsidR="00765D35" w:rsidRPr="00BA42BA">
        <w:rPr>
          <w:rFonts w:ascii="Calibri" w:hAnsi="Calibri" w:cs="Times New Roman"/>
          <w:sz w:val="24"/>
          <w:szCs w:val="24"/>
          <w:highlight w:val="yellow"/>
        </w:rPr>
        <w:t xml:space="preserve">Take </w:t>
      </w:r>
      <w:r w:rsidR="00AC0A16">
        <w:rPr>
          <w:rFonts w:ascii="Calibri" w:hAnsi="Calibri" w:cs="Times New Roman"/>
          <w:sz w:val="24"/>
          <w:szCs w:val="24"/>
          <w:highlight w:val="yellow"/>
        </w:rPr>
        <w:t xml:space="preserve">the </w:t>
      </w:r>
      <w:r w:rsidR="00765D35" w:rsidRPr="00BA42BA">
        <w:rPr>
          <w:rFonts w:ascii="Calibri" w:hAnsi="Calibri" w:cs="Times New Roman"/>
          <w:sz w:val="24"/>
          <w:szCs w:val="24"/>
          <w:highlight w:val="yellow"/>
        </w:rPr>
        <w:t xml:space="preserve">plates with </w:t>
      </w:r>
      <w:r w:rsidR="00AC0A16">
        <w:rPr>
          <w:rFonts w:ascii="Calibri" w:hAnsi="Calibri" w:cs="Times New Roman"/>
          <w:sz w:val="24"/>
          <w:szCs w:val="24"/>
          <w:highlight w:val="yellow"/>
        </w:rPr>
        <w:t xml:space="preserve">the </w:t>
      </w:r>
      <w:r w:rsidR="00765D35" w:rsidRPr="00BA42BA">
        <w:rPr>
          <w:rFonts w:ascii="Calibri" w:hAnsi="Calibri" w:cs="Times New Roman"/>
          <w:sz w:val="24"/>
          <w:szCs w:val="24"/>
          <w:highlight w:val="yellow"/>
        </w:rPr>
        <w:t>10-day</w:t>
      </w:r>
      <w:r w:rsidR="00F74E1F">
        <w:rPr>
          <w:rFonts w:ascii="Calibri" w:hAnsi="Calibri" w:cs="Times New Roman"/>
          <w:sz w:val="24"/>
          <w:szCs w:val="24"/>
          <w:highlight w:val="yellow"/>
        </w:rPr>
        <w:t>-</w:t>
      </w:r>
      <w:r w:rsidR="00765D35" w:rsidRPr="00BA42BA">
        <w:rPr>
          <w:rFonts w:ascii="Calibri" w:hAnsi="Calibri" w:cs="Times New Roman"/>
          <w:sz w:val="24"/>
          <w:szCs w:val="24"/>
          <w:highlight w:val="yellow"/>
        </w:rPr>
        <w:t xml:space="preserve">old seedlings out of </w:t>
      </w:r>
      <w:r w:rsidR="00F74E1F">
        <w:rPr>
          <w:rFonts w:ascii="Calibri" w:hAnsi="Calibri" w:cs="Times New Roman"/>
          <w:sz w:val="24"/>
          <w:szCs w:val="24"/>
          <w:highlight w:val="yellow"/>
        </w:rPr>
        <w:t xml:space="preserve">the </w:t>
      </w:r>
      <w:r w:rsidR="00765D35" w:rsidRPr="00BA42BA">
        <w:rPr>
          <w:rFonts w:ascii="Calibri" w:hAnsi="Calibri" w:cs="Times New Roman"/>
          <w:sz w:val="24"/>
          <w:szCs w:val="24"/>
          <w:highlight w:val="yellow"/>
        </w:rPr>
        <w:t xml:space="preserve">growth chamber and put in </w:t>
      </w:r>
      <w:r w:rsidR="00F74E1F">
        <w:rPr>
          <w:rFonts w:ascii="Calibri" w:hAnsi="Calibri" w:cs="Times New Roman"/>
          <w:sz w:val="24"/>
          <w:szCs w:val="24"/>
          <w:highlight w:val="yellow"/>
        </w:rPr>
        <w:t xml:space="preserve">the </w:t>
      </w:r>
      <w:r w:rsidR="00765D35" w:rsidRPr="00BA42BA">
        <w:rPr>
          <w:rFonts w:ascii="Calibri" w:hAnsi="Calibri" w:cs="Times New Roman"/>
          <w:sz w:val="24"/>
          <w:szCs w:val="24"/>
          <w:highlight w:val="yellow"/>
        </w:rPr>
        <w:t xml:space="preserve">biosafety cabinet to prepare </w:t>
      </w:r>
      <w:r w:rsidR="00F74E1F">
        <w:rPr>
          <w:rFonts w:ascii="Calibri" w:hAnsi="Calibri" w:cs="Times New Roman"/>
          <w:sz w:val="24"/>
          <w:szCs w:val="24"/>
          <w:highlight w:val="yellow"/>
        </w:rPr>
        <w:t xml:space="preserve">the </w:t>
      </w:r>
      <w:r w:rsidR="00765D35" w:rsidRPr="00BA42BA">
        <w:rPr>
          <w:rFonts w:ascii="Calibri" w:hAnsi="Calibri" w:cs="Times New Roman"/>
          <w:sz w:val="24"/>
          <w:szCs w:val="24"/>
          <w:highlight w:val="yellow"/>
        </w:rPr>
        <w:t xml:space="preserve">plates for flooding. </w:t>
      </w:r>
    </w:p>
    <w:p w14:paraId="0AD03BB0" w14:textId="692D390D" w:rsidR="00765D35" w:rsidRPr="00BA42BA" w:rsidRDefault="00765D35">
      <w:pPr>
        <w:pStyle w:val="NoSpacing"/>
        <w:jc w:val="both"/>
        <w:rPr>
          <w:rFonts w:ascii="Calibri" w:hAnsi="Calibri" w:cs="Times New Roman"/>
          <w:sz w:val="24"/>
          <w:szCs w:val="24"/>
          <w:highlight w:val="yellow"/>
        </w:rPr>
      </w:pPr>
    </w:p>
    <w:p w14:paraId="43704FD5" w14:textId="0D415007" w:rsidR="00765D35" w:rsidRPr="00BA42BA" w:rsidRDefault="00BA42BA">
      <w:pPr>
        <w:pStyle w:val="NoSpacing"/>
        <w:jc w:val="both"/>
        <w:rPr>
          <w:rFonts w:ascii="Calibri" w:hAnsi="Calibri" w:cs="Times New Roman"/>
          <w:sz w:val="24"/>
          <w:szCs w:val="24"/>
          <w:highlight w:val="yellow"/>
        </w:rPr>
      </w:pPr>
      <w:r>
        <w:rPr>
          <w:rFonts w:ascii="Calibri" w:hAnsi="Calibri" w:cs="Times New Roman"/>
          <w:sz w:val="24"/>
          <w:szCs w:val="24"/>
          <w:highlight w:val="yellow"/>
        </w:rPr>
        <w:t>8.</w:t>
      </w:r>
      <w:r w:rsidR="00765D35" w:rsidRPr="00BA42BA">
        <w:rPr>
          <w:rFonts w:ascii="Calibri" w:hAnsi="Calibri" w:cs="Times New Roman"/>
          <w:sz w:val="24"/>
          <w:szCs w:val="24"/>
          <w:highlight w:val="yellow"/>
        </w:rPr>
        <w:t xml:space="preserve">2. Remove </w:t>
      </w:r>
      <w:r w:rsidR="00F74E1F">
        <w:rPr>
          <w:rFonts w:ascii="Calibri" w:hAnsi="Calibri" w:cs="Times New Roman"/>
          <w:sz w:val="24"/>
          <w:szCs w:val="24"/>
          <w:highlight w:val="yellow"/>
        </w:rPr>
        <w:t xml:space="preserve">the </w:t>
      </w:r>
      <w:r w:rsidR="00765D35" w:rsidRPr="00BA42BA">
        <w:rPr>
          <w:rFonts w:ascii="Calibri" w:hAnsi="Calibri" w:cs="Times New Roman"/>
          <w:sz w:val="24"/>
          <w:szCs w:val="24"/>
          <w:highlight w:val="yellow"/>
        </w:rPr>
        <w:t>surgical tape from two plates.</w:t>
      </w:r>
    </w:p>
    <w:p w14:paraId="355C3DCB" w14:textId="77777777" w:rsidR="00C62982" w:rsidRPr="00BA42BA" w:rsidRDefault="00C62982">
      <w:pPr>
        <w:pStyle w:val="NoSpacing"/>
        <w:jc w:val="both"/>
        <w:rPr>
          <w:rFonts w:ascii="Calibri" w:hAnsi="Calibri" w:cs="Times New Roman"/>
          <w:sz w:val="24"/>
          <w:szCs w:val="24"/>
          <w:highlight w:val="yellow"/>
        </w:rPr>
      </w:pPr>
    </w:p>
    <w:p w14:paraId="751474EB" w14:textId="6BBE2866" w:rsidR="00765D35" w:rsidRPr="00BA42BA" w:rsidRDefault="00BA42BA">
      <w:pPr>
        <w:pStyle w:val="NoSpacing"/>
        <w:jc w:val="both"/>
        <w:rPr>
          <w:rFonts w:ascii="Calibri" w:hAnsi="Calibri" w:cs="Times New Roman"/>
          <w:sz w:val="24"/>
          <w:szCs w:val="24"/>
          <w:highlight w:val="yellow"/>
        </w:rPr>
      </w:pPr>
      <w:r>
        <w:rPr>
          <w:rFonts w:ascii="Calibri" w:hAnsi="Calibri" w:cs="Times New Roman"/>
          <w:sz w:val="24"/>
          <w:szCs w:val="24"/>
          <w:highlight w:val="yellow"/>
        </w:rPr>
        <w:t>8.</w:t>
      </w:r>
      <w:r w:rsidR="00765D35" w:rsidRPr="00BA42BA">
        <w:rPr>
          <w:rFonts w:ascii="Calibri" w:hAnsi="Calibri" w:cs="Times New Roman"/>
          <w:sz w:val="24"/>
          <w:szCs w:val="24"/>
          <w:highlight w:val="yellow"/>
        </w:rPr>
        <w:t>3.</w:t>
      </w:r>
      <w:r w:rsidR="0060403E" w:rsidRPr="00BA42BA">
        <w:rPr>
          <w:rFonts w:ascii="Calibri" w:hAnsi="Calibri" w:cs="Times New Roman"/>
          <w:sz w:val="24"/>
          <w:szCs w:val="24"/>
          <w:highlight w:val="yellow"/>
        </w:rPr>
        <w:t xml:space="preserve"> </w:t>
      </w:r>
      <w:r w:rsidR="008A1C82" w:rsidRPr="00BA42BA">
        <w:rPr>
          <w:rFonts w:ascii="Calibri" w:hAnsi="Calibri" w:cs="Times New Roman"/>
          <w:sz w:val="24"/>
          <w:szCs w:val="24"/>
          <w:highlight w:val="yellow"/>
        </w:rPr>
        <w:t xml:space="preserve">Set </w:t>
      </w:r>
      <w:r w:rsidR="00F74E1F">
        <w:rPr>
          <w:rFonts w:ascii="Calibri" w:hAnsi="Calibri" w:cs="Times New Roman"/>
          <w:sz w:val="24"/>
          <w:szCs w:val="24"/>
          <w:highlight w:val="yellow"/>
        </w:rPr>
        <w:t xml:space="preserve">a </w:t>
      </w:r>
      <w:r w:rsidR="008A1C82" w:rsidRPr="00BA42BA">
        <w:rPr>
          <w:rFonts w:ascii="Calibri" w:hAnsi="Calibri" w:cs="Times New Roman"/>
          <w:sz w:val="24"/>
          <w:szCs w:val="24"/>
          <w:highlight w:val="yellow"/>
        </w:rPr>
        <w:t>timer for 3 min.</w:t>
      </w:r>
      <w:r w:rsidR="00F31629" w:rsidRPr="00BA42BA">
        <w:rPr>
          <w:rFonts w:ascii="Calibri" w:hAnsi="Calibri" w:cs="Times New Roman"/>
          <w:sz w:val="24"/>
          <w:szCs w:val="24"/>
          <w:highlight w:val="yellow"/>
        </w:rPr>
        <w:t xml:space="preserve"> </w:t>
      </w:r>
      <w:r w:rsidR="008A1C82" w:rsidRPr="00BA42BA">
        <w:rPr>
          <w:rFonts w:ascii="Calibri" w:hAnsi="Calibri" w:cs="Times New Roman"/>
          <w:sz w:val="24"/>
          <w:szCs w:val="24"/>
          <w:highlight w:val="yellow"/>
        </w:rPr>
        <w:t>Measure 6</w:t>
      </w:r>
      <w:r w:rsidR="006E3EB0" w:rsidRPr="00BA42BA">
        <w:rPr>
          <w:rFonts w:ascii="Calibri" w:hAnsi="Calibri" w:cs="Times New Roman"/>
          <w:sz w:val="24"/>
          <w:szCs w:val="24"/>
          <w:highlight w:val="yellow"/>
        </w:rPr>
        <w:t xml:space="preserve"> </w:t>
      </w:r>
      <w:r w:rsidR="008A1C82" w:rsidRPr="00BA42BA">
        <w:rPr>
          <w:rFonts w:ascii="Calibri" w:hAnsi="Calibri" w:cs="Times New Roman"/>
          <w:sz w:val="24"/>
          <w:szCs w:val="24"/>
          <w:highlight w:val="yellow"/>
        </w:rPr>
        <w:t>mL of final inoculum (</w:t>
      </w:r>
      <w:r w:rsidR="000C03DE" w:rsidRPr="00BA42BA">
        <w:rPr>
          <w:rFonts w:ascii="Calibri" w:hAnsi="Calibri" w:cs="Times New Roman"/>
          <w:i/>
          <w:sz w:val="24"/>
          <w:szCs w:val="24"/>
          <w:highlight w:val="yellow"/>
        </w:rPr>
        <w:t>Pst</w:t>
      </w:r>
      <w:r w:rsidR="000C03DE" w:rsidRPr="00BA42BA">
        <w:rPr>
          <w:rFonts w:ascii="Calibri" w:hAnsi="Calibri" w:cs="Times New Roman"/>
          <w:sz w:val="24"/>
          <w:szCs w:val="24"/>
          <w:highlight w:val="yellow"/>
        </w:rPr>
        <w:t>T1 OD</w:t>
      </w:r>
      <w:r w:rsidR="000C03DE" w:rsidRPr="00BA42BA">
        <w:rPr>
          <w:rFonts w:ascii="Calibri" w:hAnsi="Calibri" w:cs="Times New Roman"/>
          <w:sz w:val="24"/>
          <w:szCs w:val="24"/>
          <w:highlight w:val="yellow"/>
          <w:vertAlign w:val="subscript"/>
        </w:rPr>
        <w:t xml:space="preserve">600 </w:t>
      </w:r>
      <w:r w:rsidR="000C03DE" w:rsidRPr="00BA42BA">
        <w:rPr>
          <w:rFonts w:ascii="Calibri" w:hAnsi="Calibri" w:cs="Times New Roman"/>
          <w:sz w:val="24"/>
          <w:szCs w:val="24"/>
          <w:highlight w:val="yellow"/>
        </w:rPr>
        <w:t>= 0.0075 [</w:t>
      </w:r>
      <w:r w:rsidR="00F74E1F" w:rsidRPr="00BA42BA">
        <w:rPr>
          <w:rFonts w:ascii="Calibri" w:hAnsi="Calibri" w:cs="Times New Roman"/>
          <w:sz w:val="24"/>
          <w:szCs w:val="24"/>
          <w:highlight w:val="yellow"/>
        </w:rPr>
        <w:t xml:space="preserve">section </w:t>
      </w:r>
      <w:r w:rsidR="000C03DE" w:rsidRPr="00BA42BA">
        <w:rPr>
          <w:rFonts w:ascii="Calibri" w:hAnsi="Calibri" w:cs="Times New Roman"/>
          <w:sz w:val="24"/>
          <w:szCs w:val="24"/>
          <w:highlight w:val="yellow"/>
        </w:rPr>
        <w:t xml:space="preserve">6] or </w:t>
      </w:r>
      <w:r w:rsidR="008A1C82" w:rsidRPr="00BA42BA">
        <w:rPr>
          <w:rFonts w:ascii="Calibri" w:hAnsi="Calibri" w:cs="Times New Roman"/>
          <w:i/>
          <w:sz w:val="24"/>
          <w:szCs w:val="24"/>
          <w:highlight w:val="yellow"/>
        </w:rPr>
        <w:t>Pst</w:t>
      </w:r>
      <w:r w:rsidR="008A1C82" w:rsidRPr="00BA42BA">
        <w:rPr>
          <w:rFonts w:ascii="Calibri" w:hAnsi="Calibri" w:cs="Times New Roman"/>
          <w:sz w:val="24"/>
          <w:szCs w:val="24"/>
          <w:highlight w:val="yellow"/>
        </w:rPr>
        <w:t>DC3000 OD</w:t>
      </w:r>
      <w:r w:rsidR="008A1C82" w:rsidRPr="00BA42BA">
        <w:rPr>
          <w:rFonts w:ascii="Calibri" w:hAnsi="Calibri" w:cs="Times New Roman"/>
          <w:sz w:val="24"/>
          <w:szCs w:val="24"/>
          <w:highlight w:val="yellow"/>
          <w:vertAlign w:val="subscript"/>
        </w:rPr>
        <w:t>600</w:t>
      </w:r>
      <w:r w:rsidR="00EB6516" w:rsidRPr="00BA42BA">
        <w:rPr>
          <w:rFonts w:ascii="Calibri" w:hAnsi="Calibri" w:cs="Times New Roman"/>
          <w:sz w:val="24"/>
          <w:szCs w:val="24"/>
          <w:highlight w:val="yellow"/>
          <w:vertAlign w:val="subscript"/>
        </w:rPr>
        <w:t xml:space="preserve"> </w:t>
      </w:r>
      <w:r w:rsidR="008A1C82" w:rsidRPr="00BA42BA">
        <w:rPr>
          <w:rFonts w:ascii="Calibri" w:hAnsi="Calibri" w:cs="Times New Roman"/>
          <w:sz w:val="24"/>
          <w:szCs w:val="24"/>
          <w:highlight w:val="yellow"/>
        </w:rPr>
        <w:t>=</w:t>
      </w:r>
      <w:r w:rsidR="00EB6516" w:rsidRPr="00BA42BA">
        <w:rPr>
          <w:rFonts w:ascii="Calibri" w:hAnsi="Calibri" w:cs="Times New Roman"/>
          <w:sz w:val="24"/>
          <w:szCs w:val="24"/>
          <w:highlight w:val="yellow"/>
        </w:rPr>
        <w:t xml:space="preserve"> </w:t>
      </w:r>
      <w:r w:rsidR="008A1C82" w:rsidRPr="00BA42BA">
        <w:rPr>
          <w:rFonts w:ascii="Calibri" w:hAnsi="Calibri" w:cs="Times New Roman"/>
          <w:sz w:val="24"/>
          <w:szCs w:val="24"/>
          <w:highlight w:val="yellow"/>
        </w:rPr>
        <w:t>0.005</w:t>
      </w:r>
      <w:r w:rsidR="000C03DE" w:rsidRPr="00BA42BA">
        <w:rPr>
          <w:rFonts w:ascii="Calibri" w:hAnsi="Calibri" w:cs="Times New Roman"/>
          <w:sz w:val="24"/>
          <w:szCs w:val="24"/>
          <w:highlight w:val="yellow"/>
        </w:rPr>
        <w:t xml:space="preserve"> [</w:t>
      </w:r>
      <w:r w:rsidR="00F74E1F" w:rsidRPr="00BA42BA">
        <w:rPr>
          <w:rFonts w:ascii="Calibri" w:hAnsi="Calibri" w:cs="Times New Roman"/>
          <w:sz w:val="24"/>
          <w:szCs w:val="24"/>
          <w:highlight w:val="yellow"/>
        </w:rPr>
        <w:t xml:space="preserve">section </w:t>
      </w:r>
      <w:r w:rsidR="000C03DE" w:rsidRPr="00BA42BA">
        <w:rPr>
          <w:rFonts w:ascii="Calibri" w:hAnsi="Calibri" w:cs="Times New Roman"/>
          <w:sz w:val="24"/>
          <w:szCs w:val="24"/>
          <w:highlight w:val="yellow"/>
        </w:rPr>
        <w:t>7])</w:t>
      </w:r>
      <w:r w:rsidR="008A1C82" w:rsidRPr="00BA42BA">
        <w:rPr>
          <w:rFonts w:ascii="Calibri" w:hAnsi="Calibri" w:cs="Times New Roman"/>
          <w:sz w:val="24"/>
          <w:szCs w:val="24"/>
          <w:highlight w:val="yellow"/>
        </w:rPr>
        <w:t xml:space="preserve"> an</w:t>
      </w:r>
      <w:r w:rsidR="00355A45" w:rsidRPr="00BA42BA">
        <w:rPr>
          <w:rFonts w:ascii="Calibri" w:hAnsi="Calibri" w:cs="Times New Roman"/>
          <w:sz w:val="24"/>
          <w:szCs w:val="24"/>
          <w:highlight w:val="yellow"/>
        </w:rPr>
        <w:t>d transfer</w:t>
      </w:r>
      <w:r w:rsidR="00C62982" w:rsidRPr="00BA42BA">
        <w:rPr>
          <w:rFonts w:ascii="Calibri" w:hAnsi="Calibri" w:cs="Times New Roman"/>
          <w:sz w:val="24"/>
          <w:szCs w:val="24"/>
          <w:highlight w:val="yellow"/>
        </w:rPr>
        <w:t xml:space="preserve"> </w:t>
      </w:r>
      <w:r w:rsidR="0060403E" w:rsidRPr="00BA42BA">
        <w:rPr>
          <w:rFonts w:ascii="Calibri" w:hAnsi="Calibri" w:cs="Times New Roman"/>
          <w:sz w:val="24"/>
          <w:szCs w:val="24"/>
          <w:highlight w:val="yellow"/>
        </w:rPr>
        <w:t>6 mL</w:t>
      </w:r>
      <w:r w:rsidR="00A822C6" w:rsidRPr="00BA42BA">
        <w:rPr>
          <w:rFonts w:ascii="Calibri" w:hAnsi="Calibri" w:cs="Times New Roman"/>
          <w:sz w:val="24"/>
          <w:szCs w:val="24"/>
          <w:highlight w:val="yellow"/>
        </w:rPr>
        <w:t xml:space="preserve"> of</w:t>
      </w:r>
      <w:r w:rsidR="00C62982" w:rsidRPr="00BA42BA">
        <w:rPr>
          <w:rFonts w:ascii="Calibri" w:hAnsi="Calibri" w:cs="Times New Roman"/>
          <w:sz w:val="24"/>
          <w:szCs w:val="24"/>
          <w:highlight w:val="yellow"/>
        </w:rPr>
        <w:t xml:space="preserve"> inoculum</w:t>
      </w:r>
      <w:r w:rsidR="00355A45" w:rsidRPr="00BA42BA">
        <w:rPr>
          <w:rFonts w:ascii="Calibri" w:hAnsi="Calibri" w:cs="Times New Roman"/>
          <w:sz w:val="24"/>
          <w:szCs w:val="24"/>
          <w:highlight w:val="yellow"/>
        </w:rPr>
        <w:t xml:space="preserve"> to </w:t>
      </w:r>
      <w:r w:rsidR="00765D35" w:rsidRPr="00BA42BA">
        <w:rPr>
          <w:rFonts w:ascii="Calibri" w:hAnsi="Calibri" w:cs="Times New Roman"/>
          <w:sz w:val="24"/>
          <w:szCs w:val="24"/>
          <w:highlight w:val="yellow"/>
        </w:rPr>
        <w:t xml:space="preserve">each </w:t>
      </w:r>
      <w:r w:rsidR="00355A45" w:rsidRPr="00BA42BA">
        <w:rPr>
          <w:rFonts w:ascii="Calibri" w:hAnsi="Calibri" w:cs="Times New Roman"/>
          <w:sz w:val="24"/>
          <w:szCs w:val="24"/>
          <w:highlight w:val="yellow"/>
        </w:rPr>
        <w:t xml:space="preserve">plate with </w:t>
      </w:r>
      <w:r w:rsidR="00AC0A16">
        <w:rPr>
          <w:rFonts w:ascii="Calibri" w:hAnsi="Calibri" w:cs="Times New Roman"/>
          <w:sz w:val="24"/>
          <w:szCs w:val="24"/>
          <w:highlight w:val="yellow"/>
        </w:rPr>
        <w:t xml:space="preserve">the </w:t>
      </w:r>
      <w:r w:rsidR="00355A45" w:rsidRPr="00BA42BA">
        <w:rPr>
          <w:rFonts w:ascii="Calibri" w:hAnsi="Calibri" w:cs="Times New Roman"/>
          <w:sz w:val="24"/>
          <w:szCs w:val="24"/>
          <w:highlight w:val="yellow"/>
        </w:rPr>
        <w:t>10-day-</w:t>
      </w:r>
      <w:r w:rsidR="008A1C82" w:rsidRPr="00BA42BA">
        <w:rPr>
          <w:rFonts w:ascii="Calibri" w:hAnsi="Calibri" w:cs="Times New Roman"/>
          <w:sz w:val="24"/>
          <w:szCs w:val="24"/>
          <w:highlight w:val="yellow"/>
        </w:rPr>
        <w:t xml:space="preserve">old seedlings. </w:t>
      </w:r>
    </w:p>
    <w:p w14:paraId="49078AE8" w14:textId="77777777" w:rsidR="00C62982" w:rsidRPr="00BA42BA" w:rsidRDefault="00C62982">
      <w:pPr>
        <w:pStyle w:val="NoSpacing"/>
        <w:jc w:val="both"/>
        <w:rPr>
          <w:rFonts w:ascii="Calibri" w:hAnsi="Calibri" w:cs="Times New Roman"/>
          <w:sz w:val="24"/>
          <w:szCs w:val="24"/>
          <w:highlight w:val="yellow"/>
        </w:rPr>
      </w:pPr>
    </w:p>
    <w:p w14:paraId="47242ED8" w14:textId="5FC2C276" w:rsidR="00765D35" w:rsidRPr="00BA42BA" w:rsidRDefault="00BA42BA">
      <w:pPr>
        <w:pStyle w:val="NoSpacing"/>
        <w:jc w:val="both"/>
        <w:rPr>
          <w:rFonts w:ascii="Calibri" w:hAnsi="Calibri" w:cs="Times New Roman"/>
          <w:sz w:val="24"/>
          <w:szCs w:val="24"/>
          <w:highlight w:val="yellow"/>
        </w:rPr>
      </w:pPr>
      <w:r>
        <w:rPr>
          <w:rFonts w:ascii="Calibri" w:hAnsi="Calibri" w:cs="Times New Roman"/>
          <w:sz w:val="24"/>
          <w:szCs w:val="24"/>
          <w:highlight w:val="yellow"/>
        </w:rPr>
        <w:t>8.</w:t>
      </w:r>
      <w:r w:rsidR="00765D35" w:rsidRPr="00BA42BA">
        <w:rPr>
          <w:rFonts w:ascii="Calibri" w:hAnsi="Calibri" w:cs="Times New Roman"/>
          <w:sz w:val="24"/>
          <w:szCs w:val="24"/>
          <w:highlight w:val="yellow"/>
        </w:rPr>
        <w:t xml:space="preserve">4. </w:t>
      </w:r>
      <w:r w:rsidR="008A1C82" w:rsidRPr="00BA42BA">
        <w:rPr>
          <w:rFonts w:ascii="Calibri" w:hAnsi="Calibri" w:cs="Times New Roman"/>
          <w:sz w:val="24"/>
          <w:szCs w:val="24"/>
          <w:highlight w:val="yellow"/>
        </w:rPr>
        <w:t xml:space="preserve">Gently push </w:t>
      </w:r>
      <w:r w:rsidR="00F74E1F">
        <w:rPr>
          <w:rFonts w:ascii="Calibri" w:hAnsi="Calibri" w:cs="Times New Roman"/>
          <w:sz w:val="24"/>
          <w:szCs w:val="24"/>
          <w:highlight w:val="yellow"/>
        </w:rPr>
        <w:t xml:space="preserve">the </w:t>
      </w:r>
      <w:r w:rsidR="008A1C82" w:rsidRPr="00BA42BA">
        <w:rPr>
          <w:rFonts w:ascii="Calibri" w:hAnsi="Calibri" w:cs="Times New Roman"/>
          <w:sz w:val="24"/>
          <w:szCs w:val="24"/>
          <w:highlight w:val="yellow"/>
        </w:rPr>
        <w:t xml:space="preserve">seedlings down into the inoculum with </w:t>
      </w:r>
      <w:r w:rsidR="00F74E1F">
        <w:rPr>
          <w:rFonts w:ascii="Calibri" w:hAnsi="Calibri" w:cs="Times New Roman"/>
          <w:sz w:val="24"/>
          <w:szCs w:val="24"/>
          <w:highlight w:val="yellow"/>
        </w:rPr>
        <w:t xml:space="preserve">a </w:t>
      </w:r>
      <w:r w:rsidR="008A1C82" w:rsidRPr="00BA42BA">
        <w:rPr>
          <w:rFonts w:ascii="Calibri" w:hAnsi="Calibri" w:cs="Times New Roman"/>
          <w:sz w:val="24"/>
          <w:szCs w:val="24"/>
          <w:highlight w:val="yellow"/>
        </w:rPr>
        <w:t>sterile pipette tip</w:t>
      </w:r>
      <w:r w:rsidR="004D225F" w:rsidRPr="00BA42BA">
        <w:rPr>
          <w:rFonts w:ascii="Calibri" w:hAnsi="Calibri" w:cs="Times New Roman"/>
          <w:sz w:val="24"/>
          <w:szCs w:val="24"/>
          <w:highlight w:val="yellow"/>
        </w:rPr>
        <w:t>.</w:t>
      </w:r>
      <w:r w:rsidR="00F31629" w:rsidRPr="00BA42BA">
        <w:rPr>
          <w:rFonts w:ascii="Calibri" w:hAnsi="Calibri" w:cs="Times New Roman"/>
          <w:sz w:val="24"/>
          <w:szCs w:val="24"/>
          <w:highlight w:val="yellow"/>
        </w:rPr>
        <w:t xml:space="preserve"> </w:t>
      </w:r>
      <w:r w:rsidR="004D225F" w:rsidRPr="00BA42BA">
        <w:rPr>
          <w:rFonts w:ascii="Calibri" w:hAnsi="Calibri" w:cs="Times New Roman"/>
          <w:sz w:val="24"/>
          <w:szCs w:val="24"/>
          <w:highlight w:val="yellow"/>
        </w:rPr>
        <w:t>Start the timer.</w:t>
      </w:r>
      <w:r w:rsidR="00F31629" w:rsidRPr="00BA42BA">
        <w:rPr>
          <w:rFonts w:ascii="Calibri" w:hAnsi="Calibri" w:cs="Times New Roman"/>
          <w:sz w:val="24"/>
          <w:szCs w:val="24"/>
          <w:highlight w:val="yellow"/>
        </w:rPr>
        <w:t xml:space="preserve"> </w:t>
      </w:r>
    </w:p>
    <w:p w14:paraId="1486EFCC" w14:textId="77777777" w:rsidR="00C62982" w:rsidRPr="00BA42BA" w:rsidRDefault="00C62982">
      <w:pPr>
        <w:pStyle w:val="NoSpacing"/>
        <w:jc w:val="both"/>
        <w:rPr>
          <w:rFonts w:ascii="Calibri" w:hAnsi="Calibri" w:cs="Times New Roman"/>
          <w:sz w:val="24"/>
          <w:szCs w:val="24"/>
          <w:highlight w:val="yellow"/>
        </w:rPr>
      </w:pPr>
    </w:p>
    <w:p w14:paraId="5DA1CB6A" w14:textId="5237F9ED" w:rsidR="00765D35" w:rsidRPr="00BA42BA" w:rsidRDefault="00BA42BA">
      <w:pPr>
        <w:pStyle w:val="NoSpacing"/>
        <w:jc w:val="both"/>
        <w:rPr>
          <w:rFonts w:ascii="Calibri" w:hAnsi="Calibri" w:cs="Times New Roman"/>
          <w:sz w:val="24"/>
          <w:szCs w:val="24"/>
          <w:highlight w:val="yellow"/>
        </w:rPr>
      </w:pPr>
      <w:r>
        <w:rPr>
          <w:rFonts w:ascii="Calibri" w:hAnsi="Calibri" w:cs="Times New Roman"/>
          <w:sz w:val="24"/>
          <w:szCs w:val="24"/>
          <w:highlight w:val="yellow"/>
        </w:rPr>
        <w:t>8.</w:t>
      </w:r>
      <w:r w:rsidR="00765D35" w:rsidRPr="00BA42BA">
        <w:rPr>
          <w:rFonts w:ascii="Calibri" w:hAnsi="Calibri" w:cs="Times New Roman"/>
          <w:sz w:val="24"/>
          <w:szCs w:val="24"/>
          <w:highlight w:val="yellow"/>
        </w:rPr>
        <w:t xml:space="preserve">5. Hold one plate in each hand. </w:t>
      </w:r>
      <w:r w:rsidR="004D225F" w:rsidRPr="00BA42BA">
        <w:rPr>
          <w:rFonts w:ascii="Calibri" w:hAnsi="Calibri" w:cs="Times New Roman"/>
          <w:sz w:val="24"/>
          <w:szCs w:val="24"/>
          <w:highlight w:val="yellow"/>
        </w:rPr>
        <w:t xml:space="preserve">Tilt </w:t>
      </w:r>
      <w:r w:rsidR="00C62982" w:rsidRPr="00BA42BA">
        <w:rPr>
          <w:rFonts w:ascii="Calibri" w:hAnsi="Calibri" w:cs="Times New Roman"/>
          <w:sz w:val="24"/>
          <w:szCs w:val="24"/>
          <w:highlight w:val="yellow"/>
        </w:rPr>
        <w:t xml:space="preserve">the </w:t>
      </w:r>
      <w:r w:rsidR="004D225F" w:rsidRPr="00BA42BA">
        <w:rPr>
          <w:rFonts w:ascii="Calibri" w:hAnsi="Calibri" w:cs="Times New Roman"/>
          <w:sz w:val="24"/>
          <w:szCs w:val="24"/>
          <w:highlight w:val="yellow"/>
        </w:rPr>
        <w:t xml:space="preserve">front of the plate down to accumulate inoculum and mainly submerge </w:t>
      </w:r>
      <w:r w:rsidR="00F74E1F">
        <w:rPr>
          <w:rFonts w:ascii="Calibri" w:hAnsi="Calibri" w:cs="Times New Roman"/>
          <w:sz w:val="24"/>
          <w:szCs w:val="24"/>
          <w:highlight w:val="yellow"/>
        </w:rPr>
        <w:t xml:space="preserve">the </w:t>
      </w:r>
      <w:r w:rsidR="004D225F" w:rsidRPr="00BA42BA">
        <w:rPr>
          <w:rFonts w:ascii="Calibri" w:hAnsi="Calibri" w:cs="Times New Roman"/>
          <w:sz w:val="24"/>
          <w:szCs w:val="24"/>
          <w:highlight w:val="yellow"/>
        </w:rPr>
        <w:t>cotyledon</w:t>
      </w:r>
      <w:r w:rsidR="00C1653B" w:rsidRPr="00BA42BA">
        <w:rPr>
          <w:rFonts w:ascii="Calibri" w:hAnsi="Calibri" w:cs="Times New Roman"/>
          <w:sz w:val="24"/>
          <w:szCs w:val="24"/>
          <w:highlight w:val="yellow"/>
        </w:rPr>
        <w:t>s</w:t>
      </w:r>
      <w:r w:rsidR="004D225F" w:rsidRPr="00BA42BA">
        <w:rPr>
          <w:rFonts w:ascii="Calibri" w:hAnsi="Calibri" w:cs="Times New Roman"/>
          <w:sz w:val="24"/>
          <w:szCs w:val="24"/>
          <w:highlight w:val="yellow"/>
        </w:rPr>
        <w:t xml:space="preserve"> and leaves</w:t>
      </w:r>
      <w:r w:rsidR="00821F8D" w:rsidRPr="00BA42BA">
        <w:rPr>
          <w:rFonts w:ascii="Calibri" w:hAnsi="Calibri" w:cs="Times New Roman"/>
          <w:sz w:val="24"/>
          <w:szCs w:val="24"/>
          <w:highlight w:val="yellow"/>
        </w:rPr>
        <w:t xml:space="preserve"> of </w:t>
      </w:r>
      <w:r w:rsidR="00F74E1F">
        <w:rPr>
          <w:rFonts w:ascii="Calibri" w:hAnsi="Calibri" w:cs="Times New Roman"/>
          <w:sz w:val="24"/>
          <w:szCs w:val="24"/>
          <w:highlight w:val="yellow"/>
        </w:rPr>
        <w:t xml:space="preserve">the </w:t>
      </w:r>
      <w:r w:rsidR="00821F8D" w:rsidRPr="00BA42BA">
        <w:rPr>
          <w:rFonts w:ascii="Calibri" w:hAnsi="Calibri" w:cs="Times New Roman"/>
          <w:sz w:val="24"/>
          <w:szCs w:val="24"/>
          <w:highlight w:val="yellow"/>
        </w:rPr>
        <w:t>seedling</w:t>
      </w:r>
      <w:r w:rsidR="00355A45" w:rsidRPr="00BA42BA">
        <w:rPr>
          <w:rFonts w:ascii="Calibri" w:hAnsi="Calibri" w:cs="Times New Roman"/>
          <w:sz w:val="24"/>
          <w:szCs w:val="24"/>
          <w:highlight w:val="yellow"/>
        </w:rPr>
        <w:t>s</w:t>
      </w:r>
      <w:r w:rsidR="004D225F" w:rsidRPr="00BA42BA">
        <w:rPr>
          <w:rFonts w:ascii="Calibri" w:hAnsi="Calibri" w:cs="Times New Roman"/>
          <w:sz w:val="24"/>
          <w:szCs w:val="24"/>
          <w:highlight w:val="yellow"/>
        </w:rPr>
        <w:t>.</w:t>
      </w:r>
      <w:r w:rsidR="00F31629" w:rsidRPr="00BA42BA">
        <w:rPr>
          <w:rFonts w:ascii="Calibri" w:hAnsi="Calibri" w:cs="Times New Roman"/>
          <w:sz w:val="24"/>
          <w:szCs w:val="24"/>
          <w:highlight w:val="yellow"/>
        </w:rPr>
        <w:t xml:space="preserve"> </w:t>
      </w:r>
    </w:p>
    <w:p w14:paraId="2163B8D7" w14:textId="77777777" w:rsidR="00C62982" w:rsidRPr="00BA42BA" w:rsidRDefault="00C62982">
      <w:pPr>
        <w:pStyle w:val="NoSpacing"/>
        <w:jc w:val="both"/>
        <w:rPr>
          <w:rFonts w:ascii="Calibri" w:hAnsi="Calibri" w:cs="Times New Roman"/>
          <w:sz w:val="24"/>
          <w:szCs w:val="24"/>
          <w:highlight w:val="yellow"/>
        </w:rPr>
      </w:pPr>
    </w:p>
    <w:p w14:paraId="080EF3C1" w14:textId="671AF271" w:rsidR="00765D35" w:rsidRPr="00BA42BA" w:rsidRDefault="00BA42BA">
      <w:pPr>
        <w:pStyle w:val="NoSpacing"/>
        <w:jc w:val="both"/>
        <w:rPr>
          <w:rFonts w:ascii="Calibri" w:hAnsi="Calibri" w:cs="Times New Roman"/>
          <w:sz w:val="24"/>
          <w:szCs w:val="24"/>
          <w:highlight w:val="yellow"/>
        </w:rPr>
      </w:pPr>
      <w:r>
        <w:rPr>
          <w:rFonts w:ascii="Calibri" w:hAnsi="Calibri" w:cs="Times New Roman"/>
          <w:sz w:val="24"/>
          <w:szCs w:val="24"/>
          <w:highlight w:val="yellow"/>
        </w:rPr>
        <w:t>8.</w:t>
      </w:r>
      <w:r w:rsidR="00765D35" w:rsidRPr="00BA42BA">
        <w:rPr>
          <w:rFonts w:ascii="Calibri" w:hAnsi="Calibri" w:cs="Times New Roman"/>
          <w:sz w:val="24"/>
          <w:szCs w:val="24"/>
          <w:highlight w:val="yellow"/>
        </w:rPr>
        <w:t xml:space="preserve">6. </w:t>
      </w:r>
      <w:r w:rsidR="004D225F" w:rsidRPr="00BA42BA">
        <w:rPr>
          <w:rFonts w:ascii="Calibri" w:hAnsi="Calibri" w:cs="Times New Roman"/>
          <w:sz w:val="24"/>
          <w:szCs w:val="24"/>
          <w:highlight w:val="yellow"/>
        </w:rPr>
        <w:t>Swish side to side 5</w:t>
      </w:r>
      <w:r w:rsidR="00F74E1F" w:rsidRPr="00F74E1F">
        <w:rPr>
          <w:rFonts w:ascii="Calibri" w:hAnsi="Calibri" w:cs="Times New Roman"/>
          <w:sz w:val="24"/>
          <w:szCs w:val="24"/>
          <w:highlight w:val="yellow"/>
        </w:rPr>
        <w:t>–</w:t>
      </w:r>
      <w:r w:rsidR="004D225F" w:rsidRPr="00BA42BA">
        <w:rPr>
          <w:rFonts w:ascii="Calibri" w:hAnsi="Calibri" w:cs="Times New Roman"/>
          <w:sz w:val="24"/>
          <w:szCs w:val="24"/>
          <w:highlight w:val="yellow"/>
        </w:rPr>
        <w:t>7</w:t>
      </w:r>
      <w:r w:rsidR="002965B8" w:rsidRPr="00833903">
        <w:rPr>
          <w:rFonts w:ascii="Calibri" w:hAnsi="Calibri" w:cs="Times New Roman"/>
          <w:sz w:val="24"/>
          <w:szCs w:val="24"/>
          <w:highlight w:val="yellow"/>
        </w:rPr>
        <w:t>x</w:t>
      </w:r>
      <w:r w:rsidR="002965B8" w:rsidRPr="00BA42BA">
        <w:rPr>
          <w:rFonts w:ascii="Calibri" w:hAnsi="Calibri" w:cs="Times New Roman"/>
          <w:sz w:val="24"/>
          <w:szCs w:val="24"/>
          <w:highlight w:val="yellow"/>
        </w:rPr>
        <w:t xml:space="preserve"> </w:t>
      </w:r>
      <w:r w:rsidR="004D225F" w:rsidRPr="00BA42BA">
        <w:rPr>
          <w:rFonts w:ascii="Calibri" w:hAnsi="Calibri" w:cs="Times New Roman"/>
          <w:sz w:val="24"/>
          <w:szCs w:val="24"/>
          <w:highlight w:val="yellow"/>
        </w:rPr>
        <w:t xml:space="preserve">and then </w:t>
      </w:r>
      <w:proofErr w:type="gramStart"/>
      <w:r w:rsidR="004D225F" w:rsidRPr="00BA42BA">
        <w:rPr>
          <w:rFonts w:ascii="Calibri" w:hAnsi="Calibri" w:cs="Times New Roman"/>
          <w:sz w:val="24"/>
          <w:szCs w:val="24"/>
          <w:highlight w:val="yellow"/>
        </w:rPr>
        <w:t>tip</w:t>
      </w:r>
      <w:proofErr w:type="gramEnd"/>
      <w:r w:rsidR="004D225F" w:rsidRPr="00BA42BA">
        <w:rPr>
          <w:rFonts w:ascii="Calibri" w:hAnsi="Calibri" w:cs="Times New Roman"/>
          <w:sz w:val="24"/>
          <w:szCs w:val="24"/>
          <w:highlight w:val="yellow"/>
        </w:rPr>
        <w:t xml:space="preserve"> the plate</w:t>
      </w:r>
      <w:r w:rsidR="00765D35" w:rsidRPr="00BA42BA">
        <w:rPr>
          <w:rFonts w:ascii="Calibri" w:hAnsi="Calibri" w:cs="Times New Roman"/>
          <w:sz w:val="24"/>
          <w:szCs w:val="24"/>
          <w:highlight w:val="yellow"/>
        </w:rPr>
        <w:t>s</w:t>
      </w:r>
      <w:r w:rsidR="004D225F" w:rsidRPr="00BA42BA">
        <w:rPr>
          <w:rFonts w:ascii="Calibri" w:hAnsi="Calibri" w:cs="Times New Roman"/>
          <w:sz w:val="24"/>
          <w:szCs w:val="24"/>
          <w:highlight w:val="yellow"/>
        </w:rPr>
        <w:t xml:space="preserve"> back to cover the roots and </w:t>
      </w:r>
      <w:r w:rsidR="00F74E1F">
        <w:rPr>
          <w:rFonts w:ascii="Calibri" w:hAnsi="Calibri" w:cs="Times New Roman"/>
          <w:sz w:val="24"/>
          <w:szCs w:val="24"/>
          <w:highlight w:val="yellow"/>
        </w:rPr>
        <w:t xml:space="preserve">the </w:t>
      </w:r>
      <w:r w:rsidR="004D225F" w:rsidRPr="00BA42BA">
        <w:rPr>
          <w:rFonts w:ascii="Calibri" w:hAnsi="Calibri" w:cs="Times New Roman"/>
          <w:sz w:val="24"/>
          <w:szCs w:val="24"/>
          <w:highlight w:val="yellow"/>
        </w:rPr>
        <w:t>whole plate.</w:t>
      </w:r>
      <w:r w:rsidR="00F31629" w:rsidRPr="00BA42BA">
        <w:rPr>
          <w:rFonts w:ascii="Calibri" w:hAnsi="Calibri" w:cs="Times New Roman"/>
          <w:sz w:val="24"/>
          <w:szCs w:val="24"/>
          <w:highlight w:val="yellow"/>
        </w:rPr>
        <w:t xml:space="preserve"> </w:t>
      </w:r>
    </w:p>
    <w:p w14:paraId="570AA51B" w14:textId="77777777" w:rsidR="00C62982" w:rsidRPr="00BA42BA" w:rsidRDefault="00C62982">
      <w:pPr>
        <w:pStyle w:val="NoSpacing"/>
        <w:jc w:val="both"/>
        <w:rPr>
          <w:rFonts w:ascii="Calibri" w:hAnsi="Calibri" w:cs="Times New Roman"/>
          <w:sz w:val="24"/>
          <w:szCs w:val="24"/>
          <w:highlight w:val="yellow"/>
        </w:rPr>
      </w:pPr>
    </w:p>
    <w:p w14:paraId="5F0DC64C" w14:textId="0FD3D8E2" w:rsidR="0060403E" w:rsidRPr="00BA42BA" w:rsidRDefault="00BA42BA">
      <w:pPr>
        <w:pStyle w:val="NoSpacing"/>
        <w:jc w:val="both"/>
        <w:rPr>
          <w:rFonts w:ascii="Calibri" w:hAnsi="Calibri" w:cs="Times New Roman"/>
          <w:sz w:val="24"/>
          <w:szCs w:val="24"/>
          <w:highlight w:val="yellow"/>
        </w:rPr>
      </w:pPr>
      <w:r>
        <w:rPr>
          <w:rFonts w:ascii="Calibri" w:hAnsi="Calibri" w:cs="Times New Roman"/>
          <w:sz w:val="24"/>
          <w:szCs w:val="24"/>
          <w:highlight w:val="yellow"/>
        </w:rPr>
        <w:t>8.</w:t>
      </w:r>
      <w:r w:rsidR="00765D35" w:rsidRPr="00BA42BA">
        <w:rPr>
          <w:rFonts w:ascii="Calibri" w:hAnsi="Calibri" w:cs="Times New Roman"/>
          <w:sz w:val="24"/>
          <w:szCs w:val="24"/>
          <w:highlight w:val="yellow"/>
        </w:rPr>
        <w:t xml:space="preserve">7. </w:t>
      </w:r>
      <w:r w:rsidR="00AC0A16" w:rsidRPr="00BA42BA">
        <w:rPr>
          <w:rFonts w:ascii="Calibri" w:hAnsi="Calibri" w:cs="Times New Roman"/>
          <w:sz w:val="24"/>
          <w:szCs w:val="24"/>
          <w:highlight w:val="yellow"/>
        </w:rPr>
        <w:t xml:space="preserve">Tilt </w:t>
      </w:r>
      <w:r w:rsidR="00F74E1F">
        <w:rPr>
          <w:rFonts w:ascii="Calibri" w:hAnsi="Calibri" w:cs="Times New Roman"/>
          <w:sz w:val="24"/>
          <w:szCs w:val="24"/>
          <w:highlight w:val="yellow"/>
        </w:rPr>
        <w:t xml:space="preserve">the </w:t>
      </w:r>
      <w:r w:rsidR="004D225F" w:rsidRPr="00BA42BA">
        <w:rPr>
          <w:rFonts w:ascii="Calibri" w:hAnsi="Calibri" w:cs="Times New Roman"/>
          <w:sz w:val="24"/>
          <w:szCs w:val="24"/>
          <w:highlight w:val="yellow"/>
        </w:rPr>
        <w:t>plate</w:t>
      </w:r>
      <w:r w:rsidR="00765D35" w:rsidRPr="00BA42BA">
        <w:rPr>
          <w:rFonts w:ascii="Calibri" w:hAnsi="Calibri" w:cs="Times New Roman"/>
          <w:sz w:val="24"/>
          <w:szCs w:val="24"/>
          <w:highlight w:val="yellow"/>
        </w:rPr>
        <w:t>s</w:t>
      </w:r>
      <w:r w:rsidR="004D225F" w:rsidRPr="00BA42BA">
        <w:rPr>
          <w:rFonts w:ascii="Calibri" w:hAnsi="Calibri" w:cs="Times New Roman"/>
          <w:sz w:val="24"/>
          <w:szCs w:val="24"/>
          <w:highlight w:val="yellow"/>
        </w:rPr>
        <w:t xml:space="preserve"> down again</w:t>
      </w:r>
      <w:r w:rsidR="00D02E83" w:rsidRPr="00BA42BA">
        <w:rPr>
          <w:rFonts w:ascii="Calibri" w:hAnsi="Calibri" w:cs="Times New Roman"/>
          <w:sz w:val="24"/>
          <w:szCs w:val="24"/>
          <w:highlight w:val="yellow"/>
        </w:rPr>
        <w:t xml:space="preserve"> to submerge the cotyledons and leaves,</w:t>
      </w:r>
      <w:r w:rsidR="004D225F" w:rsidRPr="00BA42BA">
        <w:rPr>
          <w:rFonts w:ascii="Calibri" w:hAnsi="Calibri" w:cs="Times New Roman"/>
          <w:sz w:val="24"/>
          <w:szCs w:val="24"/>
          <w:highlight w:val="yellow"/>
        </w:rPr>
        <w:t xml:space="preserve"> and repeat </w:t>
      </w:r>
      <w:r w:rsidR="00517B85" w:rsidRPr="00BA42BA">
        <w:rPr>
          <w:rFonts w:ascii="Calibri" w:hAnsi="Calibri" w:cs="Times New Roman"/>
          <w:sz w:val="24"/>
          <w:szCs w:val="24"/>
          <w:highlight w:val="yellow"/>
        </w:rPr>
        <w:t>for a total of 3 min</w:t>
      </w:r>
      <w:r w:rsidR="004D225F" w:rsidRPr="00BA42BA">
        <w:rPr>
          <w:rFonts w:ascii="Calibri" w:hAnsi="Calibri" w:cs="Times New Roman"/>
          <w:sz w:val="24"/>
          <w:szCs w:val="24"/>
          <w:highlight w:val="yellow"/>
        </w:rPr>
        <w:t>.</w:t>
      </w:r>
    </w:p>
    <w:p w14:paraId="29435142" w14:textId="77777777" w:rsidR="0060403E" w:rsidRPr="00BA42BA" w:rsidRDefault="0060403E">
      <w:pPr>
        <w:pStyle w:val="NoSpacing"/>
        <w:jc w:val="both"/>
        <w:rPr>
          <w:rFonts w:ascii="Calibri" w:hAnsi="Calibri" w:cs="Times New Roman"/>
          <w:sz w:val="24"/>
          <w:szCs w:val="24"/>
          <w:highlight w:val="yellow"/>
        </w:rPr>
      </w:pPr>
    </w:p>
    <w:p w14:paraId="477E39B2" w14:textId="6750225F" w:rsidR="00765D35" w:rsidRPr="00BA42BA" w:rsidRDefault="00BA42BA">
      <w:pPr>
        <w:pStyle w:val="NoSpacing"/>
        <w:jc w:val="both"/>
        <w:rPr>
          <w:rFonts w:ascii="Calibri" w:hAnsi="Calibri" w:cs="Times New Roman"/>
          <w:sz w:val="24"/>
          <w:szCs w:val="24"/>
          <w:highlight w:val="yellow"/>
        </w:rPr>
      </w:pPr>
      <w:r>
        <w:rPr>
          <w:rFonts w:ascii="Calibri" w:hAnsi="Calibri" w:cs="Times New Roman"/>
          <w:sz w:val="24"/>
          <w:szCs w:val="24"/>
          <w:highlight w:val="yellow"/>
        </w:rPr>
        <w:t>8.</w:t>
      </w:r>
      <w:r w:rsidR="00765D35" w:rsidRPr="00BA42BA">
        <w:rPr>
          <w:rFonts w:ascii="Calibri" w:hAnsi="Calibri" w:cs="Times New Roman"/>
          <w:sz w:val="24"/>
          <w:szCs w:val="24"/>
          <w:highlight w:val="yellow"/>
        </w:rPr>
        <w:t xml:space="preserve">8. </w:t>
      </w:r>
      <w:r w:rsidR="004D225F" w:rsidRPr="00BA42BA">
        <w:rPr>
          <w:rFonts w:ascii="Calibri" w:hAnsi="Calibri" w:cs="Times New Roman"/>
          <w:sz w:val="24"/>
          <w:szCs w:val="24"/>
          <w:highlight w:val="yellow"/>
        </w:rPr>
        <w:t xml:space="preserve">Pour </w:t>
      </w:r>
      <w:r w:rsidR="00F74E1F">
        <w:rPr>
          <w:rFonts w:ascii="Calibri" w:hAnsi="Calibri" w:cs="Times New Roman"/>
          <w:sz w:val="24"/>
          <w:szCs w:val="24"/>
          <w:highlight w:val="yellow"/>
        </w:rPr>
        <w:t xml:space="preserve">the </w:t>
      </w:r>
      <w:r w:rsidR="004D225F" w:rsidRPr="00BA42BA">
        <w:rPr>
          <w:rFonts w:ascii="Calibri" w:hAnsi="Calibri" w:cs="Times New Roman"/>
          <w:sz w:val="24"/>
          <w:szCs w:val="24"/>
          <w:highlight w:val="yellow"/>
        </w:rPr>
        <w:t>inoculum off the plate</w:t>
      </w:r>
      <w:r w:rsidR="00765D35" w:rsidRPr="00BA42BA">
        <w:rPr>
          <w:rFonts w:ascii="Calibri" w:hAnsi="Calibri" w:cs="Times New Roman"/>
          <w:sz w:val="24"/>
          <w:szCs w:val="24"/>
          <w:highlight w:val="yellow"/>
        </w:rPr>
        <w:t>s</w:t>
      </w:r>
      <w:r w:rsidR="004D225F" w:rsidRPr="00BA42BA">
        <w:rPr>
          <w:rFonts w:ascii="Calibri" w:hAnsi="Calibri" w:cs="Times New Roman"/>
          <w:sz w:val="24"/>
          <w:szCs w:val="24"/>
          <w:highlight w:val="yellow"/>
        </w:rPr>
        <w:t xml:space="preserve">, set </w:t>
      </w:r>
      <w:r w:rsidR="00F74E1F">
        <w:rPr>
          <w:rFonts w:ascii="Calibri" w:hAnsi="Calibri" w:cs="Times New Roman"/>
          <w:sz w:val="24"/>
          <w:szCs w:val="24"/>
          <w:highlight w:val="yellow"/>
        </w:rPr>
        <w:t xml:space="preserve">the </w:t>
      </w:r>
      <w:r w:rsidR="004D225F" w:rsidRPr="00BA42BA">
        <w:rPr>
          <w:rFonts w:ascii="Calibri" w:hAnsi="Calibri" w:cs="Times New Roman"/>
          <w:sz w:val="24"/>
          <w:szCs w:val="24"/>
          <w:highlight w:val="yellow"/>
        </w:rPr>
        <w:t>plate</w:t>
      </w:r>
      <w:r w:rsidR="00765D35" w:rsidRPr="00BA42BA">
        <w:rPr>
          <w:rFonts w:ascii="Calibri" w:hAnsi="Calibri" w:cs="Times New Roman"/>
          <w:sz w:val="24"/>
          <w:szCs w:val="24"/>
          <w:highlight w:val="yellow"/>
        </w:rPr>
        <w:t>s</w:t>
      </w:r>
      <w:r w:rsidR="004D225F" w:rsidRPr="00BA42BA">
        <w:rPr>
          <w:rFonts w:ascii="Calibri" w:hAnsi="Calibri" w:cs="Times New Roman"/>
          <w:sz w:val="24"/>
          <w:szCs w:val="24"/>
          <w:highlight w:val="yellow"/>
        </w:rPr>
        <w:t xml:space="preserve"> down on </w:t>
      </w:r>
      <w:r w:rsidR="00F74E1F">
        <w:rPr>
          <w:rFonts w:ascii="Calibri" w:hAnsi="Calibri" w:cs="Times New Roman"/>
          <w:sz w:val="24"/>
          <w:szCs w:val="24"/>
          <w:highlight w:val="yellow"/>
        </w:rPr>
        <w:t xml:space="preserve">a </w:t>
      </w:r>
      <w:r w:rsidR="004D225F" w:rsidRPr="00BA42BA">
        <w:rPr>
          <w:rFonts w:ascii="Calibri" w:hAnsi="Calibri" w:cs="Times New Roman"/>
          <w:sz w:val="24"/>
          <w:szCs w:val="24"/>
          <w:highlight w:val="yellow"/>
        </w:rPr>
        <w:t>flat surface and then pour off any residual inoculum a second time.</w:t>
      </w:r>
      <w:r w:rsidR="00F31629" w:rsidRPr="00BA42BA">
        <w:rPr>
          <w:rFonts w:ascii="Calibri" w:hAnsi="Calibri" w:cs="Times New Roman"/>
          <w:sz w:val="24"/>
          <w:szCs w:val="24"/>
          <w:highlight w:val="yellow"/>
        </w:rPr>
        <w:t xml:space="preserve"> </w:t>
      </w:r>
    </w:p>
    <w:p w14:paraId="5FCFD9CB" w14:textId="77777777" w:rsidR="00C62982" w:rsidRPr="00BA42BA" w:rsidRDefault="00C62982">
      <w:pPr>
        <w:pStyle w:val="NoSpacing"/>
        <w:jc w:val="both"/>
        <w:rPr>
          <w:rFonts w:ascii="Calibri" w:hAnsi="Calibri" w:cs="Times New Roman"/>
          <w:sz w:val="24"/>
          <w:szCs w:val="24"/>
          <w:highlight w:val="yellow"/>
        </w:rPr>
      </w:pPr>
    </w:p>
    <w:p w14:paraId="5FFFF783" w14:textId="4D3404EE" w:rsidR="00C62982" w:rsidRPr="00BA42BA" w:rsidRDefault="00BA42BA">
      <w:pPr>
        <w:pStyle w:val="NoSpacing"/>
        <w:jc w:val="both"/>
        <w:rPr>
          <w:rFonts w:ascii="Calibri" w:hAnsi="Calibri" w:cs="Times New Roman"/>
          <w:sz w:val="24"/>
          <w:szCs w:val="24"/>
          <w:highlight w:val="yellow"/>
        </w:rPr>
      </w:pPr>
      <w:r>
        <w:rPr>
          <w:rFonts w:ascii="Calibri" w:hAnsi="Calibri" w:cs="Times New Roman"/>
          <w:sz w:val="24"/>
          <w:szCs w:val="24"/>
          <w:highlight w:val="yellow"/>
        </w:rPr>
        <w:t>8.</w:t>
      </w:r>
      <w:r w:rsidR="00765D35" w:rsidRPr="00BA42BA">
        <w:rPr>
          <w:rFonts w:ascii="Calibri" w:hAnsi="Calibri" w:cs="Times New Roman"/>
          <w:sz w:val="24"/>
          <w:szCs w:val="24"/>
          <w:highlight w:val="yellow"/>
        </w:rPr>
        <w:t xml:space="preserve">9. </w:t>
      </w:r>
      <w:r w:rsidR="004D225F" w:rsidRPr="00BA42BA">
        <w:rPr>
          <w:rFonts w:ascii="Calibri" w:hAnsi="Calibri" w:cs="Times New Roman"/>
          <w:sz w:val="24"/>
          <w:szCs w:val="24"/>
          <w:highlight w:val="yellow"/>
        </w:rPr>
        <w:t xml:space="preserve">Rewrap </w:t>
      </w:r>
      <w:r w:rsidR="00F74E1F">
        <w:rPr>
          <w:rFonts w:ascii="Calibri" w:hAnsi="Calibri" w:cs="Times New Roman"/>
          <w:sz w:val="24"/>
          <w:szCs w:val="24"/>
          <w:highlight w:val="yellow"/>
        </w:rPr>
        <w:t xml:space="preserve">the </w:t>
      </w:r>
      <w:r w:rsidR="004D225F" w:rsidRPr="00BA42BA">
        <w:rPr>
          <w:rFonts w:ascii="Calibri" w:hAnsi="Calibri" w:cs="Times New Roman"/>
          <w:sz w:val="24"/>
          <w:szCs w:val="24"/>
          <w:highlight w:val="yellow"/>
        </w:rPr>
        <w:t>plates with surgical tape and</w:t>
      </w:r>
      <w:r w:rsidR="000177E7" w:rsidRPr="00BA42BA">
        <w:rPr>
          <w:rFonts w:ascii="Calibri" w:hAnsi="Calibri" w:cs="Times New Roman"/>
          <w:sz w:val="24"/>
          <w:szCs w:val="24"/>
          <w:highlight w:val="yellow"/>
        </w:rPr>
        <w:t xml:space="preserve"> repeat </w:t>
      </w:r>
      <w:r w:rsidR="00C62982" w:rsidRPr="00BA42BA">
        <w:rPr>
          <w:rFonts w:ascii="Calibri" w:hAnsi="Calibri" w:cs="Times New Roman"/>
          <w:sz w:val="24"/>
          <w:szCs w:val="24"/>
          <w:highlight w:val="yellow"/>
        </w:rPr>
        <w:t xml:space="preserve">steps </w:t>
      </w:r>
      <w:r w:rsidR="000C03DE" w:rsidRPr="00BA42BA">
        <w:rPr>
          <w:rFonts w:ascii="Calibri" w:hAnsi="Calibri" w:cs="Times New Roman"/>
          <w:sz w:val="24"/>
          <w:szCs w:val="24"/>
          <w:highlight w:val="yellow"/>
        </w:rPr>
        <w:t>8.</w:t>
      </w:r>
      <w:r w:rsidR="00C62982" w:rsidRPr="00BA42BA">
        <w:rPr>
          <w:rFonts w:ascii="Calibri" w:hAnsi="Calibri" w:cs="Times New Roman"/>
          <w:sz w:val="24"/>
          <w:szCs w:val="24"/>
          <w:highlight w:val="yellow"/>
        </w:rPr>
        <w:t>2</w:t>
      </w:r>
      <w:r w:rsidR="002965B8" w:rsidRPr="00833903">
        <w:rPr>
          <w:rFonts w:ascii="Calibri" w:hAnsi="Calibri" w:cs="Times New Roman"/>
          <w:sz w:val="24"/>
          <w:szCs w:val="24"/>
          <w:highlight w:val="yellow"/>
        </w:rPr>
        <w:t>–</w:t>
      </w:r>
      <w:r w:rsidR="000C03DE" w:rsidRPr="00BA42BA">
        <w:rPr>
          <w:rFonts w:ascii="Calibri" w:hAnsi="Calibri" w:cs="Times New Roman"/>
          <w:sz w:val="24"/>
          <w:szCs w:val="24"/>
          <w:highlight w:val="yellow"/>
        </w:rPr>
        <w:t>8.</w:t>
      </w:r>
      <w:r w:rsidR="00C62982" w:rsidRPr="00BA42BA">
        <w:rPr>
          <w:rFonts w:ascii="Calibri" w:hAnsi="Calibri" w:cs="Times New Roman"/>
          <w:sz w:val="24"/>
          <w:szCs w:val="24"/>
          <w:highlight w:val="yellow"/>
        </w:rPr>
        <w:t xml:space="preserve">8 </w:t>
      </w:r>
      <w:r w:rsidR="000177E7" w:rsidRPr="00BA42BA">
        <w:rPr>
          <w:rFonts w:ascii="Calibri" w:hAnsi="Calibri" w:cs="Times New Roman"/>
          <w:sz w:val="24"/>
          <w:szCs w:val="24"/>
          <w:highlight w:val="yellow"/>
        </w:rPr>
        <w:t>for any remaining plates.</w:t>
      </w:r>
    </w:p>
    <w:p w14:paraId="6F65334E" w14:textId="77777777" w:rsidR="00C62982" w:rsidRPr="00BA42BA" w:rsidRDefault="00C62982">
      <w:pPr>
        <w:pStyle w:val="NoSpacing"/>
        <w:jc w:val="both"/>
        <w:rPr>
          <w:rFonts w:ascii="Calibri" w:hAnsi="Calibri" w:cs="Times New Roman"/>
          <w:sz w:val="24"/>
          <w:szCs w:val="24"/>
          <w:highlight w:val="yellow"/>
        </w:rPr>
      </w:pPr>
    </w:p>
    <w:p w14:paraId="43214123" w14:textId="0906BD15" w:rsidR="00765D35" w:rsidRPr="00020371" w:rsidRDefault="00BA42BA">
      <w:pPr>
        <w:pStyle w:val="NoSpacing"/>
        <w:jc w:val="both"/>
        <w:rPr>
          <w:rFonts w:ascii="Calibri" w:hAnsi="Calibri" w:cs="Times New Roman"/>
          <w:sz w:val="24"/>
          <w:szCs w:val="24"/>
        </w:rPr>
      </w:pPr>
      <w:r>
        <w:rPr>
          <w:rFonts w:ascii="Calibri" w:hAnsi="Calibri" w:cs="Times New Roman"/>
          <w:sz w:val="24"/>
          <w:szCs w:val="24"/>
          <w:highlight w:val="yellow"/>
        </w:rPr>
        <w:t>8.</w:t>
      </w:r>
      <w:r w:rsidR="00C62982" w:rsidRPr="00BA42BA">
        <w:rPr>
          <w:rFonts w:ascii="Calibri" w:hAnsi="Calibri" w:cs="Times New Roman"/>
          <w:sz w:val="24"/>
          <w:szCs w:val="24"/>
          <w:highlight w:val="yellow"/>
        </w:rPr>
        <w:t xml:space="preserve">10. </w:t>
      </w:r>
      <w:r w:rsidR="000177E7" w:rsidRPr="00BA42BA">
        <w:rPr>
          <w:rFonts w:ascii="Calibri" w:hAnsi="Calibri" w:cs="Times New Roman"/>
          <w:sz w:val="24"/>
          <w:szCs w:val="24"/>
          <w:highlight w:val="yellow"/>
        </w:rPr>
        <w:t>R</w:t>
      </w:r>
      <w:r w:rsidR="004D225F" w:rsidRPr="00BA42BA">
        <w:rPr>
          <w:rFonts w:ascii="Calibri" w:hAnsi="Calibri" w:cs="Times New Roman"/>
          <w:sz w:val="24"/>
          <w:szCs w:val="24"/>
          <w:highlight w:val="yellow"/>
        </w:rPr>
        <w:t>e</w:t>
      </w:r>
      <w:r w:rsidR="00A57796" w:rsidRPr="00BA42BA">
        <w:rPr>
          <w:rFonts w:ascii="Calibri" w:hAnsi="Calibri" w:cs="Times New Roman"/>
          <w:sz w:val="24"/>
          <w:szCs w:val="24"/>
          <w:highlight w:val="yellow"/>
        </w:rPr>
        <w:t>-</w:t>
      </w:r>
      <w:r w:rsidR="00FE118F" w:rsidRPr="00BA42BA">
        <w:rPr>
          <w:rFonts w:ascii="Calibri" w:hAnsi="Calibri" w:cs="Times New Roman"/>
          <w:sz w:val="24"/>
          <w:szCs w:val="24"/>
          <w:highlight w:val="yellow"/>
        </w:rPr>
        <w:t xml:space="preserve">incubate </w:t>
      </w:r>
      <w:r w:rsidR="00AC0A16">
        <w:rPr>
          <w:rFonts w:ascii="Calibri" w:hAnsi="Calibri" w:cs="Times New Roman"/>
          <w:sz w:val="24"/>
          <w:szCs w:val="24"/>
          <w:highlight w:val="yellow"/>
        </w:rPr>
        <w:t xml:space="preserve">the </w:t>
      </w:r>
      <w:r w:rsidR="000177E7" w:rsidRPr="00BA42BA">
        <w:rPr>
          <w:rFonts w:ascii="Calibri" w:hAnsi="Calibri" w:cs="Times New Roman"/>
          <w:sz w:val="24"/>
          <w:szCs w:val="24"/>
          <w:highlight w:val="yellow"/>
        </w:rPr>
        <w:t xml:space="preserve">plates </w:t>
      </w:r>
      <w:r w:rsidR="00FE118F" w:rsidRPr="00BA42BA">
        <w:rPr>
          <w:rFonts w:ascii="Calibri" w:hAnsi="Calibri" w:cs="Times New Roman"/>
          <w:sz w:val="24"/>
          <w:szCs w:val="24"/>
          <w:highlight w:val="yellow"/>
        </w:rPr>
        <w:t xml:space="preserve">in </w:t>
      </w:r>
      <w:r w:rsidR="00F74E1F">
        <w:rPr>
          <w:rFonts w:ascii="Calibri" w:hAnsi="Calibri" w:cs="Times New Roman"/>
          <w:sz w:val="24"/>
          <w:szCs w:val="24"/>
          <w:highlight w:val="yellow"/>
        </w:rPr>
        <w:t xml:space="preserve">the </w:t>
      </w:r>
      <w:r w:rsidR="00FE118F" w:rsidRPr="00BA42BA">
        <w:rPr>
          <w:rFonts w:ascii="Calibri" w:hAnsi="Calibri" w:cs="Times New Roman"/>
          <w:sz w:val="24"/>
          <w:szCs w:val="24"/>
          <w:highlight w:val="yellow"/>
        </w:rPr>
        <w:t xml:space="preserve">growth chamber </w:t>
      </w:r>
      <w:r w:rsidR="004D225F" w:rsidRPr="00BA42BA">
        <w:rPr>
          <w:rFonts w:ascii="Calibri" w:hAnsi="Calibri" w:cs="Times New Roman"/>
          <w:sz w:val="24"/>
          <w:szCs w:val="24"/>
          <w:highlight w:val="yellow"/>
        </w:rPr>
        <w:t>(</w:t>
      </w:r>
      <w:r w:rsidR="000C03DE" w:rsidRPr="00BA42BA">
        <w:rPr>
          <w:rFonts w:ascii="Calibri" w:hAnsi="Calibri" w:cs="Times New Roman"/>
          <w:sz w:val="24"/>
          <w:szCs w:val="24"/>
          <w:highlight w:val="yellow"/>
        </w:rPr>
        <w:t xml:space="preserve">see </w:t>
      </w:r>
      <w:r w:rsidR="00A822C6" w:rsidRPr="00BA42BA">
        <w:rPr>
          <w:rFonts w:ascii="Calibri" w:hAnsi="Calibri" w:cs="Times New Roman"/>
          <w:sz w:val="24"/>
          <w:szCs w:val="24"/>
          <w:highlight w:val="yellow"/>
        </w:rPr>
        <w:t xml:space="preserve">step </w:t>
      </w:r>
      <w:r w:rsidR="00F34DAA" w:rsidRPr="00BA42BA">
        <w:rPr>
          <w:rFonts w:ascii="Calibri" w:hAnsi="Calibri" w:cs="Times New Roman"/>
          <w:sz w:val="24"/>
          <w:szCs w:val="24"/>
          <w:highlight w:val="yellow"/>
        </w:rPr>
        <w:t>3.</w:t>
      </w:r>
      <w:r w:rsidR="003A0CD7" w:rsidRPr="00BA42BA">
        <w:rPr>
          <w:rFonts w:ascii="Calibri" w:hAnsi="Calibri" w:cs="Times New Roman"/>
          <w:sz w:val="24"/>
          <w:szCs w:val="24"/>
          <w:highlight w:val="yellow"/>
        </w:rPr>
        <w:t>11</w:t>
      </w:r>
      <w:r w:rsidR="000177E7" w:rsidRPr="00BA42BA">
        <w:rPr>
          <w:rFonts w:ascii="Calibri" w:hAnsi="Calibri" w:cs="Times New Roman"/>
          <w:sz w:val="24"/>
          <w:szCs w:val="24"/>
          <w:highlight w:val="yellow"/>
        </w:rPr>
        <w:t xml:space="preserve"> NOTE</w:t>
      </w:r>
      <w:r w:rsidR="004D225F" w:rsidRPr="00BA42BA">
        <w:rPr>
          <w:rFonts w:ascii="Calibri" w:hAnsi="Calibri" w:cs="Times New Roman"/>
          <w:sz w:val="24"/>
          <w:szCs w:val="24"/>
          <w:highlight w:val="yellow"/>
        </w:rPr>
        <w:t>) after all plates have been flooded.</w:t>
      </w:r>
      <w:r w:rsidR="00F31629" w:rsidRPr="00020371">
        <w:rPr>
          <w:rFonts w:ascii="Calibri" w:hAnsi="Calibri" w:cs="Times New Roman"/>
          <w:sz w:val="24"/>
          <w:szCs w:val="24"/>
        </w:rPr>
        <w:t xml:space="preserve"> </w:t>
      </w:r>
    </w:p>
    <w:p w14:paraId="4AFA6A87" w14:textId="77777777" w:rsidR="00765D35" w:rsidRPr="00020371" w:rsidRDefault="00765D35">
      <w:pPr>
        <w:pStyle w:val="NoSpacing"/>
        <w:jc w:val="both"/>
        <w:rPr>
          <w:rFonts w:ascii="Calibri" w:hAnsi="Calibri" w:cs="Times New Roman"/>
          <w:sz w:val="24"/>
          <w:szCs w:val="24"/>
        </w:rPr>
      </w:pPr>
    </w:p>
    <w:p w14:paraId="7AC9E522" w14:textId="3320B0DB" w:rsidR="004D225F" w:rsidRPr="00020371" w:rsidRDefault="00BA42BA">
      <w:pPr>
        <w:pStyle w:val="NoSpacing"/>
        <w:jc w:val="both"/>
        <w:rPr>
          <w:rFonts w:ascii="Calibri" w:hAnsi="Calibri" w:cs="Times New Roman"/>
          <w:sz w:val="24"/>
          <w:szCs w:val="24"/>
        </w:rPr>
      </w:pPr>
      <w:r>
        <w:rPr>
          <w:rFonts w:ascii="Calibri" w:hAnsi="Calibri" w:cs="Times New Roman"/>
          <w:sz w:val="24"/>
          <w:szCs w:val="24"/>
        </w:rPr>
        <w:t>8.</w:t>
      </w:r>
      <w:r w:rsidR="000177E7" w:rsidRPr="00020371">
        <w:rPr>
          <w:rFonts w:ascii="Calibri" w:hAnsi="Calibri" w:cs="Times New Roman"/>
          <w:sz w:val="24"/>
          <w:szCs w:val="24"/>
        </w:rPr>
        <w:t>1</w:t>
      </w:r>
      <w:r w:rsidR="00C62982" w:rsidRPr="00020371">
        <w:rPr>
          <w:rFonts w:ascii="Calibri" w:hAnsi="Calibri" w:cs="Times New Roman"/>
          <w:sz w:val="24"/>
          <w:szCs w:val="24"/>
        </w:rPr>
        <w:t>1</w:t>
      </w:r>
      <w:r w:rsidR="00765D35" w:rsidRPr="00020371">
        <w:rPr>
          <w:rFonts w:ascii="Calibri" w:hAnsi="Calibri" w:cs="Times New Roman"/>
          <w:sz w:val="24"/>
          <w:szCs w:val="24"/>
        </w:rPr>
        <w:t xml:space="preserve">. </w:t>
      </w:r>
      <w:r w:rsidR="00822D60" w:rsidRPr="00020371">
        <w:rPr>
          <w:rFonts w:ascii="Calibri" w:hAnsi="Calibri" w:cs="Times New Roman"/>
          <w:sz w:val="24"/>
          <w:szCs w:val="24"/>
        </w:rPr>
        <w:t>Phenotype</w:t>
      </w:r>
      <w:r w:rsidR="009640E5" w:rsidRPr="00020371">
        <w:rPr>
          <w:rFonts w:ascii="Calibri" w:hAnsi="Calibri" w:cs="Times New Roman"/>
          <w:sz w:val="24"/>
          <w:szCs w:val="24"/>
        </w:rPr>
        <w:t xml:space="preserve"> </w:t>
      </w:r>
      <w:r w:rsidR="0023566E" w:rsidRPr="00020371">
        <w:rPr>
          <w:rFonts w:ascii="Calibri" w:hAnsi="Calibri" w:cs="Times New Roman"/>
          <w:sz w:val="24"/>
          <w:szCs w:val="24"/>
        </w:rPr>
        <w:t xml:space="preserve">after </w:t>
      </w:r>
      <w:r w:rsidR="009640E5" w:rsidRPr="00020371">
        <w:rPr>
          <w:rFonts w:ascii="Calibri" w:hAnsi="Calibri" w:cs="Times New Roman"/>
          <w:sz w:val="24"/>
          <w:szCs w:val="24"/>
        </w:rPr>
        <w:t>7</w:t>
      </w:r>
      <w:r w:rsidR="00C82855" w:rsidRPr="00833903">
        <w:rPr>
          <w:rFonts w:ascii="Calibri" w:hAnsi="Calibri" w:cs="Times New Roman"/>
          <w:sz w:val="24"/>
          <w:szCs w:val="24"/>
        </w:rPr>
        <w:t>–</w:t>
      </w:r>
      <w:r w:rsidR="009640E5" w:rsidRPr="00020371">
        <w:rPr>
          <w:rFonts w:ascii="Calibri" w:hAnsi="Calibri" w:cs="Times New Roman"/>
          <w:sz w:val="24"/>
          <w:szCs w:val="24"/>
        </w:rPr>
        <w:t xml:space="preserve">10 days for </w:t>
      </w:r>
      <w:r w:rsidR="009640E5" w:rsidRPr="00020371">
        <w:rPr>
          <w:rFonts w:ascii="Calibri" w:hAnsi="Calibri" w:cs="Times New Roman"/>
          <w:i/>
          <w:sz w:val="24"/>
          <w:szCs w:val="24"/>
        </w:rPr>
        <w:t>Pst</w:t>
      </w:r>
      <w:r w:rsidR="009640E5" w:rsidRPr="00020371">
        <w:rPr>
          <w:rFonts w:ascii="Calibri" w:hAnsi="Calibri" w:cs="Times New Roman"/>
          <w:sz w:val="24"/>
          <w:szCs w:val="24"/>
        </w:rPr>
        <w:t xml:space="preserve">DC3000 </w:t>
      </w:r>
      <w:r w:rsidR="00392955" w:rsidRPr="00020371">
        <w:rPr>
          <w:rFonts w:ascii="Calibri" w:hAnsi="Calibri" w:cs="Times New Roman"/>
          <w:sz w:val="24"/>
          <w:szCs w:val="24"/>
        </w:rPr>
        <w:t>or</w:t>
      </w:r>
      <w:r w:rsidR="009640E5" w:rsidRPr="00020371">
        <w:rPr>
          <w:rFonts w:ascii="Calibri" w:hAnsi="Calibri" w:cs="Times New Roman"/>
          <w:sz w:val="24"/>
          <w:szCs w:val="24"/>
        </w:rPr>
        <w:t xml:space="preserve"> 10</w:t>
      </w:r>
      <w:r w:rsidR="00C82855" w:rsidRPr="00833903">
        <w:rPr>
          <w:rFonts w:ascii="Calibri" w:hAnsi="Calibri" w:cs="Times New Roman"/>
          <w:sz w:val="24"/>
          <w:szCs w:val="24"/>
        </w:rPr>
        <w:t>–</w:t>
      </w:r>
      <w:r w:rsidR="009640E5" w:rsidRPr="00020371">
        <w:rPr>
          <w:rFonts w:ascii="Calibri" w:hAnsi="Calibri" w:cs="Times New Roman"/>
          <w:sz w:val="24"/>
          <w:szCs w:val="24"/>
        </w:rPr>
        <w:t xml:space="preserve">14 days for </w:t>
      </w:r>
      <w:r w:rsidR="009640E5" w:rsidRPr="00020371">
        <w:rPr>
          <w:rFonts w:ascii="Calibri" w:hAnsi="Calibri" w:cs="Times New Roman"/>
          <w:i/>
          <w:sz w:val="24"/>
          <w:szCs w:val="24"/>
        </w:rPr>
        <w:t>Pst</w:t>
      </w:r>
      <w:r w:rsidR="009640E5" w:rsidRPr="00020371">
        <w:rPr>
          <w:rFonts w:ascii="Calibri" w:hAnsi="Calibri" w:cs="Times New Roman"/>
          <w:sz w:val="24"/>
          <w:szCs w:val="24"/>
        </w:rPr>
        <w:t>T1</w:t>
      </w:r>
      <w:r w:rsidR="00D1175E" w:rsidRPr="00020371">
        <w:rPr>
          <w:rFonts w:ascii="Calibri" w:hAnsi="Calibri" w:cs="Times New Roman"/>
          <w:sz w:val="24"/>
          <w:szCs w:val="24"/>
        </w:rPr>
        <w:t xml:space="preserve"> </w:t>
      </w:r>
      <w:r w:rsidR="00822D60" w:rsidRPr="00020371">
        <w:rPr>
          <w:rFonts w:ascii="Calibri" w:hAnsi="Calibri" w:cs="Times New Roman"/>
          <w:sz w:val="24"/>
          <w:szCs w:val="24"/>
        </w:rPr>
        <w:t>(</w:t>
      </w:r>
      <w:r w:rsidR="00F74E1F" w:rsidRPr="00020371">
        <w:rPr>
          <w:rFonts w:ascii="Calibri" w:hAnsi="Calibri" w:cs="Times New Roman"/>
          <w:sz w:val="24"/>
          <w:szCs w:val="24"/>
        </w:rPr>
        <w:t xml:space="preserve">section </w:t>
      </w:r>
      <w:r w:rsidR="0006384C" w:rsidRPr="00020371">
        <w:rPr>
          <w:rFonts w:ascii="Calibri" w:hAnsi="Calibri" w:cs="Times New Roman"/>
          <w:sz w:val="24"/>
          <w:szCs w:val="24"/>
        </w:rPr>
        <w:t>1</w:t>
      </w:r>
      <w:r w:rsidR="005F59C8" w:rsidRPr="00020371">
        <w:rPr>
          <w:rFonts w:ascii="Calibri" w:hAnsi="Calibri" w:cs="Times New Roman"/>
          <w:sz w:val="24"/>
          <w:szCs w:val="24"/>
        </w:rPr>
        <w:t>1</w:t>
      </w:r>
      <w:r w:rsidR="00822D60" w:rsidRPr="00020371">
        <w:rPr>
          <w:rFonts w:ascii="Calibri" w:hAnsi="Calibri" w:cs="Times New Roman"/>
          <w:sz w:val="24"/>
          <w:szCs w:val="24"/>
        </w:rPr>
        <w:t>)</w:t>
      </w:r>
      <w:r w:rsidR="00392955" w:rsidRPr="00020371">
        <w:rPr>
          <w:rFonts w:ascii="Calibri" w:hAnsi="Calibri" w:cs="Times New Roman"/>
          <w:sz w:val="24"/>
          <w:szCs w:val="24"/>
        </w:rPr>
        <w:t>.</w:t>
      </w:r>
      <w:r w:rsidR="00822D60" w:rsidRPr="00020371">
        <w:rPr>
          <w:rFonts w:ascii="Calibri" w:hAnsi="Calibri" w:cs="Times New Roman"/>
          <w:sz w:val="24"/>
          <w:szCs w:val="24"/>
        </w:rPr>
        <w:t xml:space="preserve"> </w:t>
      </w:r>
      <w:r w:rsidR="00392955" w:rsidRPr="00020371">
        <w:rPr>
          <w:rFonts w:ascii="Calibri" w:hAnsi="Calibri" w:cs="Times New Roman"/>
          <w:sz w:val="24"/>
          <w:szCs w:val="24"/>
        </w:rPr>
        <w:t>I</w:t>
      </w:r>
      <w:r w:rsidR="00822D60" w:rsidRPr="00020371">
        <w:rPr>
          <w:rFonts w:ascii="Calibri" w:hAnsi="Calibri" w:cs="Times New Roman"/>
          <w:sz w:val="24"/>
          <w:szCs w:val="24"/>
        </w:rPr>
        <w:t xml:space="preserve">f carrying out </w:t>
      </w:r>
      <w:r w:rsidR="00392955" w:rsidRPr="00020371">
        <w:rPr>
          <w:rFonts w:ascii="Calibri" w:hAnsi="Calibri" w:cs="Times New Roman"/>
          <w:sz w:val="24"/>
          <w:szCs w:val="24"/>
        </w:rPr>
        <w:t xml:space="preserve">bacterial </w:t>
      </w:r>
      <w:r w:rsidR="00822D60" w:rsidRPr="00020371">
        <w:rPr>
          <w:rFonts w:ascii="Calibri" w:hAnsi="Calibri" w:cs="Times New Roman"/>
          <w:sz w:val="24"/>
          <w:szCs w:val="24"/>
        </w:rPr>
        <w:t>growth assays</w:t>
      </w:r>
      <w:r w:rsidR="00392955" w:rsidRPr="00020371">
        <w:rPr>
          <w:rFonts w:ascii="Calibri" w:hAnsi="Calibri" w:cs="Times New Roman"/>
          <w:sz w:val="24"/>
          <w:szCs w:val="24"/>
        </w:rPr>
        <w:t>,</w:t>
      </w:r>
      <w:r w:rsidR="00822D60" w:rsidRPr="00020371">
        <w:rPr>
          <w:rFonts w:ascii="Calibri" w:hAnsi="Calibri" w:cs="Times New Roman"/>
          <w:sz w:val="24"/>
          <w:szCs w:val="24"/>
        </w:rPr>
        <w:t xml:space="preserve"> collect leaf tissue after 4 days (</w:t>
      </w:r>
      <w:r w:rsidR="00F74E1F" w:rsidRPr="00020371">
        <w:rPr>
          <w:rFonts w:ascii="Calibri" w:hAnsi="Calibri" w:cs="Times New Roman"/>
          <w:sz w:val="24"/>
          <w:szCs w:val="24"/>
        </w:rPr>
        <w:t xml:space="preserve">sections </w:t>
      </w:r>
      <w:r w:rsidR="005F59C8" w:rsidRPr="00020371">
        <w:rPr>
          <w:rFonts w:ascii="Calibri" w:hAnsi="Calibri" w:cs="Times New Roman"/>
          <w:sz w:val="24"/>
          <w:szCs w:val="24"/>
        </w:rPr>
        <w:t>9</w:t>
      </w:r>
      <w:r w:rsidR="00D06F80" w:rsidRPr="00020371">
        <w:rPr>
          <w:rFonts w:ascii="Calibri" w:hAnsi="Calibri" w:cs="Times New Roman"/>
          <w:sz w:val="24"/>
          <w:szCs w:val="24"/>
        </w:rPr>
        <w:t xml:space="preserve"> and </w:t>
      </w:r>
      <w:r w:rsidR="005F59C8" w:rsidRPr="00020371">
        <w:rPr>
          <w:rFonts w:ascii="Calibri" w:hAnsi="Calibri" w:cs="Times New Roman"/>
          <w:sz w:val="24"/>
          <w:szCs w:val="24"/>
        </w:rPr>
        <w:t>10</w:t>
      </w:r>
      <w:r w:rsidR="00822D60" w:rsidRPr="00020371">
        <w:rPr>
          <w:rFonts w:ascii="Calibri" w:hAnsi="Calibri" w:cs="Times New Roman"/>
          <w:sz w:val="24"/>
          <w:szCs w:val="24"/>
        </w:rPr>
        <w:t>) and then phenotype (</w:t>
      </w:r>
      <w:r w:rsidR="00F74E1F" w:rsidRPr="00020371">
        <w:rPr>
          <w:rFonts w:ascii="Calibri" w:hAnsi="Calibri" w:cs="Times New Roman"/>
          <w:sz w:val="24"/>
          <w:szCs w:val="24"/>
        </w:rPr>
        <w:t xml:space="preserve">section </w:t>
      </w:r>
      <w:r w:rsidR="003A0CD7" w:rsidRPr="00020371">
        <w:rPr>
          <w:rFonts w:ascii="Calibri" w:hAnsi="Calibri" w:cs="Times New Roman"/>
          <w:sz w:val="24"/>
          <w:szCs w:val="24"/>
        </w:rPr>
        <w:t>1</w:t>
      </w:r>
      <w:r w:rsidR="005F59C8" w:rsidRPr="00020371">
        <w:rPr>
          <w:rFonts w:ascii="Calibri" w:hAnsi="Calibri" w:cs="Times New Roman"/>
          <w:sz w:val="24"/>
          <w:szCs w:val="24"/>
        </w:rPr>
        <w:t>1</w:t>
      </w:r>
      <w:r w:rsidR="00822D60" w:rsidRPr="00020371">
        <w:rPr>
          <w:rFonts w:ascii="Calibri" w:hAnsi="Calibri" w:cs="Times New Roman"/>
          <w:sz w:val="24"/>
          <w:szCs w:val="24"/>
        </w:rPr>
        <w:t>).</w:t>
      </w:r>
      <w:r w:rsidR="00D45F5B" w:rsidRPr="00020371">
        <w:rPr>
          <w:rFonts w:ascii="Calibri" w:hAnsi="Calibri" w:cs="Times New Roman"/>
          <w:sz w:val="24"/>
          <w:szCs w:val="24"/>
        </w:rPr>
        <w:t xml:space="preserve"> Alternatively, perform phenotypic analysis and bacterial growth assays on separate sets of plants.</w:t>
      </w:r>
    </w:p>
    <w:p w14:paraId="2E684D74" w14:textId="77777777" w:rsidR="00A57796" w:rsidRPr="00020371" w:rsidRDefault="00A57796" w:rsidP="0006384C">
      <w:pPr>
        <w:pStyle w:val="ListParagraph"/>
        <w:spacing w:after="0"/>
        <w:ind w:left="0"/>
        <w:contextualSpacing w:val="0"/>
        <w:jc w:val="both"/>
        <w:rPr>
          <w:rFonts w:ascii="Calibri" w:hAnsi="Calibri" w:cs="Times New Roman"/>
          <w:sz w:val="24"/>
          <w:szCs w:val="24"/>
        </w:rPr>
      </w:pPr>
    </w:p>
    <w:p w14:paraId="72702E88" w14:textId="5A6DC065" w:rsidR="00A57796" w:rsidRPr="00020371" w:rsidRDefault="00383064" w:rsidP="00FE32AA">
      <w:pPr>
        <w:pStyle w:val="NoSpacing"/>
        <w:jc w:val="both"/>
        <w:rPr>
          <w:rFonts w:ascii="Calibri" w:hAnsi="Calibri" w:cs="Times New Roman"/>
          <w:b/>
          <w:sz w:val="24"/>
          <w:szCs w:val="24"/>
        </w:rPr>
      </w:pPr>
      <w:r w:rsidRPr="00020371">
        <w:rPr>
          <w:rFonts w:ascii="Calibri" w:hAnsi="Calibri" w:cs="Times New Roman"/>
          <w:b/>
          <w:sz w:val="24"/>
          <w:szCs w:val="24"/>
        </w:rPr>
        <w:t>9</w:t>
      </w:r>
      <w:r w:rsidR="00E6454C" w:rsidRPr="00020371">
        <w:rPr>
          <w:rFonts w:ascii="Calibri" w:hAnsi="Calibri" w:cs="Times New Roman"/>
          <w:b/>
          <w:sz w:val="24"/>
          <w:szCs w:val="24"/>
        </w:rPr>
        <w:t xml:space="preserve">. </w:t>
      </w:r>
      <w:r w:rsidR="00A57796" w:rsidRPr="00020371">
        <w:rPr>
          <w:rFonts w:ascii="Calibri" w:hAnsi="Calibri" w:cs="Times New Roman"/>
          <w:b/>
          <w:sz w:val="24"/>
          <w:szCs w:val="24"/>
        </w:rPr>
        <w:t xml:space="preserve">Surface sterilization of cotyledons for bacterial growth assay </w:t>
      </w:r>
    </w:p>
    <w:p w14:paraId="4BD11A52" w14:textId="77777777" w:rsidR="00C40D1B" w:rsidRPr="00020371" w:rsidRDefault="00C40D1B">
      <w:pPr>
        <w:pStyle w:val="NoSpacing"/>
        <w:jc w:val="both"/>
        <w:rPr>
          <w:rFonts w:ascii="Calibri" w:hAnsi="Calibri" w:cs="Times New Roman"/>
          <w:b/>
          <w:sz w:val="24"/>
          <w:szCs w:val="24"/>
        </w:rPr>
      </w:pPr>
    </w:p>
    <w:p w14:paraId="4C3B8100" w14:textId="4FC931DB" w:rsidR="00966B27" w:rsidRPr="00020371" w:rsidRDefault="00BA42BA">
      <w:pPr>
        <w:pStyle w:val="NoSpacing"/>
        <w:jc w:val="both"/>
        <w:rPr>
          <w:rFonts w:ascii="Calibri" w:hAnsi="Calibri" w:cs="Times New Roman"/>
          <w:sz w:val="24"/>
          <w:szCs w:val="24"/>
        </w:rPr>
      </w:pPr>
      <w:r>
        <w:rPr>
          <w:rFonts w:ascii="Calibri" w:hAnsi="Calibri" w:cs="Times New Roman"/>
          <w:sz w:val="24"/>
          <w:szCs w:val="24"/>
        </w:rPr>
        <w:t>9.</w:t>
      </w:r>
      <w:r w:rsidR="00966B27" w:rsidRPr="00020371">
        <w:rPr>
          <w:rFonts w:ascii="Calibri" w:hAnsi="Calibri" w:cs="Times New Roman"/>
          <w:sz w:val="24"/>
          <w:szCs w:val="24"/>
        </w:rPr>
        <w:t>1.</w:t>
      </w:r>
      <w:r w:rsidR="00E6454C" w:rsidRPr="00020371">
        <w:rPr>
          <w:rFonts w:ascii="Calibri" w:hAnsi="Calibri" w:cs="Times New Roman"/>
          <w:sz w:val="24"/>
          <w:szCs w:val="24"/>
        </w:rPr>
        <w:t xml:space="preserve"> </w:t>
      </w:r>
      <w:r w:rsidR="0013614B" w:rsidRPr="00020371">
        <w:rPr>
          <w:rFonts w:ascii="Calibri" w:hAnsi="Calibri" w:cs="Times New Roman"/>
          <w:sz w:val="24"/>
          <w:szCs w:val="24"/>
        </w:rPr>
        <w:t>Four</w:t>
      </w:r>
      <w:r w:rsidR="00A57796" w:rsidRPr="00020371">
        <w:rPr>
          <w:rFonts w:ascii="Calibri" w:hAnsi="Calibri" w:cs="Times New Roman"/>
          <w:sz w:val="24"/>
          <w:szCs w:val="24"/>
        </w:rPr>
        <w:t xml:space="preserve"> days after flooding and re-incubating </w:t>
      </w:r>
      <w:r w:rsidR="00F74E1F">
        <w:rPr>
          <w:rFonts w:ascii="Calibri" w:hAnsi="Calibri" w:cs="Times New Roman"/>
          <w:sz w:val="24"/>
          <w:szCs w:val="24"/>
        </w:rPr>
        <w:t xml:space="preserve">the </w:t>
      </w:r>
      <w:r w:rsidR="00A57796" w:rsidRPr="00020371">
        <w:rPr>
          <w:rFonts w:ascii="Calibri" w:hAnsi="Calibri" w:cs="Times New Roman"/>
          <w:sz w:val="24"/>
          <w:szCs w:val="24"/>
        </w:rPr>
        <w:t xml:space="preserve">seedlings in </w:t>
      </w:r>
      <w:r w:rsidR="00F74E1F">
        <w:rPr>
          <w:rFonts w:ascii="Calibri" w:hAnsi="Calibri" w:cs="Times New Roman"/>
          <w:sz w:val="24"/>
          <w:szCs w:val="24"/>
        </w:rPr>
        <w:t xml:space="preserve">the </w:t>
      </w:r>
      <w:r w:rsidR="00A57796" w:rsidRPr="00020371">
        <w:rPr>
          <w:rFonts w:ascii="Calibri" w:hAnsi="Calibri" w:cs="Times New Roman"/>
          <w:sz w:val="24"/>
          <w:szCs w:val="24"/>
        </w:rPr>
        <w:t xml:space="preserve">growth chamber </w:t>
      </w:r>
      <w:r w:rsidR="004A67EA" w:rsidRPr="00020371">
        <w:rPr>
          <w:rFonts w:ascii="Calibri" w:hAnsi="Calibri" w:cs="Times New Roman"/>
          <w:sz w:val="24"/>
          <w:szCs w:val="24"/>
        </w:rPr>
        <w:t>(</w:t>
      </w:r>
      <w:r w:rsidR="00F74E1F" w:rsidRPr="00020371">
        <w:rPr>
          <w:rFonts w:ascii="Calibri" w:hAnsi="Calibri" w:cs="Times New Roman"/>
          <w:sz w:val="24"/>
          <w:szCs w:val="24"/>
        </w:rPr>
        <w:t xml:space="preserve">section </w:t>
      </w:r>
      <w:r w:rsidR="005F59C8" w:rsidRPr="00020371">
        <w:rPr>
          <w:rFonts w:ascii="Calibri" w:hAnsi="Calibri" w:cs="Times New Roman"/>
          <w:sz w:val="24"/>
          <w:szCs w:val="24"/>
        </w:rPr>
        <w:t>8</w:t>
      </w:r>
      <w:r w:rsidR="004A67EA" w:rsidRPr="00020371">
        <w:rPr>
          <w:rFonts w:ascii="Calibri" w:hAnsi="Calibri" w:cs="Times New Roman"/>
          <w:sz w:val="24"/>
          <w:szCs w:val="24"/>
        </w:rPr>
        <w:t>)</w:t>
      </w:r>
      <w:r w:rsidR="00A57796" w:rsidRPr="00020371">
        <w:rPr>
          <w:rFonts w:ascii="Calibri" w:hAnsi="Calibri" w:cs="Times New Roman"/>
          <w:sz w:val="24"/>
          <w:szCs w:val="24"/>
        </w:rPr>
        <w:t xml:space="preserve">, remove </w:t>
      </w:r>
      <w:r w:rsidR="00F74E1F">
        <w:rPr>
          <w:rFonts w:ascii="Calibri" w:hAnsi="Calibri" w:cs="Times New Roman"/>
          <w:sz w:val="24"/>
          <w:szCs w:val="24"/>
        </w:rPr>
        <w:t xml:space="preserve">the </w:t>
      </w:r>
      <w:r w:rsidR="00A57796" w:rsidRPr="00020371">
        <w:rPr>
          <w:rFonts w:ascii="Calibri" w:hAnsi="Calibri" w:cs="Times New Roman"/>
          <w:sz w:val="24"/>
          <w:szCs w:val="24"/>
        </w:rPr>
        <w:t xml:space="preserve">plates with </w:t>
      </w:r>
      <w:r w:rsidR="00F74E1F">
        <w:rPr>
          <w:rFonts w:ascii="Calibri" w:hAnsi="Calibri" w:cs="Times New Roman"/>
          <w:sz w:val="24"/>
          <w:szCs w:val="24"/>
        </w:rPr>
        <w:t xml:space="preserve">the </w:t>
      </w:r>
      <w:r w:rsidR="00A57796" w:rsidRPr="00020371">
        <w:rPr>
          <w:rFonts w:ascii="Calibri" w:hAnsi="Calibri" w:cs="Times New Roman"/>
          <w:sz w:val="24"/>
          <w:szCs w:val="24"/>
        </w:rPr>
        <w:t xml:space="preserve">tomato seedlings from </w:t>
      </w:r>
      <w:r w:rsidR="00F74E1F">
        <w:rPr>
          <w:rFonts w:ascii="Calibri" w:hAnsi="Calibri" w:cs="Times New Roman"/>
          <w:sz w:val="24"/>
          <w:szCs w:val="24"/>
        </w:rPr>
        <w:t xml:space="preserve">the </w:t>
      </w:r>
      <w:r w:rsidR="00A57796" w:rsidRPr="00020371">
        <w:rPr>
          <w:rFonts w:ascii="Calibri" w:hAnsi="Calibri" w:cs="Times New Roman"/>
          <w:sz w:val="24"/>
          <w:szCs w:val="24"/>
        </w:rPr>
        <w:t>growth chamber.</w:t>
      </w:r>
      <w:r w:rsidR="00F31629" w:rsidRPr="00020371">
        <w:rPr>
          <w:rFonts w:ascii="Calibri" w:hAnsi="Calibri" w:cs="Times New Roman"/>
          <w:sz w:val="24"/>
          <w:szCs w:val="24"/>
        </w:rPr>
        <w:t xml:space="preserve"> </w:t>
      </w:r>
    </w:p>
    <w:p w14:paraId="214BF43F" w14:textId="77777777" w:rsidR="003A0CD7" w:rsidRPr="00020371" w:rsidRDefault="003A0CD7">
      <w:pPr>
        <w:pStyle w:val="NoSpacing"/>
        <w:jc w:val="both"/>
        <w:rPr>
          <w:rFonts w:ascii="Calibri" w:hAnsi="Calibri" w:cs="Times New Roman"/>
          <w:sz w:val="24"/>
          <w:szCs w:val="24"/>
        </w:rPr>
      </w:pPr>
    </w:p>
    <w:p w14:paraId="1E1832E2" w14:textId="0EB85AEB" w:rsidR="00A57796" w:rsidRPr="00020371" w:rsidRDefault="00BA42BA">
      <w:pPr>
        <w:pStyle w:val="NoSpacing"/>
        <w:jc w:val="both"/>
        <w:rPr>
          <w:rFonts w:ascii="Calibri" w:hAnsi="Calibri" w:cs="Times New Roman"/>
          <w:sz w:val="24"/>
          <w:szCs w:val="24"/>
        </w:rPr>
      </w:pPr>
      <w:r>
        <w:rPr>
          <w:rFonts w:ascii="Calibri" w:hAnsi="Calibri" w:cs="Times New Roman"/>
          <w:sz w:val="24"/>
          <w:szCs w:val="24"/>
        </w:rPr>
        <w:lastRenderedPageBreak/>
        <w:t>9.</w:t>
      </w:r>
      <w:r w:rsidR="00966B27" w:rsidRPr="00020371">
        <w:rPr>
          <w:rFonts w:ascii="Calibri" w:hAnsi="Calibri" w:cs="Times New Roman"/>
          <w:sz w:val="24"/>
          <w:szCs w:val="24"/>
        </w:rPr>
        <w:t>2.</w:t>
      </w:r>
      <w:r w:rsidR="003A0CD7" w:rsidRPr="00020371">
        <w:rPr>
          <w:rFonts w:ascii="Calibri" w:hAnsi="Calibri" w:cs="Times New Roman"/>
          <w:sz w:val="24"/>
          <w:szCs w:val="24"/>
        </w:rPr>
        <w:t xml:space="preserve"> </w:t>
      </w:r>
      <w:r w:rsidR="00A57796" w:rsidRPr="00020371">
        <w:rPr>
          <w:rFonts w:ascii="Calibri" w:hAnsi="Calibri" w:cs="Times New Roman"/>
          <w:sz w:val="24"/>
          <w:szCs w:val="24"/>
        </w:rPr>
        <w:t xml:space="preserve">Number </w:t>
      </w:r>
      <w:r w:rsidR="00F74E1F">
        <w:rPr>
          <w:rFonts w:ascii="Calibri" w:hAnsi="Calibri" w:cs="Times New Roman"/>
          <w:sz w:val="24"/>
          <w:szCs w:val="24"/>
        </w:rPr>
        <w:t xml:space="preserve">the </w:t>
      </w:r>
      <w:r w:rsidR="00A57796" w:rsidRPr="00020371">
        <w:rPr>
          <w:rFonts w:ascii="Calibri" w:hAnsi="Calibri" w:cs="Times New Roman"/>
          <w:sz w:val="24"/>
          <w:szCs w:val="24"/>
        </w:rPr>
        <w:t>individual seedling</w:t>
      </w:r>
      <w:r w:rsidR="00E103B9" w:rsidRPr="00020371">
        <w:rPr>
          <w:rFonts w:ascii="Calibri" w:hAnsi="Calibri" w:cs="Times New Roman"/>
          <w:sz w:val="24"/>
          <w:szCs w:val="24"/>
        </w:rPr>
        <w:t>s</w:t>
      </w:r>
      <w:r w:rsidR="00A57796" w:rsidRPr="00020371">
        <w:rPr>
          <w:rFonts w:ascii="Calibri" w:hAnsi="Calibri" w:cs="Times New Roman"/>
          <w:sz w:val="24"/>
          <w:szCs w:val="24"/>
        </w:rPr>
        <w:t xml:space="preserve"> on the bottom</w:t>
      </w:r>
      <w:r w:rsidR="0078320B" w:rsidRPr="00020371">
        <w:rPr>
          <w:rFonts w:ascii="Calibri" w:hAnsi="Calibri" w:cs="Times New Roman"/>
          <w:sz w:val="24"/>
          <w:szCs w:val="24"/>
        </w:rPr>
        <w:t xml:space="preserve"> exterior</w:t>
      </w:r>
      <w:r w:rsidR="00A57796" w:rsidRPr="00020371">
        <w:rPr>
          <w:rFonts w:ascii="Calibri" w:hAnsi="Calibri" w:cs="Times New Roman"/>
          <w:sz w:val="24"/>
          <w:szCs w:val="24"/>
        </w:rPr>
        <w:t xml:space="preserve"> of the plate </w:t>
      </w:r>
      <w:r w:rsidR="00E410FD" w:rsidRPr="00020371">
        <w:rPr>
          <w:rFonts w:ascii="Calibri" w:hAnsi="Calibri" w:cs="Times New Roman"/>
          <w:sz w:val="24"/>
          <w:szCs w:val="24"/>
        </w:rPr>
        <w:t xml:space="preserve">where </w:t>
      </w:r>
      <w:r w:rsidR="00F74E1F">
        <w:rPr>
          <w:rFonts w:ascii="Calibri" w:hAnsi="Calibri" w:cs="Times New Roman"/>
          <w:sz w:val="24"/>
          <w:szCs w:val="24"/>
        </w:rPr>
        <w:t xml:space="preserve">the </w:t>
      </w:r>
      <w:r w:rsidR="00E410FD" w:rsidRPr="00020371">
        <w:rPr>
          <w:rFonts w:ascii="Calibri" w:hAnsi="Calibri" w:cs="Times New Roman"/>
          <w:sz w:val="24"/>
          <w:szCs w:val="24"/>
        </w:rPr>
        <w:t xml:space="preserve">seedling attaches to </w:t>
      </w:r>
      <w:r w:rsidR="00F74E1F">
        <w:rPr>
          <w:rFonts w:ascii="Calibri" w:hAnsi="Calibri" w:cs="Times New Roman"/>
          <w:sz w:val="24"/>
          <w:szCs w:val="24"/>
        </w:rPr>
        <w:t xml:space="preserve">the </w:t>
      </w:r>
      <w:r w:rsidR="00E410FD" w:rsidRPr="00020371">
        <w:rPr>
          <w:rFonts w:ascii="Calibri" w:hAnsi="Calibri" w:cs="Times New Roman"/>
          <w:sz w:val="24"/>
          <w:szCs w:val="24"/>
        </w:rPr>
        <w:t xml:space="preserve">plate </w:t>
      </w:r>
      <w:r w:rsidR="00A57796" w:rsidRPr="00020371">
        <w:rPr>
          <w:rFonts w:ascii="Calibri" w:hAnsi="Calibri" w:cs="Times New Roman"/>
          <w:sz w:val="24"/>
          <w:szCs w:val="24"/>
        </w:rPr>
        <w:t>for each genotype.</w:t>
      </w:r>
    </w:p>
    <w:p w14:paraId="6F67D543" w14:textId="77777777" w:rsidR="002616A4" w:rsidRPr="00020371" w:rsidRDefault="002616A4">
      <w:pPr>
        <w:pStyle w:val="NoSpacing"/>
        <w:jc w:val="both"/>
        <w:rPr>
          <w:rFonts w:ascii="Calibri" w:hAnsi="Calibri" w:cs="Times New Roman"/>
          <w:sz w:val="24"/>
          <w:szCs w:val="24"/>
        </w:rPr>
      </w:pPr>
    </w:p>
    <w:p w14:paraId="08B97199" w14:textId="593683A6" w:rsidR="00AC0A16" w:rsidRPr="00020371" w:rsidRDefault="00BA42BA">
      <w:pPr>
        <w:pStyle w:val="NoSpacing"/>
        <w:jc w:val="both"/>
        <w:rPr>
          <w:rFonts w:ascii="Calibri" w:hAnsi="Calibri" w:cs="Times New Roman"/>
          <w:sz w:val="24"/>
          <w:szCs w:val="24"/>
        </w:rPr>
      </w:pPr>
      <w:r>
        <w:rPr>
          <w:rFonts w:ascii="Calibri" w:hAnsi="Calibri" w:cs="Times New Roman"/>
          <w:sz w:val="24"/>
          <w:szCs w:val="24"/>
        </w:rPr>
        <w:t>9.</w:t>
      </w:r>
      <w:r w:rsidR="00966B27" w:rsidRPr="00020371">
        <w:rPr>
          <w:rFonts w:ascii="Calibri" w:hAnsi="Calibri" w:cs="Times New Roman"/>
          <w:sz w:val="24"/>
          <w:szCs w:val="24"/>
        </w:rPr>
        <w:t>3.</w:t>
      </w:r>
      <w:r w:rsidR="003A0CD7" w:rsidRPr="00020371">
        <w:rPr>
          <w:rFonts w:ascii="Calibri" w:hAnsi="Calibri" w:cs="Times New Roman"/>
          <w:sz w:val="24"/>
          <w:szCs w:val="24"/>
        </w:rPr>
        <w:t xml:space="preserve"> </w:t>
      </w:r>
      <w:r w:rsidR="00264889" w:rsidRPr="00020371">
        <w:rPr>
          <w:rFonts w:ascii="Calibri" w:hAnsi="Calibri" w:cs="Times New Roman"/>
          <w:sz w:val="24"/>
          <w:szCs w:val="24"/>
        </w:rPr>
        <w:t xml:space="preserve">Label </w:t>
      </w:r>
      <w:r w:rsidR="00180F63" w:rsidRPr="00020371">
        <w:rPr>
          <w:rFonts w:ascii="Calibri" w:hAnsi="Calibri" w:cs="Times New Roman"/>
          <w:sz w:val="24"/>
          <w:szCs w:val="24"/>
        </w:rPr>
        <w:t xml:space="preserve">sterile </w:t>
      </w:r>
      <w:r w:rsidR="00264889" w:rsidRPr="00020371">
        <w:rPr>
          <w:rFonts w:ascii="Calibri" w:hAnsi="Calibri" w:cs="Times New Roman"/>
          <w:sz w:val="24"/>
          <w:szCs w:val="24"/>
        </w:rPr>
        <w:t xml:space="preserve">1.5 mL </w:t>
      </w:r>
      <w:r w:rsidR="00FD0663" w:rsidRPr="00020371">
        <w:rPr>
          <w:rFonts w:ascii="Calibri" w:hAnsi="Calibri" w:cs="Times New Roman"/>
          <w:sz w:val="24"/>
          <w:szCs w:val="24"/>
        </w:rPr>
        <w:t xml:space="preserve">microcentrifuge </w:t>
      </w:r>
      <w:r w:rsidR="00A57796" w:rsidRPr="00020371">
        <w:rPr>
          <w:rFonts w:ascii="Calibri" w:hAnsi="Calibri" w:cs="Times New Roman"/>
          <w:sz w:val="24"/>
          <w:szCs w:val="24"/>
        </w:rPr>
        <w:t xml:space="preserve">tubes with </w:t>
      </w:r>
      <w:r w:rsidR="00F74E1F">
        <w:rPr>
          <w:rFonts w:ascii="Calibri" w:hAnsi="Calibri" w:cs="Times New Roman"/>
          <w:sz w:val="24"/>
          <w:szCs w:val="24"/>
        </w:rPr>
        <w:t xml:space="preserve">the </w:t>
      </w:r>
      <w:r w:rsidR="00A57796" w:rsidRPr="00020371">
        <w:rPr>
          <w:rFonts w:ascii="Calibri" w:hAnsi="Calibri" w:cs="Times New Roman"/>
          <w:sz w:val="24"/>
          <w:szCs w:val="24"/>
        </w:rPr>
        <w:t>individual seedling numbers and use clean forceps to drop</w:t>
      </w:r>
      <w:r w:rsidR="00264889" w:rsidRPr="00020371">
        <w:rPr>
          <w:rFonts w:ascii="Calibri" w:hAnsi="Calibri" w:cs="Times New Roman"/>
          <w:sz w:val="24"/>
          <w:szCs w:val="24"/>
        </w:rPr>
        <w:t xml:space="preserve"> one 3</w:t>
      </w:r>
      <w:r w:rsidR="007C45A7" w:rsidRPr="00020371">
        <w:rPr>
          <w:rFonts w:ascii="Calibri" w:hAnsi="Calibri" w:cs="Times New Roman"/>
          <w:sz w:val="24"/>
          <w:szCs w:val="24"/>
        </w:rPr>
        <w:t xml:space="preserve"> </w:t>
      </w:r>
      <w:r w:rsidR="00264889" w:rsidRPr="00020371">
        <w:rPr>
          <w:rFonts w:ascii="Calibri" w:hAnsi="Calibri" w:cs="Times New Roman"/>
          <w:sz w:val="24"/>
          <w:szCs w:val="24"/>
        </w:rPr>
        <w:t xml:space="preserve">mm </w:t>
      </w:r>
      <w:r w:rsidR="007C45A7" w:rsidRPr="00020371">
        <w:rPr>
          <w:rFonts w:ascii="Calibri" w:hAnsi="Calibri" w:cs="Times New Roman"/>
          <w:sz w:val="24"/>
          <w:szCs w:val="24"/>
        </w:rPr>
        <w:t xml:space="preserve">sterile </w:t>
      </w:r>
      <w:r w:rsidR="00264889" w:rsidRPr="00020371">
        <w:rPr>
          <w:rFonts w:ascii="Calibri" w:hAnsi="Calibri" w:cs="Times New Roman"/>
          <w:sz w:val="24"/>
          <w:szCs w:val="24"/>
        </w:rPr>
        <w:t>borosilicate bead into each tube</w:t>
      </w:r>
      <w:r w:rsidR="000C03DE" w:rsidRPr="00020371">
        <w:rPr>
          <w:rFonts w:ascii="Calibri" w:hAnsi="Calibri" w:cs="Times New Roman"/>
          <w:sz w:val="24"/>
          <w:szCs w:val="24"/>
        </w:rPr>
        <w:t xml:space="preserve"> for use with</w:t>
      </w:r>
      <w:r w:rsidR="00FE118F" w:rsidRPr="00020371">
        <w:rPr>
          <w:rFonts w:ascii="Calibri" w:hAnsi="Calibri" w:cs="Times New Roman"/>
          <w:sz w:val="24"/>
          <w:szCs w:val="24"/>
        </w:rPr>
        <w:t xml:space="preserve"> </w:t>
      </w:r>
      <w:r w:rsidR="00AC0A16">
        <w:rPr>
          <w:rFonts w:ascii="Calibri" w:hAnsi="Calibri" w:cs="Times New Roman"/>
          <w:sz w:val="24"/>
          <w:szCs w:val="24"/>
        </w:rPr>
        <w:t xml:space="preserve">a </w:t>
      </w:r>
      <w:r w:rsidR="00FE118F" w:rsidRPr="00020371">
        <w:rPr>
          <w:rFonts w:ascii="Calibri" w:hAnsi="Calibri" w:cs="Times New Roman"/>
          <w:sz w:val="24"/>
          <w:szCs w:val="24"/>
        </w:rPr>
        <w:t>bead beater</w:t>
      </w:r>
      <w:r w:rsidR="00A57796" w:rsidRPr="00020371">
        <w:rPr>
          <w:rFonts w:ascii="Calibri" w:hAnsi="Calibri" w:cs="Times New Roman"/>
          <w:sz w:val="24"/>
          <w:szCs w:val="24"/>
        </w:rPr>
        <w:t>.</w:t>
      </w:r>
      <w:r w:rsidR="00F31629" w:rsidRPr="00020371">
        <w:rPr>
          <w:rFonts w:ascii="Calibri" w:hAnsi="Calibri" w:cs="Times New Roman"/>
          <w:sz w:val="24"/>
          <w:szCs w:val="24"/>
        </w:rPr>
        <w:t xml:space="preserve"> </w:t>
      </w:r>
      <w:r w:rsidR="00AC0A16">
        <w:rPr>
          <w:rFonts w:ascii="Calibri" w:hAnsi="Calibri" w:cs="Times New Roman"/>
          <w:sz w:val="24"/>
          <w:szCs w:val="24"/>
        </w:rPr>
        <w:t>(See NOTE in step 10.1.)</w:t>
      </w:r>
    </w:p>
    <w:p w14:paraId="7B208342" w14:textId="77777777" w:rsidR="003A0CD7" w:rsidRPr="00020371" w:rsidRDefault="003A0CD7">
      <w:pPr>
        <w:pStyle w:val="NoSpacing"/>
        <w:jc w:val="both"/>
        <w:rPr>
          <w:rFonts w:ascii="Calibri" w:hAnsi="Calibri" w:cs="Times New Roman"/>
          <w:sz w:val="24"/>
          <w:szCs w:val="24"/>
        </w:rPr>
      </w:pPr>
    </w:p>
    <w:p w14:paraId="3542977A" w14:textId="2AC7D428" w:rsidR="00A57796" w:rsidRPr="00020371" w:rsidRDefault="00BA42BA">
      <w:pPr>
        <w:pStyle w:val="NoSpacing"/>
        <w:jc w:val="both"/>
        <w:rPr>
          <w:rFonts w:ascii="Calibri" w:hAnsi="Calibri" w:cs="Times New Roman"/>
          <w:sz w:val="24"/>
          <w:szCs w:val="24"/>
        </w:rPr>
      </w:pPr>
      <w:r>
        <w:rPr>
          <w:rFonts w:ascii="Calibri" w:hAnsi="Calibri" w:cs="Times New Roman"/>
          <w:sz w:val="24"/>
          <w:szCs w:val="24"/>
        </w:rPr>
        <w:t>9.</w:t>
      </w:r>
      <w:r w:rsidR="00966B27" w:rsidRPr="00020371">
        <w:rPr>
          <w:rFonts w:ascii="Calibri" w:hAnsi="Calibri" w:cs="Times New Roman"/>
          <w:sz w:val="24"/>
          <w:szCs w:val="24"/>
        </w:rPr>
        <w:t xml:space="preserve">4. </w:t>
      </w:r>
      <w:r w:rsidR="00264889" w:rsidRPr="00020371">
        <w:rPr>
          <w:rFonts w:ascii="Calibri" w:hAnsi="Calibri" w:cs="Times New Roman"/>
          <w:sz w:val="24"/>
          <w:szCs w:val="24"/>
        </w:rPr>
        <w:t>Pipette</w:t>
      </w:r>
      <w:r w:rsidR="00A57796" w:rsidRPr="00020371">
        <w:rPr>
          <w:rFonts w:ascii="Calibri" w:hAnsi="Calibri" w:cs="Times New Roman"/>
          <w:sz w:val="24"/>
          <w:szCs w:val="24"/>
        </w:rPr>
        <w:t xml:space="preserve"> </w:t>
      </w:r>
      <w:r w:rsidR="0078320B" w:rsidRPr="00020371">
        <w:rPr>
          <w:rFonts w:ascii="Calibri" w:hAnsi="Calibri" w:cs="Times New Roman"/>
          <w:sz w:val="24"/>
          <w:szCs w:val="24"/>
        </w:rPr>
        <w:t>2</w:t>
      </w:r>
      <w:r w:rsidR="00A57796" w:rsidRPr="00020371">
        <w:rPr>
          <w:rFonts w:ascii="Calibri" w:hAnsi="Calibri" w:cs="Times New Roman"/>
          <w:sz w:val="24"/>
          <w:szCs w:val="24"/>
        </w:rPr>
        <w:t xml:space="preserve">00 </w:t>
      </w:r>
      <w:r w:rsidR="009F412E" w:rsidRPr="00020371">
        <w:rPr>
          <w:rFonts w:ascii="Calibri" w:hAnsi="Calibri" w:cs="Times New Roman"/>
          <w:sz w:val="24"/>
          <w:szCs w:val="24"/>
        </w:rPr>
        <w:t>µ</w:t>
      </w:r>
      <w:r w:rsidR="00A57796" w:rsidRPr="00020371">
        <w:rPr>
          <w:rFonts w:ascii="Calibri" w:hAnsi="Calibri" w:cs="Times New Roman"/>
          <w:sz w:val="24"/>
          <w:szCs w:val="24"/>
        </w:rPr>
        <w:t>L of 10 mM MgCl</w:t>
      </w:r>
      <w:r w:rsidR="00A57796" w:rsidRPr="00020371">
        <w:rPr>
          <w:rFonts w:ascii="Calibri" w:hAnsi="Calibri" w:cs="Times New Roman"/>
          <w:sz w:val="24"/>
          <w:szCs w:val="24"/>
          <w:vertAlign w:val="subscript"/>
        </w:rPr>
        <w:t>2</w:t>
      </w:r>
      <w:r w:rsidR="00A57796" w:rsidRPr="00020371">
        <w:rPr>
          <w:rFonts w:ascii="Calibri" w:hAnsi="Calibri" w:cs="Times New Roman"/>
          <w:sz w:val="24"/>
          <w:szCs w:val="24"/>
        </w:rPr>
        <w:t xml:space="preserve"> </w:t>
      </w:r>
      <w:r w:rsidR="00966B27" w:rsidRPr="00020371">
        <w:rPr>
          <w:rFonts w:ascii="Calibri" w:hAnsi="Calibri" w:cs="Times New Roman"/>
          <w:sz w:val="24"/>
          <w:szCs w:val="24"/>
        </w:rPr>
        <w:t>in</w:t>
      </w:r>
      <w:r w:rsidR="00264889" w:rsidRPr="00020371">
        <w:rPr>
          <w:rFonts w:ascii="Calibri" w:hAnsi="Calibri" w:cs="Times New Roman"/>
          <w:sz w:val="24"/>
          <w:szCs w:val="24"/>
        </w:rPr>
        <w:t>to each tube and close tubes.</w:t>
      </w:r>
    </w:p>
    <w:p w14:paraId="7D6D62EC" w14:textId="77777777" w:rsidR="002616A4" w:rsidRPr="00020371" w:rsidRDefault="002616A4">
      <w:pPr>
        <w:pStyle w:val="NoSpacing"/>
        <w:jc w:val="both"/>
        <w:rPr>
          <w:rFonts w:ascii="Calibri" w:hAnsi="Calibri" w:cs="Times New Roman"/>
          <w:sz w:val="24"/>
          <w:szCs w:val="24"/>
        </w:rPr>
      </w:pPr>
    </w:p>
    <w:p w14:paraId="5A6E8AD6" w14:textId="674FCBD3" w:rsidR="00EB6516" w:rsidRPr="00020371" w:rsidRDefault="00BA42BA">
      <w:pPr>
        <w:pStyle w:val="NoSpacing"/>
        <w:jc w:val="both"/>
        <w:rPr>
          <w:rFonts w:ascii="Calibri" w:hAnsi="Calibri" w:cs="Times New Roman"/>
          <w:sz w:val="24"/>
          <w:szCs w:val="24"/>
        </w:rPr>
      </w:pPr>
      <w:r>
        <w:rPr>
          <w:rFonts w:ascii="Calibri" w:hAnsi="Calibri" w:cs="Times New Roman"/>
          <w:sz w:val="24"/>
          <w:szCs w:val="24"/>
        </w:rPr>
        <w:t>9.</w:t>
      </w:r>
      <w:r w:rsidR="00966B27" w:rsidRPr="00020371">
        <w:rPr>
          <w:rFonts w:ascii="Calibri" w:hAnsi="Calibri" w:cs="Times New Roman"/>
          <w:sz w:val="24"/>
          <w:szCs w:val="24"/>
        </w:rPr>
        <w:t xml:space="preserve">5. </w:t>
      </w:r>
      <w:r w:rsidR="00EB6516" w:rsidRPr="00020371">
        <w:rPr>
          <w:rFonts w:ascii="Calibri" w:hAnsi="Calibri" w:cs="Times New Roman"/>
          <w:sz w:val="24"/>
          <w:szCs w:val="24"/>
        </w:rPr>
        <w:t xml:space="preserve">Prepare 70% ethanol and pour 100 mL into a clean beaker. Pour 100 mL of sterile </w:t>
      </w:r>
      <w:r w:rsidR="00047EF4" w:rsidRPr="00020371">
        <w:rPr>
          <w:rFonts w:ascii="Calibri" w:hAnsi="Calibri" w:cs="Times New Roman"/>
          <w:sz w:val="24"/>
          <w:szCs w:val="24"/>
        </w:rPr>
        <w:t xml:space="preserve">ultrapure </w:t>
      </w:r>
      <w:r w:rsidR="00EB6516" w:rsidRPr="00020371">
        <w:rPr>
          <w:rFonts w:ascii="Calibri" w:hAnsi="Calibri" w:cs="Times New Roman"/>
          <w:sz w:val="24"/>
          <w:szCs w:val="24"/>
        </w:rPr>
        <w:t>H</w:t>
      </w:r>
      <w:r w:rsidR="00EB6516" w:rsidRPr="00020371">
        <w:rPr>
          <w:rFonts w:ascii="Calibri" w:hAnsi="Calibri" w:cs="Times New Roman"/>
          <w:sz w:val="24"/>
          <w:szCs w:val="24"/>
          <w:vertAlign w:val="subscript"/>
        </w:rPr>
        <w:t>2</w:t>
      </w:r>
      <w:r w:rsidR="004A67EA" w:rsidRPr="00020371">
        <w:rPr>
          <w:rFonts w:ascii="Calibri" w:hAnsi="Calibri" w:cs="Times New Roman"/>
          <w:sz w:val="24"/>
          <w:szCs w:val="24"/>
        </w:rPr>
        <w:t>O</w:t>
      </w:r>
      <w:r w:rsidR="00EB6516" w:rsidRPr="00020371">
        <w:rPr>
          <w:rFonts w:ascii="Calibri" w:hAnsi="Calibri" w:cs="Times New Roman"/>
          <w:sz w:val="24"/>
          <w:szCs w:val="24"/>
        </w:rPr>
        <w:t xml:space="preserve"> into a separate, clean beaker.</w:t>
      </w:r>
    </w:p>
    <w:p w14:paraId="0B51C13A" w14:textId="77777777" w:rsidR="00EB6516" w:rsidRPr="00020371" w:rsidRDefault="00EB6516" w:rsidP="0006384C">
      <w:pPr>
        <w:pStyle w:val="ListParagraph"/>
        <w:spacing w:after="0"/>
        <w:ind w:left="0"/>
        <w:contextualSpacing w:val="0"/>
        <w:jc w:val="both"/>
        <w:rPr>
          <w:rFonts w:ascii="Calibri" w:hAnsi="Calibri" w:cs="Times New Roman"/>
          <w:sz w:val="24"/>
          <w:szCs w:val="24"/>
        </w:rPr>
      </w:pPr>
    </w:p>
    <w:p w14:paraId="0B5B0439" w14:textId="094FF8D8" w:rsidR="00966B27" w:rsidRPr="00020371" w:rsidRDefault="00BA42BA" w:rsidP="00FE32AA">
      <w:pPr>
        <w:pStyle w:val="NoSpacing"/>
        <w:jc w:val="both"/>
        <w:rPr>
          <w:rFonts w:ascii="Calibri" w:hAnsi="Calibri" w:cs="Times New Roman"/>
          <w:sz w:val="24"/>
          <w:szCs w:val="24"/>
        </w:rPr>
      </w:pPr>
      <w:r>
        <w:rPr>
          <w:rFonts w:ascii="Calibri" w:hAnsi="Calibri" w:cs="Times New Roman"/>
          <w:sz w:val="24"/>
          <w:szCs w:val="24"/>
        </w:rPr>
        <w:t>9.</w:t>
      </w:r>
      <w:r w:rsidR="00966B27" w:rsidRPr="00020371">
        <w:rPr>
          <w:rFonts w:ascii="Calibri" w:hAnsi="Calibri" w:cs="Times New Roman"/>
          <w:sz w:val="24"/>
          <w:szCs w:val="24"/>
        </w:rPr>
        <w:t>6.</w:t>
      </w:r>
      <w:r w:rsidR="003A0CD7" w:rsidRPr="00020371">
        <w:rPr>
          <w:rFonts w:ascii="Calibri" w:hAnsi="Calibri" w:cs="Times New Roman"/>
          <w:sz w:val="24"/>
          <w:szCs w:val="24"/>
        </w:rPr>
        <w:t xml:space="preserve"> </w:t>
      </w:r>
      <w:r w:rsidR="00A57796" w:rsidRPr="00020371">
        <w:rPr>
          <w:rFonts w:ascii="Calibri" w:hAnsi="Calibri" w:cs="Times New Roman"/>
          <w:sz w:val="24"/>
          <w:szCs w:val="24"/>
        </w:rPr>
        <w:t>Clean stainless steel straight fine</w:t>
      </w:r>
      <w:r w:rsidR="007C45A7" w:rsidRPr="00020371">
        <w:rPr>
          <w:rFonts w:ascii="Calibri" w:hAnsi="Calibri" w:cs="Times New Roman"/>
          <w:sz w:val="24"/>
          <w:szCs w:val="24"/>
        </w:rPr>
        <w:t>-</w:t>
      </w:r>
      <w:r w:rsidR="00A57796" w:rsidRPr="00020371">
        <w:rPr>
          <w:rFonts w:ascii="Calibri" w:hAnsi="Calibri" w:cs="Times New Roman"/>
          <w:sz w:val="24"/>
          <w:szCs w:val="24"/>
        </w:rPr>
        <w:t>point forceps with serrated tips with ethanol.</w:t>
      </w:r>
      <w:r w:rsidR="00F31629" w:rsidRPr="00020371">
        <w:rPr>
          <w:rFonts w:ascii="Calibri" w:hAnsi="Calibri" w:cs="Times New Roman"/>
          <w:sz w:val="24"/>
          <w:szCs w:val="24"/>
        </w:rPr>
        <w:t xml:space="preserve"> </w:t>
      </w:r>
      <w:r w:rsidR="00A57796" w:rsidRPr="00020371">
        <w:rPr>
          <w:rFonts w:ascii="Calibri" w:hAnsi="Calibri" w:cs="Times New Roman"/>
          <w:sz w:val="24"/>
          <w:szCs w:val="24"/>
        </w:rPr>
        <w:t xml:space="preserve">Open </w:t>
      </w:r>
      <w:r w:rsidR="00F74E1F">
        <w:rPr>
          <w:rFonts w:ascii="Calibri" w:hAnsi="Calibri" w:cs="Times New Roman"/>
          <w:sz w:val="24"/>
          <w:szCs w:val="24"/>
        </w:rPr>
        <w:t xml:space="preserve">the </w:t>
      </w:r>
      <w:r w:rsidR="00A57796" w:rsidRPr="00020371">
        <w:rPr>
          <w:rFonts w:ascii="Calibri" w:hAnsi="Calibri" w:cs="Times New Roman"/>
          <w:sz w:val="24"/>
          <w:szCs w:val="24"/>
        </w:rPr>
        <w:t xml:space="preserve">plate slightly to allow </w:t>
      </w:r>
      <w:r w:rsidR="00517B85" w:rsidRPr="00020371">
        <w:rPr>
          <w:rFonts w:ascii="Calibri" w:hAnsi="Calibri" w:cs="Times New Roman"/>
          <w:sz w:val="24"/>
          <w:szCs w:val="24"/>
        </w:rPr>
        <w:t xml:space="preserve">aseptic </w:t>
      </w:r>
      <w:r w:rsidR="00A57796" w:rsidRPr="00020371">
        <w:rPr>
          <w:rFonts w:ascii="Calibri" w:hAnsi="Calibri" w:cs="Times New Roman"/>
          <w:sz w:val="24"/>
          <w:szCs w:val="24"/>
        </w:rPr>
        <w:t xml:space="preserve">removal of one cotyledon with </w:t>
      </w:r>
      <w:r w:rsidR="00F74E1F">
        <w:rPr>
          <w:rFonts w:ascii="Calibri" w:hAnsi="Calibri" w:cs="Times New Roman"/>
          <w:sz w:val="24"/>
          <w:szCs w:val="24"/>
        </w:rPr>
        <w:t xml:space="preserve">the </w:t>
      </w:r>
      <w:r w:rsidR="00A57796" w:rsidRPr="00020371">
        <w:rPr>
          <w:rFonts w:ascii="Calibri" w:hAnsi="Calibri" w:cs="Times New Roman"/>
          <w:sz w:val="24"/>
          <w:szCs w:val="24"/>
        </w:rPr>
        <w:t>clean forceps.</w:t>
      </w:r>
      <w:r w:rsidR="00F31629" w:rsidRPr="00020371">
        <w:rPr>
          <w:rFonts w:ascii="Calibri" w:hAnsi="Calibri" w:cs="Times New Roman"/>
          <w:sz w:val="24"/>
          <w:szCs w:val="24"/>
        </w:rPr>
        <w:t xml:space="preserve"> </w:t>
      </w:r>
    </w:p>
    <w:p w14:paraId="3491BE3E" w14:textId="77777777" w:rsidR="003A0CD7" w:rsidRPr="00020371" w:rsidRDefault="003A0CD7">
      <w:pPr>
        <w:pStyle w:val="NoSpacing"/>
        <w:jc w:val="both"/>
        <w:rPr>
          <w:rFonts w:ascii="Calibri" w:hAnsi="Calibri" w:cs="Times New Roman"/>
          <w:sz w:val="24"/>
          <w:szCs w:val="24"/>
        </w:rPr>
      </w:pPr>
    </w:p>
    <w:p w14:paraId="345DABAB" w14:textId="088D043B" w:rsidR="00A57796" w:rsidRPr="00020371" w:rsidRDefault="00BA42BA">
      <w:pPr>
        <w:pStyle w:val="NoSpacing"/>
        <w:jc w:val="both"/>
        <w:rPr>
          <w:rFonts w:ascii="Calibri" w:hAnsi="Calibri" w:cs="Times New Roman"/>
          <w:sz w:val="24"/>
          <w:szCs w:val="24"/>
        </w:rPr>
      </w:pPr>
      <w:r>
        <w:rPr>
          <w:rFonts w:ascii="Calibri" w:hAnsi="Calibri" w:cs="Times New Roman"/>
          <w:sz w:val="24"/>
          <w:szCs w:val="24"/>
        </w:rPr>
        <w:t>9.</w:t>
      </w:r>
      <w:r w:rsidR="00966B27" w:rsidRPr="00020371">
        <w:rPr>
          <w:rFonts w:ascii="Calibri" w:hAnsi="Calibri" w:cs="Times New Roman"/>
          <w:sz w:val="24"/>
          <w:szCs w:val="24"/>
        </w:rPr>
        <w:t xml:space="preserve">7. </w:t>
      </w:r>
      <w:r w:rsidR="00A57796" w:rsidRPr="00020371">
        <w:rPr>
          <w:rFonts w:ascii="Calibri" w:hAnsi="Calibri" w:cs="Times New Roman"/>
          <w:sz w:val="24"/>
          <w:szCs w:val="24"/>
        </w:rPr>
        <w:t xml:space="preserve">Pinch the </w:t>
      </w:r>
      <w:r w:rsidR="0014792F" w:rsidRPr="00020371">
        <w:rPr>
          <w:rFonts w:ascii="Calibri" w:hAnsi="Calibri" w:cs="Times New Roman"/>
          <w:sz w:val="24"/>
          <w:szCs w:val="24"/>
        </w:rPr>
        <w:t xml:space="preserve">petiole </w:t>
      </w:r>
      <w:r w:rsidR="00A57796" w:rsidRPr="00020371">
        <w:rPr>
          <w:rFonts w:ascii="Calibri" w:hAnsi="Calibri" w:cs="Times New Roman"/>
          <w:sz w:val="24"/>
          <w:szCs w:val="24"/>
        </w:rPr>
        <w:t xml:space="preserve">at the base of the </w:t>
      </w:r>
      <w:r w:rsidR="00264889" w:rsidRPr="00020371">
        <w:rPr>
          <w:rFonts w:ascii="Calibri" w:hAnsi="Calibri" w:cs="Times New Roman"/>
          <w:sz w:val="24"/>
          <w:szCs w:val="24"/>
        </w:rPr>
        <w:t>cotyledon</w:t>
      </w:r>
      <w:r w:rsidR="00A57796" w:rsidRPr="00020371">
        <w:rPr>
          <w:rFonts w:ascii="Calibri" w:hAnsi="Calibri" w:cs="Times New Roman"/>
          <w:sz w:val="24"/>
          <w:szCs w:val="24"/>
        </w:rPr>
        <w:t xml:space="preserve"> to remove </w:t>
      </w:r>
      <w:r w:rsidR="00F74E1F">
        <w:rPr>
          <w:rFonts w:ascii="Calibri" w:hAnsi="Calibri" w:cs="Times New Roman"/>
          <w:sz w:val="24"/>
          <w:szCs w:val="24"/>
        </w:rPr>
        <w:t xml:space="preserve">a </w:t>
      </w:r>
      <w:r w:rsidR="00A57796" w:rsidRPr="00020371">
        <w:rPr>
          <w:rFonts w:ascii="Calibri" w:hAnsi="Calibri" w:cs="Times New Roman"/>
          <w:sz w:val="24"/>
          <w:szCs w:val="24"/>
        </w:rPr>
        <w:t>leaf and drop in</w:t>
      </w:r>
      <w:r w:rsidR="003A0CD7" w:rsidRPr="00020371">
        <w:rPr>
          <w:rFonts w:ascii="Calibri" w:hAnsi="Calibri" w:cs="Times New Roman"/>
          <w:sz w:val="24"/>
          <w:szCs w:val="24"/>
        </w:rPr>
        <w:t>to</w:t>
      </w:r>
      <w:r w:rsidR="00A57796" w:rsidRPr="00020371">
        <w:rPr>
          <w:rFonts w:ascii="Calibri" w:hAnsi="Calibri" w:cs="Times New Roman"/>
          <w:sz w:val="24"/>
          <w:szCs w:val="24"/>
        </w:rPr>
        <w:t xml:space="preserve"> </w:t>
      </w:r>
      <w:r w:rsidR="00F74E1F">
        <w:rPr>
          <w:rFonts w:ascii="Calibri" w:hAnsi="Calibri" w:cs="Times New Roman"/>
          <w:sz w:val="24"/>
          <w:szCs w:val="24"/>
        </w:rPr>
        <w:t xml:space="preserve">the </w:t>
      </w:r>
      <w:r w:rsidR="00A57796" w:rsidRPr="00020371">
        <w:rPr>
          <w:rFonts w:ascii="Calibri" w:hAnsi="Calibri" w:cs="Times New Roman"/>
          <w:sz w:val="24"/>
          <w:szCs w:val="24"/>
        </w:rPr>
        <w:t>beaker with 70% ethanol</w:t>
      </w:r>
      <w:r w:rsidR="006E3EB0" w:rsidRPr="00020371">
        <w:rPr>
          <w:rFonts w:ascii="Calibri" w:hAnsi="Calibri" w:cs="Times New Roman"/>
          <w:sz w:val="24"/>
          <w:szCs w:val="24"/>
        </w:rPr>
        <w:t xml:space="preserve"> to surface-sterilize for 10</w:t>
      </w:r>
      <w:r w:rsidR="007C45A7" w:rsidRPr="00020371">
        <w:rPr>
          <w:rFonts w:ascii="Calibri" w:hAnsi="Calibri" w:cs="Times New Roman"/>
          <w:sz w:val="24"/>
          <w:szCs w:val="24"/>
        </w:rPr>
        <w:t xml:space="preserve"> </w:t>
      </w:r>
      <w:r w:rsidR="006E3EB0" w:rsidRPr="00020371">
        <w:rPr>
          <w:rFonts w:ascii="Calibri" w:hAnsi="Calibri" w:cs="Times New Roman"/>
          <w:sz w:val="24"/>
          <w:szCs w:val="24"/>
        </w:rPr>
        <w:t>s.</w:t>
      </w:r>
      <w:r w:rsidR="00F31629" w:rsidRPr="00020371">
        <w:rPr>
          <w:rFonts w:ascii="Calibri" w:hAnsi="Calibri" w:cs="Times New Roman"/>
          <w:sz w:val="24"/>
          <w:szCs w:val="24"/>
        </w:rPr>
        <w:t xml:space="preserve"> </w:t>
      </w:r>
      <w:r w:rsidR="007C45A7" w:rsidRPr="00020371">
        <w:rPr>
          <w:rFonts w:ascii="Calibri" w:hAnsi="Calibri" w:cs="Times New Roman"/>
          <w:sz w:val="24"/>
          <w:szCs w:val="24"/>
        </w:rPr>
        <w:t>R</w:t>
      </w:r>
      <w:r w:rsidR="006E3EB0" w:rsidRPr="00020371">
        <w:rPr>
          <w:rFonts w:ascii="Calibri" w:hAnsi="Calibri" w:cs="Times New Roman"/>
          <w:sz w:val="24"/>
          <w:szCs w:val="24"/>
        </w:rPr>
        <w:t>ins</w:t>
      </w:r>
      <w:r w:rsidR="007C45A7" w:rsidRPr="00020371">
        <w:rPr>
          <w:rFonts w:ascii="Calibri" w:hAnsi="Calibri" w:cs="Times New Roman"/>
          <w:sz w:val="24"/>
          <w:szCs w:val="24"/>
        </w:rPr>
        <w:t>e</w:t>
      </w:r>
      <w:r w:rsidR="006E3EB0" w:rsidRPr="00020371">
        <w:rPr>
          <w:rFonts w:ascii="Calibri" w:hAnsi="Calibri" w:cs="Times New Roman"/>
          <w:sz w:val="24"/>
          <w:szCs w:val="24"/>
        </w:rPr>
        <w:t xml:space="preserve"> </w:t>
      </w:r>
      <w:r w:rsidR="00F74E1F">
        <w:rPr>
          <w:rFonts w:ascii="Calibri" w:hAnsi="Calibri" w:cs="Times New Roman"/>
          <w:sz w:val="24"/>
          <w:szCs w:val="24"/>
        </w:rPr>
        <w:t xml:space="preserve">the </w:t>
      </w:r>
      <w:r w:rsidR="006E3EB0" w:rsidRPr="00020371">
        <w:rPr>
          <w:rFonts w:ascii="Calibri" w:hAnsi="Calibri" w:cs="Times New Roman"/>
          <w:sz w:val="24"/>
          <w:szCs w:val="24"/>
        </w:rPr>
        <w:t xml:space="preserve">cotyledon in </w:t>
      </w:r>
      <w:r w:rsidR="00047EF4" w:rsidRPr="00020371">
        <w:rPr>
          <w:rFonts w:ascii="Calibri" w:hAnsi="Calibri" w:cs="Times New Roman"/>
          <w:sz w:val="24"/>
          <w:szCs w:val="24"/>
        </w:rPr>
        <w:t xml:space="preserve">ultrapure </w:t>
      </w:r>
      <w:r w:rsidR="006E3EB0" w:rsidRPr="00020371">
        <w:rPr>
          <w:rFonts w:ascii="Calibri" w:hAnsi="Calibri" w:cs="Times New Roman"/>
          <w:sz w:val="24"/>
          <w:szCs w:val="24"/>
        </w:rPr>
        <w:t>H</w:t>
      </w:r>
      <w:r w:rsidR="006E3EB0" w:rsidRPr="00020371">
        <w:rPr>
          <w:rFonts w:ascii="Calibri" w:hAnsi="Calibri" w:cs="Times New Roman"/>
          <w:sz w:val="24"/>
          <w:szCs w:val="24"/>
          <w:vertAlign w:val="subscript"/>
        </w:rPr>
        <w:t>2</w:t>
      </w:r>
      <w:r w:rsidR="004A67EA" w:rsidRPr="00020371">
        <w:rPr>
          <w:rFonts w:ascii="Calibri" w:hAnsi="Calibri" w:cs="Times New Roman"/>
          <w:sz w:val="24"/>
          <w:szCs w:val="24"/>
        </w:rPr>
        <w:t>O</w:t>
      </w:r>
      <w:r w:rsidR="006E3EB0" w:rsidRPr="00020371">
        <w:rPr>
          <w:rFonts w:ascii="Calibri" w:hAnsi="Calibri" w:cs="Times New Roman"/>
          <w:sz w:val="24"/>
          <w:szCs w:val="24"/>
        </w:rPr>
        <w:t xml:space="preserve"> for 10 s.</w:t>
      </w:r>
    </w:p>
    <w:p w14:paraId="088F8A5A" w14:textId="77777777" w:rsidR="006E3EB0" w:rsidRPr="00020371" w:rsidRDefault="006E3EB0" w:rsidP="0006384C">
      <w:pPr>
        <w:pStyle w:val="ListParagraph"/>
        <w:spacing w:after="0"/>
        <w:ind w:left="0"/>
        <w:contextualSpacing w:val="0"/>
        <w:jc w:val="both"/>
        <w:rPr>
          <w:rFonts w:ascii="Calibri" w:hAnsi="Calibri" w:cs="Times New Roman"/>
          <w:sz w:val="24"/>
          <w:szCs w:val="24"/>
        </w:rPr>
      </w:pPr>
    </w:p>
    <w:p w14:paraId="57209E70" w14:textId="43D74BFF" w:rsidR="00966B27" w:rsidRPr="00020371" w:rsidRDefault="00BA42BA" w:rsidP="00FE32AA">
      <w:pPr>
        <w:pStyle w:val="NoSpacing"/>
        <w:jc w:val="both"/>
        <w:rPr>
          <w:rFonts w:ascii="Calibri" w:hAnsi="Calibri" w:cs="Times New Roman"/>
          <w:sz w:val="24"/>
          <w:szCs w:val="24"/>
        </w:rPr>
      </w:pPr>
      <w:r>
        <w:rPr>
          <w:rFonts w:ascii="Calibri" w:hAnsi="Calibri" w:cs="Times New Roman"/>
          <w:sz w:val="24"/>
          <w:szCs w:val="24"/>
        </w:rPr>
        <w:t>9.</w:t>
      </w:r>
      <w:r w:rsidR="00966B27" w:rsidRPr="00020371">
        <w:rPr>
          <w:rFonts w:ascii="Calibri" w:hAnsi="Calibri" w:cs="Times New Roman"/>
          <w:sz w:val="24"/>
          <w:szCs w:val="24"/>
        </w:rPr>
        <w:t>8.</w:t>
      </w:r>
      <w:r w:rsidR="0006384C" w:rsidRPr="00020371">
        <w:rPr>
          <w:rFonts w:ascii="Calibri" w:hAnsi="Calibri" w:cs="Times New Roman"/>
          <w:sz w:val="24"/>
          <w:szCs w:val="24"/>
        </w:rPr>
        <w:t xml:space="preserve"> </w:t>
      </w:r>
      <w:r w:rsidR="006E3EB0" w:rsidRPr="00020371">
        <w:rPr>
          <w:rFonts w:ascii="Calibri" w:hAnsi="Calibri" w:cs="Times New Roman"/>
          <w:sz w:val="24"/>
          <w:szCs w:val="24"/>
        </w:rPr>
        <w:t xml:space="preserve">Place </w:t>
      </w:r>
      <w:r w:rsidR="00F74E1F">
        <w:rPr>
          <w:rFonts w:ascii="Calibri" w:hAnsi="Calibri" w:cs="Times New Roman"/>
          <w:sz w:val="24"/>
          <w:szCs w:val="24"/>
        </w:rPr>
        <w:t xml:space="preserve">the </w:t>
      </w:r>
      <w:r w:rsidR="006E3EB0" w:rsidRPr="00020371">
        <w:rPr>
          <w:rFonts w:ascii="Calibri" w:hAnsi="Calibri" w:cs="Times New Roman"/>
          <w:sz w:val="24"/>
          <w:szCs w:val="24"/>
        </w:rPr>
        <w:t xml:space="preserve">cotyledon on </w:t>
      </w:r>
      <w:r w:rsidR="00F74E1F">
        <w:rPr>
          <w:rFonts w:ascii="Calibri" w:hAnsi="Calibri" w:cs="Times New Roman"/>
          <w:sz w:val="24"/>
          <w:szCs w:val="24"/>
        </w:rPr>
        <w:t xml:space="preserve">a </w:t>
      </w:r>
      <w:r w:rsidR="006E3EB0" w:rsidRPr="00020371">
        <w:rPr>
          <w:rFonts w:ascii="Calibri" w:hAnsi="Calibri" w:cs="Times New Roman"/>
          <w:sz w:val="24"/>
          <w:szCs w:val="24"/>
        </w:rPr>
        <w:t xml:space="preserve">paper </w:t>
      </w:r>
      <w:r w:rsidR="0013614B" w:rsidRPr="00020371">
        <w:rPr>
          <w:rFonts w:ascii="Calibri" w:hAnsi="Calibri" w:cs="Times New Roman"/>
          <w:sz w:val="24"/>
          <w:szCs w:val="24"/>
        </w:rPr>
        <w:t xml:space="preserve">towel and blot dry with </w:t>
      </w:r>
      <w:r w:rsidR="00351A94" w:rsidRPr="00020371">
        <w:rPr>
          <w:rFonts w:ascii="Calibri" w:hAnsi="Calibri" w:cs="Times New Roman"/>
          <w:sz w:val="24"/>
          <w:szCs w:val="24"/>
        </w:rPr>
        <w:t>delicate science wipes</w:t>
      </w:r>
      <w:r w:rsidR="006E3EB0" w:rsidRPr="00020371">
        <w:rPr>
          <w:rFonts w:ascii="Calibri" w:hAnsi="Calibri" w:cs="Times New Roman"/>
          <w:sz w:val="24"/>
          <w:szCs w:val="24"/>
        </w:rPr>
        <w:t>.</w:t>
      </w:r>
      <w:r w:rsidR="00F31629" w:rsidRPr="00020371">
        <w:rPr>
          <w:rFonts w:ascii="Calibri" w:hAnsi="Calibri" w:cs="Times New Roman"/>
          <w:sz w:val="24"/>
          <w:szCs w:val="24"/>
        </w:rPr>
        <w:t xml:space="preserve"> </w:t>
      </w:r>
    </w:p>
    <w:p w14:paraId="46EAAF1E" w14:textId="77777777" w:rsidR="003A0CD7" w:rsidRPr="00020371" w:rsidRDefault="003A0CD7" w:rsidP="00E25434">
      <w:pPr>
        <w:pStyle w:val="NoSpacing"/>
        <w:jc w:val="both"/>
        <w:rPr>
          <w:rFonts w:ascii="Calibri" w:hAnsi="Calibri" w:cs="Times New Roman"/>
          <w:sz w:val="24"/>
          <w:szCs w:val="24"/>
        </w:rPr>
      </w:pPr>
    </w:p>
    <w:p w14:paraId="1C1CEB01" w14:textId="58948D1D" w:rsidR="00966B27" w:rsidRPr="00020371" w:rsidRDefault="00BA42BA">
      <w:pPr>
        <w:pStyle w:val="NoSpacing"/>
        <w:jc w:val="both"/>
        <w:rPr>
          <w:rFonts w:ascii="Calibri" w:hAnsi="Calibri" w:cs="Times New Roman"/>
          <w:sz w:val="24"/>
          <w:szCs w:val="24"/>
        </w:rPr>
      </w:pPr>
      <w:r>
        <w:rPr>
          <w:rFonts w:ascii="Calibri" w:hAnsi="Calibri" w:cs="Times New Roman"/>
          <w:sz w:val="24"/>
          <w:szCs w:val="24"/>
        </w:rPr>
        <w:t>9.</w:t>
      </w:r>
      <w:r w:rsidR="00966B27" w:rsidRPr="00020371">
        <w:rPr>
          <w:rFonts w:ascii="Calibri" w:hAnsi="Calibri" w:cs="Times New Roman"/>
          <w:sz w:val="24"/>
          <w:szCs w:val="24"/>
        </w:rPr>
        <w:t xml:space="preserve">9. </w:t>
      </w:r>
      <w:r w:rsidR="00355A45" w:rsidRPr="00020371">
        <w:rPr>
          <w:rFonts w:ascii="Calibri" w:hAnsi="Calibri" w:cs="Times New Roman"/>
          <w:sz w:val="24"/>
          <w:szCs w:val="24"/>
        </w:rPr>
        <w:t>Individually weigh each cotyledon</w:t>
      </w:r>
      <w:r w:rsidR="006E3EB0" w:rsidRPr="00020371">
        <w:rPr>
          <w:rFonts w:ascii="Calibri" w:hAnsi="Calibri" w:cs="Times New Roman"/>
          <w:sz w:val="24"/>
          <w:szCs w:val="24"/>
        </w:rPr>
        <w:t xml:space="preserve"> after surface steriliz</w:t>
      </w:r>
      <w:r w:rsidR="003A0CD7" w:rsidRPr="00020371">
        <w:rPr>
          <w:rFonts w:ascii="Calibri" w:hAnsi="Calibri" w:cs="Times New Roman"/>
          <w:sz w:val="24"/>
          <w:szCs w:val="24"/>
        </w:rPr>
        <w:t>ation</w:t>
      </w:r>
      <w:r w:rsidR="006E3EB0" w:rsidRPr="00020371">
        <w:rPr>
          <w:rFonts w:ascii="Calibri" w:hAnsi="Calibri" w:cs="Times New Roman"/>
          <w:sz w:val="24"/>
          <w:szCs w:val="24"/>
        </w:rPr>
        <w:t xml:space="preserve"> and </w:t>
      </w:r>
      <w:proofErr w:type="gramStart"/>
      <w:r w:rsidR="006E3EB0" w:rsidRPr="00020371">
        <w:rPr>
          <w:rFonts w:ascii="Calibri" w:hAnsi="Calibri" w:cs="Times New Roman"/>
          <w:sz w:val="24"/>
          <w:szCs w:val="24"/>
        </w:rPr>
        <w:t>blotting</w:t>
      </w:r>
      <w:r w:rsidR="00A60A07" w:rsidRPr="00020371">
        <w:rPr>
          <w:rFonts w:ascii="Calibri" w:hAnsi="Calibri" w:cs="Times New Roman"/>
          <w:sz w:val="24"/>
          <w:szCs w:val="24"/>
        </w:rPr>
        <w:t>,</w:t>
      </w:r>
      <w:r w:rsidR="00966B27" w:rsidRPr="00020371">
        <w:rPr>
          <w:rFonts w:ascii="Calibri" w:hAnsi="Calibri" w:cs="Times New Roman"/>
          <w:sz w:val="24"/>
          <w:szCs w:val="24"/>
        </w:rPr>
        <w:t xml:space="preserve"> and</w:t>
      </w:r>
      <w:proofErr w:type="gramEnd"/>
      <w:r w:rsidR="00966B27" w:rsidRPr="00020371">
        <w:rPr>
          <w:rFonts w:ascii="Calibri" w:hAnsi="Calibri" w:cs="Times New Roman"/>
          <w:sz w:val="24"/>
          <w:szCs w:val="24"/>
        </w:rPr>
        <w:t xml:space="preserve"> record </w:t>
      </w:r>
      <w:r w:rsidR="00F74E1F">
        <w:rPr>
          <w:rFonts w:ascii="Calibri" w:hAnsi="Calibri" w:cs="Times New Roman"/>
          <w:sz w:val="24"/>
          <w:szCs w:val="24"/>
        </w:rPr>
        <w:t xml:space="preserve">the </w:t>
      </w:r>
      <w:r w:rsidR="00966B27" w:rsidRPr="00020371">
        <w:rPr>
          <w:rFonts w:ascii="Calibri" w:hAnsi="Calibri" w:cs="Times New Roman"/>
          <w:sz w:val="24"/>
          <w:szCs w:val="24"/>
        </w:rPr>
        <w:t>weight</w:t>
      </w:r>
      <w:r w:rsidR="006E3EB0" w:rsidRPr="00020371">
        <w:rPr>
          <w:rFonts w:ascii="Calibri" w:hAnsi="Calibri" w:cs="Times New Roman"/>
          <w:sz w:val="24"/>
          <w:szCs w:val="24"/>
        </w:rPr>
        <w:t>.</w:t>
      </w:r>
      <w:r w:rsidR="00F31629" w:rsidRPr="00020371">
        <w:rPr>
          <w:rFonts w:ascii="Calibri" w:hAnsi="Calibri" w:cs="Times New Roman"/>
          <w:sz w:val="24"/>
          <w:szCs w:val="24"/>
        </w:rPr>
        <w:t xml:space="preserve"> </w:t>
      </w:r>
    </w:p>
    <w:p w14:paraId="394D4699" w14:textId="77777777" w:rsidR="003A0CD7" w:rsidRPr="00020371" w:rsidRDefault="003A0CD7">
      <w:pPr>
        <w:pStyle w:val="NoSpacing"/>
        <w:jc w:val="both"/>
        <w:rPr>
          <w:rFonts w:ascii="Calibri" w:hAnsi="Calibri" w:cs="Times New Roman"/>
          <w:sz w:val="24"/>
          <w:szCs w:val="24"/>
        </w:rPr>
      </w:pPr>
    </w:p>
    <w:p w14:paraId="05BB6043" w14:textId="1B654ED3" w:rsidR="006E3EB0" w:rsidRPr="00020371" w:rsidRDefault="00BA42BA">
      <w:pPr>
        <w:pStyle w:val="NoSpacing"/>
        <w:jc w:val="both"/>
        <w:rPr>
          <w:rFonts w:ascii="Calibri" w:hAnsi="Calibri" w:cs="Times New Roman"/>
          <w:sz w:val="24"/>
          <w:szCs w:val="24"/>
        </w:rPr>
      </w:pPr>
      <w:r>
        <w:rPr>
          <w:rFonts w:ascii="Calibri" w:hAnsi="Calibri" w:cs="Times New Roman"/>
          <w:sz w:val="24"/>
          <w:szCs w:val="24"/>
        </w:rPr>
        <w:t>9.</w:t>
      </w:r>
      <w:r w:rsidR="00966B27" w:rsidRPr="00020371">
        <w:rPr>
          <w:rFonts w:ascii="Calibri" w:hAnsi="Calibri" w:cs="Times New Roman"/>
          <w:sz w:val="24"/>
          <w:szCs w:val="24"/>
        </w:rPr>
        <w:t>10. P</w:t>
      </w:r>
      <w:r w:rsidR="006E3EB0" w:rsidRPr="00020371">
        <w:rPr>
          <w:rFonts w:ascii="Calibri" w:hAnsi="Calibri" w:cs="Times New Roman"/>
          <w:sz w:val="24"/>
          <w:szCs w:val="24"/>
        </w:rPr>
        <w:t xml:space="preserve">lace the cotyledon in </w:t>
      </w:r>
      <w:r w:rsidR="00C82855">
        <w:rPr>
          <w:rFonts w:ascii="Calibri" w:hAnsi="Calibri" w:cs="Times New Roman"/>
          <w:sz w:val="24"/>
          <w:szCs w:val="24"/>
        </w:rPr>
        <w:t xml:space="preserve">a </w:t>
      </w:r>
      <w:r w:rsidR="00966B27" w:rsidRPr="00020371">
        <w:rPr>
          <w:rFonts w:ascii="Calibri" w:hAnsi="Calibri" w:cs="Times New Roman"/>
          <w:sz w:val="24"/>
          <w:szCs w:val="24"/>
        </w:rPr>
        <w:t>pre</w:t>
      </w:r>
      <w:r w:rsidR="00C82855">
        <w:rPr>
          <w:rFonts w:ascii="Calibri" w:hAnsi="Calibri" w:cs="Times New Roman"/>
          <w:sz w:val="24"/>
          <w:szCs w:val="24"/>
        </w:rPr>
        <w:t xml:space="preserve">viously </w:t>
      </w:r>
      <w:r w:rsidR="00966B27" w:rsidRPr="00020371">
        <w:rPr>
          <w:rFonts w:ascii="Calibri" w:hAnsi="Calibri" w:cs="Times New Roman"/>
          <w:sz w:val="24"/>
          <w:szCs w:val="24"/>
        </w:rPr>
        <w:t>prepared</w:t>
      </w:r>
      <w:r w:rsidR="006E3EB0" w:rsidRPr="00020371">
        <w:rPr>
          <w:rFonts w:ascii="Calibri" w:hAnsi="Calibri" w:cs="Times New Roman"/>
          <w:sz w:val="24"/>
          <w:szCs w:val="24"/>
        </w:rPr>
        <w:t xml:space="preserve"> </w:t>
      </w:r>
      <w:r w:rsidR="003A0CD7" w:rsidRPr="00020371">
        <w:rPr>
          <w:rFonts w:ascii="Calibri" w:hAnsi="Calibri" w:cs="Times New Roman"/>
          <w:sz w:val="24"/>
          <w:szCs w:val="24"/>
        </w:rPr>
        <w:t xml:space="preserve">1.5 mL </w:t>
      </w:r>
      <w:r w:rsidR="00FD0663" w:rsidRPr="00020371">
        <w:rPr>
          <w:rFonts w:ascii="Calibri" w:hAnsi="Calibri" w:cs="Times New Roman"/>
          <w:sz w:val="24"/>
          <w:szCs w:val="24"/>
        </w:rPr>
        <w:t xml:space="preserve">microcentrifuge </w:t>
      </w:r>
      <w:r w:rsidR="006E3EB0" w:rsidRPr="00020371">
        <w:rPr>
          <w:rFonts w:ascii="Calibri" w:hAnsi="Calibri" w:cs="Times New Roman"/>
          <w:sz w:val="24"/>
          <w:szCs w:val="24"/>
        </w:rPr>
        <w:t>tube</w:t>
      </w:r>
      <w:r w:rsidR="00966B27" w:rsidRPr="00020371">
        <w:rPr>
          <w:rFonts w:ascii="Calibri" w:hAnsi="Calibri" w:cs="Times New Roman"/>
          <w:sz w:val="24"/>
          <w:szCs w:val="24"/>
        </w:rPr>
        <w:t xml:space="preserve"> (</w:t>
      </w:r>
      <w:r w:rsidR="000C03DE" w:rsidRPr="00020371">
        <w:rPr>
          <w:rFonts w:ascii="Calibri" w:hAnsi="Calibri" w:cs="Times New Roman"/>
          <w:sz w:val="24"/>
          <w:szCs w:val="24"/>
        </w:rPr>
        <w:t xml:space="preserve">from </w:t>
      </w:r>
      <w:r w:rsidR="005F59C8" w:rsidRPr="00020371">
        <w:rPr>
          <w:rFonts w:ascii="Calibri" w:hAnsi="Calibri" w:cs="Times New Roman"/>
          <w:sz w:val="24"/>
          <w:szCs w:val="24"/>
        </w:rPr>
        <w:t>step</w:t>
      </w:r>
      <w:r w:rsidR="00966B27" w:rsidRPr="00020371">
        <w:rPr>
          <w:rFonts w:ascii="Calibri" w:hAnsi="Calibri" w:cs="Times New Roman"/>
          <w:sz w:val="24"/>
          <w:szCs w:val="24"/>
        </w:rPr>
        <w:t xml:space="preserve">s </w:t>
      </w:r>
      <w:r w:rsidR="00DB3529" w:rsidRPr="00020371">
        <w:rPr>
          <w:rFonts w:ascii="Calibri" w:hAnsi="Calibri" w:cs="Times New Roman"/>
          <w:sz w:val="24"/>
          <w:szCs w:val="24"/>
        </w:rPr>
        <w:t>9.</w:t>
      </w:r>
      <w:r w:rsidR="00966B27" w:rsidRPr="00020371">
        <w:rPr>
          <w:rFonts w:ascii="Calibri" w:hAnsi="Calibri" w:cs="Times New Roman"/>
          <w:sz w:val="24"/>
          <w:szCs w:val="24"/>
        </w:rPr>
        <w:t xml:space="preserve">3 and </w:t>
      </w:r>
      <w:r w:rsidR="00DB3529" w:rsidRPr="00020371">
        <w:rPr>
          <w:rFonts w:ascii="Calibri" w:hAnsi="Calibri" w:cs="Times New Roman"/>
          <w:sz w:val="24"/>
          <w:szCs w:val="24"/>
        </w:rPr>
        <w:t>9.</w:t>
      </w:r>
      <w:r w:rsidR="00966B27" w:rsidRPr="00020371">
        <w:rPr>
          <w:rFonts w:ascii="Calibri" w:hAnsi="Calibri" w:cs="Times New Roman"/>
          <w:sz w:val="24"/>
          <w:szCs w:val="24"/>
        </w:rPr>
        <w:t>4)</w:t>
      </w:r>
      <w:r w:rsidR="006E3EB0" w:rsidRPr="00020371">
        <w:rPr>
          <w:rFonts w:ascii="Calibri" w:hAnsi="Calibri" w:cs="Times New Roman"/>
          <w:sz w:val="24"/>
          <w:szCs w:val="24"/>
        </w:rPr>
        <w:t xml:space="preserve"> labelled with </w:t>
      </w:r>
      <w:r w:rsidR="00C82855">
        <w:rPr>
          <w:rFonts w:ascii="Calibri" w:hAnsi="Calibri" w:cs="Times New Roman"/>
          <w:sz w:val="24"/>
          <w:szCs w:val="24"/>
        </w:rPr>
        <w:t xml:space="preserve">the </w:t>
      </w:r>
      <w:r w:rsidR="006E3EB0" w:rsidRPr="00020371">
        <w:rPr>
          <w:rFonts w:ascii="Calibri" w:hAnsi="Calibri" w:cs="Times New Roman"/>
          <w:sz w:val="24"/>
          <w:szCs w:val="24"/>
        </w:rPr>
        <w:t>corresponding genotype and individual number.</w:t>
      </w:r>
    </w:p>
    <w:p w14:paraId="00689B59" w14:textId="634C0443" w:rsidR="006E3EB0" w:rsidRPr="00020371" w:rsidRDefault="006E3EB0">
      <w:pPr>
        <w:pStyle w:val="NoSpacing"/>
        <w:jc w:val="both"/>
        <w:rPr>
          <w:rFonts w:ascii="Calibri" w:hAnsi="Calibri" w:cs="Times New Roman"/>
          <w:sz w:val="24"/>
          <w:szCs w:val="24"/>
        </w:rPr>
      </w:pPr>
    </w:p>
    <w:p w14:paraId="481C50DD" w14:textId="1F41033E" w:rsidR="00DA42BF" w:rsidRPr="00020371" w:rsidRDefault="00BA42BA">
      <w:pPr>
        <w:pStyle w:val="NoSpacing"/>
        <w:jc w:val="both"/>
        <w:rPr>
          <w:rFonts w:ascii="Calibri" w:hAnsi="Calibri" w:cs="Times New Roman"/>
          <w:sz w:val="24"/>
          <w:szCs w:val="24"/>
        </w:rPr>
      </w:pPr>
      <w:r>
        <w:rPr>
          <w:rFonts w:ascii="Calibri" w:hAnsi="Calibri" w:cs="Times New Roman"/>
          <w:sz w:val="24"/>
          <w:szCs w:val="24"/>
        </w:rPr>
        <w:t>9.</w:t>
      </w:r>
      <w:r w:rsidR="00966B27" w:rsidRPr="00020371">
        <w:rPr>
          <w:rFonts w:ascii="Calibri" w:hAnsi="Calibri" w:cs="Times New Roman"/>
          <w:sz w:val="24"/>
          <w:szCs w:val="24"/>
        </w:rPr>
        <w:t>11.</w:t>
      </w:r>
      <w:r w:rsidR="003A0CD7" w:rsidRPr="00020371">
        <w:rPr>
          <w:rFonts w:ascii="Calibri" w:hAnsi="Calibri" w:cs="Times New Roman"/>
          <w:sz w:val="24"/>
          <w:szCs w:val="24"/>
        </w:rPr>
        <w:t xml:space="preserve"> </w:t>
      </w:r>
      <w:r w:rsidR="00DA42BF" w:rsidRPr="00020371">
        <w:rPr>
          <w:rFonts w:ascii="Calibri" w:hAnsi="Calibri" w:cs="Times New Roman"/>
          <w:sz w:val="24"/>
          <w:szCs w:val="24"/>
        </w:rPr>
        <w:t xml:space="preserve">Reseal </w:t>
      </w:r>
      <w:r w:rsidR="00F74E1F">
        <w:rPr>
          <w:rFonts w:ascii="Calibri" w:hAnsi="Calibri" w:cs="Times New Roman"/>
          <w:sz w:val="24"/>
          <w:szCs w:val="24"/>
        </w:rPr>
        <w:t xml:space="preserve">the </w:t>
      </w:r>
      <w:r w:rsidR="00DA42BF" w:rsidRPr="00020371">
        <w:rPr>
          <w:rFonts w:ascii="Calibri" w:hAnsi="Calibri" w:cs="Times New Roman"/>
          <w:sz w:val="24"/>
          <w:szCs w:val="24"/>
        </w:rPr>
        <w:t xml:space="preserve">plates with sterile tape and re-incubate </w:t>
      </w:r>
      <w:r w:rsidR="00F74E1F">
        <w:rPr>
          <w:rFonts w:ascii="Calibri" w:hAnsi="Calibri" w:cs="Times New Roman"/>
          <w:sz w:val="24"/>
          <w:szCs w:val="24"/>
        </w:rPr>
        <w:t xml:space="preserve">the </w:t>
      </w:r>
      <w:r w:rsidR="00DA42BF" w:rsidRPr="00020371">
        <w:rPr>
          <w:rFonts w:ascii="Calibri" w:hAnsi="Calibri" w:cs="Times New Roman"/>
          <w:sz w:val="24"/>
          <w:szCs w:val="24"/>
        </w:rPr>
        <w:t xml:space="preserve">seedlings in </w:t>
      </w:r>
      <w:r w:rsidR="00F74E1F">
        <w:rPr>
          <w:rFonts w:ascii="Calibri" w:hAnsi="Calibri" w:cs="Times New Roman"/>
          <w:sz w:val="24"/>
          <w:szCs w:val="24"/>
        </w:rPr>
        <w:t xml:space="preserve">the </w:t>
      </w:r>
      <w:r w:rsidR="00DA42BF" w:rsidRPr="00020371">
        <w:rPr>
          <w:rFonts w:ascii="Calibri" w:hAnsi="Calibri" w:cs="Times New Roman"/>
          <w:sz w:val="24"/>
          <w:szCs w:val="24"/>
        </w:rPr>
        <w:t>growth chamber</w:t>
      </w:r>
      <w:r w:rsidR="005F59C8" w:rsidRPr="00020371">
        <w:rPr>
          <w:rFonts w:ascii="Calibri" w:hAnsi="Calibri" w:cs="Times New Roman"/>
          <w:sz w:val="24"/>
          <w:szCs w:val="24"/>
        </w:rPr>
        <w:t xml:space="preserve"> (</w:t>
      </w:r>
      <w:r w:rsidR="000C03DE" w:rsidRPr="00020371">
        <w:rPr>
          <w:rFonts w:ascii="Calibri" w:hAnsi="Calibri" w:cs="Times New Roman"/>
          <w:sz w:val="24"/>
          <w:szCs w:val="24"/>
        </w:rPr>
        <w:t xml:space="preserve">see </w:t>
      </w:r>
      <w:r w:rsidR="00F34DAA" w:rsidRPr="00020371">
        <w:rPr>
          <w:rFonts w:ascii="Calibri" w:hAnsi="Calibri" w:cs="Times New Roman"/>
          <w:sz w:val="24"/>
          <w:szCs w:val="24"/>
        </w:rPr>
        <w:t xml:space="preserve">step </w:t>
      </w:r>
      <w:r w:rsidR="005F59C8" w:rsidRPr="00020371">
        <w:rPr>
          <w:rFonts w:ascii="Calibri" w:hAnsi="Calibri" w:cs="Times New Roman"/>
          <w:sz w:val="24"/>
          <w:szCs w:val="24"/>
        </w:rPr>
        <w:t>3</w:t>
      </w:r>
      <w:r w:rsidR="00F34DAA" w:rsidRPr="00020371">
        <w:rPr>
          <w:rFonts w:ascii="Calibri" w:hAnsi="Calibri" w:cs="Times New Roman"/>
          <w:sz w:val="24"/>
          <w:szCs w:val="24"/>
        </w:rPr>
        <w:t>.</w:t>
      </w:r>
      <w:r w:rsidR="005F59C8" w:rsidRPr="00020371">
        <w:rPr>
          <w:rFonts w:ascii="Calibri" w:hAnsi="Calibri" w:cs="Times New Roman"/>
          <w:sz w:val="24"/>
          <w:szCs w:val="24"/>
        </w:rPr>
        <w:t>11 NOTE).</w:t>
      </w:r>
    </w:p>
    <w:p w14:paraId="05F05062" w14:textId="77777777" w:rsidR="0081154D" w:rsidRPr="00020371" w:rsidRDefault="0081154D">
      <w:pPr>
        <w:pStyle w:val="NoSpacing"/>
        <w:jc w:val="both"/>
        <w:rPr>
          <w:rFonts w:ascii="Calibri" w:hAnsi="Calibri" w:cs="Times New Roman"/>
          <w:sz w:val="24"/>
          <w:szCs w:val="24"/>
        </w:rPr>
      </w:pPr>
    </w:p>
    <w:p w14:paraId="6F486151" w14:textId="36B923D7" w:rsidR="006E3EB0" w:rsidRPr="00020371" w:rsidRDefault="00383064">
      <w:pPr>
        <w:pStyle w:val="NoSpacing"/>
        <w:jc w:val="both"/>
        <w:rPr>
          <w:rFonts w:ascii="Calibri" w:hAnsi="Calibri" w:cs="Times New Roman"/>
          <w:b/>
          <w:sz w:val="24"/>
          <w:szCs w:val="24"/>
        </w:rPr>
      </w:pPr>
      <w:r w:rsidRPr="00020371">
        <w:rPr>
          <w:rFonts w:ascii="Calibri" w:hAnsi="Calibri" w:cs="Times New Roman"/>
          <w:b/>
          <w:sz w:val="24"/>
          <w:szCs w:val="24"/>
        </w:rPr>
        <w:t>10</w:t>
      </w:r>
      <w:r w:rsidR="00E6454C" w:rsidRPr="00020371">
        <w:rPr>
          <w:rFonts w:ascii="Calibri" w:hAnsi="Calibri" w:cs="Times New Roman"/>
          <w:b/>
          <w:sz w:val="24"/>
          <w:szCs w:val="24"/>
        </w:rPr>
        <w:t xml:space="preserve">. </w:t>
      </w:r>
      <w:r w:rsidR="00A450F0" w:rsidRPr="00020371">
        <w:rPr>
          <w:rFonts w:ascii="Calibri" w:hAnsi="Calibri" w:cs="Times New Roman"/>
          <w:b/>
          <w:sz w:val="24"/>
          <w:szCs w:val="24"/>
        </w:rPr>
        <w:t>Bacterial g</w:t>
      </w:r>
      <w:r w:rsidR="006E3EB0" w:rsidRPr="00020371">
        <w:rPr>
          <w:rFonts w:ascii="Calibri" w:hAnsi="Calibri" w:cs="Times New Roman"/>
          <w:b/>
          <w:sz w:val="24"/>
          <w:szCs w:val="24"/>
        </w:rPr>
        <w:t xml:space="preserve">rowth </w:t>
      </w:r>
      <w:r w:rsidR="00A450F0" w:rsidRPr="00020371">
        <w:rPr>
          <w:rFonts w:ascii="Calibri" w:hAnsi="Calibri" w:cs="Times New Roman"/>
          <w:b/>
          <w:sz w:val="24"/>
          <w:szCs w:val="24"/>
        </w:rPr>
        <w:t>a</w:t>
      </w:r>
      <w:r w:rsidR="006E3EB0" w:rsidRPr="00020371">
        <w:rPr>
          <w:rFonts w:ascii="Calibri" w:hAnsi="Calibri" w:cs="Times New Roman"/>
          <w:b/>
          <w:sz w:val="24"/>
          <w:szCs w:val="24"/>
        </w:rPr>
        <w:t>ssay</w:t>
      </w:r>
    </w:p>
    <w:p w14:paraId="7BDDD2E6" w14:textId="77777777" w:rsidR="00C40D1B" w:rsidRPr="00020371" w:rsidRDefault="00C40D1B">
      <w:pPr>
        <w:pStyle w:val="NoSpacing"/>
        <w:jc w:val="both"/>
        <w:rPr>
          <w:rFonts w:ascii="Calibri" w:hAnsi="Calibri" w:cs="Times New Roman"/>
          <w:b/>
          <w:sz w:val="24"/>
          <w:szCs w:val="24"/>
        </w:rPr>
      </w:pPr>
    </w:p>
    <w:p w14:paraId="5D21B1BE" w14:textId="188DAE20" w:rsidR="006E3EB0" w:rsidRPr="00020371" w:rsidRDefault="00BA42BA">
      <w:pPr>
        <w:pStyle w:val="NoSpacing"/>
        <w:jc w:val="both"/>
        <w:rPr>
          <w:rFonts w:ascii="Calibri" w:hAnsi="Calibri" w:cs="Times New Roman"/>
          <w:sz w:val="24"/>
          <w:szCs w:val="24"/>
        </w:rPr>
      </w:pPr>
      <w:r>
        <w:rPr>
          <w:rFonts w:ascii="Calibri" w:hAnsi="Calibri" w:cs="Times New Roman"/>
          <w:sz w:val="24"/>
          <w:szCs w:val="24"/>
        </w:rPr>
        <w:t>10.</w:t>
      </w:r>
      <w:r w:rsidR="008B66CA" w:rsidRPr="00020371">
        <w:rPr>
          <w:rFonts w:ascii="Calibri" w:hAnsi="Calibri" w:cs="Times New Roman"/>
          <w:sz w:val="24"/>
          <w:szCs w:val="24"/>
        </w:rPr>
        <w:t>1.</w:t>
      </w:r>
      <w:r w:rsidR="00E6454C" w:rsidRPr="00020371">
        <w:rPr>
          <w:rFonts w:ascii="Calibri" w:hAnsi="Calibri" w:cs="Times New Roman"/>
          <w:sz w:val="24"/>
          <w:szCs w:val="24"/>
        </w:rPr>
        <w:t xml:space="preserve"> </w:t>
      </w:r>
      <w:r w:rsidR="005F59C8" w:rsidRPr="00020371">
        <w:rPr>
          <w:rFonts w:ascii="Calibri" w:hAnsi="Calibri" w:cs="Times New Roman"/>
          <w:sz w:val="24"/>
          <w:szCs w:val="24"/>
        </w:rPr>
        <w:t xml:space="preserve">Using samples from </w:t>
      </w:r>
      <w:r w:rsidR="00D45F5B" w:rsidRPr="00020371">
        <w:rPr>
          <w:rFonts w:ascii="Calibri" w:hAnsi="Calibri" w:cs="Times New Roman"/>
          <w:sz w:val="24"/>
          <w:szCs w:val="24"/>
        </w:rPr>
        <w:t xml:space="preserve">step </w:t>
      </w:r>
      <w:r w:rsidR="00F34DAA" w:rsidRPr="00020371">
        <w:rPr>
          <w:rFonts w:ascii="Calibri" w:hAnsi="Calibri" w:cs="Times New Roman"/>
          <w:sz w:val="24"/>
          <w:szCs w:val="24"/>
        </w:rPr>
        <w:t>9.</w:t>
      </w:r>
      <w:r w:rsidR="00D45F5B" w:rsidRPr="00020371">
        <w:rPr>
          <w:rFonts w:ascii="Calibri" w:hAnsi="Calibri" w:cs="Times New Roman"/>
          <w:sz w:val="24"/>
          <w:szCs w:val="24"/>
        </w:rPr>
        <w:t>10, h</w:t>
      </w:r>
      <w:r w:rsidR="006E3EB0" w:rsidRPr="00020371">
        <w:rPr>
          <w:rFonts w:ascii="Calibri" w:hAnsi="Calibri" w:cs="Times New Roman"/>
          <w:sz w:val="24"/>
          <w:szCs w:val="24"/>
        </w:rPr>
        <w:t xml:space="preserve">omogenize </w:t>
      </w:r>
      <w:r w:rsidR="00F74E1F">
        <w:rPr>
          <w:rFonts w:ascii="Calibri" w:hAnsi="Calibri" w:cs="Times New Roman"/>
          <w:sz w:val="24"/>
          <w:szCs w:val="24"/>
        </w:rPr>
        <w:t xml:space="preserve">the </w:t>
      </w:r>
      <w:r w:rsidR="00D45F5B" w:rsidRPr="00020371">
        <w:rPr>
          <w:rFonts w:ascii="Calibri" w:hAnsi="Calibri" w:cs="Times New Roman"/>
          <w:sz w:val="24"/>
          <w:szCs w:val="24"/>
        </w:rPr>
        <w:t xml:space="preserve">tissue </w:t>
      </w:r>
      <w:r w:rsidR="001A373B" w:rsidRPr="00020371">
        <w:rPr>
          <w:rFonts w:ascii="Calibri" w:hAnsi="Calibri" w:cs="Times New Roman"/>
          <w:sz w:val="24"/>
          <w:szCs w:val="24"/>
        </w:rPr>
        <w:t xml:space="preserve">using </w:t>
      </w:r>
      <w:r w:rsidR="00F74E1F">
        <w:rPr>
          <w:rFonts w:ascii="Calibri" w:hAnsi="Calibri" w:cs="Times New Roman"/>
          <w:sz w:val="24"/>
          <w:szCs w:val="24"/>
        </w:rPr>
        <w:t xml:space="preserve">the </w:t>
      </w:r>
      <w:r w:rsidR="00614C40" w:rsidRPr="00020371">
        <w:rPr>
          <w:rFonts w:ascii="Calibri" w:hAnsi="Calibri" w:cs="Times New Roman"/>
          <w:sz w:val="24"/>
          <w:szCs w:val="24"/>
        </w:rPr>
        <w:t>bead</w:t>
      </w:r>
      <w:r w:rsidR="002D035B" w:rsidRPr="00020371">
        <w:rPr>
          <w:rFonts w:ascii="Calibri" w:hAnsi="Calibri" w:cs="Times New Roman"/>
          <w:sz w:val="24"/>
          <w:szCs w:val="24"/>
        </w:rPr>
        <w:t xml:space="preserve"> </w:t>
      </w:r>
      <w:r w:rsidR="00614C40" w:rsidRPr="00020371">
        <w:rPr>
          <w:rFonts w:ascii="Calibri" w:hAnsi="Calibri" w:cs="Times New Roman"/>
          <w:sz w:val="24"/>
          <w:szCs w:val="24"/>
        </w:rPr>
        <w:t>beater</w:t>
      </w:r>
      <w:r w:rsidR="00FE32AA" w:rsidRPr="00020371">
        <w:rPr>
          <w:rFonts w:ascii="Calibri" w:hAnsi="Calibri" w:cs="Times New Roman"/>
          <w:sz w:val="24"/>
          <w:szCs w:val="24"/>
        </w:rPr>
        <w:t xml:space="preserve"> </w:t>
      </w:r>
      <w:r w:rsidR="006E3EB0" w:rsidRPr="00020371">
        <w:rPr>
          <w:rFonts w:ascii="Calibri" w:hAnsi="Calibri" w:cs="Times New Roman"/>
          <w:sz w:val="24"/>
          <w:szCs w:val="24"/>
        </w:rPr>
        <w:t>in 10</w:t>
      </w:r>
      <w:r w:rsidR="007C45A7" w:rsidRPr="00020371">
        <w:rPr>
          <w:rFonts w:ascii="Calibri" w:hAnsi="Calibri" w:cs="Times New Roman"/>
          <w:sz w:val="24"/>
          <w:szCs w:val="24"/>
        </w:rPr>
        <w:t xml:space="preserve"> </w:t>
      </w:r>
      <w:r w:rsidR="006E3EB0" w:rsidRPr="00020371">
        <w:rPr>
          <w:rFonts w:ascii="Calibri" w:hAnsi="Calibri" w:cs="Times New Roman"/>
          <w:sz w:val="24"/>
          <w:szCs w:val="24"/>
        </w:rPr>
        <w:t>mM MgCl</w:t>
      </w:r>
      <w:r w:rsidR="006E3EB0" w:rsidRPr="00020371">
        <w:rPr>
          <w:rFonts w:ascii="Calibri" w:hAnsi="Calibri" w:cs="Times New Roman"/>
          <w:sz w:val="24"/>
          <w:szCs w:val="24"/>
          <w:vertAlign w:val="subscript"/>
        </w:rPr>
        <w:t>2</w:t>
      </w:r>
      <w:r w:rsidR="006E3EB0" w:rsidRPr="00020371">
        <w:rPr>
          <w:rFonts w:ascii="Calibri" w:hAnsi="Calibri" w:cs="Times New Roman"/>
          <w:sz w:val="24"/>
          <w:szCs w:val="24"/>
        </w:rPr>
        <w:t xml:space="preserve"> for 1</w:t>
      </w:r>
      <w:r w:rsidR="00C82855" w:rsidRPr="00F25578">
        <w:rPr>
          <w:rFonts w:ascii="Calibri" w:hAnsi="Calibri" w:cs="Times New Roman"/>
          <w:sz w:val="24"/>
          <w:szCs w:val="24"/>
        </w:rPr>
        <w:t>–</w:t>
      </w:r>
      <w:r w:rsidR="00614C40" w:rsidRPr="00020371">
        <w:rPr>
          <w:rFonts w:ascii="Calibri" w:hAnsi="Calibri" w:cs="Times New Roman"/>
          <w:sz w:val="24"/>
          <w:szCs w:val="24"/>
        </w:rPr>
        <w:t>2</w:t>
      </w:r>
      <w:r w:rsidR="006E3EB0" w:rsidRPr="00020371">
        <w:rPr>
          <w:rFonts w:ascii="Calibri" w:hAnsi="Calibri" w:cs="Times New Roman"/>
          <w:sz w:val="24"/>
          <w:szCs w:val="24"/>
        </w:rPr>
        <w:t xml:space="preserve"> min</w:t>
      </w:r>
      <w:r w:rsidR="00614C40" w:rsidRPr="00020371">
        <w:rPr>
          <w:rFonts w:ascii="Calibri" w:hAnsi="Calibri" w:cs="Times New Roman"/>
          <w:sz w:val="24"/>
          <w:szCs w:val="24"/>
        </w:rPr>
        <w:t>.</w:t>
      </w:r>
      <w:r w:rsidR="003A0CD7" w:rsidRPr="00020371">
        <w:rPr>
          <w:rFonts w:ascii="Calibri" w:hAnsi="Calibri" w:cs="Times New Roman"/>
          <w:sz w:val="24"/>
          <w:szCs w:val="24"/>
        </w:rPr>
        <w:t xml:space="preserve"> If </w:t>
      </w:r>
      <w:r w:rsidR="00F74E1F">
        <w:rPr>
          <w:rFonts w:ascii="Calibri" w:hAnsi="Calibri" w:cs="Times New Roman"/>
          <w:sz w:val="24"/>
          <w:szCs w:val="24"/>
        </w:rPr>
        <w:t xml:space="preserve">the </w:t>
      </w:r>
      <w:r w:rsidR="003A0CD7" w:rsidRPr="00020371">
        <w:rPr>
          <w:rFonts w:ascii="Calibri" w:hAnsi="Calibri" w:cs="Times New Roman"/>
          <w:sz w:val="24"/>
          <w:szCs w:val="24"/>
        </w:rPr>
        <w:t>tissue is not adequately macerate</w:t>
      </w:r>
      <w:r w:rsidR="00D45F5B" w:rsidRPr="00020371">
        <w:rPr>
          <w:rFonts w:ascii="Calibri" w:hAnsi="Calibri" w:cs="Times New Roman"/>
          <w:sz w:val="24"/>
          <w:szCs w:val="24"/>
        </w:rPr>
        <w:t>d</w:t>
      </w:r>
      <w:r w:rsidR="003A0CD7" w:rsidRPr="00020371">
        <w:rPr>
          <w:rFonts w:ascii="Calibri" w:hAnsi="Calibri" w:cs="Times New Roman"/>
          <w:sz w:val="24"/>
          <w:szCs w:val="24"/>
        </w:rPr>
        <w:t>, homogenize again.</w:t>
      </w:r>
      <w:r w:rsidR="0013614B" w:rsidRPr="00020371">
        <w:rPr>
          <w:rFonts w:ascii="Calibri" w:hAnsi="Calibri" w:cs="Times New Roman"/>
          <w:sz w:val="24"/>
          <w:szCs w:val="24"/>
        </w:rPr>
        <w:t xml:space="preserve"> </w:t>
      </w:r>
    </w:p>
    <w:p w14:paraId="70ACB85D" w14:textId="77777777" w:rsidR="006E3EB0" w:rsidRPr="00020371" w:rsidRDefault="006E3EB0" w:rsidP="00B73F61">
      <w:pPr>
        <w:pStyle w:val="ListParagraph"/>
        <w:spacing w:after="0"/>
        <w:ind w:left="0"/>
        <w:contextualSpacing w:val="0"/>
        <w:jc w:val="both"/>
        <w:rPr>
          <w:rFonts w:ascii="Calibri" w:hAnsi="Calibri" w:cs="Times New Roman"/>
          <w:sz w:val="24"/>
          <w:szCs w:val="24"/>
        </w:rPr>
      </w:pPr>
    </w:p>
    <w:p w14:paraId="338CCADB" w14:textId="61D2EC36" w:rsidR="00A822C6" w:rsidRPr="00020371" w:rsidRDefault="00A822C6" w:rsidP="00B73F61">
      <w:pPr>
        <w:pStyle w:val="ListParagraph"/>
        <w:spacing w:after="0"/>
        <w:ind w:left="0"/>
        <w:contextualSpacing w:val="0"/>
        <w:jc w:val="both"/>
        <w:rPr>
          <w:rFonts w:ascii="Calibri" w:hAnsi="Calibri" w:cs="Times New Roman"/>
          <w:sz w:val="24"/>
          <w:szCs w:val="24"/>
        </w:rPr>
      </w:pPr>
      <w:r w:rsidRPr="00020371">
        <w:rPr>
          <w:rFonts w:ascii="Calibri" w:hAnsi="Calibri" w:cs="Times New Roman"/>
          <w:sz w:val="24"/>
          <w:szCs w:val="24"/>
        </w:rPr>
        <w:t>NOTE: Many manufacturers produce bead beater homogenizers. The number and type of beads, as well as the homogenization time and speed (if programmable) should be optimized for each type of homogenizer.</w:t>
      </w:r>
      <w:r w:rsidR="00FF04D4" w:rsidRPr="00020371">
        <w:rPr>
          <w:rFonts w:ascii="Calibri" w:hAnsi="Calibri" w:cs="Times New Roman"/>
          <w:sz w:val="24"/>
          <w:szCs w:val="24"/>
        </w:rPr>
        <w:t xml:space="preserve"> </w:t>
      </w:r>
      <w:r w:rsidR="0014792F" w:rsidRPr="00020371">
        <w:rPr>
          <w:rFonts w:ascii="Calibri" w:hAnsi="Calibri" w:cs="Times New Roman"/>
          <w:sz w:val="24"/>
          <w:szCs w:val="24"/>
        </w:rPr>
        <w:t>Ensure that the samples do not overheat</w:t>
      </w:r>
      <w:r w:rsidR="00FF04D4" w:rsidRPr="00020371">
        <w:rPr>
          <w:rFonts w:ascii="Calibri" w:hAnsi="Calibri" w:cs="Times New Roman"/>
          <w:sz w:val="24"/>
          <w:szCs w:val="24"/>
        </w:rPr>
        <w:t xml:space="preserve"> during homogenization.</w:t>
      </w:r>
    </w:p>
    <w:p w14:paraId="700774D3" w14:textId="77777777" w:rsidR="00A822C6" w:rsidRPr="00020371" w:rsidRDefault="00A822C6" w:rsidP="00B73F61">
      <w:pPr>
        <w:pStyle w:val="ListParagraph"/>
        <w:spacing w:after="0"/>
        <w:ind w:left="0"/>
        <w:contextualSpacing w:val="0"/>
        <w:jc w:val="both"/>
        <w:rPr>
          <w:rFonts w:ascii="Calibri" w:hAnsi="Calibri" w:cs="Times New Roman"/>
          <w:sz w:val="24"/>
          <w:szCs w:val="24"/>
        </w:rPr>
      </w:pPr>
    </w:p>
    <w:p w14:paraId="2B3DB46C" w14:textId="0E5DC151" w:rsidR="008273E0" w:rsidRPr="00020371" w:rsidRDefault="00BA42BA" w:rsidP="008273E0">
      <w:pPr>
        <w:pStyle w:val="ListParagraph"/>
        <w:spacing w:after="0"/>
        <w:ind w:left="0"/>
        <w:contextualSpacing w:val="0"/>
        <w:jc w:val="both"/>
        <w:rPr>
          <w:rFonts w:ascii="Calibri" w:hAnsi="Calibri" w:cs="Times New Roman"/>
          <w:sz w:val="24"/>
          <w:szCs w:val="24"/>
        </w:rPr>
      </w:pPr>
      <w:r>
        <w:rPr>
          <w:rFonts w:ascii="Calibri" w:hAnsi="Calibri" w:cs="Times New Roman"/>
          <w:sz w:val="24"/>
          <w:szCs w:val="24"/>
        </w:rPr>
        <w:t>10.</w:t>
      </w:r>
      <w:r w:rsidR="008273E0" w:rsidRPr="00020371">
        <w:rPr>
          <w:rFonts w:ascii="Calibri" w:hAnsi="Calibri" w:cs="Times New Roman"/>
          <w:sz w:val="24"/>
          <w:szCs w:val="24"/>
        </w:rPr>
        <w:t>2. Add 800 µL of 10 mM MgCl</w:t>
      </w:r>
      <w:r w:rsidR="008273E0" w:rsidRPr="00020371">
        <w:rPr>
          <w:rFonts w:ascii="Calibri" w:hAnsi="Calibri" w:cs="Times New Roman"/>
          <w:sz w:val="24"/>
          <w:szCs w:val="24"/>
          <w:vertAlign w:val="subscript"/>
        </w:rPr>
        <w:t>2</w:t>
      </w:r>
      <w:r w:rsidR="008273E0" w:rsidRPr="00020371">
        <w:rPr>
          <w:rFonts w:ascii="Calibri" w:hAnsi="Calibri" w:cs="Times New Roman"/>
          <w:sz w:val="24"/>
          <w:szCs w:val="24"/>
        </w:rPr>
        <w:t xml:space="preserve"> to each tube containing macerated tissue from step 10.1 and invert several times to mix.</w:t>
      </w:r>
    </w:p>
    <w:p w14:paraId="36BC4FEE" w14:textId="77777777" w:rsidR="008273E0" w:rsidRPr="00020371" w:rsidRDefault="008273E0" w:rsidP="00B73F61">
      <w:pPr>
        <w:pStyle w:val="ListParagraph"/>
        <w:spacing w:after="0"/>
        <w:ind w:left="0"/>
        <w:contextualSpacing w:val="0"/>
        <w:jc w:val="both"/>
        <w:rPr>
          <w:rFonts w:ascii="Calibri" w:hAnsi="Calibri" w:cs="Times New Roman"/>
          <w:sz w:val="24"/>
          <w:szCs w:val="24"/>
        </w:rPr>
      </w:pPr>
    </w:p>
    <w:p w14:paraId="495E8860" w14:textId="69832628" w:rsidR="007F43AD" w:rsidRPr="00020371" w:rsidRDefault="00BA42BA" w:rsidP="00FE32AA">
      <w:pPr>
        <w:pStyle w:val="NoSpacing"/>
        <w:jc w:val="both"/>
        <w:rPr>
          <w:rFonts w:ascii="Calibri" w:hAnsi="Calibri" w:cs="Times New Roman"/>
          <w:sz w:val="24"/>
          <w:szCs w:val="24"/>
        </w:rPr>
      </w:pPr>
      <w:r>
        <w:rPr>
          <w:rFonts w:ascii="Calibri" w:hAnsi="Calibri" w:cs="Times New Roman"/>
          <w:sz w:val="24"/>
          <w:szCs w:val="24"/>
        </w:rPr>
        <w:t>10.</w:t>
      </w:r>
      <w:r w:rsidR="008273E0" w:rsidRPr="00020371">
        <w:rPr>
          <w:rFonts w:ascii="Calibri" w:hAnsi="Calibri" w:cs="Times New Roman"/>
          <w:sz w:val="24"/>
          <w:szCs w:val="24"/>
        </w:rPr>
        <w:t>3</w:t>
      </w:r>
      <w:r w:rsidR="008B66CA" w:rsidRPr="00020371">
        <w:rPr>
          <w:rFonts w:ascii="Calibri" w:hAnsi="Calibri" w:cs="Times New Roman"/>
          <w:sz w:val="24"/>
          <w:szCs w:val="24"/>
        </w:rPr>
        <w:t>.</w:t>
      </w:r>
      <w:r w:rsidR="00E6454C" w:rsidRPr="00020371">
        <w:rPr>
          <w:rFonts w:ascii="Calibri" w:hAnsi="Calibri" w:cs="Times New Roman"/>
          <w:sz w:val="24"/>
          <w:szCs w:val="24"/>
        </w:rPr>
        <w:t xml:space="preserve"> </w:t>
      </w:r>
      <w:r w:rsidR="0013614B" w:rsidRPr="00020371">
        <w:rPr>
          <w:rFonts w:ascii="Calibri" w:hAnsi="Calibri" w:cs="Times New Roman"/>
          <w:sz w:val="24"/>
          <w:szCs w:val="24"/>
        </w:rPr>
        <w:t>Prepare serial dilutions for each sample in 10</w:t>
      </w:r>
      <w:r w:rsidR="007C45A7" w:rsidRPr="00020371">
        <w:rPr>
          <w:rFonts w:ascii="Calibri" w:hAnsi="Calibri" w:cs="Times New Roman"/>
          <w:sz w:val="24"/>
          <w:szCs w:val="24"/>
        </w:rPr>
        <w:t xml:space="preserve"> </w:t>
      </w:r>
      <w:r w:rsidR="0013614B" w:rsidRPr="00020371">
        <w:rPr>
          <w:rFonts w:ascii="Calibri" w:hAnsi="Calibri" w:cs="Times New Roman"/>
          <w:sz w:val="24"/>
          <w:szCs w:val="24"/>
        </w:rPr>
        <w:t>mM MgCl</w:t>
      </w:r>
      <w:r w:rsidR="0013614B" w:rsidRPr="00020371">
        <w:rPr>
          <w:rFonts w:ascii="Calibri" w:hAnsi="Calibri" w:cs="Times New Roman"/>
          <w:sz w:val="24"/>
          <w:szCs w:val="24"/>
          <w:vertAlign w:val="subscript"/>
        </w:rPr>
        <w:t>2</w:t>
      </w:r>
      <w:r w:rsidR="0013614B" w:rsidRPr="00020371">
        <w:rPr>
          <w:rFonts w:ascii="Calibri" w:hAnsi="Calibri" w:cs="Times New Roman"/>
          <w:sz w:val="24"/>
          <w:szCs w:val="24"/>
        </w:rPr>
        <w:t xml:space="preserve"> in 96 well plate (10</w:t>
      </w:r>
      <w:r w:rsidR="0013614B" w:rsidRPr="00020371">
        <w:rPr>
          <w:rFonts w:ascii="Calibri" w:hAnsi="Calibri" w:cs="Times New Roman"/>
          <w:sz w:val="24"/>
          <w:szCs w:val="24"/>
          <w:vertAlign w:val="superscript"/>
        </w:rPr>
        <w:t>0</w:t>
      </w:r>
      <w:r w:rsidR="0013614B" w:rsidRPr="00020371">
        <w:rPr>
          <w:rFonts w:ascii="Calibri" w:hAnsi="Calibri" w:cs="Times New Roman"/>
          <w:sz w:val="24"/>
          <w:szCs w:val="24"/>
        </w:rPr>
        <w:t>, 10</w:t>
      </w:r>
      <w:r w:rsidR="0013614B" w:rsidRPr="00020371">
        <w:rPr>
          <w:rFonts w:ascii="Calibri" w:hAnsi="Calibri" w:cs="Times New Roman"/>
          <w:sz w:val="24"/>
          <w:szCs w:val="24"/>
          <w:vertAlign w:val="superscript"/>
        </w:rPr>
        <w:t>-1</w:t>
      </w:r>
      <w:r w:rsidR="0013614B" w:rsidRPr="00020371">
        <w:rPr>
          <w:rFonts w:ascii="Calibri" w:hAnsi="Calibri" w:cs="Times New Roman"/>
          <w:sz w:val="24"/>
          <w:szCs w:val="24"/>
        </w:rPr>
        <w:t>, 10</w:t>
      </w:r>
      <w:r w:rsidR="0013614B" w:rsidRPr="00020371">
        <w:rPr>
          <w:rFonts w:ascii="Calibri" w:hAnsi="Calibri" w:cs="Times New Roman"/>
          <w:sz w:val="24"/>
          <w:szCs w:val="24"/>
          <w:vertAlign w:val="superscript"/>
        </w:rPr>
        <w:t>-2</w:t>
      </w:r>
      <w:r w:rsidR="0013614B" w:rsidRPr="00020371">
        <w:rPr>
          <w:rFonts w:ascii="Calibri" w:hAnsi="Calibri" w:cs="Times New Roman"/>
          <w:sz w:val="24"/>
          <w:szCs w:val="24"/>
        </w:rPr>
        <w:t>, 10</w:t>
      </w:r>
      <w:r w:rsidR="0013614B" w:rsidRPr="00020371">
        <w:rPr>
          <w:rFonts w:ascii="Calibri" w:hAnsi="Calibri" w:cs="Times New Roman"/>
          <w:sz w:val="24"/>
          <w:szCs w:val="24"/>
          <w:vertAlign w:val="superscript"/>
        </w:rPr>
        <w:t>-3</w:t>
      </w:r>
      <w:r w:rsidR="0013614B" w:rsidRPr="00020371">
        <w:rPr>
          <w:rFonts w:ascii="Calibri" w:hAnsi="Calibri" w:cs="Times New Roman"/>
          <w:sz w:val="24"/>
          <w:szCs w:val="24"/>
        </w:rPr>
        <w:t>, 10</w:t>
      </w:r>
      <w:r w:rsidR="0013614B" w:rsidRPr="00020371">
        <w:rPr>
          <w:rFonts w:ascii="Calibri" w:hAnsi="Calibri" w:cs="Times New Roman"/>
          <w:sz w:val="24"/>
          <w:szCs w:val="24"/>
          <w:vertAlign w:val="superscript"/>
        </w:rPr>
        <w:t>-4</w:t>
      </w:r>
      <w:r w:rsidR="0013614B" w:rsidRPr="00020371">
        <w:rPr>
          <w:rFonts w:ascii="Calibri" w:hAnsi="Calibri" w:cs="Times New Roman"/>
          <w:sz w:val="24"/>
          <w:szCs w:val="24"/>
        </w:rPr>
        <w:t>, 10</w:t>
      </w:r>
      <w:r w:rsidR="0013614B" w:rsidRPr="00020371">
        <w:rPr>
          <w:rFonts w:ascii="Calibri" w:hAnsi="Calibri" w:cs="Times New Roman"/>
          <w:sz w:val="24"/>
          <w:szCs w:val="24"/>
          <w:vertAlign w:val="superscript"/>
        </w:rPr>
        <w:t>-5</w:t>
      </w:r>
      <w:r w:rsidR="0013614B" w:rsidRPr="00020371">
        <w:rPr>
          <w:rFonts w:ascii="Calibri" w:hAnsi="Calibri" w:cs="Times New Roman"/>
          <w:sz w:val="24"/>
          <w:szCs w:val="24"/>
        </w:rPr>
        <w:t xml:space="preserve">) using </w:t>
      </w:r>
      <w:r w:rsidR="003A0CD7" w:rsidRPr="00020371">
        <w:rPr>
          <w:rFonts w:ascii="Calibri" w:hAnsi="Calibri" w:cs="Times New Roman"/>
          <w:sz w:val="24"/>
          <w:szCs w:val="24"/>
        </w:rPr>
        <w:t xml:space="preserve">a </w:t>
      </w:r>
      <w:r w:rsidR="00C82855">
        <w:rPr>
          <w:rFonts w:ascii="Calibri" w:hAnsi="Calibri" w:cs="Times New Roman"/>
          <w:sz w:val="24"/>
          <w:szCs w:val="24"/>
        </w:rPr>
        <w:t>multichannel</w:t>
      </w:r>
      <w:r w:rsidR="000E1548" w:rsidRPr="00020371">
        <w:rPr>
          <w:rFonts w:ascii="Calibri" w:hAnsi="Calibri" w:cs="Times New Roman"/>
          <w:sz w:val="24"/>
          <w:szCs w:val="24"/>
        </w:rPr>
        <w:t xml:space="preserve"> pipette</w:t>
      </w:r>
      <w:r w:rsidR="00881B25" w:rsidRPr="00020371">
        <w:rPr>
          <w:rFonts w:ascii="Calibri" w:hAnsi="Calibri" w:cs="Times New Roman"/>
          <w:sz w:val="24"/>
          <w:szCs w:val="24"/>
        </w:rPr>
        <w:t xml:space="preserve"> (</w:t>
      </w:r>
      <w:r w:rsidR="00C82855" w:rsidRPr="00C82855">
        <w:rPr>
          <w:rFonts w:ascii="Calibri" w:hAnsi="Calibri" w:cs="Times New Roman"/>
          <w:b/>
          <w:bCs/>
          <w:sz w:val="24"/>
          <w:szCs w:val="24"/>
        </w:rPr>
        <w:t>Figure</w:t>
      </w:r>
      <w:r w:rsidR="00881B25" w:rsidRPr="00020371">
        <w:rPr>
          <w:rFonts w:ascii="Calibri" w:hAnsi="Calibri" w:cs="Times New Roman"/>
          <w:sz w:val="24"/>
          <w:szCs w:val="24"/>
        </w:rPr>
        <w:t xml:space="preserve"> </w:t>
      </w:r>
      <w:r w:rsidR="00881B25" w:rsidRPr="00197A99">
        <w:rPr>
          <w:rFonts w:ascii="Calibri" w:hAnsi="Calibri" w:cs="Times New Roman"/>
          <w:b/>
          <w:bCs/>
          <w:sz w:val="24"/>
          <w:szCs w:val="24"/>
        </w:rPr>
        <w:t>2A</w:t>
      </w:r>
      <w:r w:rsidR="00881B25" w:rsidRPr="00020371">
        <w:rPr>
          <w:rFonts w:ascii="Calibri" w:hAnsi="Calibri" w:cs="Times New Roman"/>
          <w:sz w:val="24"/>
          <w:szCs w:val="24"/>
        </w:rPr>
        <w:t>)</w:t>
      </w:r>
      <w:r w:rsidR="000E1548" w:rsidRPr="00020371">
        <w:rPr>
          <w:rFonts w:ascii="Calibri" w:hAnsi="Calibri" w:cs="Times New Roman"/>
          <w:sz w:val="24"/>
          <w:szCs w:val="24"/>
        </w:rPr>
        <w:t>.</w:t>
      </w:r>
      <w:r w:rsidR="00F31629" w:rsidRPr="00020371">
        <w:rPr>
          <w:rFonts w:ascii="Calibri" w:hAnsi="Calibri" w:cs="Times New Roman"/>
          <w:sz w:val="24"/>
          <w:szCs w:val="24"/>
        </w:rPr>
        <w:t xml:space="preserve"> </w:t>
      </w:r>
    </w:p>
    <w:p w14:paraId="2C7F63A9" w14:textId="77777777" w:rsidR="003A0CD7" w:rsidRPr="00020371" w:rsidRDefault="003A0CD7">
      <w:pPr>
        <w:pStyle w:val="NoSpacing"/>
        <w:jc w:val="both"/>
        <w:rPr>
          <w:rFonts w:ascii="Calibri" w:hAnsi="Calibri" w:cs="Times New Roman"/>
          <w:sz w:val="24"/>
          <w:szCs w:val="24"/>
        </w:rPr>
      </w:pPr>
    </w:p>
    <w:p w14:paraId="1C271CF3" w14:textId="675BC012" w:rsidR="00032FC0" w:rsidRPr="00020371" w:rsidRDefault="00BA42BA">
      <w:pPr>
        <w:pStyle w:val="NoSpacing"/>
        <w:jc w:val="both"/>
        <w:rPr>
          <w:rFonts w:ascii="Calibri" w:hAnsi="Calibri" w:cs="Times New Roman"/>
          <w:sz w:val="24"/>
          <w:szCs w:val="24"/>
        </w:rPr>
      </w:pPr>
      <w:r>
        <w:rPr>
          <w:rFonts w:ascii="Calibri" w:hAnsi="Calibri" w:cs="Times New Roman"/>
          <w:sz w:val="24"/>
          <w:szCs w:val="24"/>
        </w:rPr>
        <w:lastRenderedPageBreak/>
        <w:t>10.</w:t>
      </w:r>
      <w:r w:rsidR="008273E0" w:rsidRPr="00020371">
        <w:rPr>
          <w:rFonts w:ascii="Calibri" w:hAnsi="Calibri" w:cs="Times New Roman"/>
          <w:sz w:val="24"/>
          <w:szCs w:val="24"/>
        </w:rPr>
        <w:t>4</w:t>
      </w:r>
      <w:r w:rsidR="007F43AD" w:rsidRPr="00020371">
        <w:rPr>
          <w:rFonts w:ascii="Calibri" w:hAnsi="Calibri" w:cs="Times New Roman"/>
          <w:sz w:val="24"/>
          <w:szCs w:val="24"/>
        </w:rPr>
        <w:t xml:space="preserve">. </w:t>
      </w:r>
      <w:r w:rsidR="000E1548" w:rsidRPr="00020371">
        <w:rPr>
          <w:rFonts w:ascii="Calibri" w:hAnsi="Calibri" w:cs="Times New Roman"/>
          <w:sz w:val="24"/>
          <w:szCs w:val="24"/>
        </w:rPr>
        <w:t>Pipette 5</w:t>
      </w:r>
      <w:r w:rsidR="009F412E" w:rsidRPr="00020371">
        <w:rPr>
          <w:rFonts w:ascii="Calibri" w:hAnsi="Calibri" w:cs="Times New Roman"/>
          <w:sz w:val="24"/>
          <w:szCs w:val="24"/>
        </w:rPr>
        <w:t xml:space="preserve"> </w:t>
      </w:r>
      <w:r w:rsidR="002616ED" w:rsidRPr="00020371">
        <w:rPr>
          <w:rFonts w:ascii="Calibri" w:hAnsi="Calibri" w:cs="Times New Roman"/>
          <w:sz w:val="24"/>
          <w:szCs w:val="24"/>
        </w:rPr>
        <w:t>µ</w:t>
      </w:r>
      <w:r w:rsidR="0013614B" w:rsidRPr="00020371">
        <w:rPr>
          <w:rFonts w:ascii="Calibri" w:hAnsi="Calibri" w:cs="Times New Roman"/>
          <w:sz w:val="24"/>
          <w:szCs w:val="24"/>
        </w:rPr>
        <w:t xml:space="preserve">L </w:t>
      </w:r>
      <w:r w:rsidR="00C552DE" w:rsidRPr="00020371">
        <w:rPr>
          <w:rFonts w:ascii="Calibri" w:hAnsi="Calibri" w:cs="Times New Roman"/>
          <w:sz w:val="24"/>
          <w:szCs w:val="24"/>
        </w:rPr>
        <w:t>from each dilution series</w:t>
      </w:r>
      <w:r w:rsidR="00392955" w:rsidRPr="00020371">
        <w:rPr>
          <w:rFonts w:ascii="Calibri" w:hAnsi="Calibri" w:cs="Times New Roman"/>
          <w:sz w:val="24"/>
          <w:szCs w:val="24"/>
        </w:rPr>
        <w:t xml:space="preserve"> using </w:t>
      </w:r>
      <w:r w:rsidR="00F74E1F">
        <w:rPr>
          <w:rFonts w:ascii="Calibri" w:hAnsi="Calibri" w:cs="Times New Roman"/>
          <w:sz w:val="24"/>
          <w:szCs w:val="24"/>
        </w:rPr>
        <w:t xml:space="preserve">a </w:t>
      </w:r>
      <w:r w:rsidR="00C82855">
        <w:rPr>
          <w:rFonts w:ascii="Calibri" w:hAnsi="Calibri" w:cs="Times New Roman"/>
          <w:sz w:val="24"/>
          <w:szCs w:val="24"/>
        </w:rPr>
        <w:t>multichannel</w:t>
      </w:r>
      <w:r w:rsidR="00392955" w:rsidRPr="00020371">
        <w:rPr>
          <w:rFonts w:ascii="Calibri" w:hAnsi="Calibri" w:cs="Times New Roman"/>
          <w:sz w:val="24"/>
          <w:szCs w:val="24"/>
        </w:rPr>
        <w:t xml:space="preserve"> pipette</w:t>
      </w:r>
      <w:r w:rsidR="00C552DE" w:rsidRPr="00020371">
        <w:rPr>
          <w:rFonts w:ascii="Calibri" w:hAnsi="Calibri" w:cs="Times New Roman"/>
          <w:sz w:val="24"/>
          <w:szCs w:val="24"/>
        </w:rPr>
        <w:t xml:space="preserve"> </w:t>
      </w:r>
      <w:r w:rsidR="0013614B" w:rsidRPr="00020371">
        <w:rPr>
          <w:rFonts w:ascii="Calibri" w:hAnsi="Calibri" w:cs="Times New Roman"/>
          <w:sz w:val="24"/>
          <w:szCs w:val="24"/>
        </w:rPr>
        <w:t xml:space="preserve">onto </w:t>
      </w:r>
      <w:r w:rsidR="00F74E1F">
        <w:rPr>
          <w:rFonts w:ascii="Calibri" w:hAnsi="Calibri" w:cs="Times New Roman"/>
          <w:sz w:val="24"/>
          <w:szCs w:val="24"/>
        </w:rPr>
        <w:t xml:space="preserve">a </w:t>
      </w:r>
      <w:r w:rsidR="0013614B" w:rsidRPr="00020371">
        <w:rPr>
          <w:rFonts w:ascii="Calibri" w:hAnsi="Calibri" w:cs="Times New Roman"/>
          <w:sz w:val="24"/>
          <w:szCs w:val="24"/>
        </w:rPr>
        <w:t xml:space="preserve">KB </w:t>
      </w:r>
      <w:r w:rsidR="003A0CD7" w:rsidRPr="00020371">
        <w:rPr>
          <w:rFonts w:ascii="Calibri" w:hAnsi="Calibri" w:cs="Times New Roman"/>
          <w:sz w:val="24"/>
          <w:szCs w:val="24"/>
        </w:rPr>
        <w:t xml:space="preserve">agar </w:t>
      </w:r>
      <w:r w:rsidR="00180F63" w:rsidRPr="00020371">
        <w:rPr>
          <w:rFonts w:ascii="Calibri" w:hAnsi="Calibri" w:cs="Times New Roman"/>
          <w:sz w:val="24"/>
          <w:szCs w:val="24"/>
        </w:rPr>
        <w:t xml:space="preserve">plate (150 mm x 15 mm) </w:t>
      </w:r>
      <w:r w:rsidR="0013614B" w:rsidRPr="00020371">
        <w:rPr>
          <w:rFonts w:ascii="Calibri" w:hAnsi="Calibri" w:cs="Times New Roman"/>
          <w:sz w:val="24"/>
          <w:szCs w:val="24"/>
        </w:rPr>
        <w:t>with cycloheximide</w:t>
      </w:r>
      <w:r w:rsidR="00BB2065" w:rsidRPr="00020371">
        <w:rPr>
          <w:rFonts w:ascii="Calibri" w:hAnsi="Calibri" w:cs="Times New Roman"/>
          <w:sz w:val="24"/>
          <w:szCs w:val="24"/>
        </w:rPr>
        <w:t xml:space="preserve"> and </w:t>
      </w:r>
      <w:r w:rsidR="00A822C6" w:rsidRPr="00020371">
        <w:rPr>
          <w:rFonts w:ascii="Calibri" w:hAnsi="Calibri" w:cs="Times New Roman"/>
          <w:sz w:val="24"/>
          <w:szCs w:val="24"/>
        </w:rPr>
        <w:t>appropriate selection</w:t>
      </w:r>
      <w:r w:rsidR="00BB2065" w:rsidRPr="00020371">
        <w:rPr>
          <w:rFonts w:ascii="Calibri" w:hAnsi="Calibri" w:cs="Times New Roman"/>
          <w:sz w:val="24"/>
          <w:szCs w:val="24"/>
        </w:rPr>
        <w:t xml:space="preserve"> for the bacterial strain of interest</w:t>
      </w:r>
      <w:r w:rsidR="00614C40" w:rsidRPr="00020371">
        <w:rPr>
          <w:rFonts w:ascii="Calibri" w:hAnsi="Calibri" w:cs="Times New Roman"/>
          <w:sz w:val="24"/>
          <w:szCs w:val="24"/>
        </w:rPr>
        <w:t xml:space="preserve"> (</w:t>
      </w:r>
      <w:r w:rsidR="000C03DE" w:rsidRPr="00020371">
        <w:rPr>
          <w:rFonts w:ascii="Calibri" w:hAnsi="Calibri" w:cs="Times New Roman"/>
          <w:sz w:val="24"/>
          <w:szCs w:val="24"/>
        </w:rPr>
        <w:t xml:space="preserve">see </w:t>
      </w:r>
      <w:r w:rsidR="00A822C6" w:rsidRPr="00020371">
        <w:rPr>
          <w:rFonts w:ascii="Calibri" w:hAnsi="Calibri" w:cs="Times New Roman"/>
          <w:sz w:val="24"/>
          <w:szCs w:val="24"/>
        </w:rPr>
        <w:t xml:space="preserve">step </w:t>
      </w:r>
      <w:r w:rsidR="00DB3529" w:rsidRPr="00020371">
        <w:rPr>
          <w:rFonts w:ascii="Calibri" w:hAnsi="Calibri" w:cs="Times New Roman"/>
          <w:sz w:val="24"/>
          <w:szCs w:val="24"/>
        </w:rPr>
        <w:t>4.</w:t>
      </w:r>
      <w:r w:rsidR="005F59C8" w:rsidRPr="00020371">
        <w:rPr>
          <w:rFonts w:ascii="Calibri" w:hAnsi="Calibri" w:cs="Times New Roman"/>
          <w:sz w:val="24"/>
          <w:szCs w:val="24"/>
        </w:rPr>
        <w:t>8</w:t>
      </w:r>
      <w:r w:rsidR="00A822C6" w:rsidRPr="00020371">
        <w:rPr>
          <w:rFonts w:ascii="Calibri" w:hAnsi="Calibri" w:cs="Times New Roman"/>
          <w:sz w:val="24"/>
          <w:szCs w:val="24"/>
        </w:rPr>
        <w:t xml:space="preserve"> </w:t>
      </w:r>
      <w:r w:rsidR="005F59C8" w:rsidRPr="00020371">
        <w:rPr>
          <w:rFonts w:ascii="Calibri" w:hAnsi="Calibri" w:cs="Times New Roman"/>
          <w:sz w:val="24"/>
          <w:szCs w:val="24"/>
        </w:rPr>
        <w:t>NOTE</w:t>
      </w:r>
      <w:r w:rsidR="000D7B91" w:rsidRPr="00020371">
        <w:rPr>
          <w:rFonts w:ascii="Calibri" w:hAnsi="Calibri" w:cs="Times New Roman"/>
          <w:sz w:val="24"/>
          <w:szCs w:val="24"/>
        </w:rPr>
        <w:t>)</w:t>
      </w:r>
      <w:r w:rsidR="00032FC0" w:rsidRPr="00020371">
        <w:rPr>
          <w:rFonts w:ascii="Calibri" w:hAnsi="Calibri" w:cs="Times New Roman"/>
          <w:sz w:val="24"/>
          <w:szCs w:val="24"/>
        </w:rPr>
        <w:t>.</w:t>
      </w:r>
      <w:r w:rsidR="00B1173E" w:rsidRPr="00020371">
        <w:rPr>
          <w:rFonts w:ascii="Calibri" w:hAnsi="Calibri" w:cs="Times New Roman"/>
          <w:sz w:val="24"/>
          <w:szCs w:val="24"/>
        </w:rPr>
        <w:t xml:space="preserve"> </w:t>
      </w:r>
      <w:r w:rsidR="00A822C6" w:rsidRPr="00020371">
        <w:rPr>
          <w:rFonts w:ascii="Calibri" w:hAnsi="Calibri" w:cs="Times New Roman"/>
          <w:sz w:val="24"/>
          <w:szCs w:val="24"/>
        </w:rPr>
        <w:t xml:space="preserve">Let </w:t>
      </w:r>
      <w:r w:rsidR="00F74E1F">
        <w:rPr>
          <w:rFonts w:ascii="Calibri" w:hAnsi="Calibri" w:cs="Times New Roman"/>
          <w:sz w:val="24"/>
          <w:szCs w:val="24"/>
        </w:rPr>
        <w:t xml:space="preserve">the </w:t>
      </w:r>
      <w:r w:rsidR="00A822C6" w:rsidRPr="00020371">
        <w:rPr>
          <w:rFonts w:ascii="Calibri" w:hAnsi="Calibri" w:cs="Times New Roman"/>
          <w:sz w:val="24"/>
          <w:szCs w:val="24"/>
        </w:rPr>
        <w:t>plates dry completely.</w:t>
      </w:r>
    </w:p>
    <w:p w14:paraId="66C0285C" w14:textId="77777777" w:rsidR="00032FC0" w:rsidRPr="00020371" w:rsidRDefault="00032FC0">
      <w:pPr>
        <w:pStyle w:val="NoSpacing"/>
        <w:jc w:val="both"/>
        <w:rPr>
          <w:rFonts w:ascii="Calibri" w:hAnsi="Calibri" w:cs="Times New Roman"/>
          <w:sz w:val="24"/>
          <w:szCs w:val="24"/>
        </w:rPr>
      </w:pPr>
    </w:p>
    <w:p w14:paraId="5B58976B" w14:textId="747E2900" w:rsidR="00032FC0" w:rsidRPr="00020371" w:rsidRDefault="00BA42BA">
      <w:pPr>
        <w:pStyle w:val="NoSpacing"/>
        <w:jc w:val="both"/>
        <w:rPr>
          <w:rFonts w:ascii="Calibri" w:hAnsi="Calibri" w:cs="Times New Roman"/>
          <w:sz w:val="24"/>
          <w:szCs w:val="24"/>
        </w:rPr>
      </w:pPr>
      <w:r>
        <w:rPr>
          <w:rFonts w:ascii="Calibri" w:hAnsi="Calibri" w:cs="Times New Roman"/>
          <w:sz w:val="24"/>
          <w:szCs w:val="24"/>
        </w:rPr>
        <w:t>10.</w:t>
      </w:r>
      <w:r w:rsidR="008273E0" w:rsidRPr="00020371">
        <w:rPr>
          <w:rFonts w:ascii="Calibri" w:hAnsi="Calibri" w:cs="Times New Roman"/>
          <w:sz w:val="24"/>
          <w:szCs w:val="24"/>
        </w:rPr>
        <w:t>5</w:t>
      </w:r>
      <w:r w:rsidR="00032FC0" w:rsidRPr="00020371">
        <w:rPr>
          <w:rFonts w:ascii="Calibri" w:hAnsi="Calibri" w:cs="Times New Roman"/>
          <w:sz w:val="24"/>
          <w:szCs w:val="24"/>
        </w:rPr>
        <w:t>. I</w:t>
      </w:r>
      <w:r w:rsidR="0013614B" w:rsidRPr="00020371">
        <w:rPr>
          <w:rFonts w:ascii="Calibri" w:hAnsi="Calibri" w:cs="Times New Roman"/>
          <w:sz w:val="24"/>
          <w:szCs w:val="24"/>
        </w:rPr>
        <w:t>ncubate</w:t>
      </w:r>
      <w:r w:rsidR="00A822C6" w:rsidRPr="00020371">
        <w:rPr>
          <w:rFonts w:ascii="Calibri" w:hAnsi="Calibri" w:cs="Times New Roman"/>
          <w:sz w:val="24"/>
          <w:szCs w:val="24"/>
        </w:rPr>
        <w:t xml:space="preserve"> </w:t>
      </w:r>
      <w:r w:rsidR="00F74E1F">
        <w:rPr>
          <w:rFonts w:ascii="Calibri" w:hAnsi="Calibri" w:cs="Times New Roman"/>
          <w:sz w:val="24"/>
          <w:szCs w:val="24"/>
        </w:rPr>
        <w:t xml:space="preserve">the </w:t>
      </w:r>
      <w:r w:rsidR="00A822C6" w:rsidRPr="00020371">
        <w:rPr>
          <w:rFonts w:ascii="Calibri" w:hAnsi="Calibri" w:cs="Times New Roman"/>
          <w:sz w:val="24"/>
          <w:szCs w:val="24"/>
        </w:rPr>
        <w:t>plate upside</w:t>
      </w:r>
      <w:r w:rsidR="00F74E1F">
        <w:rPr>
          <w:rFonts w:ascii="Calibri" w:hAnsi="Calibri" w:cs="Times New Roman"/>
          <w:sz w:val="24"/>
          <w:szCs w:val="24"/>
        </w:rPr>
        <w:t xml:space="preserve"> </w:t>
      </w:r>
      <w:r w:rsidR="00A822C6" w:rsidRPr="00020371">
        <w:rPr>
          <w:rFonts w:ascii="Calibri" w:hAnsi="Calibri" w:cs="Times New Roman"/>
          <w:sz w:val="24"/>
          <w:szCs w:val="24"/>
        </w:rPr>
        <w:t>down</w:t>
      </w:r>
      <w:r w:rsidR="0013614B" w:rsidRPr="00020371">
        <w:rPr>
          <w:rFonts w:ascii="Calibri" w:hAnsi="Calibri" w:cs="Times New Roman"/>
          <w:sz w:val="24"/>
          <w:szCs w:val="24"/>
        </w:rPr>
        <w:t xml:space="preserve"> at 28</w:t>
      </w:r>
      <w:r w:rsidR="002965B8">
        <w:rPr>
          <w:rFonts w:ascii="Calibri" w:hAnsi="Calibri" w:cs="Times New Roman"/>
          <w:sz w:val="24"/>
          <w:szCs w:val="24"/>
        </w:rPr>
        <w:t xml:space="preserve"> ˚</w:t>
      </w:r>
      <w:r w:rsidR="0013614B" w:rsidRPr="00020371">
        <w:rPr>
          <w:rFonts w:ascii="Calibri" w:hAnsi="Calibri" w:cs="Times New Roman"/>
          <w:sz w:val="24"/>
          <w:szCs w:val="24"/>
        </w:rPr>
        <w:t>C</w:t>
      </w:r>
      <w:r w:rsidR="00180F63" w:rsidRPr="00020371">
        <w:rPr>
          <w:rFonts w:ascii="Calibri" w:hAnsi="Calibri" w:cs="Times New Roman"/>
          <w:sz w:val="24"/>
          <w:szCs w:val="24"/>
        </w:rPr>
        <w:t xml:space="preserve"> </w:t>
      </w:r>
      <w:r w:rsidR="00032FC0" w:rsidRPr="00020371">
        <w:rPr>
          <w:rFonts w:ascii="Calibri" w:hAnsi="Calibri" w:cs="Times New Roman"/>
          <w:sz w:val="24"/>
          <w:szCs w:val="24"/>
        </w:rPr>
        <w:t xml:space="preserve">for 36 </w:t>
      </w:r>
      <w:r w:rsidR="002965B8">
        <w:rPr>
          <w:rFonts w:ascii="Calibri" w:hAnsi="Calibri" w:cs="Times New Roman"/>
          <w:sz w:val="24"/>
          <w:szCs w:val="24"/>
        </w:rPr>
        <w:t>h</w:t>
      </w:r>
      <w:r w:rsidR="00032FC0" w:rsidRPr="00020371">
        <w:rPr>
          <w:rFonts w:ascii="Calibri" w:hAnsi="Calibri" w:cs="Times New Roman"/>
          <w:sz w:val="24"/>
          <w:szCs w:val="24"/>
        </w:rPr>
        <w:t>, then visualize</w:t>
      </w:r>
      <w:r w:rsidR="003A0CD7" w:rsidRPr="00020371">
        <w:rPr>
          <w:rFonts w:ascii="Calibri" w:hAnsi="Calibri" w:cs="Times New Roman"/>
          <w:sz w:val="24"/>
          <w:szCs w:val="24"/>
        </w:rPr>
        <w:t xml:space="preserve"> </w:t>
      </w:r>
      <w:r w:rsidR="002405C9" w:rsidRPr="00020371">
        <w:rPr>
          <w:rFonts w:ascii="Calibri" w:hAnsi="Calibri" w:cs="Times New Roman"/>
          <w:sz w:val="24"/>
          <w:szCs w:val="24"/>
        </w:rPr>
        <w:t>(</w:t>
      </w:r>
      <w:r w:rsidR="00C82855" w:rsidRPr="00C82855">
        <w:rPr>
          <w:rFonts w:ascii="Calibri" w:hAnsi="Calibri" w:cs="Times New Roman"/>
          <w:b/>
          <w:bCs/>
          <w:sz w:val="24"/>
          <w:szCs w:val="24"/>
        </w:rPr>
        <w:t>Figure</w:t>
      </w:r>
      <w:r w:rsidR="002405C9" w:rsidRPr="00020371">
        <w:rPr>
          <w:rFonts w:ascii="Calibri" w:hAnsi="Calibri" w:cs="Times New Roman"/>
          <w:sz w:val="24"/>
          <w:szCs w:val="24"/>
        </w:rPr>
        <w:t xml:space="preserve"> </w:t>
      </w:r>
      <w:r w:rsidR="002405C9" w:rsidRPr="00197A99">
        <w:rPr>
          <w:rFonts w:ascii="Calibri" w:hAnsi="Calibri" w:cs="Times New Roman"/>
          <w:b/>
          <w:bCs/>
          <w:sz w:val="24"/>
          <w:szCs w:val="24"/>
        </w:rPr>
        <w:t>2B</w:t>
      </w:r>
      <w:r w:rsidR="002405C9" w:rsidRPr="00020371">
        <w:rPr>
          <w:rFonts w:ascii="Calibri" w:hAnsi="Calibri" w:cs="Times New Roman"/>
          <w:sz w:val="24"/>
          <w:szCs w:val="24"/>
        </w:rPr>
        <w:t>)</w:t>
      </w:r>
      <w:r w:rsidR="00FE32AA" w:rsidRPr="00020371">
        <w:rPr>
          <w:rFonts w:ascii="Calibri" w:hAnsi="Calibri" w:cs="Times New Roman"/>
          <w:sz w:val="24"/>
          <w:szCs w:val="24"/>
        </w:rPr>
        <w:t xml:space="preserve"> </w:t>
      </w:r>
      <w:r w:rsidR="00F74E1F">
        <w:rPr>
          <w:rFonts w:ascii="Calibri" w:hAnsi="Calibri" w:cs="Times New Roman"/>
          <w:sz w:val="24"/>
          <w:szCs w:val="24"/>
        </w:rPr>
        <w:t xml:space="preserve">the </w:t>
      </w:r>
      <w:r w:rsidR="00032FC0" w:rsidRPr="00020371">
        <w:rPr>
          <w:rFonts w:ascii="Calibri" w:hAnsi="Calibri" w:cs="Times New Roman"/>
          <w:sz w:val="24"/>
          <w:szCs w:val="24"/>
        </w:rPr>
        <w:t xml:space="preserve">colonies on </w:t>
      </w:r>
      <w:r w:rsidR="00F74E1F">
        <w:rPr>
          <w:rFonts w:ascii="Calibri" w:hAnsi="Calibri" w:cs="Times New Roman"/>
          <w:sz w:val="24"/>
          <w:szCs w:val="24"/>
        </w:rPr>
        <w:t xml:space="preserve">the </w:t>
      </w:r>
      <w:r w:rsidR="00032FC0" w:rsidRPr="00020371">
        <w:rPr>
          <w:rFonts w:ascii="Calibri" w:hAnsi="Calibri" w:cs="Times New Roman"/>
          <w:sz w:val="24"/>
          <w:szCs w:val="24"/>
        </w:rPr>
        <w:t xml:space="preserve">plates using a dissecting microscope to determine if </w:t>
      </w:r>
      <w:r w:rsidR="00F74E1F">
        <w:rPr>
          <w:rFonts w:ascii="Calibri" w:hAnsi="Calibri" w:cs="Times New Roman"/>
          <w:sz w:val="24"/>
          <w:szCs w:val="24"/>
        </w:rPr>
        <w:t xml:space="preserve">the </w:t>
      </w:r>
      <w:r w:rsidR="00032FC0" w:rsidRPr="00020371">
        <w:rPr>
          <w:rFonts w:ascii="Calibri" w:hAnsi="Calibri" w:cs="Times New Roman"/>
          <w:sz w:val="24"/>
          <w:szCs w:val="24"/>
        </w:rPr>
        <w:t xml:space="preserve">colonies are large enough to count.  </w:t>
      </w:r>
    </w:p>
    <w:p w14:paraId="322933DE" w14:textId="77777777" w:rsidR="003A0CD7" w:rsidRPr="00020371" w:rsidRDefault="003A0CD7">
      <w:pPr>
        <w:pStyle w:val="NoSpacing"/>
        <w:jc w:val="both"/>
        <w:rPr>
          <w:rFonts w:ascii="Calibri" w:hAnsi="Calibri" w:cs="Times New Roman"/>
          <w:sz w:val="24"/>
          <w:szCs w:val="24"/>
        </w:rPr>
      </w:pPr>
    </w:p>
    <w:p w14:paraId="2D29A8AB" w14:textId="0FF86404" w:rsidR="006E3EB0" w:rsidRPr="00020371" w:rsidRDefault="00032FC0">
      <w:pPr>
        <w:pStyle w:val="NoSpacing"/>
        <w:jc w:val="both"/>
        <w:rPr>
          <w:rFonts w:ascii="Calibri" w:hAnsi="Calibri" w:cs="Times New Roman"/>
          <w:sz w:val="24"/>
          <w:szCs w:val="24"/>
        </w:rPr>
      </w:pPr>
      <w:r w:rsidRPr="00020371">
        <w:rPr>
          <w:rFonts w:ascii="Calibri" w:hAnsi="Calibri" w:cs="Times New Roman"/>
          <w:sz w:val="24"/>
          <w:szCs w:val="24"/>
        </w:rPr>
        <w:t>NOTE:  If the colonies are not large enough, re-incubate the plates and recheck the size of the colonies every few hours.</w:t>
      </w:r>
      <w:r w:rsidR="002405C9" w:rsidRPr="00020371">
        <w:rPr>
          <w:rFonts w:ascii="Calibri" w:hAnsi="Calibri" w:cs="Times New Roman"/>
          <w:sz w:val="24"/>
          <w:szCs w:val="24"/>
        </w:rPr>
        <w:t xml:space="preserve"> </w:t>
      </w:r>
      <w:r w:rsidRPr="00020371">
        <w:rPr>
          <w:rFonts w:ascii="Calibri" w:hAnsi="Calibri" w:cs="Times New Roman"/>
          <w:sz w:val="24"/>
          <w:szCs w:val="24"/>
        </w:rPr>
        <w:t xml:space="preserve">Typically, </w:t>
      </w:r>
      <w:r w:rsidR="00F74E1F">
        <w:rPr>
          <w:rFonts w:ascii="Calibri" w:hAnsi="Calibri" w:cs="Times New Roman"/>
          <w:sz w:val="24"/>
          <w:szCs w:val="24"/>
        </w:rPr>
        <w:t xml:space="preserve">the </w:t>
      </w:r>
      <w:r w:rsidRPr="00020371">
        <w:rPr>
          <w:rFonts w:ascii="Calibri" w:hAnsi="Calibri" w:cs="Times New Roman"/>
          <w:sz w:val="24"/>
          <w:szCs w:val="24"/>
        </w:rPr>
        <w:t>colonies are countable ~36</w:t>
      </w:r>
      <w:r w:rsidR="00C82855" w:rsidRPr="00833903">
        <w:rPr>
          <w:rFonts w:ascii="Calibri" w:hAnsi="Calibri" w:cs="Times New Roman"/>
          <w:sz w:val="24"/>
          <w:szCs w:val="24"/>
        </w:rPr>
        <w:t>–</w:t>
      </w:r>
      <w:r w:rsidRPr="00020371">
        <w:rPr>
          <w:rFonts w:ascii="Calibri" w:hAnsi="Calibri" w:cs="Times New Roman"/>
          <w:sz w:val="24"/>
          <w:szCs w:val="24"/>
        </w:rPr>
        <w:t xml:space="preserve">48 </w:t>
      </w:r>
      <w:r w:rsidR="002965B8">
        <w:rPr>
          <w:rFonts w:ascii="Calibri" w:hAnsi="Calibri" w:cs="Times New Roman"/>
          <w:sz w:val="24"/>
          <w:szCs w:val="24"/>
        </w:rPr>
        <w:t>h</w:t>
      </w:r>
      <w:r w:rsidRPr="00020371">
        <w:rPr>
          <w:rFonts w:ascii="Calibri" w:hAnsi="Calibri" w:cs="Times New Roman"/>
          <w:sz w:val="24"/>
          <w:szCs w:val="24"/>
        </w:rPr>
        <w:t xml:space="preserve"> after incubation.</w:t>
      </w:r>
    </w:p>
    <w:p w14:paraId="5C69DFE2" w14:textId="77777777" w:rsidR="003C455B" w:rsidRPr="00020371" w:rsidRDefault="003C455B" w:rsidP="00B73F61">
      <w:pPr>
        <w:pStyle w:val="ListParagraph"/>
        <w:spacing w:after="0"/>
        <w:ind w:left="0"/>
        <w:contextualSpacing w:val="0"/>
        <w:jc w:val="both"/>
        <w:rPr>
          <w:rFonts w:ascii="Calibri" w:hAnsi="Calibri" w:cs="Times New Roman"/>
          <w:sz w:val="24"/>
          <w:szCs w:val="24"/>
        </w:rPr>
      </w:pPr>
    </w:p>
    <w:p w14:paraId="7DE9F838" w14:textId="5CB9BBE3" w:rsidR="009F412E" w:rsidRPr="00020371" w:rsidRDefault="003C455B" w:rsidP="00FE32AA">
      <w:pPr>
        <w:spacing w:after="0"/>
        <w:jc w:val="both"/>
        <w:rPr>
          <w:rFonts w:ascii="Calibri" w:hAnsi="Calibri" w:cs="Times New Roman"/>
          <w:sz w:val="24"/>
          <w:szCs w:val="24"/>
        </w:rPr>
      </w:pPr>
      <w:r w:rsidRPr="00020371">
        <w:rPr>
          <w:rFonts w:ascii="Calibri" w:hAnsi="Calibri" w:cs="Times New Roman"/>
          <w:sz w:val="24"/>
          <w:szCs w:val="24"/>
        </w:rPr>
        <w:t>[place figure 2 here]</w:t>
      </w:r>
    </w:p>
    <w:p w14:paraId="5E88DD41" w14:textId="77777777" w:rsidR="00FB2D4C" w:rsidRPr="00020371" w:rsidRDefault="00FB2D4C">
      <w:pPr>
        <w:spacing w:after="0"/>
        <w:jc w:val="both"/>
        <w:rPr>
          <w:rFonts w:ascii="Calibri" w:hAnsi="Calibri" w:cs="Times New Roman"/>
          <w:sz w:val="24"/>
          <w:szCs w:val="24"/>
        </w:rPr>
      </w:pPr>
    </w:p>
    <w:p w14:paraId="439CFF79" w14:textId="3DBC9EDE" w:rsidR="00FB2D4C" w:rsidRPr="00020371" w:rsidRDefault="00BA42BA">
      <w:pPr>
        <w:pStyle w:val="NoSpacing"/>
        <w:jc w:val="both"/>
        <w:rPr>
          <w:rFonts w:ascii="Calibri" w:hAnsi="Calibri" w:cs="Times New Roman"/>
          <w:sz w:val="24"/>
          <w:szCs w:val="24"/>
        </w:rPr>
      </w:pPr>
      <w:r>
        <w:rPr>
          <w:rFonts w:ascii="Calibri" w:hAnsi="Calibri" w:cs="Times New Roman"/>
          <w:sz w:val="24"/>
          <w:szCs w:val="24"/>
        </w:rPr>
        <w:t>10.</w:t>
      </w:r>
      <w:r w:rsidR="008273E0" w:rsidRPr="00020371">
        <w:rPr>
          <w:rFonts w:ascii="Calibri" w:hAnsi="Calibri" w:cs="Times New Roman"/>
          <w:sz w:val="24"/>
          <w:szCs w:val="24"/>
        </w:rPr>
        <w:t>6</w:t>
      </w:r>
      <w:r w:rsidR="008B66CA" w:rsidRPr="00020371">
        <w:rPr>
          <w:rFonts w:ascii="Calibri" w:hAnsi="Calibri" w:cs="Times New Roman"/>
          <w:sz w:val="24"/>
          <w:szCs w:val="24"/>
        </w:rPr>
        <w:t>.</w:t>
      </w:r>
      <w:r w:rsidR="00FB2D4C" w:rsidRPr="00020371">
        <w:rPr>
          <w:rFonts w:ascii="Calibri" w:hAnsi="Calibri" w:cs="Times New Roman"/>
          <w:sz w:val="24"/>
          <w:szCs w:val="24"/>
        </w:rPr>
        <w:t xml:space="preserve"> </w:t>
      </w:r>
      <w:r w:rsidR="0002559F" w:rsidRPr="00020371">
        <w:rPr>
          <w:rFonts w:ascii="Calibri" w:hAnsi="Calibri" w:cs="Times New Roman"/>
          <w:sz w:val="24"/>
          <w:szCs w:val="24"/>
        </w:rPr>
        <w:t xml:space="preserve">Count </w:t>
      </w:r>
      <w:r w:rsidR="00F74E1F">
        <w:rPr>
          <w:rFonts w:ascii="Calibri" w:hAnsi="Calibri" w:cs="Times New Roman"/>
          <w:sz w:val="24"/>
          <w:szCs w:val="24"/>
        </w:rPr>
        <w:t xml:space="preserve">the </w:t>
      </w:r>
      <w:r w:rsidR="0002559F" w:rsidRPr="00020371">
        <w:rPr>
          <w:rFonts w:ascii="Calibri" w:hAnsi="Calibri" w:cs="Times New Roman"/>
          <w:sz w:val="24"/>
          <w:szCs w:val="24"/>
        </w:rPr>
        <w:t>colonies</w:t>
      </w:r>
      <w:r w:rsidR="00FB2D4C" w:rsidRPr="00020371">
        <w:rPr>
          <w:rFonts w:ascii="Calibri" w:hAnsi="Calibri" w:cs="Times New Roman"/>
          <w:sz w:val="24"/>
          <w:szCs w:val="24"/>
        </w:rPr>
        <w:t xml:space="preserve"> under a dissecting microscope </w:t>
      </w:r>
      <w:r w:rsidR="00DD4512" w:rsidRPr="00020371">
        <w:rPr>
          <w:rFonts w:ascii="Calibri" w:hAnsi="Calibri" w:cs="Times New Roman"/>
          <w:sz w:val="24"/>
          <w:szCs w:val="24"/>
        </w:rPr>
        <w:t>before they</w:t>
      </w:r>
      <w:r w:rsidR="00FB2D4C" w:rsidRPr="00020371">
        <w:rPr>
          <w:rFonts w:ascii="Calibri" w:hAnsi="Calibri" w:cs="Times New Roman"/>
          <w:sz w:val="24"/>
          <w:szCs w:val="24"/>
        </w:rPr>
        <w:t xml:space="preserve"> merge (</w:t>
      </w:r>
      <w:r w:rsidR="00C82855" w:rsidRPr="00C82855">
        <w:rPr>
          <w:rFonts w:ascii="Calibri" w:hAnsi="Calibri" w:cs="Times New Roman"/>
          <w:b/>
          <w:bCs/>
          <w:sz w:val="24"/>
          <w:szCs w:val="24"/>
        </w:rPr>
        <w:t>Figure</w:t>
      </w:r>
      <w:r w:rsidR="00FB2D4C" w:rsidRPr="00020371">
        <w:rPr>
          <w:rFonts w:ascii="Calibri" w:hAnsi="Calibri" w:cs="Times New Roman"/>
          <w:sz w:val="24"/>
          <w:szCs w:val="24"/>
        </w:rPr>
        <w:t xml:space="preserve"> </w:t>
      </w:r>
      <w:r w:rsidR="00FB2D4C" w:rsidRPr="00197A99">
        <w:rPr>
          <w:rFonts w:ascii="Calibri" w:hAnsi="Calibri" w:cs="Times New Roman"/>
          <w:b/>
          <w:bCs/>
          <w:sz w:val="24"/>
          <w:szCs w:val="24"/>
        </w:rPr>
        <w:t>2B</w:t>
      </w:r>
      <w:r w:rsidR="00FB2D4C" w:rsidRPr="00020371">
        <w:rPr>
          <w:rFonts w:ascii="Calibri" w:hAnsi="Calibri" w:cs="Times New Roman"/>
          <w:sz w:val="24"/>
          <w:szCs w:val="24"/>
        </w:rPr>
        <w:t xml:space="preserve">). </w:t>
      </w:r>
      <w:r w:rsidR="00FB2D4C" w:rsidRPr="008E27C3">
        <w:rPr>
          <w:rFonts w:ascii="Calibri" w:hAnsi="Calibri" w:cs="Times New Roman"/>
          <w:sz w:val="24"/>
          <w:szCs w:val="24"/>
        </w:rPr>
        <w:t>Count</w:t>
      </w:r>
      <w:r w:rsidR="00FB2D4C" w:rsidRPr="00020371">
        <w:rPr>
          <w:rFonts w:ascii="Calibri" w:hAnsi="Calibri" w:cs="Times New Roman"/>
          <w:sz w:val="24"/>
          <w:szCs w:val="24"/>
        </w:rPr>
        <w:t xml:space="preserve"> </w:t>
      </w:r>
      <w:r w:rsidR="00F74E1F">
        <w:rPr>
          <w:rFonts w:ascii="Calibri" w:hAnsi="Calibri" w:cs="Times New Roman"/>
          <w:sz w:val="24"/>
          <w:szCs w:val="24"/>
        </w:rPr>
        <w:t xml:space="preserve">the </w:t>
      </w:r>
      <w:r w:rsidR="008E27C3">
        <w:rPr>
          <w:rFonts w:ascii="Calibri" w:hAnsi="Calibri" w:cs="Times New Roman"/>
          <w:sz w:val="24"/>
          <w:szCs w:val="24"/>
        </w:rPr>
        <w:t>colonies</w:t>
      </w:r>
      <w:r w:rsidR="008E27C3" w:rsidRPr="00020371">
        <w:rPr>
          <w:rFonts w:ascii="Calibri" w:hAnsi="Calibri" w:cs="Times New Roman"/>
          <w:sz w:val="24"/>
          <w:szCs w:val="24"/>
        </w:rPr>
        <w:t xml:space="preserve"> </w:t>
      </w:r>
      <w:r w:rsidR="00357E4C" w:rsidRPr="00020371">
        <w:rPr>
          <w:rFonts w:ascii="Calibri" w:hAnsi="Calibri" w:cs="Times New Roman"/>
          <w:sz w:val="24"/>
          <w:szCs w:val="24"/>
        </w:rPr>
        <w:t xml:space="preserve">from </w:t>
      </w:r>
      <w:r w:rsidR="00E94F58">
        <w:rPr>
          <w:rFonts w:ascii="Calibri" w:hAnsi="Calibri" w:cs="Times New Roman"/>
          <w:sz w:val="24"/>
          <w:szCs w:val="24"/>
        </w:rPr>
        <w:t xml:space="preserve">the </w:t>
      </w:r>
      <w:r w:rsidR="00357E4C" w:rsidRPr="00020371">
        <w:rPr>
          <w:rFonts w:ascii="Calibri" w:hAnsi="Calibri" w:cs="Times New Roman"/>
          <w:sz w:val="24"/>
          <w:szCs w:val="24"/>
        </w:rPr>
        <w:t>dilution series</w:t>
      </w:r>
      <w:r w:rsidR="00FB2D4C" w:rsidRPr="00020371">
        <w:rPr>
          <w:rFonts w:ascii="Calibri" w:hAnsi="Calibri" w:cs="Times New Roman"/>
          <w:sz w:val="24"/>
          <w:szCs w:val="24"/>
        </w:rPr>
        <w:t xml:space="preserve"> </w:t>
      </w:r>
      <w:r w:rsidR="008E27C3">
        <w:rPr>
          <w:rFonts w:ascii="Calibri" w:hAnsi="Calibri" w:cs="Times New Roman"/>
          <w:sz w:val="24"/>
          <w:szCs w:val="24"/>
        </w:rPr>
        <w:t xml:space="preserve">plates </w:t>
      </w:r>
      <w:r w:rsidR="00FB2D4C" w:rsidRPr="00020371">
        <w:rPr>
          <w:rFonts w:ascii="Calibri" w:hAnsi="Calibri" w:cs="Times New Roman"/>
          <w:sz w:val="24"/>
          <w:szCs w:val="24"/>
        </w:rPr>
        <w:t>with fewer than 100 colonies.</w:t>
      </w:r>
    </w:p>
    <w:p w14:paraId="6D4DCCE1" w14:textId="77777777" w:rsidR="003C455B" w:rsidRPr="00020371" w:rsidRDefault="003C455B" w:rsidP="00B73F61">
      <w:pPr>
        <w:pStyle w:val="ListParagraph"/>
        <w:spacing w:after="0"/>
        <w:ind w:left="0"/>
        <w:contextualSpacing w:val="0"/>
        <w:jc w:val="both"/>
        <w:rPr>
          <w:rFonts w:ascii="Calibri" w:hAnsi="Calibri" w:cs="Times New Roman"/>
          <w:sz w:val="24"/>
          <w:szCs w:val="24"/>
        </w:rPr>
      </w:pPr>
    </w:p>
    <w:p w14:paraId="1EBF1E87" w14:textId="08277BB9" w:rsidR="00FC5876" w:rsidRPr="00020371" w:rsidRDefault="00BA42BA" w:rsidP="00FE32AA">
      <w:pPr>
        <w:pStyle w:val="NoSpacing"/>
        <w:jc w:val="both"/>
        <w:rPr>
          <w:rFonts w:ascii="Calibri" w:hAnsi="Calibri" w:cs="Times New Roman"/>
          <w:sz w:val="24"/>
          <w:szCs w:val="24"/>
        </w:rPr>
      </w:pPr>
      <w:r>
        <w:rPr>
          <w:rFonts w:ascii="Calibri" w:hAnsi="Calibri" w:cs="Times New Roman"/>
          <w:sz w:val="24"/>
          <w:szCs w:val="24"/>
        </w:rPr>
        <w:t>10.</w:t>
      </w:r>
      <w:r w:rsidR="008273E0" w:rsidRPr="00020371">
        <w:rPr>
          <w:rFonts w:ascii="Calibri" w:hAnsi="Calibri" w:cs="Times New Roman"/>
          <w:sz w:val="24"/>
          <w:szCs w:val="24"/>
        </w:rPr>
        <w:t>7</w:t>
      </w:r>
      <w:r w:rsidR="00E6454C" w:rsidRPr="00020371">
        <w:rPr>
          <w:rFonts w:ascii="Calibri" w:hAnsi="Calibri" w:cs="Times New Roman"/>
          <w:sz w:val="24"/>
          <w:szCs w:val="24"/>
        </w:rPr>
        <w:t xml:space="preserve">. </w:t>
      </w:r>
      <w:r w:rsidR="0013614B" w:rsidRPr="00020371">
        <w:rPr>
          <w:rFonts w:ascii="Calibri" w:hAnsi="Calibri" w:cs="Times New Roman"/>
          <w:sz w:val="24"/>
          <w:szCs w:val="24"/>
        </w:rPr>
        <w:t>After obtaining colony counts</w:t>
      </w:r>
      <w:r w:rsidR="00753AD4" w:rsidRPr="00020371">
        <w:rPr>
          <w:rFonts w:ascii="Calibri" w:hAnsi="Calibri" w:cs="Times New Roman"/>
          <w:sz w:val="24"/>
          <w:szCs w:val="24"/>
        </w:rPr>
        <w:t xml:space="preserve"> (</w:t>
      </w:r>
      <w:r w:rsidR="00C82855" w:rsidRPr="00C82855">
        <w:rPr>
          <w:rFonts w:ascii="Calibri" w:hAnsi="Calibri" w:cs="Times New Roman"/>
          <w:b/>
          <w:bCs/>
          <w:sz w:val="24"/>
          <w:szCs w:val="24"/>
        </w:rPr>
        <w:t>Figure</w:t>
      </w:r>
      <w:r w:rsidR="00753AD4" w:rsidRPr="00020371">
        <w:rPr>
          <w:rFonts w:ascii="Calibri" w:hAnsi="Calibri" w:cs="Times New Roman"/>
          <w:sz w:val="24"/>
          <w:szCs w:val="24"/>
        </w:rPr>
        <w:t xml:space="preserve"> </w:t>
      </w:r>
      <w:r w:rsidR="00753AD4" w:rsidRPr="00197A99">
        <w:rPr>
          <w:rFonts w:ascii="Calibri" w:hAnsi="Calibri" w:cs="Times New Roman"/>
          <w:b/>
          <w:bCs/>
          <w:sz w:val="24"/>
          <w:szCs w:val="24"/>
        </w:rPr>
        <w:t>2B</w:t>
      </w:r>
      <w:r w:rsidR="00D06F80" w:rsidRPr="00020371">
        <w:rPr>
          <w:rFonts w:ascii="Calibri" w:hAnsi="Calibri" w:cs="Times New Roman"/>
          <w:sz w:val="24"/>
          <w:szCs w:val="24"/>
        </w:rPr>
        <w:t>)</w:t>
      </w:r>
      <w:r w:rsidR="009F412E" w:rsidRPr="00020371">
        <w:rPr>
          <w:rFonts w:ascii="Calibri" w:hAnsi="Calibri" w:cs="Times New Roman"/>
          <w:sz w:val="24"/>
          <w:szCs w:val="24"/>
        </w:rPr>
        <w:t>,</w:t>
      </w:r>
      <w:r w:rsidR="0013614B" w:rsidRPr="00020371">
        <w:rPr>
          <w:rFonts w:ascii="Calibri" w:hAnsi="Calibri" w:cs="Times New Roman"/>
          <w:sz w:val="24"/>
          <w:szCs w:val="24"/>
        </w:rPr>
        <w:t xml:space="preserve"> normalize </w:t>
      </w:r>
      <w:r w:rsidR="00F74E1F">
        <w:rPr>
          <w:rFonts w:ascii="Calibri" w:hAnsi="Calibri" w:cs="Times New Roman"/>
          <w:sz w:val="24"/>
          <w:szCs w:val="24"/>
        </w:rPr>
        <w:t xml:space="preserve">the </w:t>
      </w:r>
      <w:r w:rsidR="0013614B" w:rsidRPr="00020371">
        <w:rPr>
          <w:rFonts w:ascii="Calibri" w:hAnsi="Calibri" w:cs="Times New Roman"/>
          <w:sz w:val="24"/>
          <w:szCs w:val="24"/>
        </w:rPr>
        <w:t>counts to 0.01</w:t>
      </w:r>
      <w:r w:rsidR="007C45A7" w:rsidRPr="00020371">
        <w:rPr>
          <w:rFonts w:ascii="Calibri" w:hAnsi="Calibri" w:cs="Times New Roman"/>
          <w:sz w:val="24"/>
          <w:szCs w:val="24"/>
        </w:rPr>
        <w:t xml:space="preserve"> </w:t>
      </w:r>
      <w:r w:rsidR="0013614B" w:rsidRPr="00020371">
        <w:rPr>
          <w:rFonts w:ascii="Calibri" w:hAnsi="Calibri" w:cs="Times New Roman"/>
          <w:sz w:val="24"/>
          <w:szCs w:val="24"/>
        </w:rPr>
        <w:t>g of</w:t>
      </w:r>
      <w:r w:rsidR="00656510" w:rsidRPr="00020371">
        <w:rPr>
          <w:rFonts w:ascii="Calibri" w:hAnsi="Calibri" w:cs="Times New Roman"/>
          <w:sz w:val="24"/>
          <w:szCs w:val="24"/>
        </w:rPr>
        <w:t xml:space="preserve"> tissue for seedlings and convert to log bacterial growth</w:t>
      </w:r>
      <w:r w:rsidR="00D06F80" w:rsidRPr="00020371">
        <w:rPr>
          <w:rFonts w:ascii="Calibri" w:hAnsi="Calibri" w:cs="Times New Roman"/>
          <w:sz w:val="24"/>
          <w:szCs w:val="24"/>
        </w:rPr>
        <w:t xml:space="preserve"> (</w:t>
      </w:r>
      <w:r w:rsidR="00D06F80" w:rsidRPr="00197A99">
        <w:rPr>
          <w:rFonts w:ascii="Calibri" w:hAnsi="Calibri" w:cs="Times New Roman"/>
          <w:b/>
          <w:bCs/>
          <w:sz w:val="24"/>
          <w:szCs w:val="24"/>
        </w:rPr>
        <w:t>Table 1</w:t>
      </w:r>
      <w:r w:rsidR="00D06F80" w:rsidRPr="00020371">
        <w:rPr>
          <w:rFonts w:ascii="Calibri" w:hAnsi="Calibri" w:cs="Times New Roman"/>
          <w:sz w:val="24"/>
          <w:szCs w:val="24"/>
        </w:rPr>
        <w:t>)</w:t>
      </w:r>
      <w:r w:rsidR="00656510" w:rsidRPr="00020371">
        <w:rPr>
          <w:rFonts w:ascii="Calibri" w:hAnsi="Calibri" w:cs="Times New Roman"/>
          <w:sz w:val="24"/>
          <w:szCs w:val="24"/>
        </w:rPr>
        <w:t>.</w:t>
      </w:r>
    </w:p>
    <w:p w14:paraId="5CEB35EF" w14:textId="315BC67B" w:rsidR="00C90DD9" w:rsidRPr="00020371" w:rsidRDefault="00C90DD9">
      <w:pPr>
        <w:pStyle w:val="NoSpacing"/>
        <w:jc w:val="both"/>
        <w:rPr>
          <w:rFonts w:ascii="Calibri" w:hAnsi="Calibri" w:cs="Times New Roman"/>
          <w:sz w:val="24"/>
          <w:szCs w:val="24"/>
        </w:rPr>
      </w:pPr>
    </w:p>
    <w:p w14:paraId="1F366A2B" w14:textId="4EB6437F" w:rsidR="0074445E" w:rsidRPr="00020371" w:rsidRDefault="00C90DD9">
      <w:pPr>
        <w:pStyle w:val="NoSpacing"/>
        <w:jc w:val="both"/>
        <w:rPr>
          <w:rFonts w:ascii="Calibri" w:hAnsi="Calibri" w:cs="Times New Roman"/>
          <w:sz w:val="24"/>
          <w:szCs w:val="24"/>
        </w:rPr>
      </w:pPr>
      <w:r w:rsidRPr="00020371">
        <w:rPr>
          <w:rFonts w:ascii="Calibri" w:hAnsi="Calibri" w:cs="Times New Roman"/>
          <w:sz w:val="24"/>
          <w:szCs w:val="24"/>
        </w:rPr>
        <w:t xml:space="preserve">NOTE: </w:t>
      </w:r>
      <w:r w:rsidR="00776DC5" w:rsidRPr="00020371">
        <w:rPr>
          <w:rFonts w:ascii="Calibri" w:hAnsi="Calibri" w:cs="Times New Roman"/>
          <w:sz w:val="24"/>
          <w:szCs w:val="24"/>
        </w:rPr>
        <w:t>The average mass of one Moneymaker</w:t>
      </w:r>
      <w:r w:rsidR="00D06F80" w:rsidRPr="00020371">
        <w:rPr>
          <w:rFonts w:ascii="Calibri" w:hAnsi="Calibri" w:cs="Times New Roman"/>
          <w:sz w:val="24"/>
          <w:szCs w:val="24"/>
        </w:rPr>
        <w:t>-</w:t>
      </w:r>
      <w:proofErr w:type="spellStart"/>
      <w:r w:rsidR="00D06F80" w:rsidRPr="00020371">
        <w:rPr>
          <w:rFonts w:ascii="Calibri" w:hAnsi="Calibri" w:cs="Times New Roman"/>
          <w:i/>
          <w:sz w:val="24"/>
          <w:szCs w:val="24"/>
        </w:rPr>
        <w:t>PtoS</w:t>
      </w:r>
      <w:proofErr w:type="spellEnd"/>
      <w:r w:rsidR="00D06F80" w:rsidRPr="00020371">
        <w:rPr>
          <w:rFonts w:ascii="Calibri" w:hAnsi="Calibri" w:cs="Times New Roman"/>
          <w:sz w:val="24"/>
          <w:szCs w:val="24"/>
        </w:rPr>
        <w:t xml:space="preserve"> cotyledon is 0.01 g and is empirically determined</w:t>
      </w:r>
      <w:r w:rsidR="00D06F80" w:rsidRPr="00020371">
        <w:rPr>
          <w:rFonts w:ascii="Calibri" w:hAnsi="Calibri" w:cs="Times New Roman"/>
          <w:sz w:val="24"/>
          <w:szCs w:val="24"/>
          <w:vertAlign w:val="superscript"/>
        </w:rPr>
        <w:t>22</w:t>
      </w:r>
      <w:r w:rsidR="00D06F80" w:rsidRPr="00020371">
        <w:rPr>
          <w:rFonts w:ascii="Calibri" w:hAnsi="Calibri" w:cs="Times New Roman"/>
          <w:sz w:val="24"/>
          <w:szCs w:val="24"/>
        </w:rPr>
        <w:t xml:space="preserve">. </w:t>
      </w:r>
    </w:p>
    <w:p w14:paraId="0586CFAB" w14:textId="77777777" w:rsidR="0074445E" w:rsidRPr="00020371" w:rsidRDefault="0074445E" w:rsidP="00B73F61">
      <w:pPr>
        <w:pStyle w:val="ListParagraph"/>
        <w:spacing w:after="0"/>
        <w:ind w:left="0"/>
        <w:contextualSpacing w:val="0"/>
        <w:jc w:val="both"/>
        <w:rPr>
          <w:rFonts w:ascii="Calibri" w:hAnsi="Calibri" w:cs="Times New Roman"/>
          <w:sz w:val="24"/>
          <w:szCs w:val="24"/>
        </w:rPr>
      </w:pPr>
    </w:p>
    <w:p w14:paraId="4CC0CFE7" w14:textId="7E57B34F" w:rsidR="009F412E" w:rsidRPr="00020371" w:rsidRDefault="0074445E" w:rsidP="00FE32AA">
      <w:pPr>
        <w:spacing w:after="0"/>
        <w:jc w:val="both"/>
        <w:rPr>
          <w:rFonts w:ascii="Calibri" w:hAnsi="Calibri" w:cs="Times New Roman"/>
          <w:sz w:val="24"/>
          <w:szCs w:val="24"/>
        </w:rPr>
      </w:pPr>
      <w:r w:rsidRPr="00020371">
        <w:rPr>
          <w:rFonts w:ascii="Calibri" w:hAnsi="Calibri" w:cs="Times New Roman"/>
          <w:sz w:val="24"/>
          <w:szCs w:val="24"/>
        </w:rPr>
        <w:t>[place Table 1 here]</w:t>
      </w:r>
    </w:p>
    <w:p w14:paraId="1527F997" w14:textId="77777777" w:rsidR="0074445E" w:rsidRPr="00020371" w:rsidRDefault="0074445E" w:rsidP="00B73F61">
      <w:pPr>
        <w:pStyle w:val="ListParagraph"/>
        <w:spacing w:after="0"/>
        <w:ind w:left="0"/>
        <w:contextualSpacing w:val="0"/>
        <w:jc w:val="both"/>
        <w:rPr>
          <w:rFonts w:ascii="Calibri" w:hAnsi="Calibri" w:cs="Times New Roman"/>
          <w:sz w:val="24"/>
          <w:szCs w:val="24"/>
        </w:rPr>
      </w:pPr>
    </w:p>
    <w:p w14:paraId="35B40736" w14:textId="7143C34F" w:rsidR="00B67821" w:rsidRPr="00020371" w:rsidRDefault="00BA42BA" w:rsidP="00FE32AA">
      <w:pPr>
        <w:pStyle w:val="NoSpacing"/>
        <w:jc w:val="both"/>
        <w:rPr>
          <w:rFonts w:ascii="Calibri" w:hAnsi="Calibri" w:cs="Times New Roman"/>
          <w:sz w:val="24"/>
          <w:szCs w:val="24"/>
        </w:rPr>
      </w:pPr>
      <w:r>
        <w:rPr>
          <w:rFonts w:ascii="Calibri" w:hAnsi="Calibri" w:cs="Times New Roman"/>
          <w:sz w:val="24"/>
          <w:szCs w:val="24"/>
        </w:rPr>
        <w:t>10.</w:t>
      </w:r>
      <w:r w:rsidR="008273E0" w:rsidRPr="00020371">
        <w:rPr>
          <w:rFonts w:ascii="Calibri" w:hAnsi="Calibri" w:cs="Times New Roman"/>
          <w:sz w:val="24"/>
          <w:szCs w:val="24"/>
        </w:rPr>
        <w:t>8</w:t>
      </w:r>
      <w:r w:rsidR="00E6454C" w:rsidRPr="00020371">
        <w:rPr>
          <w:rFonts w:ascii="Calibri" w:hAnsi="Calibri" w:cs="Times New Roman"/>
          <w:sz w:val="24"/>
          <w:szCs w:val="24"/>
        </w:rPr>
        <w:t xml:space="preserve">. </w:t>
      </w:r>
      <w:r w:rsidR="00B67821" w:rsidRPr="00020371">
        <w:rPr>
          <w:rFonts w:ascii="Calibri" w:hAnsi="Calibri" w:cs="Times New Roman"/>
          <w:sz w:val="24"/>
          <w:szCs w:val="24"/>
        </w:rPr>
        <w:t>For wild accessions and other lines with complex genetic backgrounds</w:t>
      </w:r>
      <w:r w:rsidR="0078320B" w:rsidRPr="00020371">
        <w:rPr>
          <w:rFonts w:ascii="Calibri" w:hAnsi="Calibri" w:cs="Times New Roman"/>
          <w:sz w:val="24"/>
          <w:szCs w:val="24"/>
        </w:rPr>
        <w:t>,</w:t>
      </w:r>
      <w:r w:rsidR="0081154D" w:rsidRPr="00020371">
        <w:rPr>
          <w:rFonts w:ascii="Calibri" w:hAnsi="Calibri" w:cs="Times New Roman"/>
          <w:sz w:val="24"/>
          <w:szCs w:val="24"/>
        </w:rPr>
        <w:t xml:space="preserve"> correlate </w:t>
      </w:r>
      <w:r w:rsidR="00AC0A16">
        <w:rPr>
          <w:rFonts w:ascii="Calibri" w:hAnsi="Calibri" w:cs="Times New Roman"/>
          <w:sz w:val="24"/>
          <w:szCs w:val="24"/>
        </w:rPr>
        <w:t xml:space="preserve">the </w:t>
      </w:r>
      <w:r w:rsidR="0081154D" w:rsidRPr="00020371">
        <w:rPr>
          <w:rFonts w:ascii="Calibri" w:hAnsi="Calibri" w:cs="Times New Roman"/>
          <w:sz w:val="24"/>
          <w:szCs w:val="24"/>
        </w:rPr>
        <w:t xml:space="preserve">level of bacterial growth in individual seedlings with </w:t>
      </w:r>
      <w:r w:rsidR="00D06F80" w:rsidRPr="00020371">
        <w:rPr>
          <w:rFonts w:ascii="Calibri" w:hAnsi="Calibri" w:cs="Times New Roman"/>
          <w:sz w:val="24"/>
          <w:szCs w:val="24"/>
        </w:rPr>
        <w:t xml:space="preserve">their </w:t>
      </w:r>
      <w:r w:rsidR="0081154D" w:rsidRPr="00020371">
        <w:rPr>
          <w:rFonts w:ascii="Calibri" w:hAnsi="Calibri" w:cs="Times New Roman"/>
          <w:sz w:val="24"/>
          <w:szCs w:val="24"/>
        </w:rPr>
        <w:t>phenotype as de</w:t>
      </w:r>
      <w:r w:rsidR="005F59C8" w:rsidRPr="00020371">
        <w:rPr>
          <w:rFonts w:ascii="Calibri" w:hAnsi="Calibri" w:cs="Times New Roman"/>
          <w:sz w:val="24"/>
          <w:szCs w:val="24"/>
        </w:rPr>
        <w:t>scrib</w:t>
      </w:r>
      <w:r w:rsidR="0081154D" w:rsidRPr="00020371">
        <w:rPr>
          <w:rFonts w:ascii="Calibri" w:hAnsi="Calibri" w:cs="Times New Roman"/>
          <w:sz w:val="24"/>
          <w:szCs w:val="24"/>
        </w:rPr>
        <w:t xml:space="preserve">ed in </w:t>
      </w:r>
      <w:r w:rsidR="00E94F58" w:rsidRPr="00020371">
        <w:rPr>
          <w:rFonts w:ascii="Calibri" w:hAnsi="Calibri" w:cs="Times New Roman"/>
          <w:sz w:val="24"/>
          <w:szCs w:val="24"/>
        </w:rPr>
        <w:t xml:space="preserve">section </w:t>
      </w:r>
      <w:r w:rsidR="00F40591" w:rsidRPr="00020371">
        <w:rPr>
          <w:rFonts w:ascii="Calibri" w:hAnsi="Calibri" w:cs="Times New Roman"/>
          <w:sz w:val="24"/>
          <w:szCs w:val="24"/>
        </w:rPr>
        <w:t>1</w:t>
      </w:r>
      <w:r w:rsidR="005F59C8" w:rsidRPr="00020371">
        <w:rPr>
          <w:rFonts w:ascii="Calibri" w:hAnsi="Calibri" w:cs="Times New Roman"/>
          <w:sz w:val="24"/>
          <w:szCs w:val="24"/>
        </w:rPr>
        <w:t>1</w:t>
      </w:r>
      <w:r w:rsidR="0081154D" w:rsidRPr="00020371">
        <w:rPr>
          <w:rFonts w:ascii="Calibri" w:hAnsi="Calibri" w:cs="Times New Roman"/>
          <w:sz w:val="24"/>
          <w:szCs w:val="24"/>
        </w:rPr>
        <w:t>.</w:t>
      </w:r>
    </w:p>
    <w:p w14:paraId="5A5AA24B" w14:textId="09B17A7A" w:rsidR="0081154D" w:rsidRPr="00020371" w:rsidRDefault="006E3EB0">
      <w:pPr>
        <w:pStyle w:val="NoSpacing"/>
        <w:jc w:val="both"/>
        <w:rPr>
          <w:rFonts w:ascii="Calibri" w:hAnsi="Calibri" w:cs="Times New Roman"/>
          <w:b/>
          <w:sz w:val="24"/>
          <w:szCs w:val="24"/>
        </w:rPr>
      </w:pPr>
      <w:r w:rsidRPr="00020371">
        <w:rPr>
          <w:rFonts w:ascii="Calibri" w:hAnsi="Calibri" w:cs="Times New Roman"/>
          <w:b/>
          <w:sz w:val="24"/>
          <w:szCs w:val="24"/>
        </w:rPr>
        <w:t xml:space="preserve"> </w:t>
      </w:r>
    </w:p>
    <w:p w14:paraId="62110E75" w14:textId="219D02DC" w:rsidR="004D225F" w:rsidRPr="00020371" w:rsidRDefault="0006384C">
      <w:pPr>
        <w:pStyle w:val="NoSpacing"/>
        <w:jc w:val="both"/>
        <w:rPr>
          <w:rFonts w:ascii="Calibri" w:hAnsi="Calibri" w:cs="Times New Roman"/>
          <w:b/>
          <w:sz w:val="24"/>
          <w:szCs w:val="24"/>
        </w:rPr>
      </w:pPr>
      <w:r w:rsidRPr="00020371">
        <w:rPr>
          <w:rFonts w:ascii="Calibri" w:hAnsi="Calibri" w:cs="Times New Roman"/>
          <w:b/>
          <w:sz w:val="24"/>
          <w:szCs w:val="24"/>
        </w:rPr>
        <w:t>1</w:t>
      </w:r>
      <w:r w:rsidR="00383064" w:rsidRPr="00020371">
        <w:rPr>
          <w:rFonts w:ascii="Calibri" w:hAnsi="Calibri" w:cs="Times New Roman"/>
          <w:b/>
          <w:sz w:val="24"/>
          <w:szCs w:val="24"/>
        </w:rPr>
        <w:t>1</w:t>
      </w:r>
      <w:r w:rsidR="00E6454C" w:rsidRPr="00020371">
        <w:rPr>
          <w:rFonts w:ascii="Calibri" w:hAnsi="Calibri" w:cs="Times New Roman"/>
          <w:b/>
          <w:sz w:val="24"/>
          <w:szCs w:val="24"/>
        </w:rPr>
        <w:t xml:space="preserve">. </w:t>
      </w:r>
      <w:r w:rsidR="004D225F" w:rsidRPr="00020371">
        <w:rPr>
          <w:rFonts w:ascii="Calibri" w:hAnsi="Calibri" w:cs="Times New Roman"/>
          <w:b/>
          <w:sz w:val="24"/>
          <w:szCs w:val="24"/>
        </w:rPr>
        <w:t>Phenotyping for resistance</w:t>
      </w:r>
    </w:p>
    <w:p w14:paraId="38F8903A" w14:textId="77777777" w:rsidR="00C40D1B" w:rsidRPr="00020371" w:rsidRDefault="00C40D1B">
      <w:pPr>
        <w:pStyle w:val="NoSpacing"/>
        <w:jc w:val="both"/>
        <w:rPr>
          <w:rFonts w:ascii="Calibri" w:hAnsi="Calibri" w:cs="Times New Roman"/>
          <w:b/>
          <w:sz w:val="24"/>
          <w:szCs w:val="24"/>
        </w:rPr>
      </w:pPr>
    </w:p>
    <w:p w14:paraId="1DFB9131" w14:textId="6DC23036" w:rsidR="00094455" w:rsidRPr="00020371" w:rsidRDefault="00BA42BA">
      <w:pPr>
        <w:pStyle w:val="NoSpacing"/>
        <w:jc w:val="both"/>
        <w:rPr>
          <w:rFonts w:ascii="Calibri" w:hAnsi="Calibri" w:cs="Times New Roman"/>
          <w:sz w:val="24"/>
          <w:szCs w:val="24"/>
        </w:rPr>
      </w:pPr>
      <w:r>
        <w:rPr>
          <w:rFonts w:ascii="Calibri" w:hAnsi="Calibri" w:cs="Times New Roman"/>
          <w:sz w:val="24"/>
          <w:szCs w:val="24"/>
        </w:rPr>
        <w:t>11.</w:t>
      </w:r>
      <w:r w:rsidR="00094455" w:rsidRPr="00020371">
        <w:rPr>
          <w:rFonts w:ascii="Calibri" w:hAnsi="Calibri" w:cs="Times New Roman"/>
          <w:sz w:val="24"/>
          <w:szCs w:val="24"/>
        </w:rPr>
        <w:t>1.</w:t>
      </w:r>
      <w:r w:rsidR="00B73F61" w:rsidRPr="00020371">
        <w:rPr>
          <w:rFonts w:ascii="Calibri" w:hAnsi="Calibri" w:cs="Times New Roman"/>
          <w:sz w:val="24"/>
          <w:szCs w:val="24"/>
        </w:rPr>
        <w:t xml:space="preserve"> </w:t>
      </w:r>
      <w:r w:rsidR="004D225F" w:rsidRPr="00020371">
        <w:rPr>
          <w:rFonts w:ascii="Calibri" w:hAnsi="Calibri" w:cs="Times New Roman"/>
          <w:sz w:val="24"/>
          <w:szCs w:val="24"/>
        </w:rPr>
        <w:t xml:space="preserve">Remove </w:t>
      </w:r>
      <w:r w:rsidR="00E94F58">
        <w:rPr>
          <w:rFonts w:ascii="Calibri" w:hAnsi="Calibri" w:cs="Times New Roman"/>
          <w:sz w:val="24"/>
          <w:szCs w:val="24"/>
        </w:rPr>
        <w:t xml:space="preserve">the </w:t>
      </w:r>
      <w:r w:rsidR="00787AA8" w:rsidRPr="00020371">
        <w:rPr>
          <w:rFonts w:ascii="Calibri" w:hAnsi="Calibri" w:cs="Times New Roman"/>
          <w:sz w:val="24"/>
          <w:szCs w:val="24"/>
        </w:rPr>
        <w:t>plates</w:t>
      </w:r>
      <w:r w:rsidR="004D225F" w:rsidRPr="00020371">
        <w:rPr>
          <w:rFonts w:ascii="Calibri" w:hAnsi="Calibri" w:cs="Times New Roman"/>
          <w:sz w:val="24"/>
          <w:szCs w:val="24"/>
        </w:rPr>
        <w:t xml:space="preserve"> from </w:t>
      </w:r>
      <w:r w:rsidR="00E94F58">
        <w:rPr>
          <w:rFonts w:ascii="Calibri" w:hAnsi="Calibri" w:cs="Times New Roman"/>
          <w:sz w:val="24"/>
          <w:szCs w:val="24"/>
        </w:rPr>
        <w:t xml:space="preserve">the </w:t>
      </w:r>
      <w:r w:rsidR="004D225F" w:rsidRPr="00020371">
        <w:rPr>
          <w:rFonts w:ascii="Calibri" w:hAnsi="Calibri" w:cs="Times New Roman"/>
          <w:sz w:val="24"/>
          <w:szCs w:val="24"/>
        </w:rPr>
        <w:t>growth chamber and phenotype</w:t>
      </w:r>
      <w:r w:rsidR="00787AA8" w:rsidRPr="00020371">
        <w:rPr>
          <w:rFonts w:ascii="Calibri" w:hAnsi="Calibri" w:cs="Times New Roman"/>
          <w:sz w:val="24"/>
          <w:szCs w:val="24"/>
        </w:rPr>
        <w:t xml:space="preserve"> individual seedlings for death</w:t>
      </w:r>
      <w:r w:rsidR="0038663C" w:rsidRPr="00020371">
        <w:rPr>
          <w:rFonts w:ascii="Calibri" w:hAnsi="Calibri" w:cs="Times New Roman"/>
          <w:sz w:val="24"/>
          <w:szCs w:val="24"/>
        </w:rPr>
        <w:t xml:space="preserve"> (due to disease)</w:t>
      </w:r>
      <w:r w:rsidR="00787AA8" w:rsidRPr="00020371">
        <w:rPr>
          <w:rFonts w:ascii="Calibri" w:hAnsi="Calibri" w:cs="Times New Roman"/>
          <w:sz w:val="24"/>
          <w:szCs w:val="24"/>
        </w:rPr>
        <w:t xml:space="preserve"> or survival</w:t>
      </w:r>
      <w:r w:rsidR="004D225F" w:rsidRPr="00020371">
        <w:rPr>
          <w:rFonts w:ascii="Calibri" w:hAnsi="Calibri" w:cs="Times New Roman"/>
          <w:sz w:val="24"/>
          <w:szCs w:val="24"/>
        </w:rPr>
        <w:t xml:space="preserve"> </w:t>
      </w:r>
      <w:r w:rsidR="0038663C" w:rsidRPr="00020371">
        <w:rPr>
          <w:rFonts w:ascii="Calibri" w:hAnsi="Calibri" w:cs="Times New Roman"/>
          <w:sz w:val="24"/>
          <w:szCs w:val="24"/>
        </w:rPr>
        <w:t xml:space="preserve">(due to </w:t>
      </w:r>
      <w:r w:rsidR="00A822C6" w:rsidRPr="00020371">
        <w:rPr>
          <w:rFonts w:ascii="Calibri" w:hAnsi="Calibri" w:cs="Times New Roman"/>
          <w:sz w:val="24"/>
          <w:szCs w:val="24"/>
        </w:rPr>
        <w:t>resistance</w:t>
      </w:r>
      <w:r w:rsidR="0038663C" w:rsidRPr="00020371">
        <w:rPr>
          <w:rFonts w:ascii="Calibri" w:hAnsi="Calibri" w:cs="Times New Roman"/>
          <w:sz w:val="24"/>
          <w:szCs w:val="24"/>
        </w:rPr>
        <w:t>)</w:t>
      </w:r>
      <w:r w:rsidR="00A822C6" w:rsidRPr="00020371">
        <w:rPr>
          <w:rFonts w:ascii="Calibri" w:hAnsi="Calibri" w:cs="Times New Roman"/>
          <w:sz w:val="24"/>
          <w:szCs w:val="24"/>
        </w:rPr>
        <w:t xml:space="preserve"> </w:t>
      </w:r>
      <w:r w:rsidR="004D225F" w:rsidRPr="00020371">
        <w:rPr>
          <w:rFonts w:ascii="Calibri" w:hAnsi="Calibri" w:cs="Times New Roman"/>
          <w:sz w:val="24"/>
          <w:szCs w:val="24"/>
        </w:rPr>
        <w:t>after 7</w:t>
      </w:r>
      <w:r w:rsidR="00C82855" w:rsidRPr="00833903">
        <w:rPr>
          <w:rFonts w:ascii="Calibri" w:hAnsi="Calibri" w:cs="Times New Roman"/>
          <w:sz w:val="24"/>
          <w:szCs w:val="24"/>
        </w:rPr>
        <w:t>–</w:t>
      </w:r>
      <w:r w:rsidR="004D225F" w:rsidRPr="00020371">
        <w:rPr>
          <w:rFonts w:ascii="Calibri" w:hAnsi="Calibri" w:cs="Times New Roman"/>
          <w:sz w:val="24"/>
          <w:szCs w:val="24"/>
        </w:rPr>
        <w:t>1</w:t>
      </w:r>
      <w:r w:rsidR="006B3920" w:rsidRPr="00020371">
        <w:rPr>
          <w:rFonts w:ascii="Calibri" w:hAnsi="Calibri" w:cs="Times New Roman"/>
          <w:sz w:val="24"/>
          <w:szCs w:val="24"/>
        </w:rPr>
        <w:t xml:space="preserve">4 days. </w:t>
      </w:r>
    </w:p>
    <w:p w14:paraId="68025E1D" w14:textId="77777777" w:rsidR="00094455" w:rsidRPr="00020371" w:rsidRDefault="00094455">
      <w:pPr>
        <w:pStyle w:val="NoSpacing"/>
        <w:jc w:val="both"/>
        <w:rPr>
          <w:rFonts w:ascii="Calibri" w:hAnsi="Calibri" w:cs="Times New Roman"/>
          <w:sz w:val="24"/>
          <w:szCs w:val="24"/>
        </w:rPr>
      </w:pPr>
    </w:p>
    <w:p w14:paraId="341AD677" w14:textId="4DC076CF" w:rsidR="00094455" w:rsidRPr="00020371" w:rsidRDefault="00BA42BA">
      <w:pPr>
        <w:pStyle w:val="NoSpacing"/>
        <w:jc w:val="both"/>
        <w:rPr>
          <w:rFonts w:ascii="Calibri" w:hAnsi="Calibri" w:cs="Times New Roman"/>
          <w:sz w:val="24"/>
          <w:szCs w:val="24"/>
        </w:rPr>
      </w:pPr>
      <w:r>
        <w:rPr>
          <w:rFonts w:ascii="Calibri" w:hAnsi="Calibri" w:cs="Times New Roman"/>
          <w:sz w:val="24"/>
          <w:szCs w:val="24"/>
        </w:rPr>
        <w:t>11.</w:t>
      </w:r>
      <w:r w:rsidR="00094455" w:rsidRPr="00020371">
        <w:rPr>
          <w:rFonts w:ascii="Calibri" w:hAnsi="Calibri" w:cs="Times New Roman"/>
          <w:sz w:val="24"/>
          <w:szCs w:val="24"/>
        </w:rPr>
        <w:t>2.</w:t>
      </w:r>
      <w:r w:rsidR="00B73F61" w:rsidRPr="00020371">
        <w:rPr>
          <w:rFonts w:ascii="Calibri" w:hAnsi="Calibri" w:cs="Times New Roman"/>
          <w:sz w:val="24"/>
          <w:szCs w:val="24"/>
        </w:rPr>
        <w:t xml:space="preserve"> </w:t>
      </w:r>
      <w:r w:rsidR="006B3920" w:rsidRPr="00020371">
        <w:rPr>
          <w:rFonts w:ascii="Calibri" w:hAnsi="Calibri" w:cs="Times New Roman"/>
          <w:sz w:val="24"/>
          <w:szCs w:val="24"/>
        </w:rPr>
        <w:t>P</w:t>
      </w:r>
      <w:r w:rsidR="00DD4512" w:rsidRPr="00020371">
        <w:rPr>
          <w:rFonts w:ascii="Calibri" w:hAnsi="Calibri" w:cs="Times New Roman"/>
          <w:sz w:val="24"/>
          <w:szCs w:val="24"/>
        </w:rPr>
        <w:t>henotype p</w:t>
      </w:r>
      <w:r w:rsidR="006B3920" w:rsidRPr="00020371">
        <w:rPr>
          <w:rFonts w:ascii="Calibri" w:hAnsi="Calibri" w:cs="Times New Roman"/>
          <w:sz w:val="24"/>
          <w:szCs w:val="24"/>
        </w:rPr>
        <w:t xml:space="preserve">lants infected with a highly virulent strain such as </w:t>
      </w:r>
      <w:r w:rsidR="004D225F" w:rsidRPr="00020371">
        <w:rPr>
          <w:rFonts w:ascii="Calibri" w:hAnsi="Calibri" w:cs="Times New Roman"/>
          <w:i/>
          <w:sz w:val="24"/>
          <w:szCs w:val="24"/>
        </w:rPr>
        <w:t>Pst</w:t>
      </w:r>
      <w:r w:rsidR="004D225F" w:rsidRPr="00020371">
        <w:rPr>
          <w:rFonts w:ascii="Calibri" w:hAnsi="Calibri" w:cs="Times New Roman"/>
          <w:sz w:val="24"/>
          <w:szCs w:val="24"/>
        </w:rPr>
        <w:t xml:space="preserve">DC3000 </w:t>
      </w:r>
      <w:r w:rsidR="006B3920" w:rsidRPr="00020371">
        <w:rPr>
          <w:rFonts w:ascii="Calibri" w:hAnsi="Calibri" w:cs="Times New Roman"/>
          <w:sz w:val="24"/>
          <w:szCs w:val="24"/>
        </w:rPr>
        <w:t>earlier</w:t>
      </w:r>
      <w:r w:rsidR="00E94F58">
        <w:rPr>
          <w:rFonts w:ascii="Calibri" w:hAnsi="Calibri" w:cs="Times New Roman"/>
          <w:sz w:val="24"/>
          <w:szCs w:val="24"/>
        </w:rPr>
        <w:t>,</w:t>
      </w:r>
      <w:r w:rsidR="006B3920" w:rsidRPr="00020371">
        <w:rPr>
          <w:rFonts w:ascii="Calibri" w:hAnsi="Calibri" w:cs="Times New Roman"/>
          <w:sz w:val="24"/>
          <w:szCs w:val="24"/>
        </w:rPr>
        <w:t xml:space="preserve"> </w:t>
      </w:r>
      <w:r w:rsidR="005D734F" w:rsidRPr="00020371">
        <w:rPr>
          <w:rFonts w:ascii="Calibri" w:hAnsi="Calibri" w:cs="Times New Roman"/>
          <w:sz w:val="24"/>
          <w:szCs w:val="24"/>
        </w:rPr>
        <w:t xml:space="preserve">at </w:t>
      </w:r>
      <w:r w:rsidR="006B3920" w:rsidRPr="00020371">
        <w:rPr>
          <w:rFonts w:ascii="Calibri" w:hAnsi="Calibri" w:cs="Times New Roman"/>
          <w:sz w:val="24"/>
          <w:szCs w:val="24"/>
        </w:rPr>
        <w:t>7</w:t>
      </w:r>
      <w:r w:rsidR="00C82855" w:rsidRPr="00833903">
        <w:rPr>
          <w:rFonts w:ascii="Calibri" w:hAnsi="Calibri" w:cs="Times New Roman"/>
          <w:sz w:val="24"/>
          <w:szCs w:val="24"/>
        </w:rPr>
        <w:t>–</w:t>
      </w:r>
      <w:r w:rsidR="006B3920" w:rsidRPr="00020371">
        <w:rPr>
          <w:rFonts w:ascii="Calibri" w:hAnsi="Calibri" w:cs="Times New Roman"/>
          <w:sz w:val="24"/>
          <w:szCs w:val="24"/>
        </w:rPr>
        <w:t>10 days</w:t>
      </w:r>
      <w:r w:rsidR="000662D5">
        <w:rPr>
          <w:rFonts w:ascii="Calibri" w:hAnsi="Calibri" w:cs="Times New Roman"/>
          <w:sz w:val="24"/>
          <w:szCs w:val="24"/>
        </w:rPr>
        <w:t xml:space="preserve"> </w:t>
      </w:r>
      <w:r w:rsidR="000662D5" w:rsidRPr="00020371">
        <w:rPr>
          <w:rFonts w:ascii="Calibri" w:hAnsi="Calibri" w:cs="Times New Roman"/>
          <w:sz w:val="24"/>
          <w:szCs w:val="24"/>
        </w:rPr>
        <w:t>after flood inoculation</w:t>
      </w:r>
      <w:r w:rsidR="005D734F" w:rsidRPr="00020371">
        <w:rPr>
          <w:rFonts w:ascii="Calibri" w:hAnsi="Calibri" w:cs="Times New Roman"/>
          <w:sz w:val="24"/>
          <w:szCs w:val="24"/>
        </w:rPr>
        <w:t>.</w:t>
      </w:r>
    </w:p>
    <w:p w14:paraId="2FBA3134" w14:textId="7298F97A" w:rsidR="00094455" w:rsidRPr="00020371" w:rsidRDefault="00094455">
      <w:pPr>
        <w:pStyle w:val="NoSpacing"/>
        <w:jc w:val="both"/>
        <w:rPr>
          <w:rFonts w:ascii="Calibri" w:hAnsi="Calibri" w:cs="Times New Roman"/>
          <w:sz w:val="24"/>
          <w:szCs w:val="24"/>
        </w:rPr>
      </w:pPr>
    </w:p>
    <w:p w14:paraId="0F365DEC" w14:textId="6B9AD251" w:rsidR="00FE32AA" w:rsidRPr="00020371" w:rsidRDefault="00BA42BA">
      <w:pPr>
        <w:pStyle w:val="NoSpacing"/>
        <w:jc w:val="both"/>
        <w:rPr>
          <w:rFonts w:ascii="Calibri" w:hAnsi="Calibri" w:cs="Times New Roman"/>
          <w:sz w:val="24"/>
          <w:szCs w:val="24"/>
        </w:rPr>
      </w:pPr>
      <w:r>
        <w:rPr>
          <w:rFonts w:ascii="Calibri" w:hAnsi="Calibri" w:cs="Times New Roman"/>
          <w:sz w:val="24"/>
          <w:szCs w:val="24"/>
        </w:rPr>
        <w:t>11.</w:t>
      </w:r>
      <w:r w:rsidR="00094455" w:rsidRPr="00020371">
        <w:rPr>
          <w:rFonts w:ascii="Calibri" w:hAnsi="Calibri" w:cs="Times New Roman"/>
          <w:sz w:val="24"/>
          <w:szCs w:val="24"/>
        </w:rPr>
        <w:t xml:space="preserve">3. </w:t>
      </w:r>
      <w:r w:rsidR="00DD4512" w:rsidRPr="00020371">
        <w:rPr>
          <w:rFonts w:ascii="Calibri" w:hAnsi="Calibri" w:cs="Times New Roman"/>
          <w:sz w:val="24"/>
          <w:szCs w:val="24"/>
        </w:rPr>
        <w:t xml:space="preserve">Phenotype plants infected with </w:t>
      </w:r>
      <w:r w:rsidR="00DD4512" w:rsidRPr="00020371">
        <w:rPr>
          <w:rFonts w:ascii="Calibri" w:hAnsi="Calibri" w:cs="Times New Roman"/>
          <w:i/>
          <w:sz w:val="24"/>
          <w:szCs w:val="24"/>
        </w:rPr>
        <w:t>Pst</w:t>
      </w:r>
      <w:r w:rsidR="00DD4512" w:rsidRPr="00020371">
        <w:rPr>
          <w:rFonts w:ascii="Calibri" w:hAnsi="Calibri" w:cs="Times New Roman"/>
          <w:sz w:val="24"/>
          <w:szCs w:val="24"/>
        </w:rPr>
        <w:t>T1</w:t>
      </w:r>
      <w:r w:rsidR="006B3920" w:rsidRPr="00020371">
        <w:rPr>
          <w:rFonts w:ascii="Calibri" w:hAnsi="Calibri" w:cs="Times New Roman"/>
          <w:sz w:val="24"/>
          <w:szCs w:val="24"/>
        </w:rPr>
        <w:t xml:space="preserve"> at </w:t>
      </w:r>
      <w:r w:rsidR="004D225F" w:rsidRPr="00020371">
        <w:rPr>
          <w:rFonts w:ascii="Calibri" w:hAnsi="Calibri" w:cs="Times New Roman"/>
          <w:sz w:val="24"/>
          <w:szCs w:val="24"/>
        </w:rPr>
        <w:t>10</w:t>
      </w:r>
      <w:r w:rsidR="00C82855" w:rsidRPr="00833903">
        <w:rPr>
          <w:rFonts w:ascii="Calibri" w:hAnsi="Calibri" w:cs="Times New Roman"/>
          <w:sz w:val="24"/>
          <w:szCs w:val="24"/>
        </w:rPr>
        <w:t>–</w:t>
      </w:r>
      <w:r w:rsidR="004D225F" w:rsidRPr="00020371">
        <w:rPr>
          <w:rFonts w:ascii="Calibri" w:hAnsi="Calibri" w:cs="Times New Roman"/>
          <w:sz w:val="24"/>
          <w:szCs w:val="24"/>
        </w:rPr>
        <w:t>14 days</w:t>
      </w:r>
      <w:r w:rsidR="006B3920" w:rsidRPr="00020371">
        <w:rPr>
          <w:rFonts w:ascii="Calibri" w:hAnsi="Calibri" w:cs="Times New Roman"/>
          <w:sz w:val="24"/>
          <w:szCs w:val="24"/>
        </w:rPr>
        <w:t xml:space="preserve"> after flood inoculation</w:t>
      </w:r>
      <w:r w:rsidR="004D225F" w:rsidRPr="00020371">
        <w:rPr>
          <w:rFonts w:ascii="Calibri" w:hAnsi="Calibri" w:cs="Times New Roman"/>
          <w:sz w:val="24"/>
          <w:szCs w:val="24"/>
        </w:rPr>
        <w:t>.</w:t>
      </w:r>
    </w:p>
    <w:p w14:paraId="005B3A4B" w14:textId="5EE841EF" w:rsidR="004D225F" w:rsidRPr="00020371" w:rsidRDefault="002A67F8">
      <w:pPr>
        <w:pStyle w:val="NoSpacing"/>
        <w:jc w:val="both"/>
        <w:rPr>
          <w:rFonts w:ascii="Calibri" w:hAnsi="Calibri" w:cs="Times New Roman"/>
          <w:sz w:val="24"/>
          <w:szCs w:val="24"/>
        </w:rPr>
      </w:pPr>
      <w:r w:rsidRPr="00020371">
        <w:rPr>
          <w:rFonts w:ascii="Calibri" w:hAnsi="Calibri" w:cs="Times New Roman"/>
          <w:sz w:val="24"/>
          <w:szCs w:val="24"/>
        </w:rPr>
        <w:t xml:space="preserve">  </w:t>
      </w:r>
    </w:p>
    <w:p w14:paraId="5CA455F2" w14:textId="2D835594" w:rsidR="00177FAF" w:rsidRPr="00020371" w:rsidRDefault="00BA42BA">
      <w:pPr>
        <w:pStyle w:val="NoSpacing"/>
        <w:jc w:val="both"/>
        <w:rPr>
          <w:rFonts w:ascii="Calibri" w:hAnsi="Calibri" w:cs="Times New Roman"/>
          <w:sz w:val="24"/>
          <w:szCs w:val="24"/>
        </w:rPr>
      </w:pPr>
      <w:r>
        <w:rPr>
          <w:rFonts w:ascii="Calibri" w:hAnsi="Calibri" w:cs="Times New Roman"/>
          <w:sz w:val="24"/>
          <w:szCs w:val="24"/>
        </w:rPr>
        <w:t>11.</w:t>
      </w:r>
      <w:r w:rsidR="00177FAF" w:rsidRPr="00020371">
        <w:rPr>
          <w:rFonts w:ascii="Calibri" w:hAnsi="Calibri" w:cs="Times New Roman"/>
          <w:sz w:val="24"/>
          <w:szCs w:val="24"/>
        </w:rPr>
        <w:t xml:space="preserve">4. </w:t>
      </w:r>
      <w:r w:rsidR="003D6F5F" w:rsidRPr="00020371">
        <w:rPr>
          <w:rFonts w:ascii="Calibri" w:hAnsi="Calibri" w:cs="Times New Roman"/>
          <w:sz w:val="24"/>
          <w:szCs w:val="24"/>
        </w:rPr>
        <w:t xml:space="preserve">Determine </w:t>
      </w:r>
      <w:r w:rsidR="00E94F58">
        <w:rPr>
          <w:rFonts w:ascii="Calibri" w:hAnsi="Calibri" w:cs="Times New Roman"/>
          <w:sz w:val="24"/>
          <w:szCs w:val="24"/>
        </w:rPr>
        <w:t xml:space="preserve">a </w:t>
      </w:r>
      <w:r w:rsidR="003D6F5F" w:rsidRPr="00020371">
        <w:rPr>
          <w:rFonts w:ascii="Calibri" w:hAnsi="Calibri" w:cs="Times New Roman"/>
          <w:sz w:val="24"/>
          <w:szCs w:val="24"/>
        </w:rPr>
        <w:t xml:space="preserve">scoring system based on </w:t>
      </w:r>
      <w:r w:rsidR="00E94F58">
        <w:rPr>
          <w:rFonts w:ascii="Calibri" w:hAnsi="Calibri" w:cs="Times New Roman"/>
          <w:sz w:val="24"/>
          <w:szCs w:val="24"/>
        </w:rPr>
        <w:t xml:space="preserve">the </w:t>
      </w:r>
      <w:r w:rsidR="003D6F5F" w:rsidRPr="00020371">
        <w:rPr>
          <w:rFonts w:ascii="Calibri" w:hAnsi="Calibri" w:cs="Times New Roman"/>
          <w:sz w:val="24"/>
          <w:szCs w:val="24"/>
        </w:rPr>
        <w:t xml:space="preserve">range of resistance phenotypes observed. </w:t>
      </w:r>
      <w:r w:rsidR="00177FAF" w:rsidRPr="00020371">
        <w:rPr>
          <w:rFonts w:ascii="Calibri" w:hAnsi="Calibri" w:cs="Times New Roman"/>
          <w:sz w:val="24"/>
          <w:szCs w:val="24"/>
        </w:rPr>
        <w:t xml:space="preserve">Record binary phenotypes </w:t>
      </w:r>
      <w:r w:rsidR="00082E1F" w:rsidRPr="00020371">
        <w:rPr>
          <w:rFonts w:ascii="Calibri" w:hAnsi="Calibri" w:cs="Times New Roman"/>
          <w:sz w:val="24"/>
          <w:szCs w:val="24"/>
        </w:rPr>
        <w:t xml:space="preserve">for </w:t>
      </w:r>
      <w:r w:rsidR="00B12F7F" w:rsidRPr="00020371">
        <w:rPr>
          <w:rFonts w:ascii="Calibri" w:hAnsi="Calibri" w:cs="Times New Roman"/>
          <w:sz w:val="24"/>
          <w:szCs w:val="24"/>
        </w:rPr>
        <w:t>cultivars, isogenic lines</w:t>
      </w:r>
      <w:r w:rsidR="00E94F58">
        <w:rPr>
          <w:rFonts w:ascii="Calibri" w:hAnsi="Calibri" w:cs="Times New Roman"/>
          <w:sz w:val="24"/>
          <w:szCs w:val="24"/>
        </w:rPr>
        <w:t>,</w:t>
      </w:r>
      <w:r w:rsidR="00B12F7F" w:rsidRPr="00020371">
        <w:rPr>
          <w:rFonts w:ascii="Calibri" w:hAnsi="Calibri" w:cs="Times New Roman"/>
          <w:sz w:val="24"/>
          <w:szCs w:val="24"/>
        </w:rPr>
        <w:t xml:space="preserve"> and wild accessions with consistent</w:t>
      </w:r>
      <w:r w:rsidR="000662D5">
        <w:rPr>
          <w:rFonts w:ascii="Calibri" w:hAnsi="Calibri" w:cs="Times New Roman"/>
          <w:sz w:val="24"/>
          <w:szCs w:val="24"/>
        </w:rPr>
        <w:t>,</w:t>
      </w:r>
      <w:r w:rsidR="00B12F7F" w:rsidRPr="00020371">
        <w:rPr>
          <w:rFonts w:ascii="Calibri" w:hAnsi="Calibri" w:cs="Times New Roman"/>
          <w:sz w:val="24"/>
          <w:szCs w:val="24"/>
        </w:rPr>
        <w:t xml:space="preserve"> strong to intermediate resistance phenotypes</w:t>
      </w:r>
      <w:r w:rsidR="008625D3" w:rsidRPr="00020371">
        <w:rPr>
          <w:rFonts w:ascii="Calibri" w:hAnsi="Calibri" w:cs="Times New Roman"/>
          <w:sz w:val="24"/>
          <w:szCs w:val="24"/>
        </w:rPr>
        <w:t xml:space="preserve"> (</w:t>
      </w:r>
      <w:r w:rsidR="00C82855" w:rsidRPr="00C82855">
        <w:rPr>
          <w:rFonts w:ascii="Calibri" w:hAnsi="Calibri" w:cs="Times New Roman"/>
          <w:b/>
          <w:bCs/>
          <w:sz w:val="24"/>
          <w:szCs w:val="24"/>
        </w:rPr>
        <w:t>Figure</w:t>
      </w:r>
      <w:r w:rsidR="008625D3" w:rsidRPr="00020371">
        <w:rPr>
          <w:rFonts w:ascii="Calibri" w:hAnsi="Calibri" w:cs="Times New Roman"/>
          <w:sz w:val="24"/>
          <w:szCs w:val="24"/>
        </w:rPr>
        <w:t xml:space="preserve"> </w:t>
      </w:r>
      <w:r w:rsidR="008625D3" w:rsidRPr="00197A99">
        <w:rPr>
          <w:rFonts w:ascii="Calibri" w:hAnsi="Calibri" w:cs="Times New Roman"/>
          <w:b/>
          <w:bCs/>
          <w:sz w:val="24"/>
          <w:szCs w:val="24"/>
        </w:rPr>
        <w:t>4A</w:t>
      </w:r>
      <w:r w:rsidR="008625D3" w:rsidRPr="00020371">
        <w:rPr>
          <w:rFonts w:ascii="Calibri" w:hAnsi="Calibri" w:cs="Times New Roman"/>
          <w:sz w:val="24"/>
          <w:szCs w:val="24"/>
        </w:rPr>
        <w:t xml:space="preserve">, </w:t>
      </w:r>
      <w:r w:rsidR="008625D3" w:rsidRPr="00197A99">
        <w:rPr>
          <w:rFonts w:ascii="Calibri" w:hAnsi="Calibri" w:cs="Times New Roman"/>
          <w:b/>
          <w:bCs/>
          <w:sz w:val="24"/>
          <w:szCs w:val="24"/>
        </w:rPr>
        <w:t>4B</w:t>
      </w:r>
      <w:r w:rsidR="008625D3" w:rsidRPr="00020371">
        <w:rPr>
          <w:rFonts w:ascii="Calibri" w:hAnsi="Calibri" w:cs="Times New Roman"/>
          <w:sz w:val="24"/>
          <w:szCs w:val="24"/>
        </w:rPr>
        <w:t>)</w:t>
      </w:r>
      <w:r w:rsidR="00B12F7F" w:rsidRPr="00020371">
        <w:rPr>
          <w:rFonts w:ascii="Calibri" w:hAnsi="Calibri" w:cs="Times New Roman"/>
          <w:sz w:val="24"/>
          <w:szCs w:val="24"/>
        </w:rPr>
        <w:t>.</w:t>
      </w:r>
    </w:p>
    <w:p w14:paraId="461CA8FE" w14:textId="77777777" w:rsidR="005D734F" w:rsidRPr="00020371" w:rsidRDefault="005D734F">
      <w:pPr>
        <w:pStyle w:val="NoSpacing"/>
        <w:jc w:val="both"/>
        <w:rPr>
          <w:rFonts w:ascii="Calibri" w:hAnsi="Calibri" w:cs="Times New Roman"/>
          <w:sz w:val="24"/>
          <w:szCs w:val="24"/>
        </w:rPr>
      </w:pPr>
    </w:p>
    <w:p w14:paraId="16942AA7" w14:textId="2E0078D4" w:rsidR="00177FAF" w:rsidRPr="00020371" w:rsidRDefault="00BA42BA">
      <w:pPr>
        <w:pStyle w:val="NoSpacing"/>
        <w:jc w:val="both"/>
        <w:rPr>
          <w:rFonts w:ascii="Calibri" w:hAnsi="Calibri" w:cs="Times New Roman"/>
          <w:sz w:val="24"/>
          <w:szCs w:val="24"/>
        </w:rPr>
      </w:pPr>
      <w:r>
        <w:rPr>
          <w:rFonts w:ascii="Calibri" w:hAnsi="Calibri" w:cs="Times New Roman"/>
          <w:sz w:val="24"/>
          <w:szCs w:val="24"/>
        </w:rPr>
        <w:t>11.</w:t>
      </w:r>
      <w:r w:rsidR="005D734F" w:rsidRPr="00020371">
        <w:rPr>
          <w:rFonts w:ascii="Calibri" w:hAnsi="Calibri" w:cs="Times New Roman"/>
          <w:sz w:val="24"/>
          <w:szCs w:val="24"/>
        </w:rPr>
        <w:t>5</w:t>
      </w:r>
      <w:r w:rsidR="00177FAF" w:rsidRPr="00020371">
        <w:rPr>
          <w:rFonts w:ascii="Calibri" w:hAnsi="Calibri" w:cs="Times New Roman"/>
          <w:sz w:val="24"/>
          <w:szCs w:val="24"/>
        </w:rPr>
        <w:t xml:space="preserve">. </w:t>
      </w:r>
      <w:r w:rsidR="008E27C3">
        <w:rPr>
          <w:rFonts w:ascii="Calibri" w:hAnsi="Calibri" w:cs="Times New Roman"/>
          <w:sz w:val="24"/>
          <w:szCs w:val="24"/>
        </w:rPr>
        <w:t>I</w:t>
      </w:r>
      <w:r w:rsidR="00082E1F" w:rsidRPr="00020371">
        <w:rPr>
          <w:rFonts w:ascii="Calibri" w:hAnsi="Calibri" w:cs="Times New Roman"/>
          <w:sz w:val="24"/>
          <w:szCs w:val="24"/>
        </w:rPr>
        <w:t>f</w:t>
      </w:r>
      <w:r w:rsidR="00177FAF" w:rsidRPr="00020371">
        <w:rPr>
          <w:rFonts w:ascii="Calibri" w:hAnsi="Calibri" w:cs="Times New Roman"/>
          <w:sz w:val="24"/>
          <w:szCs w:val="24"/>
        </w:rPr>
        <w:t xml:space="preserve"> the seedling displays new growth from the apical meristem within the </w:t>
      </w:r>
      <w:r w:rsidR="00E94F58">
        <w:rPr>
          <w:rFonts w:ascii="Calibri" w:hAnsi="Calibri" w:cs="Times New Roman"/>
          <w:sz w:val="24"/>
          <w:szCs w:val="24"/>
        </w:rPr>
        <w:t>time frame</w:t>
      </w:r>
      <w:r w:rsidR="00177FAF" w:rsidRPr="00020371">
        <w:rPr>
          <w:rFonts w:ascii="Calibri" w:hAnsi="Calibri" w:cs="Times New Roman"/>
          <w:sz w:val="24"/>
          <w:szCs w:val="24"/>
        </w:rPr>
        <w:t xml:space="preserve"> for phenotyping</w:t>
      </w:r>
      <w:r w:rsidR="008E27C3">
        <w:rPr>
          <w:rFonts w:ascii="Calibri" w:hAnsi="Calibri" w:cs="Times New Roman"/>
          <w:sz w:val="24"/>
          <w:szCs w:val="24"/>
        </w:rPr>
        <w:t xml:space="preserve"> count it as a</w:t>
      </w:r>
      <w:r w:rsidR="008E27C3" w:rsidRPr="00020371">
        <w:rPr>
          <w:rFonts w:ascii="Calibri" w:hAnsi="Calibri" w:cs="Times New Roman"/>
          <w:sz w:val="24"/>
          <w:szCs w:val="24"/>
        </w:rPr>
        <w:t xml:space="preserve"> survival</w:t>
      </w:r>
      <w:r w:rsidR="00177FAF" w:rsidRPr="00020371">
        <w:rPr>
          <w:rFonts w:ascii="Calibri" w:hAnsi="Calibri" w:cs="Times New Roman"/>
          <w:sz w:val="24"/>
          <w:szCs w:val="24"/>
        </w:rPr>
        <w:t>.</w:t>
      </w:r>
      <w:r w:rsidR="00082E1F" w:rsidRPr="00020371">
        <w:rPr>
          <w:rFonts w:ascii="Calibri" w:hAnsi="Calibri" w:cs="Times New Roman"/>
          <w:sz w:val="24"/>
          <w:szCs w:val="24"/>
        </w:rPr>
        <w:t xml:space="preserve"> </w:t>
      </w:r>
      <w:r w:rsidR="008E27C3" w:rsidRPr="00020371">
        <w:rPr>
          <w:rFonts w:ascii="Calibri" w:hAnsi="Calibri" w:cs="Times New Roman"/>
          <w:sz w:val="24"/>
          <w:szCs w:val="24"/>
        </w:rPr>
        <w:t xml:space="preserve">If </w:t>
      </w:r>
      <w:r w:rsidR="00082E1F" w:rsidRPr="00020371">
        <w:rPr>
          <w:rFonts w:ascii="Calibri" w:hAnsi="Calibri" w:cs="Times New Roman"/>
          <w:sz w:val="24"/>
          <w:szCs w:val="24"/>
        </w:rPr>
        <w:t>the seedling has a brown apical meristem and displays no new</w:t>
      </w:r>
      <w:r w:rsidR="00F25578">
        <w:rPr>
          <w:rFonts w:ascii="Calibri" w:hAnsi="Calibri" w:cs="Times New Roman"/>
          <w:sz w:val="24"/>
          <w:szCs w:val="24"/>
        </w:rPr>
        <w:t>,</w:t>
      </w:r>
      <w:r w:rsidR="00082E1F" w:rsidRPr="00020371">
        <w:rPr>
          <w:rFonts w:ascii="Calibri" w:hAnsi="Calibri" w:cs="Times New Roman"/>
          <w:sz w:val="24"/>
          <w:szCs w:val="24"/>
        </w:rPr>
        <w:t xml:space="preserve"> green vegetative growth</w:t>
      </w:r>
      <w:r w:rsidR="008E27C3">
        <w:rPr>
          <w:rFonts w:ascii="Calibri" w:hAnsi="Calibri" w:cs="Times New Roman"/>
          <w:sz w:val="24"/>
          <w:szCs w:val="24"/>
        </w:rPr>
        <w:t xml:space="preserve">, count it as a </w:t>
      </w:r>
      <w:r w:rsidR="008E27C3" w:rsidRPr="00020371">
        <w:rPr>
          <w:rFonts w:ascii="Calibri" w:hAnsi="Calibri" w:cs="Times New Roman"/>
          <w:sz w:val="24"/>
          <w:szCs w:val="24"/>
        </w:rPr>
        <w:t>death</w:t>
      </w:r>
      <w:r w:rsidR="00082E1F" w:rsidRPr="00020371">
        <w:rPr>
          <w:rFonts w:ascii="Calibri" w:hAnsi="Calibri" w:cs="Times New Roman"/>
          <w:sz w:val="24"/>
          <w:szCs w:val="24"/>
        </w:rPr>
        <w:t>.</w:t>
      </w:r>
    </w:p>
    <w:p w14:paraId="6097762E" w14:textId="77777777" w:rsidR="004A69B4" w:rsidRPr="00020371" w:rsidRDefault="004A69B4">
      <w:pPr>
        <w:pStyle w:val="NoSpacing"/>
        <w:jc w:val="both"/>
        <w:rPr>
          <w:rFonts w:ascii="Calibri" w:hAnsi="Calibri" w:cs="Times New Roman"/>
          <w:sz w:val="24"/>
          <w:szCs w:val="24"/>
        </w:rPr>
      </w:pPr>
    </w:p>
    <w:p w14:paraId="6AD91646" w14:textId="15F7175C" w:rsidR="004A69B4" w:rsidRPr="00020371" w:rsidRDefault="004A69B4">
      <w:pPr>
        <w:pStyle w:val="NoSpacing"/>
        <w:jc w:val="both"/>
        <w:rPr>
          <w:rFonts w:ascii="Calibri" w:hAnsi="Calibri" w:cs="Times New Roman"/>
          <w:sz w:val="24"/>
          <w:szCs w:val="24"/>
        </w:rPr>
      </w:pPr>
      <w:r w:rsidRPr="00020371">
        <w:rPr>
          <w:rFonts w:ascii="Calibri" w:hAnsi="Calibri" w:cs="Times New Roman"/>
          <w:sz w:val="24"/>
          <w:szCs w:val="24"/>
        </w:rPr>
        <w:lastRenderedPageBreak/>
        <w:t>[place figure 3 here]</w:t>
      </w:r>
    </w:p>
    <w:p w14:paraId="1BC3443F" w14:textId="20DA116D" w:rsidR="00082E1F" w:rsidRPr="00020371" w:rsidRDefault="00082E1F">
      <w:pPr>
        <w:pStyle w:val="NoSpacing"/>
        <w:jc w:val="both"/>
        <w:rPr>
          <w:rFonts w:ascii="Calibri" w:hAnsi="Calibri" w:cs="Times New Roman"/>
          <w:sz w:val="24"/>
          <w:szCs w:val="24"/>
        </w:rPr>
      </w:pPr>
    </w:p>
    <w:p w14:paraId="68DB5039" w14:textId="63282146" w:rsidR="00082E1F" w:rsidRPr="00020371" w:rsidRDefault="00BA42BA">
      <w:pPr>
        <w:pStyle w:val="NoSpacing"/>
        <w:jc w:val="both"/>
        <w:rPr>
          <w:rFonts w:ascii="Calibri" w:hAnsi="Calibri" w:cs="Times New Roman"/>
          <w:sz w:val="24"/>
          <w:szCs w:val="24"/>
        </w:rPr>
      </w:pPr>
      <w:r>
        <w:rPr>
          <w:rFonts w:ascii="Calibri" w:hAnsi="Calibri" w:cs="Times New Roman"/>
          <w:sz w:val="24"/>
          <w:szCs w:val="24"/>
        </w:rPr>
        <w:t>11.</w:t>
      </w:r>
      <w:r w:rsidR="005D734F" w:rsidRPr="00020371">
        <w:rPr>
          <w:rFonts w:ascii="Calibri" w:hAnsi="Calibri" w:cs="Times New Roman"/>
          <w:sz w:val="24"/>
          <w:szCs w:val="24"/>
        </w:rPr>
        <w:t>6</w:t>
      </w:r>
      <w:r w:rsidR="00082E1F" w:rsidRPr="00020371">
        <w:rPr>
          <w:rFonts w:ascii="Calibri" w:hAnsi="Calibri" w:cs="Times New Roman"/>
          <w:sz w:val="24"/>
          <w:szCs w:val="24"/>
        </w:rPr>
        <w:t xml:space="preserve">. Record phenotypes on </w:t>
      </w:r>
      <w:r w:rsidR="0077396C">
        <w:rPr>
          <w:rFonts w:ascii="Calibri" w:hAnsi="Calibri" w:cs="Times New Roman"/>
          <w:sz w:val="24"/>
          <w:szCs w:val="24"/>
        </w:rPr>
        <w:t xml:space="preserve">a </w:t>
      </w:r>
      <w:r w:rsidR="00082E1F" w:rsidRPr="00020371">
        <w:rPr>
          <w:rFonts w:ascii="Calibri" w:hAnsi="Calibri" w:cs="Times New Roman"/>
          <w:sz w:val="24"/>
          <w:szCs w:val="24"/>
        </w:rPr>
        <w:t>disease spectrum</w:t>
      </w:r>
      <w:r w:rsidR="00B12F7F" w:rsidRPr="00020371">
        <w:rPr>
          <w:rFonts w:ascii="Calibri" w:hAnsi="Calibri" w:cs="Times New Roman"/>
          <w:sz w:val="24"/>
          <w:szCs w:val="24"/>
        </w:rPr>
        <w:t xml:space="preserve"> for populations, such as F2 mapping populations</w:t>
      </w:r>
      <w:r w:rsidR="003D6F5F" w:rsidRPr="00020371">
        <w:rPr>
          <w:rFonts w:ascii="Calibri" w:hAnsi="Calibri" w:cs="Times New Roman"/>
          <w:sz w:val="24"/>
          <w:szCs w:val="24"/>
        </w:rPr>
        <w:t>,</w:t>
      </w:r>
      <w:r w:rsidR="00B12F7F" w:rsidRPr="00020371">
        <w:rPr>
          <w:rFonts w:ascii="Calibri" w:hAnsi="Calibri" w:cs="Times New Roman"/>
          <w:sz w:val="24"/>
          <w:szCs w:val="24"/>
        </w:rPr>
        <w:t xml:space="preserve"> with </w:t>
      </w:r>
      <w:r w:rsidR="0077396C">
        <w:rPr>
          <w:rFonts w:ascii="Calibri" w:hAnsi="Calibri" w:cs="Times New Roman"/>
          <w:sz w:val="24"/>
          <w:szCs w:val="24"/>
        </w:rPr>
        <w:t xml:space="preserve">a </w:t>
      </w:r>
      <w:r w:rsidR="00B12F7F" w:rsidRPr="00020371">
        <w:rPr>
          <w:rFonts w:ascii="Calibri" w:hAnsi="Calibri" w:cs="Times New Roman"/>
          <w:sz w:val="24"/>
          <w:szCs w:val="24"/>
        </w:rPr>
        <w:t>wide range of resistance phenotypes</w:t>
      </w:r>
      <w:r w:rsidR="00F34DAA" w:rsidRPr="00020371">
        <w:rPr>
          <w:rFonts w:ascii="Calibri" w:hAnsi="Calibri" w:cs="Times New Roman"/>
          <w:sz w:val="24"/>
          <w:szCs w:val="24"/>
        </w:rPr>
        <w:t xml:space="preserve"> (</w:t>
      </w:r>
      <w:r w:rsidR="00C82855" w:rsidRPr="00C82855">
        <w:rPr>
          <w:rFonts w:ascii="Calibri" w:hAnsi="Calibri" w:cs="Times New Roman"/>
          <w:b/>
          <w:bCs/>
          <w:sz w:val="24"/>
          <w:szCs w:val="24"/>
        </w:rPr>
        <w:t>Figure</w:t>
      </w:r>
      <w:r w:rsidR="00F34DAA" w:rsidRPr="00020371">
        <w:rPr>
          <w:rFonts w:ascii="Calibri" w:hAnsi="Calibri" w:cs="Times New Roman"/>
          <w:sz w:val="24"/>
          <w:szCs w:val="24"/>
        </w:rPr>
        <w:t xml:space="preserve"> </w:t>
      </w:r>
      <w:r w:rsidR="00F34DAA" w:rsidRPr="00197A99">
        <w:rPr>
          <w:rFonts w:ascii="Calibri" w:hAnsi="Calibri" w:cs="Times New Roman"/>
          <w:b/>
          <w:bCs/>
          <w:sz w:val="24"/>
          <w:szCs w:val="24"/>
        </w:rPr>
        <w:t>4C</w:t>
      </w:r>
      <w:r w:rsidR="00F34DAA" w:rsidRPr="00020371">
        <w:rPr>
          <w:rFonts w:ascii="Calibri" w:hAnsi="Calibri" w:cs="Times New Roman"/>
          <w:sz w:val="24"/>
          <w:szCs w:val="24"/>
        </w:rPr>
        <w:t>)</w:t>
      </w:r>
      <w:r w:rsidR="00B12F7F" w:rsidRPr="00020371">
        <w:rPr>
          <w:rFonts w:ascii="Calibri" w:hAnsi="Calibri" w:cs="Times New Roman"/>
          <w:sz w:val="24"/>
          <w:szCs w:val="24"/>
        </w:rPr>
        <w:t xml:space="preserve">. </w:t>
      </w:r>
    </w:p>
    <w:p w14:paraId="08833199" w14:textId="77777777" w:rsidR="004A69B4" w:rsidRPr="00020371" w:rsidRDefault="004A69B4">
      <w:pPr>
        <w:pStyle w:val="NoSpacing"/>
        <w:jc w:val="both"/>
        <w:rPr>
          <w:rFonts w:ascii="Calibri" w:hAnsi="Calibri" w:cs="Times New Roman"/>
          <w:sz w:val="24"/>
          <w:szCs w:val="24"/>
        </w:rPr>
      </w:pPr>
    </w:p>
    <w:p w14:paraId="7887C683" w14:textId="17535755" w:rsidR="00B12F7F" w:rsidRPr="00020371" w:rsidRDefault="00BA42BA">
      <w:pPr>
        <w:pStyle w:val="NoSpacing"/>
        <w:jc w:val="both"/>
        <w:rPr>
          <w:rFonts w:ascii="Calibri" w:hAnsi="Calibri" w:cs="Times New Roman"/>
          <w:sz w:val="24"/>
          <w:szCs w:val="24"/>
        </w:rPr>
      </w:pPr>
      <w:r>
        <w:rPr>
          <w:rFonts w:ascii="Calibri" w:hAnsi="Calibri" w:cs="Times New Roman"/>
          <w:sz w:val="24"/>
          <w:szCs w:val="24"/>
        </w:rPr>
        <w:t>11.</w:t>
      </w:r>
      <w:r w:rsidR="005D734F" w:rsidRPr="00020371">
        <w:rPr>
          <w:rFonts w:ascii="Calibri" w:hAnsi="Calibri" w:cs="Times New Roman"/>
          <w:sz w:val="24"/>
          <w:szCs w:val="24"/>
        </w:rPr>
        <w:t>7</w:t>
      </w:r>
      <w:r w:rsidR="00B12F7F" w:rsidRPr="00020371">
        <w:rPr>
          <w:rFonts w:ascii="Calibri" w:hAnsi="Calibri" w:cs="Times New Roman"/>
          <w:sz w:val="24"/>
          <w:szCs w:val="24"/>
        </w:rPr>
        <w:t xml:space="preserve">. Carefully monitor </w:t>
      </w:r>
      <w:r w:rsidR="0077396C">
        <w:rPr>
          <w:rFonts w:ascii="Calibri" w:hAnsi="Calibri" w:cs="Times New Roman"/>
          <w:sz w:val="24"/>
          <w:szCs w:val="24"/>
        </w:rPr>
        <w:t xml:space="preserve">the </w:t>
      </w:r>
      <w:r w:rsidR="00B12F7F" w:rsidRPr="00020371">
        <w:rPr>
          <w:rFonts w:ascii="Calibri" w:hAnsi="Calibri" w:cs="Times New Roman"/>
          <w:sz w:val="24"/>
          <w:szCs w:val="24"/>
        </w:rPr>
        <w:t xml:space="preserve">seedlings for the appearance of disease symptoms and death to identify </w:t>
      </w:r>
      <w:r w:rsidR="005D734F" w:rsidRPr="00020371">
        <w:rPr>
          <w:rFonts w:ascii="Calibri" w:hAnsi="Calibri" w:cs="Times New Roman"/>
          <w:sz w:val="24"/>
          <w:szCs w:val="24"/>
        </w:rPr>
        <w:t xml:space="preserve">the </w:t>
      </w:r>
      <w:r w:rsidR="00B12F7F" w:rsidRPr="00020371">
        <w:rPr>
          <w:rFonts w:ascii="Calibri" w:hAnsi="Calibri" w:cs="Times New Roman"/>
          <w:sz w:val="24"/>
          <w:szCs w:val="24"/>
        </w:rPr>
        <w:t>appropriate window for phenotyping.</w:t>
      </w:r>
    </w:p>
    <w:p w14:paraId="2028DDF4" w14:textId="77777777" w:rsidR="00FF04D4" w:rsidRPr="00020371" w:rsidRDefault="00FF04D4">
      <w:pPr>
        <w:pStyle w:val="NoSpacing"/>
        <w:jc w:val="both"/>
        <w:rPr>
          <w:rFonts w:ascii="Calibri" w:hAnsi="Calibri" w:cs="Times New Roman"/>
          <w:sz w:val="24"/>
          <w:szCs w:val="24"/>
        </w:rPr>
      </w:pPr>
    </w:p>
    <w:p w14:paraId="5A8437AE" w14:textId="77777777" w:rsidR="00FF04D4" w:rsidRPr="00020371" w:rsidRDefault="00FF04D4" w:rsidP="00FF04D4">
      <w:pPr>
        <w:pStyle w:val="NoSpacing"/>
        <w:jc w:val="both"/>
        <w:rPr>
          <w:rFonts w:ascii="Calibri" w:hAnsi="Calibri" w:cs="Times New Roman"/>
          <w:sz w:val="24"/>
          <w:szCs w:val="24"/>
        </w:rPr>
      </w:pPr>
      <w:r w:rsidRPr="00020371">
        <w:rPr>
          <w:rFonts w:ascii="Calibri" w:hAnsi="Calibri" w:cs="Times New Roman"/>
          <w:sz w:val="24"/>
          <w:szCs w:val="24"/>
        </w:rPr>
        <w:t>[place figure 4 here]</w:t>
      </w:r>
    </w:p>
    <w:bookmarkEnd w:id="1"/>
    <w:p w14:paraId="095B5E30" w14:textId="5F66E8B9" w:rsidR="00177FAF" w:rsidRPr="00020371" w:rsidRDefault="00177FAF">
      <w:pPr>
        <w:pStyle w:val="NoSpacing"/>
        <w:jc w:val="both"/>
        <w:rPr>
          <w:rFonts w:ascii="Calibri" w:hAnsi="Calibri" w:cs="Times New Roman"/>
          <w:sz w:val="24"/>
          <w:szCs w:val="24"/>
        </w:rPr>
      </w:pPr>
    </w:p>
    <w:p w14:paraId="451636C3" w14:textId="4F05EA0E" w:rsidR="005601A8" w:rsidRPr="00020371" w:rsidRDefault="00787AA8">
      <w:pPr>
        <w:pStyle w:val="NoSpacing"/>
        <w:jc w:val="both"/>
        <w:rPr>
          <w:rFonts w:ascii="Calibri" w:hAnsi="Calibri" w:cs="Times New Roman"/>
          <w:b/>
          <w:sz w:val="24"/>
          <w:szCs w:val="24"/>
        </w:rPr>
      </w:pPr>
      <w:r w:rsidRPr="00020371">
        <w:rPr>
          <w:rFonts w:ascii="Calibri" w:hAnsi="Calibri" w:cs="Times New Roman"/>
          <w:b/>
          <w:sz w:val="24"/>
          <w:szCs w:val="24"/>
        </w:rPr>
        <w:t>REPRESENTATIVE RESULTS</w:t>
      </w:r>
      <w:r w:rsidR="00D60903" w:rsidRPr="00020371">
        <w:rPr>
          <w:rFonts w:ascii="Calibri" w:hAnsi="Calibri" w:cs="Times New Roman"/>
          <w:b/>
          <w:sz w:val="24"/>
          <w:szCs w:val="24"/>
        </w:rPr>
        <w:t>:</w:t>
      </w:r>
    </w:p>
    <w:p w14:paraId="593C904A" w14:textId="1F3E6771" w:rsidR="00E67F6F" w:rsidRPr="00020371" w:rsidRDefault="008F5A38">
      <w:pPr>
        <w:pStyle w:val="NoSpacing"/>
        <w:jc w:val="both"/>
        <w:rPr>
          <w:rFonts w:ascii="Calibri" w:hAnsi="Calibri" w:cs="Times New Roman"/>
          <w:b/>
          <w:sz w:val="24"/>
          <w:szCs w:val="24"/>
        </w:rPr>
      </w:pPr>
      <w:r w:rsidRPr="00020371">
        <w:rPr>
          <w:rFonts w:ascii="Calibri" w:hAnsi="Calibri" w:cs="Times New Roman"/>
          <w:b/>
          <w:sz w:val="24"/>
          <w:szCs w:val="24"/>
        </w:rPr>
        <w:t xml:space="preserve">Detection of </w:t>
      </w:r>
      <w:proofErr w:type="spellStart"/>
      <w:r w:rsidRPr="00020371">
        <w:rPr>
          <w:rFonts w:ascii="Calibri" w:hAnsi="Calibri" w:cs="Times New Roman"/>
          <w:b/>
          <w:i/>
          <w:sz w:val="24"/>
          <w:szCs w:val="24"/>
        </w:rPr>
        <w:t>PtoR</w:t>
      </w:r>
      <w:proofErr w:type="spellEnd"/>
      <w:r w:rsidRPr="00020371">
        <w:rPr>
          <w:rFonts w:ascii="Calibri" w:hAnsi="Calibri" w:cs="Times New Roman"/>
          <w:b/>
          <w:sz w:val="24"/>
          <w:szCs w:val="24"/>
        </w:rPr>
        <w:t>-mediated immunity in cultivars and isogenic lines using the seedling resistance assay</w:t>
      </w:r>
    </w:p>
    <w:p w14:paraId="3B1D9F6D" w14:textId="13C40706" w:rsidR="00E67F6F" w:rsidRPr="00020371" w:rsidRDefault="00283697">
      <w:pPr>
        <w:pStyle w:val="NoSpacing"/>
        <w:jc w:val="both"/>
        <w:rPr>
          <w:rFonts w:ascii="Calibri" w:hAnsi="Calibri" w:cs="Times New Roman"/>
          <w:sz w:val="24"/>
          <w:szCs w:val="24"/>
        </w:rPr>
      </w:pPr>
      <w:r w:rsidRPr="00D530CE">
        <w:rPr>
          <w:rFonts w:ascii="Calibri" w:hAnsi="Calibri" w:cs="Times New Roman"/>
          <w:b/>
          <w:bCs/>
          <w:sz w:val="24"/>
          <w:szCs w:val="24"/>
        </w:rPr>
        <w:t xml:space="preserve">Figure </w:t>
      </w:r>
      <w:r w:rsidR="0050155A" w:rsidRPr="00D530CE">
        <w:rPr>
          <w:rFonts w:ascii="Calibri" w:hAnsi="Calibri" w:cs="Times New Roman"/>
          <w:b/>
          <w:bCs/>
          <w:sz w:val="24"/>
          <w:szCs w:val="24"/>
        </w:rPr>
        <w:t>5</w:t>
      </w:r>
      <w:r w:rsidR="00E47F61" w:rsidRPr="00020371">
        <w:rPr>
          <w:rFonts w:ascii="Calibri" w:hAnsi="Calibri" w:cs="Times New Roman"/>
          <w:sz w:val="24"/>
          <w:szCs w:val="24"/>
        </w:rPr>
        <w:t xml:space="preserve"> shows r</w:t>
      </w:r>
      <w:r w:rsidR="00975743" w:rsidRPr="00020371">
        <w:rPr>
          <w:rFonts w:ascii="Calibri" w:hAnsi="Calibri" w:cs="Times New Roman"/>
          <w:sz w:val="24"/>
          <w:szCs w:val="24"/>
        </w:rPr>
        <w:t>epresentative results for Moneym</w:t>
      </w:r>
      <w:r w:rsidR="00E47F61" w:rsidRPr="00020371">
        <w:rPr>
          <w:rFonts w:ascii="Calibri" w:hAnsi="Calibri" w:cs="Times New Roman"/>
          <w:sz w:val="24"/>
          <w:szCs w:val="24"/>
        </w:rPr>
        <w:t>aker-</w:t>
      </w:r>
      <w:proofErr w:type="spellStart"/>
      <w:r w:rsidR="00E47F61" w:rsidRPr="00020371">
        <w:rPr>
          <w:rFonts w:ascii="Calibri" w:hAnsi="Calibri" w:cs="Times New Roman"/>
          <w:i/>
          <w:sz w:val="24"/>
          <w:szCs w:val="24"/>
        </w:rPr>
        <w:t>PtoR</w:t>
      </w:r>
      <w:proofErr w:type="spellEnd"/>
      <w:r w:rsidR="00975743" w:rsidRPr="00020371">
        <w:rPr>
          <w:rFonts w:ascii="Calibri" w:hAnsi="Calibri" w:cs="Times New Roman"/>
          <w:sz w:val="24"/>
          <w:szCs w:val="24"/>
        </w:rPr>
        <w:t xml:space="preserve"> and Moneym</w:t>
      </w:r>
      <w:r w:rsidR="00E47F61" w:rsidRPr="00020371">
        <w:rPr>
          <w:rFonts w:ascii="Calibri" w:hAnsi="Calibri" w:cs="Times New Roman"/>
          <w:sz w:val="24"/>
          <w:szCs w:val="24"/>
        </w:rPr>
        <w:t>aker-</w:t>
      </w:r>
      <w:proofErr w:type="spellStart"/>
      <w:r w:rsidR="00E47F61" w:rsidRPr="00020371">
        <w:rPr>
          <w:rFonts w:ascii="Calibri" w:hAnsi="Calibri" w:cs="Times New Roman"/>
          <w:i/>
          <w:sz w:val="24"/>
          <w:szCs w:val="24"/>
        </w:rPr>
        <w:t>PtoS</w:t>
      </w:r>
      <w:proofErr w:type="spellEnd"/>
      <w:r w:rsidR="00E47F61" w:rsidRPr="00020371">
        <w:rPr>
          <w:rFonts w:ascii="Calibri" w:hAnsi="Calibri" w:cs="Times New Roman"/>
          <w:sz w:val="24"/>
          <w:szCs w:val="24"/>
        </w:rPr>
        <w:t xml:space="preserve"> </w:t>
      </w:r>
      <w:r w:rsidR="009D5C8C" w:rsidRPr="00020371">
        <w:rPr>
          <w:rFonts w:ascii="Calibri" w:hAnsi="Calibri" w:cs="Times New Roman"/>
          <w:sz w:val="24"/>
          <w:szCs w:val="24"/>
        </w:rPr>
        <w:t xml:space="preserve">cultivars </w:t>
      </w:r>
      <w:r w:rsidR="00E47F61" w:rsidRPr="00020371">
        <w:rPr>
          <w:rFonts w:ascii="Calibri" w:hAnsi="Calibri" w:cs="Times New Roman"/>
          <w:sz w:val="24"/>
          <w:szCs w:val="24"/>
        </w:rPr>
        <w:t>7</w:t>
      </w:r>
      <w:r w:rsidR="004C0717" w:rsidRPr="004C0717">
        <w:rPr>
          <w:rFonts w:ascii="Calibri" w:hAnsi="Calibri" w:cs="Times New Roman"/>
          <w:sz w:val="24"/>
          <w:szCs w:val="24"/>
        </w:rPr>
        <w:t>–</w:t>
      </w:r>
      <w:r w:rsidR="00E47F61" w:rsidRPr="00020371">
        <w:rPr>
          <w:rFonts w:ascii="Calibri" w:hAnsi="Calibri" w:cs="Times New Roman"/>
          <w:sz w:val="24"/>
          <w:szCs w:val="24"/>
        </w:rPr>
        <w:t xml:space="preserve">10 days after flooding with </w:t>
      </w:r>
      <w:r w:rsidR="00E47F61" w:rsidRPr="00020371">
        <w:rPr>
          <w:rFonts w:ascii="Calibri" w:hAnsi="Calibri" w:cs="Times New Roman"/>
          <w:i/>
          <w:sz w:val="24"/>
          <w:szCs w:val="24"/>
        </w:rPr>
        <w:t>Pst</w:t>
      </w:r>
      <w:r w:rsidR="00E47F61" w:rsidRPr="00020371">
        <w:rPr>
          <w:rFonts w:ascii="Calibri" w:hAnsi="Calibri" w:cs="Times New Roman"/>
          <w:sz w:val="24"/>
          <w:szCs w:val="24"/>
        </w:rPr>
        <w:t>DC3000.</w:t>
      </w:r>
      <w:r w:rsidR="009D5C8C" w:rsidRPr="00020371">
        <w:rPr>
          <w:rFonts w:ascii="Calibri" w:hAnsi="Calibri" w:cs="Times New Roman"/>
          <w:sz w:val="24"/>
          <w:szCs w:val="24"/>
        </w:rPr>
        <w:t xml:space="preserve"> </w:t>
      </w:r>
      <w:r w:rsidR="00776DC5" w:rsidRPr="00020371">
        <w:rPr>
          <w:rFonts w:ascii="Calibri" w:hAnsi="Calibri" w:cs="Times New Roman"/>
          <w:sz w:val="24"/>
          <w:szCs w:val="24"/>
        </w:rPr>
        <w:t>Prior to infection, 10-</w:t>
      </w:r>
      <w:r w:rsidR="00E47F61" w:rsidRPr="00020371">
        <w:rPr>
          <w:rFonts w:ascii="Calibri" w:hAnsi="Calibri" w:cs="Times New Roman"/>
          <w:sz w:val="24"/>
          <w:szCs w:val="24"/>
        </w:rPr>
        <w:t xml:space="preserve">day-old seedlings </w:t>
      </w:r>
      <w:r w:rsidR="009D5C8C" w:rsidRPr="00020371">
        <w:rPr>
          <w:rFonts w:ascii="Calibri" w:hAnsi="Calibri" w:cs="Times New Roman"/>
          <w:sz w:val="24"/>
          <w:szCs w:val="24"/>
        </w:rPr>
        <w:t>displayed</w:t>
      </w:r>
      <w:r w:rsidR="00E47F61" w:rsidRPr="00020371">
        <w:rPr>
          <w:rFonts w:ascii="Calibri" w:hAnsi="Calibri" w:cs="Times New Roman"/>
          <w:sz w:val="24"/>
          <w:szCs w:val="24"/>
        </w:rPr>
        <w:t xml:space="preserve"> fully emerged and expanded cotyledons and emerging first true leaves. The seedlings were flooded with 10</w:t>
      </w:r>
      <w:r w:rsidR="00E6454C" w:rsidRPr="00020371">
        <w:rPr>
          <w:rFonts w:ascii="Calibri" w:hAnsi="Calibri" w:cs="Times New Roman"/>
          <w:sz w:val="24"/>
          <w:szCs w:val="24"/>
        </w:rPr>
        <w:t xml:space="preserve"> </w:t>
      </w:r>
      <w:r w:rsidR="00E47F61" w:rsidRPr="00020371">
        <w:rPr>
          <w:rFonts w:ascii="Calibri" w:hAnsi="Calibri" w:cs="Times New Roman"/>
          <w:sz w:val="24"/>
          <w:szCs w:val="24"/>
        </w:rPr>
        <w:t>mM MgCl</w:t>
      </w:r>
      <w:r w:rsidR="00E47F61" w:rsidRPr="00020371">
        <w:rPr>
          <w:rFonts w:ascii="Calibri" w:hAnsi="Calibri" w:cs="Times New Roman"/>
          <w:sz w:val="24"/>
          <w:szCs w:val="24"/>
          <w:vertAlign w:val="subscript"/>
        </w:rPr>
        <w:t>2</w:t>
      </w:r>
      <w:r w:rsidR="00E47F61" w:rsidRPr="00020371">
        <w:rPr>
          <w:rFonts w:ascii="Calibri" w:hAnsi="Calibri" w:cs="Times New Roman"/>
          <w:sz w:val="24"/>
          <w:szCs w:val="24"/>
        </w:rPr>
        <w:t xml:space="preserve"> + 0.015% </w:t>
      </w:r>
      <w:r w:rsidR="009F1B62" w:rsidRPr="00020371">
        <w:rPr>
          <w:rFonts w:ascii="Calibri" w:hAnsi="Calibri" w:cs="Times New Roman"/>
          <w:sz w:val="24"/>
          <w:szCs w:val="24"/>
        </w:rPr>
        <w:t>surfactant</w:t>
      </w:r>
      <w:r w:rsidR="00E47F61" w:rsidRPr="00020371">
        <w:rPr>
          <w:rFonts w:ascii="Calibri" w:hAnsi="Calibri" w:cs="Times New Roman"/>
          <w:sz w:val="24"/>
          <w:szCs w:val="24"/>
        </w:rPr>
        <w:t xml:space="preserve"> as a negative control (data not shown) and </w:t>
      </w:r>
      <w:r w:rsidR="00E47F61" w:rsidRPr="00020371">
        <w:rPr>
          <w:rFonts w:ascii="Calibri" w:hAnsi="Calibri" w:cs="Times New Roman"/>
          <w:i/>
          <w:sz w:val="24"/>
          <w:szCs w:val="24"/>
        </w:rPr>
        <w:t>Pst</w:t>
      </w:r>
      <w:r w:rsidR="00E47F61" w:rsidRPr="00020371">
        <w:rPr>
          <w:rFonts w:ascii="Calibri" w:hAnsi="Calibri" w:cs="Times New Roman"/>
          <w:sz w:val="24"/>
          <w:szCs w:val="24"/>
        </w:rPr>
        <w:t xml:space="preserve">DC3000 at an optical density of 0.005 + 0.015% </w:t>
      </w:r>
      <w:r w:rsidR="009F1B62" w:rsidRPr="00020371">
        <w:rPr>
          <w:rFonts w:ascii="Calibri" w:hAnsi="Calibri" w:cs="Times New Roman"/>
          <w:sz w:val="24"/>
          <w:szCs w:val="24"/>
        </w:rPr>
        <w:t>surfactant</w:t>
      </w:r>
      <w:r w:rsidR="00E47F61" w:rsidRPr="00020371">
        <w:rPr>
          <w:rFonts w:ascii="Calibri" w:hAnsi="Calibri" w:cs="Times New Roman"/>
          <w:sz w:val="24"/>
          <w:szCs w:val="24"/>
        </w:rPr>
        <w:t xml:space="preserve">. </w:t>
      </w:r>
      <w:r w:rsidR="00B73C12" w:rsidRPr="00020371">
        <w:rPr>
          <w:rFonts w:ascii="Calibri" w:hAnsi="Calibri" w:cs="Times New Roman"/>
          <w:sz w:val="24"/>
          <w:szCs w:val="24"/>
        </w:rPr>
        <w:t xml:space="preserve">The seedlings were </w:t>
      </w:r>
      <w:r w:rsidR="00E47F61" w:rsidRPr="00020371">
        <w:rPr>
          <w:rFonts w:ascii="Calibri" w:hAnsi="Calibri" w:cs="Times New Roman"/>
          <w:sz w:val="24"/>
          <w:szCs w:val="24"/>
        </w:rPr>
        <w:t>phenotyped 7</w:t>
      </w:r>
      <w:r w:rsidR="0077396C" w:rsidRPr="0077396C">
        <w:rPr>
          <w:rFonts w:ascii="Calibri" w:hAnsi="Calibri" w:cs="Times New Roman"/>
          <w:sz w:val="24"/>
          <w:szCs w:val="24"/>
        </w:rPr>
        <w:t>–</w:t>
      </w:r>
      <w:r w:rsidR="002D4567" w:rsidRPr="00020371">
        <w:rPr>
          <w:rFonts w:ascii="Calibri" w:hAnsi="Calibri" w:cs="Times New Roman"/>
          <w:sz w:val="24"/>
          <w:szCs w:val="24"/>
        </w:rPr>
        <w:t>10</w:t>
      </w:r>
      <w:r w:rsidR="00E47F61" w:rsidRPr="00020371">
        <w:rPr>
          <w:rFonts w:ascii="Calibri" w:hAnsi="Calibri" w:cs="Times New Roman"/>
          <w:sz w:val="24"/>
          <w:szCs w:val="24"/>
        </w:rPr>
        <w:t xml:space="preserve"> days after flooding</w:t>
      </w:r>
      <w:r w:rsidR="00B032A6" w:rsidRPr="00020371">
        <w:rPr>
          <w:rFonts w:ascii="Calibri" w:hAnsi="Calibri" w:cs="Times New Roman"/>
          <w:sz w:val="24"/>
          <w:szCs w:val="24"/>
        </w:rPr>
        <w:t xml:space="preserve"> (</w:t>
      </w:r>
      <w:r w:rsidR="00B032A6" w:rsidRPr="00D530CE">
        <w:rPr>
          <w:rFonts w:ascii="Calibri" w:hAnsi="Calibri" w:cs="Times New Roman"/>
          <w:b/>
          <w:bCs/>
          <w:sz w:val="24"/>
          <w:szCs w:val="24"/>
        </w:rPr>
        <w:t xml:space="preserve">Figure </w:t>
      </w:r>
      <w:r w:rsidR="0050155A" w:rsidRPr="00D530CE">
        <w:rPr>
          <w:rFonts w:ascii="Calibri" w:hAnsi="Calibri" w:cs="Times New Roman"/>
          <w:b/>
          <w:bCs/>
          <w:sz w:val="24"/>
          <w:szCs w:val="24"/>
        </w:rPr>
        <w:t>5</w:t>
      </w:r>
      <w:r w:rsidR="00B032A6" w:rsidRPr="00020371">
        <w:rPr>
          <w:rFonts w:ascii="Calibri" w:hAnsi="Calibri" w:cs="Times New Roman"/>
          <w:sz w:val="24"/>
          <w:szCs w:val="24"/>
        </w:rPr>
        <w:t>)</w:t>
      </w:r>
      <w:r w:rsidR="00E47F61" w:rsidRPr="00020371">
        <w:rPr>
          <w:rFonts w:ascii="Calibri" w:hAnsi="Calibri" w:cs="Times New Roman"/>
          <w:sz w:val="24"/>
          <w:szCs w:val="24"/>
        </w:rPr>
        <w:t xml:space="preserve">. </w:t>
      </w:r>
      <w:r w:rsidR="009B0EC0" w:rsidRPr="00020371">
        <w:rPr>
          <w:rFonts w:ascii="Calibri" w:hAnsi="Calibri" w:cs="Times New Roman"/>
          <w:sz w:val="24"/>
          <w:szCs w:val="24"/>
        </w:rPr>
        <w:t>I</w:t>
      </w:r>
      <w:r w:rsidR="00E47F61" w:rsidRPr="00020371">
        <w:rPr>
          <w:rFonts w:ascii="Calibri" w:hAnsi="Calibri" w:cs="Times New Roman"/>
          <w:sz w:val="24"/>
          <w:szCs w:val="24"/>
        </w:rPr>
        <w:t>ndividual seedlings from genotypic</w:t>
      </w:r>
      <w:r w:rsidR="00A30829" w:rsidRPr="00020371">
        <w:rPr>
          <w:rFonts w:ascii="Calibri" w:hAnsi="Calibri" w:cs="Times New Roman"/>
          <w:sz w:val="24"/>
          <w:szCs w:val="24"/>
        </w:rPr>
        <w:t>al</w:t>
      </w:r>
      <w:r w:rsidR="00E47F61" w:rsidRPr="00020371">
        <w:rPr>
          <w:rFonts w:ascii="Calibri" w:hAnsi="Calibri" w:cs="Times New Roman"/>
          <w:sz w:val="24"/>
          <w:szCs w:val="24"/>
        </w:rPr>
        <w:t>ly homogenous lines</w:t>
      </w:r>
      <w:r w:rsidR="00975743" w:rsidRPr="00020371">
        <w:rPr>
          <w:rFonts w:ascii="Calibri" w:hAnsi="Calibri" w:cs="Times New Roman"/>
          <w:sz w:val="24"/>
          <w:szCs w:val="24"/>
        </w:rPr>
        <w:t>, such as Moneym</w:t>
      </w:r>
      <w:r w:rsidR="00177FAF" w:rsidRPr="00020371">
        <w:rPr>
          <w:rFonts w:ascii="Calibri" w:hAnsi="Calibri" w:cs="Times New Roman"/>
          <w:sz w:val="24"/>
          <w:szCs w:val="24"/>
        </w:rPr>
        <w:t>aker-</w:t>
      </w:r>
      <w:proofErr w:type="spellStart"/>
      <w:r w:rsidR="00177FAF" w:rsidRPr="00020371">
        <w:rPr>
          <w:rFonts w:ascii="Calibri" w:hAnsi="Calibri" w:cs="Times New Roman"/>
          <w:i/>
          <w:sz w:val="24"/>
          <w:szCs w:val="24"/>
        </w:rPr>
        <w:t>PtoR</w:t>
      </w:r>
      <w:proofErr w:type="spellEnd"/>
      <w:r w:rsidR="00177FAF" w:rsidRPr="00020371">
        <w:rPr>
          <w:rFonts w:ascii="Calibri" w:hAnsi="Calibri" w:cs="Times New Roman"/>
          <w:i/>
          <w:sz w:val="24"/>
          <w:szCs w:val="24"/>
        </w:rPr>
        <w:t xml:space="preserve"> </w:t>
      </w:r>
      <w:r w:rsidR="00975743" w:rsidRPr="00020371">
        <w:rPr>
          <w:rFonts w:ascii="Calibri" w:hAnsi="Calibri" w:cs="Times New Roman"/>
          <w:sz w:val="24"/>
          <w:szCs w:val="24"/>
        </w:rPr>
        <w:t>and Moneym</w:t>
      </w:r>
      <w:r w:rsidR="00177FAF" w:rsidRPr="00020371">
        <w:rPr>
          <w:rFonts w:ascii="Calibri" w:hAnsi="Calibri" w:cs="Times New Roman"/>
          <w:sz w:val="24"/>
          <w:szCs w:val="24"/>
        </w:rPr>
        <w:t>aker-</w:t>
      </w:r>
      <w:proofErr w:type="spellStart"/>
      <w:r w:rsidR="00177FAF" w:rsidRPr="00020371">
        <w:rPr>
          <w:rFonts w:ascii="Calibri" w:hAnsi="Calibri" w:cs="Times New Roman"/>
          <w:i/>
          <w:sz w:val="24"/>
          <w:szCs w:val="24"/>
        </w:rPr>
        <w:t>PtoS</w:t>
      </w:r>
      <w:proofErr w:type="spellEnd"/>
      <w:r w:rsidR="00E47F61" w:rsidRPr="00020371">
        <w:rPr>
          <w:rFonts w:ascii="Calibri" w:hAnsi="Calibri" w:cs="Times New Roman"/>
          <w:sz w:val="24"/>
          <w:szCs w:val="24"/>
        </w:rPr>
        <w:t xml:space="preserve"> </w:t>
      </w:r>
      <w:r w:rsidR="009B0EC0" w:rsidRPr="00020371">
        <w:rPr>
          <w:rFonts w:ascii="Calibri" w:hAnsi="Calibri" w:cs="Times New Roman"/>
          <w:sz w:val="24"/>
          <w:szCs w:val="24"/>
        </w:rPr>
        <w:t>give highly</w:t>
      </w:r>
      <w:r w:rsidR="00E47F61" w:rsidRPr="00020371">
        <w:rPr>
          <w:rFonts w:ascii="Calibri" w:hAnsi="Calibri" w:cs="Times New Roman"/>
          <w:sz w:val="24"/>
          <w:szCs w:val="24"/>
        </w:rPr>
        <w:t xml:space="preserve"> consistent and binary </w:t>
      </w:r>
      <w:r w:rsidR="009B0EC0" w:rsidRPr="00020371">
        <w:rPr>
          <w:rFonts w:ascii="Calibri" w:hAnsi="Calibri" w:cs="Times New Roman"/>
          <w:sz w:val="24"/>
          <w:szCs w:val="24"/>
        </w:rPr>
        <w:t>phenotypes in the seedling flood assay</w:t>
      </w:r>
      <w:r w:rsidR="00E47F61" w:rsidRPr="00020371">
        <w:rPr>
          <w:rFonts w:ascii="Calibri" w:hAnsi="Calibri" w:cs="Times New Roman"/>
          <w:sz w:val="24"/>
          <w:szCs w:val="24"/>
        </w:rPr>
        <w:t xml:space="preserve">. </w:t>
      </w:r>
      <w:r w:rsidR="008F5A38" w:rsidRPr="00020371">
        <w:rPr>
          <w:rFonts w:ascii="Calibri" w:hAnsi="Calibri" w:cs="Times New Roman"/>
          <w:sz w:val="24"/>
          <w:szCs w:val="24"/>
        </w:rPr>
        <w:t>W</w:t>
      </w:r>
      <w:r w:rsidR="00E47F61" w:rsidRPr="00020371">
        <w:rPr>
          <w:rFonts w:ascii="Calibri" w:hAnsi="Calibri" w:cs="Times New Roman"/>
          <w:sz w:val="24"/>
          <w:szCs w:val="24"/>
        </w:rPr>
        <w:t xml:space="preserve">hen </w:t>
      </w:r>
      <w:r w:rsidR="00975743" w:rsidRPr="00020371">
        <w:rPr>
          <w:rFonts w:ascii="Calibri" w:hAnsi="Calibri" w:cs="Times New Roman"/>
          <w:sz w:val="24"/>
          <w:szCs w:val="24"/>
        </w:rPr>
        <w:t>Moneym</w:t>
      </w:r>
      <w:r w:rsidR="008F5A38" w:rsidRPr="00020371">
        <w:rPr>
          <w:rFonts w:ascii="Calibri" w:hAnsi="Calibri" w:cs="Times New Roman"/>
          <w:sz w:val="24"/>
          <w:szCs w:val="24"/>
        </w:rPr>
        <w:t>aker</w:t>
      </w:r>
      <w:r w:rsidR="00E47F61" w:rsidRPr="00020371">
        <w:rPr>
          <w:rFonts w:ascii="Calibri" w:hAnsi="Calibri" w:cs="Times New Roman"/>
          <w:sz w:val="24"/>
          <w:szCs w:val="24"/>
        </w:rPr>
        <w:t>-</w:t>
      </w:r>
      <w:proofErr w:type="spellStart"/>
      <w:r w:rsidR="00E47F61" w:rsidRPr="00020371">
        <w:rPr>
          <w:rFonts w:ascii="Calibri" w:hAnsi="Calibri" w:cs="Times New Roman"/>
          <w:i/>
          <w:sz w:val="24"/>
          <w:szCs w:val="24"/>
        </w:rPr>
        <w:t>PtoR</w:t>
      </w:r>
      <w:proofErr w:type="spellEnd"/>
      <w:r w:rsidR="009D5C8C" w:rsidRPr="00020371">
        <w:rPr>
          <w:rFonts w:ascii="Calibri" w:hAnsi="Calibri" w:cs="Times New Roman"/>
          <w:sz w:val="24"/>
          <w:szCs w:val="24"/>
        </w:rPr>
        <w:t xml:space="preserve">, which </w:t>
      </w:r>
      <w:r w:rsidR="008F5A38" w:rsidRPr="00020371">
        <w:rPr>
          <w:rFonts w:ascii="Calibri" w:hAnsi="Calibri" w:cs="Times New Roman"/>
          <w:sz w:val="24"/>
          <w:szCs w:val="24"/>
        </w:rPr>
        <w:t>carri</w:t>
      </w:r>
      <w:r w:rsidR="009D5C8C" w:rsidRPr="00020371">
        <w:rPr>
          <w:rFonts w:ascii="Calibri" w:hAnsi="Calibri" w:cs="Times New Roman"/>
          <w:sz w:val="24"/>
          <w:szCs w:val="24"/>
        </w:rPr>
        <w:t>es</w:t>
      </w:r>
      <w:r w:rsidR="008F5A38" w:rsidRPr="00020371">
        <w:rPr>
          <w:rFonts w:ascii="Calibri" w:hAnsi="Calibri" w:cs="Times New Roman"/>
          <w:sz w:val="24"/>
          <w:szCs w:val="24"/>
        </w:rPr>
        <w:t xml:space="preserve"> the </w:t>
      </w:r>
      <w:proofErr w:type="spellStart"/>
      <w:r w:rsidR="008F5A38" w:rsidRPr="00020371">
        <w:rPr>
          <w:rFonts w:ascii="Calibri" w:hAnsi="Calibri" w:cs="Times New Roman"/>
          <w:i/>
          <w:sz w:val="24"/>
          <w:szCs w:val="24"/>
        </w:rPr>
        <w:t>Pto</w:t>
      </w:r>
      <w:proofErr w:type="spellEnd"/>
      <w:r w:rsidR="008F5A38" w:rsidRPr="00020371">
        <w:rPr>
          <w:rFonts w:ascii="Calibri" w:hAnsi="Calibri" w:cs="Times New Roman"/>
          <w:i/>
          <w:sz w:val="24"/>
          <w:szCs w:val="24"/>
        </w:rPr>
        <w:t>/</w:t>
      </w:r>
      <w:proofErr w:type="spellStart"/>
      <w:r w:rsidR="008F5A38" w:rsidRPr="00020371">
        <w:rPr>
          <w:rFonts w:ascii="Calibri" w:hAnsi="Calibri" w:cs="Times New Roman"/>
          <w:i/>
          <w:sz w:val="24"/>
          <w:szCs w:val="24"/>
        </w:rPr>
        <w:t>Prf</w:t>
      </w:r>
      <w:proofErr w:type="spellEnd"/>
      <w:r w:rsidR="008F5A38" w:rsidRPr="00020371">
        <w:rPr>
          <w:rFonts w:ascii="Calibri" w:hAnsi="Calibri" w:cs="Times New Roman"/>
          <w:i/>
          <w:sz w:val="24"/>
          <w:szCs w:val="24"/>
        </w:rPr>
        <w:t xml:space="preserve"> </w:t>
      </w:r>
      <w:r w:rsidR="008F5A38" w:rsidRPr="00020371">
        <w:rPr>
          <w:rFonts w:ascii="Calibri" w:hAnsi="Calibri" w:cs="Times New Roman"/>
          <w:sz w:val="24"/>
          <w:szCs w:val="24"/>
        </w:rPr>
        <w:t xml:space="preserve">gene cluster </w:t>
      </w:r>
      <w:r w:rsidR="00B032A6" w:rsidRPr="00020371">
        <w:rPr>
          <w:rFonts w:ascii="Calibri" w:hAnsi="Calibri" w:cs="Times New Roman"/>
          <w:sz w:val="24"/>
          <w:szCs w:val="24"/>
        </w:rPr>
        <w:t>(n</w:t>
      </w:r>
      <w:r w:rsidR="00C82855">
        <w:rPr>
          <w:rFonts w:ascii="Calibri" w:hAnsi="Calibri" w:cs="Times New Roman"/>
          <w:sz w:val="24"/>
          <w:szCs w:val="24"/>
        </w:rPr>
        <w:t xml:space="preserve"> </w:t>
      </w:r>
      <w:r w:rsidR="00B032A6" w:rsidRPr="00020371">
        <w:rPr>
          <w:rFonts w:ascii="Calibri" w:hAnsi="Calibri" w:cs="Times New Roman"/>
          <w:sz w:val="24"/>
          <w:szCs w:val="24"/>
        </w:rPr>
        <w:t>=</w:t>
      </w:r>
      <w:r w:rsidR="00C82855">
        <w:rPr>
          <w:rFonts w:ascii="Calibri" w:hAnsi="Calibri" w:cs="Times New Roman"/>
          <w:sz w:val="24"/>
          <w:szCs w:val="24"/>
        </w:rPr>
        <w:t xml:space="preserve"> </w:t>
      </w:r>
      <w:r w:rsidR="00B032A6" w:rsidRPr="00020371">
        <w:rPr>
          <w:rFonts w:ascii="Calibri" w:hAnsi="Calibri" w:cs="Times New Roman"/>
          <w:sz w:val="24"/>
          <w:szCs w:val="24"/>
        </w:rPr>
        <w:t>5)</w:t>
      </w:r>
      <w:r w:rsidR="009D5C8C" w:rsidRPr="00020371">
        <w:rPr>
          <w:rFonts w:ascii="Calibri" w:hAnsi="Calibri" w:cs="Times New Roman"/>
          <w:sz w:val="24"/>
          <w:szCs w:val="24"/>
        </w:rPr>
        <w:t>,</w:t>
      </w:r>
      <w:r w:rsidR="00B032A6" w:rsidRPr="00020371">
        <w:rPr>
          <w:rFonts w:ascii="Calibri" w:hAnsi="Calibri" w:cs="Times New Roman"/>
          <w:sz w:val="24"/>
          <w:szCs w:val="24"/>
        </w:rPr>
        <w:t xml:space="preserve"> </w:t>
      </w:r>
      <w:r w:rsidR="00E47F61" w:rsidRPr="00020371">
        <w:rPr>
          <w:rFonts w:ascii="Calibri" w:hAnsi="Calibri" w:cs="Times New Roman"/>
          <w:sz w:val="24"/>
          <w:szCs w:val="24"/>
        </w:rPr>
        <w:t xml:space="preserve">was treated with </w:t>
      </w:r>
      <w:r w:rsidR="00E47F61" w:rsidRPr="00020371">
        <w:rPr>
          <w:rFonts w:ascii="Calibri" w:hAnsi="Calibri" w:cs="Times New Roman"/>
          <w:i/>
          <w:sz w:val="24"/>
          <w:szCs w:val="24"/>
        </w:rPr>
        <w:t>Pst</w:t>
      </w:r>
      <w:r w:rsidR="00E47F61" w:rsidRPr="00020371">
        <w:rPr>
          <w:rFonts w:ascii="Calibri" w:hAnsi="Calibri" w:cs="Times New Roman"/>
          <w:sz w:val="24"/>
          <w:szCs w:val="24"/>
        </w:rPr>
        <w:t xml:space="preserve">DC3000 at the optimal concentration of </w:t>
      </w:r>
      <w:r w:rsidR="00355A45" w:rsidRPr="00020371">
        <w:rPr>
          <w:rFonts w:ascii="Calibri" w:hAnsi="Calibri" w:cs="Times New Roman"/>
          <w:sz w:val="24"/>
          <w:szCs w:val="24"/>
        </w:rPr>
        <w:t>OD</w:t>
      </w:r>
      <w:r w:rsidR="00355A45" w:rsidRPr="00020371">
        <w:rPr>
          <w:rFonts w:ascii="Calibri" w:hAnsi="Calibri" w:cs="Times New Roman"/>
          <w:sz w:val="24"/>
          <w:szCs w:val="24"/>
          <w:vertAlign w:val="subscript"/>
        </w:rPr>
        <w:t>600</w:t>
      </w:r>
      <w:r w:rsidR="00355A45" w:rsidRPr="00020371">
        <w:rPr>
          <w:rFonts w:ascii="Calibri" w:hAnsi="Calibri" w:cs="Times New Roman"/>
          <w:sz w:val="24"/>
          <w:szCs w:val="24"/>
        </w:rPr>
        <w:t xml:space="preserve"> = </w:t>
      </w:r>
      <w:r w:rsidR="00E47F61" w:rsidRPr="00020371">
        <w:rPr>
          <w:rFonts w:ascii="Calibri" w:hAnsi="Calibri" w:cs="Times New Roman"/>
          <w:sz w:val="24"/>
          <w:szCs w:val="24"/>
        </w:rPr>
        <w:t>0.005</w:t>
      </w:r>
      <w:r w:rsidR="008F5A38" w:rsidRPr="00020371">
        <w:rPr>
          <w:rFonts w:ascii="Calibri" w:hAnsi="Calibri" w:cs="Times New Roman"/>
          <w:sz w:val="24"/>
          <w:szCs w:val="24"/>
        </w:rPr>
        <w:t>,</w:t>
      </w:r>
      <w:r w:rsidR="00E47F61" w:rsidRPr="00020371">
        <w:rPr>
          <w:rFonts w:ascii="Calibri" w:hAnsi="Calibri" w:cs="Times New Roman"/>
          <w:sz w:val="24"/>
          <w:szCs w:val="24"/>
        </w:rPr>
        <w:t xml:space="preserve"> </w:t>
      </w:r>
      <w:r w:rsidR="008F5A38" w:rsidRPr="00020371">
        <w:rPr>
          <w:rFonts w:ascii="Calibri" w:hAnsi="Calibri" w:cs="Times New Roman"/>
          <w:sz w:val="24"/>
          <w:szCs w:val="24"/>
        </w:rPr>
        <w:t xml:space="preserve">resistance due to </w:t>
      </w:r>
      <w:proofErr w:type="spellStart"/>
      <w:r w:rsidR="00E47F61" w:rsidRPr="00020371">
        <w:rPr>
          <w:rFonts w:ascii="Calibri" w:hAnsi="Calibri" w:cs="Times New Roman"/>
          <w:i/>
          <w:sz w:val="24"/>
          <w:szCs w:val="24"/>
        </w:rPr>
        <w:t>PtoR</w:t>
      </w:r>
      <w:proofErr w:type="spellEnd"/>
      <w:r w:rsidR="00B032A6" w:rsidRPr="00020371">
        <w:rPr>
          <w:rFonts w:ascii="Calibri" w:hAnsi="Calibri" w:cs="Times New Roman"/>
          <w:sz w:val="24"/>
          <w:szCs w:val="24"/>
        </w:rPr>
        <w:t>-mediated immunity</w:t>
      </w:r>
      <w:r w:rsidR="00E47F61" w:rsidRPr="00020371">
        <w:rPr>
          <w:rFonts w:ascii="Calibri" w:hAnsi="Calibri" w:cs="Times New Roman"/>
          <w:sz w:val="24"/>
          <w:szCs w:val="24"/>
        </w:rPr>
        <w:t xml:space="preserve"> was strong and </w:t>
      </w:r>
      <w:r w:rsidR="008F5A38" w:rsidRPr="00020371">
        <w:rPr>
          <w:rFonts w:ascii="Calibri" w:hAnsi="Calibri" w:cs="Times New Roman"/>
          <w:sz w:val="24"/>
          <w:szCs w:val="24"/>
        </w:rPr>
        <w:t xml:space="preserve">was </w:t>
      </w:r>
      <w:r w:rsidR="00E47F61" w:rsidRPr="00020371">
        <w:rPr>
          <w:rFonts w:ascii="Calibri" w:hAnsi="Calibri" w:cs="Times New Roman"/>
          <w:sz w:val="24"/>
          <w:szCs w:val="24"/>
        </w:rPr>
        <w:t>typified by new, green vegetative growth in all individuals</w:t>
      </w:r>
      <w:r w:rsidR="001F1545" w:rsidRPr="00020371">
        <w:rPr>
          <w:rFonts w:ascii="Calibri" w:hAnsi="Calibri" w:cs="Times New Roman"/>
          <w:sz w:val="24"/>
          <w:szCs w:val="24"/>
          <w:vertAlign w:val="superscript"/>
        </w:rPr>
        <w:t>22</w:t>
      </w:r>
      <w:r w:rsidR="00E47F61" w:rsidRPr="00020371">
        <w:rPr>
          <w:rFonts w:ascii="Calibri" w:hAnsi="Calibri" w:cs="Times New Roman"/>
          <w:sz w:val="24"/>
          <w:szCs w:val="24"/>
        </w:rPr>
        <w:t xml:space="preserve">. </w:t>
      </w:r>
      <w:r w:rsidR="009C5A19" w:rsidRPr="00020371">
        <w:rPr>
          <w:rFonts w:ascii="Calibri" w:hAnsi="Calibri" w:cs="Times New Roman"/>
          <w:sz w:val="24"/>
          <w:szCs w:val="24"/>
        </w:rPr>
        <w:t>Near</w:t>
      </w:r>
      <w:r w:rsidR="00B73C12" w:rsidRPr="00020371">
        <w:rPr>
          <w:rFonts w:ascii="Calibri" w:hAnsi="Calibri" w:cs="Times New Roman"/>
          <w:sz w:val="24"/>
          <w:szCs w:val="24"/>
        </w:rPr>
        <w:t>-</w:t>
      </w:r>
      <w:r w:rsidR="009C5A19" w:rsidRPr="00020371">
        <w:rPr>
          <w:rFonts w:ascii="Calibri" w:hAnsi="Calibri" w:cs="Times New Roman"/>
          <w:sz w:val="24"/>
          <w:szCs w:val="24"/>
        </w:rPr>
        <w:t>i</w:t>
      </w:r>
      <w:r w:rsidR="00975743" w:rsidRPr="00020371">
        <w:rPr>
          <w:rFonts w:ascii="Calibri" w:hAnsi="Calibri" w:cs="Times New Roman"/>
          <w:sz w:val="24"/>
          <w:szCs w:val="24"/>
        </w:rPr>
        <w:t>sogenic Moneym</w:t>
      </w:r>
      <w:r w:rsidR="00B032A6" w:rsidRPr="00020371">
        <w:rPr>
          <w:rFonts w:ascii="Calibri" w:hAnsi="Calibri" w:cs="Times New Roman"/>
          <w:sz w:val="24"/>
          <w:szCs w:val="24"/>
        </w:rPr>
        <w:t>aker</w:t>
      </w:r>
      <w:r w:rsidR="00E47F61" w:rsidRPr="00020371">
        <w:rPr>
          <w:rFonts w:ascii="Calibri" w:hAnsi="Calibri" w:cs="Times New Roman"/>
          <w:sz w:val="24"/>
          <w:szCs w:val="24"/>
        </w:rPr>
        <w:t>-</w:t>
      </w:r>
      <w:proofErr w:type="spellStart"/>
      <w:r w:rsidR="00E47F61" w:rsidRPr="00020371">
        <w:rPr>
          <w:rFonts w:ascii="Calibri" w:hAnsi="Calibri" w:cs="Times New Roman"/>
          <w:i/>
          <w:sz w:val="24"/>
          <w:szCs w:val="24"/>
        </w:rPr>
        <w:t>PtoS</w:t>
      </w:r>
      <w:proofErr w:type="spellEnd"/>
      <w:r w:rsidR="00B032A6" w:rsidRPr="00020371">
        <w:rPr>
          <w:rFonts w:ascii="Calibri" w:hAnsi="Calibri" w:cs="Times New Roman"/>
          <w:sz w:val="24"/>
          <w:szCs w:val="24"/>
        </w:rPr>
        <w:t xml:space="preserve"> s</w:t>
      </w:r>
      <w:r w:rsidR="00E47F61" w:rsidRPr="00020371">
        <w:rPr>
          <w:rFonts w:ascii="Calibri" w:hAnsi="Calibri" w:cs="Times New Roman"/>
          <w:sz w:val="24"/>
          <w:szCs w:val="24"/>
        </w:rPr>
        <w:t>eedlings</w:t>
      </w:r>
      <w:r w:rsidR="00B032A6" w:rsidRPr="00020371">
        <w:rPr>
          <w:rFonts w:ascii="Calibri" w:hAnsi="Calibri" w:cs="Times New Roman"/>
          <w:sz w:val="24"/>
          <w:szCs w:val="24"/>
        </w:rPr>
        <w:t xml:space="preserve"> (n</w:t>
      </w:r>
      <w:r w:rsidR="00C82855">
        <w:rPr>
          <w:rFonts w:ascii="Calibri" w:hAnsi="Calibri" w:cs="Times New Roman"/>
          <w:sz w:val="24"/>
          <w:szCs w:val="24"/>
        </w:rPr>
        <w:t xml:space="preserve"> </w:t>
      </w:r>
      <w:r w:rsidR="00B032A6" w:rsidRPr="00020371">
        <w:rPr>
          <w:rFonts w:ascii="Calibri" w:hAnsi="Calibri" w:cs="Times New Roman"/>
          <w:sz w:val="24"/>
          <w:szCs w:val="24"/>
        </w:rPr>
        <w:t>=</w:t>
      </w:r>
      <w:r w:rsidR="00C82855">
        <w:rPr>
          <w:rFonts w:ascii="Calibri" w:hAnsi="Calibri" w:cs="Times New Roman"/>
          <w:sz w:val="24"/>
          <w:szCs w:val="24"/>
        </w:rPr>
        <w:t xml:space="preserve"> </w:t>
      </w:r>
      <w:r w:rsidR="00B032A6" w:rsidRPr="00020371">
        <w:rPr>
          <w:rFonts w:ascii="Calibri" w:hAnsi="Calibri" w:cs="Times New Roman"/>
          <w:sz w:val="24"/>
          <w:szCs w:val="24"/>
        </w:rPr>
        <w:t>5)</w:t>
      </w:r>
      <w:r w:rsidR="004A67EA" w:rsidRPr="00020371">
        <w:rPr>
          <w:rFonts w:ascii="Calibri" w:hAnsi="Calibri" w:cs="Times New Roman"/>
          <w:sz w:val="24"/>
          <w:szCs w:val="24"/>
        </w:rPr>
        <w:t>,</w:t>
      </w:r>
      <w:r w:rsidR="00B032A6" w:rsidRPr="00020371">
        <w:rPr>
          <w:rFonts w:ascii="Calibri" w:hAnsi="Calibri" w:cs="Times New Roman"/>
          <w:sz w:val="24"/>
          <w:szCs w:val="24"/>
        </w:rPr>
        <w:t xml:space="preserve"> </w:t>
      </w:r>
      <w:r w:rsidR="00E47F61" w:rsidRPr="00020371">
        <w:rPr>
          <w:rFonts w:ascii="Calibri" w:hAnsi="Calibri" w:cs="Times New Roman"/>
          <w:sz w:val="24"/>
          <w:szCs w:val="24"/>
        </w:rPr>
        <w:t xml:space="preserve">which </w:t>
      </w:r>
      <w:r w:rsidR="009D5C8C" w:rsidRPr="00020371">
        <w:rPr>
          <w:rFonts w:ascii="Calibri" w:hAnsi="Calibri" w:cs="Times New Roman"/>
          <w:sz w:val="24"/>
          <w:szCs w:val="24"/>
        </w:rPr>
        <w:t>can</w:t>
      </w:r>
      <w:r w:rsidR="00E47F61" w:rsidRPr="00020371">
        <w:rPr>
          <w:rFonts w:ascii="Calibri" w:hAnsi="Calibri" w:cs="Times New Roman"/>
          <w:sz w:val="24"/>
          <w:szCs w:val="24"/>
        </w:rPr>
        <w:t xml:space="preserve">not recognize </w:t>
      </w:r>
      <w:r w:rsidR="004A67EA" w:rsidRPr="00020371">
        <w:rPr>
          <w:rFonts w:ascii="Calibri" w:hAnsi="Calibri" w:cs="Times New Roman"/>
          <w:sz w:val="24"/>
          <w:szCs w:val="24"/>
        </w:rPr>
        <w:t xml:space="preserve">the </w:t>
      </w:r>
      <w:r w:rsidR="00E47F61" w:rsidRPr="00020371">
        <w:rPr>
          <w:rFonts w:ascii="Calibri" w:hAnsi="Calibri" w:cs="Times New Roman"/>
          <w:i/>
          <w:sz w:val="24"/>
          <w:szCs w:val="24"/>
        </w:rPr>
        <w:t>Pst</w:t>
      </w:r>
      <w:r w:rsidR="00E47F61" w:rsidRPr="00020371">
        <w:rPr>
          <w:rFonts w:ascii="Calibri" w:hAnsi="Calibri" w:cs="Times New Roman"/>
          <w:sz w:val="24"/>
          <w:szCs w:val="24"/>
        </w:rPr>
        <w:t xml:space="preserve">DC3000 effectors </w:t>
      </w:r>
      <w:proofErr w:type="spellStart"/>
      <w:r w:rsidR="00E47F61" w:rsidRPr="00020371">
        <w:rPr>
          <w:rFonts w:ascii="Calibri" w:hAnsi="Calibri" w:cs="Times New Roman"/>
          <w:sz w:val="24"/>
          <w:szCs w:val="24"/>
        </w:rPr>
        <w:t>AvrPto</w:t>
      </w:r>
      <w:proofErr w:type="spellEnd"/>
      <w:r w:rsidR="00E47F61" w:rsidRPr="00020371">
        <w:rPr>
          <w:rFonts w:ascii="Calibri" w:hAnsi="Calibri" w:cs="Times New Roman"/>
          <w:sz w:val="24"/>
          <w:szCs w:val="24"/>
        </w:rPr>
        <w:t xml:space="preserve"> or </w:t>
      </w:r>
      <w:proofErr w:type="spellStart"/>
      <w:r w:rsidR="00E47F61" w:rsidRPr="00020371">
        <w:rPr>
          <w:rFonts w:ascii="Calibri" w:hAnsi="Calibri" w:cs="Times New Roman"/>
          <w:sz w:val="24"/>
          <w:szCs w:val="24"/>
        </w:rPr>
        <w:t>AvrPtoB</w:t>
      </w:r>
      <w:proofErr w:type="spellEnd"/>
      <w:r w:rsidR="00E47F61" w:rsidRPr="00020371">
        <w:rPr>
          <w:rFonts w:ascii="Calibri" w:hAnsi="Calibri" w:cs="Times New Roman"/>
          <w:sz w:val="24"/>
          <w:szCs w:val="24"/>
        </w:rPr>
        <w:t xml:space="preserve">, died quickly </w:t>
      </w:r>
      <w:r w:rsidR="00FE278D">
        <w:rPr>
          <w:rFonts w:ascii="Calibri" w:hAnsi="Calibri" w:cs="Times New Roman"/>
          <w:sz w:val="24"/>
          <w:szCs w:val="24"/>
        </w:rPr>
        <w:t xml:space="preserve">within </w:t>
      </w:r>
      <w:r w:rsidR="00E47F61" w:rsidRPr="00020371">
        <w:rPr>
          <w:rFonts w:ascii="Calibri" w:hAnsi="Calibri" w:cs="Times New Roman"/>
          <w:sz w:val="24"/>
          <w:szCs w:val="24"/>
        </w:rPr>
        <w:t>7 days after flooding and characteristically had brown apical meristems</w:t>
      </w:r>
      <w:r w:rsidR="00B032A6" w:rsidRPr="00020371">
        <w:rPr>
          <w:rFonts w:ascii="Calibri" w:hAnsi="Calibri" w:cs="Times New Roman"/>
          <w:sz w:val="24"/>
          <w:szCs w:val="24"/>
        </w:rPr>
        <w:t>, bacterial speck, chlorosis</w:t>
      </w:r>
      <w:r w:rsidR="0077396C">
        <w:rPr>
          <w:rFonts w:ascii="Calibri" w:hAnsi="Calibri" w:cs="Times New Roman"/>
          <w:sz w:val="24"/>
          <w:szCs w:val="24"/>
        </w:rPr>
        <w:t>,</w:t>
      </w:r>
      <w:r w:rsidR="00E47F61" w:rsidRPr="00020371">
        <w:rPr>
          <w:rFonts w:ascii="Calibri" w:hAnsi="Calibri" w:cs="Times New Roman"/>
          <w:sz w:val="24"/>
          <w:szCs w:val="24"/>
        </w:rPr>
        <w:t xml:space="preserve"> and no signs of new, green vegetative growth (</w:t>
      </w:r>
      <w:r w:rsidR="00E47F61" w:rsidRPr="00D530CE">
        <w:rPr>
          <w:rFonts w:ascii="Calibri" w:hAnsi="Calibri" w:cs="Times New Roman"/>
          <w:b/>
          <w:bCs/>
          <w:sz w:val="24"/>
          <w:szCs w:val="24"/>
        </w:rPr>
        <w:t xml:space="preserve">Figure </w:t>
      </w:r>
      <w:r w:rsidR="0050155A" w:rsidRPr="00D530CE">
        <w:rPr>
          <w:rFonts w:ascii="Calibri" w:hAnsi="Calibri" w:cs="Times New Roman"/>
          <w:b/>
          <w:bCs/>
          <w:sz w:val="24"/>
          <w:szCs w:val="24"/>
        </w:rPr>
        <w:t>5</w:t>
      </w:r>
      <w:r w:rsidR="00E47F61" w:rsidRPr="00020371">
        <w:rPr>
          <w:rFonts w:ascii="Calibri" w:hAnsi="Calibri" w:cs="Times New Roman"/>
          <w:sz w:val="24"/>
          <w:szCs w:val="24"/>
        </w:rPr>
        <w:t>).</w:t>
      </w:r>
    </w:p>
    <w:p w14:paraId="2C618C00" w14:textId="0395D939" w:rsidR="00E47F61" w:rsidRPr="00020371" w:rsidRDefault="00E47F61">
      <w:pPr>
        <w:pStyle w:val="NoSpacing"/>
        <w:jc w:val="both"/>
        <w:rPr>
          <w:rFonts w:ascii="Calibri" w:hAnsi="Calibri" w:cs="Times New Roman"/>
          <w:b/>
          <w:sz w:val="24"/>
          <w:szCs w:val="24"/>
        </w:rPr>
      </w:pPr>
    </w:p>
    <w:p w14:paraId="26BB1E20" w14:textId="04EC33C0" w:rsidR="00283697" w:rsidRPr="00020371" w:rsidRDefault="00283697">
      <w:pPr>
        <w:pStyle w:val="NoSpacing"/>
        <w:jc w:val="both"/>
        <w:rPr>
          <w:rFonts w:ascii="Calibri" w:hAnsi="Calibri" w:cs="Times New Roman"/>
          <w:sz w:val="24"/>
          <w:szCs w:val="24"/>
        </w:rPr>
      </w:pPr>
      <w:r w:rsidRPr="00020371">
        <w:rPr>
          <w:rFonts w:ascii="Calibri" w:hAnsi="Calibri" w:cs="Times New Roman"/>
          <w:sz w:val="24"/>
          <w:szCs w:val="24"/>
        </w:rPr>
        <w:t xml:space="preserve">[place figure </w:t>
      </w:r>
      <w:r w:rsidR="0050155A" w:rsidRPr="00020371">
        <w:rPr>
          <w:rFonts w:ascii="Calibri" w:hAnsi="Calibri" w:cs="Times New Roman"/>
          <w:sz w:val="24"/>
          <w:szCs w:val="24"/>
        </w:rPr>
        <w:t>5</w:t>
      </w:r>
      <w:r w:rsidRPr="00020371">
        <w:rPr>
          <w:rFonts w:ascii="Calibri" w:hAnsi="Calibri" w:cs="Times New Roman"/>
          <w:sz w:val="24"/>
          <w:szCs w:val="24"/>
        </w:rPr>
        <w:t xml:space="preserve"> here]</w:t>
      </w:r>
    </w:p>
    <w:p w14:paraId="32BB4B58" w14:textId="77777777" w:rsidR="00E67F6F" w:rsidRPr="00020371" w:rsidRDefault="00E67F6F">
      <w:pPr>
        <w:pStyle w:val="NoSpacing"/>
        <w:jc w:val="both"/>
        <w:rPr>
          <w:rFonts w:ascii="Calibri" w:hAnsi="Calibri" w:cs="Times New Roman"/>
          <w:b/>
          <w:sz w:val="24"/>
          <w:szCs w:val="24"/>
        </w:rPr>
      </w:pPr>
    </w:p>
    <w:p w14:paraId="1BF728D8" w14:textId="780B5AFD" w:rsidR="00C65D8F" w:rsidRPr="00020371" w:rsidRDefault="00D44FED">
      <w:pPr>
        <w:pStyle w:val="NoSpacing"/>
        <w:jc w:val="both"/>
        <w:rPr>
          <w:rFonts w:ascii="Calibri" w:hAnsi="Calibri" w:cs="Times New Roman"/>
          <w:b/>
          <w:sz w:val="24"/>
          <w:szCs w:val="24"/>
        </w:rPr>
      </w:pPr>
      <w:r w:rsidRPr="00020371">
        <w:rPr>
          <w:rFonts w:ascii="Calibri" w:hAnsi="Calibri" w:cs="Times New Roman"/>
          <w:b/>
          <w:noProof/>
          <w:sz w:val="24"/>
          <w:szCs w:val="24"/>
          <w:lang w:val="en-CA" w:eastAsia="en-CA"/>
        </w:rPr>
        <mc:AlternateContent>
          <mc:Choice Requires="wps">
            <w:drawing>
              <wp:anchor distT="0" distB="0" distL="114300" distR="114300" simplePos="0" relativeHeight="251661312" behindDoc="0" locked="0" layoutInCell="1" allowOverlap="1" wp14:anchorId="273D164A" wp14:editId="46C32133">
                <wp:simplePos x="0" y="0"/>
                <wp:positionH relativeFrom="column">
                  <wp:posOffset>2733675</wp:posOffset>
                </wp:positionH>
                <wp:positionV relativeFrom="paragraph">
                  <wp:posOffset>-40395525</wp:posOffset>
                </wp:positionV>
                <wp:extent cx="152400" cy="228600"/>
                <wp:effectExtent l="0" t="0" r="19050" b="19050"/>
                <wp:wrapNone/>
                <wp:docPr id="5" name="Flowchart: Magnetic Disk 5"/>
                <wp:cNvGraphicFramePr/>
                <a:graphic xmlns:a="http://schemas.openxmlformats.org/drawingml/2006/main">
                  <a:graphicData uri="http://schemas.microsoft.com/office/word/2010/wordprocessingShape">
                    <wps:wsp>
                      <wps:cNvSpPr/>
                      <wps:spPr>
                        <a:xfrm>
                          <a:off x="0" y="0"/>
                          <a:ext cx="152400" cy="228600"/>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FFB745" w14:textId="77777777" w:rsidR="000662D5" w:rsidRPr="00D44FED" w:rsidRDefault="000662D5" w:rsidP="00D44FED">
                            <w:pPr>
                              <w:spacing w:before="100" w:beforeAutospacing="1" w:after="100" w:afterAutospacing="1"/>
                              <w:outlineLvl w:val="5"/>
                              <w:rPr>
                                <w:rFonts w:ascii="Times New Roman" w:eastAsia="Times New Roman" w:hAnsi="Times New Roman" w:cs="Times New Roman"/>
                                <w:b/>
                                <w:bCs/>
                                <w:sz w:val="15"/>
                                <w:szCs w:val="15"/>
                              </w:rPr>
                            </w:pPr>
                            <w:r w:rsidRPr="00D44FED">
                              <w:rPr>
                                <w:rFonts w:ascii="Times New Roman" w:eastAsia="Times New Roman" w:hAnsi="Times New Roman" w:cs="Times New Roman"/>
                                <w:b/>
                                <w:bCs/>
                                <w:sz w:val="15"/>
                                <w:szCs w:val="15"/>
                              </w:rPr>
                              <w:t>Hudson’s Bay Mastercard Customers</w:t>
                            </w:r>
                          </w:p>
                          <w:p w14:paraId="31267D60" w14:textId="77777777" w:rsidR="000662D5" w:rsidRPr="00D44FED" w:rsidRDefault="000662D5" w:rsidP="00D44FED">
                            <w:pPr>
                              <w:spacing w:before="100" w:beforeAutospacing="1" w:after="100" w:afterAutospacing="1"/>
                              <w:rPr>
                                <w:rFonts w:ascii="Times New Roman" w:eastAsia="Times New Roman" w:hAnsi="Times New Roman" w:cs="Times New Roman"/>
                                <w:sz w:val="24"/>
                                <w:szCs w:val="24"/>
                              </w:rPr>
                            </w:pPr>
                            <w:r w:rsidRPr="00D44FED">
                              <w:rPr>
                                <w:rFonts w:ascii="Times New Roman" w:eastAsia="Times New Roman" w:hAnsi="Times New Roman" w:cs="Times New Roman"/>
                                <w:sz w:val="24"/>
                                <w:szCs w:val="24"/>
                              </w:rPr>
                              <w:t>Toll-free within Canada and the U.S.</w:t>
                            </w:r>
                          </w:p>
                          <w:p w14:paraId="2CA4A544" w14:textId="77777777" w:rsidR="000662D5" w:rsidRPr="00D44FED" w:rsidRDefault="000662D5" w:rsidP="00D44FED">
                            <w:pPr>
                              <w:spacing w:before="100" w:beforeAutospacing="1" w:after="100" w:afterAutospacing="1"/>
                              <w:rPr>
                                <w:rFonts w:ascii="Times New Roman" w:eastAsia="Times New Roman" w:hAnsi="Times New Roman" w:cs="Times New Roman"/>
                                <w:sz w:val="24"/>
                                <w:szCs w:val="24"/>
                              </w:rPr>
                            </w:pPr>
                            <w:r w:rsidRPr="00D44FED">
                              <w:rPr>
                                <w:rFonts w:ascii="Times New Roman" w:eastAsia="Times New Roman" w:hAnsi="Times New Roman" w:cs="Times New Roman"/>
                                <w:sz w:val="24"/>
                                <w:szCs w:val="24"/>
                              </w:rPr>
                              <w:t>1-866-640-7858</w:t>
                            </w:r>
                          </w:p>
                          <w:p w14:paraId="4364EFEE" w14:textId="77777777" w:rsidR="000662D5" w:rsidRPr="00D44FED" w:rsidRDefault="000662D5" w:rsidP="00D44FED">
                            <w:pPr>
                              <w:spacing w:before="100" w:beforeAutospacing="1" w:after="100" w:afterAutospacing="1"/>
                              <w:rPr>
                                <w:rFonts w:ascii="Times New Roman" w:eastAsia="Times New Roman" w:hAnsi="Times New Roman" w:cs="Times New Roman"/>
                                <w:sz w:val="24"/>
                                <w:szCs w:val="24"/>
                              </w:rPr>
                            </w:pPr>
                            <w:r w:rsidRPr="00D44FED">
                              <w:rPr>
                                <w:rFonts w:ascii="Times New Roman" w:eastAsia="Times New Roman" w:hAnsi="Times New Roman" w:cs="Times New Roman"/>
                                <w:sz w:val="24"/>
                                <w:szCs w:val="24"/>
                              </w:rPr>
                              <w:t>Outside of North America, call collect.</w:t>
                            </w:r>
                          </w:p>
                          <w:p w14:paraId="12554937" w14:textId="77777777" w:rsidR="000662D5" w:rsidRPr="00D44FED" w:rsidRDefault="000662D5" w:rsidP="00D44FED">
                            <w:pPr>
                              <w:spacing w:before="100" w:beforeAutospacing="1" w:after="100" w:afterAutospacing="1"/>
                              <w:rPr>
                                <w:rFonts w:ascii="Times New Roman" w:eastAsia="Times New Roman" w:hAnsi="Times New Roman" w:cs="Times New Roman"/>
                                <w:sz w:val="24"/>
                                <w:szCs w:val="24"/>
                              </w:rPr>
                            </w:pPr>
                            <w:r w:rsidRPr="00D44FED">
                              <w:rPr>
                                <w:rFonts w:ascii="Times New Roman" w:eastAsia="Times New Roman" w:hAnsi="Times New Roman" w:cs="Times New Roman"/>
                                <w:sz w:val="24"/>
                                <w:szCs w:val="24"/>
                              </w:rPr>
                              <w:t>1-513-770-3782</w:t>
                            </w:r>
                          </w:p>
                          <w:p w14:paraId="6CE68EF5" w14:textId="77777777" w:rsidR="000662D5" w:rsidRPr="00D44FED" w:rsidRDefault="000662D5" w:rsidP="00D44FED">
                            <w:pPr>
                              <w:spacing w:before="100" w:beforeAutospacing="1" w:after="100" w:afterAutospacing="1"/>
                              <w:outlineLvl w:val="5"/>
                              <w:rPr>
                                <w:rFonts w:ascii="Times New Roman" w:eastAsia="Times New Roman" w:hAnsi="Times New Roman" w:cs="Times New Roman"/>
                                <w:b/>
                                <w:bCs/>
                                <w:sz w:val="15"/>
                                <w:szCs w:val="15"/>
                              </w:rPr>
                            </w:pPr>
                            <w:r w:rsidRPr="00D44FED">
                              <w:rPr>
                                <w:rFonts w:ascii="Times New Roman" w:eastAsia="Times New Roman" w:hAnsi="Times New Roman" w:cs="Times New Roman"/>
                                <w:b/>
                                <w:bCs/>
                                <w:sz w:val="15"/>
                                <w:szCs w:val="15"/>
                              </w:rPr>
                              <w:t>Hudson’s Bay Credit Card Customers</w:t>
                            </w:r>
                          </w:p>
                          <w:p w14:paraId="64072DE2" w14:textId="77777777" w:rsidR="000662D5" w:rsidRPr="00D44FED" w:rsidRDefault="000662D5" w:rsidP="00D44FED">
                            <w:pPr>
                              <w:spacing w:before="100" w:beforeAutospacing="1" w:after="100" w:afterAutospacing="1"/>
                              <w:rPr>
                                <w:rFonts w:ascii="Times New Roman" w:eastAsia="Times New Roman" w:hAnsi="Times New Roman" w:cs="Times New Roman"/>
                                <w:sz w:val="24"/>
                                <w:szCs w:val="24"/>
                              </w:rPr>
                            </w:pPr>
                            <w:r w:rsidRPr="00D44FED">
                              <w:rPr>
                                <w:rFonts w:ascii="Times New Roman" w:eastAsia="Times New Roman" w:hAnsi="Times New Roman" w:cs="Times New Roman"/>
                                <w:sz w:val="24"/>
                                <w:szCs w:val="24"/>
                              </w:rPr>
                              <w:t>Toll-free within Canada and the U.S.</w:t>
                            </w:r>
                          </w:p>
                          <w:p w14:paraId="02783210" w14:textId="77777777" w:rsidR="000662D5" w:rsidRPr="00D44FED" w:rsidRDefault="000662D5" w:rsidP="00D44FED">
                            <w:pPr>
                              <w:spacing w:before="100" w:beforeAutospacing="1" w:after="100" w:afterAutospacing="1"/>
                              <w:rPr>
                                <w:rFonts w:ascii="Times New Roman" w:eastAsia="Times New Roman" w:hAnsi="Times New Roman" w:cs="Times New Roman"/>
                                <w:sz w:val="24"/>
                                <w:szCs w:val="24"/>
                              </w:rPr>
                            </w:pPr>
                            <w:r w:rsidRPr="00D44FED">
                              <w:rPr>
                                <w:rFonts w:ascii="Times New Roman" w:eastAsia="Times New Roman" w:hAnsi="Times New Roman" w:cs="Times New Roman"/>
                                <w:sz w:val="24"/>
                                <w:szCs w:val="24"/>
                              </w:rPr>
                              <w:t>1-800-263-2599</w:t>
                            </w:r>
                          </w:p>
                          <w:p w14:paraId="1286A483" w14:textId="77777777" w:rsidR="000662D5" w:rsidRDefault="000662D5" w:rsidP="00D44F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3D164A"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5" o:spid="_x0000_s1026" type="#_x0000_t132" style="position:absolute;left:0;text-align:left;margin-left:215.25pt;margin-top:-3180.75pt;width:12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" fillcolor="#5b9bd5 [3204]" strokecolor="#1f4d78 [1604]" strokeweight="1pt">
                <v:stroke joinstyle="miter"/>
                <v:textbox>
                  <w:txbxContent>
                    <w:p w14:paraId="14FFB745" w14:textId="77777777" w:rsidR="000662D5" w:rsidRPr="00D44FED" w:rsidRDefault="000662D5" w:rsidP="00D44FED">
                      <w:pPr>
                        <w:spacing w:before="100" w:beforeAutospacing="1" w:after="100" w:afterAutospacing="1"/>
                        <w:outlineLvl w:val="5"/>
                        <w:rPr>
                          <w:rFonts w:ascii="Times New Roman" w:eastAsia="Times New Roman" w:hAnsi="Times New Roman" w:cs="Times New Roman"/>
                          <w:b/>
                          <w:bCs/>
                          <w:sz w:val="15"/>
                          <w:szCs w:val="15"/>
                        </w:rPr>
                      </w:pPr>
                      <w:r w:rsidRPr="00D44FED">
                        <w:rPr>
                          <w:rFonts w:ascii="Times New Roman" w:eastAsia="Times New Roman" w:hAnsi="Times New Roman" w:cs="Times New Roman"/>
                          <w:b/>
                          <w:bCs/>
                          <w:sz w:val="15"/>
                          <w:szCs w:val="15"/>
                        </w:rPr>
                        <w:t>Hudson’s Bay Mastercard Customers</w:t>
                      </w:r>
                    </w:p>
                    <w:p w14:paraId="31267D60" w14:textId="77777777" w:rsidR="000662D5" w:rsidRPr="00D44FED" w:rsidRDefault="000662D5" w:rsidP="00D44FED">
                      <w:pPr>
                        <w:spacing w:before="100" w:beforeAutospacing="1" w:after="100" w:afterAutospacing="1"/>
                        <w:rPr>
                          <w:rFonts w:ascii="Times New Roman" w:eastAsia="Times New Roman" w:hAnsi="Times New Roman" w:cs="Times New Roman"/>
                          <w:sz w:val="24"/>
                          <w:szCs w:val="24"/>
                        </w:rPr>
                      </w:pPr>
                      <w:r w:rsidRPr="00D44FED">
                        <w:rPr>
                          <w:rFonts w:ascii="Times New Roman" w:eastAsia="Times New Roman" w:hAnsi="Times New Roman" w:cs="Times New Roman"/>
                          <w:sz w:val="24"/>
                          <w:szCs w:val="24"/>
                        </w:rPr>
                        <w:t>Toll-free within Canada and the U.S.</w:t>
                      </w:r>
                    </w:p>
                    <w:p w14:paraId="2CA4A544" w14:textId="77777777" w:rsidR="000662D5" w:rsidRPr="00D44FED" w:rsidRDefault="000662D5" w:rsidP="00D44FED">
                      <w:pPr>
                        <w:spacing w:before="100" w:beforeAutospacing="1" w:after="100" w:afterAutospacing="1"/>
                        <w:rPr>
                          <w:rFonts w:ascii="Times New Roman" w:eastAsia="Times New Roman" w:hAnsi="Times New Roman" w:cs="Times New Roman"/>
                          <w:sz w:val="24"/>
                          <w:szCs w:val="24"/>
                        </w:rPr>
                      </w:pPr>
                      <w:r w:rsidRPr="00D44FED">
                        <w:rPr>
                          <w:rFonts w:ascii="Times New Roman" w:eastAsia="Times New Roman" w:hAnsi="Times New Roman" w:cs="Times New Roman"/>
                          <w:sz w:val="24"/>
                          <w:szCs w:val="24"/>
                        </w:rPr>
                        <w:t>1-866-640-7858</w:t>
                      </w:r>
                    </w:p>
                    <w:p w14:paraId="4364EFEE" w14:textId="77777777" w:rsidR="000662D5" w:rsidRPr="00D44FED" w:rsidRDefault="000662D5" w:rsidP="00D44FED">
                      <w:pPr>
                        <w:spacing w:before="100" w:beforeAutospacing="1" w:after="100" w:afterAutospacing="1"/>
                        <w:rPr>
                          <w:rFonts w:ascii="Times New Roman" w:eastAsia="Times New Roman" w:hAnsi="Times New Roman" w:cs="Times New Roman"/>
                          <w:sz w:val="24"/>
                          <w:szCs w:val="24"/>
                        </w:rPr>
                      </w:pPr>
                      <w:r w:rsidRPr="00D44FED">
                        <w:rPr>
                          <w:rFonts w:ascii="Times New Roman" w:eastAsia="Times New Roman" w:hAnsi="Times New Roman" w:cs="Times New Roman"/>
                          <w:sz w:val="24"/>
                          <w:szCs w:val="24"/>
                        </w:rPr>
                        <w:t>Outside of North America, call collect.</w:t>
                      </w:r>
                    </w:p>
                    <w:p w14:paraId="12554937" w14:textId="77777777" w:rsidR="000662D5" w:rsidRPr="00D44FED" w:rsidRDefault="000662D5" w:rsidP="00D44FED">
                      <w:pPr>
                        <w:spacing w:before="100" w:beforeAutospacing="1" w:after="100" w:afterAutospacing="1"/>
                        <w:rPr>
                          <w:rFonts w:ascii="Times New Roman" w:eastAsia="Times New Roman" w:hAnsi="Times New Roman" w:cs="Times New Roman"/>
                          <w:sz w:val="24"/>
                          <w:szCs w:val="24"/>
                        </w:rPr>
                      </w:pPr>
                      <w:r w:rsidRPr="00D44FED">
                        <w:rPr>
                          <w:rFonts w:ascii="Times New Roman" w:eastAsia="Times New Roman" w:hAnsi="Times New Roman" w:cs="Times New Roman"/>
                          <w:sz w:val="24"/>
                          <w:szCs w:val="24"/>
                        </w:rPr>
                        <w:t>1-513-770-3782</w:t>
                      </w:r>
                    </w:p>
                    <w:p w14:paraId="6CE68EF5" w14:textId="77777777" w:rsidR="000662D5" w:rsidRPr="00D44FED" w:rsidRDefault="000662D5" w:rsidP="00D44FED">
                      <w:pPr>
                        <w:spacing w:before="100" w:beforeAutospacing="1" w:after="100" w:afterAutospacing="1"/>
                        <w:outlineLvl w:val="5"/>
                        <w:rPr>
                          <w:rFonts w:ascii="Times New Roman" w:eastAsia="Times New Roman" w:hAnsi="Times New Roman" w:cs="Times New Roman"/>
                          <w:b/>
                          <w:bCs/>
                          <w:sz w:val="15"/>
                          <w:szCs w:val="15"/>
                        </w:rPr>
                      </w:pPr>
                      <w:r w:rsidRPr="00D44FED">
                        <w:rPr>
                          <w:rFonts w:ascii="Times New Roman" w:eastAsia="Times New Roman" w:hAnsi="Times New Roman" w:cs="Times New Roman"/>
                          <w:b/>
                          <w:bCs/>
                          <w:sz w:val="15"/>
                          <w:szCs w:val="15"/>
                        </w:rPr>
                        <w:t>Hudson’s Bay Credit Card Customers</w:t>
                      </w:r>
                    </w:p>
                    <w:p w14:paraId="64072DE2" w14:textId="77777777" w:rsidR="000662D5" w:rsidRPr="00D44FED" w:rsidRDefault="000662D5" w:rsidP="00D44FED">
                      <w:pPr>
                        <w:spacing w:before="100" w:beforeAutospacing="1" w:after="100" w:afterAutospacing="1"/>
                        <w:rPr>
                          <w:rFonts w:ascii="Times New Roman" w:eastAsia="Times New Roman" w:hAnsi="Times New Roman" w:cs="Times New Roman"/>
                          <w:sz w:val="24"/>
                          <w:szCs w:val="24"/>
                        </w:rPr>
                      </w:pPr>
                      <w:r w:rsidRPr="00D44FED">
                        <w:rPr>
                          <w:rFonts w:ascii="Times New Roman" w:eastAsia="Times New Roman" w:hAnsi="Times New Roman" w:cs="Times New Roman"/>
                          <w:sz w:val="24"/>
                          <w:szCs w:val="24"/>
                        </w:rPr>
                        <w:t>Toll-free within Canada and the U.S.</w:t>
                      </w:r>
                    </w:p>
                    <w:p w14:paraId="02783210" w14:textId="77777777" w:rsidR="000662D5" w:rsidRPr="00D44FED" w:rsidRDefault="000662D5" w:rsidP="00D44FED">
                      <w:pPr>
                        <w:spacing w:before="100" w:beforeAutospacing="1" w:after="100" w:afterAutospacing="1"/>
                        <w:rPr>
                          <w:rFonts w:ascii="Times New Roman" w:eastAsia="Times New Roman" w:hAnsi="Times New Roman" w:cs="Times New Roman"/>
                          <w:sz w:val="24"/>
                          <w:szCs w:val="24"/>
                        </w:rPr>
                      </w:pPr>
                      <w:r w:rsidRPr="00D44FED">
                        <w:rPr>
                          <w:rFonts w:ascii="Times New Roman" w:eastAsia="Times New Roman" w:hAnsi="Times New Roman" w:cs="Times New Roman"/>
                          <w:sz w:val="24"/>
                          <w:szCs w:val="24"/>
                        </w:rPr>
                        <w:t>1-800-263-2599</w:t>
                      </w:r>
                    </w:p>
                    <w:p w14:paraId="1286A483" w14:textId="77777777" w:rsidR="000662D5" w:rsidRDefault="000662D5" w:rsidP="00D44FED">
                      <w:pPr>
                        <w:jc w:val="center"/>
                      </w:pPr>
                    </w:p>
                  </w:txbxContent>
                </v:textbox>
              </v:shape>
            </w:pict>
          </mc:Fallback>
        </mc:AlternateContent>
      </w:r>
      <w:r w:rsidRPr="00020371">
        <w:rPr>
          <w:rFonts w:ascii="Calibri" w:hAnsi="Calibri" w:cs="Times New Roman"/>
          <w:b/>
          <w:noProof/>
          <w:sz w:val="24"/>
          <w:szCs w:val="24"/>
          <w:lang w:val="en-CA" w:eastAsia="en-CA"/>
        </w:rPr>
        <mc:AlternateContent>
          <mc:Choice Requires="wps">
            <w:drawing>
              <wp:anchor distT="0" distB="0" distL="114300" distR="114300" simplePos="0" relativeHeight="251660288" behindDoc="0" locked="0" layoutInCell="1" allowOverlap="1" wp14:anchorId="59F96B4C" wp14:editId="2D256214">
                <wp:simplePos x="0" y="0"/>
                <wp:positionH relativeFrom="column">
                  <wp:posOffset>2771775</wp:posOffset>
                </wp:positionH>
                <wp:positionV relativeFrom="paragraph">
                  <wp:posOffset>-40471725</wp:posOffset>
                </wp:positionV>
                <wp:extent cx="114300" cy="209550"/>
                <wp:effectExtent l="0" t="0" r="19050" b="19050"/>
                <wp:wrapNone/>
                <wp:docPr id="4" name="Flowchart: Magnetic Disk 4"/>
                <wp:cNvGraphicFramePr/>
                <a:graphic xmlns:a="http://schemas.openxmlformats.org/drawingml/2006/main">
                  <a:graphicData uri="http://schemas.microsoft.com/office/word/2010/wordprocessingShape">
                    <wps:wsp>
                      <wps:cNvSpPr/>
                      <wps:spPr>
                        <a:xfrm>
                          <a:off x="0" y="0"/>
                          <a:ext cx="114300" cy="209550"/>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0A8F87" id="Flowchart: Magnetic Disk 4" o:spid="_x0000_s1026" type="#_x0000_t132" style="position:absolute;margin-left:218.25pt;margin-top:-3186.75pt;width:9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" fillcolor="#5b9bd5 [3204]" strokecolor="#1f4d78 [1604]" strokeweight="1pt">
                <v:stroke joinstyle="miter"/>
              </v:shape>
            </w:pict>
          </mc:Fallback>
        </mc:AlternateContent>
      </w:r>
      <w:r w:rsidR="003266C4" w:rsidRPr="00020371">
        <w:rPr>
          <w:rFonts w:ascii="Calibri" w:hAnsi="Calibri" w:cs="Times New Roman"/>
          <w:b/>
          <w:noProof/>
          <w:sz w:val="24"/>
          <w:szCs w:val="24"/>
        </w:rPr>
        <w:t>Phenotypic screening of wild accessions using</w:t>
      </w:r>
      <w:r w:rsidR="00123218" w:rsidRPr="00020371">
        <w:rPr>
          <w:rFonts w:ascii="Calibri" w:hAnsi="Calibri" w:cs="Times New Roman"/>
          <w:b/>
          <w:noProof/>
          <w:sz w:val="24"/>
          <w:szCs w:val="24"/>
        </w:rPr>
        <w:t xml:space="preserve"> the seedling </w:t>
      </w:r>
      <w:r w:rsidR="003266C4" w:rsidRPr="00020371">
        <w:rPr>
          <w:rFonts w:ascii="Calibri" w:hAnsi="Calibri" w:cs="Times New Roman"/>
          <w:b/>
          <w:noProof/>
          <w:sz w:val="24"/>
          <w:szCs w:val="24"/>
        </w:rPr>
        <w:t>resistance</w:t>
      </w:r>
      <w:r w:rsidR="00123218" w:rsidRPr="00020371">
        <w:rPr>
          <w:rFonts w:ascii="Calibri" w:hAnsi="Calibri" w:cs="Times New Roman"/>
          <w:b/>
          <w:noProof/>
          <w:sz w:val="24"/>
          <w:szCs w:val="24"/>
        </w:rPr>
        <w:t xml:space="preserve"> assay</w:t>
      </w:r>
    </w:p>
    <w:p w14:paraId="6D2D95BF" w14:textId="5ED0B882" w:rsidR="00A34F95" w:rsidRPr="00020371" w:rsidRDefault="000770D7">
      <w:pPr>
        <w:pStyle w:val="NoSpacing"/>
        <w:jc w:val="both"/>
        <w:rPr>
          <w:rFonts w:ascii="Calibri" w:hAnsi="Calibri" w:cs="Times New Roman"/>
          <w:sz w:val="24"/>
          <w:szCs w:val="24"/>
        </w:rPr>
      </w:pPr>
      <w:r w:rsidRPr="00D530CE">
        <w:rPr>
          <w:rFonts w:ascii="Calibri" w:hAnsi="Calibri" w:cs="Times New Roman"/>
          <w:b/>
          <w:bCs/>
          <w:sz w:val="24"/>
          <w:szCs w:val="24"/>
        </w:rPr>
        <w:t xml:space="preserve">Figure </w:t>
      </w:r>
      <w:r w:rsidR="0050155A" w:rsidRPr="00D530CE">
        <w:rPr>
          <w:rFonts w:ascii="Calibri" w:hAnsi="Calibri" w:cs="Times New Roman"/>
          <w:b/>
          <w:bCs/>
          <w:sz w:val="24"/>
          <w:szCs w:val="24"/>
        </w:rPr>
        <w:t>6</w:t>
      </w:r>
      <w:r w:rsidRPr="00020371">
        <w:rPr>
          <w:rFonts w:ascii="Calibri" w:hAnsi="Calibri" w:cs="Times New Roman"/>
          <w:sz w:val="24"/>
          <w:szCs w:val="24"/>
        </w:rPr>
        <w:t xml:space="preserve"> s</w:t>
      </w:r>
      <w:r w:rsidR="00D54A71" w:rsidRPr="00020371">
        <w:rPr>
          <w:rFonts w:ascii="Calibri" w:hAnsi="Calibri" w:cs="Times New Roman"/>
          <w:sz w:val="24"/>
          <w:szCs w:val="24"/>
        </w:rPr>
        <w:t xml:space="preserve">hows representative results for seedlings of </w:t>
      </w:r>
      <w:r w:rsidRPr="00020371">
        <w:rPr>
          <w:rFonts w:ascii="Calibri" w:hAnsi="Calibri" w:cs="Times New Roman"/>
          <w:sz w:val="24"/>
          <w:szCs w:val="24"/>
        </w:rPr>
        <w:t>susceptible and resistant accessions 10</w:t>
      </w:r>
      <w:r w:rsidR="0077396C" w:rsidRPr="0077396C">
        <w:rPr>
          <w:rFonts w:ascii="Calibri" w:hAnsi="Calibri" w:cs="Times New Roman"/>
          <w:sz w:val="24"/>
          <w:szCs w:val="24"/>
        </w:rPr>
        <w:t>–</w:t>
      </w:r>
      <w:r w:rsidRPr="00020371">
        <w:rPr>
          <w:rFonts w:ascii="Calibri" w:hAnsi="Calibri" w:cs="Times New Roman"/>
          <w:sz w:val="24"/>
          <w:szCs w:val="24"/>
        </w:rPr>
        <w:t xml:space="preserve">14 days after flooding with </w:t>
      </w:r>
      <w:r w:rsidR="00EA016B" w:rsidRPr="00020371">
        <w:rPr>
          <w:rFonts w:ascii="Calibri" w:hAnsi="Calibri" w:cs="Times New Roman"/>
          <w:i/>
          <w:sz w:val="24"/>
          <w:szCs w:val="24"/>
        </w:rPr>
        <w:t>Pst</w:t>
      </w:r>
      <w:r w:rsidRPr="00020371">
        <w:rPr>
          <w:rFonts w:ascii="Calibri" w:hAnsi="Calibri" w:cs="Times New Roman"/>
          <w:sz w:val="24"/>
          <w:szCs w:val="24"/>
        </w:rPr>
        <w:t xml:space="preserve">T1. </w:t>
      </w:r>
      <w:r w:rsidR="00D54A71" w:rsidRPr="00020371">
        <w:rPr>
          <w:rFonts w:ascii="Calibri" w:hAnsi="Calibri" w:cs="Times New Roman"/>
          <w:sz w:val="24"/>
          <w:szCs w:val="24"/>
        </w:rPr>
        <w:t xml:space="preserve">Susceptible accessions include </w:t>
      </w:r>
      <w:r w:rsidR="00055EC2" w:rsidRPr="00020371">
        <w:rPr>
          <w:rFonts w:ascii="Calibri" w:hAnsi="Calibri" w:cs="Times New Roman"/>
          <w:sz w:val="24"/>
          <w:szCs w:val="24"/>
        </w:rPr>
        <w:t>R</w:t>
      </w:r>
      <w:r w:rsidR="00B72C1F" w:rsidRPr="00020371">
        <w:rPr>
          <w:rFonts w:ascii="Calibri" w:hAnsi="Calibri" w:cs="Times New Roman"/>
          <w:sz w:val="24"/>
          <w:szCs w:val="24"/>
        </w:rPr>
        <w:t>G</w:t>
      </w:r>
      <w:r w:rsidR="00055EC2" w:rsidRPr="00020371">
        <w:rPr>
          <w:rFonts w:ascii="Calibri" w:hAnsi="Calibri" w:cs="Times New Roman"/>
          <w:i/>
          <w:sz w:val="24"/>
          <w:szCs w:val="24"/>
        </w:rPr>
        <w:t>-</w:t>
      </w:r>
      <w:proofErr w:type="spellStart"/>
      <w:r w:rsidR="00D54A71" w:rsidRPr="00020371">
        <w:rPr>
          <w:rFonts w:ascii="Calibri" w:hAnsi="Calibri" w:cs="Times New Roman"/>
          <w:i/>
          <w:sz w:val="24"/>
          <w:szCs w:val="24"/>
        </w:rPr>
        <w:t>P</w:t>
      </w:r>
      <w:r w:rsidR="00055EC2" w:rsidRPr="00020371">
        <w:rPr>
          <w:rFonts w:ascii="Calibri" w:hAnsi="Calibri" w:cs="Times New Roman"/>
          <w:i/>
          <w:sz w:val="24"/>
          <w:szCs w:val="24"/>
        </w:rPr>
        <w:t>toR</w:t>
      </w:r>
      <w:proofErr w:type="spellEnd"/>
      <w:r w:rsidR="002F1534" w:rsidRPr="00020371">
        <w:rPr>
          <w:rFonts w:ascii="Calibri" w:hAnsi="Calibri" w:cs="Times New Roman"/>
          <w:sz w:val="24"/>
          <w:szCs w:val="24"/>
        </w:rPr>
        <w:t xml:space="preserve">, </w:t>
      </w:r>
      <w:r w:rsidR="002F1534" w:rsidRPr="00020371">
        <w:rPr>
          <w:rFonts w:ascii="Calibri" w:hAnsi="Calibri" w:cs="Times New Roman"/>
          <w:i/>
          <w:sz w:val="24"/>
          <w:szCs w:val="24"/>
        </w:rPr>
        <w:t xml:space="preserve">S. </w:t>
      </w:r>
      <w:proofErr w:type="spellStart"/>
      <w:r w:rsidR="002F1534" w:rsidRPr="00020371">
        <w:rPr>
          <w:rFonts w:ascii="Calibri" w:hAnsi="Calibri" w:cs="Times New Roman"/>
          <w:i/>
          <w:sz w:val="24"/>
          <w:szCs w:val="24"/>
        </w:rPr>
        <w:t>pimpinellifolium</w:t>
      </w:r>
      <w:proofErr w:type="spellEnd"/>
      <w:r w:rsidR="002F1534" w:rsidRPr="00020371">
        <w:rPr>
          <w:rFonts w:ascii="Calibri" w:hAnsi="Calibri" w:cs="Times New Roman"/>
          <w:i/>
          <w:sz w:val="24"/>
          <w:szCs w:val="24"/>
        </w:rPr>
        <w:t xml:space="preserve"> </w:t>
      </w:r>
      <w:r w:rsidR="00505C4A" w:rsidRPr="00020371">
        <w:rPr>
          <w:rFonts w:ascii="Calibri" w:hAnsi="Calibri" w:cs="Times New Roman"/>
          <w:sz w:val="24"/>
          <w:szCs w:val="24"/>
        </w:rPr>
        <w:t>LA137</w:t>
      </w:r>
      <w:r w:rsidR="002F1534" w:rsidRPr="00020371">
        <w:rPr>
          <w:rFonts w:ascii="Calibri" w:hAnsi="Calibri" w:cs="Times New Roman"/>
          <w:sz w:val="24"/>
          <w:szCs w:val="24"/>
        </w:rPr>
        <w:t>5,</w:t>
      </w:r>
      <w:r w:rsidR="00D54A71" w:rsidRPr="00020371">
        <w:rPr>
          <w:rFonts w:ascii="Calibri" w:hAnsi="Calibri" w:cs="Times New Roman"/>
          <w:sz w:val="24"/>
          <w:szCs w:val="24"/>
        </w:rPr>
        <w:t xml:space="preserve"> and</w:t>
      </w:r>
      <w:r w:rsidR="002F1534" w:rsidRPr="00020371">
        <w:rPr>
          <w:rFonts w:ascii="Calibri" w:hAnsi="Calibri" w:cs="Times New Roman"/>
          <w:sz w:val="24"/>
          <w:szCs w:val="24"/>
        </w:rPr>
        <w:t xml:space="preserve"> </w:t>
      </w:r>
      <w:r w:rsidR="002F1534" w:rsidRPr="00020371">
        <w:rPr>
          <w:rFonts w:ascii="Calibri" w:hAnsi="Calibri" w:cs="Times New Roman"/>
          <w:i/>
          <w:sz w:val="24"/>
          <w:szCs w:val="24"/>
        </w:rPr>
        <w:t xml:space="preserve">S. </w:t>
      </w:r>
      <w:proofErr w:type="spellStart"/>
      <w:r w:rsidR="002F1534" w:rsidRPr="00020371">
        <w:rPr>
          <w:rFonts w:ascii="Calibri" w:hAnsi="Calibri" w:cs="Times New Roman"/>
          <w:i/>
          <w:sz w:val="24"/>
          <w:szCs w:val="24"/>
        </w:rPr>
        <w:t>pimpinellifolium</w:t>
      </w:r>
      <w:proofErr w:type="spellEnd"/>
      <w:r w:rsidR="002F1534" w:rsidRPr="00020371">
        <w:rPr>
          <w:rFonts w:ascii="Calibri" w:hAnsi="Calibri" w:cs="Times New Roman"/>
          <w:i/>
          <w:sz w:val="24"/>
          <w:szCs w:val="24"/>
        </w:rPr>
        <w:t xml:space="preserve"> </w:t>
      </w:r>
      <w:r w:rsidR="002F1534" w:rsidRPr="00020371">
        <w:rPr>
          <w:rFonts w:ascii="Calibri" w:hAnsi="Calibri" w:cs="Times New Roman"/>
          <w:sz w:val="24"/>
          <w:szCs w:val="24"/>
        </w:rPr>
        <w:t>LA1606</w:t>
      </w:r>
      <w:r w:rsidR="0077396C">
        <w:rPr>
          <w:rFonts w:ascii="Calibri" w:hAnsi="Calibri" w:cs="Times New Roman"/>
          <w:sz w:val="24"/>
          <w:szCs w:val="24"/>
        </w:rPr>
        <w:t>,</w:t>
      </w:r>
      <w:r w:rsidR="002F1534" w:rsidRPr="00020371">
        <w:rPr>
          <w:rFonts w:ascii="Calibri" w:hAnsi="Calibri" w:cs="Times New Roman"/>
          <w:sz w:val="24"/>
          <w:szCs w:val="24"/>
        </w:rPr>
        <w:t xml:space="preserve"> and</w:t>
      </w:r>
      <w:r w:rsidR="00D54A71" w:rsidRPr="00020371">
        <w:rPr>
          <w:rFonts w:ascii="Calibri" w:hAnsi="Calibri" w:cs="Times New Roman"/>
          <w:sz w:val="24"/>
          <w:szCs w:val="24"/>
        </w:rPr>
        <w:t xml:space="preserve"> resistant accessions include</w:t>
      </w:r>
      <w:r w:rsidR="002F1534" w:rsidRPr="00020371">
        <w:rPr>
          <w:rFonts w:ascii="Calibri" w:hAnsi="Calibri" w:cs="Times New Roman"/>
          <w:sz w:val="24"/>
          <w:szCs w:val="24"/>
        </w:rPr>
        <w:t xml:space="preserve"> </w:t>
      </w:r>
      <w:r w:rsidR="002F1534" w:rsidRPr="00020371">
        <w:rPr>
          <w:rFonts w:ascii="Calibri" w:hAnsi="Calibri" w:cs="Times New Roman"/>
          <w:i/>
          <w:sz w:val="24"/>
          <w:szCs w:val="24"/>
        </w:rPr>
        <w:t xml:space="preserve">S. </w:t>
      </w:r>
      <w:proofErr w:type="spellStart"/>
      <w:r w:rsidR="002F1534" w:rsidRPr="00020371">
        <w:rPr>
          <w:rFonts w:ascii="Calibri" w:hAnsi="Calibri" w:cs="Times New Roman"/>
          <w:i/>
          <w:sz w:val="24"/>
          <w:szCs w:val="24"/>
        </w:rPr>
        <w:t>neorickii</w:t>
      </w:r>
      <w:proofErr w:type="spellEnd"/>
      <w:r w:rsidR="002F1534" w:rsidRPr="00020371">
        <w:rPr>
          <w:rFonts w:ascii="Calibri" w:hAnsi="Calibri" w:cs="Times New Roman"/>
          <w:i/>
          <w:sz w:val="24"/>
          <w:szCs w:val="24"/>
        </w:rPr>
        <w:t xml:space="preserve"> </w:t>
      </w:r>
      <w:r w:rsidR="00487B71" w:rsidRPr="00020371">
        <w:rPr>
          <w:rFonts w:ascii="Calibri" w:hAnsi="Calibri" w:cs="Times New Roman"/>
          <w:sz w:val="24"/>
          <w:szCs w:val="24"/>
        </w:rPr>
        <w:t>LA1329</w:t>
      </w:r>
      <w:r w:rsidR="00776DC5" w:rsidRPr="00020371">
        <w:rPr>
          <w:rFonts w:ascii="Calibri" w:hAnsi="Calibri" w:cs="Times New Roman"/>
          <w:sz w:val="24"/>
          <w:szCs w:val="24"/>
        </w:rPr>
        <w:t xml:space="preserve">. </w:t>
      </w:r>
      <w:r w:rsidR="00CA5E12">
        <w:rPr>
          <w:rFonts w:ascii="Calibri" w:hAnsi="Calibri" w:cs="Times New Roman"/>
          <w:sz w:val="24"/>
          <w:szCs w:val="24"/>
        </w:rPr>
        <w:t>Ten</w:t>
      </w:r>
      <w:r w:rsidR="00776DC5" w:rsidRPr="00020371">
        <w:rPr>
          <w:rFonts w:ascii="Calibri" w:hAnsi="Calibri" w:cs="Times New Roman"/>
          <w:sz w:val="24"/>
          <w:szCs w:val="24"/>
        </w:rPr>
        <w:t>-</w:t>
      </w:r>
      <w:r w:rsidR="00D54A71" w:rsidRPr="00020371">
        <w:rPr>
          <w:rFonts w:ascii="Calibri" w:hAnsi="Calibri" w:cs="Times New Roman"/>
          <w:sz w:val="24"/>
          <w:szCs w:val="24"/>
        </w:rPr>
        <w:t xml:space="preserve">day-old seedlings were flooded with </w:t>
      </w:r>
      <w:r w:rsidR="00497D0D" w:rsidRPr="00020371">
        <w:rPr>
          <w:rFonts w:ascii="Calibri" w:hAnsi="Calibri" w:cs="Times New Roman"/>
          <w:sz w:val="24"/>
          <w:szCs w:val="24"/>
        </w:rPr>
        <w:t>10</w:t>
      </w:r>
      <w:r w:rsidR="00E6454C" w:rsidRPr="00020371">
        <w:rPr>
          <w:rFonts w:ascii="Calibri" w:hAnsi="Calibri" w:cs="Times New Roman"/>
          <w:sz w:val="24"/>
          <w:szCs w:val="24"/>
        </w:rPr>
        <w:t xml:space="preserve"> </w:t>
      </w:r>
      <w:r w:rsidR="00497D0D" w:rsidRPr="00020371">
        <w:rPr>
          <w:rFonts w:ascii="Calibri" w:hAnsi="Calibri" w:cs="Times New Roman"/>
          <w:sz w:val="24"/>
          <w:szCs w:val="24"/>
        </w:rPr>
        <w:t>mM MgCl</w:t>
      </w:r>
      <w:r w:rsidR="00497D0D" w:rsidRPr="00020371">
        <w:rPr>
          <w:rFonts w:ascii="Calibri" w:hAnsi="Calibri" w:cs="Times New Roman"/>
          <w:sz w:val="24"/>
          <w:szCs w:val="24"/>
          <w:vertAlign w:val="subscript"/>
        </w:rPr>
        <w:t>2</w:t>
      </w:r>
      <w:r w:rsidR="00497D0D" w:rsidRPr="00020371">
        <w:rPr>
          <w:rFonts w:ascii="Calibri" w:hAnsi="Calibri" w:cs="Times New Roman"/>
          <w:sz w:val="24"/>
          <w:szCs w:val="24"/>
        </w:rPr>
        <w:t xml:space="preserve"> </w:t>
      </w:r>
      <w:r w:rsidR="00B96765" w:rsidRPr="00020371">
        <w:rPr>
          <w:rFonts w:ascii="Calibri" w:hAnsi="Calibri" w:cs="Times New Roman"/>
          <w:sz w:val="24"/>
          <w:szCs w:val="24"/>
        </w:rPr>
        <w:t xml:space="preserve">+ 0.015% </w:t>
      </w:r>
      <w:r w:rsidR="009F1B62" w:rsidRPr="00020371">
        <w:rPr>
          <w:rFonts w:ascii="Calibri" w:hAnsi="Calibri" w:cs="Times New Roman"/>
          <w:sz w:val="24"/>
          <w:szCs w:val="24"/>
        </w:rPr>
        <w:t>surfactant</w:t>
      </w:r>
      <w:r w:rsidR="00D54A71" w:rsidRPr="00020371">
        <w:rPr>
          <w:rFonts w:ascii="Calibri" w:hAnsi="Calibri" w:cs="Times New Roman"/>
          <w:sz w:val="24"/>
          <w:szCs w:val="24"/>
        </w:rPr>
        <w:t xml:space="preserve"> as a negative control,</w:t>
      </w:r>
      <w:r w:rsidR="002C67F4" w:rsidRPr="00020371">
        <w:rPr>
          <w:rFonts w:ascii="Calibri" w:hAnsi="Calibri" w:cs="Times New Roman"/>
          <w:sz w:val="24"/>
          <w:szCs w:val="24"/>
        </w:rPr>
        <w:t xml:space="preserve"> </w:t>
      </w:r>
      <w:r w:rsidR="00497D0D" w:rsidRPr="00020371">
        <w:rPr>
          <w:rFonts w:ascii="Calibri" w:hAnsi="Calibri" w:cs="Times New Roman"/>
          <w:sz w:val="24"/>
          <w:szCs w:val="24"/>
        </w:rPr>
        <w:t xml:space="preserve">and </w:t>
      </w:r>
      <w:r w:rsidR="00497D0D" w:rsidRPr="00020371">
        <w:rPr>
          <w:rFonts w:ascii="Calibri" w:hAnsi="Calibri" w:cs="Times New Roman"/>
          <w:i/>
          <w:sz w:val="24"/>
          <w:szCs w:val="24"/>
        </w:rPr>
        <w:t>Pst</w:t>
      </w:r>
      <w:r w:rsidR="005F18C8" w:rsidRPr="00020371">
        <w:rPr>
          <w:rFonts w:ascii="Calibri" w:hAnsi="Calibri" w:cs="Times New Roman"/>
          <w:sz w:val="24"/>
          <w:szCs w:val="24"/>
        </w:rPr>
        <w:t>T1</w:t>
      </w:r>
      <w:r w:rsidR="002C67F4" w:rsidRPr="00020371">
        <w:rPr>
          <w:rFonts w:ascii="Calibri" w:hAnsi="Calibri" w:cs="Times New Roman"/>
          <w:sz w:val="24"/>
          <w:szCs w:val="24"/>
        </w:rPr>
        <w:t xml:space="preserve"> at an optical de</w:t>
      </w:r>
      <w:r w:rsidR="00B96765" w:rsidRPr="00020371">
        <w:rPr>
          <w:rFonts w:ascii="Calibri" w:hAnsi="Calibri" w:cs="Times New Roman"/>
          <w:sz w:val="24"/>
          <w:szCs w:val="24"/>
        </w:rPr>
        <w:t xml:space="preserve">nsity of 0.0075 + 0.015% </w:t>
      </w:r>
      <w:r w:rsidR="009F1B62" w:rsidRPr="00020371">
        <w:rPr>
          <w:rFonts w:ascii="Calibri" w:hAnsi="Calibri" w:cs="Times New Roman"/>
          <w:sz w:val="24"/>
          <w:szCs w:val="24"/>
        </w:rPr>
        <w:t>surfactant</w:t>
      </w:r>
      <w:r w:rsidR="002C67F4" w:rsidRPr="00020371">
        <w:rPr>
          <w:rFonts w:ascii="Calibri" w:hAnsi="Calibri" w:cs="Times New Roman"/>
          <w:sz w:val="24"/>
          <w:szCs w:val="24"/>
        </w:rPr>
        <w:t>.</w:t>
      </w:r>
      <w:r w:rsidR="00B72C1F" w:rsidRPr="00020371">
        <w:rPr>
          <w:rFonts w:ascii="Calibri" w:hAnsi="Calibri" w:cs="Times New Roman"/>
          <w:sz w:val="24"/>
          <w:szCs w:val="24"/>
        </w:rPr>
        <w:t xml:space="preserve"> </w:t>
      </w:r>
      <w:r w:rsidR="00B73C12" w:rsidRPr="00020371">
        <w:rPr>
          <w:rFonts w:ascii="Calibri" w:hAnsi="Calibri" w:cs="Times New Roman"/>
          <w:sz w:val="24"/>
          <w:szCs w:val="24"/>
        </w:rPr>
        <w:t>The seedlings were</w:t>
      </w:r>
      <w:r w:rsidR="00A919B3" w:rsidRPr="00020371">
        <w:rPr>
          <w:rFonts w:ascii="Calibri" w:hAnsi="Calibri" w:cs="Times New Roman"/>
          <w:sz w:val="24"/>
          <w:szCs w:val="24"/>
        </w:rPr>
        <w:t xml:space="preserve"> phenotyped at least 10 days after flooding</w:t>
      </w:r>
      <w:r w:rsidR="00AD445B" w:rsidRPr="00020371">
        <w:rPr>
          <w:rFonts w:ascii="Calibri" w:hAnsi="Calibri" w:cs="Times New Roman"/>
          <w:sz w:val="24"/>
          <w:szCs w:val="24"/>
        </w:rPr>
        <w:t xml:space="preserve">, as </w:t>
      </w:r>
      <w:r w:rsidR="00AD445B" w:rsidRPr="00020371">
        <w:rPr>
          <w:rFonts w:ascii="Calibri" w:hAnsi="Calibri" w:cs="Times New Roman"/>
          <w:i/>
          <w:sz w:val="24"/>
          <w:szCs w:val="24"/>
        </w:rPr>
        <w:t>Pst</w:t>
      </w:r>
      <w:r w:rsidR="00AD445B" w:rsidRPr="00020371">
        <w:rPr>
          <w:rFonts w:ascii="Calibri" w:hAnsi="Calibri" w:cs="Times New Roman"/>
          <w:sz w:val="24"/>
          <w:szCs w:val="24"/>
        </w:rPr>
        <w:t xml:space="preserve">T1-infected seedlings died more slowly than </w:t>
      </w:r>
      <w:r w:rsidR="00AD445B" w:rsidRPr="00020371">
        <w:rPr>
          <w:rFonts w:ascii="Calibri" w:hAnsi="Calibri" w:cs="Times New Roman"/>
          <w:i/>
          <w:sz w:val="24"/>
          <w:szCs w:val="24"/>
        </w:rPr>
        <w:t>Pst</w:t>
      </w:r>
      <w:r w:rsidR="00AD445B" w:rsidRPr="00020371">
        <w:rPr>
          <w:rFonts w:ascii="Calibri" w:hAnsi="Calibri" w:cs="Times New Roman"/>
          <w:sz w:val="24"/>
          <w:szCs w:val="24"/>
        </w:rPr>
        <w:t>DC3000-infected seedlings</w:t>
      </w:r>
      <w:r w:rsidR="00A919B3" w:rsidRPr="00020371">
        <w:rPr>
          <w:rFonts w:ascii="Calibri" w:hAnsi="Calibri" w:cs="Times New Roman"/>
          <w:sz w:val="24"/>
          <w:szCs w:val="24"/>
        </w:rPr>
        <w:t xml:space="preserve">. </w:t>
      </w:r>
      <w:r w:rsidR="00D54A71" w:rsidRPr="00020371" w:rsidDel="002D4567">
        <w:rPr>
          <w:rFonts w:ascii="Calibri" w:hAnsi="Calibri" w:cs="Times New Roman"/>
          <w:sz w:val="24"/>
          <w:szCs w:val="24"/>
        </w:rPr>
        <w:t xml:space="preserve">Mock-inoculated </w:t>
      </w:r>
      <w:r w:rsidR="00B72C1F" w:rsidRPr="00020371" w:rsidDel="002D4567">
        <w:rPr>
          <w:rFonts w:ascii="Calibri" w:hAnsi="Calibri" w:cs="Times New Roman"/>
          <w:sz w:val="24"/>
          <w:szCs w:val="24"/>
        </w:rPr>
        <w:t>seedlings were green, healthy</w:t>
      </w:r>
      <w:r w:rsidR="00C82855">
        <w:rPr>
          <w:rFonts w:ascii="Calibri" w:hAnsi="Calibri" w:cs="Times New Roman"/>
          <w:sz w:val="24"/>
          <w:szCs w:val="24"/>
        </w:rPr>
        <w:t>,</w:t>
      </w:r>
      <w:r w:rsidR="00B72C1F" w:rsidRPr="00020371" w:rsidDel="002D4567">
        <w:rPr>
          <w:rFonts w:ascii="Calibri" w:hAnsi="Calibri" w:cs="Times New Roman"/>
          <w:sz w:val="24"/>
          <w:szCs w:val="24"/>
        </w:rPr>
        <w:t xml:space="preserve"> and actively growing</w:t>
      </w:r>
      <w:r w:rsidR="00D54A71" w:rsidRPr="00020371" w:rsidDel="002D4567">
        <w:rPr>
          <w:rFonts w:ascii="Calibri" w:hAnsi="Calibri" w:cs="Times New Roman"/>
          <w:sz w:val="24"/>
          <w:szCs w:val="24"/>
        </w:rPr>
        <w:t>.</w:t>
      </w:r>
      <w:r w:rsidR="002C67F4" w:rsidRPr="00020371" w:rsidDel="002D4567">
        <w:rPr>
          <w:rFonts w:ascii="Calibri" w:hAnsi="Calibri" w:cs="Times New Roman"/>
          <w:sz w:val="24"/>
          <w:szCs w:val="24"/>
        </w:rPr>
        <w:t xml:space="preserve"> </w:t>
      </w:r>
      <w:r w:rsidR="00D54A71" w:rsidRPr="00020371" w:rsidDel="002D4567">
        <w:rPr>
          <w:rFonts w:ascii="Calibri" w:hAnsi="Calibri" w:cs="Times New Roman"/>
          <w:sz w:val="24"/>
          <w:szCs w:val="24"/>
        </w:rPr>
        <w:t xml:space="preserve">This </w:t>
      </w:r>
      <w:r w:rsidR="00D54A71" w:rsidRPr="00FE278D" w:rsidDel="002D4567">
        <w:rPr>
          <w:rFonts w:ascii="Calibri" w:hAnsi="Calibri" w:cs="Times New Roman"/>
          <w:sz w:val="24"/>
          <w:szCs w:val="24"/>
        </w:rPr>
        <w:t>control</w:t>
      </w:r>
      <w:r w:rsidR="00D54A71" w:rsidRPr="00020371" w:rsidDel="002D4567">
        <w:rPr>
          <w:rFonts w:ascii="Calibri" w:hAnsi="Calibri" w:cs="Times New Roman"/>
          <w:sz w:val="24"/>
          <w:szCs w:val="24"/>
        </w:rPr>
        <w:t xml:space="preserve"> is important to ensure that the accessions are not sensitive </w:t>
      </w:r>
      <w:r w:rsidR="00B96765" w:rsidRPr="00020371" w:rsidDel="002D4567">
        <w:rPr>
          <w:rFonts w:ascii="Calibri" w:hAnsi="Calibri" w:cs="Times New Roman"/>
          <w:sz w:val="24"/>
          <w:szCs w:val="24"/>
        </w:rPr>
        <w:t xml:space="preserve">to the concentration of </w:t>
      </w:r>
      <w:r w:rsidR="009F1B62" w:rsidRPr="00020371">
        <w:rPr>
          <w:rFonts w:ascii="Calibri" w:hAnsi="Calibri" w:cs="Times New Roman"/>
          <w:sz w:val="24"/>
          <w:szCs w:val="24"/>
        </w:rPr>
        <w:t>surfactant</w:t>
      </w:r>
      <w:r w:rsidR="00D54A71" w:rsidRPr="00020371" w:rsidDel="002D4567">
        <w:rPr>
          <w:rFonts w:ascii="Calibri" w:hAnsi="Calibri" w:cs="Times New Roman"/>
          <w:sz w:val="24"/>
          <w:szCs w:val="24"/>
        </w:rPr>
        <w:t>, and to ensure there is no bacterial contamination</w:t>
      </w:r>
      <w:r w:rsidR="00B72C1F" w:rsidRPr="00020371" w:rsidDel="002D4567">
        <w:rPr>
          <w:rFonts w:ascii="Calibri" w:hAnsi="Calibri" w:cs="Times New Roman"/>
          <w:sz w:val="24"/>
          <w:szCs w:val="24"/>
        </w:rPr>
        <w:t xml:space="preserve">. </w:t>
      </w:r>
      <w:r w:rsidR="00CA5E12" w:rsidRPr="00020371">
        <w:rPr>
          <w:rFonts w:ascii="Calibri" w:hAnsi="Calibri" w:cs="Times New Roman"/>
          <w:sz w:val="24"/>
          <w:szCs w:val="24"/>
        </w:rPr>
        <w:t xml:space="preserve">Susceptible </w:t>
      </w:r>
      <w:r w:rsidR="00D54A71" w:rsidRPr="00020371">
        <w:rPr>
          <w:rFonts w:ascii="Calibri" w:hAnsi="Calibri" w:cs="Times New Roman"/>
          <w:sz w:val="24"/>
          <w:szCs w:val="24"/>
        </w:rPr>
        <w:t>accessions (</w:t>
      </w:r>
      <w:r w:rsidR="00D21DFD" w:rsidRPr="00020371">
        <w:rPr>
          <w:rFonts w:ascii="Calibri" w:hAnsi="Calibri" w:cs="Times New Roman"/>
          <w:sz w:val="24"/>
          <w:szCs w:val="24"/>
        </w:rPr>
        <w:t>R</w:t>
      </w:r>
      <w:r w:rsidR="009F412E" w:rsidRPr="00020371">
        <w:rPr>
          <w:rFonts w:ascii="Calibri" w:hAnsi="Calibri" w:cs="Times New Roman"/>
          <w:sz w:val="24"/>
          <w:szCs w:val="24"/>
        </w:rPr>
        <w:t xml:space="preserve">io </w:t>
      </w:r>
      <w:r w:rsidR="00D21DFD" w:rsidRPr="00020371">
        <w:rPr>
          <w:rFonts w:ascii="Calibri" w:hAnsi="Calibri" w:cs="Times New Roman"/>
          <w:sz w:val="24"/>
          <w:szCs w:val="24"/>
        </w:rPr>
        <w:t>G</w:t>
      </w:r>
      <w:r w:rsidR="009F412E" w:rsidRPr="00020371">
        <w:rPr>
          <w:rFonts w:ascii="Calibri" w:hAnsi="Calibri" w:cs="Times New Roman"/>
          <w:sz w:val="24"/>
          <w:szCs w:val="24"/>
        </w:rPr>
        <w:t>rande</w:t>
      </w:r>
      <w:r w:rsidR="00D21DFD" w:rsidRPr="00020371">
        <w:rPr>
          <w:rFonts w:ascii="Calibri" w:hAnsi="Calibri" w:cs="Times New Roman"/>
          <w:sz w:val="24"/>
          <w:szCs w:val="24"/>
        </w:rPr>
        <w:t>-</w:t>
      </w:r>
      <w:proofErr w:type="spellStart"/>
      <w:r w:rsidR="00D54A71" w:rsidRPr="00020371">
        <w:rPr>
          <w:rFonts w:ascii="Calibri" w:hAnsi="Calibri" w:cs="Times New Roman"/>
          <w:i/>
          <w:sz w:val="24"/>
          <w:szCs w:val="24"/>
        </w:rPr>
        <w:t>P</w:t>
      </w:r>
      <w:r w:rsidR="00D21DFD" w:rsidRPr="00020371">
        <w:rPr>
          <w:rFonts w:ascii="Calibri" w:hAnsi="Calibri" w:cs="Times New Roman"/>
          <w:i/>
          <w:sz w:val="24"/>
          <w:szCs w:val="24"/>
        </w:rPr>
        <w:t>toR</w:t>
      </w:r>
      <w:proofErr w:type="spellEnd"/>
      <w:r w:rsidR="00D54A71" w:rsidRPr="00020371">
        <w:rPr>
          <w:rFonts w:ascii="Calibri" w:hAnsi="Calibri" w:cs="Times New Roman"/>
          <w:sz w:val="24"/>
          <w:szCs w:val="24"/>
        </w:rPr>
        <w:t xml:space="preserve"> </w:t>
      </w:r>
      <w:r w:rsidR="00C82855">
        <w:rPr>
          <w:rFonts w:ascii="Calibri" w:hAnsi="Calibri" w:cs="Times New Roman"/>
          <w:sz w:val="24"/>
          <w:szCs w:val="24"/>
        </w:rPr>
        <w:t>[</w:t>
      </w:r>
      <w:r w:rsidR="003266C4" w:rsidRPr="00020371">
        <w:rPr>
          <w:rFonts w:ascii="Calibri" w:hAnsi="Calibri" w:cs="Times New Roman"/>
          <w:sz w:val="24"/>
          <w:szCs w:val="24"/>
        </w:rPr>
        <w:t>n</w:t>
      </w:r>
      <w:r w:rsidR="00C82855">
        <w:rPr>
          <w:rFonts w:ascii="Calibri" w:hAnsi="Calibri" w:cs="Times New Roman"/>
          <w:sz w:val="24"/>
          <w:szCs w:val="24"/>
        </w:rPr>
        <w:t xml:space="preserve"> </w:t>
      </w:r>
      <w:r w:rsidR="003266C4" w:rsidRPr="00020371">
        <w:rPr>
          <w:rFonts w:ascii="Calibri" w:hAnsi="Calibri" w:cs="Times New Roman"/>
          <w:sz w:val="24"/>
          <w:szCs w:val="24"/>
        </w:rPr>
        <w:t>=</w:t>
      </w:r>
      <w:r w:rsidR="00C82855">
        <w:rPr>
          <w:rFonts w:ascii="Calibri" w:hAnsi="Calibri" w:cs="Times New Roman"/>
          <w:sz w:val="24"/>
          <w:szCs w:val="24"/>
        </w:rPr>
        <w:t xml:space="preserve"> </w:t>
      </w:r>
      <w:r w:rsidR="003266C4" w:rsidRPr="00020371">
        <w:rPr>
          <w:rFonts w:ascii="Calibri" w:hAnsi="Calibri" w:cs="Times New Roman"/>
          <w:sz w:val="24"/>
          <w:szCs w:val="24"/>
        </w:rPr>
        <w:t>7</w:t>
      </w:r>
      <w:r w:rsidR="00C82855">
        <w:rPr>
          <w:rFonts w:ascii="Calibri" w:hAnsi="Calibri" w:cs="Times New Roman"/>
          <w:sz w:val="24"/>
          <w:szCs w:val="24"/>
        </w:rPr>
        <w:t>]</w:t>
      </w:r>
      <w:r w:rsidR="00D54A71" w:rsidRPr="00020371">
        <w:rPr>
          <w:rFonts w:ascii="Calibri" w:hAnsi="Calibri" w:cs="Times New Roman"/>
          <w:sz w:val="24"/>
          <w:szCs w:val="24"/>
        </w:rPr>
        <w:t>,</w:t>
      </w:r>
      <w:r w:rsidR="003266C4" w:rsidRPr="00020371">
        <w:rPr>
          <w:rFonts w:ascii="Calibri" w:hAnsi="Calibri" w:cs="Times New Roman"/>
          <w:sz w:val="24"/>
          <w:szCs w:val="24"/>
        </w:rPr>
        <w:t xml:space="preserve"> </w:t>
      </w:r>
      <w:r w:rsidR="00A34F95" w:rsidRPr="00020371">
        <w:rPr>
          <w:rFonts w:ascii="Calibri" w:hAnsi="Calibri" w:cs="Times New Roman"/>
          <w:i/>
          <w:sz w:val="24"/>
          <w:szCs w:val="24"/>
        </w:rPr>
        <w:t xml:space="preserve">S. </w:t>
      </w:r>
      <w:proofErr w:type="spellStart"/>
      <w:r w:rsidR="00A34F95" w:rsidRPr="00020371">
        <w:rPr>
          <w:rFonts w:ascii="Calibri" w:hAnsi="Calibri" w:cs="Times New Roman"/>
          <w:i/>
          <w:sz w:val="24"/>
          <w:szCs w:val="24"/>
        </w:rPr>
        <w:t>pimpinellifolium</w:t>
      </w:r>
      <w:proofErr w:type="spellEnd"/>
      <w:r w:rsidR="00A34F95" w:rsidRPr="00020371">
        <w:rPr>
          <w:rFonts w:ascii="Calibri" w:hAnsi="Calibri" w:cs="Times New Roman"/>
          <w:sz w:val="24"/>
          <w:szCs w:val="24"/>
        </w:rPr>
        <w:t xml:space="preserve"> </w:t>
      </w:r>
      <w:r w:rsidR="002F1534" w:rsidRPr="00020371">
        <w:rPr>
          <w:rFonts w:ascii="Calibri" w:hAnsi="Calibri" w:cs="Times New Roman"/>
          <w:sz w:val="24"/>
          <w:szCs w:val="24"/>
        </w:rPr>
        <w:t>LA13</w:t>
      </w:r>
      <w:r w:rsidR="00D15F2C" w:rsidRPr="00020371">
        <w:rPr>
          <w:rFonts w:ascii="Calibri" w:hAnsi="Calibri" w:cs="Times New Roman"/>
          <w:sz w:val="24"/>
          <w:szCs w:val="24"/>
        </w:rPr>
        <w:t>7</w:t>
      </w:r>
      <w:r w:rsidR="002F1534" w:rsidRPr="00020371">
        <w:rPr>
          <w:rFonts w:ascii="Calibri" w:hAnsi="Calibri" w:cs="Times New Roman"/>
          <w:sz w:val="24"/>
          <w:szCs w:val="24"/>
        </w:rPr>
        <w:t>5</w:t>
      </w:r>
      <w:r w:rsidR="003266C4" w:rsidRPr="00020371">
        <w:rPr>
          <w:rFonts w:ascii="Calibri" w:hAnsi="Calibri" w:cs="Times New Roman"/>
          <w:sz w:val="24"/>
          <w:szCs w:val="24"/>
        </w:rPr>
        <w:t xml:space="preserve"> </w:t>
      </w:r>
      <w:r w:rsidR="00C82855">
        <w:rPr>
          <w:rFonts w:ascii="Calibri" w:hAnsi="Calibri" w:cs="Times New Roman"/>
          <w:sz w:val="24"/>
          <w:szCs w:val="24"/>
        </w:rPr>
        <w:t>[</w:t>
      </w:r>
      <w:r w:rsidR="003266C4" w:rsidRPr="00020371">
        <w:rPr>
          <w:rFonts w:ascii="Calibri" w:hAnsi="Calibri" w:cs="Times New Roman"/>
          <w:sz w:val="24"/>
          <w:szCs w:val="24"/>
        </w:rPr>
        <w:t>n</w:t>
      </w:r>
      <w:r w:rsidR="00C82855">
        <w:rPr>
          <w:rFonts w:ascii="Calibri" w:hAnsi="Calibri" w:cs="Times New Roman"/>
          <w:sz w:val="24"/>
          <w:szCs w:val="24"/>
        </w:rPr>
        <w:t xml:space="preserve"> </w:t>
      </w:r>
      <w:r w:rsidR="003266C4" w:rsidRPr="00020371">
        <w:rPr>
          <w:rFonts w:ascii="Calibri" w:hAnsi="Calibri" w:cs="Times New Roman"/>
          <w:sz w:val="24"/>
          <w:szCs w:val="24"/>
        </w:rPr>
        <w:t>=</w:t>
      </w:r>
      <w:r w:rsidR="00C82855">
        <w:rPr>
          <w:rFonts w:ascii="Calibri" w:hAnsi="Calibri" w:cs="Times New Roman"/>
          <w:sz w:val="24"/>
          <w:szCs w:val="24"/>
        </w:rPr>
        <w:t xml:space="preserve"> </w:t>
      </w:r>
      <w:r w:rsidR="003266C4" w:rsidRPr="00020371">
        <w:rPr>
          <w:rFonts w:ascii="Calibri" w:hAnsi="Calibri" w:cs="Times New Roman"/>
          <w:sz w:val="24"/>
          <w:szCs w:val="24"/>
        </w:rPr>
        <w:t>7</w:t>
      </w:r>
      <w:r w:rsidR="00C82855">
        <w:rPr>
          <w:rFonts w:ascii="Calibri" w:hAnsi="Calibri" w:cs="Times New Roman"/>
          <w:sz w:val="24"/>
          <w:szCs w:val="24"/>
        </w:rPr>
        <w:t>],</w:t>
      </w:r>
      <w:r w:rsidR="002F1534" w:rsidRPr="00020371">
        <w:rPr>
          <w:rFonts w:ascii="Calibri" w:hAnsi="Calibri" w:cs="Times New Roman"/>
          <w:sz w:val="24"/>
          <w:szCs w:val="24"/>
        </w:rPr>
        <w:t xml:space="preserve"> and </w:t>
      </w:r>
      <w:r w:rsidR="00A34F95" w:rsidRPr="00020371">
        <w:rPr>
          <w:rFonts w:ascii="Calibri" w:hAnsi="Calibri" w:cs="Times New Roman"/>
          <w:i/>
          <w:sz w:val="24"/>
          <w:szCs w:val="24"/>
        </w:rPr>
        <w:t xml:space="preserve">S. </w:t>
      </w:r>
      <w:proofErr w:type="spellStart"/>
      <w:r w:rsidR="00A34F95" w:rsidRPr="00020371">
        <w:rPr>
          <w:rFonts w:ascii="Calibri" w:hAnsi="Calibri" w:cs="Times New Roman"/>
          <w:i/>
          <w:sz w:val="24"/>
          <w:szCs w:val="24"/>
        </w:rPr>
        <w:t>pimpinellifolium</w:t>
      </w:r>
      <w:proofErr w:type="spellEnd"/>
      <w:r w:rsidR="00A34F95" w:rsidRPr="00020371">
        <w:rPr>
          <w:rFonts w:ascii="Calibri" w:hAnsi="Calibri" w:cs="Times New Roman"/>
          <w:i/>
          <w:sz w:val="24"/>
          <w:szCs w:val="24"/>
        </w:rPr>
        <w:t xml:space="preserve"> </w:t>
      </w:r>
      <w:r w:rsidR="002F1534" w:rsidRPr="00020371">
        <w:rPr>
          <w:rFonts w:ascii="Calibri" w:hAnsi="Calibri" w:cs="Times New Roman"/>
          <w:sz w:val="24"/>
          <w:szCs w:val="24"/>
        </w:rPr>
        <w:t>LA1606</w:t>
      </w:r>
      <w:r w:rsidR="003266C4" w:rsidRPr="00020371">
        <w:rPr>
          <w:rFonts w:ascii="Calibri" w:hAnsi="Calibri" w:cs="Times New Roman"/>
          <w:sz w:val="24"/>
          <w:szCs w:val="24"/>
        </w:rPr>
        <w:t xml:space="preserve"> </w:t>
      </w:r>
      <w:r w:rsidR="00C82855">
        <w:rPr>
          <w:rFonts w:ascii="Calibri" w:hAnsi="Calibri" w:cs="Times New Roman"/>
          <w:sz w:val="24"/>
          <w:szCs w:val="24"/>
        </w:rPr>
        <w:t>[</w:t>
      </w:r>
      <w:r w:rsidR="003266C4" w:rsidRPr="00020371">
        <w:rPr>
          <w:rFonts w:ascii="Calibri" w:hAnsi="Calibri" w:cs="Times New Roman"/>
          <w:sz w:val="24"/>
          <w:szCs w:val="24"/>
        </w:rPr>
        <w:t>n</w:t>
      </w:r>
      <w:r w:rsidR="00C82855">
        <w:rPr>
          <w:rFonts w:ascii="Calibri" w:hAnsi="Calibri" w:cs="Times New Roman"/>
          <w:sz w:val="24"/>
          <w:szCs w:val="24"/>
        </w:rPr>
        <w:t xml:space="preserve"> </w:t>
      </w:r>
      <w:r w:rsidR="003266C4" w:rsidRPr="00020371">
        <w:rPr>
          <w:rFonts w:ascii="Calibri" w:hAnsi="Calibri" w:cs="Times New Roman"/>
          <w:sz w:val="24"/>
          <w:szCs w:val="24"/>
        </w:rPr>
        <w:t>=</w:t>
      </w:r>
      <w:r w:rsidR="00C82855">
        <w:rPr>
          <w:rFonts w:ascii="Calibri" w:hAnsi="Calibri" w:cs="Times New Roman"/>
          <w:sz w:val="24"/>
          <w:szCs w:val="24"/>
        </w:rPr>
        <w:t xml:space="preserve"> </w:t>
      </w:r>
      <w:r w:rsidR="003266C4" w:rsidRPr="00020371">
        <w:rPr>
          <w:rFonts w:ascii="Calibri" w:hAnsi="Calibri" w:cs="Times New Roman"/>
          <w:sz w:val="24"/>
          <w:szCs w:val="24"/>
        </w:rPr>
        <w:t>5</w:t>
      </w:r>
      <w:r w:rsidR="00C82855">
        <w:rPr>
          <w:rFonts w:ascii="Calibri" w:hAnsi="Calibri" w:cs="Times New Roman"/>
          <w:sz w:val="24"/>
          <w:szCs w:val="24"/>
        </w:rPr>
        <w:t>]</w:t>
      </w:r>
      <w:r w:rsidR="00136B36" w:rsidRPr="00020371">
        <w:rPr>
          <w:rFonts w:ascii="Calibri" w:hAnsi="Calibri" w:cs="Times New Roman"/>
          <w:sz w:val="24"/>
          <w:szCs w:val="24"/>
        </w:rPr>
        <w:t>)</w:t>
      </w:r>
      <w:r w:rsidR="002F1534" w:rsidRPr="00020371">
        <w:rPr>
          <w:rFonts w:ascii="Calibri" w:hAnsi="Calibri" w:cs="Times New Roman"/>
          <w:sz w:val="24"/>
          <w:szCs w:val="24"/>
        </w:rPr>
        <w:t xml:space="preserve"> </w:t>
      </w:r>
      <w:r w:rsidR="00D21DFD" w:rsidRPr="00020371">
        <w:rPr>
          <w:rFonts w:ascii="Calibri" w:hAnsi="Calibri" w:cs="Times New Roman"/>
          <w:sz w:val="24"/>
          <w:szCs w:val="24"/>
        </w:rPr>
        <w:t>were dead</w:t>
      </w:r>
      <w:r w:rsidR="00136B36" w:rsidRPr="00020371">
        <w:rPr>
          <w:rFonts w:ascii="Calibri" w:hAnsi="Calibri" w:cs="Times New Roman"/>
          <w:sz w:val="24"/>
          <w:szCs w:val="24"/>
        </w:rPr>
        <w:t>,</w:t>
      </w:r>
      <w:r w:rsidR="00D21DFD" w:rsidRPr="00020371">
        <w:rPr>
          <w:rFonts w:ascii="Calibri" w:hAnsi="Calibri" w:cs="Times New Roman"/>
          <w:sz w:val="24"/>
          <w:szCs w:val="24"/>
        </w:rPr>
        <w:t xml:space="preserve"> had brown apical meristems</w:t>
      </w:r>
      <w:r w:rsidR="00CA5E12">
        <w:rPr>
          <w:rFonts w:ascii="Calibri" w:hAnsi="Calibri" w:cs="Times New Roman"/>
          <w:sz w:val="24"/>
          <w:szCs w:val="24"/>
        </w:rPr>
        <w:t>,</w:t>
      </w:r>
      <w:r w:rsidR="00D21DFD" w:rsidRPr="00020371">
        <w:rPr>
          <w:rFonts w:ascii="Calibri" w:hAnsi="Calibri" w:cs="Times New Roman"/>
          <w:sz w:val="24"/>
          <w:szCs w:val="24"/>
        </w:rPr>
        <w:t xml:space="preserve"> and </w:t>
      </w:r>
      <w:r w:rsidR="00136B36" w:rsidRPr="00020371">
        <w:rPr>
          <w:rFonts w:ascii="Calibri" w:hAnsi="Calibri" w:cs="Times New Roman"/>
          <w:sz w:val="24"/>
          <w:szCs w:val="24"/>
        </w:rPr>
        <w:t>lacked</w:t>
      </w:r>
      <w:r w:rsidR="00D21DFD" w:rsidRPr="00020371">
        <w:rPr>
          <w:rFonts w:ascii="Calibri" w:hAnsi="Calibri" w:cs="Times New Roman"/>
          <w:sz w:val="24"/>
          <w:szCs w:val="24"/>
        </w:rPr>
        <w:t xml:space="preserve"> new growth</w:t>
      </w:r>
      <w:r w:rsidR="00CA5E12">
        <w:rPr>
          <w:rFonts w:ascii="Calibri" w:hAnsi="Calibri" w:cs="Times New Roman"/>
          <w:sz w:val="24"/>
          <w:szCs w:val="24"/>
        </w:rPr>
        <w:t xml:space="preserve"> </w:t>
      </w:r>
      <w:r w:rsidR="00CA5E12" w:rsidRPr="00020371">
        <w:rPr>
          <w:rFonts w:ascii="Calibri" w:hAnsi="Calibri" w:cs="Times New Roman"/>
          <w:sz w:val="24"/>
          <w:szCs w:val="24"/>
        </w:rPr>
        <w:t>10</w:t>
      </w:r>
      <w:r w:rsidR="000662D5" w:rsidRPr="00913E37">
        <w:rPr>
          <w:rFonts w:ascii="Calibri" w:hAnsi="Calibri" w:cs="Times New Roman"/>
          <w:sz w:val="24"/>
          <w:szCs w:val="24"/>
        </w:rPr>
        <w:t>–</w:t>
      </w:r>
      <w:r w:rsidR="00CA5E12" w:rsidRPr="00020371">
        <w:rPr>
          <w:rFonts w:ascii="Calibri" w:hAnsi="Calibri" w:cs="Times New Roman"/>
          <w:sz w:val="24"/>
          <w:szCs w:val="24"/>
        </w:rPr>
        <w:t xml:space="preserve">14 days after inoculation with </w:t>
      </w:r>
      <w:r w:rsidR="00CA5E12" w:rsidRPr="00020371">
        <w:rPr>
          <w:rFonts w:ascii="Calibri" w:hAnsi="Calibri" w:cs="Times New Roman"/>
          <w:i/>
          <w:sz w:val="24"/>
          <w:szCs w:val="24"/>
        </w:rPr>
        <w:t>Pst</w:t>
      </w:r>
      <w:r w:rsidR="00CA5E12" w:rsidRPr="00020371">
        <w:rPr>
          <w:rFonts w:ascii="Calibri" w:hAnsi="Calibri" w:cs="Times New Roman"/>
          <w:sz w:val="24"/>
          <w:szCs w:val="24"/>
        </w:rPr>
        <w:t>T1</w:t>
      </w:r>
      <w:r w:rsidR="00D21DFD" w:rsidRPr="00020371">
        <w:rPr>
          <w:rFonts w:ascii="Calibri" w:hAnsi="Calibri" w:cs="Times New Roman"/>
          <w:sz w:val="24"/>
          <w:szCs w:val="24"/>
        </w:rPr>
        <w:t xml:space="preserve">. </w:t>
      </w:r>
      <w:r w:rsidR="00136B36" w:rsidRPr="00020371">
        <w:rPr>
          <w:rFonts w:ascii="Calibri" w:hAnsi="Calibri" w:cs="Times New Roman"/>
          <w:sz w:val="24"/>
          <w:szCs w:val="24"/>
        </w:rPr>
        <w:t>In</w:t>
      </w:r>
      <w:r w:rsidR="00D21DFD" w:rsidRPr="00020371">
        <w:rPr>
          <w:rFonts w:ascii="Calibri" w:hAnsi="Calibri" w:cs="Times New Roman"/>
          <w:sz w:val="24"/>
          <w:szCs w:val="24"/>
        </w:rPr>
        <w:t xml:space="preserve"> contrast, two </w:t>
      </w:r>
      <w:r w:rsidR="00A34F95" w:rsidRPr="00020371">
        <w:rPr>
          <w:rFonts w:ascii="Calibri" w:hAnsi="Calibri" w:cs="Times New Roman"/>
          <w:i/>
          <w:sz w:val="24"/>
          <w:szCs w:val="24"/>
        </w:rPr>
        <w:t xml:space="preserve">S. </w:t>
      </w:r>
      <w:proofErr w:type="spellStart"/>
      <w:r w:rsidR="00A34F95" w:rsidRPr="00020371">
        <w:rPr>
          <w:rFonts w:ascii="Calibri" w:hAnsi="Calibri" w:cs="Times New Roman"/>
          <w:i/>
          <w:sz w:val="24"/>
          <w:szCs w:val="24"/>
        </w:rPr>
        <w:t>neorickii</w:t>
      </w:r>
      <w:proofErr w:type="spellEnd"/>
      <w:r w:rsidR="00A34F95" w:rsidRPr="00020371">
        <w:rPr>
          <w:rFonts w:ascii="Calibri" w:hAnsi="Calibri" w:cs="Times New Roman"/>
          <w:i/>
          <w:sz w:val="24"/>
          <w:szCs w:val="24"/>
        </w:rPr>
        <w:t xml:space="preserve"> </w:t>
      </w:r>
      <w:r w:rsidR="00D21DFD" w:rsidRPr="00020371">
        <w:rPr>
          <w:rFonts w:ascii="Calibri" w:hAnsi="Calibri" w:cs="Times New Roman"/>
          <w:sz w:val="24"/>
          <w:szCs w:val="24"/>
        </w:rPr>
        <w:t>LA1329</w:t>
      </w:r>
      <w:r w:rsidR="003266C4" w:rsidRPr="00020371">
        <w:rPr>
          <w:rFonts w:ascii="Calibri" w:hAnsi="Calibri" w:cs="Times New Roman"/>
          <w:sz w:val="24"/>
          <w:szCs w:val="24"/>
        </w:rPr>
        <w:t xml:space="preserve"> (n</w:t>
      </w:r>
      <w:r w:rsidR="00C82855">
        <w:rPr>
          <w:rFonts w:ascii="Calibri" w:hAnsi="Calibri" w:cs="Times New Roman"/>
          <w:sz w:val="24"/>
          <w:szCs w:val="24"/>
        </w:rPr>
        <w:t xml:space="preserve"> </w:t>
      </w:r>
      <w:r w:rsidR="003266C4" w:rsidRPr="00020371">
        <w:rPr>
          <w:rFonts w:ascii="Calibri" w:hAnsi="Calibri" w:cs="Times New Roman"/>
          <w:sz w:val="24"/>
          <w:szCs w:val="24"/>
        </w:rPr>
        <w:t>=</w:t>
      </w:r>
      <w:r w:rsidR="00C82855">
        <w:rPr>
          <w:rFonts w:ascii="Calibri" w:hAnsi="Calibri" w:cs="Times New Roman"/>
          <w:sz w:val="24"/>
          <w:szCs w:val="24"/>
        </w:rPr>
        <w:t xml:space="preserve"> </w:t>
      </w:r>
      <w:r w:rsidR="00AA174A" w:rsidRPr="00020371">
        <w:rPr>
          <w:rFonts w:ascii="Calibri" w:hAnsi="Calibri" w:cs="Times New Roman"/>
          <w:sz w:val="24"/>
          <w:szCs w:val="24"/>
        </w:rPr>
        <w:t>3</w:t>
      </w:r>
      <w:r w:rsidR="003266C4" w:rsidRPr="00020371">
        <w:rPr>
          <w:rFonts w:ascii="Calibri" w:hAnsi="Calibri" w:cs="Times New Roman"/>
          <w:sz w:val="24"/>
          <w:szCs w:val="24"/>
        </w:rPr>
        <w:t>)</w:t>
      </w:r>
      <w:r w:rsidR="00D21DFD" w:rsidRPr="00020371">
        <w:rPr>
          <w:rFonts w:ascii="Calibri" w:hAnsi="Calibri" w:cs="Times New Roman"/>
          <w:sz w:val="24"/>
          <w:szCs w:val="24"/>
        </w:rPr>
        <w:t xml:space="preserve"> seedlings displayed a high </w:t>
      </w:r>
      <w:r w:rsidR="00136B36" w:rsidRPr="00020371">
        <w:rPr>
          <w:rFonts w:ascii="Calibri" w:hAnsi="Calibri" w:cs="Times New Roman"/>
          <w:sz w:val="24"/>
          <w:szCs w:val="24"/>
        </w:rPr>
        <w:t xml:space="preserve">level </w:t>
      </w:r>
      <w:r w:rsidR="00D21DFD" w:rsidRPr="00020371">
        <w:rPr>
          <w:rFonts w:ascii="Calibri" w:hAnsi="Calibri" w:cs="Times New Roman"/>
          <w:sz w:val="24"/>
          <w:szCs w:val="24"/>
        </w:rPr>
        <w:t>of new</w:t>
      </w:r>
      <w:r w:rsidR="00CA5E12">
        <w:rPr>
          <w:rFonts w:ascii="Calibri" w:hAnsi="Calibri" w:cs="Times New Roman"/>
          <w:sz w:val="24"/>
          <w:szCs w:val="24"/>
        </w:rPr>
        <w:t>,</w:t>
      </w:r>
      <w:r w:rsidR="00D21DFD" w:rsidRPr="00020371">
        <w:rPr>
          <w:rFonts w:ascii="Calibri" w:hAnsi="Calibri" w:cs="Times New Roman"/>
          <w:sz w:val="24"/>
          <w:szCs w:val="24"/>
        </w:rPr>
        <w:t xml:space="preserve"> green growth and surviv</w:t>
      </w:r>
      <w:r w:rsidR="00136B36" w:rsidRPr="00020371">
        <w:rPr>
          <w:rFonts w:ascii="Calibri" w:hAnsi="Calibri" w:cs="Times New Roman"/>
          <w:sz w:val="24"/>
          <w:szCs w:val="24"/>
        </w:rPr>
        <w:t xml:space="preserve">ed infection with </w:t>
      </w:r>
      <w:r w:rsidR="00136B36" w:rsidRPr="00020371">
        <w:rPr>
          <w:rFonts w:ascii="Calibri" w:hAnsi="Calibri" w:cs="Times New Roman"/>
          <w:i/>
          <w:sz w:val="24"/>
          <w:szCs w:val="24"/>
        </w:rPr>
        <w:t>P</w:t>
      </w:r>
      <w:r w:rsidR="009F412E" w:rsidRPr="00020371">
        <w:rPr>
          <w:rFonts w:ascii="Calibri" w:hAnsi="Calibri" w:cs="Times New Roman"/>
          <w:i/>
          <w:sz w:val="24"/>
          <w:szCs w:val="24"/>
        </w:rPr>
        <w:t>st</w:t>
      </w:r>
      <w:r w:rsidR="00136B36" w:rsidRPr="00020371">
        <w:rPr>
          <w:rFonts w:ascii="Calibri" w:hAnsi="Calibri" w:cs="Times New Roman"/>
          <w:sz w:val="24"/>
          <w:szCs w:val="24"/>
        </w:rPr>
        <w:t>T1</w:t>
      </w:r>
      <w:r w:rsidR="005F18C8" w:rsidRPr="00020371">
        <w:rPr>
          <w:rFonts w:ascii="Calibri" w:hAnsi="Calibri" w:cs="Times New Roman"/>
          <w:sz w:val="24"/>
          <w:szCs w:val="24"/>
        </w:rPr>
        <w:t xml:space="preserve"> (</w:t>
      </w:r>
      <w:r w:rsidR="005F18C8" w:rsidRPr="00D530CE">
        <w:rPr>
          <w:rFonts w:ascii="Calibri" w:hAnsi="Calibri" w:cs="Times New Roman"/>
          <w:b/>
          <w:bCs/>
          <w:sz w:val="24"/>
          <w:szCs w:val="24"/>
        </w:rPr>
        <w:t xml:space="preserve">Figure </w:t>
      </w:r>
      <w:r w:rsidR="0050155A" w:rsidRPr="00D530CE">
        <w:rPr>
          <w:rFonts w:ascii="Calibri" w:hAnsi="Calibri" w:cs="Times New Roman"/>
          <w:b/>
          <w:bCs/>
          <w:sz w:val="24"/>
          <w:szCs w:val="24"/>
        </w:rPr>
        <w:t>6</w:t>
      </w:r>
      <w:r w:rsidR="00D21DFD" w:rsidRPr="00020371">
        <w:rPr>
          <w:rFonts w:ascii="Calibri" w:hAnsi="Calibri" w:cs="Times New Roman"/>
          <w:sz w:val="24"/>
          <w:szCs w:val="24"/>
        </w:rPr>
        <w:t>).</w:t>
      </w:r>
      <w:r w:rsidR="00A919B3" w:rsidRPr="00020371">
        <w:rPr>
          <w:rFonts w:ascii="Calibri" w:hAnsi="Calibri" w:cs="Times New Roman"/>
          <w:sz w:val="24"/>
          <w:szCs w:val="24"/>
        </w:rPr>
        <w:t xml:space="preserve"> </w:t>
      </w:r>
      <w:r w:rsidR="006E38E0" w:rsidRPr="00042CE9">
        <w:rPr>
          <w:rFonts w:ascii="Calibri" w:hAnsi="Calibri" w:cs="Times New Roman"/>
          <w:sz w:val="24"/>
          <w:szCs w:val="24"/>
        </w:rPr>
        <w:t>T</w:t>
      </w:r>
      <w:r w:rsidR="002965B8" w:rsidRPr="00042CE9">
        <w:rPr>
          <w:rFonts w:ascii="Calibri" w:hAnsi="Calibri" w:cs="Times New Roman"/>
          <w:sz w:val="24"/>
          <w:szCs w:val="24"/>
        </w:rPr>
        <w:t>h</w:t>
      </w:r>
      <w:r w:rsidR="00042CE9">
        <w:rPr>
          <w:rFonts w:ascii="Calibri" w:hAnsi="Calibri" w:cs="Times New Roman"/>
          <w:sz w:val="24"/>
          <w:szCs w:val="24"/>
        </w:rPr>
        <w:t>r</w:t>
      </w:r>
      <w:r w:rsidR="006E38E0" w:rsidRPr="00042CE9">
        <w:rPr>
          <w:rFonts w:ascii="Calibri" w:hAnsi="Calibri" w:cs="Times New Roman"/>
          <w:sz w:val="24"/>
          <w:szCs w:val="24"/>
        </w:rPr>
        <w:t>ee</w:t>
      </w:r>
      <w:r w:rsidR="006E38E0" w:rsidRPr="00020371">
        <w:rPr>
          <w:rFonts w:ascii="Calibri" w:hAnsi="Calibri" w:cs="Times New Roman"/>
          <w:sz w:val="24"/>
          <w:szCs w:val="24"/>
        </w:rPr>
        <w:t xml:space="preserve"> </w:t>
      </w:r>
      <w:r w:rsidR="009F412E" w:rsidRPr="00020371">
        <w:rPr>
          <w:rFonts w:ascii="Calibri" w:hAnsi="Calibri" w:cs="Times New Roman"/>
          <w:sz w:val="24"/>
          <w:szCs w:val="24"/>
        </w:rPr>
        <w:t>LA1329 seed</w:t>
      </w:r>
      <w:r w:rsidR="00A8650F" w:rsidRPr="00020371">
        <w:rPr>
          <w:rFonts w:ascii="Calibri" w:hAnsi="Calibri" w:cs="Times New Roman"/>
          <w:sz w:val="24"/>
          <w:szCs w:val="24"/>
        </w:rPr>
        <w:t>l</w:t>
      </w:r>
      <w:r w:rsidR="009F412E" w:rsidRPr="00020371">
        <w:rPr>
          <w:rFonts w:ascii="Calibri" w:hAnsi="Calibri" w:cs="Times New Roman"/>
          <w:sz w:val="24"/>
          <w:szCs w:val="24"/>
        </w:rPr>
        <w:t>ing</w:t>
      </w:r>
      <w:r w:rsidR="006B65BB" w:rsidRPr="00020371">
        <w:rPr>
          <w:rFonts w:ascii="Calibri" w:hAnsi="Calibri" w:cs="Times New Roman"/>
          <w:sz w:val="24"/>
          <w:szCs w:val="24"/>
        </w:rPr>
        <w:t>s</w:t>
      </w:r>
      <w:r w:rsidR="009F412E" w:rsidRPr="00020371">
        <w:rPr>
          <w:rFonts w:ascii="Calibri" w:hAnsi="Calibri" w:cs="Times New Roman"/>
          <w:sz w:val="24"/>
          <w:szCs w:val="24"/>
        </w:rPr>
        <w:t xml:space="preserve"> did not germinate. </w:t>
      </w:r>
      <w:r w:rsidR="00B73C12" w:rsidRPr="00020371">
        <w:rPr>
          <w:rFonts w:ascii="Calibri" w:hAnsi="Calibri" w:cs="Times New Roman"/>
          <w:sz w:val="24"/>
          <w:szCs w:val="24"/>
        </w:rPr>
        <w:t>T</w:t>
      </w:r>
      <w:r w:rsidR="00136B36" w:rsidRPr="00020371">
        <w:rPr>
          <w:rFonts w:ascii="Calibri" w:hAnsi="Calibri" w:cs="Times New Roman"/>
          <w:sz w:val="24"/>
          <w:szCs w:val="24"/>
        </w:rPr>
        <w:t>ypically</w:t>
      </w:r>
      <w:r w:rsidR="00B73C12" w:rsidRPr="00020371">
        <w:rPr>
          <w:rFonts w:ascii="Calibri" w:hAnsi="Calibri" w:cs="Times New Roman"/>
          <w:sz w:val="24"/>
          <w:szCs w:val="24"/>
        </w:rPr>
        <w:t xml:space="preserve">, </w:t>
      </w:r>
      <w:r w:rsidR="005F18C8" w:rsidRPr="00020371">
        <w:rPr>
          <w:rFonts w:ascii="Calibri" w:hAnsi="Calibri" w:cs="Times New Roman"/>
          <w:sz w:val="24"/>
          <w:szCs w:val="24"/>
        </w:rPr>
        <w:t>5</w:t>
      </w:r>
      <w:r w:rsidR="00C82855" w:rsidRPr="00833903">
        <w:rPr>
          <w:rFonts w:ascii="Calibri" w:hAnsi="Calibri" w:cs="Times New Roman"/>
          <w:sz w:val="24"/>
          <w:szCs w:val="24"/>
        </w:rPr>
        <w:t>–</w:t>
      </w:r>
      <w:r w:rsidR="005F18C8" w:rsidRPr="00020371">
        <w:rPr>
          <w:rFonts w:ascii="Calibri" w:hAnsi="Calibri" w:cs="Times New Roman"/>
          <w:sz w:val="24"/>
          <w:szCs w:val="24"/>
        </w:rPr>
        <w:t>7</w:t>
      </w:r>
      <w:r w:rsidR="00136B36" w:rsidRPr="00020371">
        <w:rPr>
          <w:rFonts w:ascii="Calibri" w:hAnsi="Calibri" w:cs="Times New Roman"/>
          <w:sz w:val="24"/>
          <w:szCs w:val="24"/>
        </w:rPr>
        <w:t xml:space="preserve"> </w:t>
      </w:r>
      <w:r w:rsidR="00136B36" w:rsidRPr="00020371">
        <w:rPr>
          <w:rFonts w:ascii="Calibri" w:hAnsi="Calibri" w:cs="Times New Roman"/>
          <w:sz w:val="24"/>
          <w:szCs w:val="24"/>
        </w:rPr>
        <w:lastRenderedPageBreak/>
        <w:t>individuals</w:t>
      </w:r>
      <w:r w:rsidR="00B73C12" w:rsidRPr="00020371">
        <w:rPr>
          <w:rFonts w:ascii="Calibri" w:hAnsi="Calibri" w:cs="Times New Roman"/>
          <w:sz w:val="24"/>
          <w:szCs w:val="24"/>
        </w:rPr>
        <w:t xml:space="preserve"> were screened</w:t>
      </w:r>
      <w:r w:rsidR="00136B36" w:rsidRPr="00020371">
        <w:rPr>
          <w:rFonts w:ascii="Calibri" w:hAnsi="Calibri" w:cs="Times New Roman"/>
          <w:sz w:val="24"/>
          <w:szCs w:val="24"/>
        </w:rPr>
        <w:t xml:space="preserve"> for each accession </w:t>
      </w:r>
      <w:r w:rsidR="005F18C8" w:rsidRPr="00020371">
        <w:rPr>
          <w:rFonts w:ascii="Calibri" w:hAnsi="Calibri" w:cs="Times New Roman"/>
          <w:sz w:val="24"/>
          <w:szCs w:val="24"/>
        </w:rPr>
        <w:t xml:space="preserve">in a primary screen </w:t>
      </w:r>
      <w:r w:rsidR="00136B36" w:rsidRPr="00020371">
        <w:rPr>
          <w:rFonts w:ascii="Calibri" w:hAnsi="Calibri" w:cs="Times New Roman"/>
          <w:sz w:val="24"/>
          <w:szCs w:val="24"/>
        </w:rPr>
        <w:t>to determine the prevalence of resistance in the population.</w:t>
      </w:r>
      <w:r w:rsidR="00CA2453" w:rsidRPr="00020371">
        <w:rPr>
          <w:rFonts w:ascii="Calibri" w:hAnsi="Calibri" w:cs="Times New Roman"/>
          <w:sz w:val="24"/>
          <w:szCs w:val="24"/>
        </w:rPr>
        <w:t xml:space="preserve"> </w:t>
      </w:r>
      <w:r w:rsidR="00B73C12" w:rsidRPr="00020371">
        <w:rPr>
          <w:rFonts w:ascii="Calibri" w:hAnsi="Calibri" w:cs="Times New Roman"/>
          <w:sz w:val="24"/>
          <w:szCs w:val="24"/>
        </w:rPr>
        <w:t>W</w:t>
      </w:r>
      <w:r w:rsidR="00F83B08" w:rsidRPr="00020371">
        <w:rPr>
          <w:rFonts w:ascii="Calibri" w:hAnsi="Calibri" w:cs="Times New Roman"/>
          <w:sz w:val="24"/>
          <w:szCs w:val="24"/>
        </w:rPr>
        <w:t>hen</w:t>
      </w:r>
      <w:r w:rsidR="009D5C8C" w:rsidRPr="00020371">
        <w:rPr>
          <w:rFonts w:ascii="Calibri" w:hAnsi="Calibri" w:cs="Times New Roman"/>
          <w:sz w:val="24"/>
          <w:szCs w:val="24"/>
        </w:rPr>
        <w:t xml:space="preserve"> a</w:t>
      </w:r>
      <w:r w:rsidR="00F83B08" w:rsidRPr="00020371">
        <w:rPr>
          <w:rFonts w:ascii="Calibri" w:hAnsi="Calibri" w:cs="Times New Roman"/>
          <w:sz w:val="24"/>
          <w:szCs w:val="24"/>
        </w:rPr>
        <w:t xml:space="preserve"> more genetically complex wild accession,</w:t>
      </w:r>
      <w:r w:rsidR="009D5C8C" w:rsidRPr="00020371">
        <w:rPr>
          <w:rFonts w:ascii="Calibri" w:hAnsi="Calibri" w:cs="Times New Roman"/>
          <w:sz w:val="24"/>
          <w:szCs w:val="24"/>
        </w:rPr>
        <w:t xml:space="preserve"> such as</w:t>
      </w:r>
      <w:r w:rsidR="00F83B08" w:rsidRPr="00020371">
        <w:rPr>
          <w:rFonts w:ascii="Calibri" w:hAnsi="Calibri" w:cs="Times New Roman"/>
          <w:sz w:val="24"/>
          <w:szCs w:val="24"/>
        </w:rPr>
        <w:t xml:space="preserve"> LA1329</w:t>
      </w:r>
      <w:r w:rsidR="009D5C8C" w:rsidRPr="00020371">
        <w:rPr>
          <w:rFonts w:ascii="Calibri" w:hAnsi="Calibri" w:cs="Times New Roman"/>
          <w:sz w:val="24"/>
          <w:szCs w:val="24"/>
        </w:rPr>
        <w:t>,</w:t>
      </w:r>
      <w:r w:rsidR="00F83B08" w:rsidRPr="00020371">
        <w:rPr>
          <w:rFonts w:ascii="Calibri" w:hAnsi="Calibri" w:cs="Times New Roman"/>
          <w:sz w:val="24"/>
          <w:szCs w:val="24"/>
        </w:rPr>
        <w:t xml:space="preserve"> is flooded with </w:t>
      </w:r>
      <w:r w:rsidR="00F83B08" w:rsidRPr="00020371">
        <w:rPr>
          <w:rFonts w:ascii="Calibri" w:hAnsi="Calibri" w:cs="Times New Roman"/>
          <w:i/>
          <w:sz w:val="24"/>
          <w:szCs w:val="24"/>
        </w:rPr>
        <w:t>Pst</w:t>
      </w:r>
      <w:r w:rsidR="00F83B08" w:rsidRPr="00020371">
        <w:rPr>
          <w:rFonts w:ascii="Calibri" w:hAnsi="Calibri" w:cs="Times New Roman"/>
          <w:sz w:val="24"/>
          <w:szCs w:val="24"/>
        </w:rPr>
        <w:t>T1</w:t>
      </w:r>
      <w:r w:rsidR="009D5C8C" w:rsidRPr="00020371">
        <w:rPr>
          <w:rFonts w:ascii="Calibri" w:hAnsi="Calibri" w:cs="Times New Roman"/>
          <w:sz w:val="24"/>
          <w:szCs w:val="24"/>
        </w:rPr>
        <w:t>,</w:t>
      </w:r>
      <w:r w:rsidR="00F83B08" w:rsidRPr="00020371">
        <w:rPr>
          <w:rFonts w:ascii="Calibri" w:hAnsi="Calibri" w:cs="Times New Roman"/>
          <w:sz w:val="24"/>
          <w:szCs w:val="24"/>
        </w:rPr>
        <w:t xml:space="preserve"> the res</w:t>
      </w:r>
      <w:r w:rsidR="0014792F" w:rsidRPr="00020371">
        <w:rPr>
          <w:rFonts w:ascii="Calibri" w:hAnsi="Calibri" w:cs="Times New Roman"/>
          <w:sz w:val="24"/>
          <w:szCs w:val="24"/>
        </w:rPr>
        <w:t>istance phenotypes display slightly</w:t>
      </w:r>
      <w:r w:rsidR="00F83B08" w:rsidRPr="00020371">
        <w:rPr>
          <w:rFonts w:ascii="Calibri" w:hAnsi="Calibri" w:cs="Times New Roman"/>
          <w:sz w:val="24"/>
          <w:szCs w:val="24"/>
        </w:rPr>
        <w:t xml:space="preserve"> more variability among individual seedlings, compared to Money</w:t>
      </w:r>
      <w:r w:rsidR="00975743" w:rsidRPr="00020371">
        <w:rPr>
          <w:rFonts w:ascii="Calibri" w:hAnsi="Calibri" w:cs="Times New Roman"/>
          <w:sz w:val="24"/>
          <w:szCs w:val="24"/>
        </w:rPr>
        <w:t>m</w:t>
      </w:r>
      <w:r w:rsidR="00F83B08" w:rsidRPr="00020371">
        <w:rPr>
          <w:rFonts w:ascii="Calibri" w:hAnsi="Calibri" w:cs="Times New Roman"/>
          <w:sz w:val="24"/>
          <w:szCs w:val="24"/>
        </w:rPr>
        <w:t>aker-</w:t>
      </w:r>
      <w:proofErr w:type="spellStart"/>
      <w:r w:rsidR="00F83B08" w:rsidRPr="00020371">
        <w:rPr>
          <w:rFonts w:ascii="Calibri" w:hAnsi="Calibri" w:cs="Times New Roman"/>
          <w:i/>
          <w:sz w:val="24"/>
          <w:szCs w:val="24"/>
        </w:rPr>
        <w:t>PtoR</w:t>
      </w:r>
      <w:proofErr w:type="spellEnd"/>
      <w:r w:rsidR="00F83B08" w:rsidRPr="00020371">
        <w:rPr>
          <w:rFonts w:ascii="Calibri" w:hAnsi="Calibri" w:cs="Times New Roman"/>
          <w:i/>
          <w:sz w:val="24"/>
          <w:szCs w:val="24"/>
        </w:rPr>
        <w:t xml:space="preserve"> </w:t>
      </w:r>
      <w:r w:rsidR="00F83B08" w:rsidRPr="00020371">
        <w:rPr>
          <w:rFonts w:ascii="Calibri" w:hAnsi="Calibri" w:cs="Times New Roman"/>
          <w:sz w:val="24"/>
          <w:szCs w:val="24"/>
        </w:rPr>
        <w:t xml:space="preserve">treated with </w:t>
      </w:r>
      <w:r w:rsidR="00F83B08" w:rsidRPr="00020371">
        <w:rPr>
          <w:rFonts w:ascii="Calibri" w:hAnsi="Calibri" w:cs="Times New Roman"/>
          <w:i/>
          <w:sz w:val="24"/>
          <w:szCs w:val="24"/>
        </w:rPr>
        <w:t>Pst</w:t>
      </w:r>
      <w:r w:rsidR="00F83B08" w:rsidRPr="00020371">
        <w:rPr>
          <w:rFonts w:ascii="Calibri" w:hAnsi="Calibri" w:cs="Times New Roman"/>
          <w:sz w:val="24"/>
          <w:szCs w:val="24"/>
        </w:rPr>
        <w:t>DC3000.</w:t>
      </w:r>
      <w:r w:rsidR="009D5C8C" w:rsidRPr="00020371">
        <w:rPr>
          <w:rFonts w:ascii="Calibri" w:hAnsi="Calibri" w:cs="Times New Roman"/>
          <w:sz w:val="24"/>
          <w:szCs w:val="24"/>
        </w:rPr>
        <w:t xml:space="preserve"> </w:t>
      </w:r>
      <w:r w:rsidR="00F83B08" w:rsidRPr="00020371">
        <w:rPr>
          <w:rFonts w:ascii="Calibri" w:hAnsi="Calibri" w:cs="Times New Roman"/>
          <w:sz w:val="24"/>
          <w:szCs w:val="24"/>
        </w:rPr>
        <w:t xml:space="preserve">However, the </w:t>
      </w:r>
      <w:r w:rsidR="009D5C8C" w:rsidRPr="00020371">
        <w:rPr>
          <w:rFonts w:ascii="Calibri" w:hAnsi="Calibri" w:cs="Times New Roman"/>
          <w:sz w:val="24"/>
          <w:szCs w:val="24"/>
        </w:rPr>
        <w:t xml:space="preserve">resistance phenotypes were </w:t>
      </w:r>
      <w:r w:rsidR="009B0EC0" w:rsidRPr="00020371">
        <w:rPr>
          <w:rFonts w:ascii="Calibri" w:hAnsi="Calibri" w:cs="Times New Roman"/>
          <w:sz w:val="24"/>
          <w:szCs w:val="24"/>
        </w:rPr>
        <w:t xml:space="preserve">usually </w:t>
      </w:r>
      <w:r w:rsidR="009D5C8C" w:rsidRPr="00020371">
        <w:rPr>
          <w:rFonts w:ascii="Calibri" w:hAnsi="Calibri" w:cs="Times New Roman"/>
          <w:sz w:val="24"/>
          <w:szCs w:val="24"/>
        </w:rPr>
        <w:t xml:space="preserve">less variable than those seen </w:t>
      </w:r>
      <w:r w:rsidR="00F83B08" w:rsidRPr="00020371">
        <w:rPr>
          <w:rFonts w:ascii="Calibri" w:hAnsi="Calibri" w:cs="Times New Roman"/>
          <w:sz w:val="24"/>
          <w:szCs w:val="24"/>
        </w:rPr>
        <w:t>in F2 mapping populations.</w:t>
      </w:r>
      <w:r w:rsidR="009D5C8C" w:rsidRPr="00020371">
        <w:rPr>
          <w:rFonts w:ascii="Calibri" w:hAnsi="Calibri" w:cs="Times New Roman"/>
          <w:sz w:val="24"/>
          <w:szCs w:val="24"/>
        </w:rPr>
        <w:t xml:space="preserve"> </w:t>
      </w:r>
      <w:r w:rsidR="00F83B08" w:rsidRPr="00020371">
        <w:rPr>
          <w:rFonts w:ascii="Calibri" w:hAnsi="Calibri" w:cs="Times New Roman"/>
          <w:sz w:val="24"/>
          <w:szCs w:val="24"/>
        </w:rPr>
        <w:t>Thus, binary phenotyp</w:t>
      </w:r>
      <w:r w:rsidR="009D5C8C" w:rsidRPr="00020371">
        <w:rPr>
          <w:rFonts w:ascii="Calibri" w:hAnsi="Calibri" w:cs="Times New Roman"/>
          <w:sz w:val="24"/>
          <w:szCs w:val="24"/>
        </w:rPr>
        <w:t xml:space="preserve">ing criteria </w:t>
      </w:r>
      <w:r w:rsidR="00B73C12" w:rsidRPr="00020371">
        <w:rPr>
          <w:rFonts w:ascii="Calibri" w:hAnsi="Calibri" w:cs="Times New Roman"/>
          <w:sz w:val="24"/>
          <w:szCs w:val="24"/>
        </w:rPr>
        <w:t xml:space="preserve">was used </w:t>
      </w:r>
      <w:r w:rsidR="009D5C8C" w:rsidRPr="00020371">
        <w:rPr>
          <w:rFonts w:ascii="Calibri" w:hAnsi="Calibri" w:cs="Times New Roman"/>
          <w:sz w:val="24"/>
          <w:szCs w:val="24"/>
        </w:rPr>
        <w:t>for</w:t>
      </w:r>
      <w:r w:rsidR="00F83B08" w:rsidRPr="00020371">
        <w:rPr>
          <w:rFonts w:ascii="Calibri" w:hAnsi="Calibri" w:cs="Times New Roman"/>
          <w:sz w:val="24"/>
          <w:szCs w:val="24"/>
        </w:rPr>
        <w:t xml:space="preserve"> LA1329.</w:t>
      </w:r>
    </w:p>
    <w:p w14:paraId="5F57147E" w14:textId="77777777" w:rsidR="00E35ED0" w:rsidRPr="00020371" w:rsidRDefault="00E35ED0">
      <w:pPr>
        <w:pStyle w:val="NoSpacing"/>
        <w:jc w:val="both"/>
        <w:rPr>
          <w:rFonts w:ascii="Calibri" w:hAnsi="Calibri" w:cs="Times New Roman"/>
          <w:sz w:val="24"/>
          <w:szCs w:val="24"/>
        </w:rPr>
      </w:pPr>
    </w:p>
    <w:p w14:paraId="40D2DBF7" w14:textId="2E4FF48F" w:rsidR="00283697" w:rsidRPr="00020371" w:rsidRDefault="00283697">
      <w:pPr>
        <w:pStyle w:val="NoSpacing"/>
        <w:jc w:val="both"/>
        <w:rPr>
          <w:rFonts w:ascii="Calibri" w:hAnsi="Calibri" w:cs="Times New Roman"/>
          <w:sz w:val="24"/>
          <w:szCs w:val="24"/>
        </w:rPr>
      </w:pPr>
      <w:r w:rsidRPr="00020371">
        <w:rPr>
          <w:rFonts w:ascii="Calibri" w:hAnsi="Calibri" w:cs="Times New Roman"/>
          <w:sz w:val="24"/>
          <w:szCs w:val="24"/>
        </w:rPr>
        <w:t xml:space="preserve">[place figure </w:t>
      </w:r>
      <w:r w:rsidR="0050155A" w:rsidRPr="00020371">
        <w:rPr>
          <w:rFonts w:ascii="Calibri" w:hAnsi="Calibri" w:cs="Times New Roman"/>
          <w:sz w:val="24"/>
          <w:szCs w:val="24"/>
        </w:rPr>
        <w:t>6</w:t>
      </w:r>
      <w:r w:rsidRPr="00020371">
        <w:rPr>
          <w:rFonts w:ascii="Calibri" w:hAnsi="Calibri" w:cs="Times New Roman"/>
          <w:sz w:val="24"/>
          <w:szCs w:val="24"/>
        </w:rPr>
        <w:t xml:space="preserve"> here]</w:t>
      </w:r>
    </w:p>
    <w:p w14:paraId="00417166" w14:textId="77777777" w:rsidR="00A34F95" w:rsidRPr="00020371" w:rsidRDefault="00A34F95">
      <w:pPr>
        <w:pStyle w:val="NoSpacing"/>
        <w:jc w:val="both"/>
        <w:rPr>
          <w:rFonts w:ascii="Calibri" w:hAnsi="Calibri" w:cs="Times New Roman"/>
          <w:sz w:val="24"/>
          <w:szCs w:val="24"/>
        </w:rPr>
      </w:pPr>
    </w:p>
    <w:p w14:paraId="4D732F0D" w14:textId="586C3742" w:rsidR="00123218" w:rsidRPr="00020371" w:rsidRDefault="00123218">
      <w:pPr>
        <w:pStyle w:val="NoSpacing"/>
        <w:jc w:val="both"/>
        <w:rPr>
          <w:rFonts w:ascii="Calibri" w:hAnsi="Calibri" w:cs="Times New Roman"/>
          <w:b/>
          <w:sz w:val="24"/>
          <w:szCs w:val="24"/>
        </w:rPr>
      </w:pPr>
      <w:r w:rsidRPr="00020371">
        <w:rPr>
          <w:rFonts w:ascii="Calibri" w:hAnsi="Calibri" w:cs="Times New Roman"/>
          <w:b/>
          <w:sz w:val="24"/>
          <w:szCs w:val="24"/>
        </w:rPr>
        <w:t xml:space="preserve">Quantitative assessment of bacterial growth </w:t>
      </w:r>
      <w:r w:rsidR="00957A08" w:rsidRPr="00020371">
        <w:rPr>
          <w:rFonts w:ascii="Calibri" w:hAnsi="Calibri" w:cs="Times New Roman"/>
          <w:b/>
          <w:sz w:val="24"/>
          <w:szCs w:val="24"/>
        </w:rPr>
        <w:t>using the seedling flood assay</w:t>
      </w:r>
      <w:r w:rsidRPr="00020371">
        <w:rPr>
          <w:rFonts w:ascii="Calibri" w:hAnsi="Calibri" w:cs="Times New Roman"/>
          <w:b/>
          <w:sz w:val="24"/>
          <w:szCs w:val="24"/>
        </w:rPr>
        <w:t xml:space="preserve"> </w:t>
      </w:r>
    </w:p>
    <w:p w14:paraId="7A3B1365" w14:textId="28C2C1CF" w:rsidR="00713594" w:rsidRPr="00020371" w:rsidRDefault="00136B36">
      <w:pPr>
        <w:pStyle w:val="NoSpacing"/>
        <w:jc w:val="both"/>
        <w:rPr>
          <w:rFonts w:ascii="Calibri" w:hAnsi="Calibri" w:cs="Times New Roman"/>
          <w:sz w:val="24"/>
          <w:szCs w:val="24"/>
        </w:rPr>
      </w:pPr>
      <w:r w:rsidRPr="00020371">
        <w:rPr>
          <w:rFonts w:ascii="Calibri" w:hAnsi="Calibri" w:cs="Times New Roman"/>
          <w:sz w:val="24"/>
          <w:szCs w:val="24"/>
        </w:rPr>
        <w:t xml:space="preserve">To confirm that the observed resistance in </w:t>
      </w:r>
      <w:r w:rsidR="002F1534" w:rsidRPr="00020371">
        <w:rPr>
          <w:rFonts w:ascii="Calibri" w:hAnsi="Calibri" w:cs="Times New Roman"/>
          <w:sz w:val="24"/>
          <w:szCs w:val="24"/>
        </w:rPr>
        <w:t>LA1329</w:t>
      </w:r>
      <w:r w:rsidRPr="00020371">
        <w:rPr>
          <w:rFonts w:ascii="Calibri" w:hAnsi="Calibri" w:cs="Times New Roman"/>
          <w:sz w:val="24"/>
          <w:szCs w:val="24"/>
        </w:rPr>
        <w:t xml:space="preserve"> </w:t>
      </w:r>
      <w:r w:rsidR="00CA2453" w:rsidRPr="00020371">
        <w:rPr>
          <w:rFonts w:ascii="Calibri" w:hAnsi="Calibri" w:cs="Times New Roman"/>
          <w:sz w:val="24"/>
          <w:szCs w:val="24"/>
        </w:rPr>
        <w:t xml:space="preserve">to </w:t>
      </w:r>
      <w:r w:rsidR="00CA2453" w:rsidRPr="00020371">
        <w:rPr>
          <w:rFonts w:ascii="Calibri" w:hAnsi="Calibri" w:cs="Times New Roman"/>
          <w:i/>
          <w:sz w:val="24"/>
          <w:szCs w:val="24"/>
        </w:rPr>
        <w:t>Pst</w:t>
      </w:r>
      <w:r w:rsidR="00CA2453" w:rsidRPr="00020371">
        <w:rPr>
          <w:rFonts w:ascii="Calibri" w:hAnsi="Calibri" w:cs="Times New Roman"/>
          <w:sz w:val="24"/>
          <w:szCs w:val="24"/>
        </w:rPr>
        <w:t xml:space="preserve">T1 </w:t>
      </w:r>
      <w:r w:rsidRPr="00020371">
        <w:rPr>
          <w:rFonts w:ascii="Calibri" w:hAnsi="Calibri" w:cs="Times New Roman"/>
          <w:sz w:val="24"/>
          <w:szCs w:val="24"/>
        </w:rPr>
        <w:t>resulted in lower bacterial growth,</w:t>
      </w:r>
      <w:r w:rsidR="002F1534" w:rsidRPr="00020371">
        <w:rPr>
          <w:rFonts w:ascii="Calibri" w:hAnsi="Calibri" w:cs="Times New Roman"/>
          <w:sz w:val="24"/>
          <w:szCs w:val="24"/>
        </w:rPr>
        <w:t xml:space="preserve"> </w:t>
      </w:r>
      <w:r w:rsidR="003266C4" w:rsidRPr="00020371">
        <w:rPr>
          <w:rFonts w:ascii="Calibri" w:hAnsi="Calibri" w:cs="Times New Roman"/>
          <w:sz w:val="24"/>
          <w:szCs w:val="24"/>
        </w:rPr>
        <w:t xml:space="preserve">bacterial </w:t>
      </w:r>
      <w:r w:rsidR="002F1534" w:rsidRPr="00020371">
        <w:rPr>
          <w:rFonts w:ascii="Calibri" w:hAnsi="Calibri" w:cs="Times New Roman"/>
          <w:sz w:val="24"/>
          <w:szCs w:val="24"/>
        </w:rPr>
        <w:t>growth assay</w:t>
      </w:r>
      <w:r w:rsidR="009F412E" w:rsidRPr="00020371">
        <w:rPr>
          <w:rFonts w:ascii="Calibri" w:hAnsi="Calibri" w:cs="Times New Roman"/>
          <w:sz w:val="24"/>
          <w:szCs w:val="24"/>
        </w:rPr>
        <w:t>s</w:t>
      </w:r>
      <w:r w:rsidR="002F1534" w:rsidRPr="00020371">
        <w:rPr>
          <w:rFonts w:ascii="Calibri" w:hAnsi="Calibri" w:cs="Times New Roman"/>
          <w:sz w:val="24"/>
          <w:szCs w:val="24"/>
        </w:rPr>
        <w:t xml:space="preserve"> </w:t>
      </w:r>
      <w:r w:rsidR="00B73C12" w:rsidRPr="00020371">
        <w:rPr>
          <w:rFonts w:ascii="Calibri" w:hAnsi="Calibri" w:cs="Times New Roman"/>
          <w:sz w:val="24"/>
          <w:szCs w:val="24"/>
        </w:rPr>
        <w:t xml:space="preserve">were carried out </w:t>
      </w:r>
      <w:r w:rsidRPr="00020371">
        <w:rPr>
          <w:rFonts w:ascii="Calibri" w:hAnsi="Calibri" w:cs="Times New Roman"/>
          <w:sz w:val="24"/>
          <w:szCs w:val="24"/>
        </w:rPr>
        <w:t xml:space="preserve">in </w:t>
      </w:r>
      <w:r w:rsidR="005F18C8" w:rsidRPr="00020371">
        <w:rPr>
          <w:rFonts w:ascii="Calibri" w:hAnsi="Calibri" w:cs="Times New Roman"/>
          <w:sz w:val="24"/>
          <w:szCs w:val="24"/>
        </w:rPr>
        <w:t xml:space="preserve">tomato </w:t>
      </w:r>
      <w:r w:rsidRPr="00020371">
        <w:rPr>
          <w:rFonts w:ascii="Calibri" w:hAnsi="Calibri" w:cs="Times New Roman"/>
          <w:sz w:val="24"/>
          <w:szCs w:val="24"/>
        </w:rPr>
        <w:t>seedlings</w:t>
      </w:r>
      <w:r w:rsidR="002F1534" w:rsidRPr="00020371">
        <w:rPr>
          <w:rFonts w:ascii="Calibri" w:hAnsi="Calibri" w:cs="Times New Roman"/>
          <w:sz w:val="24"/>
          <w:szCs w:val="24"/>
        </w:rPr>
        <w:t xml:space="preserve">. </w:t>
      </w:r>
      <w:r w:rsidR="00047EF4" w:rsidRPr="00020371">
        <w:rPr>
          <w:rFonts w:ascii="Calibri" w:hAnsi="Calibri" w:cs="Times New Roman"/>
          <w:sz w:val="24"/>
          <w:szCs w:val="24"/>
        </w:rPr>
        <w:t>The</w:t>
      </w:r>
      <w:r w:rsidR="00187DDE" w:rsidRPr="00020371">
        <w:rPr>
          <w:rFonts w:ascii="Calibri" w:hAnsi="Calibri" w:cs="Times New Roman"/>
          <w:sz w:val="24"/>
          <w:szCs w:val="24"/>
        </w:rPr>
        <w:t xml:space="preserve"> level of </w:t>
      </w:r>
      <w:r w:rsidRPr="00020371">
        <w:rPr>
          <w:rFonts w:ascii="Calibri" w:hAnsi="Calibri" w:cs="Times New Roman"/>
          <w:i/>
          <w:sz w:val="24"/>
          <w:szCs w:val="24"/>
        </w:rPr>
        <w:t>Pst</w:t>
      </w:r>
      <w:r w:rsidRPr="00020371">
        <w:rPr>
          <w:rFonts w:ascii="Calibri" w:hAnsi="Calibri" w:cs="Times New Roman"/>
          <w:sz w:val="24"/>
          <w:szCs w:val="24"/>
        </w:rPr>
        <w:t xml:space="preserve">T1 </w:t>
      </w:r>
      <w:r w:rsidR="00187DDE" w:rsidRPr="00020371">
        <w:rPr>
          <w:rFonts w:ascii="Calibri" w:hAnsi="Calibri" w:cs="Times New Roman"/>
          <w:sz w:val="24"/>
          <w:szCs w:val="24"/>
        </w:rPr>
        <w:t>growth in</w:t>
      </w:r>
      <w:r w:rsidR="00BD3910" w:rsidRPr="00020371">
        <w:rPr>
          <w:rFonts w:ascii="Calibri" w:hAnsi="Calibri" w:cs="Times New Roman"/>
          <w:sz w:val="24"/>
          <w:szCs w:val="24"/>
        </w:rPr>
        <w:t xml:space="preserve"> M</w:t>
      </w:r>
      <w:r w:rsidR="009F412E" w:rsidRPr="00020371">
        <w:rPr>
          <w:rFonts w:ascii="Calibri" w:hAnsi="Calibri" w:cs="Times New Roman"/>
          <w:sz w:val="24"/>
          <w:szCs w:val="24"/>
        </w:rPr>
        <w:t>oneymaker</w:t>
      </w:r>
      <w:r w:rsidR="00BD3910" w:rsidRPr="00020371">
        <w:rPr>
          <w:rFonts w:ascii="Calibri" w:hAnsi="Calibri" w:cs="Times New Roman"/>
          <w:sz w:val="24"/>
          <w:szCs w:val="24"/>
        </w:rPr>
        <w:t>-</w:t>
      </w:r>
      <w:proofErr w:type="spellStart"/>
      <w:r w:rsidRPr="00020371">
        <w:rPr>
          <w:rFonts w:ascii="Calibri" w:hAnsi="Calibri" w:cs="Times New Roman"/>
          <w:i/>
          <w:sz w:val="24"/>
          <w:szCs w:val="24"/>
        </w:rPr>
        <w:t>P</w:t>
      </w:r>
      <w:r w:rsidR="00BD3910" w:rsidRPr="00020371">
        <w:rPr>
          <w:rFonts w:ascii="Calibri" w:hAnsi="Calibri" w:cs="Times New Roman"/>
          <w:i/>
          <w:sz w:val="24"/>
          <w:szCs w:val="24"/>
        </w:rPr>
        <w:t>toS</w:t>
      </w:r>
      <w:proofErr w:type="spellEnd"/>
      <w:r w:rsidR="00911D2E" w:rsidRPr="00020371">
        <w:rPr>
          <w:rFonts w:ascii="Calibri" w:hAnsi="Calibri" w:cs="Times New Roman"/>
          <w:sz w:val="24"/>
          <w:szCs w:val="24"/>
        </w:rPr>
        <w:t xml:space="preserve"> and </w:t>
      </w:r>
      <w:r w:rsidR="00AD445B" w:rsidRPr="00020371">
        <w:rPr>
          <w:rFonts w:ascii="Calibri" w:hAnsi="Calibri" w:cs="Times New Roman"/>
          <w:i/>
          <w:sz w:val="24"/>
          <w:szCs w:val="24"/>
        </w:rPr>
        <w:t xml:space="preserve">S. </w:t>
      </w:r>
      <w:proofErr w:type="spellStart"/>
      <w:r w:rsidR="00AD445B" w:rsidRPr="00020371">
        <w:rPr>
          <w:rFonts w:ascii="Calibri" w:hAnsi="Calibri" w:cs="Times New Roman"/>
          <w:i/>
          <w:sz w:val="24"/>
          <w:szCs w:val="24"/>
        </w:rPr>
        <w:t>neorickii</w:t>
      </w:r>
      <w:proofErr w:type="spellEnd"/>
      <w:r w:rsidR="00AD445B" w:rsidRPr="00020371">
        <w:rPr>
          <w:rFonts w:ascii="Calibri" w:hAnsi="Calibri" w:cs="Times New Roman"/>
          <w:sz w:val="24"/>
          <w:szCs w:val="24"/>
        </w:rPr>
        <w:t xml:space="preserve"> </w:t>
      </w:r>
      <w:r w:rsidR="00911D2E" w:rsidRPr="00020371">
        <w:rPr>
          <w:rFonts w:ascii="Calibri" w:hAnsi="Calibri" w:cs="Times New Roman"/>
          <w:sz w:val="24"/>
          <w:szCs w:val="24"/>
        </w:rPr>
        <w:t xml:space="preserve">LA1329 </w:t>
      </w:r>
      <w:r w:rsidR="00047EF4" w:rsidRPr="00020371">
        <w:rPr>
          <w:rFonts w:ascii="Calibri" w:hAnsi="Calibri" w:cs="Times New Roman"/>
          <w:sz w:val="24"/>
          <w:szCs w:val="24"/>
        </w:rPr>
        <w:t xml:space="preserve">was determined </w:t>
      </w:r>
      <w:r w:rsidR="005F18C8" w:rsidRPr="00020371">
        <w:rPr>
          <w:rFonts w:ascii="Calibri" w:hAnsi="Calibri" w:cs="Times New Roman"/>
          <w:sz w:val="24"/>
          <w:szCs w:val="24"/>
        </w:rPr>
        <w:t>4</w:t>
      </w:r>
      <w:r w:rsidR="00FD2598" w:rsidRPr="00020371">
        <w:rPr>
          <w:rFonts w:ascii="Calibri" w:hAnsi="Calibri" w:cs="Times New Roman"/>
          <w:sz w:val="24"/>
          <w:szCs w:val="24"/>
        </w:rPr>
        <w:t xml:space="preserve"> </w:t>
      </w:r>
      <w:r w:rsidR="00713594" w:rsidRPr="00020371">
        <w:rPr>
          <w:rFonts w:ascii="Calibri" w:hAnsi="Calibri" w:cs="Times New Roman"/>
          <w:sz w:val="24"/>
          <w:szCs w:val="24"/>
        </w:rPr>
        <w:t>days</w:t>
      </w:r>
      <w:r w:rsidR="00FD2598" w:rsidRPr="00020371">
        <w:rPr>
          <w:rFonts w:ascii="Calibri" w:hAnsi="Calibri" w:cs="Times New Roman"/>
          <w:sz w:val="24"/>
          <w:szCs w:val="24"/>
        </w:rPr>
        <w:t xml:space="preserve"> </w:t>
      </w:r>
      <w:r w:rsidR="00CA5E12">
        <w:rPr>
          <w:rFonts w:ascii="Calibri" w:hAnsi="Calibri" w:cs="Times New Roman"/>
          <w:sz w:val="24"/>
          <w:szCs w:val="24"/>
        </w:rPr>
        <w:t>post</w:t>
      </w:r>
      <w:r w:rsidR="00F25578">
        <w:rPr>
          <w:rFonts w:ascii="Calibri" w:hAnsi="Calibri" w:cs="Times New Roman"/>
          <w:sz w:val="24"/>
          <w:szCs w:val="24"/>
        </w:rPr>
        <w:t>-</w:t>
      </w:r>
      <w:r w:rsidR="00CA5E12">
        <w:rPr>
          <w:rFonts w:ascii="Calibri" w:hAnsi="Calibri" w:cs="Times New Roman"/>
          <w:sz w:val="24"/>
          <w:szCs w:val="24"/>
        </w:rPr>
        <w:t>infection</w:t>
      </w:r>
      <w:r w:rsidR="003628DA" w:rsidRPr="00020371">
        <w:rPr>
          <w:rFonts w:ascii="Calibri" w:hAnsi="Calibri" w:cs="Times New Roman"/>
          <w:sz w:val="24"/>
          <w:szCs w:val="24"/>
        </w:rPr>
        <w:t>. M</w:t>
      </w:r>
      <w:r w:rsidR="009F412E" w:rsidRPr="00020371">
        <w:rPr>
          <w:rFonts w:ascii="Calibri" w:hAnsi="Calibri" w:cs="Times New Roman"/>
          <w:sz w:val="24"/>
          <w:szCs w:val="24"/>
        </w:rPr>
        <w:t>oneymaker</w:t>
      </w:r>
      <w:r w:rsidR="003628DA" w:rsidRPr="00020371">
        <w:rPr>
          <w:rFonts w:ascii="Calibri" w:hAnsi="Calibri" w:cs="Times New Roman"/>
          <w:sz w:val="24"/>
          <w:szCs w:val="24"/>
        </w:rPr>
        <w:t>-</w:t>
      </w:r>
      <w:proofErr w:type="spellStart"/>
      <w:r w:rsidRPr="00020371">
        <w:rPr>
          <w:rFonts w:ascii="Calibri" w:hAnsi="Calibri" w:cs="Times New Roman"/>
          <w:i/>
          <w:sz w:val="24"/>
          <w:szCs w:val="24"/>
        </w:rPr>
        <w:t>P</w:t>
      </w:r>
      <w:r w:rsidR="003628DA" w:rsidRPr="00020371">
        <w:rPr>
          <w:rFonts w:ascii="Calibri" w:hAnsi="Calibri" w:cs="Times New Roman"/>
          <w:i/>
          <w:sz w:val="24"/>
          <w:szCs w:val="24"/>
        </w:rPr>
        <w:t>toS</w:t>
      </w:r>
      <w:proofErr w:type="spellEnd"/>
      <w:r w:rsidRPr="00020371">
        <w:rPr>
          <w:rFonts w:ascii="Calibri" w:hAnsi="Calibri" w:cs="Times New Roman"/>
          <w:sz w:val="24"/>
          <w:szCs w:val="24"/>
        </w:rPr>
        <w:t xml:space="preserve"> is</w:t>
      </w:r>
      <w:r w:rsidR="00713594" w:rsidRPr="00020371">
        <w:rPr>
          <w:rFonts w:ascii="Calibri" w:hAnsi="Calibri" w:cs="Times New Roman"/>
          <w:sz w:val="24"/>
          <w:szCs w:val="24"/>
        </w:rPr>
        <w:t xml:space="preserve"> a near</w:t>
      </w:r>
      <w:r w:rsidR="00B73C12" w:rsidRPr="00020371">
        <w:rPr>
          <w:rFonts w:ascii="Calibri" w:hAnsi="Calibri" w:cs="Times New Roman"/>
          <w:sz w:val="24"/>
          <w:szCs w:val="24"/>
        </w:rPr>
        <w:t>-</w:t>
      </w:r>
      <w:r w:rsidR="003628DA" w:rsidRPr="00020371">
        <w:rPr>
          <w:rFonts w:ascii="Calibri" w:hAnsi="Calibri" w:cs="Times New Roman"/>
          <w:sz w:val="24"/>
          <w:szCs w:val="24"/>
        </w:rPr>
        <w:t>isogenic</w:t>
      </w:r>
      <w:r w:rsidR="00713594" w:rsidRPr="00020371">
        <w:rPr>
          <w:rFonts w:ascii="Calibri" w:hAnsi="Calibri" w:cs="Times New Roman"/>
          <w:sz w:val="24"/>
          <w:szCs w:val="24"/>
        </w:rPr>
        <w:t xml:space="preserve"> line </w:t>
      </w:r>
      <w:r w:rsidRPr="00020371">
        <w:rPr>
          <w:rFonts w:ascii="Calibri" w:hAnsi="Calibri" w:cs="Times New Roman"/>
          <w:sz w:val="24"/>
          <w:szCs w:val="24"/>
        </w:rPr>
        <w:t>with</w:t>
      </w:r>
      <w:r w:rsidR="003628DA" w:rsidRPr="00020371">
        <w:rPr>
          <w:rFonts w:ascii="Calibri" w:hAnsi="Calibri" w:cs="Times New Roman"/>
          <w:sz w:val="24"/>
          <w:szCs w:val="24"/>
        </w:rPr>
        <w:t xml:space="preserve"> consistent susceptibility </w:t>
      </w:r>
      <w:r w:rsidR="00713594" w:rsidRPr="00020371">
        <w:rPr>
          <w:rFonts w:ascii="Calibri" w:hAnsi="Calibri" w:cs="Times New Roman"/>
          <w:sz w:val="24"/>
          <w:szCs w:val="24"/>
        </w:rPr>
        <w:t>among</w:t>
      </w:r>
      <w:r w:rsidR="003628DA" w:rsidRPr="00020371">
        <w:rPr>
          <w:rFonts w:ascii="Calibri" w:hAnsi="Calibri" w:cs="Times New Roman"/>
          <w:sz w:val="24"/>
          <w:szCs w:val="24"/>
        </w:rPr>
        <w:t xml:space="preserve"> indivi</w:t>
      </w:r>
      <w:r w:rsidR="00227634" w:rsidRPr="00020371">
        <w:rPr>
          <w:rFonts w:ascii="Calibri" w:hAnsi="Calibri" w:cs="Times New Roman"/>
          <w:sz w:val="24"/>
          <w:szCs w:val="24"/>
        </w:rPr>
        <w:t>dual seedlings</w:t>
      </w:r>
      <w:r w:rsidRPr="00020371">
        <w:rPr>
          <w:rFonts w:ascii="Calibri" w:hAnsi="Calibri" w:cs="Times New Roman"/>
          <w:sz w:val="24"/>
          <w:szCs w:val="24"/>
        </w:rPr>
        <w:t>.</w:t>
      </w:r>
      <w:r w:rsidR="003628DA" w:rsidRPr="00020371">
        <w:rPr>
          <w:rFonts w:ascii="Calibri" w:hAnsi="Calibri" w:cs="Times New Roman"/>
          <w:sz w:val="24"/>
          <w:szCs w:val="24"/>
        </w:rPr>
        <w:t xml:space="preserve"> </w:t>
      </w:r>
      <w:r w:rsidRPr="00020371">
        <w:rPr>
          <w:rFonts w:ascii="Calibri" w:hAnsi="Calibri" w:cs="Times New Roman"/>
          <w:sz w:val="24"/>
          <w:szCs w:val="24"/>
        </w:rPr>
        <w:t>W</w:t>
      </w:r>
      <w:r w:rsidR="003628DA" w:rsidRPr="00020371">
        <w:rPr>
          <w:rFonts w:ascii="Calibri" w:hAnsi="Calibri" w:cs="Times New Roman"/>
          <w:sz w:val="24"/>
          <w:szCs w:val="24"/>
        </w:rPr>
        <w:t>ild accession</w:t>
      </w:r>
      <w:r w:rsidRPr="00020371">
        <w:rPr>
          <w:rFonts w:ascii="Calibri" w:hAnsi="Calibri" w:cs="Times New Roman"/>
          <w:sz w:val="24"/>
          <w:szCs w:val="24"/>
        </w:rPr>
        <w:t>s such as</w:t>
      </w:r>
      <w:r w:rsidR="003628DA" w:rsidRPr="00020371">
        <w:rPr>
          <w:rFonts w:ascii="Calibri" w:hAnsi="Calibri" w:cs="Times New Roman"/>
          <w:sz w:val="24"/>
          <w:szCs w:val="24"/>
        </w:rPr>
        <w:t xml:space="preserve"> </w:t>
      </w:r>
      <w:r w:rsidR="00AD445B" w:rsidRPr="00020371">
        <w:rPr>
          <w:rFonts w:ascii="Calibri" w:hAnsi="Calibri" w:cs="Times New Roman"/>
          <w:i/>
          <w:sz w:val="24"/>
          <w:szCs w:val="24"/>
        </w:rPr>
        <w:t xml:space="preserve">S. </w:t>
      </w:r>
      <w:proofErr w:type="spellStart"/>
      <w:r w:rsidR="00AD445B" w:rsidRPr="00020371">
        <w:rPr>
          <w:rFonts w:ascii="Calibri" w:hAnsi="Calibri" w:cs="Times New Roman"/>
          <w:i/>
          <w:sz w:val="24"/>
          <w:szCs w:val="24"/>
        </w:rPr>
        <w:t>neorickii</w:t>
      </w:r>
      <w:proofErr w:type="spellEnd"/>
      <w:r w:rsidR="00AD445B" w:rsidRPr="00020371">
        <w:rPr>
          <w:rFonts w:ascii="Calibri" w:hAnsi="Calibri" w:cs="Times New Roman"/>
          <w:sz w:val="24"/>
          <w:szCs w:val="24"/>
        </w:rPr>
        <w:t xml:space="preserve"> </w:t>
      </w:r>
      <w:r w:rsidR="003628DA" w:rsidRPr="00020371">
        <w:rPr>
          <w:rFonts w:ascii="Calibri" w:hAnsi="Calibri" w:cs="Times New Roman"/>
          <w:sz w:val="24"/>
          <w:szCs w:val="24"/>
        </w:rPr>
        <w:t xml:space="preserve">LA1329 </w:t>
      </w:r>
      <w:r w:rsidRPr="00020371">
        <w:rPr>
          <w:rFonts w:ascii="Calibri" w:hAnsi="Calibri" w:cs="Times New Roman"/>
          <w:sz w:val="24"/>
          <w:szCs w:val="24"/>
        </w:rPr>
        <w:t xml:space="preserve">are often more genetically complex. LA1329 displays </w:t>
      </w:r>
      <w:r w:rsidR="00187DDE" w:rsidRPr="00020371">
        <w:rPr>
          <w:rFonts w:ascii="Calibri" w:hAnsi="Calibri" w:cs="Times New Roman"/>
          <w:sz w:val="24"/>
          <w:szCs w:val="24"/>
        </w:rPr>
        <w:t>approximately</w:t>
      </w:r>
      <w:r w:rsidR="00A7110E" w:rsidRPr="00020371">
        <w:rPr>
          <w:rFonts w:ascii="Calibri" w:hAnsi="Calibri" w:cs="Times New Roman"/>
          <w:sz w:val="24"/>
          <w:szCs w:val="24"/>
        </w:rPr>
        <w:t xml:space="preserve"> 60</w:t>
      </w:r>
      <w:r w:rsidR="003628DA" w:rsidRPr="00020371">
        <w:rPr>
          <w:rFonts w:ascii="Calibri" w:hAnsi="Calibri" w:cs="Times New Roman"/>
          <w:sz w:val="24"/>
          <w:szCs w:val="24"/>
        </w:rPr>
        <w:t xml:space="preserve">% resistance </w:t>
      </w:r>
      <w:r w:rsidR="00187DDE" w:rsidRPr="00020371">
        <w:rPr>
          <w:rFonts w:ascii="Calibri" w:hAnsi="Calibri" w:cs="Times New Roman"/>
          <w:sz w:val="24"/>
          <w:szCs w:val="24"/>
        </w:rPr>
        <w:t xml:space="preserve">to </w:t>
      </w:r>
      <w:r w:rsidRPr="00020371">
        <w:rPr>
          <w:rFonts w:ascii="Calibri" w:hAnsi="Calibri" w:cs="Times New Roman"/>
          <w:i/>
          <w:sz w:val="24"/>
          <w:szCs w:val="24"/>
        </w:rPr>
        <w:t>Pst</w:t>
      </w:r>
      <w:r w:rsidRPr="00020371">
        <w:rPr>
          <w:rFonts w:ascii="Calibri" w:hAnsi="Calibri" w:cs="Times New Roman"/>
          <w:sz w:val="24"/>
          <w:szCs w:val="24"/>
        </w:rPr>
        <w:t>T1 across</w:t>
      </w:r>
      <w:r w:rsidR="003628DA" w:rsidRPr="00020371">
        <w:rPr>
          <w:rFonts w:ascii="Calibri" w:hAnsi="Calibri" w:cs="Times New Roman"/>
          <w:sz w:val="24"/>
          <w:szCs w:val="24"/>
        </w:rPr>
        <w:t xml:space="preserve"> the population</w:t>
      </w:r>
      <w:r w:rsidR="001F1545" w:rsidRPr="00020371">
        <w:rPr>
          <w:rFonts w:ascii="Calibri" w:hAnsi="Calibri" w:cs="Times New Roman"/>
          <w:sz w:val="24"/>
          <w:szCs w:val="24"/>
          <w:vertAlign w:val="superscript"/>
        </w:rPr>
        <w:t>22</w:t>
      </w:r>
      <w:r w:rsidR="001F1545" w:rsidRPr="00020371">
        <w:rPr>
          <w:rFonts w:ascii="Calibri" w:hAnsi="Calibri" w:cs="Times New Roman"/>
          <w:sz w:val="24"/>
          <w:szCs w:val="24"/>
        </w:rPr>
        <w:t>.</w:t>
      </w:r>
      <w:r w:rsidR="009D5C8C" w:rsidRPr="00020371">
        <w:rPr>
          <w:rFonts w:ascii="Calibri" w:hAnsi="Calibri" w:cs="Times New Roman"/>
          <w:sz w:val="24"/>
          <w:szCs w:val="24"/>
        </w:rPr>
        <w:t xml:space="preserve"> </w:t>
      </w:r>
      <w:r w:rsidR="00CA5E12" w:rsidRPr="00CA5E12">
        <w:rPr>
          <w:rFonts w:ascii="Calibri" w:hAnsi="Calibri" w:cs="Times New Roman"/>
          <w:sz w:val="24"/>
          <w:szCs w:val="24"/>
        </w:rPr>
        <w:t>Because</w:t>
      </w:r>
      <w:r w:rsidRPr="00020371">
        <w:rPr>
          <w:rFonts w:ascii="Calibri" w:hAnsi="Calibri" w:cs="Times New Roman"/>
          <w:sz w:val="24"/>
          <w:szCs w:val="24"/>
        </w:rPr>
        <w:t xml:space="preserve"> seedlings may drop their cotyledons after infection, </w:t>
      </w:r>
      <w:r w:rsidR="00713594" w:rsidRPr="00020371">
        <w:rPr>
          <w:rFonts w:ascii="Calibri" w:hAnsi="Calibri" w:cs="Times New Roman"/>
          <w:sz w:val="24"/>
          <w:szCs w:val="24"/>
        </w:rPr>
        <w:t>one seedling</w:t>
      </w:r>
      <w:r w:rsidR="00B73C12" w:rsidRPr="00020371">
        <w:rPr>
          <w:rFonts w:ascii="Calibri" w:hAnsi="Calibri" w:cs="Times New Roman"/>
          <w:sz w:val="24"/>
          <w:szCs w:val="24"/>
        </w:rPr>
        <w:t xml:space="preserve"> was grown</w:t>
      </w:r>
      <w:r w:rsidR="00713594" w:rsidRPr="00020371">
        <w:rPr>
          <w:rFonts w:ascii="Calibri" w:hAnsi="Calibri" w:cs="Times New Roman"/>
          <w:sz w:val="24"/>
          <w:szCs w:val="24"/>
        </w:rPr>
        <w:t xml:space="preserve"> on each plate to</w:t>
      </w:r>
      <w:r w:rsidR="00227634" w:rsidRPr="00020371">
        <w:rPr>
          <w:rFonts w:ascii="Calibri" w:hAnsi="Calibri" w:cs="Times New Roman"/>
          <w:sz w:val="24"/>
          <w:szCs w:val="24"/>
        </w:rPr>
        <w:t xml:space="preserve"> </w:t>
      </w:r>
      <w:r w:rsidR="00713594" w:rsidRPr="00020371">
        <w:rPr>
          <w:rFonts w:ascii="Calibri" w:hAnsi="Calibri" w:cs="Times New Roman"/>
          <w:sz w:val="24"/>
          <w:szCs w:val="24"/>
        </w:rPr>
        <w:t>correlat</w:t>
      </w:r>
      <w:r w:rsidR="00DB3767" w:rsidRPr="00020371">
        <w:rPr>
          <w:rFonts w:ascii="Calibri" w:hAnsi="Calibri" w:cs="Times New Roman"/>
          <w:sz w:val="24"/>
          <w:szCs w:val="24"/>
        </w:rPr>
        <w:t>e</w:t>
      </w:r>
      <w:r w:rsidR="00713594" w:rsidRPr="00020371">
        <w:rPr>
          <w:rFonts w:ascii="Calibri" w:hAnsi="Calibri" w:cs="Times New Roman"/>
          <w:sz w:val="24"/>
          <w:szCs w:val="24"/>
        </w:rPr>
        <w:t xml:space="preserve"> bacterial growth in the harvested cotyledon with overall seedling survival or death </w:t>
      </w:r>
      <w:r w:rsidR="00455524" w:rsidRPr="00020371">
        <w:rPr>
          <w:rFonts w:ascii="Calibri" w:hAnsi="Calibri" w:cs="Times New Roman"/>
          <w:sz w:val="24"/>
          <w:szCs w:val="24"/>
        </w:rPr>
        <w:t>as determined</w:t>
      </w:r>
      <w:r w:rsidR="009D5C8C" w:rsidRPr="00020371">
        <w:rPr>
          <w:rFonts w:ascii="Calibri" w:hAnsi="Calibri" w:cs="Times New Roman"/>
          <w:sz w:val="24"/>
          <w:szCs w:val="24"/>
        </w:rPr>
        <w:t xml:space="preserve"> phenotypically</w:t>
      </w:r>
      <w:r w:rsidR="00455524" w:rsidRPr="00020371">
        <w:rPr>
          <w:rFonts w:ascii="Calibri" w:hAnsi="Calibri" w:cs="Times New Roman"/>
          <w:sz w:val="24"/>
          <w:szCs w:val="24"/>
        </w:rPr>
        <w:t xml:space="preserve"> at least 10 days after flooding</w:t>
      </w:r>
      <w:r w:rsidR="00713594" w:rsidRPr="00020371">
        <w:rPr>
          <w:rFonts w:ascii="Calibri" w:hAnsi="Calibri" w:cs="Times New Roman"/>
          <w:sz w:val="24"/>
          <w:szCs w:val="24"/>
        </w:rPr>
        <w:t>.</w:t>
      </w:r>
      <w:r w:rsidR="00227634" w:rsidRPr="00020371">
        <w:rPr>
          <w:rFonts w:ascii="Calibri" w:hAnsi="Calibri" w:cs="Times New Roman"/>
          <w:sz w:val="24"/>
          <w:szCs w:val="24"/>
        </w:rPr>
        <w:t xml:space="preserve"> The b</w:t>
      </w:r>
      <w:r w:rsidR="00713594" w:rsidRPr="00020371">
        <w:rPr>
          <w:rFonts w:ascii="Calibri" w:hAnsi="Calibri" w:cs="Times New Roman"/>
          <w:sz w:val="24"/>
          <w:szCs w:val="24"/>
        </w:rPr>
        <w:t>acterial count</w:t>
      </w:r>
      <w:r w:rsidR="00227634" w:rsidRPr="00020371">
        <w:rPr>
          <w:rFonts w:ascii="Calibri" w:hAnsi="Calibri" w:cs="Times New Roman"/>
          <w:sz w:val="24"/>
          <w:szCs w:val="24"/>
        </w:rPr>
        <w:t>s</w:t>
      </w:r>
      <w:r w:rsidR="00713594" w:rsidRPr="00020371">
        <w:rPr>
          <w:rFonts w:ascii="Calibri" w:hAnsi="Calibri" w:cs="Times New Roman"/>
          <w:sz w:val="24"/>
          <w:szCs w:val="24"/>
        </w:rPr>
        <w:t xml:space="preserve"> on day 4 for each seedling </w:t>
      </w:r>
      <w:r w:rsidR="00227634" w:rsidRPr="00020371">
        <w:rPr>
          <w:rFonts w:ascii="Calibri" w:hAnsi="Calibri" w:cs="Times New Roman"/>
          <w:sz w:val="24"/>
          <w:szCs w:val="24"/>
        </w:rPr>
        <w:t>were</w:t>
      </w:r>
      <w:r w:rsidR="00713594" w:rsidRPr="00020371">
        <w:rPr>
          <w:rFonts w:ascii="Calibri" w:hAnsi="Calibri" w:cs="Times New Roman"/>
          <w:sz w:val="24"/>
          <w:szCs w:val="24"/>
        </w:rPr>
        <w:t xml:space="preserve"> normalized to 0.01</w:t>
      </w:r>
      <w:r w:rsidR="00F95E80" w:rsidRPr="00020371">
        <w:rPr>
          <w:rFonts w:ascii="Calibri" w:hAnsi="Calibri" w:cs="Times New Roman"/>
          <w:sz w:val="24"/>
          <w:szCs w:val="24"/>
        </w:rPr>
        <w:t xml:space="preserve"> </w:t>
      </w:r>
      <w:r w:rsidR="00713594" w:rsidRPr="00020371">
        <w:rPr>
          <w:rFonts w:ascii="Calibri" w:hAnsi="Calibri" w:cs="Times New Roman"/>
          <w:sz w:val="24"/>
          <w:szCs w:val="24"/>
        </w:rPr>
        <w:t>g of tissue and converted to log growt</w:t>
      </w:r>
      <w:r w:rsidR="00776DC5" w:rsidRPr="00020371">
        <w:rPr>
          <w:rFonts w:ascii="Calibri" w:hAnsi="Calibri" w:cs="Times New Roman"/>
          <w:sz w:val="24"/>
          <w:szCs w:val="24"/>
        </w:rPr>
        <w:t>h (CFU</w:t>
      </w:r>
      <w:r w:rsidR="00713594" w:rsidRPr="00020371">
        <w:rPr>
          <w:rFonts w:ascii="Calibri" w:hAnsi="Calibri" w:cs="Times New Roman"/>
          <w:sz w:val="24"/>
          <w:szCs w:val="24"/>
        </w:rPr>
        <w:t>/0.01</w:t>
      </w:r>
      <w:r w:rsidR="00F95E80" w:rsidRPr="00020371">
        <w:rPr>
          <w:rFonts w:ascii="Calibri" w:hAnsi="Calibri" w:cs="Times New Roman"/>
          <w:sz w:val="24"/>
          <w:szCs w:val="24"/>
        </w:rPr>
        <w:t xml:space="preserve"> </w:t>
      </w:r>
      <w:r w:rsidR="00713594" w:rsidRPr="00020371">
        <w:rPr>
          <w:rFonts w:ascii="Calibri" w:hAnsi="Calibri" w:cs="Times New Roman"/>
          <w:sz w:val="24"/>
          <w:szCs w:val="24"/>
        </w:rPr>
        <w:t>g</w:t>
      </w:r>
      <w:r w:rsidR="00455524" w:rsidRPr="00020371">
        <w:rPr>
          <w:rFonts w:ascii="Calibri" w:hAnsi="Calibri" w:cs="Times New Roman"/>
          <w:sz w:val="24"/>
          <w:szCs w:val="24"/>
        </w:rPr>
        <w:t>(log</w:t>
      </w:r>
      <w:r w:rsidR="00455524" w:rsidRPr="00020371">
        <w:rPr>
          <w:rFonts w:ascii="Calibri" w:hAnsi="Calibri" w:cs="Times New Roman"/>
          <w:sz w:val="24"/>
          <w:szCs w:val="24"/>
          <w:vertAlign w:val="subscript"/>
        </w:rPr>
        <w:t>10</w:t>
      </w:r>
      <w:r w:rsidR="00455524" w:rsidRPr="00020371">
        <w:rPr>
          <w:rFonts w:ascii="Calibri" w:hAnsi="Calibri" w:cs="Times New Roman"/>
          <w:sz w:val="24"/>
          <w:szCs w:val="24"/>
        </w:rPr>
        <w:t>)</w:t>
      </w:r>
      <w:r w:rsidR="00713594" w:rsidRPr="00020371">
        <w:rPr>
          <w:rFonts w:ascii="Calibri" w:hAnsi="Calibri" w:cs="Times New Roman"/>
          <w:sz w:val="24"/>
          <w:szCs w:val="24"/>
        </w:rPr>
        <w:t>)</w:t>
      </w:r>
      <w:r w:rsidR="00455524" w:rsidRPr="00020371">
        <w:rPr>
          <w:rFonts w:ascii="Calibri" w:hAnsi="Calibri" w:cs="Times New Roman"/>
          <w:sz w:val="24"/>
          <w:szCs w:val="24"/>
        </w:rPr>
        <w:t>. Log growth for phenotypically resistant LA1329 seedlings (LA1329</w:t>
      </w:r>
      <w:r w:rsidR="00455524" w:rsidRPr="00020371">
        <w:rPr>
          <w:rFonts w:ascii="Calibri" w:hAnsi="Calibri" w:cs="Times New Roman"/>
          <w:sz w:val="24"/>
          <w:szCs w:val="24"/>
          <w:vertAlign w:val="superscript"/>
        </w:rPr>
        <w:t>R</w:t>
      </w:r>
      <w:r w:rsidR="00E35ED0" w:rsidRPr="00020371">
        <w:rPr>
          <w:rFonts w:ascii="Calibri" w:hAnsi="Calibri" w:cs="Times New Roman"/>
          <w:sz w:val="24"/>
          <w:szCs w:val="24"/>
          <w:vertAlign w:val="superscript"/>
        </w:rPr>
        <w:t>ES</w:t>
      </w:r>
      <w:r w:rsidR="00455524" w:rsidRPr="00020371">
        <w:rPr>
          <w:rFonts w:ascii="Calibri" w:hAnsi="Calibri" w:cs="Times New Roman"/>
          <w:sz w:val="24"/>
          <w:szCs w:val="24"/>
        </w:rPr>
        <w:t xml:space="preserve">) </w:t>
      </w:r>
      <w:r w:rsidR="00480DDD" w:rsidRPr="00020371">
        <w:rPr>
          <w:rFonts w:ascii="Calibri" w:hAnsi="Calibri" w:cs="Times New Roman"/>
          <w:sz w:val="24"/>
          <w:szCs w:val="24"/>
        </w:rPr>
        <w:t>or</w:t>
      </w:r>
      <w:r w:rsidR="00455524" w:rsidRPr="00020371">
        <w:rPr>
          <w:rFonts w:ascii="Calibri" w:hAnsi="Calibri" w:cs="Times New Roman"/>
          <w:sz w:val="24"/>
          <w:szCs w:val="24"/>
        </w:rPr>
        <w:t xml:space="preserve"> </w:t>
      </w:r>
      <w:r w:rsidR="009D5C8C" w:rsidRPr="00020371">
        <w:rPr>
          <w:rFonts w:ascii="Calibri" w:hAnsi="Calibri" w:cs="Times New Roman"/>
          <w:sz w:val="24"/>
          <w:szCs w:val="24"/>
        </w:rPr>
        <w:t xml:space="preserve">phenotypically </w:t>
      </w:r>
      <w:r w:rsidR="00455524" w:rsidRPr="00020371">
        <w:rPr>
          <w:rFonts w:ascii="Calibri" w:hAnsi="Calibri" w:cs="Times New Roman"/>
          <w:sz w:val="24"/>
          <w:szCs w:val="24"/>
        </w:rPr>
        <w:t xml:space="preserve">susceptible </w:t>
      </w:r>
      <w:r w:rsidR="009D5C8C" w:rsidRPr="00020371">
        <w:rPr>
          <w:rFonts w:ascii="Calibri" w:hAnsi="Calibri" w:cs="Times New Roman"/>
          <w:sz w:val="24"/>
          <w:szCs w:val="24"/>
        </w:rPr>
        <w:t xml:space="preserve">seedlings </w:t>
      </w:r>
      <w:r w:rsidR="00455524" w:rsidRPr="00020371">
        <w:rPr>
          <w:rFonts w:ascii="Calibri" w:hAnsi="Calibri" w:cs="Times New Roman"/>
          <w:sz w:val="24"/>
          <w:szCs w:val="24"/>
        </w:rPr>
        <w:t>(LA1329</w:t>
      </w:r>
      <w:r w:rsidR="00455524" w:rsidRPr="00020371">
        <w:rPr>
          <w:rFonts w:ascii="Calibri" w:hAnsi="Calibri" w:cs="Times New Roman"/>
          <w:sz w:val="24"/>
          <w:szCs w:val="24"/>
          <w:vertAlign w:val="superscript"/>
        </w:rPr>
        <w:t>S</w:t>
      </w:r>
      <w:r w:rsidR="00E35ED0" w:rsidRPr="00020371">
        <w:rPr>
          <w:rFonts w:ascii="Calibri" w:hAnsi="Calibri" w:cs="Times New Roman"/>
          <w:sz w:val="24"/>
          <w:szCs w:val="24"/>
          <w:vertAlign w:val="superscript"/>
        </w:rPr>
        <w:t>US</w:t>
      </w:r>
      <w:r w:rsidR="00455524" w:rsidRPr="00020371">
        <w:rPr>
          <w:rFonts w:ascii="Calibri" w:hAnsi="Calibri" w:cs="Times New Roman"/>
          <w:sz w:val="24"/>
          <w:szCs w:val="24"/>
        </w:rPr>
        <w:t xml:space="preserve">) were separately pooled and compared to each other and </w:t>
      </w:r>
      <w:r w:rsidR="00DB3767" w:rsidRPr="00020371">
        <w:rPr>
          <w:rFonts w:ascii="Calibri" w:hAnsi="Calibri" w:cs="Times New Roman"/>
          <w:sz w:val="24"/>
          <w:szCs w:val="24"/>
        </w:rPr>
        <w:t xml:space="preserve">the susceptible cultivar </w:t>
      </w:r>
      <w:r w:rsidR="00455524" w:rsidRPr="00020371">
        <w:rPr>
          <w:rFonts w:ascii="Calibri" w:hAnsi="Calibri" w:cs="Times New Roman"/>
          <w:sz w:val="24"/>
          <w:szCs w:val="24"/>
        </w:rPr>
        <w:t>M</w:t>
      </w:r>
      <w:r w:rsidR="00F95E80" w:rsidRPr="00020371">
        <w:rPr>
          <w:rFonts w:ascii="Calibri" w:hAnsi="Calibri" w:cs="Times New Roman"/>
          <w:sz w:val="24"/>
          <w:szCs w:val="24"/>
        </w:rPr>
        <w:t>oneymaker</w:t>
      </w:r>
      <w:r w:rsidR="00455524" w:rsidRPr="00020371">
        <w:rPr>
          <w:rFonts w:ascii="Calibri" w:hAnsi="Calibri" w:cs="Times New Roman"/>
          <w:sz w:val="24"/>
          <w:szCs w:val="24"/>
        </w:rPr>
        <w:t>-</w:t>
      </w:r>
      <w:proofErr w:type="spellStart"/>
      <w:r w:rsidR="00DB3767" w:rsidRPr="00020371">
        <w:rPr>
          <w:rFonts w:ascii="Calibri" w:hAnsi="Calibri" w:cs="Times New Roman"/>
          <w:i/>
          <w:sz w:val="24"/>
          <w:szCs w:val="24"/>
        </w:rPr>
        <w:t>P</w:t>
      </w:r>
      <w:r w:rsidR="00455524" w:rsidRPr="00020371">
        <w:rPr>
          <w:rFonts w:ascii="Calibri" w:hAnsi="Calibri" w:cs="Times New Roman"/>
          <w:i/>
          <w:sz w:val="24"/>
          <w:szCs w:val="24"/>
        </w:rPr>
        <w:t>toS</w:t>
      </w:r>
      <w:proofErr w:type="spellEnd"/>
      <w:r w:rsidR="00455524" w:rsidRPr="00020371">
        <w:rPr>
          <w:rFonts w:ascii="Calibri" w:hAnsi="Calibri" w:cs="Times New Roman"/>
          <w:sz w:val="24"/>
          <w:szCs w:val="24"/>
        </w:rPr>
        <w:t xml:space="preserve">. </w:t>
      </w:r>
      <w:r w:rsidR="009F412E" w:rsidRPr="00020371">
        <w:rPr>
          <w:rFonts w:ascii="Calibri" w:hAnsi="Calibri" w:cs="Times New Roman"/>
          <w:sz w:val="24"/>
          <w:szCs w:val="24"/>
        </w:rPr>
        <w:t xml:space="preserve">For example, </w:t>
      </w:r>
      <w:r w:rsidR="00B73C12" w:rsidRPr="00020371">
        <w:rPr>
          <w:rFonts w:ascii="Calibri" w:hAnsi="Calibri" w:cs="Times New Roman"/>
          <w:sz w:val="24"/>
          <w:szCs w:val="24"/>
        </w:rPr>
        <w:t>there was</w:t>
      </w:r>
      <w:r w:rsidR="00455524" w:rsidRPr="00020371">
        <w:rPr>
          <w:rFonts w:ascii="Calibri" w:hAnsi="Calibri" w:cs="Times New Roman"/>
          <w:sz w:val="24"/>
          <w:szCs w:val="24"/>
        </w:rPr>
        <w:t xml:space="preserve"> a</w:t>
      </w:r>
      <w:r w:rsidR="00227634" w:rsidRPr="00020371">
        <w:rPr>
          <w:rFonts w:ascii="Calibri" w:hAnsi="Calibri" w:cs="Times New Roman"/>
          <w:sz w:val="24"/>
          <w:szCs w:val="24"/>
        </w:rPr>
        <w:t xml:space="preserve"> </w:t>
      </w:r>
      <w:r w:rsidR="00455524" w:rsidRPr="00020371">
        <w:rPr>
          <w:rFonts w:ascii="Calibri" w:hAnsi="Calibri" w:cs="Times New Roman"/>
          <w:sz w:val="24"/>
          <w:szCs w:val="24"/>
        </w:rPr>
        <w:t>1</w:t>
      </w:r>
      <w:r w:rsidR="00CA2453" w:rsidRPr="00020371">
        <w:rPr>
          <w:rFonts w:ascii="Calibri" w:hAnsi="Calibri" w:cs="Times New Roman"/>
          <w:sz w:val="24"/>
          <w:szCs w:val="24"/>
        </w:rPr>
        <w:t>.7</w:t>
      </w:r>
      <w:r w:rsidR="00455524" w:rsidRPr="00020371">
        <w:rPr>
          <w:rFonts w:ascii="Calibri" w:hAnsi="Calibri" w:cs="Times New Roman"/>
          <w:sz w:val="24"/>
          <w:szCs w:val="24"/>
        </w:rPr>
        <w:t xml:space="preserve"> log difference</w:t>
      </w:r>
      <w:r w:rsidR="00DB3767" w:rsidRPr="00020371">
        <w:rPr>
          <w:rFonts w:ascii="Calibri" w:hAnsi="Calibri" w:cs="Times New Roman"/>
          <w:sz w:val="24"/>
          <w:szCs w:val="24"/>
        </w:rPr>
        <w:t xml:space="preserve"> in bacterial growth</w:t>
      </w:r>
      <w:r w:rsidR="00455524" w:rsidRPr="00020371">
        <w:rPr>
          <w:rFonts w:ascii="Calibri" w:hAnsi="Calibri" w:cs="Times New Roman"/>
          <w:sz w:val="24"/>
          <w:szCs w:val="24"/>
        </w:rPr>
        <w:t xml:space="preserve"> between LA1329</w:t>
      </w:r>
      <w:r w:rsidR="00455524" w:rsidRPr="00020371">
        <w:rPr>
          <w:rFonts w:ascii="Calibri" w:hAnsi="Calibri" w:cs="Times New Roman"/>
          <w:sz w:val="24"/>
          <w:szCs w:val="24"/>
          <w:vertAlign w:val="superscript"/>
        </w:rPr>
        <w:t>R</w:t>
      </w:r>
      <w:r w:rsidR="00E35ED0" w:rsidRPr="00020371">
        <w:rPr>
          <w:rFonts w:ascii="Calibri" w:hAnsi="Calibri" w:cs="Times New Roman"/>
          <w:sz w:val="24"/>
          <w:szCs w:val="24"/>
          <w:vertAlign w:val="superscript"/>
        </w:rPr>
        <w:t>ES</w:t>
      </w:r>
      <w:r w:rsidR="00455524" w:rsidRPr="00020371">
        <w:rPr>
          <w:rFonts w:ascii="Calibri" w:hAnsi="Calibri" w:cs="Times New Roman"/>
          <w:sz w:val="24"/>
          <w:szCs w:val="24"/>
        </w:rPr>
        <w:t xml:space="preserve"> (log 6.</w:t>
      </w:r>
      <w:r w:rsidR="00BF4D30" w:rsidRPr="00020371">
        <w:rPr>
          <w:rFonts w:ascii="Calibri" w:hAnsi="Calibri" w:cs="Times New Roman"/>
          <w:sz w:val="24"/>
          <w:szCs w:val="24"/>
        </w:rPr>
        <w:t>3</w:t>
      </w:r>
      <w:r w:rsidR="00455524" w:rsidRPr="00020371">
        <w:rPr>
          <w:rFonts w:ascii="Calibri" w:hAnsi="Calibri" w:cs="Times New Roman"/>
          <w:sz w:val="24"/>
          <w:szCs w:val="24"/>
        </w:rPr>
        <w:t>) and LA1329</w:t>
      </w:r>
      <w:r w:rsidR="00227634" w:rsidRPr="00020371">
        <w:rPr>
          <w:rFonts w:ascii="Calibri" w:hAnsi="Calibri" w:cs="Times New Roman"/>
          <w:sz w:val="24"/>
          <w:szCs w:val="24"/>
          <w:vertAlign w:val="superscript"/>
        </w:rPr>
        <w:t>S</w:t>
      </w:r>
      <w:r w:rsidR="00E35ED0" w:rsidRPr="00020371">
        <w:rPr>
          <w:rFonts w:ascii="Calibri" w:hAnsi="Calibri" w:cs="Times New Roman"/>
          <w:sz w:val="24"/>
          <w:szCs w:val="24"/>
          <w:vertAlign w:val="superscript"/>
        </w:rPr>
        <w:t>US</w:t>
      </w:r>
      <w:r w:rsidR="00455524" w:rsidRPr="00020371">
        <w:rPr>
          <w:rFonts w:ascii="Calibri" w:hAnsi="Calibri" w:cs="Times New Roman"/>
          <w:sz w:val="24"/>
          <w:szCs w:val="24"/>
          <w:vertAlign w:val="superscript"/>
        </w:rPr>
        <w:t xml:space="preserve"> </w:t>
      </w:r>
      <w:r w:rsidR="00455524" w:rsidRPr="00020371">
        <w:rPr>
          <w:rFonts w:ascii="Calibri" w:hAnsi="Calibri" w:cs="Times New Roman"/>
          <w:sz w:val="24"/>
          <w:szCs w:val="24"/>
        </w:rPr>
        <w:t>(log</w:t>
      </w:r>
      <w:r w:rsidR="00BF4D30" w:rsidRPr="00020371">
        <w:rPr>
          <w:rFonts w:ascii="Calibri" w:hAnsi="Calibri" w:cs="Times New Roman"/>
          <w:sz w:val="24"/>
          <w:szCs w:val="24"/>
        </w:rPr>
        <w:t xml:space="preserve"> 8.0</w:t>
      </w:r>
      <w:r w:rsidR="00455524" w:rsidRPr="00020371">
        <w:rPr>
          <w:rFonts w:ascii="Calibri" w:hAnsi="Calibri" w:cs="Times New Roman"/>
          <w:sz w:val="24"/>
          <w:szCs w:val="24"/>
        </w:rPr>
        <w:t>)</w:t>
      </w:r>
      <w:r w:rsidR="00DB3767" w:rsidRPr="00020371">
        <w:rPr>
          <w:rFonts w:ascii="Calibri" w:hAnsi="Calibri" w:cs="Times New Roman"/>
          <w:sz w:val="24"/>
          <w:szCs w:val="24"/>
        </w:rPr>
        <w:t>,</w:t>
      </w:r>
      <w:r w:rsidR="00455524" w:rsidRPr="00020371">
        <w:rPr>
          <w:rFonts w:ascii="Calibri" w:hAnsi="Calibri" w:cs="Times New Roman"/>
          <w:sz w:val="24"/>
          <w:szCs w:val="24"/>
        </w:rPr>
        <w:t xml:space="preserve"> and</w:t>
      </w:r>
      <w:r w:rsidR="00DB3767" w:rsidRPr="00020371">
        <w:rPr>
          <w:rFonts w:ascii="Calibri" w:hAnsi="Calibri" w:cs="Times New Roman"/>
          <w:sz w:val="24"/>
          <w:szCs w:val="24"/>
        </w:rPr>
        <w:t xml:space="preserve"> </w:t>
      </w:r>
      <w:r w:rsidR="00CA2453" w:rsidRPr="00020371">
        <w:rPr>
          <w:rFonts w:ascii="Calibri" w:hAnsi="Calibri" w:cs="Times New Roman"/>
          <w:sz w:val="24"/>
          <w:szCs w:val="24"/>
        </w:rPr>
        <w:t>a 1.6</w:t>
      </w:r>
      <w:r w:rsidR="00BF4D30" w:rsidRPr="00020371">
        <w:rPr>
          <w:rFonts w:ascii="Calibri" w:hAnsi="Calibri" w:cs="Times New Roman"/>
          <w:sz w:val="24"/>
          <w:szCs w:val="24"/>
        </w:rPr>
        <w:t xml:space="preserve"> log difference </w:t>
      </w:r>
      <w:r w:rsidR="00DB3767" w:rsidRPr="00020371">
        <w:rPr>
          <w:rFonts w:ascii="Calibri" w:hAnsi="Calibri" w:cs="Times New Roman"/>
          <w:sz w:val="24"/>
          <w:szCs w:val="24"/>
        </w:rPr>
        <w:t>between</w:t>
      </w:r>
      <w:r w:rsidR="00455524" w:rsidRPr="00020371">
        <w:rPr>
          <w:rFonts w:ascii="Calibri" w:hAnsi="Calibri" w:cs="Times New Roman"/>
          <w:sz w:val="24"/>
          <w:szCs w:val="24"/>
        </w:rPr>
        <w:t xml:space="preserve"> LA1329</w:t>
      </w:r>
      <w:r w:rsidR="00455524" w:rsidRPr="00020371">
        <w:rPr>
          <w:rFonts w:ascii="Calibri" w:hAnsi="Calibri" w:cs="Times New Roman"/>
          <w:sz w:val="24"/>
          <w:szCs w:val="24"/>
          <w:vertAlign w:val="superscript"/>
        </w:rPr>
        <w:t>R</w:t>
      </w:r>
      <w:r w:rsidR="00E35ED0" w:rsidRPr="00020371">
        <w:rPr>
          <w:rFonts w:ascii="Calibri" w:hAnsi="Calibri" w:cs="Times New Roman"/>
          <w:sz w:val="24"/>
          <w:szCs w:val="24"/>
          <w:vertAlign w:val="superscript"/>
        </w:rPr>
        <w:t>ES</w:t>
      </w:r>
      <w:r w:rsidR="00455524" w:rsidRPr="00020371">
        <w:rPr>
          <w:rFonts w:ascii="Calibri" w:hAnsi="Calibri" w:cs="Times New Roman"/>
          <w:sz w:val="24"/>
          <w:szCs w:val="24"/>
        </w:rPr>
        <w:t xml:space="preserve"> </w:t>
      </w:r>
      <w:r w:rsidR="00DB3767" w:rsidRPr="00020371">
        <w:rPr>
          <w:rFonts w:ascii="Calibri" w:hAnsi="Calibri" w:cs="Times New Roman"/>
          <w:sz w:val="24"/>
          <w:szCs w:val="24"/>
        </w:rPr>
        <w:t>(log 6.</w:t>
      </w:r>
      <w:r w:rsidR="00BF4D30" w:rsidRPr="00020371">
        <w:rPr>
          <w:rFonts w:ascii="Calibri" w:hAnsi="Calibri" w:cs="Times New Roman"/>
          <w:sz w:val="24"/>
          <w:szCs w:val="24"/>
        </w:rPr>
        <w:t>3</w:t>
      </w:r>
      <w:r w:rsidR="00DB3767" w:rsidRPr="00020371">
        <w:rPr>
          <w:rFonts w:ascii="Calibri" w:hAnsi="Calibri" w:cs="Times New Roman"/>
          <w:sz w:val="24"/>
          <w:szCs w:val="24"/>
        </w:rPr>
        <w:t xml:space="preserve">) </w:t>
      </w:r>
      <w:r w:rsidR="00455524" w:rsidRPr="00020371">
        <w:rPr>
          <w:rFonts w:ascii="Calibri" w:hAnsi="Calibri" w:cs="Times New Roman"/>
          <w:sz w:val="24"/>
          <w:szCs w:val="24"/>
        </w:rPr>
        <w:t>and M</w:t>
      </w:r>
      <w:r w:rsidR="00F95E80" w:rsidRPr="00020371">
        <w:rPr>
          <w:rFonts w:ascii="Calibri" w:hAnsi="Calibri" w:cs="Times New Roman"/>
          <w:sz w:val="24"/>
          <w:szCs w:val="24"/>
        </w:rPr>
        <w:t>oneymaker</w:t>
      </w:r>
      <w:r w:rsidR="00455524" w:rsidRPr="00020371">
        <w:rPr>
          <w:rFonts w:ascii="Calibri" w:hAnsi="Calibri" w:cs="Times New Roman"/>
          <w:sz w:val="24"/>
          <w:szCs w:val="24"/>
        </w:rPr>
        <w:t>-</w:t>
      </w:r>
      <w:proofErr w:type="spellStart"/>
      <w:r w:rsidR="00DB3767" w:rsidRPr="00020371">
        <w:rPr>
          <w:rFonts w:ascii="Calibri" w:hAnsi="Calibri" w:cs="Times New Roman"/>
          <w:i/>
          <w:sz w:val="24"/>
          <w:szCs w:val="24"/>
        </w:rPr>
        <w:t>P</w:t>
      </w:r>
      <w:r w:rsidR="00455524" w:rsidRPr="00020371">
        <w:rPr>
          <w:rFonts w:ascii="Calibri" w:hAnsi="Calibri" w:cs="Times New Roman"/>
          <w:i/>
          <w:sz w:val="24"/>
          <w:szCs w:val="24"/>
        </w:rPr>
        <w:t>toS</w:t>
      </w:r>
      <w:proofErr w:type="spellEnd"/>
      <w:r w:rsidR="00455524" w:rsidRPr="00020371">
        <w:rPr>
          <w:rFonts w:ascii="Calibri" w:hAnsi="Calibri" w:cs="Times New Roman"/>
          <w:i/>
          <w:sz w:val="24"/>
          <w:szCs w:val="24"/>
        </w:rPr>
        <w:t xml:space="preserve"> </w:t>
      </w:r>
      <w:r w:rsidR="005F18C8" w:rsidRPr="00020371">
        <w:rPr>
          <w:rFonts w:ascii="Calibri" w:hAnsi="Calibri" w:cs="Times New Roman"/>
          <w:sz w:val="24"/>
          <w:szCs w:val="24"/>
        </w:rPr>
        <w:t xml:space="preserve">(log </w:t>
      </w:r>
      <w:r w:rsidR="00CA2453" w:rsidRPr="00020371">
        <w:rPr>
          <w:rFonts w:ascii="Calibri" w:hAnsi="Calibri" w:cs="Times New Roman"/>
          <w:sz w:val="24"/>
          <w:szCs w:val="24"/>
        </w:rPr>
        <w:t>7.9</w:t>
      </w:r>
      <w:r w:rsidR="005F18C8" w:rsidRPr="00020371">
        <w:rPr>
          <w:rFonts w:ascii="Calibri" w:hAnsi="Calibri" w:cs="Times New Roman"/>
          <w:sz w:val="24"/>
          <w:szCs w:val="24"/>
        </w:rPr>
        <w:t>) (</w:t>
      </w:r>
      <w:r w:rsidR="005F18C8" w:rsidRPr="00D530CE">
        <w:rPr>
          <w:rFonts w:ascii="Calibri" w:hAnsi="Calibri" w:cs="Times New Roman"/>
          <w:b/>
          <w:bCs/>
          <w:sz w:val="24"/>
          <w:szCs w:val="24"/>
        </w:rPr>
        <w:t xml:space="preserve">Figure </w:t>
      </w:r>
      <w:r w:rsidR="0050155A" w:rsidRPr="00D530CE">
        <w:rPr>
          <w:rFonts w:ascii="Calibri" w:hAnsi="Calibri" w:cs="Times New Roman"/>
          <w:b/>
          <w:bCs/>
          <w:sz w:val="24"/>
          <w:szCs w:val="24"/>
        </w:rPr>
        <w:t>7</w:t>
      </w:r>
      <w:r w:rsidR="00227634" w:rsidRPr="00020371">
        <w:rPr>
          <w:rFonts w:ascii="Calibri" w:hAnsi="Calibri" w:cs="Times New Roman"/>
          <w:sz w:val="24"/>
          <w:szCs w:val="24"/>
        </w:rPr>
        <w:t>).</w:t>
      </w:r>
      <w:r w:rsidR="00EA4ECE" w:rsidRPr="00020371">
        <w:rPr>
          <w:rFonts w:ascii="Calibri" w:hAnsi="Calibri" w:cs="Times New Roman"/>
          <w:sz w:val="24"/>
          <w:szCs w:val="24"/>
        </w:rPr>
        <w:t xml:space="preserve"> </w:t>
      </w:r>
      <w:r w:rsidR="00DB3767" w:rsidRPr="00020371">
        <w:rPr>
          <w:rFonts w:ascii="Calibri" w:hAnsi="Calibri" w:cs="Times New Roman"/>
          <w:sz w:val="24"/>
          <w:szCs w:val="24"/>
        </w:rPr>
        <w:t xml:space="preserve">Therefore, </w:t>
      </w:r>
      <w:r w:rsidR="00EA4ECE" w:rsidRPr="00020371">
        <w:rPr>
          <w:rFonts w:ascii="Calibri" w:hAnsi="Calibri" w:cs="Times New Roman"/>
          <w:sz w:val="24"/>
          <w:szCs w:val="24"/>
        </w:rPr>
        <w:t>phenotypic</w:t>
      </w:r>
      <w:r w:rsidR="00DB3767" w:rsidRPr="00020371">
        <w:rPr>
          <w:rFonts w:ascii="Calibri" w:hAnsi="Calibri" w:cs="Times New Roman"/>
          <w:sz w:val="24"/>
          <w:szCs w:val="24"/>
        </w:rPr>
        <w:t xml:space="preserve"> resistance correlated with </w:t>
      </w:r>
      <w:r w:rsidR="00EA4ECE" w:rsidRPr="00020371">
        <w:rPr>
          <w:rFonts w:ascii="Calibri" w:hAnsi="Calibri" w:cs="Times New Roman"/>
          <w:sz w:val="24"/>
          <w:szCs w:val="24"/>
        </w:rPr>
        <w:t xml:space="preserve">quantitative resistance in </w:t>
      </w:r>
      <w:r w:rsidR="00B73C12" w:rsidRPr="00020371">
        <w:rPr>
          <w:rFonts w:ascii="Calibri" w:hAnsi="Calibri" w:cs="Times New Roman"/>
          <w:sz w:val="24"/>
          <w:szCs w:val="24"/>
        </w:rPr>
        <w:t>the</w:t>
      </w:r>
      <w:r w:rsidR="009D5C8C" w:rsidRPr="00020371">
        <w:rPr>
          <w:rFonts w:ascii="Calibri" w:hAnsi="Calibri" w:cs="Times New Roman"/>
          <w:sz w:val="24"/>
          <w:szCs w:val="24"/>
        </w:rPr>
        <w:t xml:space="preserve"> </w:t>
      </w:r>
      <w:r w:rsidR="00DB3767" w:rsidRPr="00020371">
        <w:rPr>
          <w:rFonts w:ascii="Calibri" w:hAnsi="Calibri" w:cs="Times New Roman"/>
          <w:sz w:val="24"/>
          <w:szCs w:val="24"/>
        </w:rPr>
        <w:t>seedling</w:t>
      </w:r>
      <w:r w:rsidR="00EA4ECE" w:rsidRPr="00020371">
        <w:rPr>
          <w:rFonts w:ascii="Calibri" w:hAnsi="Calibri" w:cs="Times New Roman"/>
          <w:sz w:val="24"/>
          <w:szCs w:val="24"/>
        </w:rPr>
        <w:t xml:space="preserve"> assays.</w:t>
      </w:r>
    </w:p>
    <w:p w14:paraId="283EFAF1" w14:textId="790F2343" w:rsidR="00BA0B18" w:rsidRPr="00020371" w:rsidRDefault="00BA0B18">
      <w:pPr>
        <w:pStyle w:val="NoSpacing"/>
        <w:jc w:val="both"/>
        <w:rPr>
          <w:rFonts w:ascii="Calibri" w:hAnsi="Calibri" w:cs="Times New Roman"/>
          <w:sz w:val="24"/>
          <w:szCs w:val="24"/>
        </w:rPr>
      </w:pPr>
    </w:p>
    <w:p w14:paraId="54C8BC39" w14:textId="7A30B74A" w:rsidR="00283697" w:rsidRPr="00020371" w:rsidRDefault="00283697">
      <w:pPr>
        <w:pStyle w:val="NoSpacing"/>
        <w:jc w:val="both"/>
        <w:rPr>
          <w:rFonts w:ascii="Calibri" w:hAnsi="Calibri" w:cs="Times New Roman"/>
          <w:sz w:val="24"/>
          <w:szCs w:val="24"/>
        </w:rPr>
      </w:pPr>
      <w:r w:rsidRPr="00020371">
        <w:rPr>
          <w:rFonts w:ascii="Calibri" w:hAnsi="Calibri" w:cs="Times New Roman"/>
          <w:sz w:val="24"/>
          <w:szCs w:val="24"/>
        </w:rPr>
        <w:t xml:space="preserve">[place figure </w:t>
      </w:r>
      <w:r w:rsidR="0050155A" w:rsidRPr="00020371">
        <w:rPr>
          <w:rFonts w:ascii="Calibri" w:hAnsi="Calibri" w:cs="Times New Roman"/>
          <w:sz w:val="24"/>
          <w:szCs w:val="24"/>
        </w:rPr>
        <w:t>7</w:t>
      </w:r>
      <w:r w:rsidRPr="00020371">
        <w:rPr>
          <w:rFonts w:ascii="Calibri" w:hAnsi="Calibri" w:cs="Times New Roman"/>
          <w:sz w:val="24"/>
          <w:szCs w:val="24"/>
        </w:rPr>
        <w:t xml:space="preserve"> here]</w:t>
      </w:r>
    </w:p>
    <w:p w14:paraId="2685C3C6" w14:textId="77777777" w:rsidR="00283697" w:rsidRPr="00020371" w:rsidRDefault="00283697">
      <w:pPr>
        <w:pStyle w:val="NoSpacing"/>
        <w:jc w:val="both"/>
        <w:rPr>
          <w:rFonts w:ascii="Calibri" w:hAnsi="Calibri" w:cs="Times New Roman"/>
          <w:sz w:val="24"/>
          <w:szCs w:val="24"/>
        </w:rPr>
      </w:pPr>
    </w:p>
    <w:p w14:paraId="769BCB5F" w14:textId="77777777" w:rsidR="00B73C12" w:rsidRPr="00020371" w:rsidRDefault="00B73C12">
      <w:pPr>
        <w:spacing w:after="0"/>
        <w:jc w:val="both"/>
        <w:rPr>
          <w:rFonts w:ascii="Calibri" w:hAnsi="Calibri" w:cs="Times New Roman"/>
          <w:b/>
          <w:sz w:val="24"/>
          <w:szCs w:val="24"/>
        </w:rPr>
      </w:pPr>
      <w:r w:rsidRPr="00020371">
        <w:rPr>
          <w:rFonts w:ascii="Calibri" w:hAnsi="Calibri" w:cs="Times New Roman"/>
          <w:b/>
          <w:sz w:val="24"/>
          <w:szCs w:val="24"/>
        </w:rPr>
        <w:t>FIGURE LEGENDS:</w:t>
      </w:r>
    </w:p>
    <w:p w14:paraId="153E1A3C" w14:textId="5B3D3FAA" w:rsidR="00B73C12" w:rsidRPr="00020371" w:rsidRDefault="00B73C12">
      <w:pPr>
        <w:pStyle w:val="NoSpacing"/>
        <w:jc w:val="both"/>
        <w:rPr>
          <w:rFonts w:ascii="Calibri" w:hAnsi="Calibri" w:cs="Times New Roman"/>
          <w:sz w:val="24"/>
          <w:szCs w:val="24"/>
        </w:rPr>
      </w:pPr>
      <w:r w:rsidRPr="00020371">
        <w:rPr>
          <w:rFonts w:ascii="Calibri" w:hAnsi="Calibri" w:cs="Times New Roman"/>
          <w:b/>
          <w:sz w:val="24"/>
          <w:szCs w:val="24"/>
        </w:rPr>
        <w:t>Figure 1</w:t>
      </w:r>
      <w:r w:rsidR="00C82855">
        <w:rPr>
          <w:rFonts w:ascii="Calibri" w:hAnsi="Calibri" w:cs="Times New Roman"/>
          <w:b/>
          <w:sz w:val="24"/>
          <w:szCs w:val="24"/>
        </w:rPr>
        <w:t>:</w:t>
      </w:r>
      <w:r w:rsidRPr="00020371">
        <w:rPr>
          <w:rFonts w:ascii="Calibri" w:hAnsi="Calibri" w:cs="Times New Roman"/>
          <w:b/>
          <w:sz w:val="24"/>
          <w:szCs w:val="24"/>
        </w:rPr>
        <w:t xml:space="preserve"> Developmental stage of typical 10-day-old tomato seedlings. </w:t>
      </w:r>
      <w:r w:rsidRPr="00020371">
        <w:rPr>
          <w:rFonts w:ascii="Calibri" w:hAnsi="Calibri" w:cs="Times New Roman"/>
          <w:sz w:val="24"/>
          <w:szCs w:val="24"/>
        </w:rPr>
        <w:t>Rio Grande-</w:t>
      </w:r>
      <w:proofErr w:type="spellStart"/>
      <w:r w:rsidRPr="00020371">
        <w:rPr>
          <w:rFonts w:ascii="Calibri" w:hAnsi="Calibri" w:cs="Times New Roman"/>
          <w:i/>
          <w:sz w:val="24"/>
          <w:szCs w:val="24"/>
        </w:rPr>
        <w:t>PtoR</w:t>
      </w:r>
      <w:proofErr w:type="spellEnd"/>
      <w:r w:rsidRPr="00020371">
        <w:rPr>
          <w:rFonts w:ascii="Calibri" w:hAnsi="Calibri" w:cs="Times New Roman"/>
          <w:sz w:val="24"/>
          <w:szCs w:val="24"/>
        </w:rPr>
        <w:t xml:space="preserve"> tomato seeds were sterilized, plated</w:t>
      </w:r>
      <w:r w:rsidR="00CA5E12">
        <w:rPr>
          <w:rFonts w:ascii="Calibri" w:hAnsi="Calibri" w:cs="Times New Roman"/>
          <w:sz w:val="24"/>
          <w:szCs w:val="24"/>
        </w:rPr>
        <w:t>,</w:t>
      </w:r>
      <w:r w:rsidRPr="00020371">
        <w:rPr>
          <w:rFonts w:ascii="Calibri" w:hAnsi="Calibri" w:cs="Times New Roman"/>
          <w:sz w:val="24"/>
          <w:szCs w:val="24"/>
        </w:rPr>
        <w:t xml:space="preserve"> and stratified for at least 3 days in the dark at 4</w:t>
      </w:r>
      <w:r w:rsidR="006642F0">
        <w:rPr>
          <w:rFonts w:ascii="Calibri" w:hAnsi="Calibri" w:cs="Times New Roman"/>
          <w:sz w:val="24"/>
          <w:szCs w:val="24"/>
        </w:rPr>
        <w:t xml:space="preserve"> </w:t>
      </w:r>
      <w:r w:rsidRPr="00020371">
        <w:rPr>
          <w:rFonts w:ascii="Calibri" w:hAnsi="Calibri" w:cs="Times New Roman"/>
          <w:sz w:val="24"/>
          <w:szCs w:val="24"/>
        </w:rPr>
        <w:t>˚C. The seedlings were grown on 0.5</w:t>
      </w:r>
      <w:r w:rsidR="006642F0">
        <w:rPr>
          <w:rFonts w:ascii="Calibri" w:hAnsi="Calibri" w:cs="Times New Roman"/>
          <w:sz w:val="24"/>
          <w:szCs w:val="24"/>
        </w:rPr>
        <w:t>x</w:t>
      </w:r>
      <w:r w:rsidRPr="00020371">
        <w:rPr>
          <w:rFonts w:ascii="Calibri" w:hAnsi="Calibri" w:cs="Times New Roman"/>
          <w:sz w:val="24"/>
          <w:szCs w:val="24"/>
        </w:rPr>
        <w:t xml:space="preserve"> MS plates for 10 days at 22</w:t>
      </w:r>
      <w:r w:rsidR="006642F0">
        <w:rPr>
          <w:rFonts w:ascii="Calibri" w:hAnsi="Calibri" w:cs="Times New Roman"/>
          <w:sz w:val="24"/>
          <w:szCs w:val="24"/>
        </w:rPr>
        <w:t xml:space="preserve"> </w:t>
      </w:r>
      <w:r w:rsidRPr="00020371">
        <w:rPr>
          <w:rFonts w:ascii="Calibri" w:hAnsi="Calibri" w:cs="Times New Roman"/>
          <w:sz w:val="24"/>
          <w:szCs w:val="24"/>
        </w:rPr>
        <w:t xml:space="preserve">˚C </w:t>
      </w:r>
      <w:r w:rsidR="000C03DE" w:rsidRPr="00020371">
        <w:rPr>
          <w:rFonts w:ascii="Calibri" w:hAnsi="Calibri" w:cs="Times New Roman"/>
          <w:sz w:val="24"/>
          <w:szCs w:val="24"/>
        </w:rPr>
        <w:t>before being flooded. Typically</w:t>
      </w:r>
      <w:r w:rsidR="006642F0">
        <w:rPr>
          <w:rFonts w:ascii="Calibri" w:hAnsi="Calibri" w:cs="Times New Roman"/>
          <w:sz w:val="24"/>
          <w:szCs w:val="24"/>
        </w:rPr>
        <w:t>,</w:t>
      </w:r>
      <w:r w:rsidRPr="00020371">
        <w:rPr>
          <w:rFonts w:ascii="Calibri" w:hAnsi="Calibri" w:cs="Times New Roman"/>
          <w:sz w:val="24"/>
          <w:szCs w:val="24"/>
        </w:rPr>
        <w:t xml:space="preserve"> at 10 days the cotyledons are fully </w:t>
      </w:r>
      <w:r w:rsidR="006642F0" w:rsidRPr="00020371">
        <w:rPr>
          <w:rFonts w:ascii="Calibri" w:hAnsi="Calibri" w:cs="Times New Roman"/>
          <w:sz w:val="24"/>
          <w:szCs w:val="24"/>
        </w:rPr>
        <w:t>expanded,</w:t>
      </w:r>
      <w:r w:rsidRPr="00020371">
        <w:rPr>
          <w:rFonts w:ascii="Calibri" w:hAnsi="Calibri" w:cs="Times New Roman"/>
          <w:sz w:val="24"/>
          <w:szCs w:val="24"/>
        </w:rPr>
        <w:t xml:space="preserve"> and the first true leaves are beginning to emerge.</w:t>
      </w:r>
    </w:p>
    <w:p w14:paraId="0A81387B" w14:textId="77777777" w:rsidR="00B73C12" w:rsidRPr="00020371" w:rsidRDefault="00B73C12">
      <w:pPr>
        <w:pStyle w:val="NoSpacing"/>
        <w:jc w:val="both"/>
        <w:rPr>
          <w:rFonts w:ascii="Calibri" w:hAnsi="Calibri" w:cs="Times New Roman"/>
          <w:sz w:val="24"/>
          <w:szCs w:val="24"/>
        </w:rPr>
      </w:pPr>
    </w:p>
    <w:p w14:paraId="1A608181" w14:textId="764C4C27" w:rsidR="00B73C12" w:rsidRPr="00020371" w:rsidRDefault="00B73C12">
      <w:pPr>
        <w:pStyle w:val="NoSpacing"/>
        <w:jc w:val="both"/>
        <w:rPr>
          <w:rFonts w:ascii="Calibri" w:hAnsi="Calibri" w:cs="Times New Roman"/>
          <w:sz w:val="24"/>
          <w:szCs w:val="24"/>
        </w:rPr>
      </w:pPr>
      <w:r w:rsidRPr="00020371">
        <w:rPr>
          <w:rFonts w:ascii="Calibri" w:hAnsi="Calibri" w:cs="Times New Roman"/>
          <w:b/>
          <w:sz w:val="24"/>
          <w:szCs w:val="24"/>
        </w:rPr>
        <w:t>Figure 2</w:t>
      </w:r>
      <w:r w:rsidR="00C82855">
        <w:rPr>
          <w:rFonts w:ascii="Calibri" w:hAnsi="Calibri" w:cs="Times New Roman"/>
          <w:b/>
          <w:sz w:val="24"/>
          <w:szCs w:val="24"/>
        </w:rPr>
        <w:t>:</w:t>
      </w:r>
      <w:r w:rsidRPr="00020371">
        <w:rPr>
          <w:rFonts w:ascii="Calibri" w:hAnsi="Calibri" w:cs="Times New Roman"/>
          <w:b/>
          <w:sz w:val="24"/>
          <w:szCs w:val="24"/>
        </w:rPr>
        <w:t xml:space="preserve"> Serial dilutions for seedling bacterial growth assays. </w:t>
      </w:r>
      <w:r w:rsidRPr="00020371">
        <w:rPr>
          <w:rFonts w:ascii="Calibri" w:hAnsi="Calibri" w:cs="Times New Roman"/>
          <w:sz w:val="24"/>
          <w:szCs w:val="24"/>
        </w:rPr>
        <w:t>(</w:t>
      </w:r>
      <w:r w:rsidRPr="00F25578">
        <w:rPr>
          <w:rFonts w:ascii="Calibri" w:hAnsi="Calibri" w:cs="Times New Roman"/>
          <w:b/>
          <w:bCs/>
          <w:sz w:val="24"/>
          <w:szCs w:val="24"/>
        </w:rPr>
        <w:t>A</w:t>
      </w:r>
      <w:r w:rsidRPr="00020371">
        <w:rPr>
          <w:rFonts w:ascii="Calibri" w:hAnsi="Calibri" w:cs="Times New Roman"/>
          <w:sz w:val="24"/>
          <w:szCs w:val="24"/>
        </w:rPr>
        <w:t>) Macerated leaf tissue from infected plants is diluted prior to colony counting. Dilutions are performed in a 96</w:t>
      </w:r>
      <w:r w:rsidR="00F25578">
        <w:rPr>
          <w:rFonts w:ascii="Calibri" w:hAnsi="Calibri" w:cs="Times New Roman"/>
          <w:sz w:val="24"/>
          <w:szCs w:val="24"/>
        </w:rPr>
        <w:t xml:space="preserve"> </w:t>
      </w:r>
      <w:r w:rsidRPr="00020371">
        <w:rPr>
          <w:rFonts w:ascii="Calibri" w:hAnsi="Calibri" w:cs="Times New Roman"/>
          <w:sz w:val="24"/>
          <w:szCs w:val="24"/>
        </w:rPr>
        <w:t>well plate (10</w:t>
      </w:r>
      <w:r w:rsidRPr="00020371">
        <w:rPr>
          <w:rFonts w:ascii="Calibri" w:hAnsi="Calibri" w:cs="Times New Roman"/>
          <w:sz w:val="24"/>
          <w:szCs w:val="24"/>
          <w:vertAlign w:val="superscript"/>
        </w:rPr>
        <w:t>0</w:t>
      </w:r>
      <w:r w:rsidRPr="00020371">
        <w:rPr>
          <w:rFonts w:ascii="Calibri" w:hAnsi="Calibri" w:cs="Times New Roman"/>
          <w:sz w:val="24"/>
          <w:szCs w:val="24"/>
        </w:rPr>
        <w:t xml:space="preserve"> is undiluted). Typically, dilutions are made from 10</w:t>
      </w:r>
      <w:r w:rsidRPr="00020371">
        <w:rPr>
          <w:rFonts w:ascii="Calibri" w:hAnsi="Calibri" w:cs="Times New Roman"/>
          <w:sz w:val="24"/>
          <w:szCs w:val="24"/>
          <w:vertAlign w:val="superscript"/>
        </w:rPr>
        <w:t>-1</w:t>
      </w:r>
      <w:r w:rsidRPr="00020371">
        <w:rPr>
          <w:rFonts w:ascii="Calibri" w:hAnsi="Calibri" w:cs="Times New Roman"/>
          <w:sz w:val="24"/>
          <w:szCs w:val="24"/>
        </w:rPr>
        <w:t xml:space="preserve"> to 10</w:t>
      </w:r>
      <w:r w:rsidRPr="00020371">
        <w:rPr>
          <w:rFonts w:ascii="Calibri" w:hAnsi="Calibri" w:cs="Times New Roman"/>
          <w:sz w:val="24"/>
          <w:szCs w:val="24"/>
          <w:vertAlign w:val="superscript"/>
        </w:rPr>
        <w:t>-5</w:t>
      </w:r>
      <w:r w:rsidRPr="00020371">
        <w:rPr>
          <w:rFonts w:ascii="Calibri" w:hAnsi="Calibri" w:cs="Times New Roman"/>
          <w:sz w:val="24"/>
          <w:szCs w:val="24"/>
        </w:rPr>
        <w:t>. (</w:t>
      </w:r>
      <w:r w:rsidRPr="00F25578">
        <w:rPr>
          <w:rFonts w:ascii="Calibri" w:hAnsi="Calibri" w:cs="Times New Roman"/>
          <w:b/>
          <w:bCs/>
          <w:sz w:val="24"/>
          <w:szCs w:val="24"/>
        </w:rPr>
        <w:t>B</w:t>
      </w:r>
      <w:r w:rsidRPr="00020371">
        <w:rPr>
          <w:rFonts w:ascii="Calibri" w:hAnsi="Calibri" w:cs="Times New Roman"/>
          <w:sz w:val="24"/>
          <w:szCs w:val="24"/>
        </w:rPr>
        <w:t xml:space="preserve">) Plating dilutions for bacterial colony counts. </w:t>
      </w:r>
      <w:r w:rsidR="00FE278D">
        <w:rPr>
          <w:rFonts w:ascii="Calibri" w:hAnsi="Calibri" w:cs="Times New Roman"/>
          <w:sz w:val="24"/>
          <w:szCs w:val="24"/>
        </w:rPr>
        <w:t xml:space="preserve">A total of </w:t>
      </w:r>
      <w:r w:rsidRPr="00FE278D">
        <w:rPr>
          <w:rFonts w:ascii="Calibri" w:hAnsi="Calibri" w:cs="Times New Roman"/>
          <w:sz w:val="24"/>
          <w:szCs w:val="24"/>
        </w:rPr>
        <w:t>5</w:t>
      </w:r>
      <w:r w:rsidR="0012651B" w:rsidRPr="00FE278D">
        <w:rPr>
          <w:rFonts w:ascii="Calibri" w:hAnsi="Calibri" w:cs="Times New Roman"/>
          <w:sz w:val="24"/>
          <w:szCs w:val="24"/>
        </w:rPr>
        <w:t xml:space="preserve"> </w:t>
      </w:r>
      <w:r w:rsidRPr="00FE278D">
        <w:rPr>
          <w:rFonts w:ascii="Calibri" w:hAnsi="Calibri" w:cs="Times New Roman"/>
          <w:sz w:val="24"/>
          <w:szCs w:val="24"/>
        </w:rPr>
        <w:t>µL</w:t>
      </w:r>
      <w:r w:rsidRPr="00020371">
        <w:rPr>
          <w:rFonts w:ascii="Calibri" w:hAnsi="Calibri" w:cs="Times New Roman"/>
          <w:sz w:val="24"/>
          <w:szCs w:val="24"/>
        </w:rPr>
        <w:t xml:space="preserve"> of each column of the dilution series is plated, from most dilute to most concentrated. After </w:t>
      </w:r>
      <w:r w:rsidR="00F25578">
        <w:rPr>
          <w:rFonts w:ascii="Calibri" w:hAnsi="Calibri" w:cs="Times New Roman"/>
          <w:sz w:val="24"/>
          <w:szCs w:val="24"/>
        </w:rPr>
        <w:t xml:space="preserve">the </w:t>
      </w:r>
      <w:r w:rsidR="00FE278D">
        <w:rPr>
          <w:rFonts w:ascii="Calibri" w:hAnsi="Calibri" w:cs="Times New Roman"/>
          <w:sz w:val="24"/>
          <w:szCs w:val="24"/>
        </w:rPr>
        <w:t>colonies</w:t>
      </w:r>
      <w:r w:rsidR="00FE278D" w:rsidRPr="00020371">
        <w:rPr>
          <w:rFonts w:ascii="Calibri" w:hAnsi="Calibri" w:cs="Times New Roman"/>
          <w:sz w:val="24"/>
          <w:szCs w:val="24"/>
        </w:rPr>
        <w:t xml:space="preserve"> </w:t>
      </w:r>
      <w:r w:rsidRPr="00020371">
        <w:rPr>
          <w:rFonts w:ascii="Calibri" w:hAnsi="Calibri" w:cs="Times New Roman"/>
          <w:sz w:val="24"/>
          <w:szCs w:val="24"/>
        </w:rPr>
        <w:t>have fully dried, the plate is incubated at 28</w:t>
      </w:r>
      <w:r w:rsidR="002965B8">
        <w:rPr>
          <w:rFonts w:ascii="Calibri" w:hAnsi="Calibri" w:cs="Times New Roman"/>
          <w:sz w:val="24"/>
          <w:szCs w:val="24"/>
        </w:rPr>
        <w:t xml:space="preserve"> ˚</w:t>
      </w:r>
      <w:r w:rsidRPr="00020371">
        <w:rPr>
          <w:rFonts w:ascii="Calibri" w:hAnsi="Calibri" w:cs="Times New Roman"/>
          <w:sz w:val="24"/>
          <w:szCs w:val="24"/>
        </w:rPr>
        <w:t>C for 36</w:t>
      </w:r>
      <w:r w:rsidR="00F25578" w:rsidRPr="00F25578">
        <w:rPr>
          <w:rFonts w:ascii="Calibri" w:hAnsi="Calibri" w:cs="Times New Roman"/>
          <w:sz w:val="24"/>
          <w:szCs w:val="24"/>
        </w:rPr>
        <w:t>–</w:t>
      </w:r>
      <w:r w:rsidRPr="00020371">
        <w:rPr>
          <w:rFonts w:ascii="Calibri" w:hAnsi="Calibri" w:cs="Times New Roman"/>
          <w:sz w:val="24"/>
          <w:szCs w:val="24"/>
        </w:rPr>
        <w:t xml:space="preserve">48 h. Colonies are counted under a 10x dissecting microscope. </w:t>
      </w:r>
    </w:p>
    <w:p w14:paraId="0354FBE5" w14:textId="68125BF1" w:rsidR="00B73C12" w:rsidRPr="00020371" w:rsidRDefault="00B73C12">
      <w:pPr>
        <w:pStyle w:val="NoSpacing"/>
        <w:spacing w:before="240"/>
        <w:jc w:val="both"/>
        <w:rPr>
          <w:rFonts w:ascii="Calibri" w:hAnsi="Calibri" w:cs="Times New Roman"/>
          <w:b/>
          <w:sz w:val="24"/>
          <w:szCs w:val="24"/>
        </w:rPr>
      </w:pPr>
      <w:r w:rsidRPr="00020371">
        <w:rPr>
          <w:rFonts w:ascii="Calibri" w:hAnsi="Calibri" w:cs="Times New Roman"/>
          <w:b/>
          <w:sz w:val="24"/>
          <w:szCs w:val="24"/>
        </w:rPr>
        <w:lastRenderedPageBreak/>
        <w:t>Figure 3</w:t>
      </w:r>
      <w:r w:rsidR="00C82855">
        <w:rPr>
          <w:rFonts w:ascii="Calibri" w:hAnsi="Calibri" w:cs="Times New Roman"/>
          <w:b/>
          <w:sz w:val="24"/>
          <w:szCs w:val="24"/>
        </w:rPr>
        <w:t>:</w:t>
      </w:r>
      <w:r w:rsidRPr="00020371">
        <w:rPr>
          <w:rFonts w:ascii="Calibri" w:hAnsi="Calibri" w:cs="Times New Roman"/>
          <w:b/>
          <w:sz w:val="24"/>
          <w:szCs w:val="24"/>
        </w:rPr>
        <w:t xml:space="preserve">  Schematic representation of a tomato seedling.</w:t>
      </w:r>
      <w:r w:rsidRPr="00020371">
        <w:rPr>
          <w:rFonts w:ascii="Calibri" w:hAnsi="Calibri" w:cs="Times New Roman"/>
          <w:sz w:val="24"/>
          <w:szCs w:val="24"/>
        </w:rPr>
        <w:t xml:space="preserve"> Different parts of a tomato seedling are depicted, including the hypocotyl, cot</w:t>
      </w:r>
      <w:r w:rsidR="00FF04D4" w:rsidRPr="00020371">
        <w:rPr>
          <w:rFonts w:ascii="Calibri" w:hAnsi="Calibri" w:cs="Times New Roman"/>
          <w:sz w:val="24"/>
          <w:szCs w:val="24"/>
        </w:rPr>
        <w:t>yle</w:t>
      </w:r>
      <w:r w:rsidRPr="00020371">
        <w:rPr>
          <w:rFonts w:ascii="Calibri" w:hAnsi="Calibri" w:cs="Times New Roman"/>
          <w:sz w:val="24"/>
          <w:szCs w:val="24"/>
        </w:rPr>
        <w:t>dons, epicotyl, shoot apical meristem</w:t>
      </w:r>
      <w:r w:rsidR="00F25578">
        <w:rPr>
          <w:rFonts w:ascii="Calibri" w:hAnsi="Calibri" w:cs="Times New Roman"/>
          <w:sz w:val="24"/>
          <w:szCs w:val="24"/>
        </w:rPr>
        <w:t>,</w:t>
      </w:r>
      <w:r w:rsidRPr="00020371">
        <w:rPr>
          <w:rFonts w:ascii="Calibri" w:hAnsi="Calibri" w:cs="Times New Roman"/>
          <w:sz w:val="24"/>
          <w:szCs w:val="24"/>
        </w:rPr>
        <w:t xml:space="preserve"> and true leaves.</w:t>
      </w:r>
    </w:p>
    <w:p w14:paraId="6E504559" w14:textId="6447E59F" w:rsidR="00B73C12" w:rsidRPr="00020371" w:rsidRDefault="00B73C12">
      <w:pPr>
        <w:pStyle w:val="NoSpacing"/>
        <w:spacing w:before="240"/>
        <w:jc w:val="both"/>
        <w:rPr>
          <w:rFonts w:ascii="Calibri" w:hAnsi="Calibri" w:cs="Times New Roman"/>
          <w:sz w:val="24"/>
          <w:szCs w:val="24"/>
        </w:rPr>
      </w:pPr>
      <w:r w:rsidRPr="00020371">
        <w:rPr>
          <w:rFonts w:ascii="Calibri" w:hAnsi="Calibri" w:cs="Times New Roman"/>
          <w:b/>
          <w:sz w:val="24"/>
          <w:szCs w:val="24"/>
        </w:rPr>
        <w:t>Figure 4</w:t>
      </w:r>
      <w:r w:rsidR="00C82855">
        <w:rPr>
          <w:rFonts w:ascii="Calibri" w:hAnsi="Calibri" w:cs="Times New Roman"/>
          <w:b/>
          <w:sz w:val="24"/>
          <w:szCs w:val="24"/>
        </w:rPr>
        <w:t>:</w:t>
      </w:r>
      <w:r w:rsidRPr="00020371">
        <w:rPr>
          <w:rFonts w:ascii="Calibri" w:hAnsi="Calibri" w:cs="Times New Roman"/>
          <w:b/>
          <w:sz w:val="24"/>
          <w:szCs w:val="24"/>
        </w:rPr>
        <w:t xml:space="preserve"> Schematic representation of expected phenotypes for seedling resistance and death in various genetic backgrounds. </w:t>
      </w:r>
      <w:r w:rsidRPr="00020371">
        <w:rPr>
          <w:rFonts w:ascii="Calibri" w:hAnsi="Calibri" w:cs="Times New Roman"/>
          <w:sz w:val="24"/>
          <w:szCs w:val="24"/>
        </w:rPr>
        <w:t>(</w:t>
      </w:r>
      <w:r w:rsidRPr="00197A99">
        <w:rPr>
          <w:rFonts w:ascii="Calibri" w:hAnsi="Calibri" w:cs="Times New Roman"/>
          <w:b/>
          <w:bCs/>
          <w:sz w:val="24"/>
          <w:szCs w:val="24"/>
        </w:rPr>
        <w:t>A</w:t>
      </w:r>
      <w:r w:rsidRPr="00020371">
        <w:rPr>
          <w:rFonts w:ascii="Calibri" w:hAnsi="Calibri" w:cs="Times New Roman"/>
          <w:sz w:val="24"/>
          <w:szCs w:val="24"/>
        </w:rPr>
        <w:t>)</w:t>
      </w:r>
      <w:r w:rsidRPr="00020371">
        <w:rPr>
          <w:rFonts w:ascii="Calibri" w:hAnsi="Calibri" w:cs="Times New Roman"/>
          <w:b/>
          <w:sz w:val="24"/>
          <w:szCs w:val="24"/>
        </w:rPr>
        <w:t xml:space="preserve"> </w:t>
      </w:r>
      <w:r w:rsidRPr="00020371">
        <w:rPr>
          <w:rFonts w:ascii="Calibri" w:hAnsi="Calibri" w:cs="Times New Roman"/>
          <w:sz w:val="24"/>
          <w:szCs w:val="24"/>
        </w:rPr>
        <w:t>Seedlings of Rio Grande-</w:t>
      </w:r>
      <w:proofErr w:type="spellStart"/>
      <w:r w:rsidRPr="00020371">
        <w:rPr>
          <w:rFonts w:ascii="Calibri" w:hAnsi="Calibri" w:cs="Times New Roman"/>
          <w:i/>
          <w:sz w:val="24"/>
          <w:szCs w:val="24"/>
        </w:rPr>
        <w:t>PtoR</w:t>
      </w:r>
      <w:proofErr w:type="spellEnd"/>
      <w:r w:rsidRPr="00020371">
        <w:rPr>
          <w:rFonts w:ascii="Calibri" w:hAnsi="Calibri" w:cs="Times New Roman"/>
          <w:sz w:val="24"/>
          <w:szCs w:val="24"/>
        </w:rPr>
        <w:t xml:space="preserve"> and the near-isogenic cultivar Rio Grande-</w:t>
      </w:r>
      <w:proofErr w:type="spellStart"/>
      <w:r w:rsidRPr="00020371">
        <w:rPr>
          <w:rFonts w:ascii="Calibri" w:hAnsi="Calibri" w:cs="Times New Roman"/>
          <w:i/>
          <w:sz w:val="24"/>
          <w:szCs w:val="24"/>
        </w:rPr>
        <w:t>PtoS</w:t>
      </w:r>
      <w:proofErr w:type="spellEnd"/>
      <w:r w:rsidRPr="00020371">
        <w:rPr>
          <w:rFonts w:ascii="Calibri" w:hAnsi="Calibri" w:cs="Times New Roman"/>
          <w:i/>
          <w:sz w:val="24"/>
          <w:szCs w:val="24"/>
        </w:rPr>
        <w:t xml:space="preserve"> </w:t>
      </w:r>
      <w:r w:rsidRPr="00020371">
        <w:rPr>
          <w:rFonts w:ascii="Calibri" w:hAnsi="Calibri" w:cs="Times New Roman"/>
          <w:sz w:val="24"/>
          <w:szCs w:val="24"/>
        </w:rPr>
        <w:t xml:space="preserve">are displayed 7 days after flooding with </w:t>
      </w:r>
      <w:r w:rsidRPr="00020371">
        <w:rPr>
          <w:rFonts w:ascii="Calibri" w:hAnsi="Calibri" w:cs="Times New Roman"/>
          <w:i/>
          <w:sz w:val="24"/>
          <w:szCs w:val="24"/>
        </w:rPr>
        <w:t>Pst</w:t>
      </w:r>
      <w:r w:rsidRPr="00020371">
        <w:rPr>
          <w:rFonts w:ascii="Calibri" w:hAnsi="Calibri" w:cs="Times New Roman"/>
          <w:sz w:val="24"/>
          <w:szCs w:val="24"/>
        </w:rPr>
        <w:t>DC3000 (OD</w:t>
      </w:r>
      <w:r w:rsidRPr="00020371">
        <w:rPr>
          <w:rFonts w:ascii="Calibri" w:hAnsi="Calibri" w:cs="Times New Roman"/>
          <w:sz w:val="24"/>
          <w:szCs w:val="24"/>
          <w:vertAlign w:val="subscript"/>
        </w:rPr>
        <w:t>600</w:t>
      </w:r>
      <w:r w:rsidRPr="00020371">
        <w:rPr>
          <w:rFonts w:ascii="Calibri" w:hAnsi="Calibri" w:cs="Times New Roman"/>
          <w:sz w:val="24"/>
          <w:szCs w:val="24"/>
        </w:rPr>
        <w:t xml:space="preserve"> = 0.005) + 0.015</w:t>
      </w:r>
      <w:r w:rsidR="009365F3">
        <w:rPr>
          <w:rFonts w:ascii="Calibri" w:hAnsi="Calibri" w:cs="Times New Roman"/>
          <w:sz w:val="24"/>
          <w:szCs w:val="24"/>
        </w:rPr>
        <w:t>%</w:t>
      </w:r>
      <w:r w:rsidRPr="00020371">
        <w:rPr>
          <w:rFonts w:ascii="Calibri" w:hAnsi="Calibri" w:cs="Times New Roman"/>
          <w:sz w:val="24"/>
          <w:szCs w:val="24"/>
        </w:rPr>
        <w:t xml:space="preserve"> </w:t>
      </w:r>
      <w:r w:rsidR="00E337F1" w:rsidRPr="00020371">
        <w:rPr>
          <w:rFonts w:ascii="Calibri" w:hAnsi="Calibri" w:cs="Times New Roman"/>
          <w:sz w:val="24"/>
          <w:szCs w:val="24"/>
        </w:rPr>
        <w:t>surfactant</w:t>
      </w:r>
      <w:r w:rsidRPr="00020371">
        <w:rPr>
          <w:rFonts w:ascii="Calibri" w:hAnsi="Calibri" w:cs="Times New Roman"/>
          <w:sz w:val="24"/>
          <w:szCs w:val="24"/>
        </w:rPr>
        <w:t>. Rio Grande-</w:t>
      </w:r>
      <w:proofErr w:type="spellStart"/>
      <w:r w:rsidRPr="00020371">
        <w:rPr>
          <w:rFonts w:ascii="Calibri" w:hAnsi="Calibri" w:cs="Times New Roman"/>
          <w:i/>
          <w:sz w:val="24"/>
          <w:szCs w:val="24"/>
        </w:rPr>
        <w:t>PtoR</w:t>
      </w:r>
      <w:proofErr w:type="spellEnd"/>
      <w:r w:rsidRPr="00020371">
        <w:rPr>
          <w:rFonts w:ascii="Calibri" w:hAnsi="Calibri" w:cs="Times New Roman"/>
          <w:sz w:val="24"/>
          <w:szCs w:val="24"/>
        </w:rPr>
        <w:t xml:space="preserve"> displays consistent resistance, and Rio Grande-</w:t>
      </w:r>
      <w:proofErr w:type="spellStart"/>
      <w:r w:rsidRPr="00020371">
        <w:rPr>
          <w:rFonts w:ascii="Calibri" w:hAnsi="Calibri" w:cs="Times New Roman"/>
          <w:i/>
          <w:sz w:val="24"/>
          <w:szCs w:val="24"/>
        </w:rPr>
        <w:t>PtoS</w:t>
      </w:r>
      <w:proofErr w:type="spellEnd"/>
      <w:r w:rsidRPr="00020371">
        <w:rPr>
          <w:rFonts w:ascii="Calibri" w:hAnsi="Calibri" w:cs="Times New Roman"/>
          <w:sz w:val="24"/>
          <w:szCs w:val="24"/>
        </w:rPr>
        <w:t xml:space="preserve"> displays consistent susceptibility to infection with </w:t>
      </w:r>
      <w:r w:rsidRPr="00020371">
        <w:rPr>
          <w:rFonts w:ascii="Calibri" w:hAnsi="Calibri" w:cs="Times New Roman"/>
          <w:i/>
          <w:sz w:val="24"/>
          <w:szCs w:val="24"/>
        </w:rPr>
        <w:t>Pst</w:t>
      </w:r>
      <w:r w:rsidRPr="00020371">
        <w:rPr>
          <w:rFonts w:ascii="Calibri" w:hAnsi="Calibri" w:cs="Times New Roman"/>
          <w:sz w:val="24"/>
          <w:szCs w:val="24"/>
        </w:rPr>
        <w:t>DC3000. These lines give rise to discrete and binary phenotypes. (</w:t>
      </w:r>
      <w:r w:rsidRPr="00197A99">
        <w:rPr>
          <w:rFonts w:ascii="Calibri" w:hAnsi="Calibri" w:cs="Times New Roman"/>
          <w:b/>
          <w:bCs/>
          <w:sz w:val="24"/>
          <w:szCs w:val="24"/>
        </w:rPr>
        <w:t>B</w:t>
      </w:r>
      <w:r w:rsidRPr="00020371">
        <w:rPr>
          <w:rFonts w:ascii="Calibri" w:hAnsi="Calibri" w:cs="Times New Roman"/>
          <w:sz w:val="24"/>
          <w:szCs w:val="24"/>
        </w:rPr>
        <w:t>)</w:t>
      </w:r>
      <w:r w:rsidRPr="00020371">
        <w:rPr>
          <w:rFonts w:ascii="Calibri" w:hAnsi="Calibri" w:cs="Times New Roman"/>
          <w:b/>
          <w:sz w:val="24"/>
          <w:szCs w:val="24"/>
        </w:rPr>
        <w:t xml:space="preserve"> </w:t>
      </w:r>
      <w:r w:rsidRPr="00020371">
        <w:rPr>
          <w:rFonts w:ascii="Calibri" w:hAnsi="Calibri" w:cs="Times New Roman"/>
          <w:sz w:val="24"/>
          <w:szCs w:val="24"/>
        </w:rPr>
        <w:t xml:space="preserve">Seedlings of a wild accession, such as </w:t>
      </w:r>
      <w:r w:rsidRPr="00020371">
        <w:rPr>
          <w:rFonts w:ascii="Calibri" w:hAnsi="Calibri" w:cs="Times New Roman"/>
          <w:i/>
          <w:sz w:val="24"/>
          <w:szCs w:val="24"/>
        </w:rPr>
        <w:t xml:space="preserve">Solanum </w:t>
      </w:r>
      <w:proofErr w:type="spellStart"/>
      <w:r w:rsidRPr="00020371">
        <w:rPr>
          <w:rFonts w:ascii="Calibri" w:hAnsi="Calibri" w:cs="Times New Roman"/>
          <w:i/>
          <w:sz w:val="24"/>
          <w:szCs w:val="24"/>
        </w:rPr>
        <w:t>neorickii</w:t>
      </w:r>
      <w:proofErr w:type="spellEnd"/>
      <w:r w:rsidRPr="00020371">
        <w:rPr>
          <w:rFonts w:ascii="Calibri" w:hAnsi="Calibri" w:cs="Times New Roman"/>
          <w:sz w:val="24"/>
          <w:szCs w:val="24"/>
        </w:rPr>
        <w:t xml:space="preserve"> LA1329, are shown 10 days after flooding with </w:t>
      </w:r>
      <w:r w:rsidRPr="00020371">
        <w:rPr>
          <w:rFonts w:ascii="Calibri" w:hAnsi="Calibri" w:cs="Times New Roman"/>
          <w:i/>
          <w:sz w:val="24"/>
          <w:szCs w:val="24"/>
        </w:rPr>
        <w:t>Pst</w:t>
      </w:r>
      <w:r w:rsidRPr="00020371">
        <w:rPr>
          <w:rFonts w:ascii="Calibri" w:hAnsi="Calibri" w:cs="Times New Roman"/>
          <w:sz w:val="24"/>
          <w:szCs w:val="24"/>
        </w:rPr>
        <w:t>T1 (OD</w:t>
      </w:r>
      <w:r w:rsidRPr="00020371">
        <w:rPr>
          <w:rFonts w:ascii="Calibri" w:hAnsi="Calibri" w:cs="Times New Roman"/>
          <w:sz w:val="24"/>
          <w:szCs w:val="24"/>
          <w:vertAlign w:val="subscript"/>
        </w:rPr>
        <w:t>600</w:t>
      </w:r>
      <w:r w:rsidR="00E337F1" w:rsidRPr="00020371">
        <w:rPr>
          <w:rFonts w:ascii="Calibri" w:hAnsi="Calibri" w:cs="Times New Roman"/>
          <w:sz w:val="24"/>
          <w:szCs w:val="24"/>
        </w:rPr>
        <w:t xml:space="preserve"> </w:t>
      </w:r>
      <w:r w:rsidRPr="00020371">
        <w:rPr>
          <w:rFonts w:ascii="Calibri" w:hAnsi="Calibri" w:cs="Times New Roman"/>
          <w:sz w:val="24"/>
          <w:szCs w:val="24"/>
        </w:rPr>
        <w:t>=</w:t>
      </w:r>
      <w:r w:rsidR="00E337F1" w:rsidRPr="00020371">
        <w:rPr>
          <w:rFonts w:ascii="Calibri" w:hAnsi="Calibri" w:cs="Times New Roman"/>
          <w:sz w:val="24"/>
          <w:szCs w:val="24"/>
        </w:rPr>
        <w:t xml:space="preserve"> </w:t>
      </w:r>
      <w:r w:rsidRPr="00020371">
        <w:rPr>
          <w:rFonts w:ascii="Calibri" w:hAnsi="Calibri" w:cs="Times New Roman"/>
          <w:sz w:val="24"/>
          <w:szCs w:val="24"/>
        </w:rPr>
        <w:t>0.0075) + 0.015</w:t>
      </w:r>
      <w:r w:rsidR="009365F3">
        <w:rPr>
          <w:rFonts w:ascii="Calibri" w:hAnsi="Calibri" w:cs="Times New Roman"/>
          <w:sz w:val="24"/>
          <w:szCs w:val="24"/>
        </w:rPr>
        <w:t>%</w:t>
      </w:r>
      <w:r w:rsidRPr="00020371">
        <w:rPr>
          <w:rFonts w:ascii="Calibri" w:hAnsi="Calibri" w:cs="Times New Roman"/>
          <w:sz w:val="24"/>
          <w:szCs w:val="24"/>
        </w:rPr>
        <w:t xml:space="preserve"> </w:t>
      </w:r>
      <w:r w:rsidR="00E337F1" w:rsidRPr="00020371">
        <w:rPr>
          <w:rFonts w:ascii="Calibri" w:hAnsi="Calibri" w:cs="Times New Roman"/>
          <w:sz w:val="24"/>
          <w:szCs w:val="24"/>
        </w:rPr>
        <w:t>surfactant</w:t>
      </w:r>
      <w:r w:rsidRPr="00020371">
        <w:rPr>
          <w:rFonts w:ascii="Calibri" w:hAnsi="Calibri" w:cs="Times New Roman"/>
          <w:sz w:val="24"/>
          <w:szCs w:val="24"/>
        </w:rPr>
        <w:t xml:space="preserve">. Seedlings display phenotypic </w:t>
      </w:r>
      <w:r w:rsidR="006642F0" w:rsidRPr="00020371">
        <w:rPr>
          <w:rFonts w:ascii="Calibri" w:hAnsi="Calibri" w:cs="Times New Roman"/>
          <w:sz w:val="24"/>
          <w:szCs w:val="24"/>
        </w:rPr>
        <w:t xml:space="preserve">variability </w:t>
      </w:r>
      <w:r w:rsidR="000662D5">
        <w:rPr>
          <w:rFonts w:ascii="Calibri" w:hAnsi="Calibri" w:cs="Times New Roman"/>
          <w:sz w:val="24"/>
          <w:szCs w:val="24"/>
        </w:rPr>
        <w:t>but</w:t>
      </w:r>
      <w:r w:rsidR="000662D5" w:rsidRPr="00020371">
        <w:rPr>
          <w:rFonts w:ascii="Calibri" w:hAnsi="Calibri" w:cs="Times New Roman"/>
          <w:sz w:val="24"/>
          <w:szCs w:val="24"/>
        </w:rPr>
        <w:t xml:space="preserve"> </w:t>
      </w:r>
      <w:r w:rsidRPr="00020371">
        <w:rPr>
          <w:rFonts w:ascii="Calibri" w:hAnsi="Calibri" w:cs="Times New Roman"/>
          <w:sz w:val="24"/>
          <w:szCs w:val="24"/>
        </w:rPr>
        <w:t xml:space="preserve">were recorded as binary phenotypes. The amount of phenotypic variability and the method of phenotyping (binary resistance or resistance spectrum) will depend on the </w:t>
      </w:r>
      <w:proofErr w:type="gramStart"/>
      <w:r w:rsidRPr="00020371">
        <w:rPr>
          <w:rFonts w:ascii="Calibri" w:hAnsi="Calibri" w:cs="Times New Roman"/>
          <w:sz w:val="24"/>
          <w:szCs w:val="24"/>
        </w:rPr>
        <w:t>particular accession</w:t>
      </w:r>
      <w:proofErr w:type="gramEnd"/>
      <w:r w:rsidRPr="00020371">
        <w:rPr>
          <w:rFonts w:ascii="Calibri" w:hAnsi="Calibri" w:cs="Times New Roman"/>
          <w:sz w:val="24"/>
          <w:szCs w:val="24"/>
        </w:rPr>
        <w:t xml:space="preserve"> tested. (</w:t>
      </w:r>
      <w:r w:rsidRPr="00197A99">
        <w:rPr>
          <w:rFonts w:ascii="Calibri" w:hAnsi="Calibri" w:cs="Times New Roman"/>
          <w:b/>
          <w:bCs/>
          <w:sz w:val="24"/>
          <w:szCs w:val="24"/>
        </w:rPr>
        <w:t>C</w:t>
      </w:r>
      <w:r w:rsidRPr="00020371">
        <w:rPr>
          <w:rFonts w:ascii="Calibri" w:hAnsi="Calibri" w:cs="Times New Roman"/>
          <w:sz w:val="24"/>
          <w:szCs w:val="24"/>
        </w:rPr>
        <w:t xml:space="preserve">) Mapping populations generated by outcrossing wild accessions to susceptible cultivars may display </w:t>
      </w:r>
      <w:r w:rsidR="00F25578">
        <w:rPr>
          <w:rFonts w:ascii="Calibri" w:hAnsi="Calibri" w:cs="Times New Roman"/>
          <w:sz w:val="24"/>
          <w:szCs w:val="24"/>
        </w:rPr>
        <w:t xml:space="preserve">a </w:t>
      </w:r>
      <w:r w:rsidRPr="00020371">
        <w:rPr>
          <w:rFonts w:ascii="Calibri" w:hAnsi="Calibri" w:cs="Times New Roman"/>
          <w:sz w:val="24"/>
          <w:szCs w:val="24"/>
        </w:rPr>
        <w:t xml:space="preserve">wider spectrum of phenotypes in F2 segregating populations. In this case, it may be most appropriate to record seedling phenotypes on a spectrum. Highly susceptible seedlings </w:t>
      </w:r>
      <w:r w:rsidR="003E08FF" w:rsidRPr="00020371">
        <w:rPr>
          <w:rFonts w:ascii="Calibri" w:hAnsi="Calibri" w:cs="Times New Roman"/>
          <w:sz w:val="24"/>
          <w:szCs w:val="24"/>
        </w:rPr>
        <w:t xml:space="preserve">from a mapping population </w:t>
      </w:r>
      <w:r w:rsidRPr="00020371">
        <w:rPr>
          <w:rFonts w:ascii="Calibri" w:hAnsi="Calibri" w:cs="Times New Roman"/>
          <w:sz w:val="24"/>
          <w:szCs w:val="24"/>
        </w:rPr>
        <w:t xml:space="preserve">may be phenotyped for death as early as day 7 when flooded with </w:t>
      </w:r>
      <w:r w:rsidRPr="00020371">
        <w:rPr>
          <w:rFonts w:ascii="Calibri" w:hAnsi="Calibri" w:cs="Times New Roman"/>
          <w:i/>
          <w:sz w:val="24"/>
          <w:szCs w:val="24"/>
        </w:rPr>
        <w:t>Pst</w:t>
      </w:r>
      <w:r w:rsidRPr="00020371">
        <w:rPr>
          <w:rFonts w:ascii="Calibri" w:hAnsi="Calibri" w:cs="Times New Roman"/>
          <w:sz w:val="24"/>
          <w:szCs w:val="24"/>
        </w:rPr>
        <w:t>T1, and typically show a brown apical meristem, no</w:t>
      </w:r>
      <w:r w:rsidR="00F25578">
        <w:rPr>
          <w:rFonts w:ascii="Calibri" w:hAnsi="Calibri" w:cs="Times New Roman"/>
          <w:sz w:val="24"/>
          <w:szCs w:val="24"/>
        </w:rPr>
        <w:t xml:space="preserve"> to </w:t>
      </w:r>
      <w:r w:rsidRPr="00020371">
        <w:rPr>
          <w:rFonts w:ascii="Calibri" w:hAnsi="Calibri" w:cs="Times New Roman"/>
          <w:sz w:val="24"/>
          <w:szCs w:val="24"/>
        </w:rPr>
        <w:t>very little extension of the epicotyl, and no new</w:t>
      </w:r>
      <w:r w:rsidR="00F25578">
        <w:rPr>
          <w:rFonts w:ascii="Calibri" w:hAnsi="Calibri" w:cs="Times New Roman"/>
          <w:sz w:val="24"/>
          <w:szCs w:val="24"/>
        </w:rPr>
        <w:t>,</w:t>
      </w:r>
      <w:r w:rsidRPr="00020371">
        <w:rPr>
          <w:rFonts w:ascii="Calibri" w:hAnsi="Calibri" w:cs="Times New Roman"/>
          <w:sz w:val="24"/>
          <w:szCs w:val="24"/>
        </w:rPr>
        <w:t xml:space="preserve"> green vegetative growth. The apical meristem of susceptible seedlings may stay green or very light brown for more time, and there may be some extension of the epicotyl and very little vegetative growth</w:t>
      </w:r>
      <w:r w:rsidR="00F25578">
        <w:rPr>
          <w:rFonts w:ascii="Calibri" w:hAnsi="Calibri" w:cs="Times New Roman"/>
          <w:sz w:val="24"/>
          <w:szCs w:val="24"/>
        </w:rPr>
        <w:t>,</w:t>
      </w:r>
      <w:r w:rsidRPr="00020371">
        <w:rPr>
          <w:rFonts w:ascii="Calibri" w:hAnsi="Calibri" w:cs="Times New Roman"/>
          <w:sz w:val="24"/>
          <w:szCs w:val="24"/>
        </w:rPr>
        <w:t xml:space="preserve"> which turns brown and arrests by day 10. Individual seedlings can be phenotyped for resistance based on the amount of new and ongoing vegetative growth by day 14. Seedlings can then be grouped based on the phenotypes described above into different categories of resistance such as weak, medium</w:t>
      </w:r>
      <w:r w:rsidR="00C82855">
        <w:rPr>
          <w:rFonts w:ascii="Calibri" w:hAnsi="Calibri" w:cs="Times New Roman"/>
          <w:sz w:val="24"/>
          <w:szCs w:val="24"/>
        </w:rPr>
        <w:t>,</w:t>
      </w:r>
      <w:r w:rsidRPr="00020371">
        <w:rPr>
          <w:rFonts w:ascii="Calibri" w:hAnsi="Calibri" w:cs="Times New Roman"/>
          <w:sz w:val="24"/>
          <w:szCs w:val="24"/>
        </w:rPr>
        <w:t xml:space="preserve"> or strong resistance.</w:t>
      </w:r>
    </w:p>
    <w:p w14:paraId="18815A47" w14:textId="77777777" w:rsidR="00B73C12" w:rsidRPr="00020371" w:rsidRDefault="00B73C12">
      <w:pPr>
        <w:pStyle w:val="NoSpacing"/>
        <w:jc w:val="both"/>
        <w:rPr>
          <w:rFonts w:ascii="Calibri" w:hAnsi="Calibri" w:cs="Times New Roman"/>
          <w:sz w:val="24"/>
          <w:szCs w:val="24"/>
        </w:rPr>
      </w:pPr>
    </w:p>
    <w:p w14:paraId="35711243" w14:textId="3E7EB4E1" w:rsidR="00B73C12" w:rsidRPr="00020371" w:rsidRDefault="00B73C12">
      <w:pPr>
        <w:pStyle w:val="NoSpacing"/>
        <w:jc w:val="both"/>
        <w:rPr>
          <w:rFonts w:ascii="Calibri" w:hAnsi="Calibri" w:cs="Times New Roman"/>
          <w:sz w:val="24"/>
          <w:szCs w:val="24"/>
        </w:rPr>
      </w:pPr>
      <w:r w:rsidRPr="00020371">
        <w:rPr>
          <w:rFonts w:ascii="Calibri" w:hAnsi="Calibri" w:cs="Times New Roman"/>
          <w:b/>
          <w:sz w:val="24"/>
          <w:szCs w:val="24"/>
        </w:rPr>
        <w:t xml:space="preserve">Figure 5. Phenotypic characterization of </w:t>
      </w:r>
      <w:r w:rsidR="00F25578">
        <w:rPr>
          <w:rFonts w:ascii="Calibri" w:hAnsi="Calibri" w:cs="Times New Roman"/>
          <w:b/>
          <w:sz w:val="24"/>
          <w:szCs w:val="24"/>
        </w:rPr>
        <w:t>r</w:t>
      </w:r>
      <w:r w:rsidR="00F25578" w:rsidRPr="00020371">
        <w:rPr>
          <w:rFonts w:ascii="Calibri" w:hAnsi="Calibri" w:cs="Times New Roman"/>
          <w:b/>
          <w:sz w:val="24"/>
          <w:szCs w:val="24"/>
        </w:rPr>
        <w:t xml:space="preserve">esistance </w:t>
      </w:r>
      <w:r w:rsidRPr="00020371">
        <w:rPr>
          <w:rFonts w:ascii="Calibri" w:hAnsi="Calibri" w:cs="Times New Roman"/>
          <w:b/>
          <w:sz w:val="24"/>
          <w:szCs w:val="24"/>
        </w:rPr>
        <w:t xml:space="preserve">or </w:t>
      </w:r>
      <w:r w:rsidR="006642F0">
        <w:rPr>
          <w:rFonts w:ascii="Calibri" w:hAnsi="Calibri" w:cs="Times New Roman"/>
          <w:b/>
          <w:sz w:val="24"/>
          <w:szCs w:val="24"/>
        </w:rPr>
        <w:t>d</w:t>
      </w:r>
      <w:r w:rsidRPr="00020371">
        <w:rPr>
          <w:rFonts w:ascii="Calibri" w:hAnsi="Calibri" w:cs="Times New Roman"/>
          <w:b/>
          <w:sz w:val="24"/>
          <w:szCs w:val="24"/>
        </w:rPr>
        <w:t>isease symptoms 7</w:t>
      </w:r>
      <w:r w:rsidR="00C82855" w:rsidRPr="00833903">
        <w:rPr>
          <w:rFonts w:ascii="Calibri" w:hAnsi="Calibri" w:cs="Times New Roman"/>
          <w:b/>
          <w:sz w:val="24"/>
          <w:szCs w:val="24"/>
        </w:rPr>
        <w:t>–</w:t>
      </w:r>
      <w:r w:rsidRPr="00020371">
        <w:rPr>
          <w:rFonts w:ascii="Calibri" w:hAnsi="Calibri" w:cs="Times New Roman"/>
          <w:b/>
          <w:sz w:val="24"/>
          <w:szCs w:val="24"/>
        </w:rPr>
        <w:t>10 days post</w:t>
      </w:r>
      <w:r w:rsidR="00F25578">
        <w:rPr>
          <w:rFonts w:ascii="Calibri" w:hAnsi="Calibri" w:cs="Times New Roman"/>
          <w:b/>
          <w:sz w:val="24"/>
          <w:szCs w:val="24"/>
        </w:rPr>
        <w:t>-</w:t>
      </w:r>
      <w:r w:rsidRPr="00020371">
        <w:rPr>
          <w:rFonts w:ascii="Calibri" w:hAnsi="Calibri" w:cs="Times New Roman"/>
          <w:b/>
          <w:sz w:val="24"/>
          <w:szCs w:val="24"/>
        </w:rPr>
        <w:t xml:space="preserve">infection in a cultivar. </w:t>
      </w:r>
      <w:r w:rsidR="00975743" w:rsidRPr="00020371">
        <w:rPr>
          <w:rFonts w:ascii="Calibri" w:hAnsi="Calibri" w:cs="Times New Roman"/>
          <w:sz w:val="24"/>
          <w:szCs w:val="24"/>
        </w:rPr>
        <w:t>Moneym</w:t>
      </w:r>
      <w:r w:rsidRPr="00020371">
        <w:rPr>
          <w:rFonts w:ascii="Calibri" w:hAnsi="Calibri" w:cs="Times New Roman"/>
          <w:sz w:val="24"/>
          <w:szCs w:val="24"/>
        </w:rPr>
        <w:t>aker-</w:t>
      </w:r>
      <w:proofErr w:type="spellStart"/>
      <w:r w:rsidRPr="00020371">
        <w:rPr>
          <w:rFonts w:ascii="Calibri" w:hAnsi="Calibri" w:cs="Times New Roman"/>
          <w:i/>
          <w:sz w:val="24"/>
          <w:szCs w:val="24"/>
        </w:rPr>
        <w:t>PtoR</w:t>
      </w:r>
      <w:proofErr w:type="spellEnd"/>
      <w:r w:rsidR="00975743" w:rsidRPr="00020371">
        <w:rPr>
          <w:rFonts w:ascii="Calibri" w:hAnsi="Calibri" w:cs="Times New Roman"/>
          <w:sz w:val="24"/>
          <w:szCs w:val="24"/>
        </w:rPr>
        <w:t xml:space="preserve"> and Moneym</w:t>
      </w:r>
      <w:r w:rsidRPr="00020371">
        <w:rPr>
          <w:rFonts w:ascii="Calibri" w:hAnsi="Calibri" w:cs="Times New Roman"/>
          <w:sz w:val="24"/>
          <w:szCs w:val="24"/>
        </w:rPr>
        <w:t>aker-</w:t>
      </w:r>
      <w:proofErr w:type="spellStart"/>
      <w:r w:rsidRPr="00020371">
        <w:rPr>
          <w:rFonts w:ascii="Calibri" w:hAnsi="Calibri" w:cs="Times New Roman"/>
          <w:i/>
          <w:sz w:val="24"/>
          <w:szCs w:val="24"/>
        </w:rPr>
        <w:t>PtoS</w:t>
      </w:r>
      <w:proofErr w:type="spellEnd"/>
      <w:r w:rsidRPr="00020371">
        <w:rPr>
          <w:rFonts w:ascii="Calibri" w:hAnsi="Calibri" w:cs="Times New Roman"/>
          <w:sz w:val="24"/>
          <w:szCs w:val="24"/>
        </w:rPr>
        <w:t xml:space="preserve"> tomato seedlings were grown on 0.5</w:t>
      </w:r>
      <w:r w:rsidR="006642F0">
        <w:rPr>
          <w:rFonts w:ascii="Calibri" w:hAnsi="Calibri" w:cs="Times New Roman"/>
          <w:sz w:val="24"/>
          <w:szCs w:val="24"/>
        </w:rPr>
        <w:t xml:space="preserve">x </w:t>
      </w:r>
      <w:r w:rsidRPr="00020371">
        <w:rPr>
          <w:rFonts w:ascii="Calibri" w:hAnsi="Calibri" w:cs="Times New Roman"/>
          <w:sz w:val="24"/>
          <w:szCs w:val="24"/>
        </w:rPr>
        <w:t xml:space="preserve">MS plates for 10 days before being flooded with </w:t>
      </w:r>
      <w:r w:rsidRPr="00020371">
        <w:rPr>
          <w:rFonts w:ascii="Calibri" w:hAnsi="Calibri" w:cs="Times New Roman"/>
          <w:i/>
          <w:sz w:val="24"/>
          <w:szCs w:val="24"/>
        </w:rPr>
        <w:t xml:space="preserve">P. </w:t>
      </w:r>
      <w:proofErr w:type="spellStart"/>
      <w:r w:rsidRPr="00020371">
        <w:rPr>
          <w:rFonts w:ascii="Calibri" w:hAnsi="Calibri" w:cs="Times New Roman"/>
          <w:i/>
          <w:sz w:val="24"/>
          <w:szCs w:val="24"/>
        </w:rPr>
        <w:t>syringae</w:t>
      </w:r>
      <w:proofErr w:type="spellEnd"/>
      <w:r w:rsidRPr="00020371">
        <w:rPr>
          <w:rFonts w:ascii="Calibri" w:hAnsi="Calibri" w:cs="Times New Roman"/>
          <w:i/>
          <w:sz w:val="24"/>
          <w:szCs w:val="24"/>
        </w:rPr>
        <w:t xml:space="preserve"> </w:t>
      </w:r>
      <w:proofErr w:type="spellStart"/>
      <w:r w:rsidRPr="00020371">
        <w:rPr>
          <w:rFonts w:ascii="Calibri" w:hAnsi="Calibri" w:cs="Times New Roman"/>
          <w:sz w:val="24"/>
          <w:szCs w:val="24"/>
        </w:rPr>
        <w:t>pv</w:t>
      </w:r>
      <w:proofErr w:type="spellEnd"/>
      <w:r w:rsidRPr="00020371">
        <w:rPr>
          <w:rFonts w:ascii="Calibri" w:hAnsi="Calibri" w:cs="Times New Roman"/>
          <w:sz w:val="24"/>
          <w:szCs w:val="24"/>
        </w:rPr>
        <w:t xml:space="preserve">. </w:t>
      </w:r>
      <w:r w:rsidR="00F25578" w:rsidRPr="00020371">
        <w:rPr>
          <w:rFonts w:ascii="Calibri" w:hAnsi="Calibri" w:cs="Times New Roman"/>
          <w:i/>
          <w:sz w:val="24"/>
          <w:szCs w:val="24"/>
        </w:rPr>
        <w:t>T</w:t>
      </w:r>
      <w:r w:rsidRPr="00020371">
        <w:rPr>
          <w:rFonts w:ascii="Calibri" w:hAnsi="Calibri" w:cs="Times New Roman"/>
          <w:i/>
          <w:sz w:val="24"/>
          <w:szCs w:val="24"/>
        </w:rPr>
        <w:t>omato</w:t>
      </w:r>
      <w:r w:rsidRPr="00020371">
        <w:rPr>
          <w:rFonts w:ascii="Calibri" w:hAnsi="Calibri" w:cs="Times New Roman"/>
          <w:sz w:val="24"/>
          <w:szCs w:val="24"/>
        </w:rPr>
        <w:t xml:space="preserve"> DC3000 (OD</w:t>
      </w:r>
      <w:r w:rsidRPr="00020371">
        <w:rPr>
          <w:rFonts w:ascii="Calibri" w:hAnsi="Calibri" w:cs="Times New Roman"/>
          <w:sz w:val="24"/>
          <w:szCs w:val="24"/>
          <w:vertAlign w:val="subscript"/>
        </w:rPr>
        <w:t>600</w:t>
      </w:r>
      <w:r w:rsidR="00E337F1" w:rsidRPr="00020371">
        <w:rPr>
          <w:rFonts w:ascii="Calibri" w:hAnsi="Calibri" w:cs="Times New Roman"/>
          <w:sz w:val="24"/>
          <w:szCs w:val="24"/>
          <w:vertAlign w:val="subscript"/>
        </w:rPr>
        <w:t xml:space="preserve"> </w:t>
      </w:r>
      <w:r w:rsidRPr="00020371">
        <w:rPr>
          <w:rFonts w:ascii="Calibri" w:hAnsi="Calibri" w:cs="Times New Roman"/>
          <w:sz w:val="24"/>
          <w:szCs w:val="24"/>
        </w:rPr>
        <w:t>=</w:t>
      </w:r>
      <w:r w:rsidR="00E337F1" w:rsidRPr="00020371">
        <w:rPr>
          <w:rFonts w:ascii="Calibri" w:hAnsi="Calibri" w:cs="Times New Roman"/>
          <w:sz w:val="24"/>
          <w:szCs w:val="24"/>
        </w:rPr>
        <w:t xml:space="preserve"> </w:t>
      </w:r>
      <w:r w:rsidRPr="00020371">
        <w:rPr>
          <w:rFonts w:ascii="Calibri" w:hAnsi="Calibri" w:cs="Times New Roman"/>
          <w:sz w:val="24"/>
          <w:szCs w:val="24"/>
        </w:rPr>
        <w:t>0.005) + 0.015</w:t>
      </w:r>
      <w:r w:rsidR="009365F3">
        <w:rPr>
          <w:rFonts w:ascii="Calibri" w:hAnsi="Calibri" w:cs="Times New Roman"/>
          <w:sz w:val="24"/>
          <w:szCs w:val="24"/>
        </w:rPr>
        <w:t>%</w:t>
      </w:r>
      <w:r w:rsidRPr="00020371">
        <w:rPr>
          <w:rFonts w:ascii="Calibri" w:hAnsi="Calibri" w:cs="Times New Roman"/>
          <w:sz w:val="24"/>
          <w:szCs w:val="24"/>
        </w:rPr>
        <w:t xml:space="preserve"> </w:t>
      </w:r>
      <w:r w:rsidR="00E337F1" w:rsidRPr="00020371">
        <w:rPr>
          <w:rFonts w:ascii="Calibri" w:hAnsi="Calibri" w:cs="Times New Roman"/>
          <w:sz w:val="24"/>
          <w:szCs w:val="24"/>
        </w:rPr>
        <w:t>surfactant</w:t>
      </w:r>
      <w:r w:rsidR="00975743" w:rsidRPr="00020371">
        <w:rPr>
          <w:rFonts w:ascii="Calibri" w:hAnsi="Calibri" w:cs="Times New Roman"/>
          <w:sz w:val="24"/>
          <w:szCs w:val="24"/>
        </w:rPr>
        <w:t>. Moneym</w:t>
      </w:r>
      <w:r w:rsidRPr="00020371">
        <w:rPr>
          <w:rFonts w:ascii="Calibri" w:hAnsi="Calibri" w:cs="Times New Roman"/>
          <w:sz w:val="24"/>
          <w:szCs w:val="24"/>
        </w:rPr>
        <w:t>aker-</w:t>
      </w:r>
      <w:proofErr w:type="spellStart"/>
      <w:r w:rsidRPr="00020371">
        <w:rPr>
          <w:rFonts w:ascii="Calibri" w:hAnsi="Calibri" w:cs="Times New Roman"/>
          <w:i/>
          <w:sz w:val="24"/>
          <w:szCs w:val="24"/>
        </w:rPr>
        <w:t>PtoR</w:t>
      </w:r>
      <w:proofErr w:type="spellEnd"/>
      <w:r w:rsidRPr="00020371">
        <w:rPr>
          <w:rFonts w:ascii="Calibri" w:hAnsi="Calibri" w:cs="Times New Roman"/>
          <w:i/>
          <w:sz w:val="24"/>
          <w:szCs w:val="24"/>
        </w:rPr>
        <w:t xml:space="preserve"> </w:t>
      </w:r>
      <w:r w:rsidRPr="00020371">
        <w:rPr>
          <w:rFonts w:ascii="Calibri" w:hAnsi="Calibri" w:cs="Times New Roman"/>
          <w:sz w:val="24"/>
          <w:szCs w:val="24"/>
        </w:rPr>
        <w:t>seedlings survived (n</w:t>
      </w:r>
      <w:r w:rsidR="00F25578">
        <w:rPr>
          <w:rFonts w:ascii="Calibri" w:hAnsi="Calibri" w:cs="Times New Roman"/>
          <w:sz w:val="24"/>
          <w:szCs w:val="24"/>
        </w:rPr>
        <w:t xml:space="preserve"> </w:t>
      </w:r>
      <w:r w:rsidRPr="00020371">
        <w:rPr>
          <w:rFonts w:ascii="Calibri" w:hAnsi="Calibri" w:cs="Times New Roman"/>
          <w:sz w:val="24"/>
          <w:szCs w:val="24"/>
        </w:rPr>
        <w:t>=</w:t>
      </w:r>
      <w:r w:rsidR="00F25578">
        <w:rPr>
          <w:rFonts w:ascii="Calibri" w:hAnsi="Calibri" w:cs="Times New Roman"/>
          <w:sz w:val="24"/>
          <w:szCs w:val="24"/>
        </w:rPr>
        <w:t xml:space="preserve"> </w:t>
      </w:r>
      <w:r w:rsidRPr="00020371">
        <w:rPr>
          <w:rFonts w:ascii="Calibri" w:hAnsi="Calibri" w:cs="Times New Roman"/>
          <w:sz w:val="24"/>
          <w:szCs w:val="24"/>
        </w:rPr>
        <w:t>5) and Mone</w:t>
      </w:r>
      <w:r w:rsidR="00975743" w:rsidRPr="00020371">
        <w:rPr>
          <w:rFonts w:ascii="Calibri" w:hAnsi="Calibri" w:cs="Times New Roman"/>
          <w:sz w:val="24"/>
          <w:szCs w:val="24"/>
        </w:rPr>
        <w:t>ym</w:t>
      </w:r>
      <w:r w:rsidRPr="00020371">
        <w:rPr>
          <w:rFonts w:ascii="Calibri" w:hAnsi="Calibri" w:cs="Times New Roman"/>
          <w:sz w:val="24"/>
          <w:szCs w:val="24"/>
        </w:rPr>
        <w:t>aker-</w:t>
      </w:r>
      <w:proofErr w:type="spellStart"/>
      <w:r w:rsidRPr="00020371">
        <w:rPr>
          <w:rFonts w:ascii="Calibri" w:hAnsi="Calibri" w:cs="Times New Roman"/>
          <w:i/>
          <w:sz w:val="24"/>
          <w:szCs w:val="24"/>
        </w:rPr>
        <w:t>PtoS</w:t>
      </w:r>
      <w:proofErr w:type="spellEnd"/>
      <w:r w:rsidRPr="00020371">
        <w:rPr>
          <w:rFonts w:ascii="Calibri" w:hAnsi="Calibri" w:cs="Times New Roman"/>
          <w:sz w:val="24"/>
          <w:szCs w:val="24"/>
        </w:rPr>
        <w:t xml:space="preserve"> seedlings (n</w:t>
      </w:r>
      <w:r w:rsidR="00C82855">
        <w:rPr>
          <w:rFonts w:ascii="Calibri" w:hAnsi="Calibri" w:cs="Times New Roman"/>
          <w:sz w:val="24"/>
          <w:szCs w:val="24"/>
        </w:rPr>
        <w:t xml:space="preserve"> </w:t>
      </w:r>
      <w:r w:rsidRPr="00020371">
        <w:rPr>
          <w:rFonts w:ascii="Calibri" w:hAnsi="Calibri" w:cs="Times New Roman"/>
          <w:sz w:val="24"/>
          <w:szCs w:val="24"/>
        </w:rPr>
        <w:t>=</w:t>
      </w:r>
      <w:r w:rsidR="00C82855">
        <w:rPr>
          <w:rFonts w:ascii="Calibri" w:hAnsi="Calibri" w:cs="Times New Roman"/>
          <w:sz w:val="24"/>
          <w:szCs w:val="24"/>
        </w:rPr>
        <w:t xml:space="preserve"> </w:t>
      </w:r>
      <w:r w:rsidRPr="00020371">
        <w:rPr>
          <w:rFonts w:ascii="Calibri" w:hAnsi="Calibri" w:cs="Times New Roman"/>
          <w:sz w:val="24"/>
          <w:szCs w:val="24"/>
        </w:rPr>
        <w:t xml:space="preserve">5) died. </w:t>
      </w:r>
      <w:r w:rsidR="006642F0">
        <w:rPr>
          <w:rFonts w:ascii="Calibri" w:hAnsi="Calibri" w:cs="Times New Roman"/>
          <w:sz w:val="24"/>
          <w:szCs w:val="24"/>
        </w:rPr>
        <w:t>T</w:t>
      </w:r>
      <w:r w:rsidRPr="00020371">
        <w:rPr>
          <w:rFonts w:ascii="Calibri" w:hAnsi="Calibri" w:cs="Times New Roman"/>
          <w:sz w:val="24"/>
          <w:szCs w:val="24"/>
        </w:rPr>
        <w:t xml:space="preserve">he number of </w:t>
      </w:r>
      <w:r w:rsidR="006642F0">
        <w:rPr>
          <w:rFonts w:ascii="Calibri" w:hAnsi="Calibri" w:cs="Times New Roman"/>
          <w:sz w:val="24"/>
          <w:szCs w:val="24"/>
        </w:rPr>
        <w:t xml:space="preserve">surviving </w:t>
      </w:r>
      <w:r w:rsidRPr="00020371">
        <w:rPr>
          <w:rFonts w:ascii="Calibri" w:hAnsi="Calibri" w:cs="Times New Roman"/>
          <w:sz w:val="24"/>
          <w:szCs w:val="24"/>
        </w:rPr>
        <w:t>seedlings</w:t>
      </w:r>
      <w:r w:rsidR="006642F0">
        <w:rPr>
          <w:rFonts w:ascii="Calibri" w:hAnsi="Calibri" w:cs="Times New Roman"/>
          <w:sz w:val="24"/>
          <w:szCs w:val="24"/>
        </w:rPr>
        <w:t xml:space="preserve"> f</w:t>
      </w:r>
      <w:r w:rsidR="006642F0" w:rsidRPr="00020371">
        <w:rPr>
          <w:rFonts w:ascii="Calibri" w:hAnsi="Calibri" w:cs="Times New Roman"/>
          <w:sz w:val="24"/>
          <w:szCs w:val="24"/>
        </w:rPr>
        <w:t>or each genotype</w:t>
      </w:r>
      <w:r w:rsidR="006642F0">
        <w:rPr>
          <w:rFonts w:ascii="Calibri" w:hAnsi="Calibri" w:cs="Times New Roman"/>
          <w:sz w:val="24"/>
          <w:szCs w:val="24"/>
        </w:rPr>
        <w:t xml:space="preserve"> </w:t>
      </w:r>
      <w:r w:rsidRPr="00020371">
        <w:rPr>
          <w:rFonts w:ascii="Calibri" w:hAnsi="Calibri" w:cs="Times New Roman"/>
          <w:sz w:val="24"/>
          <w:szCs w:val="24"/>
        </w:rPr>
        <w:t xml:space="preserve">out of the total number tested is shown. </w:t>
      </w:r>
      <w:r w:rsidR="00C82855" w:rsidRPr="00020371">
        <w:rPr>
          <w:rFonts w:ascii="Calibri" w:hAnsi="Calibri" w:cs="Times New Roman"/>
          <w:sz w:val="24"/>
          <w:szCs w:val="24"/>
        </w:rPr>
        <w:t xml:space="preserve">Scale </w:t>
      </w:r>
      <w:r w:rsidRPr="00020371">
        <w:rPr>
          <w:rFonts w:ascii="Calibri" w:hAnsi="Calibri" w:cs="Times New Roman"/>
          <w:sz w:val="24"/>
          <w:szCs w:val="24"/>
        </w:rPr>
        <w:t xml:space="preserve">bar </w:t>
      </w:r>
      <w:r w:rsidR="006642F0">
        <w:rPr>
          <w:rFonts w:ascii="Calibri" w:hAnsi="Calibri" w:cs="Times New Roman"/>
          <w:sz w:val="24"/>
          <w:szCs w:val="24"/>
        </w:rPr>
        <w:t xml:space="preserve">= </w:t>
      </w:r>
      <w:r w:rsidRPr="00020371">
        <w:rPr>
          <w:rFonts w:ascii="Calibri" w:hAnsi="Calibri" w:cs="Times New Roman"/>
          <w:sz w:val="24"/>
          <w:szCs w:val="24"/>
        </w:rPr>
        <w:t>1 cm.</w:t>
      </w:r>
    </w:p>
    <w:p w14:paraId="4DD65E38" w14:textId="77777777" w:rsidR="00B73C12" w:rsidRPr="00020371" w:rsidRDefault="00B73C12">
      <w:pPr>
        <w:pStyle w:val="NoSpacing"/>
        <w:jc w:val="both"/>
        <w:rPr>
          <w:rFonts w:ascii="Calibri" w:hAnsi="Calibri" w:cs="Times New Roman"/>
          <w:sz w:val="24"/>
          <w:szCs w:val="24"/>
        </w:rPr>
      </w:pPr>
    </w:p>
    <w:p w14:paraId="33E967EE" w14:textId="05EA5D70" w:rsidR="00B73C12" w:rsidRPr="00020371" w:rsidRDefault="00B73C12">
      <w:pPr>
        <w:pStyle w:val="NoSpacing"/>
        <w:jc w:val="both"/>
        <w:rPr>
          <w:rFonts w:ascii="Calibri" w:hAnsi="Calibri" w:cs="Times New Roman"/>
          <w:sz w:val="24"/>
          <w:szCs w:val="24"/>
        </w:rPr>
      </w:pPr>
      <w:r w:rsidRPr="00020371">
        <w:rPr>
          <w:rFonts w:ascii="Calibri" w:hAnsi="Calibri" w:cs="Times New Roman"/>
          <w:b/>
          <w:sz w:val="24"/>
          <w:szCs w:val="24"/>
        </w:rPr>
        <w:t>Figure 6. Phenotypic characterization of resistance or disease symptoms 10</w:t>
      </w:r>
      <w:r w:rsidR="00F25578" w:rsidRPr="00F25578">
        <w:rPr>
          <w:rFonts w:ascii="Calibri" w:hAnsi="Calibri" w:cs="Times New Roman"/>
          <w:b/>
          <w:sz w:val="24"/>
          <w:szCs w:val="24"/>
        </w:rPr>
        <w:t>–</w:t>
      </w:r>
      <w:r w:rsidRPr="00020371">
        <w:rPr>
          <w:rFonts w:ascii="Calibri" w:hAnsi="Calibri" w:cs="Times New Roman"/>
          <w:b/>
          <w:sz w:val="24"/>
          <w:szCs w:val="24"/>
        </w:rPr>
        <w:t xml:space="preserve">14 days </w:t>
      </w:r>
      <w:r w:rsidR="00CA5E12">
        <w:rPr>
          <w:rFonts w:ascii="Calibri" w:hAnsi="Calibri" w:cs="Times New Roman"/>
          <w:b/>
          <w:sz w:val="24"/>
          <w:szCs w:val="24"/>
        </w:rPr>
        <w:t>post</w:t>
      </w:r>
      <w:r w:rsidR="00F25578">
        <w:rPr>
          <w:rFonts w:ascii="Calibri" w:hAnsi="Calibri" w:cs="Times New Roman"/>
          <w:b/>
          <w:sz w:val="24"/>
          <w:szCs w:val="24"/>
        </w:rPr>
        <w:t>-</w:t>
      </w:r>
      <w:r w:rsidR="00CA5E12">
        <w:rPr>
          <w:rFonts w:ascii="Calibri" w:hAnsi="Calibri" w:cs="Times New Roman"/>
          <w:b/>
          <w:sz w:val="24"/>
          <w:szCs w:val="24"/>
        </w:rPr>
        <w:t>infection</w:t>
      </w:r>
      <w:r w:rsidRPr="00020371">
        <w:rPr>
          <w:rFonts w:ascii="Calibri" w:hAnsi="Calibri" w:cs="Times New Roman"/>
          <w:b/>
          <w:sz w:val="24"/>
          <w:szCs w:val="24"/>
        </w:rPr>
        <w:t xml:space="preserve"> in wild accessions. </w:t>
      </w:r>
      <w:r w:rsidRPr="00020371">
        <w:rPr>
          <w:rFonts w:ascii="Calibri" w:hAnsi="Calibri" w:cs="Times New Roman"/>
          <w:sz w:val="24"/>
          <w:szCs w:val="24"/>
        </w:rPr>
        <w:t>Rio Grande-</w:t>
      </w:r>
      <w:proofErr w:type="spellStart"/>
      <w:r w:rsidRPr="00020371">
        <w:rPr>
          <w:rFonts w:ascii="Calibri" w:hAnsi="Calibri" w:cs="Times New Roman"/>
          <w:i/>
          <w:sz w:val="24"/>
          <w:szCs w:val="24"/>
        </w:rPr>
        <w:t>PtoR</w:t>
      </w:r>
      <w:proofErr w:type="spellEnd"/>
      <w:r w:rsidRPr="00020371">
        <w:rPr>
          <w:rFonts w:ascii="Calibri" w:hAnsi="Calibri" w:cs="Times New Roman"/>
          <w:sz w:val="24"/>
          <w:szCs w:val="24"/>
        </w:rPr>
        <w:t xml:space="preserve">, </w:t>
      </w:r>
      <w:r w:rsidRPr="00020371">
        <w:rPr>
          <w:rFonts w:ascii="Calibri" w:hAnsi="Calibri" w:cs="Times New Roman"/>
          <w:i/>
          <w:sz w:val="24"/>
          <w:szCs w:val="24"/>
        </w:rPr>
        <w:t xml:space="preserve">S. </w:t>
      </w:r>
      <w:proofErr w:type="spellStart"/>
      <w:r w:rsidRPr="00020371">
        <w:rPr>
          <w:rFonts w:ascii="Calibri" w:hAnsi="Calibri" w:cs="Times New Roman"/>
          <w:i/>
          <w:sz w:val="24"/>
          <w:szCs w:val="24"/>
        </w:rPr>
        <w:t>pimpinellifolium</w:t>
      </w:r>
      <w:proofErr w:type="spellEnd"/>
      <w:r w:rsidRPr="00020371">
        <w:rPr>
          <w:rFonts w:ascii="Calibri" w:hAnsi="Calibri" w:cs="Times New Roman"/>
          <w:i/>
          <w:sz w:val="24"/>
          <w:szCs w:val="24"/>
        </w:rPr>
        <w:t xml:space="preserve"> </w:t>
      </w:r>
      <w:r w:rsidRPr="00020371">
        <w:rPr>
          <w:rFonts w:ascii="Calibri" w:hAnsi="Calibri" w:cs="Times New Roman"/>
          <w:sz w:val="24"/>
          <w:szCs w:val="24"/>
        </w:rPr>
        <w:t xml:space="preserve">LA1606, </w:t>
      </w:r>
      <w:r w:rsidRPr="00020371">
        <w:rPr>
          <w:rFonts w:ascii="Calibri" w:hAnsi="Calibri" w:cs="Times New Roman"/>
          <w:i/>
          <w:sz w:val="24"/>
          <w:szCs w:val="24"/>
        </w:rPr>
        <w:t xml:space="preserve">S. </w:t>
      </w:r>
      <w:proofErr w:type="spellStart"/>
      <w:r w:rsidRPr="00020371">
        <w:rPr>
          <w:rFonts w:ascii="Calibri" w:hAnsi="Calibri" w:cs="Times New Roman"/>
          <w:i/>
          <w:sz w:val="24"/>
          <w:szCs w:val="24"/>
        </w:rPr>
        <w:t>pimpinellifolium</w:t>
      </w:r>
      <w:proofErr w:type="spellEnd"/>
      <w:r w:rsidRPr="00020371">
        <w:rPr>
          <w:rFonts w:ascii="Calibri" w:hAnsi="Calibri" w:cs="Times New Roman"/>
          <w:i/>
          <w:sz w:val="24"/>
          <w:szCs w:val="24"/>
        </w:rPr>
        <w:t xml:space="preserve"> </w:t>
      </w:r>
      <w:r w:rsidRPr="00020371">
        <w:rPr>
          <w:rFonts w:ascii="Calibri" w:hAnsi="Calibri" w:cs="Times New Roman"/>
          <w:sz w:val="24"/>
          <w:szCs w:val="24"/>
        </w:rPr>
        <w:t xml:space="preserve">LA1375 and </w:t>
      </w:r>
      <w:r w:rsidRPr="00020371">
        <w:rPr>
          <w:rFonts w:ascii="Calibri" w:hAnsi="Calibri" w:cs="Times New Roman"/>
          <w:i/>
          <w:sz w:val="24"/>
          <w:szCs w:val="24"/>
        </w:rPr>
        <w:t xml:space="preserve">S. </w:t>
      </w:r>
      <w:proofErr w:type="spellStart"/>
      <w:r w:rsidRPr="00020371">
        <w:rPr>
          <w:rFonts w:ascii="Calibri" w:hAnsi="Calibri" w:cs="Times New Roman"/>
          <w:i/>
          <w:sz w:val="24"/>
          <w:szCs w:val="24"/>
        </w:rPr>
        <w:t>neorickii</w:t>
      </w:r>
      <w:proofErr w:type="spellEnd"/>
      <w:r w:rsidRPr="00020371">
        <w:rPr>
          <w:rFonts w:ascii="Calibri" w:hAnsi="Calibri" w:cs="Times New Roman"/>
          <w:sz w:val="24"/>
          <w:szCs w:val="24"/>
        </w:rPr>
        <w:t xml:space="preserve"> LA1329 tomato seedlings were grown on 0.5</w:t>
      </w:r>
      <w:r w:rsidR="006642F0">
        <w:rPr>
          <w:rFonts w:ascii="Calibri" w:hAnsi="Calibri" w:cs="Times New Roman"/>
          <w:sz w:val="24"/>
          <w:szCs w:val="24"/>
        </w:rPr>
        <w:t xml:space="preserve">x </w:t>
      </w:r>
      <w:r w:rsidRPr="00020371">
        <w:rPr>
          <w:rFonts w:ascii="Calibri" w:hAnsi="Calibri" w:cs="Times New Roman"/>
          <w:sz w:val="24"/>
          <w:szCs w:val="24"/>
        </w:rPr>
        <w:t xml:space="preserve">MS plates for 10 days, </w:t>
      </w:r>
      <w:r w:rsidR="006642F0">
        <w:rPr>
          <w:rFonts w:ascii="Calibri" w:hAnsi="Calibri" w:cs="Times New Roman"/>
          <w:sz w:val="24"/>
          <w:szCs w:val="24"/>
        </w:rPr>
        <w:t>and then</w:t>
      </w:r>
      <w:r w:rsidRPr="00020371">
        <w:rPr>
          <w:rFonts w:ascii="Calibri" w:hAnsi="Calibri" w:cs="Times New Roman"/>
          <w:sz w:val="24"/>
          <w:szCs w:val="24"/>
        </w:rPr>
        <w:t xml:space="preserve"> flooded with </w:t>
      </w:r>
      <w:r w:rsidR="004A67EA" w:rsidRPr="00020371">
        <w:rPr>
          <w:rFonts w:ascii="Calibri" w:hAnsi="Calibri" w:cs="Times New Roman"/>
          <w:i/>
          <w:sz w:val="24"/>
          <w:szCs w:val="24"/>
        </w:rPr>
        <w:t>Pst</w:t>
      </w:r>
      <w:r w:rsidRPr="00020371">
        <w:rPr>
          <w:rFonts w:ascii="Calibri" w:hAnsi="Calibri" w:cs="Times New Roman"/>
          <w:sz w:val="24"/>
          <w:szCs w:val="24"/>
        </w:rPr>
        <w:t>T1 (OD</w:t>
      </w:r>
      <w:r w:rsidRPr="00020371">
        <w:rPr>
          <w:rFonts w:ascii="Calibri" w:hAnsi="Calibri" w:cs="Times New Roman"/>
          <w:sz w:val="24"/>
          <w:szCs w:val="24"/>
          <w:vertAlign w:val="subscript"/>
        </w:rPr>
        <w:t>600</w:t>
      </w:r>
      <w:r w:rsidR="00E337F1" w:rsidRPr="00020371">
        <w:rPr>
          <w:rFonts w:ascii="Calibri" w:hAnsi="Calibri" w:cs="Times New Roman"/>
          <w:sz w:val="24"/>
          <w:szCs w:val="24"/>
        </w:rPr>
        <w:t xml:space="preserve"> </w:t>
      </w:r>
      <w:r w:rsidRPr="00020371">
        <w:rPr>
          <w:rFonts w:ascii="Calibri" w:hAnsi="Calibri" w:cs="Times New Roman"/>
          <w:sz w:val="24"/>
          <w:szCs w:val="24"/>
        </w:rPr>
        <w:t>=</w:t>
      </w:r>
      <w:r w:rsidR="00E337F1" w:rsidRPr="00020371">
        <w:rPr>
          <w:rFonts w:ascii="Calibri" w:hAnsi="Calibri" w:cs="Times New Roman"/>
          <w:sz w:val="24"/>
          <w:szCs w:val="24"/>
        </w:rPr>
        <w:t xml:space="preserve"> </w:t>
      </w:r>
      <w:r w:rsidRPr="00020371">
        <w:rPr>
          <w:rFonts w:ascii="Calibri" w:hAnsi="Calibri" w:cs="Times New Roman"/>
          <w:sz w:val="24"/>
          <w:szCs w:val="24"/>
        </w:rPr>
        <w:t>0.0075) + 0.01</w:t>
      </w:r>
      <w:r w:rsidR="00E337F1" w:rsidRPr="00020371">
        <w:rPr>
          <w:rFonts w:ascii="Calibri" w:hAnsi="Calibri" w:cs="Times New Roman"/>
          <w:sz w:val="24"/>
          <w:szCs w:val="24"/>
        </w:rPr>
        <w:t>5</w:t>
      </w:r>
      <w:r w:rsidR="009365F3">
        <w:rPr>
          <w:rFonts w:ascii="Calibri" w:hAnsi="Calibri" w:cs="Times New Roman"/>
          <w:sz w:val="24"/>
          <w:szCs w:val="24"/>
        </w:rPr>
        <w:t>%</w:t>
      </w:r>
      <w:r w:rsidRPr="00020371">
        <w:rPr>
          <w:rFonts w:ascii="Calibri" w:hAnsi="Calibri" w:cs="Times New Roman"/>
          <w:sz w:val="24"/>
          <w:szCs w:val="24"/>
        </w:rPr>
        <w:t xml:space="preserve"> </w:t>
      </w:r>
      <w:r w:rsidR="00E337F1" w:rsidRPr="00020371">
        <w:rPr>
          <w:rFonts w:ascii="Calibri" w:hAnsi="Calibri" w:cs="Times New Roman"/>
          <w:sz w:val="24"/>
          <w:szCs w:val="24"/>
        </w:rPr>
        <w:t>surfactant</w:t>
      </w:r>
      <w:r w:rsidRPr="00020371">
        <w:rPr>
          <w:rFonts w:ascii="Calibri" w:hAnsi="Calibri" w:cs="Times New Roman"/>
          <w:sz w:val="24"/>
          <w:szCs w:val="24"/>
        </w:rPr>
        <w:t xml:space="preserve">. </w:t>
      </w:r>
      <w:r w:rsidR="006642F0">
        <w:rPr>
          <w:rFonts w:ascii="Calibri" w:hAnsi="Calibri" w:cs="Times New Roman"/>
          <w:sz w:val="24"/>
          <w:szCs w:val="24"/>
        </w:rPr>
        <w:t>T</w:t>
      </w:r>
      <w:r w:rsidRPr="00020371">
        <w:rPr>
          <w:rFonts w:ascii="Calibri" w:hAnsi="Calibri" w:cs="Times New Roman"/>
          <w:sz w:val="24"/>
          <w:szCs w:val="24"/>
        </w:rPr>
        <w:t xml:space="preserve">he number of </w:t>
      </w:r>
      <w:r w:rsidR="006642F0">
        <w:rPr>
          <w:rFonts w:ascii="Calibri" w:hAnsi="Calibri" w:cs="Times New Roman"/>
          <w:sz w:val="24"/>
          <w:szCs w:val="24"/>
        </w:rPr>
        <w:t xml:space="preserve">surviving </w:t>
      </w:r>
      <w:r w:rsidRPr="00020371">
        <w:rPr>
          <w:rFonts w:ascii="Calibri" w:hAnsi="Calibri" w:cs="Times New Roman"/>
          <w:sz w:val="24"/>
          <w:szCs w:val="24"/>
        </w:rPr>
        <w:t>seedlings</w:t>
      </w:r>
      <w:r w:rsidR="006642F0">
        <w:rPr>
          <w:rFonts w:ascii="Calibri" w:hAnsi="Calibri" w:cs="Times New Roman"/>
          <w:sz w:val="24"/>
          <w:szCs w:val="24"/>
        </w:rPr>
        <w:t xml:space="preserve"> f</w:t>
      </w:r>
      <w:r w:rsidR="006642F0" w:rsidRPr="00020371">
        <w:rPr>
          <w:rFonts w:ascii="Calibri" w:hAnsi="Calibri" w:cs="Times New Roman"/>
          <w:sz w:val="24"/>
          <w:szCs w:val="24"/>
        </w:rPr>
        <w:t>or each wild accession</w:t>
      </w:r>
      <w:r w:rsidRPr="00020371">
        <w:rPr>
          <w:rFonts w:ascii="Calibri" w:hAnsi="Calibri" w:cs="Times New Roman"/>
          <w:sz w:val="24"/>
          <w:szCs w:val="24"/>
        </w:rPr>
        <w:t xml:space="preserve"> out of the total number tested is shown. </w:t>
      </w:r>
      <w:r w:rsidR="00C82855" w:rsidRPr="00020371">
        <w:rPr>
          <w:rFonts w:ascii="Calibri" w:hAnsi="Calibri" w:cs="Times New Roman"/>
          <w:sz w:val="24"/>
          <w:szCs w:val="24"/>
        </w:rPr>
        <w:t xml:space="preserve">Scale </w:t>
      </w:r>
      <w:r w:rsidRPr="00020371">
        <w:rPr>
          <w:rFonts w:ascii="Calibri" w:hAnsi="Calibri" w:cs="Times New Roman"/>
          <w:sz w:val="24"/>
          <w:szCs w:val="24"/>
        </w:rPr>
        <w:t xml:space="preserve">bar </w:t>
      </w:r>
      <w:r w:rsidR="006642F0">
        <w:rPr>
          <w:rFonts w:ascii="Calibri" w:hAnsi="Calibri" w:cs="Times New Roman"/>
          <w:sz w:val="24"/>
          <w:szCs w:val="24"/>
        </w:rPr>
        <w:t xml:space="preserve">= </w:t>
      </w:r>
      <w:r w:rsidRPr="00020371">
        <w:rPr>
          <w:rFonts w:ascii="Calibri" w:hAnsi="Calibri" w:cs="Times New Roman"/>
          <w:sz w:val="24"/>
          <w:szCs w:val="24"/>
        </w:rPr>
        <w:t>1 cm.</w:t>
      </w:r>
    </w:p>
    <w:p w14:paraId="1C44EA48" w14:textId="77777777" w:rsidR="00B73C12" w:rsidRPr="00020371" w:rsidRDefault="00B73C12">
      <w:pPr>
        <w:pStyle w:val="NoSpacing"/>
        <w:jc w:val="both"/>
        <w:rPr>
          <w:rFonts w:ascii="Calibri" w:hAnsi="Calibri" w:cs="Times New Roman"/>
          <w:b/>
          <w:sz w:val="24"/>
          <w:szCs w:val="24"/>
        </w:rPr>
      </w:pPr>
    </w:p>
    <w:p w14:paraId="1BA592A9" w14:textId="0B0F4D8F" w:rsidR="00B73C12" w:rsidRPr="00020371" w:rsidRDefault="00B73C12">
      <w:pPr>
        <w:pStyle w:val="NoSpacing"/>
        <w:jc w:val="both"/>
        <w:rPr>
          <w:rFonts w:ascii="Calibri" w:hAnsi="Calibri" w:cs="Times New Roman"/>
          <w:sz w:val="24"/>
          <w:szCs w:val="24"/>
        </w:rPr>
      </w:pPr>
      <w:r w:rsidRPr="00020371">
        <w:rPr>
          <w:rFonts w:ascii="Calibri" w:hAnsi="Calibri" w:cs="Times New Roman"/>
          <w:b/>
          <w:sz w:val="24"/>
          <w:szCs w:val="24"/>
        </w:rPr>
        <w:t xml:space="preserve">Figure 7. Resistant </w:t>
      </w:r>
      <w:r w:rsidRPr="00020371">
        <w:rPr>
          <w:rFonts w:ascii="Calibri" w:hAnsi="Calibri" w:cs="Times New Roman"/>
          <w:b/>
          <w:i/>
          <w:sz w:val="24"/>
          <w:szCs w:val="24"/>
        </w:rPr>
        <w:t xml:space="preserve">Solanum </w:t>
      </w:r>
      <w:proofErr w:type="spellStart"/>
      <w:r w:rsidRPr="00020371">
        <w:rPr>
          <w:rFonts w:ascii="Calibri" w:hAnsi="Calibri" w:cs="Times New Roman"/>
          <w:b/>
          <w:i/>
          <w:sz w:val="24"/>
          <w:szCs w:val="24"/>
        </w:rPr>
        <w:t>neorickii</w:t>
      </w:r>
      <w:proofErr w:type="spellEnd"/>
      <w:r w:rsidRPr="00020371">
        <w:rPr>
          <w:rFonts w:ascii="Calibri" w:hAnsi="Calibri" w:cs="Times New Roman"/>
          <w:b/>
          <w:sz w:val="24"/>
          <w:szCs w:val="24"/>
        </w:rPr>
        <w:t xml:space="preserve"> LA1329 seedlings support lower bacterial growth than Money</w:t>
      </w:r>
      <w:r w:rsidR="00975743" w:rsidRPr="00020371">
        <w:rPr>
          <w:rFonts w:ascii="Calibri" w:hAnsi="Calibri" w:cs="Times New Roman"/>
          <w:b/>
          <w:sz w:val="24"/>
          <w:szCs w:val="24"/>
        </w:rPr>
        <w:t>m</w:t>
      </w:r>
      <w:r w:rsidRPr="00020371">
        <w:rPr>
          <w:rFonts w:ascii="Calibri" w:hAnsi="Calibri" w:cs="Times New Roman"/>
          <w:b/>
          <w:sz w:val="24"/>
          <w:szCs w:val="24"/>
        </w:rPr>
        <w:t>aker-</w:t>
      </w:r>
      <w:proofErr w:type="spellStart"/>
      <w:r w:rsidRPr="00020371">
        <w:rPr>
          <w:rFonts w:ascii="Calibri" w:hAnsi="Calibri" w:cs="Times New Roman"/>
          <w:b/>
          <w:i/>
          <w:sz w:val="24"/>
          <w:szCs w:val="24"/>
        </w:rPr>
        <w:t>PtoS</w:t>
      </w:r>
      <w:proofErr w:type="spellEnd"/>
      <w:r w:rsidRPr="00020371">
        <w:rPr>
          <w:rFonts w:ascii="Calibri" w:hAnsi="Calibri" w:cs="Times New Roman"/>
          <w:b/>
          <w:sz w:val="24"/>
          <w:szCs w:val="24"/>
        </w:rPr>
        <w:t xml:space="preserve"> or susceptible </w:t>
      </w:r>
      <w:r w:rsidRPr="00020371">
        <w:rPr>
          <w:rFonts w:ascii="Calibri" w:hAnsi="Calibri" w:cs="Times New Roman"/>
          <w:b/>
          <w:i/>
          <w:sz w:val="24"/>
          <w:szCs w:val="24"/>
        </w:rPr>
        <w:t xml:space="preserve">S. </w:t>
      </w:r>
      <w:proofErr w:type="spellStart"/>
      <w:r w:rsidRPr="00020371">
        <w:rPr>
          <w:rFonts w:ascii="Calibri" w:hAnsi="Calibri" w:cs="Times New Roman"/>
          <w:b/>
          <w:i/>
          <w:sz w:val="24"/>
          <w:szCs w:val="24"/>
        </w:rPr>
        <w:t>neorickii</w:t>
      </w:r>
      <w:proofErr w:type="spellEnd"/>
      <w:r w:rsidRPr="00020371">
        <w:rPr>
          <w:rFonts w:ascii="Calibri" w:hAnsi="Calibri" w:cs="Times New Roman"/>
          <w:b/>
          <w:sz w:val="24"/>
          <w:szCs w:val="24"/>
        </w:rPr>
        <w:t xml:space="preserve"> LA1329. </w:t>
      </w:r>
      <w:r w:rsidRPr="00020371">
        <w:rPr>
          <w:rFonts w:ascii="Calibri" w:hAnsi="Calibri" w:cs="Times New Roman"/>
          <w:sz w:val="24"/>
          <w:szCs w:val="24"/>
        </w:rPr>
        <w:t xml:space="preserve">Bacterial counts were determined 4 days post-inoculation from </w:t>
      </w:r>
      <w:r w:rsidRPr="00020371">
        <w:rPr>
          <w:rFonts w:ascii="Calibri" w:hAnsi="Calibri" w:cs="Times New Roman"/>
          <w:i/>
          <w:sz w:val="24"/>
          <w:szCs w:val="24"/>
        </w:rPr>
        <w:t xml:space="preserve">S. </w:t>
      </w:r>
      <w:proofErr w:type="spellStart"/>
      <w:r w:rsidRPr="00020371">
        <w:rPr>
          <w:rFonts w:ascii="Calibri" w:hAnsi="Calibri" w:cs="Times New Roman"/>
          <w:i/>
          <w:sz w:val="24"/>
          <w:szCs w:val="24"/>
        </w:rPr>
        <w:t>neorickii</w:t>
      </w:r>
      <w:proofErr w:type="spellEnd"/>
      <w:r w:rsidR="00975743" w:rsidRPr="00020371">
        <w:rPr>
          <w:rFonts w:ascii="Calibri" w:hAnsi="Calibri" w:cs="Times New Roman"/>
          <w:sz w:val="24"/>
          <w:szCs w:val="24"/>
        </w:rPr>
        <w:t xml:space="preserve"> LA1329 (n</w:t>
      </w:r>
      <w:r w:rsidR="00C82855">
        <w:rPr>
          <w:rFonts w:ascii="Calibri" w:hAnsi="Calibri" w:cs="Times New Roman"/>
          <w:sz w:val="24"/>
          <w:szCs w:val="24"/>
        </w:rPr>
        <w:t xml:space="preserve"> </w:t>
      </w:r>
      <w:r w:rsidR="00975743" w:rsidRPr="00020371">
        <w:rPr>
          <w:rFonts w:ascii="Calibri" w:hAnsi="Calibri" w:cs="Times New Roman"/>
          <w:sz w:val="24"/>
          <w:szCs w:val="24"/>
        </w:rPr>
        <w:t>=</w:t>
      </w:r>
      <w:r w:rsidR="00C82855">
        <w:rPr>
          <w:rFonts w:ascii="Calibri" w:hAnsi="Calibri" w:cs="Times New Roman"/>
          <w:sz w:val="24"/>
          <w:szCs w:val="24"/>
        </w:rPr>
        <w:t xml:space="preserve"> </w:t>
      </w:r>
      <w:r w:rsidR="00975743" w:rsidRPr="00020371">
        <w:rPr>
          <w:rFonts w:ascii="Calibri" w:hAnsi="Calibri" w:cs="Times New Roman"/>
          <w:sz w:val="24"/>
          <w:szCs w:val="24"/>
        </w:rPr>
        <w:t>14) and Moneym</w:t>
      </w:r>
      <w:r w:rsidRPr="00020371">
        <w:rPr>
          <w:rFonts w:ascii="Calibri" w:hAnsi="Calibri" w:cs="Times New Roman"/>
          <w:sz w:val="24"/>
          <w:szCs w:val="24"/>
        </w:rPr>
        <w:t>aker-</w:t>
      </w:r>
      <w:proofErr w:type="spellStart"/>
      <w:r w:rsidRPr="00020371">
        <w:rPr>
          <w:rFonts w:ascii="Calibri" w:hAnsi="Calibri" w:cs="Times New Roman"/>
          <w:i/>
          <w:sz w:val="24"/>
          <w:szCs w:val="24"/>
        </w:rPr>
        <w:t>PtoS</w:t>
      </w:r>
      <w:proofErr w:type="spellEnd"/>
      <w:r w:rsidRPr="00020371">
        <w:rPr>
          <w:rFonts w:ascii="Calibri" w:hAnsi="Calibri" w:cs="Times New Roman"/>
          <w:sz w:val="24"/>
          <w:szCs w:val="24"/>
        </w:rPr>
        <w:t xml:space="preserve"> (n</w:t>
      </w:r>
      <w:r w:rsidR="00C82855">
        <w:rPr>
          <w:rFonts w:ascii="Calibri" w:hAnsi="Calibri" w:cs="Times New Roman"/>
          <w:sz w:val="24"/>
          <w:szCs w:val="24"/>
        </w:rPr>
        <w:t xml:space="preserve"> </w:t>
      </w:r>
      <w:r w:rsidRPr="00020371">
        <w:rPr>
          <w:rFonts w:ascii="Calibri" w:hAnsi="Calibri" w:cs="Times New Roman"/>
          <w:sz w:val="24"/>
          <w:szCs w:val="24"/>
        </w:rPr>
        <w:t>=</w:t>
      </w:r>
      <w:r w:rsidR="00C82855">
        <w:rPr>
          <w:rFonts w:ascii="Calibri" w:hAnsi="Calibri" w:cs="Times New Roman"/>
          <w:sz w:val="24"/>
          <w:szCs w:val="24"/>
        </w:rPr>
        <w:t xml:space="preserve"> </w:t>
      </w:r>
      <w:r w:rsidRPr="00020371">
        <w:rPr>
          <w:rFonts w:ascii="Calibri" w:hAnsi="Calibri" w:cs="Times New Roman"/>
          <w:sz w:val="24"/>
          <w:szCs w:val="24"/>
        </w:rPr>
        <w:t xml:space="preserve">10) seedlings infected with </w:t>
      </w:r>
      <w:r w:rsidR="006642F0" w:rsidRPr="00020371">
        <w:rPr>
          <w:rFonts w:ascii="Calibri" w:hAnsi="Calibri" w:cs="Times New Roman"/>
          <w:i/>
          <w:sz w:val="24"/>
          <w:szCs w:val="24"/>
        </w:rPr>
        <w:t>Pst</w:t>
      </w:r>
      <w:r w:rsidR="006642F0" w:rsidRPr="00020371">
        <w:rPr>
          <w:rFonts w:ascii="Calibri" w:hAnsi="Calibri" w:cs="Times New Roman"/>
          <w:sz w:val="24"/>
          <w:szCs w:val="24"/>
        </w:rPr>
        <w:t>T1 and</w:t>
      </w:r>
      <w:r w:rsidRPr="00020371">
        <w:rPr>
          <w:rFonts w:ascii="Calibri" w:hAnsi="Calibri" w:cs="Times New Roman"/>
          <w:sz w:val="24"/>
          <w:szCs w:val="24"/>
        </w:rPr>
        <w:t xml:space="preserve"> normali</w:t>
      </w:r>
      <w:r w:rsidR="006642F0">
        <w:rPr>
          <w:rFonts w:ascii="Calibri" w:hAnsi="Calibri" w:cs="Times New Roman"/>
          <w:sz w:val="24"/>
          <w:szCs w:val="24"/>
        </w:rPr>
        <w:t>zation was performed</w:t>
      </w:r>
      <w:r w:rsidRPr="00020371">
        <w:rPr>
          <w:rFonts w:ascii="Calibri" w:hAnsi="Calibri" w:cs="Times New Roman"/>
          <w:sz w:val="24"/>
          <w:szCs w:val="24"/>
        </w:rPr>
        <w:t xml:space="preserve"> to 0.01 g of tissue. For LA1329, the two phenotypic groups, susceptible (SUS) or resistant (RES)</w:t>
      </w:r>
      <w:r w:rsidR="00F25578">
        <w:rPr>
          <w:rFonts w:ascii="Calibri" w:hAnsi="Calibri" w:cs="Times New Roman"/>
          <w:sz w:val="24"/>
          <w:szCs w:val="24"/>
        </w:rPr>
        <w:t>,</w:t>
      </w:r>
      <w:r w:rsidR="006642F0">
        <w:rPr>
          <w:rFonts w:ascii="Calibri" w:hAnsi="Calibri" w:cs="Times New Roman"/>
          <w:sz w:val="24"/>
          <w:szCs w:val="24"/>
        </w:rPr>
        <w:t xml:space="preserve"> were </w:t>
      </w:r>
      <w:r w:rsidR="006642F0" w:rsidRPr="00020371">
        <w:rPr>
          <w:rFonts w:ascii="Calibri" w:hAnsi="Calibri" w:cs="Times New Roman"/>
          <w:sz w:val="24"/>
          <w:szCs w:val="24"/>
        </w:rPr>
        <w:t>observed</w:t>
      </w:r>
      <w:r w:rsidR="006642F0">
        <w:rPr>
          <w:rFonts w:ascii="Calibri" w:hAnsi="Calibri" w:cs="Times New Roman"/>
          <w:sz w:val="24"/>
          <w:szCs w:val="24"/>
        </w:rPr>
        <w:t xml:space="preserve"> and counted separately</w:t>
      </w:r>
      <w:r w:rsidRPr="00020371">
        <w:rPr>
          <w:rFonts w:ascii="Calibri" w:hAnsi="Calibri" w:cs="Times New Roman"/>
          <w:sz w:val="24"/>
          <w:szCs w:val="24"/>
        </w:rPr>
        <w:t xml:space="preserve">. </w:t>
      </w:r>
      <w:r w:rsidR="00F25578" w:rsidRPr="00020371">
        <w:rPr>
          <w:rFonts w:ascii="Calibri" w:hAnsi="Calibri" w:cs="Times New Roman"/>
          <w:sz w:val="24"/>
          <w:szCs w:val="24"/>
        </w:rPr>
        <w:t xml:space="preserve">Above </w:t>
      </w:r>
      <w:r w:rsidRPr="00020371">
        <w:rPr>
          <w:rFonts w:ascii="Calibri" w:hAnsi="Calibri" w:cs="Times New Roman"/>
          <w:sz w:val="24"/>
          <w:szCs w:val="24"/>
        </w:rPr>
        <w:t xml:space="preserve">the bar </w:t>
      </w:r>
      <w:r w:rsidR="00F25578">
        <w:rPr>
          <w:rFonts w:ascii="Calibri" w:hAnsi="Calibri" w:cs="Times New Roman"/>
          <w:sz w:val="24"/>
          <w:szCs w:val="24"/>
        </w:rPr>
        <w:t xml:space="preserve">* </w:t>
      </w:r>
      <w:r w:rsidR="006642F0">
        <w:rPr>
          <w:rFonts w:ascii="Calibri" w:hAnsi="Calibri" w:cs="Times New Roman"/>
          <w:sz w:val="24"/>
          <w:szCs w:val="24"/>
        </w:rPr>
        <w:t xml:space="preserve">= </w:t>
      </w:r>
      <w:r w:rsidRPr="00020371">
        <w:rPr>
          <w:rFonts w:ascii="Calibri" w:hAnsi="Calibri" w:cs="Times New Roman"/>
          <w:sz w:val="24"/>
          <w:szCs w:val="24"/>
        </w:rPr>
        <w:t>statistical</w:t>
      </w:r>
      <w:r w:rsidR="006642F0">
        <w:rPr>
          <w:rFonts w:ascii="Calibri" w:hAnsi="Calibri" w:cs="Times New Roman"/>
          <w:sz w:val="24"/>
          <w:szCs w:val="24"/>
        </w:rPr>
        <w:t>ly significant</w:t>
      </w:r>
      <w:r w:rsidRPr="00020371">
        <w:rPr>
          <w:rFonts w:ascii="Calibri" w:hAnsi="Calibri" w:cs="Times New Roman"/>
          <w:sz w:val="24"/>
          <w:szCs w:val="24"/>
        </w:rPr>
        <w:t xml:space="preserve"> difference determined by a one-factor analysis of </w:t>
      </w:r>
      <w:r w:rsidRPr="00020371">
        <w:rPr>
          <w:rFonts w:ascii="Calibri" w:hAnsi="Calibri" w:cs="Times New Roman"/>
          <w:sz w:val="24"/>
          <w:szCs w:val="24"/>
        </w:rPr>
        <w:lastRenderedPageBreak/>
        <w:t>variance</w:t>
      </w:r>
      <w:r w:rsidR="006642F0">
        <w:rPr>
          <w:rFonts w:ascii="Calibri" w:hAnsi="Calibri" w:cs="Times New Roman"/>
          <w:sz w:val="24"/>
          <w:szCs w:val="24"/>
        </w:rPr>
        <w:t>.</w:t>
      </w:r>
      <w:r w:rsidRPr="00020371">
        <w:rPr>
          <w:rFonts w:ascii="Calibri" w:hAnsi="Calibri" w:cs="Times New Roman"/>
          <w:sz w:val="24"/>
          <w:szCs w:val="24"/>
        </w:rPr>
        <w:t xml:space="preserve"> </w:t>
      </w:r>
      <w:r w:rsidR="006642F0">
        <w:rPr>
          <w:rFonts w:ascii="Calibri" w:hAnsi="Calibri" w:cs="Times New Roman"/>
          <w:sz w:val="24"/>
          <w:szCs w:val="24"/>
        </w:rPr>
        <w:t>A</w:t>
      </w:r>
      <w:r w:rsidRPr="00020371">
        <w:rPr>
          <w:rFonts w:ascii="Calibri" w:hAnsi="Calibri" w:cs="Times New Roman"/>
          <w:sz w:val="24"/>
          <w:szCs w:val="24"/>
        </w:rPr>
        <w:t xml:space="preserve"> general linear model procedure (p</w:t>
      </w:r>
      <w:r w:rsidR="00E337F1" w:rsidRPr="00020371">
        <w:rPr>
          <w:rFonts w:ascii="Calibri" w:hAnsi="Calibri" w:cs="Times New Roman"/>
          <w:sz w:val="24"/>
          <w:szCs w:val="24"/>
        </w:rPr>
        <w:t xml:space="preserve"> </w:t>
      </w:r>
      <w:r w:rsidRPr="00020371">
        <w:rPr>
          <w:rFonts w:ascii="Calibri" w:hAnsi="Calibri" w:cs="Times New Roman"/>
          <w:sz w:val="24"/>
          <w:szCs w:val="24"/>
        </w:rPr>
        <w:t>&lt;</w:t>
      </w:r>
      <w:r w:rsidR="00E337F1" w:rsidRPr="00020371">
        <w:rPr>
          <w:rFonts w:ascii="Calibri" w:hAnsi="Calibri" w:cs="Times New Roman"/>
          <w:sz w:val="24"/>
          <w:szCs w:val="24"/>
        </w:rPr>
        <w:t xml:space="preserve"> </w:t>
      </w:r>
      <w:r w:rsidRPr="00020371">
        <w:rPr>
          <w:rFonts w:ascii="Calibri" w:hAnsi="Calibri" w:cs="Times New Roman"/>
          <w:sz w:val="24"/>
          <w:szCs w:val="24"/>
        </w:rPr>
        <w:t xml:space="preserve">0.001) followed by a multiple comparison of means using Tukey’s </w:t>
      </w:r>
      <w:r w:rsidRPr="00F25578">
        <w:rPr>
          <w:rFonts w:ascii="Calibri" w:hAnsi="Calibri" w:cs="Times New Roman"/>
          <w:iCs/>
          <w:sz w:val="24"/>
          <w:szCs w:val="24"/>
        </w:rPr>
        <w:t>post hoc</w:t>
      </w:r>
      <w:r w:rsidRPr="00020371">
        <w:rPr>
          <w:rFonts w:ascii="Calibri" w:hAnsi="Calibri" w:cs="Times New Roman"/>
          <w:sz w:val="24"/>
          <w:szCs w:val="24"/>
        </w:rPr>
        <w:t xml:space="preserve"> test</w:t>
      </w:r>
      <w:r w:rsidR="006642F0">
        <w:rPr>
          <w:rFonts w:ascii="Calibri" w:hAnsi="Calibri" w:cs="Times New Roman"/>
          <w:sz w:val="24"/>
          <w:szCs w:val="24"/>
        </w:rPr>
        <w:t xml:space="preserve"> was used</w:t>
      </w:r>
      <w:r w:rsidRPr="00020371">
        <w:rPr>
          <w:rFonts w:ascii="Calibri" w:hAnsi="Calibri" w:cs="Times New Roman"/>
          <w:sz w:val="24"/>
          <w:szCs w:val="24"/>
        </w:rPr>
        <w:t xml:space="preserve">. </w:t>
      </w:r>
      <w:r w:rsidR="00F25578" w:rsidRPr="00020371">
        <w:rPr>
          <w:rFonts w:ascii="Calibri" w:hAnsi="Calibri" w:cs="Times New Roman"/>
          <w:sz w:val="24"/>
          <w:szCs w:val="24"/>
        </w:rPr>
        <w:t xml:space="preserve">Error </w:t>
      </w:r>
      <w:r w:rsidRPr="00020371">
        <w:rPr>
          <w:rFonts w:ascii="Calibri" w:hAnsi="Calibri" w:cs="Times New Roman"/>
          <w:sz w:val="24"/>
          <w:szCs w:val="24"/>
        </w:rPr>
        <w:t xml:space="preserve">bars </w:t>
      </w:r>
      <w:r w:rsidR="00F25578">
        <w:rPr>
          <w:rFonts w:ascii="Calibri" w:hAnsi="Calibri" w:cs="Times New Roman"/>
          <w:sz w:val="24"/>
          <w:szCs w:val="24"/>
        </w:rPr>
        <w:t>=</w:t>
      </w:r>
      <w:r w:rsidRPr="00020371">
        <w:rPr>
          <w:rFonts w:ascii="Calibri" w:hAnsi="Calibri" w:cs="Times New Roman"/>
          <w:sz w:val="24"/>
          <w:szCs w:val="24"/>
        </w:rPr>
        <w:t xml:space="preserve"> standard error. </w:t>
      </w:r>
      <w:r w:rsidR="006642F0">
        <w:rPr>
          <w:rFonts w:ascii="Calibri" w:hAnsi="Calibri" w:cs="Times New Roman"/>
          <w:sz w:val="24"/>
          <w:szCs w:val="24"/>
        </w:rPr>
        <w:t>The figure indicates o</w:t>
      </w:r>
      <w:r w:rsidRPr="00020371">
        <w:rPr>
          <w:rFonts w:ascii="Calibri" w:hAnsi="Calibri" w:cs="Times New Roman"/>
          <w:sz w:val="24"/>
          <w:szCs w:val="24"/>
        </w:rPr>
        <w:t>ne representative experiment.</w:t>
      </w:r>
    </w:p>
    <w:p w14:paraId="765F927A" w14:textId="77777777" w:rsidR="00E410FD" w:rsidRPr="00020371" w:rsidRDefault="00E410FD" w:rsidP="00E410FD">
      <w:pPr>
        <w:pStyle w:val="NoSpacing"/>
        <w:jc w:val="both"/>
        <w:rPr>
          <w:rFonts w:ascii="Calibri" w:hAnsi="Calibri" w:cs="Times New Roman"/>
          <w:b/>
          <w:sz w:val="24"/>
          <w:szCs w:val="24"/>
        </w:rPr>
      </w:pPr>
    </w:p>
    <w:p w14:paraId="260FACE8" w14:textId="7F2D2882" w:rsidR="00E410FD" w:rsidRPr="00020371" w:rsidRDefault="00E410FD">
      <w:pPr>
        <w:pStyle w:val="NoSpacing"/>
        <w:jc w:val="both"/>
        <w:rPr>
          <w:rFonts w:ascii="Calibri" w:hAnsi="Calibri" w:cs="Times New Roman"/>
          <w:sz w:val="24"/>
          <w:szCs w:val="24"/>
        </w:rPr>
      </w:pPr>
      <w:r w:rsidRPr="00020371">
        <w:rPr>
          <w:rFonts w:ascii="Calibri" w:hAnsi="Calibri" w:cs="Times New Roman"/>
          <w:b/>
          <w:sz w:val="24"/>
          <w:szCs w:val="24"/>
        </w:rPr>
        <w:t xml:space="preserve">Table 1. Sample calculations for seedling bacterial growth assay. </w:t>
      </w:r>
      <w:r w:rsidRPr="00020371">
        <w:rPr>
          <w:rFonts w:ascii="Calibri" w:hAnsi="Calibri" w:cs="Times New Roman"/>
          <w:sz w:val="24"/>
          <w:szCs w:val="24"/>
        </w:rPr>
        <w:t xml:space="preserve">Sample calculations demonstrate how </w:t>
      </w:r>
      <w:r w:rsidRPr="00020371">
        <w:rPr>
          <w:sz w:val="24"/>
          <w:szCs w:val="24"/>
        </w:rPr>
        <w:t>to normalize bacterial counts and determine log bacterial growth.</w:t>
      </w:r>
    </w:p>
    <w:p w14:paraId="7E74E866" w14:textId="77777777" w:rsidR="00E410FD" w:rsidRPr="00020371" w:rsidRDefault="00E410FD">
      <w:pPr>
        <w:pStyle w:val="NoSpacing"/>
        <w:jc w:val="both"/>
        <w:rPr>
          <w:rFonts w:ascii="Calibri" w:hAnsi="Calibri" w:cs="Times New Roman"/>
          <w:sz w:val="24"/>
          <w:szCs w:val="24"/>
        </w:rPr>
      </w:pPr>
    </w:p>
    <w:p w14:paraId="132DBDA1" w14:textId="30F10376" w:rsidR="00BA0B18" w:rsidRPr="00020371" w:rsidRDefault="00BA0B18">
      <w:pPr>
        <w:pStyle w:val="NoSpacing"/>
        <w:jc w:val="both"/>
        <w:rPr>
          <w:rFonts w:ascii="Calibri" w:hAnsi="Calibri" w:cs="Times New Roman"/>
          <w:b/>
          <w:sz w:val="24"/>
          <w:szCs w:val="24"/>
        </w:rPr>
      </w:pPr>
      <w:r w:rsidRPr="00020371">
        <w:rPr>
          <w:rFonts w:ascii="Calibri" w:hAnsi="Calibri" w:cs="Times New Roman"/>
          <w:b/>
          <w:sz w:val="24"/>
          <w:szCs w:val="24"/>
        </w:rPr>
        <w:t>DISCUSSION</w:t>
      </w:r>
      <w:r w:rsidR="00D60903" w:rsidRPr="00020371">
        <w:rPr>
          <w:rFonts w:ascii="Calibri" w:hAnsi="Calibri" w:cs="Times New Roman"/>
          <w:b/>
          <w:sz w:val="24"/>
          <w:szCs w:val="24"/>
        </w:rPr>
        <w:t>:</w:t>
      </w:r>
    </w:p>
    <w:p w14:paraId="574740DF" w14:textId="7606309A" w:rsidR="006B2FD7" w:rsidRPr="00020371" w:rsidRDefault="000C03DE">
      <w:pPr>
        <w:pStyle w:val="NoSpacing"/>
        <w:jc w:val="both"/>
        <w:rPr>
          <w:rFonts w:ascii="Calibri" w:hAnsi="Calibri" w:cs="Times New Roman"/>
          <w:sz w:val="24"/>
          <w:szCs w:val="24"/>
        </w:rPr>
      </w:pPr>
      <w:r w:rsidRPr="00020371">
        <w:rPr>
          <w:rFonts w:ascii="Calibri" w:hAnsi="Calibri" w:cs="Times New Roman"/>
          <w:sz w:val="24"/>
          <w:szCs w:val="24"/>
        </w:rPr>
        <w:t>A</w:t>
      </w:r>
      <w:r w:rsidR="006B2FD7" w:rsidRPr="00020371">
        <w:rPr>
          <w:rFonts w:ascii="Calibri" w:hAnsi="Calibri" w:cs="Times New Roman"/>
          <w:sz w:val="24"/>
          <w:szCs w:val="24"/>
        </w:rPr>
        <w:t xml:space="preserve"> protocol for flood inoculation </w:t>
      </w:r>
      <w:r w:rsidR="00F10DBE">
        <w:rPr>
          <w:rFonts w:ascii="Calibri" w:hAnsi="Calibri" w:cs="Times New Roman"/>
          <w:sz w:val="24"/>
          <w:szCs w:val="24"/>
        </w:rPr>
        <w:t>with</w:t>
      </w:r>
      <w:r w:rsidR="00F10DBE" w:rsidRPr="00020371">
        <w:rPr>
          <w:rFonts w:ascii="Calibri" w:hAnsi="Calibri" w:cs="Times New Roman"/>
          <w:sz w:val="24"/>
          <w:szCs w:val="24"/>
        </w:rPr>
        <w:t xml:space="preserve"> </w:t>
      </w:r>
      <w:r w:rsidR="006B2FD7" w:rsidRPr="00020371">
        <w:rPr>
          <w:rFonts w:ascii="Calibri" w:hAnsi="Calibri" w:cs="Times New Roman"/>
          <w:i/>
          <w:sz w:val="24"/>
          <w:szCs w:val="24"/>
        </w:rPr>
        <w:t>Pst</w:t>
      </w:r>
      <w:r w:rsidR="006B2FD7" w:rsidRPr="00020371">
        <w:rPr>
          <w:rFonts w:ascii="Calibri" w:hAnsi="Calibri" w:cs="Times New Roman"/>
          <w:sz w:val="24"/>
          <w:szCs w:val="24"/>
        </w:rPr>
        <w:t xml:space="preserve">DC3000 or </w:t>
      </w:r>
      <w:r w:rsidR="006B2FD7" w:rsidRPr="00020371">
        <w:rPr>
          <w:rFonts w:ascii="Calibri" w:hAnsi="Calibri" w:cs="Times New Roman"/>
          <w:i/>
          <w:sz w:val="24"/>
          <w:szCs w:val="24"/>
        </w:rPr>
        <w:t>Pst</w:t>
      </w:r>
      <w:r w:rsidR="006B2FD7" w:rsidRPr="00020371">
        <w:rPr>
          <w:rFonts w:ascii="Calibri" w:hAnsi="Calibri" w:cs="Times New Roman"/>
          <w:sz w:val="24"/>
          <w:szCs w:val="24"/>
        </w:rPr>
        <w:t xml:space="preserve">T1 optimized to detect resistance to these </w:t>
      </w:r>
      <w:r w:rsidR="00DC57BD">
        <w:rPr>
          <w:rFonts w:ascii="Calibri" w:hAnsi="Calibri" w:cs="Times New Roman"/>
          <w:sz w:val="24"/>
          <w:szCs w:val="24"/>
        </w:rPr>
        <w:t xml:space="preserve">bacterial </w:t>
      </w:r>
      <w:r w:rsidR="006B2FD7" w:rsidRPr="00020371">
        <w:rPr>
          <w:rFonts w:ascii="Calibri" w:hAnsi="Calibri" w:cs="Times New Roman"/>
          <w:sz w:val="24"/>
          <w:szCs w:val="24"/>
        </w:rPr>
        <w:t>strains in tomato seedlings</w:t>
      </w:r>
      <w:r w:rsidR="00F25578" w:rsidRPr="00F25578">
        <w:rPr>
          <w:rFonts w:ascii="Calibri" w:hAnsi="Calibri" w:cs="Times New Roman"/>
          <w:sz w:val="24"/>
          <w:szCs w:val="24"/>
        </w:rPr>
        <w:t xml:space="preserve"> </w:t>
      </w:r>
      <w:r w:rsidR="00F25578" w:rsidRPr="00020371">
        <w:rPr>
          <w:rFonts w:ascii="Calibri" w:hAnsi="Calibri" w:cs="Times New Roman"/>
          <w:sz w:val="24"/>
          <w:szCs w:val="24"/>
        </w:rPr>
        <w:t>is described</w:t>
      </w:r>
      <w:r w:rsidR="006B2FD7" w:rsidRPr="00020371">
        <w:rPr>
          <w:rFonts w:ascii="Calibri" w:hAnsi="Calibri" w:cs="Times New Roman"/>
          <w:sz w:val="24"/>
          <w:szCs w:val="24"/>
        </w:rPr>
        <w:t xml:space="preserve">. </w:t>
      </w:r>
      <w:r w:rsidR="00B73C12" w:rsidRPr="00020371">
        <w:rPr>
          <w:rFonts w:ascii="Calibri" w:hAnsi="Calibri" w:cs="Times New Roman"/>
          <w:sz w:val="24"/>
          <w:szCs w:val="24"/>
        </w:rPr>
        <w:t>There are</w:t>
      </w:r>
      <w:r w:rsidR="00C1653B" w:rsidRPr="00020371">
        <w:rPr>
          <w:rFonts w:ascii="Calibri" w:hAnsi="Calibri" w:cs="Times New Roman"/>
          <w:sz w:val="24"/>
          <w:szCs w:val="24"/>
        </w:rPr>
        <w:t xml:space="preserve"> </w:t>
      </w:r>
      <w:r w:rsidR="00F25578" w:rsidRPr="00020371">
        <w:rPr>
          <w:rFonts w:ascii="Calibri" w:hAnsi="Calibri" w:cs="Times New Roman"/>
          <w:sz w:val="24"/>
          <w:szCs w:val="24"/>
        </w:rPr>
        <w:t>several</w:t>
      </w:r>
      <w:r w:rsidR="00C1653B" w:rsidRPr="00020371">
        <w:rPr>
          <w:rFonts w:ascii="Calibri" w:hAnsi="Calibri" w:cs="Times New Roman"/>
          <w:sz w:val="24"/>
          <w:szCs w:val="24"/>
        </w:rPr>
        <w:t xml:space="preserve"> critical parameters for optimal results in</w:t>
      </w:r>
      <w:r w:rsidR="006B2FD7" w:rsidRPr="00020371">
        <w:rPr>
          <w:rFonts w:ascii="Calibri" w:hAnsi="Calibri" w:cs="Times New Roman"/>
          <w:sz w:val="24"/>
          <w:szCs w:val="24"/>
        </w:rPr>
        <w:t xml:space="preserve"> the seedling resistance assay, including</w:t>
      </w:r>
      <w:r w:rsidR="00C1653B" w:rsidRPr="00020371">
        <w:rPr>
          <w:rFonts w:ascii="Calibri" w:hAnsi="Calibri" w:cs="Times New Roman"/>
          <w:sz w:val="24"/>
          <w:szCs w:val="24"/>
        </w:rPr>
        <w:t xml:space="preserve"> bac</w:t>
      </w:r>
      <w:r w:rsidR="00B96765" w:rsidRPr="00020371">
        <w:rPr>
          <w:rFonts w:ascii="Calibri" w:hAnsi="Calibri" w:cs="Times New Roman"/>
          <w:sz w:val="24"/>
          <w:szCs w:val="24"/>
        </w:rPr>
        <w:t xml:space="preserve">terial concentration and </w:t>
      </w:r>
      <w:r w:rsidR="009F1B62" w:rsidRPr="00020371">
        <w:rPr>
          <w:rFonts w:ascii="Calibri" w:hAnsi="Calibri" w:cs="Times New Roman"/>
          <w:sz w:val="24"/>
          <w:szCs w:val="24"/>
        </w:rPr>
        <w:t>surfactant</w:t>
      </w:r>
      <w:r w:rsidR="00C1653B" w:rsidRPr="00020371">
        <w:rPr>
          <w:rFonts w:ascii="Calibri" w:hAnsi="Calibri" w:cs="Times New Roman"/>
          <w:sz w:val="24"/>
          <w:szCs w:val="24"/>
        </w:rPr>
        <w:t xml:space="preserve"> </w:t>
      </w:r>
      <w:r w:rsidR="006B2FD7" w:rsidRPr="00020371">
        <w:rPr>
          <w:rFonts w:ascii="Calibri" w:hAnsi="Calibri" w:cs="Times New Roman"/>
          <w:sz w:val="24"/>
          <w:szCs w:val="24"/>
        </w:rPr>
        <w:t>concentration, which were empirically determined</w:t>
      </w:r>
      <w:r w:rsidR="006B2FD7" w:rsidRPr="00020371">
        <w:rPr>
          <w:rFonts w:ascii="Calibri" w:hAnsi="Calibri" w:cs="Times New Roman"/>
          <w:sz w:val="24"/>
          <w:szCs w:val="24"/>
          <w:vertAlign w:val="superscript"/>
        </w:rPr>
        <w:t>22</w:t>
      </w:r>
      <w:r w:rsidR="006B2FD7" w:rsidRPr="00020371">
        <w:rPr>
          <w:rFonts w:ascii="Calibri" w:hAnsi="Calibri" w:cs="Times New Roman"/>
          <w:sz w:val="24"/>
          <w:szCs w:val="24"/>
        </w:rPr>
        <w:t xml:space="preserve">. For </w:t>
      </w:r>
      <w:r w:rsidR="006B2FD7" w:rsidRPr="00020371">
        <w:rPr>
          <w:rFonts w:ascii="Calibri" w:hAnsi="Calibri" w:cs="Times New Roman"/>
          <w:i/>
          <w:sz w:val="24"/>
          <w:szCs w:val="24"/>
        </w:rPr>
        <w:t>Pst</w:t>
      </w:r>
      <w:r w:rsidR="006B2FD7" w:rsidRPr="00020371">
        <w:rPr>
          <w:rFonts w:ascii="Calibri" w:hAnsi="Calibri" w:cs="Times New Roman"/>
          <w:sz w:val="24"/>
          <w:szCs w:val="24"/>
        </w:rPr>
        <w:t xml:space="preserve">DC3000, the optical density was optimized to achieve complete survival on a resistant cultivar containing the </w:t>
      </w:r>
      <w:proofErr w:type="spellStart"/>
      <w:r w:rsidR="006B2FD7" w:rsidRPr="00020371">
        <w:rPr>
          <w:rFonts w:ascii="Calibri" w:hAnsi="Calibri" w:cs="Times New Roman"/>
          <w:i/>
          <w:sz w:val="24"/>
          <w:szCs w:val="24"/>
        </w:rPr>
        <w:t>Pto</w:t>
      </w:r>
      <w:proofErr w:type="spellEnd"/>
      <w:r w:rsidR="006B2FD7" w:rsidRPr="00020371">
        <w:rPr>
          <w:rFonts w:ascii="Calibri" w:hAnsi="Calibri" w:cs="Times New Roman"/>
          <w:i/>
          <w:sz w:val="24"/>
          <w:szCs w:val="24"/>
        </w:rPr>
        <w:t>/</w:t>
      </w:r>
      <w:proofErr w:type="spellStart"/>
      <w:r w:rsidR="006B2FD7" w:rsidRPr="00020371">
        <w:rPr>
          <w:rFonts w:ascii="Calibri" w:hAnsi="Calibri" w:cs="Times New Roman"/>
          <w:i/>
          <w:sz w:val="24"/>
          <w:szCs w:val="24"/>
        </w:rPr>
        <w:t>Prf</w:t>
      </w:r>
      <w:proofErr w:type="spellEnd"/>
      <w:r w:rsidR="006B2FD7" w:rsidRPr="00020371">
        <w:rPr>
          <w:rFonts w:ascii="Calibri" w:hAnsi="Calibri" w:cs="Times New Roman"/>
          <w:sz w:val="24"/>
          <w:szCs w:val="24"/>
        </w:rPr>
        <w:t xml:space="preserve"> cluster and complete death on a susceptible cultivar lacking the </w:t>
      </w:r>
      <w:proofErr w:type="spellStart"/>
      <w:r w:rsidR="006B2FD7" w:rsidRPr="00020371">
        <w:rPr>
          <w:rFonts w:ascii="Calibri" w:hAnsi="Calibri" w:cs="Times New Roman"/>
          <w:i/>
          <w:sz w:val="24"/>
          <w:szCs w:val="24"/>
        </w:rPr>
        <w:t>Pto</w:t>
      </w:r>
      <w:proofErr w:type="spellEnd"/>
      <w:r w:rsidR="006B2FD7" w:rsidRPr="00020371">
        <w:rPr>
          <w:rFonts w:ascii="Calibri" w:hAnsi="Calibri" w:cs="Times New Roman"/>
          <w:i/>
          <w:sz w:val="24"/>
          <w:szCs w:val="24"/>
        </w:rPr>
        <w:t>/</w:t>
      </w:r>
      <w:proofErr w:type="spellStart"/>
      <w:r w:rsidR="006B2FD7" w:rsidRPr="00020371">
        <w:rPr>
          <w:rFonts w:ascii="Calibri" w:hAnsi="Calibri" w:cs="Times New Roman"/>
          <w:i/>
          <w:sz w:val="24"/>
          <w:szCs w:val="24"/>
        </w:rPr>
        <w:t>Prf</w:t>
      </w:r>
      <w:proofErr w:type="spellEnd"/>
      <w:r w:rsidR="006B2FD7" w:rsidRPr="00020371">
        <w:rPr>
          <w:rFonts w:ascii="Calibri" w:hAnsi="Calibri" w:cs="Times New Roman"/>
          <w:sz w:val="24"/>
          <w:szCs w:val="24"/>
        </w:rPr>
        <w:t xml:space="preserve"> cluster</w:t>
      </w:r>
      <w:r w:rsidR="006B2FD7" w:rsidRPr="00020371">
        <w:rPr>
          <w:rFonts w:ascii="Calibri" w:hAnsi="Calibri" w:cs="Times New Roman"/>
          <w:sz w:val="24"/>
          <w:szCs w:val="24"/>
          <w:vertAlign w:val="superscript"/>
        </w:rPr>
        <w:t>22</w:t>
      </w:r>
      <w:r w:rsidR="006B2FD7" w:rsidRPr="00020371">
        <w:rPr>
          <w:rFonts w:ascii="Calibri" w:hAnsi="Calibri" w:cs="Times New Roman"/>
          <w:sz w:val="24"/>
          <w:szCs w:val="24"/>
        </w:rPr>
        <w:t xml:space="preserve">. For a strain such as </w:t>
      </w:r>
      <w:r w:rsidR="006B2FD7" w:rsidRPr="00020371">
        <w:rPr>
          <w:rFonts w:ascii="Calibri" w:hAnsi="Calibri" w:cs="Times New Roman"/>
          <w:i/>
          <w:sz w:val="24"/>
          <w:szCs w:val="24"/>
        </w:rPr>
        <w:t>Pst</w:t>
      </w:r>
      <w:r w:rsidR="006B2FD7" w:rsidRPr="00020371">
        <w:rPr>
          <w:rFonts w:ascii="Calibri" w:hAnsi="Calibri" w:cs="Times New Roman"/>
          <w:sz w:val="24"/>
          <w:szCs w:val="24"/>
        </w:rPr>
        <w:t>T1</w:t>
      </w:r>
      <w:r w:rsidR="00B952B5">
        <w:rPr>
          <w:rFonts w:ascii="Calibri" w:hAnsi="Calibri" w:cs="Times New Roman"/>
          <w:sz w:val="24"/>
          <w:szCs w:val="24"/>
        </w:rPr>
        <w:t>,</w:t>
      </w:r>
      <w:r w:rsidR="006B2FD7" w:rsidRPr="00020371">
        <w:rPr>
          <w:rFonts w:ascii="Calibri" w:hAnsi="Calibri" w:cs="Times New Roman"/>
          <w:sz w:val="24"/>
          <w:szCs w:val="24"/>
        </w:rPr>
        <w:t xml:space="preserve"> where there are no known resistant varieties</w:t>
      </w:r>
      <w:r w:rsidR="006B2FD7" w:rsidRPr="00D530CE">
        <w:rPr>
          <w:rFonts w:ascii="Calibri" w:hAnsi="Calibri" w:cs="Times New Roman"/>
          <w:sz w:val="24"/>
          <w:szCs w:val="24"/>
        </w:rPr>
        <w:t>,</w:t>
      </w:r>
      <w:r w:rsidR="006B2FD7" w:rsidRPr="00020371">
        <w:rPr>
          <w:rFonts w:ascii="Calibri" w:hAnsi="Calibri" w:cs="Times New Roman"/>
          <w:sz w:val="24"/>
          <w:szCs w:val="24"/>
        </w:rPr>
        <w:t xml:space="preserve"> the optical density was optimized to be the lowest possible for consistent and complete plant death</w:t>
      </w:r>
      <w:r w:rsidR="006B2FD7" w:rsidRPr="00020371">
        <w:rPr>
          <w:rFonts w:ascii="Calibri" w:hAnsi="Calibri" w:cs="Times New Roman"/>
          <w:sz w:val="24"/>
          <w:szCs w:val="24"/>
          <w:vertAlign w:val="superscript"/>
        </w:rPr>
        <w:t>22</w:t>
      </w:r>
      <w:r w:rsidR="006B2FD7" w:rsidRPr="00020371">
        <w:rPr>
          <w:rFonts w:ascii="Calibri" w:hAnsi="Calibri" w:cs="Times New Roman"/>
          <w:sz w:val="24"/>
          <w:szCs w:val="24"/>
        </w:rPr>
        <w:t xml:space="preserve">. </w:t>
      </w:r>
      <w:proofErr w:type="spellStart"/>
      <w:r w:rsidR="006B2FD7" w:rsidRPr="00020371">
        <w:rPr>
          <w:rFonts w:ascii="Calibri" w:hAnsi="Calibri" w:cs="Times New Roman"/>
          <w:sz w:val="24"/>
          <w:szCs w:val="24"/>
        </w:rPr>
        <w:t>Uppalapati</w:t>
      </w:r>
      <w:proofErr w:type="spellEnd"/>
      <w:r w:rsidR="006B2FD7" w:rsidRPr="00020371">
        <w:rPr>
          <w:rFonts w:ascii="Calibri" w:hAnsi="Calibri" w:cs="Times New Roman"/>
          <w:sz w:val="24"/>
          <w:szCs w:val="24"/>
        </w:rPr>
        <w:t xml:space="preserve"> </w:t>
      </w:r>
      <w:r w:rsidR="00B952B5">
        <w:rPr>
          <w:rFonts w:ascii="Calibri" w:hAnsi="Calibri" w:cs="Times New Roman"/>
          <w:sz w:val="24"/>
          <w:szCs w:val="24"/>
        </w:rPr>
        <w:t>et al.</w:t>
      </w:r>
      <w:r w:rsidR="00E337F1" w:rsidRPr="00020371">
        <w:rPr>
          <w:rFonts w:ascii="Calibri" w:hAnsi="Calibri" w:cs="Times New Roman"/>
          <w:sz w:val="24"/>
          <w:szCs w:val="24"/>
          <w:vertAlign w:val="superscript"/>
        </w:rPr>
        <w:t>24</w:t>
      </w:r>
      <w:r w:rsidR="006B2FD7" w:rsidRPr="00020371">
        <w:rPr>
          <w:rFonts w:ascii="Calibri" w:hAnsi="Calibri" w:cs="Times New Roman"/>
          <w:sz w:val="24"/>
          <w:szCs w:val="24"/>
        </w:rPr>
        <w:t xml:space="preserve"> designed a tomato seedling assay to investigate the pathogenesis of </w:t>
      </w:r>
      <w:r w:rsidR="006B2FD7" w:rsidRPr="00020371">
        <w:rPr>
          <w:rFonts w:ascii="Calibri" w:hAnsi="Calibri" w:cs="Times New Roman"/>
          <w:i/>
          <w:sz w:val="24"/>
          <w:szCs w:val="24"/>
        </w:rPr>
        <w:t>Pst</w:t>
      </w:r>
      <w:r w:rsidR="006B2FD7" w:rsidRPr="00020371">
        <w:rPr>
          <w:rFonts w:ascii="Calibri" w:hAnsi="Calibri" w:cs="Times New Roman"/>
          <w:sz w:val="24"/>
          <w:szCs w:val="24"/>
        </w:rPr>
        <w:t>DC3000 and the virulence function of coronatine. In this virulence assay, infections were performed using bacteria concentrated to an OD</w:t>
      </w:r>
      <w:r w:rsidR="006B2FD7" w:rsidRPr="00020371">
        <w:rPr>
          <w:rFonts w:ascii="Calibri" w:hAnsi="Calibri" w:cs="Times New Roman"/>
          <w:sz w:val="24"/>
          <w:szCs w:val="24"/>
          <w:vertAlign w:val="subscript"/>
        </w:rPr>
        <w:t>600</w:t>
      </w:r>
      <w:r w:rsidR="006B2FD7" w:rsidRPr="00020371">
        <w:rPr>
          <w:rFonts w:ascii="Calibri" w:hAnsi="Calibri" w:cs="Times New Roman"/>
          <w:sz w:val="24"/>
          <w:szCs w:val="24"/>
        </w:rPr>
        <w:t xml:space="preserve"> of 0.1</w:t>
      </w:r>
      <w:r w:rsidR="006B2FD7" w:rsidRPr="00020371">
        <w:rPr>
          <w:rFonts w:ascii="Calibri" w:hAnsi="Calibri" w:cs="Times New Roman"/>
          <w:sz w:val="24"/>
          <w:szCs w:val="24"/>
          <w:vertAlign w:val="superscript"/>
        </w:rPr>
        <w:t>2</w:t>
      </w:r>
      <w:r w:rsidR="00E3433A" w:rsidRPr="00020371">
        <w:rPr>
          <w:rFonts w:ascii="Calibri" w:hAnsi="Calibri" w:cs="Times New Roman"/>
          <w:sz w:val="24"/>
          <w:szCs w:val="24"/>
          <w:vertAlign w:val="superscript"/>
        </w:rPr>
        <w:t>4</w:t>
      </w:r>
      <w:r w:rsidR="0014792F" w:rsidRPr="00020371">
        <w:rPr>
          <w:rFonts w:ascii="Calibri" w:hAnsi="Calibri" w:cs="Times New Roman"/>
          <w:sz w:val="24"/>
          <w:szCs w:val="24"/>
        </w:rPr>
        <w:t xml:space="preserve">, </w:t>
      </w:r>
      <w:r w:rsidR="006B2FD7" w:rsidRPr="00020371">
        <w:rPr>
          <w:rFonts w:ascii="Calibri" w:hAnsi="Calibri" w:cs="Times New Roman"/>
          <w:sz w:val="24"/>
          <w:szCs w:val="24"/>
        </w:rPr>
        <w:t>20</w:t>
      </w:r>
      <w:r w:rsidR="00D530CE">
        <w:rPr>
          <w:rFonts w:ascii="Calibri" w:hAnsi="Calibri" w:cs="Times New Roman"/>
          <w:sz w:val="24"/>
          <w:szCs w:val="24"/>
        </w:rPr>
        <w:t>x</w:t>
      </w:r>
      <w:r w:rsidR="006B2FD7" w:rsidRPr="00020371">
        <w:rPr>
          <w:rFonts w:ascii="Calibri" w:hAnsi="Calibri" w:cs="Times New Roman"/>
          <w:sz w:val="24"/>
          <w:szCs w:val="24"/>
        </w:rPr>
        <w:t xml:space="preserve"> higher than the optical density of strains used in our resistance assay. Recognition of </w:t>
      </w:r>
      <w:r w:rsidR="006B2FD7" w:rsidRPr="00020371">
        <w:rPr>
          <w:rFonts w:ascii="Calibri" w:hAnsi="Calibri" w:cs="Times New Roman"/>
          <w:i/>
          <w:sz w:val="24"/>
          <w:szCs w:val="24"/>
        </w:rPr>
        <w:t>Pst</w:t>
      </w:r>
      <w:r w:rsidR="006B2FD7" w:rsidRPr="00020371">
        <w:rPr>
          <w:rFonts w:ascii="Calibri" w:hAnsi="Calibri" w:cs="Times New Roman"/>
          <w:sz w:val="24"/>
          <w:szCs w:val="24"/>
        </w:rPr>
        <w:t xml:space="preserve">DC3000 effectors </w:t>
      </w:r>
      <w:proofErr w:type="spellStart"/>
      <w:r w:rsidR="006B2FD7" w:rsidRPr="00020371">
        <w:rPr>
          <w:rFonts w:ascii="Calibri" w:hAnsi="Calibri" w:cs="Times New Roman"/>
          <w:sz w:val="24"/>
          <w:szCs w:val="24"/>
        </w:rPr>
        <w:t>AvrPto</w:t>
      </w:r>
      <w:proofErr w:type="spellEnd"/>
      <w:r w:rsidR="006B2FD7" w:rsidRPr="00020371">
        <w:rPr>
          <w:rFonts w:ascii="Calibri" w:hAnsi="Calibri" w:cs="Times New Roman"/>
          <w:sz w:val="24"/>
          <w:szCs w:val="24"/>
        </w:rPr>
        <w:t xml:space="preserve"> and </w:t>
      </w:r>
      <w:proofErr w:type="spellStart"/>
      <w:r w:rsidR="006B2FD7" w:rsidRPr="00020371">
        <w:rPr>
          <w:rFonts w:ascii="Calibri" w:hAnsi="Calibri" w:cs="Times New Roman"/>
          <w:sz w:val="24"/>
          <w:szCs w:val="24"/>
        </w:rPr>
        <w:t>AvrPtoB</w:t>
      </w:r>
      <w:proofErr w:type="spellEnd"/>
      <w:r w:rsidR="006B2FD7" w:rsidRPr="00020371">
        <w:rPr>
          <w:rFonts w:ascii="Calibri" w:hAnsi="Calibri" w:cs="Times New Roman"/>
          <w:sz w:val="24"/>
          <w:szCs w:val="24"/>
        </w:rPr>
        <w:t xml:space="preserve"> in tomato seedlings carrying the </w:t>
      </w:r>
      <w:proofErr w:type="spellStart"/>
      <w:r w:rsidR="006B2FD7" w:rsidRPr="00020371">
        <w:rPr>
          <w:rFonts w:ascii="Calibri" w:hAnsi="Calibri" w:cs="Times New Roman"/>
          <w:i/>
          <w:sz w:val="24"/>
          <w:szCs w:val="24"/>
        </w:rPr>
        <w:t>Pto</w:t>
      </w:r>
      <w:proofErr w:type="spellEnd"/>
      <w:r w:rsidR="006B2FD7" w:rsidRPr="00020371">
        <w:rPr>
          <w:rFonts w:ascii="Calibri" w:hAnsi="Calibri" w:cs="Times New Roman"/>
          <w:i/>
          <w:sz w:val="24"/>
          <w:szCs w:val="24"/>
        </w:rPr>
        <w:t>/</w:t>
      </w:r>
      <w:proofErr w:type="spellStart"/>
      <w:r w:rsidR="006B2FD7" w:rsidRPr="00020371">
        <w:rPr>
          <w:rFonts w:ascii="Calibri" w:hAnsi="Calibri" w:cs="Times New Roman"/>
          <w:i/>
          <w:sz w:val="24"/>
          <w:szCs w:val="24"/>
        </w:rPr>
        <w:t>Prf</w:t>
      </w:r>
      <w:proofErr w:type="spellEnd"/>
      <w:r w:rsidR="006B2FD7" w:rsidRPr="00020371">
        <w:rPr>
          <w:rFonts w:ascii="Calibri" w:hAnsi="Calibri" w:cs="Times New Roman"/>
          <w:sz w:val="24"/>
          <w:szCs w:val="24"/>
        </w:rPr>
        <w:t xml:space="preserve"> gene cluster results in ETI and a macroscopic </w:t>
      </w:r>
      <w:r w:rsidR="003E08FF" w:rsidRPr="00020371">
        <w:rPr>
          <w:rFonts w:ascii="Calibri" w:hAnsi="Calibri" w:cs="Times New Roman"/>
          <w:sz w:val="24"/>
          <w:szCs w:val="24"/>
        </w:rPr>
        <w:t>HR</w:t>
      </w:r>
      <w:r w:rsidR="006B2FD7" w:rsidRPr="00020371">
        <w:rPr>
          <w:rFonts w:ascii="Calibri" w:hAnsi="Calibri" w:cs="Times New Roman"/>
          <w:sz w:val="24"/>
          <w:szCs w:val="24"/>
          <w:vertAlign w:val="superscript"/>
        </w:rPr>
        <w:t>22</w:t>
      </w:r>
      <w:r w:rsidR="006B2FD7" w:rsidRPr="00020371">
        <w:rPr>
          <w:rFonts w:ascii="Calibri" w:hAnsi="Calibri" w:cs="Times New Roman"/>
          <w:sz w:val="24"/>
          <w:szCs w:val="24"/>
        </w:rPr>
        <w:t xml:space="preserve">. In the context of a strong immune response such as ETI, a lower bacterial titer was used for </w:t>
      </w:r>
      <w:r w:rsidR="006B2FD7" w:rsidRPr="00020371">
        <w:rPr>
          <w:rFonts w:ascii="Calibri" w:hAnsi="Calibri" w:cs="Times New Roman"/>
          <w:i/>
          <w:sz w:val="24"/>
          <w:szCs w:val="24"/>
        </w:rPr>
        <w:t>Pst</w:t>
      </w:r>
      <w:r w:rsidR="006B2FD7" w:rsidRPr="00020371">
        <w:rPr>
          <w:rFonts w:ascii="Calibri" w:hAnsi="Calibri" w:cs="Times New Roman"/>
          <w:sz w:val="24"/>
          <w:szCs w:val="24"/>
        </w:rPr>
        <w:t xml:space="preserve">DC3000 to avoid overwhelming genetic resistance from the </w:t>
      </w:r>
      <w:proofErr w:type="spellStart"/>
      <w:r w:rsidR="006B2FD7" w:rsidRPr="00020371">
        <w:rPr>
          <w:rFonts w:ascii="Calibri" w:hAnsi="Calibri" w:cs="Times New Roman"/>
          <w:i/>
          <w:sz w:val="24"/>
          <w:szCs w:val="24"/>
        </w:rPr>
        <w:t>Pto</w:t>
      </w:r>
      <w:proofErr w:type="spellEnd"/>
      <w:r w:rsidR="006B2FD7" w:rsidRPr="00020371">
        <w:rPr>
          <w:rFonts w:ascii="Calibri" w:hAnsi="Calibri" w:cs="Times New Roman"/>
          <w:i/>
          <w:sz w:val="24"/>
          <w:szCs w:val="24"/>
        </w:rPr>
        <w:t>/</w:t>
      </w:r>
      <w:proofErr w:type="spellStart"/>
      <w:r w:rsidR="006B2FD7" w:rsidRPr="00020371">
        <w:rPr>
          <w:rFonts w:ascii="Calibri" w:hAnsi="Calibri" w:cs="Times New Roman"/>
          <w:i/>
          <w:sz w:val="24"/>
          <w:szCs w:val="24"/>
        </w:rPr>
        <w:t>Prf</w:t>
      </w:r>
      <w:proofErr w:type="spellEnd"/>
      <w:r w:rsidR="006B2FD7" w:rsidRPr="00020371">
        <w:rPr>
          <w:rFonts w:ascii="Calibri" w:hAnsi="Calibri" w:cs="Times New Roman"/>
          <w:sz w:val="24"/>
          <w:szCs w:val="24"/>
        </w:rPr>
        <w:t xml:space="preserve"> gene cluster</w:t>
      </w:r>
      <w:r w:rsidR="006B2FD7" w:rsidRPr="00020371">
        <w:rPr>
          <w:rFonts w:ascii="Calibri" w:hAnsi="Calibri" w:cs="Times New Roman"/>
          <w:sz w:val="24"/>
          <w:szCs w:val="24"/>
          <w:vertAlign w:val="superscript"/>
        </w:rPr>
        <w:t>22</w:t>
      </w:r>
      <w:r w:rsidR="006B2FD7" w:rsidRPr="00020371">
        <w:rPr>
          <w:rFonts w:ascii="Calibri" w:hAnsi="Calibri" w:cs="Times New Roman"/>
          <w:sz w:val="24"/>
          <w:szCs w:val="24"/>
        </w:rPr>
        <w:t xml:space="preserve">. In addition, these results suggest that a high bacterial concentration could overwhelm weaker immune responses such as PTI or quantitative partial resistance, where multiple genes contribute to the overall phenotype. </w:t>
      </w:r>
      <w:r w:rsidR="009F1B62" w:rsidRPr="00020371">
        <w:rPr>
          <w:rFonts w:ascii="Calibri" w:hAnsi="Calibri" w:cs="Times New Roman"/>
          <w:sz w:val="24"/>
          <w:szCs w:val="24"/>
        </w:rPr>
        <w:t>Surfactant</w:t>
      </w:r>
      <w:r w:rsidR="006B2FD7" w:rsidRPr="00020371">
        <w:rPr>
          <w:rFonts w:ascii="Calibri" w:hAnsi="Calibri" w:cs="Times New Roman"/>
          <w:sz w:val="24"/>
          <w:szCs w:val="24"/>
        </w:rPr>
        <w:t xml:space="preserve"> is necessary for the bacteria to adhere to the leaf </w:t>
      </w:r>
      <w:r w:rsidR="006642F0" w:rsidRPr="00020371">
        <w:rPr>
          <w:rFonts w:ascii="Calibri" w:hAnsi="Calibri" w:cs="Times New Roman"/>
          <w:sz w:val="24"/>
          <w:szCs w:val="24"/>
        </w:rPr>
        <w:t>surface;</w:t>
      </w:r>
      <w:r w:rsidR="006B2FD7" w:rsidRPr="00020371">
        <w:rPr>
          <w:rFonts w:ascii="Calibri" w:hAnsi="Calibri" w:cs="Times New Roman"/>
          <w:sz w:val="24"/>
          <w:szCs w:val="24"/>
        </w:rPr>
        <w:t xml:space="preserve"> however</w:t>
      </w:r>
      <w:r w:rsidR="006642F0">
        <w:rPr>
          <w:rFonts w:ascii="Calibri" w:hAnsi="Calibri" w:cs="Times New Roman"/>
          <w:sz w:val="24"/>
          <w:szCs w:val="24"/>
        </w:rPr>
        <w:t>,</w:t>
      </w:r>
      <w:r w:rsidR="006B2FD7" w:rsidRPr="00020371">
        <w:rPr>
          <w:rFonts w:ascii="Calibri" w:hAnsi="Calibri" w:cs="Times New Roman"/>
          <w:sz w:val="24"/>
          <w:szCs w:val="24"/>
        </w:rPr>
        <w:t xml:space="preserve"> high concentrations can cause chlorosis of the leaf</w:t>
      </w:r>
      <w:r w:rsidR="006B2FD7" w:rsidRPr="00020371">
        <w:rPr>
          <w:rFonts w:ascii="Calibri" w:hAnsi="Calibri" w:cs="Times New Roman"/>
          <w:sz w:val="24"/>
          <w:szCs w:val="24"/>
          <w:vertAlign w:val="superscript"/>
        </w:rPr>
        <w:t>22</w:t>
      </w:r>
      <w:r w:rsidR="006B2FD7" w:rsidRPr="00020371">
        <w:rPr>
          <w:rFonts w:ascii="Calibri" w:hAnsi="Calibri" w:cs="Times New Roman"/>
          <w:sz w:val="24"/>
          <w:szCs w:val="24"/>
        </w:rPr>
        <w:t xml:space="preserve">. We previously tested a range of </w:t>
      </w:r>
      <w:r w:rsidR="009F1B62" w:rsidRPr="00020371">
        <w:rPr>
          <w:rFonts w:ascii="Calibri" w:hAnsi="Calibri" w:cs="Times New Roman"/>
          <w:sz w:val="24"/>
          <w:szCs w:val="24"/>
        </w:rPr>
        <w:t>surfactant</w:t>
      </w:r>
      <w:r w:rsidR="006B2FD7" w:rsidRPr="00020371">
        <w:rPr>
          <w:rFonts w:ascii="Calibri" w:hAnsi="Calibri" w:cs="Times New Roman"/>
          <w:sz w:val="24"/>
          <w:szCs w:val="24"/>
        </w:rPr>
        <w:t xml:space="preserve"> concentrations to empirically determine the ideal concentration in </w:t>
      </w:r>
      <w:r w:rsidR="00AF0D5E" w:rsidRPr="00020371">
        <w:rPr>
          <w:rFonts w:ascii="Calibri" w:hAnsi="Calibri" w:cs="Times New Roman"/>
          <w:sz w:val="24"/>
          <w:szCs w:val="24"/>
        </w:rPr>
        <w:t xml:space="preserve">10-day-old </w:t>
      </w:r>
      <w:r w:rsidR="006B2FD7" w:rsidRPr="00020371">
        <w:rPr>
          <w:rFonts w:ascii="Calibri" w:hAnsi="Calibri" w:cs="Times New Roman"/>
          <w:sz w:val="24"/>
          <w:szCs w:val="24"/>
        </w:rPr>
        <w:t>tomato</w:t>
      </w:r>
      <w:r w:rsidR="00AF0D5E" w:rsidRPr="00020371">
        <w:rPr>
          <w:rFonts w:ascii="Calibri" w:hAnsi="Calibri" w:cs="Times New Roman"/>
          <w:sz w:val="24"/>
          <w:szCs w:val="24"/>
        </w:rPr>
        <w:t xml:space="preserve"> seedlings</w:t>
      </w:r>
      <w:r w:rsidR="006B2FD7" w:rsidRPr="00020371">
        <w:rPr>
          <w:rFonts w:ascii="Calibri" w:hAnsi="Calibri" w:cs="Times New Roman"/>
          <w:sz w:val="24"/>
          <w:szCs w:val="24"/>
          <w:vertAlign w:val="superscript"/>
        </w:rPr>
        <w:t>22</w:t>
      </w:r>
      <w:r w:rsidR="006B2FD7" w:rsidRPr="00020371">
        <w:rPr>
          <w:rFonts w:ascii="Calibri" w:hAnsi="Calibri" w:cs="Times New Roman"/>
          <w:sz w:val="24"/>
          <w:szCs w:val="24"/>
        </w:rPr>
        <w:t xml:space="preserve">. </w:t>
      </w:r>
      <w:r w:rsidR="0014792F" w:rsidRPr="00020371">
        <w:rPr>
          <w:rFonts w:ascii="Calibri" w:hAnsi="Calibri" w:cs="Times New Roman"/>
          <w:sz w:val="24"/>
          <w:szCs w:val="24"/>
        </w:rPr>
        <w:t>When testing new species that</w:t>
      </w:r>
      <w:r w:rsidR="006B2FD7" w:rsidRPr="00020371">
        <w:rPr>
          <w:rFonts w:ascii="Calibri" w:hAnsi="Calibri" w:cs="Times New Roman"/>
          <w:sz w:val="24"/>
          <w:szCs w:val="24"/>
        </w:rPr>
        <w:t xml:space="preserve"> may differ in their sensitivity to </w:t>
      </w:r>
      <w:r w:rsidR="009F1B62" w:rsidRPr="00020371">
        <w:rPr>
          <w:rFonts w:ascii="Calibri" w:hAnsi="Calibri" w:cs="Times New Roman"/>
          <w:sz w:val="24"/>
          <w:szCs w:val="24"/>
        </w:rPr>
        <w:t>surfactant</w:t>
      </w:r>
      <w:r w:rsidR="006B2FD7" w:rsidRPr="00020371">
        <w:rPr>
          <w:rFonts w:ascii="Calibri" w:hAnsi="Calibri" w:cs="Times New Roman"/>
          <w:sz w:val="24"/>
          <w:szCs w:val="24"/>
        </w:rPr>
        <w:t xml:space="preserve">, the </w:t>
      </w:r>
      <w:r w:rsidR="009F1B62" w:rsidRPr="00020371">
        <w:rPr>
          <w:rFonts w:ascii="Calibri" w:hAnsi="Calibri" w:cs="Times New Roman"/>
          <w:sz w:val="24"/>
          <w:szCs w:val="24"/>
        </w:rPr>
        <w:t>surfactant</w:t>
      </w:r>
      <w:r w:rsidR="006B2FD7" w:rsidRPr="00020371">
        <w:rPr>
          <w:rFonts w:ascii="Calibri" w:hAnsi="Calibri" w:cs="Times New Roman"/>
          <w:sz w:val="24"/>
          <w:szCs w:val="24"/>
        </w:rPr>
        <w:t xml:space="preserve"> concentration should be optimized to identify a concentration that does not cause damage or chlorosis in the absence of bacteria. Appropriate assay conditions will require optimization of a </w:t>
      </w:r>
      <w:r w:rsidRPr="00020371">
        <w:rPr>
          <w:rFonts w:ascii="Calibri" w:hAnsi="Calibri" w:cs="Times New Roman"/>
          <w:sz w:val="24"/>
          <w:szCs w:val="24"/>
        </w:rPr>
        <w:t>surfactant</w:t>
      </w:r>
      <w:r w:rsidR="006B2FD7" w:rsidRPr="00020371">
        <w:rPr>
          <w:rFonts w:ascii="Calibri" w:hAnsi="Calibri" w:cs="Times New Roman"/>
          <w:sz w:val="24"/>
          <w:szCs w:val="24"/>
        </w:rPr>
        <w:t xml:space="preserve"> concentration that does not cause damage, and a bacterial concentration that causes disease in all susceptible controls.</w:t>
      </w:r>
    </w:p>
    <w:p w14:paraId="32CCABEF" w14:textId="77777777" w:rsidR="006B2FD7" w:rsidRPr="00020371" w:rsidRDefault="006B2FD7">
      <w:pPr>
        <w:pStyle w:val="NoSpacing"/>
        <w:jc w:val="both"/>
        <w:rPr>
          <w:rFonts w:ascii="Calibri" w:hAnsi="Calibri" w:cs="Times New Roman"/>
          <w:sz w:val="24"/>
          <w:szCs w:val="24"/>
        </w:rPr>
      </w:pPr>
    </w:p>
    <w:p w14:paraId="753053EC" w14:textId="3AA2E3F5" w:rsidR="006B2FD7" w:rsidRPr="00020371" w:rsidRDefault="006B2FD7">
      <w:pPr>
        <w:pStyle w:val="NoSpacing"/>
        <w:jc w:val="both"/>
        <w:rPr>
          <w:rFonts w:ascii="Calibri" w:hAnsi="Calibri" w:cs="Times New Roman"/>
          <w:sz w:val="24"/>
          <w:szCs w:val="24"/>
        </w:rPr>
      </w:pPr>
      <w:r w:rsidRPr="00020371">
        <w:rPr>
          <w:rFonts w:ascii="Calibri" w:hAnsi="Calibri" w:cs="Times New Roman"/>
          <w:sz w:val="24"/>
          <w:szCs w:val="24"/>
        </w:rPr>
        <w:t xml:space="preserve">Additional critical parameters for success in the seedling flood assay </w:t>
      </w:r>
      <w:r w:rsidR="00C1653B" w:rsidRPr="00020371">
        <w:rPr>
          <w:rFonts w:ascii="Calibri" w:hAnsi="Calibri" w:cs="Times New Roman"/>
          <w:sz w:val="24"/>
          <w:szCs w:val="24"/>
        </w:rPr>
        <w:t xml:space="preserve">include </w:t>
      </w:r>
      <w:r w:rsidR="00051DC0" w:rsidRPr="00020371">
        <w:rPr>
          <w:rFonts w:ascii="Calibri" w:hAnsi="Calibri" w:cs="Times New Roman"/>
          <w:sz w:val="24"/>
          <w:szCs w:val="24"/>
        </w:rPr>
        <w:t>using seedlings at specific</w:t>
      </w:r>
      <w:r w:rsidR="00C1653B" w:rsidRPr="00020371">
        <w:rPr>
          <w:rFonts w:ascii="Calibri" w:hAnsi="Calibri" w:cs="Times New Roman"/>
          <w:sz w:val="24"/>
          <w:szCs w:val="24"/>
        </w:rPr>
        <w:t xml:space="preserve"> developmental stage</w:t>
      </w:r>
      <w:r w:rsidR="00051DC0" w:rsidRPr="00020371">
        <w:rPr>
          <w:rFonts w:ascii="Calibri" w:hAnsi="Calibri" w:cs="Times New Roman"/>
          <w:sz w:val="24"/>
          <w:szCs w:val="24"/>
        </w:rPr>
        <w:t>s</w:t>
      </w:r>
      <w:r w:rsidR="00C1653B" w:rsidRPr="00020371">
        <w:rPr>
          <w:rFonts w:ascii="Calibri" w:hAnsi="Calibri" w:cs="Times New Roman"/>
          <w:sz w:val="24"/>
          <w:szCs w:val="24"/>
        </w:rPr>
        <w:t xml:space="preserve"> </w:t>
      </w:r>
      <w:r w:rsidR="00051DC0" w:rsidRPr="00020371">
        <w:rPr>
          <w:rFonts w:ascii="Calibri" w:hAnsi="Calibri" w:cs="Times New Roman"/>
          <w:sz w:val="24"/>
          <w:szCs w:val="24"/>
        </w:rPr>
        <w:t>(</w:t>
      </w:r>
      <w:r w:rsidR="00C1653B" w:rsidRPr="00020371">
        <w:rPr>
          <w:rFonts w:ascii="Calibri" w:hAnsi="Calibri" w:cs="Times New Roman"/>
          <w:sz w:val="24"/>
          <w:szCs w:val="24"/>
        </w:rPr>
        <w:t>10-day</w:t>
      </w:r>
      <w:r w:rsidR="00B952B5">
        <w:rPr>
          <w:rFonts w:ascii="Calibri" w:hAnsi="Calibri" w:cs="Times New Roman"/>
          <w:sz w:val="24"/>
          <w:szCs w:val="24"/>
        </w:rPr>
        <w:t>-</w:t>
      </w:r>
      <w:r w:rsidR="00C1653B" w:rsidRPr="00020371">
        <w:rPr>
          <w:rFonts w:ascii="Calibri" w:hAnsi="Calibri" w:cs="Times New Roman"/>
          <w:sz w:val="24"/>
          <w:szCs w:val="24"/>
        </w:rPr>
        <w:t>old seedlings</w:t>
      </w:r>
      <w:r w:rsidR="00051DC0" w:rsidRPr="00020371">
        <w:rPr>
          <w:rFonts w:ascii="Calibri" w:hAnsi="Calibri" w:cs="Times New Roman"/>
          <w:sz w:val="24"/>
          <w:szCs w:val="24"/>
        </w:rPr>
        <w:t>)</w:t>
      </w:r>
      <w:r w:rsidR="004E4007" w:rsidRPr="00020371">
        <w:rPr>
          <w:rFonts w:ascii="Calibri" w:hAnsi="Calibri" w:cs="Times New Roman"/>
          <w:sz w:val="24"/>
          <w:szCs w:val="24"/>
        </w:rPr>
        <w:t xml:space="preserve"> (</w:t>
      </w:r>
      <w:r w:rsidR="004E4007" w:rsidRPr="00D530CE">
        <w:rPr>
          <w:rFonts w:ascii="Calibri" w:hAnsi="Calibri" w:cs="Times New Roman"/>
          <w:b/>
          <w:bCs/>
          <w:sz w:val="24"/>
          <w:szCs w:val="24"/>
        </w:rPr>
        <w:t>Figure 1</w:t>
      </w:r>
      <w:r w:rsidR="004E4007" w:rsidRPr="00020371">
        <w:rPr>
          <w:rFonts w:ascii="Calibri" w:hAnsi="Calibri" w:cs="Times New Roman"/>
          <w:sz w:val="24"/>
          <w:szCs w:val="24"/>
        </w:rPr>
        <w:t>)</w:t>
      </w:r>
      <w:r w:rsidR="00C1653B" w:rsidRPr="00020371">
        <w:rPr>
          <w:rFonts w:ascii="Calibri" w:hAnsi="Calibri" w:cs="Times New Roman"/>
          <w:sz w:val="24"/>
          <w:szCs w:val="24"/>
        </w:rPr>
        <w:t xml:space="preserve">, </w:t>
      </w:r>
      <w:r w:rsidR="00051DC0" w:rsidRPr="00020371">
        <w:rPr>
          <w:rFonts w:ascii="Calibri" w:hAnsi="Calibri" w:cs="Times New Roman"/>
          <w:sz w:val="24"/>
          <w:szCs w:val="24"/>
        </w:rPr>
        <w:t>maintain</w:t>
      </w:r>
      <w:r w:rsidR="00C1653B" w:rsidRPr="00020371">
        <w:rPr>
          <w:rFonts w:ascii="Calibri" w:hAnsi="Calibri" w:cs="Times New Roman"/>
          <w:sz w:val="24"/>
          <w:szCs w:val="24"/>
        </w:rPr>
        <w:t>ing stable growth chamber conditions (light intensity of about 200 µE m</w:t>
      </w:r>
      <w:r w:rsidR="00C1653B" w:rsidRPr="00020371">
        <w:rPr>
          <w:rFonts w:ascii="Calibri" w:hAnsi="Calibri" w:cs="Times New Roman"/>
          <w:sz w:val="24"/>
          <w:szCs w:val="24"/>
          <w:vertAlign w:val="superscript"/>
        </w:rPr>
        <w:t>-2</w:t>
      </w:r>
      <w:r w:rsidR="00C82855">
        <w:rPr>
          <w:rFonts w:ascii="Calibri" w:hAnsi="Calibri" w:cs="Times New Roman"/>
          <w:sz w:val="24"/>
          <w:szCs w:val="24"/>
        </w:rPr>
        <w:t xml:space="preserve"> </w:t>
      </w:r>
      <w:r w:rsidR="00C1653B" w:rsidRPr="00020371">
        <w:rPr>
          <w:rFonts w:ascii="Calibri" w:hAnsi="Calibri" w:cs="Times New Roman"/>
          <w:sz w:val="24"/>
          <w:szCs w:val="24"/>
        </w:rPr>
        <w:t>s</w:t>
      </w:r>
      <w:r w:rsidR="00C1653B" w:rsidRPr="00020371">
        <w:rPr>
          <w:rFonts w:ascii="Calibri" w:hAnsi="Calibri" w:cs="Times New Roman"/>
          <w:sz w:val="24"/>
          <w:szCs w:val="24"/>
          <w:vertAlign w:val="superscript"/>
        </w:rPr>
        <w:t>-1</w:t>
      </w:r>
      <w:r w:rsidR="00C1653B" w:rsidRPr="00020371">
        <w:rPr>
          <w:rFonts w:ascii="Calibri" w:hAnsi="Calibri" w:cs="Times New Roman"/>
          <w:sz w:val="24"/>
          <w:szCs w:val="24"/>
        </w:rPr>
        <w:t>, constant temperature of 22</w:t>
      </w:r>
      <w:r w:rsidR="002965B8">
        <w:rPr>
          <w:rFonts w:ascii="Calibri" w:hAnsi="Calibri" w:cs="Times New Roman"/>
          <w:sz w:val="24"/>
          <w:szCs w:val="24"/>
        </w:rPr>
        <w:t xml:space="preserve"> ˚</w:t>
      </w:r>
      <w:r w:rsidR="00C1653B" w:rsidRPr="00020371">
        <w:rPr>
          <w:rFonts w:ascii="Calibri" w:hAnsi="Calibri" w:cs="Times New Roman"/>
          <w:sz w:val="24"/>
          <w:szCs w:val="24"/>
        </w:rPr>
        <w:t xml:space="preserve">C, 16 </w:t>
      </w:r>
      <w:r w:rsidR="002965B8">
        <w:rPr>
          <w:rFonts w:ascii="Calibri" w:hAnsi="Calibri" w:cs="Times New Roman"/>
          <w:sz w:val="24"/>
          <w:szCs w:val="24"/>
        </w:rPr>
        <w:t>h</w:t>
      </w:r>
      <w:r w:rsidR="00C1653B" w:rsidRPr="00020371">
        <w:rPr>
          <w:rFonts w:ascii="Calibri" w:hAnsi="Calibri" w:cs="Times New Roman"/>
          <w:sz w:val="24"/>
          <w:szCs w:val="24"/>
        </w:rPr>
        <w:t xml:space="preserve"> of light) and performing experiments in a sterile biosafety cabinet. Media </w:t>
      </w:r>
      <w:r w:rsidR="00F418FE" w:rsidRPr="00020371">
        <w:rPr>
          <w:rFonts w:ascii="Calibri" w:hAnsi="Calibri" w:cs="Times New Roman"/>
          <w:sz w:val="24"/>
          <w:szCs w:val="24"/>
        </w:rPr>
        <w:t xml:space="preserve">volume </w:t>
      </w:r>
      <w:r w:rsidR="00C1653B" w:rsidRPr="00020371">
        <w:rPr>
          <w:rFonts w:ascii="Calibri" w:hAnsi="Calibri" w:cs="Times New Roman"/>
          <w:sz w:val="24"/>
          <w:szCs w:val="24"/>
        </w:rPr>
        <w:t>above 45</w:t>
      </w:r>
      <w:r w:rsidR="007C45A7" w:rsidRPr="00020371">
        <w:rPr>
          <w:rFonts w:ascii="Calibri" w:hAnsi="Calibri" w:cs="Times New Roman"/>
          <w:sz w:val="24"/>
          <w:szCs w:val="24"/>
        </w:rPr>
        <w:t xml:space="preserve"> </w:t>
      </w:r>
      <w:r w:rsidR="00C1653B" w:rsidRPr="00020371">
        <w:rPr>
          <w:rFonts w:ascii="Calibri" w:hAnsi="Calibri" w:cs="Times New Roman"/>
          <w:sz w:val="24"/>
          <w:szCs w:val="24"/>
        </w:rPr>
        <w:t xml:space="preserve">mL </w:t>
      </w:r>
      <w:r w:rsidR="00AD445B" w:rsidRPr="00020371">
        <w:rPr>
          <w:rFonts w:ascii="Calibri" w:hAnsi="Calibri" w:cs="Times New Roman"/>
          <w:sz w:val="24"/>
          <w:szCs w:val="24"/>
        </w:rPr>
        <w:t>or</w:t>
      </w:r>
      <w:r w:rsidR="00C1653B" w:rsidRPr="00020371">
        <w:rPr>
          <w:rFonts w:ascii="Calibri" w:hAnsi="Calibri" w:cs="Times New Roman"/>
          <w:sz w:val="24"/>
          <w:szCs w:val="24"/>
        </w:rPr>
        <w:t xml:space="preserve"> below 35</w:t>
      </w:r>
      <w:r w:rsidR="007C45A7" w:rsidRPr="00020371">
        <w:rPr>
          <w:rFonts w:ascii="Calibri" w:hAnsi="Calibri" w:cs="Times New Roman"/>
          <w:sz w:val="24"/>
          <w:szCs w:val="24"/>
        </w:rPr>
        <w:t xml:space="preserve"> </w:t>
      </w:r>
      <w:r w:rsidR="00C1653B" w:rsidRPr="00020371">
        <w:rPr>
          <w:rFonts w:ascii="Calibri" w:hAnsi="Calibri" w:cs="Times New Roman"/>
          <w:sz w:val="24"/>
          <w:szCs w:val="24"/>
        </w:rPr>
        <w:t>mL may affect consistent death of susceptible controls</w:t>
      </w:r>
      <w:r w:rsidR="00F10DBE">
        <w:rPr>
          <w:rFonts w:ascii="Calibri" w:hAnsi="Calibri" w:cs="Times New Roman"/>
          <w:sz w:val="24"/>
          <w:szCs w:val="24"/>
        </w:rPr>
        <w:t>,</w:t>
      </w:r>
      <w:r w:rsidR="00C1653B" w:rsidRPr="00020371">
        <w:rPr>
          <w:rFonts w:ascii="Calibri" w:hAnsi="Calibri" w:cs="Times New Roman"/>
          <w:sz w:val="24"/>
          <w:szCs w:val="24"/>
        </w:rPr>
        <w:t xml:space="preserve"> </w:t>
      </w:r>
      <w:r w:rsidR="00F10DBE" w:rsidRPr="00913E37">
        <w:rPr>
          <w:rFonts w:ascii="Calibri" w:hAnsi="Calibri" w:cs="Times New Roman"/>
          <w:sz w:val="24"/>
          <w:szCs w:val="24"/>
        </w:rPr>
        <w:t>because</w:t>
      </w:r>
      <w:r w:rsidR="00F10DBE" w:rsidRPr="00020371">
        <w:rPr>
          <w:rFonts w:ascii="Calibri" w:hAnsi="Calibri" w:cs="Times New Roman"/>
          <w:sz w:val="24"/>
          <w:szCs w:val="24"/>
        </w:rPr>
        <w:t xml:space="preserve"> </w:t>
      </w:r>
      <w:r w:rsidR="00C1653B" w:rsidRPr="00020371">
        <w:rPr>
          <w:rFonts w:ascii="Calibri" w:hAnsi="Calibri" w:cs="Times New Roman"/>
          <w:sz w:val="24"/>
          <w:szCs w:val="24"/>
        </w:rPr>
        <w:t xml:space="preserve">the </w:t>
      </w:r>
      <w:r w:rsidR="0042355C" w:rsidRPr="00020371">
        <w:rPr>
          <w:rFonts w:ascii="Calibri" w:hAnsi="Calibri" w:cs="Times New Roman"/>
          <w:sz w:val="24"/>
          <w:szCs w:val="24"/>
        </w:rPr>
        <w:t xml:space="preserve">volume </w:t>
      </w:r>
      <w:r w:rsidR="00C1653B" w:rsidRPr="00020371">
        <w:rPr>
          <w:rFonts w:ascii="Calibri" w:hAnsi="Calibri" w:cs="Times New Roman"/>
          <w:sz w:val="24"/>
          <w:szCs w:val="24"/>
        </w:rPr>
        <w:t xml:space="preserve">may impact the surrounding microenvironment of the seedlings on the plate. For example, differences in relative humidity inside the sealed plates could affect the infectivity of the bacteria and the ability of </w:t>
      </w:r>
      <w:r w:rsidR="00F10DBE">
        <w:rPr>
          <w:rFonts w:ascii="Calibri" w:hAnsi="Calibri" w:cs="Times New Roman"/>
          <w:sz w:val="24"/>
          <w:szCs w:val="24"/>
        </w:rPr>
        <w:t xml:space="preserve">the </w:t>
      </w:r>
      <w:r w:rsidR="00C1653B" w:rsidRPr="00020371">
        <w:rPr>
          <w:rFonts w:ascii="Calibri" w:hAnsi="Calibri" w:cs="Times New Roman"/>
          <w:sz w:val="24"/>
          <w:szCs w:val="24"/>
        </w:rPr>
        <w:t>plants to survive infection</w:t>
      </w:r>
      <w:r w:rsidR="009D5C8C" w:rsidRPr="00020371">
        <w:rPr>
          <w:rFonts w:ascii="Calibri" w:hAnsi="Calibri" w:cs="Times New Roman"/>
          <w:sz w:val="24"/>
          <w:szCs w:val="24"/>
        </w:rPr>
        <w:t xml:space="preserve">. </w:t>
      </w:r>
      <w:r w:rsidR="004E4007" w:rsidRPr="00020371">
        <w:rPr>
          <w:rFonts w:ascii="Calibri" w:hAnsi="Calibri" w:cs="Times New Roman"/>
          <w:sz w:val="24"/>
          <w:szCs w:val="24"/>
        </w:rPr>
        <w:t>Sterile technique is critical</w:t>
      </w:r>
      <w:r w:rsidR="00F10DBE">
        <w:rPr>
          <w:rFonts w:ascii="Calibri" w:hAnsi="Calibri" w:cs="Times New Roman"/>
          <w:sz w:val="24"/>
          <w:szCs w:val="24"/>
        </w:rPr>
        <w:t>,</w:t>
      </w:r>
      <w:r w:rsidR="004E4007" w:rsidRPr="00020371">
        <w:rPr>
          <w:rFonts w:ascii="Calibri" w:hAnsi="Calibri" w:cs="Times New Roman"/>
          <w:sz w:val="24"/>
          <w:szCs w:val="24"/>
        </w:rPr>
        <w:t xml:space="preserve"> </w:t>
      </w:r>
      <w:r w:rsidR="00F10DBE" w:rsidRPr="00913E37">
        <w:rPr>
          <w:rFonts w:ascii="Calibri" w:hAnsi="Calibri" w:cs="Times New Roman"/>
          <w:sz w:val="24"/>
          <w:szCs w:val="24"/>
        </w:rPr>
        <w:t>because</w:t>
      </w:r>
      <w:r w:rsidR="00F10DBE" w:rsidRPr="00020371">
        <w:rPr>
          <w:rFonts w:ascii="Calibri" w:hAnsi="Calibri" w:cs="Times New Roman"/>
          <w:sz w:val="24"/>
          <w:szCs w:val="24"/>
        </w:rPr>
        <w:t xml:space="preserve"> </w:t>
      </w:r>
      <w:r w:rsidR="004E4007" w:rsidRPr="00020371">
        <w:rPr>
          <w:rFonts w:ascii="Calibri" w:hAnsi="Calibri" w:cs="Times New Roman"/>
          <w:sz w:val="24"/>
          <w:szCs w:val="24"/>
        </w:rPr>
        <w:t xml:space="preserve">contamination on </w:t>
      </w:r>
      <w:r w:rsidR="00F10DBE">
        <w:rPr>
          <w:rFonts w:ascii="Calibri" w:hAnsi="Calibri" w:cs="Times New Roman"/>
          <w:sz w:val="24"/>
          <w:szCs w:val="24"/>
        </w:rPr>
        <w:t xml:space="preserve">the </w:t>
      </w:r>
      <w:r w:rsidR="004E4007" w:rsidRPr="00020371">
        <w:rPr>
          <w:rFonts w:ascii="Calibri" w:hAnsi="Calibri" w:cs="Times New Roman"/>
          <w:sz w:val="24"/>
          <w:szCs w:val="24"/>
        </w:rPr>
        <w:t xml:space="preserve">plates </w:t>
      </w:r>
      <w:r w:rsidR="001575B3" w:rsidRPr="00020371">
        <w:rPr>
          <w:rFonts w:ascii="Calibri" w:hAnsi="Calibri" w:cs="Times New Roman"/>
          <w:sz w:val="24"/>
          <w:szCs w:val="24"/>
        </w:rPr>
        <w:t>may</w:t>
      </w:r>
      <w:r w:rsidR="004E4007" w:rsidRPr="00020371">
        <w:rPr>
          <w:rFonts w:ascii="Calibri" w:hAnsi="Calibri" w:cs="Times New Roman"/>
          <w:sz w:val="24"/>
          <w:szCs w:val="24"/>
        </w:rPr>
        <w:t xml:space="preserve"> confound </w:t>
      </w:r>
      <w:r w:rsidR="001575B3" w:rsidRPr="00020371">
        <w:rPr>
          <w:rFonts w:ascii="Calibri" w:hAnsi="Calibri" w:cs="Times New Roman"/>
          <w:sz w:val="24"/>
          <w:szCs w:val="24"/>
        </w:rPr>
        <w:t xml:space="preserve">the source of </w:t>
      </w:r>
      <w:r w:rsidR="004E4007" w:rsidRPr="00020371">
        <w:rPr>
          <w:rFonts w:ascii="Calibri" w:hAnsi="Calibri" w:cs="Times New Roman"/>
          <w:sz w:val="24"/>
          <w:szCs w:val="24"/>
        </w:rPr>
        <w:t xml:space="preserve">death or susceptibility in seedlings. </w:t>
      </w:r>
      <w:r w:rsidR="00F05F76" w:rsidRPr="00020371">
        <w:rPr>
          <w:rFonts w:ascii="Calibri" w:hAnsi="Calibri" w:cs="Times New Roman"/>
          <w:sz w:val="24"/>
          <w:szCs w:val="24"/>
        </w:rPr>
        <w:t xml:space="preserve">In addition, </w:t>
      </w:r>
      <w:r w:rsidR="00F10DBE" w:rsidRPr="00913E37">
        <w:rPr>
          <w:rFonts w:ascii="Calibri" w:hAnsi="Calibri" w:cs="Times New Roman"/>
          <w:sz w:val="24"/>
          <w:szCs w:val="24"/>
        </w:rPr>
        <w:t>because</w:t>
      </w:r>
      <w:r w:rsidR="00F10DBE" w:rsidRPr="00020371">
        <w:rPr>
          <w:rFonts w:ascii="Calibri" w:hAnsi="Calibri" w:cs="Times New Roman"/>
          <w:sz w:val="24"/>
          <w:szCs w:val="24"/>
        </w:rPr>
        <w:t xml:space="preserve"> </w:t>
      </w:r>
      <w:r w:rsidR="00F05F76" w:rsidRPr="00020371">
        <w:rPr>
          <w:rFonts w:ascii="Calibri" w:hAnsi="Calibri" w:cs="Times New Roman"/>
          <w:sz w:val="24"/>
          <w:szCs w:val="24"/>
        </w:rPr>
        <w:t xml:space="preserve">plant-pathogen interactions </w:t>
      </w:r>
      <w:r w:rsidR="00BF5653" w:rsidRPr="00020371">
        <w:rPr>
          <w:rFonts w:ascii="Calibri" w:hAnsi="Calibri" w:cs="Times New Roman"/>
          <w:sz w:val="24"/>
          <w:szCs w:val="24"/>
        </w:rPr>
        <w:t>are</w:t>
      </w:r>
      <w:r w:rsidR="00F05F76" w:rsidRPr="00020371">
        <w:rPr>
          <w:rFonts w:ascii="Calibri" w:hAnsi="Calibri" w:cs="Times New Roman"/>
          <w:sz w:val="24"/>
          <w:szCs w:val="24"/>
        </w:rPr>
        <w:t xml:space="preserve"> affected by the circadian clock</w:t>
      </w:r>
      <w:r w:rsidR="00E3433A" w:rsidRPr="00020371">
        <w:rPr>
          <w:rFonts w:ascii="Calibri" w:hAnsi="Calibri" w:cs="Times New Roman"/>
          <w:sz w:val="24"/>
          <w:szCs w:val="24"/>
          <w:vertAlign w:val="superscript"/>
        </w:rPr>
        <w:t>24</w:t>
      </w:r>
      <w:r w:rsidR="004C0717">
        <w:rPr>
          <w:rFonts w:ascii="Calibri" w:hAnsi="Calibri" w:cs="Calibri"/>
          <w:sz w:val="24"/>
          <w:szCs w:val="24"/>
          <w:vertAlign w:val="superscript"/>
        </w:rPr>
        <w:t>–</w:t>
      </w:r>
      <w:r w:rsidR="00E3433A" w:rsidRPr="00020371">
        <w:rPr>
          <w:rFonts w:ascii="Calibri" w:hAnsi="Calibri" w:cs="Times New Roman"/>
          <w:sz w:val="24"/>
          <w:szCs w:val="24"/>
          <w:vertAlign w:val="superscript"/>
        </w:rPr>
        <w:t>26</w:t>
      </w:r>
      <w:r w:rsidR="00E3433A" w:rsidRPr="00020371">
        <w:rPr>
          <w:rFonts w:ascii="Calibri" w:hAnsi="Calibri" w:cs="Times New Roman"/>
          <w:sz w:val="24"/>
          <w:szCs w:val="24"/>
        </w:rPr>
        <w:t xml:space="preserve">, it is recommended </w:t>
      </w:r>
      <w:r w:rsidR="00F10DBE">
        <w:rPr>
          <w:rFonts w:ascii="Calibri" w:hAnsi="Calibri" w:cs="Times New Roman"/>
          <w:sz w:val="24"/>
          <w:szCs w:val="24"/>
        </w:rPr>
        <w:t xml:space="preserve">that </w:t>
      </w:r>
      <w:r w:rsidR="00F10DBE" w:rsidRPr="00020371">
        <w:rPr>
          <w:rFonts w:ascii="Calibri" w:hAnsi="Calibri" w:cs="Times New Roman"/>
          <w:sz w:val="24"/>
          <w:szCs w:val="24"/>
        </w:rPr>
        <w:t xml:space="preserve">the plants </w:t>
      </w:r>
      <w:r w:rsidR="00F10DBE">
        <w:rPr>
          <w:rFonts w:ascii="Calibri" w:hAnsi="Calibri" w:cs="Times New Roman"/>
          <w:sz w:val="24"/>
          <w:szCs w:val="24"/>
        </w:rPr>
        <w:t xml:space="preserve">be </w:t>
      </w:r>
      <w:r w:rsidR="00E3433A" w:rsidRPr="00020371">
        <w:rPr>
          <w:rFonts w:ascii="Calibri" w:hAnsi="Calibri" w:cs="Times New Roman"/>
          <w:sz w:val="24"/>
          <w:szCs w:val="24"/>
        </w:rPr>
        <w:t>infect</w:t>
      </w:r>
      <w:r w:rsidR="00F10DBE">
        <w:rPr>
          <w:rFonts w:ascii="Calibri" w:hAnsi="Calibri" w:cs="Times New Roman"/>
          <w:sz w:val="24"/>
          <w:szCs w:val="24"/>
        </w:rPr>
        <w:t>ed</w:t>
      </w:r>
      <w:r w:rsidR="00E3433A" w:rsidRPr="00020371">
        <w:rPr>
          <w:rFonts w:ascii="Calibri" w:hAnsi="Calibri" w:cs="Times New Roman"/>
          <w:sz w:val="24"/>
          <w:szCs w:val="24"/>
        </w:rPr>
        <w:t xml:space="preserve"> at a consistent</w:t>
      </w:r>
      <w:r w:rsidR="00F05F76" w:rsidRPr="00020371">
        <w:rPr>
          <w:rFonts w:ascii="Calibri" w:hAnsi="Calibri" w:cs="Times New Roman"/>
          <w:sz w:val="24"/>
          <w:szCs w:val="24"/>
        </w:rPr>
        <w:t xml:space="preserve"> </w:t>
      </w:r>
      <w:r w:rsidR="00E3433A" w:rsidRPr="00020371">
        <w:rPr>
          <w:rFonts w:ascii="Calibri" w:hAnsi="Calibri" w:cs="Times New Roman"/>
          <w:sz w:val="24"/>
          <w:szCs w:val="24"/>
        </w:rPr>
        <w:t>time of the day.</w:t>
      </w:r>
    </w:p>
    <w:p w14:paraId="17E11CC2" w14:textId="77777777" w:rsidR="006B2FD7" w:rsidRPr="00020371" w:rsidRDefault="006B2FD7">
      <w:pPr>
        <w:pStyle w:val="NoSpacing"/>
        <w:jc w:val="both"/>
        <w:rPr>
          <w:rFonts w:ascii="Calibri" w:hAnsi="Calibri" w:cs="Times New Roman"/>
          <w:sz w:val="24"/>
          <w:szCs w:val="24"/>
        </w:rPr>
      </w:pPr>
    </w:p>
    <w:p w14:paraId="7D004688" w14:textId="23304E31" w:rsidR="00C1653B" w:rsidRPr="00020371" w:rsidRDefault="00B1173E">
      <w:pPr>
        <w:pStyle w:val="NoSpacing"/>
        <w:jc w:val="both"/>
        <w:rPr>
          <w:rFonts w:ascii="Calibri" w:hAnsi="Calibri" w:cs="Times New Roman"/>
          <w:sz w:val="24"/>
          <w:szCs w:val="24"/>
        </w:rPr>
      </w:pPr>
      <w:proofErr w:type="spellStart"/>
      <w:r w:rsidRPr="00020371">
        <w:rPr>
          <w:rFonts w:ascii="Calibri" w:hAnsi="Calibri" w:cs="Times New Roman"/>
          <w:i/>
          <w:sz w:val="24"/>
          <w:szCs w:val="24"/>
        </w:rPr>
        <w:t>Pst</w:t>
      </w:r>
      <w:proofErr w:type="spellEnd"/>
      <w:r w:rsidR="009D5C8C" w:rsidRPr="00020371">
        <w:rPr>
          <w:rFonts w:ascii="Calibri" w:hAnsi="Calibri" w:cs="Times New Roman"/>
          <w:sz w:val="24"/>
          <w:szCs w:val="24"/>
        </w:rPr>
        <w:t xml:space="preserve"> is a foliar pathogen </w:t>
      </w:r>
      <w:r w:rsidR="00392955" w:rsidRPr="00020371">
        <w:rPr>
          <w:rFonts w:ascii="Calibri" w:hAnsi="Calibri" w:cs="Times New Roman"/>
          <w:sz w:val="24"/>
          <w:szCs w:val="24"/>
        </w:rPr>
        <w:t xml:space="preserve">that </w:t>
      </w:r>
      <w:r w:rsidR="009D5C8C" w:rsidRPr="00020371">
        <w:rPr>
          <w:rFonts w:ascii="Calibri" w:hAnsi="Calibri" w:cs="Times New Roman"/>
          <w:sz w:val="24"/>
          <w:szCs w:val="24"/>
        </w:rPr>
        <w:t>preferentially colonizes the aerial parts of tomato seedlings</w:t>
      </w:r>
      <w:r w:rsidR="00F10DBE">
        <w:rPr>
          <w:rFonts w:ascii="Calibri" w:hAnsi="Calibri" w:cs="Times New Roman"/>
          <w:sz w:val="24"/>
          <w:szCs w:val="24"/>
        </w:rPr>
        <w:t>,</w:t>
      </w:r>
      <w:r w:rsidR="009D5C8C" w:rsidRPr="00020371">
        <w:rPr>
          <w:rFonts w:ascii="Calibri" w:hAnsi="Calibri" w:cs="Times New Roman"/>
          <w:sz w:val="24"/>
          <w:szCs w:val="24"/>
        </w:rPr>
        <w:t xml:space="preserve"> including the cotyledons</w:t>
      </w:r>
      <w:r w:rsidR="009D5C8C" w:rsidRPr="00020371">
        <w:rPr>
          <w:rFonts w:ascii="Calibri" w:hAnsi="Calibri" w:cs="Times New Roman"/>
          <w:sz w:val="24"/>
          <w:szCs w:val="24"/>
          <w:vertAlign w:val="superscript"/>
        </w:rPr>
        <w:t>2</w:t>
      </w:r>
      <w:r w:rsidR="00C22548" w:rsidRPr="00020371">
        <w:rPr>
          <w:rFonts w:ascii="Calibri" w:hAnsi="Calibri" w:cs="Times New Roman"/>
          <w:sz w:val="24"/>
          <w:szCs w:val="24"/>
          <w:vertAlign w:val="superscript"/>
        </w:rPr>
        <w:t>4</w:t>
      </w:r>
      <w:r w:rsidR="006B2FD7" w:rsidRPr="00020371">
        <w:rPr>
          <w:rFonts w:ascii="Calibri" w:hAnsi="Calibri" w:cs="Times New Roman"/>
          <w:sz w:val="24"/>
          <w:szCs w:val="24"/>
          <w:vertAlign w:val="subscript"/>
        </w:rPr>
        <w:t xml:space="preserve"> </w:t>
      </w:r>
      <w:r w:rsidR="006B2FD7" w:rsidRPr="00020371">
        <w:rPr>
          <w:rFonts w:ascii="Calibri" w:hAnsi="Calibri" w:cs="Times New Roman"/>
          <w:sz w:val="24"/>
          <w:szCs w:val="24"/>
        </w:rPr>
        <w:t>(</w:t>
      </w:r>
      <w:r w:rsidR="006B2FD7" w:rsidRPr="00D530CE">
        <w:rPr>
          <w:rFonts w:ascii="Calibri" w:hAnsi="Calibri" w:cs="Times New Roman"/>
          <w:b/>
          <w:bCs/>
          <w:sz w:val="24"/>
          <w:szCs w:val="24"/>
        </w:rPr>
        <w:t>Figure 3</w:t>
      </w:r>
      <w:r w:rsidR="006B2FD7" w:rsidRPr="00020371">
        <w:rPr>
          <w:rFonts w:ascii="Calibri" w:hAnsi="Calibri" w:cs="Times New Roman"/>
          <w:sz w:val="24"/>
          <w:szCs w:val="24"/>
        </w:rPr>
        <w:t>)</w:t>
      </w:r>
      <w:r w:rsidR="009D5C8C" w:rsidRPr="00020371">
        <w:rPr>
          <w:rFonts w:ascii="Calibri" w:hAnsi="Calibri" w:cs="Times New Roman"/>
          <w:sz w:val="24"/>
          <w:szCs w:val="24"/>
        </w:rPr>
        <w:t xml:space="preserve">. Therefore, qualitative phenotyping in </w:t>
      </w:r>
      <w:r w:rsidR="00B73C12" w:rsidRPr="00020371">
        <w:rPr>
          <w:rFonts w:ascii="Calibri" w:hAnsi="Calibri" w:cs="Times New Roman"/>
          <w:sz w:val="24"/>
          <w:szCs w:val="24"/>
        </w:rPr>
        <w:t>the</w:t>
      </w:r>
      <w:r w:rsidR="009D5C8C" w:rsidRPr="00020371">
        <w:rPr>
          <w:rFonts w:ascii="Calibri" w:hAnsi="Calibri" w:cs="Times New Roman"/>
          <w:sz w:val="24"/>
          <w:szCs w:val="24"/>
        </w:rPr>
        <w:t xml:space="preserve"> seedling flood assay focuses on growth and disease symptoms in aerial portions of the seedling</w:t>
      </w:r>
      <w:r w:rsidR="00104404" w:rsidRPr="00020371">
        <w:rPr>
          <w:rFonts w:ascii="Calibri" w:hAnsi="Calibri" w:cs="Times New Roman"/>
          <w:sz w:val="24"/>
          <w:szCs w:val="24"/>
        </w:rPr>
        <w:t>,</w:t>
      </w:r>
      <w:r w:rsidR="009D5C8C" w:rsidRPr="00020371">
        <w:rPr>
          <w:rFonts w:ascii="Calibri" w:hAnsi="Calibri" w:cs="Times New Roman"/>
          <w:sz w:val="24"/>
          <w:szCs w:val="24"/>
        </w:rPr>
        <w:t xml:space="preserve"> and </w:t>
      </w:r>
      <w:r w:rsidR="00104404" w:rsidRPr="00020371">
        <w:rPr>
          <w:rFonts w:ascii="Calibri" w:hAnsi="Calibri" w:cs="Times New Roman"/>
          <w:sz w:val="24"/>
          <w:szCs w:val="24"/>
        </w:rPr>
        <w:t xml:space="preserve">tissue for the </w:t>
      </w:r>
      <w:r w:rsidR="009D5C8C" w:rsidRPr="00020371">
        <w:rPr>
          <w:rFonts w:ascii="Calibri" w:hAnsi="Calibri" w:cs="Times New Roman"/>
          <w:sz w:val="24"/>
          <w:szCs w:val="24"/>
        </w:rPr>
        <w:t>bacterial growth assay</w:t>
      </w:r>
      <w:r w:rsidR="00355A45" w:rsidRPr="00020371">
        <w:rPr>
          <w:rFonts w:ascii="Calibri" w:hAnsi="Calibri" w:cs="Times New Roman"/>
          <w:sz w:val="24"/>
          <w:szCs w:val="24"/>
        </w:rPr>
        <w:t xml:space="preserve"> is sampled from the coty</w:t>
      </w:r>
      <w:r w:rsidR="009D5C8C" w:rsidRPr="00020371">
        <w:rPr>
          <w:rFonts w:ascii="Calibri" w:hAnsi="Calibri" w:cs="Times New Roman"/>
          <w:sz w:val="24"/>
          <w:szCs w:val="24"/>
        </w:rPr>
        <w:t>l</w:t>
      </w:r>
      <w:r w:rsidR="00355A45" w:rsidRPr="00020371">
        <w:rPr>
          <w:rFonts w:ascii="Calibri" w:hAnsi="Calibri" w:cs="Times New Roman"/>
          <w:sz w:val="24"/>
          <w:szCs w:val="24"/>
        </w:rPr>
        <w:t>e</w:t>
      </w:r>
      <w:r w:rsidR="009D5C8C" w:rsidRPr="00020371">
        <w:rPr>
          <w:rFonts w:ascii="Calibri" w:hAnsi="Calibri" w:cs="Times New Roman"/>
          <w:sz w:val="24"/>
          <w:szCs w:val="24"/>
        </w:rPr>
        <w:t>dons</w:t>
      </w:r>
      <w:r w:rsidR="00104404" w:rsidRPr="00020371">
        <w:rPr>
          <w:rFonts w:ascii="Calibri" w:hAnsi="Calibri" w:cs="Times New Roman"/>
          <w:sz w:val="24"/>
          <w:szCs w:val="24"/>
        </w:rPr>
        <w:t xml:space="preserve"> for quantitative analy</w:t>
      </w:r>
      <w:r w:rsidRPr="00020371">
        <w:rPr>
          <w:rFonts w:ascii="Calibri" w:hAnsi="Calibri" w:cs="Times New Roman"/>
          <w:sz w:val="24"/>
          <w:szCs w:val="24"/>
        </w:rPr>
        <w:t>sis</w:t>
      </w:r>
      <w:r w:rsidR="009D5C8C" w:rsidRPr="00020371">
        <w:rPr>
          <w:rFonts w:ascii="Calibri" w:hAnsi="Calibri" w:cs="Times New Roman"/>
          <w:sz w:val="24"/>
          <w:szCs w:val="24"/>
        </w:rPr>
        <w:t>.</w:t>
      </w:r>
      <w:r w:rsidR="00094455" w:rsidRPr="00020371">
        <w:rPr>
          <w:rFonts w:ascii="Calibri" w:hAnsi="Calibri" w:cs="Times New Roman"/>
          <w:sz w:val="24"/>
          <w:szCs w:val="24"/>
        </w:rPr>
        <w:t xml:space="preserve"> After flood inoculation, seedlings may die within 7</w:t>
      </w:r>
      <w:r w:rsidR="00C82855" w:rsidRPr="00833903">
        <w:rPr>
          <w:rFonts w:ascii="Calibri" w:hAnsi="Calibri" w:cs="Times New Roman"/>
          <w:sz w:val="24"/>
          <w:szCs w:val="24"/>
        </w:rPr>
        <w:t>–</w:t>
      </w:r>
      <w:r w:rsidR="00094455" w:rsidRPr="00020371">
        <w:rPr>
          <w:rFonts w:ascii="Calibri" w:hAnsi="Calibri" w:cs="Times New Roman"/>
          <w:sz w:val="24"/>
          <w:szCs w:val="24"/>
        </w:rPr>
        <w:t xml:space="preserve">10 days after inoculation with </w:t>
      </w:r>
      <w:r w:rsidR="00094455" w:rsidRPr="00020371">
        <w:rPr>
          <w:rFonts w:ascii="Calibri" w:hAnsi="Calibri" w:cs="Times New Roman"/>
          <w:i/>
          <w:sz w:val="24"/>
          <w:szCs w:val="24"/>
        </w:rPr>
        <w:t>Pst</w:t>
      </w:r>
      <w:r w:rsidR="00094455" w:rsidRPr="00020371">
        <w:rPr>
          <w:rFonts w:ascii="Calibri" w:hAnsi="Calibri" w:cs="Times New Roman"/>
          <w:sz w:val="24"/>
          <w:szCs w:val="24"/>
        </w:rPr>
        <w:t>DC3000 or 10</w:t>
      </w:r>
      <w:r w:rsidR="00C82855" w:rsidRPr="00833903">
        <w:rPr>
          <w:rFonts w:ascii="Calibri" w:hAnsi="Calibri" w:cs="Times New Roman"/>
          <w:sz w:val="24"/>
          <w:szCs w:val="24"/>
        </w:rPr>
        <w:t>–</w:t>
      </w:r>
      <w:r w:rsidR="00094455" w:rsidRPr="00020371">
        <w:rPr>
          <w:rFonts w:ascii="Calibri" w:hAnsi="Calibri" w:cs="Times New Roman"/>
          <w:sz w:val="24"/>
          <w:szCs w:val="24"/>
        </w:rPr>
        <w:t xml:space="preserve">14 days after inoculation with </w:t>
      </w:r>
      <w:r w:rsidR="00094455" w:rsidRPr="00020371">
        <w:rPr>
          <w:rFonts w:ascii="Calibri" w:hAnsi="Calibri" w:cs="Times New Roman"/>
          <w:i/>
          <w:sz w:val="24"/>
          <w:szCs w:val="24"/>
        </w:rPr>
        <w:t>Pst</w:t>
      </w:r>
      <w:r w:rsidR="00094455" w:rsidRPr="00020371">
        <w:rPr>
          <w:rFonts w:ascii="Calibri" w:hAnsi="Calibri" w:cs="Times New Roman"/>
          <w:sz w:val="24"/>
          <w:szCs w:val="24"/>
        </w:rPr>
        <w:t xml:space="preserve">T1, as discussed in </w:t>
      </w:r>
      <w:r w:rsidR="00F10DBE" w:rsidRPr="00020371">
        <w:rPr>
          <w:rFonts w:ascii="Calibri" w:hAnsi="Calibri" w:cs="Times New Roman"/>
          <w:sz w:val="24"/>
          <w:szCs w:val="24"/>
        </w:rPr>
        <w:t xml:space="preserve">section </w:t>
      </w:r>
      <w:r w:rsidR="000C03DE" w:rsidRPr="00020371">
        <w:rPr>
          <w:rFonts w:ascii="Calibri" w:hAnsi="Calibri" w:cs="Times New Roman"/>
          <w:sz w:val="24"/>
          <w:szCs w:val="24"/>
        </w:rPr>
        <w:t>11</w:t>
      </w:r>
      <w:r w:rsidR="00094455" w:rsidRPr="00020371">
        <w:rPr>
          <w:rFonts w:ascii="Calibri" w:hAnsi="Calibri" w:cs="Times New Roman"/>
          <w:sz w:val="24"/>
          <w:szCs w:val="24"/>
        </w:rPr>
        <w:t xml:space="preserve">. Seedling death is visualized by a brown apical meristem, arrested epicotyl elongation, and/or arrested vegetative growth. If different bacterial strains are used, the timing will have to be empirically determined. In addition, the progression of disease on control plants should be monitored daily after flooding until a consistent </w:t>
      </w:r>
      <w:r w:rsidR="00E94F58">
        <w:rPr>
          <w:rFonts w:ascii="Calibri" w:hAnsi="Calibri" w:cs="Times New Roman"/>
          <w:sz w:val="24"/>
          <w:szCs w:val="24"/>
        </w:rPr>
        <w:t>time frame</w:t>
      </w:r>
      <w:r w:rsidR="00094455" w:rsidRPr="00020371">
        <w:rPr>
          <w:rFonts w:ascii="Calibri" w:hAnsi="Calibri" w:cs="Times New Roman"/>
          <w:sz w:val="24"/>
          <w:szCs w:val="24"/>
        </w:rPr>
        <w:t xml:space="preserve"> from the onset of disease symptoms to seedling death can be identified. Depending on the genotypes and treatments used in the flood assay, seedling phenotypes can be recorded as binary phenotypes or on a disease spectrum (</w:t>
      </w:r>
      <w:r w:rsidR="00094455" w:rsidRPr="00D530CE">
        <w:rPr>
          <w:rFonts w:ascii="Calibri" w:hAnsi="Calibri" w:cs="Times New Roman"/>
          <w:b/>
          <w:bCs/>
          <w:sz w:val="24"/>
          <w:szCs w:val="24"/>
        </w:rPr>
        <w:t>Figure 4</w:t>
      </w:r>
      <w:r w:rsidR="00094455" w:rsidRPr="00020371">
        <w:rPr>
          <w:rFonts w:ascii="Calibri" w:hAnsi="Calibri" w:cs="Times New Roman"/>
          <w:sz w:val="24"/>
          <w:szCs w:val="24"/>
        </w:rPr>
        <w:t>). A broader spectrum of phenotypes may be observed when flood</w:t>
      </w:r>
      <w:r w:rsidR="00F10DBE">
        <w:rPr>
          <w:rFonts w:ascii="Calibri" w:hAnsi="Calibri" w:cs="Times New Roman"/>
          <w:sz w:val="24"/>
          <w:szCs w:val="24"/>
        </w:rPr>
        <w:t xml:space="preserve"> </w:t>
      </w:r>
      <w:r w:rsidR="00094455" w:rsidRPr="00020371">
        <w:rPr>
          <w:rFonts w:ascii="Calibri" w:hAnsi="Calibri" w:cs="Times New Roman"/>
          <w:sz w:val="24"/>
          <w:szCs w:val="24"/>
        </w:rPr>
        <w:t>inoculating F2 mapping populations from wild tomato accessions crossed to susceptible cultivars (</w:t>
      </w:r>
      <w:r w:rsidR="00094455" w:rsidRPr="00D530CE">
        <w:rPr>
          <w:rFonts w:ascii="Calibri" w:hAnsi="Calibri" w:cs="Times New Roman"/>
          <w:b/>
          <w:bCs/>
          <w:sz w:val="24"/>
          <w:szCs w:val="24"/>
        </w:rPr>
        <w:t>Figure 4C</w:t>
      </w:r>
      <w:r w:rsidR="00094455" w:rsidRPr="00020371">
        <w:rPr>
          <w:rFonts w:ascii="Calibri" w:hAnsi="Calibri" w:cs="Times New Roman"/>
          <w:sz w:val="24"/>
          <w:szCs w:val="24"/>
        </w:rPr>
        <w:t xml:space="preserve">). It may be </w:t>
      </w:r>
      <w:r w:rsidR="00F10DBE">
        <w:rPr>
          <w:rFonts w:ascii="Calibri" w:hAnsi="Calibri" w:cs="Times New Roman"/>
          <w:sz w:val="24"/>
          <w:szCs w:val="24"/>
        </w:rPr>
        <w:t>best</w:t>
      </w:r>
      <w:r w:rsidR="00094455" w:rsidRPr="00020371">
        <w:rPr>
          <w:rFonts w:ascii="Calibri" w:hAnsi="Calibri" w:cs="Times New Roman"/>
          <w:sz w:val="24"/>
          <w:szCs w:val="24"/>
        </w:rPr>
        <w:t xml:space="preserve"> to phenotype segregating populations on a disease spectrum depending on how quickly the seedling dies and the degree of new vegetative growth and branching (</w:t>
      </w:r>
      <w:r w:rsidR="00094455" w:rsidRPr="00D530CE">
        <w:rPr>
          <w:rFonts w:ascii="Calibri" w:hAnsi="Calibri" w:cs="Times New Roman"/>
          <w:b/>
          <w:bCs/>
          <w:sz w:val="24"/>
          <w:szCs w:val="24"/>
        </w:rPr>
        <w:t>Figure 4C</w:t>
      </w:r>
      <w:r w:rsidR="00094455" w:rsidRPr="00020371">
        <w:rPr>
          <w:rFonts w:ascii="Calibri" w:hAnsi="Calibri" w:cs="Times New Roman"/>
          <w:sz w:val="24"/>
          <w:szCs w:val="24"/>
        </w:rPr>
        <w:t>). The seedling flood assay can also be used in conjunction with the seedling bacterial growth assay to quantitatively assess levels of bacterial growth associated with qualitative phenotypes in individual seedlings (</w:t>
      </w:r>
      <w:r w:rsidR="00C82855" w:rsidRPr="00C82855">
        <w:rPr>
          <w:rFonts w:ascii="Calibri" w:hAnsi="Calibri" w:cs="Times New Roman"/>
          <w:b/>
          <w:bCs/>
          <w:sz w:val="24"/>
          <w:szCs w:val="24"/>
        </w:rPr>
        <w:t>Figure</w:t>
      </w:r>
      <w:r w:rsidR="00094455" w:rsidRPr="00020371">
        <w:rPr>
          <w:rFonts w:ascii="Calibri" w:hAnsi="Calibri" w:cs="Times New Roman"/>
          <w:sz w:val="24"/>
          <w:szCs w:val="24"/>
        </w:rPr>
        <w:t xml:space="preserve"> </w:t>
      </w:r>
      <w:r w:rsidR="00094455" w:rsidRPr="00197A99">
        <w:rPr>
          <w:rFonts w:ascii="Calibri" w:hAnsi="Calibri" w:cs="Times New Roman"/>
          <w:b/>
          <w:bCs/>
          <w:sz w:val="24"/>
          <w:szCs w:val="24"/>
        </w:rPr>
        <w:t>7</w:t>
      </w:r>
      <w:r w:rsidR="00094455" w:rsidRPr="00020371">
        <w:rPr>
          <w:rFonts w:ascii="Calibri" w:hAnsi="Calibri" w:cs="Times New Roman"/>
          <w:sz w:val="24"/>
          <w:szCs w:val="24"/>
        </w:rPr>
        <w:t>). Very large reductions (i.e.</w:t>
      </w:r>
      <w:r w:rsidR="00C82855">
        <w:rPr>
          <w:rFonts w:ascii="Calibri" w:hAnsi="Calibri" w:cs="Times New Roman"/>
          <w:sz w:val="24"/>
          <w:szCs w:val="24"/>
        </w:rPr>
        <w:t>,</w:t>
      </w:r>
      <w:r w:rsidR="00094455" w:rsidRPr="00020371">
        <w:rPr>
          <w:rFonts w:ascii="Calibri" w:hAnsi="Calibri" w:cs="Times New Roman"/>
          <w:sz w:val="24"/>
          <w:szCs w:val="24"/>
        </w:rPr>
        <w:t xml:space="preserve"> ~log 3) in bacterial growth or strong resistance in resistant seedlings of a wild accession compared to a susceptible cultivar suggest that the underlying genetic basis of resistance may be due to ETI</w:t>
      </w:r>
      <w:r w:rsidR="00094455" w:rsidRPr="00020371">
        <w:rPr>
          <w:rFonts w:ascii="Calibri" w:hAnsi="Calibri" w:cs="Times New Roman"/>
          <w:sz w:val="24"/>
          <w:szCs w:val="24"/>
          <w:vertAlign w:val="superscript"/>
        </w:rPr>
        <w:t>22</w:t>
      </w:r>
      <w:r w:rsidR="00094455" w:rsidRPr="00020371">
        <w:rPr>
          <w:rFonts w:ascii="Calibri" w:hAnsi="Calibri" w:cs="Times New Roman"/>
          <w:sz w:val="24"/>
          <w:szCs w:val="24"/>
        </w:rPr>
        <w:t>. Smaller reductions in bacterial growth (i.e.</w:t>
      </w:r>
      <w:r w:rsidR="00C82855">
        <w:rPr>
          <w:rFonts w:ascii="Calibri" w:hAnsi="Calibri" w:cs="Times New Roman"/>
          <w:sz w:val="24"/>
          <w:szCs w:val="24"/>
        </w:rPr>
        <w:t>,</w:t>
      </w:r>
      <w:r w:rsidR="00094455" w:rsidRPr="00020371">
        <w:rPr>
          <w:rFonts w:ascii="Calibri" w:hAnsi="Calibri" w:cs="Times New Roman"/>
          <w:sz w:val="24"/>
          <w:szCs w:val="24"/>
        </w:rPr>
        <w:t xml:space="preserve"> ~log 1.7)</w:t>
      </w:r>
      <w:r w:rsidR="0014792F" w:rsidRPr="00020371">
        <w:rPr>
          <w:rFonts w:ascii="Calibri" w:hAnsi="Calibri" w:cs="Times New Roman"/>
          <w:sz w:val="24"/>
          <w:szCs w:val="24"/>
        </w:rPr>
        <w:t>,</w:t>
      </w:r>
      <w:r w:rsidR="00094455" w:rsidRPr="00020371">
        <w:rPr>
          <w:rFonts w:ascii="Calibri" w:hAnsi="Calibri" w:cs="Times New Roman"/>
          <w:sz w:val="24"/>
          <w:szCs w:val="24"/>
        </w:rPr>
        <w:t xml:space="preserve"> as observed in LA1329 seedlings</w:t>
      </w:r>
      <w:r w:rsidR="0014792F" w:rsidRPr="00020371">
        <w:rPr>
          <w:rFonts w:ascii="Calibri" w:hAnsi="Calibri" w:cs="Times New Roman"/>
          <w:sz w:val="24"/>
          <w:szCs w:val="24"/>
        </w:rPr>
        <w:t>,</w:t>
      </w:r>
      <w:r w:rsidR="00094455" w:rsidRPr="00020371">
        <w:rPr>
          <w:rFonts w:ascii="Calibri" w:hAnsi="Calibri" w:cs="Times New Roman"/>
          <w:sz w:val="24"/>
          <w:szCs w:val="24"/>
        </w:rPr>
        <w:t xml:space="preserve"> may be due to the contribution of weaker resistance from quantitative trait loci and/or PTI. Thus, the seedling growth assay can be an important tool in further characterizing resistance in wild tomato lines.</w:t>
      </w:r>
    </w:p>
    <w:p w14:paraId="4A92E803" w14:textId="69719C92" w:rsidR="00094455" w:rsidRPr="00020371" w:rsidRDefault="00094455">
      <w:pPr>
        <w:pStyle w:val="NoSpacing"/>
        <w:jc w:val="both"/>
        <w:rPr>
          <w:rFonts w:ascii="Calibri" w:hAnsi="Calibri" w:cs="Times New Roman"/>
          <w:sz w:val="24"/>
          <w:szCs w:val="24"/>
        </w:rPr>
      </w:pPr>
    </w:p>
    <w:p w14:paraId="46907650" w14:textId="6A61C87D" w:rsidR="00094455" w:rsidRPr="00020371" w:rsidRDefault="00094455">
      <w:pPr>
        <w:pStyle w:val="NoSpacing"/>
        <w:jc w:val="both"/>
        <w:rPr>
          <w:rFonts w:ascii="Calibri" w:hAnsi="Calibri" w:cs="Times New Roman"/>
          <w:sz w:val="24"/>
          <w:szCs w:val="24"/>
        </w:rPr>
      </w:pPr>
      <w:r w:rsidRPr="00020371">
        <w:rPr>
          <w:rFonts w:ascii="Calibri" w:hAnsi="Calibri" w:cs="Times New Roman"/>
          <w:sz w:val="24"/>
          <w:szCs w:val="24"/>
        </w:rPr>
        <w:t>Typically, genetic screens have been performed on four</w:t>
      </w:r>
      <w:r w:rsidR="004A67EA" w:rsidRPr="00020371">
        <w:rPr>
          <w:rFonts w:ascii="Calibri" w:hAnsi="Calibri" w:cs="Times New Roman"/>
          <w:sz w:val="24"/>
          <w:szCs w:val="24"/>
        </w:rPr>
        <w:t>-</w:t>
      </w:r>
      <w:r w:rsidRPr="00020371">
        <w:rPr>
          <w:rFonts w:ascii="Calibri" w:hAnsi="Calibri" w:cs="Times New Roman"/>
          <w:sz w:val="24"/>
          <w:szCs w:val="24"/>
        </w:rPr>
        <w:t xml:space="preserve"> to five-week-old adult tomato plants to identify the genetic basis of </w:t>
      </w:r>
      <w:r w:rsidRPr="00020371">
        <w:rPr>
          <w:rFonts w:ascii="Calibri" w:hAnsi="Calibri" w:cs="Times New Roman"/>
          <w:i/>
          <w:sz w:val="24"/>
          <w:szCs w:val="24"/>
        </w:rPr>
        <w:t xml:space="preserve">P. </w:t>
      </w:r>
      <w:proofErr w:type="spellStart"/>
      <w:r w:rsidRPr="00020371">
        <w:rPr>
          <w:rFonts w:ascii="Calibri" w:hAnsi="Calibri" w:cs="Times New Roman"/>
          <w:i/>
          <w:sz w:val="24"/>
          <w:szCs w:val="24"/>
        </w:rPr>
        <w:t>syringae</w:t>
      </w:r>
      <w:proofErr w:type="spellEnd"/>
      <w:r w:rsidRPr="00020371">
        <w:rPr>
          <w:rFonts w:ascii="Calibri" w:hAnsi="Calibri" w:cs="Times New Roman"/>
          <w:sz w:val="24"/>
          <w:szCs w:val="24"/>
        </w:rPr>
        <w:t xml:space="preserve"> resistance in wild accessions</w:t>
      </w:r>
      <w:r w:rsidRPr="00020371">
        <w:rPr>
          <w:rFonts w:ascii="Calibri" w:hAnsi="Calibri" w:cs="Times New Roman"/>
          <w:sz w:val="24"/>
          <w:szCs w:val="24"/>
          <w:vertAlign w:val="superscript"/>
        </w:rPr>
        <w:t>20,21</w:t>
      </w:r>
      <w:r w:rsidRPr="00020371">
        <w:rPr>
          <w:rFonts w:ascii="Calibri" w:hAnsi="Calibri" w:cs="Times New Roman"/>
          <w:sz w:val="24"/>
          <w:szCs w:val="24"/>
        </w:rPr>
        <w:t>. Adult tomato plants require much longer growth times, require more space in the growth chamber</w:t>
      </w:r>
      <w:r w:rsidR="00F10DBE">
        <w:rPr>
          <w:rFonts w:ascii="Calibri" w:hAnsi="Calibri" w:cs="Times New Roman"/>
          <w:sz w:val="24"/>
          <w:szCs w:val="24"/>
        </w:rPr>
        <w:t>,</w:t>
      </w:r>
      <w:r w:rsidRPr="00020371">
        <w:rPr>
          <w:rFonts w:ascii="Calibri" w:hAnsi="Calibri" w:cs="Times New Roman"/>
          <w:sz w:val="24"/>
          <w:szCs w:val="24"/>
        </w:rPr>
        <w:t xml:space="preserve"> and are much larger plants, which means that usually few individuals are screened for each line. The seedling flood assay provides a powerful, alternative approach in the identification of </w:t>
      </w:r>
      <w:r w:rsidRPr="00020371">
        <w:rPr>
          <w:rFonts w:ascii="Calibri" w:hAnsi="Calibri" w:cs="Times New Roman"/>
          <w:i/>
          <w:sz w:val="24"/>
          <w:szCs w:val="24"/>
        </w:rPr>
        <w:t>P</w:t>
      </w:r>
      <w:r w:rsidR="00B73C12" w:rsidRPr="00020371">
        <w:rPr>
          <w:rFonts w:ascii="Calibri" w:hAnsi="Calibri" w:cs="Times New Roman"/>
          <w:i/>
          <w:sz w:val="24"/>
          <w:szCs w:val="24"/>
        </w:rPr>
        <w:t xml:space="preserve">. </w:t>
      </w:r>
      <w:proofErr w:type="spellStart"/>
      <w:r w:rsidRPr="00020371">
        <w:rPr>
          <w:rFonts w:ascii="Calibri" w:hAnsi="Calibri" w:cs="Times New Roman"/>
          <w:i/>
          <w:sz w:val="24"/>
          <w:szCs w:val="24"/>
        </w:rPr>
        <w:t>s</w:t>
      </w:r>
      <w:r w:rsidR="00B73C12" w:rsidRPr="00020371">
        <w:rPr>
          <w:rFonts w:ascii="Calibri" w:hAnsi="Calibri" w:cs="Times New Roman"/>
          <w:i/>
          <w:sz w:val="24"/>
          <w:szCs w:val="24"/>
        </w:rPr>
        <w:t>yringae</w:t>
      </w:r>
      <w:proofErr w:type="spellEnd"/>
      <w:r w:rsidRPr="00020371">
        <w:rPr>
          <w:rFonts w:ascii="Calibri" w:hAnsi="Calibri" w:cs="Times New Roman"/>
          <w:sz w:val="24"/>
          <w:szCs w:val="24"/>
        </w:rPr>
        <w:t xml:space="preserve"> resistance in wild tomato accessions. Screening at the seedling stage permits a large sample size to be tested which can be particularly advantageous in detecting resistance in genetically complex populations. Reduced growth chamber space requirements and growth time facilitate a high</w:t>
      </w:r>
      <w:r w:rsidR="00042CE9">
        <w:rPr>
          <w:rFonts w:ascii="Calibri" w:hAnsi="Calibri" w:cs="Times New Roman"/>
          <w:sz w:val="24"/>
          <w:szCs w:val="24"/>
        </w:rPr>
        <w:t>-</w:t>
      </w:r>
      <w:r w:rsidRPr="00020371">
        <w:rPr>
          <w:rFonts w:ascii="Calibri" w:hAnsi="Calibri" w:cs="Times New Roman"/>
          <w:sz w:val="24"/>
          <w:szCs w:val="24"/>
        </w:rPr>
        <w:t xml:space="preserve">throughput approach and rapid detection of natural resistance in wild accessions to emerging pathogens. Furthermore, </w:t>
      </w:r>
      <w:r w:rsidRPr="00020371">
        <w:rPr>
          <w:rFonts w:ascii="Calibri" w:hAnsi="Calibri" w:cs="Times New Roman"/>
          <w:i/>
          <w:sz w:val="24"/>
          <w:szCs w:val="24"/>
        </w:rPr>
        <w:t>P</w:t>
      </w:r>
      <w:r w:rsidR="00B73C12" w:rsidRPr="00020371">
        <w:rPr>
          <w:rFonts w:ascii="Calibri" w:hAnsi="Calibri" w:cs="Times New Roman"/>
          <w:i/>
          <w:sz w:val="24"/>
          <w:szCs w:val="24"/>
        </w:rPr>
        <w:t xml:space="preserve">. </w:t>
      </w:r>
      <w:proofErr w:type="spellStart"/>
      <w:r w:rsidRPr="00020371">
        <w:rPr>
          <w:rFonts w:ascii="Calibri" w:hAnsi="Calibri" w:cs="Times New Roman"/>
          <w:i/>
          <w:sz w:val="24"/>
          <w:szCs w:val="24"/>
        </w:rPr>
        <w:t>s</w:t>
      </w:r>
      <w:r w:rsidR="00B73C12" w:rsidRPr="00020371">
        <w:rPr>
          <w:rFonts w:ascii="Calibri" w:hAnsi="Calibri" w:cs="Times New Roman"/>
          <w:i/>
          <w:sz w:val="24"/>
          <w:szCs w:val="24"/>
        </w:rPr>
        <w:t>yringae</w:t>
      </w:r>
      <w:proofErr w:type="spellEnd"/>
      <w:r w:rsidRPr="00020371">
        <w:rPr>
          <w:rFonts w:ascii="Calibri" w:hAnsi="Calibri" w:cs="Times New Roman"/>
          <w:sz w:val="24"/>
          <w:szCs w:val="24"/>
        </w:rPr>
        <w:t xml:space="preserve"> resistance that was identified at the seedling stage in this assay is not restricted to </w:t>
      </w:r>
      <w:r w:rsidR="00F10DBE">
        <w:rPr>
          <w:rFonts w:ascii="Calibri" w:hAnsi="Calibri" w:cs="Times New Roman"/>
          <w:sz w:val="24"/>
          <w:szCs w:val="24"/>
        </w:rPr>
        <w:t xml:space="preserve">the </w:t>
      </w:r>
      <w:r w:rsidRPr="00020371">
        <w:rPr>
          <w:rFonts w:ascii="Calibri" w:hAnsi="Calibri" w:cs="Times New Roman"/>
          <w:sz w:val="24"/>
          <w:szCs w:val="24"/>
        </w:rPr>
        <w:t xml:space="preserve">developmental stage. </w:t>
      </w:r>
      <w:r w:rsidRPr="00020371">
        <w:rPr>
          <w:rFonts w:ascii="Calibri" w:hAnsi="Calibri" w:cs="Times New Roman"/>
          <w:i/>
          <w:sz w:val="24"/>
          <w:szCs w:val="24"/>
        </w:rPr>
        <w:t xml:space="preserve">S. </w:t>
      </w:r>
      <w:proofErr w:type="spellStart"/>
      <w:r w:rsidRPr="00020371">
        <w:rPr>
          <w:rFonts w:ascii="Calibri" w:hAnsi="Calibri" w:cs="Times New Roman"/>
          <w:i/>
          <w:sz w:val="24"/>
          <w:szCs w:val="24"/>
        </w:rPr>
        <w:t>neorickii</w:t>
      </w:r>
      <w:proofErr w:type="spellEnd"/>
      <w:r w:rsidRPr="00020371">
        <w:rPr>
          <w:rFonts w:ascii="Calibri" w:hAnsi="Calibri" w:cs="Times New Roman"/>
          <w:sz w:val="24"/>
          <w:szCs w:val="24"/>
        </w:rPr>
        <w:t xml:space="preserve"> LA1329 and </w:t>
      </w:r>
      <w:r w:rsidRPr="00020371">
        <w:rPr>
          <w:rFonts w:ascii="Calibri" w:hAnsi="Calibri" w:cs="Times New Roman"/>
          <w:i/>
          <w:sz w:val="24"/>
          <w:szCs w:val="24"/>
        </w:rPr>
        <w:t xml:space="preserve">S. </w:t>
      </w:r>
      <w:proofErr w:type="spellStart"/>
      <w:r w:rsidRPr="00020371">
        <w:rPr>
          <w:rFonts w:ascii="Calibri" w:hAnsi="Calibri" w:cs="Times New Roman"/>
          <w:i/>
          <w:sz w:val="24"/>
          <w:szCs w:val="24"/>
        </w:rPr>
        <w:t>habrochaites</w:t>
      </w:r>
      <w:proofErr w:type="spellEnd"/>
      <w:r w:rsidRPr="00020371">
        <w:rPr>
          <w:rFonts w:ascii="Calibri" w:hAnsi="Calibri" w:cs="Times New Roman"/>
          <w:sz w:val="24"/>
          <w:szCs w:val="24"/>
        </w:rPr>
        <w:t xml:space="preserve"> LA1253 were initially identified at the seedling stage </w:t>
      </w:r>
      <w:proofErr w:type="gramStart"/>
      <w:r w:rsidRPr="00020371">
        <w:rPr>
          <w:rFonts w:ascii="Calibri" w:hAnsi="Calibri" w:cs="Times New Roman"/>
          <w:sz w:val="24"/>
          <w:szCs w:val="24"/>
        </w:rPr>
        <w:t>and also</w:t>
      </w:r>
      <w:proofErr w:type="gramEnd"/>
      <w:r w:rsidRPr="00020371">
        <w:rPr>
          <w:rFonts w:ascii="Calibri" w:hAnsi="Calibri" w:cs="Times New Roman"/>
          <w:sz w:val="24"/>
          <w:szCs w:val="24"/>
        </w:rPr>
        <w:t xml:space="preserve"> display resistance to </w:t>
      </w:r>
      <w:r w:rsidRPr="00020371">
        <w:rPr>
          <w:rFonts w:ascii="Calibri" w:hAnsi="Calibri" w:cs="Times New Roman"/>
          <w:i/>
          <w:sz w:val="24"/>
          <w:szCs w:val="24"/>
        </w:rPr>
        <w:t>Pst</w:t>
      </w:r>
      <w:r w:rsidRPr="00020371">
        <w:rPr>
          <w:rFonts w:ascii="Calibri" w:hAnsi="Calibri" w:cs="Times New Roman"/>
          <w:sz w:val="24"/>
          <w:szCs w:val="24"/>
        </w:rPr>
        <w:t>T1 in adult plants as previously described</w:t>
      </w:r>
      <w:r w:rsidRPr="00020371">
        <w:rPr>
          <w:rFonts w:ascii="Calibri" w:hAnsi="Calibri" w:cs="Times New Roman"/>
          <w:sz w:val="24"/>
          <w:szCs w:val="24"/>
          <w:vertAlign w:val="superscript"/>
        </w:rPr>
        <w:t>22</w:t>
      </w:r>
      <w:r w:rsidRPr="00020371">
        <w:rPr>
          <w:rFonts w:ascii="Calibri" w:hAnsi="Calibri" w:cs="Times New Roman"/>
          <w:sz w:val="24"/>
          <w:szCs w:val="24"/>
        </w:rPr>
        <w:t>.</w:t>
      </w:r>
    </w:p>
    <w:p w14:paraId="0E9ECA97" w14:textId="77777777" w:rsidR="00C1653B" w:rsidRPr="00020371" w:rsidRDefault="00C1653B">
      <w:pPr>
        <w:pStyle w:val="NoSpacing"/>
        <w:jc w:val="both"/>
        <w:rPr>
          <w:rFonts w:ascii="Calibri" w:hAnsi="Calibri" w:cs="Times New Roman"/>
          <w:sz w:val="24"/>
          <w:szCs w:val="24"/>
        </w:rPr>
      </w:pPr>
    </w:p>
    <w:p w14:paraId="7CCECE01" w14:textId="02EFA4CA" w:rsidR="00C1653B" w:rsidRPr="00020371" w:rsidRDefault="001F3811">
      <w:pPr>
        <w:pStyle w:val="NoSpacing"/>
        <w:jc w:val="both"/>
        <w:rPr>
          <w:rFonts w:ascii="Calibri" w:hAnsi="Calibri" w:cs="Times New Roman"/>
          <w:sz w:val="24"/>
          <w:szCs w:val="24"/>
        </w:rPr>
      </w:pPr>
      <w:r w:rsidRPr="00020371">
        <w:rPr>
          <w:rFonts w:ascii="Calibri" w:hAnsi="Calibri" w:cs="Times New Roman"/>
          <w:sz w:val="24"/>
          <w:szCs w:val="24"/>
        </w:rPr>
        <w:t xml:space="preserve">The seedling flood assay is a versatile protocol </w:t>
      </w:r>
      <w:r w:rsidR="00094455" w:rsidRPr="00020371">
        <w:rPr>
          <w:rFonts w:ascii="Calibri" w:hAnsi="Calibri" w:cs="Times New Roman"/>
          <w:sz w:val="24"/>
          <w:szCs w:val="24"/>
        </w:rPr>
        <w:t xml:space="preserve">that </w:t>
      </w:r>
      <w:r w:rsidR="00C1653B" w:rsidRPr="00020371">
        <w:rPr>
          <w:rFonts w:ascii="Calibri" w:hAnsi="Calibri" w:cs="Times New Roman"/>
          <w:sz w:val="24"/>
          <w:szCs w:val="24"/>
        </w:rPr>
        <w:t xml:space="preserve">can be modified and optimized to detect </w:t>
      </w:r>
      <w:r w:rsidR="002E2852" w:rsidRPr="00020371">
        <w:rPr>
          <w:rFonts w:ascii="Calibri" w:hAnsi="Calibri" w:cs="Times New Roman"/>
          <w:sz w:val="24"/>
          <w:szCs w:val="24"/>
        </w:rPr>
        <w:t xml:space="preserve">host </w:t>
      </w:r>
      <w:r w:rsidR="00C1653B" w:rsidRPr="00020371">
        <w:rPr>
          <w:rFonts w:ascii="Calibri" w:hAnsi="Calibri" w:cs="Times New Roman"/>
          <w:sz w:val="24"/>
          <w:szCs w:val="24"/>
        </w:rPr>
        <w:t xml:space="preserve">resistance </w:t>
      </w:r>
      <w:r w:rsidR="002E2852" w:rsidRPr="00020371">
        <w:rPr>
          <w:rFonts w:ascii="Calibri" w:hAnsi="Calibri" w:cs="Times New Roman"/>
          <w:sz w:val="24"/>
          <w:szCs w:val="24"/>
        </w:rPr>
        <w:t>to</w:t>
      </w:r>
      <w:r w:rsidR="00C1653B" w:rsidRPr="00020371">
        <w:rPr>
          <w:rFonts w:ascii="Calibri" w:hAnsi="Calibri" w:cs="Times New Roman"/>
          <w:sz w:val="24"/>
          <w:szCs w:val="24"/>
        </w:rPr>
        <w:t xml:space="preserve"> other </w:t>
      </w:r>
      <w:r w:rsidR="00C1653B" w:rsidRPr="00020371">
        <w:rPr>
          <w:rFonts w:ascii="Calibri" w:hAnsi="Calibri" w:cs="Times New Roman"/>
          <w:i/>
          <w:sz w:val="24"/>
          <w:szCs w:val="24"/>
        </w:rPr>
        <w:t xml:space="preserve">P. </w:t>
      </w:r>
      <w:proofErr w:type="spellStart"/>
      <w:r w:rsidR="00C1653B" w:rsidRPr="00020371">
        <w:rPr>
          <w:rFonts w:ascii="Calibri" w:hAnsi="Calibri" w:cs="Times New Roman"/>
          <w:i/>
          <w:sz w:val="24"/>
          <w:szCs w:val="24"/>
        </w:rPr>
        <w:t>syringae</w:t>
      </w:r>
      <w:proofErr w:type="spellEnd"/>
      <w:r w:rsidR="00C1653B" w:rsidRPr="00020371">
        <w:rPr>
          <w:rFonts w:ascii="Calibri" w:hAnsi="Calibri" w:cs="Times New Roman"/>
          <w:i/>
          <w:sz w:val="24"/>
          <w:szCs w:val="24"/>
        </w:rPr>
        <w:t xml:space="preserve"> </w:t>
      </w:r>
      <w:r w:rsidR="00C1653B" w:rsidRPr="00020371">
        <w:rPr>
          <w:rFonts w:ascii="Calibri" w:hAnsi="Calibri" w:cs="Times New Roman"/>
          <w:sz w:val="24"/>
          <w:szCs w:val="24"/>
        </w:rPr>
        <w:t xml:space="preserve">strains. It </w:t>
      </w:r>
      <w:r w:rsidR="00051DC0" w:rsidRPr="00020371">
        <w:rPr>
          <w:rFonts w:ascii="Calibri" w:hAnsi="Calibri" w:cs="Times New Roman"/>
          <w:sz w:val="24"/>
          <w:szCs w:val="24"/>
        </w:rPr>
        <w:t>could</w:t>
      </w:r>
      <w:r w:rsidR="00C1653B" w:rsidRPr="00020371">
        <w:rPr>
          <w:rFonts w:ascii="Calibri" w:hAnsi="Calibri" w:cs="Times New Roman"/>
          <w:sz w:val="24"/>
          <w:szCs w:val="24"/>
        </w:rPr>
        <w:t xml:space="preserve"> potentially be further applied in the context of </w:t>
      </w:r>
      <w:r w:rsidR="002E2852" w:rsidRPr="00020371">
        <w:rPr>
          <w:rFonts w:ascii="Calibri" w:hAnsi="Calibri" w:cs="Times New Roman"/>
          <w:sz w:val="24"/>
          <w:szCs w:val="24"/>
        </w:rPr>
        <w:t>different bacterial</w:t>
      </w:r>
      <w:r w:rsidR="00C1653B" w:rsidRPr="00020371">
        <w:rPr>
          <w:rFonts w:ascii="Calibri" w:hAnsi="Calibri" w:cs="Times New Roman"/>
          <w:sz w:val="24"/>
          <w:szCs w:val="24"/>
        </w:rPr>
        <w:t xml:space="preserve"> pathogens</w:t>
      </w:r>
      <w:r w:rsidR="002E2852" w:rsidRPr="00020371">
        <w:rPr>
          <w:rFonts w:ascii="Calibri" w:hAnsi="Calibri" w:cs="Times New Roman"/>
          <w:sz w:val="24"/>
          <w:szCs w:val="24"/>
        </w:rPr>
        <w:t xml:space="preserve"> of tomato</w:t>
      </w:r>
      <w:r w:rsidR="00C1653B" w:rsidRPr="00020371">
        <w:rPr>
          <w:rFonts w:ascii="Calibri" w:hAnsi="Calibri" w:cs="Times New Roman"/>
          <w:sz w:val="24"/>
          <w:szCs w:val="24"/>
        </w:rPr>
        <w:t xml:space="preserve">, such as </w:t>
      </w:r>
      <w:r w:rsidR="00F10DBE">
        <w:rPr>
          <w:rFonts w:ascii="Calibri" w:hAnsi="Calibri" w:cs="Times New Roman"/>
          <w:sz w:val="24"/>
          <w:szCs w:val="24"/>
        </w:rPr>
        <w:t xml:space="preserve">the </w:t>
      </w:r>
      <w:r w:rsidR="00C1653B" w:rsidRPr="00020371">
        <w:rPr>
          <w:rFonts w:ascii="Calibri" w:hAnsi="Calibri" w:cs="Times New Roman"/>
          <w:i/>
          <w:sz w:val="24"/>
          <w:szCs w:val="24"/>
        </w:rPr>
        <w:t>X</w:t>
      </w:r>
      <w:r w:rsidR="003F720F" w:rsidRPr="00020371">
        <w:rPr>
          <w:rFonts w:ascii="Calibri" w:hAnsi="Calibri" w:cs="Times New Roman"/>
          <w:i/>
          <w:sz w:val="24"/>
          <w:szCs w:val="24"/>
        </w:rPr>
        <w:t>anthomonas</w:t>
      </w:r>
      <w:r w:rsidR="003F720F" w:rsidRPr="00020371">
        <w:rPr>
          <w:rFonts w:ascii="Calibri" w:hAnsi="Calibri" w:cs="Times New Roman"/>
          <w:sz w:val="24"/>
          <w:szCs w:val="24"/>
        </w:rPr>
        <w:t xml:space="preserve"> species</w:t>
      </w:r>
      <w:r w:rsidR="00C1653B" w:rsidRPr="00020371">
        <w:rPr>
          <w:rFonts w:ascii="Calibri" w:hAnsi="Calibri" w:cs="Times New Roman"/>
          <w:sz w:val="24"/>
          <w:szCs w:val="24"/>
        </w:rPr>
        <w:t>.</w:t>
      </w:r>
      <w:r w:rsidR="00094455" w:rsidRPr="00020371">
        <w:rPr>
          <w:rFonts w:ascii="Calibri" w:hAnsi="Calibri" w:cs="Times New Roman"/>
          <w:sz w:val="24"/>
          <w:szCs w:val="24"/>
        </w:rPr>
        <w:t xml:space="preserve"> This method will expedite the search for new sources of disease resistance to bacterial pathogens.</w:t>
      </w:r>
    </w:p>
    <w:p w14:paraId="3D462608" w14:textId="472DC8D6" w:rsidR="002616ED" w:rsidRPr="00020371" w:rsidRDefault="002616ED">
      <w:pPr>
        <w:pStyle w:val="NoSpacing"/>
        <w:jc w:val="both"/>
        <w:rPr>
          <w:rFonts w:ascii="Calibri" w:hAnsi="Calibri" w:cs="Times New Roman"/>
          <w:sz w:val="24"/>
          <w:szCs w:val="24"/>
        </w:rPr>
      </w:pPr>
    </w:p>
    <w:p w14:paraId="427EA1F8" w14:textId="6726E192" w:rsidR="00C3301C" w:rsidRPr="00020371" w:rsidRDefault="005C4DF5">
      <w:pPr>
        <w:spacing w:after="0"/>
        <w:jc w:val="both"/>
        <w:rPr>
          <w:rFonts w:ascii="Calibri" w:hAnsi="Calibri" w:cs="Times New Roman"/>
          <w:b/>
          <w:sz w:val="24"/>
          <w:szCs w:val="24"/>
        </w:rPr>
      </w:pPr>
      <w:r w:rsidRPr="00020371">
        <w:rPr>
          <w:rFonts w:ascii="Calibri" w:hAnsi="Calibri" w:cs="Times New Roman"/>
          <w:b/>
          <w:sz w:val="24"/>
          <w:szCs w:val="24"/>
        </w:rPr>
        <w:t>ACKNOWLEDGMENTS</w:t>
      </w:r>
      <w:r w:rsidR="00AD445B" w:rsidRPr="00020371">
        <w:rPr>
          <w:rFonts w:ascii="Calibri" w:hAnsi="Calibri" w:cs="Times New Roman"/>
          <w:b/>
          <w:sz w:val="24"/>
          <w:szCs w:val="24"/>
        </w:rPr>
        <w:t>:</w:t>
      </w:r>
    </w:p>
    <w:p w14:paraId="46C30586" w14:textId="44554B09" w:rsidR="005C4DF5" w:rsidRPr="00020371" w:rsidRDefault="00BF5938">
      <w:pPr>
        <w:spacing w:after="0"/>
        <w:jc w:val="both"/>
        <w:rPr>
          <w:rFonts w:ascii="Calibri" w:hAnsi="Calibri" w:cs="Times New Roman"/>
          <w:sz w:val="24"/>
          <w:szCs w:val="24"/>
        </w:rPr>
      </w:pPr>
      <w:r w:rsidRPr="00020371">
        <w:rPr>
          <w:rFonts w:ascii="Calibri" w:hAnsi="Calibri" w:cs="Times New Roman"/>
          <w:sz w:val="24"/>
          <w:szCs w:val="24"/>
        </w:rPr>
        <w:t xml:space="preserve">We thank Jamie </w:t>
      </w:r>
      <w:proofErr w:type="spellStart"/>
      <w:r w:rsidRPr="00020371">
        <w:rPr>
          <w:rFonts w:ascii="Calibri" w:hAnsi="Calibri" w:cs="Times New Roman"/>
          <w:sz w:val="24"/>
          <w:szCs w:val="24"/>
        </w:rPr>
        <w:t>Calma</w:t>
      </w:r>
      <w:proofErr w:type="spellEnd"/>
      <w:r w:rsidRPr="00020371">
        <w:rPr>
          <w:rFonts w:ascii="Calibri" w:hAnsi="Calibri" w:cs="Times New Roman"/>
          <w:sz w:val="24"/>
          <w:szCs w:val="24"/>
        </w:rPr>
        <w:t xml:space="preserve"> for testing the effect of media volume on disease</w:t>
      </w:r>
      <w:r w:rsidR="0012651B" w:rsidRPr="00020371">
        <w:rPr>
          <w:rFonts w:ascii="Calibri" w:hAnsi="Calibri" w:cs="Times New Roman"/>
          <w:sz w:val="24"/>
          <w:szCs w:val="24"/>
        </w:rPr>
        <w:t xml:space="preserve"> or resistance</w:t>
      </w:r>
      <w:r w:rsidRPr="00020371">
        <w:rPr>
          <w:rFonts w:ascii="Calibri" w:hAnsi="Calibri" w:cs="Times New Roman"/>
          <w:sz w:val="24"/>
          <w:szCs w:val="24"/>
        </w:rPr>
        <w:t xml:space="preserve"> outcomes. </w:t>
      </w:r>
      <w:r w:rsidR="005C4DF5" w:rsidRPr="00020371">
        <w:rPr>
          <w:rFonts w:ascii="Calibri" w:hAnsi="Calibri" w:cs="Times New Roman"/>
          <w:sz w:val="24"/>
          <w:szCs w:val="24"/>
        </w:rPr>
        <w:t xml:space="preserve">We thank Dr. </w:t>
      </w:r>
      <w:proofErr w:type="spellStart"/>
      <w:r w:rsidR="005C4DF5" w:rsidRPr="00020371">
        <w:rPr>
          <w:rFonts w:ascii="Calibri" w:hAnsi="Calibri" w:cs="Times New Roman"/>
          <w:sz w:val="24"/>
          <w:szCs w:val="24"/>
        </w:rPr>
        <w:t>Maël</w:t>
      </w:r>
      <w:proofErr w:type="spellEnd"/>
      <w:r w:rsidR="005C4DF5" w:rsidRPr="00020371">
        <w:rPr>
          <w:rFonts w:ascii="Calibri" w:hAnsi="Calibri" w:cs="Times New Roman"/>
          <w:sz w:val="24"/>
          <w:szCs w:val="24"/>
        </w:rPr>
        <w:t xml:space="preserve"> </w:t>
      </w:r>
      <w:proofErr w:type="spellStart"/>
      <w:r w:rsidR="005C4DF5" w:rsidRPr="00020371">
        <w:rPr>
          <w:rFonts w:ascii="Calibri" w:hAnsi="Calibri" w:cs="Times New Roman"/>
          <w:sz w:val="24"/>
          <w:szCs w:val="24"/>
        </w:rPr>
        <w:t>Baudin</w:t>
      </w:r>
      <w:proofErr w:type="spellEnd"/>
      <w:r w:rsidR="005C4DF5" w:rsidRPr="00020371">
        <w:rPr>
          <w:rFonts w:ascii="Calibri" w:hAnsi="Calibri" w:cs="Times New Roman"/>
          <w:sz w:val="24"/>
          <w:szCs w:val="24"/>
        </w:rPr>
        <w:t xml:space="preserve"> and</w:t>
      </w:r>
      <w:bookmarkStart w:id="2" w:name="_GoBack"/>
      <w:bookmarkEnd w:id="2"/>
      <w:r w:rsidR="005C4DF5" w:rsidRPr="00020371">
        <w:rPr>
          <w:rFonts w:ascii="Calibri" w:hAnsi="Calibri" w:cs="Times New Roman"/>
          <w:sz w:val="24"/>
          <w:szCs w:val="24"/>
        </w:rPr>
        <w:t xml:space="preserve"> Dr. Karl J. </w:t>
      </w:r>
      <w:proofErr w:type="spellStart"/>
      <w:r w:rsidR="005C4DF5" w:rsidRPr="00020371">
        <w:rPr>
          <w:rFonts w:ascii="Calibri" w:hAnsi="Calibri" w:cs="Times New Roman"/>
          <w:sz w:val="24"/>
          <w:szCs w:val="24"/>
        </w:rPr>
        <w:t>Sc</w:t>
      </w:r>
      <w:r w:rsidR="002965B8">
        <w:rPr>
          <w:rFonts w:ascii="Calibri" w:hAnsi="Calibri" w:cs="Times New Roman"/>
          <w:sz w:val="24"/>
          <w:szCs w:val="24"/>
        </w:rPr>
        <w:t>h</w:t>
      </w:r>
      <w:r w:rsidR="005C4DF5" w:rsidRPr="00020371">
        <w:rPr>
          <w:rFonts w:ascii="Calibri" w:hAnsi="Calibri" w:cs="Times New Roman"/>
          <w:sz w:val="24"/>
          <w:szCs w:val="24"/>
        </w:rPr>
        <w:t>eiber</w:t>
      </w:r>
      <w:proofErr w:type="spellEnd"/>
      <w:r w:rsidR="005C4DF5" w:rsidRPr="00020371">
        <w:rPr>
          <w:rFonts w:ascii="Calibri" w:hAnsi="Calibri" w:cs="Times New Roman"/>
          <w:sz w:val="24"/>
          <w:szCs w:val="24"/>
        </w:rPr>
        <w:t xml:space="preserve"> from the Lewis Lab for providing constructive comments and suggestions on the manuscript.</w:t>
      </w:r>
      <w:r w:rsidR="005C4DF5" w:rsidRPr="00020371">
        <w:rPr>
          <w:rFonts w:ascii="Calibri" w:hAnsi="Calibri" w:cs="Times New Roman"/>
          <w:b/>
          <w:sz w:val="24"/>
          <w:szCs w:val="24"/>
        </w:rPr>
        <w:t xml:space="preserve"> </w:t>
      </w:r>
      <w:r w:rsidR="005C4DF5" w:rsidRPr="00020371">
        <w:rPr>
          <w:rFonts w:ascii="Calibri" w:hAnsi="Calibri" w:cs="Times New Roman"/>
          <w:sz w:val="24"/>
          <w:szCs w:val="24"/>
        </w:rPr>
        <w:t>Research on plant immunity in the Lewis laboratory was supported by the USDA ARS 2030-21000-046-00D and 2030-21000-050-00D (JDL), and the NSF Directorate for Biological Sciences IOS-1557661 (JDL).</w:t>
      </w:r>
    </w:p>
    <w:p w14:paraId="798B06C3" w14:textId="77777777" w:rsidR="00E3433A" w:rsidRPr="00020371" w:rsidRDefault="00E3433A">
      <w:pPr>
        <w:spacing w:after="0"/>
        <w:jc w:val="both"/>
        <w:rPr>
          <w:rFonts w:ascii="Calibri" w:hAnsi="Calibri" w:cs="Times New Roman"/>
          <w:sz w:val="24"/>
          <w:szCs w:val="24"/>
        </w:rPr>
      </w:pPr>
    </w:p>
    <w:p w14:paraId="256E12A3" w14:textId="77777777" w:rsidR="00185A49" w:rsidRPr="00020371" w:rsidRDefault="00185A49" w:rsidP="00185A49">
      <w:pPr>
        <w:spacing w:after="0"/>
        <w:jc w:val="both"/>
        <w:rPr>
          <w:rFonts w:ascii="Calibri" w:hAnsi="Calibri" w:cs="Times New Roman"/>
          <w:b/>
          <w:sz w:val="24"/>
          <w:szCs w:val="24"/>
        </w:rPr>
      </w:pPr>
      <w:r w:rsidRPr="00020371">
        <w:rPr>
          <w:rFonts w:ascii="Calibri" w:hAnsi="Calibri" w:cs="Times New Roman"/>
          <w:b/>
          <w:sz w:val="24"/>
          <w:szCs w:val="24"/>
        </w:rPr>
        <w:t>DISCLOSURES:</w:t>
      </w:r>
    </w:p>
    <w:p w14:paraId="09907755" w14:textId="2B2C70D5" w:rsidR="00185A49" w:rsidRPr="00020371" w:rsidRDefault="00185A49">
      <w:pPr>
        <w:spacing w:after="0"/>
        <w:jc w:val="both"/>
        <w:rPr>
          <w:rFonts w:ascii="Calibri" w:hAnsi="Calibri" w:cs="Times New Roman"/>
          <w:sz w:val="24"/>
          <w:szCs w:val="24"/>
        </w:rPr>
      </w:pPr>
      <w:r w:rsidRPr="00020371">
        <w:rPr>
          <w:rFonts w:ascii="Calibri" w:hAnsi="Calibri" w:cs="Times New Roman"/>
          <w:sz w:val="24"/>
          <w:szCs w:val="24"/>
        </w:rPr>
        <w:t>The authors have nothing to disclose.</w:t>
      </w:r>
    </w:p>
    <w:p w14:paraId="281D95AA" w14:textId="77777777" w:rsidR="00185A49" w:rsidRPr="00020371" w:rsidRDefault="00185A49">
      <w:pPr>
        <w:spacing w:after="0"/>
        <w:jc w:val="both"/>
        <w:rPr>
          <w:rFonts w:ascii="Calibri" w:hAnsi="Calibri" w:cs="Times New Roman"/>
          <w:sz w:val="24"/>
          <w:szCs w:val="24"/>
        </w:rPr>
      </w:pPr>
    </w:p>
    <w:p w14:paraId="26FD49DC" w14:textId="172C7A21" w:rsidR="00C3301C" w:rsidRPr="00020371" w:rsidRDefault="00F34DAA">
      <w:pPr>
        <w:spacing w:after="0"/>
        <w:jc w:val="both"/>
        <w:rPr>
          <w:rFonts w:ascii="Calibri" w:hAnsi="Calibri" w:cs="Times New Roman"/>
          <w:color w:val="000000" w:themeColor="text1"/>
          <w:sz w:val="24"/>
          <w:szCs w:val="24"/>
        </w:rPr>
      </w:pPr>
      <w:r w:rsidRPr="00020371">
        <w:rPr>
          <w:rFonts w:ascii="Calibri" w:hAnsi="Calibri" w:cs="Times New Roman"/>
          <w:b/>
          <w:color w:val="000000" w:themeColor="text1"/>
          <w:sz w:val="24"/>
          <w:szCs w:val="24"/>
        </w:rPr>
        <w:t>REFERENC</w:t>
      </w:r>
      <w:r w:rsidR="00C3301C" w:rsidRPr="00020371">
        <w:rPr>
          <w:rFonts w:ascii="Calibri" w:hAnsi="Calibri" w:cs="Times New Roman"/>
          <w:b/>
          <w:color w:val="000000" w:themeColor="text1"/>
          <w:sz w:val="24"/>
          <w:szCs w:val="24"/>
        </w:rPr>
        <w:t>ES</w:t>
      </w:r>
      <w:r w:rsidR="00D60903" w:rsidRPr="00020371">
        <w:rPr>
          <w:rFonts w:ascii="Calibri" w:hAnsi="Calibri" w:cs="Times New Roman"/>
          <w:b/>
          <w:color w:val="000000" w:themeColor="text1"/>
          <w:sz w:val="24"/>
          <w:szCs w:val="24"/>
        </w:rPr>
        <w:t>:</w:t>
      </w:r>
    </w:p>
    <w:p w14:paraId="5E074A9F" w14:textId="20560002" w:rsidR="00C3301C" w:rsidRPr="00020371" w:rsidRDefault="00C3301C"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t xml:space="preserve">Underwood, W., </w:t>
      </w:r>
      <w:proofErr w:type="spellStart"/>
      <w:r w:rsidRPr="00020371">
        <w:rPr>
          <w:rFonts w:ascii="Calibri" w:hAnsi="Calibri" w:cs="Times New Roman"/>
          <w:color w:val="000000" w:themeColor="text1"/>
          <w:sz w:val="24"/>
          <w:szCs w:val="24"/>
        </w:rPr>
        <w:t>Melotto</w:t>
      </w:r>
      <w:proofErr w:type="spellEnd"/>
      <w:r w:rsidRPr="00020371">
        <w:rPr>
          <w:rFonts w:ascii="Calibri" w:hAnsi="Calibri" w:cs="Times New Roman"/>
          <w:color w:val="000000" w:themeColor="text1"/>
          <w:sz w:val="24"/>
          <w:szCs w:val="24"/>
        </w:rPr>
        <w:t>, M.</w:t>
      </w:r>
      <w:r w:rsidR="00D530CE">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He, S.</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Y. Role of plant stomata in bacterial invasion. </w:t>
      </w:r>
      <w:r w:rsidRPr="00020371">
        <w:rPr>
          <w:rFonts w:ascii="Calibri" w:hAnsi="Calibri" w:cs="Times New Roman"/>
          <w:i/>
          <w:color w:val="000000" w:themeColor="text1"/>
          <w:sz w:val="24"/>
          <w:szCs w:val="24"/>
        </w:rPr>
        <w:t xml:space="preserve">Cell Microbiology. </w:t>
      </w:r>
      <w:r w:rsidRPr="00020371">
        <w:rPr>
          <w:rFonts w:ascii="Calibri" w:hAnsi="Calibri" w:cs="Times New Roman"/>
          <w:b/>
          <w:color w:val="000000" w:themeColor="text1"/>
          <w:sz w:val="24"/>
          <w:szCs w:val="24"/>
        </w:rPr>
        <w:t>9</w:t>
      </w:r>
      <w:r w:rsidR="00BF5938" w:rsidRPr="00020371">
        <w:rPr>
          <w:rFonts w:ascii="Calibri" w:hAnsi="Calibri" w:cs="Times New Roman"/>
          <w:color w:val="000000" w:themeColor="text1"/>
          <w:sz w:val="24"/>
          <w:szCs w:val="24"/>
        </w:rPr>
        <w:t xml:space="preserve"> (7)</w:t>
      </w:r>
      <w:r w:rsidRPr="00020371">
        <w:rPr>
          <w:rFonts w:ascii="Calibri" w:hAnsi="Calibri" w:cs="Times New Roman"/>
          <w:color w:val="000000" w:themeColor="text1"/>
          <w:sz w:val="24"/>
          <w:szCs w:val="24"/>
        </w:rPr>
        <w:t>, 1621</w:t>
      </w:r>
      <w:r w:rsidR="00B710EB">
        <w:rPr>
          <w:rFonts w:ascii="Calibri" w:hAnsi="Calibri" w:cs="Times New Roman"/>
          <w:color w:val="000000" w:themeColor="text1"/>
          <w:sz w:val="24"/>
          <w:szCs w:val="24"/>
        </w:rPr>
        <w:t>–</w:t>
      </w:r>
      <w:r w:rsidRPr="00020371">
        <w:rPr>
          <w:rFonts w:ascii="Calibri" w:hAnsi="Calibri" w:cs="Times New Roman"/>
          <w:color w:val="000000" w:themeColor="text1"/>
          <w:sz w:val="24"/>
          <w:szCs w:val="24"/>
        </w:rPr>
        <w:t>1629 (2007).</w:t>
      </w:r>
    </w:p>
    <w:p w14:paraId="58C69D76" w14:textId="1E4B1329" w:rsidR="00C3301C" w:rsidRPr="00020371" w:rsidRDefault="00C3301C"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t xml:space="preserve">Zipfel, C. Early molecular events in PAMP-triggered immunity. </w:t>
      </w:r>
      <w:r w:rsidRPr="00020371">
        <w:rPr>
          <w:rFonts w:ascii="Calibri" w:hAnsi="Calibri" w:cs="Times New Roman"/>
          <w:i/>
          <w:color w:val="000000" w:themeColor="text1"/>
          <w:sz w:val="24"/>
          <w:szCs w:val="24"/>
        </w:rPr>
        <w:t>Current Opinion in Plant Biology</w:t>
      </w:r>
      <w:r w:rsidRPr="00020371">
        <w:rPr>
          <w:rFonts w:ascii="Calibri" w:hAnsi="Calibri" w:cs="Times New Roman"/>
          <w:color w:val="000000" w:themeColor="text1"/>
          <w:sz w:val="24"/>
          <w:szCs w:val="24"/>
        </w:rPr>
        <w:t xml:space="preserve">. </w:t>
      </w:r>
      <w:r w:rsidRPr="00020371">
        <w:rPr>
          <w:rFonts w:ascii="Calibri" w:hAnsi="Calibri" w:cs="Times New Roman"/>
          <w:b/>
          <w:color w:val="000000" w:themeColor="text1"/>
          <w:sz w:val="24"/>
          <w:szCs w:val="24"/>
        </w:rPr>
        <w:t>12</w:t>
      </w:r>
      <w:r w:rsidR="006A0CD5" w:rsidRPr="00020371">
        <w:rPr>
          <w:rFonts w:ascii="Calibri" w:hAnsi="Calibri" w:cs="Times New Roman"/>
          <w:color w:val="000000" w:themeColor="text1"/>
          <w:sz w:val="24"/>
          <w:szCs w:val="24"/>
        </w:rPr>
        <w:t xml:space="preserve"> (4)</w:t>
      </w:r>
      <w:r w:rsidRPr="00020371">
        <w:rPr>
          <w:rFonts w:ascii="Calibri" w:hAnsi="Calibri" w:cs="Times New Roman"/>
          <w:color w:val="000000" w:themeColor="text1"/>
          <w:sz w:val="24"/>
          <w:szCs w:val="24"/>
        </w:rPr>
        <w:t>, 414</w:t>
      </w:r>
      <w:r w:rsidR="00B710EB">
        <w:rPr>
          <w:rFonts w:ascii="Calibri" w:hAnsi="Calibri" w:cs="Times New Roman"/>
          <w:color w:val="000000" w:themeColor="text1"/>
          <w:sz w:val="24"/>
          <w:szCs w:val="24"/>
        </w:rPr>
        <w:t>–</w:t>
      </w:r>
      <w:r w:rsidRPr="00020371">
        <w:rPr>
          <w:rFonts w:ascii="Calibri" w:hAnsi="Calibri" w:cs="Times New Roman"/>
          <w:color w:val="000000" w:themeColor="text1"/>
          <w:sz w:val="24"/>
          <w:szCs w:val="24"/>
        </w:rPr>
        <w:t>420 (2009).</w:t>
      </w:r>
    </w:p>
    <w:p w14:paraId="5693A0B1" w14:textId="2440C00B" w:rsidR="00C3301C" w:rsidRPr="00020371" w:rsidRDefault="00C3301C"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t>Galan, J</w:t>
      </w:r>
      <w:r w:rsidR="00C82855">
        <w:rPr>
          <w:rFonts w:ascii="Calibri" w:hAnsi="Calibri" w:cs="Times New Roman"/>
          <w:color w:val="000000" w:themeColor="text1"/>
          <w:sz w:val="24"/>
          <w:szCs w:val="24"/>
        </w:rPr>
        <w:t xml:space="preserve">. </w:t>
      </w:r>
      <w:r w:rsidR="00776DC5" w:rsidRPr="00020371">
        <w:rPr>
          <w:rFonts w:ascii="Calibri" w:hAnsi="Calibri" w:cs="Times New Roman"/>
          <w:color w:val="000000" w:themeColor="text1"/>
          <w:sz w:val="24"/>
          <w:szCs w:val="24"/>
        </w:rPr>
        <w:t>E</w:t>
      </w:r>
      <w:r w:rsidRPr="00020371">
        <w:rPr>
          <w:rFonts w:ascii="Calibri" w:hAnsi="Calibri" w:cs="Times New Roman"/>
          <w:color w:val="000000" w:themeColor="text1"/>
          <w:sz w:val="24"/>
          <w:szCs w:val="24"/>
        </w:rPr>
        <w:t>.</w:t>
      </w:r>
      <w:r w:rsidR="00D530CE">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Wolf-</w:t>
      </w:r>
      <w:proofErr w:type="spellStart"/>
      <w:r w:rsidRPr="00020371">
        <w:rPr>
          <w:rFonts w:ascii="Calibri" w:hAnsi="Calibri" w:cs="Times New Roman"/>
          <w:color w:val="000000" w:themeColor="text1"/>
          <w:sz w:val="24"/>
          <w:szCs w:val="24"/>
        </w:rPr>
        <w:t>Watz</w:t>
      </w:r>
      <w:proofErr w:type="spellEnd"/>
      <w:r w:rsidRPr="00020371">
        <w:rPr>
          <w:rFonts w:ascii="Calibri" w:hAnsi="Calibri" w:cs="Times New Roman"/>
          <w:color w:val="000000" w:themeColor="text1"/>
          <w:sz w:val="24"/>
          <w:szCs w:val="24"/>
        </w:rPr>
        <w:t xml:space="preserve">, H. Protein delivery into eukaryotic cells by type III secretion machines. </w:t>
      </w:r>
      <w:r w:rsidRPr="00020371">
        <w:rPr>
          <w:rFonts w:ascii="Calibri" w:hAnsi="Calibri" w:cs="Times New Roman"/>
          <w:i/>
          <w:color w:val="000000" w:themeColor="text1"/>
          <w:sz w:val="24"/>
          <w:szCs w:val="24"/>
        </w:rPr>
        <w:t xml:space="preserve">Nature. </w:t>
      </w:r>
      <w:r w:rsidRPr="00020371">
        <w:rPr>
          <w:rFonts w:ascii="Calibri" w:hAnsi="Calibri" w:cs="Times New Roman"/>
          <w:b/>
          <w:color w:val="000000" w:themeColor="text1"/>
          <w:sz w:val="24"/>
          <w:szCs w:val="24"/>
        </w:rPr>
        <w:t>444</w:t>
      </w:r>
      <w:r w:rsidR="00BF5938" w:rsidRPr="00020371">
        <w:rPr>
          <w:rFonts w:ascii="Calibri" w:hAnsi="Calibri" w:cs="Times New Roman"/>
          <w:color w:val="000000" w:themeColor="text1"/>
          <w:sz w:val="24"/>
          <w:szCs w:val="24"/>
        </w:rPr>
        <w:t xml:space="preserve"> (7119)</w:t>
      </w:r>
      <w:r w:rsidRPr="00020371">
        <w:rPr>
          <w:rFonts w:ascii="Calibri" w:hAnsi="Calibri" w:cs="Times New Roman"/>
          <w:color w:val="000000" w:themeColor="text1"/>
          <w:sz w:val="24"/>
          <w:szCs w:val="24"/>
        </w:rPr>
        <w:t>, 567</w:t>
      </w:r>
      <w:r w:rsidR="00B710EB">
        <w:rPr>
          <w:rFonts w:ascii="Calibri" w:hAnsi="Calibri" w:cs="Times New Roman"/>
          <w:color w:val="000000" w:themeColor="text1"/>
          <w:sz w:val="24"/>
          <w:szCs w:val="24"/>
        </w:rPr>
        <w:t>–</w:t>
      </w:r>
      <w:r w:rsidRPr="00020371">
        <w:rPr>
          <w:rFonts w:ascii="Calibri" w:hAnsi="Calibri" w:cs="Times New Roman"/>
          <w:color w:val="000000" w:themeColor="text1"/>
          <w:sz w:val="24"/>
          <w:szCs w:val="24"/>
        </w:rPr>
        <w:t>573 (2006).</w:t>
      </w:r>
    </w:p>
    <w:p w14:paraId="7888848F" w14:textId="61597479" w:rsidR="00C3301C" w:rsidRPr="00020371" w:rsidRDefault="00C3301C"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t>Lewis, J</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D., </w:t>
      </w:r>
      <w:proofErr w:type="spellStart"/>
      <w:r w:rsidRPr="00020371">
        <w:rPr>
          <w:rFonts w:ascii="Calibri" w:hAnsi="Calibri" w:cs="Times New Roman"/>
          <w:color w:val="000000" w:themeColor="text1"/>
          <w:sz w:val="24"/>
          <w:szCs w:val="24"/>
        </w:rPr>
        <w:t>Desveaux</w:t>
      </w:r>
      <w:proofErr w:type="spellEnd"/>
      <w:r w:rsidRPr="00020371">
        <w:rPr>
          <w:rFonts w:ascii="Calibri" w:hAnsi="Calibri" w:cs="Times New Roman"/>
          <w:color w:val="000000" w:themeColor="text1"/>
          <w:sz w:val="24"/>
          <w:szCs w:val="24"/>
        </w:rPr>
        <w:t>, D., Guttman, D</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S. The targeting of plant cellular systems by injected type III effector proteins. </w:t>
      </w:r>
      <w:r w:rsidRPr="00020371">
        <w:rPr>
          <w:rFonts w:ascii="Calibri" w:hAnsi="Calibri" w:cs="Times New Roman"/>
          <w:i/>
          <w:color w:val="000000" w:themeColor="text1"/>
          <w:sz w:val="24"/>
          <w:szCs w:val="24"/>
        </w:rPr>
        <w:t xml:space="preserve">Seminars in Cell and Developmental Biology. </w:t>
      </w:r>
      <w:r w:rsidRPr="00020371">
        <w:rPr>
          <w:rFonts w:ascii="Calibri" w:hAnsi="Calibri" w:cs="Times New Roman"/>
          <w:b/>
          <w:color w:val="000000" w:themeColor="text1"/>
          <w:sz w:val="24"/>
          <w:szCs w:val="24"/>
        </w:rPr>
        <w:t>20</w:t>
      </w:r>
      <w:r w:rsidR="006A0CD5" w:rsidRPr="00020371">
        <w:rPr>
          <w:rFonts w:ascii="Calibri" w:hAnsi="Calibri" w:cs="Times New Roman"/>
          <w:color w:val="000000" w:themeColor="text1"/>
          <w:sz w:val="24"/>
          <w:szCs w:val="24"/>
        </w:rPr>
        <w:t xml:space="preserve"> (9)</w:t>
      </w:r>
      <w:r w:rsidRPr="00020371">
        <w:rPr>
          <w:rFonts w:ascii="Calibri" w:hAnsi="Calibri" w:cs="Times New Roman"/>
          <w:color w:val="000000" w:themeColor="text1"/>
          <w:sz w:val="24"/>
          <w:szCs w:val="24"/>
        </w:rPr>
        <w:t>, 1055</w:t>
      </w:r>
      <w:r w:rsidR="00B710EB">
        <w:rPr>
          <w:rFonts w:ascii="Calibri" w:hAnsi="Calibri" w:cs="Times New Roman"/>
          <w:color w:val="000000" w:themeColor="text1"/>
          <w:sz w:val="24"/>
          <w:szCs w:val="24"/>
        </w:rPr>
        <w:t>–</w:t>
      </w:r>
      <w:r w:rsidRPr="00020371">
        <w:rPr>
          <w:rFonts w:ascii="Calibri" w:hAnsi="Calibri" w:cs="Times New Roman"/>
          <w:color w:val="000000" w:themeColor="text1"/>
          <w:sz w:val="24"/>
          <w:szCs w:val="24"/>
        </w:rPr>
        <w:t>1063 (2009).</w:t>
      </w:r>
    </w:p>
    <w:p w14:paraId="28524F1F" w14:textId="3FD63467" w:rsidR="00C3301C" w:rsidRPr="00020371" w:rsidRDefault="00C3301C"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t>Schreiber, K.</w:t>
      </w:r>
      <w:r w:rsidR="00D530CE">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J., </w:t>
      </w:r>
      <w:proofErr w:type="spellStart"/>
      <w:r w:rsidRPr="00020371">
        <w:rPr>
          <w:rFonts w:ascii="Calibri" w:hAnsi="Calibri" w:cs="Times New Roman"/>
          <w:color w:val="000000" w:themeColor="text1"/>
          <w:sz w:val="24"/>
          <w:szCs w:val="24"/>
        </w:rPr>
        <w:t>Baudin</w:t>
      </w:r>
      <w:proofErr w:type="spellEnd"/>
      <w:r w:rsidRPr="00020371">
        <w:rPr>
          <w:rFonts w:ascii="Calibri" w:hAnsi="Calibri" w:cs="Times New Roman"/>
          <w:color w:val="000000" w:themeColor="text1"/>
          <w:sz w:val="24"/>
          <w:szCs w:val="24"/>
        </w:rPr>
        <w:t>, M., Hassan, J.</w:t>
      </w:r>
      <w:r w:rsidR="00D530CE">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A.,</w:t>
      </w:r>
      <w:r w:rsidR="00D530CE">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Lewis, J.</w:t>
      </w:r>
      <w:r w:rsidR="00D530CE">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D. Die another day: molecular mechanisms of effector-triggered immunity elicited by type III secreted effector proteins. </w:t>
      </w:r>
      <w:r w:rsidRPr="00020371">
        <w:rPr>
          <w:rFonts w:ascii="Calibri" w:hAnsi="Calibri" w:cs="Times New Roman"/>
          <w:i/>
          <w:color w:val="000000" w:themeColor="text1"/>
          <w:sz w:val="24"/>
          <w:szCs w:val="24"/>
        </w:rPr>
        <w:t xml:space="preserve">Seminars in Cell and Developmental Biology. </w:t>
      </w:r>
      <w:r w:rsidRPr="00020371">
        <w:rPr>
          <w:rFonts w:ascii="Calibri" w:hAnsi="Calibri" w:cs="Times New Roman"/>
          <w:b/>
          <w:color w:val="000000" w:themeColor="text1"/>
          <w:sz w:val="24"/>
          <w:szCs w:val="24"/>
        </w:rPr>
        <w:t>56</w:t>
      </w:r>
      <w:r w:rsidRPr="00020371">
        <w:rPr>
          <w:rFonts w:ascii="Calibri" w:hAnsi="Calibri" w:cs="Times New Roman"/>
          <w:color w:val="000000" w:themeColor="text1"/>
          <w:sz w:val="24"/>
          <w:szCs w:val="24"/>
        </w:rPr>
        <w:t>, 124</w:t>
      </w:r>
      <w:r w:rsidR="00B710EB">
        <w:rPr>
          <w:rFonts w:ascii="Calibri" w:hAnsi="Calibri" w:cs="Times New Roman"/>
          <w:color w:val="000000" w:themeColor="text1"/>
          <w:sz w:val="24"/>
          <w:szCs w:val="24"/>
        </w:rPr>
        <w:t>–</w:t>
      </w:r>
      <w:r w:rsidRPr="00020371">
        <w:rPr>
          <w:rFonts w:ascii="Calibri" w:hAnsi="Calibri" w:cs="Times New Roman"/>
          <w:color w:val="000000" w:themeColor="text1"/>
          <w:sz w:val="24"/>
          <w:szCs w:val="24"/>
        </w:rPr>
        <w:t>133 (2016).</w:t>
      </w:r>
    </w:p>
    <w:p w14:paraId="78B224C3" w14:textId="17A52338" w:rsidR="00C3301C" w:rsidRPr="00020371" w:rsidRDefault="00C3301C"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t>Heath, M.</w:t>
      </w:r>
      <w:r w:rsidR="00D530CE">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C. Hypersensitive response-related death. </w:t>
      </w:r>
      <w:r w:rsidR="00CA11BB" w:rsidRPr="00020371">
        <w:rPr>
          <w:rFonts w:ascii="Calibri" w:hAnsi="Calibri" w:cs="Times New Roman"/>
          <w:i/>
          <w:color w:val="000000" w:themeColor="text1"/>
          <w:sz w:val="24"/>
          <w:szCs w:val="24"/>
        </w:rPr>
        <w:t>Plant Molecular Biology</w:t>
      </w:r>
      <w:r w:rsidR="00CA11BB" w:rsidRPr="00020371">
        <w:rPr>
          <w:rFonts w:ascii="Calibri" w:hAnsi="Calibri" w:cs="Times New Roman"/>
          <w:color w:val="000000" w:themeColor="text1"/>
          <w:sz w:val="24"/>
          <w:szCs w:val="24"/>
        </w:rPr>
        <w:t xml:space="preserve">. </w:t>
      </w:r>
      <w:r w:rsidR="00CA11BB" w:rsidRPr="00020371">
        <w:rPr>
          <w:rFonts w:ascii="Calibri" w:hAnsi="Calibri" w:cs="Times New Roman"/>
          <w:b/>
          <w:color w:val="000000" w:themeColor="text1"/>
          <w:sz w:val="24"/>
          <w:szCs w:val="24"/>
        </w:rPr>
        <w:t>44</w:t>
      </w:r>
      <w:r w:rsidR="00CA11BB" w:rsidRPr="00020371">
        <w:rPr>
          <w:rFonts w:ascii="Calibri" w:hAnsi="Calibri" w:cs="Times New Roman"/>
          <w:color w:val="000000" w:themeColor="text1"/>
          <w:sz w:val="24"/>
          <w:szCs w:val="24"/>
        </w:rPr>
        <w:t xml:space="preserve"> (3), 321</w:t>
      </w:r>
      <w:r w:rsidR="00B710EB">
        <w:rPr>
          <w:rFonts w:ascii="Calibri" w:hAnsi="Calibri" w:cs="Times New Roman"/>
          <w:color w:val="000000" w:themeColor="text1"/>
          <w:sz w:val="24"/>
          <w:szCs w:val="24"/>
        </w:rPr>
        <w:t>–</w:t>
      </w:r>
      <w:r w:rsidR="00CA11BB" w:rsidRPr="00020371">
        <w:rPr>
          <w:rFonts w:ascii="Calibri" w:hAnsi="Calibri" w:cs="Times New Roman"/>
          <w:color w:val="000000" w:themeColor="text1"/>
          <w:sz w:val="24"/>
          <w:szCs w:val="24"/>
        </w:rPr>
        <w:t>334 (2000).</w:t>
      </w:r>
    </w:p>
    <w:p w14:paraId="7C669F80" w14:textId="3544DFFB" w:rsidR="00727BC4" w:rsidRPr="00020371" w:rsidRDefault="00727BC4"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t>Boyd, L.</w:t>
      </w:r>
      <w:r w:rsidR="00D530CE">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A., </w:t>
      </w:r>
      <w:proofErr w:type="spellStart"/>
      <w:r w:rsidRPr="00020371">
        <w:rPr>
          <w:rFonts w:ascii="Calibri" w:hAnsi="Calibri" w:cs="Times New Roman"/>
          <w:color w:val="000000" w:themeColor="text1"/>
          <w:sz w:val="24"/>
          <w:szCs w:val="24"/>
        </w:rPr>
        <w:t>Ridout</w:t>
      </w:r>
      <w:proofErr w:type="spellEnd"/>
      <w:r w:rsidRPr="00020371">
        <w:rPr>
          <w:rFonts w:ascii="Calibri" w:hAnsi="Calibri" w:cs="Times New Roman"/>
          <w:color w:val="000000" w:themeColor="text1"/>
          <w:sz w:val="24"/>
          <w:szCs w:val="24"/>
        </w:rPr>
        <w:t>, C., O’Sullivan, D.</w:t>
      </w:r>
      <w:r w:rsidR="00D530CE">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M., Leach, J.</w:t>
      </w:r>
      <w:r w:rsidR="00D530CE">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E., Leung, H. Plant-pathogen interactions: disease resistance in modern agriculture. </w:t>
      </w:r>
      <w:r w:rsidRPr="00020371">
        <w:rPr>
          <w:rFonts w:ascii="Calibri" w:hAnsi="Calibri" w:cs="Times New Roman"/>
          <w:i/>
          <w:color w:val="000000" w:themeColor="text1"/>
          <w:sz w:val="24"/>
          <w:szCs w:val="24"/>
        </w:rPr>
        <w:t>Trends in Genetics.</w:t>
      </w:r>
      <w:r w:rsidRPr="00020371">
        <w:rPr>
          <w:rFonts w:ascii="Calibri" w:hAnsi="Calibri" w:cs="Times New Roman"/>
          <w:b/>
          <w:color w:val="000000" w:themeColor="text1"/>
          <w:sz w:val="24"/>
          <w:szCs w:val="24"/>
        </w:rPr>
        <w:t xml:space="preserve"> </w:t>
      </w:r>
      <w:r w:rsidR="006A0CD5" w:rsidRPr="00020371">
        <w:rPr>
          <w:rFonts w:ascii="Calibri" w:hAnsi="Calibri" w:cs="Times New Roman"/>
          <w:b/>
          <w:color w:val="000000" w:themeColor="text1"/>
          <w:sz w:val="24"/>
          <w:szCs w:val="24"/>
        </w:rPr>
        <w:t>29</w:t>
      </w:r>
      <w:r w:rsidR="006A0CD5" w:rsidRPr="00020371">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4</w:t>
      </w:r>
      <w:r w:rsidR="006A0CD5" w:rsidRPr="00020371">
        <w:rPr>
          <w:rFonts w:ascii="Calibri" w:hAnsi="Calibri" w:cs="Times New Roman"/>
          <w:color w:val="000000" w:themeColor="text1"/>
          <w:sz w:val="24"/>
          <w:szCs w:val="24"/>
        </w:rPr>
        <w:t>)</w:t>
      </w:r>
      <w:r w:rsidRPr="00020371">
        <w:rPr>
          <w:rFonts w:ascii="Calibri" w:hAnsi="Calibri" w:cs="Times New Roman"/>
          <w:color w:val="000000" w:themeColor="text1"/>
          <w:sz w:val="24"/>
          <w:szCs w:val="24"/>
        </w:rPr>
        <w:t>, 233</w:t>
      </w:r>
      <w:r w:rsidR="00B710EB">
        <w:rPr>
          <w:rFonts w:ascii="Calibri" w:hAnsi="Calibri" w:cs="Times New Roman"/>
          <w:color w:val="000000" w:themeColor="text1"/>
          <w:sz w:val="24"/>
          <w:szCs w:val="24"/>
        </w:rPr>
        <w:t>–</w:t>
      </w:r>
      <w:r w:rsidRPr="00020371">
        <w:rPr>
          <w:rFonts w:ascii="Calibri" w:hAnsi="Calibri" w:cs="Times New Roman"/>
          <w:color w:val="000000" w:themeColor="text1"/>
          <w:sz w:val="24"/>
          <w:szCs w:val="24"/>
        </w:rPr>
        <w:t>240 (2013).</w:t>
      </w:r>
    </w:p>
    <w:p w14:paraId="65393823" w14:textId="2E516259" w:rsidR="00C3301C" w:rsidRPr="00020371" w:rsidRDefault="00D60903"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t>Pitblado, R.</w:t>
      </w:r>
      <w:r w:rsidR="00D530CE">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E.</w:t>
      </w:r>
      <w:r w:rsidR="00C82855">
        <w:rPr>
          <w:rFonts w:ascii="Calibri" w:hAnsi="Calibri" w:cs="Times New Roman"/>
          <w:color w:val="000000" w:themeColor="text1"/>
          <w:sz w:val="24"/>
          <w:szCs w:val="24"/>
        </w:rPr>
        <w:t>,</w:t>
      </w:r>
      <w:r w:rsidRPr="00020371">
        <w:rPr>
          <w:rFonts w:ascii="Calibri" w:hAnsi="Calibri" w:cs="Times New Roman"/>
          <w:color w:val="000000" w:themeColor="text1"/>
          <w:sz w:val="24"/>
          <w:szCs w:val="24"/>
        </w:rPr>
        <w:t xml:space="preserve"> MacNeill</w:t>
      </w:r>
      <w:r w:rsidR="00C3301C" w:rsidRPr="00020371">
        <w:rPr>
          <w:rFonts w:ascii="Calibri" w:hAnsi="Calibri" w:cs="Times New Roman"/>
          <w:color w:val="000000" w:themeColor="text1"/>
          <w:sz w:val="24"/>
          <w:szCs w:val="24"/>
        </w:rPr>
        <w:t>, B.</w:t>
      </w:r>
      <w:r w:rsidR="00D530CE">
        <w:rPr>
          <w:rFonts w:ascii="Calibri" w:hAnsi="Calibri" w:cs="Times New Roman"/>
          <w:color w:val="000000" w:themeColor="text1"/>
          <w:sz w:val="24"/>
          <w:szCs w:val="24"/>
        </w:rPr>
        <w:t xml:space="preserve"> </w:t>
      </w:r>
      <w:r w:rsidR="00C3301C" w:rsidRPr="00020371">
        <w:rPr>
          <w:rFonts w:ascii="Calibri" w:hAnsi="Calibri" w:cs="Times New Roman"/>
          <w:color w:val="000000" w:themeColor="text1"/>
          <w:sz w:val="24"/>
          <w:szCs w:val="24"/>
        </w:rPr>
        <w:t xml:space="preserve">H. Genetic basis of resistance to </w:t>
      </w:r>
      <w:r w:rsidR="00C3301C" w:rsidRPr="00020371">
        <w:rPr>
          <w:rFonts w:ascii="Calibri" w:hAnsi="Calibri" w:cs="Times New Roman"/>
          <w:i/>
          <w:color w:val="000000" w:themeColor="text1"/>
          <w:sz w:val="24"/>
          <w:szCs w:val="24"/>
        </w:rPr>
        <w:t xml:space="preserve">Pseudomonas </w:t>
      </w:r>
      <w:proofErr w:type="spellStart"/>
      <w:r w:rsidR="00C3301C" w:rsidRPr="00020371">
        <w:rPr>
          <w:rFonts w:ascii="Calibri" w:hAnsi="Calibri" w:cs="Times New Roman"/>
          <w:i/>
          <w:color w:val="000000" w:themeColor="text1"/>
          <w:sz w:val="24"/>
          <w:szCs w:val="24"/>
        </w:rPr>
        <w:t>syringae</w:t>
      </w:r>
      <w:proofErr w:type="spellEnd"/>
      <w:r w:rsidR="00C3301C" w:rsidRPr="00020371">
        <w:rPr>
          <w:rFonts w:ascii="Calibri" w:hAnsi="Calibri" w:cs="Times New Roman"/>
          <w:i/>
          <w:color w:val="000000" w:themeColor="text1"/>
          <w:sz w:val="24"/>
          <w:szCs w:val="24"/>
        </w:rPr>
        <w:t xml:space="preserve"> </w:t>
      </w:r>
      <w:proofErr w:type="spellStart"/>
      <w:r w:rsidR="00C3301C" w:rsidRPr="00020371">
        <w:rPr>
          <w:rFonts w:ascii="Calibri" w:hAnsi="Calibri" w:cs="Times New Roman"/>
          <w:i/>
          <w:color w:val="000000" w:themeColor="text1"/>
          <w:sz w:val="24"/>
          <w:szCs w:val="24"/>
        </w:rPr>
        <w:t>pv</w:t>
      </w:r>
      <w:proofErr w:type="spellEnd"/>
      <w:r w:rsidR="00C3301C" w:rsidRPr="00020371">
        <w:rPr>
          <w:rFonts w:ascii="Calibri" w:hAnsi="Calibri" w:cs="Times New Roman"/>
          <w:i/>
          <w:color w:val="000000" w:themeColor="text1"/>
          <w:sz w:val="24"/>
          <w:szCs w:val="24"/>
        </w:rPr>
        <w:t xml:space="preserve">. tomato </w:t>
      </w:r>
      <w:r w:rsidR="00C3301C" w:rsidRPr="00020371">
        <w:rPr>
          <w:rFonts w:ascii="Calibri" w:hAnsi="Calibri" w:cs="Times New Roman"/>
          <w:color w:val="000000" w:themeColor="text1"/>
          <w:sz w:val="24"/>
          <w:szCs w:val="24"/>
        </w:rPr>
        <w:t xml:space="preserve">in field tomatoes. </w:t>
      </w:r>
      <w:r w:rsidR="006A0CD5" w:rsidRPr="00020371">
        <w:rPr>
          <w:rFonts w:ascii="Calibri" w:hAnsi="Calibri" w:cs="Times New Roman"/>
          <w:i/>
          <w:color w:val="000000" w:themeColor="text1"/>
          <w:sz w:val="24"/>
          <w:szCs w:val="24"/>
        </w:rPr>
        <w:t>Canadian Journal of Plant P</w:t>
      </w:r>
      <w:r w:rsidR="00C3301C" w:rsidRPr="00020371">
        <w:rPr>
          <w:rFonts w:ascii="Calibri" w:hAnsi="Calibri" w:cs="Times New Roman"/>
          <w:i/>
          <w:color w:val="000000" w:themeColor="text1"/>
          <w:sz w:val="24"/>
          <w:szCs w:val="24"/>
        </w:rPr>
        <w:t xml:space="preserve">athology. </w:t>
      </w:r>
      <w:r w:rsidR="00C3301C" w:rsidRPr="00020371">
        <w:rPr>
          <w:rFonts w:ascii="Calibri" w:hAnsi="Calibri" w:cs="Times New Roman"/>
          <w:b/>
          <w:color w:val="000000" w:themeColor="text1"/>
          <w:sz w:val="24"/>
          <w:szCs w:val="24"/>
        </w:rPr>
        <w:t>5</w:t>
      </w:r>
      <w:r w:rsidR="00CA11BB" w:rsidRPr="00020371">
        <w:rPr>
          <w:rFonts w:ascii="Calibri" w:hAnsi="Calibri" w:cs="Times New Roman"/>
          <w:color w:val="000000" w:themeColor="text1"/>
          <w:sz w:val="24"/>
          <w:szCs w:val="24"/>
        </w:rPr>
        <w:t xml:space="preserve"> (4)</w:t>
      </w:r>
      <w:r w:rsidR="00C3301C" w:rsidRPr="00020371">
        <w:rPr>
          <w:rFonts w:ascii="Calibri" w:hAnsi="Calibri" w:cs="Times New Roman"/>
          <w:color w:val="000000" w:themeColor="text1"/>
          <w:sz w:val="24"/>
          <w:szCs w:val="24"/>
        </w:rPr>
        <w:t>, 251</w:t>
      </w:r>
      <w:r w:rsidR="00B710EB">
        <w:rPr>
          <w:rFonts w:ascii="Calibri" w:hAnsi="Calibri" w:cs="Times New Roman"/>
          <w:color w:val="000000" w:themeColor="text1"/>
          <w:sz w:val="24"/>
          <w:szCs w:val="24"/>
        </w:rPr>
        <w:t>–</w:t>
      </w:r>
      <w:r w:rsidR="00C3301C" w:rsidRPr="00020371">
        <w:rPr>
          <w:rFonts w:ascii="Calibri" w:hAnsi="Calibri" w:cs="Times New Roman"/>
          <w:color w:val="000000" w:themeColor="text1"/>
          <w:sz w:val="24"/>
          <w:szCs w:val="24"/>
        </w:rPr>
        <w:t>255 (1983).</w:t>
      </w:r>
    </w:p>
    <w:p w14:paraId="5F2B74C0" w14:textId="0336B2B9" w:rsidR="00C3301C" w:rsidRPr="00020371" w:rsidRDefault="00C3301C"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proofErr w:type="spellStart"/>
      <w:r w:rsidRPr="00020371">
        <w:rPr>
          <w:rFonts w:ascii="Calibri" w:hAnsi="Calibri" w:cs="Times New Roman"/>
          <w:color w:val="000000" w:themeColor="text1"/>
          <w:sz w:val="24"/>
          <w:szCs w:val="24"/>
        </w:rPr>
        <w:t>Pedley</w:t>
      </w:r>
      <w:proofErr w:type="spellEnd"/>
      <w:r w:rsidRPr="00020371">
        <w:rPr>
          <w:rFonts w:ascii="Calibri" w:hAnsi="Calibri" w:cs="Times New Roman"/>
          <w:color w:val="000000" w:themeColor="text1"/>
          <w:sz w:val="24"/>
          <w:szCs w:val="24"/>
        </w:rPr>
        <w:t>, K.</w:t>
      </w:r>
      <w:r w:rsidR="00D530CE">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F.</w:t>
      </w:r>
      <w:r w:rsidR="00D530CE">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Martin, G.</w:t>
      </w:r>
      <w:r w:rsidR="00D530CE">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B. Molecular basis of </w:t>
      </w:r>
      <w:proofErr w:type="spellStart"/>
      <w:r w:rsidRPr="00020371">
        <w:rPr>
          <w:rFonts w:ascii="Calibri" w:hAnsi="Calibri" w:cs="Times New Roman"/>
          <w:color w:val="000000" w:themeColor="text1"/>
          <w:sz w:val="24"/>
          <w:szCs w:val="24"/>
        </w:rPr>
        <w:t>Pto</w:t>
      </w:r>
      <w:proofErr w:type="spellEnd"/>
      <w:r w:rsidRPr="00020371">
        <w:rPr>
          <w:rFonts w:ascii="Calibri" w:hAnsi="Calibri" w:cs="Times New Roman"/>
          <w:color w:val="000000" w:themeColor="text1"/>
          <w:sz w:val="24"/>
          <w:szCs w:val="24"/>
        </w:rPr>
        <w:t xml:space="preserve">-mediated resistance to bacterial speck disease in tomato. </w:t>
      </w:r>
      <w:r w:rsidR="006A0CD5" w:rsidRPr="00020371">
        <w:rPr>
          <w:rFonts w:ascii="Calibri" w:hAnsi="Calibri" w:cs="Times New Roman"/>
          <w:i/>
          <w:color w:val="000000" w:themeColor="text1"/>
          <w:sz w:val="24"/>
          <w:szCs w:val="24"/>
        </w:rPr>
        <w:t>Annual Reviews of</w:t>
      </w:r>
      <w:r w:rsidRPr="00020371">
        <w:rPr>
          <w:rFonts w:ascii="Calibri" w:hAnsi="Calibri" w:cs="Times New Roman"/>
          <w:i/>
          <w:color w:val="000000" w:themeColor="text1"/>
          <w:sz w:val="24"/>
          <w:szCs w:val="24"/>
        </w:rPr>
        <w:t xml:space="preserve"> Phytopathology. </w:t>
      </w:r>
      <w:r w:rsidRPr="00020371">
        <w:rPr>
          <w:rFonts w:ascii="Calibri" w:hAnsi="Calibri" w:cs="Times New Roman"/>
          <w:b/>
          <w:color w:val="000000" w:themeColor="text1"/>
          <w:sz w:val="24"/>
          <w:szCs w:val="24"/>
        </w:rPr>
        <w:t>41</w:t>
      </w:r>
      <w:r w:rsidRPr="00020371">
        <w:rPr>
          <w:rFonts w:ascii="Calibri" w:hAnsi="Calibri" w:cs="Times New Roman"/>
          <w:color w:val="000000" w:themeColor="text1"/>
          <w:sz w:val="24"/>
          <w:szCs w:val="24"/>
        </w:rPr>
        <w:t>, 215</w:t>
      </w:r>
      <w:r w:rsidR="00B710EB">
        <w:rPr>
          <w:rFonts w:ascii="Calibri" w:hAnsi="Calibri" w:cs="Times New Roman"/>
          <w:color w:val="000000" w:themeColor="text1"/>
          <w:sz w:val="24"/>
          <w:szCs w:val="24"/>
        </w:rPr>
        <w:t>–</w:t>
      </w:r>
      <w:r w:rsidRPr="00020371">
        <w:rPr>
          <w:rFonts w:ascii="Calibri" w:hAnsi="Calibri" w:cs="Times New Roman"/>
          <w:color w:val="000000" w:themeColor="text1"/>
          <w:sz w:val="24"/>
          <w:szCs w:val="24"/>
        </w:rPr>
        <w:t>243 (2003).</w:t>
      </w:r>
    </w:p>
    <w:p w14:paraId="212AC205" w14:textId="2DD84DA6" w:rsidR="00C3301C" w:rsidRPr="00020371" w:rsidRDefault="00C3301C"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t>Ronald, P.</w:t>
      </w:r>
      <w:r w:rsidR="00D530CE">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C., Salmeron, J.</w:t>
      </w:r>
      <w:r w:rsidR="00D530CE">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M., </w:t>
      </w:r>
      <w:proofErr w:type="spellStart"/>
      <w:r w:rsidRPr="00020371">
        <w:rPr>
          <w:rFonts w:ascii="Calibri" w:hAnsi="Calibri" w:cs="Times New Roman"/>
          <w:color w:val="000000" w:themeColor="text1"/>
          <w:sz w:val="24"/>
          <w:szCs w:val="24"/>
        </w:rPr>
        <w:t>Carland</w:t>
      </w:r>
      <w:proofErr w:type="spellEnd"/>
      <w:r w:rsidRPr="00020371">
        <w:rPr>
          <w:rFonts w:ascii="Calibri" w:hAnsi="Calibri" w:cs="Times New Roman"/>
          <w:color w:val="000000" w:themeColor="text1"/>
          <w:sz w:val="24"/>
          <w:szCs w:val="24"/>
        </w:rPr>
        <w:t>, F.</w:t>
      </w:r>
      <w:r w:rsidR="00D530CE">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M., Mehta, A.</w:t>
      </w:r>
      <w:r w:rsidR="00D530CE">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Y., </w:t>
      </w:r>
      <w:proofErr w:type="spellStart"/>
      <w:r w:rsidRPr="00020371">
        <w:rPr>
          <w:rFonts w:ascii="Calibri" w:hAnsi="Calibri" w:cs="Times New Roman"/>
          <w:color w:val="000000" w:themeColor="text1"/>
          <w:sz w:val="24"/>
          <w:szCs w:val="24"/>
        </w:rPr>
        <w:t>Staskawicz</w:t>
      </w:r>
      <w:proofErr w:type="spellEnd"/>
      <w:r w:rsidRPr="00020371">
        <w:rPr>
          <w:rFonts w:ascii="Calibri" w:hAnsi="Calibri" w:cs="Times New Roman"/>
          <w:color w:val="000000" w:themeColor="text1"/>
          <w:sz w:val="24"/>
          <w:szCs w:val="24"/>
        </w:rPr>
        <w:t>, B</w:t>
      </w:r>
      <w:r w:rsidR="00D530CE">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J. The cloned </w:t>
      </w:r>
      <w:proofErr w:type="spellStart"/>
      <w:r w:rsidRPr="00020371">
        <w:rPr>
          <w:rFonts w:ascii="Calibri" w:hAnsi="Calibri" w:cs="Times New Roman"/>
          <w:color w:val="000000" w:themeColor="text1"/>
          <w:sz w:val="24"/>
          <w:szCs w:val="24"/>
        </w:rPr>
        <w:t>avirulence</w:t>
      </w:r>
      <w:proofErr w:type="spellEnd"/>
      <w:r w:rsidRPr="00020371">
        <w:rPr>
          <w:rFonts w:ascii="Calibri" w:hAnsi="Calibri" w:cs="Times New Roman"/>
          <w:color w:val="000000" w:themeColor="text1"/>
          <w:sz w:val="24"/>
          <w:szCs w:val="24"/>
        </w:rPr>
        <w:t xml:space="preserve"> gene </w:t>
      </w:r>
      <w:proofErr w:type="spellStart"/>
      <w:r w:rsidRPr="00020371">
        <w:rPr>
          <w:rFonts w:ascii="Calibri" w:hAnsi="Calibri" w:cs="Times New Roman"/>
          <w:i/>
          <w:color w:val="000000" w:themeColor="text1"/>
          <w:sz w:val="24"/>
          <w:szCs w:val="24"/>
        </w:rPr>
        <w:t>AvrPto</w:t>
      </w:r>
      <w:proofErr w:type="spellEnd"/>
      <w:r w:rsidRPr="00020371">
        <w:rPr>
          <w:rFonts w:ascii="Calibri" w:hAnsi="Calibri" w:cs="Times New Roman"/>
          <w:color w:val="000000" w:themeColor="text1"/>
          <w:sz w:val="24"/>
          <w:szCs w:val="24"/>
        </w:rPr>
        <w:t xml:space="preserve"> induces disease resistance in tomato cultivars containing the </w:t>
      </w:r>
      <w:proofErr w:type="spellStart"/>
      <w:r w:rsidRPr="00020371">
        <w:rPr>
          <w:rFonts w:ascii="Calibri" w:hAnsi="Calibri" w:cs="Times New Roman"/>
          <w:i/>
          <w:color w:val="000000" w:themeColor="text1"/>
          <w:sz w:val="24"/>
          <w:szCs w:val="24"/>
        </w:rPr>
        <w:t>Pto</w:t>
      </w:r>
      <w:proofErr w:type="spellEnd"/>
      <w:r w:rsidRPr="00020371">
        <w:rPr>
          <w:rFonts w:ascii="Calibri" w:hAnsi="Calibri" w:cs="Times New Roman"/>
          <w:color w:val="000000" w:themeColor="text1"/>
          <w:sz w:val="24"/>
          <w:szCs w:val="24"/>
        </w:rPr>
        <w:t xml:space="preserve"> resistance gene. </w:t>
      </w:r>
      <w:r w:rsidRPr="00020371">
        <w:rPr>
          <w:rFonts w:ascii="Calibri" w:hAnsi="Calibri" w:cs="Times New Roman"/>
          <w:i/>
          <w:color w:val="000000" w:themeColor="text1"/>
          <w:sz w:val="24"/>
          <w:szCs w:val="24"/>
        </w:rPr>
        <w:t>Journal of Bacteriology</w:t>
      </w:r>
      <w:r w:rsidRPr="00020371">
        <w:rPr>
          <w:rFonts w:ascii="Calibri" w:hAnsi="Calibri" w:cs="Times New Roman"/>
          <w:color w:val="000000" w:themeColor="text1"/>
          <w:sz w:val="24"/>
          <w:szCs w:val="24"/>
        </w:rPr>
        <w:t xml:space="preserve">. </w:t>
      </w:r>
      <w:r w:rsidRPr="00020371">
        <w:rPr>
          <w:rFonts w:ascii="Calibri" w:hAnsi="Calibri" w:cs="Times New Roman"/>
          <w:b/>
          <w:color w:val="000000" w:themeColor="text1"/>
          <w:sz w:val="24"/>
          <w:szCs w:val="24"/>
        </w:rPr>
        <w:t>174</w:t>
      </w:r>
      <w:r w:rsidR="00CA11BB" w:rsidRPr="00020371">
        <w:rPr>
          <w:rFonts w:ascii="Calibri" w:hAnsi="Calibri" w:cs="Times New Roman"/>
          <w:color w:val="000000" w:themeColor="text1"/>
          <w:sz w:val="24"/>
          <w:szCs w:val="24"/>
        </w:rPr>
        <w:t xml:space="preserve"> (5)</w:t>
      </w:r>
      <w:r w:rsidRPr="00020371">
        <w:rPr>
          <w:rFonts w:ascii="Calibri" w:hAnsi="Calibri" w:cs="Times New Roman"/>
          <w:color w:val="000000" w:themeColor="text1"/>
          <w:sz w:val="24"/>
          <w:szCs w:val="24"/>
        </w:rPr>
        <w:t>, 1604</w:t>
      </w:r>
      <w:r w:rsidR="00B710EB">
        <w:rPr>
          <w:rFonts w:ascii="Calibri" w:hAnsi="Calibri" w:cs="Times New Roman"/>
          <w:color w:val="000000" w:themeColor="text1"/>
          <w:sz w:val="24"/>
          <w:szCs w:val="24"/>
        </w:rPr>
        <w:t>–</w:t>
      </w:r>
      <w:r w:rsidRPr="00020371">
        <w:rPr>
          <w:rFonts w:ascii="Calibri" w:hAnsi="Calibri" w:cs="Times New Roman"/>
          <w:color w:val="000000" w:themeColor="text1"/>
          <w:sz w:val="24"/>
          <w:szCs w:val="24"/>
        </w:rPr>
        <w:t>1611</w:t>
      </w:r>
      <w:r w:rsidR="00D60903" w:rsidRPr="00020371">
        <w:rPr>
          <w:rFonts w:ascii="Calibri" w:hAnsi="Calibri" w:cs="Times New Roman"/>
          <w:color w:val="000000" w:themeColor="text1"/>
          <w:sz w:val="24"/>
          <w:szCs w:val="24"/>
        </w:rPr>
        <w:t xml:space="preserve"> (1992)</w:t>
      </w:r>
      <w:r w:rsidRPr="00020371">
        <w:rPr>
          <w:rFonts w:ascii="Calibri" w:hAnsi="Calibri" w:cs="Times New Roman"/>
          <w:color w:val="000000" w:themeColor="text1"/>
          <w:sz w:val="24"/>
          <w:szCs w:val="24"/>
        </w:rPr>
        <w:t>.</w:t>
      </w:r>
    </w:p>
    <w:p w14:paraId="0061EC3F" w14:textId="2FB2366C" w:rsidR="00C3301C" w:rsidRPr="00020371" w:rsidRDefault="00C3301C"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t>Martin, G</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B. </w:t>
      </w:r>
      <w:r w:rsidR="003E08FF" w:rsidRPr="00D530CE">
        <w:rPr>
          <w:rFonts w:ascii="Calibri" w:hAnsi="Calibri" w:cs="Times New Roman"/>
          <w:iCs/>
          <w:color w:val="000000" w:themeColor="text1"/>
          <w:sz w:val="24"/>
          <w:szCs w:val="24"/>
        </w:rPr>
        <w:t>et al.</w:t>
      </w:r>
      <w:r w:rsidRPr="00020371">
        <w:rPr>
          <w:rFonts w:ascii="Calibri" w:hAnsi="Calibri" w:cs="Times New Roman"/>
          <w:color w:val="000000" w:themeColor="text1"/>
          <w:sz w:val="24"/>
          <w:szCs w:val="24"/>
        </w:rPr>
        <w:t xml:space="preserve"> Map-based cloning of a protein kinase gene conferring disease resistance in tomato. </w:t>
      </w:r>
      <w:r w:rsidRPr="00020371">
        <w:rPr>
          <w:rFonts w:ascii="Calibri" w:hAnsi="Calibri" w:cs="Times New Roman"/>
          <w:i/>
          <w:color w:val="000000" w:themeColor="text1"/>
          <w:sz w:val="24"/>
          <w:szCs w:val="24"/>
        </w:rPr>
        <w:t>Science.</w:t>
      </w:r>
      <w:r w:rsidR="00F31629" w:rsidRPr="00020371">
        <w:rPr>
          <w:rFonts w:ascii="Calibri" w:hAnsi="Calibri" w:cs="Times New Roman"/>
          <w:i/>
          <w:color w:val="000000" w:themeColor="text1"/>
          <w:sz w:val="24"/>
          <w:szCs w:val="24"/>
        </w:rPr>
        <w:t xml:space="preserve"> </w:t>
      </w:r>
      <w:r w:rsidRPr="00020371">
        <w:rPr>
          <w:rFonts w:ascii="Calibri" w:hAnsi="Calibri" w:cs="Times New Roman"/>
          <w:b/>
          <w:color w:val="000000" w:themeColor="text1"/>
          <w:sz w:val="24"/>
          <w:szCs w:val="24"/>
        </w:rPr>
        <w:t>262</w:t>
      </w:r>
      <w:r w:rsidR="00CA11BB" w:rsidRPr="00020371">
        <w:rPr>
          <w:rFonts w:ascii="Calibri" w:hAnsi="Calibri" w:cs="Times New Roman"/>
          <w:color w:val="000000" w:themeColor="text1"/>
          <w:sz w:val="24"/>
          <w:szCs w:val="24"/>
        </w:rPr>
        <w:t xml:space="preserve"> (5138)</w:t>
      </w:r>
      <w:r w:rsidRPr="00020371">
        <w:rPr>
          <w:rFonts w:ascii="Calibri" w:hAnsi="Calibri" w:cs="Times New Roman"/>
          <w:color w:val="000000" w:themeColor="text1"/>
          <w:sz w:val="24"/>
          <w:szCs w:val="24"/>
        </w:rPr>
        <w:t>, 1432</w:t>
      </w:r>
      <w:r w:rsidR="00B710EB">
        <w:rPr>
          <w:rFonts w:ascii="Calibri" w:hAnsi="Calibri" w:cs="Times New Roman"/>
          <w:color w:val="000000" w:themeColor="text1"/>
          <w:sz w:val="24"/>
          <w:szCs w:val="24"/>
        </w:rPr>
        <w:t>–</w:t>
      </w:r>
      <w:r w:rsidRPr="00020371">
        <w:rPr>
          <w:rFonts w:ascii="Calibri" w:hAnsi="Calibri" w:cs="Times New Roman"/>
          <w:color w:val="000000" w:themeColor="text1"/>
          <w:sz w:val="24"/>
          <w:szCs w:val="24"/>
        </w:rPr>
        <w:t>1436 (1993)</w:t>
      </w:r>
      <w:r w:rsidR="00D60903" w:rsidRPr="00020371">
        <w:rPr>
          <w:rFonts w:ascii="Calibri" w:hAnsi="Calibri" w:cs="Times New Roman"/>
          <w:color w:val="000000" w:themeColor="text1"/>
          <w:sz w:val="24"/>
          <w:szCs w:val="24"/>
        </w:rPr>
        <w:t>.</w:t>
      </w:r>
    </w:p>
    <w:p w14:paraId="47B0E9BA" w14:textId="4428875B" w:rsidR="00C3301C" w:rsidRPr="00020371" w:rsidRDefault="00C3301C"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t>Salmeron, J</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M., Barker, S</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J., </w:t>
      </w:r>
      <w:proofErr w:type="spellStart"/>
      <w:r w:rsidRPr="00020371">
        <w:rPr>
          <w:rFonts w:ascii="Calibri" w:hAnsi="Calibri" w:cs="Times New Roman"/>
          <w:color w:val="000000" w:themeColor="text1"/>
          <w:sz w:val="24"/>
          <w:szCs w:val="24"/>
        </w:rPr>
        <w:t>Carland</w:t>
      </w:r>
      <w:proofErr w:type="spellEnd"/>
      <w:r w:rsidRPr="00020371">
        <w:rPr>
          <w:rFonts w:ascii="Calibri" w:hAnsi="Calibri" w:cs="Times New Roman"/>
          <w:color w:val="000000" w:themeColor="text1"/>
          <w:sz w:val="24"/>
          <w:szCs w:val="24"/>
        </w:rPr>
        <w:t>, F</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M., Mehta, A</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Y., </w:t>
      </w:r>
      <w:proofErr w:type="spellStart"/>
      <w:r w:rsidRPr="00020371">
        <w:rPr>
          <w:rFonts w:ascii="Calibri" w:hAnsi="Calibri" w:cs="Times New Roman"/>
          <w:color w:val="000000" w:themeColor="text1"/>
          <w:sz w:val="24"/>
          <w:szCs w:val="24"/>
        </w:rPr>
        <w:t>Staskawicz</w:t>
      </w:r>
      <w:proofErr w:type="spellEnd"/>
      <w:r w:rsidRPr="00020371">
        <w:rPr>
          <w:rFonts w:ascii="Calibri" w:hAnsi="Calibri" w:cs="Times New Roman"/>
          <w:color w:val="000000" w:themeColor="text1"/>
          <w:sz w:val="24"/>
          <w:szCs w:val="24"/>
        </w:rPr>
        <w:t>, B</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J. Tomato mutants altered in bacterial disease resistance provide evidence for a new locus controlling pathogen recognition. </w:t>
      </w:r>
      <w:r w:rsidRPr="00020371">
        <w:rPr>
          <w:rFonts w:ascii="Calibri" w:hAnsi="Calibri" w:cs="Times New Roman"/>
          <w:i/>
          <w:color w:val="000000" w:themeColor="text1"/>
          <w:sz w:val="24"/>
          <w:szCs w:val="24"/>
        </w:rPr>
        <w:t xml:space="preserve">Plant Cell. </w:t>
      </w:r>
      <w:r w:rsidRPr="00020371">
        <w:rPr>
          <w:rFonts w:ascii="Calibri" w:hAnsi="Calibri" w:cs="Times New Roman"/>
          <w:b/>
          <w:color w:val="000000" w:themeColor="text1"/>
          <w:sz w:val="24"/>
          <w:szCs w:val="24"/>
        </w:rPr>
        <w:t>6</w:t>
      </w:r>
      <w:r w:rsidR="00CA11BB" w:rsidRPr="00020371">
        <w:rPr>
          <w:rFonts w:ascii="Calibri" w:hAnsi="Calibri" w:cs="Times New Roman"/>
          <w:color w:val="000000" w:themeColor="text1"/>
          <w:sz w:val="24"/>
          <w:szCs w:val="24"/>
        </w:rPr>
        <w:t xml:space="preserve"> (4)</w:t>
      </w:r>
      <w:r w:rsidRPr="00020371">
        <w:rPr>
          <w:rFonts w:ascii="Calibri" w:hAnsi="Calibri" w:cs="Times New Roman"/>
          <w:color w:val="000000" w:themeColor="text1"/>
          <w:sz w:val="24"/>
          <w:szCs w:val="24"/>
        </w:rPr>
        <w:t>,</w:t>
      </w:r>
      <w:r w:rsidRPr="00020371">
        <w:rPr>
          <w:rFonts w:ascii="Calibri" w:hAnsi="Calibri" w:cs="Times New Roman"/>
          <w:b/>
          <w:color w:val="000000" w:themeColor="text1"/>
          <w:sz w:val="24"/>
          <w:szCs w:val="24"/>
        </w:rPr>
        <w:t xml:space="preserve"> </w:t>
      </w:r>
      <w:r w:rsidRPr="00020371">
        <w:rPr>
          <w:rFonts w:ascii="Calibri" w:hAnsi="Calibri" w:cs="Times New Roman"/>
          <w:color w:val="000000" w:themeColor="text1"/>
          <w:sz w:val="24"/>
          <w:szCs w:val="24"/>
        </w:rPr>
        <w:t>511</w:t>
      </w:r>
      <w:r w:rsidR="00B710EB">
        <w:rPr>
          <w:rFonts w:ascii="Calibri" w:hAnsi="Calibri" w:cs="Times New Roman"/>
          <w:color w:val="000000" w:themeColor="text1"/>
          <w:sz w:val="24"/>
          <w:szCs w:val="24"/>
        </w:rPr>
        <w:t>–</w:t>
      </w:r>
      <w:r w:rsidRPr="00020371">
        <w:rPr>
          <w:rFonts w:ascii="Calibri" w:hAnsi="Calibri" w:cs="Times New Roman"/>
          <w:color w:val="000000" w:themeColor="text1"/>
          <w:sz w:val="24"/>
          <w:szCs w:val="24"/>
        </w:rPr>
        <w:t>520 (1994).</w:t>
      </w:r>
    </w:p>
    <w:p w14:paraId="6903714A" w14:textId="083810D0" w:rsidR="00C3301C" w:rsidRPr="00020371" w:rsidRDefault="00C3301C"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t>Salmeron, J</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M.</w:t>
      </w:r>
      <w:r w:rsidR="003E08FF" w:rsidRPr="00020371">
        <w:rPr>
          <w:rFonts w:ascii="Calibri" w:hAnsi="Calibri" w:cs="Times New Roman"/>
          <w:color w:val="000000" w:themeColor="text1"/>
          <w:sz w:val="24"/>
          <w:szCs w:val="24"/>
        </w:rPr>
        <w:t xml:space="preserve"> </w:t>
      </w:r>
      <w:r w:rsidR="003E08FF" w:rsidRPr="00D530CE">
        <w:rPr>
          <w:rFonts w:ascii="Calibri" w:hAnsi="Calibri" w:cs="Times New Roman"/>
          <w:iCs/>
          <w:color w:val="000000" w:themeColor="text1"/>
          <w:sz w:val="24"/>
          <w:szCs w:val="24"/>
        </w:rPr>
        <w:t>et al.</w:t>
      </w:r>
      <w:r w:rsidRPr="00D530CE">
        <w:rPr>
          <w:rFonts w:ascii="Calibri" w:hAnsi="Calibri" w:cs="Times New Roman"/>
          <w:iCs/>
          <w:color w:val="000000" w:themeColor="text1"/>
          <w:sz w:val="24"/>
          <w:szCs w:val="24"/>
        </w:rPr>
        <w:t xml:space="preserve"> </w:t>
      </w:r>
      <w:r w:rsidRPr="00020371">
        <w:rPr>
          <w:rFonts w:ascii="Calibri" w:hAnsi="Calibri" w:cs="Times New Roman"/>
          <w:color w:val="000000" w:themeColor="text1"/>
          <w:sz w:val="24"/>
          <w:szCs w:val="24"/>
        </w:rPr>
        <w:t xml:space="preserve">Tomato </w:t>
      </w:r>
      <w:proofErr w:type="spellStart"/>
      <w:r w:rsidRPr="00020371">
        <w:rPr>
          <w:rFonts w:ascii="Calibri" w:hAnsi="Calibri" w:cs="Times New Roman"/>
          <w:i/>
          <w:color w:val="000000" w:themeColor="text1"/>
          <w:sz w:val="24"/>
          <w:szCs w:val="24"/>
        </w:rPr>
        <w:t>Prf</w:t>
      </w:r>
      <w:proofErr w:type="spellEnd"/>
      <w:r w:rsidRPr="00020371">
        <w:rPr>
          <w:rFonts w:ascii="Calibri" w:hAnsi="Calibri" w:cs="Times New Roman"/>
          <w:i/>
          <w:color w:val="000000" w:themeColor="text1"/>
          <w:sz w:val="24"/>
          <w:szCs w:val="24"/>
        </w:rPr>
        <w:t xml:space="preserve"> </w:t>
      </w:r>
      <w:r w:rsidRPr="00020371">
        <w:rPr>
          <w:rFonts w:ascii="Calibri" w:hAnsi="Calibri" w:cs="Times New Roman"/>
          <w:color w:val="000000" w:themeColor="text1"/>
          <w:sz w:val="24"/>
          <w:szCs w:val="24"/>
        </w:rPr>
        <w:t xml:space="preserve">is a member of the leucine-rich repeat class of plant disease resistance genes and lies embedded within the </w:t>
      </w:r>
      <w:proofErr w:type="spellStart"/>
      <w:r w:rsidRPr="00020371">
        <w:rPr>
          <w:rFonts w:ascii="Calibri" w:hAnsi="Calibri" w:cs="Times New Roman"/>
          <w:i/>
          <w:color w:val="000000" w:themeColor="text1"/>
          <w:sz w:val="24"/>
          <w:szCs w:val="24"/>
        </w:rPr>
        <w:t>Pto</w:t>
      </w:r>
      <w:proofErr w:type="spellEnd"/>
      <w:r w:rsidRPr="00020371">
        <w:rPr>
          <w:rFonts w:ascii="Calibri" w:hAnsi="Calibri" w:cs="Times New Roman"/>
          <w:i/>
          <w:color w:val="000000" w:themeColor="text1"/>
          <w:sz w:val="24"/>
          <w:szCs w:val="24"/>
        </w:rPr>
        <w:t xml:space="preserve"> </w:t>
      </w:r>
      <w:r w:rsidRPr="00020371">
        <w:rPr>
          <w:rFonts w:ascii="Calibri" w:hAnsi="Calibri" w:cs="Times New Roman"/>
          <w:color w:val="000000" w:themeColor="text1"/>
          <w:sz w:val="24"/>
          <w:szCs w:val="24"/>
        </w:rPr>
        <w:t xml:space="preserve">kinase gene cluster. </w:t>
      </w:r>
      <w:r w:rsidRPr="00020371">
        <w:rPr>
          <w:rFonts w:ascii="Calibri" w:hAnsi="Calibri" w:cs="Times New Roman"/>
          <w:i/>
          <w:color w:val="000000" w:themeColor="text1"/>
          <w:sz w:val="24"/>
          <w:szCs w:val="24"/>
        </w:rPr>
        <w:t>Cell.</w:t>
      </w:r>
      <w:r w:rsidRPr="00020371">
        <w:rPr>
          <w:rFonts w:ascii="Calibri" w:hAnsi="Calibri" w:cs="Times New Roman"/>
          <w:color w:val="000000" w:themeColor="text1"/>
          <w:sz w:val="24"/>
          <w:szCs w:val="24"/>
        </w:rPr>
        <w:t xml:space="preserve"> </w:t>
      </w:r>
      <w:r w:rsidRPr="00020371">
        <w:rPr>
          <w:rFonts w:ascii="Calibri" w:hAnsi="Calibri" w:cs="Times New Roman"/>
          <w:b/>
          <w:color w:val="000000" w:themeColor="text1"/>
          <w:sz w:val="24"/>
          <w:szCs w:val="24"/>
        </w:rPr>
        <w:t>86</w:t>
      </w:r>
      <w:r w:rsidR="00CA11BB" w:rsidRPr="00020371">
        <w:rPr>
          <w:rFonts w:ascii="Calibri" w:hAnsi="Calibri" w:cs="Times New Roman"/>
          <w:color w:val="000000" w:themeColor="text1"/>
          <w:sz w:val="24"/>
          <w:szCs w:val="24"/>
        </w:rPr>
        <w:t xml:space="preserve"> (1)</w:t>
      </w:r>
      <w:r w:rsidRPr="00020371">
        <w:rPr>
          <w:rFonts w:ascii="Calibri" w:hAnsi="Calibri" w:cs="Times New Roman"/>
          <w:color w:val="000000" w:themeColor="text1"/>
          <w:sz w:val="24"/>
          <w:szCs w:val="24"/>
        </w:rPr>
        <w:t>, 123</w:t>
      </w:r>
      <w:r w:rsidR="00B710EB">
        <w:rPr>
          <w:rFonts w:ascii="Calibri" w:hAnsi="Calibri" w:cs="Times New Roman"/>
          <w:color w:val="000000" w:themeColor="text1"/>
          <w:sz w:val="24"/>
          <w:szCs w:val="24"/>
        </w:rPr>
        <w:t>–</w:t>
      </w:r>
      <w:r w:rsidRPr="00020371">
        <w:rPr>
          <w:rFonts w:ascii="Calibri" w:hAnsi="Calibri" w:cs="Times New Roman"/>
          <w:color w:val="000000" w:themeColor="text1"/>
          <w:sz w:val="24"/>
          <w:szCs w:val="24"/>
        </w:rPr>
        <w:t>133 (1996).</w:t>
      </w:r>
    </w:p>
    <w:p w14:paraId="441E219D" w14:textId="6EC3DEEC" w:rsidR="00C3301C" w:rsidRPr="00020371" w:rsidRDefault="00C3301C"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lastRenderedPageBreak/>
        <w:t>Scofield, S</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R</w:t>
      </w:r>
      <w:r w:rsidRPr="00D530CE">
        <w:rPr>
          <w:rFonts w:ascii="Calibri" w:hAnsi="Calibri" w:cs="Times New Roman"/>
          <w:i/>
          <w:iCs/>
          <w:color w:val="000000" w:themeColor="text1"/>
          <w:sz w:val="24"/>
          <w:szCs w:val="24"/>
        </w:rPr>
        <w:t>.</w:t>
      </w:r>
      <w:r w:rsidR="003E08FF" w:rsidRPr="00D530CE">
        <w:rPr>
          <w:rFonts w:ascii="Calibri" w:hAnsi="Calibri" w:cs="Times New Roman"/>
          <w:i/>
          <w:iCs/>
          <w:color w:val="000000" w:themeColor="text1"/>
          <w:sz w:val="24"/>
          <w:szCs w:val="24"/>
        </w:rPr>
        <w:t xml:space="preserve"> </w:t>
      </w:r>
      <w:r w:rsidR="00C82855" w:rsidRPr="00197A99">
        <w:rPr>
          <w:rFonts w:ascii="Calibri" w:hAnsi="Calibri" w:cs="Times New Roman"/>
          <w:color w:val="000000" w:themeColor="text1"/>
          <w:sz w:val="24"/>
          <w:szCs w:val="24"/>
        </w:rPr>
        <w:t>et al.</w:t>
      </w:r>
      <w:r w:rsidRPr="00020371">
        <w:rPr>
          <w:rFonts w:ascii="Calibri" w:hAnsi="Calibri" w:cs="Times New Roman"/>
          <w:color w:val="000000" w:themeColor="text1"/>
          <w:sz w:val="24"/>
          <w:szCs w:val="24"/>
        </w:rPr>
        <w:t xml:space="preserve"> Molecular basis of gene-for-gene specificity in bacterial speck disease of tomato. </w:t>
      </w:r>
      <w:r w:rsidRPr="00020371">
        <w:rPr>
          <w:rFonts w:ascii="Calibri" w:hAnsi="Calibri" w:cs="Times New Roman"/>
          <w:i/>
          <w:color w:val="000000" w:themeColor="text1"/>
          <w:sz w:val="24"/>
          <w:szCs w:val="24"/>
        </w:rPr>
        <w:t xml:space="preserve">Science. </w:t>
      </w:r>
      <w:r w:rsidRPr="00020371">
        <w:rPr>
          <w:rFonts w:ascii="Calibri" w:hAnsi="Calibri" w:cs="Times New Roman"/>
          <w:b/>
          <w:color w:val="000000" w:themeColor="text1"/>
          <w:sz w:val="24"/>
          <w:szCs w:val="24"/>
        </w:rPr>
        <w:t>274</w:t>
      </w:r>
      <w:r w:rsidR="00CA11BB" w:rsidRPr="00020371">
        <w:rPr>
          <w:rFonts w:ascii="Calibri" w:hAnsi="Calibri" w:cs="Times New Roman"/>
          <w:color w:val="000000" w:themeColor="text1"/>
          <w:sz w:val="24"/>
          <w:szCs w:val="24"/>
        </w:rPr>
        <w:t xml:space="preserve"> (5295)</w:t>
      </w:r>
      <w:r w:rsidRPr="00020371">
        <w:rPr>
          <w:rFonts w:ascii="Calibri" w:hAnsi="Calibri" w:cs="Times New Roman"/>
          <w:color w:val="000000" w:themeColor="text1"/>
          <w:sz w:val="24"/>
          <w:szCs w:val="24"/>
        </w:rPr>
        <w:t>, 2063</w:t>
      </w:r>
      <w:r w:rsidR="00B710EB">
        <w:rPr>
          <w:rFonts w:ascii="Calibri" w:hAnsi="Calibri" w:cs="Times New Roman"/>
          <w:color w:val="000000" w:themeColor="text1"/>
          <w:sz w:val="24"/>
          <w:szCs w:val="24"/>
        </w:rPr>
        <w:t>–</w:t>
      </w:r>
      <w:r w:rsidRPr="00020371">
        <w:rPr>
          <w:rFonts w:ascii="Calibri" w:hAnsi="Calibri" w:cs="Times New Roman"/>
          <w:color w:val="000000" w:themeColor="text1"/>
          <w:sz w:val="24"/>
          <w:szCs w:val="24"/>
        </w:rPr>
        <w:t>2065 (1996).</w:t>
      </w:r>
    </w:p>
    <w:p w14:paraId="52FC55EE" w14:textId="6B4BEA9C" w:rsidR="00C3301C" w:rsidRPr="00020371" w:rsidRDefault="00C3301C"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proofErr w:type="spellStart"/>
      <w:r w:rsidRPr="00020371">
        <w:rPr>
          <w:rFonts w:ascii="Calibri" w:hAnsi="Calibri" w:cs="Times New Roman"/>
          <w:color w:val="000000" w:themeColor="text1"/>
          <w:sz w:val="24"/>
          <w:szCs w:val="24"/>
        </w:rPr>
        <w:t>Kunkeaw</w:t>
      </w:r>
      <w:proofErr w:type="spellEnd"/>
      <w:r w:rsidRPr="00020371">
        <w:rPr>
          <w:rFonts w:ascii="Calibri" w:hAnsi="Calibri" w:cs="Times New Roman"/>
          <w:color w:val="000000" w:themeColor="text1"/>
          <w:sz w:val="24"/>
          <w:szCs w:val="24"/>
        </w:rPr>
        <w:t xml:space="preserve">, S., Tan, S., </w:t>
      </w:r>
      <w:proofErr w:type="spellStart"/>
      <w:r w:rsidRPr="00020371">
        <w:rPr>
          <w:rFonts w:ascii="Calibri" w:hAnsi="Calibri" w:cs="Times New Roman"/>
          <w:color w:val="000000" w:themeColor="text1"/>
          <w:sz w:val="24"/>
          <w:szCs w:val="24"/>
        </w:rPr>
        <w:t>Coaker</w:t>
      </w:r>
      <w:proofErr w:type="spellEnd"/>
      <w:r w:rsidRPr="00020371">
        <w:rPr>
          <w:rFonts w:ascii="Calibri" w:hAnsi="Calibri" w:cs="Times New Roman"/>
          <w:color w:val="000000" w:themeColor="text1"/>
          <w:sz w:val="24"/>
          <w:szCs w:val="24"/>
        </w:rPr>
        <w:t xml:space="preserve">, G. Molecular and evolutionary analyses of </w:t>
      </w:r>
      <w:r w:rsidRPr="00020371">
        <w:rPr>
          <w:rFonts w:ascii="Calibri" w:hAnsi="Calibri" w:cs="Times New Roman"/>
          <w:i/>
          <w:color w:val="000000" w:themeColor="text1"/>
          <w:sz w:val="24"/>
          <w:szCs w:val="24"/>
        </w:rPr>
        <w:t xml:space="preserve">Pseudomonas </w:t>
      </w:r>
      <w:proofErr w:type="spellStart"/>
      <w:r w:rsidRPr="00020371">
        <w:rPr>
          <w:rFonts w:ascii="Calibri" w:hAnsi="Calibri" w:cs="Times New Roman"/>
          <w:i/>
          <w:color w:val="000000" w:themeColor="text1"/>
          <w:sz w:val="24"/>
          <w:szCs w:val="24"/>
        </w:rPr>
        <w:t>syringae</w:t>
      </w:r>
      <w:proofErr w:type="spellEnd"/>
      <w:r w:rsidRPr="00020371">
        <w:rPr>
          <w:rFonts w:ascii="Calibri" w:hAnsi="Calibri" w:cs="Times New Roman"/>
          <w:i/>
          <w:color w:val="000000" w:themeColor="text1"/>
          <w:sz w:val="24"/>
          <w:szCs w:val="24"/>
        </w:rPr>
        <w:t xml:space="preserve"> </w:t>
      </w:r>
      <w:proofErr w:type="spellStart"/>
      <w:r w:rsidRPr="00020371">
        <w:rPr>
          <w:rFonts w:ascii="Calibri" w:hAnsi="Calibri" w:cs="Times New Roman"/>
          <w:color w:val="000000" w:themeColor="text1"/>
          <w:sz w:val="24"/>
          <w:szCs w:val="24"/>
        </w:rPr>
        <w:t>pv</w:t>
      </w:r>
      <w:proofErr w:type="spellEnd"/>
      <w:r w:rsidRPr="00020371">
        <w:rPr>
          <w:rFonts w:ascii="Calibri" w:hAnsi="Calibri" w:cs="Times New Roman"/>
          <w:color w:val="000000" w:themeColor="text1"/>
          <w:sz w:val="24"/>
          <w:szCs w:val="24"/>
        </w:rPr>
        <w:t xml:space="preserve">. </w:t>
      </w:r>
      <w:r w:rsidRPr="00020371">
        <w:rPr>
          <w:rFonts w:ascii="Calibri" w:hAnsi="Calibri" w:cs="Times New Roman"/>
          <w:i/>
          <w:color w:val="000000" w:themeColor="text1"/>
          <w:sz w:val="24"/>
          <w:szCs w:val="24"/>
        </w:rPr>
        <w:t xml:space="preserve">tomato </w:t>
      </w:r>
      <w:r w:rsidRPr="00020371">
        <w:rPr>
          <w:rFonts w:ascii="Calibri" w:hAnsi="Calibri" w:cs="Times New Roman"/>
          <w:color w:val="000000" w:themeColor="text1"/>
          <w:sz w:val="24"/>
          <w:szCs w:val="24"/>
        </w:rPr>
        <w:t xml:space="preserve">race 1. </w:t>
      </w:r>
      <w:r w:rsidRPr="00020371">
        <w:rPr>
          <w:rFonts w:ascii="Calibri" w:hAnsi="Calibri" w:cs="Times New Roman"/>
          <w:i/>
          <w:color w:val="000000" w:themeColor="text1"/>
          <w:sz w:val="24"/>
          <w:szCs w:val="24"/>
        </w:rPr>
        <w:t xml:space="preserve">Molecular Plant-Microbe Interactions. </w:t>
      </w:r>
      <w:r w:rsidRPr="00020371">
        <w:rPr>
          <w:rFonts w:ascii="Calibri" w:hAnsi="Calibri" w:cs="Times New Roman"/>
          <w:b/>
          <w:color w:val="000000" w:themeColor="text1"/>
          <w:sz w:val="24"/>
          <w:szCs w:val="24"/>
        </w:rPr>
        <w:t>23</w:t>
      </w:r>
      <w:r w:rsidR="00D02E83" w:rsidRPr="00020371">
        <w:rPr>
          <w:rFonts w:ascii="Calibri" w:hAnsi="Calibri" w:cs="Times New Roman"/>
          <w:color w:val="000000" w:themeColor="text1"/>
          <w:sz w:val="24"/>
          <w:szCs w:val="24"/>
        </w:rPr>
        <w:t xml:space="preserve"> (4)</w:t>
      </w:r>
      <w:r w:rsidRPr="00020371">
        <w:rPr>
          <w:rFonts w:ascii="Calibri" w:hAnsi="Calibri" w:cs="Times New Roman"/>
          <w:color w:val="000000" w:themeColor="text1"/>
          <w:sz w:val="24"/>
          <w:szCs w:val="24"/>
        </w:rPr>
        <w:t>,</w:t>
      </w:r>
      <w:r w:rsidR="00D60903" w:rsidRPr="00020371">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415</w:t>
      </w:r>
      <w:r w:rsidR="00B710EB">
        <w:rPr>
          <w:rFonts w:ascii="Calibri" w:hAnsi="Calibri" w:cs="Times New Roman"/>
          <w:color w:val="000000" w:themeColor="text1"/>
          <w:sz w:val="24"/>
          <w:szCs w:val="24"/>
        </w:rPr>
        <w:t>–</w:t>
      </w:r>
      <w:r w:rsidRPr="00020371">
        <w:rPr>
          <w:rFonts w:ascii="Calibri" w:hAnsi="Calibri" w:cs="Times New Roman"/>
          <w:color w:val="000000" w:themeColor="text1"/>
          <w:sz w:val="24"/>
          <w:szCs w:val="24"/>
        </w:rPr>
        <w:t>424 (2010).</w:t>
      </w:r>
    </w:p>
    <w:p w14:paraId="357979C2" w14:textId="1A3B296C" w:rsidR="00C3301C" w:rsidRPr="00020371" w:rsidRDefault="00C3301C"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t>Cai, R.</w:t>
      </w:r>
      <w:r w:rsidR="003E08FF" w:rsidRPr="00020371">
        <w:rPr>
          <w:rFonts w:ascii="Calibri" w:hAnsi="Calibri" w:cs="Times New Roman"/>
          <w:color w:val="000000" w:themeColor="text1"/>
          <w:sz w:val="24"/>
          <w:szCs w:val="24"/>
        </w:rPr>
        <w:t xml:space="preserve"> </w:t>
      </w:r>
      <w:r w:rsidR="003E08FF" w:rsidRPr="00D530CE">
        <w:rPr>
          <w:rFonts w:ascii="Calibri" w:hAnsi="Calibri" w:cs="Times New Roman"/>
          <w:iCs/>
          <w:color w:val="000000" w:themeColor="text1"/>
          <w:sz w:val="24"/>
          <w:szCs w:val="24"/>
        </w:rPr>
        <w:t>et al.</w:t>
      </w:r>
      <w:r w:rsidRPr="00020371">
        <w:rPr>
          <w:rFonts w:ascii="Calibri" w:hAnsi="Calibri" w:cs="Times New Roman"/>
          <w:color w:val="000000" w:themeColor="text1"/>
          <w:sz w:val="24"/>
          <w:szCs w:val="24"/>
        </w:rPr>
        <w:t xml:space="preserve"> The plant pathogen </w:t>
      </w:r>
      <w:r w:rsidRPr="00020371">
        <w:rPr>
          <w:rFonts w:ascii="Calibri" w:hAnsi="Calibri" w:cs="Times New Roman"/>
          <w:i/>
          <w:color w:val="000000" w:themeColor="text1"/>
          <w:sz w:val="24"/>
          <w:szCs w:val="24"/>
        </w:rPr>
        <w:t xml:space="preserve">Pseudomonas </w:t>
      </w:r>
      <w:proofErr w:type="spellStart"/>
      <w:r w:rsidRPr="00020371">
        <w:rPr>
          <w:rFonts w:ascii="Calibri" w:hAnsi="Calibri" w:cs="Times New Roman"/>
          <w:i/>
          <w:color w:val="000000" w:themeColor="text1"/>
          <w:sz w:val="24"/>
          <w:szCs w:val="24"/>
        </w:rPr>
        <w:t>syringae</w:t>
      </w:r>
      <w:proofErr w:type="spellEnd"/>
      <w:r w:rsidRPr="00020371">
        <w:rPr>
          <w:rFonts w:ascii="Calibri" w:hAnsi="Calibri" w:cs="Times New Roman"/>
          <w:i/>
          <w:color w:val="000000" w:themeColor="text1"/>
          <w:sz w:val="24"/>
          <w:szCs w:val="24"/>
        </w:rPr>
        <w:t xml:space="preserve"> </w:t>
      </w:r>
      <w:proofErr w:type="spellStart"/>
      <w:r w:rsidRPr="00020371">
        <w:rPr>
          <w:rFonts w:ascii="Calibri" w:hAnsi="Calibri" w:cs="Times New Roman"/>
          <w:color w:val="000000" w:themeColor="text1"/>
          <w:sz w:val="24"/>
          <w:szCs w:val="24"/>
        </w:rPr>
        <w:t>pv</w:t>
      </w:r>
      <w:proofErr w:type="spellEnd"/>
      <w:r w:rsidRPr="00020371">
        <w:rPr>
          <w:rFonts w:ascii="Calibri" w:hAnsi="Calibri" w:cs="Times New Roman"/>
          <w:color w:val="000000" w:themeColor="text1"/>
          <w:sz w:val="24"/>
          <w:szCs w:val="24"/>
        </w:rPr>
        <w:t xml:space="preserve">. </w:t>
      </w:r>
      <w:r w:rsidRPr="00020371">
        <w:rPr>
          <w:rFonts w:ascii="Calibri" w:hAnsi="Calibri" w:cs="Times New Roman"/>
          <w:i/>
          <w:color w:val="000000" w:themeColor="text1"/>
          <w:sz w:val="24"/>
          <w:szCs w:val="24"/>
        </w:rPr>
        <w:t xml:space="preserve">tomato </w:t>
      </w:r>
      <w:r w:rsidRPr="00020371">
        <w:rPr>
          <w:rFonts w:ascii="Calibri" w:hAnsi="Calibri" w:cs="Times New Roman"/>
          <w:color w:val="000000" w:themeColor="text1"/>
          <w:sz w:val="24"/>
          <w:szCs w:val="24"/>
        </w:rPr>
        <w:t xml:space="preserve">is genetically monomorphic and under strong selection to evade tomato immunity. </w:t>
      </w:r>
      <w:proofErr w:type="spellStart"/>
      <w:r w:rsidRPr="00020371">
        <w:rPr>
          <w:rFonts w:ascii="Calibri" w:hAnsi="Calibri" w:cs="Times New Roman"/>
          <w:i/>
          <w:color w:val="000000" w:themeColor="text1"/>
          <w:sz w:val="24"/>
          <w:szCs w:val="24"/>
        </w:rPr>
        <w:t>PLoS</w:t>
      </w:r>
      <w:proofErr w:type="spellEnd"/>
      <w:r w:rsidRPr="00020371">
        <w:rPr>
          <w:rFonts w:ascii="Calibri" w:hAnsi="Calibri" w:cs="Times New Roman"/>
          <w:i/>
          <w:color w:val="000000" w:themeColor="text1"/>
          <w:sz w:val="24"/>
          <w:szCs w:val="24"/>
        </w:rPr>
        <w:t xml:space="preserve"> Patho</w:t>
      </w:r>
      <w:r w:rsidR="00D60903" w:rsidRPr="00020371">
        <w:rPr>
          <w:rFonts w:ascii="Calibri" w:hAnsi="Calibri" w:cs="Times New Roman"/>
          <w:i/>
          <w:color w:val="000000" w:themeColor="text1"/>
          <w:sz w:val="24"/>
          <w:szCs w:val="24"/>
        </w:rPr>
        <w:t>gens</w:t>
      </w:r>
      <w:r w:rsidRPr="00020371">
        <w:rPr>
          <w:rFonts w:ascii="Calibri" w:hAnsi="Calibri" w:cs="Times New Roman"/>
          <w:i/>
          <w:color w:val="000000" w:themeColor="text1"/>
          <w:sz w:val="24"/>
          <w:szCs w:val="24"/>
        </w:rPr>
        <w:t>.</w:t>
      </w:r>
      <w:r w:rsidRPr="00020371">
        <w:rPr>
          <w:rFonts w:ascii="Calibri" w:hAnsi="Calibri" w:cs="Times New Roman"/>
          <w:color w:val="000000" w:themeColor="text1"/>
          <w:sz w:val="24"/>
          <w:szCs w:val="24"/>
        </w:rPr>
        <w:t xml:space="preserve"> </w:t>
      </w:r>
      <w:r w:rsidRPr="00020371">
        <w:rPr>
          <w:rFonts w:ascii="Calibri" w:hAnsi="Calibri" w:cs="Times New Roman"/>
          <w:b/>
          <w:color w:val="000000" w:themeColor="text1"/>
          <w:sz w:val="24"/>
          <w:szCs w:val="24"/>
        </w:rPr>
        <w:t>7</w:t>
      </w:r>
      <w:r w:rsidR="00D02E83" w:rsidRPr="00020371">
        <w:rPr>
          <w:rFonts w:ascii="Calibri" w:hAnsi="Calibri" w:cs="Times New Roman"/>
          <w:color w:val="000000" w:themeColor="text1"/>
          <w:sz w:val="24"/>
          <w:szCs w:val="24"/>
        </w:rPr>
        <w:t xml:space="preserve"> (8)</w:t>
      </w:r>
      <w:r w:rsidRPr="00020371">
        <w:rPr>
          <w:rFonts w:ascii="Calibri" w:hAnsi="Calibri" w:cs="Times New Roman"/>
          <w:color w:val="000000" w:themeColor="text1"/>
          <w:sz w:val="24"/>
          <w:szCs w:val="24"/>
        </w:rPr>
        <w:t>, e1002130 (2011).</w:t>
      </w:r>
    </w:p>
    <w:p w14:paraId="1040C957" w14:textId="3A86E537" w:rsidR="00C3301C" w:rsidRPr="00020371" w:rsidRDefault="00C3301C"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t>Almeida, N</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F</w:t>
      </w:r>
      <w:r w:rsidRPr="00D530CE">
        <w:rPr>
          <w:rFonts w:ascii="Calibri" w:hAnsi="Calibri" w:cs="Times New Roman"/>
          <w:color w:val="000000" w:themeColor="text1"/>
          <w:sz w:val="24"/>
          <w:szCs w:val="24"/>
        </w:rPr>
        <w:t>.</w:t>
      </w:r>
      <w:r w:rsidR="003E08FF" w:rsidRPr="00D530CE">
        <w:rPr>
          <w:rFonts w:ascii="Calibri" w:hAnsi="Calibri" w:cs="Times New Roman"/>
          <w:color w:val="000000" w:themeColor="text1"/>
          <w:sz w:val="24"/>
          <w:szCs w:val="24"/>
        </w:rPr>
        <w:t xml:space="preserve"> et al.</w:t>
      </w:r>
      <w:r w:rsidRPr="00D530CE">
        <w:rPr>
          <w:rFonts w:ascii="Calibri" w:hAnsi="Calibri" w:cs="Times New Roman"/>
          <w:color w:val="000000" w:themeColor="text1"/>
          <w:sz w:val="24"/>
          <w:szCs w:val="24"/>
        </w:rPr>
        <w:t xml:space="preserve"> A</w:t>
      </w:r>
      <w:r w:rsidRPr="00020371">
        <w:rPr>
          <w:rFonts w:ascii="Calibri" w:hAnsi="Calibri" w:cs="Times New Roman"/>
          <w:color w:val="000000" w:themeColor="text1"/>
          <w:sz w:val="24"/>
          <w:szCs w:val="24"/>
        </w:rPr>
        <w:t xml:space="preserve"> draft genome sequence of </w:t>
      </w:r>
      <w:r w:rsidRPr="00020371">
        <w:rPr>
          <w:rFonts w:ascii="Calibri" w:hAnsi="Calibri" w:cs="Times New Roman"/>
          <w:i/>
          <w:color w:val="000000" w:themeColor="text1"/>
          <w:sz w:val="24"/>
          <w:szCs w:val="24"/>
        </w:rPr>
        <w:t xml:space="preserve">Pseudomonas </w:t>
      </w:r>
      <w:proofErr w:type="spellStart"/>
      <w:r w:rsidRPr="00020371">
        <w:rPr>
          <w:rFonts w:ascii="Calibri" w:hAnsi="Calibri" w:cs="Times New Roman"/>
          <w:i/>
          <w:color w:val="000000" w:themeColor="text1"/>
          <w:sz w:val="24"/>
          <w:szCs w:val="24"/>
        </w:rPr>
        <w:t>syringae</w:t>
      </w:r>
      <w:proofErr w:type="spellEnd"/>
      <w:r w:rsidRPr="00020371">
        <w:rPr>
          <w:rFonts w:ascii="Calibri" w:hAnsi="Calibri" w:cs="Times New Roman"/>
          <w:i/>
          <w:color w:val="000000" w:themeColor="text1"/>
          <w:sz w:val="24"/>
          <w:szCs w:val="24"/>
        </w:rPr>
        <w:t xml:space="preserve"> </w:t>
      </w:r>
      <w:proofErr w:type="spellStart"/>
      <w:r w:rsidRPr="00020371">
        <w:rPr>
          <w:rFonts w:ascii="Calibri" w:hAnsi="Calibri" w:cs="Times New Roman"/>
          <w:color w:val="000000" w:themeColor="text1"/>
          <w:sz w:val="24"/>
          <w:szCs w:val="24"/>
        </w:rPr>
        <w:t>pv</w:t>
      </w:r>
      <w:proofErr w:type="spellEnd"/>
      <w:r w:rsidRPr="00020371">
        <w:rPr>
          <w:rFonts w:ascii="Calibri" w:hAnsi="Calibri" w:cs="Times New Roman"/>
          <w:color w:val="000000" w:themeColor="text1"/>
          <w:sz w:val="24"/>
          <w:szCs w:val="24"/>
        </w:rPr>
        <w:t xml:space="preserve">. </w:t>
      </w:r>
      <w:r w:rsidRPr="00020371">
        <w:rPr>
          <w:rFonts w:ascii="Calibri" w:hAnsi="Calibri" w:cs="Times New Roman"/>
          <w:i/>
          <w:color w:val="000000" w:themeColor="text1"/>
          <w:sz w:val="24"/>
          <w:szCs w:val="24"/>
        </w:rPr>
        <w:t xml:space="preserve">tomato </w:t>
      </w:r>
      <w:r w:rsidRPr="00020371">
        <w:rPr>
          <w:rFonts w:ascii="Calibri" w:hAnsi="Calibri" w:cs="Times New Roman"/>
          <w:color w:val="000000" w:themeColor="text1"/>
          <w:sz w:val="24"/>
          <w:szCs w:val="24"/>
        </w:rPr>
        <w:t xml:space="preserve">T1 reveals a type III effector repertoire significantly divergent from that of </w:t>
      </w:r>
      <w:r w:rsidRPr="00020371">
        <w:rPr>
          <w:rFonts w:ascii="Calibri" w:hAnsi="Calibri" w:cs="Times New Roman"/>
          <w:i/>
          <w:color w:val="000000" w:themeColor="text1"/>
          <w:sz w:val="24"/>
          <w:szCs w:val="24"/>
        </w:rPr>
        <w:t xml:space="preserve">Pseudomonas </w:t>
      </w:r>
      <w:proofErr w:type="spellStart"/>
      <w:r w:rsidRPr="00020371">
        <w:rPr>
          <w:rFonts w:ascii="Calibri" w:hAnsi="Calibri" w:cs="Times New Roman"/>
          <w:i/>
          <w:color w:val="000000" w:themeColor="text1"/>
          <w:sz w:val="24"/>
          <w:szCs w:val="24"/>
        </w:rPr>
        <w:t>syringae</w:t>
      </w:r>
      <w:proofErr w:type="spellEnd"/>
      <w:r w:rsidRPr="00020371">
        <w:rPr>
          <w:rFonts w:ascii="Calibri" w:hAnsi="Calibri" w:cs="Times New Roman"/>
          <w:i/>
          <w:color w:val="000000" w:themeColor="text1"/>
          <w:sz w:val="24"/>
          <w:szCs w:val="24"/>
        </w:rPr>
        <w:t xml:space="preserve"> </w:t>
      </w:r>
      <w:proofErr w:type="spellStart"/>
      <w:r w:rsidRPr="00020371">
        <w:rPr>
          <w:rFonts w:ascii="Calibri" w:hAnsi="Calibri" w:cs="Times New Roman"/>
          <w:color w:val="000000" w:themeColor="text1"/>
          <w:sz w:val="24"/>
          <w:szCs w:val="24"/>
        </w:rPr>
        <w:t>pv</w:t>
      </w:r>
      <w:proofErr w:type="spellEnd"/>
      <w:r w:rsidRPr="00020371">
        <w:rPr>
          <w:rFonts w:ascii="Calibri" w:hAnsi="Calibri" w:cs="Times New Roman"/>
          <w:color w:val="000000" w:themeColor="text1"/>
          <w:sz w:val="24"/>
          <w:szCs w:val="24"/>
        </w:rPr>
        <w:t xml:space="preserve">. </w:t>
      </w:r>
      <w:r w:rsidRPr="00020371">
        <w:rPr>
          <w:rFonts w:ascii="Calibri" w:hAnsi="Calibri" w:cs="Times New Roman"/>
          <w:i/>
          <w:color w:val="000000" w:themeColor="text1"/>
          <w:sz w:val="24"/>
          <w:szCs w:val="24"/>
        </w:rPr>
        <w:t xml:space="preserve">tomato </w:t>
      </w:r>
      <w:r w:rsidRPr="00020371">
        <w:rPr>
          <w:rFonts w:ascii="Calibri" w:hAnsi="Calibri" w:cs="Times New Roman"/>
          <w:color w:val="000000" w:themeColor="text1"/>
          <w:sz w:val="24"/>
          <w:szCs w:val="24"/>
        </w:rPr>
        <w:t xml:space="preserve">DC3000. </w:t>
      </w:r>
      <w:r w:rsidRPr="00020371">
        <w:rPr>
          <w:rFonts w:ascii="Calibri" w:hAnsi="Calibri" w:cs="Times New Roman"/>
          <w:i/>
          <w:color w:val="000000" w:themeColor="text1"/>
          <w:sz w:val="24"/>
          <w:szCs w:val="24"/>
        </w:rPr>
        <w:t xml:space="preserve">Molecular Plant-Microbe Interactions. </w:t>
      </w:r>
      <w:r w:rsidRPr="00020371">
        <w:rPr>
          <w:rFonts w:ascii="Calibri" w:hAnsi="Calibri" w:cs="Times New Roman"/>
          <w:b/>
          <w:color w:val="000000" w:themeColor="text1"/>
          <w:sz w:val="24"/>
          <w:szCs w:val="24"/>
        </w:rPr>
        <w:t>22</w:t>
      </w:r>
      <w:r w:rsidR="00D02E83" w:rsidRPr="00020371">
        <w:rPr>
          <w:rFonts w:ascii="Calibri" w:hAnsi="Calibri" w:cs="Times New Roman"/>
          <w:color w:val="000000" w:themeColor="text1"/>
          <w:sz w:val="24"/>
          <w:szCs w:val="24"/>
        </w:rPr>
        <w:t xml:space="preserve"> (1)</w:t>
      </w:r>
      <w:r w:rsidRPr="00020371">
        <w:rPr>
          <w:rFonts w:ascii="Calibri" w:hAnsi="Calibri" w:cs="Times New Roman"/>
          <w:color w:val="000000" w:themeColor="text1"/>
          <w:sz w:val="24"/>
          <w:szCs w:val="24"/>
        </w:rPr>
        <w:t>,</w:t>
      </w:r>
      <w:r w:rsidR="00D60903" w:rsidRPr="00020371">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52</w:t>
      </w:r>
      <w:r w:rsidR="00B710EB">
        <w:rPr>
          <w:rFonts w:ascii="Calibri" w:hAnsi="Calibri" w:cs="Times New Roman"/>
          <w:color w:val="000000" w:themeColor="text1"/>
          <w:sz w:val="24"/>
          <w:szCs w:val="24"/>
        </w:rPr>
        <w:t>–</w:t>
      </w:r>
      <w:r w:rsidRPr="00020371">
        <w:rPr>
          <w:rFonts w:ascii="Calibri" w:hAnsi="Calibri" w:cs="Times New Roman"/>
          <w:color w:val="000000" w:themeColor="text1"/>
          <w:sz w:val="24"/>
          <w:szCs w:val="24"/>
        </w:rPr>
        <w:t>62 (2009).</w:t>
      </w:r>
    </w:p>
    <w:p w14:paraId="2078DB7C" w14:textId="2D3202E3" w:rsidR="00C3301C" w:rsidRPr="00020371" w:rsidRDefault="00D02E83"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t>Lin, N</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C., </w:t>
      </w:r>
      <w:proofErr w:type="spellStart"/>
      <w:r w:rsidRPr="00020371">
        <w:rPr>
          <w:rFonts w:ascii="Calibri" w:hAnsi="Calibri" w:cs="Times New Roman"/>
          <w:color w:val="000000" w:themeColor="text1"/>
          <w:sz w:val="24"/>
          <w:szCs w:val="24"/>
        </w:rPr>
        <w:t>Abramovitch</w:t>
      </w:r>
      <w:proofErr w:type="spellEnd"/>
      <w:r w:rsidRPr="00020371">
        <w:rPr>
          <w:rFonts w:ascii="Calibri" w:hAnsi="Calibri" w:cs="Times New Roman"/>
          <w:color w:val="000000" w:themeColor="text1"/>
          <w:sz w:val="24"/>
          <w:szCs w:val="24"/>
        </w:rPr>
        <w:t>, R</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B., Ki</w:t>
      </w:r>
      <w:r w:rsidR="00C3301C" w:rsidRPr="00020371">
        <w:rPr>
          <w:rFonts w:ascii="Calibri" w:hAnsi="Calibri" w:cs="Times New Roman"/>
          <w:color w:val="000000" w:themeColor="text1"/>
          <w:sz w:val="24"/>
          <w:szCs w:val="24"/>
        </w:rPr>
        <w:t>m, Y</w:t>
      </w:r>
      <w:r w:rsidR="00C82855">
        <w:rPr>
          <w:rFonts w:ascii="Calibri" w:hAnsi="Calibri" w:cs="Times New Roman"/>
          <w:color w:val="000000" w:themeColor="text1"/>
          <w:sz w:val="24"/>
          <w:szCs w:val="24"/>
        </w:rPr>
        <w:t xml:space="preserve">. </w:t>
      </w:r>
      <w:r w:rsidR="00C3301C" w:rsidRPr="00020371">
        <w:rPr>
          <w:rFonts w:ascii="Calibri" w:hAnsi="Calibri" w:cs="Times New Roman"/>
          <w:color w:val="000000" w:themeColor="text1"/>
          <w:sz w:val="24"/>
          <w:szCs w:val="24"/>
        </w:rPr>
        <w:t>J., Martin, G</w:t>
      </w:r>
      <w:r w:rsidR="00C82855">
        <w:rPr>
          <w:rFonts w:ascii="Calibri" w:hAnsi="Calibri" w:cs="Times New Roman"/>
          <w:color w:val="000000" w:themeColor="text1"/>
          <w:sz w:val="24"/>
          <w:szCs w:val="24"/>
        </w:rPr>
        <w:t xml:space="preserve">. </w:t>
      </w:r>
      <w:r w:rsidR="00C3301C" w:rsidRPr="00020371">
        <w:rPr>
          <w:rFonts w:ascii="Calibri" w:hAnsi="Calibri" w:cs="Times New Roman"/>
          <w:color w:val="000000" w:themeColor="text1"/>
          <w:sz w:val="24"/>
          <w:szCs w:val="24"/>
        </w:rPr>
        <w:t xml:space="preserve">B. Diverse </w:t>
      </w:r>
      <w:proofErr w:type="spellStart"/>
      <w:r w:rsidR="00C3301C" w:rsidRPr="00020371">
        <w:rPr>
          <w:rFonts w:ascii="Calibri" w:hAnsi="Calibri" w:cs="Times New Roman"/>
          <w:color w:val="000000" w:themeColor="text1"/>
          <w:sz w:val="24"/>
          <w:szCs w:val="24"/>
        </w:rPr>
        <w:t>AvrPtoB</w:t>
      </w:r>
      <w:proofErr w:type="spellEnd"/>
      <w:r w:rsidR="00C3301C" w:rsidRPr="00020371">
        <w:rPr>
          <w:rFonts w:ascii="Calibri" w:hAnsi="Calibri" w:cs="Times New Roman"/>
          <w:color w:val="000000" w:themeColor="text1"/>
          <w:sz w:val="24"/>
          <w:szCs w:val="24"/>
        </w:rPr>
        <w:t xml:space="preserve"> homologs from several </w:t>
      </w:r>
      <w:r w:rsidR="00C3301C" w:rsidRPr="00020371">
        <w:rPr>
          <w:rFonts w:ascii="Calibri" w:hAnsi="Calibri" w:cs="Times New Roman"/>
          <w:i/>
          <w:color w:val="000000" w:themeColor="text1"/>
          <w:sz w:val="24"/>
          <w:szCs w:val="24"/>
        </w:rPr>
        <w:t xml:space="preserve">Pseudomonas </w:t>
      </w:r>
      <w:proofErr w:type="spellStart"/>
      <w:r w:rsidR="00C3301C" w:rsidRPr="00020371">
        <w:rPr>
          <w:rFonts w:ascii="Calibri" w:hAnsi="Calibri" w:cs="Times New Roman"/>
          <w:i/>
          <w:color w:val="000000" w:themeColor="text1"/>
          <w:sz w:val="24"/>
          <w:szCs w:val="24"/>
        </w:rPr>
        <w:t>syringae</w:t>
      </w:r>
      <w:proofErr w:type="spellEnd"/>
      <w:r w:rsidR="00C3301C" w:rsidRPr="00020371">
        <w:rPr>
          <w:rFonts w:ascii="Calibri" w:hAnsi="Calibri" w:cs="Times New Roman"/>
          <w:i/>
          <w:color w:val="000000" w:themeColor="text1"/>
          <w:sz w:val="24"/>
          <w:szCs w:val="24"/>
        </w:rPr>
        <w:t xml:space="preserve"> </w:t>
      </w:r>
      <w:r w:rsidR="00C3301C" w:rsidRPr="00020371">
        <w:rPr>
          <w:rFonts w:ascii="Calibri" w:hAnsi="Calibri" w:cs="Times New Roman"/>
          <w:color w:val="000000" w:themeColor="text1"/>
          <w:sz w:val="24"/>
          <w:szCs w:val="24"/>
        </w:rPr>
        <w:t xml:space="preserve">pathovars elicit </w:t>
      </w:r>
      <w:proofErr w:type="spellStart"/>
      <w:r w:rsidR="00C3301C" w:rsidRPr="00020371">
        <w:rPr>
          <w:rFonts w:ascii="Calibri" w:hAnsi="Calibri" w:cs="Times New Roman"/>
          <w:color w:val="000000" w:themeColor="text1"/>
          <w:sz w:val="24"/>
          <w:szCs w:val="24"/>
        </w:rPr>
        <w:t>Pto</w:t>
      </w:r>
      <w:proofErr w:type="spellEnd"/>
      <w:r w:rsidR="00C3301C" w:rsidRPr="00020371">
        <w:rPr>
          <w:rFonts w:ascii="Calibri" w:hAnsi="Calibri" w:cs="Times New Roman"/>
          <w:color w:val="000000" w:themeColor="text1"/>
          <w:sz w:val="24"/>
          <w:szCs w:val="24"/>
        </w:rPr>
        <w:t xml:space="preserve">-dependent resistance and have similar virulence activities. </w:t>
      </w:r>
      <w:r w:rsidR="00C3301C" w:rsidRPr="00020371">
        <w:rPr>
          <w:rFonts w:ascii="Calibri" w:hAnsi="Calibri" w:cs="Times New Roman"/>
          <w:i/>
          <w:color w:val="000000" w:themeColor="text1"/>
          <w:sz w:val="24"/>
          <w:szCs w:val="24"/>
        </w:rPr>
        <w:t xml:space="preserve">Applied </w:t>
      </w:r>
      <w:r w:rsidR="0031150C" w:rsidRPr="00020371">
        <w:rPr>
          <w:rFonts w:ascii="Calibri" w:hAnsi="Calibri" w:cs="Times New Roman"/>
          <w:i/>
          <w:color w:val="000000" w:themeColor="text1"/>
          <w:sz w:val="24"/>
          <w:szCs w:val="24"/>
        </w:rPr>
        <w:t xml:space="preserve">and </w:t>
      </w:r>
      <w:r w:rsidR="00C3301C" w:rsidRPr="00020371">
        <w:rPr>
          <w:rFonts w:ascii="Calibri" w:hAnsi="Calibri" w:cs="Times New Roman"/>
          <w:i/>
          <w:color w:val="000000" w:themeColor="text1"/>
          <w:sz w:val="24"/>
          <w:szCs w:val="24"/>
        </w:rPr>
        <w:t>Environmental Microbiology</w:t>
      </w:r>
      <w:r w:rsidR="00D530CE">
        <w:rPr>
          <w:rFonts w:ascii="Calibri" w:hAnsi="Calibri" w:cs="Times New Roman"/>
          <w:i/>
          <w:color w:val="000000" w:themeColor="text1"/>
          <w:sz w:val="24"/>
          <w:szCs w:val="24"/>
        </w:rPr>
        <w:t>.</w:t>
      </w:r>
      <w:r w:rsidR="00C3301C" w:rsidRPr="00020371">
        <w:rPr>
          <w:rFonts w:ascii="Calibri" w:hAnsi="Calibri" w:cs="Times New Roman"/>
          <w:color w:val="000000" w:themeColor="text1"/>
          <w:sz w:val="24"/>
          <w:szCs w:val="24"/>
        </w:rPr>
        <w:t xml:space="preserve"> </w:t>
      </w:r>
      <w:r w:rsidR="00C3301C" w:rsidRPr="00020371">
        <w:rPr>
          <w:rFonts w:ascii="Calibri" w:hAnsi="Calibri" w:cs="Times New Roman"/>
          <w:b/>
          <w:color w:val="000000" w:themeColor="text1"/>
          <w:sz w:val="24"/>
          <w:szCs w:val="24"/>
        </w:rPr>
        <w:t>72</w:t>
      </w:r>
      <w:r w:rsidRPr="00020371">
        <w:rPr>
          <w:rFonts w:ascii="Calibri" w:hAnsi="Calibri" w:cs="Times New Roman"/>
          <w:color w:val="000000" w:themeColor="text1"/>
          <w:sz w:val="24"/>
          <w:szCs w:val="24"/>
        </w:rPr>
        <w:t xml:space="preserve"> (1)</w:t>
      </w:r>
      <w:r w:rsidR="00C3301C" w:rsidRPr="00020371">
        <w:rPr>
          <w:rFonts w:ascii="Calibri" w:hAnsi="Calibri" w:cs="Times New Roman"/>
          <w:color w:val="000000" w:themeColor="text1"/>
          <w:sz w:val="24"/>
          <w:szCs w:val="24"/>
        </w:rPr>
        <w:t>, 702</w:t>
      </w:r>
      <w:r w:rsidR="00B710EB">
        <w:rPr>
          <w:rFonts w:ascii="Calibri" w:hAnsi="Calibri" w:cs="Times New Roman"/>
          <w:color w:val="000000" w:themeColor="text1"/>
          <w:sz w:val="24"/>
          <w:szCs w:val="24"/>
        </w:rPr>
        <w:t>–</w:t>
      </w:r>
      <w:r w:rsidR="00C3301C" w:rsidRPr="00020371">
        <w:rPr>
          <w:rFonts w:ascii="Calibri" w:hAnsi="Calibri" w:cs="Times New Roman"/>
          <w:color w:val="000000" w:themeColor="text1"/>
          <w:sz w:val="24"/>
          <w:szCs w:val="24"/>
        </w:rPr>
        <w:t>712 (2006).</w:t>
      </w:r>
    </w:p>
    <w:p w14:paraId="5788E575" w14:textId="7B0F36F9" w:rsidR="00C3301C" w:rsidRPr="00020371" w:rsidRDefault="00C3301C"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t>Rose, L</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E., Langley, C</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H., Bernal, A</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J., </w:t>
      </w:r>
      <w:proofErr w:type="spellStart"/>
      <w:r w:rsidRPr="00020371">
        <w:rPr>
          <w:rFonts w:ascii="Calibri" w:hAnsi="Calibri" w:cs="Times New Roman"/>
          <w:color w:val="000000" w:themeColor="text1"/>
          <w:sz w:val="24"/>
          <w:szCs w:val="24"/>
        </w:rPr>
        <w:t>Michelmore</w:t>
      </w:r>
      <w:proofErr w:type="spellEnd"/>
      <w:r w:rsidRPr="00020371">
        <w:rPr>
          <w:rFonts w:ascii="Calibri" w:hAnsi="Calibri" w:cs="Times New Roman"/>
          <w:color w:val="000000" w:themeColor="text1"/>
          <w:sz w:val="24"/>
          <w:szCs w:val="24"/>
        </w:rPr>
        <w:t>, R</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W. Natural variation in the </w:t>
      </w:r>
      <w:proofErr w:type="spellStart"/>
      <w:r w:rsidRPr="00020371">
        <w:rPr>
          <w:rFonts w:ascii="Calibri" w:hAnsi="Calibri" w:cs="Times New Roman"/>
          <w:i/>
          <w:color w:val="000000" w:themeColor="text1"/>
          <w:sz w:val="24"/>
          <w:szCs w:val="24"/>
        </w:rPr>
        <w:t>Pto</w:t>
      </w:r>
      <w:proofErr w:type="spellEnd"/>
      <w:r w:rsidRPr="00020371">
        <w:rPr>
          <w:rFonts w:ascii="Calibri" w:hAnsi="Calibri" w:cs="Times New Roman"/>
          <w:i/>
          <w:color w:val="000000" w:themeColor="text1"/>
          <w:sz w:val="24"/>
          <w:szCs w:val="24"/>
        </w:rPr>
        <w:t xml:space="preserve"> </w:t>
      </w:r>
      <w:r w:rsidRPr="00020371">
        <w:rPr>
          <w:rFonts w:ascii="Calibri" w:hAnsi="Calibri" w:cs="Times New Roman"/>
          <w:color w:val="000000" w:themeColor="text1"/>
          <w:sz w:val="24"/>
          <w:szCs w:val="24"/>
        </w:rPr>
        <w:t>pathogen resistance gene within species of wild tomato (</w:t>
      </w:r>
      <w:proofErr w:type="spellStart"/>
      <w:r w:rsidRPr="00020371">
        <w:rPr>
          <w:rFonts w:ascii="Calibri" w:hAnsi="Calibri" w:cs="Times New Roman"/>
          <w:i/>
          <w:color w:val="000000" w:themeColor="text1"/>
          <w:sz w:val="24"/>
          <w:szCs w:val="24"/>
        </w:rPr>
        <w:t>Lycopersicon</w:t>
      </w:r>
      <w:proofErr w:type="spellEnd"/>
      <w:r w:rsidRPr="00020371">
        <w:rPr>
          <w:rFonts w:ascii="Calibri" w:hAnsi="Calibri" w:cs="Times New Roman"/>
          <w:i/>
          <w:color w:val="000000" w:themeColor="text1"/>
          <w:sz w:val="24"/>
          <w:szCs w:val="24"/>
        </w:rPr>
        <w:t>)</w:t>
      </w:r>
      <w:r w:rsidRPr="00020371">
        <w:rPr>
          <w:rFonts w:ascii="Calibri" w:hAnsi="Calibri" w:cs="Times New Roman"/>
          <w:color w:val="000000" w:themeColor="text1"/>
          <w:sz w:val="24"/>
          <w:szCs w:val="24"/>
        </w:rPr>
        <w:t xml:space="preserve">. I. Functional analysis of </w:t>
      </w:r>
      <w:proofErr w:type="spellStart"/>
      <w:r w:rsidRPr="00020371">
        <w:rPr>
          <w:rFonts w:ascii="Calibri" w:hAnsi="Calibri" w:cs="Times New Roman"/>
          <w:i/>
          <w:color w:val="000000" w:themeColor="text1"/>
          <w:sz w:val="24"/>
          <w:szCs w:val="24"/>
        </w:rPr>
        <w:t>Pto</w:t>
      </w:r>
      <w:proofErr w:type="spellEnd"/>
      <w:r w:rsidRPr="00020371">
        <w:rPr>
          <w:rFonts w:ascii="Calibri" w:hAnsi="Calibri" w:cs="Times New Roman"/>
          <w:i/>
          <w:color w:val="000000" w:themeColor="text1"/>
          <w:sz w:val="24"/>
          <w:szCs w:val="24"/>
        </w:rPr>
        <w:t xml:space="preserve"> </w:t>
      </w:r>
      <w:r w:rsidRPr="00020371">
        <w:rPr>
          <w:rFonts w:ascii="Calibri" w:hAnsi="Calibri" w:cs="Times New Roman"/>
          <w:color w:val="000000" w:themeColor="text1"/>
          <w:sz w:val="24"/>
          <w:szCs w:val="24"/>
        </w:rPr>
        <w:t xml:space="preserve">alleles. </w:t>
      </w:r>
      <w:r w:rsidRPr="00020371">
        <w:rPr>
          <w:rFonts w:ascii="Calibri" w:hAnsi="Calibri" w:cs="Times New Roman"/>
          <w:i/>
          <w:color w:val="000000" w:themeColor="text1"/>
          <w:sz w:val="24"/>
          <w:szCs w:val="24"/>
        </w:rPr>
        <w:t xml:space="preserve">Genetics. </w:t>
      </w:r>
      <w:r w:rsidRPr="00020371">
        <w:rPr>
          <w:rFonts w:ascii="Calibri" w:hAnsi="Calibri" w:cs="Times New Roman"/>
          <w:b/>
          <w:color w:val="000000" w:themeColor="text1"/>
          <w:sz w:val="24"/>
          <w:szCs w:val="24"/>
        </w:rPr>
        <w:t>171</w:t>
      </w:r>
      <w:r w:rsidR="00D02E83" w:rsidRPr="00020371">
        <w:rPr>
          <w:rFonts w:ascii="Calibri" w:hAnsi="Calibri" w:cs="Times New Roman"/>
          <w:color w:val="000000" w:themeColor="text1"/>
          <w:sz w:val="24"/>
          <w:szCs w:val="24"/>
        </w:rPr>
        <w:t xml:space="preserve"> (1)</w:t>
      </w:r>
      <w:r w:rsidRPr="00020371">
        <w:rPr>
          <w:rFonts w:ascii="Calibri" w:hAnsi="Calibri" w:cs="Times New Roman"/>
          <w:color w:val="000000" w:themeColor="text1"/>
          <w:sz w:val="24"/>
          <w:szCs w:val="24"/>
        </w:rPr>
        <w:t>,</w:t>
      </w:r>
      <w:r w:rsidRPr="00020371">
        <w:rPr>
          <w:rFonts w:ascii="Calibri" w:hAnsi="Calibri" w:cs="Times New Roman"/>
          <w:b/>
          <w:color w:val="000000" w:themeColor="text1"/>
          <w:sz w:val="24"/>
          <w:szCs w:val="24"/>
        </w:rPr>
        <w:t xml:space="preserve"> </w:t>
      </w:r>
      <w:r w:rsidRPr="00020371">
        <w:rPr>
          <w:rFonts w:ascii="Calibri" w:hAnsi="Calibri" w:cs="Times New Roman"/>
          <w:color w:val="000000" w:themeColor="text1"/>
          <w:sz w:val="24"/>
          <w:szCs w:val="24"/>
        </w:rPr>
        <w:t>345</w:t>
      </w:r>
      <w:r w:rsidR="00B710EB">
        <w:rPr>
          <w:rFonts w:ascii="Calibri" w:hAnsi="Calibri" w:cs="Times New Roman"/>
          <w:color w:val="000000" w:themeColor="text1"/>
          <w:sz w:val="24"/>
          <w:szCs w:val="24"/>
        </w:rPr>
        <w:t>–</w:t>
      </w:r>
      <w:r w:rsidRPr="00020371">
        <w:rPr>
          <w:rFonts w:ascii="Calibri" w:hAnsi="Calibri" w:cs="Times New Roman"/>
          <w:color w:val="000000" w:themeColor="text1"/>
          <w:sz w:val="24"/>
          <w:szCs w:val="24"/>
        </w:rPr>
        <w:t>357 (2005).</w:t>
      </w:r>
    </w:p>
    <w:p w14:paraId="39D7A94C" w14:textId="1ADE0592" w:rsidR="00C3301C" w:rsidRPr="00020371" w:rsidRDefault="00C3301C"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t>Thapa, S</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P., </w:t>
      </w:r>
      <w:proofErr w:type="spellStart"/>
      <w:r w:rsidRPr="00020371">
        <w:rPr>
          <w:rFonts w:ascii="Calibri" w:hAnsi="Calibri" w:cs="Times New Roman"/>
          <w:color w:val="000000" w:themeColor="text1"/>
          <w:sz w:val="24"/>
          <w:szCs w:val="24"/>
        </w:rPr>
        <w:t>Miyao</w:t>
      </w:r>
      <w:proofErr w:type="spellEnd"/>
      <w:r w:rsidRPr="00020371">
        <w:rPr>
          <w:rFonts w:ascii="Calibri" w:hAnsi="Calibri" w:cs="Times New Roman"/>
          <w:color w:val="000000" w:themeColor="text1"/>
          <w:sz w:val="24"/>
          <w:szCs w:val="24"/>
        </w:rPr>
        <w:t>, E</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M., Davis, R</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M., </w:t>
      </w:r>
      <w:proofErr w:type="spellStart"/>
      <w:r w:rsidRPr="00020371">
        <w:rPr>
          <w:rFonts w:ascii="Calibri" w:hAnsi="Calibri" w:cs="Times New Roman"/>
          <w:color w:val="000000" w:themeColor="text1"/>
          <w:sz w:val="24"/>
          <w:szCs w:val="24"/>
        </w:rPr>
        <w:t>Coaker</w:t>
      </w:r>
      <w:proofErr w:type="spellEnd"/>
      <w:r w:rsidRPr="00020371">
        <w:rPr>
          <w:rFonts w:ascii="Calibri" w:hAnsi="Calibri" w:cs="Times New Roman"/>
          <w:color w:val="000000" w:themeColor="text1"/>
          <w:sz w:val="24"/>
          <w:szCs w:val="24"/>
        </w:rPr>
        <w:t xml:space="preserve">, G. Identification of QTLs controlling resistance to </w:t>
      </w:r>
      <w:r w:rsidRPr="00020371">
        <w:rPr>
          <w:rFonts w:ascii="Calibri" w:hAnsi="Calibri" w:cs="Times New Roman"/>
          <w:i/>
          <w:color w:val="000000" w:themeColor="text1"/>
          <w:sz w:val="24"/>
          <w:szCs w:val="24"/>
        </w:rPr>
        <w:t xml:space="preserve">Pseudomonas </w:t>
      </w:r>
      <w:proofErr w:type="spellStart"/>
      <w:r w:rsidRPr="00020371">
        <w:rPr>
          <w:rFonts w:ascii="Calibri" w:hAnsi="Calibri" w:cs="Times New Roman"/>
          <w:i/>
          <w:color w:val="000000" w:themeColor="text1"/>
          <w:sz w:val="24"/>
          <w:szCs w:val="24"/>
        </w:rPr>
        <w:t>syringae</w:t>
      </w:r>
      <w:proofErr w:type="spellEnd"/>
      <w:r w:rsidRPr="00020371">
        <w:rPr>
          <w:rFonts w:ascii="Calibri" w:hAnsi="Calibri" w:cs="Times New Roman"/>
          <w:i/>
          <w:color w:val="000000" w:themeColor="text1"/>
          <w:sz w:val="24"/>
          <w:szCs w:val="24"/>
        </w:rPr>
        <w:t xml:space="preserve"> </w:t>
      </w:r>
      <w:proofErr w:type="spellStart"/>
      <w:r w:rsidRPr="00020371">
        <w:rPr>
          <w:rFonts w:ascii="Calibri" w:hAnsi="Calibri" w:cs="Times New Roman"/>
          <w:color w:val="000000" w:themeColor="text1"/>
          <w:sz w:val="24"/>
          <w:szCs w:val="24"/>
        </w:rPr>
        <w:t>pv</w:t>
      </w:r>
      <w:proofErr w:type="spellEnd"/>
      <w:r w:rsidRPr="00020371">
        <w:rPr>
          <w:rFonts w:ascii="Calibri" w:hAnsi="Calibri" w:cs="Times New Roman"/>
          <w:color w:val="000000" w:themeColor="text1"/>
          <w:sz w:val="24"/>
          <w:szCs w:val="24"/>
        </w:rPr>
        <w:t xml:space="preserve">. </w:t>
      </w:r>
      <w:r w:rsidRPr="00020371">
        <w:rPr>
          <w:rFonts w:ascii="Calibri" w:hAnsi="Calibri" w:cs="Times New Roman"/>
          <w:i/>
          <w:color w:val="000000" w:themeColor="text1"/>
          <w:sz w:val="24"/>
          <w:szCs w:val="24"/>
        </w:rPr>
        <w:t xml:space="preserve">tomato </w:t>
      </w:r>
      <w:r w:rsidR="0031150C" w:rsidRPr="00020371">
        <w:rPr>
          <w:rFonts w:ascii="Calibri" w:hAnsi="Calibri" w:cs="Times New Roman"/>
          <w:color w:val="000000" w:themeColor="text1"/>
          <w:sz w:val="24"/>
          <w:szCs w:val="24"/>
        </w:rPr>
        <w:t>rac</w:t>
      </w:r>
      <w:r w:rsidRPr="00020371">
        <w:rPr>
          <w:rFonts w:ascii="Calibri" w:hAnsi="Calibri" w:cs="Times New Roman"/>
          <w:color w:val="000000" w:themeColor="text1"/>
          <w:sz w:val="24"/>
          <w:szCs w:val="24"/>
        </w:rPr>
        <w:t xml:space="preserve">e 1 strains from the wild tomato </w:t>
      </w:r>
      <w:r w:rsidRPr="00020371">
        <w:rPr>
          <w:rFonts w:ascii="Calibri" w:hAnsi="Calibri" w:cs="Times New Roman"/>
          <w:i/>
          <w:color w:val="000000" w:themeColor="text1"/>
          <w:sz w:val="24"/>
          <w:szCs w:val="24"/>
        </w:rPr>
        <w:t xml:space="preserve">Solanum </w:t>
      </w:r>
      <w:proofErr w:type="spellStart"/>
      <w:r w:rsidRPr="00020371">
        <w:rPr>
          <w:rFonts w:ascii="Calibri" w:hAnsi="Calibri" w:cs="Times New Roman"/>
          <w:i/>
          <w:color w:val="000000" w:themeColor="text1"/>
          <w:sz w:val="24"/>
          <w:szCs w:val="24"/>
        </w:rPr>
        <w:t>habrochaites</w:t>
      </w:r>
      <w:proofErr w:type="spellEnd"/>
      <w:r w:rsidRPr="00020371">
        <w:rPr>
          <w:rFonts w:ascii="Calibri" w:hAnsi="Calibri" w:cs="Times New Roman"/>
          <w:i/>
          <w:color w:val="000000" w:themeColor="text1"/>
          <w:sz w:val="24"/>
          <w:szCs w:val="24"/>
        </w:rPr>
        <w:t xml:space="preserve"> </w:t>
      </w:r>
      <w:r w:rsidRPr="00020371">
        <w:rPr>
          <w:rFonts w:ascii="Calibri" w:hAnsi="Calibri" w:cs="Times New Roman"/>
          <w:color w:val="000000" w:themeColor="text1"/>
          <w:sz w:val="24"/>
          <w:szCs w:val="24"/>
        </w:rPr>
        <w:t xml:space="preserve">LA1777. </w:t>
      </w:r>
      <w:r w:rsidRPr="00020371">
        <w:rPr>
          <w:rFonts w:ascii="Calibri" w:hAnsi="Calibri" w:cs="Times New Roman"/>
          <w:i/>
          <w:color w:val="000000" w:themeColor="text1"/>
          <w:sz w:val="24"/>
          <w:szCs w:val="24"/>
        </w:rPr>
        <w:t xml:space="preserve">Theoretical </w:t>
      </w:r>
      <w:r w:rsidR="0031150C" w:rsidRPr="00020371">
        <w:rPr>
          <w:rFonts w:ascii="Calibri" w:hAnsi="Calibri" w:cs="Times New Roman"/>
          <w:i/>
          <w:color w:val="000000" w:themeColor="text1"/>
          <w:sz w:val="24"/>
          <w:szCs w:val="24"/>
        </w:rPr>
        <w:t xml:space="preserve">and </w:t>
      </w:r>
      <w:r w:rsidRPr="00020371">
        <w:rPr>
          <w:rFonts w:ascii="Calibri" w:hAnsi="Calibri" w:cs="Times New Roman"/>
          <w:i/>
          <w:color w:val="000000" w:themeColor="text1"/>
          <w:sz w:val="24"/>
          <w:szCs w:val="24"/>
        </w:rPr>
        <w:t xml:space="preserve">Applied Genetics. </w:t>
      </w:r>
      <w:r w:rsidRPr="00020371">
        <w:rPr>
          <w:rFonts w:ascii="Calibri" w:hAnsi="Calibri" w:cs="Times New Roman"/>
          <w:b/>
          <w:color w:val="000000" w:themeColor="text1"/>
          <w:sz w:val="24"/>
          <w:szCs w:val="24"/>
        </w:rPr>
        <w:t>128</w:t>
      </w:r>
      <w:r w:rsidR="00D02E83" w:rsidRPr="00020371">
        <w:rPr>
          <w:rFonts w:ascii="Calibri" w:hAnsi="Calibri" w:cs="Times New Roman"/>
          <w:color w:val="000000" w:themeColor="text1"/>
          <w:sz w:val="24"/>
          <w:szCs w:val="24"/>
        </w:rPr>
        <w:t xml:space="preserve"> (4)</w:t>
      </w:r>
      <w:r w:rsidRPr="00020371">
        <w:rPr>
          <w:rFonts w:ascii="Calibri" w:hAnsi="Calibri" w:cs="Times New Roman"/>
          <w:color w:val="000000" w:themeColor="text1"/>
          <w:sz w:val="24"/>
          <w:szCs w:val="24"/>
        </w:rPr>
        <w:t>, 681</w:t>
      </w:r>
      <w:r w:rsidR="00B710EB">
        <w:rPr>
          <w:rFonts w:ascii="Calibri" w:hAnsi="Calibri" w:cs="Times New Roman"/>
          <w:color w:val="000000" w:themeColor="text1"/>
          <w:sz w:val="24"/>
          <w:szCs w:val="24"/>
        </w:rPr>
        <w:t>–</w:t>
      </w:r>
      <w:r w:rsidRPr="00020371">
        <w:rPr>
          <w:rFonts w:ascii="Calibri" w:hAnsi="Calibri" w:cs="Times New Roman"/>
          <w:color w:val="000000" w:themeColor="text1"/>
          <w:sz w:val="24"/>
          <w:szCs w:val="24"/>
        </w:rPr>
        <w:t>692 (2015).</w:t>
      </w:r>
    </w:p>
    <w:p w14:paraId="2186A2C0" w14:textId="56D07D6F" w:rsidR="00C3301C" w:rsidRPr="00020371" w:rsidRDefault="00C3301C"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t>Bao, Z</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L</w:t>
      </w:r>
      <w:r w:rsidRPr="00D530CE">
        <w:rPr>
          <w:rFonts w:ascii="Calibri" w:hAnsi="Calibri" w:cs="Times New Roman"/>
          <w:color w:val="000000" w:themeColor="text1"/>
          <w:sz w:val="24"/>
          <w:szCs w:val="24"/>
        </w:rPr>
        <w:t>.</w:t>
      </w:r>
      <w:r w:rsidR="003E08FF" w:rsidRPr="00D530CE">
        <w:rPr>
          <w:rFonts w:ascii="Calibri" w:hAnsi="Calibri" w:cs="Times New Roman"/>
          <w:color w:val="000000" w:themeColor="text1"/>
          <w:sz w:val="24"/>
          <w:szCs w:val="24"/>
        </w:rPr>
        <w:t xml:space="preserve"> et al.</w:t>
      </w:r>
      <w:r w:rsidRPr="00020371">
        <w:rPr>
          <w:rFonts w:ascii="Calibri" w:hAnsi="Calibri" w:cs="Times New Roman"/>
          <w:color w:val="000000" w:themeColor="text1"/>
          <w:sz w:val="24"/>
          <w:szCs w:val="24"/>
        </w:rPr>
        <w:t xml:space="preserve"> Identification of a candidate gene in </w:t>
      </w:r>
      <w:r w:rsidRPr="00020371">
        <w:rPr>
          <w:rFonts w:ascii="Calibri" w:hAnsi="Calibri" w:cs="Times New Roman"/>
          <w:i/>
          <w:color w:val="000000" w:themeColor="text1"/>
          <w:sz w:val="24"/>
          <w:szCs w:val="24"/>
        </w:rPr>
        <w:t xml:space="preserve">Solanum </w:t>
      </w:r>
      <w:proofErr w:type="spellStart"/>
      <w:r w:rsidRPr="00020371">
        <w:rPr>
          <w:rFonts w:ascii="Calibri" w:hAnsi="Calibri" w:cs="Times New Roman"/>
          <w:i/>
          <w:color w:val="000000" w:themeColor="text1"/>
          <w:sz w:val="24"/>
          <w:szCs w:val="24"/>
        </w:rPr>
        <w:t>habrochaites</w:t>
      </w:r>
      <w:proofErr w:type="spellEnd"/>
      <w:r w:rsidRPr="00020371">
        <w:rPr>
          <w:rFonts w:ascii="Calibri" w:hAnsi="Calibri" w:cs="Times New Roman"/>
          <w:i/>
          <w:color w:val="000000" w:themeColor="text1"/>
          <w:sz w:val="24"/>
          <w:szCs w:val="24"/>
        </w:rPr>
        <w:t xml:space="preserve"> </w:t>
      </w:r>
      <w:r w:rsidRPr="00020371">
        <w:rPr>
          <w:rFonts w:ascii="Calibri" w:hAnsi="Calibri" w:cs="Times New Roman"/>
          <w:color w:val="000000" w:themeColor="text1"/>
          <w:sz w:val="24"/>
          <w:szCs w:val="24"/>
        </w:rPr>
        <w:t xml:space="preserve">for resistance to a race 1 strain of </w:t>
      </w:r>
      <w:r w:rsidRPr="00020371">
        <w:rPr>
          <w:rFonts w:ascii="Calibri" w:hAnsi="Calibri" w:cs="Times New Roman"/>
          <w:i/>
          <w:color w:val="000000" w:themeColor="text1"/>
          <w:sz w:val="24"/>
          <w:szCs w:val="24"/>
        </w:rPr>
        <w:t xml:space="preserve">Pseudomonas </w:t>
      </w:r>
      <w:proofErr w:type="spellStart"/>
      <w:r w:rsidRPr="00020371">
        <w:rPr>
          <w:rFonts w:ascii="Calibri" w:hAnsi="Calibri" w:cs="Times New Roman"/>
          <w:i/>
          <w:color w:val="000000" w:themeColor="text1"/>
          <w:sz w:val="24"/>
          <w:szCs w:val="24"/>
        </w:rPr>
        <w:t>syringae</w:t>
      </w:r>
      <w:proofErr w:type="spellEnd"/>
      <w:r w:rsidRPr="00020371">
        <w:rPr>
          <w:rFonts w:ascii="Calibri" w:hAnsi="Calibri" w:cs="Times New Roman"/>
          <w:i/>
          <w:color w:val="000000" w:themeColor="text1"/>
          <w:sz w:val="24"/>
          <w:szCs w:val="24"/>
        </w:rPr>
        <w:t xml:space="preserve"> </w:t>
      </w:r>
      <w:proofErr w:type="spellStart"/>
      <w:r w:rsidRPr="00020371">
        <w:rPr>
          <w:rFonts w:ascii="Calibri" w:hAnsi="Calibri" w:cs="Times New Roman"/>
          <w:color w:val="000000" w:themeColor="text1"/>
          <w:sz w:val="24"/>
          <w:szCs w:val="24"/>
        </w:rPr>
        <w:t>pv</w:t>
      </w:r>
      <w:proofErr w:type="spellEnd"/>
      <w:r w:rsidRPr="00020371">
        <w:rPr>
          <w:rFonts w:ascii="Calibri" w:hAnsi="Calibri" w:cs="Times New Roman"/>
          <w:color w:val="000000" w:themeColor="text1"/>
          <w:sz w:val="24"/>
          <w:szCs w:val="24"/>
        </w:rPr>
        <w:t xml:space="preserve">. </w:t>
      </w:r>
      <w:r w:rsidRPr="00020371">
        <w:rPr>
          <w:rFonts w:ascii="Calibri" w:hAnsi="Calibri" w:cs="Times New Roman"/>
          <w:i/>
          <w:color w:val="000000" w:themeColor="text1"/>
          <w:sz w:val="24"/>
          <w:szCs w:val="24"/>
        </w:rPr>
        <w:t xml:space="preserve">tomato. Plant Genome. </w:t>
      </w:r>
      <w:r w:rsidRPr="00020371">
        <w:rPr>
          <w:rFonts w:ascii="Calibri" w:hAnsi="Calibri" w:cs="Times New Roman"/>
          <w:b/>
          <w:color w:val="000000" w:themeColor="text1"/>
          <w:sz w:val="24"/>
          <w:szCs w:val="24"/>
        </w:rPr>
        <w:t>8</w:t>
      </w:r>
      <w:r w:rsidR="00D02E83" w:rsidRPr="00020371">
        <w:rPr>
          <w:rFonts w:ascii="Calibri" w:hAnsi="Calibri" w:cs="Times New Roman"/>
          <w:color w:val="000000" w:themeColor="text1"/>
          <w:sz w:val="24"/>
          <w:szCs w:val="24"/>
        </w:rPr>
        <w:t xml:space="preserve"> (3)</w:t>
      </w:r>
      <w:r w:rsidRPr="00020371">
        <w:rPr>
          <w:rFonts w:ascii="Calibri" w:hAnsi="Calibri" w:cs="Times New Roman"/>
          <w:color w:val="000000" w:themeColor="text1"/>
          <w:sz w:val="24"/>
          <w:szCs w:val="24"/>
        </w:rPr>
        <w:t xml:space="preserve">, </w:t>
      </w:r>
      <w:r w:rsidR="00D02E83" w:rsidRPr="00020371">
        <w:rPr>
          <w:rFonts w:ascii="Calibri" w:hAnsi="Calibri" w:cs="Times New Roman"/>
          <w:color w:val="000000" w:themeColor="text1"/>
          <w:sz w:val="24"/>
          <w:szCs w:val="24"/>
        </w:rPr>
        <w:t>1</w:t>
      </w:r>
      <w:r w:rsidR="00B710EB">
        <w:rPr>
          <w:rFonts w:ascii="Calibri" w:hAnsi="Calibri" w:cs="Times New Roman"/>
          <w:color w:val="000000" w:themeColor="text1"/>
          <w:sz w:val="24"/>
          <w:szCs w:val="24"/>
        </w:rPr>
        <w:t>–</w:t>
      </w:r>
      <w:r w:rsidR="00D02E83" w:rsidRPr="00020371">
        <w:rPr>
          <w:rFonts w:ascii="Calibri" w:hAnsi="Calibri" w:cs="Times New Roman"/>
          <w:color w:val="000000" w:themeColor="text1"/>
          <w:sz w:val="24"/>
          <w:szCs w:val="24"/>
        </w:rPr>
        <w:t>15</w:t>
      </w:r>
      <w:r w:rsidRPr="00020371">
        <w:rPr>
          <w:rFonts w:ascii="Calibri" w:hAnsi="Calibri" w:cs="Times New Roman"/>
          <w:color w:val="000000" w:themeColor="text1"/>
          <w:sz w:val="24"/>
          <w:szCs w:val="24"/>
        </w:rPr>
        <w:t xml:space="preserve"> (2015).</w:t>
      </w:r>
    </w:p>
    <w:p w14:paraId="6BF1E2B2" w14:textId="4CA588AA" w:rsidR="00C22548" w:rsidRPr="00020371" w:rsidRDefault="00C3301C"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t>Hassan, J</w:t>
      </w:r>
      <w:r w:rsidR="00C82855">
        <w:rPr>
          <w:rFonts w:ascii="Calibri" w:hAnsi="Calibri" w:cs="Times New Roman"/>
          <w:color w:val="000000" w:themeColor="text1"/>
          <w:sz w:val="24"/>
          <w:szCs w:val="24"/>
        </w:rPr>
        <w:t xml:space="preserve">. </w:t>
      </w:r>
      <w:r w:rsidR="00BB48D6" w:rsidRPr="00020371">
        <w:rPr>
          <w:rFonts w:ascii="Calibri" w:hAnsi="Calibri" w:cs="Times New Roman"/>
          <w:color w:val="000000" w:themeColor="text1"/>
          <w:sz w:val="24"/>
          <w:szCs w:val="24"/>
        </w:rPr>
        <w:t>A</w:t>
      </w:r>
      <w:r w:rsidR="00C82855">
        <w:rPr>
          <w:rFonts w:ascii="Calibri" w:hAnsi="Calibri" w:cs="Times New Roman"/>
          <w:color w:val="000000" w:themeColor="text1"/>
          <w:sz w:val="24"/>
          <w:szCs w:val="24"/>
        </w:rPr>
        <w:t>.</w:t>
      </w:r>
      <w:r w:rsidRPr="00020371">
        <w:rPr>
          <w:rFonts w:ascii="Calibri" w:hAnsi="Calibri" w:cs="Times New Roman"/>
          <w:color w:val="000000" w:themeColor="text1"/>
          <w:sz w:val="24"/>
          <w:szCs w:val="24"/>
        </w:rPr>
        <w:t>, Zhou, Y</w:t>
      </w:r>
      <w:r w:rsidR="00C82855">
        <w:rPr>
          <w:rFonts w:ascii="Calibri" w:hAnsi="Calibri" w:cs="Times New Roman"/>
          <w:color w:val="000000" w:themeColor="text1"/>
          <w:sz w:val="24"/>
          <w:szCs w:val="24"/>
        </w:rPr>
        <w:t xml:space="preserve">. </w:t>
      </w:r>
      <w:r w:rsidR="00BB48D6" w:rsidRPr="00020371">
        <w:rPr>
          <w:rFonts w:ascii="Calibri" w:hAnsi="Calibri" w:cs="Times New Roman"/>
          <w:color w:val="000000" w:themeColor="text1"/>
          <w:sz w:val="24"/>
          <w:szCs w:val="24"/>
        </w:rPr>
        <w:t>J.</w:t>
      </w:r>
      <w:r w:rsidRPr="00020371">
        <w:rPr>
          <w:rFonts w:ascii="Calibri" w:hAnsi="Calibri" w:cs="Times New Roman"/>
          <w:color w:val="000000" w:themeColor="text1"/>
          <w:sz w:val="24"/>
          <w:szCs w:val="24"/>
        </w:rPr>
        <w:t>, Lewis, J</w:t>
      </w:r>
      <w:r w:rsidR="00C82855">
        <w:rPr>
          <w:rFonts w:ascii="Calibri" w:hAnsi="Calibri" w:cs="Times New Roman"/>
          <w:color w:val="000000" w:themeColor="text1"/>
          <w:sz w:val="24"/>
          <w:szCs w:val="24"/>
        </w:rPr>
        <w:t xml:space="preserve">. </w:t>
      </w:r>
      <w:r w:rsidR="00BB48D6" w:rsidRPr="00020371">
        <w:rPr>
          <w:rFonts w:ascii="Calibri" w:hAnsi="Calibri" w:cs="Times New Roman"/>
          <w:color w:val="000000" w:themeColor="text1"/>
          <w:sz w:val="24"/>
          <w:szCs w:val="24"/>
        </w:rPr>
        <w:t>D.</w:t>
      </w:r>
      <w:r w:rsidRPr="00020371">
        <w:rPr>
          <w:rFonts w:ascii="Calibri" w:hAnsi="Calibri" w:cs="Times New Roman"/>
          <w:color w:val="000000" w:themeColor="text1"/>
          <w:sz w:val="24"/>
          <w:szCs w:val="24"/>
        </w:rPr>
        <w:t xml:space="preserve"> A rapid seedling resistance assay identifies wild tomato lines that are resistant to </w:t>
      </w:r>
      <w:r w:rsidRPr="00020371">
        <w:rPr>
          <w:rFonts w:ascii="Calibri" w:hAnsi="Calibri" w:cs="Times New Roman"/>
          <w:i/>
          <w:color w:val="000000" w:themeColor="text1"/>
          <w:sz w:val="24"/>
          <w:szCs w:val="24"/>
        </w:rPr>
        <w:t xml:space="preserve">Pseudomonas </w:t>
      </w:r>
      <w:proofErr w:type="spellStart"/>
      <w:r w:rsidRPr="00020371">
        <w:rPr>
          <w:rFonts w:ascii="Calibri" w:hAnsi="Calibri" w:cs="Times New Roman"/>
          <w:i/>
          <w:color w:val="000000" w:themeColor="text1"/>
          <w:sz w:val="24"/>
          <w:szCs w:val="24"/>
        </w:rPr>
        <w:t>syringae</w:t>
      </w:r>
      <w:proofErr w:type="spellEnd"/>
      <w:r w:rsidRPr="00020371">
        <w:rPr>
          <w:rFonts w:ascii="Calibri" w:hAnsi="Calibri" w:cs="Times New Roman"/>
          <w:i/>
          <w:color w:val="000000" w:themeColor="text1"/>
          <w:sz w:val="24"/>
          <w:szCs w:val="24"/>
        </w:rPr>
        <w:t xml:space="preserve"> </w:t>
      </w:r>
      <w:proofErr w:type="spellStart"/>
      <w:r w:rsidRPr="00020371">
        <w:rPr>
          <w:rFonts w:ascii="Calibri" w:hAnsi="Calibri" w:cs="Times New Roman"/>
          <w:color w:val="000000" w:themeColor="text1"/>
          <w:sz w:val="24"/>
          <w:szCs w:val="24"/>
        </w:rPr>
        <w:t>pv</w:t>
      </w:r>
      <w:proofErr w:type="spellEnd"/>
      <w:r w:rsidRPr="00020371">
        <w:rPr>
          <w:rFonts w:ascii="Calibri" w:hAnsi="Calibri" w:cs="Times New Roman"/>
          <w:color w:val="000000" w:themeColor="text1"/>
          <w:sz w:val="24"/>
          <w:szCs w:val="24"/>
        </w:rPr>
        <w:t xml:space="preserve">. </w:t>
      </w:r>
      <w:r w:rsidRPr="00020371">
        <w:rPr>
          <w:rFonts w:ascii="Calibri" w:hAnsi="Calibri" w:cs="Times New Roman"/>
          <w:i/>
          <w:color w:val="000000" w:themeColor="text1"/>
          <w:sz w:val="24"/>
          <w:szCs w:val="24"/>
        </w:rPr>
        <w:t xml:space="preserve">tomato </w:t>
      </w:r>
      <w:r w:rsidRPr="00020371">
        <w:rPr>
          <w:rFonts w:ascii="Calibri" w:hAnsi="Calibri" w:cs="Times New Roman"/>
          <w:color w:val="000000" w:themeColor="text1"/>
          <w:sz w:val="24"/>
          <w:szCs w:val="24"/>
        </w:rPr>
        <w:t xml:space="preserve">race 1. </w:t>
      </w:r>
      <w:r w:rsidRPr="00020371">
        <w:rPr>
          <w:rFonts w:ascii="Calibri" w:hAnsi="Calibri" w:cs="Times New Roman"/>
          <w:i/>
          <w:color w:val="000000" w:themeColor="text1"/>
          <w:sz w:val="24"/>
          <w:szCs w:val="24"/>
        </w:rPr>
        <w:t>Molecular Plant-Microbe Interactions</w:t>
      </w:r>
      <w:r w:rsidR="00D530CE">
        <w:rPr>
          <w:rFonts w:ascii="Calibri" w:hAnsi="Calibri" w:cs="Times New Roman"/>
          <w:i/>
          <w:color w:val="000000" w:themeColor="text1"/>
          <w:sz w:val="24"/>
          <w:szCs w:val="24"/>
        </w:rPr>
        <w:t>.</w:t>
      </w:r>
      <w:r w:rsidRPr="00020371">
        <w:rPr>
          <w:rFonts w:ascii="Calibri" w:hAnsi="Calibri" w:cs="Times New Roman"/>
          <w:i/>
          <w:color w:val="000000" w:themeColor="text1"/>
          <w:sz w:val="24"/>
          <w:szCs w:val="24"/>
        </w:rPr>
        <w:t xml:space="preserve"> </w:t>
      </w:r>
      <w:r w:rsidRPr="00020371">
        <w:rPr>
          <w:rFonts w:ascii="Calibri" w:hAnsi="Calibri" w:cs="Times New Roman"/>
          <w:b/>
          <w:color w:val="000000" w:themeColor="text1"/>
          <w:sz w:val="24"/>
          <w:szCs w:val="24"/>
        </w:rPr>
        <w:t>30</w:t>
      </w:r>
      <w:r w:rsidR="00D02E83" w:rsidRPr="00020371">
        <w:rPr>
          <w:rFonts w:ascii="Calibri" w:hAnsi="Calibri" w:cs="Times New Roman"/>
          <w:color w:val="000000" w:themeColor="text1"/>
          <w:sz w:val="24"/>
          <w:szCs w:val="24"/>
        </w:rPr>
        <w:t xml:space="preserve"> (9)</w:t>
      </w:r>
      <w:r w:rsidRPr="00020371">
        <w:rPr>
          <w:rFonts w:ascii="Calibri" w:hAnsi="Calibri" w:cs="Times New Roman"/>
          <w:color w:val="000000" w:themeColor="text1"/>
          <w:sz w:val="24"/>
          <w:szCs w:val="24"/>
        </w:rPr>
        <w:t>, 701</w:t>
      </w:r>
      <w:r w:rsidR="00B710EB">
        <w:rPr>
          <w:rFonts w:ascii="Calibri" w:hAnsi="Calibri" w:cs="Times New Roman"/>
          <w:color w:val="000000" w:themeColor="text1"/>
          <w:sz w:val="24"/>
          <w:szCs w:val="24"/>
        </w:rPr>
        <w:t>–</w:t>
      </w:r>
      <w:r w:rsidRPr="00020371">
        <w:rPr>
          <w:rFonts w:ascii="Calibri" w:hAnsi="Calibri" w:cs="Times New Roman"/>
          <w:color w:val="000000" w:themeColor="text1"/>
          <w:sz w:val="24"/>
          <w:szCs w:val="24"/>
        </w:rPr>
        <w:t>709 (2017).</w:t>
      </w:r>
    </w:p>
    <w:p w14:paraId="0F16C61A" w14:textId="67618BD1" w:rsidR="00C22548" w:rsidRPr="00020371" w:rsidRDefault="00C22548"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r w:rsidRPr="00020371">
        <w:rPr>
          <w:rFonts w:ascii="Calibri" w:hAnsi="Calibri" w:cs="Times New Roman"/>
          <w:color w:val="000000" w:themeColor="text1"/>
          <w:sz w:val="24"/>
          <w:szCs w:val="24"/>
        </w:rPr>
        <w:t>King, E</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O., Ward, M</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K.</w:t>
      </w:r>
      <w:r w:rsidR="00D530CE">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Raney, D</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E. Two simple media for the demonstration of pyocyanin and </w:t>
      </w:r>
      <w:proofErr w:type="spellStart"/>
      <w:r w:rsidRPr="00020371">
        <w:rPr>
          <w:rFonts w:ascii="Calibri" w:hAnsi="Calibri" w:cs="Times New Roman"/>
          <w:color w:val="000000" w:themeColor="text1"/>
          <w:sz w:val="24"/>
          <w:szCs w:val="24"/>
        </w:rPr>
        <w:t>fluorescin</w:t>
      </w:r>
      <w:proofErr w:type="spellEnd"/>
      <w:r w:rsidRPr="00020371">
        <w:rPr>
          <w:rFonts w:ascii="Calibri" w:hAnsi="Calibri" w:cs="Times New Roman"/>
          <w:color w:val="000000" w:themeColor="text1"/>
          <w:sz w:val="24"/>
          <w:szCs w:val="24"/>
        </w:rPr>
        <w:t xml:space="preserve">. </w:t>
      </w:r>
      <w:r w:rsidRPr="00020371">
        <w:rPr>
          <w:rFonts w:ascii="Calibri" w:hAnsi="Calibri" w:cs="Times New Roman"/>
          <w:i/>
          <w:color w:val="000000" w:themeColor="text1"/>
          <w:sz w:val="24"/>
          <w:szCs w:val="24"/>
        </w:rPr>
        <w:t>Journal of Laboratory and Clinical Medicine</w:t>
      </w:r>
      <w:r w:rsidR="00D530CE">
        <w:rPr>
          <w:rFonts w:ascii="Calibri" w:hAnsi="Calibri" w:cs="Times New Roman"/>
          <w:i/>
          <w:color w:val="000000" w:themeColor="text1"/>
          <w:sz w:val="24"/>
          <w:szCs w:val="24"/>
        </w:rPr>
        <w:t>.</w:t>
      </w:r>
      <w:r w:rsidRPr="00020371">
        <w:rPr>
          <w:rFonts w:ascii="Calibri" w:hAnsi="Calibri" w:cs="Times New Roman"/>
          <w:color w:val="000000" w:themeColor="text1"/>
          <w:sz w:val="24"/>
          <w:szCs w:val="24"/>
        </w:rPr>
        <w:t xml:space="preserve"> </w:t>
      </w:r>
      <w:r w:rsidRPr="00020371">
        <w:rPr>
          <w:rFonts w:ascii="Calibri" w:hAnsi="Calibri" w:cs="Times New Roman"/>
          <w:b/>
          <w:color w:val="000000" w:themeColor="text1"/>
          <w:sz w:val="24"/>
          <w:szCs w:val="24"/>
        </w:rPr>
        <w:t>44</w:t>
      </w:r>
      <w:r w:rsidR="00D02E83" w:rsidRPr="00020371">
        <w:rPr>
          <w:rFonts w:ascii="Calibri" w:hAnsi="Calibri" w:cs="Times New Roman"/>
          <w:color w:val="000000" w:themeColor="text1"/>
          <w:sz w:val="24"/>
          <w:szCs w:val="24"/>
        </w:rPr>
        <w:t xml:space="preserve"> (2)</w:t>
      </w:r>
      <w:r w:rsidRPr="00020371">
        <w:rPr>
          <w:rFonts w:ascii="Calibri" w:hAnsi="Calibri" w:cs="Times New Roman"/>
          <w:color w:val="000000" w:themeColor="text1"/>
          <w:sz w:val="24"/>
          <w:szCs w:val="24"/>
        </w:rPr>
        <w:t>, 301–307 (1954).</w:t>
      </w:r>
    </w:p>
    <w:p w14:paraId="0A6269CF" w14:textId="6FC6B09A" w:rsidR="0010063A" w:rsidRPr="00020371" w:rsidRDefault="0010063A" w:rsidP="00B73F61">
      <w:pPr>
        <w:pStyle w:val="ListParagraph"/>
        <w:numPr>
          <w:ilvl w:val="0"/>
          <w:numId w:val="4"/>
        </w:numPr>
        <w:spacing w:after="0"/>
        <w:ind w:left="0" w:firstLine="0"/>
        <w:contextualSpacing w:val="0"/>
        <w:jc w:val="both"/>
        <w:rPr>
          <w:rFonts w:ascii="Calibri" w:hAnsi="Calibri" w:cs="Times New Roman"/>
          <w:color w:val="000000" w:themeColor="text1"/>
          <w:sz w:val="24"/>
          <w:szCs w:val="24"/>
        </w:rPr>
      </w:pPr>
      <w:proofErr w:type="spellStart"/>
      <w:r w:rsidRPr="00020371">
        <w:rPr>
          <w:rFonts w:ascii="Calibri" w:hAnsi="Calibri" w:cs="Times New Roman"/>
          <w:color w:val="000000" w:themeColor="text1"/>
          <w:sz w:val="24"/>
          <w:szCs w:val="24"/>
        </w:rPr>
        <w:t>Uppalapati</w:t>
      </w:r>
      <w:proofErr w:type="spellEnd"/>
      <w:r w:rsidRPr="00020371">
        <w:rPr>
          <w:rFonts w:ascii="Calibri" w:hAnsi="Calibri" w:cs="Times New Roman"/>
          <w:color w:val="000000" w:themeColor="text1"/>
          <w:sz w:val="24"/>
          <w:szCs w:val="24"/>
        </w:rPr>
        <w:t>, S</w:t>
      </w:r>
      <w:r w:rsidR="00C82855">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R</w:t>
      </w:r>
      <w:r w:rsidRPr="00D530CE">
        <w:rPr>
          <w:rFonts w:ascii="Calibri" w:hAnsi="Calibri" w:cs="Times New Roman"/>
          <w:color w:val="000000" w:themeColor="text1"/>
          <w:sz w:val="24"/>
          <w:szCs w:val="24"/>
        </w:rPr>
        <w:t>.</w:t>
      </w:r>
      <w:r w:rsidR="003E08FF" w:rsidRPr="00D530CE">
        <w:rPr>
          <w:rFonts w:ascii="Calibri" w:hAnsi="Calibri" w:cs="Times New Roman"/>
          <w:color w:val="000000" w:themeColor="text1"/>
          <w:sz w:val="24"/>
          <w:szCs w:val="24"/>
        </w:rPr>
        <w:t xml:space="preserve"> et al.</w:t>
      </w:r>
      <w:r w:rsidRPr="00020371">
        <w:rPr>
          <w:rFonts w:ascii="Calibri" w:hAnsi="Calibri" w:cs="Times New Roman"/>
          <w:color w:val="000000" w:themeColor="text1"/>
          <w:sz w:val="24"/>
          <w:szCs w:val="24"/>
        </w:rPr>
        <w:t xml:space="preserve"> Pathogenicity of </w:t>
      </w:r>
      <w:r w:rsidRPr="00020371">
        <w:rPr>
          <w:rFonts w:ascii="Calibri" w:hAnsi="Calibri" w:cs="Times New Roman"/>
          <w:i/>
          <w:color w:val="000000" w:themeColor="text1"/>
          <w:sz w:val="24"/>
          <w:szCs w:val="24"/>
        </w:rPr>
        <w:t xml:space="preserve">Pseudomonas </w:t>
      </w:r>
      <w:proofErr w:type="spellStart"/>
      <w:r w:rsidRPr="00020371">
        <w:rPr>
          <w:rFonts w:ascii="Calibri" w:hAnsi="Calibri" w:cs="Times New Roman"/>
          <w:i/>
          <w:color w:val="000000" w:themeColor="text1"/>
          <w:sz w:val="24"/>
          <w:szCs w:val="24"/>
        </w:rPr>
        <w:t>syringae</w:t>
      </w:r>
      <w:proofErr w:type="spellEnd"/>
      <w:r w:rsidRPr="00020371">
        <w:rPr>
          <w:rFonts w:ascii="Calibri" w:hAnsi="Calibri" w:cs="Times New Roman"/>
          <w:i/>
          <w:color w:val="000000" w:themeColor="text1"/>
          <w:sz w:val="24"/>
          <w:szCs w:val="24"/>
        </w:rPr>
        <w:t xml:space="preserve"> </w:t>
      </w:r>
      <w:proofErr w:type="spellStart"/>
      <w:r w:rsidRPr="00020371">
        <w:rPr>
          <w:rFonts w:ascii="Calibri" w:hAnsi="Calibri" w:cs="Times New Roman"/>
          <w:color w:val="000000" w:themeColor="text1"/>
          <w:sz w:val="24"/>
          <w:szCs w:val="24"/>
        </w:rPr>
        <w:t>pv</w:t>
      </w:r>
      <w:proofErr w:type="spellEnd"/>
      <w:r w:rsidRPr="00020371">
        <w:rPr>
          <w:rFonts w:ascii="Calibri" w:hAnsi="Calibri" w:cs="Times New Roman"/>
          <w:color w:val="000000" w:themeColor="text1"/>
          <w:sz w:val="24"/>
          <w:szCs w:val="24"/>
        </w:rPr>
        <w:t xml:space="preserve">. </w:t>
      </w:r>
      <w:r w:rsidRPr="00020371">
        <w:rPr>
          <w:rFonts w:ascii="Calibri" w:hAnsi="Calibri" w:cs="Times New Roman"/>
          <w:i/>
          <w:color w:val="000000" w:themeColor="text1"/>
          <w:sz w:val="24"/>
          <w:szCs w:val="24"/>
        </w:rPr>
        <w:t>tomato</w:t>
      </w:r>
      <w:r w:rsidRPr="00020371">
        <w:rPr>
          <w:rFonts w:ascii="Calibri" w:hAnsi="Calibri" w:cs="Times New Roman"/>
          <w:color w:val="000000" w:themeColor="text1"/>
          <w:sz w:val="24"/>
          <w:szCs w:val="24"/>
        </w:rPr>
        <w:t xml:space="preserve"> on tomato seedlings:</w:t>
      </w:r>
      <w:r w:rsidR="009D5C8C" w:rsidRPr="00020371">
        <w:rPr>
          <w:rFonts w:ascii="Calibri" w:hAnsi="Calibri" w:cs="Times New Roman"/>
          <w:color w:val="000000" w:themeColor="text1"/>
          <w:sz w:val="24"/>
          <w:szCs w:val="24"/>
        </w:rPr>
        <w:t xml:space="preserve"> </w:t>
      </w:r>
      <w:r w:rsidRPr="00020371">
        <w:rPr>
          <w:rFonts w:ascii="Calibri" w:hAnsi="Calibri" w:cs="Times New Roman"/>
          <w:color w:val="000000" w:themeColor="text1"/>
          <w:sz w:val="24"/>
          <w:szCs w:val="24"/>
        </w:rPr>
        <w:t xml:space="preserve">phenotypic and gene expression analyses of the virulence function of coronatine. </w:t>
      </w:r>
      <w:r w:rsidR="0031150C" w:rsidRPr="00020371">
        <w:rPr>
          <w:rFonts w:ascii="Calibri" w:hAnsi="Calibri" w:cs="Times New Roman"/>
          <w:i/>
          <w:color w:val="000000" w:themeColor="text1"/>
          <w:sz w:val="24"/>
          <w:szCs w:val="24"/>
        </w:rPr>
        <w:t>Molecular Plant-</w:t>
      </w:r>
      <w:r w:rsidRPr="00020371">
        <w:rPr>
          <w:rFonts w:ascii="Calibri" w:hAnsi="Calibri" w:cs="Times New Roman"/>
          <w:i/>
          <w:color w:val="000000" w:themeColor="text1"/>
          <w:sz w:val="24"/>
          <w:szCs w:val="24"/>
        </w:rPr>
        <w:t>Microbe Interactions</w:t>
      </w:r>
      <w:r w:rsidR="00D530CE">
        <w:rPr>
          <w:rFonts w:ascii="Calibri" w:hAnsi="Calibri" w:cs="Times New Roman"/>
          <w:i/>
          <w:color w:val="000000" w:themeColor="text1"/>
          <w:sz w:val="24"/>
          <w:szCs w:val="24"/>
        </w:rPr>
        <w:t>.</w:t>
      </w:r>
      <w:r w:rsidRPr="00020371">
        <w:rPr>
          <w:rFonts w:ascii="Calibri" w:hAnsi="Calibri" w:cs="Times New Roman"/>
          <w:color w:val="000000" w:themeColor="text1"/>
          <w:sz w:val="24"/>
          <w:szCs w:val="24"/>
        </w:rPr>
        <w:t xml:space="preserve"> </w:t>
      </w:r>
      <w:r w:rsidR="00B51481" w:rsidRPr="00020371">
        <w:rPr>
          <w:rFonts w:ascii="Calibri" w:hAnsi="Calibri" w:cs="Times New Roman"/>
          <w:b/>
          <w:color w:val="000000" w:themeColor="text1"/>
          <w:sz w:val="24"/>
          <w:szCs w:val="24"/>
        </w:rPr>
        <w:t>21</w:t>
      </w:r>
      <w:r w:rsidR="00F76A6D" w:rsidRPr="00020371">
        <w:rPr>
          <w:rFonts w:ascii="Calibri" w:hAnsi="Calibri" w:cs="Times New Roman"/>
          <w:color w:val="000000" w:themeColor="text1"/>
          <w:sz w:val="24"/>
          <w:szCs w:val="24"/>
        </w:rPr>
        <w:t xml:space="preserve"> (4)</w:t>
      </w:r>
      <w:r w:rsidRPr="00020371">
        <w:rPr>
          <w:rFonts w:ascii="Calibri" w:hAnsi="Calibri" w:cs="Times New Roman"/>
          <w:color w:val="000000" w:themeColor="text1"/>
          <w:sz w:val="24"/>
          <w:szCs w:val="24"/>
        </w:rPr>
        <w:t>, 383</w:t>
      </w:r>
      <w:r w:rsidR="00B710EB">
        <w:rPr>
          <w:rFonts w:ascii="Calibri" w:hAnsi="Calibri" w:cs="Times New Roman"/>
          <w:color w:val="000000" w:themeColor="text1"/>
          <w:sz w:val="24"/>
          <w:szCs w:val="24"/>
        </w:rPr>
        <w:t>–</w:t>
      </w:r>
      <w:r w:rsidRPr="00020371">
        <w:rPr>
          <w:rFonts w:ascii="Calibri" w:hAnsi="Calibri" w:cs="Times New Roman"/>
          <w:color w:val="000000" w:themeColor="text1"/>
          <w:sz w:val="24"/>
          <w:szCs w:val="24"/>
        </w:rPr>
        <w:t xml:space="preserve">395 (2008). </w:t>
      </w:r>
    </w:p>
    <w:p w14:paraId="4A3BE720" w14:textId="7D66453C" w:rsidR="00E3433A" w:rsidRPr="00020371" w:rsidRDefault="00E3433A" w:rsidP="00E3433A">
      <w:pPr>
        <w:pStyle w:val="NoSpacing"/>
        <w:jc w:val="both"/>
        <w:rPr>
          <w:rFonts w:ascii="Calibri" w:hAnsi="Calibri" w:cs="Times New Roman"/>
          <w:sz w:val="24"/>
          <w:szCs w:val="24"/>
          <w:lang w:val="en-CA"/>
        </w:rPr>
      </w:pPr>
      <w:r w:rsidRPr="00020371">
        <w:rPr>
          <w:rFonts w:ascii="Calibri" w:hAnsi="Calibri" w:cs="Times New Roman"/>
          <w:sz w:val="24"/>
          <w:szCs w:val="24"/>
        </w:rPr>
        <w:t>25.</w:t>
      </w:r>
      <w:r w:rsidRPr="00020371">
        <w:rPr>
          <w:rFonts w:ascii="Calibri" w:hAnsi="Calibri" w:cs="Times New Roman"/>
          <w:sz w:val="24"/>
          <w:szCs w:val="24"/>
        </w:rPr>
        <w:tab/>
      </w:r>
      <w:r w:rsidRPr="00020371">
        <w:rPr>
          <w:rFonts w:ascii="Calibri" w:hAnsi="Calibri" w:cs="Times New Roman"/>
          <w:sz w:val="24"/>
          <w:szCs w:val="24"/>
          <w:lang w:val="en-CA"/>
        </w:rPr>
        <w:t>Bhardwaj V., Meier S., Petersen L</w:t>
      </w:r>
      <w:r w:rsidR="00C82855">
        <w:rPr>
          <w:rFonts w:ascii="Calibri" w:hAnsi="Calibri" w:cs="Times New Roman"/>
          <w:sz w:val="24"/>
          <w:szCs w:val="24"/>
          <w:lang w:val="en-CA"/>
        </w:rPr>
        <w:t xml:space="preserve">. </w:t>
      </w:r>
      <w:r w:rsidRPr="00020371">
        <w:rPr>
          <w:rFonts w:ascii="Calibri" w:hAnsi="Calibri" w:cs="Times New Roman"/>
          <w:sz w:val="24"/>
          <w:szCs w:val="24"/>
          <w:lang w:val="en-CA"/>
        </w:rPr>
        <w:t>N., Ingle R</w:t>
      </w:r>
      <w:r w:rsidR="00C82855">
        <w:rPr>
          <w:rFonts w:ascii="Calibri" w:hAnsi="Calibri" w:cs="Times New Roman"/>
          <w:sz w:val="24"/>
          <w:szCs w:val="24"/>
          <w:lang w:val="en-CA"/>
        </w:rPr>
        <w:t xml:space="preserve">. </w:t>
      </w:r>
      <w:r w:rsidRPr="00020371">
        <w:rPr>
          <w:rFonts w:ascii="Calibri" w:hAnsi="Calibri" w:cs="Times New Roman"/>
          <w:sz w:val="24"/>
          <w:szCs w:val="24"/>
          <w:lang w:val="en-CA"/>
        </w:rPr>
        <w:t xml:space="preserve">A., </w:t>
      </w:r>
      <w:proofErr w:type="spellStart"/>
      <w:r w:rsidRPr="00020371">
        <w:rPr>
          <w:rFonts w:ascii="Calibri" w:hAnsi="Calibri" w:cs="Times New Roman"/>
          <w:sz w:val="24"/>
          <w:szCs w:val="24"/>
          <w:lang w:val="en-CA"/>
        </w:rPr>
        <w:t>Roden</w:t>
      </w:r>
      <w:proofErr w:type="spellEnd"/>
      <w:r w:rsidRPr="00020371">
        <w:rPr>
          <w:rFonts w:ascii="Calibri" w:hAnsi="Calibri" w:cs="Times New Roman"/>
          <w:sz w:val="24"/>
          <w:szCs w:val="24"/>
          <w:lang w:val="en-CA"/>
        </w:rPr>
        <w:t xml:space="preserve"> L</w:t>
      </w:r>
      <w:r w:rsidR="00C82855">
        <w:rPr>
          <w:rFonts w:ascii="Calibri" w:hAnsi="Calibri" w:cs="Times New Roman"/>
          <w:sz w:val="24"/>
          <w:szCs w:val="24"/>
          <w:lang w:val="en-CA"/>
        </w:rPr>
        <w:t xml:space="preserve">. </w:t>
      </w:r>
      <w:r w:rsidRPr="00020371">
        <w:rPr>
          <w:rFonts w:ascii="Calibri" w:hAnsi="Calibri" w:cs="Times New Roman"/>
          <w:sz w:val="24"/>
          <w:szCs w:val="24"/>
          <w:lang w:val="en-CA"/>
        </w:rPr>
        <w:t>C.</w:t>
      </w:r>
      <w:r w:rsidRPr="00020371">
        <w:rPr>
          <w:rFonts w:ascii="Calibri" w:hAnsi="Calibri" w:cs="Times New Roman"/>
          <w:b/>
          <w:sz w:val="24"/>
          <w:szCs w:val="24"/>
          <w:lang w:val="en-CA"/>
        </w:rPr>
        <w:t xml:space="preserve"> </w:t>
      </w:r>
      <w:r w:rsidRPr="00020371">
        <w:rPr>
          <w:rFonts w:ascii="Calibri" w:hAnsi="Calibri" w:cs="Times New Roman"/>
          <w:sz w:val="24"/>
          <w:szCs w:val="24"/>
          <w:lang w:val="en-CA"/>
        </w:rPr>
        <w:t xml:space="preserve">Defence responses of </w:t>
      </w:r>
      <w:r w:rsidRPr="00020371">
        <w:rPr>
          <w:rFonts w:ascii="Calibri" w:hAnsi="Calibri" w:cs="Times New Roman"/>
          <w:i/>
          <w:sz w:val="24"/>
          <w:szCs w:val="24"/>
          <w:lang w:val="en-CA"/>
        </w:rPr>
        <w:t>Arabidopsis thaliana</w:t>
      </w:r>
      <w:r w:rsidRPr="00020371">
        <w:rPr>
          <w:rFonts w:ascii="Calibri" w:hAnsi="Calibri" w:cs="Times New Roman"/>
          <w:sz w:val="24"/>
          <w:szCs w:val="24"/>
          <w:lang w:val="en-CA"/>
        </w:rPr>
        <w:t xml:space="preserve"> to infection by </w:t>
      </w:r>
      <w:r w:rsidRPr="00020371">
        <w:rPr>
          <w:rFonts w:ascii="Calibri" w:hAnsi="Calibri" w:cs="Times New Roman"/>
          <w:i/>
          <w:sz w:val="24"/>
          <w:szCs w:val="24"/>
          <w:lang w:val="en-CA"/>
        </w:rPr>
        <w:t xml:space="preserve">Pseudomonas </w:t>
      </w:r>
      <w:proofErr w:type="spellStart"/>
      <w:r w:rsidRPr="00020371">
        <w:rPr>
          <w:rFonts w:ascii="Calibri" w:hAnsi="Calibri" w:cs="Times New Roman"/>
          <w:i/>
          <w:sz w:val="24"/>
          <w:szCs w:val="24"/>
          <w:lang w:val="en-CA"/>
        </w:rPr>
        <w:t>syringae</w:t>
      </w:r>
      <w:proofErr w:type="spellEnd"/>
      <w:r w:rsidRPr="00020371">
        <w:rPr>
          <w:rFonts w:ascii="Calibri" w:hAnsi="Calibri" w:cs="Times New Roman"/>
          <w:sz w:val="24"/>
          <w:szCs w:val="24"/>
          <w:lang w:val="en-CA"/>
        </w:rPr>
        <w:t xml:space="preserve"> are regulated by the circadian clock. </w:t>
      </w:r>
      <w:proofErr w:type="spellStart"/>
      <w:r w:rsidRPr="00020371">
        <w:rPr>
          <w:rFonts w:ascii="Calibri" w:hAnsi="Calibri" w:cs="Times New Roman"/>
          <w:i/>
          <w:sz w:val="24"/>
          <w:szCs w:val="24"/>
          <w:lang w:val="en-CA"/>
        </w:rPr>
        <w:t>PLoS</w:t>
      </w:r>
      <w:proofErr w:type="spellEnd"/>
      <w:r w:rsidRPr="00020371">
        <w:rPr>
          <w:rFonts w:ascii="Calibri" w:hAnsi="Calibri" w:cs="Times New Roman"/>
          <w:i/>
          <w:sz w:val="24"/>
          <w:szCs w:val="24"/>
          <w:lang w:val="en-CA"/>
        </w:rPr>
        <w:t xml:space="preserve"> One</w:t>
      </w:r>
      <w:r w:rsidR="00D530CE">
        <w:rPr>
          <w:rFonts w:ascii="Calibri" w:hAnsi="Calibri" w:cs="Times New Roman"/>
          <w:i/>
          <w:sz w:val="24"/>
          <w:szCs w:val="24"/>
          <w:lang w:val="en-CA"/>
        </w:rPr>
        <w:t>.</w:t>
      </w:r>
      <w:r w:rsidRPr="00020371">
        <w:rPr>
          <w:rFonts w:ascii="Calibri" w:hAnsi="Calibri" w:cs="Times New Roman"/>
          <w:sz w:val="24"/>
          <w:szCs w:val="24"/>
          <w:lang w:val="en-CA"/>
        </w:rPr>
        <w:t xml:space="preserve"> </w:t>
      </w:r>
      <w:r w:rsidRPr="00020371">
        <w:rPr>
          <w:rFonts w:ascii="Calibri" w:hAnsi="Calibri" w:cs="Times New Roman"/>
          <w:b/>
          <w:sz w:val="24"/>
          <w:szCs w:val="24"/>
          <w:lang w:val="en-CA"/>
        </w:rPr>
        <w:t>6</w:t>
      </w:r>
      <w:r w:rsidR="00F76A6D" w:rsidRPr="00020371">
        <w:rPr>
          <w:rFonts w:ascii="Calibri" w:hAnsi="Calibri" w:cs="Times New Roman"/>
          <w:sz w:val="24"/>
          <w:szCs w:val="24"/>
          <w:lang w:val="en-CA"/>
        </w:rPr>
        <w:t xml:space="preserve"> (10)</w:t>
      </w:r>
      <w:r w:rsidRPr="00020371">
        <w:rPr>
          <w:rFonts w:ascii="Calibri" w:hAnsi="Calibri" w:cs="Times New Roman"/>
          <w:sz w:val="24"/>
          <w:szCs w:val="24"/>
          <w:lang w:val="en-CA"/>
        </w:rPr>
        <w:t xml:space="preserve">, </w:t>
      </w:r>
      <w:r w:rsidR="00CA11BB" w:rsidRPr="00020371">
        <w:rPr>
          <w:rFonts w:ascii="Calibri" w:hAnsi="Calibri" w:cs="Times New Roman"/>
          <w:sz w:val="24"/>
          <w:szCs w:val="24"/>
          <w:lang w:val="en-CA"/>
        </w:rPr>
        <w:t>e26968</w:t>
      </w:r>
      <w:r w:rsidRPr="00020371">
        <w:rPr>
          <w:rFonts w:ascii="Calibri" w:hAnsi="Calibri" w:cs="Times New Roman"/>
          <w:sz w:val="24"/>
          <w:szCs w:val="24"/>
          <w:lang w:val="en-CA"/>
        </w:rPr>
        <w:t xml:space="preserve"> (2011)</w:t>
      </w:r>
      <w:r w:rsidR="00472F48" w:rsidRPr="00020371">
        <w:rPr>
          <w:rFonts w:ascii="Calibri" w:hAnsi="Calibri" w:cs="Times New Roman"/>
          <w:sz w:val="24"/>
          <w:szCs w:val="24"/>
          <w:lang w:val="en-CA"/>
        </w:rPr>
        <w:t>.</w:t>
      </w:r>
    </w:p>
    <w:p w14:paraId="771E8393" w14:textId="277F7ECD" w:rsidR="00E3433A" w:rsidRPr="00020371" w:rsidRDefault="00E3433A" w:rsidP="00E3433A">
      <w:pPr>
        <w:pStyle w:val="NoSpacing"/>
        <w:jc w:val="both"/>
        <w:rPr>
          <w:rFonts w:ascii="Calibri" w:hAnsi="Calibri" w:cs="Times New Roman"/>
          <w:sz w:val="24"/>
          <w:szCs w:val="24"/>
          <w:lang w:val="en-CA"/>
        </w:rPr>
      </w:pPr>
      <w:bookmarkStart w:id="3" w:name="_ENREF_35"/>
      <w:r w:rsidRPr="00020371">
        <w:rPr>
          <w:rFonts w:ascii="Calibri" w:hAnsi="Calibri" w:cs="Times New Roman"/>
          <w:sz w:val="24"/>
          <w:szCs w:val="24"/>
          <w:lang w:val="en-CA"/>
        </w:rPr>
        <w:t>26.</w:t>
      </w:r>
      <w:r w:rsidRPr="00020371">
        <w:rPr>
          <w:rFonts w:ascii="Calibri" w:hAnsi="Calibri" w:cs="Times New Roman"/>
          <w:sz w:val="24"/>
          <w:szCs w:val="24"/>
          <w:lang w:val="en-CA"/>
        </w:rPr>
        <w:tab/>
        <w:t>Lu H., McClung C</w:t>
      </w:r>
      <w:r w:rsidR="00C82855">
        <w:rPr>
          <w:rFonts w:ascii="Calibri" w:hAnsi="Calibri" w:cs="Times New Roman"/>
          <w:sz w:val="24"/>
          <w:szCs w:val="24"/>
          <w:lang w:val="en-CA"/>
        </w:rPr>
        <w:t xml:space="preserve">. </w:t>
      </w:r>
      <w:r w:rsidRPr="00020371">
        <w:rPr>
          <w:rFonts w:ascii="Calibri" w:hAnsi="Calibri" w:cs="Times New Roman"/>
          <w:sz w:val="24"/>
          <w:szCs w:val="24"/>
          <w:lang w:val="en-CA"/>
        </w:rPr>
        <w:t>R., Zhang C. Tick tock: circadian regulation of p</w:t>
      </w:r>
      <w:r w:rsidR="00CA11BB" w:rsidRPr="00020371">
        <w:rPr>
          <w:rFonts w:ascii="Calibri" w:hAnsi="Calibri" w:cs="Times New Roman"/>
          <w:sz w:val="24"/>
          <w:szCs w:val="24"/>
          <w:lang w:val="en-CA"/>
        </w:rPr>
        <w:t xml:space="preserve">lant innate immunity. </w:t>
      </w:r>
      <w:r w:rsidRPr="00020371">
        <w:rPr>
          <w:rFonts w:ascii="Calibri" w:hAnsi="Calibri" w:cs="Times New Roman"/>
          <w:sz w:val="24"/>
          <w:szCs w:val="24"/>
          <w:lang w:val="en-CA"/>
        </w:rPr>
        <w:t xml:space="preserve"> </w:t>
      </w:r>
      <w:r w:rsidRPr="00020371">
        <w:rPr>
          <w:rFonts w:ascii="Calibri" w:hAnsi="Calibri" w:cs="Times New Roman"/>
          <w:i/>
          <w:sz w:val="24"/>
          <w:szCs w:val="24"/>
          <w:lang w:val="en-CA"/>
        </w:rPr>
        <w:t>Annual Review of Phytopathology</w:t>
      </w:r>
      <w:r w:rsidR="00D530CE">
        <w:rPr>
          <w:rFonts w:ascii="Calibri" w:hAnsi="Calibri" w:cs="Times New Roman"/>
          <w:i/>
          <w:sz w:val="24"/>
          <w:szCs w:val="24"/>
          <w:lang w:val="en-CA"/>
        </w:rPr>
        <w:t>.</w:t>
      </w:r>
      <w:r w:rsidRPr="00020371">
        <w:rPr>
          <w:rFonts w:ascii="Calibri" w:hAnsi="Calibri" w:cs="Times New Roman"/>
          <w:sz w:val="24"/>
          <w:szCs w:val="24"/>
          <w:lang w:val="en-CA"/>
        </w:rPr>
        <w:t xml:space="preserve"> </w:t>
      </w:r>
      <w:r w:rsidRPr="00020371">
        <w:rPr>
          <w:rFonts w:ascii="Calibri" w:hAnsi="Calibri" w:cs="Times New Roman"/>
          <w:b/>
          <w:sz w:val="24"/>
          <w:szCs w:val="24"/>
          <w:lang w:val="en-CA"/>
        </w:rPr>
        <w:t>55</w:t>
      </w:r>
      <w:r w:rsidRPr="00020371">
        <w:rPr>
          <w:rFonts w:ascii="Calibri" w:hAnsi="Calibri" w:cs="Times New Roman"/>
          <w:sz w:val="24"/>
          <w:szCs w:val="24"/>
          <w:lang w:val="en-CA"/>
        </w:rPr>
        <w:t>, 287</w:t>
      </w:r>
      <w:r w:rsidR="00B710EB">
        <w:rPr>
          <w:rFonts w:ascii="Calibri" w:hAnsi="Calibri" w:cs="Times New Roman"/>
          <w:sz w:val="24"/>
          <w:szCs w:val="24"/>
          <w:lang w:val="en-CA"/>
        </w:rPr>
        <w:t>–</w:t>
      </w:r>
      <w:r w:rsidRPr="00020371">
        <w:rPr>
          <w:rFonts w:ascii="Calibri" w:hAnsi="Calibri" w:cs="Times New Roman"/>
          <w:sz w:val="24"/>
          <w:szCs w:val="24"/>
          <w:lang w:val="en-CA"/>
        </w:rPr>
        <w:t xml:space="preserve">311 </w:t>
      </w:r>
      <w:bookmarkEnd w:id="3"/>
      <w:r w:rsidRPr="00020371">
        <w:rPr>
          <w:rFonts w:ascii="Calibri" w:hAnsi="Calibri" w:cs="Times New Roman"/>
          <w:sz w:val="24"/>
          <w:szCs w:val="24"/>
          <w:lang w:val="en-CA"/>
        </w:rPr>
        <w:t>(2017)</w:t>
      </w:r>
      <w:r w:rsidR="00472F48" w:rsidRPr="00020371">
        <w:rPr>
          <w:rFonts w:ascii="Calibri" w:hAnsi="Calibri" w:cs="Times New Roman"/>
          <w:sz w:val="24"/>
          <w:szCs w:val="24"/>
          <w:lang w:val="en-CA"/>
        </w:rPr>
        <w:t>.</w:t>
      </w:r>
    </w:p>
    <w:p w14:paraId="0EDC19AD" w14:textId="29D82B0D" w:rsidR="009365F3" w:rsidRDefault="00E3433A" w:rsidP="00472F48">
      <w:pPr>
        <w:pStyle w:val="NoSpacing"/>
        <w:jc w:val="both"/>
        <w:rPr>
          <w:rFonts w:ascii="Calibri" w:hAnsi="Calibri" w:cs="Times New Roman"/>
          <w:sz w:val="24"/>
          <w:szCs w:val="24"/>
          <w:lang w:val="en-CA"/>
        </w:rPr>
      </w:pPr>
      <w:bookmarkStart w:id="4" w:name="_ENREF_36"/>
      <w:r w:rsidRPr="00020371">
        <w:rPr>
          <w:rFonts w:ascii="Calibri" w:hAnsi="Calibri" w:cs="Times New Roman"/>
          <w:sz w:val="24"/>
          <w:szCs w:val="24"/>
          <w:lang w:val="en-CA"/>
        </w:rPr>
        <w:t>27.</w:t>
      </w:r>
      <w:r w:rsidRPr="00020371">
        <w:rPr>
          <w:rFonts w:ascii="Calibri" w:hAnsi="Calibri" w:cs="Times New Roman"/>
          <w:sz w:val="24"/>
          <w:szCs w:val="24"/>
          <w:lang w:val="en-CA"/>
        </w:rPr>
        <w:tab/>
        <w:t>Wang W</w:t>
      </w:r>
      <w:r w:rsidRPr="00D530CE">
        <w:rPr>
          <w:rFonts w:ascii="Calibri" w:hAnsi="Calibri" w:cs="Times New Roman"/>
          <w:sz w:val="24"/>
          <w:szCs w:val="24"/>
          <w:lang w:val="en-CA"/>
        </w:rPr>
        <w:t>.</w:t>
      </w:r>
      <w:r w:rsidR="003E08FF" w:rsidRPr="00D530CE">
        <w:rPr>
          <w:rFonts w:ascii="Calibri" w:hAnsi="Calibri" w:cs="Times New Roman"/>
          <w:sz w:val="24"/>
          <w:szCs w:val="24"/>
          <w:lang w:val="en-CA"/>
        </w:rPr>
        <w:t xml:space="preserve"> et al.</w:t>
      </w:r>
      <w:r w:rsidRPr="00020371">
        <w:rPr>
          <w:rFonts w:ascii="Calibri" w:hAnsi="Calibri" w:cs="Times New Roman"/>
          <w:b/>
          <w:sz w:val="24"/>
          <w:szCs w:val="24"/>
          <w:lang w:val="en-CA"/>
        </w:rPr>
        <w:t xml:space="preserve"> </w:t>
      </w:r>
      <w:r w:rsidRPr="00020371">
        <w:rPr>
          <w:rFonts w:ascii="Calibri" w:hAnsi="Calibri" w:cs="Times New Roman"/>
          <w:sz w:val="24"/>
          <w:szCs w:val="24"/>
          <w:lang w:val="en-CA"/>
        </w:rPr>
        <w:t xml:space="preserve">Timing of plant immune responses by a central circadian regulator. </w:t>
      </w:r>
      <w:r w:rsidRPr="00020371">
        <w:rPr>
          <w:rFonts w:ascii="Calibri" w:hAnsi="Calibri" w:cs="Times New Roman"/>
          <w:i/>
          <w:sz w:val="24"/>
          <w:szCs w:val="24"/>
          <w:lang w:val="en-CA"/>
        </w:rPr>
        <w:t>Nature</w:t>
      </w:r>
      <w:r w:rsidR="00D530CE">
        <w:rPr>
          <w:rFonts w:ascii="Calibri" w:hAnsi="Calibri" w:cs="Times New Roman"/>
          <w:i/>
          <w:sz w:val="24"/>
          <w:szCs w:val="24"/>
          <w:lang w:val="en-CA"/>
        </w:rPr>
        <w:t>.</w:t>
      </w:r>
      <w:r w:rsidRPr="00020371">
        <w:rPr>
          <w:rFonts w:ascii="Calibri" w:hAnsi="Calibri" w:cs="Times New Roman"/>
          <w:sz w:val="24"/>
          <w:szCs w:val="24"/>
          <w:lang w:val="en-CA"/>
        </w:rPr>
        <w:t xml:space="preserve"> </w:t>
      </w:r>
      <w:r w:rsidRPr="00020371">
        <w:rPr>
          <w:rFonts w:ascii="Calibri" w:hAnsi="Calibri" w:cs="Times New Roman"/>
          <w:b/>
          <w:sz w:val="24"/>
          <w:szCs w:val="24"/>
          <w:lang w:val="en-CA"/>
        </w:rPr>
        <w:t>470</w:t>
      </w:r>
      <w:r w:rsidR="00F76A6D" w:rsidRPr="00020371">
        <w:rPr>
          <w:rFonts w:ascii="Calibri" w:hAnsi="Calibri" w:cs="Times New Roman"/>
          <w:sz w:val="24"/>
          <w:szCs w:val="24"/>
          <w:lang w:val="en-CA"/>
        </w:rPr>
        <w:t xml:space="preserve"> (7332)</w:t>
      </w:r>
      <w:r w:rsidRPr="00020371">
        <w:rPr>
          <w:rFonts w:ascii="Calibri" w:hAnsi="Calibri" w:cs="Times New Roman"/>
          <w:sz w:val="24"/>
          <w:szCs w:val="24"/>
          <w:lang w:val="en-CA"/>
        </w:rPr>
        <w:t>, 110</w:t>
      </w:r>
      <w:r w:rsidR="00B710EB">
        <w:rPr>
          <w:rFonts w:ascii="Calibri" w:hAnsi="Calibri" w:cs="Times New Roman"/>
          <w:sz w:val="24"/>
          <w:szCs w:val="24"/>
          <w:lang w:val="en-CA"/>
        </w:rPr>
        <w:t>–</w:t>
      </w:r>
      <w:r w:rsidRPr="00020371">
        <w:rPr>
          <w:rFonts w:ascii="Calibri" w:hAnsi="Calibri" w:cs="Times New Roman"/>
          <w:sz w:val="24"/>
          <w:szCs w:val="24"/>
          <w:lang w:val="en-CA"/>
        </w:rPr>
        <w:t>1</w:t>
      </w:r>
      <w:bookmarkEnd w:id="4"/>
      <w:r w:rsidR="006A0CD5" w:rsidRPr="00020371">
        <w:rPr>
          <w:rFonts w:ascii="Calibri" w:hAnsi="Calibri" w:cs="Times New Roman"/>
          <w:sz w:val="24"/>
          <w:szCs w:val="24"/>
          <w:lang w:val="en-CA"/>
        </w:rPr>
        <w:t>14</w:t>
      </w:r>
      <w:r w:rsidRPr="00020371">
        <w:rPr>
          <w:rFonts w:ascii="Calibri" w:hAnsi="Calibri" w:cs="Times New Roman"/>
          <w:sz w:val="24"/>
          <w:szCs w:val="24"/>
          <w:lang w:val="en-CA"/>
        </w:rPr>
        <w:t xml:space="preserve"> (2011)</w:t>
      </w:r>
      <w:r w:rsidR="00472F48" w:rsidRPr="00020371">
        <w:rPr>
          <w:rFonts w:ascii="Calibri" w:hAnsi="Calibri" w:cs="Times New Roman"/>
          <w:sz w:val="24"/>
          <w:szCs w:val="24"/>
          <w:lang w:val="en-CA"/>
        </w:rPr>
        <w:t>.</w:t>
      </w:r>
    </w:p>
    <w:bookmarkEnd w:id="0"/>
    <w:p w14:paraId="55A19945" w14:textId="05FF68CF" w:rsidR="00CD606F" w:rsidRPr="00472F48" w:rsidRDefault="00CD606F" w:rsidP="00472F48">
      <w:pPr>
        <w:pStyle w:val="NoSpacing"/>
        <w:jc w:val="both"/>
        <w:rPr>
          <w:rFonts w:ascii="Calibri" w:hAnsi="Calibri" w:cs="Times New Roman"/>
          <w:sz w:val="24"/>
          <w:szCs w:val="24"/>
          <w:lang w:val="en-CA"/>
        </w:rPr>
      </w:pPr>
    </w:p>
    <w:sectPr w:rsidR="00CD606F" w:rsidRPr="00472F48" w:rsidSect="00E525D0">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47CF"/>
    <w:multiLevelType w:val="multilevel"/>
    <w:tmpl w:val="73888CF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3D2004"/>
    <w:multiLevelType w:val="hybridMultilevel"/>
    <w:tmpl w:val="31E0B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02EB0"/>
    <w:multiLevelType w:val="hybridMultilevel"/>
    <w:tmpl w:val="047A1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3D7947"/>
    <w:multiLevelType w:val="hybridMultilevel"/>
    <w:tmpl w:val="0FE40F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F09BA"/>
    <w:multiLevelType w:val="hybridMultilevel"/>
    <w:tmpl w:val="5C5EF1A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1D2B63"/>
    <w:multiLevelType w:val="hybridMultilevel"/>
    <w:tmpl w:val="F3187D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7A41C3"/>
    <w:multiLevelType w:val="hybridMultilevel"/>
    <w:tmpl w:val="2B722E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E66385"/>
    <w:multiLevelType w:val="hybridMultilevel"/>
    <w:tmpl w:val="E85EE0C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F451C5"/>
    <w:multiLevelType w:val="hybridMultilevel"/>
    <w:tmpl w:val="059E025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4FD861CF"/>
    <w:multiLevelType w:val="hybridMultilevel"/>
    <w:tmpl w:val="6956683E"/>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A2F67A9"/>
    <w:multiLevelType w:val="hybridMultilevel"/>
    <w:tmpl w:val="1EEA5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9A1CEA"/>
    <w:multiLevelType w:val="hybridMultilevel"/>
    <w:tmpl w:val="ED241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8"/>
  </w:num>
  <w:num w:numId="8">
    <w:abstractNumId w:val="6"/>
  </w:num>
  <w:num w:numId="9">
    <w:abstractNumId w:val="4"/>
  </w:num>
  <w:num w:numId="10">
    <w:abstractNumId w:val="3"/>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DC"/>
    <w:rsid w:val="00001490"/>
    <w:rsid w:val="00001DA7"/>
    <w:rsid w:val="00002C56"/>
    <w:rsid w:val="00003A3A"/>
    <w:rsid w:val="00014B6E"/>
    <w:rsid w:val="000177E7"/>
    <w:rsid w:val="00020371"/>
    <w:rsid w:val="0002559F"/>
    <w:rsid w:val="00026371"/>
    <w:rsid w:val="00032FC0"/>
    <w:rsid w:val="00042CE9"/>
    <w:rsid w:val="00047EF4"/>
    <w:rsid w:val="00051DC0"/>
    <w:rsid w:val="00055EC2"/>
    <w:rsid w:val="00057947"/>
    <w:rsid w:val="00061049"/>
    <w:rsid w:val="0006384C"/>
    <w:rsid w:val="00064EFF"/>
    <w:rsid w:val="000662D5"/>
    <w:rsid w:val="000717B4"/>
    <w:rsid w:val="00073A3C"/>
    <w:rsid w:val="00074533"/>
    <w:rsid w:val="000770D7"/>
    <w:rsid w:val="00082E1F"/>
    <w:rsid w:val="000842AE"/>
    <w:rsid w:val="000904C5"/>
    <w:rsid w:val="00094455"/>
    <w:rsid w:val="000976EA"/>
    <w:rsid w:val="000A5BEB"/>
    <w:rsid w:val="000A7221"/>
    <w:rsid w:val="000C03DE"/>
    <w:rsid w:val="000C69BF"/>
    <w:rsid w:val="000D7B91"/>
    <w:rsid w:val="000E1548"/>
    <w:rsid w:val="000F3835"/>
    <w:rsid w:val="0010063A"/>
    <w:rsid w:val="0010079C"/>
    <w:rsid w:val="00104404"/>
    <w:rsid w:val="0010789B"/>
    <w:rsid w:val="0012231C"/>
    <w:rsid w:val="00122BE7"/>
    <w:rsid w:val="00123218"/>
    <w:rsid w:val="0012651B"/>
    <w:rsid w:val="001275FE"/>
    <w:rsid w:val="00131A2F"/>
    <w:rsid w:val="00131E1D"/>
    <w:rsid w:val="00133520"/>
    <w:rsid w:val="0013614B"/>
    <w:rsid w:val="00136B36"/>
    <w:rsid w:val="001439B2"/>
    <w:rsid w:val="0014792F"/>
    <w:rsid w:val="00152496"/>
    <w:rsid w:val="00152A41"/>
    <w:rsid w:val="001558FA"/>
    <w:rsid w:val="001575B3"/>
    <w:rsid w:val="00167466"/>
    <w:rsid w:val="00172BB8"/>
    <w:rsid w:val="00172D82"/>
    <w:rsid w:val="00174D58"/>
    <w:rsid w:val="00176E84"/>
    <w:rsid w:val="00177FAF"/>
    <w:rsid w:val="00180F63"/>
    <w:rsid w:val="00185A49"/>
    <w:rsid w:val="00187DDE"/>
    <w:rsid w:val="001966AD"/>
    <w:rsid w:val="00197A99"/>
    <w:rsid w:val="001A27AC"/>
    <w:rsid w:val="001A373B"/>
    <w:rsid w:val="001A4B4B"/>
    <w:rsid w:val="001B72BE"/>
    <w:rsid w:val="001B745A"/>
    <w:rsid w:val="001C00A8"/>
    <w:rsid w:val="001E0FEB"/>
    <w:rsid w:val="001F1545"/>
    <w:rsid w:val="001F3811"/>
    <w:rsid w:val="001F6C01"/>
    <w:rsid w:val="001F711C"/>
    <w:rsid w:val="001F7A5C"/>
    <w:rsid w:val="0021270E"/>
    <w:rsid w:val="0021566A"/>
    <w:rsid w:val="00220C4C"/>
    <w:rsid w:val="00227634"/>
    <w:rsid w:val="0023566E"/>
    <w:rsid w:val="00237880"/>
    <w:rsid w:val="002405C9"/>
    <w:rsid w:val="00250E99"/>
    <w:rsid w:val="002616A4"/>
    <w:rsid w:val="002616ED"/>
    <w:rsid w:val="00263767"/>
    <w:rsid w:val="00264889"/>
    <w:rsid w:val="0026606E"/>
    <w:rsid w:val="00271972"/>
    <w:rsid w:val="00272C9C"/>
    <w:rsid w:val="00283697"/>
    <w:rsid w:val="0029472E"/>
    <w:rsid w:val="002965B8"/>
    <w:rsid w:val="002A13B9"/>
    <w:rsid w:val="002A67F8"/>
    <w:rsid w:val="002C67F4"/>
    <w:rsid w:val="002D035B"/>
    <w:rsid w:val="002D4567"/>
    <w:rsid w:val="002E0840"/>
    <w:rsid w:val="002E2852"/>
    <w:rsid w:val="002F1534"/>
    <w:rsid w:val="002F4D29"/>
    <w:rsid w:val="00300C84"/>
    <w:rsid w:val="00306DD1"/>
    <w:rsid w:val="0031150C"/>
    <w:rsid w:val="00314A90"/>
    <w:rsid w:val="003152A6"/>
    <w:rsid w:val="00315C05"/>
    <w:rsid w:val="0032186D"/>
    <w:rsid w:val="00325A4F"/>
    <w:rsid w:val="003266C4"/>
    <w:rsid w:val="00351A94"/>
    <w:rsid w:val="00355A45"/>
    <w:rsid w:val="00357E4C"/>
    <w:rsid w:val="003628DA"/>
    <w:rsid w:val="00373D2B"/>
    <w:rsid w:val="0037564F"/>
    <w:rsid w:val="00383064"/>
    <w:rsid w:val="00383DAB"/>
    <w:rsid w:val="0038663C"/>
    <w:rsid w:val="00390C6F"/>
    <w:rsid w:val="00392955"/>
    <w:rsid w:val="00393204"/>
    <w:rsid w:val="003957E0"/>
    <w:rsid w:val="003A0CD7"/>
    <w:rsid w:val="003A23BC"/>
    <w:rsid w:val="003B0357"/>
    <w:rsid w:val="003B736A"/>
    <w:rsid w:val="003C14E2"/>
    <w:rsid w:val="003C455B"/>
    <w:rsid w:val="003D0EC4"/>
    <w:rsid w:val="003D6F5F"/>
    <w:rsid w:val="003E08FF"/>
    <w:rsid w:val="003E268A"/>
    <w:rsid w:val="003F720F"/>
    <w:rsid w:val="004163CD"/>
    <w:rsid w:val="0042355C"/>
    <w:rsid w:val="004322E0"/>
    <w:rsid w:val="004345F8"/>
    <w:rsid w:val="0043670B"/>
    <w:rsid w:val="00445E5C"/>
    <w:rsid w:val="00452018"/>
    <w:rsid w:val="00454E7C"/>
    <w:rsid w:val="00455524"/>
    <w:rsid w:val="00460F87"/>
    <w:rsid w:val="0046565B"/>
    <w:rsid w:val="00472F48"/>
    <w:rsid w:val="00474084"/>
    <w:rsid w:val="00474EA3"/>
    <w:rsid w:val="00480DDD"/>
    <w:rsid w:val="004821DB"/>
    <w:rsid w:val="00487B71"/>
    <w:rsid w:val="00496AF2"/>
    <w:rsid w:val="00497D0D"/>
    <w:rsid w:val="004A0886"/>
    <w:rsid w:val="004A26E2"/>
    <w:rsid w:val="004A32B0"/>
    <w:rsid w:val="004A67EA"/>
    <w:rsid w:val="004A69B4"/>
    <w:rsid w:val="004C01E2"/>
    <w:rsid w:val="004C0717"/>
    <w:rsid w:val="004C273B"/>
    <w:rsid w:val="004D225F"/>
    <w:rsid w:val="004D28AC"/>
    <w:rsid w:val="004D3334"/>
    <w:rsid w:val="004E4007"/>
    <w:rsid w:val="004F4D04"/>
    <w:rsid w:val="004F6B20"/>
    <w:rsid w:val="0050155A"/>
    <w:rsid w:val="00505C4A"/>
    <w:rsid w:val="00506865"/>
    <w:rsid w:val="00517B85"/>
    <w:rsid w:val="00523489"/>
    <w:rsid w:val="00547D36"/>
    <w:rsid w:val="00550820"/>
    <w:rsid w:val="005601A8"/>
    <w:rsid w:val="00584DA8"/>
    <w:rsid w:val="0059489B"/>
    <w:rsid w:val="00595E11"/>
    <w:rsid w:val="005A1111"/>
    <w:rsid w:val="005A6E11"/>
    <w:rsid w:val="005C4DF5"/>
    <w:rsid w:val="005C7083"/>
    <w:rsid w:val="005D4F79"/>
    <w:rsid w:val="005D734F"/>
    <w:rsid w:val="005F18C8"/>
    <w:rsid w:val="005F3CFA"/>
    <w:rsid w:val="005F59C8"/>
    <w:rsid w:val="005F71D2"/>
    <w:rsid w:val="0060403E"/>
    <w:rsid w:val="00614C40"/>
    <w:rsid w:val="006165B3"/>
    <w:rsid w:val="00622B8D"/>
    <w:rsid w:val="0063064C"/>
    <w:rsid w:val="0065053F"/>
    <w:rsid w:val="00655BC3"/>
    <w:rsid w:val="006563A0"/>
    <w:rsid w:val="00656510"/>
    <w:rsid w:val="00657221"/>
    <w:rsid w:val="00661E82"/>
    <w:rsid w:val="006642F0"/>
    <w:rsid w:val="00665700"/>
    <w:rsid w:val="0066611A"/>
    <w:rsid w:val="0066717F"/>
    <w:rsid w:val="006856F1"/>
    <w:rsid w:val="00686EA2"/>
    <w:rsid w:val="00687590"/>
    <w:rsid w:val="006905AA"/>
    <w:rsid w:val="00691860"/>
    <w:rsid w:val="006A0CD5"/>
    <w:rsid w:val="006B0F1E"/>
    <w:rsid w:val="006B2FD7"/>
    <w:rsid w:val="006B3920"/>
    <w:rsid w:val="006B65BB"/>
    <w:rsid w:val="006B79D1"/>
    <w:rsid w:val="006C0946"/>
    <w:rsid w:val="006C259A"/>
    <w:rsid w:val="006E38E0"/>
    <w:rsid w:val="006E3EB0"/>
    <w:rsid w:val="006F1814"/>
    <w:rsid w:val="007022AD"/>
    <w:rsid w:val="00713594"/>
    <w:rsid w:val="00727BC4"/>
    <w:rsid w:val="007307F8"/>
    <w:rsid w:val="007333F0"/>
    <w:rsid w:val="0074250A"/>
    <w:rsid w:val="0074445E"/>
    <w:rsid w:val="00753AD4"/>
    <w:rsid w:val="00756017"/>
    <w:rsid w:val="00765A0F"/>
    <w:rsid w:val="00765D35"/>
    <w:rsid w:val="00766E41"/>
    <w:rsid w:val="007705DB"/>
    <w:rsid w:val="00772FD8"/>
    <w:rsid w:val="0077396C"/>
    <w:rsid w:val="00774485"/>
    <w:rsid w:val="00776DC5"/>
    <w:rsid w:val="007777E2"/>
    <w:rsid w:val="0078320B"/>
    <w:rsid w:val="00786EA7"/>
    <w:rsid w:val="00787AA8"/>
    <w:rsid w:val="00787CB7"/>
    <w:rsid w:val="007B442A"/>
    <w:rsid w:val="007B55C3"/>
    <w:rsid w:val="007C28B9"/>
    <w:rsid w:val="007C45A7"/>
    <w:rsid w:val="007C5FD8"/>
    <w:rsid w:val="007D1BE8"/>
    <w:rsid w:val="007D302B"/>
    <w:rsid w:val="007E46C7"/>
    <w:rsid w:val="007E5245"/>
    <w:rsid w:val="007E737B"/>
    <w:rsid w:val="007F43AD"/>
    <w:rsid w:val="007F5F4E"/>
    <w:rsid w:val="00804ACA"/>
    <w:rsid w:val="0081154D"/>
    <w:rsid w:val="00816374"/>
    <w:rsid w:val="00821F8D"/>
    <w:rsid w:val="00822D60"/>
    <w:rsid w:val="00822EF0"/>
    <w:rsid w:val="00825568"/>
    <w:rsid w:val="00825DBF"/>
    <w:rsid w:val="008273E0"/>
    <w:rsid w:val="00833903"/>
    <w:rsid w:val="00847443"/>
    <w:rsid w:val="00854318"/>
    <w:rsid w:val="00860953"/>
    <w:rsid w:val="008625D3"/>
    <w:rsid w:val="00875344"/>
    <w:rsid w:val="00881B25"/>
    <w:rsid w:val="0089694E"/>
    <w:rsid w:val="008A1C82"/>
    <w:rsid w:val="008A4EDA"/>
    <w:rsid w:val="008A5207"/>
    <w:rsid w:val="008A7457"/>
    <w:rsid w:val="008B4F8B"/>
    <w:rsid w:val="008B66CA"/>
    <w:rsid w:val="008B754C"/>
    <w:rsid w:val="008C3C45"/>
    <w:rsid w:val="008D48C3"/>
    <w:rsid w:val="008E2210"/>
    <w:rsid w:val="008E27C3"/>
    <w:rsid w:val="008E45C9"/>
    <w:rsid w:val="008E795A"/>
    <w:rsid w:val="008F3D66"/>
    <w:rsid w:val="008F5A38"/>
    <w:rsid w:val="00904D5F"/>
    <w:rsid w:val="00911D2E"/>
    <w:rsid w:val="00913E37"/>
    <w:rsid w:val="009161A6"/>
    <w:rsid w:val="00934721"/>
    <w:rsid w:val="009365F3"/>
    <w:rsid w:val="009559F0"/>
    <w:rsid w:val="00957A08"/>
    <w:rsid w:val="00960579"/>
    <w:rsid w:val="009640E5"/>
    <w:rsid w:val="00966B27"/>
    <w:rsid w:val="00967A9B"/>
    <w:rsid w:val="00975743"/>
    <w:rsid w:val="00982D16"/>
    <w:rsid w:val="00986638"/>
    <w:rsid w:val="009A01EF"/>
    <w:rsid w:val="009A161D"/>
    <w:rsid w:val="009A27B8"/>
    <w:rsid w:val="009B0EC0"/>
    <w:rsid w:val="009B2F41"/>
    <w:rsid w:val="009C250D"/>
    <w:rsid w:val="009C5A19"/>
    <w:rsid w:val="009D0D2F"/>
    <w:rsid w:val="009D5C8C"/>
    <w:rsid w:val="009E68E8"/>
    <w:rsid w:val="009F1B62"/>
    <w:rsid w:val="009F412E"/>
    <w:rsid w:val="00A015E9"/>
    <w:rsid w:val="00A1449B"/>
    <w:rsid w:val="00A20EBD"/>
    <w:rsid w:val="00A237DC"/>
    <w:rsid w:val="00A30829"/>
    <w:rsid w:val="00A34F59"/>
    <w:rsid w:val="00A34F95"/>
    <w:rsid w:val="00A42188"/>
    <w:rsid w:val="00A450F0"/>
    <w:rsid w:val="00A5578E"/>
    <w:rsid w:val="00A57796"/>
    <w:rsid w:val="00A60A07"/>
    <w:rsid w:val="00A7110E"/>
    <w:rsid w:val="00A7144B"/>
    <w:rsid w:val="00A822C6"/>
    <w:rsid w:val="00A8650F"/>
    <w:rsid w:val="00A919B3"/>
    <w:rsid w:val="00AA174A"/>
    <w:rsid w:val="00AA4013"/>
    <w:rsid w:val="00AC0A16"/>
    <w:rsid w:val="00AC516E"/>
    <w:rsid w:val="00AD4244"/>
    <w:rsid w:val="00AD445B"/>
    <w:rsid w:val="00AE1238"/>
    <w:rsid w:val="00AE4E66"/>
    <w:rsid w:val="00AF093D"/>
    <w:rsid w:val="00AF0D5E"/>
    <w:rsid w:val="00AF0F53"/>
    <w:rsid w:val="00AF4DE0"/>
    <w:rsid w:val="00B032A6"/>
    <w:rsid w:val="00B065EA"/>
    <w:rsid w:val="00B1134B"/>
    <w:rsid w:val="00B1173E"/>
    <w:rsid w:val="00B12F7F"/>
    <w:rsid w:val="00B131D3"/>
    <w:rsid w:val="00B1702B"/>
    <w:rsid w:val="00B20F1C"/>
    <w:rsid w:val="00B3085F"/>
    <w:rsid w:val="00B37960"/>
    <w:rsid w:val="00B42242"/>
    <w:rsid w:val="00B4590D"/>
    <w:rsid w:val="00B4686D"/>
    <w:rsid w:val="00B51481"/>
    <w:rsid w:val="00B5339A"/>
    <w:rsid w:val="00B60816"/>
    <w:rsid w:val="00B66EDB"/>
    <w:rsid w:val="00B67821"/>
    <w:rsid w:val="00B710EB"/>
    <w:rsid w:val="00B72C1F"/>
    <w:rsid w:val="00B73C12"/>
    <w:rsid w:val="00B73F61"/>
    <w:rsid w:val="00B952B5"/>
    <w:rsid w:val="00B96765"/>
    <w:rsid w:val="00BA0B18"/>
    <w:rsid w:val="00BA42BA"/>
    <w:rsid w:val="00BB105A"/>
    <w:rsid w:val="00BB2065"/>
    <w:rsid w:val="00BB48D6"/>
    <w:rsid w:val="00BC3E50"/>
    <w:rsid w:val="00BC404B"/>
    <w:rsid w:val="00BD3910"/>
    <w:rsid w:val="00BE4356"/>
    <w:rsid w:val="00BF4D30"/>
    <w:rsid w:val="00BF5653"/>
    <w:rsid w:val="00BF5938"/>
    <w:rsid w:val="00C05C56"/>
    <w:rsid w:val="00C1653B"/>
    <w:rsid w:val="00C17BBF"/>
    <w:rsid w:val="00C22548"/>
    <w:rsid w:val="00C26D9E"/>
    <w:rsid w:val="00C311D4"/>
    <w:rsid w:val="00C3301C"/>
    <w:rsid w:val="00C40D1B"/>
    <w:rsid w:val="00C444C1"/>
    <w:rsid w:val="00C53BE5"/>
    <w:rsid w:val="00C54816"/>
    <w:rsid w:val="00C552DE"/>
    <w:rsid w:val="00C62982"/>
    <w:rsid w:val="00C64856"/>
    <w:rsid w:val="00C65D8F"/>
    <w:rsid w:val="00C76B89"/>
    <w:rsid w:val="00C82855"/>
    <w:rsid w:val="00C90DD9"/>
    <w:rsid w:val="00CA11BB"/>
    <w:rsid w:val="00CA2453"/>
    <w:rsid w:val="00CA5E12"/>
    <w:rsid w:val="00CC360B"/>
    <w:rsid w:val="00CD606F"/>
    <w:rsid w:val="00CF5AA6"/>
    <w:rsid w:val="00D02E83"/>
    <w:rsid w:val="00D06F80"/>
    <w:rsid w:val="00D1044E"/>
    <w:rsid w:val="00D1175E"/>
    <w:rsid w:val="00D15F2C"/>
    <w:rsid w:val="00D2007A"/>
    <w:rsid w:val="00D21DFD"/>
    <w:rsid w:val="00D35FD3"/>
    <w:rsid w:val="00D41490"/>
    <w:rsid w:val="00D42CB8"/>
    <w:rsid w:val="00D44FED"/>
    <w:rsid w:val="00D45F5B"/>
    <w:rsid w:val="00D530CE"/>
    <w:rsid w:val="00D54A71"/>
    <w:rsid w:val="00D569FD"/>
    <w:rsid w:val="00D60903"/>
    <w:rsid w:val="00D712BF"/>
    <w:rsid w:val="00D8439F"/>
    <w:rsid w:val="00D867D7"/>
    <w:rsid w:val="00D93735"/>
    <w:rsid w:val="00D948AD"/>
    <w:rsid w:val="00DA42BF"/>
    <w:rsid w:val="00DA6A1C"/>
    <w:rsid w:val="00DA75AD"/>
    <w:rsid w:val="00DB3529"/>
    <w:rsid w:val="00DB3767"/>
    <w:rsid w:val="00DC57BD"/>
    <w:rsid w:val="00DD4512"/>
    <w:rsid w:val="00DF4E22"/>
    <w:rsid w:val="00E103B9"/>
    <w:rsid w:val="00E25434"/>
    <w:rsid w:val="00E25D23"/>
    <w:rsid w:val="00E30906"/>
    <w:rsid w:val="00E337F1"/>
    <w:rsid w:val="00E3433A"/>
    <w:rsid w:val="00E35ED0"/>
    <w:rsid w:val="00E410FD"/>
    <w:rsid w:val="00E47F61"/>
    <w:rsid w:val="00E525D0"/>
    <w:rsid w:val="00E53B1C"/>
    <w:rsid w:val="00E63494"/>
    <w:rsid w:val="00E6454C"/>
    <w:rsid w:val="00E654FD"/>
    <w:rsid w:val="00E67F6F"/>
    <w:rsid w:val="00E706C6"/>
    <w:rsid w:val="00E8398F"/>
    <w:rsid w:val="00E90DD6"/>
    <w:rsid w:val="00E94F58"/>
    <w:rsid w:val="00EA016B"/>
    <w:rsid w:val="00EA268A"/>
    <w:rsid w:val="00EA2A7E"/>
    <w:rsid w:val="00EA4ECE"/>
    <w:rsid w:val="00EB6516"/>
    <w:rsid w:val="00EC0493"/>
    <w:rsid w:val="00ED4DC6"/>
    <w:rsid w:val="00ED4EB2"/>
    <w:rsid w:val="00EF1CC3"/>
    <w:rsid w:val="00EF44C5"/>
    <w:rsid w:val="00EF4F5B"/>
    <w:rsid w:val="00EF5AAB"/>
    <w:rsid w:val="00F05F76"/>
    <w:rsid w:val="00F10DBE"/>
    <w:rsid w:val="00F23E84"/>
    <w:rsid w:val="00F25578"/>
    <w:rsid w:val="00F31629"/>
    <w:rsid w:val="00F34DAA"/>
    <w:rsid w:val="00F353FA"/>
    <w:rsid w:val="00F40591"/>
    <w:rsid w:val="00F418FE"/>
    <w:rsid w:val="00F44D7E"/>
    <w:rsid w:val="00F52533"/>
    <w:rsid w:val="00F53892"/>
    <w:rsid w:val="00F62468"/>
    <w:rsid w:val="00F676E6"/>
    <w:rsid w:val="00F71E68"/>
    <w:rsid w:val="00F74E1F"/>
    <w:rsid w:val="00F75309"/>
    <w:rsid w:val="00F76A6D"/>
    <w:rsid w:val="00F835B9"/>
    <w:rsid w:val="00F83B08"/>
    <w:rsid w:val="00F87DAC"/>
    <w:rsid w:val="00F95E80"/>
    <w:rsid w:val="00FA1C64"/>
    <w:rsid w:val="00FA4BDF"/>
    <w:rsid w:val="00FA7544"/>
    <w:rsid w:val="00FB2D4C"/>
    <w:rsid w:val="00FC2E4A"/>
    <w:rsid w:val="00FC5876"/>
    <w:rsid w:val="00FD0663"/>
    <w:rsid w:val="00FD2598"/>
    <w:rsid w:val="00FD3706"/>
    <w:rsid w:val="00FE118F"/>
    <w:rsid w:val="00FE278D"/>
    <w:rsid w:val="00FE32AA"/>
    <w:rsid w:val="00FF03CD"/>
    <w:rsid w:val="00FF04D4"/>
    <w:rsid w:val="00FF0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8BEF"/>
  <w15:docId w15:val="{3DF963B0-729C-448C-93DA-3C37253B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41490"/>
  </w:style>
  <w:style w:type="paragraph" w:styleId="Heading6">
    <w:name w:val="heading 6"/>
    <w:basedOn w:val="Normal"/>
    <w:link w:val="Heading6Char"/>
    <w:uiPriority w:val="9"/>
    <w:qFormat/>
    <w:rsid w:val="00D44FED"/>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48C3"/>
    <w:pPr>
      <w:spacing w:after="0"/>
    </w:pPr>
  </w:style>
  <w:style w:type="character" w:styleId="Hyperlink">
    <w:name w:val="Hyperlink"/>
    <w:basedOn w:val="DefaultParagraphFont"/>
    <w:uiPriority w:val="99"/>
    <w:unhideWhenUsed/>
    <w:rsid w:val="008D48C3"/>
    <w:rPr>
      <w:color w:val="0563C1" w:themeColor="hyperlink"/>
      <w:u w:val="single"/>
    </w:rPr>
  </w:style>
  <w:style w:type="paragraph" w:styleId="ListParagraph">
    <w:name w:val="List Paragraph"/>
    <w:basedOn w:val="Normal"/>
    <w:uiPriority w:val="34"/>
    <w:qFormat/>
    <w:rsid w:val="00A57796"/>
    <w:pPr>
      <w:ind w:left="720"/>
      <w:contextualSpacing/>
    </w:pPr>
  </w:style>
  <w:style w:type="character" w:styleId="CommentReference">
    <w:name w:val="annotation reference"/>
    <w:basedOn w:val="DefaultParagraphFont"/>
    <w:uiPriority w:val="99"/>
    <w:semiHidden/>
    <w:unhideWhenUsed/>
    <w:rsid w:val="00474084"/>
    <w:rPr>
      <w:sz w:val="16"/>
      <w:szCs w:val="16"/>
    </w:rPr>
  </w:style>
  <w:style w:type="paragraph" w:styleId="CommentText">
    <w:name w:val="annotation text"/>
    <w:basedOn w:val="Normal"/>
    <w:link w:val="CommentTextChar"/>
    <w:uiPriority w:val="99"/>
    <w:semiHidden/>
    <w:unhideWhenUsed/>
    <w:rsid w:val="00474084"/>
    <w:rPr>
      <w:sz w:val="20"/>
      <w:szCs w:val="20"/>
    </w:rPr>
  </w:style>
  <w:style w:type="character" w:customStyle="1" w:styleId="CommentTextChar">
    <w:name w:val="Comment Text Char"/>
    <w:basedOn w:val="DefaultParagraphFont"/>
    <w:link w:val="CommentText"/>
    <w:uiPriority w:val="99"/>
    <w:semiHidden/>
    <w:rsid w:val="00474084"/>
    <w:rPr>
      <w:sz w:val="20"/>
      <w:szCs w:val="20"/>
    </w:rPr>
  </w:style>
  <w:style w:type="paragraph" w:styleId="CommentSubject">
    <w:name w:val="annotation subject"/>
    <w:basedOn w:val="CommentText"/>
    <w:next w:val="CommentText"/>
    <w:link w:val="CommentSubjectChar"/>
    <w:uiPriority w:val="99"/>
    <w:semiHidden/>
    <w:unhideWhenUsed/>
    <w:rsid w:val="00474084"/>
    <w:rPr>
      <w:b/>
      <w:bCs/>
    </w:rPr>
  </w:style>
  <w:style w:type="character" w:customStyle="1" w:styleId="CommentSubjectChar">
    <w:name w:val="Comment Subject Char"/>
    <w:basedOn w:val="CommentTextChar"/>
    <w:link w:val="CommentSubject"/>
    <w:uiPriority w:val="99"/>
    <w:semiHidden/>
    <w:rsid w:val="00474084"/>
    <w:rPr>
      <w:b/>
      <w:bCs/>
      <w:sz w:val="20"/>
      <w:szCs w:val="20"/>
    </w:rPr>
  </w:style>
  <w:style w:type="paragraph" w:styleId="BalloonText">
    <w:name w:val="Balloon Text"/>
    <w:basedOn w:val="Normal"/>
    <w:link w:val="BalloonTextChar"/>
    <w:uiPriority w:val="99"/>
    <w:semiHidden/>
    <w:unhideWhenUsed/>
    <w:rsid w:val="0047408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084"/>
    <w:rPr>
      <w:rFonts w:ascii="Tahoma" w:hAnsi="Tahoma" w:cs="Tahoma"/>
      <w:sz w:val="16"/>
      <w:szCs w:val="16"/>
    </w:rPr>
  </w:style>
  <w:style w:type="character" w:customStyle="1" w:styleId="Heading6Char">
    <w:name w:val="Heading 6 Char"/>
    <w:basedOn w:val="DefaultParagraphFont"/>
    <w:link w:val="Heading6"/>
    <w:uiPriority w:val="9"/>
    <w:rsid w:val="00D44FED"/>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D44FED"/>
    <w:pPr>
      <w:spacing w:before="100" w:beforeAutospacing="1" w:after="100" w:afterAutospacing="1"/>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525D0"/>
  </w:style>
  <w:style w:type="character" w:styleId="UnresolvedMention">
    <w:name w:val="Unresolved Mention"/>
    <w:basedOn w:val="DefaultParagraphFont"/>
    <w:uiPriority w:val="99"/>
    <w:semiHidden/>
    <w:unhideWhenUsed/>
    <w:rsid w:val="006C2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87410">
      <w:bodyDiv w:val="1"/>
      <w:marLeft w:val="0"/>
      <w:marRight w:val="0"/>
      <w:marTop w:val="0"/>
      <w:marBottom w:val="0"/>
      <w:divBdr>
        <w:top w:val="none" w:sz="0" w:space="0" w:color="auto"/>
        <w:left w:val="none" w:sz="0" w:space="0" w:color="auto"/>
        <w:bottom w:val="none" w:sz="0" w:space="0" w:color="auto"/>
        <w:right w:val="none" w:sz="0" w:space="0" w:color="auto"/>
      </w:divBdr>
    </w:div>
    <w:div w:id="368065351">
      <w:bodyDiv w:val="1"/>
      <w:marLeft w:val="0"/>
      <w:marRight w:val="0"/>
      <w:marTop w:val="0"/>
      <w:marBottom w:val="0"/>
      <w:divBdr>
        <w:top w:val="none" w:sz="0" w:space="0" w:color="auto"/>
        <w:left w:val="none" w:sz="0" w:space="0" w:color="auto"/>
        <w:bottom w:val="none" w:sz="0" w:space="0" w:color="auto"/>
        <w:right w:val="none" w:sz="0" w:space="0" w:color="auto"/>
      </w:divBdr>
    </w:div>
    <w:div w:id="433672291">
      <w:bodyDiv w:val="1"/>
      <w:marLeft w:val="0"/>
      <w:marRight w:val="0"/>
      <w:marTop w:val="0"/>
      <w:marBottom w:val="0"/>
      <w:divBdr>
        <w:top w:val="none" w:sz="0" w:space="0" w:color="auto"/>
        <w:left w:val="none" w:sz="0" w:space="0" w:color="auto"/>
        <w:bottom w:val="none" w:sz="0" w:space="0" w:color="auto"/>
        <w:right w:val="none" w:sz="0" w:space="0" w:color="auto"/>
      </w:divBdr>
    </w:div>
    <w:div w:id="464549107">
      <w:bodyDiv w:val="1"/>
      <w:marLeft w:val="0"/>
      <w:marRight w:val="0"/>
      <w:marTop w:val="0"/>
      <w:marBottom w:val="0"/>
      <w:divBdr>
        <w:top w:val="none" w:sz="0" w:space="0" w:color="auto"/>
        <w:left w:val="none" w:sz="0" w:space="0" w:color="auto"/>
        <w:bottom w:val="none" w:sz="0" w:space="0" w:color="auto"/>
        <w:right w:val="none" w:sz="0" w:space="0" w:color="auto"/>
      </w:divBdr>
    </w:div>
    <w:div w:id="789669556">
      <w:bodyDiv w:val="1"/>
      <w:marLeft w:val="0"/>
      <w:marRight w:val="0"/>
      <w:marTop w:val="0"/>
      <w:marBottom w:val="0"/>
      <w:divBdr>
        <w:top w:val="none" w:sz="0" w:space="0" w:color="auto"/>
        <w:left w:val="none" w:sz="0" w:space="0" w:color="auto"/>
        <w:bottom w:val="none" w:sz="0" w:space="0" w:color="auto"/>
        <w:right w:val="none" w:sz="0" w:space="0" w:color="auto"/>
      </w:divBdr>
    </w:div>
    <w:div w:id="920984533">
      <w:bodyDiv w:val="1"/>
      <w:marLeft w:val="0"/>
      <w:marRight w:val="0"/>
      <w:marTop w:val="0"/>
      <w:marBottom w:val="0"/>
      <w:divBdr>
        <w:top w:val="none" w:sz="0" w:space="0" w:color="auto"/>
        <w:left w:val="none" w:sz="0" w:space="0" w:color="auto"/>
        <w:bottom w:val="none" w:sz="0" w:space="0" w:color="auto"/>
        <w:right w:val="none" w:sz="0" w:space="0" w:color="auto"/>
      </w:divBdr>
      <w:divsChild>
        <w:div w:id="595555855">
          <w:marLeft w:val="0"/>
          <w:marRight w:val="0"/>
          <w:marTop w:val="0"/>
          <w:marBottom w:val="0"/>
          <w:divBdr>
            <w:top w:val="none" w:sz="0" w:space="0" w:color="auto"/>
            <w:left w:val="none" w:sz="0" w:space="0" w:color="auto"/>
            <w:bottom w:val="none" w:sz="0" w:space="0" w:color="auto"/>
            <w:right w:val="none" w:sz="0" w:space="0" w:color="auto"/>
          </w:divBdr>
          <w:divsChild>
            <w:div w:id="162748489">
              <w:marLeft w:val="0"/>
              <w:marRight w:val="0"/>
              <w:marTop w:val="0"/>
              <w:marBottom w:val="0"/>
              <w:divBdr>
                <w:top w:val="none" w:sz="0" w:space="0" w:color="auto"/>
                <w:left w:val="none" w:sz="0" w:space="0" w:color="auto"/>
                <w:bottom w:val="none" w:sz="0" w:space="0" w:color="auto"/>
                <w:right w:val="none" w:sz="0" w:space="0" w:color="auto"/>
              </w:divBdr>
            </w:div>
            <w:div w:id="535387525">
              <w:marLeft w:val="0"/>
              <w:marRight w:val="0"/>
              <w:marTop w:val="0"/>
              <w:marBottom w:val="0"/>
              <w:divBdr>
                <w:top w:val="none" w:sz="0" w:space="0" w:color="auto"/>
                <w:left w:val="none" w:sz="0" w:space="0" w:color="auto"/>
                <w:bottom w:val="none" w:sz="0" w:space="0" w:color="auto"/>
                <w:right w:val="none" w:sz="0" w:space="0" w:color="auto"/>
              </w:divBdr>
              <w:divsChild>
                <w:div w:id="322005589">
                  <w:marLeft w:val="0"/>
                  <w:marRight w:val="0"/>
                  <w:marTop w:val="0"/>
                  <w:marBottom w:val="0"/>
                  <w:divBdr>
                    <w:top w:val="none" w:sz="0" w:space="0" w:color="auto"/>
                    <w:left w:val="none" w:sz="0" w:space="0" w:color="auto"/>
                    <w:bottom w:val="none" w:sz="0" w:space="0" w:color="auto"/>
                    <w:right w:val="none" w:sz="0" w:space="0" w:color="auto"/>
                  </w:divBdr>
                </w:div>
                <w:div w:id="929896066">
                  <w:marLeft w:val="0"/>
                  <w:marRight w:val="0"/>
                  <w:marTop w:val="0"/>
                  <w:marBottom w:val="0"/>
                  <w:divBdr>
                    <w:top w:val="none" w:sz="0" w:space="0" w:color="auto"/>
                    <w:left w:val="none" w:sz="0" w:space="0" w:color="auto"/>
                    <w:bottom w:val="none" w:sz="0" w:space="0" w:color="auto"/>
                    <w:right w:val="none" w:sz="0" w:space="0" w:color="auto"/>
                  </w:divBdr>
                  <w:divsChild>
                    <w:div w:id="1744332071">
                      <w:marLeft w:val="0"/>
                      <w:marRight w:val="0"/>
                      <w:marTop w:val="0"/>
                      <w:marBottom w:val="0"/>
                      <w:divBdr>
                        <w:top w:val="none" w:sz="0" w:space="0" w:color="auto"/>
                        <w:left w:val="none" w:sz="0" w:space="0" w:color="auto"/>
                        <w:bottom w:val="none" w:sz="0" w:space="0" w:color="auto"/>
                        <w:right w:val="none" w:sz="0" w:space="0" w:color="auto"/>
                      </w:divBdr>
                    </w:div>
                  </w:divsChild>
                </w:div>
                <w:div w:id="1982880083">
                  <w:marLeft w:val="0"/>
                  <w:marRight w:val="0"/>
                  <w:marTop w:val="0"/>
                  <w:marBottom w:val="0"/>
                  <w:divBdr>
                    <w:top w:val="none" w:sz="0" w:space="0" w:color="auto"/>
                    <w:left w:val="none" w:sz="0" w:space="0" w:color="auto"/>
                    <w:bottom w:val="none" w:sz="0" w:space="0" w:color="auto"/>
                    <w:right w:val="none" w:sz="0" w:space="0" w:color="auto"/>
                  </w:divBdr>
                </w:div>
                <w:div w:id="1137989349">
                  <w:marLeft w:val="0"/>
                  <w:marRight w:val="0"/>
                  <w:marTop w:val="0"/>
                  <w:marBottom w:val="0"/>
                  <w:divBdr>
                    <w:top w:val="none" w:sz="0" w:space="0" w:color="auto"/>
                    <w:left w:val="none" w:sz="0" w:space="0" w:color="auto"/>
                    <w:bottom w:val="none" w:sz="0" w:space="0" w:color="auto"/>
                    <w:right w:val="none" w:sz="0" w:space="0" w:color="auto"/>
                  </w:divBdr>
                  <w:divsChild>
                    <w:div w:id="15159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5797">
              <w:marLeft w:val="0"/>
              <w:marRight w:val="0"/>
              <w:marTop w:val="0"/>
              <w:marBottom w:val="0"/>
              <w:divBdr>
                <w:top w:val="none" w:sz="0" w:space="0" w:color="auto"/>
                <w:left w:val="none" w:sz="0" w:space="0" w:color="auto"/>
                <w:bottom w:val="none" w:sz="0" w:space="0" w:color="auto"/>
                <w:right w:val="none" w:sz="0" w:space="0" w:color="auto"/>
              </w:divBdr>
            </w:div>
            <w:div w:id="97795114">
              <w:marLeft w:val="0"/>
              <w:marRight w:val="0"/>
              <w:marTop w:val="0"/>
              <w:marBottom w:val="0"/>
              <w:divBdr>
                <w:top w:val="none" w:sz="0" w:space="0" w:color="auto"/>
                <w:left w:val="none" w:sz="0" w:space="0" w:color="auto"/>
                <w:bottom w:val="none" w:sz="0" w:space="0" w:color="auto"/>
                <w:right w:val="none" w:sz="0" w:space="0" w:color="auto"/>
              </w:divBdr>
              <w:divsChild>
                <w:div w:id="904146723">
                  <w:marLeft w:val="0"/>
                  <w:marRight w:val="0"/>
                  <w:marTop w:val="0"/>
                  <w:marBottom w:val="0"/>
                  <w:divBdr>
                    <w:top w:val="none" w:sz="0" w:space="0" w:color="auto"/>
                    <w:left w:val="none" w:sz="0" w:space="0" w:color="auto"/>
                    <w:bottom w:val="none" w:sz="0" w:space="0" w:color="auto"/>
                    <w:right w:val="none" w:sz="0" w:space="0" w:color="auto"/>
                  </w:divBdr>
                </w:div>
                <w:div w:id="1865315810">
                  <w:marLeft w:val="0"/>
                  <w:marRight w:val="0"/>
                  <w:marTop w:val="0"/>
                  <w:marBottom w:val="0"/>
                  <w:divBdr>
                    <w:top w:val="none" w:sz="0" w:space="0" w:color="auto"/>
                    <w:left w:val="none" w:sz="0" w:space="0" w:color="auto"/>
                    <w:bottom w:val="none" w:sz="0" w:space="0" w:color="auto"/>
                    <w:right w:val="none" w:sz="0" w:space="0" w:color="auto"/>
                  </w:divBdr>
                  <w:divsChild>
                    <w:div w:id="16797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795189">
      <w:bodyDiv w:val="1"/>
      <w:marLeft w:val="0"/>
      <w:marRight w:val="0"/>
      <w:marTop w:val="0"/>
      <w:marBottom w:val="0"/>
      <w:divBdr>
        <w:top w:val="none" w:sz="0" w:space="0" w:color="auto"/>
        <w:left w:val="none" w:sz="0" w:space="0" w:color="auto"/>
        <w:bottom w:val="none" w:sz="0" w:space="0" w:color="auto"/>
        <w:right w:val="none" w:sz="0" w:space="0" w:color="auto"/>
      </w:divBdr>
    </w:div>
    <w:div w:id="1310935655">
      <w:bodyDiv w:val="1"/>
      <w:marLeft w:val="0"/>
      <w:marRight w:val="0"/>
      <w:marTop w:val="0"/>
      <w:marBottom w:val="0"/>
      <w:divBdr>
        <w:top w:val="none" w:sz="0" w:space="0" w:color="auto"/>
        <w:left w:val="none" w:sz="0" w:space="0" w:color="auto"/>
        <w:bottom w:val="none" w:sz="0" w:space="0" w:color="auto"/>
        <w:right w:val="none" w:sz="0" w:space="0" w:color="auto"/>
      </w:divBdr>
    </w:div>
    <w:div w:id="132385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7122C-3692-4F08-8373-07DEA048A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16</Pages>
  <Words>6436</Words>
  <Characters>36688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Vineeta Bajaj</cp:lastModifiedBy>
  <cp:revision>13</cp:revision>
  <cp:lastPrinted>2019-10-31T20:27:00Z</cp:lastPrinted>
  <dcterms:created xsi:type="dcterms:W3CDTF">2019-10-31T17:31:00Z</dcterms:created>
  <dcterms:modified xsi:type="dcterms:W3CDTF">2019-11-01T16:15:00Z</dcterms:modified>
</cp:coreProperties>
</file>