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3A4C" w14:textId="77777777" w:rsidR="006305D7" w:rsidRPr="006C2C54" w:rsidRDefault="006305D7" w:rsidP="00C3787C">
      <w:pPr>
        <w:pStyle w:val="NormalWeb"/>
        <w:spacing w:before="0" w:beforeAutospacing="0" w:after="0" w:afterAutospacing="0"/>
        <w:rPr>
          <w:color w:val="auto"/>
        </w:rPr>
      </w:pPr>
      <w:r w:rsidRPr="006C2C54">
        <w:rPr>
          <w:b/>
          <w:bCs/>
          <w:color w:val="auto"/>
        </w:rPr>
        <w:t>TITLE:</w:t>
      </w:r>
      <w:r w:rsidRPr="006C2C54">
        <w:rPr>
          <w:color w:val="auto"/>
        </w:rPr>
        <w:t xml:space="preserve"> </w:t>
      </w:r>
    </w:p>
    <w:p w14:paraId="60CE4DB9" w14:textId="654EC48D" w:rsidR="007A4DD6" w:rsidRPr="006C2C54" w:rsidRDefault="00CC633A" w:rsidP="00C3787C">
      <w:pPr>
        <w:rPr>
          <w:bCs/>
          <w:color w:val="auto"/>
          <w:lang w:eastAsia="zh-CN"/>
        </w:rPr>
      </w:pPr>
      <w:r w:rsidRPr="006C2C54">
        <w:rPr>
          <w:bCs/>
          <w:color w:val="auto"/>
          <w:lang w:eastAsia="zh-CN"/>
        </w:rPr>
        <w:t xml:space="preserve">Combined Conditional Knockdown and Adapted Sphere Formation Assay to Study </w:t>
      </w:r>
      <w:r w:rsidR="00EA355C" w:rsidRPr="006C2C54">
        <w:rPr>
          <w:bCs/>
          <w:color w:val="auto"/>
          <w:lang w:eastAsia="zh-CN"/>
        </w:rPr>
        <w:t xml:space="preserve">a </w:t>
      </w:r>
      <w:r w:rsidR="00C20CAD" w:rsidRPr="006C2C54">
        <w:rPr>
          <w:bCs/>
          <w:color w:val="auto"/>
          <w:lang w:eastAsia="zh-CN"/>
        </w:rPr>
        <w:t>Stemness-Associated Gene</w:t>
      </w:r>
      <w:r w:rsidRPr="006C2C54">
        <w:rPr>
          <w:bCs/>
          <w:color w:val="auto"/>
          <w:lang w:eastAsia="zh-CN"/>
        </w:rPr>
        <w:t xml:space="preserve"> of Patient-derived Gastric Cancer Stem Cells</w:t>
      </w:r>
    </w:p>
    <w:p w14:paraId="6588A36C" w14:textId="77777777" w:rsidR="00A04141" w:rsidRPr="006C2C54" w:rsidRDefault="00A04141" w:rsidP="00C3787C">
      <w:pPr>
        <w:rPr>
          <w:b/>
          <w:bCs/>
          <w:color w:val="auto"/>
          <w:lang w:eastAsia="zh-CN"/>
        </w:rPr>
      </w:pPr>
    </w:p>
    <w:p w14:paraId="45F251AE" w14:textId="77777777" w:rsidR="006305D7" w:rsidRPr="006C2C54" w:rsidRDefault="006305D7" w:rsidP="00C3787C">
      <w:pPr>
        <w:rPr>
          <w:color w:val="auto"/>
        </w:rPr>
      </w:pPr>
      <w:r w:rsidRPr="006C2C54">
        <w:rPr>
          <w:b/>
          <w:bCs/>
          <w:color w:val="auto"/>
        </w:rPr>
        <w:t>AUTHORS</w:t>
      </w:r>
      <w:r w:rsidR="000B662E" w:rsidRPr="006C2C54">
        <w:rPr>
          <w:b/>
          <w:bCs/>
          <w:color w:val="auto"/>
        </w:rPr>
        <w:t xml:space="preserve"> </w:t>
      </w:r>
      <w:r w:rsidR="00086FF5" w:rsidRPr="006C2C54">
        <w:rPr>
          <w:b/>
          <w:bCs/>
          <w:color w:val="auto"/>
        </w:rPr>
        <w:t xml:space="preserve">AND </w:t>
      </w:r>
      <w:r w:rsidR="000B662E" w:rsidRPr="006C2C54">
        <w:rPr>
          <w:b/>
          <w:bCs/>
          <w:color w:val="auto"/>
        </w:rPr>
        <w:t>AFFILIATIONS</w:t>
      </w:r>
      <w:r w:rsidRPr="006C2C54">
        <w:rPr>
          <w:b/>
          <w:bCs/>
          <w:color w:val="auto"/>
        </w:rPr>
        <w:t xml:space="preserve">: </w:t>
      </w:r>
    </w:p>
    <w:p w14:paraId="7C346C2E" w14:textId="63C395E1" w:rsidR="00DF10C9" w:rsidRDefault="00D959BB" w:rsidP="00C3787C">
      <w:pPr>
        <w:rPr>
          <w:color w:val="auto"/>
          <w:lang w:eastAsia="zh-CN"/>
        </w:rPr>
      </w:pPr>
      <w:proofErr w:type="spellStart"/>
      <w:r w:rsidRPr="006C2C54">
        <w:rPr>
          <w:color w:val="auto"/>
          <w:lang w:eastAsia="zh-CN"/>
        </w:rPr>
        <w:t>Jixian</w:t>
      </w:r>
      <w:proofErr w:type="spellEnd"/>
      <w:r w:rsidRPr="006C2C54">
        <w:rPr>
          <w:color w:val="auto"/>
          <w:lang w:eastAsia="zh-CN"/>
        </w:rPr>
        <w:t xml:space="preserve"> </w:t>
      </w:r>
      <w:proofErr w:type="spellStart"/>
      <w:r w:rsidRPr="006C2C54">
        <w:rPr>
          <w:color w:val="auto"/>
          <w:lang w:eastAsia="zh-CN"/>
        </w:rPr>
        <w:t>Xiong</w:t>
      </w:r>
      <w:proofErr w:type="spellEnd"/>
      <w:r w:rsidRPr="006C2C54">
        <w:rPr>
          <w:color w:val="auto"/>
          <w:vertAlign w:val="superscript"/>
          <w:lang w:eastAsia="zh-CN"/>
        </w:rPr>
        <w:t>#</w:t>
      </w:r>
      <w:r w:rsidRPr="006C2C54">
        <w:rPr>
          <w:color w:val="auto"/>
          <w:lang w:eastAsia="zh-CN"/>
        </w:rPr>
        <w:t xml:space="preserve">*, </w:t>
      </w:r>
      <w:proofErr w:type="spellStart"/>
      <w:r w:rsidR="00DF10C9" w:rsidRPr="006C2C54">
        <w:rPr>
          <w:color w:val="auto"/>
          <w:lang w:eastAsia="zh-CN"/>
        </w:rPr>
        <w:t>Yuting</w:t>
      </w:r>
      <w:proofErr w:type="spellEnd"/>
      <w:r w:rsidR="00DF10C9" w:rsidRPr="006C2C54">
        <w:rPr>
          <w:color w:val="auto"/>
          <w:lang w:eastAsia="zh-CN"/>
        </w:rPr>
        <w:t xml:space="preserve"> Li</w:t>
      </w:r>
      <w:r w:rsidR="00543212" w:rsidRPr="006C2C54">
        <w:rPr>
          <w:color w:val="auto"/>
          <w:vertAlign w:val="superscript"/>
          <w:lang w:eastAsia="zh-CN"/>
        </w:rPr>
        <w:t>#</w:t>
      </w:r>
      <w:r w:rsidR="00DF10C9" w:rsidRPr="006C2C54">
        <w:rPr>
          <w:color w:val="auto"/>
          <w:lang w:eastAsia="zh-CN"/>
        </w:rPr>
        <w:t xml:space="preserve">, </w:t>
      </w:r>
      <w:proofErr w:type="spellStart"/>
      <w:r w:rsidR="00DF10C9" w:rsidRPr="006C2C54">
        <w:rPr>
          <w:color w:val="auto"/>
          <w:lang w:eastAsia="zh-CN"/>
        </w:rPr>
        <w:t>Xiangyu</w:t>
      </w:r>
      <w:proofErr w:type="spellEnd"/>
      <w:r w:rsidR="00DF10C9" w:rsidRPr="006C2C54">
        <w:rPr>
          <w:color w:val="auto"/>
          <w:lang w:eastAsia="zh-CN"/>
        </w:rPr>
        <w:t xml:space="preserve"> Tan</w:t>
      </w:r>
      <w:r w:rsidR="00543212" w:rsidRPr="006C2C54">
        <w:rPr>
          <w:color w:val="auto"/>
          <w:vertAlign w:val="superscript"/>
          <w:lang w:eastAsia="zh-CN"/>
        </w:rPr>
        <w:t>#</w:t>
      </w:r>
      <w:r w:rsidR="00DF10C9" w:rsidRPr="006C2C54">
        <w:rPr>
          <w:color w:val="auto"/>
          <w:lang w:eastAsia="zh-CN"/>
        </w:rPr>
        <w:t>, Li Fu</w:t>
      </w:r>
    </w:p>
    <w:p w14:paraId="46FBFF50" w14:textId="77777777" w:rsidR="00C20CAD" w:rsidRPr="006C2C54" w:rsidRDefault="00C20CAD" w:rsidP="00C3787C">
      <w:pPr>
        <w:rPr>
          <w:color w:val="auto"/>
          <w:lang w:eastAsia="zh-CN"/>
        </w:rPr>
      </w:pPr>
    </w:p>
    <w:p w14:paraId="0227171A" w14:textId="79CE76DD" w:rsidR="00DF10C9" w:rsidRDefault="00AF1A30" w:rsidP="00C3787C">
      <w:pPr>
        <w:rPr>
          <w:bCs/>
          <w:color w:val="auto"/>
        </w:rPr>
      </w:pPr>
      <w:r w:rsidRPr="006C2C54">
        <w:rPr>
          <w:bCs/>
          <w:color w:val="auto"/>
        </w:rPr>
        <w:t xml:space="preserve">Guangdong Key Laboratory of Genome Stability and Human Disease Prevention, </w:t>
      </w:r>
      <w:r w:rsidR="00DF10C9" w:rsidRPr="006C2C54">
        <w:rPr>
          <w:bCs/>
          <w:color w:val="auto"/>
        </w:rPr>
        <w:t>Department of Pharmacology and Shenzhen University International Cancer Center, Shenzhen University School of Medicine, Shenzhen, China</w:t>
      </w:r>
    </w:p>
    <w:p w14:paraId="35787A62" w14:textId="77777777" w:rsidR="00C20CAD" w:rsidRPr="006C2C54" w:rsidRDefault="00C20CAD" w:rsidP="00C3787C">
      <w:pPr>
        <w:rPr>
          <w:bCs/>
          <w:color w:val="auto"/>
        </w:rPr>
      </w:pPr>
    </w:p>
    <w:p w14:paraId="30ADF39F" w14:textId="77777777" w:rsidR="00DF10C9" w:rsidRPr="006C2C54" w:rsidRDefault="000878FC" w:rsidP="00C3787C">
      <w:pPr>
        <w:rPr>
          <w:bCs/>
          <w:color w:val="auto"/>
        </w:rPr>
      </w:pPr>
      <w:r w:rsidRPr="006C2C54">
        <w:rPr>
          <w:bCs/>
          <w:color w:val="auto"/>
          <w:vertAlign w:val="superscript"/>
          <w:lang w:eastAsia="zh-CN"/>
        </w:rPr>
        <w:t>#</w:t>
      </w:r>
      <w:r w:rsidR="00DF10C9" w:rsidRPr="006C2C54">
        <w:rPr>
          <w:bCs/>
          <w:color w:val="auto"/>
        </w:rPr>
        <w:t>These authors contributed equally.</w:t>
      </w:r>
    </w:p>
    <w:p w14:paraId="1C67F6EE" w14:textId="77777777" w:rsidR="006C2C54" w:rsidRPr="006C2C54" w:rsidRDefault="006C2C54" w:rsidP="00C3787C">
      <w:pPr>
        <w:rPr>
          <w:bCs/>
          <w:color w:val="auto"/>
        </w:rPr>
      </w:pPr>
    </w:p>
    <w:p w14:paraId="5B78BC9C" w14:textId="77777777" w:rsidR="00DF10C9" w:rsidRPr="006C2C54" w:rsidRDefault="00DF10C9" w:rsidP="00C3787C">
      <w:pPr>
        <w:rPr>
          <w:bCs/>
          <w:color w:val="auto"/>
          <w:lang w:eastAsia="zh-CN"/>
        </w:rPr>
      </w:pPr>
      <w:r w:rsidRPr="006C2C54">
        <w:rPr>
          <w:bCs/>
          <w:color w:val="auto"/>
        </w:rPr>
        <w:t>Email addresses of co-authors:</w:t>
      </w:r>
    </w:p>
    <w:p w14:paraId="41E896B2" w14:textId="38E10668" w:rsidR="008B79CD" w:rsidRPr="006C2C54" w:rsidRDefault="008B79CD" w:rsidP="00C3787C">
      <w:pPr>
        <w:rPr>
          <w:bCs/>
          <w:color w:val="auto"/>
          <w:lang w:eastAsia="zh-CN"/>
        </w:rPr>
      </w:pPr>
      <w:proofErr w:type="spellStart"/>
      <w:r w:rsidRPr="006C2C54">
        <w:rPr>
          <w:bCs/>
          <w:color w:val="auto"/>
          <w:lang w:eastAsia="zh-CN"/>
        </w:rPr>
        <w:t>Jixian</w:t>
      </w:r>
      <w:proofErr w:type="spellEnd"/>
      <w:r w:rsidRPr="006C2C54">
        <w:rPr>
          <w:bCs/>
          <w:color w:val="auto"/>
          <w:lang w:eastAsia="zh-CN"/>
        </w:rPr>
        <w:t xml:space="preserve"> </w:t>
      </w:r>
      <w:proofErr w:type="spellStart"/>
      <w:r w:rsidRPr="006C2C54">
        <w:rPr>
          <w:bCs/>
          <w:color w:val="auto"/>
          <w:lang w:eastAsia="zh-CN"/>
        </w:rPr>
        <w:t>Xiong</w:t>
      </w:r>
      <w:proofErr w:type="spellEnd"/>
      <w:r w:rsidR="00C20CAD">
        <w:rPr>
          <w:bCs/>
          <w:color w:val="auto"/>
          <w:lang w:eastAsia="zh-CN"/>
        </w:rPr>
        <w:tab/>
      </w:r>
      <w:r w:rsidRPr="006C2C54">
        <w:rPr>
          <w:bCs/>
          <w:color w:val="auto"/>
        </w:rPr>
        <w:t>(xiongjixian@szu.edu.cn)</w:t>
      </w:r>
    </w:p>
    <w:p w14:paraId="12EA0555" w14:textId="7FE21543" w:rsidR="00DF10C9" w:rsidRPr="006C2C54" w:rsidRDefault="00DF10C9" w:rsidP="00C3787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proofErr w:type="spellStart"/>
      <w:r w:rsidRPr="006C2C54">
        <w:rPr>
          <w:bCs/>
          <w:color w:val="auto"/>
          <w:lang w:eastAsia="zh-CN"/>
        </w:rPr>
        <w:t>Yuting</w:t>
      </w:r>
      <w:proofErr w:type="spellEnd"/>
      <w:r w:rsidRPr="006C2C54">
        <w:rPr>
          <w:bCs/>
          <w:color w:val="auto"/>
          <w:lang w:eastAsia="zh-CN"/>
        </w:rPr>
        <w:t xml:space="preserve"> Li</w:t>
      </w:r>
      <w:r w:rsidR="00C20CAD">
        <w:rPr>
          <w:bCs/>
          <w:color w:val="auto"/>
        </w:rPr>
        <w:tab/>
      </w:r>
      <w:r w:rsidRPr="006C2C54">
        <w:rPr>
          <w:bCs/>
          <w:color w:val="auto"/>
        </w:rPr>
        <w:t>(</w:t>
      </w:r>
      <w:r w:rsidR="00F3705B" w:rsidRPr="006C2C54">
        <w:rPr>
          <w:bCs/>
          <w:color w:val="auto"/>
          <w:lang w:eastAsia="zh-CN"/>
        </w:rPr>
        <w:t>liyuting@</w:t>
      </w:r>
      <w:r w:rsidR="00F91833" w:rsidRPr="006C2C54">
        <w:rPr>
          <w:bCs/>
          <w:color w:val="auto"/>
          <w:lang w:eastAsia="zh-CN"/>
        </w:rPr>
        <w:t>szu.edu.cn</w:t>
      </w:r>
      <w:r w:rsidRPr="006C2C54">
        <w:rPr>
          <w:bCs/>
          <w:color w:val="auto"/>
        </w:rPr>
        <w:t>)</w:t>
      </w:r>
    </w:p>
    <w:p w14:paraId="36DB391D" w14:textId="1FD98AC5" w:rsidR="00DF10C9" w:rsidRPr="006C2C54" w:rsidRDefault="00DF10C9" w:rsidP="00C3787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proofErr w:type="spellStart"/>
      <w:r w:rsidRPr="006C2C54">
        <w:rPr>
          <w:bCs/>
          <w:color w:val="auto"/>
          <w:lang w:eastAsia="zh-CN"/>
        </w:rPr>
        <w:t>Xiangyu</w:t>
      </w:r>
      <w:proofErr w:type="spellEnd"/>
      <w:r w:rsidRPr="006C2C54">
        <w:rPr>
          <w:bCs/>
          <w:color w:val="auto"/>
          <w:lang w:eastAsia="zh-CN"/>
        </w:rPr>
        <w:t xml:space="preserve"> Tan</w:t>
      </w:r>
      <w:r w:rsidR="00C20CAD">
        <w:rPr>
          <w:bCs/>
          <w:color w:val="auto"/>
          <w:lang w:eastAsia="zh-CN"/>
        </w:rPr>
        <w:tab/>
      </w:r>
      <w:r w:rsidRPr="006C2C54">
        <w:rPr>
          <w:bCs/>
          <w:color w:val="auto"/>
        </w:rPr>
        <w:t>(</w:t>
      </w:r>
      <w:r w:rsidR="00F91833" w:rsidRPr="006C2C54">
        <w:rPr>
          <w:bCs/>
          <w:color w:val="auto"/>
          <w:lang w:eastAsia="zh-CN"/>
        </w:rPr>
        <w:t>tanxiangyu</w:t>
      </w:r>
      <w:r w:rsidR="00F3705B" w:rsidRPr="006C2C54">
        <w:rPr>
          <w:bCs/>
          <w:color w:val="auto"/>
          <w:lang w:eastAsia="zh-CN"/>
        </w:rPr>
        <w:t>@</w:t>
      </w:r>
      <w:r w:rsidR="00F91833" w:rsidRPr="006C2C54">
        <w:rPr>
          <w:bCs/>
          <w:color w:val="auto"/>
          <w:lang w:eastAsia="zh-CN"/>
        </w:rPr>
        <w:t>szu.edu.cn</w:t>
      </w:r>
      <w:r w:rsidRPr="006C2C54">
        <w:rPr>
          <w:bCs/>
          <w:color w:val="auto"/>
        </w:rPr>
        <w:t>)</w:t>
      </w:r>
    </w:p>
    <w:p w14:paraId="132ADFF6" w14:textId="77777777" w:rsidR="00DF10C9" w:rsidRPr="006C2C54" w:rsidRDefault="00DF10C9" w:rsidP="00C3787C">
      <w:pPr>
        <w:rPr>
          <w:color w:val="auto"/>
        </w:rPr>
      </w:pPr>
    </w:p>
    <w:p w14:paraId="6EDE8C59" w14:textId="77777777" w:rsidR="00DF10C9" w:rsidRPr="006C2C54" w:rsidRDefault="00DF10C9" w:rsidP="00C3787C">
      <w:pPr>
        <w:rPr>
          <w:bCs/>
          <w:color w:val="auto"/>
        </w:rPr>
      </w:pPr>
      <w:r w:rsidRPr="006C2C54">
        <w:rPr>
          <w:bCs/>
          <w:color w:val="auto"/>
        </w:rPr>
        <w:t xml:space="preserve">Corresponding author: </w:t>
      </w:r>
    </w:p>
    <w:p w14:paraId="6ABB2412" w14:textId="77777777" w:rsidR="00DF10C9" w:rsidRPr="006C2C54" w:rsidRDefault="00DF10C9" w:rsidP="00C3787C">
      <w:pPr>
        <w:rPr>
          <w:bCs/>
          <w:color w:val="auto"/>
          <w:lang w:eastAsia="zh-CN"/>
        </w:rPr>
      </w:pPr>
      <w:proofErr w:type="spellStart"/>
      <w:r w:rsidRPr="006C2C54">
        <w:rPr>
          <w:bCs/>
          <w:color w:val="auto"/>
        </w:rPr>
        <w:t>Jixian</w:t>
      </w:r>
      <w:proofErr w:type="spellEnd"/>
      <w:r w:rsidRPr="006C2C54">
        <w:rPr>
          <w:bCs/>
          <w:color w:val="auto"/>
        </w:rPr>
        <w:t xml:space="preserve"> </w:t>
      </w:r>
      <w:proofErr w:type="spellStart"/>
      <w:r w:rsidRPr="006C2C54">
        <w:rPr>
          <w:bCs/>
          <w:color w:val="auto"/>
        </w:rPr>
        <w:t>Xiong</w:t>
      </w:r>
      <w:proofErr w:type="spellEnd"/>
      <w:r w:rsidRPr="006C2C54">
        <w:rPr>
          <w:bCs/>
          <w:color w:val="auto"/>
        </w:rPr>
        <w:tab/>
        <w:t>(</w:t>
      </w:r>
      <w:r w:rsidR="00CD7B0E" w:rsidRPr="006C2C54">
        <w:rPr>
          <w:bCs/>
          <w:color w:val="auto"/>
        </w:rPr>
        <w:t>xiongjixian@szu.edu.cn)</w:t>
      </w:r>
    </w:p>
    <w:p w14:paraId="2863BC8E" w14:textId="0D9EF8C1" w:rsidR="00DF10C9" w:rsidRPr="006C2C54" w:rsidRDefault="00DF10C9" w:rsidP="00C3787C">
      <w:pPr>
        <w:rPr>
          <w:bCs/>
          <w:color w:val="auto"/>
        </w:rPr>
      </w:pPr>
      <w:r w:rsidRPr="006C2C54">
        <w:rPr>
          <w:bCs/>
          <w:color w:val="auto"/>
        </w:rPr>
        <w:t>Li Fu</w:t>
      </w:r>
      <w:r w:rsidR="00C20CAD">
        <w:rPr>
          <w:bCs/>
          <w:color w:val="auto"/>
        </w:rPr>
        <w:tab/>
      </w:r>
      <w:r w:rsidR="00C20CAD">
        <w:rPr>
          <w:bCs/>
          <w:color w:val="auto"/>
        </w:rPr>
        <w:tab/>
      </w:r>
      <w:r w:rsidRPr="006C2C54">
        <w:rPr>
          <w:bCs/>
          <w:color w:val="auto"/>
        </w:rPr>
        <w:t>(</w:t>
      </w:r>
      <w:hyperlink r:id="rId7" w:history="1">
        <w:r w:rsidRPr="006C2C54">
          <w:rPr>
            <w:bCs/>
            <w:color w:val="auto"/>
          </w:rPr>
          <w:t>gracelfu@szu.edu.cn</w:t>
        </w:r>
      </w:hyperlink>
      <w:r w:rsidRPr="006C2C54">
        <w:rPr>
          <w:bCs/>
          <w:color w:val="auto"/>
        </w:rPr>
        <w:t>)</w:t>
      </w:r>
    </w:p>
    <w:p w14:paraId="15454A49" w14:textId="77777777" w:rsidR="00A04141" w:rsidRPr="006C2C54" w:rsidRDefault="00A04141" w:rsidP="00C3787C">
      <w:pPr>
        <w:rPr>
          <w:bCs/>
          <w:color w:val="auto"/>
          <w:lang w:eastAsia="zh-CN"/>
        </w:rPr>
      </w:pPr>
    </w:p>
    <w:p w14:paraId="1E3F9CED" w14:textId="77777777" w:rsidR="006305D7" w:rsidRPr="006C2C54" w:rsidRDefault="006305D7" w:rsidP="00C3787C">
      <w:pPr>
        <w:pStyle w:val="NormalWeb"/>
        <w:spacing w:before="0" w:beforeAutospacing="0" w:after="0" w:afterAutospacing="0"/>
        <w:rPr>
          <w:color w:val="auto"/>
        </w:rPr>
      </w:pPr>
      <w:r w:rsidRPr="006C2C54">
        <w:rPr>
          <w:b/>
          <w:bCs/>
          <w:color w:val="auto"/>
        </w:rPr>
        <w:t>KEYWORDS:</w:t>
      </w:r>
      <w:r w:rsidRPr="006C2C54">
        <w:rPr>
          <w:color w:val="auto"/>
        </w:rPr>
        <w:t xml:space="preserve"> </w:t>
      </w:r>
    </w:p>
    <w:p w14:paraId="0973F1BD" w14:textId="0975BAF5" w:rsidR="007A4DD6" w:rsidRPr="006C2C54" w:rsidRDefault="00A205A8" w:rsidP="00C3787C">
      <w:pPr>
        <w:rPr>
          <w:color w:val="auto"/>
        </w:rPr>
      </w:pPr>
      <w:r w:rsidRPr="006C2C54">
        <w:rPr>
          <w:color w:val="auto"/>
          <w:lang w:eastAsia="zh-CN"/>
        </w:rPr>
        <w:t xml:space="preserve">gastric cancer stem cell, conditional knockdown, </w:t>
      </w:r>
      <w:r w:rsidR="007708D4" w:rsidRPr="006C2C54">
        <w:rPr>
          <w:color w:val="auto"/>
          <w:lang w:eastAsia="zh-CN"/>
        </w:rPr>
        <w:t xml:space="preserve">sphere formation assay, </w:t>
      </w:r>
      <w:proofErr w:type="spellStart"/>
      <w:r w:rsidR="00BB1D42">
        <w:rPr>
          <w:color w:val="auto"/>
          <w:lang w:eastAsia="zh-CN"/>
        </w:rPr>
        <w:t>c</w:t>
      </w:r>
      <w:r w:rsidRPr="006C2C54">
        <w:rPr>
          <w:color w:val="auto"/>
          <w:lang w:eastAsia="zh-CN"/>
        </w:rPr>
        <w:t>lusterin</w:t>
      </w:r>
      <w:proofErr w:type="spellEnd"/>
      <w:r w:rsidRPr="006C2C54">
        <w:rPr>
          <w:color w:val="auto"/>
          <w:lang w:eastAsia="zh-CN"/>
        </w:rPr>
        <w:t xml:space="preserve">, </w:t>
      </w:r>
      <w:r w:rsidR="00F9019B" w:rsidRPr="006C2C54">
        <w:rPr>
          <w:color w:val="auto"/>
          <w:lang w:eastAsia="zh-CN"/>
        </w:rPr>
        <w:t>stemness</w:t>
      </w:r>
    </w:p>
    <w:p w14:paraId="400D97A2" w14:textId="77777777" w:rsidR="00A04141" w:rsidRPr="006C2C54" w:rsidRDefault="00A04141" w:rsidP="00C3787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647EEFA0" w14:textId="77777777" w:rsidR="006305D7" w:rsidRPr="006C2C54" w:rsidRDefault="006305D7" w:rsidP="00C3787C">
      <w:pPr>
        <w:rPr>
          <w:color w:val="auto"/>
        </w:rPr>
      </w:pPr>
      <w:r w:rsidRPr="006C2C54">
        <w:rPr>
          <w:b/>
          <w:bCs/>
          <w:color w:val="auto"/>
        </w:rPr>
        <w:t>ABSTRACT:</w:t>
      </w:r>
      <w:r w:rsidRPr="006C2C54">
        <w:rPr>
          <w:color w:val="auto"/>
        </w:rPr>
        <w:t xml:space="preserve"> </w:t>
      </w:r>
    </w:p>
    <w:p w14:paraId="74BBBBCB" w14:textId="13502716" w:rsidR="00A04141" w:rsidRPr="006C2C54" w:rsidRDefault="0082768A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Cancer stem cells (CSCs) </w:t>
      </w:r>
      <w:r w:rsidR="0090057F" w:rsidRPr="006C2C54">
        <w:rPr>
          <w:color w:val="auto"/>
          <w:lang w:eastAsia="zh-CN"/>
        </w:rPr>
        <w:t xml:space="preserve">are implicated in </w:t>
      </w:r>
      <w:r w:rsidR="009E221D" w:rsidRPr="006C2C54">
        <w:rPr>
          <w:color w:val="auto"/>
          <w:lang w:eastAsia="zh-CN"/>
        </w:rPr>
        <w:t xml:space="preserve">tumor initiation, development and recurrence after treatment, and have become the </w:t>
      </w:r>
      <w:r w:rsidR="00563D89" w:rsidRPr="006C2C54">
        <w:rPr>
          <w:color w:val="auto"/>
          <w:lang w:eastAsia="zh-CN"/>
        </w:rPr>
        <w:t>center</w:t>
      </w:r>
      <w:r w:rsidR="009E221D" w:rsidRPr="006C2C54">
        <w:rPr>
          <w:color w:val="auto"/>
          <w:lang w:eastAsia="zh-CN"/>
        </w:rPr>
        <w:t xml:space="preserve"> of attention of many studies in the last decades.</w:t>
      </w:r>
      <w:r w:rsidRPr="006C2C54">
        <w:rPr>
          <w:color w:val="auto"/>
          <w:lang w:eastAsia="zh-CN"/>
        </w:rPr>
        <w:t xml:space="preserve"> </w:t>
      </w:r>
      <w:r w:rsidR="009E221D" w:rsidRPr="006C2C54">
        <w:rPr>
          <w:color w:val="auto"/>
          <w:lang w:eastAsia="zh-CN"/>
        </w:rPr>
        <w:t xml:space="preserve">Therefore, </w:t>
      </w:r>
      <w:r w:rsidR="0090057F" w:rsidRPr="006C2C54">
        <w:rPr>
          <w:color w:val="auto"/>
          <w:lang w:eastAsia="zh-CN"/>
        </w:rPr>
        <w:t xml:space="preserve">it is important to develop </w:t>
      </w:r>
      <w:r w:rsidR="0085163E" w:rsidRPr="006C2C54">
        <w:rPr>
          <w:color w:val="auto"/>
          <w:lang w:eastAsia="zh-CN"/>
        </w:rPr>
        <w:t>method</w:t>
      </w:r>
      <w:r w:rsidR="0090057F" w:rsidRPr="006C2C54">
        <w:rPr>
          <w:color w:val="auto"/>
          <w:lang w:eastAsia="zh-CN"/>
        </w:rPr>
        <w:t xml:space="preserve">s to </w:t>
      </w:r>
      <w:r w:rsidR="002E4EC6" w:rsidRPr="006C2C54">
        <w:rPr>
          <w:color w:val="auto"/>
          <w:lang w:eastAsia="zh-CN"/>
        </w:rPr>
        <w:t>investigate the role of</w:t>
      </w:r>
      <w:r w:rsidR="0085404F" w:rsidRPr="006C2C54">
        <w:rPr>
          <w:color w:val="auto"/>
          <w:lang w:eastAsia="zh-CN"/>
        </w:rPr>
        <w:t xml:space="preserve"> </w:t>
      </w:r>
      <w:r w:rsidR="009E221D" w:rsidRPr="006C2C54">
        <w:rPr>
          <w:color w:val="auto"/>
          <w:lang w:eastAsia="zh-CN"/>
        </w:rPr>
        <w:t xml:space="preserve">key </w:t>
      </w:r>
      <w:r w:rsidR="002E4EC6" w:rsidRPr="006C2C54">
        <w:rPr>
          <w:color w:val="auto"/>
          <w:lang w:eastAsia="zh-CN"/>
        </w:rPr>
        <w:t>genes</w:t>
      </w:r>
      <w:r w:rsidR="009E221D" w:rsidRPr="006C2C54">
        <w:rPr>
          <w:color w:val="auto"/>
          <w:lang w:eastAsia="zh-CN"/>
        </w:rPr>
        <w:t xml:space="preserve"> involved in </w:t>
      </w:r>
      <w:r w:rsidR="00177C04" w:rsidRPr="006C2C54">
        <w:rPr>
          <w:color w:val="auto"/>
          <w:lang w:eastAsia="zh-CN"/>
        </w:rPr>
        <w:t>cancer cell</w:t>
      </w:r>
      <w:r w:rsidR="00AF2CF3" w:rsidRPr="006C2C54">
        <w:rPr>
          <w:color w:val="auto"/>
          <w:lang w:eastAsia="zh-CN"/>
        </w:rPr>
        <w:t xml:space="preserve"> </w:t>
      </w:r>
      <w:r w:rsidR="00233ED8" w:rsidRPr="006C2C54">
        <w:rPr>
          <w:color w:val="auto"/>
          <w:lang w:eastAsia="zh-CN"/>
        </w:rPr>
        <w:t>stemness</w:t>
      </w:r>
      <w:r w:rsidR="002E4EC6" w:rsidRPr="006C2C54">
        <w:rPr>
          <w:color w:val="auto"/>
          <w:lang w:eastAsia="zh-CN"/>
        </w:rPr>
        <w:t>.</w:t>
      </w:r>
      <w:r w:rsidR="00F95A91" w:rsidRPr="006C2C54">
        <w:rPr>
          <w:color w:val="auto"/>
          <w:lang w:eastAsia="zh-CN"/>
        </w:rPr>
        <w:t xml:space="preserve"> Gastric cancer (GC) is one of the most common and mortal types of cancers. Gastric cancer stem cells (GCSCs) are thought to be the </w:t>
      </w:r>
      <w:r w:rsidR="0085404F" w:rsidRPr="006C2C54">
        <w:rPr>
          <w:color w:val="auto"/>
          <w:lang w:eastAsia="zh-CN"/>
        </w:rPr>
        <w:t>root</w:t>
      </w:r>
      <w:r w:rsidR="00F95A91" w:rsidRPr="006C2C54">
        <w:rPr>
          <w:color w:val="auto"/>
          <w:lang w:eastAsia="zh-CN"/>
        </w:rPr>
        <w:t xml:space="preserve"> of gastric cancer relapse, metastasis and drug resistance. </w:t>
      </w:r>
      <w:r w:rsidR="007708D4" w:rsidRPr="006C2C54">
        <w:rPr>
          <w:color w:val="auto"/>
          <w:lang w:eastAsia="zh-CN"/>
        </w:rPr>
        <w:t>U</w:t>
      </w:r>
      <w:r w:rsidR="00F95A91" w:rsidRPr="006C2C54">
        <w:rPr>
          <w:color w:val="auto"/>
          <w:lang w:eastAsia="zh-CN"/>
        </w:rPr>
        <w:t xml:space="preserve">nderstanding GCSC biology is needed to advance the development of targeted therapies </w:t>
      </w:r>
      <w:r w:rsidR="00177C04" w:rsidRPr="006C2C54">
        <w:rPr>
          <w:color w:val="auto"/>
          <w:lang w:eastAsia="zh-CN"/>
        </w:rPr>
        <w:t>and eventually to</w:t>
      </w:r>
      <w:r w:rsidR="00AF2CF3" w:rsidRPr="006C2C54">
        <w:rPr>
          <w:color w:val="auto"/>
          <w:lang w:eastAsia="zh-CN"/>
        </w:rPr>
        <w:t xml:space="preserve"> </w:t>
      </w:r>
      <w:r w:rsidR="00F95A91" w:rsidRPr="006C2C54">
        <w:rPr>
          <w:color w:val="auto"/>
          <w:lang w:eastAsia="zh-CN"/>
        </w:rPr>
        <w:t>reduce mortality among patients.</w:t>
      </w:r>
      <w:r w:rsidR="007708D4" w:rsidRPr="006C2C54">
        <w:rPr>
          <w:color w:val="auto"/>
          <w:lang w:eastAsia="zh-CN"/>
        </w:rPr>
        <w:t xml:space="preserve"> </w:t>
      </w:r>
      <w:r w:rsidR="00DD069B" w:rsidRPr="006C2C54">
        <w:rPr>
          <w:color w:val="auto"/>
          <w:lang w:eastAsia="zh-CN"/>
        </w:rPr>
        <w:t xml:space="preserve">In this protocol, we present an experimental design using </w:t>
      </w:r>
      <w:r w:rsidR="003F2F5A">
        <w:rPr>
          <w:color w:val="auto"/>
          <w:lang w:eastAsia="zh-CN"/>
        </w:rPr>
        <w:t xml:space="preserve">a </w:t>
      </w:r>
      <w:r w:rsidR="00DD069B" w:rsidRPr="006C2C54">
        <w:rPr>
          <w:color w:val="auto"/>
          <w:lang w:eastAsia="zh-CN"/>
        </w:rPr>
        <w:t xml:space="preserve">conditional knockdown system and </w:t>
      </w:r>
      <w:r w:rsidR="00BB1D42">
        <w:rPr>
          <w:color w:val="auto"/>
          <w:lang w:eastAsia="zh-CN"/>
        </w:rPr>
        <w:t xml:space="preserve">an </w:t>
      </w:r>
      <w:r w:rsidR="00DD069B" w:rsidRPr="006C2C54">
        <w:rPr>
          <w:color w:val="auto"/>
          <w:lang w:eastAsia="zh-CN"/>
        </w:rPr>
        <w:t xml:space="preserve">adapted sphere formation assay to study the effect of </w:t>
      </w:r>
      <w:proofErr w:type="spellStart"/>
      <w:r w:rsidR="00BB1D42">
        <w:rPr>
          <w:color w:val="auto"/>
          <w:lang w:eastAsia="zh-CN"/>
        </w:rPr>
        <w:t>c</w:t>
      </w:r>
      <w:r w:rsidR="00DD069B" w:rsidRPr="006C2C54">
        <w:rPr>
          <w:color w:val="auto"/>
          <w:lang w:eastAsia="zh-CN"/>
        </w:rPr>
        <w:t>lusterin</w:t>
      </w:r>
      <w:proofErr w:type="spellEnd"/>
      <w:r w:rsidR="00DD069B" w:rsidRPr="006C2C54">
        <w:rPr>
          <w:color w:val="auto"/>
          <w:lang w:eastAsia="zh-CN"/>
        </w:rPr>
        <w:t xml:space="preserve"> </w:t>
      </w:r>
      <w:r w:rsidR="00237F4D" w:rsidRPr="006C2C54">
        <w:rPr>
          <w:color w:val="auto"/>
          <w:lang w:eastAsia="zh-CN"/>
        </w:rPr>
        <w:t>o</w:t>
      </w:r>
      <w:r w:rsidR="00DD069B" w:rsidRPr="006C2C54">
        <w:rPr>
          <w:color w:val="auto"/>
          <w:lang w:eastAsia="zh-CN"/>
        </w:rPr>
        <w:t xml:space="preserve">n </w:t>
      </w:r>
      <w:r w:rsidR="00233ED8" w:rsidRPr="006C2C54">
        <w:rPr>
          <w:color w:val="auto"/>
          <w:lang w:eastAsia="zh-CN"/>
        </w:rPr>
        <w:t>the stemness</w:t>
      </w:r>
      <w:r w:rsidR="00DD069B" w:rsidRPr="006C2C54">
        <w:rPr>
          <w:color w:val="auto"/>
          <w:lang w:eastAsia="zh-CN"/>
        </w:rPr>
        <w:t xml:space="preserve"> of </w:t>
      </w:r>
      <w:proofErr w:type="gramStart"/>
      <w:r w:rsidR="00DD069B" w:rsidRPr="006C2C54">
        <w:rPr>
          <w:color w:val="auto"/>
          <w:lang w:eastAsia="zh-CN"/>
        </w:rPr>
        <w:t>patient-derived</w:t>
      </w:r>
      <w:proofErr w:type="gramEnd"/>
      <w:r w:rsidR="00DD069B" w:rsidRPr="006C2C54">
        <w:rPr>
          <w:color w:val="auto"/>
          <w:lang w:eastAsia="zh-CN"/>
        </w:rPr>
        <w:t xml:space="preserve"> GCSCs. </w:t>
      </w:r>
      <w:r w:rsidR="00411EC0" w:rsidRPr="006C2C54">
        <w:rPr>
          <w:color w:val="auto"/>
          <w:lang w:eastAsia="zh-CN"/>
        </w:rPr>
        <w:t xml:space="preserve">The protocol can be easily adapted to study </w:t>
      </w:r>
      <w:r w:rsidR="00177C04" w:rsidRPr="006C2C54">
        <w:rPr>
          <w:color w:val="auto"/>
          <w:lang w:eastAsia="zh-CN"/>
        </w:rPr>
        <w:t>both in vitro and in vivo</w:t>
      </w:r>
      <w:r w:rsidR="00177C04" w:rsidRPr="006C2C54" w:rsidDel="00177C04">
        <w:rPr>
          <w:color w:val="auto"/>
          <w:lang w:eastAsia="zh-CN"/>
        </w:rPr>
        <w:t xml:space="preserve"> </w:t>
      </w:r>
      <w:r w:rsidR="00177C04" w:rsidRPr="006C2C54">
        <w:rPr>
          <w:color w:val="auto"/>
          <w:lang w:eastAsia="zh-CN"/>
        </w:rPr>
        <w:t>function of</w:t>
      </w:r>
      <w:r w:rsidR="008F00FC" w:rsidRPr="006C2C54">
        <w:rPr>
          <w:color w:val="auto"/>
          <w:lang w:eastAsia="zh-CN"/>
        </w:rPr>
        <w:t xml:space="preserve"> stemness-associated genes in</w:t>
      </w:r>
      <w:r w:rsidR="00C20CAD">
        <w:rPr>
          <w:color w:val="auto"/>
          <w:lang w:eastAsia="zh-CN"/>
        </w:rPr>
        <w:t xml:space="preserve"> </w:t>
      </w:r>
      <w:r w:rsidR="008F00FC" w:rsidRPr="006C2C54">
        <w:rPr>
          <w:color w:val="auto"/>
          <w:lang w:eastAsia="zh-CN"/>
        </w:rPr>
        <w:t xml:space="preserve">different </w:t>
      </w:r>
      <w:r w:rsidR="00177C04" w:rsidRPr="006C2C54">
        <w:rPr>
          <w:color w:val="auto"/>
          <w:lang w:eastAsia="zh-CN"/>
        </w:rPr>
        <w:t>type</w:t>
      </w:r>
      <w:r w:rsidR="008F00FC" w:rsidRPr="006C2C54">
        <w:rPr>
          <w:color w:val="auto"/>
          <w:lang w:eastAsia="zh-CN"/>
        </w:rPr>
        <w:t>s</w:t>
      </w:r>
      <w:r w:rsidR="00177C04" w:rsidRPr="006C2C54">
        <w:rPr>
          <w:color w:val="auto"/>
          <w:lang w:eastAsia="zh-CN"/>
        </w:rPr>
        <w:t xml:space="preserve"> of </w:t>
      </w:r>
      <w:r w:rsidR="00411EC0" w:rsidRPr="006C2C54">
        <w:rPr>
          <w:color w:val="auto"/>
          <w:lang w:eastAsia="zh-CN"/>
        </w:rPr>
        <w:t>CSCs.</w:t>
      </w:r>
    </w:p>
    <w:p w14:paraId="61203F73" w14:textId="77777777" w:rsidR="00AF2CF3" w:rsidRPr="006C2C54" w:rsidRDefault="00AF2CF3" w:rsidP="00C3787C">
      <w:pPr>
        <w:rPr>
          <w:color w:val="auto"/>
          <w:lang w:eastAsia="zh-CN"/>
        </w:rPr>
      </w:pPr>
    </w:p>
    <w:p w14:paraId="2D2EFD6A" w14:textId="77777777" w:rsidR="006305D7" w:rsidRPr="006C2C54" w:rsidRDefault="006305D7" w:rsidP="00C3787C">
      <w:pPr>
        <w:rPr>
          <w:color w:val="auto"/>
        </w:rPr>
      </w:pPr>
      <w:r w:rsidRPr="006C2C54">
        <w:rPr>
          <w:b/>
          <w:color w:val="auto"/>
        </w:rPr>
        <w:t>INTRODUCTION</w:t>
      </w:r>
      <w:r w:rsidRPr="006C2C54">
        <w:rPr>
          <w:b/>
          <w:bCs/>
          <w:color w:val="auto"/>
        </w:rPr>
        <w:t>:</w:t>
      </w:r>
      <w:r w:rsidRPr="006C2C54">
        <w:rPr>
          <w:color w:val="auto"/>
        </w:rPr>
        <w:t xml:space="preserve"> </w:t>
      </w:r>
    </w:p>
    <w:p w14:paraId="7EBC8ECA" w14:textId="77777777" w:rsidR="007A4DD6" w:rsidRPr="006C2C54" w:rsidRDefault="00E14FB7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>Gastric cancer (GC) is one of the most common and mortal types of cancer</w:t>
      </w:r>
      <w:r w:rsidR="006266B3" w:rsidRPr="006C2C54">
        <w:rPr>
          <w:color w:val="auto"/>
          <w:lang w:eastAsia="zh-CN"/>
        </w:rPr>
        <w:t>s</w:t>
      </w:r>
      <w:r w:rsidR="00831532" w:rsidRPr="006C2C54">
        <w:rPr>
          <w:color w:val="auto"/>
          <w:vertAlign w:val="superscript"/>
          <w:lang w:eastAsia="zh-CN"/>
        </w:rPr>
        <w:t>1</w:t>
      </w:r>
      <w:r w:rsidRPr="006C2C54">
        <w:rPr>
          <w:color w:val="auto"/>
          <w:lang w:eastAsia="zh-CN"/>
        </w:rPr>
        <w:t>.</w:t>
      </w:r>
      <w:r w:rsidR="00831532" w:rsidRPr="006C2C54">
        <w:rPr>
          <w:color w:val="auto"/>
          <w:lang w:eastAsia="zh-CN"/>
        </w:rPr>
        <w:t xml:space="preserve"> </w:t>
      </w:r>
      <w:r w:rsidR="00534505" w:rsidRPr="006C2C54">
        <w:rPr>
          <w:color w:val="auto"/>
          <w:lang w:eastAsia="zh-CN"/>
        </w:rPr>
        <w:t xml:space="preserve">Despite advances in </w:t>
      </w:r>
      <w:r w:rsidR="00E67387" w:rsidRPr="006C2C54">
        <w:rPr>
          <w:color w:val="auto"/>
          <w:lang w:eastAsia="zh-CN"/>
        </w:rPr>
        <w:t xml:space="preserve">combined surgery, chemotherapy and radiotherapy in </w:t>
      </w:r>
      <w:r w:rsidR="00D45EB9" w:rsidRPr="006C2C54">
        <w:rPr>
          <w:color w:val="auto"/>
          <w:lang w:eastAsia="zh-CN"/>
        </w:rPr>
        <w:t>GC</w:t>
      </w:r>
      <w:r w:rsidR="00E67387" w:rsidRPr="006C2C54">
        <w:rPr>
          <w:color w:val="auto"/>
          <w:lang w:eastAsia="zh-CN"/>
        </w:rPr>
        <w:t xml:space="preserve"> therapy</w:t>
      </w:r>
      <w:r w:rsidR="00534505" w:rsidRPr="006C2C54">
        <w:rPr>
          <w:color w:val="auto"/>
          <w:lang w:eastAsia="zh-CN"/>
        </w:rPr>
        <w:t xml:space="preserve">, </w:t>
      </w:r>
      <w:r w:rsidR="00D45EB9" w:rsidRPr="006C2C54">
        <w:rPr>
          <w:color w:val="auto"/>
          <w:lang w:eastAsia="zh-CN"/>
        </w:rPr>
        <w:t>prognosis</w:t>
      </w:r>
      <w:r w:rsidR="00813B46" w:rsidRPr="006C2C54">
        <w:rPr>
          <w:color w:val="auto"/>
          <w:lang w:eastAsia="zh-CN"/>
        </w:rPr>
        <w:t xml:space="preserve"> remains poor </w:t>
      </w:r>
      <w:r w:rsidR="00D45EB9" w:rsidRPr="006C2C54">
        <w:rPr>
          <w:color w:val="auto"/>
          <w:lang w:eastAsia="zh-CN"/>
        </w:rPr>
        <w:t xml:space="preserve">and the </w:t>
      </w:r>
      <w:r w:rsidR="00534505" w:rsidRPr="006C2C54">
        <w:rPr>
          <w:color w:val="auto"/>
          <w:lang w:eastAsia="zh-CN"/>
        </w:rPr>
        <w:t>five-year</w:t>
      </w:r>
      <w:r w:rsidR="00813B46" w:rsidRPr="006C2C54">
        <w:rPr>
          <w:color w:val="auto"/>
          <w:lang w:eastAsia="zh-CN"/>
        </w:rPr>
        <w:t xml:space="preserve"> survival rate </w:t>
      </w:r>
      <w:r w:rsidR="00D45EB9" w:rsidRPr="006C2C54">
        <w:rPr>
          <w:color w:val="auto"/>
          <w:lang w:eastAsia="zh-CN"/>
        </w:rPr>
        <w:t xml:space="preserve">is </w:t>
      </w:r>
      <w:r w:rsidR="00A64921" w:rsidRPr="006C2C54">
        <w:rPr>
          <w:color w:val="auto"/>
          <w:lang w:eastAsia="zh-CN"/>
        </w:rPr>
        <w:t>still very low</w:t>
      </w:r>
      <w:r w:rsidR="005259B5" w:rsidRPr="006C2C54">
        <w:rPr>
          <w:color w:val="auto"/>
          <w:vertAlign w:val="superscript"/>
          <w:lang w:eastAsia="zh-CN"/>
        </w:rPr>
        <w:t>2</w:t>
      </w:r>
      <w:r w:rsidR="00534505" w:rsidRPr="006C2C54">
        <w:rPr>
          <w:color w:val="auto"/>
          <w:lang w:eastAsia="zh-CN"/>
        </w:rPr>
        <w:t>.</w:t>
      </w:r>
      <w:r w:rsidR="005259B5" w:rsidRPr="006C2C54">
        <w:rPr>
          <w:color w:val="auto"/>
          <w:lang w:eastAsia="zh-CN"/>
        </w:rPr>
        <w:t xml:space="preserve"> Recurrence and metastasis are the main reasons cause the post-treatment deaths.</w:t>
      </w:r>
    </w:p>
    <w:p w14:paraId="22BEDFEF" w14:textId="77777777" w:rsidR="00B53F05" w:rsidRPr="006C2C54" w:rsidRDefault="00B53F05" w:rsidP="00C3787C">
      <w:pPr>
        <w:rPr>
          <w:color w:val="auto"/>
          <w:lang w:eastAsia="zh-CN"/>
        </w:rPr>
      </w:pPr>
    </w:p>
    <w:p w14:paraId="0FA193BE" w14:textId="65CA2FBD" w:rsidR="00932BA7" w:rsidRPr="006C2C54" w:rsidRDefault="00B53F05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lastRenderedPageBreak/>
        <w:t>Cancer stem cell</w:t>
      </w:r>
      <w:r w:rsidR="00B670EA" w:rsidRPr="006C2C54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 xml:space="preserve"> (CSC</w:t>
      </w:r>
      <w:r w:rsidR="00B670EA" w:rsidRPr="006C2C54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 xml:space="preserve">) </w:t>
      </w:r>
      <w:r w:rsidR="00B670EA" w:rsidRPr="006C2C54">
        <w:rPr>
          <w:color w:val="auto"/>
          <w:lang w:eastAsia="zh-CN"/>
        </w:rPr>
        <w:t>are a subset of cancer</w:t>
      </w:r>
      <w:r w:rsidR="0008243C" w:rsidRPr="006C2C54">
        <w:rPr>
          <w:color w:val="auto"/>
          <w:lang w:eastAsia="zh-CN"/>
        </w:rPr>
        <w:t xml:space="preserve"> cells</w:t>
      </w:r>
      <w:r w:rsidR="00B670EA" w:rsidRPr="006C2C54">
        <w:rPr>
          <w:color w:val="auto"/>
          <w:lang w:eastAsia="zh-CN"/>
        </w:rPr>
        <w:t xml:space="preserve"> </w:t>
      </w:r>
      <w:r w:rsidR="0008243C" w:rsidRPr="006C2C54">
        <w:rPr>
          <w:color w:val="auto"/>
          <w:lang w:eastAsia="zh-CN"/>
        </w:rPr>
        <w:t xml:space="preserve">that possess </w:t>
      </w:r>
      <w:r w:rsidR="00B962EB" w:rsidRPr="006C2C54">
        <w:rPr>
          <w:color w:val="auto"/>
          <w:lang w:eastAsia="zh-CN"/>
        </w:rPr>
        <w:t>the abilit</w:t>
      </w:r>
      <w:r w:rsidR="0008243C" w:rsidRPr="006C2C54">
        <w:rPr>
          <w:color w:val="auto"/>
          <w:lang w:eastAsia="zh-CN"/>
        </w:rPr>
        <w:t>y to</w:t>
      </w:r>
      <w:r w:rsidR="00B962EB" w:rsidRPr="006C2C54">
        <w:rPr>
          <w:color w:val="auto"/>
          <w:lang w:eastAsia="zh-CN"/>
        </w:rPr>
        <w:t xml:space="preserve"> self-renew</w:t>
      </w:r>
      <w:r w:rsidR="0008243C" w:rsidRPr="006C2C54">
        <w:rPr>
          <w:color w:val="auto"/>
          <w:lang w:eastAsia="zh-CN"/>
        </w:rPr>
        <w:t xml:space="preserve"> and</w:t>
      </w:r>
      <w:r w:rsidR="00C20CAD">
        <w:rPr>
          <w:color w:val="auto"/>
          <w:lang w:eastAsia="zh-CN"/>
        </w:rPr>
        <w:t xml:space="preserve"> </w:t>
      </w:r>
      <w:r w:rsidR="0008243C" w:rsidRPr="006C2C54">
        <w:rPr>
          <w:color w:val="auto"/>
          <w:lang w:eastAsia="zh-CN"/>
        </w:rPr>
        <w:t xml:space="preserve">generate the different cell lineages </w:t>
      </w:r>
      <w:r w:rsidR="00B122E4" w:rsidRPr="006C2C54">
        <w:rPr>
          <w:color w:val="auto"/>
          <w:lang w:eastAsia="zh-CN"/>
        </w:rPr>
        <w:t>that reconstitute the tumor</w:t>
      </w:r>
      <w:r w:rsidR="00FA5171" w:rsidRPr="006C2C54">
        <w:rPr>
          <w:color w:val="auto"/>
          <w:vertAlign w:val="superscript"/>
          <w:lang w:eastAsia="zh-CN"/>
        </w:rPr>
        <w:t>3</w:t>
      </w:r>
      <w:r w:rsidR="00FA5171" w:rsidRPr="006C2C54">
        <w:rPr>
          <w:color w:val="auto"/>
          <w:lang w:eastAsia="zh-CN"/>
        </w:rPr>
        <w:t>.</w:t>
      </w:r>
      <w:r w:rsidR="00A11A4B" w:rsidRPr="006C2C54">
        <w:rPr>
          <w:color w:val="auto"/>
          <w:lang w:eastAsia="zh-CN"/>
        </w:rPr>
        <w:t xml:space="preserve"> </w:t>
      </w:r>
      <w:r w:rsidR="00B962EB" w:rsidRPr="006C2C54">
        <w:rPr>
          <w:color w:val="auto"/>
          <w:lang w:eastAsia="zh-CN"/>
        </w:rPr>
        <w:t xml:space="preserve">CSCs </w:t>
      </w:r>
      <w:r w:rsidR="00F51E7C" w:rsidRPr="006C2C54">
        <w:rPr>
          <w:color w:val="auto"/>
          <w:lang w:eastAsia="zh-CN"/>
        </w:rPr>
        <w:t>are believed to be responsible for</w:t>
      </w:r>
      <w:r w:rsidR="00765424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cancer relapse and metastasis</w:t>
      </w:r>
      <w:r w:rsidR="00B3493D" w:rsidRPr="006C2C54">
        <w:rPr>
          <w:color w:val="auto"/>
          <w:lang w:eastAsia="zh-CN"/>
        </w:rPr>
        <w:t xml:space="preserve"> because of </w:t>
      </w:r>
      <w:r w:rsidR="007D3ECC" w:rsidRPr="006C2C54">
        <w:rPr>
          <w:color w:val="auto"/>
          <w:lang w:eastAsia="zh-CN"/>
        </w:rPr>
        <w:t>their</w:t>
      </w:r>
      <w:r w:rsidR="00B3493D" w:rsidRPr="006C2C54">
        <w:rPr>
          <w:color w:val="auto"/>
          <w:lang w:eastAsia="zh-CN"/>
        </w:rPr>
        <w:t xml:space="preserve"> capabilities of self-renewal and seeding new tumors, as well as </w:t>
      </w:r>
      <w:r w:rsidR="007D3ECC" w:rsidRPr="006C2C54">
        <w:rPr>
          <w:color w:val="auto"/>
          <w:lang w:eastAsia="zh-CN"/>
        </w:rPr>
        <w:t xml:space="preserve">their </w:t>
      </w:r>
      <w:r w:rsidR="007651CB" w:rsidRPr="006C2C54">
        <w:rPr>
          <w:color w:val="auto"/>
          <w:lang w:eastAsia="zh-CN"/>
        </w:rPr>
        <w:t xml:space="preserve">resistance to </w:t>
      </w:r>
      <w:r w:rsidR="00B670EA" w:rsidRPr="006C2C54">
        <w:rPr>
          <w:color w:val="auto"/>
          <w:lang w:eastAsia="zh-CN"/>
        </w:rPr>
        <w:t xml:space="preserve">traditional </w:t>
      </w:r>
      <w:r w:rsidR="007651CB" w:rsidRPr="006C2C54">
        <w:rPr>
          <w:color w:val="auto"/>
          <w:lang w:eastAsia="zh-CN"/>
        </w:rPr>
        <w:t>chemo- and radiotherapies</w:t>
      </w:r>
      <w:r w:rsidR="00A11A4B" w:rsidRPr="006C2C54">
        <w:rPr>
          <w:color w:val="auto"/>
          <w:vertAlign w:val="superscript"/>
          <w:lang w:eastAsia="zh-CN"/>
        </w:rPr>
        <w:t>4</w:t>
      </w:r>
      <w:r w:rsidR="007651CB" w:rsidRPr="006C2C54">
        <w:rPr>
          <w:color w:val="auto"/>
          <w:lang w:eastAsia="zh-CN"/>
        </w:rPr>
        <w:t>.</w:t>
      </w:r>
      <w:r w:rsidR="00CE7149" w:rsidRPr="006C2C54">
        <w:rPr>
          <w:color w:val="auto"/>
          <w:lang w:eastAsia="zh-CN"/>
        </w:rPr>
        <w:t xml:space="preserve"> </w:t>
      </w:r>
      <w:r w:rsidR="007D3ECC" w:rsidRPr="006C2C54">
        <w:rPr>
          <w:color w:val="auto"/>
          <w:lang w:eastAsia="zh-CN"/>
        </w:rPr>
        <w:t>Therefore</w:t>
      </w:r>
      <w:r w:rsidR="00FA60DA" w:rsidRPr="006C2C54">
        <w:rPr>
          <w:color w:val="auto"/>
          <w:lang w:eastAsia="zh-CN"/>
        </w:rPr>
        <w:t xml:space="preserve">, </w:t>
      </w:r>
      <w:r w:rsidR="004B0275" w:rsidRPr="006C2C54">
        <w:rPr>
          <w:color w:val="auto"/>
          <w:lang w:eastAsia="zh-CN"/>
        </w:rPr>
        <w:t xml:space="preserve">targeting CSCs and </w:t>
      </w:r>
      <w:r w:rsidR="00FA60DA" w:rsidRPr="006C2C54">
        <w:rPr>
          <w:color w:val="auto"/>
          <w:lang w:eastAsia="zh-CN"/>
        </w:rPr>
        <w:t xml:space="preserve">elimination of CSCs </w:t>
      </w:r>
      <w:r w:rsidR="00895931" w:rsidRPr="006C2C54">
        <w:rPr>
          <w:color w:val="auto"/>
          <w:lang w:eastAsia="zh-CN"/>
        </w:rPr>
        <w:t xml:space="preserve">provide </w:t>
      </w:r>
      <w:r w:rsidR="00FA60DA" w:rsidRPr="006C2C54">
        <w:rPr>
          <w:color w:val="auto"/>
          <w:lang w:eastAsia="zh-CN"/>
        </w:rPr>
        <w:t xml:space="preserve">an exciting potential to </w:t>
      </w:r>
      <w:r w:rsidR="007E19F9" w:rsidRPr="006C2C54">
        <w:rPr>
          <w:color w:val="auto"/>
          <w:lang w:eastAsia="zh-CN"/>
        </w:rPr>
        <w:t>improve the treatment and reduce mortality of cancer patients</w:t>
      </w:r>
      <w:r w:rsidR="00FA60DA" w:rsidRPr="006C2C54">
        <w:rPr>
          <w:color w:val="auto"/>
          <w:lang w:eastAsia="zh-CN"/>
        </w:rPr>
        <w:t xml:space="preserve">. </w:t>
      </w:r>
    </w:p>
    <w:p w14:paraId="44AD912D" w14:textId="77777777" w:rsidR="00835E29" w:rsidRPr="006C2C54" w:rsidRDefault="00835E29" w:rsidP="00C3787C">
      <w:pPr>
        <w:rPr>
          <w:color w:val="auto"/>
          <w:lang w:eastAsia="zh-CN"/>
        </w:rPr>
      </w:pPr>
    </w:p>
    <w:p w14:paraId="51A74B2E" w14:textId="51B1B9A8" w:rsidR="00B61EE8" w:rsidRPr="006C2C54" w:rsidRDefault="00D207FD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CSCs have been isolated from </w:t>
      </w:r>
      <w:r w:rsidR="008F00FC" w:rsidRPr="006C2C54">
        <w:rPr>
          <w:color w:val="auto"/>
          <w:lang w:eastAsia="zh-CN"/>
        </w:rPr>
        <w:t>many types of</w:t>
      </w:r>
      <w:r w:rsidR="00AF2CF3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solid tumors</w:t>
      </w:r>
      <w:r w:rsidR="00195964" w:rsidRPr="006C2C54">
        <w:rPr>
          <w:color w:val="auto"/>
          <w:vertAlign w:val="superscript"/>
          <w:lang w:eastAsia="zh-CN"/>
        </w:rPr>
        <w:t>5</w:t>
      </w:r>
      <w:r w:rsidRPr="006C2C54">
        <w:rPr>
          <w:color w:val="auto"/>
          <w:lang w:eastAsia="zh-CN"/>
        </w:rPr>
        <w:t xml:space="preserve">. </w:t>
      </w:r>
      <w:r w:rsidR="00DF42CC" w:rsidRPr="006C2C54">
        <w:rPr>
          <w:color w:val="auto"/>
          <w:lang w:eastAsia="zh-CN"/>
        </w:rPr>
        <w:t>I</w:t>
      </w:r>
      <w:r w:rsidR="00EA59A3" w:rsidRPr="006C2C54">
        <w:rPr>
          <w:color w:val="auto"/>
          <w:lang w:eastAsia="zh-CN"/>
        </w:rPr>
        <w:t>n 2009, g</w:t>
      </w:r>
      <w:r w:rsidR="00932BA7" w:rsidRPr="006C2C54">
        <w:rPr>
          <w:color w:val="auto"/>
          <w:lang w:eastAsia="zh-CN"/>
        </w:rPr>
        <w:t>astric ca</w:t>
      </w:r>
      <w:r w:rsidR="0008243C" w:rsidRPr="006C2C54">
        <w:rPr>
          <w:color w:val="auto"/>
          <w:lang w:eastAsia="zh-CN"/>
        </w:rPr>
        <w:t>ncer stem cell</w:t>
      </w:r>
      <w:r w:rsidR="00572AFB" w:rsidRPr="006C2C54">
        <w:rPr>
          <w:color w:val="auto"/>
          <w:lang w:eastAsia="zh-CN"/>
        </w:rPr>
        <w:t>s</w:t>
      </w:r>
      <w:r w:rsidR="0008243C" w:rsidRPr="006C2C54">
        <w:rPr>
          <w:color w:val="auto"/>
          <w:lang w:eastAsia="zh-CN"/>
        </w:rPr>
        <w:t xml:space="preserve"> (GCSC</w:t>
      </w:r>
      <w:r w:rsidR="00572AFB" w:rsidRPr="006C2C54">
        <w:rPr>
          <w:color w:val="auto"/>
          <w:lang w:eastAsia="zh-CN"/>
        </w:rPr>
        <w:t>s</w:t>
      </w:r>
      <w:r w:rsidR="0008243C" w:rsidRPr="006C2C54">
        <w:rPr>
          <w:color w:val="auto"/>
          <w:lang w:eastAsia="zh-CN"/>
        </w:rPr>
        <w:t xml:space="preserve">) </w:t>
      </w:r>
      <w:r w:rsidR="007D3ECC" w:rsidRPr="006C2C54">
        <w:rPr>
          <w:color w:val="auto"/>
          <w:lang w:eastAsia="zh-CN"/>
        </w:rPr>
        <w:t xml:space="preserve">isolated </w:t>
      </w:r>
      <w:r w:rsidR="009C68BA" w:rsidRPr="006C2C54">
        <w:rPr>
          <w:color w:val="auto"/>
          <w:lang w:eastAsia="zh-CN"/>
        </w:rPr>
        <w:t xml:space="preserve">from human gastric cancer cell lines </w:t>
      </w:r>
      <w:r w:rsidR="00572AFB" w:rsidRPr="006C2C54">
        <w:rPr>
          <w:color w:val="auto"/>
          <w:lang w:eastAsia="zh-CN"/>
        </w:rPr>
        <w:t>were</w:t>
      </w:r>
      <w:r w:rsidR="0008243C" w:rsidRPr="006C2C54">
        <w:rPr>
          <w:color w:val="auto"/>
          <w:lang w:eastAsia="zh-CN"/>
        </w:rPr>
        <w:t xml:space="preserve"> originally described by </w:t>
      </w:r>
      <w:r w:rsidR="00492989" w:rsidRPr="006C2C54">
        <w:rPr>
          <w:color w:val="auto"/>
          <w:lang w:eastAsia="zh-CN"/>
        </w:rPr>
        <w:t xml:space="preserve">Takaishi </w:t>
      </w:r>
      <w:r w:rsidR="0008243C" w:rsidRPr="006C2C54">
        <w:rPr>
          <w:color w:val="auto"/>
          <w:lang w:eastAsia="zh-CN"/>
        </w:rPr>
        <w:t>et al.</w:t>
      </w:r>
      <w:r w:rsidR="00E20EAA" w:rsidRPr="006C2C54">
        <w:rPr>
          <w:color w:val="auto"/>
          <w:vertAlign w:val="superscript"/>
          <w:lang w:eastAsia="zh-CN"/>
        </w:rPr>
        <w:t>6</w:t>
      </w:r>
      <w:r w:rsidR="00932BA7" w:rsidRPr="006C2C54">
        <w:rPr>
          <w:color w:val="auto"/>
          <w:lang w:eastAsia="zh-CN"/>
        </w:rPr>
        <w:t>.</w:t>
      </w:r>
      <w:r w:rsidR="00D520C8" w:rsidRPr="006C2C54">
        <w:rPr>
          <w:color w:val="auto"/>
          <w:lang w:eastAsia="zh-CN"/>
        </w:rPr>
        <w:t xml:space="preserve"> </w:t>
      </w:r>
      <w:r w:rsidR="00932BA7" w:rsidRPr="006C2C54">
        <w:rPr>
          <w:color w:val="auto"/>
          <w:lang w:eastAsia="zh-CN"/>
        </w:rPr>
        <w:t xml:space="preserve">Chen </w:t>
      </w:r>
      <w:r w:rsidR="00E20EAA" w:rsidRPr="006C2C54">
        <w:rPr>
          <w:color w:val="auto"/>
          <w:lang w:eastAsia="zh-CN"/>
        </w:rPr>
        <w:t>and colleagues</w:t>
      </w:r>
      <w:r w:rsidR="00932BA7" w:rsidRPr="006C2C54">
        <w:rPr>
          <w:color w:val="auto"/>
          <w:lang w:eastAsia="zh-CN"/>
        </w:rPr>
        <w:t xml:space="preserve"> </w:t>
      </w:r>
      <w:r w:rsidR="008D7DDE" w:rsidRPr="006C2C54">
        <w:rPr>
          <w:color w:val="auto"/>
          <w:lang w:eastAsia="zh-CN"/>
        </w:rPr>
        <w:t xml:space="preserve">firstly </w:t>
      </w:r>
      <w:r w:rsidR="00932BA7" w:rsidRPr="006C2C54">
        <w:rPr>
          <w:color w:val="auto"/>
          <w:lang w:eastAsia="zh-CN"/>
        </w:rPr>
        <w:t>identified and purified GCSCs from human gastric adenocarcinoma (GAC) tumor tissues</w:t>
      </w:r>
      <w:r w:rsidR="00E20EAA" w:rsidRPr="006C2C54">
        <w:rPr>
          <w:color w:val="auto"/>
          <w:vertAlign w:val="superscript"/>
          <w:lang w:eastAsia="zh-CN"/>
        </w:rPr>
        <w:t>7</w:t>
      </w:r>
      <w:r w:rsidR="00932BA7" w:rsidRPr="006C2C54">
        <w:rPr>
          <w:color w:val="auto"/>
          <w:lang w:eastAsia="zh-CN"/>
        </w:rPr>
        <w:t xml:space="preserve">. </w:t>
      </w:r>
      <w:r w:rsidR="00AA6F0A" w:rsidRPr="006C2C54">
        <w:rPr>
          <w:color w:val="auto"/>
          <w:lang w:eastAsia="zh-CN"/>
        </w:rPr>
        <w:t>Th</w:t>
      </w:r>
      <w:r w:rsidR="007D3ECC" w:rsidRPr="006C2C54">
        <w:rPr>
          <w:color w:val="auto"/>
          <w:lang w:eastAsia="zh-CN"/>
        </w:rPr>
        <w:t>ese</w:t>
      </w:r>
      <w:r w:rsidR="00AA6F0A" w:rsidRPr="006C2C54">
        <w:rPr>
          <w:color w:val="auto"/>
          <w:lang w:eastAsia="zh-CN"/>
        </w:rPr>
        <w:t xml:space="preserve"> finding</w:t>
      </w:r>
      <w:r w:rsidR="007D3ECC" w:rsidRPr="006C2C54">
        <w:rPr>
          <w:color w:val="auto"/>
          <w:lang w:eastAsia="zh-CN"/>
        </w:rPr>
        <w:t>s</w:t>
      </w:r>
      <w:r w:rsidR="00AA6F0A" w:rsidRPr="006C2C54">
        <w:rPr>
          <w:color w:val="auto"/>
          <w:lang w:eastAsia="zh-CN"/>
        </w:rPr>
        <w:t xml:space="preserve"> </w:t>
      </w:r>
      <w:r w:rsidR="00AF1A30" w:rsidRPr="006C2C54">
        <w:rPr>
          <w:color w:val="auto"/>
          <w:lang w:eastAsia="zh-CN"/>
        </w:rPr>
        <w:t xml:space="preserve">not only </w:t>
      </w:r>
      <w:r w:rsidR="00AA6F0A" w:rsidRPr="006C2C54">
        <w:rPr>
          <w:color w:val="auto"/>
          <w:lang w:eastAsia="zh-CN"/>
        </w:rPr>
        <w:t>provide a</w:t>
      </w:r>
      <w:r w:rsidR="00A157CF" w:rsidRPr="006C2C54">
        <w:rPr>
          <w:color w:val="auto"/>
          <w:lang w:eastAsia="zh-CN"/>
        </w:rPr>
        <w:t xml:space="preserve">n </w:t>
      </w:r>
      <w:r w:rsidR="00AA6F0A" w:rsidRPr="006C2C54">
        <w:rPr>
          <w:color w:val="auto"/>
          <w:lang w:eastAsia="zh-CN"/>
        </w:rPr>
        <w:t xml:space="preserve">opportunity to study </w:t>
      </w:r>
      <w:r w:rsidR="0032209C" w:rsidRPr="006C2C54">
        <w:rPr>
          <w:color w:val="auto"/>
          <w:lang w:eastAsia="zh-CN"/>
        </w:rPr>
        <w:t>the</w:t>
      </w:r>
      <w:r w:rsidR="00AA6F0A" w:rsidRPr="006C2C54">
        <w:rPr>
          <w:color w:val="auto"/>
          <w:lang w:eastAsia="zh-CN"/>
        </w:rPr>
        <w:t xml:space="preserve"> GCSC biology </w:t>
      </w:r>
      <w:r w:rsidR="00AF1A30" w:rsidRPr="006C2C54">
        <w:rPr>
          <w:color w:val="auto"/>
          <w:lang w:eastAsia="zh-CN"/>
        </w:rPr>
        <w:t xml:space="preserve">but also </w:t>
      </w:r>
      <w:r w:rsidR="00BB1D42">
        <w:rPr>
          <w:color w:val="auto"/>
          <w:lang w:eastAsia="zh-CN"/>
        </w:rPr>
        <w:t>provide</w:t>
      </w:r>
      <w:r w:rsidR="00C20CAD">
        <w:rPr>
          <w:color w:val="auto"/>
          <w:lang w:eastAsia="zh-CN"/>
        </w:rPr>
        <w:t xml:space="preserve"> </w:t>
      </w:r>
      <w:r w:rsidR="00AA6F0A" w:rsidRPr="006C2C54">
        <w:rPr>
          <w:color w:val="auto"/>
          <w:lang w:eastAsia="zh-CN"/>
        </w:rPr>
        <w:t>great clinical importance.</w:t>
      </w:r>
      <w:r w:rsidR="00960655" w:rsidRPr="006C2C54">
        <w:rPr>
          <w:color w:val="auto"/>
          <w:lang w:eastAsia="zh-CN"/>
        </w:rPr>
        <w:t xml:space="preserve"> </w:t>
      </w:r>
    </w:p>
    <w:p w14:paraId="19FC09C4" w14:textId="77777777" w:rsidR="007A781C" w:rsidRPr="006C2C54" w:rsidRDefault="007A781C" w:rsidP="00C3787C">
      <w:pPr>
        <w:rPr>
          <w:color w:val="auto"/>
          <w:lang w:eastAsia="zh-CN"/>
        </w:rPr>
      </w:pPr>
    </w:p>
    <w:p w14:paraId="750F66D0" w14:textId="4DC20068" w:rsidR="00954F9F" w:rsidRPr="006C2C54" w:rsidRDefault="00013F48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A </w:t>
      </w:r>
      <w:proofErr w:type="gramStart"/>
      <w:r w:rsidRPr="006C2C54">
        <w:rPr>
          <w:color w:val="auto"/>
          <w:lang w:eastAsia="zh-CN"/>
        </w:rPr>
        <w:t>particular characteristic</w:t>
      </w:r>
      <w:proofErr w:type="gramEnd"/>
      <w:r w:rsidRPr="006C2C54">
        <w:rPr>
          <w:color w:val="auto"/>
          <w:lang w:eastAsia="zh-CN"/>
        </w:rPr>
        <w:t xml:space="preserve"> of CSCs is their capacity to</w:t>
      </w:r>
      <w:r w:rsidR="00BC796E" w:rsidRPr="006C2C54">
        <w:rPr>
          <w:color w:val="auto"/>
          <w:lang w:eastAsia="zh-CN"/>
        </w:rPr>
        <w:t xml:space="preserve"> form</w:t>
      </w:r>
      <w:r w:rsidR="003F2F5A">
        <w:rPr>
          <w:color w:val="auto"/>
          <w:lang w:eastAsia="zh-CN"/>
        </w:rPr>
        <w:t xml:space="preserve"> a</w:t>
      </w:r>
      <w:r w:rsidR="00BC796E" w:rsidRPr="006C2C54">
        <w:rPr>
          <w:color w:val="auto"/>
          <w:lang w:eastAsia="zh-CN"/>
        </w:rPr>
        <w:t xml:space="preserve"> sphere</w:t>
      </w:r>
      <w:r w:rsidR="00A57207" w:rsidRPr="006C2C54">
        <w:rPr>
          <w:color w:val="auto"/>
          <w:vertAlign w:val="superscript"/>
          <w:lang w:eastAsia="zh-CN"/>
        </w:rPr>
        <w:t>8</w:t>
      </w:r>
      <w:r w:rsidR="00BC796E" w:rsidRPr="006C2C54">
        <w:rPr>
          <w:color w:val="auto"/>
          <w:lang w:eastAsia="zh-CN"/>
        </w:rPr>
        <w:t xml:space="preserve">. </w:t>
      </w:r>
      <w:r w:rsidR="00546581" w:rsidRPr="006C2C54">
        <w:rPr>
          <w:color w:val="auto"/>
          <w:lang w:eastAsia="zh-CN"/>
        </w:rPr>
        <w:t xml:space="preserve">Single </w:t>
      </w:r>
      <w:r w:rsidR="00087540" w:rsidRPr="006C2C54">
        <w:rPr>
          <w:color w:val="auto"/>
          <w:lang w:eastAsia="zh-CN"/>
        </w:rPr>
        <w:t>cell</w:t>
      </w:r>
      <w:r w:rsidR="00546581" w:rsidRPr="006C2C54">
        <w:rPr>
          <w:color w:val="auto"/>
          <w:lang w:eastAsia="zh-CN"/>
        </w:rPr>
        <w:t xml:space="preserve">s are plated in </w:t>
      </w:r>
      <w:r w:rsidR="006125E4" w:rsidRPr="006C2C54">
        <w:rPr>
          <w:color w:val="auto"/>
          <w:lang w:eastAsia="zh-CN"/>
        </w:rPr>
        <w:t>nonadherent conditions</w:t>
      </w:r>
      <w:r w:rsidR="00D658A3" w:rsidRPr="006C2C54">
        <w:rPr>
          <w:color w:val="auto"/>
          <w:lang w:eastAsia="zh-CN"/>
        </w:rPr>
        <w:t xml:space="preserve"> at low density</w:t>
      </w:r>
      <w:r w:rsidR="00546581" w:rsidRPr="006C2C54">
        <w:rPr>
          <w:color w:val="auto"/>
          <w:lang w:eastAsia="zh-CN"/>
        </w:rPr>
        <w:t xml:space="preserve">, </w:t>
      </w:r>
      <w:r w:rsidR="003F2F5A">
        <w:rPr>
          <w:color w:val="auto"/>
          <w:lang w:eastAsia="zh-CN"/>
        </w:rPr>
        <w:t xml:space="preserve">and </w:t>
      </w:r>
      <w:r w:rsidR="00546581" w:rsidRPr="006C2C54">
        <w:rPr>
          <w:color w:val="auto"/>
          <w:lang w:eastAsia="zh-CN"/>
        </w:rPr>
        <w:t xml:space="preserve">only the cells </w:t>
      </w:r>
      <w:r w:rsidR="00D658A3" w:rsidRPr="006C2C54">
        <w:rPr>
          <w:color w:val="auto"/>
          <w:lang w:eastAsia="zh-CN"/>
        </w:rPr>
        <w:t xml:space="preserve">possessed </w:t>
      </w:r>
      <w:r w:rsidR="00546581" w:rsidRPr="006C2C54">
        <w:rPr>
          <w:color w:val="auto"/>
          <w:lang w:eastAsia="zh-CN"/>
        </w:rPr>
        <w:t xml:space="preserve">with self-renewal </w:t>
      </w:r>
      <w:r w:rsidR="003F2F5A">
        <w:rPr>
          <w:color w:val="auto"/>
          <w:lang w:eastAsia="zh-CN"/>
        </w:rPr>
        <w:t>can</w:t>
      </w:r>
      <w:r w:rsidR="00546581" w:rsidRPr="006C2C54">
        <w:rPr>
          <w:color w:val="auto"/>
          <w:lang w:eastAsia="zh-CN"/>
        </w:rPr>
        <w:t xml:space="preserve"> grow in</w:t>
      </w:r>
      <w:r w:rsidR="000667F9" w:rsidRPr="006C2C54">
        <w:rPr>
          <w:color w:val="auto"/>
          <w:lang w:eastAsia="zh-CN"/>
        </w:rPr>
        <w:t>to</w:t>
      </w:r>
      <w:r w:rsidR="00546581" w:rsidRPr="006C2C54">
        <w:rPr>
          <w:color w:val="auto"/>
          <w:lang w:eastAsia="zh-CN"/>
        </w:rPr>
        <w:t xml:space="preserve"> </w:t>
      </w:r>
      <w:r w:rsidR="000667F9" w:rsidRPr="006C2C54">
        <w:rPr>
          <w:color w:val="auto"/>
          <w:lang w:eastAsia="zh-CN"/>
        </w:rPr>
        <w:t>a solid, spherical cluster</w:t>
      </w:r>
      <w:r w:rsidR="00546581" w:rsidRPr="006C2C54">
        <w:rPr>
          <w:color w:val="auto"/>
          <w:lang w:eastAsia="zh-CN"/>
        </w:rPr>
        <w:t xml:space="preserve"> </w:t>
      </w:r>
      <w:r w:rsidR="006125E4" w:rsidRPr="006C2C54">
        <w:rPr>
          <w:color w:val="auto"/>
          <w:lang w:eastAsia="zh-CN"/>
        </w:rPr>
        <w:t>call</w:t>
      </w:r>
      <w:r w:rsidR="00546581" w:rsidRPr="006C2C54">
        <w:rPr>
          <w:color w:val="auto"/>
          <w:lang w:eastAsia="zh-CN"/>
        </w:rPr>
        <w:t xml:space="preserve">ed </w:t>
      </w:r>
      <w:r w:rsidR="003F2F5A">
        <w:rPr>
          <w:color w:val="auto"/>
          <w:lang w:eastAsia="zh-CN"/>
        </w:rPr>
        <w:t xml:space="preserve">a </w:t>
      </w:r>
      <w:r w:rsidR="00546581" w:rsidRPr="006C2C54">
        <w:rPr>
          <w:color w:val="auto"/>
          <w:lang w:eastAsia="zh-CN"/>
        </w:rPr>
        <w:t>sphere.</w:t>
      </w:r>
      <w:r w:rsidR="006D3149" w:rsidRPr="006C2C54">
        <w:rPr>
          <w:color w:val="auto"/>
          <w:lang w:eastAsia="zh-CN"/>
        </w:rPr>
        <w:t xml:space="preserve"> </w:t>
      </w:r>
      <w:r w:rsidR="00CD376B" w:rsidRPr="006C2C54">
        <w:rPr>
          <w:color w:val="auto"/>
          <w:lang w:eastAsia="zh-CN"/>
        </w:rPr>
        <w:t>Thus</w:t>
      </w:r>
      <w:r w:rsidR="006D3149" w:rsidRPr="006C2C54">
        <w:rPr>
          <w:color w:val="auto"/>
          <w:lang w:eastAsia="zh-CN"/>
        </w:rPr>
        <w:t>,</w:t>
      </w:r>
      <w:r w:rsidR="000B54AF" w:rsidRPr="006C2C54">
        <w:rPr>
          <w:color w:val="auto"/>
          <w:lang w:eastAsia="zh-CN"/>
        </w:rPr>
        <w:t xml:space="preserve"> </w:t>
      </w:r>
      <w:r w:rsidR="003F2F5A">
        <w:rPr>
          <w:color w:val="auto"/>
          <w:lang w:eastAsia="zh-CN"/>
        </w:rPr>
        <w:t xml:space="preserve">the </w:t>
      </w:r>
      <w:r w:rsidR="00F65DF8" w:rsidRPr="006C2C54">
        <w:rPr>
          <w:color w:val="auto"/>
          <w:lang w:eastAsia="zh-CN"/>
        </w:rPr>
        <w:t xml:space="preserve">sphere formation assay </w:t>
      </w:r>
      <w:r w:rsidR="00C11A8D" w:rsidRPr="006C2C54">
        <w:rPr>
          <w:color w:val="auto"/>
          <w:lang w:eastAsia="zh-CN"/>
        </w:rPr>
        <w:t>has been regarded as</w:t>
      </w:r>
      <w:r w:rsidR="00546581" w:rsidRPr="006C2C54">
        <w:rPr>
          <w:color w:val="auto"/>
          <w:lang w:eastAsia="zh-CN"/>
        </w:rPr>
        <w:t xml:space="preserve"> the gold standard assay</w:t>
      </w:r>
      <w:r w:rsidR="003F2F5A">
        <w:rPr>
          <w:color w:val="auto"/>
          <w:lang w:eastAsia="zh-CN"/>
        </w:rPr>
        <w:t xml:space="preserve"> </w:t>
      </w:r>
      <w:r w:rsidR="00546581" w:rsidRPr="006C2C54">
        <w:rPr>
          <w:color w:val="auto"/>
          <w:lang w:eastAsia="zh-CN"/>
        </w:rPr>
        <w:t>and widely used to evaluate stem cell self-renewal potential in vitro</w:t>
      </w:r>
      <w:r w:rsidR="00BC796E" w:rsidRPr="006C2C54">
        <w:rPr>
          <w:color w:val="auto"/>
          <w:lang w:eastAsia="zh-CN"/>
        </w:rPr>
        <w:t>.</w:t>
      </w:r>
    </w:p>
    <w:p w14:paraId="6AE825C2" w14:textId="77777777" w:rsidR="00954F9F" w:rsidRPr="006C2C54" w:rsidRDefault="00954F9F" w:rsidP="00C3787C">
      <w:pPr>
        <w:rPr>
          <w:color w:val="auto"/>
          <w:lang w:eastAsia="zh-CN"/>
        </w:rPr>
      </w:pPr>
    </w:p>
    <w:p w14:paraId="66FD6867" w14:textId="121257D0" w:rsidR="00F8748B" w:rsidRPr="006C2C54" w:rsidRDefault="00DB6F34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RNA interference (RNAi) </w:t>
      </w:r>
      <w:r w:rsidR="008B6915" w:rsidRPr="006C2C54">
        <w:rPr>
          <w:color w:val="auto"/>
          <w:lang w:eastAsia="zh-CN"/>
        </w:rPr>
        <w:t>is</w:t>
      </w:r>
      <w:r w:rsidRPr="006C2C54">
        <w:rPr>
          <w:color w:val="auto"/>
          <w:lang w:eastAsia="zh-CN"/>
        </w:rPr>
        <w:t xml:space="preserve"> </w:t>
      </w:r>
      <w:r w:rsidR="00F8748B" w:rsidRPr="006C2C54">
        <w:rPr>
          <w:color w:val="auto"/>
          <w:lang w:eastAsia="zh-CN"/>
        </w:rPr>
        <w:t xml:space="preserve">a powerful research tool </w:t>
      </w:r>
      <w:r w:rsidRPr="006C2C54">
        <w:rPr>
          <w:color w:val="auto"/>
          <w:lang w:eastAsia="zh-CN"/>
        </w:rPr>
        <w:t xml:space="preserve">to </w:t>
      </w:r>
      <w:r w:rsidR="002736D7" w:rsidRPr="006C2C54">
        <w:rPr>
          <w:color w:val="auto"/>
          <w:lang w:eastAsia="zh-CN"/>
        </w:rPr>
        <w:t>study</w:t>
      </w:r>
      <w:r w:rsidR="00F8748B" w:rsidRPr="006C2C54">
        <w:rPr>
          <w:color w:val="auto"/>
          <w:lang w:eastAsia="zh-CN"/>
        </w:rPr>
        <w:t xml:space="preserve"> gene function</w:t>
      </w:r>
      <w:r w:rsidRPr="006C2C54">
        <w:rPr>
          <w:color w:val="auto"/>
          <w:lang w:eastAsia="zh-CN"/>
        </w:rPr>
        <w:t xml:space="preserve"> </w:t>
      </w:r>
      <w:r w:rsidR="00145790" w:rsidRPr="006C2C54">
        <w:rPr>
          <w:color w:val="auto"/>
          <w:lang w:eastAsia="zh-CN"/>
        </w:rPr>
        <w:t>by</w:t>
      </w:r>
      <w:r w:rsidRPr="006C2C54">
        <w:rPr>
          <w:color w:val="auto"/>
          <w:lang w:eastAsia="zh-CN"/>
        </w:rPr>
        <w:t xml:space="preserve"> </w:t>
      </w:r>
      <w:r w:rsidR="00965005" w:rsidRPr="006C2C54">
        <w:rPr>
          <w:color w:val="auto"/>
          <w:lang w:eastAsia="zh-CN"/>
        </w:rPr>
        <w:t xml:space="preserve">the </w:t>
      </w:r>
      <w:r w:rsidR="0045729A" w:rsidRPr="006C2C54">
        <w:rPr>
          <w:color w:val="auto"/>
          <w:lang w:eastAsia="zh-CN"/>
        </w:rPr>
        <w:t>knockdown</w:t>
      </w:r>
      <w:r w:rsidR="00965005" w:rsidRPr="006C2C54">
        <w:rPr>
          <w:color w:val="auto"/>
          <w:lang w:eastAsia="zh-CN"/>
        </w:rPr>
        <w:t xml:space="preserve"> of </w:t>
      </w:r>
      <w:r w:rsidR="00541DAD">
        <w:rPr>
          <w:color w:val="auto"/>
          <w:lang w:eastAsia="zh-CN"/>
        </w:rPr>
        <w:t xml:space="preserve">a </w:t>
      </w:r>
      <w:r w:rsidR="00965005" w:rsidRPr="006C2C54">
        <w:rPr>
          <w:color w:val="auto"/>
          <w:lang w:eastAsia="zh-CN"/>
        </w:rPr>
        <w:t>specific gene</w:t>
      </w:r>
      <w:r w:rsidR="00EF1A2A" w:rsidRPr="006C2C54">
        <w:rPr>
          <w:color w:val="auto"/>
          <w:vertAlign w:val="superscript"/>
          <w:lang w:eastAsia="zh-CN"/>
        </w:rPr>
        <w:t>9</w:t>
      </w:r>
      <w:r w:rsidRPr="006C2C54">
        <w:rPr>
          <w:color w:val="auto"/>
          <w:lang w:eastAsia="zh-CN"/>
        </w:rPr>
        <w:t xml:space="preserve">. </w:t>
      </w:r>
      <w:r w:rsidR="00965005" w:rsidRPr="006C2C54">
        <w:rPr>
          <w:color w:val="auto"/>
          <w:lang w:eastAsia="zh-CN"/>
        </w:rPr>
        <w:t>However, long</w:t>
      </w:r>
      <w:r w:rsidR="00541DAD">
        <w:rPr>
          <w:color w:val="auto"/>
          <w:lang w:eastAsia="zh-CN"/>
        </w:rPr>
        <w:t xml:space="preserve"> </w:t>
      </w:r>
      <w:r w:rsidR="00965005" w:rsidRPr="006C2C54">
        <w:rPr>
          <w:color w:val="auto"/>
          <w:lang w:eastAsia="zh-CN"/>
        </w:rPr>
        <w:t xml:space="preserve">term </w:t>
      </w:r>
      <w:r w:rsidR="008B6915" w:rsidRPr="006C2C54">
        <w:rPr>
          <w:color w:val="auto"/>
          <w:lang w:eastAsia="zh-CN"/>
        </w:rPr>
        <w:t xml:space="preserve">stable </w:t>
      </w:r>
      <w:r w:rsidR="00965005" w:rsidRPr="006C2C54">
        <w:rPr>
          <w:color w:val="auto"/>
          <w:lang w:eastAsia="zh-CN"/>
        </w:rPr>
        <w:t xml:space="preserve">gene knockdown technologies have </w:t>
      </w:r>
      <w:r w:rsidR="008B6915" w:rsidRPr="006C2C54">
        <w:rPr>
          <w:color w:val="auto"/>
          <w:lang w:eastAsia="zh-CN"/>
        </w:rPr>
        <w:t xml:space="preserve">certain </w:t>
      </w:r>
      <w:r w:rsidR="00965005" w:rsidRPr="006C2C54">
        <w:rPr>
          <w:color w:val="auto"/>
          <w:lang w:eastAsia="zh-CN"/>
        </w:rPr>
        <w:t xml:space="preserve">limitations, </w:t>
      </w:r>
      <w:r w:rsidR="008B6915" w:rsidRPr="006C2C54">
        <w:rPr>
          <w:color w:val="auto"/>
          <w:lang w:eastAsia="zh-CN"/>
        </w:rPr>
        <w:t xml:space="preserve">such as </w:t>
      </w:r>
      <w:r w:rsidR="00E61C01" w:rsidRPr="006C2C54">
        <w:rPr>
          <w:color w:val="auto"/>
          <w:lang w:eastAsia="zh-CN"/>
        </w:rPr>
        <w:t xml:space="preserve">the </w:t>
      </w:r>
      <w:r w:rsidR="00563D89" w:rsidRPr="006C2C54">
        <w:rPr>
          <w:color w:val="auto"/>
          <w:lang w:eastAsia="zh-CN"/>
        </w:rPr>
        <w:t>challenge</w:t>
      </w:r>
      <w:r w:rsidR="00E61C01" w:rsidRPr="006C2C54">
        <w:rPr>
          <w:color w:val="auto"/>
          <w:lang w:eastAsia="zh-CN"/>
        </w:rPr>
        <w:t xml:space="preserve"> of </w:t>
      </w:r>
      <w:r w:rsidR="00CD376B" w:rsidRPr="006C2C54">
        <w:rPr>
          <w:color w:val="auto"/>
          <w:lang w:eastAsia="zh-CN"/>
        </w:rPr>
        <w:t xml:space="preserve">exploring </w:t>
      </w:r>
      <w:r w:rsidR="00DB3DE0" w:rsidRPr="006C2C54">
        <w:rPr>
          <w:color w:val="auto"/>
          <w:lang w:eastAsia="zh-CN"/>
        </w:rPr>
        <w:t xml:space="preserve">the </w:t>
      </w:r>
      <w:r w:rsidR="00180BE1" w:rsidRPr="006C2C54">
        <w:rPr>
          <w:color w:val="auto"/>
          <w:lang w:eastAsia="zh-CN"/>
        </w:rPr>
        <w:t>function</w:t>
      </w:r>
      <w:r w:rsidR="00DB3DE0" w:rsidRPr="006C2C54">
        <w:rPr>
          <w:color w:val="auto"/>
          <w:lang w:eastAsia="zh-CN"/>
        </w:rPr>
        <w:t xml:space="preserve"> of </w:t>
      </w:r>
      <w:r w:rsidR="008B6915" w:rsidRPr="006C2C54">
        <w:rPr>
          <w:color w:val="auto"/>
          <w:lang w:eastAsia="zh-CN"/>
        </w:rPr>
        <w:t xml:space="preserve">a </w:t>
      </w:r>
      <w:r w:rsidR="00180BE1" w:rsidRPr="006C2C54">
        <w:rPr>
          <w:color w:val="auto"/>
          <w:lang w:eastAsia="zh-CN"/>
        </w:rPr>
        <w:t>gene</w:t>
      </w:r>
      <w:r w:rsidR="00E61C01" w:rsidRPr="006C2C54">
        <w:rPr>
          <w:color w:val="auto"/>
          <w:lang w:eastAsia="zh-CN"/>
        </w:rPr>
        <w:t xml:space="preserve"> </w:t>
      </w:r>
      <w:r w:rsidR="00541DAD">
        <w:rPr>
          <w:color w:val="auto"/>
          <w:lang w:eastAsia="zh-CN"/>
        </w:rPr>
        <w:t>that</w:t>
      </w:r>
      <w:r w:rsidR="00C95382" w:rsidRPr="006C2C54">
        <w:rPr>
          <w:color w:val="auto"/>
          <w:lang w:eastAsia="zh-CN"/>
        </w:rPr>
        <w:t xml:space="preserve"> is essential</w:t>
      </w:r>
      <w:r w:rsidR="00E61C01" w:rsidRPr="006C2C54">
        <w:rPr>
          <w:color w:val="auto"/>
          <w:lang w:eastAsia="zh-CN"/>
        </w:rPr>
        <w:t xml:space="preserve"> for cell survival</w:t>
      </w:r>
      <w:r w:rsidR="00DB3DE0" w:rsidRPr="006C2C54">
        <w:rPr>
          <w:color w:val="auto"/>
          <w:lang w:eastAsia="zh-CN"/>
        </w:rPr>
        <w:t>.</w:t>
      </w:r>
      <w:r w:rsidR="00180BE1" w:rsidRPr="006C2C54">
        <w:rPr>
          <w:color w:val="auto"/>
          <w:lang w:eastAsia="zh-CN"/>
        </w:rPr>
        <w:t xml:space="preserve"> </w:t>
      </w:r>
      <w:r w:rsidR="00547FF1" w:rsidRPr="006C2C54">
        <w:rPr>
          <w:color w:val="auto"/>
          <w:lang w:eastAsia="zh-CN"/>
        </w:rPr>
        <w:t xml:space="preserve">Conditional RNAi </w:t>
      </w:r>
      <w:r w:rsidR="007A23DC" w:rsidRPr="006C2C54">
        <w:rPr>
          <w:color w:val="auto"/>
          <w:lang w:eastAsia="zh-CN"/>
        </w:rPr>
        <w:t>systems can be useful for</w:t>
      </w:r>
      <w:r w:rsidR="00547FF1" w:rsidRPr="006C2C54">
        <w:rPr>
          <w:color w:val="auto"/>
          <w:lang w:eastAsia="zh-CN"/>
        </w:rPr>
        <w:t xml:space="preserve"> </w:t>
      </w:r>
      <w:r w:rsidR="007A23DC" w:rsidRPr="006C2C54">
        <w:rPr>
          <w:color w:val="auto"/>
          <w:lang w:eastAsia="zh-CN"/>
        </w:rPr>
        <w:t xml:space="preserve">the </w:t>
      </w:r>
      <w:r w:rsidR="006B4DE2" w:rsidRPr="006C2C54">
        <w:rPr>
          <w:color w:val="auto"/>
          <w:lang w:eastAsia="zh-CN"/>
        </w:rPr>
        <w:t xml:space="preserve">downregulation </w:t>
      </w:r>
      <w:r w:rsidR="007A23DC" w:rsidRPr="006C2C54">
        <w:rPr>
          <w:color w:val="auto"/>
          <w:lang w:eastAsia="zh-CN"/>
        </w:rPr>
        <w:t>of desired genes</w:t>
      </w:r>
      <w:r w:rsidR="006B4DE2" w:rsidRPr="006C2C54">
        <w:rPr>
          <w:color w:val="auto"/>
          <w:lang w:eastAsia="zh-CN"/>
        </w:rPr>
        <w:t xml:space="preserve"> in a </w:t>
      </w:r>
      <w:r w:rsidR="00B05B7B" w:rsidRPr="006C2C54">
        <w:rPr>
          <w:color w:val="auto"/>
          <w:lang w:eastAsia="zh-CN"/>
        </w:rPr>
        <w:t xml:space="preserve">temporal </w:t>
      </w:r>
      <w:r w:rsidR="006B4DE2" w:rsidRPr="006C2C54">
        <w:rPr>
          <w:color w:val="auto"/>
          <w:lang w:eastAsia="zh-CN"/>
        </w:rPr>
        <w:t xml:space="preserve">and/or </w:t>
      </w:r>
      <w:r w:rsidR="00B05B7B" w:rsidRPr="006C2C54">
        <w:rPr>
          <w:color w:val="auto"/>
          <w:lang w:eastAsia="zh-CN"/>
        </w:rPr>
        <w:t>sp</w:t>
      </w:r>
      <w:r w:rsidR="008B6915" w:rsidRPr="006C2C54">
        <w:rPr>
          <w:color w:val="auto"/>
          <w:lang w:eastAsia="zh-CN"/>
        </w:rPr>
        <w:t>ec</w:t>
      </w:r>
      <w:r w:rsidR="00B05B7B" w:rsidRPr="006C2C54">
        <w:rPr>
          <w:color w:val="auto"/>
          <w:lang w:eastAsia="zh-CN"/>
        </w:rPr>
        <w:t xml:space="preserve">ial </w:t>
      </w:r>
      <w:r w:rsidR="006B4DE2" w:rsidRPr="006C2C54">
        <w:rPr>
          <w:color w:val="auto"/>
          <w:lang w:eastAsia="zh-CN"/>
        </w:rPr>
        <w:t>controlled manner by the administration of an inducing agent.</w:t>
      </w:r>
      <w:r w:rsidR="00913E5F" w:rsidRPr="006C2C54">
        <w:rPr>
          <w:color w:val="auto"/>
          <w:lang w:eastAsia="zh-CN"/>
        </w:rPr>
        <w:t xml:space="preserve"> The tetracycline</w:t>
      </w:r>
      <w:r w:rsidR="009220B0" w:rsidRPr="006C2C54">
        <w:rPr>
          <w:color w:val="auto"/>
          <w:lang w:eastAsia="zh-CN"/>
        </w:rPr>
        <w:t xml:space="preserve"> (Tet)</w:t>
      </w:r>
      <w:r w:rsidR="00913E5F" w:rsidRPr="006C2C54">
        <w:rPr>
          <w:color w:val="auto"/>
          <w:lang w:eastAsia="zh-CN"/>
        </w:rPr>
        <w:t>-induc</w:t>
      </w:r>
      <w:r w:rsidR="00B52EA6" w:rsidRPr="006C2C54">
        <w:rPr>
          <w:color w:val="auto"/>
          <w:lang w:eastAsia="zh-CN"/>
        </w:rPr>
        <w:t>ible</w:t>
      </w:r>
      <w:r w:rsidR="00913E5F" w:rsidRPr="006C2C54">
        <w:rPr>
          <w:color w:val="auto"/>
          <w:lang w:eastAsia="zh-CN"/>
        </w:rPr>
        <w:t xml:space="preserve"> system</w:t>
      </w:r>
      <w:r w:rsidR="00822978" w:rsidRPr="006C2C54">
        <w:rPr>
          <w:color w:val="auto"/>
          <w:lang w:eastAsia="zh-CN"/>
        </w:rPr>
        <w:t>s</w:t>
      </w:r>
      <w:r w:rsidR="00913E5F" w:rsidRPr="006C2C54">
        <w:rPr>
          <w:color w:val="auto"/>
          <w:lang w:eastAsia="zh-CN"/>
        </w:rPr>
        <w:t xml:space="preserve"> </w:t>
      </w:r>
      <w:r w:rsidR="00822978" w:rsidRPr="006C2C54">
        <w:rPr>
          <w:color w:val="auto"/>
          <w:lang w:eastAsia="zh-CN"/>
        </w:rPr>
        <w:t>are</w:t>
      </w:r>
      <w:r w:rsidR="00913E5F" w:rsidRPr="006C2C54">
        <w:rPr>
          <w:color w:val="auto"/>
          <w:lang w:eastAsia="zh-CN"/>
        </w:rPr>
        <w:t xml:space="preserve"> one of the </w:t>
      </w:r>
      <w:r w:rsidR="00503AA6" w:rsidRPr="006C2C54">
        <w:rPr>
          <w:color w:val="auto"/>
          <w:lang w:eastAsia="zh-CN"/>
        </w:rPr>
        <w:t>most widely used</w:t>
      </w:r>
      <w:r w:rsidR="00913E5F" w:rsidRPr="006C2C54">
        <w:rPr>
          <w:color w:val="auto"/>
          <w:lang w:eastAsia="zh-CN"/>
        </w:rPr>
        <w:t xml:space="preserve"> </w:t>
      </w:r>
      <w:r w:rsidR="00503AA6" w:rsidRPr="006C2C54">
        <w:rPr>
          <w:color w:val="auto"/>
          <w:lang w:eastAsia="zh-CN"/>
        </w:rPr>
        <w:t>conditional RNAi systems</w:t>
      </w:r>
      <w:r w:rsidR="004634E4" w:rsidRPr="006C2C54">
        <w:rPr>
          <w:color w:val="auto"/>
          <w:vertAlign w:val="superscript"/>
          <w:lang w:eastAsia="zh-CN"/>
        </w:rPr>
        <w:t>10</w:t>
      </w:r>
      <w:r w:rsidR="00503AA6" w:rsidRPr="006C2C54">
        <w:rPr>
          <w:color w:val="auto"/>
          <w:lang w:eastAsia="zh-CN"/>
        </w:rPr>
        <w:t xml:space="preserve">. </w:t>
      </w:r>
      <w:r w:rsidR="00F8748B" w:rsidRPr="006C2C54">
        <w:rPr>
          <w:color w:val="auto"/>
          <w:lang w:eastAsia="zh-CN"/>
        </w:rPr>
        <w:t xml:space="preserve">The </w:t>
      </w:r>
      <w:r w:rsidR="009220B0" w:rsidRPr="006C2C54">
        <w:rPr>
          <w:color w:val="auto"/>
          <w:lang w:eastAsia="zh-CN"/>
        </w:rPr>
        <w:t>Tet</w:t>
      </w:r>
      <w:r w:rsidR="00F8748B" w:rsidRPr="006C2C54">
        <w:rPr>
          <w:color w:val="auto"/>
          <w:lang w:eastAsia="zh-CN"/>
        </w:rPr>
        <w:t>-</w:t>
      </w:r>
      <w:r w:rsidR="00C16E9B" w:rsidRPr="006C2C54">
        <w:rPr>
          <w:color w:val="auto"/>
          <w:lang w:eastAsia="zh-CN"/>
        </w:rPr>
        <w:t>induc</w:t>
      </w:r>
      <w:r w:rsidR="00B52EA6" w:rsidRPr="006C2C54">
        <w:rPr>
          <w:color w:val="auto"/>
          <w:lang w:eastAsia="zh-CN"/>
        </w:rPr>
        <w:t>ible</w:t>
      </w:r>
      <w:r w:rsidR="00F8748B" w:rsidRPr="006C2C54">
        <w:rPr>
          <w:color w:val="auto"/>
          <w:lang w:eastAsia="zh-CN"/>
        </w:rPr>
        <w:t xml:space="preserve"> system</w:t>
      </w:r>
      <w:r w:rsidR="00822978" w:rsidRPr="006C2C54">
        <w:rPr>
          <w:color w:val="auto"/>
          <w:lang w:eastAsia="zh-CN"/>
        </w:rPr>
        <w:t>s</w:t>
      </w:r>
      <w:r w:rsidR="00F8748B" w:rsidRPr="006C2C54">
        <w:rPr>
          <w:color w:val="auto"/>
          <w:lang w:eastAsia="zh-CN"/>
        </w:rPr>
        <w:t xml:space="preserve"> </w:t>
      </w:r>
      <w:r w:rsidR="00C16E9B" w:rsidRPr="006C2C54">
        <w:rPr>
          <w:color w:val="auto"/>
          <w:lang w:eastAsia="zh-CN"/>
        </w:rPr>
        <w:t xml:space="preserve">can induce target gene silencing by </w:t>
      </w:r>
      <w:r w:rsidR="00563D89" w:rsidRPr="006C2C54">
        <w:rPr>
          <w:color w:val="auto"/>
          <w:lang w:eastAsia="zh-CN"/>
        </w:rPr>
        <w:t>controlling</w:t>
      </w:r>
      <w:r w:rsidR="00C16E9B" w:rsidRPr="006C2C54">
        <w:rPr>
          <w:color w:val="auto"/>
          <w:lang w:eastAsia="zh-CN"/>
        </w:rPr>
        <w:t xml:space="preserve"> the expression of </w:t>
      </w:r>
      <w:r w:rsidR="00F8748B" w:rsidRPr="006C2C54">
        <w:rPr>
          <w:color w:val="auto"/>
          <w:lang w:eastAsia="zh-CN"/>
        </w:rPr>
        <w:t xml:space="preserve">shRNA upon </w:t>
      </w:r>
      <w:r w:rsidR="008D30FF" w:rsidRPr="006C2C54">
        <w:rPr>
          <w:color w:val="auto"/>
          <w:lang w:eastAsia="zh-CN"/>
        </w:rPr>
        <w:t xml:space="preserve">addition of an </w:t>
      </w:r>
      <w:r w:rsidR="00A3104F" w:rsidRPr="006C2C54">
        <w:rPr>
          <w:color w:val="auto"/>
          <w:lang w:eastAsia="zh-CN"/>
        </w:rPr>
        <w:t>exoge</w:t>
      </w:r>
      <w:r w:rsidR="009220B0" w:rsidRPr="006C2C54">
        <w:rPr>
          <w:color w:val="auto"/>
          <w:lang w:eastAsia="zh-CN"/>
        </w:rPr>
        <w:t>n</w:t>
      </w:r>
      <w:r w:rsidR="00A3104F" w:rsidRPr="006C2C54">
        <w:rPr>
          <w:color w:val="auto"/>
          <w:lang w:eastAsia="zh-CN"/>
        </w:rPr>
        <w:t xml:space="preserve">ous </w:t>
      </w:r>
      <w:r w:rsidR="008D30FF" w:rsidRPr="006C2C54">
        <w:rPr>
          <w:color w:val="auto"/>
          <w:lang w:eastAsia="zh-CN"/>
        </w:rPr>
        <w:t>inducer (</w:t>
      </w:r>
      <w:r w:rsidR="00563D89" w:rsidRPr="006C2C54">
        <w:rPr>
          <w:color w:val="auto"/>
          <w:lang w:eastAsia="zh-CN"/>
        </w:rPr>
        <w:t>preferentially</w:t>
      </w:r>
      <w:r w:rsidR="008D30FF" w:rsidRPr="006C2C54">
        <w:rPr>
          <w:color w:val="auto"/>
          <w:lang w:eastAsia="zh-CN"/>
        </w:rPr>
        <w:t xml:space="preserve"> </w:t>
      </w:r>
      <w:r w:rsidR="00F8748B" w:rsidRPr="006C2C54">
        <w:rPr>
          <w:color w:val="auto"/>
          <w:lang w:eastAsia="zh-CN"/>
        </w:rPr>
        <w:t>doxycycline</w:t>
      </w:r>
      <w:r w:rsidR="008D30FF" w:rsidRPr="006C2C54">
        <w:rPr>
          <w:color w:val="auto"/>
          <w:lang w:eastAsia="zh-CN"/>
        </w:rPr>
        <w:t>, Dox</w:t>
      </w:r>
      <w:r w:rsidR="00F8748B" w:rsidRPr="006C2C54">
        <w:rPr>
          <w:color w:val="auto"/>
          <w:lang w:eastAsia="zh-CN"/>
        </w:rPr>
        <w:t xml:space="preserve">). </w:t>
      </w:r>
      <w:r w:rsidR="00822978" w:rsidRPr="006C2C54">
        <w:rPr>
          <w:color w:val="auto"/>
          <w:lang w:eastAsia="zh-CN"/>
        </w:rPr>
        <w:t xml:space="preserve">The Tet-inducible systems can be divided into two </w:t>
      </w:r>
      <w:r w:rsidR="00E256FF" w:rsidRPr="006C2C54">
        <w:rPr>
          <w:color w:val="auto"/>
          <w:lang w:eastAsia="zh-CN"/>
        </w:rPr>
        <w:t>type</w:t>
      </w:r>
      <w:r w:rsidR="00822978" w:rsidRPr="006C2C54">
        <w:rPr>
          <w:color w:val="auto"/>
          <w:lang w:eastAsia="zh-CN"/>
        </w:rPr>
        <w:t>s: Tet-On or Tet-Off systems</w:t>
      </w:r>
      <w:r w:rsidR="00BB1D42">
        <w:rPr>
          <w:color w:val="auto"/>
          <w:lang w:eastAsia="zh-CN"/>
        </w:rPr>
        <w:t>. T</w:t>
      </w:r>
      <w:r w:rsidR="00822978" w:rsidRPr="006C2C54">
        <w:rPr>
          <w:color w:val="auto"/>
          <w:lang w:eastAsia="zh-CN"/>
        </w:rPr>
        <w:t xml:space="preserve">he expression of shRNA </w:t>
      </w:r>
      <w:r w:rsidR="00BB1D42">
        <w:rPr>
          <w:color w:val="auto"/>
          <w:lang w:eastAsia="zh-CN"/>
        </w:rPr>
        <w:t>can be</w:t>
      </w:r>
      <w:r w:rsidR="00822978" w:rsidRPr="006C2C54">
        <w:rPr>
          <w:color w:val="auto"/>
          <w:lang w:eastAsia="zh-CN"/>
        </w:rPr>
        <w:t xml:space="preserve"> turned on</w:t>
      </w:r>
      <w:r w:rsidR="00C20CAD">
        <w:rPr>
          <w:color w:val="auto"/>
          <w:lang w:eastAsia="zh-CN"/>
        </w:rPr>
        <w:t xml:space="preserve"> </w:t>
      </w:r>
      <w:r w:rsidR="00822978" w:rsidRPr="006C2C54">
        <w:rPr>
          <w:color w:val="auto"/>
          <w:lang w:eastAsia="zh-CN"/>
        </w:rPr>
        <w:t>(Tet-On)</w:t>
      </w:r>
      <w:r w:rsidR="00C20CAD">
        <w:rPr>
          <w:color w:val="auto"/>
          <w:lang w:eastAsia="zh-CN"/>
        </w:rPr>
        <w:t xml:space="preserve"> </w:t>
      </w:r>
      <w:r w:rsidR="00822978" w:rsidRPr="006C2C54">
        <w:rPr>
          <w:color w:val="auto"/>
          <w:lang w:eastAsia="zh-CN"/>
        </w:rPr>
        <w:t>or turned off</w:t>
      </w:r>
      <w:r w:rsidR="00C20CAD">
        <w:rPr>
          <w:color w:val="auto"/>
          <w:lang w:eastAsia="zh-CN"/>
        </w:rPr>
        <w:t xml:space="preserve"> </w:t>
      </w:r>
      <w:r w:rsidR="00294985" w:rsidRPr="006C2C54">
        <w:rPr>
          <w:color w:val="auto"/>
          <w:lang w:eastAsia="zh-CN"/>
        </w:rPr>
        <w:t xml:space="preserve">(Tet-Off) in the presence of </w:t>
      </w:r>
      <w:r w:rsidR="00822978" w:rsidRPr="006C2C54">
        <w:rPr>
          <w:color w:val="auto"/>
          <w:lang w:eastAsia="zh-CN"/>
        </w:rPr>
        <w:t>the inducer</w:t>
      </w:r>
      <w:r w:rsidR="001A74AE" w:rsidRPr="006C2C54">
        <w:rPr>
          <w:color w:val="auto"/>
          <w:lang w:eastAsia="zh-CN"/>
        </w:rPr>
        <w:t>.</w:t>
      </w:r>
      <w:r w:rsidR="00822978" w:rsidRPr="006C2C54">
        <w:rPr>
          <w:color w:val="auto"/>
          <w:lang w:eastAsia="zh-CN"/>
        </w:rPr>
        <w:t xml:space="preserve"> </w:t>
      </w:r>
      <w:r w:rsidR="00DF3649" w:rsidRPr="006C2C54">
        <w:rPr>
          <w:color w:val="auto"/>
          <w:lang w:eastAsia="zh-CN"/>
        </w:rPr>
        <w:t>In the Tet-ON system</w:t>
      </w:r>
      <w:r w:rsidR="00BB1D42">
        <w:rPr>
          <w:color w:val="auto"/>
          <w:lang w:eastAsia="zh-CN"/>
        </w:rPr>
        <w:t xml:space="preserve"> </w:t>
      </w:r>
      <w:r w:rsidR="00DF3649" w:rsidRPr="006C2C54">
        <w:rPr>
          <w:color w:val="auto"/>
          <w:lang w:eastAsia="zh-CN"/>
        </w:rPr>
        <w:t>w</w:t>
      </w:r>
      <w:r w:rsidR="001F1880" w:rsidRPr="006C2C54">
        <w:rPr>
          <w:color w:val="auto"/>
          <w:lang w:eastAsia="zh-CN"/>
        </w:rPr>
        <w:t>ithout</w:t>
      </w:r>
      <w:r w:rsidR="000F6C0C" w:rsidRPr="006C2C54">
        <w:rPr>
          <w:color w:val="auto"/>
          <w:lang w:eastAsia="zh-CN"/>
        </w:rPr>
        <w:t xml:space="preserve"> </w:t>
      </w:r>
      <w:r w:rsidR="00BD2960" w:rsidRPr="006C2C54">
        <w:rPr>
          <w:color w:val="auto"/>
          <w:lang w:eastAsia="zh-CN"/>
        </w:rPr>
        <w:t>an</w:t>
      </w:r>
      <w:r w:rsidR="000F6C0C" w:rsidRPr="006C2C54">
        <w:rPr>
          <w:color w:val="auto"/>
          <w:lang w:eastAsia="zh-CN"/>
        </w:rPr>
        <w:t xml:space="preserve"> inducer, </w:t>
      </w:r>
      <w:r w:rsidR="00C25886" w:rsidRPr="006C2C54">
        <w:rPr>
          <w:color w:val="auto"/>
          <w:lang w:eastAsia="zh-CN"/>
        </w:rPr>
        <w:t>the constitutively expressed Tet repressor (</w:t>
      </w:r>
      <w:proofErr w:type="spellStart"/>
      <w:r w:rsidR="00C25886" w:rsidRPr="006C2C54">
        <w:rPr>
          <w:color w:val="auto"/>
          <w:lang w:eastAsia="zh-CN"/>
        </w:rPr>
        <w:t>TetR</w:t>
      </w:r>
      <w:proofErr w:type="spellEnd"/>
      <w:r w:rsidR="00C25886" w:rsidRPr="006C2C54">
        <w:rPr>
          <w:color w:val="auto"/>
          <w:lang w:eastAsia="zh-CN"/>
        </w:rPr>
        <w:t>) binds to the Tet-responsive element (TRE) sequence contain</w:t>
      </w:r>
      <w:r w:rsidR="00CF3273" w:rsidRPr="006C2C54">
        <w:rPr>
          <w:color w:val="auto"/>
          <w:lang w:eastAsia="zh-CN"/>
        </w:rPr>
        <w:t>ing</w:t>
      </w:r>
      <w:r w:rsidR="00C25886" w:rsidRPr="006C2C54">
        <w:rPr>
          <w:color w:val="auto"/>
          <w:lang w:eastAsia="zh-CN"/>
        </w:rPr>
        <w:t xml:space="preserve"> a Tet-responsive Pol III-dependent promoter for shRNA expression, thus repress</w:t>
      </w:r>
      <w:r w:rsidR="00BB1D42">
        <w:rPr>
          <w:color w:val="auto"/>
          <w:lang w:eastAsia="zh-CN"/>
        </w:rPr>
        <w:t>ing</w:t>
      </w:r>
      <w:r w:rsidR="005230AC" w:rsidRPr="006C2C54">
        <w:rPr>
          <w:color w:val="auto"/>
          <w:lang w:eastAsia="zh-CN"/>
        </w:rPr>
        <w:t xml:space="preserve"> the expression of the shRNA.</w:t>
      </w:r>
      <w:r w:rsidR="00C25886" w:rsidRPr="006C2C54">
        <w:rPr>
          <w:color w:val="auto"/>
          <w:lang w:eastAsia="zh-CN"/>
        </w:rPr>
        <w:t xml:space="preserve"> </w:t>
      </w:r>
      <w:r w:rsidR="005230AC" w:rsidRPr="006C2C54">
        <w:rPr>
          <w:color w:val="auto"/>
          <w:lang w:eastAsia="zh-CN"/>
        </w:rPr>
        <w:t xml:space="preserve">While </w:t>
      </w:r>
      <w:r w:rsidR="003A3FF1" w:rsidRPr="006C2C54">
        <w:rPr>
          <w:color w:val="auto"/>
          <w:lang w:eastAsia="zh-CN"/>
        </w:rPr>
        <w:t>upon addition</w:t>
      </w:r>
      <w:r w:rsidR="005230AC" w:rsidRPr="006C2C54">
        <w:rPr>
          <w:color w:val="auto"/>
          <w:lang w:eastAsia="zh-CN"/>
        </w:rPr>
        <w:t xml:space="preserve"> of Dox</w:t>
      </w:r>
      <w:r w:rsidR="00F8748B" w:rsidRPr="006C2C54">
        <w:rPr>
          <w:color w:val="auto"/>
          <w:lang w:eastAsia="zh-CN"/>
        </w:rPr>
        <w:t xml:space="preserve">, </w:t>
      </w:r>
      <w:r w:rsidR="003A3FF1" w:rsidRPr="006C2C54">
        <w:rPr>
          <w:color w:val="auto"/>
          <w:lang w:eastAsia="zh-CN"/>
        </w:rPr>
        <w:t xml:space="preserve">the </w:t>
      </w:r>
      <w:proofErr w:type="spellStart"/>
      <w:r w:rsidR="003A3FF1" w:rsidRPr="006C2C54">
        <w:rPr>
          <w:color w:val="auto"/>
          <w:lang w:eastAsia="zh-CN"/>
        </w:rPr>
        <w:t>TetR</w:t>
      </w:r>
      <w:proofErr w:type="spellEnd"/>
      <w:r w:rsidR="003A3FF1" w:rsidRPr="006C2C54">
        <w:rPr>
          <w:color w:val="auto"/>
          <w:lang w:eastAsia="zh-CN"/>
        </w:rPr>
        <w:t xml:space="preserve"> is sequestered </w:t>
      </w:r>
      <w:r w:rsidR="00CF3273" w:rsidRPr="006C2C54">
        <w:rPr>
          <w:color w:val="auto"/>
          <w:lang w:eastAsia="zh-CN"/>
        </w:rPr>
        <w:t xml:space="preserve">away </w:t>
      </w:r>
      <w:r w:rsidR="003A3FF1" w:rsidRPr="006C2C54">
        <w:rPr>
          <w:color w:val="auto"/>
          <w:lang w:eastAsia="zh-CN"/>
        </w:rPr>
        <w:t>from the Tet-responsive Pol III-dependent promoter. This facilitates the expression of the shRNA</w:t>
      </w:r>
      <w:r w:rsidR="00541DAD">
        <w:rPr>
          <w:color w:val="auto"/>
          <w:lang w:eastAsia="zh-CN"/>
        </w:rPr>
        <w:t xml:space="preserve"> </w:t>
      </w:r>
      <w:r w:rsidR="003A3FF1" w:rsidRPr="006C2C54">
        <w:rPr>
          <w:color w:val="auto"/>
          <w:lang w:eastAsia="zh-CN"/>
        </w:rPr>
        <w:t>and leads</w:t>
      </w:r>
      <w:r w:rsidR="00541DAD">
        <w:rPr>
          <w:color w:val="auto"/>
          <w:lang w:eastAsia="zh-CN"/>
        </w:rPr>
        <w:t xml:space="preserve"> to</w:t>
      </w:r>
      <w:r w:rsidR="003A3FF1" w:rsidRPr="006C2C54">
        <w:rPr>
          <w:color w:val="auto"/>
          <w:lang w:eastAsia="zh-CN"/>
        </w:rPr>
        <w:t xml:space="preserve"> gene knockdown.</w:t>
      </w:r>
    </w:p>
    <w:p w14:paraId="229B2B09" w14:textId="77777777" w:rsidR="00F8748B" w:rsidRPr="006C2C54" w:rsidRDefault="00F8748B" w:rsidP="00C3787C">
      <w:pPr>
        <w:rPr>
          <w:color w:val="auto"/>
          <w:lang w:eastAsia="zh-CN"/>
        </w:rPr>
      </w:pPr>
    </w:p>
    <w:p w14:paraId="35CEB629" w14:textId="5BF6EC31" w:rsidR="00D15131" w:rsidRPr="006C2C54" w:rsidRDefault="00F90C0B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>The protocol described here employ</w:t>
      </w:r>
      <w:r w:rsidR="00541DAD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 xml:space="preserve"> </w:t>
      </w:r>
      <w:r w:rsidR="00541DAD">
        <w:rPr>
          <w:color w:val="auto"/>
          <w:lang w:eastAsia="zh-CN"/>
        </w:rPr>
        <w:t xml:space="preserve">a </w:t>
      </w:r>
      <w:r w:rsidRPr="006C2C54">
        <w:rPr>
          <w:color w:val="auto"/>
          <w:lang w:eastAsia="zh-CN"/>
        </w:rPr>
        <w:t xml:space="preserve">functional </w:t>
      </w:r>
      <w:r w:rsidR="005C346C" w:rsidRPr="006C2C54">
        <w:rPr>
          <w:color w:val="auto"/>
          <w:lang w:eastAsia="zh-CN"/>
        </w:rPr>
        <w:t>tetracycline-induc</w:t>
      </w:r>
      <w:r w:rsidR="000A7879" w:rsidRPr="006C2C54">
        <w:rPr>
          <w:color w:val="auto"/>
          <w:lang w:eastAsia="zh-CN"/>
        </w:rPr>
        <w:t>ible</w:t>
      </w:r>
      <w:r w:rsidRPr="006C2C54">
        <w:rPr>
          <w:color w:val="auto"/>
          <w:lang w:eastAsia="zh-CN"/>
        </w:rPr>
        <w:t xml:space="preserve"> shRNA system and </w:t>
      </w:r>
      <w:r w:rsidR="00541DAD">
        <w:rPr>
          <w:color w:val="auto"/>
          <w:lang w:eastAsia="zh-CN"/>
        </w:rPr>
        <w:t xml:space="preserve">an </w:t>
      </w:r>
      <w:r w:rsidR="00746B10" w:rsidRPr="006C2C54">
        <w:rPr>
          <w:color w:val="auto"/>
          <w:lang w:eastAsia="zh-CN"/>
        </w:rPr>
        <w:t xml:space="preserve">adapted </w:t>
      </w:r>
      <w:r w:rsidR="00563D89" w:rsidRPr="006C2C54">
        <w:rPr>
          <w:color w:val="auto"/>
          <w:lang w:eastAsia="zh-CN"/>
        </w:rPr>
        <w:t>sphere</w:t>
      </w:r>
      <w:r w:rsidRPr="006C2C54">
        <w:rPr>
          <w:color w:val="auto"/>
          <w:lang w:eastAsia="zh-CN"/>
        </w:rPr>
        <w:t xml:space="preserve"> formation assay to study the function of </w:t>
      </w:r>
      <w:proofErr w:type="spellStart"/>
      <w:r w:rsidR="00541DAD">
        <w:rPr>
          <w:color w:val="auto"/>
          <w:lang w:eastAsia="zh-CN"/>
        </w:rPr>
        <w:t>c</w:t>
      </w:r>
      <w:r w:rsidRPr="006C2C54">
        <w:rPr>
          <w:color w:val="auto"/>
          <w:lang w:eastAsia="zh-CN"/>
        </w:rPr>
        <w:t>lusterin</w:t>
      </w:r>
      <w:proofErr w:type="spellEnd"/>
      <w:r w:rsidRPr="006C2C54">
        <w:rPr>
          <w:color w:val="auto"/>
          <w:lang w:eastAsia="zh-CN"/>
        </w:rPr>
        <w:t xml:space="preserve"> in patient-derived </w:t>
      </w:r>
      <w:r w:rsidR="000A7879" w:rsidRPr="006C2C54">
        <w:rPr>
          <w:color w:val="auto"/>
          <w:lang w:eastAsia="zh-CN"/>
        </w:rPr>
        <w:t>GCSCs</w:t>
      </w:r>
      <w:r w:rsidRPr="006C2C54">
        <w:rPr>
          <w:color w:val="auto"/>
          <w:lang w:eastAsia="zh-CN"/>
        </w:rPr>
        <w:t xml:space="preserve">. </w:t>
      </w:r>
      <w:proofErr w:type="spellStart"/>
      <w:r w:rsidR="003A1E89" w:rsidRPr="003A1E89">
        <w:rPr>
          <w:color w:val="auto"/>
          <w:lang w:eastAsia="zh-CN"/>
        </w:rPr>
        <w:t>Clusterin</w:t>
      </w:r>
      <w:proofErr w:type="spellEnd"/>
      <w:r w:rsidR="003A1E89" w:rsidRPr="003A1E89">
        <w:rPr>
          <w:color w:val="auto"/>
          <w:lang w:eastAsia="zh-CN"/>
        </w:rPr>
        <w:t xml:space="preserve"> has been identified as a novel key molecule for maintaining the stemness and survival of GCSCs in </w:t>
      </w:r>
      <w:r w:rsidR="00541DAD">
        <w:rPr>
          <w:color w:val="auto"/>
          <w:lang w:eastAsia="zh-CN"/>
        </w:rPr>
        <w:t>a</w:t>
      </w:r>
      <w:r w:rsidR="003A1E89" w:rsidRPr="003A1E89">
        <w:rPr>
          <w:color w:val="auto"/>
          <w:lang w:eastAsia="zh-CN"/>
        </w:rPr>
        <w:t xml:space="preserve"> previous study</w:t>
      </w:r>
      <w:r w:rsidR="003A1E89" w:rsidRPr="003A1E89">
        <w:rPr>
          <w:rFonts w:hint="eastAsia"/>
          <w:color w:val="auto"/>
          <w:vertAlign w:val="superscript"/>
          <w:lang w:eastAsia="zh-CN"/>
        </w:rPr>
        <w:t>11</w:t>
      </w:r>
      <w:r w:rsidR="005633B0" w:rsidRPr="006C2C54">
        <w:rPr>
          <w:color w:val="auto"/>
          <w:lang w:eastAsia="zh-CN"/>
        </w:rPr>
        <w:t>.</w:t>
      </w:r>
      <w:r w:rsidR="007E3E9C" w:rsidRPr="006C2C54">
        <w:rPr>
          <w:color w:val="auto"/>
          <w:lang w:eastAsia="zh-CN"/>
        </w:rPr>
        <w:t xml:space="preserve"> We use the described protocol to </w:t>
      </w:r>
      <w:r w:rsidR="001456E0" w:rsidRPr="006C2C54">
        <w:rPr>
          <w:color w:val="auto"/>
          <w:lang w:eastAsia="zh-CN"/>
        </w:rPr>
        <w:t xml:space="preserve">study the </w:t>
      </w:r>
      <w:r w:rsidR="00F953DA" w:rsidRPr="006C2C54">
        <w:rPr>
          <w:color w:val="auto"/>
          <w:lang w:eastAsia="zh-CN"/>
        </w:rPr>
        <w:t>effects</w:t>
      </w:r>
      <w:r w:rsidR="001456E0" w:rsidRPr="006C2C54">
        <w:rPr>
          <w:color w:val="auto"/>
          <w:lang w:eastAsia="zh-CN"/>
        </w:rPr>
        <w:t xml:space="preserve"> of </w:t>
      </w:r>
      <w:proofErr w:type="spellStart"/>
      <w:r w:rsidR="0001797F" w:rsidRPr="006C2C54">
        <w:rPr>
          <w:color w:val="auto"/>
          <w:lang w:eastAsia="zh-CN"/>
        </w:rPr>
        <w:t>c</w:t>
      </w:r>
      <w:r w:rsidR="001456E0" w:rsidRPr="006C2C54">
        <w:rPr>
          <w:color w:val="auto"/>
          <w:lang w:eastAsia="zh-CN"/>
        </w:rPr>
        <w:t>lusterin</w:t>
      </w:r>
      <w:proofErr w:type="spellEnd"/>
      <w:r w:rsidR="001456E0" w:rsidRPr="006C2C54">
        <w:rPr>
          <w:color w:val="auto"/>
          <w:lang w:eastAsia="zh-CN"/>
        </w:rPr>
        <w:t xml:space="preserve"> in GCSC</w:t>
      </w:r>
      <w:r w:rsidR="00541DAD">
        <w:rPr>
          <w:color w:val="auto"/>
          <w:lang w:eastAsia="zh-CN"/>
        </w:rPr>
        <w:t xml:space="preserve"> </w:t>
      </w:r>
      <w:r w:rsidR="00F953DA" w:rsidRPr="006C2C54">
        <w:rPr>
          <w:color w:val="auto"/>
          <w:lang w:eastAsia="zh-CN"/>
        </w:rPr>
        <w:t>self-renewal</w:t>
      </w:r>
      <w:r w:rsidR="007E3E9C" w:rsidRPr="006C2C54">
        <w:rPr>
          <w:color w:val="auto"/>
          <w:lang w:eastAsia="zh-CN"/>
        </w:rPr>
        <w:t xml:space="preserve">. This methodology </w:t>
      </w:r>
      <w:r w:rsidR="00AA5F3C" w:rsidRPr="006C2C54">
        <w:rPr>
          <w:color w:val="auto"/>
          <w:lang w:eastAsia="zh-CN"/>
        </w:rPr>
        <w:t xml:space="preserve">is </w:t>
      </w:r>
      <w:r w:rsidR="001456E0" w:rsidRPr="006C2C54">
        <w:rPr>
          <w:color w:val="auto"/>
          <w:lang w:eastAsia="zh-CN"/>
        </w:rPr>
        <w:t xml:space="preserve">also applicable </w:t>
      </w:r>
      <w:r w:rsidR="00AA5F3C" w:rsidRPr="006C2C54">
        <w:rPr>
          <w:color w:val="auto"/>
          <w:lang w:eastAsia="zh-CN"/>
        </w:rPr>
        <w:t xml:space="preserve">to </w:t>
      </w:r>
      <w:r w:rsidR="001456E0" w:rsidRPr="006C2C54">
        <w:rPr>
          <w:color w:val="auto"/>
          <w:lang w:eastAsia="zh-CN"/>
        </w:rPr>
        <w:t xml:space="preserve">other </w:t>
      </w:r>
      <w:r w:rsidR="00373A67" w:rsidRPr="006C2C54">
        <w:rPr>
          <w:color w:val="auto"/>
          <w:lang w:eastAsia="zh-CN"/>
        </w:rPr>
        <w:t xml:space="preserve">types of </w:t>
      </w:r>
      <w:r w:rsidR="001456E0" w:rsidRPr="006C2C54">
        <w:rPr>
          <w:color w:val="auto"/>
          <w:lang w:eastAsia="zh-CN"/>
        </w:rPr>
        <w:t xml:space="preserve">cancer stem </w:t>
      </w:r>
      <w:r w:rsidR="00541DAD" w:rsidRPr="006C2C54">
        <w:rPr>
          <w:color w:val="auto"/>
          <w:lang w:eastAsia="zh-CN"/>
        </w:rPr>
        <w:t>cells.</w:t>
      </w:r>
    </w:p>
    <w:p w14:paraId="562F1E15" w14:textId="77777777" w:rsidR="00A04141" w:rsidRPr="006C2C54" w:rsidRDefault="00A04141" w:rsidP="00C3787C">
      <w:pPr>
        <w:rPr>
          <w:b/>
          <w:color w:val="auto"/>
          <w:lang w:eastAsia="zh-CN"/>
        </w:rPr>
      </w:pPr>
    </w:p>
    <w:p w14:paraId="68A1E7A4" w14:textId="77A32687" w:rsidR="00EA477C" w:rsidRDefault="006305D7" w:rsidP="00C3787C">
      <w:pPr>
        <w:rPr>
          <w:b/>
          <w:color w:val="auto"/>
        </w:rPr>
      </w:pPr>
      <w:r w:rsidRPr="006C2C54">
        <w:rPr>
          <w:b/>
          <w:color w:val="auto"/>
        </w:rPr>
        <w:t xml:space="preserve">PROTOCOL: </w:t>
      </w:r>
    </w:p>
    <w:p w14:paraId="490A0DF7" w14:textId="77777777" w:rsidR="00BB1D42" w:rsidRPr="006C2C54" w:rsidRDefault="00BB1D42" w:rsidP="00C3787C">
      <w:pPr>
        <w:rPr>
          <w:color w:val="auto"/>
          <w:lang w:eastAsia="zh-CN"/>
        </w:rPr>
      </w:pPr>
    </w:p>
    <w:p w14:paraId="26405A84" w14:textId="77777777" w:rsidR="00233B2B" w:rsidRPr="006C2C54" w:rsidRDefault="00233B2B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>All experimentation using patient-derived gastric cancer stem cells described herein was approved by the local ethical committee</w:t>
      </w:r>
      <w:r w:rsidR="000F6AD5" w:rsidRPr="006C2C54">
        <w:rPr>
          <w:color w:val="auto"/>
          <w:vertAlign w:val="superscript"/>
          <w:lang w:eastAsia="zh-CN"/>
        </w:rPr>
        <w:t>7</w:t>
      </w:r>
      <w:r w:rsidRPr="006C2C54">
        <w:rPr>
          <w:color w:val="auto"/>
          <w:lang w:eastAsia="zh-CN"/>
        </w:rPr>
        <w:t>.</w:t>
      </w:r>
    </w:p>
    <w:p w14:paraId="0DDD4EED" w14:textId="77777777" w:rsidR="009D62C8" w:rsidRPr="006C2C54" w:rsidRDefault="009D62C8" w:rsidP="00C3787C">
      <w:pPr>
        <w:rPr>
          <w:color w:val="auto"/>
          <w:lang w:eastAsia="zh-CN"/>
        </w:rPr>
      </w:pPr>
    </w:p>
    <w:p w14:paraId="7E298CD2" w14:textId="7C67A006" w:rsidR="00AA52F6" w:rsidRPr="00BB1D42" w:rsidRDefault="00AA52F6" w:rsidP="00C3787C">
      <w:pPr>
        <w:pStyle w:val="ListParagraph"/>
        <w:numPr>
          <w:ilvl w:val="0"/>
          <w:numId w:val="29"/>
        </w:numPr>
        <w:ind w:left="0" w:firstLine="0"/>
        <w:rPr>
          <w:b/>
          <w:color w:val="auto"/>
          <w:lang w:eastAsia="zh-CN"/>
        </w:rPr>
      </w:pPr>
      <w:r w:rsidRPr="00BB1D42">
        <w:rPr>
          <w:b/>
          <w:color w:val="auto"/>
          <w:lang w:eastAsia="zh-CN"/>
        </w:rPr>
        <w:t xml:space="preserve">Gastric </w:t>
      </w:r>
      <w:r w:rsidR="00BB1D42" w:rsidRPr="00BB1D42">
        <w:rPr>
          <w:b/>
          <w:color w:val="auto"/>
          <w:lang w:eastAsia="zh-CN"/>
        </w:rPr>
        <w:t>cancer stem cell culture</w:t>
      </w:r>
    </w:p>
    <w:p w14:paraId="1B0C535F" w14:textId="77777777" w:rsidR="00EA477C" w:rsidRPr="006C2C54" w:rsidRDefault="00EA477C" w:rsidP="00C3787C">
      <w:pPr>
        <w:rPr>
          <w:b/>
          <w:color w:val="auto"/>
          <w:lang w:eastAsia="zh-CN"/>
        </w:rPr>
      </w:pPr>
    </w:p>
    <w:p w14:paraId="42E71963" w14:textId="36DCC2C0" w:rsidR="006E2598" w:rsidRPr="00BB1D42" w:rsidRDefault="006E2598" w:rsidP="00C3787C">
      <w:pPr>
        <w:pStyle w:val="ListParagraph"/>
        <w:numPr>
          <w:ilvl w:val="1"/>
          <w:numId w:val="29"/>
        </w:numPr>
        <w:tabs>
          <w:tab w:val="left" w:pos="426"/>
        </w:tabs>
        <w:ind w:left="0" w:firstLine="0"/>
        <w:rPr>
          <w:bCs/>
          <w:color w:val="auto"/>
          <w:lang w:eastAsia="zh-CN"/>
        </w:rPr>
      </w:pPr>
      <w:r w:rsidRPr="00BB1D42">
        <w:rPr>
          <w:bCs/>
          <w:color w:val="auto"/>
          <w:lang w:eastAsia="zh-CN"/>
        </w:rPr>
        <w:t xml:space="preserve">Preparation of GCSC </w:t>
      </w:r>
      <w:r w:rsidR="00BB1D42" w:rsidRPr="00BB1D42">
        <w:rPr>
          <w:bCs/>
          <w:color w:val="auto"/>
          <w:lang w:eastAsia="zh-CN"/>
        </w:rPr>
        <w:t xml:space="preserve">complete culture medium </w:t>
      </w:r>
    </w:p>
    <w:p w14:paraId="36C5B572" w14:textId="77777777" w:rsidR="00AE329F" w:rsidRPr="006C2C54" w:rsidRDefault="00AE329F" w:rsidP="00C3787C">
      <w:pPr>
        <w:tabs>
          <w:tab w:val="left" w:pos="426"/>
        </w:tabs>
        <w:rPr>
          <w:b/>
          <w:color w:val="auto"/>
          <w:lang w:eastAsia="zh-CN"/>
        </w:rPr>
      </w:pPr>
    </w:p>
    <w:p w14:paraId="59CE9F05" w14:textId="10EF0AD1" w:rsidR="006E2598" w:rsidRPr="00BB1D42" w:rsidRDefault="006E2598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BB1D42">
        <w:rPr>
          <w:color w:val="auto"/>
          <w:lang w:eastAsia="zh-CN"/>
        </w:rPr>
        <w:t xml:space="preserve">Prepare </w:t>
      </w:r>
      <w:r w:rsidR="009E67A2" w:rsidRPr="00BB1D42">
        <w:rPr>
          <w:color w:val="auto"/>
          <w:lang w:eastAsia="zh-CN"/>
        </w:rPr>
        <w:t xml:space="preserve">GCSC </w:t>
      </w:r>
      <w:r w:rsidR="0055266C" w:rsidRPr="00BB1D42">
        <w:rPr>
          <w:color w:val="auto"/>
          <w:lang w:eastAsia="zh-CN"/>
        </w:rPr>
        <w:t xml:space="preserve">complete culture </w:t>
      </w:r>
      <w:r w:rsidR="009E67A2" w:rsidRPr="00BB1D42">
        <w:rPr>
          <w:color w:val="auto"/>
          <w:lang w:eastAsia="zh-CN"/>
        </w:rPr>
        <w:t xml:space="preserve">medium by adding </w:t>
      </w:r>
      <w:r w:rsidRPr="00BB1D42">
        <w:rPr>
          <w:color w:val="auto"/>
          <w:lang w:eastAsia="zh-CN"/>
        </w:rPr>
        <w:t>fresh DME/F12 medium with the following essential ingredients: 20 ng</w:t>
      </w:r>
      <w:r w:rsidR="006E081A">
        <w:rPr>
          <w:color w:val="auto"/>
          <w:lang w:eastAsia="zh-CN"/>
        </w:rPr>
        <w:t>/mL</w:t>
      </w:r>
      <w:r w:rsidRPr="00BB1D42">
        <w:rPr>
          <w:color w:val="auto"/>
          <w:lang w:eastAsia="zh-CN"/>
        </w:rPr>
        <w:t xml:space="preserve"> EGF, 10 ng</w:t>
      </w:r>
      <w:r w:rsidR="006E081A">
        <w:rPr>
          <w:color w:val="auto"/>
          <w:lang w:eastAsia="zh-CN"/>
        </w:rPr>
        <w:t>/mL</w:t>
      </w:r>
      <w:r w:rsidRPr="00BB1D42">
        <w:rPr>
          <w:color w:val="auto"/>
          <w:lang w:eastAsia="zh-CN"/>
        </w:rPr>
        <w:t xml:space="preserve"> </w:t>
      </w:r>
      <w:proofErr w:type="spellStart"/>
      <w:r w:rsidRPr="00BB1D42">
        <w:rPr>
          <w:color w:val="auto"/>
          <w:lang w:eastAsia="zh-CN"/>
        </w:rPr>
        <w:t>bFGF</w:t>
      </w:r>
      <w:proofErr w:type="spellEnd"/>
      <w:r w:rsidRPr="00BB1D42">
        <w:rPr>
          <w:color w:val="auto"/>
          <w:lang w:eastAsia="zh-CN"/>
        </w:rPr>
        <w:t xml:space="preserve">, </w:t>
      </w:r>
      <w:r w:rsidR="006D12EC" w:rsidRPr="00BB1D42">
        <w:rPr>
          <w:color w:val="auto"/>
          <w:lang w:eastAsia="zh-CN"/>
        </w:rPr>
        <w:t>1%</w:t>
      </w:r>
      <w:r w:rsidRPr="00BB1D42">
        <w:rPr>
          <w:color w:val="auto"/>
          <w:lang w:eastAsia="zh-CN"/>
        </w:rPr>
        <w:t xml:space="preserve"> Insulin/Transferrin/Sodium selenite, 0.2% glucose, 0.5% B27, 1% </w:t>
      </w:r>
      <w:proofErr w:type="spellStart"/>
      <w:r w:rsidRPr="00BB1D42">
        <w:rPr>
          <w:color w:val="auto"/>
          <w:lang w:eastAsia="zh-CN"/>
        </w:rPr>
        <w:t>Glutamax</w:t>
      </w:r>
      <w:proofErr w:type="spellEnd"/>
      <w:r w:rsidRPr="00BB1D42">
        <w:rPr>
          <w:color w:val="auto"/>
          <w:lang w:eastAsia="zh-CN"/>
        </w:rPr>
        <w:t xml:space="preserve">, 1% Non-essential amino acid, 10 µM 2-mercaptoethanol, </w:t>
      </w:r>
      <w:r w:rsidR="005E5CFA" w:rsidRPr="00BB1D42">
        <w:rPr>
          <w:color w:val="auto"/>
          <w:lang w:eastAsia="zh-CN"/>
        </w:rPr>
        <w:t>0.</w:t>
      </w:r>
      <w:r w:rsidRPr="00BB1D42">
        <w:rPr>
          <w:color w:val="auto"/>
          <w:lang w:eastAsia="zh-CN"/>
        </w:rPr>
        <w:t>75 mg</w:t>
      </w:r>
      <w:r w:rsidR="006E081A">
        <w:rPr>
          <w:color w:val="auto"/>
          <w:lang w:eastAsia="zh-CN"/>
        </w:rPr>
        <w:t>/mL</w:t>
      </w:r>
      <w:r w:rsidRPr="00BB1D42">
        <w:rPr>
          <w:color w:val="auto"/>
          <w:lang w:eastAsia="zh-CN"/>
        </w:rPr>
        <w:t xml:space="preserve"> NaHCO</w:t>
      </w:r>
      <w:r w:rsidRPr="006E081A">
        <w:rPr>
          <w:color w:val="auto"/>
          <w:vertAlign w:val="subscript"/>
          <w:lang w:eastAsia="zh-CN"/>
        </w:rPr>
        <w:t>3</w:t>
      </w:r>
      <w:r w:rsidRPr="00BB1D42">
        <w:rPr>
          <w:color w:val="auto"/>
          <w:lang w:eastAsia="zh-CN"/>
        </w:rPr>
        <w:t xml:space="preserve">, 10 µM </w:t>
      </w:r>
      <w:proofErr w:type="spellStart"/>
      <w:r w:rsidR="006E081A">
        <w:rPr>
          <w:color w:val="auto"/>
          <w:lang w:eastAsia="zh-CN"/>
        </w:rPr>
        <w:t>t</w:t>
      </w:r>
      <w:r w:rsidRPr="00BB1D42">
        <w:rPr>
          <w:color w:val="auto"/>
          <w:lang w:eastAsia="zh-CN"/>
        </w:rPr>
        <w:t>hioglycerol</w:t>
      </w:r>
      <w:proofErr w:type="spellEnd"/>
      <w:r w:rsidR="009E67A2" w:rsidRPr="00BB1D42">
        <w:rPr>
          <w:color w:val="auto"/>
          <w:lang w:eastAsia="zh-CN"/>
        </w:rPr>
        <w:t>, 100 IU</w:t>
      </w:r>
      <w:r w:rsidR="006E081A">
        <w:rPr>
          <w:color w:val="auto"/>
          <w:lang w:eastAsia="zh-CN"/>
        </w:rPr>
        <w:t xml:space="preserve">/mL </w:t>
      </w:r>
      <w:r w:rsidR="009E67A2" w:rsidRPr="00BB1D42">
        <w:rPr>
          <w:color w:val="auto"/>
          <w:lang w:eastAsia="zh-CN"/>
        </w:rPr>
        <w:t xml:space="preserve">penicillin and 100 </w:t>
      </w:r>
      <w:r w:rsidR="006E081A">
        <w:rPr>
          <w:color w:val="auto"/>
          <w:lang w:eastAsia="zh-CN"/>
        </w:rPr>
        <w:t>µ</w:t>
      </w:r>
      <w:r w:rsidR="009E67A2" w:rsidRPr="00BB1D42">
        <w:rPr>
          <w:color w:val="auto"/>
          <w:lang w:eastAsia="zh-CN"/>
        </w:rPr>
        <w:t>g</w:t>
      </w:r>
      <w:r w:rsidR="006E081A">
        <w:rPr>
          <w:color w:val="auto"/>
          <w:lang w:eastAsia="zh-CN"/>
        </w:rPr>
        <w:t>/mL</w:t>
      </w:r>
      <w:r w:rsidR="009E67A2" w:rsidRPr="00BB1D42">
        <w:rPr>
          <w:color w:val="auto"/>
          <w:lang w:eastAsia="zh-CN"/>
        </w:rPr>
        <w:t xml:space="preserve"> streptomycin</w:t>
      </w:r>
      <w:r w:rsidRPr="00BB1D42">
        <w:rPr>
          <w:color w:val="auto"/>
          <w:lang w:eastAsia="zh-CN"/>
        </w:rPr>
        <w:t>.</w:t>
      </w:r>
      <w:r w:rsidR="00C20CAD" w:rsidRPr="00BB1D42">
        <w:rPr>
          <w:color w:val="auto"/>
          <w:lang w:eastAsia="zh-CN"/>
        </w:rPr>
        <w:t xml:space="preserve"> </w:t>
      </w:r>
      <w:r w:rsidR="009202AD" w:rsidRPr="00BB1D42">
        <w:rPr>
          <w:color w:val="auto"/>
          <w:lang w:eastAsia="zh-CN"/>
        </w:rPr>
        <w:t xml:space="preserve">Filter and sterilize using a 0.22 </w:t>
      </w:r>
      <w:r w:rsidR="006E081A">
        <w:rPr>
          <w:color w:val="auto"/>
          <w:lang w:eastAsia="zh-CN"/>
        </w:rPr>
        <w:t>µ</w:t>
      </w:r>
      <w:r w:rsidR="009202AD" w:rsidRPr="00BB1D42">
        <w:rPr>
          <w:color w:val="auto"/>
          <w:lang w:eastAsia="zh-CN"/>
        </w:rPr>
        <w:t xml:space="preserve">m filter. </w:t>
      </w:r>
    </w:p>
    <w:p w14:paraId="66B75D07" w14:textId="77777777" w:rsidR="00AE329F" w:rsidRPr="006C2C54" w:rsidRDefault="00AE329F" w:rsidP="00C3787C">
      <w:pPr>
        <w:rPr>
          <w:color w:val="auto"/>
          <w:lang w:eastAsia="zh-CN"/>
        </w:rPr>
      </w:pPr>
    </w:p>
    <w:p w14:paraId="2378CA0F" w14:textId="0DCBF67E" w:rsidR="00AA52F6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6E2598" w:rsidRPr="006C2C54">
        <w:rPr>
          <w:b/>
          <w:color w:val="auto"/>
          <w:lang w:eastAsia="zh-CN"/>
        </w:rPr>
        <w:t xml:space="preserve"> </w:t>
      </w:r>
      <w:r w:rsidR="006E2598" w:rsidRPr="006C2C54">
        <w:rPr>
          <w:color w:val="auto"/>
          <w:lang w:eastAsia="zh-CN"/>
        </w:rPr>
        <w:t xml:space="preserve">GCSC complete culture medium is recommended stored preferably no more than </w:t>
      </w:r>
      <w:r w:rsidR="00C9716A" w:rsidRPr="006C2C54">
        <w:rPr>
          <w:color w:val="auto"/>
          <w:lang w:eastAsia="zh-CN"/>
        </w:rPr>
        <w:t>two</w:t>
      </w:r>
      <w:r w:rsidR="006E2598" w:rsidRPr="006C2C54">
        <w:rPr>
          <w:color w:val="auto"/>
          <w:lang w:eastAsia="zh-CN"/>
        </w:rPr>
        <w:t xml:space="preserve"> week</w:t>
      </w:r>
      <w:r w:rsidR="00C9716A" w:rsidRPr="006C2C54">
        <w:rPr>
          <w:color w:val="auto"/>
          <w:lang w:eastAsia="zh-CN"/>
        </w:rPr>
        <w:t>s</w:t>
      </w:r>
      <w:r w:rsidR="006E2598" w:rsidRPr="006C2C54">
        <w:rPr>
          <w:color w:val="auto"/>
          <w:lang w:eastAsia="zh-CN"/>
        </w:rPr>
        <w:t xml:space="preserve"> at 4 °C.</w:t>
      </w:r>
    </w:p>
    <w:p w14:paraId="6BEC663B" w14:textId="77777777" w:rsidR="0087382F" w:rsidRPr="006C2C54" w:rsidRDefault="0087382F" w:rsidP="00C3787C">
      <w:pPr>
        <w:rPr>
          <w:color w:val="auto"/>
          <w:lang w:eastAsia="zh-CN"/>
        </w:rPr>
      </w:pPr>
    </w:p>
    <w:p w14:paraId="671ADBE5" w14:textId="40876E47" w:rsidR="0087382F" w:rsidRPr="00BB1D42" w:rsidRDefault="0087382F" w:rsidP="00C3787C">
      <w:pPr>
        <w:pStyle w:val="ListParagraph"/>
        <w:numPr>
          <w:ilvl w:val="1"/>
          <w:numId w:val="29"/>
        </w:numPr>
        <w:tabs>
          <w:tab w:val="left" w:pos="426"/>
        </w:tabs>
        <w:ind w:left="0" w:firstLine="0"/>
        <w:rPr>
          <w:bCs/>
          <w:color w:val="auto"/>
          <w:lang w:eastAsia="zh-CN"/>
        </w:rPr>
      </w:pPr>
      <w:r w:rsidRPr="00BB1D42">
        <w:rPr>
          <w:bCs/>
          <w:color w:val="auto"/>
          <w:lang w:eastAsia="zh-CN"/>
        </w:rPr>
        <w:t>Recovery of GCSC</w:t>
      </w:r>
      <w:r w:rsidR="00C37DA4" w:rsidRPr="00BB1D42">
        <w:rPr>
          <w:bCs/>
          <w:color w:val="auto"/>
          <w:lang w:eastAsia="zh-CN"/>
        </w:rPr>
        <w:t>s</w:t>
      </w:r>
      <w:r w:rsidR="00045F65" w:rsidRPr="00BB1D42">
        <w:rPr>
          <w:bCs/>
          <w:color w:val="auto"/>
          <w:lang w:eastAsia="zh-CN"/>
        </w:rPr>
        <w:t xml:space="preserve"> and </w:t>
      </w:r>
      <w:r w:rsidR="006E081A">
        <w:rPr>
          <w:bCs/>
          <w:color w:val="auto"/>
          <w:lang w:eastAsia="zh-CN"/>
        </w:rPr>
        <w:t>c</w:t>
      </w:r>
      <w:r w:rsidR="0083401E" w:rsidRPr="00BB1D42">
        <w:rPr>
          <w:bCs/>
          <w:color w:val="auto"/>
          <w:lang w:eastAsia="zh-CN"/>
        </w:rPr>
        <w:t>ulture</w:t>
      </w:r>
    </w:p>
    <w:p w14:paraId="0C72C0C7" w14:textId="77777777" w:rsidR="0043764F" w:rsidRPr="006C2C54" w:rsidRDefault="0043764F" w:rsidP="00C3787C">
      <w:pPr>
        <w:rPr>
          <w:b/>
          <w:color w:val="auto"/>
          <w:lang w:eastAsia="zh-CN"/>
        </w:rPr>
      </w:pPr>
    </w:p>
    <w:p w14:paraId="295A4AF1" w14:textId="1CFA6922" w:rsidR="0043764F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43764F" w:rsidRPr="006C2C54">
        <w:rPr>
          <w:color w:val="auto"/>
          <w:lang w:eastAsia="zh-CN"/>
        </w:rPr>
        <w:t xml:space="preserve"> </w:t>
      </w:r>
      <w:r w:rsidR="0043764F" w:rsidRPr="0043764F">
        <w:rPr>
          <w:color w:val="auto"/>
          <w:lang w:eastAsia="zh-CN"/>
        </w:rPr>
        <w:t>GCSCs were obtained as follows:</w:t>
      </w:r>
      <w:r w:rsidR="0043764F">
        <w:rPr>
          <w:rFonts w:hint="eastAsia"/>
          <w:color w:val="auto"/>
          <w:lang w:eastAsia="zh-CN"/>
        </w:rPr>
        <w:t xml:space="preserve"> </w:t>
      </w:r>
      <w:r w:rsidR="0043764F" w:rsidRPr="0043764F">
        <w:rPr>
          <w:color w:val="auto"/>
          <w:lang w:eastAsia="zh-CN"/>
        </w:rPr>
        <w:t>Tumor samples were subjected to mechanical and enzymatic dissociation</w:t>
      </w:r>
      <w:r w:rsidR="0043764F">
        <w:rPr>
          <w:rFonts w:hint="eastAsia"/>
          <w:color w:val="auto"/>
          <w:lang w:eastAsia="zh-CN"/>
        </w:rPr>
        <w:t>.</w:t>
      </w:r>
      <w:r w:rsidR="0043764F" w:rsidRPr="0043764F">
        <w:rPr>
          <w:color w:val="auto"/>
          <w:lang w:eastAsia="zh-CN"/>
        </w:rPr>
        <w:t xml:space="preserve"> Single cell suspensions were obtained by filtering with nylon net from well-scattered suspension</w:t>
      </w:r>
      <w:r w:rsidR="0043764F">
        <w:rPr>
          <w:rFonts w:hint="eastAsia"/>
          <w:color w:val="auto"/>
          <w:lang w:eastAsia="zh-CN"/>
        </w:rPr>
        <w:t xml:space="preserve">. </w:t>
      </w:r>
      <w:r w:rsidR="0043764F" w:rsidRPr="0043764F">
        <w:rPr>
          <w:color w:val="auto"/>
          <w:lang w:eastAsia="zh-CN"/>
        </w:rPr>
        <w:t>The resulting cancer cells were cultured in GCSC Complete Culture Medium, and some cells grew to form spheres</w:t>
      </w:r>
      <w:r w:rsidR="0043764F">
        <w:rPr>
          <w:rFonts w:hint="eastAsia"/>
          <w:color w:val="auto"/>
          <w:lang w:eastAsia="zh-CN"/>
        </w:rPr>
        <w:t>.</w:t>
      </w:r>
      <w:r w:rsidR="0043764F" w:rsidRPr="0043764F">
        <w:rPr>
          <w:color w:val="auto"/>
          <w:lang w:eastAsia="zh-CN"/>
        </w:rPr>
        <w:t xml:space="preserve"> The</w:t>
      </w:r>
      <w:r w:rsidR="0043764F">
        <w:rPr>
          <w:rFonts w:hint="eastAsia"/>
          <w:color w:val="auto"/>
          <w:lang w:eastAsia="zh-CN"/>
        </w:rPr>
        <w:t>se</w:t>
      </w:r>
      <w:r w:rsidR="0043764F" w:rsidRPr="0043764F">
        <w:rPr>
          <w:color w:val="auto"/>
          <w:lang w:eastAsia="zh-CN"/>
        </w:rPr>
        <w:t xml:space="preserve"> spheres were </w:t>
      </w:r>
      <w:r w:rsidR="0043764F">
        <w:rPr>
          <w:rFonts w:hint="eastAsia"/>
          <w:color w:val="auto"/>
          <w:lang w:eastAsia="zh-CN"/>
        </w:rPr>
        <w:t xml:space="preserve">then </w:t>
      </w:r>
      <w:r w:rsidR="0043764F" w:rsidRPr="0043764F">
        <w:rPr>
          <w:color w:val="auto"/>
          <w:lang w:eastAsia="zh-CN"/>
        </w:rPr>
        <w:t>subjected to enzymatic dissociation, and GCSCs can be obtained by cytofluorometric sorting of the cell population stained with CD44/CD54 markers. The detailed protocol and functional assays of the GCSCs have been reported</w:t>
      </w:r>
      <w:r w:rsidR="00275393" w:rsidRPr="00275393">
        <w:rPr>
          <w:rFonts w:hint="eastAsia"/>
          <w:color w:val="auto"/>
          <w:vertAlign w:val="superscript"/>
          <w:lang w:eastAsia="zh-CN"/>
        </w:rPr>
        <w:t>7</w:t>
      </w:r>
      <w:r w:rsidR="0043764F" w:rsidRPr="006C2C54">
        <w:rPr>
          <w:color w:val="auto"/>
          <w:lang w:eastAsia="zh-CN"/>
        </w:rPr>
        <w:t xml:space="preserve">. </w:t>
      </w:r>
    </w:p>
    <w:p w14:paraId="07F9BF52" w14:textId="77777777" w:rsidR="00AE329F" w:rsidRPr="0043764F" w:rsidRDefault="00AE329F" w:rsidP="00C3787C">
      <w:pPr>
        <w:rPr>
          <w:b/>
          <w:color w:val="auto"/>
          <w:lang w:eastAsia="zh-CN"/>
        </w:rPr>
      </w:pPr>
    </w:p>
    <w:p w14:paraId="132D5002" w14:textId="19F2D751" w:rsidR="0087382F" w:rsidRPr="006C2C54" w:rsidRDefault="0087382F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Pre-warm </w:t>
      </w:r>
      <w:bookmarkStart w:id="0" w:name="OLE_LINK31"/>
      <w:r w:rsidRPr="006C2C54">
        <w:rPr>
          <w:color w:val="auto"/>
          <w:lang w:eastAsia="zh-CN"/>
        </w:rPr>
        <w:t xml:space="preserve">GCSC complete </w:t>
      </w:r>
      <w:r w:rsidR="00304808" w:rsidRPr="006C2C54">
        <w:rPr>
          <w:color w:val="auto"/>
          <w:lang w:eastAsia="zh-CN"/>
        </w:rPr>
        <w:t xml:space="preserve">culture </w:t>
      </w:r>
      <w:r w:rsidRPr="006C2C54">
        <w:rPr>
          <w:color w:val="auto"/>
          <w:lang w:eastAsia="zh-CN"/>
        </w:rPr>
        <w:t>medium</w:t>
      </w:r>
      <w:r w:rsidR="00D5456D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 xml:space="preserve">at 37 °C for no more than 30 </w:t>
      </w:r>
      <w:bookmarkEnd w:id="0"/>
      <w:r w:rsidR="006E081A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 xml:space="preserve">. </w:t>
      </w:r>
    </w:p>
    <w:p w14:paraId="4C631E70" w14:textId="77777777" w:rsidR="00AE329F" w:rsidRPr="006C2C54" w:rsidRDefault="00AE329F" w:rsidP="00C3787C">
      <w:pPr>
        <w:ind w:left="566" w:hangingChars="236" w:hanging="566"/>
        <w:rPr>
          <w:color w:val="auto"/>
          <w:lang w:eastAsia="zh-CN"/>
        </w:rPr>
      </w:pPr>
    </w:p>
    <w:p w14:paraId="119393FE" w14:textId="696839AC" w:rsidR="0087382F" w:rsidRPr="006C2C54" w:rsidRDefault="00516E41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>Defrost GCSCs from liquid nitrogen storage</w:t>
      </w:r>
      <w:r w:rsidR="0087382F" w:rsidRPr="006C2C54">
        <w:rPr>
          <w:color w:val="auto"/>
          <w:lang w:eastAsia="zh-CN"/>
        </w:rPr>
        <w:t xml:space="preserve"> and rapidly thaw </w:t>
      </w:r>
      <w:r w:rsidRPr="006C2C54">
        <w:rPr>
          <w:color w:val="auto"/>
          <w:lang w:eastAsia="zh-CN"/>
        </w:rPr>
        <w:t>cryovials</w:t>
      </w:r>
      <w:r w:rsidR="0087382F" w:rsidRPr="006C2C54">
        <w:rPr>
          <w:color w:val="auto"/>
          <w:lang w:eastAsia="zh-CN"/>
        </w:rPr>
        <w:t xml:space="preserve"> in a 37 °C water bath. Keep swirling the vial</w:t>
      </w:r>
      <w:r w:rsidRPr="006C2C54">
        <w:rPr>
          <w:color w:val="auto"/>
          <w:lang w:eastAsia="zh-CN"/>
        </w:rPr>
        <w:t>s</w:t>
      </w:r>
      <w:r w:rsidR="0087382F" w:rsidRPr="006C2C54">
        <w:rPr>
          <w:color w:val="auto"/>
          <w:lang w:eastAsia="zh-CN"/>
        </w:rPr>
        <w:t xml:space="preserve"> until the </w:t>
      </w:r>
      <w:bookmarkStart w:id="1" w:name="OLE_LINK37"/>
      <w:r w:rsidR="0087382F" w:rsidRPr="006C2C54">
        <w:rPr>
          <w:color w:val="auto"/>
          <w:lang w:eastAsia="zh-CN"/>
        </w:rPr>
        <w:t>entire content</w:t>
      </w:r>
      <w:bookmarkEnd w:id="1"/>
      <w:r w:rsidR="0087382F" w:rsidRPr="006C2C54">
        <w:rPr>
          <w:color w:val="auto"/>
          <w:lang w:eastAsia="zh-CN"/>
        </w:rPr>
        <w:t xml:space="preserve"> melts totally.</w:t>
      </w:r>
    </w:p>
    <w:p w14:paraId="65A140ED" w14:textId="77777777" w:rsidR="00AE329F" w:rsidRPr="006C2C54" w:rsidRDefault="00AE329F" w:rsidP="00C3787C">
      <w:pPr>
        <w:rPr>
          <w:color w:val="auto"/>
          <w:lang w:eastAsia="zh-CN"/>
        </w:rPr>
      </w:pPr>
    </w:p>
    <w:p w14:paraId="7644B323" w14:textId="09D2B0FD" w:rsidR="0087382F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B7274F" w:rsidRPr="006C2C54">
        <w:rPr>
          <w:b/>
          <w:color w:val="auto"/>
          <w:lang w:eastAsia="zh-CN"/>
        </w:rPr>
        <w:t xml:space="preserve"> </w:t>
      </w:r>
      <w:r w:rsidR="0090436A" w:rsidRPr="006C2C54">
        <w:rPr>
          <w:color w:val="auto"/>
          <w:lang w:eastAsia="zh-CN"/>
        </w:rPr>
        <w:t xml:space="preserve">Thaw frozen cells rapidly (&lt;1 </w:t>
      </w:r>
      <w:r w:rsidR="006E081A">
        <w:rPr>
          <w:color w:val="auto"/>
          <w:lang w:eastAsia="zh-CN"/>
        </w:rPr>
        <w:t>min</w:t>
      </w:r>
      <w:r w:rsidR="0090436A" w:rsidRPr="006C2C54">
        <w:rPr>
          <w:color w:val="auto"/>
          <w:lang w:eastAsia="zh-CN"/>
        </w:rPr>
        <w:t>) in a 37</w:t>
      </w:r>
      <w:r w:rsidR="006E081A">
        <w:rPr>
          <w:color w:val="auto"/>
          <w:lang w:eastAsia="zh-CN"/>
        </w:rPr>
        <w:t xml:space="preserve"> </w:t>
      </w:r>
      <w:r w:rsidR="0090436A" w:rsidRPr="006C2C54">
        <w:rPr>
          <w:color w:val="auto"/>
          <w:lang w:eastAsia="zh-CN"/>
        </w:rPr>
        <w:t>°C water bath.</w:t>
      </w:r>
    </w:p>
    <w:p w14:paraId="44994D43" w14:textId="77777777" w:rsidR="00AE329F" w:rsidRPr="006C2C54" w:rsidRDefault="00AE329F" w:rsidP="00C3787C">
      <w:pPr>
        <w:rPr>
          <w:color w:val="auto"/>
          <w:lang w:eastAsia="zh-CN"/>
        </w:rPr>
      </w:pPr>
    </w:p>
    <w:p w14:paraId="4835CD72" w14:textId="139075E4" w:rsidR="0087382F" w:rsidRPr="006C2C54" w:rsidRDefault="0087382F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Transfer the entire contents </w:t>
      </w:r>
      <w:r w:rsidR="00516E41" w:rsidRPr="006C2C54">
        <w:rPr>
          <w:color w:val="auto"/>
          <w:lang w:eastAsia="zh-CN"/>
        </w:rPr>
        <w:t>of</w:t>
      </w:r>
      <w:r w:rsidRPr="006C2C54">
        <w:rPr>
          <w:color w:val="auto"/>
          <w:lang w:eastAsia="zh-CN"/>
        </w:rPr>
        <w:t xml:space="preserve"> the </w:t>
      </w:r>
      <w:r w:rsidR="00516E41" w:rsidRPr="006C2C54">
        <w:rPr>
          <w:color w:val="auto"/>
          <w:lang w:eastAsia="zh-CN"/>
        </w:rPr>
        <w:t>cryovials</w:t>
      </w:r>
      <w:r w:rsidRPr="006C2C54">
        <w:rPr>
          <w:color w:val="auto"/>
          <w:lang w:eastAsia="zh-CN"/>
        </w:rPr>
        <w:t xml:space="preserve"> </w:t>
      </w:r>
      <w:r w:rsidR="00516E41" w:rsidRPr="006C2C54">
        <w:rPr>
          <w:color w:val="auto"/>
          <w:lang w:eastAsia="zh-CN"/>
        </w:rPr>
        <w:t>in</w:t>
      </w:r>
      <w:r w:rsidRPr="006C2C54">
        <w:rPr>
          <w:color w:val="auto"/>
          <w:lang w:eastAsia="zh-CN"/>
        </w:rPr>
        <w:t>to a 15</w:t>
      </w:r>
      <w:r w:rsidR="00516E41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 xml:space="preserve">mL centrifuge tube containing </w:t>
      </w:r>
      <w:r w:rsidR="00FB294E" w:rsidRPr="006C2C54">
        <w:rPr>
          <w:color w:val="auto"/>
          <w:lang w:eastAsia="zh-CN"/>
        </w:rPr>
        <w:t>10</w:t>
      </w:r>
      <w:r w:rsidRPr="006C2C54">
        <w:rPr>
          <w:color w:val="auto"/>
          <w:lang w:eastAsia="zh-CN"/>
        </w:rPr>
        <w:t xml:space="preserve"> mL of </w:t>
      </w:r>
      <w:bookmarkStart w:id="2" w:name="OLE_LINK32"/>
      <w:r w:rsidRPr="006C2C54">
        <w:rPr>
          <w:color w:val="auto"/>
          <w:lang w:eastAsia="zh-CN"/>
        </w:rPr>
        <w:t xml:space="preserve">GCSC complete </w:t>
      </w:r>
      <w:r w:rsidR="00516E41" w:rsidRPr="006C2C54">
        <w:rPr>
          <w:color w:val="auto"/>
          <w:lang w:eastAsia="zh-CN"/>
        </w:rPr>
        <w:t xml:space="preserve">culture </w:t>
      </w:r>
      <w:r w:rsidRPr="006C2C54">
        <w:rPr>
          <w:color w:val="auto"/>
          <w:lang w:eastAsia="zh-CN"/>
        </w:rPr>
        <w:t>medium</w:t>
      </w:r>
      <w:bookmarkEnd w:id="2"/>
      <w:r w:rsidRPr="006C2C54">
        <w:rPr>
          <w:color w:val="auto"/>
          <w:lang w:eastAsia="zh-CN"/>
        </w:rPr>
        <w:t xml:space="preserve">. Centrifuge at 800 x </w:t>
      </w:r>
      <w:r w:rsidR="006E081A">
        <w:rPr>
          <w:i/>
          <w:iCs/>
          <w:color w:val="auto"/>
          <w:lang w:eastAsia="zh-CN"/>
        </w:rPr>
        <w:t>g</w:t>
      </w:r>
      <w:r w:rsidRPr="006C2C54">
        <w:rPr>
          <w:color w:val="auto"/>
          <w:lang w:eastAsia="zh-CN"/>
        </w:rPr>
        <w:t xml:space="preserve"> for 5 </w:t>
      </w:r>
      <w:r w:rsidR="006E081A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 xml:space="preserve"> at RT.</w:t>
      </w:r>
    </w:p>
    <w:p w14:paraId="53175A8A" w14:textId="77777777" w:rsidR="00AE329F" w:rsidRPr="006C2C54" w:rsidRDefault="00AE329F" w:rsidP="00C3787C">
      <w:pPr>
        <w:pStyle w:val="ListParagraph"/>
        <w:ind w:left="0"/>
        <w:rPr>
          <w:color w:val="auto"/>
          <w:lang w:eastAsia="zh-CN"/>
        </w:rPr>
      </w:pPr>
    </w:p>
    <w:p w14:paraId="41F94EF4" w14:textId="0CE8F271" w:rsidR="0087382F" w:rsidRPr="006C2C54" w:rsidRDefault="0087382F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>Aspir</w:t>
      </w:r>
      <w:r w:rsidR="00400918" w:rsidRPr="006C2C54">
        <w:rPr>
          <w:color w:val="auto"/>
          <w:lang w:eastAsia="zh-CN"/>
        </w:rPr>
        <w:t>ate the supernatant carefully and s</w:t>
      </w:r>
      <w:r w:rsidR="00FB294E" w:rsidRPr="006C2C54">
        <w:rPr>
          <w:color w:val="auto"/>
          <w:lang w:eastAsia="zh-CN"/>
        </w:rPr>
        <w:t>uspend the cell pellet in 10 m</w:t>
      </w:r>
      <w:r w:rsidR="006E081A">
        <w:rPr>
          <w:color w:val="auto"/>
          <w:lang w:eastAsia="zh-CN"/>
        </w:rPr>
        <w:t>L of</w:t>
      </w:r>
      <w:r w:rsidR="00FB294E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fresh GCSC complete medium</w:t>
      </w:r>
      <w:r w:rsidR="006E081A">
        <w:rPr>
          <w:color w:val="auto"/>
          <w:lang w:eastAsia="zh-CN"/>
        </w:rPr>
        <w:t>. P</w:t>
      </w:r>
      <w:r w:rsidR="00FB294E" w:rsidRPr="006C2C54">
        <w:rPr>
          <w:color w:val="auto"/>
          <w:lang w:eastAsia="zh-CN"/>
        </w:rPr>
        <w:t xml:space="preserve">late </w:t>
      </w:r>
      <w:r w:rsidRPr="006C2C54">
        <w:rPr>
          <w:color w:val="auto"/>
          <w:lang w:eastAsia="zh-CN"/>
        </w:rPr>
        <w:t xml:space="preserve">the cell suspension in a </w:t>
      </w:r>
      <w:r w:rsidR="00FB294E" w:rsidRPr="006C2C54">
        <w:rPr>
          <w:color w:val="auto"/>
          <w:lang w:eastAsia="zh-CN"/>
        </w:rPr>
        <w:t>100 mm Petri dish</w:t>
      </w:r>
      <w:r w:rsidRPr="006C2C54">
        <w:rPr>
          <w:color w:val="auto"/>
          <w:lang w:eastAsia="zh-CN"/>
        </w:rPr>
        <w:t>.</w:t>
      </w:r>
      <w:r w:rsidR="00400918" w:rsidRPr="006C2C54">
        <w:rPr>
          <w:color w:val="auto"/>
          <w:lang w:eastAsia="zh-CN"/>
        </w:rPr>
        <w:t xml:space="preserve"> Incubate </w:t>
      </w:r>
      <w:r w:rsidR="00096CA2" w:rsidRPr="006C2C54">
        <w:rPr>
          <w:color w:val="auto"/>
          <w:lang w:eastAsia="zh-CN"/>
        </w:rPr>
        <w:t>the plate</w:t>
      </w:r>
      <w:r w:rsidR="00400918" w:rsidRPr="006C2C54">
        <w:rPr>
          <w:color w:val="auto"/>
          <w:lang w:eastAsia="zh-CN"/>
        </w:rPr>
        <w:t xml:space="preserve"> at 37 °C</w:t>
      </w:r>
      <w:r w:rsidR="00D211B5" w:rsidRPr="006C2C54">
        <w:rPr>
          <w:color w:val="auto"/>
          <w:lang w:eastAsia="zh-CN"/>
        </w:rPr>
        <w:t xml:space="preserve"> </w:t>
      </w:r>
      <w:r w:rsidR="00096CA2" w:rsidRPr="006C2C54">
        <w:rPr>
          <w:color w:val="auto"/>
          <w:lang w:eastAsia="zh-CN"/>
        </w:rPr>
        <w:t xml:space="preserve">in a </w:t>
      </w:r>
      <w:r w:rsidR="00400918" w:rsidRPr="006C2C54">
        <w:rPr>
          <w:color w:val="auto"/>
          <w:lang w:eastAsia="zh-CN"/>
        </w:rPr>
        <w:t>5% CO</w:t>
      </w:r>
      <w:r w:rsidR="005633B0" w:rsidRPr="006C2C54">
        <w:rPr>
          <w:color w:val="auto"/>
          <w:vertAlign w:val="subscript"/>
          <w:lang w:eastAsia="zh-CN"/>
        </w:rPr>
        <w:t>2</w:t>
      </w:r>
      <w:r w:rsidR="00400918" w:rsidRPr="006C2C54">
        <w:rPr>
          <w:color w:val="auto"/>
          <w:lang w:eastAsia="zh-CN"/>
        </w:rPr>
        <w:t xml:space="preserve"> incubator and a</w:t>
      </w:r>
      <w:r w:rsidRPr="006C2C54">
        <w:rPr>
          <w:color w:val="auto"/>
          <w:lang w:eastAsia="zh-CN"/>
        </w:rPr>
        <w:t xml:space="preserve">dd </w:t>
      </w:r>
      <w:r w:rsidR="00BF2244" w:rsidRPr="006C2C54">
        <w:rPr>
          <w:color w:val="auto"/>
          <w:lang w:eastAsia="zh-CN"/>
        </w:rPr>
        <w:t>5</w:t>
      </w:r>
      <w:r w:rsidRPr="006C2C54">
        <w:rPr>
          <w:color w:val="auto"/>
          <w:lang w:eastAsia="zh-CN"/>
        </w:rPr>
        <w:t xml:space="preserve"> mL</w:t>
      </w:r>
      <w:r w:rsidR="006E081A">
        <w:rPr>
          <w:color w:val="auto"/>
          <w:lang w:eastAsia="zh-CN"/>
        </w:rPr>
        <w:t xml:space="preserve"> of</w:t>
      </w:r>
      <w:r w:rsidRPr="006C2C54">
        <w:rPr>
          <w:color w:val="auto"/>
          <w:lang w:eastAsia="zh-CN"/>
        </w:rPr>
        <w:t xml:space="preserve"> fresh </w:t>
      </w:r>
      <w:r w:rsidR="00096CA2" w:rsidRPr="006C2C54">
        <w:rPr>
          <w:color w:val="auto"/>
          <w:lang w:eastAsia="zh-CN"/>
        </w:rPr>
        <w:t xml:space="preserve">complete </w:t>
      </w:r>
      <w:r w:rsidRPr="006C2C54">
        <w:rPr>
          <w:color w:val="auto"/>
          <w:lang w:eastAsia="zh-CN"/>
        </w:rPr>
        <w:t>medium on the third day.</w:t>
      </w:r>
    </w:p>
    <w:p w14:paraId="1456B2EC" w14:textId="77777777" w:rsidR="00AE329F" w:rsidRPr="006C2C54" w:rsidRDefault="00AE329F" w:rsidP="00C3787C">
      <w:pPr>
        <w:jc w:val="left"/>
        <w:rPr>
          <w:color w:val="auto"/>
          <w:lang w:eastAsia="zh-CN"/>
        </w:rPr>
      </w:pPr>
    </w:p>
    <w:p w14:paraId="5D1AB7C3" w14:textId="0553622E" w:rsidR="00C1590C" w:rsidRPr="00BB1D42" w:rsidRDefault="00C1590C" w:rsidP="00C3787C">
      <w:pPr>
        <w:pStyle w:val="ListParagraph"/>
        <w:numPr>
          <w:ilvl w:val="1"/>
          <w:numId w:val="29"/>
        </w:numPr>
        <w:ind w:left="0" w:firstLine="0"/>
        <w:rPr>
          <w:bCs/>
          <w:color w:val="auto"/>
          <w:lang w:eastAsia="zh-CN"/>
        </w:rPr>
      </w:pPr>
      <w:r w:rsidRPr="00BB1D42">
        <w:rPr>
          <w:bCs/>
          <w:color w:val="auto"/>
          <w:lang w:eastAsia="zh-CN"/>
        </w:rPr>
        <w:t xml:space="preserve">Subculture of GCSC </w:t>
      </w:r>
      <w:proofErr w:type="spellStart"/>
      <w:r w:rsidR="006E081A">
        <w:rPr>
          <w:bCs/>
          <w:color w:val="auto"/>
          <w:lang w:eastAsia="zh-CN"/>
        </w:rPr>
        <w:t>t</w:t>
      </w:r>
      <w:r w:rsidR="0083401E" w:rsidRPr="00BB1D42">
        <w:rPr>
          <w:bCs/>
          <w:color w:val="auto"/>
          <w:lang w:eastAsia="zh-CN"/>
        </w:rPr>
        <w:t>umorspheres</w:t>
      </w:r>
      <w:proofErr w:type="spellEnd"/>
    </w:p>
    <w:p w14:paraId="65089E3C" w14:textId="77777777" w:rsidR="00AE329F" w:rsidRPr="006C2C54" w:rsidRDefault="00AE329F" w:rsidP="00C3787C">
      <w:pPr>
        <w:rPr>
          <w:b/>
          <w:color w:val="auto"/>
          <w:lang w:eastAsia="zh-CN"/>
        </w:rPr>
      </w:pPr>
    </w:p>
    <w:p w14:paraId="16AB614E" w14:textId="7ED9EBA4" w:rsidR="00C1590C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C1590C" w:rsidRPr="006C2C54">
        <w:rPr>
          <w:color w:val="auto"/>
          <w:lang w:eastAsia="zh-CN"/>
        </w:rPr>
        <w:t xml:space="preserve"> GCSC cells of the </w:t>
      </w:r>
      <w:proofErr w:type="spellStart"/>
      <w:r w:rsidR="00C1590C" w:rsidRPr="006C2C54">
        <w:rPr>
          <w:color w:val="auto"/>
          <w:lang w:eastAsia="zh-CN"/>
        </w:rPr>
        <w:t>tumorspheres</w:t>
      </w:r>
      <w:proofErr w:type="spellEnd"/>
      <w:r w:rsidR="00C1590C" w:rsidRPr="006C2C54">
        <w:rPr>
          <w:color w:val="auto"/>
          <w:lang w:eastAsia="zh-CN"/>
        </w:rPr>
        <w:t xml:space="preserve"> center only have </w:t>
      </w:r>
      <w:proofErr w:type="gramStart"/>
      <w:r w:rsidR="00C1590C" w:rsidRPr="006C2C54">
        <w:rPr>
          <w:color w:val="auto"/>
          <w:lang w:eastAsia="zh-CN"/>
        </w:rPr>
        <w:t>sufficient</w:t>
      </w:r>
      <w:proofErr w:type="gramEnd"/>
      <w:r w:rsidR="00C1590C" w:rsidRPr="006C2C54">
        <w:rPr>
          <w:color w:val="auto"/>
          <w:lang w:eastAsia="zh-CN"/>
        </w:rPr>
        <w:t xml:space="preserve"> nutrients before the spheres size growing up to 80-100 </w:t>
      </w:r>
      <w:r w:rsidR="006E081A">
        <w:rPr>
          <w:color w:val="auto"/>
          <w:lang w:eastAsia="zh-CN"/>
        </w:rPr>
        <w:t>µ</w:t>
      </w:r>
      <w:r w:rsidR="00C1590C" w:rsidRPr="006C2C54">
        <w:rPr>
          <w:color w:val="auto"/>
          <w:lang w:eastAsia="zh-CN"/>
        </w:rPr>
        <w:t xml:space="preserve">m in diameter. </w:t>
      </w:r>
      <w:r w:rsidR="003347C9" w:rsidRPr="006C2C54">
        <w:rPr>
          <w:color w:val="auto"/>
          <w:lang w:eastAsia="zh-CN"/>
        </w:rPr>
        <w:t>O</w:t>
      </w:r>
      <w:r w:rsidR="00740A82" w:rsidRPr="006C2C54">
        <w:rPr>
          <w:color w:val="auto"/>
          <w:lang w:eastAsia="zh-CN"/>
        </w:rPr>
        <w:t xml:space="preserve">nce </w:t>
      </w:r>
      <w:r w:rsidR="00C1590C" w:rsidRPr="006C2C54">
        <w:rPr>
          <w:color w:val="auto"/>
          <w:lang w:eastAsia="zh-CN"/>
        </w:rPr>
        <w:t>dark and low refractivity spheres appear</w:t>
      </w:r>
      <w:r w:rsidR="003347C9" w:rsidRPr="006C2C54">
        <w:rPr>
          <w:color w:val="auto"/>
          <w:lang w:eastAsia="zh-CN"/>
        </w:rPr>
        <w:t xml:space="preserve"> (about 6 days of culture)</w:t>
      </w:r>
      <w:r w:rsidR="00C1590C" w:rsidRPr="006C2C54">
        <w:rPr>
          <w:color w:val="auto"/>
          <w:lang w:eastAsia="zh-CN"/>
        </w:rPr>
        <w:t xml:space="preserve">, it is necessary to subculture </w:t>
      </w:r>
      <w:r w:rsidR="00980D47" w:rsidRPr="006C2C54">
        <w:rPr>
          <w:color w:val="auto"/>
          <w:lang w:eastAsia="zh-CN"/>
        </w:rPr>
        <w:t xml:space="preserve">the </w:t>
      </w:r>
      <w:proofErr w:type="spellStart"/>
      <w:r w:rsidR="00980D47" w:rsidRPr="006C2C54">
        <w:rPr>
          <w:color w:val="auto"/>
          <w:lang w:eastAsia="zh-CN"/>
        </w:rPr>
        <w:t>tumorspheres</w:t>
      </w:r>
      <w:proofErr w:type="spellEnd"/>
      <w:r w:rsidR="00AE329F" w:rsidRPr="006C2C54">
        <w:rPr>
          <w:color w:val="auto"/>
          <w:lang w:eastAsia="zh-CN"/>
        </w:rPr>
        <w:t xml:space="preserve">. </w:t>
      </w:r>
    </w:p>
    <w:p w14:paraId="47C0AA54" w14:textId="77777777" w:rsidR="00AE329F" w:rsidRPr="006C2C54" w:rsidRDefault="00AE329F" w:rsidP="00C3787C">
      <w:pPr>
        <w:rPr>
          <w:color w:val="auto"/>
          <w:lang w:eastAsia="zh-CN"/>
        </w:rPr>
      </w:pPr>
    </w:p>
    <w:p w14:paraId="45532CCF" w14:textId="236CA8B4" w:rsidR="00C1590C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lastRenderedPageBreak/>
        <w:t xml:space="preserve">Shake the dish </w:t>
      </w:r>
      <w:r w:rsidR="00117BF4" w:rsidRPr="006C2C54">
        <w:rPr>
          <w:color w:val="auto"/>
          <w:lang w:eastAsia="zh-CN"/>
        </w:rPr>
        <w:t xml:space="preserve">gently </w:t>
      </w:r>
      <w:r w:rsidRPr="006C2C54">
        <w:rPr>
          <w:color w:val="auto"/>
          <w:lang w:eastAsia="zh-CN"/>
        </w:rPr>
        <w:t>an</w:t>
      </w:r>
      <w:r w:rsidR="00106A7C" w:rsidRPr="006C2C54">
        <w:rPr>
          <w:color w:val="auto"/>
          <w:lang w:eastAsia="zh-CN"/>
        </w:rPr>
        <w:t xml:space="preserve">d transfer the GCSC </w:t>
      </w:r>
      <w:proofErr w:type="spellStart"/>
      <w:r w:rsidR="00106A7C" w:rsidRPr="006C2C54">
        <w:rPr>
          <w:color w:val="auto"/>
          <w:lang w:eastAsia="zh-CN"/>
        </w:rPr>
        <w:t>tumorsphere</w:t>
      </w:r>
      <w:proofErr w:type="spellEnd"/>
      <w:r w:rsidR="00106A7C" w:rsidRPr="006C2C54">
        <w:rPr>
          <w:color w:val="auto"/>
          <w:lang w:eastAsia="zh-CN"/>
        </w:rPr>
        <w:t xml:space="preserve"> culture</w:t>
      </w:r>
      <w:r w:rsidRPr="006C2C54">
        <w:rPr>
          <w:color w:val="auto"/>
          <w:lang w:eastAsia="zh-CN"/>
        </w:rPr>
        <w:t xml:space="preserve"> medium</w:t>
      </w:r>
      <w:r w:rsidR="00FE3A7D">
        <w:rPr>
          <w:rFonts w:hint="eastAsia"/>
          <w:color w:val="auto"/>
          <w:lang w:eastAsia="zh-CN"/>
        </w:rPr>
        <w:t xml:space="preserve"> (the medium and the </w:t>
      </w:r>
      <w:r w:rsidR="00146252">
        <w:rPr>
          <w:rFonts w:hint="eastAsia"/>
          <w:color w:val="auto"/>
          <w:lang w:eastAsia="zh-CN"/>
        </w:rPr>
        <w:t xml:space="preserve">non-adherent </w:t>
      </w:r>
      <w:proofErr w:type="spellStart"/>
      <w:r w:rsidR="00146252">
        <w:rPr>
          <w:rFonts w:hint="eastAsia"/>
          <w:color w:val="auto"/>
          <w:lang w:eastAsia="zh-CN"/>
        </w:rPr>
        <w:t>tumorspheres</w:t>
      </w:r>
      <w:proofErr w:type="spellEnd"/>
      <w:r w:rsidR="00FE3A7D">
        <w:rPr>
          <w:rFonts w:hint="eastAsia"/>
          <w:color w:val="auto"/>
          <w:lang w:eastAsia="zh-CN"/>
        </w:rPr>
        <w:t>)</w:t>
      </w:r>
      <w:r w:rsidRPr="006C2C54">
        <w:rPr>
          <w:color w:val="auto"/>
          <w:lang w:eastAsia="zh-CN"/>
        </w:rPr>
        <w:t xml:space="preserve"> into a sterile 15 mL centrifuge tube. </w:t>
      </w:r>
      <w:r w:rsidR="00C84C91" w:rsidRPr="006C2C54">
        <w:rPr>
          <w:color w:val="auto"/>
          <w:lang w:eastAsia="zh-CN"/>
        </w:rPr>
        <w:t>For l</w:t>
      </w:r>
      <w:r w:rsidRPr="006C2C54">
        <w:rPr>
          <w:color w:val="auto"/>
          <w:lang w:eastAsia="zh-CN"/>
        </w:rPr>
        <w:t xml:space="preserve">arger </w:t>
      </w:r>
      <w:r w:rsidR="00117BF4" w:rsidRPr="006C2C54">
        <w:rPr>
          <w:color w:val="auto"/>
          <w:lang w:eastAsia="zh-CN"/>
        </w:rPr>
        <w:t>medium volumes</w:t>
      </w:r>
      <w:r w:rsidR="00C84C91" w:rsidRPr="006C2C54">
        <w:rPr>
          <w:color w:val="auto"/>
          <w:lang w:eastAsia="zh-CN"/>
        </w:rPr>
        <w:t>,</w:t>
      </w:r>
      <w:r w:rsidR="00117BF4" w:rsidRPr="006C2C54">
        <w:rPr>
          <w:color w:val="auto"/>
          <w:lang w:eastAsia="zh-CN"/>
        </w:rPr>
        <w:t xml:space="preserve"> </w:t>
      </w:r>
      <w:r w:rsidR="00C84C91" w:rsidRPr="006C2C54">
        <w:rPr>
          <w:color w:val="auto"/>
          <w:lang w:eastAsia="zh-CN"/>
        </w:rPr>
        <w:t xml:space="preserve">larger centrifuge tubes </w:t>
      </w:r>
      <w:r w:rsidRPr="006C2C54">
        <w:rPr>
          <w:color w:val="auto"/>
          <w:lang w:eastAsia="zh-CN"/>
        </w:rPr>
        <w:t xml:space="preserve">may be </w:t>
      </w:r>
      <w:r w:rsidR="006B1530" w:rsidRPr="006C2C54">
        <w:rPr>
          <w:color w:val="auto"/>
          <w:lang w:eastAsia="zh-CN"/>
        </w:rPr>
        <w:t>needed</w:t>
      </w:r>
      <w:r w:rsidRPr="006C2C54">
        <w:rPr>
          <w:color w:val="auto"/>
          <w:lang w:eastAsia="zh-CN"/>
        </w:rPr>
        <w:t>.</w:t>
      </w:r>
    </w:p>
    <w:p w14:paraId="22EAE84D" w14:textId="77777777" w:rsidR="00AE329F" w:rsidRPr="006C2C54" w:rsidRDefault="00AE329F" w:rsidP="00C3787C">
      <w:pPr>
        <w:pStyle w:val="ListParagraph"/>
        <w:ind w:left="0"/>
        <w:rPr>
          <w:color w:val="auto"/>
          <w:lang w:eastAsia="zh-CN"/>
        </w:rPr>
      </w:pPr>
    </w:p>
    <w:p w14:paraId="28DEA96A" w14:textId="3B279D7C" w:rsidR="00C1590C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Centrifuge at 600 x </w:t>
      </w:r>
      <w:r w:rsidRPr="006E081A">
        <w:rPr>
          <w:i/>
          <w:iCs/>
          <w:color w:val="auto"/>
          <w:lang w:eastAsia="zh-CN"/>
        </w:rPr>
        <w:t>g</w:t>
      </w:r>
      <w:r w:rsidRPr="006C2C54">
        <w:rPr>
          <w:color w:val="auto"/>
          <w:lang w:eastAsia="zh-CN"/>
        </w:rPr>
        <w:t xml:space="preserve"> for 5 </w:t>
      </w:r>
      <w:r w:rsidR="006E081A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 xml:space="preserve"> and carefully dispose </w:t>
      </w:r>
      <w:r w:rsidR="006E081A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>the supernatant. After centrifugation, an off-white pellet will be visible.</w:t>
      </w:r>
    </w:p>
    <w:p w14:paraId="01162060" w14:textId="77777777" w:rsidR="00AE329F" w:rsidRPr="006C2C54" w:rsidRDefault="00AE329F" w:rsidP="00C3787C">
      <w:pPr>
        <w:rPr>
          <w:color w:val="auto"/>
          <w:lang w:eastAsia="zh-CN"/>
        </w:rPr>
      </w:pPr>
    </w:p>
    <w:p w14:paraId="48E4C6AF" w14:textId="73C61B1D" w:rsidR="00C1590C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Add 2 mL </w:t>
      </w:r>
      <w:r w:rsidR="006E081A">
        <w:rPr>
          <w:color w:val="auto"/>
          <w:lang w:eastAsia="zh-CN"/>
        </w:rPr>
        <w:t xml:space="preserve">of </w:t>
      </w:r>
      <w:r w:rsidR="000B1BF3">
        <w:rPr>
          <w:rFonts w:hint="eastAsia"/>
          <w:color w:val="auto"/>
          <w:lang w:eastAsia="zh-CN"/>
        </w:rPr>
        <w:t>c</w:t>
      </w:r>
      <w:r w:rsidR="000B1BF3">
        <w:rPr>
          <w:color w:val="auto"/>
          <w:lang w:eastAsia="zh-CN"/>
        </w:rPr>
        <w:t xml:space="preserve">ell </w:t>
      </w:r>
      <w:r w:rsidR="000B1BF3">
        <w:rPr>
          <w:rFonts w:hint="eastAsia"/>
          <w:color w:val="auto"/>
          <w:lang w:eastAsia="zh-CN"/>
        </w:rPr>
        <w:t>d</w:t>
      </w:r>
      <w:r w:rsidR="000B1BF3">
        <w:rPr>
          <w:color w:val="auto"/>
          <w:lang w:eastAsia="zh-CN"/>
        </w:rPr>
        <w:t xml:space="preserve">issociation </w:t>
      </w:r>
      <w:r w:rsidR="000B1BF3">
        <w:rPr>
          <w:rFonts w:hint="eastAsia"/>
          <w:color w:val="auto"/>
          <w:lang w:eastAsia="zh-CN"/>
        </w:rPr>
        <w:t>s</w:t>
      </w:r>
      <w:r w:rsidR="000B1BF3" w:rsidRPr="000B1BF3">
        <w:rPr>
          <w:color w:val="auto"/>
          <w:lang w:eastAsia="zh-CN"/>
        </w:rPr>
        <w:t>olution</w:t>
      </w:r>
      <w:r w:rsidRPr="006C2C54">
        <w:rPr>
          <w:color w:val="auto"/>
          <w:lang w:eastAsia="zh-CN"/>
        </w:rPr>
        <w:t xml:space="preserve"> to resuspend the pellet for mechanical and enzymatic dissociation at 37 °C.</w:t>
      </w:r>
      <w:r w:rsidR="00B25EF2" w:rsidRPr="006C2C54">
        <w:rPr>
          <w:color w:val="auto"/>
          <w:lang w:eastAsia="zh-CN"/>
        </w:rPr>
        <w:t xml:space="preserve"> Gently pipet up and down 10 times every 2-3 </w:t>
      </w:r>
      <w:r w:rsidR="006E081A">
        <w:rPr>
          <w:color w:val="auto"/>
          <w:lang w:eastAsia="zh-CN"/>
        </w:rPr>
        <w:t>min</w:t>
      </w:r>
      <w:r w:rsidR="00B25EF2" w:rsidRPr="006C2C54">
        <w:rPr>
          <w:color w:val="auto"/>
          <w:lang w:eastAsia="zh-CN"/>
        </w:rPr>
        <w:t xml:space="preserve"> in </w:t>
      </w:r>
      <w:r w:rsidR="006E081A">
        <w:rPr>
          <w:color w:val="auto"/>
          <w:lang w:eastAsia="zh-CN"/>
        </w:rPr>
        <w:t xml:space="preserve">the </w:t>
      </w:r>
      <w:r w:rsidR="00B25EF2" w:rsidRPr="006C2C54">
        <w:rPr>
          <w:color w:val="auto"/>
          <w:lang w:eastAsia="zh-CN"/>
        </w:rPr>
        <w:t xml:space="preserve">digestion procedure to break the spheres apart until the </w:t>
      </w:r>
      <w:proofErr w:type="spellStart"/>
      <w:r w:rsidR="00B25EF2" w:rsidRPr="006C2C54">
        <w:rPr>
          <w:color w:val="auto"/>
          <w:lang w:eastAsia="zh-CN"/>
        </w:rPr>
        <w:t>tumorspheres</w:t>
      </w:r>
      <w:proofErr w:type="spellEnd"/>
      <w:r w:rsidR="00B25EF2" w:rsidRPr="006C2C54">
        <w:rPr>
          <w:color w:val="auto"/>
          <w:lang w:eastAsia="zh-CN"/>
        </w:rPr>
        <w:t xml:space="preserve"> are dispersed into single cell suspension. This total </w:t>
      </w:r>
      <w:r w:rsidR="00BA6763" w:rsidRPr="006C2C54">
        <w:rPr>
          <w:color w:val="auto"/>
          <w:lang w:eastAsia="zh-CN"/>
        </w:rPr>
        <w:t>dissociation</w:t>
      </w:r>
      <w:r w:rsidR="00B25EF2" w:rsidRPr="006C2C54">
        <w:rPr>
          <w:color w:val="auto"/>
          <w:lang w:eastAsia="zh-CN"/>
        </w:rPr>
        <w:t xml:space="preserve"> process </w:t>
      </w:r>
      <w:r w:rsidR="00BA6763" w:rsidRPr="006C2C54">
        <w:rPr>
          <w:color w:val="auto"/>
          <w:lang w:eastAsia="zh-CN"/>
        </w:rPr>
        <w:t>is recommended to</w:t>
      </w:r>
      <w:r w:rsidR="00B25EF2" w:rsidRPr="006C2C54">
        <w:rPr>
          <w:color w:val="auto"/>
          <w:lang w:eastAsia="zh-CN"/>
        </w:rPr>
        <w:t xml:space="preserve"> </w:t>
      </w:r>
      <w:r w:rsidR="00BA6763" w:rsidRPr="006C2C54">
        <w:rPr>
          <w:color w:val="auto"/>
          <w:lang w:eastAsia="zh-CN"/>
        </w:rPr>
        <w:t>be</w:t>
      </w:r>
      <w:r w:rsidR="00B25EF2" w:rsidRPr="006C2C54">
        <w:rPr>
          <w:color w:val="auto"/>
          <w:lang w:eastAsia="zh-CN"/>
        </w:rPr>
        <w:t xml:space="preserve"> less than 15 </w:t>
      </w:r>
      <w:r w:rsidR="006E081A">
        <w:rPr>
          <w:color w:val="auto"/>
          <w:lang w:eastAsia="zh-CN"/>
        </w:rPr>
        <w:t>min</w:t>
      </w:r>
      <w:r w:rsidR="00B25EF2" w:rsidRPr="006C2C54">
        <w:rPr>
          <w:color w:val="auto"/>
          <w:lang w:eastAsia="zh-CN"/>
        </w:rPr>
        <w:t>.</w:t>
      </w:r>
    </w:p>
    <w:p w14:paraId="0BA7102E" w14:textId="77777777" w:rsidR="00AE329F" w:rsidRPr="006C2C54" w:rsidRDefault="00AE329F" w:rsidP="00C3787C">
      <w:pPr>
        <w:rPr>
          <w:color w:val="auto"/>
          <w:lang w:eastAsia="zh-CN"/>
        </w:rPr>
      </w:pPr>
    </w:p>
    <w:p w14:paraId="2324632B" w14:textId="7C5777E6" w:rsidR="00C1590C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C1590C" w:rsidRPr="006C2C54">
        <w:rPr>
          <w:b/>
          <w:color w:val="auto"/>
          <w:lang w:eastAsia="zh-CN"/>
        </w:rPr>
        <w:t xml:space="preserve"> </w:t>
      </w:r>
      <w:r w:rsidR="00C1590C" w:rsidRPr="006C2C54">
        <w:rPr>
          <w:color w:val="auto"/>
          <w:lang w:eastAsia="zh-CN"/>
        </w:rPr>
        <w:t xml:space="preserve">Perform a visual check under the microscope to confirm that no large </w:t>
      </w:r>
      <w:r w:rsidR="00C956CA" w:rsidRPr="006C2C54">
        <w:rPr>
          <w:color w:val="auto"/>
          <w:lang w:eastAsia="zh-CN"/>
        </w:rPr>
        <w:t xml:space="preserve">spheres or cell </w:t>
      </w:r>
      <w:r w:rsidR="00C1590C" w:rsidRPr="006C2C54">
        <w:rPr>
          <w:color w:val="auto"/>
          <w:lang w:eastAsia="zh-CN"/>
        </w:rPr>
        <w:t xml:space="preserve">aggregates remain. </w:t>
      </w:r>
    </w:p>
    <w:p w14:paraId="45FD33C6" w14:textId="77777777" w:rsidR="00AE329F" w:rsidRPr="006C2C54" w:rsidRDefault="00AE329F" w:rsidP="00C3787C">
      <w:pPr>
        <w:rPr>
          <w:color w:val="auto"/>
          <w:lang w:eastAsia="zh-CN"/>
        </w:rPr>
      </w:pPr>
    </w:p>
    <w:p w14:paraId="1DB813E4" w14:textId="6656D44B" w:rsidR="00C1590C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Add 10 mL </w:t>
      </w:r>
      <w:r w:rsidR="003D07AC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>fresh pre-warmed GCSC complete culture medium (5</w:t>
      </w:r>
      <w:r w:rsidR="003D07AC">
        <w:rPr>
          <w:color w:val="auto"/>
          <w:lang w:eastAsia="zh-CN"/>
        </w:rPr>
        <w:t>x the volume of the</w:t>
      </w:r>
      <w:r w:rsidRPr="006C2C54">
        <w:rPr>
          <w:color w:val="auto"/>
          <w:lang w:eastAsia="zh-CN"/>
        </w:rPr>
        <w:t xml:space="preserve"> </w:t>
      </w:r>
      <w:r w:rsidR="00A019C5" w:rsidRPr="00A019C5">
        <w:rPr>
          <w:color w:val="auto"/>
          <w:lang w:eastAsia="zh-CN"/>
        </w:rPr>
        <w:t>cell detachment solution</w:t>
      </w:r>
      <w:r w:rsidRPr="006C2C54">
        <w:rPr>
          <w:color w:val="auto"/>
          <w:lang w:eastAsia="zh-CN"/>
        </w:rPr>
        <w:t>) to terminate digestion procedure</w:t>
      </w:r>
      <w:r w:rsidR="00400918" w:rsidRPr="006C2C54">
        <w:rPr>
          <w:color w:val="auto"/>
          <w:lang w:eastAsia="zh-CN"/>
        </w:rPr>
        <w:t xml:space="preserve"> and c</w:t>
      </w:r>
      <w:r w:rsidRPr="006C2C54">
        <w:rPr>
          <w:color w:val="auto"/>
          <w:lang w:eastAsia="zh-CN"/>
        </w:rPr>
        <w:t xml:space="preserve">entrifuge at 800 x </w:t>
      </w:r>
      <w:r w:rsidRPr="003D07AC">
        <w:rPr>
          <w:i/>
          <w:iCs/>
          <w:color w:val="auto"/>
          <w:lang w:eastAsia="zh-CN"/>
        </w:rPr>
        <w:t>g</w:t>
      </w:r>
      <w:r w:rsidRPr="006C2C54">
        <w:rPr>
          <w:color w:val="auto"/>
          <w:lang w:eastAsia="zh-CN"/>
        </w:rPr>
        <w:t xml:space="preserve"> at RT for 5 </w:t>
      </w:r>
      <w:r w:rsidR="003D07AC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 xml:space="preserve">. </w:t>
      </w:r>
    </w:p>
    <w:p w14:paraId="39DFC6F4" w14:textId="77777777" w:rsidR="00D42530" w:rsidRPr="006C2C54" w:rsidRDefault="00D42530" w:rsidP="00C3787C">
      <w:pPr>
        <w:rPr>
          <w:color w:val="auto"/>
          <w:lang w:eastAsia="zh-CN"/>
        </w:rPr>
      </w:pPr>
    </w:p>
    <w:p w14:paraId="58E05029" w14:textId="057CDD55" w:rsidR="00C1590C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Discard the supernatant and resuspend the cells with 1 mL </w:t>
      </w:r>
      <w:r w:rsidR="003D07AC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>fresh pre-warmed GCSC complete culture medium. Seed an appropriate number of cells into a new 100</w:t>
      </w:r>
      <w:r w:rsidR="003D07AC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 xml:space="preserve">mm Petri dish with 10 mL </w:t>
      </w:r>
      <w:r w:rsidR="003D07AC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>fresh pre-warmed GCSC complete culture medium and incubate at 37 °C, 5% CO</w:t>
      </w:r>
      <w:r w:rsidR="005633B0" w:rsidRPr="006C2C54">
        <w:rPr>
          <w:color w:val="auto"/>
          <w:vertAlign w:val="subscript"/>
          <w:lang w:eastAsia="zh-CN"/>
        </w:rPr>
        <w:t>2</w:t>
      </w:r>
      <w:r w:rsidRPr="006C2C54">
        <w:rPr>
          <w:color w:val="auto"/>
          <w:lang w:eastAsia="zh-CN"/>
        </w:rPr>
        <w:t xml:space="preserve">. </w:t>
      </w:r>
    </w:p>
    <w:p w14:paraId="307026B6" w14:textId="77777777" w:rsidR="00AE329F" w:rsidRPr="006C2C54" w:rsidRDefault="00AE329F" w:rsidP="00C3787C">
      <w:pPr>
        <w:rPr>
          <w:color w:val="auto"/>
          <w:lang w:eastAsia="zh-CN"/>
        </w:rPr>
      </w:pPr>
    </w:p>
    <w:p w14:paraId="5989EA95" w14:textId="4D5CBC4E" w:rsidR="00AA52F6" w:rsidRPr="006C2C54" w:rsidRDefault="00C1590C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Refeed </w:t>
      </w:r>
      <w:proofErr w:type="spellStart"/>
      <w:r w:rsidRPr="006C2C54">
        <w:rPr>
          <w:color w:val="auto"/>
          <w:lang w:eastAsia="zh-CN"/>
        </w:rPr>
        <w:t>tumorspheres</w:t>
      </w:r>
      <w:proofErr w:type="spellEnd"/>
      <w:r w:rsidRPr="006C2C54">
        <w:rPr>
          <w:color w:val="auto"/>
          <w:lang w:eastAsia="zh-CN"/>
        </w:rPr>
        <w:t xml:space="preserve"> cultures </w:t>
      </w:r>
      <w:r w:rsidR="00695D39" w:rsidRPr="006C2C54">
        <w:rPr>
          <w:color w:val="auto"/>
          <w:lang w:eastAsia="zh-CN"/>
        </w:rPr>
        <w:t xml:space="preserve">after </w:t>
      </w:r>
      <w:r w:rsidRPr="006C2C54">
        <w:rPr>
          <w:color w:val="auto"/>
          <w:lang w:eastAsia="zh-CN"/>
        </w:rPr>
        <w:t xml:space="preserve">3 days by adding 5 mL </w:t>
      </w:r>
      <w:r w:rsidR="003D07AC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 xml:space="preserve">fresh pre-warmed complete medium. </w:t>
      </w:r>
      <w:r w:rsidR="00A6449F" w:rsidRPr="006C2C54">
        <w:rPr>
          <w:color w:val="auto"/>
          <w:lang w:eastAsia="zh-CN"/>
        </w:rPr>
        <w:t xml:space="preserve">After </w:t>
      </w:r>
      <w:r w:rsidR="009C3B1F" w:rsidRPr="006C2C54">
        <w:rPr>
          <w:color w:val="auto"/>
          <w:lang w:eastAsia="zh-CN"/>
        </w:rPr>
        <w:t>6 days, p</w:t>
      </w:r>
      <w:r w:rsidRPr="006C2C54">
        <w:rPr>
          <w:color w:val="auto"/>
          <w:lang w:eastAsia="zh-CN"/>
        </w:rPr>
        <w:t xml:space="preserve">assage cells when </w:t>
      </w:r>
      <w:proofErr w:type="spellStart"/>
      <w:r w:rsidRPr="006C2C54">
        <w:rPr>
          <w:color w:val="auto"/>
          <w:lang w:eastAsia="zh-CN"/>
        </w:rPr>
        <w:t>tumorspheres</w:t>
      </w:r>
      <w:proofErr w:type="spellEnd"/>
      <w:r w:rsidRPr="006C2C54">
        <w:rPr>
          <w:color w:val="auto"/>
          <w:lang w:eastAsia="zh-CN"/>
        </w:rPr>
        <w:t xml:space="preserve"> </w:t>
      </w:r>
      <w:r w:rsidR="009C3B1F" w:rsidRPr="006C2C54">
        <w:rPr>
          <w:color w:val="auto"/>
          <w:lang w:eastAsia="zh-CN"/>
        </w:rPr>
        <w:t xml:space="preserve">grow up to 80-100 </w:t>
      </w:r>
      <w:r w:rsidR="006E081A">
        <w:rPr>
          <w:color w:val="auto"/>
          <w:lang w:eastAsia="zh-CN"/>
        </w:rPr>
        <w:t>µ</w:t>
      </w:r>
      <w:r w:rsidR="009C3B1F" w:rsidRPr="006C2C54">
        <w:rPr>
          <w:color w:val="auto"/>
          <w:lang w:eastAsia="zh-CN"/>
        </w:rPr>
        <w:t>m</w:t>
      </w:r>
      <w:r w:rsidRPr="006C2C54">
        <w:rPr>
          <w:color w:val="auto"/>
          <w:lang w:eastAsia="zh-CN"/>
        </w:rPr>
        <w:t xml:space="preserve"> in diameter.</w:t>
      </w:r>
    </w:p>
    <w:p w14:paraId="1AF9477F" w14:textId="77777777" w:rsidR="00C1590C" w:rsidRPr="006C2C54" w:rsidRDefault="00C1590C" w:rsidP="00C3787C">
      <w:pPr>
        <w:rPr>
          <w:color w:val="auto"/>
          <w:lang w:eastAsia="zh-CN"/>
        </w:rPr>
      </w:pPr>
    </w:p>
    <w:p w14:paraId="6838A628" w14:textId="1E3E9137" w:rsidR="005F40A7" w:rsidRPr="00BB1D42" w:rsidRDefault="005F40A7" w:rsidP="00C3787C">
      <w:pPr>
        <w:pStyle w:val="ListParagraph"/>
        <w:numPr>
          <w:ilvl w:val="1"/>
          <w:numId w:val="29"/>
        </w:numPr>
        <w:ind w:left="0" w:firstLine="0"/>
        <w:rPr>
          <w:b/>
          <w:color w:val="auto"/>
          <w:lang w:eastAsia="zh-CN"/>
        </w:rPr>
      </w:pPr>
      <w:r w:rsidRPr="00BB1D42">
        <w:rPr>
          <w:b/>
          <w:color w:val="auto"/>
          <w:lang w:eastAsia="zh-CN"/>
        </w:rPr>
        <w:t>Cryopreservation of GCSC</w:t>
      </w:r>
      <w:r w:rsidR="002E5CC2" w:rsidRPr="00BB1D42">
        <w:rPr>
          <w:b/>
          <w:color w:val="auto"/>
          <w:lang w:eastAsia="zh-CN"/>
        </w:rPr>
        <w:t>s</w:t>
      </w:r>
      <w:r w:rsidRPr="00BB1D42">
        <w:rPr>
          <w:b/>
          <w:color w:val="auto"/>
          <w:lang w:eastAsia="zh-CN"/>
        </w:rPr>
        <w:t xml:space="preserve"> </w:t>
      </w:r>
    </w:p>
    <w:p w14:paraId="604B3042" w14:textId="77777777" w:rsidR="00AE329F" w:rsidRPr="006C2C54" w:rsidRDefault="00AE329F" w:rsidP="00C3787C">
      <w:pPr>
        <w:rPr>
          <w:b/>
          <w:color w:val="auto"/>
          <w:lang w:eastAsia="zh-CN"/>
        </w:rPr>
      </w:pPr>
    </w:p>
    <w:p w14:paraId="3F874B1D" w14:textId="0237FE0F" w:rsidR="005F40A7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5F40A7" w:rsidRPr="006C2C54">
        <w:rPr>
          <w:color w:val="auto"/>
          <w:lang w:eastAsia="zh-CN"/>
        </w:rPr>
        <w:t xml:space="preserve"> Do not </w:t>
      </w:r>
      <w:r w:rsidR="00D211B5" w:rsidRPr="006C2C54">
        <w:rPr>
          <w:color w:val="auto"/>
          <w:lang w:eastAsia="zh-CN"/>
        </w:rPr>
        <w:t>cryopreserve</w:t>
      </w:r>
      <w:r w:rsidR="005F40A7" w:rsidRPr="006C2C54">
        <w:rPr>
          <w:color w:val="auto"/>
          <w:lang w:eastAsia="zh-CN"/>
        </w:rPr>
        <w:t xml:space="preserve"> GCSC cells by add</w:t>
      </w:r>
      <w:r w:rsidR="00CA0B07" w:rsidRPr="006C2C54">
        <w:rPr>
          <w:color w:val="auto"/>
          <w:lang w:eastAsia="zh-CN"/>
        </w:rPr>
        <w:t>ing</w:t>
      </w:r>
      <w:r w:rsidR="005F40A7" w:rsidRPr="006C2C54">
        <w:rPr>
          <w:color w:val="auto"/>
          <w:lang w:eastAsia="zh-CN"/>
        </w:rPr>
        <w:t xml:space="preserve"> medium </w:t>
      </w:r>
      <w:r w:rsidR="00CA0B07" w:rsidRPr="006C2C54">
        <w:rPr>
          <w:color w:val="auto"/>
          <w:lang w:eastAsia="zh-CN"/>
        </w:rPr>
        <w:t>to</w:t>
      </w:r>
      <w:r w:rsidR="005F40A7" w:rsidRPr="006C2C54">
        <w:rPr>
          <w:color w:val="auto"/>
          <w:lang w:eastAsia="zh-CN"/>
        </w:rPr>
        <w:t xml:space="preserve"> </w:t>
      </w:r>
      <w:proofErr w:type="spellStart"/>
      <w:r w:rsidR="005F40A7" w:rsidRPr="006C2C54">
        <w:rPr>
          <w:color w:val="auto"/>
          <w:lang w:eastAsia="zh-CN"/>
        </w:rPr>
        <w:t>tumorspheres</w:t>
      </w:r>
      <w:proofErr w:type="spellEnd"/>
      <w:r w:rsidR="005F40A7" w:rsidRPr="006C2C54">
        <w:rPr>
          <w:color w:val="auto"/>
          <w:lang w:eastAsia="zh-CN"/>
        </w:rPr>
        <w:t xml:space="preserve"> directly. GCSC </w:t>
      </w:r>
      <w:proofErr w:type="spellStart"/>
      <w:r w:rsidR="005F40A7" w:rsidRPr="006C2C54">
        <w:rPr>
          <w:color w:val="auto"/>
          <w:lang w:eastAsia="zh-CN"/>
        </w:rPr>
        <w:t>tumorspheres</w:t>
      </w:r>
      <w:proofErr w:type="spellEnd"/>
      <w:r w:rsidR="005F40A7" w:rsidRPr="006C2C54">
        <w:rPr>
          <w:color w:val="auto"/>
          <w:lang w:eastAsia="zh-CN"/>
        </w:rPr>
        <w:t xml:space="preserve"> should be digested into single cells</w:t>
      </w:r>
      <w:r w:rsidR="006B6099" w:rsidRPr="006C2C54">
        <w:rPr>
          <w:color w:val="auto"/>
          <w:lang w:eastAsia="zh-CN"/>
        </w:rPr>
        <w:t xml:space="preserve"> </w:t>
      </w:r>
      <w:r w:rsidR="005F40A7" w:rsidRPr="006C2C54">
        <w:rPr>
          <w:color w:val="auto"/>
          <w:lang w:eastAsia="zh-CN"/>
        </w:rPr>
        <w:t>so that cell protective agent</w:t>
      </w:r>
      <w:r w:rsidR="00C20CAD">
        <w:rPr>
          <w:color w:val="auto"/>
          <w:lang w:eastAsia="zh-CN"/>
        </w:rPr>
        <w:t xml:space="preserve"> </w:t>
      </w:r>
      <w:r w:rsidR="005F40A7" w:rsidRPr="006C2C54">
        <w:rPr>
          <w:color w:val="auto"/>
          <w:lang w:eastAsia="zh-CN"/>
        </w:rPr>
        <w:t>could enter every cell</w:t>
      </w:r>
      <w:r w:rsidR="006B6099" w:rsidRPr="006C2C54">
        <w:rPr>
          <w:color w:val="auto"/>
          <w:lang w:eastAsia="zh-CN"/>
        </w:rPr>
        <w:t xml:space="preserve"> to </w:t>
      </w:r>
      <w:r w:rsidR="005F40A7" w:rsidRPr="006C2C54">
        <w:rPr>
          <w:color w:val="auto"/>
          <w:lang w:eastAsia="zh-CN"/>
        </w:rPr>
        <w:t xml:space="preserve">ensure </w:t>
      </w:r>
      <w:r w:rsidR="000B4778" w:rsidRPr="006C2C54">
        <w:rPr>
          <w:color w:val="auto"/>
          <w:lang w:eastAsia="zh-CN"/>
        </w:rPr>
        <w:t xml:space="preserve">the </w:t>
      </w:r>
      <w:r w:rsidR="005F40A7" w:rsidRPr="006C2C54">
        <w:rPr>
          <w:color w:val="auto"/>
          <w:lang w:eastAsia="zh-CN"/>
        </w:rPr>
        <w:t xml:space="preserve">long-term </w:t>
      </w:r>
      <w:r w:rsidR="006B6099" w:rsidRPr="006C2C54">
        <w:rPr>
          <w:color w:val="auto"/>
          <w:lang w:eastAsia="zh-CN"/>
        </w:rPr>
        <w:t xml:space="preserve">stable </w:t>
      </w:r>
      <w:r w:rsidR="005F40A7" w:rsidRPr="006C2C54">
        <w:rPr>
          <w:color w:val="auto"/>
          <w:lang w:eastAsia="zh-CN"/>
        </w:rPr>
        <w:t xml:space="preserve">storage of cells. Make sure </w:t>
      </w:r>
      <w:r w:rsidR="0020391F" w:rsidRPr="006C2C54">
        <w:rPr>
          <w:color w:val="auto"/>
          <w:lang w:eastAsia="zh-CN"/>
        </w:rPr>
        <w:t xml:space="preserve">the </w:t>
      </w:r>
      <w:r w:rsidR="005F40A7" w:rsidRPr="006C2C54">
        <w:rPr>
          <w:color w:val="auto"/>
          <w:lang w:eastAsia="zh-CN"/>
        </w:rPr>
        <w:t>cell</w:t>
      </w:r>
      <w:r w:rsidR="009D555A" w:rsidRPr="006C2C54">
        <w:rPr>
          <w:color w:val="auto"/>
          <w:lang w:eastAsia="zh-CN"/>
        </w:rPr>
        <w:t>s</w:t>
      </w:r>
      <w:r w:rsidR="005F40A7" w:rsidRPr="006C2C54">
        <w:rPr>
          <w:color w:val="auto"/>
          <w:lang w:eastAsia="zh-CN"/>
        </w:rPr>
        <w:t xml:space="preserve"> </w:t>
      </w:r>
      <w:r w:rsidR="0020391F" w:rsidRPr="006C2C54">
        <w:rPr>
          <w:color w:val="auto"/>
          <w:lang w:eastAsia="zh-CN"/>
        </w:rPr>
        <w:t>are in healthy situation</w:t>
      </w:r>
      <w:r w:rsidR="005F40A7" w:rsidRPr="006C2C54">
        <w:rPr>
          <w:color w:val="auto"/>
          <w:lang w:eastAsia="zh-CN"/>
        </w:rPr>
        <w:t xml:space="preserve"> and without contamination.</w:t>
      </w:r>
    </w:p>
    <w:p w14:paraId="44596A08" w14:textId="77777777" w:rsidR="00AE329F" w:rsidRPr="006C2C54" w:rsidRDefault="00AE329F" w:rsidP="00C3787C">
      <w:pPr>
        <w:rPr>
          <w:color w:val="auto"/>
          <w:lang w:eastAsia="zh-CN"/>
        </w:rPr>
      </w:pPr>
    </w:p>
    <w:p w14:paraId="35458E39" w14:textId="1362957E" w:rsidR="005F40A7" w:rsidRPr="006C2C54" w:rsidRDefault="005F40A7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Harvest GCSC </w:t>
      </w:r>
      <w:proofErr w:type="spellStart"/>
      <w:r w:rsidRPr="006C2C54">
        <w:rPr>
          <w:color w:val="auto"/>
          <w:lang w:eastAsia="zh-CN"/>
        </w:rPr>
        <w:t>tumorspheres</w:t>
      </w:r>
      <w:proofErr w:type="spellEnd"/>
      <w:r w:rsidRPr="006C2C54">
        <w:rPr>
          <w:color w:val="auto"/>
          <w:lang w:eastAsia="zh-CN"/>
        </w:rPr>
        <w:t xml:space="preserve">. Centrifuge at 600 x </w:t>
      </w:r>
      <w:r w:rsidRPr="003D07AC">
        <w:rPr>
          <w:i/>
          <w:iCs/>
          <w:color w:val="auto"/>
          <w:lang w:eastAsia="zh-CN"/>
        </w:rPr>
        <w:t>g</w:t>
      </w:r>
      <w:r w:rsidRPr="006C2C54">
        <w:rPr>
          <w:color w:val="auto"/>
          <w:lang w:eastAsia="zh-CN"/>
        </w:rPr>
        <w:t xml:space="preserve"> for 5 </w:t>
      </w:r>
      <w:r w:rsidR="003D07AC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>.</w:t>
      </w:r>
    </w:p>
    <w:p w14:paraId="486DE7F7" w14:textId="77777777" w:rsidR="00AE329F" w:rsidRPr="006C2C54" w:rsidRDefault="00AE329F" w:rsidP="00C3787C">
      <w:pPr>
        <w:rPr>
          <w:color w:val="auto"/>
          <w:lang w:eastAsia="zh-CN"/>
        </w:rPr>
      </w:pPr>
    </w:p>
    <w:p w14:paraId="3B68BE9B" w14:textId="1F857B63" w:rsidR="005F40A7" w:rsidRPr="006C2C54" w:rsidRDefault="007178B6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>Discard</w:t>
      </w:r>
      <w:r w:rsidR="005F40A7" w:rsidRPr="006C2C54">
        <w:rPr>
          <w:color w:val="auto"/>
          <w:lang w:eastAsia="zh-CN"/>
        </w:rPr>
        <w:t xml:space="preserve"> the supernatant and add 2 mL </w:t>
      </w:r>
      <w:r w:rsidR="003D07AC">
        <w:rPr>
          <w:color w:val="auto"/>
          <w:lang w:eastAsia="zh-CN"/>
        </w:rPr>
        <w:t xml:space="preserve">of </w:t>
      </w:r>
      <w:r w:rsidR="00E63A1A" w:rsidRPr="00E63A1A">
        <w:rPr>
          <w:color w:val="auto"/>
          <w:lang w:eastAsia="zh-CN"/>
        </w:rPr>
        <w:t>cell dissociation solution</w:t>
      </w:r>
      <w:r w:rsidR="005F40A7" w:rsidRPr="006C2C54">
        <w:rPr>
          <w:color w:val="auto"/>
          <w:lang w:eastAsia="zh-CN"/>
        </w:rPr>
        <w:t xml:space="preserve"> to dissociate GCSC </w:t>
      </w:r>
      <w:proofErr w:type="spellStart"/>
      <w:r w:rsidR="005F40A7" w:rsidRPr="006C2C54">
        <w:rPr>
          <w:color w:val="auto"/>
          <w:lang w:eastAsia="zh-CN"/>
        </w:rPr>
        <w:t>tumorspheres</w:t>
      </w:r>
      <w:proofErr w:type="spellEnd"/>
      <w:r w:rsidR="005F40A7" w:rsidRPr="006C2C54">
        <w:rPr>
          <w:color w:val="auto"/>
          <w:lang w:eastAsia="zh-CN"/>
        </w:rPr>
        <w:t xml:space="preserve"> at 37 °C. Terminate </w:t>
      </w:r>
      <w:r w:rsidR="003D07AC">
        <w:rPr>
          <w:color w:val="auto"/>
          <w:lang w:eastAsia="zh-CN"/>
        </w:rPr>
        <w:t xml:space="preserve">the </w:t>
      </w:r>
      <w:r w:rsidR="005F40A7" w:rsidRPr="006C2C54">
        <w:rPr>
          <w:color w:val="auto"/>
          <w:lang w:eastAsia="zh-CN"/>
        </w:rPr>
        <w:t>digestion procedure by</w:t>
      </w:r>
      <w:r w:rsidR="008069F7" w:rsidRPr="006C2C54">
        <w:rPr>
          <w:color w:val="auto"/>
          <w:lang w:eastAsia="zh-CN"/>
        </w:rPr>
        <w:t xml:space="preserve"> adding</w:t>
      </w:r>
      <w:r w:rsidR="005F40A7" w:rsidRPr="006C2C54">
        <w:rPr>
          <w:color w:val="auto"/>
          <w:lang w:eastAsia="zh-CN"/>
        </w:rPr>
        <w:t xml:space="preserve"> 10 mL </w:t>
      </w:r>
      <w:r w:rsidR="003D07AC">
        <w:rPr>
          <w:color w:val="auto"/>
          <w:lang w:eastAsia="zh-CN"/>
        </w:rPr>
        <w:t xml:space="preserve">of </w:t>
      </w:r>
      <w:r w:rsidR="005F40A7" w:rsidRPr="006C2C54">
        <w:rPr>
          <w:color w:val="auto"/>
          <w:lang w:eastAsia="zh-CN"/>
        </w:rPr>
        <w:t>GCSC complete culture medium.</w:t>
      </w:r>
    </w:p>
    <w:p w14:paraId="3C650BE9" w14:textId="77777777" w:rsidR="00AE329F" w:rsidRPr="006C2C54" w:rsidRDefault="00AE329F" w:rsidP="00C3787C">
      <w:pPr>
        <w:ind w:left="566" w:hangingChars="236" w:hanging="566"/>
        <w:rPr>
          <w:color w:val="auto"/>
          <w:lang w:eastAsia="zh-CN"/>
        </w:rPr>
      </w:pPr>
    </w:p>
    <w:p w14:paraId="0B86CE0D" w14:textId="73CBDC1A" w:rsidR="005F40A7" w:rsidRPr="006C2C54" w:rsidRDefault="005F40A7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Centrifuge at 800 x </w:t>
      </w:r>
      <w:r w:rsidRPr="003D07AC">
        <w:rPr>
          <w:i/>
          <w:iCs/>
          <w:color w:val="auto"/>
          <w:lang w:eastAsia="zh-CN"/>
        </w:rPr>
        <w:t>g</w:t>
      </w:r>
      <w:r w:rsidRPr="006C2C54">
        <w:rPr>
          <w:color w:val="auto"/>
          <w:lang w:eastAsia="zh-CN"/>
        </w:rPr>
        <w:t xml:space="preserve"> for 5 </w:t>
      </w:r>
      <w:r w:rsidR="003D07AC">
        <w:rPr>
          <w:color w:val="auto"/>
          <w:lang w:eastAsia="zh-CN"/>
        </w:rPr>
        <w:t>min</w:t>
      </w:r>
      <w:r w:rsidRPr="006C2C54">
        <w:rPr>
          <w:color w:val="auto"/>
          <w:lang w:eastAsia="zh-CN"/>
        </w:rPr>
        <w:t xml:space="preserve"> and collect GCSC single cells. </w:t>
      </w:r>
    </w:p>
    <w:p w14:paraId="4D9B8B7C" w14:textId="77777777" w:rsidR="00AE329F" w:rsidRPr="006C2C54" w:rsidRDefault="00AE329F" w:rsidP="00C3787C">
      <w:pPr>
        <w:pStyle w:val="ListParagraph"/>
        <w:ind w:left="0"/>
        <w:rPr>
          <w:color w:val="auto"/>
          <w:lang w:eastAsia="zh-CN"/>
        </w:rPr>
      </w:pPr>
    </w:p>
    <w:p w14:paraId="6342E7D1" w14:textId="54ECE412" w:rsidR="005F40A7" w:rsidRPr="006C2C54" w:rsidRDefault="005F40A7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Gently suspend GCSC cells with serum-free </w:t>
      </w:r>
      <w:proofErr w:type="spellStart"/>
      <w:r w:rsidRPr="006C2C54">
        <w:rPr>
          <w:color w:val="auto"/>
          <w:lang w:eastAsia="zh-CN"/>
        </w:rPr>
        <w:t>cryopreservative</w:t>
      </w:r>
      <w:proofErr w:type="spellEnd"/>
      <w:r w:rsidRPr="006C2C54">
        <w:rPr>
          <w:color w:val="auto"/>
          <w:lang w:eastAsia="zh-CN"/>
        </w:rPr>
        <w:t xml:space="preserve"> medium. </w:t>
      </w:r>
      <w:r w:rsidR="003D07AC">
        <w:rPr>
          <w:color w:val="auto"/>
          <w:lang w:eastAsia="zh-CN"/>
        </w:rPr>
        <w:t>The r</w:t>
      </w:r>
      <w:r w:rsidRPr="006C2C54">
        <w:rPr>
          <w:color w:val="auto"/>
          <w:lang w:eastAsia="zh-CN"/>
        </w:rPr>
        <w:t>ecommended final concentration is 5 x 10</w:t>
      </w:r>
      <w:r w:rsidRPr="006C2C54">
        <w:rPr>
          <w:color w:val="auto"/>
          <w:vertAlign w:val="superscript"/>
          <w:lang w:eastAsia="zh-CN"/>
        </w:rPr>
        <w:t>5</w:t>
      </w:r>
      <w:r w:rsidRPr="006C2C54">
        <w:rPr>
          <w:color w:val="auto"/>
          <w:lang w:eastAsia="zh-CN"/>
        </w:rPr>
        <w:t xml:space="preserve"> - 5 x 10</w:t>
      </w:r>
      <w:r w:rsidRPr="006C2C54">
        <w:rPr>
          <w:color w:val="auto"/>
          <w:vertAlign w:val="superscript"/>
          <w:lang w:eastAsia="zh-CN"/>
        </w:rPr>
        <w:t>6</w:t>
      </w:r>
      <w:r w:rsidRPr="006C2C54">
        <w:rPr>
          <w:color w:val="auto"/>
          <w:lang w:eastAsia="zh-CN"/>
        </w:rPr>
        <w:t xml:space="preserve"> cells</w:t>
      </w:r>
      <w:r w:rsidR="006E081A">
        <w:rPr>
          <w:color w:val="auto"/>
          <w:lang w:eastAsia="zh-CN"/>
        </w:rPr>
        <w:t>/</w:t>
      </w:r>
      <w:proofErr w:type="spellStart"/>
      <w:r w:rsidR="006E081A">
        <w:rPr>
          <w:color w:val="auto"/>
          <w:lang w:eastAsia="zh-CN"/>
        </w:rPr>
        <w:t>mL</w:t>
      </w:r>
      <w:r w:rsidRPr="006C2C54">
        <w:rPr>
          <w:color w:val="auto"/>
          <w:lang w:eastAsia="zh-CN"/>
        </w:rPr>
        <w:t>.</w:t>
      </w:r>
      <w:proofErr w:type="spellEnd"/>
    </w:p>
    <w:p w14:paraId="18C4199D" w14:textId="77777777" w:rsidR="00AE329F" w:rsidRPr="006C2C54" w:rsidRDefault="00AE329F" w:rsidP="00C3787C">
      <w:pPr>
        <w:rPr>
          <w:color w:val="auto"/>
          <w:lang w:eastAsia="zh-CN"/>
        </w:rPr>
      </w:pPr>
    </w:p>
    <w:p w14:paraId="361769F6" w14:textId="3761366E" w:rsidR="005F40A7" w:rsidRPr="006C2C54" w:rsidRDefault="005F40A7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>Dispense the cell suspension in 1</w:t>
      </w:r>
      <w:r w:rsidR="003D07AC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m</w:t>
      </w:r>
      <w:r w:rsidR="003D07AC">
        <w:rPr>
          <w:color w:val="auto"/>
          <w:lang w:eastAsia="zh-CN"/>
        </w:rPr>
        <w:t xml:space="preserve">L </w:t>
      </w:r>
      <w:r w:rsidRPr="006C2C54">
        <w:rPr>
          <w:color w:val="auto"/>
          <w:lang w:eastAsia="zh-CN"/>
        </w:rPr>
        <w:t xml:space="preserve">aliquots into marked </w:t>
      </w:r>
      <w:r w:rsidR="008069F7" w:rsidRPr="006C2C54">
        <w:rPr>
          <w:color w:val="auto"/>
          <w:lang w:eastAsia="zh-CN"/>
        </w:rPr>
        <w:t>cryogenic vials</w:t>
      </w:r>
      <w:r w:rsidRPr="006C2C54">
        <w:rPr>
          <w:color w:val="auto"/>
          <w:lang w:eastAsia="zh-CN"/>
        </w:rPr>
        <w:t>.</w:t>
      </w:r>
    </w:p>
    <w:p w14:paraId="3B48D89C" w14:textId="77777777" w:rsidR="00AE329F" w:rsidRPr="006C2C54" w:rsidRDefault="00AE329F" w:rsidP="00C3787C">
      <w:pPr>
        <w:rPr>
          <w:color w:val="auto"/>
          <w:lang w:eastAsia="zh-CN"/>
        </w:rPr>
      </w:pPr>
    </w:p>
    <w:p w14:paraId="74AAB521" w14:textId="29CCCB96" w:rsidR="00C1590C" w:rsidRPr="006C2C54" w:rsidRDefault="003C147E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Immediately </w:t>
      </w:r>
      <w:r w:rsidR="004F681C" w:rsidRPr="006C2C54">
        <w:rPr>
          <w:color w:val="auto"/>
          <w:lang w:eastAsia="zh-CN"/>
        </w:rPr>
        <w:t>place the cryovials containing the cells in an isopropanol chamber and store them at –80</w:t>
      </w:r>
      <w:r w:rsidR="003D07AC">
        <w:rPr>
          <w:color w:val="auto"/>
          <w:lang w:eastAsia="zh-CN"/>
        </w:rPr>
        <w:t xml:space="preserve"> </w:t>
      </w:r>
      <w:r w:rsidR="004F681C" w:rsidRPr="006C2C54">
        <w:rPr>
          <w:color w:val="auto"/>
          <w:lang w:eastAsia="zh-CN"/>
        </w:rPr>
        <w:t>°C</w:t>
      </w:r>
      <w:r w:rsidRPr="006C2C54">
        <w:rPr>
          <w:color w:val="auto"/>
          <w:lang w:eastAsia="zh-CN"/>
        </w:rPr>
        <w:t xml:space="preserve">. Transfer </w:t>
      </w:r>
      <w:r w:rsidR="004D68E4" w:rsidRPr="006C2C54">
        <w:rPr>
          <w:color w:val="auto"/>
          <w:lang w:eastAsia="zh-CN"/>
        </w:rPr>
        <w:t>the vials</w:t>
      </w:r>
      <w:r w:rsidRPr="006C2C54">
        <w:rPr>
          <w:color w:val="auto"/>
          <w:lang w:eastAsia="zh-CN"/>
        </w:rPr>
        <w:t xml:space="preserve"> to liquid nitrogen the following day for long-term storage. </w:t>
      </w:r>
    </w:p>
    <w:p w14:paraId="53F3B8BC" w14:textId="77777777" w:rsidR="006C2C54" w:rsidRPr="006C2C54" w:rsidRDefault="006C2C54" w:rsidP="00C3787C">
      <w:pPr>
        <w:rPr>
          <w:color w:val="auto"/>
          <w:lang w:eastAsia="zh-CN"/>
        </w:rPr>
      </w:pPr>
    </w:p>
    <w:p w14:paraId="4802E6FA" w14:textId="1A9CD70E" w:rsidR="00AA52F6" w:rsidRPr="00C3787C" w:rsidRDefault="00AA52F6" w:rsidP="00C3787C">
      <w:pPr>
        <w:pStyle w:val="ListParagraph"/>
        <w:numPr>
          <w:ilvl w:val="0"/>
          <w:numId w:val="29"/>
        </w:numPr>
        <w:ind w:left="0" w:firstLine="0"/>
        <w:rPr>
          <w:b/>
          <w:color w:val="auto"/>
          <w:lang w:eastAsia="zh-CN"/>
        </w:rPr>
      </w:pPr>
      <w:bookmarkStart w:id="3" w:name="_Hlk34132146"/>
      <w:r w:rsidRPr="00C3787C">
        <w:rPr>
          <w:b/>
          <w:color w:val="auto"/>
          <w:highlight w:val="yellow"/>
          <w:lang w:eastAsia="zh-CN"/>
        </w:rPr>
        <w:t>Gene</w:t>
      </w:r>
      <w:r w:rsidR="000C24F8" w:rsidRPr="00C3787C">
        <w:rPr>
          <w:b/>
          <w:color w:val="auto"/>
          <w:highlight w:val="yellow"/>
          <w:lang w:eastAsia="zh-CN"/>
        </w:rPr>
        <w:t xml:space="preserve">ration of </w:t>
      </w:r>
      <w:r w:rsidR="003D07AC" w:rsidRPr="00C3787C">
        <w:rPr>
          <w:b/>
          <w:color w:val="auto"/>
          <w:highlight w:val="yellow"/>
          <w:lang w:eastAsia="zh-CN"/>
        </w:rPr>
        <w:t xml:space="preserve">inducible knockdown </w:t>
      </w:r>
      <w:r w:rsidR="000C24F8" w:rsidRPr="00C3787C">
        <w:rPr>
          <w:b/>
          <w:color w:val="auto"/>
          <w:highlight w:val="yellow"/>
          <w:lang w:eastAsia="zh-CN"/>
        </w:rPr>
        <w:t>GC</w:t>
      </w:r>
      <w:r w:rsidRPr="00C3787C">
        <w:rPr>
          <w:b/>
          <w:color w:val="auto"/>
          <w:highlight w:val="yellow"/>
          <w:lang w:eastAsia="zh-CN"/>
        </w:rPr>
        <w:t xml:space="preserve">SC </w:t>
      </w:r>
      <w:r w:rsidR="003D07AC" w:rsidRPr="00C3787C">
        <w:rPr>
          <w:b/>
          <w:color w:val="auto"/>
          <w:highlight w:val="yellow"/>
          <w:lang w:eastAsia="zh-CN"/>
        </w:rPr>
        <w:t>l</w:t>
      </w:r>
      <w:r w:rsidRPr="00C3787C">
        <w:rPr>
          <w:b/>
          <w:color w:val="auto"/>
          <w:highlight w:val="yellow"/>
          <w:lang w:eastAsia="zh-CN"/>
        </w:rPr>
        <w:t>ines</w:t>
      </w:r>
    </w:p>
    <w:p w14:paraId="3263E721" w14:textId="77777777" w:rsidR="00D42530" w:rsidRPr="006C2C54" w:rsidRDefault="00D42530" w:rsidP="00C3787C">
      <w:pPr>
        <w:rPr>
          <w:b/>
          <w:color w:val="auto"/>
          <w:lang w:eastAsia="zh-CN"/>
        </w:rPr>
      </w:pPr>
    </w:p>
    <w:p w14:paraId="3DA69C74" w14:textId="10C09C97" w:rsidR="004B500D" w:rsidRPr="006C2C54" w:rsidRDefault="003D07AC" w:rsidP="00C3787C">
      <w:pPr>
        <w:jc w:val="left"/>
        <w:rPr>
          <w:b/>
          <w:bCs/>
          <w:color w:val="auto"/>
          <w:lang w:eastAsia="zh-CN"/>
        </w:rPr>
      </w:pPr>
      <w:r w:rsidRPr="003D07AC">
        <w:rPr>
          <w:bCs/>
          <w:color w:val="auto"/>
          <w:lang w:eastAsia="zh-CN"/>
        </w:rPr>
        <w:t>CAUTION:</w:t>
      </w:r>
      <w:r w:rsidR="009B036D" w:rsidRPr="006C2C54">
        <w:rPr>
          <w:color w:val="auto"/>
          <w:lang w:eastAsia="zh-CN"/>
        </w:rPr>
        <w:t xml:space="preserve"> Recombinant lentiviruses have been designated as Level 2 organisms by the National Institute of Health and Center for Disease Control. Work involving lentivirus requires the maintenance of a Biosafety Level 2 facility, considering that the viral supernatants produced by these lentiviral systems could contain potentially hazardous recombinant virus</w:t>
      </w:r>
      <w:r w:rsidR="009B036D" w:rsidRPr="006C2C54">
        <w:rPr>
          <w:b/>
          <w:bCs/>
          <w:color w:val="auto"/>
          <w:lang w:eastAsia="zh-CN"/>
        </w:rPr>
        <w:t>.</w:t>
      </w:r>
    </w:p>
    <w:p w14:paraId="3BCCE236" w14:textId="77777777" w:rsidR="004B500D" w:rsidRPr="006C2C54" w:rsidRDefault="004B500D" w:rsidP="00C3787C">
      <w:pPr>
        <w:jc w:val="left"/>
        <w:rPr>
          <w:b/>
          <w:bCs/>
          <w:color w:val="auto"/>
          <w:lang w:eastAsia="zh-CN"/>
        </w:rPr>
      </w:pPr>
    </w:p>
    <w:p w14:paraId="3E0F03D0" w14:textId="7AF83844" w:rsidR="00D42530" w:rsidRPr="00C3787C" w:rsidRDefault="003A69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lang w:eastAsia="zh-CN"/>
        </w:rPr>
      </w:pPr>
      <w:r w:rsidRPr="00C3787C">
        <w:rPr>
          <w:color w:val="auto"/>
          <w:highlight w:val="yellow"/>
          <w:lang w:eastAsia="zh-CN"/>
        </w:rPr>
        <w:t>Generation</w:t>
      </w:r>
      <w:r w:rsidR="009B036D" w:rsidRPr="00C3787C">
        <w:rPr>
          <w:color w:val="auto"/>
          <w:highlight w:val="yellow"/>
          <w:lang w:eastAsia="zh-CN"/>
        </w:rPr>
        <w:t xml:space="preserve"> </w:t>
      </w:r>
      <w:r w:rsidR="003D07AC" w:rsidRPr="00C3787C">
        <w:rPr>
          <w:color w:val="auto"/>
          <w:highlight w:val="yellow"/>
          <w:lang w:eastAsia="zh-CN"/>
        </w:rPr>
        <w:t>of lentivirus particles</w:t>
      </w:r>
    </w:p>
    <w:p w14:paraId="6112265E" w14:textId="77777777" w:rsidR="00D42530" w:rsidRPr="006C2C54" w:rsidRDefault="00D42530" w:rsidP="00C3787C">
      <w:pPr>
        <w:rPr>
          <w:bCs/>
          <w:color w:val="auto"/>
          <w:lang w:eastAsia="zh-CN"/>
        </w:rPr>
      </w:pPr>
    </w:p>
    <w:p w14:paraId="1056BBE5" w14:textId="23E241D0" w:rsidR="009B036D" w:rsidRPr="00C3787C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C3787C">
        <w:rPr>
          <w:color w:val="auto"/>
          <w:lang w:eastAsia="zh-CN"/>
        </w:rPr>
        <w:t xml:space="preserve">Synthesize 2 lentiviral vectors carrying inducible shRNA targeting human </w:t>
      </w:r>
      <w:proofErr w:type="spellStart"/>
      <w:r w:rsidRPr="00C3787C">
        <w:rPr>
          <w:color w:val="auto"/>
          <w:lang w:eastAsia="zh-CN"/>
        </w:rPr>
        <w:t>clusterin</w:t>
      </w:r>
      <w:proofErr w:type="spellEnd"/>
      <w:r w:rsidRPr="00C3787C">
        <w:rPr>
          <w:color w:val="auto"/>
          <w:lang w:eastAsia="zh-CN"/>
        </w:rPr>
        <w:t xml:space="preserve"> and a non-targeting control lentiviral </w:t>
      </w:r>
      <w:bookmarkStart w:id="4" w:name="OLE_LINK55"/>
      <w:r w:rsidRPr="00C3787C">
        <w:rPr>
          <w:color w:val="auto"/>
          <w:lang w:eastAsia="zh-CN"/>
        </w:rPr>
        <w:t xml:space="preserve">vector </w:t>
      </w:r>
      <w:bookmarkEnd w:id="4"/>
      <w:r w:rsidRPr="00C3787C">
        <w:rPr>
          <w:color w:val="auto"/>
          <w:lang w:eastAsia="zh-CN"/>
        </w:rPr>
        <w:t>(</w:t>
      </w:r>
      <w:bookmarkStart w:id="5" w:name="OLE_LINK53"/>
      <w:r w:rsidRPr="00C3787C">
        <w:rPr>
          <w:color w:val="auto"/>
          <w:lang w:eastAsia="zh-CN"/>
        </w:rPr>
        <w:t>GV307</w:t>
      </w:r>
      <w:bookmarkEnd w:id="5"/>
      <w:r w:rsidRPr="00C3787C">
        <w:rPr>
          <w:color w:val="auto"/>
          <w:lang w:eastAsia="zh-CN"/>
        </w:rPr>
        <w:t xml:space="preserve">) from </w:t>
      </w:r>
      <w:proofErr w:type="spellStart"/>
      <w:r w:rsidRPr="00C3787C">
        <w:rPr>
          <w:color w:val="auto"/>
          <w:lang w:eastAsia="zh-CN"/>
        </w:rPr>
        <w:t>GeneChem</w:t>
      </w:r>
      <w:proofErr w:type="spellEnd"/>
      <w:r w:rsidRPr="00C3787C">
        <w:rPr>
          <w:color w:val="auto"/>
          <w:lang w:eastAsia="zh-CN"/>
        </w:rPr>
        <w:t xml:space="preserve"> based on the design of </w:t>
      </w:r>
      <w:r w:rsidRPr="00C3787C">
        <w:rPr>
          <w:b/>
          <w:bCs/>
          <w:color w:val="auto"/>
          <w:lang w:eastAsia="zh-CN"/>
        </w:rPr>
        <w:t>Table 1</w:t>
      </w:r>
      <w:r w:rsidRPr="00C3787C">
        <w:rPr>
          <w:color w:val="auto"/>
          <w:lang w:eastAsia="zh-CN"/>
        </w:rPr>
        <w:t xml:space="preserve"> (GV307 vector contains: </w:t>
      </w:r>
      <w:proofErr w:type="spellStart"/>
      <w:r w:rsidRPr="00C3787C">
        <w:rPr>
          <w:color w:val="auto"/>
          <w:lang w:eastAsia="zh-CN"/>
        </w:rPr>
        <w:t>TetIIP</w:t>
      </w:r>
      <w:proofErr w:type="spellEnd"/>
      <w:r w:rsidRPr="00C3787C">
        <w:rPr>
          <w:color w:val="auto"/>
          <w:lang w:eastAsia="zh-CN"/>
        </w:rPr>
        <w:t>-</w:t>
      </w:r>
      <w:proofErr w:type="spellStart"/>
      <w:r w:rsidRPr="00C3787C">
        <w:rPr>
          <w:color w:val="auto"/>
          <w:lang w:eastAsia="zh-CN"/>
        </w:rPr>
        <w:t>TurboRFP</w:t>
      </w:r>
      <w:proofErr w:type="spellEnd"/>
      <w:r w:rsidRPr="00C3787C">
        <w:rPr>
          <w:color w:val="auto"/>
          <w:lang w:eastAsia="zh-CN"/>
        </w:rPr>
        <w:t>-MCS(MIR30)-</w:t>
      </w:r>
      <w:proofErr w:type="spellStart"/>
      <w:r w:rsidRPr="00C3787C">
        <w:rPr>
          <w:color w:val="auto"/>
          <w:lang w:eastAsia="zh-CN"/>
        </w:rPr>
        <w:t>Ubi</w:t>
      </w:r>
      <w:proofErr w:type="spellEnd"/>
      <w:r w:rsidRPr="00C3787C">
        <w:rPr>
          <w:color w:val="auto"/>
          <w:lang w:eastAsia="zh-CN"/>
        </w:rPr>
        <w:t>-</w:t>
      </w:r>
      <w:proofErr w:type="spellStart"/>
      <w:r w:rsidRPr="00C3787C">
        <w:rPr>
          <w:color w:val="auto"/>
          <w:lang w:eastAsia="zh-CN"/>
        </w:rPr>
        <w:t>TetR</w:t>
      </w:r>
      <w:proofErr w:type="spellEnd"/>
      <w:r w:rsidRPr="00C3787C">
        <w:rPr>
          <w:color w:val="auto"/>
          <w:lang w:eastAsia="zh-CN"/>
        </w:rPr>
        <w:t>-IRES-Puromycin)</w:t>
      </w:r>
      <w:r w:rsidR="003E60A1" w:rsidRPr="00C3787C">
        <w:rPr>
          <w:color w:val="auto"/>
          <w:lang w:eastAsia="zh-CN"/>
        </w:rPr>
        <w:t>.</w:t>
      </w:r>
    </w:p>
    <w:p w14:paraId="6A72E833" w14:textId="77777777" w:rsidR="003E60A1" w:rsidRPr="006C2C54" w:rsidRDefault="003E60A1" w:rsidP="00C3787C">
      <w:pPr>
        <w:rPr>
          <w:color w:val="auto"/>
          <w:lang w:eastAsia="zh-CN"/>
        </w:rPr>
      </w:pPr>
    </w:p>
    <w:p w14:paraId="5542EC94" w14:textId="169A8210" w:rsidR="009B036D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bookmarkStart w:id="6" w:name="OLE_LINK78"/>
      <w:r w:rsidRPr="006C2C54">
        <w:rPr>
          <w:color w:val="auto"/>
          <w:highlight w:val="yellow"/>
          <w:lang w:eastAsia="zh-CN"/>
        </w:rPr>
        <w:t xml:space="preserve">Seed </w:t>
      </w:r>
      <w:r w:rsidR="00032228" w:rsidRPr="006C2C54">
        <w:rPr>
          <w:color w:val="auto"/>
          <w:highlight w:val="yellow"/>
          <w:lang w:eastAsia="zh-CN"/>
        </w:rPr>
        <w:t>4</w:t>
      </w:r>
      <w:r w:rsidR="0022530D" w:rsidRPr="006C2C54">
        <w:rPr>
          <w:color w:val="auto"/>
          <w:highlight w:val="yellow"/>
          <w:lang w:eastAsia="zh-CN"/>
        </w:rPr>
        <w:t xml:space="preserve"> </w:t>
      </w:r>
      <w:r w:rsidR="003D07AC">
        <w:rPr>
          <w:color w:val="auto"/>
          <w:highlight w:val="yellow"/>
          <w:lang w:eastAsia="zh-CN"/>
        </w:rPr>
        <w:t>x</w:t>
      </w:r>
      <w:r w:rsidR="0022530D" w:rsidRPr="006C2C54">
        <w:rPr>
          <w:color w:val="auto"/>
          <w:highlight w:val="yellow"/>
          <w:lang w:eastAsia="zh-CN"/>
        </w:rPr>
        <w:t xml:space="preserve"> </w:t>
      </w:r>
      <w:r w:rsidRPr="006C2C54">
        <w:rPr>
          <w:color w:val="auto"/>
          <w:highlight w:val="yellow"/>
          <w:lang w:eastAsia="zh-CN"/>
        </w:rPr>
        <w:t>10</w:t>
      </w:r>
      <w:r w:rsidR="00032228" w:rsidRPr="006C2C54">
        <w:rPr>
          <w:color w:val="auto"/>
          <w:highlight w:val="yellow"/>
          <w:vertAlign w:val="superscript"/>
          <w:lang w:eastAsia="zh-CN"/>
        </w:rPr>
        <w:t>6</w:t>
      </w:r>
      <w:r w:rsidRPr="006C2C54">
        <w:rPr>
          <w:color w:val="auto"/>
          <w:highlight w:val="yellow"/>
          <w:lang w:eastAsia="zh-CN"/>
        </w:rPr>
        <w:t xml:space="preserve"> </w:t>
      </w:r>
      <w:bookmarkStart w:id="7" w:name="OLE_LINK57"/>
      <w:r w:rsidRPr="006C2C54">
        <w:rPr>
          <w:color w:val="auto"/>
          <w:highlight w:val="yellow"/>
          <w:lang w:eastAsia="zh-CN"/>
        </w:rPr>
        <w:t>293T</w:t>
      </w:r>
      <w:bookmarkEnd w:id="7"/>
      <w:r w:rsidRPr="006C2C54">
        <w:rPr>
          <w:color w:val="auto"/>
          <w:highlight w:val="yellow"/>
          <w:lang w:eastAsia="zh-CN"/>
        </w:rPr>
        <w:t xml:space="preserve"> </w:t>
      </w:r>
      <w:proofErr w:type="spellStart"/>
      <w:r w:rsidR="000B6B97" w:rsidRPr="006C2C54">
        <w:rPr>
          <w:color w:val="auto"/>
          <w:highlight w:val="yellow"/>
          <w:lang w:eastAsia="zh-CN"/>
        </w:rPr>
        <w:t>lenti</w:t>
      </w:r>
      <w:proofErr w:type="spellEnd"/>
      <w:r w:rsidR="000B6B97" w:rsidRPr="006C2C54">
        <w:rPr>
          <w:color w:val="auto"/>
          <w:highlight w:val="yellow"/>
          <w:lang w:eastAsia="zh-CN"/>
        </w:rPr>
        <w:t xml:space="preserve">-viral packaging </w:t>
      </w:r>
      <w:r w:rsidRPr="006C2C54">
        <w:rPr>
          <w:color w:val="auto"/>
          <w:highlight w:val="yellow"/>
          <w:lang w:eastAsia="zh-CN"/>
        </w:rPr>
        <w:t xml:space="preserve">cells </w:t>
      </w:r>
      <w:r w:rsidR="00032228" w:rsidRPr="006C2C54">
        <w:rPr>
          <w:color w:val="auto"/>
          <w:highlight w:val="yellow"/>
          <w:lang w:eastAsia="zh-CN"/>
        </w:rPr>
        <w:t>into</w:t>
      </w:r>
      <w:r w:rsidRPr="006C2C54">
        <w:rPr>
          <w:color w:val="auto"/>
          <w:highlight w:val="yellow"/>
          <w:lang w:eastAsia="zh-CN"/>
        </w:rPr>
        <w:t xml:space="preserve"> a </w:t>
      </w:r>
      <w:r w:rsidR="0022530D" w:rsidRPr="006C2C54">
        <w:rPr>
          <w:color w:val="auto"/>
          <w:highlight w:val="yellow"/>
          <w:lang w:eastAsia="zh-CN"/>
        </w:rPr>
        <w:t>100</w:t>
      </w:r>
      <w:r w:rsidR="003D07AC">
        <w:rPr>
          <w:color w:val="auto"/>
          <w:highlight w:val="yellow"/>
          <w:lang w:eastAsia="zh-CN"/>
        </w:rPr>
        <w:t xml:space="preserve"> </w:t>
      </w:r>
      <w:r w:rsidR="0022530D" w:rsidRPr="006C2C54">
        <w:rPr>
          <w:color w:val="auto"/>
          <w:highlight w:val="yellow"/>
          <w:lang w:eastAsia="zh-CN"/>
        </w:rPr>
        <w:t>mm Petri dish</w:t>
      </w:r>
      <w:r w:rsidRPr="006C2C54">
        <w:rPr>
          <w:color w:val="auto"/>
          <w:highlight w:val="yellow"/>
          <w:lang w:eastAsia="zh-CN"/>
        </w:rPr>
        <w:t xml:space="preserve"> </w:t>
      </w:r>
      <w:bookmarkStart w:id="8" w:name="OLE_LINK56"/>
      <w:r w:rsidR="003D07AC">
        <w:rPr>
          <w:color w:val="auto"/>
          <w:highlight w:val="yellow"/>
          <w:lang w:eastAsia="zh-CN"/>
        </w:rPr>
        <w:t>with</w:t>
      </w:r>
      <w:r w:rsidRPr="006C2C54">
        <w:rPr>
          <w:color w:val="auto"/>
          <w:highlight w:val="yellow"/>
          <w:lang w:eastAsia="zh-CN"/>
        </w:rPr>
        <w:t xml:space="preserve"> </w:t>
      </w:r>
      <w:bookmarkEnd w:id="8"/>
      <w:r w:rsidR="00032228" w:rsidRPr="006C2C54">
        <w:rPr>
          <w:color w:val="auto"/>
          <w:highlight w:val="yellow"/>
          <w:lang w:eastAsia="zh-CN"/>
        </w:rPr>
        <w:t>1</w:t>
      </w:r>
      <w:r w:rsidRPr="006C2C54">
        <w:rPr>
          <w:color w:val="auto"/>
          <w:highlight w:val="yellow"/>
          <w:lang w:eastAsia="zh-CN"/>
        </w:rPr>
        <w:t xml:space="preserve">0 mL </w:t>
      </w:r>
      <w:r w:rsidR="003D07AC">
        <w:rPr>
          <w:color w:val="auto"/>
          <w:highlight w:val="yellow"/>
          <w:lang w:eastAsia="zh-CN"/>
        </w:rPr>
        <w:t xml:space="preserve">of </w:t>
      </w:r>
      <w:r w:rsidR="000B6B97" w:rsidRPr="006C2C54">
        <w:rPr>
          <w:color w:val="auto"/>
          <w:highlight w:val="yellow"/>
          <w:lang w:eastAsia="zh-CN"/>
        </w:rPr>
        <w:t>DMEM supplemented with 10% fetal bovine serum</w:t>
      </w:r>
      <w:r w:rsidRPr="006C2C54">
        <w:rPr>
          <w:color w:val="auto"/>
          <w:highlight w:val="yellow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bookmarkEnd w:id="6"/>
    </w:p>
    <w:p w14:paraId="037AD3DE" w14:textId="77777777" w:rsidR="006C49AF" w:rsidRPr="006C2C54" w:rsidRDefault="006C49AF" w:rsidP="00C3787C">
      <w:pPr>
        <w:rPr>
          <w:color w:val="auto"/>
          <w:lang w:eastAsia="zh-CN"/>
        </w:rPr>
      </w:pPr>
    </w:p>
    <w:p w14:paraId="1A1EA6EB" w14:textId="39F73177" w:rsidR="009B036D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Incubate </w:t>
      </w:r>
      <w:bookmarkStart w:id="9" w:name="OLE_LINK58"/>
      <w:r w:rsidRPr="006C2C54">
        <w:rPr>
          <w:color w:val="auto"/>
          <w:highlight w:val="yellow"/>
          <w:lang w:eastAsia="zh-CN"/>
        </w:rPr>
        <w:t>293T</w:t>
      </w:r>
      <w:bookmarkEnd w:id="9"/>
      <w:r w:rsidRPr="006C2C54">
        <w:rPr>
          <w:color w:val="auto"/>
          <w:highlight w:val="yellow"/>
          <w:lang w:eastAsia="zh-CN"/>
        </w:rPr>
        <w:t xml:space="preserve"> cells overnight at 37 °C, 5% CO</w:t>
      </w:r>
      <w:r w:rsidR="005633B0" w:rsidRPr="006C2C54">
        <w:rPr>
          <w:color w:val="auto"/>
          <w:highlight w:val="yellow"/>
          <w:vertAlign w:val="subscript"/>
          <w:lang w:eastAsia="zh-CN"/>
        </w:rPr>
        <w:t>2</w:t>
      </w:r>
      <w:r w:rsidRPr="006C2C54">
        <w:rPr>
          <w:color w:val="auto"/>
          <w:highlight w:val="yellow"/>
          <w:lang w:eastAsia="zh-CN"/>
        </w:rPr>
        <w:t xml:space="preserve">. Make sure that 293T cell density </w:t>
      </w:r>
      <w:r w:rsidR="003D07AC">
        <w:rPr>
          <w:color w:val="auto"/>
          <w:highlight w:val="yellow"/>
          <w:lang w:eastAsia="zh-CN"/>
        </w:rPr>
        <w:t>is</w:t>
      </w:r>
      <w:r w:rsidR="0007600E" w:rsidRPr="006C2C54">
        <w:rPr>
          <w:color w:val="auto"/>
          <w:highlight w:val="yellow"/>
          <w:lang w:eastAsia="zh-CN"/>
        </w:rPr>
        <w:t xml:space="preserve"> about </w:t>
      </w:r>
      <w:r w:rsidR="0091410C" w:rsidRPr="006C2C54">
        <w:rPr>
          <w:color w:val="auto"/>
          <w:highlight w:val="yellow"/>
          <w:lang w:eastAsia="zh-CN"/>
        </w:rPr>
        <w:t>50-8</w:t>
      </w:r>
      <w:r w:rsidR="0007600E" w:rsidRPr="006C2C54">
        <w:rPr>
          <w:color w:val="auto"/>
          <w:highlight w:val="yellow"/>
          <w:lang w:eastAsia="zh-CN"/>
        </w:rPr>
        <w:t>0</w:t>
      </w:r>
      <w:r w:rsidRPr="006C2C54">
        <w:rPr>
          <w:color w:val="auto"/>
          <w:highlight w:val="yellow"/>
          <w:lang w:eastAsia="zh-CN"/>
        </w:rPr>
        <w:t xml:space="preserve">% confluent </w:t>
      </w:r>
      <w:r w:rsidR="0091410C" w:rsidRPr="006C2C54">
        <w:rPr>
          <w:color w:val="auto"/>
          <w:highlight w:val="yellow"/>
          <w:lang w:eastAsia="zh-CN"/>
        </w:rPr>
        <w:t>the day</w:t>
      </w:r>
      <w:r w:rsidRPr="006C2C54">
        <w:rPr>
          <w:color w:val="auto"/>
          <w:highlight w:val="yellow"/>
          <w:lang w:eastAsia="zh-CN"/>
        </w:rPr>
        <w:t xml:space="preserve"> of transfection.</w:t>
      </w:r>
    </w:p>
    <w:p w14:paraId="24F652D9" w14:textId="77777777" w:rsidR="006C49AF" w:rsidRPr="006C2C54" w:rsidRDefault="006C49AF" w:rsidP="00C3787C">
      <w:pPr>
        <w:rPr>
          <w:color w:val="auto"/>
          <w:lang w:eastAsia="zh-CN"/>
        </w:rPr>
      </w:pPr>
    </w:p>
    <w:p w14:paraId="18D521A1" w14:textId="564F7B14" w:rsidR="009B036D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Bring </w:t>
      </w:r>
      <w:r w:rsidR="003D07AC">
        <w:rPr>
          <w:color w:val="auto"/>
          <w:highlight w:val="yellow"/>
          <w:lang w:eastAsia="zh-CN"/>
        </w:rPr>
        <w:t>the</w:t>
      </w:r>
      <w:r w:rsidRPr="006C2C54">
        <w:rPr>
          <w:color w:val="auto"/>
          <w:highlight w:val="yellow"/>
          <w:lang w:eastAsia="zh-CN"/>
        </w:rPr>
        <w:t xml:space="preserve"> </w:t>
      </w:r>
      <w:r w:rsidR="003D07AC" w:rsidRPr="006C2C54">
        <w:rPr>
          <w:color w:val="auto"/>
          <w:highlight w:val="yellow"/>
          <w:lang w:eastAsia="zh-CN"/>
        </w:rPr>
        <w:t xml:space="preserve">reduced serum medium </w:t>
      </w:r>
      <w:r w:rsidRPr="006C2C54">
        <w:rPr>
          <w:color w:val="auto"/>
          <w:highlight w:val="yellow"/>
          <w:lang w:eastAsia="zh-CN"/>
        </w:rPr>
        <w:t xml:space="preserve">to room temperature and prepare Tube A and Tube B as </w:t>
      </w:r>
      <w:r w:rsidRPr="001A7D9B">
        <w:rPr>
          <w:color w:val="auto"/>
          <w:highlight w:val="yellow"/>
          <w:lang w:eastAsia="zh-CN"/>
        </w:rPr>
        <w:t xml:space="preserve">described in </w:t>
      </w:r>
      <w:r w:rsidRPr="001A7D9B">
        <w:rPr>
          <w:b/>
          <w:bCs/>
          <w:color w:val="auto"/>
          <w:highlight w:val="yellow"/>
          <w:lang w:eastAsia="zh-CN"/>
        </w:rPr>
        <w:t>Table 2</w:t>
      </w:r>
      <w:r w:rsidR="003E60A1" w:rsidRPr="001A7D9B">
        <w:rPr>
          <w:color w:val="auto"/>
          <w:highlight w:val="yellow"/>
          <w:lang w:eastAsia="zh-CN"/>
        </w:rPr>
        <w:t>.</w:t>
      </w:r>
    </w:p>
    <w:p w14:paraId="4377EC50" w14:textId="77777777" w:rsidR="003E60A1" w:rsidRPr="001A7D9B" w:rsidRDefault="003E60A1" w:rsidP="00C3787C">
      <w:pPr>
        <w:rPr>
          <w:color w:val="auto"/>
          <w:highlight w:val="yellow"/>
          <w:lang w:eastAsia="zh-CN"/>
        </w:rPr>
      </w:pPr>
    </w:p>
    <w:p w14:paraId="6AB19632" w14:textId="5848CC73" w:rsidR="00481738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Transfer Tube A into Tube B, mix well, and incubate the complexes for 20 </w:t>
      </w:r>
      <w:r w:rsidR="001A7D9B" w:rsidRPr="001A7D9B">
        <w:rPr>
          <w:color w:val="auto"/>
          <w:highlight w:val="yellow"/>
          <w:lang w:eastAsia="zh-CN"/>
        </w:rPr>
        <w:t>min</w:t>
      </w:r>
      <w:r w:rsidRPr="001A7D9B">
        <w:rPr>
          <w:color w:val="auto"/>
          <w:highlight w:val="yellow"/>
          <w:lang w:eastAsia="zh-CN"/>
        </w:rPr>
        <w:t xml:space="preserve"> at room temperature to prepare lipid-DNA complexes.</w:t>
      </w:r>
    </w:p>
    <w:p w14:paraId="39DBF3E6" w14:textId="77777777" w:rsidR="00932C3D" w:rsidRPr="001A7D9B" w:rsidRDefault="00932C3D" w:rsidP="00C3787C">
      <w:pPr>
        <w:rPr>
          <w:color w:val="auto"/>
          <w:highlight w:val="yellow"/>
          <w:lang w:eastAsia="zh-CN"/>
        </w:rPr>
      </w:pPr>
    </w:p>
    <w:p w14:paraId="4628A26F" w14:textId="0A962A6A" w:rsidR="009B036D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Remove </w:t>
      </w:r>
      <w:r w:rsidR="00894688" w:rsidRPr="001A7D9B">
        <w:rPr>
          <w:color w:val="auto"/>
          <w:highlight w:val="yellow"/>
          <w:lang w:eastAsia="zh-CN"/>
        </w:rPr>
        <w:t>5</w:t>
      </w:r>
      <w:r w:rsidRPr="001A7D9B">
        <w:rPr>
          <w:color w:val="auto"/>
          <w:highlight w:val="yellow"/>
          <w:lang w:eastAsia="zh-CN"/>
        </w:rPr>
        <w:t xml:space="preserve"> mL of medium, before adding lipid-DNA complex, leaving a total of </w:t>
      </w:r>
      <w:r w:rsidR="00894688" w:rsidRPr="001A7D9B">
        <w:rPr>
          <w:color w:val="auto"/>
          <w:highlight w:val="yellow"/>
          <w:lang w:eastAsia="zh-CN"/>
        </w:rPr>
        <w:t>5</w:t>
      </w:r>
      <w:r w:rsidRPr="001A7D9B">
        <w:rPr>
          <w:color w:val="auto"/>
          <w:highlight w:val="yellow"/>
          <w:lang w:eastAsia="zh-CN"/>
        </w:rPr>
        <w:t xml:space="preserve"> </w:t>
      </w:r>
      <w:proofErr w:type="spellStart"/>
      <w:r w:rsidRPr="001A7D9B">
        <w:rPr>
          <w:color w:val="auto"/>
          <w:highlight w:val="yellow"/>
          <w:lang w:eastAsia="zh-CN"/>
        </w:rPr>
        <w:t>mL.</w:t>
      </w:r>
      <w:proofErr w:type="spellEnd"/>
    </w:p>
    <w:p w14:paraId="1FEC5B09" w14:textId="77777777" w:rsidR="00932C3D" w:rsidRPr="001A7D9B" w:rsidRDefault="00932C3D" w:rsidP="00C3787C">
      <w:pPr>
        <w:rPr>
          <w:color w:val="auto"/>
          <w:highlight w:val="yellow"/>
          <w:lang w:eastAsia="zh-CN"/>
        </w:rPr>
      </w:pPr>
    </w:p>
    <w:p w14:paraId="496D3286" w14:textId="004B96C1" w:rsidR="00481738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Add 5 mL of lipid-DNA complex </w:t>
      </w:r>
      <w:r w:rsidR="00EA0751" w:rsidRPr="001A7D9B">
        <w:rPr>
          <w:color w:val="auto"/>
          <w:highlight w:val="yellow"/>
          <w:lang w:eastAsia="zh-CN"/>
        </w:rPr>
        <w:t>in</w:t>
      </w:r>
      <w:r w:rsidRPr="001A7D9B">
        <w:rPr>
          <w:color w:val="auto"/>
          <w:highlight w:val="yellow"/>
          <w:lang w:eastAsia="zh-CN"/>
        </w:rPr>
        <w:t xml:space="preserve">to the </w:t>
      </w:r>
      <w:bookmarkStart w:id="10" w:name="OLE_LINK60"/>
      <w:r w:rsidRPr="001A7D9B">
        <w:rPr>
          <w:color w:val="auto"/>
          <w:highlight w:val="yellow"/>
          <w:lang w:eastAsia="zh-CN"/>
        </w:rPr>
        <w:t>culture dish</w:t>
      </w:r>
      <w:bookmarkEnd w:id="10"/>
      <w:r w:rsidR="009754EB" w:rsidRPr="001A7D9B">
        <w:rPr>
          <w:color w:val="auto"/>
          <w:highlight w:val="yellow"/>
          <w:lang w:eastAsia="zh-CN"/>
        </w:rPr>
        <w:t xml:space="preserve"> dropwise and gently swirl the dish to distribute the complex.</w:t>
      </w:r>
    </w:p>
    <w:p w14:paraId="7D3818BD" w14:textId="77777777" w:rsidR="00932C3D" w:rsidRPr="006C2C54" w:rsidRDefault="00932C3D" w:rsidP="00C3787C">
      <w:pPr>
        <w:rPr>
          <w:b/>
          <w:color w:val="auto"/>
          <w:lang w:eastAsia="zh-CN"/>
        </w:rPr>
      </w:pPr>
    </w:p>
    <w:p w14:paraId="6C1A1799" w14:textId="51E4D38C" w:rsidR="00481738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9B036D" w:rsidRPr="006C2C54">
        <w:rPr>
          <w:b/>
          <w:color w:val="auto"/>
          <w:lang w:eastAsia="zh-CN"/>
        </w:rPr>
        <w:t xml:space="preserve"> </w:t>
      </w:r>
      <w:r w:rsidR="009B036D" w:rsidRPr="006C2C54">
        <w:rPr>
          <w:color w:val="auto"/>
          <w:lang w:eastAsia="zh-CN"/>
        </w:rPr>
        <w:t xml:space="preserve">Carefully dispense liquid against the dish wall to avoid </w:t>
      </w:r>
      <w:r w:rsidR="009754EB" w:rsidRPr="006C2C54">
        <w:rPr>
          <w:color w:val="auto"/>
          <w:lang w:eastAsia="zh-CN"/>
        </w:rPr>
        <w:t>disturbing</w:t>
      </w:r>
      <w:r w:rsidR="009B036D" w:rsidRPr="006C2C54">
        <w:rPr>
          <w:color w:val="auto"/>
          <w:lang w:eastAsia="zh-CN"/>
        </w:rPr>
        <w:t xml:space="preserve"> 293T cells.</w:t>
      </w:r>
      <w:r w:rsidR="009754EB" w:rsidRPr="006C2C54">
        <w:rPr>
          <w:color w:val="auto"/>
          <w:lang w:eastAsia="zh-CN"/>
        </w:rPr>
        <w:t xml:space="preserve"> </w:t>
      </w:r>
    </w:p>
    <w:p w14:paraId="40083C0C" w14:textId="77777777" w:rsidR="00932C3D" w:rsidRPr="006C2C54" w:rsidRDefault="00932C3D" w:rsidP="00C3787C">
      <w:pPr>
        <w:rPr>
          <w:color w:val="auto"/>
          <w:lang w:eastAsia="zh-CN"/>
        </w:rPr>
      </w:pPr>
    </w:p>
    <w:p w14:paraId="16F46EC1" w14:textId="03547143" w:rsidR="00481738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Incubate culture dish for </w:t>
      </w:r>
      <w:r w:rsidR="002D1041" w:rsidRPr="001A7D9B">
        <w:rPr>
          <w:color w:val="auto"/>
          <w:highlight w:val="yellow"/>
          <w:lang w:eastAsia="zh-CN"/>
        </w:rPr>
        <w:t>24</w:t>
      </w:r>
      <w:r w:rsidRPr="001A7D9B">
        <w:rPr>
          <w:color w:val="auto"/>
          <w:highlight w:val="yellow"/>
          <w:lang w:eastAsia="zh-CN"/>
        </w:rPr>
        <w:t xml:space="preserve"> </w:t>
      </w:r>
      <w:r w:rsidR="001A7D9B" w:rsidRPr="001A7D9B">
        <w:rPr>
          <w:color w:val="auto"/>
          <w:highlight w:val="yellow"/>
          <w:lang w:eastAsia="zh-CN"/>
        </w:rPr>
        <w:t>h</w:t>
      </w:r>
      <w:r w:rsidRPr="001A7D9B">
        <w:rPr>
          <w:color w:val="auto"/>
          <w:highlight w:val="yellow"/>
          <w:lang w:eastAsia="zh-CN"/>
        </w:rPr>
        <w:t xml:space="preserve"> at 37 °C, 5% </w:t>
      </w:r>
      <w:bookmarkStart w:id="11" w:name="OLE_LINK11"/>
      <w:r w:rsidRPr="001A7D9B">
        <w:rPr>
          <w:color w:val="auto"/>
          <w:highlight w:val="yellow"/>
          <w:lang w:eastAsia="zh-CN"/>
        </w:rPr>
        <w:t>CO</w:t>
      </w:r>
      <w:r w:rsidR="005633B0" w:rsidRPr="001A7D9B">
        <w:rPr>
          <w:color w:val="auto"/>
          <w:highlight w:val="yellow"/>
          <w:vertAlign w:val="subscript"/>
          <w:lang w:eastAsia="zh-CN"/>
        </w:rPr>
        <w:t>2</w:t>
      </w:r>
      <w:r w:rsidRPr="001A7D9B">
        <w:rPr>
          <w:color w:val="auto"/>
          <w:highlight w:val="yellow"/>
          <w:lang w:eastAsia="zh-CN"/>
        </w:rPr>
        <w:t>.</w:t>
      </w:r>
      <w:bookmarkEnd w:id="11"/>
      <w:r w:rsidR="00977DEE" w:rsidRPr="001A7D9B">
        <w:rPr>
          <w:color w:val="auto"/>
          <w:highlight w:val="yellow"/>
          <w:lang w:eastAsia="zh-CN"/>
        </w:rPr>
        <w:t xml:space="preserve"> </w:t>
      </w:r>
    </w:p>
    <w:p w14:paraId="3A49A626" w14:textId="77777777" w:rsidR="00932C3D" w:rsidRPr="006C2C54" w:rsidRDefault="00932C3D" w:rsidP="00C3787C">
      <w:pPr>
        <w:rPr>
          <w:color w:val="auto"/>
          <w:lang w:eastAsia="zh-CN"/>
        </w:rPr>
      </w:pPr>
    </w:p>
    <w:p w14:paraId="3677D6F2" w14:textId="2EBDC8FE" w:rsidR="00481738" w:rsidRPr="00C3787C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C3787C">
        <w:rPr>
          <w:color w:val="auto"/>
          <w:highlight w:val="yellow"/>
          <w:lang w:eastAsia="zh-CN"/>
        </w:rPr>
        <w:t>After</w:t>
      </w:r>
      <w:r w:rsidR="00261715" w:rsidRPr="00C3787C">
        <w:rPr>
          <w:color w:val="auto"/>
          <w:highlight w:val="yellow"/>
          <w:lang w:eastAsia="zh-CN"/>
        </w:rPr>
        <w:t xml:space="preserve"> </w:t>
      </w:r>
      <w:r w:rsidR="002D1041" w:rsidRPr="00C3787C">
        <w:rPr>
          <w:color w:val="auto"/>
          <w:highlight w:val="yellow"/>
          <w:lang w:eastAsia="zh-CN"/>
        </w:rPr>
        <w:t>24</w:t>
      </w:r>
      <w:r w:rsidRPr="00C3787C">
        <w:rPr>
          <w:color w:val="auto"/>
          <w:highlight w:val="yellow"/>
          <w:lang w:eastAsia="zh-CN"/>
        </w:rPr>
        <w:t xml:space="preserve"> hours post</w:t>
      </w:r>
      <w:r w:rsidR="002D1041" w:rsidRPr="00C3787C">
        <w:rPr>
          <w:color w:val="auto"/>
          <w:highlight w:val="yellow"/>
          <w:lang w:eastAsia="zh-CN"/>
        </w:rPr>
        <w:t>-</w:t>
      </w:r>
      <w:r w:rsidRPr="00C3787C">
        <w:rPr>
          <w:color w:val="auto"/>
          <w:highlight w:val="yellow"/>
          <w:lang w:eastAsia="zh-CN"/>
        </w:rPr>
        <w:t xml:space="preserve">transfection, carefully </w:t>
      </w:r>
      <w:r w:rsidR="00D30F64" w:rsidRPr="00C3787C">
        <w:rPr>
          <w:color w:val="auto"/>
          <w:highlight w:val="yellow"/>
          <w:lang w:eastAsia="zh-CN"/>
        </w:rPr>
        <w:t>remove the transfection medium</w:t>
      </w:r>
      <w:r w:rsidRPr="00C3787C">
        <w:rPr>
          <w:color w:val="auto"/>
          <w:highlight w:val="yellow"/>
          <w:lang w:eastAsia="zh-CN"/>
        </w:rPr>
        <w:t xml:space="preserve"> and gently replace with </w:t>
      </w:r>
      <w:r w:rsidR="00B7198B" w:rsidRPr="00C3787C">
        <w:rPr>
          <w:color w:val="auto"/>
          <w:highlight w:val="yellow"/>
          <w:lang w:eastAsia="zh-CN"/>
        </w:rPr>
        <w:t>1</w:t>
      </w:r>
      <w:r w:rsidRPr="00C3787C">
        <w:rPr>
          <w:color w:val="auto"/>
          <w:highlight w:val="yellow"/>
          <w:lang w:eastAsia="zh-CN"/>
        </w:rPr>
        <w:t xml:space="preserve">0 mL of pre-warmed </w:t>
      </w:r>
      <w:r w:rsidR="00B7198B" w:rsidRPr="00C3787C">
        <w:rPr>
          <w:color w:val="auto"/>
          <w:highlight w:val="yellow"/>
          <w:lang w:eastAsia="zh-CN"/>
        </w:rPr>
        <w:t>DMEM supplemented with 10% FBS</w:t>
      </w:r>
      <w:r w:rsidRPr="00C3787C">
        <w:rPr>
          <w:color w:val="auto"/>
          <w:highlight w:val="yellow"/>
          <w:lang w:eastAsia="zh-CN"/>
        </w:rPr>
        <w:t>.</w:t>
      </w:r>
      <w:r w:rsidR="00C20CAD" w:rsidRPr="00C3787C">
        <w:rPr>
          <w:color w:val="auto"/>
          <w:highlight w:val="yellow"/>
          <w:lang w:eastAsia="zh-CN"/>
        </w:rPr>
        <w:t xml:space="preserve"> </w:t>
      </w:r>
      <w:r w:rsidRPr="00C3787C">
        <w:rPr>
          <w:color w:val="auto"/>
          <w:highlight w:val="yellow"/>
          <w:lang w:eastAsia="zh-CN"/>
        </w:rPr>
        <w:t xml:space="preserve">Incubate for 24 </w:t>
      </w:r>
      <w:r w:rsidR="001A7D9B">
        <w:rPr>
          <w:color w:val="auto"/>
          <w:highlight w:val="yellow"/>
          <w:lang w:eastAsia="zh-CN"/>
        </w:rPr>
        <w:t>h</w:t>
      </w:r>
      <w:r w:rsidRPr="00C3787C">
        <w:rPr>
          <w:color w:val="auto"/>
          <w:highlight w:val="yellow"/>
          <w:lang w:eastAsia="zh-CN"/>
        </w:rPr>
        <w:t xml:space="preserve"> at 37 °C, 5% CO</w:t>
      </w:r>
      <w:r w:rsidR="00373A67" w:rsidRPr="00C3787C">
        <w:rPr>
          <w:color w:val="auto"/>
          <w:highlight w:val="yellow"/>
          <w:vertAlign w:val="subscript"/>
          <w:lang w:eastAsia="zh-CN"/>
        </w:rPr>
        <w:t>2</w:t>
      </w:r>
      <w:r w:rsidRPr="00C3787C">
        <w:rPr>
          <w:color w:val="auto"/>
          <w:highlight w:val="yellow"/>
          <w:lang w:eastAsia="zh-CN"/>
        </w:rPr>
        <w:t>.</w:t>
      </w:r>
      <w:bookmarkStart w:id="12" w:name="OLE_LINK63"/>
    </w:p>
    <w:p w14:paraId="2E7DE545" w14:textId="77777777" w:rsidR="00932C3D" w:rsidRPr="006C2C54" w:rsidRDefault="00932C3D" w:rsidP="00C3787C">
      <w:pPr>
        <w:rPr>
          <w:b/>
          <w:color w:val="auto"/>
          <w:lang w:eastAsia="zh-CN"/>
        </w:rPr>
      </w:pPr>
    </w:p>
    <w:p w14:paraId="2ED15C5D" w14:textId="2956C5CA" w:rsidR="00481738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9B036D" w:rsidRPr="006C2C54">
        <w:rPr>
          <w:color w:val="auto"/>
          <w:lang w:eastAsia="zh-CN"/>
        </w:rPr>
        <w:t xml:space="preserve"> All the s</w:t>
      </w:r>
      <w:r w:rsidR="00D30F64" w:rsidRPr="006C2C54">
        <w:rPr>
          <w:color w:val="auto"/>
          <w:lang w:eastAsia="zh-CN"/>
        </w:rPr>
        <w:t xml:space="preserve">upernatant </w:t>
      </w:r>
      <w:r w:rsidR="009B036D" w:rsidRPr="006C2C54">
        <w:rPr>
          <w:color w:val="auto"/>
          <w:lang w:eastAsia="zh-CN"/>
        </w:rPr>
        <w:t>and tips should be treated with 10% bleach prior to disposal.</w:t>
      </w:r>
      <w:bookmarkEnd w:id="12"/>
    </w:p>
    <w:p w14:paraId="30D11C86" w14:textId="77777777" w:rsidR="00932C3D" w:rsidRPr="006C2C54" w:rsidRDefault="00932C3D" w:rsidP="00C3787C">
      <w:pPr>
        <w:rPr>
          <w:color w:val="auto"/>
          <w:lang w:eastAsia="zh-CN"/>
        </w:rPr>
      </w:pPr>
    </w:p>
    <w:p w14:paraId="6140181F" w14:textId="5B8368AB" w:rsidR="00481738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lastRenderedPageBreak/>
        <w:t>Approximately after 48 hours post</w:t>
      </w:r>
      <w:r w:rsidR="00D30F64" w:rsidRPr="006C2C54">
        <w:rPr>
          <w:color w:val="auto"/>
          <w:highlight w:val="yellow"/>
          <w:lang w:eastAsia="zh-CN"/>
        </w:rPr>
        <w:t>-</w:t>
      </w:r>
      <w:r w:rsidRPr="006C2C54">
        <w:rPr>
          <w:color w:val="auto"/>
          <w:highlight w:val="yellow"/>
          <w:lang w:eastAsia="zh-CN"/>
        </w:rPr>
        <w:t xml:space="preserve">transfection, harvest </w:t>
      </w:r>
      <w:r w:rsidR="00B7198B" w:rsidRPr="006C2C54">
        <w:rPr>
          <w:color w:val="auto"/>
          <w:highlight w:val="yellow"/>
          <w:lang w:eastAsia="zh-CN"/>
        </w:rPr>
        <w:t>1</w:t>
      </w:r>
      <w:r w:rsidRPr="006C2C54">
        <w:rPr>
          <w:color w:val="auto"/>
          <w:highlight w:val="yellow"/>
          <w:lang w:eastAsia="zh-CN"/>
        </w:rPr>
        <w:t>0 mL of lentivir</w:t>
      </w:r>
      <w:r w:rsidR="00261715" w:rsidRPr="006C2C54">
        <w:rPr>
          <w:color w:val="auto"/>
          <w:highlight w:val="yellow"/>
          <w:lang w:eastAsia="zh-CN"/>
        </w:rPr>
        <w:t>us-</w:t>
      </w:r>
      <w:r w:rsidRPr="006C2C54">
        <w:rPr>
          <w:color w:val="auto"/>
          <w:highlight w:val="yellow"/>
          <w:lang w:eastAsia="zh-CN"/>
        </w:rPr>
        <w:t>containing supernatants.</w:t>
      </w:r>
      <w:r w:rsidRPr="006C2C54">
        <w:rPr>
          <w:color w:val="auto"/>
          <w:lang w:eastAsia="zh-CN"/>
        </w:rPr>
        <w:t xml:space="preserve"> </w:t>
      </w:r>
      <w:bookmarkStart w:id="13" w:name="OLE_LINK64"/>
    </w:p>
    <w:p w14:paraId="72EA3620" w14:textId="77777777" w:rsidR="00932C3D" w:rsidRPr="006C2C54" w:rsidRDefault="00932C3D" w:rsidP="00C3787C">
      <w:pPr>
        <w:rPr>
          <w:b/>
          <w:color w:val="auto"/>
          <w:lang w:eastAsia="zh-CN"/>
        </w:rPr>
      </w:pPr>
    </w:p>
    <w:p w14:paraId="1E2B53CD" w14:textId="759CA50F" w:rsidR="00481738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9B036D" w:rsidRPr="006C2C54">
        <w:rPr>
          <w:color w:val="auto"/>
          <w:lang w:eastAsia="zh-CN"/>
        </w:rPr>
        <w:t xml:space="preserve"> All the cell culture vessels and tips should be treated with 10% bleach prior to disposal.</w:t>
      </w:r>
      <w:bookmarkEnd w:id="13"/>
    </w:p>
    <w:p w14:paraId="7F3AA1C8" w14:textId="77777777" w:rsidR="00261715" w:rsidRPr="006C2C54" w:rsidRDefault="00261715" w:rsidP="00C3787C">
      <w:pPr>
        <w:rPr>
          <w:color w:val="auto"/>
          <w:lang w:eastAsia="zh-CN"/>
        </w:rPr>
      </w:pPr>
    </w:p>
    <w:p w14:paraId="075D6C59" w14:textId="03C56369" w:rsidR="00481738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Filter the lentiviral supernatant using a 0.45 </w:t>
      </w:r>
      <w:r w:rsidR="006E081A">
        <w:rPr>
          <w:color w:val="auto"/>
          <w:highlight w:val="yellow"/>
          <w:lang w:eastAsia="zh-CN"/>
        </w:rPr>
        <w:t>µ</w:t>
      </w:r>
      <w:r w:rsidRPr="006C2C54">
        <w:rPr>
          <w:color w:val="auto"/>
          <w:highlight w:val="yellow"/>
          <w:lang w:eastAsia="zh-CN"/>
        </w:rPr>
        <w:t>m pore filter to remove cellular debris.</w:t>
      </w:r>
    </w:p>
    <w:p w14:paraId="26123B05" w14:textId="77777777" w:rsidR="00932C3D" w:rsidRPr="006C2C54" w:rsidRDefault="00932C3D" w:rsidP="00C3787C">
      <w:pPr>
        <w:rPr>
          <w:color w:val="auto"/>
          <w:lang w:eastAsia="zh-CN"/>
        </w:rPr>
      </w:pPr>
    </w:p>
    <w:p w14:paraId="246EFA7F" w14:textId="0CE9923C" w:rsidR="007B794A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7B794A" w:rsidRPr="006C2C54">
        <w:rPr>
          <w:color w:val="auto"/>
          <w:lang w:eastAsia="zh-CN"/>
        </w:rPr>
        <w:t xml:space="preserve"> All filters and syringes should be treated with 10% bleach prior to disposal.</w:t>
      </w:r>
    </w:p>
    <w:p w14:paraId="508C9F25" w14:textId="77777777" w:rsidR="007B794A" w:rsidRPr="006C2C54" w:rsidRDefault="007B794A" w:rsidP="00C3787C">
      <w:pPr>
        <w:rPr>
          <w:color w:val="auto"/>
          <w:lang w:eastAsia="zh-CN"/>
        </w:rPr>
      </w:pPr>
    </w:p>
    <w:p w14:paraId="3DC23372" w14:textId="25B404FD" w:rsidR="00481738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Transfer clarified supernatant to a sterile container, add </w:t>
      </w:r>
      <w:proofErr w:type="spellStart"/>
      <w:r w:rsidRPr="006C2C54">
        <w:rPr>
          <w:color w:val="auto"/>
          <w:highlight w:val="yellow"/>
          <w:lang w:eastAsia="zh-CN"/>
        </w:rPr>
        <w:t>Lenti</w:t>
      </w:r>
      <w:proofErr w:type="spellEnd"/>
      <w:r w:rsidRPr="006C2C54">
        <w:rPr>
          <w:color w:val="auto"/>
          <w:highlight w:val="yellow"/>
          <w:lang w:eastAsia="zh-CN"/>
        </w:rPr>
        <w:t>-X Concentrator</w:t>
      </w:r>
      <w:r w:rsidR="00531BFC" w:rsidRPr="006C2C54">
        <w:rPr>
          <w:color w:val="auto"/>
          <w:highlight w:val="yellow"/>
          <w:lang w:eastAsia="zh-CN"/>
        </w:rPr>
        <w:t xml:space="preserve"> (1/3 volume of clarified supernatant)</w:t>
      </w:r>
      <w:r w:rsidRPr="006C2C54">
        <w:rPr>
          <w:color w:val="auto"/>
          <w:highlight w:val="yellow"/>
          <w:lang w:eastAsia="zh-CN"/>
        </w:rPr>
        <w:t xml:space="preserve"> to mix by </w:t>
      </w:r>
      <w:r w:rsidR="00C92DF1" w:rsidRPr="006C2C54">
        <w:rPr>
          <w:color w:val="auto"/>
          <w:highlight w:val="yellow"/>
          <w:lang w:eastAsia="zh-CN"/>
        </w:rPr>
        <w:t>gent</w:t>
      </w:r>
      <w:r w:rsidRPr="006C2C54">
        <w:rPr>
          <w:color w:val="auto"/>
          <w:highlight w:val="yellow"/>
          <w:lang w:eastAsia="zh-CN"/>
        </w:rPr>
        <w:t>l</w:t>
      </w:r>
      <w:r w:rsidR="00C92DF1" w:rsidRPr="006C2C54">
        <w:rPr>
          <w:color w:val="auto"/>
          <w:highlight w:val="yellow"/>
          <w:lang w:eastAsia="zh-CN"/>
        </w:rPr>
        <w:t>e</w:t>
      </w:r>
      <w:r w:rsidRPr="006C2C54">
        <w:rPr>
          <w:color w:val="auto"/>
          <w:highlight w:val="yellow"/>
          <w:lang w:eastAsia="zh-CN"/>
        </w:rPr>
        <w:t xml:space="preserve"> inversion.</w:t>
      </w:r>
    </w:p>
    <w:p w14:paraId="5E3C708F" w14:textId="77777777" w:rsidR="00932C3D" w:rsidRPr="006C2C54" w:rsidRDefault="00932C3D" w:rsidP="00C3787C">
      <w:pPr>
        <w:rPr>
          <w:color w:val="auto"/>
          <w:lang w:eastAsia="zh-CN"/>
        </w:rPr>
      </w:pPr>
    </w:p>
    <w:p w14:paraId="4FB6F71D" w14:textId="59C7BF39" w:rsidR="00481738" w:rsidRPr="006C2C54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>Incubate mixture at 4 °C overnight.</w:t>
      </w:r>
    </w:p>
    <w:p w14:paraId="3932F338" w14:textId="77777777" w:rsidR="00932C3D" w:rsidRPr="006C2C54" w:rsidRDefault="00932C3D" w:rsidP="00C3787C">
      <w:pPr>
        <w:rPr>
          <w:color w:val="auto"/>
          <w:lang w:eastAsia="zh-CN"/>
        </w:rPr>
      </w:pPr>
    </w:p>
    <w:p w14:paraId="64FF4E5D" w14:textId="1007765C" w:rsidR="00481738" w:rsidRPr="001A7D9B" w:rsidRDefault="009B036D" w:rsidP="001A7D9B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Centrifuge samples at 1,500 x </w:t>
      </w:r>
      <w:r w:rsidRPr="001A7D9B">
        <w:rPr>
          <w:i/>
          <w:iCs/>
          <w:color w:val="auto"/>
          <w:highlight w:val="yellow"/>
          <w:lang w:eastAsia="zh-CN"/>
        </w:rPr>
        <w:t>g</w:t>
      </w:r>
      <w:r w:rsidRPr="006C2C54">
        <w:rPr>
          <w:color w:val="auto"/>
          <w:highlight w:val="yellow"/>
          <w:lang w:eastAsia="zh-CN"/>
        </w:rPr>
        <w:t xml:space="preserve"> for 45 </w:t>
      </w:r>
      <w:r w:rsidR="001A7D9B">
        <w:rPr>
          <w:color w:val="auto"/>
          <w:highlight w:val="yellow"/>
          <w:lang w:eastAsia="zh-CN"/>
        </w:rPr>
        <w:t>min</w:t>
      </w:r>
      <w:r w:rsidRPr="006C2C54">
        <w:rPr>
          <w:color w:val="auto"/>
          <w:highlight w:val="yellow"/>
          <w:lang w:eastAsia="zh-CN"/>
        </w:rPr>
        <w:t xml:space="preserve"> at 4 °C. </w:t>
      </w:r>
      <w:r w:rsidR="006C5070" w:rsidRPr="006C2C54">
        <w:rPr>
          <w:color w:val="auto"/>
          <w:highlight w:val="yellow"/>
          <w:lang w:eastAsia="zh-CN"/>
        </w:rPr>
        <w:t>After centrifugation, and off-white pellet will be visible.</w:t>
      </w:r>
      <w:r w:rsidR="001A7D9B">
        <w:rPr>
          <w:color w:val="auto"/>
          <w:highlight w:val="yellow"/>
          <w:lang w:eastAsia="zh-CN"/>
        </w:rPr>
        <w:t xml:space="preserve"> </w:t>
      </w:r>
      <w:r w:rsidRPr="001A7D9B">
        <w:rPr>
          <w:color w:val="auto"/>
          <w:highlight w:val="yellow"/>
          <w:lang w:eastAsia="zh-CN"/>
        </w:rPr>
        <w:t>Carefully remove supernatant, taking care not to disturb the pellet.</w:t>
      </w:r>
      <w:r w:rsidRPr="001A7D9B">
        <w:rPr>
          <w:color w:val="auto"/>
          <w:lang w:eastAsia="zh-CN"/>
        </w:rPr>
        <w:t xml:space="preserve"> </w:t>
      </w:r>
    </w:p>
    <w:p w14:paraId="316E38CD" w14:textId="77777777" w:rsidR="006C5070" w:rsidRPr="006C2C54" w:rsidRDefault="006C5070" w:rsidP="00C3787C">
      <w:pPr>
        <w:rPr>
          <w:color w:val="auto"/>
          <w:lang w:eastAsia="zh-CN"/>
        </w:rPr>
      </w:pPr>
    </w:p>
    <w:p w14:paraId="6C85E357" w14:textId="2CA2DBA5" w:rsidR="006C5070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6C5070" w:rsidRPr="006C2C54">
        <w:rPr>
          <w:color w:val="auto"/>
          <w:lang w:eastAsia="zh-CN"/>
        </w:rPr>
        <w:t xml:space="preserve"> All the supernatant</w:t>
      </w:r>
      <w:r w:rsidR="007B794A" w:rsidRPr="006C2C54">
        <w:rPr>
          <w:color w:val="auto"/>
          <w:lang w:eastAsia="zh-CN"/>
        </w:rPr>
        <w:t xml:space="preserve"> </w:t>
      </w:r>
      <w:r w:rsidR="006C5070" w:rsidRPr="006C2C54">
        <w:rPr>
          <w:color w:val="auto"/>
          <w:lang w:eastAsia="zh-CN"/>
        </w:rPr>
        <w:t xml:space="preserve">and tips should be treated with 10% bleach prior to disposal. </w:t>
      </w:r>
    </w:p>
    <w:p w14:paraId="676F7CC2" w14:textId="77777777" w:rsidR="00932C3D" w:rsidRPr="006C2C54" w:rsidRDefault="00932C3D" w:rsidP="00C3787C">
      <w:pPr>
        <w:rPr>
          <w:color w:val="auto"/>
          <w:lang w:eastAsia="zh-CN"/>
        </w:rPr>
      </w:pPr>
    </w:p>
    <w:p w14:paraId="3B121DEE" w14:textId="16335604" w:rsidR="009B036D" w:rsidRPr="001A7D9B" w:rsidRDefault="009B036D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Gently resuspend the pellet in 1 mL </w:t>
      </w:r>
      <w:r w:rsidR="001A7D9B" w:rsidRPr="001A7D9B">
        <w:rPr>
          <w:color w:val="auto"/>
          <w:highlight w:val="yellow"/>
          <w:lang w:eastAsia="zh-CN"/>
        </w:rPr>
        <w:t xml:space="preserve">of </w:t>
      </w:r>
      <w:r w:rsidR="003D4902" w:rsidRPr="001A7D9B">
        <w:rPr>
          <w:color w:val="auto"/>
          <w:highlight w:val="yellow"/>
          <w:lang w:eastAsia="zh-CN"/>
        </w:rPr>
        <w:t>DMEM supplemented with 10% FBS</w:t>
      </w:r>
      <w:r w:rsidRPr="001A7D9B">
        <w:rPr>
          <w:color w:val="auto"/>
          <w:highlight w:val="yellow"/>
          <w:lang w:eastAsia="zh-CN"/>
        </w:rPr>
        <w:t xml:space="preserve"> as virus stock, store at -80 °C.</w:t>
      </w:r>
    </w:p>
    <w:p w14:paraId="41130C2D" w14:textId="77777777" w:rsidR="004B500D" w:rsidRPr="006C2C54" w:rsidRDefault="004B500D" w:rsidP="00C3787C">
      <w:pPr>
        <w:jc w:val="left"/>
        <w:rPr>
          <w:b/>
          <w:bCs/>
          <w:color w:val="auto"/>
          <w:lang w:eastAsia="zh-CN"/>
        </w:rPr>
      </w:pPr>
    </w:p>
    <w:p w14:paraId="12C6F696" w14:textId="246F6A6F" w:rsidR="007919E2" w:rsidRPr="00C3787C" w:rsidRDefault="007919E2" w:rsidP="00C3787C">
      <w:pPr>
        <w:pStyle w:val="ListParagraph"/>
        <w:numPr>
          <w:ilvl w:val="1"/>
          <w:numId w:val="29"/>
        </w:numPr>
        <w:ind w:left="0" w:firstLine="0"/>
        <w:rPr>
          <w:b/>
          <w:color w:val="auto"/>
          <w:lang w:eastAsia="zh-CN"/>
        </w:rPr>
      </w:pPr>
      <w:r w:rsidRPr="00C3787C">
        <w:rPr>
          <w:b/>
          <w:color w:val="auto"/>
          <w:highlight w:val="yellow"/>
          <w:lang w:eastAsia="zh-CN"/>
        </w:rPr>
        <w:t xml:space="preserve">Generation of </w:t>
      </w:r>
      <w:r w:rsidR="001A7D9B" w:rsidRPr="00C3787C">
        <w:rPr>
          <w:b/>
          <w:color w:val="auto"/>
          <w:highlight w:val="yellow"/>
          <w:lang w:eastAsia="zh-CN"/>
        </w:rPr>
        <w:t>stable transfected cell lines</w:t>
      </w:r>
    </w:p>
    <w:p w14:paraId="75EEA2F8" w14:textId="77777777" w:rsidR="007B794A" w:rsidRPr="006C2C54" w:rsidRDefault="007B794A" w:rsidP="00C3787C">
      <w:pPr>
        <w:rPr>
          <w:b/>
          <w:color w:val="auto"/>
          <w:lang w:eastAsia="zh-CN"/>
        </w:rPr>
      </w:pPr>
    </w:p>
    <w:p w14:paraId="5EEEF310" w14:textId="0CB68FEB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Seed </w:t>
      </w:r>
      <w:r w:rsidR="0007600E" w:rsidRPr="006C2C54">
        <w:rPr>
          <w:color w:val="auto"/>
          <w:highlight w:val="yellow"/>
          <w:lang w:eastAsia="zh-CN"/>
        </w:rPr>
        <w:t>6</w:t>
      </w:r>
      <w:r w:rsidR="007B794A" w:rsidRPr="006C2C54">
        <w:rPr>
          <w:color w:val="auto"/>
          <w:highlight w:val="yellow"/>
          <w:lang w:eastAsia="zh-CN"/>
        </w:rPr>
        <w:t xml:space="preserve"> </w:t>
      </w:r>
      <w:r w:rsidR="001A7D9B">
        <w:rPr>
          <w:color w:val="auto"/>
          <w:highlight w:val="yellow"/>
          <w:lang w:eastAsia="zh-CN"/>
        </w:rPr>
        <w:t>x</w:t>
      </w:r>
      <w:r w:rsidR="007B794A" w:rsidRPr="006C2C54">
        <w:rPr>
          <w:color w:val="auto"/>
          <w:highlight w:val="yellow"/>
          <w:lang w:eastAsia="zh-CN"/>
        </w:rPr>
        <w:t xml:space="preserve"> </w:t>
      </w:r>
      <w:r w:rsidRPr="006C2C54">
        <w:rPr>
          <w:color w:val="auto"/>
          <w:highlight w:val="yellow"/>
          <w:lang w:eastAsia="zh-CN"/>
        </w:rPr>
        <w:t>10</w:t>
      </w:r>
      <w:r w:rsidRPr="006C2C54">
        <w:rPr>
          <w:color w:val="auto"/>
          <w:highlight w:val="yellow"/>
          <w:vertAlign w:val="superscript"/>
          <w:lang w:eastAsia="zh-CN"/>
        </w:rPr>
        <w:t>6</w:t>
      </w:r>
      <w:r w:rsidRPr="006C2C54">
        <w:rPr>
          <w:color w:val="auto"/>
          <w:highlight w:val="yellow"/>
          <w:lang w:eastAsia="zh-CN"/>
        </w:rPr>
        <w:t xml:space="preserve"> GCSC cells </w:t>
      </w:r>
      <w:r w:rsidR="00294DF7" w:rsidRPr="006C2C54">
        <w:rPr>
          <w:color w:val="auto"/>
          <w:highlight w:val="yellow"/>
          <w:lang w:eastAsia="zh-CN"/>
        </w:rPr>
        <w:t>i</w:t>
      </w:r>
      <w:r w:rsidRPr="006C2C54">
        <w:rPr>
          <w:color w:val="auto"/>
          <w:highlight w:val="yellow"/>
          <w:lang w:eastAsia="zh-CN"/>
        </w:rPr>
        <w:t xml:space="preserve">nto a </w:t>
      </w:r>
      <w:r w:rsidR="007B794A" w:rsidRPr="006C2C54">
        <w:rPr>
          <w:color w:val="auto"/>
          <w:highlight w:val="yellow"/>
          <w:lang w:eastAsia="zh-CN"/>
        </w:rPr>
        <w:t>100</w:t>
      </w:r>
      <w:r w:rsidR="001A7D9B">
        <w:rPr>
          <w:color w:val="auto"/>
          <w:highlight w:val="yellow"/>
          <w:lang w:eastAsia="zh-CN"/>
        </w:rPr>
        <w:t xml:space="preserve"> </w:t>
      </w:r>
      <w:r w:rsidR="007B794A" w:rsidRPr="006C2C54">
        <w:rPr>
          <w:color w:val="auto"/>
          <w:highlight w:val="yellow"/>
          <w:lang w:eastAsia="zh-CN"/>
        </w:rPr>
        <w:t>mm Petri dish</w:t>
      </w:r>
      <w:r w:rsidRPr="006C2C54">
        <w:rPr>
          <w:color w:val="auto"/>
          <w:highlight w:val="yellow"/>
          <w:lang w:eastAsia="zh-CN"/>
        </w:rPr>
        <w:t xml:space="preserve"> </w:t>
      </w:r>
      <w:r w:rsidR="001A7D9B">
        <w:rPr>
          <w:color w:val="auto"/>
          <w:highlight w:val="yellow"/>
          <w:lang w:eastAsia="zh-CN"/>
        </w:rPr>
        <w:t>with</w:t>
      </w:r>
      <w:r w:rsidRPr="006C2C54">
        <w:rPr>
          <w:color w:val="auto"/>
          <w:highlight w:val="yellow"/>
          <w:lang w:eastAsia="zh-CN"/>
        </w:rPr>
        <w:t xml:space="preserve"> 10 mL </w:t>
      </w:r>
      <w:r w:rsidR="00B517E9" w:rsidRPr="006C2C54">
        <w:rPr>
          <w:color w:val="auto"/>
          <w:highlight w:val="yellow"/>
          <w:lang w:eastAsia="zh-CN"/>
        </w:rPr>
        <w:t>DMEM supplemented with 10% FBS</w:t>
      </w:r>
      <w:r w:rsidRPr="006C2C54">
        <w:rPr>
          <w:color w:val="auto"/>
          <w:highlight w:val="yellow"/>
          <w:lang w:eastAsia="zh-CN"/>
        </w:rPr>
        <w:t xml:space="preserve"> for 24 </w:t>
      </w:r>
      <w:r w:rsidR="001A7D9B">
        <w:rPr>
          <w:color w:val="auto"/>
          <w:highlight w:val="yellow"/>
          <w:lang w:eastAsia="zh-CN"/>
        </w:rPr>
        <w:t>h</w:t>
      </w:r>
      <w:r w:rsidRPr="006C2C54">
        <w:rPr>
          <w:color w:val="auto"/>
          <w:highlight w:val="yellow"/>
          <w:lang w:eastAsia="zh-CN"/>
        </w:rPr>
        <w:t xml:space="preserve"> at 37 °C, 5% CO</w:t>
      </w:r>
      <w:r w:rsidR="00373A67" w:rsidRPr="006C2C54">
        <w:rPr>
          <w:color w:val="auto"/>
          <w:highlight w:val="yellow"/>
          <w:vertAlign w:val="subscript"/>
          <w:lang w:eastAsia="zh-CN"/>
        </w:rPr>
        <w:t>2</w:t>
      </w:r>
      <w:r w:rsidR="00294DF7" w:rsidRPr="006C2C54">
        <w:rPr>
          <w:color w:val="auto"/>
          <w:highlight w:val="yellow"/>
          <w:lang w:eastAsia="zh-CN"/>
        </w:rPr>
        <w:t xml:space="preserve"> (</w:t>
      </w:r>
      <w:r w:rsidRPr="006C2C54">
        <w:rPr>
          <w:color w:val="auto"/>
          <w:highlight w:val="yellow"/>
          <w:lang w:eastAsia="zh-CN"/>
        </w:rPr>
        <w:t>70-80% confluence prior to infection</w:t>
      </w:r>
      <w:r w:rsidR="001D6D9E" w:rsidRPr="006C2C54">
        <w:rPr>
          <w:color w:val="auto"/>
          <w:highlight w:val="yellow"/>
          <w:lang w:eastAsia="zh-CN"/>
        </w:rPr>
        <w:t>)</w:t>
      </w:r>
      <w:r w:rsidRPr="006C2C54">
        <w:rPr>
          <w:color w:val="auto"/>
          <w:highlight w:val="yellow"/>
          <w:lang w:eastAsia="zh-CN"/>
        </w:rPr>
        <w:t>.</w:t>
      </w:r>
    </w:p>
    <w:p w14:paraId="0FEF871B" w14:textId="77777777" w:rsidR="00932C3D" w:rsidRPr="006C2C54" w:rsidRDefault="00932C3D" w:rsidP="00C3787C">
      <w:pPr>
        <w:rPr>
          <w:color w:val="auto"/>
          <w:lang w:eastAsia="zh-CN"/>
        </w:rPr>
      </w:pPr>
    </w:p>
    <w:p w14:paraId="731EC590" w14:textId="2CCDB011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Aspirate the medium in the dish, add the </w:t>
      </w:r>
      <w:r w:rsidR="001D6D9E" w:rsidRPr="006C2C54">
        <w:rPr>
          <w:color w:val="auto"/>
          <w:highlight w:val="yellow"/>
          <w:lang w:eastAsia="zh-CN"/>
        </w:rPr>
        <w:t xml:space="preserve">concentrated lentiviral particles </w:t>
      </w:r>
      <w:r w:rsidRPr="006C2C54">
        <w:rPr>
          <w:color w:val="auto"/>
          <w:highlight w:val="yellow"/>
          <w:lang w:eastAsia="zh-CN"/>
        </w:rPr>
        <w:t xml:space="preserve">diluted with 4 mL </w:t>
      </w:r>
      <w:r w:rsidR="001A7D9B">
        <w:rPr>
          <w:color w:val="auto"/>
          <w:highlight w:val="yellow"/>
          <w:lang w:eastAsia="zh-CN"/>
        </w:rPr>
        <w:t xml:space="preserve">of </w:t>
      </w:r>
      <w:r w:rsidRPr="006C2C54">
        <w:rPr>
          <w:color w:val="auto"/>
          <w:highlight w:val="yellow"/>
          <w:lang w:eastAsia="zh-CN"/>
        </w:rPr>
        <w:t>complete DMEM medium containing polybrene reagent (</w:t>
      </w:r>
      <w:r w:rsidR="00CF4D9C" w:rsidRPr="006C2C54">
        <w:rPr>
          <w:color w:val="auto"/>
          <w:highlight w:val="yellow"/>
          <w:lang w:eastAsia="zh-CN"/>
        </w:rPr>
        <w:t>5</w:t>
      </w:r>
      <w:r w:rsidRPr="006C2C54">
        <w:rPr>
          <w:color w:val="auto"/>
          <w:highlight w:val="yellow"/>
          <w:lang w:eastAsia="zh-CN"/>
        </w:rPr>
        <w:t xml:space="preserve"> µg</w:t>
      </w:r>
      <w:r w:rsidR="006E081A">
        <w:rPr>
          <w:color w:val="auto"/>
          <w:highlight w:val="yellow"/>
          <w:lang w:eastAsia="zh-CN"/>
        </w:rPr>
        <w:t>/mL</w:t>
      </w:r>
      <w:r w:rsidRPr="006C2C54">
        <w:rPr>
          <w:color w:val="auto"/>
          <w:highlight w:val="yellow"/>
          <w:lang w:eastAsia="zh-CN"/>
        </w:rPr>
        <w:t>) into the dish</w:t>
      </w:r>
      <w:r w:rsidR="001D6D9E" w:rsidRPr="006C2C54">
        <w:rPr>
          <w:color w:val="auto"/>
          <w:highlight w:val="yellow"/>
          <w:lang w:eastAsia="zh-CN"/>
        </w:rPr>
        <w:t>.</w:t>
      </w:r>
      <w:r w:rsidRPr="006C2C54">
        <w:rPr>
          <w:color w:val="auto"/>
          <w:highlight w:val="yellow"/>
          <w:lang w:eastAsia="zh-CN"/>
        </w:rPr>
        <w:t xml:space="preserve"> </w:t>
      </w:r>
      <w:r w:rsidR="001D6D9E" w:rsidRPr="006C2C54">
        <w:rPr>
          <w:color w:val="auto"/>
          <w:highlight w:val="yellow"/>
          <w:lang w:eastAsia="zh-CN"/>
        </w:rPr>
        <w:t>Incubate</w:t>
      </w:r>
      <w:r w:rsidRPr="006C2C54">
        <w:rPr>
          <w:color w:val="auto"/>
          <w:highlight w:val="yellow"/>
          <w:lang w:eastAsia="zh-CN"/>
        </w:rPr>
        <w:t xml:space="preserve"> for 18 </w:t>
      </w:r>
      <w:r w:rsidR="001A7D9B">
        <w:rPr>
          <w:color w:val="auto"/>
          <w:highlight w:val="yellow"/>
          <w:lang w:eastAsia="zh-CN"/>
        </w:rPr>
        <w:t>h</w:t>
      </w:r>
      <w:r w:rsidRPr="006C2C54">
        <w:rPr>
          <w:color w:val="auto"/>
          <w:highlight w:val="yellow"/>
          <w:lang w:eastAsia="zh-CN"/>
        </w:rPr>
        <w:t xml:space="preserve"> at 37 °C, 5% CO</w:t>
      </w:r>
      <w:r w:rsidR="00373A67" w:rsidRPr="006C2C54">
        <w:rPr>
          <w:color w:val="auto"/>
          <w:highlight w:val="yellow"/>
          <w:vertAlign w:val="subscript"/>
          <w:lang w:eastAsia="zh-CN"/>
        </w:rPr>
        <w:t>2</w:t>
      </w:r>
      <w:r w:rsidRPr="006C2C54">
        <w:rPr>
          <w:color w:val="auto"/>
          <w:highlight w:val="yellow"/>
          <w:lang w:eastAsia="zh-CN"/>
        </w:rPr>
        <w:t>.</w:t>
      </w:r>
    </w:p>
    <w:p w14:paraId="7E8E0C56" w14:textId="77777777" w:rsidR="00932C3D" w:rsidRPr="006C2C54" w:rsidRDefault="00932C3D" w:rsidP="00C3787C">
      <w:pPr>
        <w:rPr>
          <w:color w:val="auto"/>
          <w:lang w:eastAsia="zh-CN"/>
        </w:rPr>
      </w:pPr>
    </w:p>
    <w:p w14:paraId="2A7C3628" w14:textId="46C4B5B4" w:rsidR="007B794A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7B794A" w:rsidRPr="006C2C54">
        <w:rPr>
          <w:color w:val="auto"/>
          <w:lang w:eastAsia="zh-CN"/>
        </w:rPr>
        <w:t xml:space="preserve"> </w:t>
      </w:r>
      <w:r w:rsidR="001D6D9E" w:rsidRPr="006C2C54">
        <w:rPr>
          <w:color w:val="auto"/>
          <w:lang w:eastAsia="zh-CN"/>
        </w:rPr>
        <w:t xml:space="preserve">The optimal concentration of polybrene depends on cell type and may need to be test </w:t>
      </w:r>
      <w:r w:rsidR="001D6D9E" w:rsidRPr="006C2C54">
        <w:rPr>
          <w:color w:val="auto"/>
          <w:shd w:val="clear" w:color="auto" w:fill="FFFFFF"/>
          <w:lang w:eastAsia="zh-CN"/>
        </w:rPr>
        <w:t xml:space="preserve">in different concentrations to decide the effective concentrations. </w:t>
      </w:r>
      <w:r w:rsidR="001A7D9B">
        <w:rPr>
          <w:color w:val="auto"/>
          <w:shd w:val="clear" w:color="auto" w:fill="FFFFFF"/>
          <w:lang w:eastAsia="zh-CN"/>
        </w:rPr>
        <w:t>Otherwise,</w:t>
      </w:r>
      <w:r w:rsidR="001D6D9E" w:rsidRPr="006C2C54">
        <w:rPr>
          <w:color w:val="auto"/>
          <w:shd w:val="clear" w:color="auto" w:fill="FFFFFF"/>
          <w:lang w:eastAsia="zh-CN"/>
        </w:rPr>
        <w:t xml:space="preserve"> it may be empirically determined, usually in the range of 2-10 </w:t>
      </w:r>
      <w:r w:rsidR="001D6D9E" w:rsidRPr="006C2C54">
        <w:rPr>
          <w:color w:val="auto"/>
          <w:lang w:eastAsia="zh-CN"/>
        </w:rPr>
        <w:t>µg</w:t>
      </w:r>
      <w:r w:rsidR="006E081A">
        <w:rPr>
          <w:color w:val="auto"/>
          <w:lang w:eastAsia="zh-CN"/>
        </w:rPr>
        <w:t>/</w:t>
      </w:r>
      <w:proofErr w:type="spellStart"/>
      <w:r w:rsidR="006E081A">
        <w:rPr>
          <w:color w:val="auto"/>
          <w:lang w:eastAsia="zh-CN"/>
        </w:rPr>
        <w:t>mL</w:t>
      </w:r>
      <w:r w:rsidR="001D6D9E" w:rsidRPr="006C2C54">
        <w:rPr>
          <w:color w:val="auto"/>
          <w:lang w:eastAsia="zh-CN"/>
        </w:rPr>
        <w:t>.</w:t>
      </w:r>
      <w:proofErr w:type="spellEnd"/>
      <w:r w:rsidR="001D6D9E" w:rsidRPr="006C2C54">
        <w:rPr>
          <w:color w:val="auto"/>
          <w:lang w:eastAsia="zh-CN"/>
        </w:rPr>
        <w:t xml:space="preserve"> </w:t>
      </w:r>
      <w:r w:rsidR="007B794A" w:rsidRPr="006C2C54">
        <w:rPr>
          <w:color w:val="auto"/>
          <w:lang w:eastAsia="zh-CN"/>
        </w:rPr>
        <w:t xml:space="preserve">All the </w:t>
      </w:r>
      <w:r w:rsidR="00CF4D9C" w:rsidRPr="006C2C54">
        <w:rPr>
          <w:color w:val="auto"/>
          <w:lang w:eastAsia="zh-CN"/>
        </w:rPr>
        <w:t>tubes</w:t>
      </w:r>
      <w:r w:rsidR="007B794A" w:rsidRPr="006C2C54">
        <w:rPr>
          <w:color w:val="auto"/>
          <w:lang w:eastAsia="zh-CN"/>
        </w:rPr>
        <w:t xml:space="preserve"> and tips should be treated with 10% bleach prior to disposal.</w:t>
      </w:r>
    </w:p>
    <w:p w14:paraId="7A365A32" w14:textId="77777777" w:rsidR="007B794A" w:rsidRPr="006C2C54" w:rsidRDefault="007B794A" w:rsidP="00C3787C">
      <w:pPr>
        <w:rPr>
          <w:color w:val="auto"/>
          <w:lang w:eastAsia="zh-CN"/>
        </w:rPr>
      </w:pPr>
    </w:p>
    <w:p w14:paraId="122F1CD0" w14:textId="71D97BA6" w:rsidR="00D86733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Change the medium, replace with 10 mL </w:t>
      </w:r>
      <w:r w:rsidR="001A7D9B">
        <w:rPr>
          <w:color w:val="auto"/>
          <w:highlight w:val="yellow"/>
          <w:lang w:eastAsia="zh-CN"/>
        </w:rPr>
        <w:t xml:space="preserve">of </w:t>
      </w:r>
      <w:r w:rsidRPr="006C2C54">
        <w:rPr>
          <w:color w:val="auto"/>
          <w:highlight w:val="yellow"/>
          <w:lang w:eastAsia="zh-CN"/>
        </w:rPr>
        <w:t>DMEM</w:t>
      </w:r>
      <w:r w:rsidR="00D86733" w:rsidRPr="006C2C54">
        <w:rPr>
          <w:color w:val="auto"/>
          <w:highlight w:val="yellow"/>
          <w:lang w:eastAsia="zh-CN"/>
        </w:rPr>
        <w:t xml:space="preserve"> with 10% FBS</w:t>
      </w:r>
      <w:r w:rsidRPr="006C2C54">
        <w:rPr>
          <w:color w:val="auto"/>
          <w:highlight w:val="yellow"/>
          <w:lang w:eastAsia="zh-CN"/>
        </w:rPr>
        <w:t xml:space="preserve"> medium</w:t>
      </w:r>
      <w:r w:rsidR="00D86733" w:rsidRPr="006C2C54">
        <w:rPr>
          <w:color w:val="auto"/>
          <w:highlight w:val="yellow"/>
          <w:lang w:eastAsia="zh-CN"/>
        </w:rPr>
        <w:t xml:space="preserve"> and incubate for 24 </w:t>
      </w:r>
      <w:r w:rsidR="001A7D9B">
        <w:rPr>
          <w:color w:val="auto"/>
          <w:highlight w:val="yellow"/>
          <w:lang w:eastAsia="zh-CN"/>
        </w:rPr>
        <w:t>h</w:t>
      </w:r>
      <w:r w:rsidR="00D86733" w:rsidRPr="006C2C54">
        <w:rPr>
          <w:color w:val="auto"/>
          <w:highlight w:val="yellow"/>
          <w:lang w:eastAsia="zh-CN"/>
        </w:rPr>
        <w:t xml:space="preserve"> at 37 °C, 5% CO</w:t>
      </w:r>
      <w:r w:rsidR="00373A67" w:rsidRPr="006C2C54">
        <w:rPr>
          <w:color w:val="auto"/>
          <w:highlight w:val="yellow"/>
          <w:vertAlign w:val="subscript"/>
          <w:lang w:eastAsia="zh-CN"/>
        </w:rPr>
        <w:t>2</w:t>
      </w:r>
      <w:r w:rsidR="00D86733" w:rsidRPr="006C2C54">
        <w:rPr>
          <w:color w:val="auto"/>
          <w:highlight w:val="yellow"/>
          <w:lang w:eastAsia="zh-CN"/>
        </w:rPr>
        <w:t>.</w:t>
      </w:r>
      <w:r w:rsidR="00D86733" w:rsidRPr="006C2C54">
        <w:rPr>
          <w:color w:val="auto"/>
          <w:lang w:eastAsia="zh-CN"/>
        </w:rPr>
        <w:t xml:space="preserve"> </w:t>
      </w:r>
    </w:p>
    <w:p w14:paraId="347119BA" w14:textId="77777777" w:rsidR="007919E2" w:rsidRPr="006C2C54" w:rsidRDefault="007919E2" w:rsidP="00C3787C">
      <w:pPr>
        <w:rPr>
          <w:color w:val="auto"/>
          <w:lang w:eastAsia="zh-CN"/>
        </w:rPr>
      </w:pPr>
    </w:p>
    <w:p w14:paraId="71F4B6F4" w14:textId="6887043B" w:rsidR="00940AE9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940AE9" w:rsidRPr="006C2C54">
        <w:rPr>
          <w:color w:val="auto"/>
          <w:lang w:eastAsia="zh-CN"/>
        </w:rPr>
        <w:t xml:space="preserve"> All the medium and the tips should be treated with 10% bleach prior to disposal.</w:t>
      </w:r>
    </w:p>
    <w:p w14:paraId="541BAC4B" w14:textId="77777777" w:rsidR="00932C3D" w:rsidRPr="006C2C54" w:rsidRDefault="00932C3D" w:rsidP="00C3787C">
      <w:pPr>
        <w:rPr>
          <w:color w:val="auto"/>
          <w:lang w:eastAsia="zh-CN"/>
        </w:rPr>
      </w:pPr>
    </w:p>
    <w:p w14:paraId="44ADAA9D" w14:textId="459CE80A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Aspirate the supernatant with cell debris, </w:t>
      </w:r>
      <w:r w:rsidR="00D86733" w:rsidRPr="006C2C54">
        <w:rPr>
          <w:color w:val="auto"/>
          <w:highlight w:val="yellow"/>
          <w:lang w:eastAsia="zh-CN"/>
        </w:rPr>
        <w:t>replace with fresh</w:t>
      </w:r>
      <w:r w:rsidRPr="006C2C54">
        <w:rPr>
          <w:color w:val="auto"/>
          <w:highlight w:val="yellow"/>
          <w:lang w:eastAsia="zh-CN"/>
        </w:rPr>
        <w:t xml:space="preserve"> </w:t>
      </w:r>
      <w:r w:rsidR="00D86733" w:rsidRPr="006C2C54">
        <w:rPr>
          <w:color w:val="auto"/>
          <w:highlight w:val="yellow"/>
          <w:lang w:eastAsia="zh-CN"/>
        </w:rPr>
        <w:t xml:space="preserve">DMEM supplemented with 10% FBS </w:t>
      </w:r>
      <w:r w:rsidRPr="006C2C54">
        <w:rPr>
          <w:color w:val="auto"/>
          <w:highlight w:val="yellow"/>
          <w:lang w:eastAsia="zh-CN"/>
        </w:rPr>
        <w:t>medium containing puromycin (</w:t>
      </w:r>
      <w:r w:rsidR="00940AE9" w:rsidRPr="006C2C54">
        <w:rPr>
          <w:color w:val="auto"/>
          <w:highlight w:val="yellow"/>
          <w:lang w:eastAsia="zh-CN"/>
        </w:rPr>
        <w:t>2.5</w:t>
      </w:r>
      <w:r w:rsidRPr="006C2C54">
        <w:rPr>
          <w:color w:val="auto"/>
          <w:highlight w:val="yellow"/>
          <w:lang w:eastAsia="zh-CN"/>
        </w:rPr>
        <w:t xml:space="preserve"> </w:t>
      </w:r>
      <w:r w:rsidR="006E081A">
        <w:rPr>
          <w:color w:val="auto"/>
          <w:highlight w:val="yellow"/>
          <w:lang w:eastAsia="zh-CN"/>
        </w:rPr>
        <w:t>µ</w:t>
      </w:r>
      <w:r w:rsidRPr="006C2C54">
        <w:rPr>
          <w:color w:val="auto"/>
          <w:highlight w:val="yellow"/>
          <w:lang w:eastAsia="zh-CN"/>
        </w:rPr>
        <w:t>g</w:t>
      </w:r>
      <w:r w:rsidR="006E081A">
        <w:rPr>
          <w:color w:val="auto"/>
          <w:highlight w:val="yellow"/>
          <w:lang w:eastAsia="zh-CN"/>
        </w:rPr>
        <w:t>/mL</w:t>
      </w:r>
      <w:r w:rsidRPr="006C2C54">
        <w:rPr>
          <w:color w:val="auto"/>
          <w:highlight w:val="yellow"/>
          <w:lang w:eastAsia="zh-CN"/>
        </w:rPr>
        <w:t xml:space="preserve">) and incubate for 24 </w:t>
      </w:r>
      <w:r w:rsidR="001A7D9B">
        <w:rPr>
          <w:color w:val="auto"/>
          <w:highlight w:val="yellow"/>
          <w:lang w:eastAsia="zh-CN"/>
        </w:rPr>
        <w:t>h</w:t>
      </w:r>
      <w:r w:rsidR="00940AE9" w:rsidRPr="006C2C54">
        <w:rPr>
          <w:color w:val="auto"/>
          <w:highlight w:val="yellow"/>
          <w:lang w:eastAsia="zh-CN"/>
        </w:rPr>
        <w:t xml:space="preserve"> at 37 °C, 5% CO</w:t>
      </w:r>
      <w:r w:rsidR="005400D7" w:rsidRPr="006C2C54">
        <w:rPr>
          <w:color w:val="auto"/>
          <w:highlight w:val="yellow"/>
          <w:vertAlign w:val="subscript"/>
          <w:lang w:eastAsia="zh-CN"/>
        </w:rPr>
        <w:t>2</w:t>
      </w:r>
      <w:r w:rsidR="001A7D9B">
        <w:rPr>
          <w:color w:val="auto"/>
          <w:highlight w:val="yellow"/>
          <w:lang w:eastAsia="zh-CN"/>
        </w:rPr>
        <w:t>. T</w:t>
      </w:r>
      <w:r w:rsidR="00940AE9" w:rsidRPr="006C2C54">
        <w:rPr>
          <w:color w:val="auto"/>
          <w:highlight w:val="yellow"/>
          <w:lang w:eastAsia="zh-CN"/>
        </w:rPr>
        <w:t xml:space="preserve">hen replace </w:t>
      </w:r>
      <w:r w:rsidR="00D86733" w:rsidRPr="006C2C54">
        <w:rPr>
          <w:color w:val="auto"/>
          <w:highlight w:val="yellow"/>
          <w:lang w:eastAsia="zh-CN"/>
        </w:rPr>
        <w:t>fresh DMEM supplemented with 10% FBS medium containing puromycin</w:t>
      </w:r>
      <w:r w:rsidR="00940AE9" w:rsidRPr="006C2C54">
        <w:rPr>
          <w:color w:val="auto"/>
          <w:highlight w:val="yellow"/>
          <w:lang w:eastAsia="zh-CN"/>
        </w:rPr>
        <w:t xml:space="preserve"> (5 </w:t>
      </w:r>
      <w:r w:rsidR="006E081A">
        <w:rPr>
          <w:color w:val="auto"/>
          <w:highlight w:val="yellow"/>
          <w:lang w:eastAsia="zh-CN"/>
        </w:rPr>
        <w:t>µ</w:t>
      </w:r>
      <w:r w:rsidR="00940AE9" w:rsidRPr="006C2C54">
        <w:rPr>
          <w:color w:val="auto"/>
          <w:highlight w:val="yellow"/>
          <w:lang w:eastAsia="zh-CN"/>
        </w:rPr>
        <w:t>g</w:t>
      </w:r>
      <w:r w:rsidR="006E081A">
        <w:rPr>
          <w:color w:val="auto"/>
          <w:highlight w:val="yellow"/>
          <w:lang w:eastAsia="zh-CN"/>
        </w:rPr>
        <w:t>/mL</w:t>
      </w:r>
      <w:r w:rsidR="00940AE9" w:rsidRPr="006C2C54">
        <w:rPr>
          <w:color w:val="auto"/>
          <w:highlight w:val="yellow"/>
          <w:lang w:eastAsia="zh-CN"/>
        </w:rPr>
        <w:t xml:space="preserve">) and </w:t>
      </w:r>
      <w:r w:rsidR="00940AE9" w:rsidRPr="006C2C54">
        <w:rPr>
          <w:color w:val="auto"/>
          <w:highlight w:val="yellow"/>
          <w:lang w:eastAsia="zh-CN"/>
        </w:rPr>
        <w:lastRenderedPageBreak/>
        <w:t xml:space="preserve">incubate </w:t>
      </w:r>
      <w:r w:rsidR="001A7D9B" w:rsidRPr="006C2C54">
        <w:rPr>
          <w:color w:val="auto"/>
          <w:highlight w:val="yellow"/>
          <w:lang w:eastAsia="zh-CN"/>
        </w:rPr>
        <w:t>at 37 °C, 5% CO</w:t>
      </w:r>
      <w:r w:rsidR="001A7D9B" w:rsidRPr="006C2C54">
        <w:rPr>
          <w:color w:val="auto"/>
          <w:highlight w:val="yellow"/>
          <w:vertAlign w:val="subscript"/>
          <w:lang w:eastAsia="zh-CN"/>
        </w:rPr>
        <w:t>2</w:t>
      </w:r>
      <w:r w:rsidR="001A7D9B" w:rsidRPr="001A7D9B">
        <w:rPr>
          <w:color w:val="auto"/>
          <w:highlight w:val="yellow"/>
          <w:lang w:eastAsia="zh-CN"/>
        </w:rPr>
        <w:t xml:space="preserve"> </w:t>
      </w:r>
      <w:r w:rsidR="00940AE9" w:rsidRPr="006C2C54">
        <w:rPr>
          <w:color w:val="auto"/>
          <w:highlight w:val="yellow"/>
          <w:lang w:eastAsia="zh-CN"/>
        </w:rPr>
        <w:t xml:space="preserve">for additional 24 </w:t>
      </w:r>
      <w:r w:rsidR="001A7D9B">
        <w:rPr>
          <w:color w:val="auto"/>
          <w:highlight w:val="yellow"/>
          <w:lang w:eastAsia="zh-CN"/>
        </w:rPr>
        <w:t>h</w:t>
      </w:r>
      <w:r w:rsidR="00D86733" w:rsidRPr="006C2C54">
        <w:rPr>
          <w:color w:val="auto"/>
          <w:highlight w:val="yellow"/>
          <w:lang w:eastAsia="zh-CN"/>
        </w:rPr>
        <w:t>.</w:t>
      </w:r>
    </w:p>
    <w:p w14:paraId="55771C0E" w14:textId="77777777" w:rsidR="00932C3D" w:rsidRPr="006C2C54" w:rsidRDefault="00932C3D" w:rsidP="00C3787C">
      <w:pPr>
        <w:rPr>
          <w:color w:val="auto"/>
          <w:lang w:eastAsia="zh-CN"/>
        </w:rPr>
      </w:pPr>
    </w:p>
    <w:p w14:paraId="557C28D1" w14:textId="33BB9D3D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Rinse the adherent GCSC cells twice with 5 mL </w:t>
      </w:r>
      <w:r w:rsidR="001A7D9B">
        <w:rPr>
          <w:color w:val="auto"/>
          <w:highlight w:val="yellow"/>
          <w:lang w:eastAsia="zh-CN"/>
        </w:rPr>
        <w:t xml:space="preserve">of </w:t>
      </w:r>
      <w:r w:rsidRPr="006C2C54">
        <w:rPr>
          <w:color w:val="auto"/>
          <w:highlight w:val="yellow"/>
          <w:lang w:eastAsia="zh-CN"/>
        </w:rPr>
        <w:t>DPBS without calcium and magnesium.</w:t>
      </w:r>
    </w:p>
    <w:p w14:paraId="1736AAB4" w14:textId="77777777" w:rsidR="00932C3D" w:rsidRPr="006C2C54" w:rsidRDefault="00932C3D" w:rsidP="00C3787C">
      <w:pPr>
        <w:rPr>
          <w:color w:val="auto"/>
          <w:lang w:eastAsia="zh-CN"/>
        </w:rPr>
      </w:pPr>
    </w:p>
    <w:p w14:paraId="273F6786" w14:textId="656CF158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Dissociate GCSCs with 1 mL </w:t>
      </w:r>
      <w:r w:rsidR="001A7D9B">
        <w:rPr>
          <w:color w:val="auto"/>
          <w:highlight w:val="yellow"/>
          <w:lang w:eastAsia="zh-CN"/>
        </w:rPr>
        <w:t xml:space="preserve">of </w:t>
      </w:r>
      <w:r w:rsidR="00442F4E" w:rsidRPr="006C2C54">
        <w:rPr>
          <w:color w:val="auto"/>
          <w:highlight w:val="yellow"/>
          <w:lang w:eastAsia="zh-CN"/>
        </w:rPr>
        <w:t>pre-warme</w:t>
      </w:r>
      <w:r w:rsidR="00442F4E" w:rsidRPr="000B1BF3">
        <w:rPr>
          <w:color w:val="auto"/>
          <w:highlight w:val="yellow"/>
          <w:lang w:eastAsia="zh-CN"/>
        </w:rPr>
        <w:t>d</w:t>
      </w:r>
      <w:r w:rsidRPr="000B1BF3">
        <w:rPr>
          <w:color w:val="auto"/>
          <w:highlight w:val="yellow"/>
          <w:lang w:eastAsia="zh-CN"/>
        </w:rPr>
        <w:t xml:space="preserve"> </w:t>
      </w:r>
      <w:r w:rsidR="00E63A1A">
        <w:rPr>
          <w:rFonts w:hint="eastAsia"/>
          <w:color w:val="auto"/>
          <w:highlight w:val="yellow"/>
          <w:lang w:eastAsia="zh-CN"/>
        </w:rPr>
        <w:t>c</w:t>
      </w:r>
      <w:r w:rsidR="00E63A1A">
        <w:rPr>
          <w:color w:val="auto"/>
          <w:highlight w:val="yellow"/>
          <w:lang w:eastAsia="zh-CN"/>
        </w:rPr>
        <w:t xml:space="preserve">ell </w:t>
      </w:r>
      <w:r w:rsidR="00E63A1A">
        <w:rPr>
          <w:rFonts w:hint="eastAsia"/>
          <w:color w:val="auto"/>
          <w:highlight w:val="yellow"/>
          <w:lang w:eastAsia="zh-CN"/>
        </w:rPr>
        <w:t>d</w:t>
      </w:r>
      <w:r w:rsidR="00E63A1A">
        <w:rPr>
          <w:color w:val="auto"/>
          <w:highlight w:val="yellow"/>
          <w:lang w:eastAsia="zh-CN"/>
        </w:rPr>
        <w:t xml:space="preserve">issociation </w:t>
      </w:r>
      <w:r w:rsidR="00E63A1A">
        <w:rPr>
          <w:rFonts w:hint="eastAsia"/>
          <w:color w:val="auto"/>
          <w:highlight w:val="yellow"/>
          <w:lang w:eastAsia="zh-CN"/>
        </w:rPr>
        <w:t>s</w:t>
      </w:r>
      <w:r w:rsidR="000B1BF3" w:rsidRPr="000B1BF3">
        <w:rPr>
          <w:color w:val="auto"/>
          <w:highlight w:val="yellow"/>
          <w:lang w:eastAsia="zh-CN"/>
        </w:rPr>
        <w:t>olution</w:t>
      </w:r>
      <w:r w:rsidRPr="000B1BF3">
        <w:rPr>
          <w:color w:val="auto"/>
          <w:highlight w:val="yellow"/>
          <w:lang w:eastAsia="zh-CN"/>
        </w:rPr>
        <w:t xml:space="preserve"> an</w:t>
      </w:r>
      <w:r w:rsidRPr="006C2C54">
        <w:rPr>
          <w:color w:val="auto"/>
          <w:highlight w:val="yellow"/>
          <w:lang w:eastAsia="zh-CN"/>
        </w:rPr>
        <w:t xml:space="preserve">d incubate </w:t>
      </w:r>
      <w:r w:rsidR="002E0AFF" w:rsidRPr="006C2C54">
        <w:rPr>
          <w:color w:val="auto"/>
          <w:highlight w:val="yellow"/>
          <w:lang w:eastAsia="zh-CN"/>
        </w:rPr>
        <w:t>2-</w:t>
      </w:r>
      <w:r w:rsidR="0030142F" w:rsidRPr="006C2C54">
        <w:rPr>
          <w:color w:val="auto"/>
          <w:highlight w:val="yellow"/>
          <w:lang w:eastAsia="zh-CN"/>
        </w:rPr>
        <w:t>3</w:t>
      </w:r>
      <w:r w:rsidRPr="006C2C54">
        <w:rPr>
          <w:color w:val="auto"/>
          <w:highlight w:val="yellow"/>
          <w:lang w:eastAsia="zh-CN"/>
        </w:rPr>
        <w:t xml:space="preserve"> </w:t>
      </w:r>
      <w:r w:rsidR="001A7D9B">
        <w:rPr>
          <w:color w:val="auto"/>
          <w:highlight w:val="yellow"/>
          <w:lang w:eastAsia="zh-CN"/>
        </w:rPr>
        <w:t>min</w:t>
      </w:r>
      <w:r w:rsidRPr="006C2C54">
        <w:rPr>
          <w:color w:val="auto"/>
          <w:highlight w:val="yellow"/>
          <w:lang w:eastAsia="zh-CN"/>
        </w:rPr>
        <w:t xml:space="preserve"> at 37 °C.</w:t>
      </w:r>
    </w:p>
    <w:p w14:paraId="467358FF" w14:textId="77777777" w:rsidR="00932C3D" w:rsidRPr="006C2C54" w:rsidRDefault="00932C3D" w:rsidP="00C3787C">
      <w:pPr>
        <w:rPr>
          <w:color w:val="auto"/>
          <w:lang w:eastAsia="zh-CN"/>
        </w:rPr>
      </w:pPr>
    </w:p>
    <w:p w14:paraId="5229F5E5" w14:textId="3703536A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Add </w:t>
      </w:r>
      <w:r w:rsidR="009E7793" w:rsidRPr="006C2C54">
        <w:rPr>
          <w:color w:val="auto"/>
          <w:highlight w:val="yellow"/>
          <w:lang w:eastAsia="zh-CN"/>
        </w:rPr>
        <w:t>5</w:t>
      </w:r>
      <w:r w:rsidRPr="006C2C54">
        <w:rPr>
          <w:color w:val="auto"/>
          <w:highlight w:val="yellow"/>
          <w:lang w:eastAsia="zh-CN"/>
        </w:rPr>
        <w:t xml:space="preserve"> mL of fresh pre-warmed GCSC complete </w:t>
      </w:r>
      <w:bookmarkStart w:id="14" w:name="OLE_LINK82"/>
      <w:r w:rsidRPr="006C2C54">
        <w:rPr>
          <w:color w:val="auto"/>
          <w:highlight w:val="yellow"/>
          <w:lang w:eastAsia="zh-CN"/>
        </w:rPr>
        <w:t>culture</w:t>
      </w:r>
      <w:bookmarkEnd w:id="14"/>
      <w:r w:rsidRPr="006C2C54">
        <w:rPr>
          <w:color w:val="auto"/>
          <w:highlight w:val="yellow"/>
          <w:lang w:eastAsia="zh-CN"/>
        </w:rPr>
        <w:t xml:space="preserve"> medium to the cell suspension.</w:t>
      </w:r>
    </w:p>
    <w:p w14:paraId="2ECB2211" w14:textId="77777777" w:rsidR="003A69BC" w:rsidRPr="006C2C54" w:rsidRDefault="003A69BC" w:rsidP="00C3787C">
      <w:pPr>
        <w:rPr>
          <w:color w:val="auto"/>
          <w:lang w:eastAsia="zh-CN"/>
        </w:rPr>
      </w:pPr>
    </w:p>
    <w:p w14:paraId="41E6B1C7" w14:textId="6D9F37FD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>Dispense 3 mL into a 15</w:t>
      </w:r>
      <w:r w:rsidR="001A7D9B">
        <w:rPr>
          <w:color w:val="auto"/>
          <w:highlight w:val="yellow"/>
          <w:lang w:eastAsia="zh-CN"/>
        </w:rPr>
        <w:t xml:space="preserve"> </w:t>
      </w:r>
      <w:r w:rsidRPr="006C2C54">
        <w:rPr>
          <w:color w:val="auto"/>
          <w:highlight w:val="yellow"/>
          <w:lang w:eastAsia="zh-CN"/>
        </w:rPr>
        <w:t>mL centrifugal tube (</w:t>
      </w:r>
      <w:bookmarkStart w:id="15" w:name="OLE_LINK84"/>
      <w:r w:rsidRPr="006C2C54">
        <w:rPr>
          <w:color w:val="auto"/>
          <w:highlight w:val="yellow"/>
          <w:lang w:eastAsia="zh-CN"/>
        </w:rPr>
        <w:t>tube A</w:t>
      </w:r>
      <w:bookmarkEnd w:id="15"/>
      <w:r w:rsidRPr="006C2C54">
        <w:rPr>
          <w:color w:val="auto"/>
          <w:highlight w:val="yellow"/>
          <w:lang w:eastAsia="zh-CN"/>
        </w:rPr>
        <w:t xml:space="preserve">) for </w:t>
      </w:r>
      <w:r w:rsidR="00AF61A4" w:rsidRPr="006C2C54">
        <w:rPr>
          <w:color w:val="auto"/>
          <w:highlight w:val="yellow"/>
          <w:lang w:eastAsia="zh-CN"/>
        </w:rPr>
        <w:t>cryopreserving the cells</w:t>
      </w:r>
      <w:r w:rsidRPr="006C2C54">
        <w:rPr>
          <w:color w:val="auto"/>
          <w:highlight w:val="yellow"/>
          <w:lang w:eastAsia="zh-CN"/>
        </w:rPr>
        <w:t>, and the other 3 mL into a 15</w:t>
      </w:r>
      <w:r w:rsidR="001A7D9B">
        <w:rPr>
          <w:color w:val="auto"/>
          <w:highlight w:val="yellow"/>
          <w:lang w:eastAsia="zh-CN"/>
        </w:rPr>
        <w:t xml:space="preserve"> </w:t>
      </w:r>
      <w:r w:rsidRPr="006C2C54">
        <w:rPr>
          <w:color w:val="auto"/>
          <w:highlight w:val="yellow"/>
          <w:lang w:eastAsia="zh-CN"/>
        </w:rPr>
        <w:t xml:space="preserve">mL centrifugal tube (tube B) for inducing by </w:t>
      </w:r>
      <w:r w:rsidR="001A7D9B">
        <w:rPr>
          <w:color w:val="auto"/>
          <w:highlight w:val="yellow"/>
          <w:lang w:eastAsia="zh-CN"/>
        </w:rPr>
        <w:t>d</w:t>
      </w:r>
      <w:r w:rsidRPr="006C2C54">
        <w:rPr>
          <w:color w:val="auto"/>
          <w:highlight w:val="yellow"/>
          <w:lang w:eastAsia="zh-CN"/>
        </w:rPr>
        <w:t>oxycycline</w:t>
      </w:r>
      <w:r w:rsidRPr="006C2C54">
        <w:rPr>
          <w:color w:val="auto"/>
          <w:lang w:eastAsia="zh-CN"/>
        </w:rPr>
        <w:t>.</w:t>
      </w:r>
    </w:p>
    <w:p w14:paraId="4A3F03B2" w14:textId="77777777" w:rsidR="003A69BC" w:rsidRPr="006C2C54" w:rsidRDefault="003A69BC" w:rsidP="00C3787C">
      <w:pPr>
        <w:rPr>
          <w:color w:val="auto"/>
          <w:lang w:eastAsia="zh-CN"/>
        </w:rPr>
      </w:pPr>
    </w:p>
    <w:p w14:paraId="6E7DACC9" w14:textId="2C2DE59F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 xml:space="preserve">Centrifuge tube A and tube B at 800 </w:t>
      </w:r>
      <w:r w:rsidR="001A7D9B">
        <w:rPr>
          <w:color w:val="auto"/>
          <w:highlight w:val="yellow"/>
          <w:lang w:eastAsia="zh-CN"/>
        </w:rPr>
        <w:t>x</w:t>
      </w:r>
      <w:r w:rsidRPr="006C2C54">
        <w:rPr>
          <w:color w:val="auto"/>
          <w:highlight w:val="yellow"/>
          <w:lang w:eastAsia="zh-CN"/>
        </w:rPr>
        <w:t xml:space="preserve"> </w:t>
      </w:r>
      <w:r w:rsidRPr="001A7D9B">
        <w:rPr>
          <w:i/>
          <w:iCs/>
          <w:color w:val="auto"/>
          <w:highlight w:val="yellow"/>
          <w:lang w:eastAsia="zh-CN"/>
        </w:rPr>
        <w:t>g</w:t>
      </w:r>
      <w:r w:rsidRPr="006C2C54">
        <w:rPr>
          <w:color w:val="auto"/>
          <w:highlight w:val="yellow"/>
          <w:lang w:eastAsia="zh-CN"/>
        </w:rPr>
        <w:t xml:space="preserve"> for 5 </w:t>
      </w:r>
      <w:r w:rsidR="001A7D9B">
        <w:rPr>
          <w:color w:val="auto"/>
          <w:highlight w:val="yellow"/>
          <w:lang w:eastAsia="zh-CN"/>
        </w:rPr>
        <w:t>min</w:t>
      </w:r>
      <w:r w:rsidRPr="006C2C54">
        <w:rPr>
          <w:color w:val="auto"/>
          <w:highlight w:val="yellow"/>
          <w:lang w:eastAsia="zh-CN"/>
        </w:rPr>
        <w:t>.</w:t>
      </w:r>
    </w:p>
    <w:p w14:paraId="665A9527" w14:textId="77777777" w:rsidR="003A69BC" w:rsidRPr="006C2C54" w:rsidRDefault="003A69BC" w:rsidP="00C3787C">
      <w:pPr>
        <w:rPr>
          <w:color w:val="auto"/>
          <w:lang w:eastAsia="zh-CN"/>
        </w:rPr>
      </w:pPr>
    </w:p>
    <w:p w14:paraId="3C18D601" w14:textId="27049E07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Resuspend the pellet of tube A with 1 mL </w:t>
      </w:r>
      <w:r w:rsidR="001A7D9B">
        <w:rPr>
          <w:color w:val="auto"/>
          <w:lang w:eastAsia="zh-CN"/>
        </w:rPr>
        <w:t xml:space="preserve">of </w:t>
      </w:r>
      <w:r w:rsidRPr="006C2C54">
        <w:rPr>
          <w:color w:val="auto"/>
          <w:lang w:eastAsia="zh-CN"/>
        </w:rPr>
        <w:t xml:space="preserve">serum-free </w:t>
      </w:r>
      <w:proofErr w:type="spellStart"/>
      <w:r w:rsidRPr="006C2C54">
        <w:rPr>
          <w:color w:val="auto"/>
          <w:lang w:eastAsia="zh-CN"/>
        </w:rPr>
        <w:t>cryopreservative</w:t>
      </w:r>
      <w:proofErr w:type="spellEnd"/>
      <w:r w:rsidRPr="006C2C54">
        <w:rPr>
          <w:color w:val="auto"/>
          <w:lang w:eastAsia="zh-CN"/>
        </w:rPr>
        <w:t xml:space="preserve"> medium, transfer the vial to –80 °C overnight, and remove it into liquid nitrogen storage.</w:t>
      </w:r>
    </w:p>
    <w:p w14:paraId="1FD6C03A" w14:textId="77777777" w:rsidR="003A69BC" w:rsidRPr="006C2C54" w:rsidRDefault="003A69BC" w:rsidP="00C3787C">
      <w:pPr>
        <w:rPr>
          <w:color w:val="auto"/>
          <w:lang w:eastAsia="zh-CN"/>
        </w:rPr>
      </w:pPr>
    </w:p>
    <w:p w14:paraId="0C993F13" w14:textId="75035D86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highlight w:val="yellow"/>
          <w:lang w:eastAsia="zh-CN"/>
        </w:rPr>
        <w:t>Aspirate the supernatant and resuspend the cells of tube B in 1 mL</w:t>
      </w:r>
      <w:r w:rsidR="001A7D9B">
        <w:rPr>
          <w:color w:val="auto"/>
          <w:highlight w:val="yellow"/>
          <w:lang w:eastAsia="zh-CN"/>
        </w:rPr>
        <w:t xml:space="preserve"> of</w:t>
      </w:r>
      <w:r w:rsidRPr="006C2C54">
        <w:rPr>
          <w:color w:val="auto"/>
          <w:highlight w:val="yellow"/>
          <w:lang w:eastAsia="zh-CN"/>
        </w:rPr>
        <w:t xml:space="preserve"> fresh pre-warmed GCSC complete culture medium. Seed an appropriate number of cells into a new 100</w:t>
      </w:r>
      <w:r w:rsidR="001A7D9B">
        <w:rPr>
          <w:color w:val="auto"/>
          <w:highlight w:val="yellow"/>
          <w:lang w:eastAsia="zh-CN"/>
        </w:rPr>
        <w:t xml:space="preserve"> </w:t>
      </w:r>
      <w:r w:rsidRPr="006C2C54">
        <w:rPr>
          <w:color w:val="auto"/>
          <w:highlight w:val="yellow"/>
          <w:lang w:eastAsia="zh-CN"/>
        </w:rPr>
        <w:t xml:space="preserve">mm Petri dish </w:t>
      </w:r>
      <w:r w:rsidR="004405E6" w:rsidRPr="006C2C54">
        <w:rPr>
          <w:color w:val="auto"/>
          <w:highlight w:val="yellow"/>
          <w:lang w:eastAsia="zh-CN"/>
        </w:rPr>
        <w:t>of</w:t>
      </w:r>
      <w:r w:rsidRPr="006C2C54">
        <w:rPr>
          <w:color w:val="auto"/>
          <w:highlight w:val="yellow"/>
          <w:lang w:eastAsia="zh-CN"/>
        </w:rPr>
        <w:t xml:space="preserve"> 10 mL fresh pre-warmed GCSC complete culture medium with </w:t>
      </w:r>
      <w:r w:rsidR="001A7D9B">
        <w:rPr>
          <w:color w:val="auto"/>
          <w:highlight w:val="yellow"/>
          <w:lang w:eastAsia="zh-CN"/>
        </w:rPr>
        <w:t>d</w:t>
      </w:r>
      <w:r w:rsidRPr="006C2C54">
        <w:rPr>
          <w:color w:val="auto"/>
          <w:highlight w:val="yellow"/>
          <w:lang w:eastAsia="zh-CN"/>
        </w:rPr>
        <w:t xml:space="preserve">oxycycline (Dox) (2.5 </w:t>
      </w:r>
      <w:r w:rsidR="006E081A">
        <w:rPr>
          <w:color w:val="auto"/>
          <w:highlight w:val="yellow"/>
          <w:lang w:eastAsia="zh-CN"/>
        </w:rPr>
        <w:t>µ</w:t>
      </w:r>
      <w:r w:rsidRPr="006C2C54">
        <w:rPr>
          <w:color w:val="auto"/>
          <w:highlight w:val="yellow"/>
          <w:lang w:eastAsia="zh-CN"/>
        </w:rPr>
        <w:t>g</w:t>
      </w:r>
      <w:r w:rsidR="006E081A">
        <w:rPr>
          <w:color w:val="auto"/>
          <w:highlight w:val="yellow"/>
          <w:lang w:eastAsia="zh-CN"/>
        </w:rPr>
        <w:t>/mL</w:t>
      </w:r>
      <w:r w:rsidRPr="006C2C54">
        <w:rPr>
          <w:color w:val="auto"/>
          <w:highlight w:val="yellow"/>
          <w:lang w:eastAsia="zh-CN"/>
        </w:rPr>
        <w:t xml:space="preserve">) and incubate for 48 </w:t>
      </w:r>
      <w:r w:rsidR="001A7D9B">
        <w:rPr>
          <w:color w:val="auto"/>
          <w:highlight w:val="yellow"/>
          <w:lang w:eastAsia="zh-CN"/>
        </w:rPr>
        <w:t>h</w:t>
      </w:r>
      <w:r w:rsidRPr="006C2C54">
        <w:rPr>
          <w:color w:val="auto"/>
          <w:highlight w:val="yellow"/>
          <w:lang w:eastAsia="zh-CN"/>
        </w:rPr>
        <w:t xml:space="preserve"> at 37 °C, 5% CO</w:t>
      </w:r>
      <w:r w:rsidR="005400D7" w:rsidRPr="006C2C54">
        <w:rPr>
          <w:color w:val="auto"/>
          <w:highlight w:val="yellow"/>
          <w:vertAlign w:val="subscript"/>
          <w:lang w:eastAsia="zh-CN"/>
        </w:rPr>
        <w:t>2</w:t>
      </w:r>
      <w:r w:rsidRPr="006C2C54">
        <w:rPr>
          <w:color w:val="auto"/>
          <w:lang w:eastAsia="zh-CN"/>
        </w:rPr>
        <w:t>.</w:t>
      </w:r>
    </w:p>
    <w:p w14:paraId="6E1572BF" w14:textId="77777777" w:rsidR="003A69BC" w:rsidRPr="006C2C54" w:rsidRDefault="003A69BC" w:rsidP="00C3787C">
      <w:pPr>
        <w:rPr>
          <w:color w:val="auto"/>
          <w:lang w:eastAsia="zh-CN"/>
        </w:rPr>
      </w:pPr>
    </w:p>
    <w:p w14:paraId="47E00817" w14:textId="0B97F487" w:rsidR="00741031" w:rsidRPr="006C2C54" w:rsidRDefault="00BB1D42" w:rsidP="00C3787C">
      <w:pPr>
        <w:rPr>
          <w:color w:val="auto"/>
          <w:shd w:val="clear" w:color="auto" w:fill="FFFFFF"/>
          <w:lang w:eastAsia="zh-CN"/>
        </w:rPr>
      </w:pPr>
      <w:r w:rsidRPr="00BB1D42">
        <w:rPr>
          <w:color w:val="auto"/>
          <w:lang w:eastAsia="zh-CN"/>
        </w:rPr>
        <w:t>NOTE:</w:t>
      </w:r>
      <w:r w:rsidR="00741031" w:rsidRPr="006C2C54">
        <w:rPr>
          <w:b/>
          <w:color w:val="auto"/>
          <w:lang w:eastAsia="zh-CN"/>
        </w:rPr>
        <w:t xml:space="preserve"> </w:t>
      </w:r>
      <w:r w:rsidR="00741031" w:rsidRPr="006C2C54">
        <w:rPr>
          <w:color w:val="auto"/>
          <w:shd w:val="clear" w:color="auto" w:fill="FFFFFF"/>
          <w:lang w:eastAsia="zh-CN"/>
        </w:rPr>
        <w:t>The optimal concentration of Dox may vary between cell lines</w:t>
      </w:r>
      <w:r w:rsidR="006E081A">
        <w:rPr>
          <w:color w:val="auto"/>
          <w:shd w:val="clear" w:color="auto" w:fill="FFFFFF"/>
          <w:lang w:eastAsia="zh-CN"/>
        </w:rPr>
        <w:t>. E</w:t>
      </w:r>
      <w:r w:rsidR="00741031" w:rsidRPr="006C2C54">
        <w:rPr>
          <w:color w:val="auto"/>
          <w:shd w:val="clear" w:color="auto" w:fill="FFFFFF"/>
          <w:lang w:eastAsia="zh-CN"/>
        </w:rPr>
        <w:t>ach cell line should be tested in different Dox concentrations to decide the effective concentrations for KD and for toxicity on the cells.</w:t>
      </w:r>
    </w:p>
    <w:p w14:paraId="78A33A30" w14:textId="77777777" w:rsidR="00741031" w:rsidRPr="006C2C54" w:rsidRDefault="00741031" w:rsidP="00C3787C">
      <w:pPr>
        <w:rPr>
          <w:color w:val="auto"/>
          <w:lang w:eastAsia="zh-CN"/>
        </w:rPr>
      </w:pPr>
    </w:p>
    <w:p w14:paraId="28FC297E" w14:textId="05588FCF" w:rsidR="007919E2" w:rsidRPr="006C2C54" w:rsidRDefault="007919E2" w:rsidP="00C3787C">
      <w:pPr>
        <w:pStyle w:val="ListParagraph"/>
        <w:numPr>
          <w:ilvl w:val="2"/>
          <w:numId w:val="29"/>
        </w:numPr>
        <w:ind w:left="0" w:firstLine="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Confirm stable repression of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in GCSC cells by western blotting.</w:t>
      </w:r>
    </w:p>
    <w:p w14:paraId="6CD08988" w14:textId="77777777" w:rsidR="004B500D" w:rsidRPr="006C2C54" w:rsidRDefault="004B500D" w:rsidP="00C3787C">
      <w:pPr>
        <w:jc w:val="left"/>
        <w:rPr>
          <w:b/>
          <w:bCs/>
          <w:color w:val="auto"/>
          <w:lang w:eastAsia="zh-CN"/>
        </w:rPr>
      </w:pPr>
    </w:p>
    <w:p w14:paraId="1739208B" w14:textId="7F369D70" w:rsidR="007A21BC" w:rsidRPr="00C3787C" w:rsidRDefault="0031368E" w:rsidP="00C3787C">
      <w:pPr>
        <w:pStyle w:val="ListParagraph"/>
        <w:numPr>
          <w:ilvl w:val="0"/>
          <w:numId w:val="29"/>
        </w:numPr>
        <w:ind w:left="0" w:firstLine="0"/>
        <w:rPr>
          <w:b/>
          <w:color w:val="auto"/>
          <w:lang w:eastAsia="zh-CN"/>
        </w:rPr>
      </w:pPr>
      <w:r w:rsidRPr="00C3787C">
        <w:rPr>
          <w:b/>
          <w:color w:val="auto"/>
          <w:highlight w:val="yellow"/>
          <w:lang w:eastAsia="zh-CN"/>
        </w:rPr>
        <w:t>S</w:t>
      </w:r>
      <w:r w:rsidR="004B500D" w:rsidRPr="00C3787C">
        <w:rPr>
          <w:b/>
          <w:color w:val="auto"/>
          <w:highlight w:val="yellow"/>
          <w:lang w:eastAsia="zh-CN"/>
        </w:rPr>
        <w:t xml:space="preserve">phere </w:t>
      </w:r>
      <w:r w:rsidR="001A7D9B" w:rsidRPr="00C3787C">
        <w:rPr>
          <w:b/>
          <w:color w:val="auto"/>
          <w:highlight w:val="yellow"/>
          <w:lang w:eastAsia="zh-CN"/>
        </w:rPr>
        <w:t>formation assay</w:t>
      </w:r>
    </w:p>
    <w:p w14:paraId="05A22AF9" w14:textId="77777777" w:rsidR="00E01FF1" w:rsidRPr="00C3787C" w:rsidRDefault="00E01FF1" w:rsidP="00C3787C">
      <w:pPr>
        <w:pStyle w:val="ListParagraph"/>
        <w:ind w:left="0"/>
        <w:rPr>
          <w:b/>
          <w:color w:val="auto"/>
          <w:lang w:eastAsia="zh-CN"/>
        </w:rPr>
      </w:pPr>
    </w:p>
    <w:p w14:paraId="395747F5" w14:textId="0B35522B" w:rsidR="007A21BC" w:rsidRPr="00C3787C" w:rsidRDefault="00BE05BB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lang w:eastAsia="zh-CN"/>
        </w:rPr>
      </w:pPr>
      <w:r w:rsidRPr="00C3787C">
        <w:rPr>
          <w:color w:val="auto"/>
          <w:lang w:eastAsia="zh-CN"/>
        </w:rPr>
        <w:t>Thaw</w:t>
      </w:r>
      <w:r w:rsidR="00FE4E66" w:rsidRPr="00C3787C">
        <w:rPr>
          <w:color w:val="auto"/>
          <w:lang w:eastAsia="zh-CN"/>
        </w:rPr>
        <w:t xml:space="preserve"> </w:t>
      </w:r>
      <w:r w:rsidRPr="00C3787C">
        <w:rPr>
          <w:color w:val="auto"/>
          <w:lang w:eastAsia="zh-CN"/>
        </w:rPr>
        <w:t xml:space="preserve">the frozen inducible knockdown GCSC lines (see </w:t>
      </w:r>
      <w:r w:rsidR="006E081A" w:rsidRPr="00C3787C">
        <w:rPr>
          <w:color w:val="auto"/>
          <w:lang w:eastAsia="zh-CN"/>
        </w:rPr>
        <w:t>step</w:t>
      </w:r>
      <w:r w:rsidRPr="00C3787C">
        <w:rPr>
          <w:color w:val="auto"/>
          <w:lang w:eastAsia="zh-CN"/>
        </w:rPr>
        <w:t xml:space="preserve"> 1.2)</w:t>
      </w:r>
      <w:r w:rsidR="007A21BC" w:rsidRPr="00C3787C">
        <w:rPr>
          <w:color w:val="auto"/>
          <w:lang w:eastAsia="zh-CN"/>
        </w:rPr>
        <w:t>.</w:t>
      </w:r>
    </w:p>
    <w:p w14:paraId="64705001" w14:textId="77777777" w:rsidR="00E01FF1" w:rsidRPr="006C2C54" w:rsidRDefault="00E01FF1" w:rsidP="00C3787C">
      <w:pPr>
        <w:rPr>
          <w:b/>
          <w:color w:val="auto"/>
          <w:lang w:eastAsia="zh-CN"/>
        </w:rPr>
      </w:pPr>
    </w:p>
    <w:p w14:paraId="43BA1393" w14:textId="4D9884AF" w:rsidR="007A21BC" w:rsidRPr="001A7D9B" w:rsidRDefault="007A21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Determine viable cell density of a 10 </w:t>
      </w:r>
      <w:r w:rsidR="001A7D9B" w:rsidRPr="001A7D9B">
        <w:rPr>
          <w:color w:val="auto"/>
          <w:highlight w:val="yellow"/>
          <w:lang w:eastAsia="zh-CN"/>
        </w:rPr>
        <w:t>µ</w:t>
      </w:r>
      <w:r w:rsidRPr="001A7D9B">
        <w:rPr>
          <w:color w:val="auto"/>
          <w:highlight w:val="yellow"/>
          <w:lang w:eastAsia="zh-CN"/>
        </w:rPr>
        <w:t>L sample using a</w:t>
      </w:r>
      <w:r w:rsidR="005400D7" w:rsidRPr="001A7D9B">
        <w:rPr>
          <w:color w:val="auto"/>
          <w:highlight w:val="yellow"/>
          <w:lang w:eastAsia="zh-CN"/>
        </w:rPr>
        <w:t>n</w:t>
      </w:r>
      <w:r w:rsidRPr="001A7D9B">
        <w:rPr>
          <w:color w:val="auto"/>
          <w:highlight w:val="yellow"/>
          <w:lang w:eastAsia="zh-CN"/>
        </w:rPr>
        <w:t xml:space="preserve"> Automated Cell Counter.</w:t>
      </w:r>
    </w:p>
    <w:p w14:paraId="548DC6BE" w14:textId="77777777" w:rsidR="00E01FF1" w:rsidRPr="001A7D9B" w:rsidRDefault="00E01FF1" w:rsidP="00C3787C">
      <w:pPr>
        <w:rPr>
          <w:b/>
          <w:color w:val="auto"/>
          <w:highlight w:val="yellow"/>
          <w:lang w:eastAsia="zh-CN"/>
        </w:rPr>
      </w:pPr>
    </w:p>
    <w:p w14:paraId="5E0E46C8" w14:textId="11AB0895" w:rsidR="007A21BC" w:rsidRPr="001A7D9B" w:rsidRDefault="007A21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Adjust the volume with pre-warmed </w:t>
      </w:r>
      <w:r w:rsidR="009239AA" w:rsidRPr="001A7D9B">
        <w:rPr>
          <w:color w:val="auto"/>
          <w:highlight w:val="yellow"/>
          <w:lang w:eastAsia="zh-CN"/>
        </w:rPr>
        <w:t xml:space="preserve">GCSC </w:t>
      </w:r>
      <w:r w:rsidRPr="001A7D9B">
        <w:rPr>
          <w:color w:val="auto"/>
          <w:highlight w:val="yellow"/>
          <w:lang w:eastAsia="zh-CN"/>
        </w:rPr>
        <w:t xml:space="preserve">complete </w:t>
      </w:r>
      <w:r w:rsidR="009239AA" w:rsidRPr="001A7D9B">
        <w:rPr>
          <w:color w:val="auto"/>
          <w:highlight w:val="yellow"/>
          <w:lang w:eastAsia="zh-CN"/>
        </w:rPr>
        <w:t xml:space="preserve">culture </w:t>
      </w:r>
      <w:r w:rsidRPr="001A7D9B">
        <w:rPr>
          <w:color w:val="auto"/>
          <w:highlight w:val="yellow"/>
          <w:lang w:eastAsia="zh-CN"/>
        </w:rPr>
        <w:t xml:space="preserve">medium to obtain a concentration of </w:t>
      </w:r>
      <w:r w:rsidR="00A95A97" w:rsidRPr="001A7D9B">
        <w:rPr>
          <w:color w:val="auto"/>
          <w:highlight w:val="yellow"/>
          <w:lang w:eastAsia="zh-CN"/>
        </w:rPr>
        <w:t>2</w:t>
      </w:r>
      <w:r w:rsidR="009239AA" w:rsidRPr="001A7D9B">
        <w:rPr>
          <w:color w:val="auto"/>
          <w:highlight w:val="yellow"/>
          <w:lang w:eastAsia="zh-CN"/>
        </w:rPr>
        <w:t xml:space="preserve"> </w:t>
      </w:r>
      <w:r w:rsidR="001A7D9B" w:rsidRPr="001A7D9B">
        <w:rPr>
          <w:color w:val="auto"/>
          <w:highlight w:val="yellow"/>
          <w:lang w:eastAsia="zh-CN"/>
        </w:rPr>
        <w:t xml:space="preserve">x </w:t>
      </w:r>
      <w:r w:rsidRPr="001A7D9B">
        <w:rPr>
          <w:color w:val="auto"/>
          <w:highlight w:val="yellow"/>
          <w:lang w:eastAsia="zh-CN"/>
        </w:rPr>
        <w:t>10</w:t>
      </w:r>
      <w:r w:rsidRPr="001A7D9B">
        <w:rPr>
          <w:color w:val="auto"/>
          <w:highlight w:val="yellow"/>
          <w:vertAlign w:val="superscript"/>
          <w:lang w:eastAsia="zh-CN"/>
        </w:rPr>
        <w:t>4</w:t>
      </w:r>
      <w:r w:rsidRPr="001A7D9B">
        <w:rPr>
          <w:color w:val="auto"/>
          <w:highlight w:val="yellow"/>
          <w:lang w:eastAsia="zh-CN"/>
        </w:rPr>
        <w:t xml:space="preserve"> viable cells</w:t>
      </w:r>
      <w:r w:rsidR="006E081A" w:rsidRPr="001A7D9B">
        <w:rPr>
          <w:color w:val="auto"/>
          <w:highlight w:val="yellow"/>
          <w:lang w:eastAsia="zh-CN"/>
        </w:rPr>
        <w:t>/</w:t>
      </w:r>
      <w:proofErr w:type="spellStart"/>
      <w:r w:rsidR="006E081A" w:rsidRPr="001A7D9B">
        <w:rPr>
          <w:color w:val="auto"/>
          <w:highlight w:val="yellow"/>
          <w:lang w:eastAsia="zh-CN"/>
        </w:rPr>
        <w:t>mL</w:t>
      </w:r>
      <w:r w:rsidRPr="001A7D9B">
        <w:rPr>
          <w:color w:val="auto"/>
          <w:highlight w:val="yellow"/>
          <w:lang w:eastAsia="zh-CN"/>
        </w:rPr>
        <w:t>.</w:t>
      </w:r>
      <w:proofErr w:type="spellEnd"/>
      <w:r w:rsidRPr="001A7D9B">
        <w:rPr>
          <w:color w:val="auto"/>
          <w:highlight w:val="yellow"/>
          <w:lang w:eastAsia="zh-CN"/>
        </w:rPr>
        <w:t xml:space="preserve"> </w:t>
      </w:r>
    </w:p>
    <w:p w14:paraId="64BE45BD" w14:textId="77777777" w:rsidR="00E01FF1" w:rsidRPr="001A7D9B" w:rsidRDefault="00E01FF1" w:rsidP="00C3787C">
      <w:pPr>
        <w:rPr>
          <w:b/>
          <w:color w:val="auto"/>
          <w:highlight w:val="yellow"/>
          <w:lang w:eastAsia="zh-CN"/>
        </w:rPr>
      </w:pPr>
    </w:p>
    <w:p w14:paraId="728650C1" w14:textId="1F992662" w:rsidR="007A21BC" w:rsidRPr="001A7D9B" w:rsidRDefault="007A21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Dispense into 3 new 96-well ultra-low-attachment culture plate wells (0.1 mL/well) each group. </w:t>
      </w:r>
    </w:p>
    <w:p w14:paraId="25D4E7F0" w14:textId="77777777" w:rsidR="00E01FF1" w:rsidRPr="001A7D9B" w:rsidRDefault="00E01FF1" w:rsidP="00C3787C">
      <w:pPr>
        <w:rPr>
          <w:b/>
          <w:color w:val="auto"/>
          <w:highlight w:val="yellow"/>
          <w:lang w:eastAsia="zh-CN"/>
        </w:rPr>
      </w:pPr>
    </w:p>
    <w:p w14:paraId="73D2A459" w14:textId="66B96FF3" w:rsidR="007A21BC" w:rsidRPr="006C2C54" w:rsidRDefault="007A21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lang w:eastAsia="zh-CN"/>
        </w:rPr>
      </w:pPr>
      <w:r w:rsidRPr="001A7D9B">
        <w:rPr>
          <w:color w:val="auto"/>
          <w:highlight w:val="yellow"/>
          <w:lang w:eastAsia="zh-CN"/>
        </w:rPr>
        <w:t xml:space="preserve">Incubate the cells in </w:t>
      </w:r>
      <w:r w:rsidR="00BE05BB" w:rsidRPr="001A7D9B">
        <w:rPr>
          <w:color w:val="auto"/>
          <w:highlight w:val="yellow"/>
          <w:lang w:eastAsia="zh-CN"/>
        </w:rPr>
        <w:t>a</w:t>
      </w:r>
      <w:r w:rsidR="005400D7" w:rsidRPr="001A7D9B">
        <w:rPr>
          <w:color w:val="auto"/>
          <w:highlight w:val="yellow"/>
          <w:lang w:eastAsia="zh-CN"/>
        </w:rPr>
        <w:t>n</w:t>
      </w:r>
      <w:r w:rsidR="00BE05BB" w:rsidRPr="001A7D9B">
        <w:rPr>
          <w:color w:val="auto"/>
          <w:highlight w:val="yellow"/>
          <w:lang w:eastAsia="zh-CN"/>
        </w:rPr>
        <w:t xml:space="preserve"> incubator at </w:t>
      </w:r>
      <w:r w:rsidRPr="001A7D9B">
        <w:rPr>
          <w:color w:val="auto"/>
          <w:highlight w:val="yellow"/>
          <w:lang w:eastAsia="zh-CN"/>
        </w:rPr>
        <w:t>37 °C</w:t>
      </w:r>
      <w:r w:rsidR="00BE05BB" w:rsidRPr="001A7D9B">
        <w:rPr>
          <w:color w:val="auto"/>
          <w:highlight w:val="yellow"/>
          <w:lang w:eastAsia="zh-CN"/>
        </w:rPr>
        <w:t xml:space="preserve"> with </w:t>
      </w:r>
      <w:r w:rsidRPr="001A7D9B">
        <w:rPr>
          <w:color w:val="auto"/>
          <w:highlight w:val="yellow"/>
          <w:lang w:eastAsia="zh-CN"/>
        </w:rPr>
        <w:t>5% CO</w:t>
      </w:r>
      <w:r w:rsidR="005633B0" w:rsidRPr="001A7D9B">
        <w:rPr>
          <w:color w:val="auto"/>
          <w:highlight w:val="yellow"/>
          <w:vertAlign w:val="subscript"/>
          <w:lang w:eastAsia="zh-CN"/>
        </w:rPr>
        <w:t>2</w:t>
      </w:r>
      <w:r w:rsidRPr="001A7D9B">
        <w:rPr>
          <w:color w:val="auto"/>
          <w:highlight w:val="yellow"/>
          <w:lang w:eastAsia="zh-CN"/>
        </w:rPr>
        <w:t xml:space="preserve">. Sphere formation should occur within 3-10 days. Monitor and record the </w:t>
      </w:r>
      <w:r w:rsidRPr="006C2C54">
        <w:rPr>
          <w:color w:val="auto"/>
          <w:highlight w:val="yellow"/>
          <w:lang w:eastAsia="zh-CN"/>
        </w:rPr>
        <w:t xml:space="preserve">visualization of </w:t>
      </w:r>
      <w:proofErr w:type="spellStart"/>
      <w:r w:rsidRPr="006C2C54">
        <w:rPr>
          <w:color w:val="auto"/>
          <w:highlight w:val="yellow"/>
          <w:lang w:eastAsia="zh-CN"/>
        </w:rPr>
        <w:t>tumorspheres</w:t>
      </w:r>
      <w:proofErr w:type="spellEnd"/>
      <w:r w:rsidRPr="006C2C54">
        <w:rPr>
          <w:color w:val="auto"/>
          <w:highlight w:val="yellow"/>
          <w:lang w:eastAsia="zh-CN"/>
        </w:rPr>
        <w:t xml:space="preserve"> formation every </w:t>
      </w:r>
      <w:r w:rsidR="009239AA" w:rsidRPr="006C2C54">
        <w:rPr>
          <w:color w:val="auto"/>
          <w:highlight w:val="yellow"/>
          <w:lang w:eastAsia="zh-CN"/>
        </w:rPr>
        <w:t>2</w:t>
      </w:r>
      <w:r w:rsidRPr="006C2C54">
        <w:rPr>
          <w:color w:val="auto"/>
          <w:highlight w:val="yellow"/>
          <w:lang w:eastAsia="zh-CN"/>
        </w:rPr>
        <w:t xml:space="preserve"> day</w:t>
      </w:r>
      <w:r w:rsidR="009239AA" w:rsidRPr="006C2C54">
        <w:rPr>
          <w:color w:val="auto"/>
          <w:highlight w:val="yellow"/>
          <w:lang w:eastAsia="zh-CN"/>
        </w:rPr>
        <w:t>s</w:t>
      </w:r>
      <w:r w:rsidRPr="006C2C54">
        <w:rPr>
          <w:color w:val="auto"/>
          <w:highlight w:val="yellow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bookmarkStart w:id="16" w:name="OLE_LINK43"/>
    </w:p>
    <w:bookmarkEnd w:id="3"/>
    <w:p w14:paraId="72F7D314" w14:textId="77777777" w:rsidR="00E01FF1" w:rsidRPr="006C2C54" w:rsidRDefault="00E01FF1" w:rsidP="00C3787C">
      <w:pPr>
        <w:rPr>
          <w:b/>
          <w:color w:val="auto"/>
          <w:lang w:eastAsia="zh-CN"/>
        </w:rPr>
      </w:pPr>
    </w:p>
    <w:p w14:paraId="2869A412" w14:textId="1DD4D04B" w:rsidR="007A21BC" w:rsidRPr="006C2C54" w:rsidRDefault="00BB1D42" w:rsidP="00C3787C">
      <w:pPr>
        <w:rPr>
          <w:color w:val="auto"/>
          <w:lang w:eastAsia="zh-CN"/>
        </w:rPr>
      </w:pPr>
      <w:r w:rsidRPr="00BB1D42">
        <w:rPr>
          <w:color w:val="auto"/>
          <w:lang w:eastAsia="zh-CN"/>
        </w:rPr>
        <w:t>NOTE:</w:t>
      </w:r>
      <w:r w:rsidR="007A21BC" w:rsidRPr="006C2C54">
        <w:rPr>
          <w:b/>
          <w:color w:val="auto"/>
          <w:lang w:eastAsia="zh-CN"/>
        </w:rPr>
        <w:t xml:space="preserve"> </w:t>
      </w:r>
      <w:r w:rsidR="007A21BC" w:rsidRPr="006C2C54">
        <w:rPr>
          <w:color w:val="auto"/>
          <w:lang w:eastAsia="zh-CN"/>
        </w:rPr>
        <w:t xml:space="preserve">The medium is not recommended </w:t>
      </w:r>
      <w:r w:rsidR="005400D7" w:rsidRPr="006C2C54">
        <w:rPr>
          <w:color w:val="auto"/>
          <w:lang w:eastAsia="zh-CN"/>
        </w:rPr>
        <w:t>to be change</w:t>
      </w:r>
      <w:r w:rsidR="007A21BC" w:rsidRPr="006C2C54">
        <w:rPr>
          <w:color w:val="auto"/>
          <w:lang w:eastAsia="zh-CN"/>
        </w:rPr>
        <w:t xml:space="preserve">d in case of any disturbance of the </w:t>
      </w:r>
      <w:proofErr w:type="spellStart"/>
      <w:r w:rsidR="007A21BC" w:rsidRPr="006C2C54">
        <w:rPr>
          <w:color w:val="auto"/>
          <w:lang w:eastAsia="zh-CN"/>
        </w:rPr>
        <w:lastRenderedPageBreak/>
        <w:t>tumorspheres</w:t>
      </w:r>
      <w:proofErr w:type="spellEnd"/>
      <w:r w:rsidR="007A21BC" w:rsidRPr="006C2C54">
        <w:rPr>
          <w:color w:val="auto"/>
          <w:lang w:eastAsia="zh-CN"/>
        </w:rPr>
        <w:t xml:space="preserve"> formation. These </w:t>
      </w:r>
      <w:proofErr w:type="spellStart"/>
      <w:r w:rsidR="007A21BC" w:rsidRPr="006C2C54">
        <w:rPr>
          <w:color w:val="auto"/>
          <w:lang w:eastAsia="zh-CN"/>
        </w:rPr>
        <w:t>tumorspheres</w:t>
      </w:r>
      <w:proofErr w:type="spellEnd"/>
      <w:r w:rsidR="007A21BC" w:rsidRPr="006C2C54">
        <w:rPr>
          <w:color w:val="auto"/>
          <w:lang w:eastAsia="zh-CN"/>
        </w:rPr>
        <w:t xml:space="preserve"> should be easily </w:t>
      </w:r>
      <w:r w:rsidR="005400D7" w:rsidRPr="006C2C54">
        <w:rPr>
          <w:color w:val="auto"/>
          <w:lang w:eastAsia="zh-CN"/>
        </w:rPr>
        <w:t xml:space="preserve">distinguished </w:t>
      </w:r>
      <w:r w:rsidR="007A21BC" w:rsidRPr="006C2C54">
        <w:rPr>
          <w:color w:val="auto"/>
          <w:lang w:eastAsia="zh-CN"/>
        </w:rPr>
        <w:t>from single and aggregated cells.</w:t>
      </w:r>
    </w:p>
    <w:p w14:paraId="77C81F7A" w14:textId="77777777" w:rsidR="00E01FF1" w:rsidRPr="006C2C54" w:rsidRDefault="00E01FF1" w:rsidP="00C3787C">
      <w:pPr>
        <w:rPr>
          <w:color w:val="auto"/>
          <w:lang w:eastAsia="zh-CN"/>
        </w:rPr>
      </w:pPr>
    </w:p>
    <w:p w14:paraId="536C7C76" w14:textId="683F1717" w:rsidR="007A21BC" w:rsidRPr="001A7D9B" w:rsidRDefault="007A21BC" w:rsidP="00C3787C">
      <w:pPr>
        <w:pStyle w:val="ListParagraph"/>
        <w:numPr>
          <w:ilvl w:val="1"/>
          <w:numId w:val="29"/>
        </w:numPr>
        <w:ind w:left="0" w:firstLine="0"/>
        <w:rPr>
          <w:color w:val="auto"/>
          <w:lang w:eastAsia="zh-CN"/>
        </w:rPr>
      </w:pPr>
      <w:r w:rsidRPr="001A7D9B">
        <w:rPr>
          <w:color w:val="auto"/>
          <w:lang w:eastAsia="zh-CN"/>
        </w:rPr>
        <w:t xml:space="preserve">Determine </w:t>
      </w:r>
      <w:bookmarkStart w:id="17" w:name="OLE_LINK48"/>
      <w:proofErr w:type="spellStart"/>
      <w:r w:rsidRPr="001A7D9B">
        <w:rPr>
          <w:color w:val="auto"/>
          <w:lang w:eastAsia="zh-CN"/>
        </w:rPr>
        <w:t>tumorsphere</w:t>
      </w:r>
      <w:bookmarkEnd w:id="17"/>
      <w:proofErr w:type="spellEnd"/>
      <w:r w:rsidRPr="001A7D9B">
        <w:rPr>
          <w:color w:val="auto"/>
          <w:lang w:eastAsia="zh-CN"/>
        </w:rPr>
        <w:t xml:space="preserve"> formation </w:t>
      </w:r>
      <w:r w:rsidR="009239AA" w:rsidRPr="001A7D9B">
        <w:rPr>
          <w:color w:val="auto"/>
          <w:lang w:eastAsia="zh-CN"/>
        </w:rPr>
        <w:t>results</w:t>
      </w:r>
      <w:r w:rsidRPr="001A7D9B">
        <w:rPr>
          <w:color w:val="auto"/>
          <w:lang w:eastAsia="zh-CN"/>
        </w:rPr>
        <w:t xml:space="preserve"> by evaluating the size</w:t>
      </w:r>
      <w:r w:rsidR="009239AA" w:rsidRPr="001A7D9B">
        <w:rPr>
          <w:color w:val="auto"/>
          <w:lang w:eastAsia="zh-CN"/>
        </w:rPr>
        <w:t>s</w:t>
      </w:r>
      <w:r w:rsidRPr="001A7D9B">
        <w:rPr>
          <w:color w:val="auto"/>
          <w:lang w:eastAsia="zh-CN"/>
        </w:rPr>
        <w:t xml:space="preserve"> of the formed </w:t>
      </w:r>
      <w:proofErr w:type="spellStart"/>
      <w:r w:rsidRPr="001A7D9B">
        <w:rPr>
          <w:color w:val="auto"/>
          <w:lang w:eastAsia="zh-CN"/>
        </w:rPr>
        <w:t>tumorspheres</w:t>
      </w:r>
      <w:proofErr w:type="spellEnd"/>
      <w:r w:rsidRPr="001A7D9B">
        <w:rPr>
          <w:color w:val="auto"/>
          <w:lang w:eastAsia="zh-CN"/>
        </w:rPr>
        <w:t xml:space="preserve"> using </w:t>
      </w:r>
      <w:r w:rsidR="001A7D9B" w:rsidRPr="001A7D9B">
        <w:rPr>
          <w:color w:val="auto"/>
          <w:lang w:eastAsia="zh-CN"/>
        </w:rPr>
        <w:t>imaging</w:t>
      </w:r>
      <w:r w:rsidRPr="001A7D9B">
        <w:rPr>
          <w:color w:val="auto"/>
          <w:lang w:eastAsia="zh-CN"/>
        </w:rPr>
        <w:t xml:space="preserve"> software.</w:t>
      </w:r>
    </w:p>
    <w:bookmarkEnd w:id="16"/>
    <w:p w14:paraId="03EF9F80" w14:textId="77777777" w:rsidR="006F4296" w:rsidRPr="006C2C54" w:rsidRDefault="006F4296" w:rsidP="00C3787C">
      <w:pPr>
        <w:jc w:val="left"/>
        <w:rPr>
          <w:b/>
          <w:bCs/>
          <w:color w:val="auto"/>
          <w:lang w:eastAsia="zh-CN"/>
        </w:rPr>
      </w:pPr>
    </w:p>
    <w:p w14:paraId="1AC6A2CE" w14:textId="77777777" w:rsidR="006305D7" w:rsidRPr="006C2C54" w:rsidRDefault="006305D7" w:rsidP="00C3787C">
      <w:pPr>
        <w:pStyle w:val="NormalWeb"/>
        <w:spacing w:before="0" w:beforeAutospacing="0" w:after="0" w:afterAutospacing="0"/>
        <w:rPr>
          <w:color w:val="auto"/>
        </w:rPr>
      </w:pPr>
      <w:r w:rsidRPr="006C2C54">
        <w:rPr>
          <w:b/>
          <w:color w:val="auto"/>
        </w:rPr>
        <w:t>REPRESENTATIVE RESULTS</w:t>
      </w:r>
      <w:r w:rsidR="00EF1462" w:rsidRPr="006C2C54">
        <w:rPr>
          <w:b/>
          <w:color w:val="auto"/>
        </w:rPr>
        <w:t>:</w:t>
      </w:r>
      <w:r w:rsidRPr="006C2C54">
        <w:rPr>
          <w:b/>
          <w:bCs/>
          <w:color w:val="auto"/>
        </w:rPr>
        <w:t xml:space="preserve"> </w:t>
      </w:r>
    </w:p>
    <w:p w14:paraId="5160803E" w14:textId="18A70203" w:rsidR="00483A1B" w:rsidRPr="006C2C54" w:rsidRDefault="00927E5A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>Gastric cancer stem cells</w:t>
      </w:r>
      <w:r w:rsidR="00C20CAD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 xml:space="preserve">from </w:t>
      </w:r>
      <w:r w:rsidR="00F60691" w:rsidRPr="006C2C54">
        <w:rPr>
          <w:color w:val="auto"/>
          <w:lang w:eastAsia="zh-CN"/>
        </w:rPr>
        <w:t xml:space="preserve">primary </w:t>
      </w:r>
      <w:r w:rsidRPr="006C2C54">
        <w:rPr>
          <w:color w:val="auto"/>
          <w:lang w:eastAsia="zh-CN"/>
        </w:rPr>
        <w:t xml:space="preserve">human gastric adenocarcinoma were cultured in </w:t>
      </w:r>
      <w:r w:rsidR="00237F22" w:rsidRPr="006C2C54">
        <w:rPr>
          <w:color w:val="auto"/>
          <w:lang w:eastAsia="zh-CN"/>
        </w:rPr>
        <w:t>serum-free culture medium</w:t>
      </w:r>
      <w:r w:rsidRPr="006C2C54">
        <w:rPr>
          <w:color w:val="auto"/>
          <w:lang w:eastAsia="zh-CN"/>
        </w:rPr>
        <w:t xml:space="preserve">. </w:t>
      </w:r>
      <w:r w:rsidR="00F60691" w:rsidRPr="006C2C54">
        <w:rPr>
          <w:color w:val="auto"/>
          <w:lang w:eastAsia="zh-CN"/>
        </w:rPr>
        <w:t>After 6 days,</w:t>
      </w:r>
      <w:r w:rsidRPr="006C2C54">
        <w:rPr>
          <w:color w:val="auto"/>
          <w:lang w:eastAsia="zh-CN"/>
        </w:rPr>
        <w:t xml:space="preserve"> cells expand</w:t>
      </w:r>
      <w:r w:rsidR="00C65663" w:rsidRPr="006C2C54">
        <w:rPr>
          <w:color w:val="auto"/>
          <w:lang w:eastAsia="zh-CN"/>
        </w:rPr>
        <w:t>ed</w:t>
      </w:r>
      <w:r w:rsidRPr="006C2C54">
        <w:rPr>
          <w:color w:val="auto"/>
          <w:lang w:eastAsia="zh-CN"/>
        </w:rPr>
        <w:t xml:space="preserve"> from the single cell-like phenotype</w:t>
      </w:r>
      <w:r w:rsidR="005E21A5" w:rsidRPr="006C2C54">
        <w:rPr>
          <w:color w:val="auto"/>
          <w:lang w:eastAsia="zh-CN"/>
        </w:rPr>
        <w:t xml:space="preserve"> (</w:t>
      </w:r>
      <w:r w:rsidR="005E21A5" w:rsidRPr="001A7D9B">
        <w:rPr>
          <w:b/>
          <w:bCs/>
          <w:color w:val="auto"/>
          <w:lang w:eastAsia="zh-CN"/>
        </w:rPr>
        <w:t>Figure 1A</w:t>
      </w:r>
      <w:r w:rsidR="005E21A5" w:rsidRPr="006C2C54">
        <w:rPr>
          <w:color w:val="auto"/>
          <w:lang w:eastAsia="zh-CN"/>
        </w:rPr>
        <w:t>)</w:t>
      </w:r>
      <w:r w:rsidR="00F60691" w:rsidRPr="006C2C54">
        <w:rPr>
          <w:color w:val="auto"/>
          <w:lang w:eastAsia="zh-CN"/>
        </w:rPr>
        <w:t xml:space="preserve"> to</w:t>
      </w:r>
      <w:r w:rsidRPr="006C2C54">
        <w:rPr>
          <w:color w:val="auto"/>
          <w:lang w:eastAsia="zh-CN"/>
        </w:rPr>
        <w:t xml:space="preserve"> </w:t>
      </w:r>
      <w:r w:rsidR="00EA070F" w:rsidRPr="006C2C54">
        <w:rPr>
          <w:color w:val="auto"/>
          <w:lang w:eastAsia="zh-CN"/>
        </w:rPr>
        <w:t xml:space="preserve">form </w:t>
      </w:r>
      <w:r w:rsidRPr="006C2C54">
        <w:rPr>
          <w:color w:val="auto"/>
          <w:lang w:eastAsia="zh-CN"/>
        </w:rPr>
        <w:t>large spheres (</w:t>
      </w:r>
      <w:r w:rsidRPr="001A7D9B">
        <w:rPr>
          <w:b/>
          <w:bCs/>
          <w:color w:val="auto"/>
          <w:lang w:eastAsia="zh-CN"/>
        </w:rPr>
        <w:t>Figure 1</w:t>
      </w:r>
      <w:r w:rsidR="005E21A5" w:rsidRPr="001A7D9B">
        <w:rPr>
          <w:b/>
          <w:bCs/>
          <w:color w:val="auto"/>
          <w:lang w:eastAsia="zh-CN"/>
        </w:rPr>
        <w:t>B</w:t>
      </w:r>
      <w:r w:rsidRPr="006C2C54">
        <w:rPr>
          <w:color w:val="auto"/>
          <w:lang w:eastAsia="zh-CN"/>
        </w:rPr>
        <w:t>).</w:t>
      </w:r>
    </w:p>
    <w:p w14:paraId="7E24A855" w14:textId="77777777" w:rsidR="00483A1B" w:rsidRPr="006C2C54" w:rsidRDefault="00483A1B" w:rsidP="00C3787C">
      <w:pPr>
        <w:rPr>
          <w:color w:val="auto"/>
          <w:lang w:eastAsia="zh-CN"/>
        </w:rPr>
      </w:pPr>
    </w:p>
    <w:p w14:paraId="5F5AAE9A" w14:textId="6E0007EA" w:rsidR="00483A1B" w:rsidRPr="006C2C54" w:rsidRDefault="00F50F73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To assess the function of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in GCSC</w:t>
      </w:r>
      <w:r w:rsidR="00027D8E" w:rsidRPr="006C2C54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 xml:space="preserve">, shRNA sequences against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and </w:t>
      </w:r>
      <w:r w:rsidR="00927E5A" w:rsidRPr="006C2C54">
        <w:rPr>
          <w:color w:val="auto"/>
          <w:lang w:eastAsia="zh-CN"/>
        </w:rPr>
        <w:t>scrambled were cloned into Tet-GV307-RFP-Puro vector following the protocol described above</w:t>
      </w:r>
      <w:r w:rsidR="00F915BF" w:rsidRPr="006C2C54">
        <w:rPr>
          <w:color w:val="auto"/>
          <w:lang w:eastAsia="zh-CN"/>
        </w:rPr>
        <w:t xml:space="preserve">. </w:t>
      </w:r>
      <w:r w:rsidR="00927E5A" w:rsidRPr="006C2C54">
        <w:rPr>
          <w:color w:val="auto"/>
          <w:lang w:eastAsia="zh-CN"/>
        </w:rPr>
        <w:t>GCSCs stably transfected with a tetracycline-regulated shRNA-</w:t>
      </w:r>
      <w:proofErr w:type="spellStart"/>
      <w:r w:rsidR="00927E5A" w:rsidRPr="006C2C54">
        <w:rPr>
          <w:color w:val="auto"/>
          <w:lang w:eastAsia="zh-CN"/>
        </w:rPr>
        <w:t>clusterin</w:t>
      </w:r>
      <w:proofErr w:type="spellEnd"/>
      <w:r w:rsidR="00927E5A" w:rsidRPr="006C2C54">
        <w:rPr>
          <w:color w:val="auto"/>
          <w:lang w:eastAsia="zh-CN"/>
        </w:rPr>
        <w:t xml:space="preserve"> expression vector</w:t>
      </w:r>
      <w:r w:rsidR="00C0051E" w:rsidRPr="006C2C54">
        <w:rPr>
          <w:color w:val="auto"/>
          <w:lang w:eastAsia="zh-CN"/>
        </w:rPr>
        <w:t xml:space="preserve"> were generated </w:t>
      </w:r>
      <w:r w:rsidR="00F915BF" w:rsidRPr="006C2C54">
        <w:rPr>
          <w:color w:val="auto"/>
          <w:lang w:eastAsia="zh-CN"/>
        </w:rPr>
        <w:t>and then treated with doxycycline for 48</w:t>
      </w:r>
      <w:r w:rsidR="001A7D9B">
        <w:rPr>
          <w:color w:val="auto"/>
          <w:lang w:eastAsia="zh-CN"/>
        </w:rPr>
        <w:t xml:space="preserve"> </w:t>
      </w:r>
      <w:r w:rsidR="00F915BF" w:rsidRPr="006C2C54">
        <w:rPr>
          <w:color w:val="auto"/>
          <w:lang w:eastAsia="zh-CN"/>
        </w:rPr>
        <w:t xml:space="preserve">h </w:t>
      </w:r>
      <w:r w:rsidR="00927E5A" w:rsidRPr="006C2C54">
        <w:rPr>
          <w:color w:val="auto"/>
          <w:lang w:eastAsia="zh-CN"/>
        </w:rPr>
        <w:t>(</w:t>
      </w:r>
      <w:r w:rsidR="00927E5A" w:rsidRPr="001A7D9B">
        <w:rPr>
          <w:b/>
          <w:bCs/>
          <w:color w:val="auto"/>
          <w:lang w:eastAsia="zh-CN"/>
        </w:rPr>
        <w:t>Figure 2</w:t>
      </w:r>
      <w:r w:rsidR="00927E5A" w:rsidRPr="006C2C54">
        <w:rPr>
          <w:color w:val="auto"/>
          <w:lang w:eastAsia="zh-CN"/>
        </w:rPr>
        <w:t xml:space="preserve">) (and shRNA scrambled as a control). The expression </w:t>
      </w:r>
      <w:r w:rsidR="00CD251C" w:rsidRPr="006C2C54">
        <w:rPr>
          <w:color w:val="auto"/>
          <w:lang w:eastAsia="zh-CN"/>
        </w:rPr>
        <w:t xml:space="preserve">level </w:t>
      </w:r>
      <w:r w:rsidR="00927E5A" w:rsidRPr="006C2C54">
        <w:rPr>
          <w:color w:val="auto"/>
          <w:lang w:eastAsia="zh-CN"/>
        </w:rPr>
        <w:t xml:space="preserve">of </w:t>
      </w:r>
      <w:proofErr w:type="spellStart"/>
      <w:r w:rsidR="00927E5A" w:rsidRPr="006C2C54">
        <w:rPr>
          <w:color w:val="auto"/>
          <w:lang w:eastAsia="zh-CN"/>
        </w:rPr>
        <w:t>clusterin</w:t>
      </w:r>
      <w:proofErr w:type="spellEnd"/>
      <w:r w:rsidR="00927E5A" w:rsidRPr="006C2C54">
        <w:rPr>
          <w:color w:val="auto"/>
          <w:lang w:eastAsia="zh-CN"/>
        </w:rPr>
        <w:t xml:space="preserve"> was </w:t>
      </w:r>
      <w:r w:rsidR="00247D7E" w:rsidRPr="006C2C54">
        <w:rPr>
          <w:color w:val="auto"/>
          <w:lang w:eastAsia="zh-CN"/>
        </w:rPr>
        <w:t>verified</w:t>
      </w:r>
      <w:r w:rsidR="00927E5A" w:rsidRPr="006C2C54">
        <w:rPr>
          <w:color w:val="auto"/>
          <w:lang w:eastAsia="zh-CN"/>
        </w:rPr>
        <w:t xml:space="preserve"> by </w:t>
      </w:r>
      <w:r w:rsidR="007C2F92" w:rsidRPr="006C2C54">
        <w:rPr>
          <w:color w:val="auto"/>
          <w:lang w:eastAsia="zh-CN"/>
        </w:rPr>
        <w:t>w</w:t>
      </w:r>
      <w:r w:rsidR="00927E5A" w:rsidRPr="006C2C54">
        <w:rPr>
          <w:color w:val="auto"/>
          <w:lang w:eastAsia="zh-CN"/>
        </w:rPr>
        <w:t xml:space="preserve">estern blot </w:t>
      </w:r>
      <w:r w:rsidR="007C2F92" w:rsidRPr="006C2C54">
        <w:rPr>
          <w:color w:val="auto"/>
          <w:lang w:eastAsia="zh-CN"/>
        </w:rPr>
        <w:t xml:space="preserve">and subsequently quantified by densitometry </w:t>
      </w:r>
      <w:r w:rsidR="00927E5A" w:rsidRPr="006C2C54">
        <w:rPr>
          <w:color w:val="auto"/>
          <w:lang w:eastAsia="zh-CN"/>
        </w:rPr>
        <w:t>(</w:t>
      </w:r>
      <w:r w:rsidR="00927E5A" w:rsidRPr="001A7D9B">
        <w:rPr>
          <w:b/>
          <w:bCs/>
          <w:color w:val="auto"/>
          <w:lang w:eastAsia="zh-CN"/>
        </w:rPr>
        <w:t xml:space="preserve">Figure </w:t>
      </w:r>
      <w:r w:rsidR="007C2F92" w:rsidRPr="001A7D9B">
        <w:rPr>
          <w:b/>
          <w:bCs/>
          <w:color w:val="auto"/>
          <w:lang w:eastAsia="zh-CN"/>
        </w:rPr>
        <w:t>3</w:t>
      </w:r>
      <w:r w:rsidR="00927E5A" w:rsidRPr="006C2C54">
        <w:rPr>
          <w:color w:val="auto"/>
          <w:lang w:eastAsia="zh-CN"/>
        </w:rPr>
        <w:t>).</w:t>
      </w:r>
    </w:p>
    <w:p w14:paraId="34E92F2D" w14:textId="77777777" w:rsidR="00483A1B" w:rsidRPr="006C2C54" w:rsidRDefault="00483A1B" w:rsidP="00C3787C">
      <w:pPr>
        <w:rPr>
          <w:color w:val="auto"/>
          <w:lang w:eastAsia="zh-CN"/>
        </w:rPr>
      </w:pPr>
    </w:p>
    <w:p w14:paraId="70C39408" w14:textId="443856A8" w:rsidR="007A4DD6" w:rsidRPr="006C2C54" w:rsidRDefault="00927E5A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The </w:t>
      </w:r>
      <w:r w:rsidR="007368A1" w:rsidRPr="006C2C54">
        <w:rPr>
          <w:color w:val="auto"/>
          <w:lang w:eastAsia="zh-CN"/>
        </w:rPr>
        <w:t>sphere formation assay</w:t>
      </w:r>
      <w:r w:rsidRPr="006C2C54">
        <w:rPr>
          <w:color w:val="auto"/>
          <w:lang w:eastAsia="zh-CN"/>
        </w:rPr>
        <w:t xml:space="preserve"> was used to </w:t>
      </w:r>
      <w:r w:rsidR="00754EF6" w:rsidRPr="006C2C54">
        <w:rPr>
          <w:color w:val="auto"/>
          <w:lang w:eastAsia="zh-CN"/>
        </w:rPr>
        <w:t>test</w:t>
      </w:r>
      <w:r w:rsidRPr="006C2C54">
        <w:rPr>
          <w:color w:val="auto"/>
          <w:lang w:eastAsia="zh-CN"/>
        </w:rPr>
        <w:t xml:space="preserve"> the </w:t>
      </w:r>
      <w:r w:rsidR="007368A1" w:rsidRPr="006C2C54">
        <w:rPr>
          <w:color w:val="auto"/>
          <w:lang w:eastAsia="zh-CN"/>
        </w:rPr>
        <w:t xml:space="preserve">self-renewal potential </w:t>
      </w:r>
      <w:r w:rsidRPr="006C2C54">
        <w:rPr>
          <w:color w:val="auto"/>
          <w:lang w:eastAsia="zh-CN"/>
        </w:rPr>
        <w:t xml:space="preserve">of GCSCs. We hypothesized that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promotes the </w:t>
      </w:r>
      <w:r w:rsidR="007368A1" w:rsidRPr="006C2C54">
        <w:rPr>
          <w:color w:val="auto"/>
          <w:lang w:eastAsia="zh-CN"/>
        </w:rPr>
        <w:t xml:space="preserve">self-renewal potential </w:t>
      </w:r>
      <w:r w:rsidRPr="006C2C54">
        <w:rPr>
          <w:color w:val="auto"/>
          <w:lang w:eastAsia="zh-CN"/>
        </w:rPr>
        <w:t xml:space="preserve">of GCSCs, and therefore </w:t>
      </w:r>
      <w:r w:rsidR="001A7D9B">
        <w:rPr>
          <w:color w:val="auto"/>
          <w:lang w:eastAsia="zh-CN"/>
        </w:rPr>
        <w:t>fewer</w:t>
      </w:r>
      <w:r w:rsidRPr="006C2C54">
        <w:rPr>
          <w:color w:val="auto"/>
          <w:lang w:eastAsia="zh-CN"/>
        </w:rPr>
        <w:t xml:space="preserve"> sphere</w:t>
      </w:r>
      <w:r w:rsidR="001A7D9B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 xml:space="preserve"> </w:t>
      </w:r>
      <w:r w:rsidR="00D00407" w:rsidRPr="006C2C54">
        <w:rPr>
          <w:color w:val="auto"/>
          <w:lang w:eastAsia="zh-CN"/>
        </w:rPr>
        <w:t xml:space="preserve">should </w:t>
      </w:r>
      <w:r w:rsidRPr="006C2C54">
        <w:rPr>
          <w:color w:val="auto"/>
          <w:lang w:eastAsia="zh-CN"/>
        </w:rPr>
        <w:t xml:space="preserve">be observed when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is downregulated by the addition of doxycycline. We demonstrate</w:t>
      </w:r>
      <w:r w:rsidR="00A115FD" w:rsidRPr="006C2C54">
        <w:rPr>
          <w:color w:val="auto"/>
          <w:lang w:eastAsia="zh-CN"/>
        </w:rPr>
        <w:t>d</w:t>
      </w:r>
      <w:r w:rsidRPr="006C2C54">
        <w:rPr>
          <w:color w:val="auto"/>
          <w:lang w:eastAsia="zh-CN"/>
        </w:rPr>
        <w:t xml:space="preserve"> that the presence of doxycycline and knockdown of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in</w:t>
      </w:r>
      <w:r w:rsidR="00A22EE8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GCSCs</w:t>
      </w:r>
      <w:r w:rsidR="00F915BF" w:rsidRPr="006C2C54">
        <w:rPr>
          <w:color w:val="auto"/>
          <w:lang w:eastAsia="zh-CN"/>
        </w:rPr>
        <w:t xml:space="preserve"> inhibited </w:t>
      </w:r>
      <w:proofErr w:type="spellStart"/>
      <w:r w:rsidR="00F915BF" w:rsidRPr="006C2C54">
        <w:rPr>
          <w:color w:val="auto"/>
          <w:lang w:eastAsia="zh-CN"/>
        </w:rPr>
        <w:t>tumorsphere</w:t>
      </w:r>
      <w:proofErr w:type="spellEnd"/>
      <w:r w:rsidR="00F915BF" w:rsidRPr="006C2C54">
        <w:rPr>
          <w:color w:val="auto"/>
          <w:lang w:eastAsia="zh-CN"/>
        </w:rPr>
        <w:t xml:space="preserve"> formation</w:t>
      </w:r>
      <w:r w:rsidRPr="006C2C54">
        <w:rPr>
          <w:color w:val="auto"/>
          <w:lang w:eastAsia="zh-CN"/>
        </w:rPr>
        <w:t xml:space="preserve"> (</w:t>
      </w:r>
      <w:r w:rsidRPr="001A7D9B">
        <w:rPr>
          <w:b/>
          <w:bCs/>
          <w:color w:val="auto"/>
          <w:lang w:eastAsia="zh-CN"/>
        </w:rPr>
        <w:t xml:space="preserve">Figure </w:t>
      </w:r>
      <w:r w:rsidR="00A22EE8" w:rsidRPr="001A7D9B">
        <w:rPr>
          <w:b/>
          <w:bCs/>
          <w:color w:val="auto"/>
          <w:lang w:eastAsia="zh-CN"/>
        </w:rPr>
        <w:t>4</w:t>
      </w:r>
      <w:r w:rsidRPr="006C2C54">
        <w:rPr>
          <w:color w:val="auto"/>
          <w:lang w:eastAsia="zh-CN"/>
        </w:rPr>
        <w:t xml:space="preserve">). </w:t>
      </w:r>
      <w:r w:rsidR="00F915BF" w:rsidRPr="006C2C54">
        <w:rPr>
          <w:color w:val="auto"/>
          <w:lang w:eastAsia="zh-CN"/>
        </w:rPr>
        <w:t>The cell/sphere sizes of GCSCs</w:t>
      </w:r>
      <w:r w:rsidRPr="006C2C54">
        <w:rPr>
          <w:color w:val="auto"/>
          <w:lang w:eastAsia="zh-CN"/>
        </w:rPr>
        <w:t xml:space="preserve"> w</w:t>
      </w:r>
      <w:r w:rsidR="00F915BF" w:rsidRPr="006C2C54">
        <w:rPr>
          <w:color w:val="auto"/>
          <w:lang w:eastAsia="zh-CN"/>
        </w:rPr>
        <w:t>ere</w:t>
      </w:r>
      <w:r w:rsidRPr="006C2C54">
        <w:rPr>
          <w:color w:val="auto"/>
          <w:lang w:eastAsia="zh-CN"/>
        </w:rPr>
        <w:t xml:space="preserve"> </w:t>
      </w:r>
      <w:r w:rsidR="00A115FD" w:rsidRPr="006C2C54">
        <w:rPr>
          <w:color w:val="auto"/>
          <w:lang w:eastAsia="zh-CN"/>
        </w:rPr>
        <w:t xml:space="preserve">not </w:t>
      </w:r>
      <w:r w:rsidR="00D00407" w:rsidRPr="006C2C54">
        <w:rPr>
          <w:color w:val="auto"/>
          <w:lang w:eastAsia="zh-CN"/>
        </w:rPr>
        <w:t xml:space="preserve">increasing </w:t>
      </w:r>
      <w:r w:rsidR="00A115FD" w:rsidRPr="006C2C54">
        <w:rPr>
          <w:color w:val="auto"/>
          <w:lang w:eastAsia="zh-CN"/>
        </w:rPr>
        <w:t xml:space="preserve">when </w:t>
      </w:r>
      <w:proofErr w:type="spellStart"/>
      <w:r w:rsidR="00A115FD" w:rsidRPr="006C2C54">
        <w:rPr>
          <w:color w:val="auto"/>
          <w:lang w:eastAsia="zh-CN"/>
        </w:rPr>
        <w:t>clusterin</w:t>
      </w:r>
      <w:proofErr w:type="spellEnd"/>
      <w:r w:rsidR="00A115FD" w:rsidRPr="006C2C54">
        <w:rPr>
          <w:color w:val="auto"/>
          <w:lang w:eastAsia="zh-CN"/>
        </w:rPr>
        <w:t xml:space="preserve"> was </w:t>
      </w:r>
      <w:r w:rsidR="00D00407" w:rsidRPr="006C2C54">
        <w:rPr>
          <w:color w:val="auto"/>
          <w:lang w:eastAsia="zh-CN"/>
        </w:rPr>
        <w:t xml:space="preserve">reduced </w:t>
      </w:r>
      <w:r w:rsidR="00A115FD" w:rsidRPr="006C2C54">
        <w:rPr>
          <w:color w:val="auto"/>
          <w:lang w:eastAsia="zh-CN"/>
        </w:rPr>
        <w:t>in GCSCs</w:t>
      </w:r>
      <w:r w:rsidRPr="006C2C54">
        <w:rPr>
          <w:color w:val="auto"/>
          <w:lang w:eastAsia="zh-CN"/>
        </w:rPr>
        <w:t xml:space="preserve"> (</w:t>
      </w:r>
      <w:r w:rsidRPr="001A7D9B">
        <w:rPr>
          <w:b/>
          <w:bCs/>
          <w:color w:val="auto"/>
          <w:lang w:eastAsia="zh-CN"/>
        </w:rPr>
        <w:t xml:space="preserve">Figure </w:t>
      </w:r>
      <w:r w:rsidR="00245791" w:rsidRPr="001A7D9B">
        <w:rPr>
          <w:b/>
          <w:bCs/>
          <w:color w:val="auto"/>
          <w:lang w:eastAsia="zh-CN"/>
        </w:rPr>
        <w:t>5</w:t>
      </w:r>
      <w:r w:rsidRPr="006C2C54">
        <w:rPr>
          <w:color w:val="auto"/>
          <w:lang w:eastAsia="zh-CN"/>
        </w:rPr>
        <w:t xml:space="preserve">). No inhibition of </w:t>
      </w:r>
      <w:proofErr w:type="spellStart"/>
      <w:r w:rsidR="00245791" w:rsidRPr="006C2C54">
        <w:rPr>
          <w:color w:val="auto"/>
          <w:lang w:eastAsia="zh-CN"/>
        </w:rPr>
        <w:t>tumorsphere</w:t>
      </w:r>
      <w:proofErr w:type="spellEnd"/>
      <w:r w:rsidR="00245791" w:rsidRPr="006C2C54">
        <w:rPr>
          <w:color w:val="auto"/>
          <w:lang w:eastAsia="zh-CN"/>
        </w:rPr>
        <w:t xml:space="preserve"> formation</w:t>
      </w:r>
      <w:r w:rsidRPr="006C2C54">
        <w:rPr>
          <w:color w:val="auto"/>
          <w:lang w:eastAsia="zh-CN"/>
        </w:rPr>
        <w:t xml:space="preserve"> was observed with </w:t>
      </w:r>
      <w:r w:rsidR="00245791" w:rsidRPr="006C2C54">
        <w:rPr>
          <w:color w:val="auto"/>
          <w:lang w:eastAsia="zh-CN"/>
        </w:rPr>
        <w:t>GCSCs</w:t>
      </w:r>
      <w:r w:rsidRPr="006C2C54">
        <w:rPr>
          <w:color w:val="auto"/>
          <w:lang w:eastAsia="zh-CN"/>
        </w:rPr>
        <w:t xml:space="preserve"> transduced with the scrambled shRNA controls, indicat</w:t>
      </w:r>
      <w:r w:rsidR="00D00407" w:rsidRPr="006C2C54">
        <w:rPr>
          <w:color w:val="auto"/>
          <w:lang w:eastAsia="zh-CN"/>
        </w:rPr>
        <w:t>ing</w:t>
      </w:r>
      <w:r w:rsidRPr="006C2C54">
        <w:rPr>
          <w:color w:val="auto"/>
          <w:lang w:eastAsia="zh-CN"/>
        </w:rPr>
        <w:t xml:space="preserve"> that doxycycline had no inhibitory effect on </w:t>
      </w:r>
      <w:r w:rsidR="00D00407" w:rsidRPr="006C2C54">
        <w:rPr>
          <w:color w:val="auto"/>
          <w:lang w:eastAsia="zh-CN"/>
        </w:rPr>
        <w:t xml:space="preserve">the </w:t>
      </w:r>
      <w:proofErr w:type="spellStart"/>
      <w:r w:rsidR="00245791" w:rsidRPr="006C2C54">
        <w:rPr>
          <w:color w:val="auto"/>
          <w:lang w:eastAsia="zh-CN"/>
        </w:rPr>
        <w:t>tumorsphere</w:t>
      </w:r>
      <w:proofErr w:type="spellEnd"/>
      <w:r w:rsidR="00245791" w:rsidRPr="006C2C54">
        <w:rPr>
          <w:color w:val="auto"/>
          <w:lang w:eastAsia="zh-CN"/>
        </w:rPr>
        <w:t xml:space="preserve"> formation</w:t>
      </w:r>
      <w:r w:rsidR="00207335" w:rsidRPr="006C2C54">
        <w:rPr>
          <w:color w:val="auto"/>
          <w:lang w:eastAsia="zh-CN"/>
        </w:rPr>
        <w:t xml:space="preserve"> (</w:t>
      </w:r>
      <w:r w:rsidR="00207335" w:rsidRPr="001A7D9B">
        <w:rPr>
          <w:b/>
          <w:bCs/>
          <w:color w:val="auto"/>
          <w:lang w:eastAsia="zh-CN"/>
        </w:rPr>
        <w:t>Figure 5</w:t>
      </w:r>
      <w:r w:rsidR="00207335" w:rsidRPr="006C2C54">
        <w:rPr>
          <w:color w:val="auto"/>
          <w:lang w:eastAsia="zh-CN"/>
        </w:rPr>
        <w:t>)</w:t>
      </w:r>
      <w:r w:rsidRPr="006C2C54">
        <w:rPr>
          <w:color w:val="auto"/>
          <w:lang w:eastAsia="zh-CN"/>
        </w:rPr>
        <w:t xml:space="preserve">. </w:t>
      </w:r>
      <w:r w:rsidR="00A115FD" w:rsidRPr="006C2C54">
        <w:rPr>
          <w:color w:val="auto"/>
          <w:lang w:eastAsia="zh-CN"/>
        </w:rPr>
        <w:t>These results</w:t>
      </w:r>
      <w:r w:rsidR="00207335" w:rsidRPr="006C2C54">
        <w:rPr>
          <w:color w:val="auto"/>
          <w:lang w:eastAsia="zh-CN"/>
        </w:rPr>
        <w:t xml:space="preserve"> </w:t>
      </w:r>
      <w:r w:rsidR="00D00407" w:rsidRPr="006C2C54">
        <w:rPr>
          <w:color w:val="auto"/>
          <w:lang w:eastAsia="zh-CN"/>
        </w:rPr>
        <w:t xml:space="preserve">suggested </w:t>
      </w:r>
      <w:r w:rsidR="00A115FD" w:rsidRPr="006C2C54">
        <w:rPr>
          <w:color w:val="auto"/>
          <w:lang w:eastAsia="zh-CN"/>
        </w:rPr>
        <w:t xml:space="preserve">that after </w:t>
      </w:r>
      <w:proofErr w:type="spellStart"/>
      <w:r w:rsidR="00A115FD" w:rsidRPr="006C2C54">
        <w:rPr>
          <w:color w:val="auto"/>
          <w:lang w:eastAsia="zh-CN"/>
        </w:rPr>
        <w:t>clusterin</w:t>
      </w:r>
      <w:proofErr w:type="spellEnd"/>
      <w:r w:rsidR="00A115FD" w:rsidRPr="006C2C54">
        <w:rPr>
          <w:color w:val="auto"/>
          <w:lang w:eastAsia="zh-CN"/>
        </w:rPr>
        <w:t xml:space="preserve"> silencing, </w:t>
      </w:r>
      <w:r w:rsidR="00207335" w:rsidRPr="006C2C54">
        <w:rPr>
          <w:color w:val="auto"/>
          <w:lang w:eastAsia="zh-CN"/>
        </w:rPr>
        <w:t xml:space="preserve">GCSCs grow slowly and cannot form </w:t>
      </w:r>
      <w:proofErr w:type="spellStart"/>
      <w:r w:rsidR="00207335" w:rsidRPr="006C2C54">
        <w:rPr>
          <w:color w:val="auto"/>
          <w:lang w:eastAsia="zh-CN"/>
        </w:rPr>
        <w:t>tumorspheres</w:t>
      </w:r>
      <w:proofErr w:type="spellEnd"/>
      <w:r w:rsidR="00207335" w:rsidRPr="006C2C54">
        <w:rPr>
          <w:color w:val="auto"/>
          <w:lang w:eastAsia="zh-CN"/>
        </w:rPr>
        <w:t xml:space="preserve">. Based on </w:t>
      </w:r>
      <w:r w:rsidR="001A7D9B">
        <w:rPr>
          <w:color w:val="auto"/>
          <w:lang w:eastAsia="zh-CN"/>
        </w:rPr>
        <w:t>the</w:t>
      </w:r>
      <w:r w:rsidR="00207335" w:rsidRPr="006C2C54">
        <w:rPr>
          <w:color w:val="auto"/>
          <w:lang w:eastAsia="zh-CN"/>
        </w:rPr>
        <w:t xml:space="preserve"> </w:t>
      </w:r>
      <w:r w:rsidR="00D00407" w:rsidRPr="006C2C54">
        <w:rPr>
          <w:color w:val="auto"/>
          <w:lang w:eastAsia="zh-CN"/>
        </w:rPr>
        <w:t xml:space="preserve">in vitro </w:t>
      </w:r>
      <w:r w:rsidR="001A7D9B" w:rsidRPr="006C2C54">
        <w:rPr>
          <w:color w:val="auto"/>
          <w:lang w:eastAsia="zh-CN"/>
        </w:rPr>
        <w:t>data,</w:t>
      </w:r>
      <w:r w:rsidR="00207335" w:rsidRPr="006C2C54">
        <w:rPr>
          <w:color w:val="auto"/>
          <w:lang w:eastAsia="zh-CN"/>
        </w:rPr>
        <w:t xml:space="preserve"> </w:t>
      </w:r>
      <w:proofErr w:type="spellStart"/>
      <w:r w:rsidR="00207335" w:rsidRPr="006C2C54">
        <w:rPr>
          <w:color w:val="auto"/>
          <w:lang w:eastAsia="zh-CN"/>
        </w:rPr>
        <w:t>clusterin</w:t>
      </w:r>
      <w:proofErr w:type="spellEnd"/>
      <w:r w:rsidR="00207335" w:rsidRPr="006C2C54">
        <w:rPr>
          <w:color w:val="auto"/>
          <w:lang w:eastAsia="zh-CN"/>
        </w:rPr>
        <w:t xml:space="preserve"> </w:t>
      </w:r>
      <w:r w:rsidR="00461034" w:rsidRPr="006C2C54">
        <w:rPr>
          <w:color w:val="auto"/>
          <w:lang w:eastAsia="zh-CN"/>
        </w:rPr>
        <w:t>plays a</w:t>
      </w:r>
      <w:r w:rsidR="00D00407" w:rsidRPr="006C2C54">
        <w:rPr>
          <w:color w:val="auto"/>
          <w:lang w:eastAsia="zh-CN"/>
        </w:rPr>
        <w:t xml:space="preserve"> critical</w:t>
      </w:r>
      <w:r w:rsidR="00461034" w:rsidRPr="006C2C54">
        <w:rPr>
          <w:color w:val="auto"/>
          <w:lang w:eastAsia="zh-CN"/>
        </w:rPr>
        <w:t xml:space="preserve"> role in </w:t>
      </w:r>
      <w:r w:rsidR="00207335" w:rsidRPr="006C2C54">
        <w:rPr>
          <w:color w:val="auto"/>
          <w:lang w:eastAsia="zh-CN"/>
        </w:rPr>
        <w:t>promot</w:t>
      </w:r>
      <w:r w:rsidR="00461034" w:rsidRPr="006C2C54">
        <w:rPr>
          <w:color w:val="auto"/>
          <w:lang w:eastAsia="zh-CN"/>
        </w:rPr>
        <w:t>ing</w:t>
      </w:r>
      <w:r w:rsidR="00207335" w:rsidRPr="006C2C54">
        <w:rPr>
          <w:color w:val="auto"/>
          <w:lang w:eastAsia="zh-CN"/>
        </w:rPr>
        <w:t xml:space="preserve"> the self-renewal activity of GCSCs, </w:t>
      </w:r>
      <w:r w:rsidR="00D00407" w:rsidRPr="006C2C54">
        <w:rPr>
          <w:color w:val="auto"/>
          <w:lang w:eastAsia="zh-CN"/>
        </w:rPr>
        <w:t>indicating</w:t>
      </w:r>
      <w:r w:rsidR="00207335" w:rsidRPr="006C2C54">
        <w:rPr>
          <w:color w:val="auto"/>
          <w:lang w:eastAsia="zh-CN"/>
        </w:rPr>
        <w:t xml:space="preserve"> </w:t>
      </w:r>
      <w:r w:rsidR="00461034" w:rsidRPr="006C2C54">
        <w:rPr>
          <w:color w:val="auto"/>
          <w:lang w:eastAsia="zh-CN"/>
        </w:rPr>
        <w:t xml:space="preserve">that </w:t>
      </w:r>
      <w:proofErr w:type="spellStart"/>
      <w:r w:rsidR="00207335" w:rsidRPr="006C2C54">
        <w:rPr>
          <w:color w:val="auto"/>
          <w:lang w:eastAsia="zh-CN"/>
        </w:rPr>
        <w:t>clusterin</w:t>
      </w:r>
      <w:proofErr w:type="spellEnd"/>
      <w:r w:rsidR="00207335" w:rsidRPr="006C2C54">
        <w:rPr>
          <w:color w:val="auto"/>
          <w:lang w:eastAsia="zh-CN"/>
        </w:rPr>
        <w:t xml:space="preserve"> </w:t>
      </w:r>
      <w:r w:rsidR="00D00407" w:rsidRPr="006C2C54">
        <w:rPr>
          <w:color w:val="auto"/>
          <w:lang w:eastAsia="zh-CN"/>
        </w:rPr>
        <w:t xml:space="preserve">could be </w:t>
      </w:r>
      <w:r w:rsidR="00207335" w:rsidRPr="006C2C54">
        <w:rPr>
          <w:color w:val="auto"/>
          <w:lang w:eastAsia="zh-CN"/>
        </w:rPr>
        <w:t>a promising drug target in suppressing CSCs</w:t>
      </w:r>
      <w:r w:rsidR="00BE581B" w:rsidRPr="006C2C54">
        <w:rPr>
          <w:color w:val="auto"/>
          <w:lang w:eastAsia="zh-CN"/>
        </w:rPr>
        <w:t xml:space="preserve"> in GC</w:t>
      </w:r>
      <w:r w:rsidR="00E669B1" w:rsidRPr="006C2C54">
        <w:rPr>
          <w:color w:val="auto"/>
          <w:lang w:eastAsia="zh-CN"/>
        </w:rPr>
        <w:t xml:space="preserve"> patients</w:t>
      </w:r>
      <w:r w:rsidR="00207335" w:rsidRPr="006C2C54">
        <w:rPr>
          <w:color w:val="auto"/>
          <w:lang w:eastAsia="zh-CN"/>
        </w:rPr>
        <w:t>.</w:t>
      </w:r>
    </w:p>
    <w:p w14:paraId="1A12EA13" w14:textId="77777777" w:rsidR="00542CB4" w:rsidRPr="006C2C54" w:rsidRDefault="00542CB4" w:rsidP="00C3787C">
      <w:pPr>
        <w:rPr>
          <w:color w:val="auto"/>
          <w:lang w:eastAsia="zh-CN"/>
        </w:rPr>
      </w:pPr>
    </w:p>
    <w:p w14:paraId="62AA956B" w14:textId="77777777" w:rsidR="00B32616" w:rsidRPr="006C2C54" w:rsidRDefault="00B32616" w:rsidP="00C3787C">
      <w:pPr>
        <w:rPr>
          <w:color w:val="auto"/>
          <w:lang w:eastAsia="zh-CN"/>
        </w:rPr>
      </w:pPr>
      <w:r w:rsidRPr="006C2C54">
        <w:rPr>
          <w:b/>
          <w:color w:val="auto"/>
        </w:rPr>
        <w:t>FIGURE LEGENDS:</w:t>
      </w:r>
      <w:r w:rsidRPr="006C2C54">
        <w:rPr>
          <w:color w:val="auto"/>
        </w:rPr>
        <w:t xml:space="preserve"> </w:t>
      </w:r>
    </w:p>
    <w:p w14:paraId="453324C1" w14:textId="7FFAE984" w:rsidR="00927E5A" w:rsidRPr="006C2C54" w:rsidRDefault="00D57297" w:rsidP="00C3787C">
      <w:pPr>
        <w:rPr>
          <w:color w:val="auto"/>
          <w:lang w:eastAsia="zh-CN"/>
        </w:rPr>
      </w:pPr>
      <w:r w:rsidRPr="006C2C54">
        <w:rPr>
          <w:b/>
          <w:color w:val="auto"/>
          <w:lang w:eastAsia="zh-CN"/>
        </w:rPr>
        <w:t>Figure 1. Cell culture</w:t>
      </w:r>
      <w:r w:rsidR="007157B8" w:rsidRPr="006C2C54">
        <w:rPr>
          <w:b/>
          <w:color w:val="auto"/>
          <w:lang w:eastAsia="zh-CN"/>
        </w:rPr>
        <w:t>s</w:t>
      </w:r>
      <w:r w:rsidRPr="006C2C54">
        <w:rPr>
          <w:b/>
          <w:color w:val="auto"/>
          <w:lang w:eastAsia="zh-CN"/>
        </w:rPr>
        <w:t xml:space="preserve"> of </w:t>
      </w:r>
      <w:r w:rsidR="00E669B1" w:rsidRPr="006C2C54">
        <w:rPr>
          <w:b/>
          <w:color w:val="auto"/>
          <w:lang w:eastAsia="zh-CN"/>
        </w:rPr>
        <w:t>g</w:t>
      </w:r>
      <w:r w:rsidRPr="006C2C54">
        <w:rPr>
          <w:b/>
          <w:color w:val="auto"/>
          <w:lang w:eastAsia="zh-CN"/>
        </w:rPr>
        <w:t>astric cancer stem cells.</w:t>
      </w:r>
      <w:r w:rsidRPr="006C2C54">
        <w:rPr>
          <w:color w:val="auto"/>
          <w:lang w:eastAsia="zh-CN"/>
        </w:rPr>
        <w:t xml:space="preserve"> </w:t>
      </w:r>
      <w:r w:rsidR="00970716" w:rsidRPr="006C2C54">
        <w:rPr>
          <w:color w:val="auto"/>
          <w:lang w:eastAsia="zh-CN"/>
        </w:rPr>
        <w:t xml:space="preserve">Single cell </w:t>
      </w:r>
      <w:r w:rsidR="001A7D9B">
        <w:rPr>
          <w:color w:val="auto"/>
          <w:lang w:eastAsia="zh-CN"/>
        </w:rPr>
        <w:t xml:space="preserve">cultures </w:t>
      </w:r>
      <w:r w:rsidR="00970716" w:rsidRPr="006C2C54">
        <w:rPr>
          <w:color w:val="auto"/>
          <w:lang w:eastAsia="zh-CN"/>
        </w:rPr>
        <w:t xml:space="preserve">of </w:t>
      </w:r>
      <w:r w:rsidR="00E669B1" w:rsidRPr="006C2C54">
        <w:rPr>
          <w:color w:val="auto"/>
          <w:lang w:eastAsia="zh-CN"/>
        </w:rPr>
        <w:t>g</w:t>
      </w:r>
      <w:r w:rsidR="00970716" w:rsidRPr="006C2C54">
        <w:rPr>
          <w:color w:val="auto"/>
          <w:lang w:eastAsia="zh-CN"/>
        </w:rPr>
        <w:t>astric cancer stem cells were cultured</w:t>
      </w:r>
      <w:r w:rsidR="00C20CAD">
        <w:rPr>
          <w:color w:val="auto"/>
          <w:lang w:eastAsia="zh-CN"/>
        </w:rPr>
        <w:t xml:space="preserve"> </w:t>
      </w:r>
      <w:r w:rsidR="00970716" w:rsidRPr="006C2C54">
        <w:rPr>
          <w:color w:val="auto"/>
          <w:lang w:eastAsia="zh-CN"/>
        </w:rPr>
        <w:t xml:space="preserve">for 6 days. Phase-contrast microscopic images of these cells/spheres were taken at </w:t>
      </w:r>
      <w:r w:rsidR="003E12D9" w:rsidRPr="006C2C54">
        <w:rPr>
          <w:color w:val="auto"/>
          <w:lang w:eastAsia="zh-CN"/>
        </w:rPr>
        <w:t xml:space="preserve">day </w:t>
      </w:r>
      <w:r w:rsidR="00970716" w:rsidRPr="006C2C54">
        <w:rPr>
          <w:color w:val="auto"/>
          <w:lang w:eastAsia="zh-CN"/>
        </w:rPr>
        <w:t>0 (</w:t>
      </w:r>
      <w:r w:rsidR="00970716" w:rsidRPr="006C2C54">
        <w:rPr>
          <w:b/>
          <w:color w:val="auto"/>
          <w:lang w:eastAsia="zh-CN"/>
        </w:rPr>
        <w:t>A</w:t>
      </w:r>
      <w:r w:rsidR="00970716" w:rsidRPr="006C2C54">
        <w:rPr>
          <w:color w:val="auto"/>
          <w:lang w:eastAsia="zh-CN"/>
        </w:rPr>
        <w:t xml:space="preserve">) and </w:t>
      </w:r>
      <w:r w:rsidR="003E12D9" w:rsidRPr="006C2C54">
        <w:rPr>
          <w:color w:val="auto"/>
          <w:lang w:eastAsia="zh-CN"/>
        </w:rPr>
        <w:t xml:space="preserve">day </w:t>
      </w:r>
      <w:r w:rsidR="00970716" w:rsidRPr="006C2C54">
        <w:rPr>
          <w:color w:val="auto"/>
          <w:lang w:eastAsia="zh-CN"/>
        </w:rPr>
        <w:t>6 (</w:t>
      </w:r>
      <w:r w:rsidR="00970716" w:rsidRPr="006C2C54">
        <w:rPr>
          <w:b/>
          <w:color w:val="auto"/>
          <w:lang w:eastAsia="zh-CN"/>
        </w:rPr>
        <w:t>B</w:t>
      </w:r>
      <w:r w:rsidR="00970716" w:rsidRPr="006C2C54">
        <w:rPr>
          <w:color w:val="auto"/>
          <w:lang w:eastAsia="zh-CN"/>
        </w:rPr>
        <w:t xml:space="preserve">). </w:t>
      </w:r>
      <w:r w:rsidRPr="006C2C54">
        <w:rPr>
          <w:color w:val="auto"/>
          <w:lang w:eastAsia="zh-CN"/>
        </w:rPr>
        <w:t>Original</w:t>
      </w:r>
      <w:r w:rsidR="00970716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magnification: 10</w:t>
      </w:r>
      <w:r w:rsidR="001A7D9B">
        <w:rPr>
          <w:color w:val="auto"/>
          <w:lang w:eastAsia="zh-CN"/>
        </w:rPr>
        <w:t>x</w:t>
      </w:r>
      <w:r w:rsidRPr="006C2C54">
        <w:rPr>
          <w:color w:val="auto"/>
          <w:lang w:eastAsia="zh-CN"/>
        </w:rPr>
        <w:t xml:space="preserve">. Bar size: 20 </w:t>
      </w:r>
      <w:r w:rsidR="006E081A">
        <w:rPr>
          <w:color w:val="auto"/>
          <w:lang w:eastAsia="zh-CN"/>
        </w:rPr>
        <w:t>µ</w:t>
      </w:r>
      <w:r w:rsidRPr="006C2C54">
        <w:rPr>
          <w:color w:val="auto"/>
          <w:lang w:eastAsia="zh-CN"/>
        </w:rPr>
        <w:t>m.</w:t>
      </w:r>
    </w:p>
    <w:p w14:paraId="5615D5C1" w14:textId="77777777" w:rsidR="00D57297" w:rsidRPr="006C2C54" w:rsidRDefault="00D57297" w:rsidP="00C3787C">
      <w:pPr>
        <w:rPr>
          <w:color w:val="auto"/>
          <w:lang w:eastAsia="zh-CN"/>
        </w:rPr>
      </w:pPr>
    </w:p>
    <w:p w14:paraId="1EB63E8F" w14:textId="5C308712" w:rsidR="0098446F" w:rsidRPr="006C2C54" w:rsidRDefault="0098446F" w:rsidP="00C3787C">
      <w:pPr>
        <w:rPr>
          <w:color w:val="auto"/>
          <w:lang w:eastAsia="zh-CN"/>
        </w:rPr>
      </w:pPr>
      <w:r w:rsidRPr="006C2C54">
        <w:rPr>
          <w:b/>
          <w:color w:val="auto"/>
          <w:lang w:eastAsia="zh-CN"/>
        </w:rPr>
        <w:t xml:space="preserve">Figure 2. </w:t>
      </w:r>
      <w:r w:rsidR="00A953F0" w:rsidRPr="006C2C54">
        <w:rPr>
          <w:b/>
          <w:color w:val="auto"/>
          <w:lang w:eastAsia="zh-CN"/>
        </w:rPr>
        <w:t>Conditional</w:t>
      </w:r>
      <w:r w:rsidRPr="006C2C54">
        <w:rPr>
          <w:b/>
          <w:color w:val="auto"/>
          <w:lang w:eastAsia="zh-CN"/>
        </w:rPr>
        <w:t xml:space="preserve"> KD of </w:t>
      </w:r>
      <w:proofErr w:type="spellStart"/>
      <w:r w:rsidR="001A7D9B">
        <w:rPr>
          <w:b/>
          <w:color w:val="auto"/>
          <w:lang w:eastAsia="zh-CN"/>
        </w:rPr>
        <w:t>c</w:t>
      </w:r>
      <w:r w:rsidRPr="006C2C54">
        <w:rPr>
          <w:b/>
          <w:color w:val="auto"/>
          <w:lang w:eastAsia="zh-CN"/>
        </w:rPr>
        <w:t>lusterin</w:t>
      </w:r>
      <w:proofErr w:type="spellEnd"/>
      <w:r w:rsidRPr="006C2C54">
        <w:rPr>
          <w:b/>
          <w:color w:val="auto"/>
          <w:lang w:eastAsia="zh-CN"/>
        </w:rPr>
        <w:t xml:space="preserve"> expression in </w:t>
      </w:r>
      <w:r w:rsidR="00E669B1" w:rsidRPr="006C2C54">
        <w:rPr>
          <w:b/>
          <w:color w:val="auto"/>
          <w:lang w:eastAsia="zh-CN"/>
        </w:rPr>
        <w:t>g</w:t>
      </w:r>
      <w:r w:rsidRPr="006C2C54">
        <w:rPr>
          <w:b/>
          <w:color w:val="auto"/>
          <w:lang w:eastAsia="zh-CN"/>
        </w:rPr>
        <w:t xml:space="preserve">astric cancer stem cells. </w:t>
      </w:r>
      <w:r w:rsidRPr="006C2C54">
        <w:rPr>
          <w:color w:val="auto"/>
          <w:lang w:eastAsia="zh-CN"/>
        </w:rPr>
        <w:t>GCSC lines were established by infecting lentiviral inducible shRNA control (</w:t>
      </w:r>
      <w:proofErr w:type="spellStart"/>
      <w:r w:rsidRPr="006C2C54">
        <w:rPr>
          <w:color w:val="auto"/>
          <w:lang w:eastAsia="zh-CN"/>
        </w:rPr>
        <w:t>shCtrl</w:t>
      </w:r>
      <w:proofErr w:type="spellEnd"/>
      <w:r w:rsidRPr="006C2C54">
        <w:rPr>
          <w:color w:val="auto"/>
          <w:lang w:eastAsia="zh-CN"/>
        </w:rPr>
        <w:t>) or inducible</w:t>
      </w:r>
      <w:r w:rsidR="00E96357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 xml:space="preserve">shRNA targeting </w:t>
      </w:r>
      <w:proofErr w:type="spellStart"/>
      <w:r w:rsidRPr="006C2C54">
        <w:rPr>
          <w:color w:val="auto"/>
          <w:lang w:eastAsia="zh-CN"/>
        </w:rPr>
        <w:t>clusterin</w:t>
      </w:r>
      <w:proofErr w:type="spellEnd"/>
      <w:r w:rsidRPr="006C2C54">
        <w:rPr>
          <w:color w:val="auto"/>
          <w:lang w:eastAsia="zh-CN"/>
        </w:rPr>
        <w:t xml:space="preserve"> (shClu1, shClu2). These cell lines were treated with</w:t>
      </w:r>
      <w:r w:rsidR="007157B8" w:rsidRPr="006C2C54">
        <w:rPr>
          <w:color w:val="auto"/>
          <w:lang w:eastAsia="zh-CN"/>
        </w:rPr>
        <w:t xml:space="preserve"> (Dox+)</w:t>
      </w:r>
      <w:r w:rsidRPr="006C2C54">
        <w:rPr>
          <w:color w:val="auto"/>
          <w:lang w:eastAsia="zh-CN"/>
        </w:rPr>
        <w:t xml:space="preserve"> or without Dox (2.5 </w:t>
      </w:r>
      <w:r w:rsidR="006E081A">
        <w:rPr>
          <w:color w:val="auto"/>
          <w:lang w:eastAsia="zh-CN"/>
        </w:rPr>
        <w:t>µ</w:t>
      </w:r>
      <w:r w:rsidRPr="006C2C54">
        <w:rPr>
          <w:color w:val="auto"/>
          <w:lang w:eastAsia="zh-CN"/>
        </w:rPr>
        <w:t>g</w:t>
      </w:r>
      <w:r w:rsidR="006E081A">
        <w:rPr>
          <w:color w:val="auto"/>
          <w:lang w:eastAsia="zh-CN"/>
        </w:rPr>
        <w:t>/mL</w:t>
      </w:r>
      <w:r w:rsidRPr="006C2C54">
        <w:rPr>
          <w:color w:val="auto"/>
          <w:lang w:eastAsia="zh-CN"/>
        </w:rPr>
        <w:t xml:space="preserve">) </w:t>
      </w:r>
      <w:r w:rsidR="007157B8" w:rsidRPr="006C2C54">
        <w:rPr>
          <w:color w:val="auto"/>
          <w:lang w:eastAsia="zh-CN"/>
        </w:rPr>
        <w:t xml:space="preserve">(Dox-) </w:t>
      </w:r>
      <w:r w:rsidRPr="006C2C54">
        <w:rPr>
          <w:color w:val="auto"/>
          <w:lang w:eastAsia="zh-CN"/>
        </w:rPr>
        <w:t xml:space="preserve">for 48 </w:t>
      </w:r>
      <w:r w:rsidR="001A7D9B">
        <w:rPr>
          <w:color w:val="auto"/>
          <w:lang w:eastAsia="zh-CN"/>
        </w:rPr>
        <w:t>h</w:t>
      </w:r>
      <w:r w:rsidRPr="006C2C54">
        <w:rPr>
          <w:color w:val="auto"/>
          <w:lang w:eastAsia="zh-CN"/>
        </w:rPr>
        <w:t xml:space="preserve"> as noted. </w:t>
      </w:r>
      <w:r w:rsidR="00E96357" w:rsidRPr="006C2C54">
        <w:rPr>
          <w:color w:val="auto"/>
          <w:lang w:eastAsia="zh-CN"/>
        </w:rPr>
        <w:t>Phase contrast observation</w:t>
      </w:r>
      <w:r w:rsidRPr="006C2C54">
        <w:rPr>
          <w:color w:val="auto"/>
          <w:lang w:eastAsia="zh-CN"/>
        </w:rPr>
        <w:t xml:space="preserve"> </w:t>
      </w:r>
      <w:r w:rsidR="00E96357" w:rsidRPr="006C2C54">
        <w:rPr>
          <w:color w:val="auto"/>
          <w:lang w:eastAsia="zh-CN"/>
        </w:rPr>
        <w:t xml:space="preserve">of these cells </w:t>
      </w:r>
      <w:r w:rsidRPr="006C2C54">
        <w:rPr>
          <w:color w:val="auto"/>
          <w:lang w:eastAsia="zh-CN"/>
        </w:rPr>
        <w:t xml:space="preserve">were shown in </w:t>
      </w:r>
      <w:r w:rsidR="00E96357" w:rsidRPr="006C2C54">
        <w:rPr>
          <w:color w:val="auto"/>
          <w:lang w:eastAsia="zh-CN"/>
        </w:rPr>
        <w:t>top panel</w:t>
      </w:r>
      <w:r w:rsidRPr="006C2C54">
        <w:rPr>
          <w:color w:val="auto"/>
          <w:lang w:eastAsia="zh-CN"/>
        </w:rPr>
        <w:t xml:space="preserve">. Immunofluorescent </w:t>
      </w:r>
      <w:r w:rsidR="00E96357" w:rsidRPr="006C2C54">
        <w:rPr>
          <w:color w:val="auto"/>
          <w:lang w:eastAsia="zh-CN"/>
        </w:rPr>
        <w:t xml:space="preserve">observation </w:t>
      </w:r>
      <w:r w:rsidRPr="006C2C54">
        <w:rPr>
          <w:color w:val="auto"/>
          <w:lang w:eastAsia="zh-CN"/>
        </w:rPr>
        <w:t>(</w:t>
      </w:r>
      <w:r w:rsidR="00E96357" w:rsidRPr="006C2C54">
        <w:rPr>
          <w:color w:val="auto"/>
          <w:lang w:eastAsia="zh-CN"/>
        </w:rPr>
        <w:t>red</w:t>
      </w:r>
      <w:r w:rsidRPr="006C2C54">
        <w:rPr>
          <w:color w:val="auto"/>
          <w:lang w:eastAsia="zh-CN"/>
        </w:rPr>
        <w:t xml:space="preserve">) </w:t>
      </w:r>
      <w:r w:rsidR="00E96357" w:rsidRPr="006C2C54">
        <w:rPr>
          <w:color w:val="auto"/>
          <w:lang w:eastAsia="zh-CN"/>
        </w:rPr>
        <w:t xml:space="preserve">of these cells </w:t>
      </w:r>
      <w:r w:rsidRPr="006C2C54">
        <w:rPr>
          <w:color w:val="auto"/>
          <w:lang w:eastAsia="zh-CN"/>
        </w:rPr>
        <w:t xml:space="preserve">were shown in </w:t>
      </w:r>
      <w:r w:rsidR="00E96357" w:rsidRPr="006C2C54">
        <w:rPr>
          <w:color w:val="auto"/>
          <w:lang w:eastAsia="zh-CN"/>
        </w:rPr>
        <w:t>bottom panel</w:t>
      </w:r>
      <w:r w:rsidRPr="006C2C54">
        <w:rPr>
          <w:color w:val="auto"/>
          <w:lang w:eastAsia="zh-CN"/>
        </w:rPr>
        <w:t>. Original magnification: 10</w:t>
      </w:r>
      <w:r w:rsidR="001A7D9B">
        <w:rPr>
          <w:color w:val="auto"/>
          <w:lang w:eastAsia="zh-CN"/>
        </w:rPr>
        <w:t>x</w:t>
      </w:r>
      <w:r w:rsidRPr="006C2C54">
        <w:rPr>
          <w:color w:val="auto"/>
          <w:lang w:eastAsia="zh-CN"/>
        </w:rPr>
        <w:t xml:space="preserve">. Bar size: 20 </w:t>
      </w:r>
      <w:r w:rsidR="006E081A">
        <w:rPr>
          <w:color w:val="auto"/>
          <w:lang w:eastAsia="zh-CN"/>
        </w:rPr>
        <w:t>µ</w:t>
      </w:r>
      <w:r w:rsidRPr="006C2C54">
        <w:rPr>
          <w:color w:val="auto"/>
          <w:lang w:eastAsia="zh-CN"/>
        </w:rPr>
        <w:t>m.</w:t>
      </w:r>
    </w:p>
    <w:p w14:paraId="508AA793" w14:textId="77777777" w:rsidR="00EC375A" w:rsidRPr="006C2C54" w:rsidRDefault="00EC375A" w:rsidP="00C3787C">
      <w:pPr>
        <w:rPr>
          <w:b/>
          <w:color w:val="auto"/>
          <w:lang w:eastAsia="zh-CN"/>
        </w:rPr>
      </w:pPr>
    </w:p>
    <w:p w14:paraId="724B9202" w14:textId="77777777" w:rsidR="00941703" w:rsidRPr="006C2C54" w:rsidRDefault="00862FAC" w:rsidP="00C3787C">
      <w:pPr>
        <w:rPr>
          <w:color w:val="auto"/>
          <w:lang w:eastAsia="zh-CN"/>
        </w:rPr>
      </w:pPr>
      <w:r w:rsidRPr="006C2C54">
        <w:rPr>
          <w:b/>
          <w:color w:val="auto"/>
          <w:lang w:eastAsia="zh-CN"/>
        </w:rPr>
        <w:t xml:space="preserve">Figure 3. Expression of </w:t>
      </w:r>
      <w:proofErr w:type="spellStart"/>
      <w:r w:rsidRPr="006C2C54">
        <w:rPr>
          <w:b/>
          <w:color w:val="auto"/>
          <w:lang w:eastAsia="zh-CN"/>
        </w:rPr>
        <w:t>Clusterin</w:t>
      </w:r>
      <w:proofErr w:type="spellEnd"/>
      <w:r w:rsidRPr="006C2C54">
        <w:rPr>
          <w:b/>
          <w:color w:val="auto"/>
          <w:lang w:eastAsia="zh-CN"/>
        </w:rPr>
        <w:t xml:space="preserve"> </w:t>
      </w:r>
      <w:r w:rsidR="00A5424D" w:rsidRPr="006C2C54">
        <w:rPr>
          <w:b/>
          <w:color w:val="auto"/>
          <w:lang w:eastAsia="zh-CN"/>
        </w:rPr>
        <w:t>in inducible knockdown GCSC lines</w:t>
      </w:r>
      <w:r w:rsidR="008E7C05" w:rsidRPr="006C2C54">
        <w:rPr>
          <w:b/>
          <w:color w:val="auto"/>
          <w:lang w:eastAsia="zh-CN"/>
        </w:rPr>
        <w:t xml:space="preserve"> with or without Dox treatment</w:t>
      </w:r>
      <w:r w:rsidRPr="006C2C54">
        <w:rPr>
          <w:b/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r w:rsidR="00A953F0" w:rsidRPr="006C2C54">
        <w:rPr>
          <w:color w:val="auto"/>
          <w:lang w:eastAsia="zh-CN"/>
        </w:rPr>
        <w:t xml:space="preserve">Western blotting analysis of </w:t>
      </w:r>
      <w:proofErr w:type="spellStart"/>
      <w:r w:rsidR="00A953F0" w:rsidRPr="006C2C54">
        <w:rPr>
          <w:color w:val="auto"/>
          <w:lang w:eastAsia="zh-CN"/>
        </w:rPr>
        <w:t>clusterin</w:t>
      </w:r>
      <w:proofErr w:type="spellEnd"/>
      <w:r w:rsidR="00A953F0" w:rsidRPr="006C2C54">
        <w:rPr>
          <w:color w:val="auto"/>
          <w:lang w:eastAsia="zh-CN"/>
        </w:rPr>
        <w:t xml:space="preserve"> expression in cell lines stably transfected with </w:t>
      </w:r>
      <w:r w:rsidR="00A953F0" w:rsidRPr="006C2C54">
        <w:rPr>
          <w:color w:val="auto"/>
          <w:lang w:eastAsia="zh-CN"/>
        </w:rPr>
        <w:lastRenderedPageBreak/>
        <w:t xml:space="preserve">tetracycline-regulated </w:t>
      </w:r>
      <w:r w:rsidR="00E91195" w:rsidRPr="006C2C54">
        <w:rPr>
          <w:color w:val="auto"/>
          <w:lang w:eastAsia="zh-CN"/>
        </w:rPr>
        <w:t>shRNA-</w:t>
      </w:r>
      <w:proofErr w:type="spellStart"/>
      <w:r w:rsidR="00E91195" w:rsidRPr="006C2C54">
        <w:rPr>
          <w:color w:val="auto"/>
          <w:lang w:eastAsia="zh-CN"/>
        </w:rPr>
        <w:t>clusterin</w:t>
      </w:r>
      <w:proofErr w:type="spellEnd"/>
      <w:r w:rsidR="00A953F0" w:rsidRPr="006C2C54">
        <w:rPr>
          <w:color w:val="auto"/>
          <w:lang w:eastAsia="zh-CN"/>
        </w:rPr>
        <w:t xml:space="preserve"> (</w:t>
      </w:r>
      <w:r w:rsidR="00E91195" w:rsidRPr="006C2C54">
        <w:rPr>
          <w:color w:val="auto"/>
          <w:lang w:eastAsia="zh-CN"/>
        </w:rPr>
        <w:t>shClu1, shClu2</w:t>
      </w:r>
      <w:r w:rsidR="00A953F0" w:rsidRPr="006C2C54">
        <w:rPr>
          <w:color w:val="auto"/>
          <w:lang w:eastAsia="zh-CN"/>
        </w:rPr>
        <w:t>) and scrambled (</w:t>
      </w:r>
      <w:proofErr w:type="spellStart"/>
      <w:r w:rsidR="00A953F0" w:rsidRPr="006C2C54">
        <w:rPr>
          <w:color w:val="auto"/>
          <w:lang w:eastAsia="zh-CN"/>
        </w:rPr>
        <w:t>shCtrl</w:t>
      </w:r>
      <w:proofErr w:type="spellEnd"/>
      <w:r w:rsidR="00A953F0" w:rsidRPr="006C2C54">
        <w:rPr>
          <w:color w:val="auto"/>
          <w:lang w:eastAsia="zh-CN"/>
        </w:rPr>
        <w:t xml:space="preserve">) expression vector after 2 days of doxycycline treatment. </w:t>
      </w:r>
      <w:r w:rsidR="00CD251C" w:rsidRPr="006C2C54">
        <w:rPr>
          <w:color w:val="auto"/>
          <w:lang w:eastAsia="zh-CN"/>
        </w:rPr>
        <w:t xml:space="preserve">The relative expression level of </w:t>
      </w:r>
      <w:proofErr w:type="spellStart"/>
      <w:r w:rsidR="00CD251C" w:rsidRPr="006C2C54">
        <w:rPr>
          <w:color w:val="auto"/>
          <w:lang w:eastAsia="zh-CN"/>
        </w:rPr>
        <w:t>clusterin</w:t>
      </w:r>
      <w:proofErr w:type="spellEnd"/>
      <w:r w:rsidR="00CD251C" w:rsidRPr="006C2C54">
        <w:rPr>
          <w:color w:val="auto"/>
          <w:lang w:eastAsia="zh-CN"/>
        </w:rPr>
        <w:t xml:space="preserve"> </w:t>
      </w:r>
      <w:r w:rsidR="0018046B" w:rsidRPr="006C2C54">
        <w:rPr>
          <w:color w:val="auto"/>
          <w:lang w:eastAsia="zh-CN"/>
        </w:rPr>
        <w:t>was</w:t>
      </w:r>
      <w:r w:rsidR="00CD251C" w:rsidRPr="006C2C54">
        <w:rPr>
          <w:color w:val="auto"/>
          <w:lang w:eastAsia="zh-CN"/>
        </w:rPr>
        <w:t xml:space="preserve"> quantified by densitometry and normalized against β-actin, then </w:t>
      </w:r>
      <w:r w:rsidR="00F9541D" w:rsidRPr="006C2C54">
        <w:rPr>
          <w:color w:val="auto"/>
          <w:lang w:eastAsia="zh-CN"/>
        </w:rPr>
        <w:t>was</w:t>
      </w:r>
      <w:r w:rsidR="00CD251C" w:rsidRPr="006C2C54">
        <w:rPr>
          <w:color w:val="auto"/>
          <w:lang w:eastAsia="zh-CN"/>
        </w:rPr>
        <w:t xml:space="preserve"> indicated below the lanes</w:t>
      </w:r>
      <w:r w:rsidR="0018046B" w:rsidRPr="006C2C54">
        <w:rPr>
          <w:color w:val="auto"/>
          <w:lang w:eastAsia="zh-CN"/>
        </w:rPr>
        <w:t xml:space="preserve"> of the Western blots</w:t>
      </w:r>
      <w:r w:rsidR="00CD251C" w:rsidRPr="006C2C54">
        <w:rPr>
          <w:color w:val="auto"/>
          <w:lang w:eastAsia="zh-CN"/>
        </w:rPr>
        <w:t>.</w:t>
      </w:r>
    </w:p>
    <w:p w14:paraId="582D4E3C" w14:textId="77777777" w:rsidR="00941703" w:rsidRPr="006C2C54" w:rsidRDefault="00941703" w:rsidP="00C3787C">
      <w:pPr>
        <w:rPr>
          <w:b/>
          <w:color w:val="auto"/>
          <w:lang w:eastAsia="zh-CN"/>
        </w:rPr>
      </w:pPr>
    </w:p>
    <w:p w14:paraId="5D1F4935" w14:textId="03B33F15" w:rsidR="00941703" w:rsidRPr="006C2C54" w:rsidRDefault="00941703" w:rsidP="00C3787C">
      <w:pPr>
        <w:rPr>
          <w:b/>
          <w:color w:val="auto"/>
          <w:lang w:eastAsia="zh-CN"/>
        </w:rPr>
      </w:pPr>
      <w:r w:rsidRPr="006C2C54">
        <w:rPr>
          <w:b/>
          <w:color w:val="auto"/>
          <w:lang w:eastAsia="zh-CN"/>
        </w:rPr>
        <w:t xml:space="preserve">Figure 4. </w:t>
      </w:r>
      <w:r w:rsidR="005F5402" w:rsidRPr="006C2C54">
        <w:rPr>
          <w:b/>
          <w:color w:val="auto"/>
          <w:lang w:eastAsia="zh-CN"/>
        </w:rPr>
        <w:t xml:space="preserve">Phase-contrast microscopic images of </w:t>
      </w:r>
      <w:r w:rsidR="001B011A" w:rsidRPr="006C2C54">
        <w:rPr>
          <w:b/>
          <w:color w:val="auto"/>
          <w:lang w:eastAsia="zh-CN"/>
        </w:rPr>
        <w:t xml:space="preserve">inducible knockdown GCSC </w:t>
      </w:r>
      <w:r w:rsidR="005F5402" w:rsidRPr="006C2C54">
        <w:rPr>
          <w:b/>
          <w:color w:val="auto"/>
          <w:lang w:eastAsia="zh-CN"/>
        </w:rPr>
        <w:t>cells/spheres</w:t>
      </w:r>
      <w:r w:rsidR="00976A59" w:rsidRPr="006C2C54">
        <w:rPr>
          <w:b/>
          <w:color w:val="auto"/>
          <w:lang w:eastAsia="zh-CN"/>
        </w:rPr>
        <w:t>.</w:t>
      </w:r>
      <w:r w:rsidR="005F5402" w:rsidRPr="006C2C54">
        <w:rPr>
          <w:b/>
          <w:color w:val="auto"/>
          <w:lang w:eastAsia="zh-CN"/>
        </w:rPr>
        <w:t xml:space="preserve"> </w:t>
      </w:r>
      <w:r w:rsidR="00CD720C" w:rsidRPr="006C2C54">
        <w:rPr>
          <w:color w:val="auto"/>
          <w:lang w:eastAsia="zh-CN"/>
        </w:rPr>
        <w:t>Single cell of inducible knockdown GCSC lines were incubated and treated without Dox</w:t>
      </w:r>
      <w:r w:rsidR="00C20CAD">
        <w:rPr>
          <w:color w:val="auto"/>
          <w:lang w:eastAsia="zh-CN"/>
        </w:rPr>
        <w:t xml:space="preserve"> </w:t>
      </w:r>
      <w:r w:rsidR="00CD720C" w:rsidRPr="006C2C54">
        <w:rPr>
          <w:color w:val="auto"/>
          <w:lang w:eastAsia="zh-CN"/>
        </w:rPr>
        <w:t xml:space="preserve">(top panel) or with Dox (bottom panel) for 6 days. Phase-contrast microscopic images of these cells/spheres were taken at </w:t>
      </w:r>
      <w:r w:rsidR="00E770D3" w:rsidRPr="006C2C54">
        <w:rPr>
          <w:color w:val="auto"/>
          <w:lang w:eastAsia="zh-CN"/>
        </w:rPr>
        <w:t xml:space="preserve">day </w:t>
      </w:r>
      <w:r w:rsidR="00CD720C" w:rsidRPr="006C2C54">
        <w:rPr>
          <w:color w:val="auto"/>
          <w:lang w:eastAsia="zh-CN"/>
        </w:rPr>
        <w:t>6 as indicated. Original magnification: 10</w:t>
      </w:r>
      <w:r w:rsidR="001A7D9B">
        <w:rPr>
          <w:color w:val="auto"/>
          <w:lang w:eastAsia="zh-CN"/>
        </w:rPr>
        <w:t>x</w:t>
      </w:r>
      <w:r w:rsidR="00CD720C" w:rsidRPr="006C2C54">
        <w:rPr>
          <w:color w:val="auto"/>
          <w:lang w:eastAsia="zh-CN"/>
        </w:rPr>
        <w:t xml:space="preserve">. Scale bar, 20 </w:t>
      </w:r>
      <w:r w:rsidR="006E081A">
        <w:rPr>
          <w:color w:val="auto"/>
          <w:lang w:eastAsia="zh-CN"/>
        </w:rPr>
        <w:t>µ</w:t>
      </w:r>
      <w:r w:rsidR="00CD720C" w:rsidRPr="006C2C54">
        <w:rPr>
          <w:color w:val="auto"/>
          <w:lang w:eastAsia="zh-CN"/>
        </w:rPr>
        <w:t>m.</w:t>
      </w:r>
    </w:p>
    <w:p w14:paraId="1448684C" w14:textId="77777777" w:rsidR="00941703" w:rsidRPr="006C2C54" w:rsidRDefault="00941703" w:rsidP="00C3787C">
      <w:pPr>
        <w:rPr>
          <w:b/>
          <w:color w:val="auto"/>
          <w:lang w:eastAsia="zh-CN"/>
        </w:rPr>
      </w:pPr>
    </w:p>
    <w:p w14:paraId="38D5F09E" w14:textId="2D77B6DE" w:rsidR="009E01A6" w:rsidRPr="006C2C54" w:rsidRDefault="009E01A6" w:rsidP="00C3787C">
      <w:pPr>
        <w:rPr>
          <w:b/>
          <w:color w:val="auto"/>
          <w:lang w:eastAsia="zh-CN"/>
        </w:rPr>
      </w:pPr>
      <w:r w:rsidRPr="006C2C54">
        <w:rPr>
          <w:b/>
          <w:color w:val="auto"/>
          <w:lang w:eastAsia="zh-CN"/>
        </w:rPr>
        <w:t>Figure 5.</w:t>
      </w:r>
      <w:r w:rsidR="00C20CAD">
        <w:rPr>
          <w:b/>
          <w:color w:val="auto"/>
          <w:lang w:eastAsia="zh-CN"/>
        </w:rPr>
        <w:t xml:space="preserve"> </w:t>
      </w:r>
      <w:r w:rsidR="00976A59" w:rsidRPr="006C2C54">
        <w:rPr>
          <w:b/>
          <w:color w:val="auto"/>
          <w:lang w:eastAsia="zh-CN"/>
        </w:rPr>
        <w:t xml:space="preserve">Inducible knockdown of </w:t>
      </w:r>
      <w:proofErr w:type="spellStart"/>
      <w:r w:rsidR="00976A59" w:rsidRPr="006C2C54">
        <w:rPr>
          <w:b/>
          <w:color w:val="auto"/>
          <w:lang w:eastAsia="zh-CN"/>
        </w:rPr>
        <w:t>C</w:t>
      </w:r>
      <w:r w:rsidR="00EF34DE" w:rsidRPr="006C2C54">
        <w:rPr>
          <w:b/>
          <w:color w:val="auto"/>
          <w:lang w:eastAsia="zh-CN"/>
        </w:rPr>
        <w:t>lusterin</w:t>
      </w:r>
      <w:proofErr w:type="spellEnd"/>
      <w:r w:rsidR="00EF34DE" w:rsidRPr="006C2C54">
        <w:rPr>
          <w:b/>
          <w:color w:val="auto"/>
          <w:lang w:eastAsia="zh-CN"/>
        </w:rPr>
        <w:t xml:space="preserve"> </w:t>
      </w:r>
      <w:r w:rsidR="00E669B1" w:rsidRPr="006C2C54">
        <w:rPr>
          <w:b/>
          <w:color w:val="auto"/>
          <w:lang w:eastAsia="zh-CN"/>
        </w:rPr>
        <w:t xml:space="preserve">inhibits </w:t>
      </w:r>
      <w:r w:rsidR="00EF34DE" w:rsidRPr="006C2C54">
        <w:rPr>
          <w:b/>
          <w:color w:val="auto"/>
          <w:lang w:eastAsia="zh-CN"/>
        </w:rPr>
        <w:t>GCSC self-renewal capacity</w:t>
      </w:r>
      <w:r w:rsidRPr="006C2C54">
        <w:rPr>
          <w:b/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r w:rsidR="00E669B1" w:rsidRPr="006C2C54">
        <w:rPr>
          <w:color w:val="auto"/>
          <w:lang w:eastAsia="zh-CN"/>
        </w:rPr>
        <w:t xml:space="preserve">Sphere formation assays were performed in </w:t>
      </w:r>
      <w:r w:rsidR="00976A59" w:rsidRPr="006C2C54">
        <w:rPr>
          <w:color w:val="auto"/>
          <w:lang w:eastAsia="zh-CN"/>
        </w:rPr>
        <w:t xml:space="preserve">the </w:t>
      </w:r>
      <w:r w:rsidR="00E669B1" w:rsidRPr="006C2C54">
        <w:rPr>
          <w:color w:val="auto"/>
          <w:lang w:eastAsia="zh-CN"/>
        </w:rPr>
        <w:t>inducible knockdown GCSC lines</w:t>
      </w:r>
      <w:r w:rsidR="00976A59" w:rsidRPr="006C2C54">
        <w:rPr>
          <w:color w:val="auto"/>
          <w:lang w:eastAsia="zh-CN"/>
        </w:rPr>
        <w:t>.</w:t>
      </w:r>
      <w:r w:rsidR="00E669B1" w:rsidRPr="006C2C54">
        <w:rPr>
          <w:b/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Phase-contrast microscopic images of these cells/spheres were taken at the indicated day, and the cell/sphere sizes of GCSCs were measured. n&gt;30, ± standard error of mean (SEM).</w:t>
      </w:r>
    </w:p>
    <w:p w14:paraId="027CC268" w14:textId="074608B2" w:rsidR="00542CB4" w:rsidRDefault="00542CB4" w:rsidP="00C3787C">
      <w:pPr>
        <w:jc w:val="left"/>
        <w:rPr>
          <w:b/>
          <w:color w:val="auto"/>
          <w:lang w:eastAsia="zh-CN"/>
        </w:rPr>
      </w:pPr>
    </w:p>
    <w:p w14:paraId="0BC64EB1" w14:textId="77777777" w:rsidR="003D07AC" w:rsidRPr="001A7D9B" w:rsidRDefault="003D07AC" w:rsidP="00C3787C">
      <w:pPr>
        <w:widowControl/>
        <w:autoSpaceDE/>
        <w:autoSpaceDN/>
        <w:adjustRightInd/>
        <w:jc w:val="left"/>
        <w:rPr>
          <w:rFonts w:eastAsia="Times New Roman"/>
          <w:b/>
          <w:bCs/>
          <w:color w:val="auto"/>
        </w:rPr>
      </w:pPr>
      <w:r w:rsidRPr="003D07AC">
        <w:rPr>
          <w:rFonts w:eastAsia="Times New Roman"/>
          <w:b/>
          <w:bCs/>
          <w:color w:val="auto"/>
        </w:rPr>
        <w:t xml:space="preserve">Table 1. Two shRNA targeting sequences against </w:t>
      </w:r>
      <w:proofErr w:type="spellStart"/>
      <w:r w:rsidRPr="003D07AC">
        <w:rPr>
          <w:rFonts w:eastAsia="Times New Roman"/>
          <w:b/>
          <w:bCs/>
          <w:color w:val="auto"/>
        </w:rPr>
        <w:t>clusterin</w:t>
      </w:r>
      <w:proofErr w:type="spellEnd"/>
    </w:p>
    <w:p w14:paraId="24C839FB" w14:textId="6B4B3CD7" w:rsidR="003D07AC" w:rsidRPr="001A7D9B" w:rsidRDefault="003D07AC" w:rsidP="00C3787C">
      <w:pPr>
        <w:jc w:val="left"/>
        <w:rPr>
          <w:b/>
          <w:bCs/>
          <w:color w:val="auto"/>
          <w:lang w:eastAsia="zh-CN"/>
        </w:rPr>
      </w:pPr>
    </w:p>
    <w:p w14:paraId="3E740434" w14:textId="77777777" w:rsidR="003D07AC" w:rsidRPr="001A7D9B" w:rsidRDefault="003D07AC" w:rsidP="00C3787C">
      <w:pPr>
        <w:widowControl/>
        <w:autoSpaceDE/>
        <w:autoSpaceDN/>
        <w:adjustRightInd/>
        <w:jc w:val="left"/>
        <w:rPr>
          <w:rFonts w:eastAsia="Times New Roman"/>
          <w:b/>
          <w:bCs/>
          <w:color w:val="auto"/>
        </w:rPr>
      </w:pPr>
      <w:r w:rsidRPr="003D07AC">
        <w:rPr>
          <w:rFonts w:eastAsia="Times New Roman"/>
          <w:b/>
          <w:bCs/>
          <w:color w:val="auto"/>
        </w:rPr>
        <w:t>Table 2. Scale of viral production using transfection</w:t>
      </w:r>
    </w:p>
    <w:p w14:paraId="1A33CDF1" w14:textId="77777777" w:rsidR="003D07AC" w:rsidRPr="006C2C54" w:rsidRDefault="003D07AC" w:rsidP="00C3787C">
      <w:pPr>
        <w:jc w:val="left"/>
        <w:rPr>
          <w:b/>
          <w:color w:val="auto"/>
          <w:lang w:eastAsia="zh-CN"/>
        </w:rPr>
      </w:pPr>
    </w:p>
    <w:p w14:paraId="073ABD91" w14:textId="77777777" w:rsidR="006305D7" w:rsidRPr="006C2C54" w:rsidRDefault="006305D7" w:rsidP="00C3787C">
      <w:pPr>
        <w:rPr>
          <w:b/>
          <w:color w:val="auto"/>
        </w:rPr>
      </w:pPr>
      <w:r w:rsidRPr="006C2C54">
        <w:rPr>
          <w:b/>
          <w:color w:val="auto"/>
        </w:rPr>
        <w:t>DISCUSSION</w:t>
      </w:r>
      <w:r w:rsidRPr="006C2C54">
        <w:rPr>
          <w:b/>
          <w:bCs/>
          <w:color w:val="auto"/>
        </w:rPr>
        <w:t xml:space="preserve">: </w:t>
      </w:r>
    </w:p>
    <w:p w14:paraId="7387167A" w14:textId="77777777" w:rsidR="007A4DD6" w:rsidRPr="006C2C54" w:rsidRDefault="001C339E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GC is </w:t>
      </w:r>
      <w:r w:rsidRPr="006C2C54">
        <w:rPr>
          <w:color w:val="auto"/>
        </w:rPr>
        <w:t xml:space="preserve">the </w:t>
      </w:r>
      <w:r w:rsidR="00A908DE" w:rsidRPr="006C2C54">
        <w:rPr>
          <w:color w:val="auto"/>
          <w:lang w:eastAsia="zh-CN"/>
        </w:rPr>
        <w:t>third</w:t>
      </w:r>
      <w:r w:rsidRPr="006C2C54">
        <w:rPr>
          <w:color w:val="auto"/>
        </w:rPr>
        <w:t xml:space="preserve"> leading cause of </w:t>
      </w:r>
      <w:r w:rsidR="00A908DE" w:rsidRPr="006C2C54">
        <w:rPr>
          <w:color w:val="auto"/>
        </w:rPr>
        <w:t>cancer-related death worldwide</w:t>
      </w:r>
      <w:r w:rsidR="00A908DE" w:rsidRPr="006C2C54">
        <w:rPr>
          <w:color w:val="auto"/>
          <w:lang w:eastAsia="zh-CN"/>
        </w:rPr>
        <w:t xml:space="preserve">. </w:t>
      </w:r>
      <w:r w:rsidR="002B240B" w:rsidRPr="006C2C54">
        <w:rPr>
          <w:color w:val="auto"/>
          <w:lang w:eastAsia="zh-CN"/>
        </w:rPr>
        <w:t xml:space="preserve">GCSC is critical in gastric cancer relapse, metastasis and drug resistance. Using </w:t>
      </w:r>
      <w:r w:rsidR="00976A59" w:rsidRPr="006C2C54">
        <w:rPr>
          <w:color w:val="auto"/>
          <w:lang w:eastAsia="zh-CN"/>
        </w:rPr>
        <w:t>GCSC</w:t>
      </w:r>
      <w:r w:rsidR="002B240B" w:rsidRPr="006C2C54">
        <w:rPr>
          <w:color w:val="auto"/>
          <w:lang w:eastAsia="zh-CN"/>
        </w:rPr>
        <w:t xml:space="preserve">s from gastric cancer patients </w:t>
      </w:r>
      <w:r w:rsidRPr="006C2C54">
        <w:rPr>
          <w:color w:val="auto"/>
        </w:rPr>
        <w:t>will allow us to</w:t>
      </w:r>
      <w:r w:rsidRPr="006C2C54">
        <w:rPr>
          <w:color w:val="auto"/>
          <w:lang w:eastAsia="zh-CN"/>
        </w:rPr>
        <w:t xml:space="preserve"> </w:t>
      </w:r>
      <w:r w:rsidR="00BA6F9D" w:rsidRPr="006C2C54">
        <w:rPr>
          <w:color w:val="auto"/>
          <w:lang w:eastAsia="zh-CN"/>
        </w:rPr>
        <w:t>explore</w:t>
      </w:r>
      <w:r w:rsidR="00BA6F9D" w:rsidRPr="006C2C54">
        <w:rPr>
          <w:color w:val="auto"/>
        </w:rPr>
        <w:t xml:space="preserve"> the</w:t>
      </w:r>
      <w:r w:rsidR="00976A59" w:rsidRPr="006C2C54">
        <w:rPr>
          <w:color w:val="auto"/>
        </w:rPr>
        <w:t>ir</w:t>
      </w:r>
      <w:r w:rsidR="00BA6F9D" w:rsidRPr="006C2C54">
        <w:rPr>
          <w:color w:val="auto"/>
        </w:rPr>
        <w:t xml:space="preserve"> weak spot and </w:t>
      </w:r>
      <w:r w:rsidR="00BA6F9D" w:rsidRPr="006C2C54">
        <w:rPr>
          <w:color w:val="auto"/>
          <w:lang w:eastAsia="zh-CN"/>
        </w:rPr>
        <w:t xml:space="preserve">develop the targeting drugs for the </w:t>
      </w:r>
      <w:r w:rsidR="00BA6F9D" w:rsidRPr="006C2C54">
        <w:rPr>
          <w:color w:val="auto"/>
        </w:rPr>
        <w:t xml:space="preserve">treatment </w:t>
      </w:r>
      <w:r w:rsidR="00BA6F9D" w:rsidRPr="006C2C54">
        <w:rPr>
          <w:color w:val="auto"/>
          <w:lang w:eastAsia="zh-CN"/>
        </w:rPr>
        <w:t>of</w:t>
      </w:r>
      <w:r w:rsidR="00BA6F9D" w:rsidRPr="006C2C54">
        <w:rPr>
          <w:color w:val="auto"/>
        </w:rPr>
        <w:t xml:space="preserve"> </w:t>
      </w:r>
      <w:r w:rsidR="00976A59" w:rsidRPr="006C2C54">
        <w:rPr>
          <w:color w:val="auto"/>
        </w:rPr>
        <w:t xml:space="preserve">GC </w:t>
      </w:r>
      <w:r w:rsidR="00BA6F9D" w:rsidRPr="006C2C54">
        <w:rPr>
          <w:color w:val="auto"/>
        </w:rPr>
        <w:t>patients</w:t>
      </w:r>
      <w:r w:rsidRPr="006C2C54">
        <w:rPr>
          <w:color w:val="auto"/>
        </w:rPr>
        <w:t>.</w:t>
      </w:r>
    </w:p>
    <w:p w14:paraId="20763D00" w14:textId="77777777" w:rsidR="008B6983" w:rsidRPr="006C2C54" w:rsidRDefault="008B6983" w:rsidP="00C3787C">
      <w:pPr>
        <w:rPr>
          <w:color w:val="auto"/>
          <w:lang w:eastAsia="zh-CN"/>
        </w:rPr>
      </w:pPr>
    </w:p>
    <w:p w14:paraId="730EE8E9" w14:textId="53D9C724" w:rsidR="00164924" w:rsidRPr="006C2C54" w:rsidRDefault="002F14BF" w:rsidP="00C3787C">
      <w:pPr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The </w:t>
      </w:r>
      <w:r w:rsidR="001A7D9B">
        <w:rPr>
          <w:color w:val="auto"/>
        </w:rPr>
        <w:t>s</w:t>
      </w:r>
      <w:r w:rsidR="00164924" w:rsidRPr="006C2C54">
        <w:rPr>
          <w:color w:val="auto"/>
        </w:rPr>
        <w:t xml:space="preserve">phere formation assay is </w:t>
      </w:r>
      <w:r w:rsidR="001A7D9B" w:rsidRPr="006C2C54">
        <w:rPr>
          <w:color w:val="auto"/>
        </w:rPr>
        <w:t>a</w:t>
      </w:r>
      <w:r w:rsidR="00164924" w:rsidRPr="006C2C54">
        <w:rPr>
          <w:color w:val="auto"/>
        </w:rPr>
        <w:t xml:space="preserve"> useful </w:t>
      </w:r>
      <w:r w:rsidR="007A452E" w:rsidRPr="006C2C54">
        <w:rPr>
          <w:color w:val="auto"/>
          <w:lang w:eastAsia="zh-CN"/>
        </w:rPr>
        <w:t>method</w:t>
      </w:r>
      <w:r w:rsidR="00164924" w:rsidRPr="006C2C54">
        <w:rPr>
          <w:color w:val="auto"/>
        </w:rPr>
        <w:t xml:space="preserve"> to examine cancer stem cell</w:t>
      </w:r>
      <w:r w:rsidR="001A7D9B">
        <w:rPr>
          <w:color w:val="auto"/>
        </w:rPr>
        <w:t xml:space="preserve"> </w:t>
      </w:r>
      <w:r w:rsidR="00164924" w:rsidRPr="006C2C54">
        <w:rPr>
          <w:color w:val="auto"/>
        </w:rPr>
        <w:t>self-renewal potential </w:t>
      </w:r>
      <w:r w:rsidR="00164924" w:rsidRPr="006C2C54">
        <w:rPr>
          <w:iCs/>
          <w:color w:val="auto"/>
        </w:rPr>
        <w:t>in vitro</w:t>
      </w:r>
      <w:r w:rsidR="00164924" w:rsidRPr="006C2C54">
        <w:rPr>
          <w:color w:val="auto"/>
        </w:rPr>
        <w:t>.</w:t>
      </w:r>
      <w:r w:rsidRPr="006C2C54">
        <w:rPr>
          <w:color w:val="auto"/>
          <w:lang w:eastAsia="zh-CN"/>
        </w:rPr>
        <w:t xml:space="preserve"> </w:t>
      </w:r>
      <w:r w:rsidR="007A452E" w:rsidRPr="006C2C54">
        <w:rPr>
          <w:color w:val="auto"/>
          <w:lang w:eastAsia="zh-CN"/>
        </w:rPr>
        <w:t xml:space="preserve">Results can be </w:t>
      </w:r>
      <w:r w:rsidR="00447CCD" w:rsidRPr="006C2C54">
        <w:rPr>
          <w:color w:val="auto"/>
          <w:lang w:eastAsia="zh-CN"/>
        </w:rPr>
        <w:t xml:space="preserve">presented as </w:t>
      </w:r>
      <w:r w:rsidR="001A7D9B">
        <w:rPr>
          <w:color w:val="auto"/>
          <w:lang w:eastAsia="zh-CN"/>
        </w:rPr>
        <w:t xml:space="preserve">the </w:t>
      </w:r>
      <w:r w:rsidR="00447CCD" w:rsidRPr="006C2C54">
        <w:rPr>
          <w:color w:val="auto"/>
          <w:lang w:eastAsia="zh-CN"/>
        </w:rPr>
        <w:t>percentage of spheres formed divid</w:t>
      </w:r>
      <w:r w:rsidR="001A7D9B">
        <w:rPr>
          <w:color w:val="auto"/>
          <w:lang w:eastAsia="zh-CN"/>
        </w:rPr>
        <w:t>ed</w:t>
      </w:r>
      <w:r w:rsidR="00447CCD" w:rsidRPr="006C2C54">
        <w:rPr>
          <w:color w:val="auto"/>
          <w:lang w:eastAsia="zh-CN"/>
        </w:rPr>
        <w:t xml:space="preserve"> by the original number of single cells seeded</w:t>
      </w:r>
      <w:r w:rsidR="007A452E" w:rsidRPr="006C2C54">
        <w:rPr>
          <w:color w:val="auto"/>
          <w:lang w:eastAsia="zh-CN"/>
        </w:rPr>
        <w:t xml:space="preserve">. </w:t>
      </w:r>
      <w:r w:rsidRPr="006C2C54">
        <w:rPr>
          <w:color w:val="auto"/>
          <w:lang w:eastAsia="zh-CN"/>
        </w:rPr>
        <w:t xml:space="preserve">We adapted the original method to </w:t>
      </w:r>
      <w:r w:rsidR="00447CCD" w:rsidRPr="006C2C54">
        <w:rPr>
          <w:color w:val="auto"/>
          <w:lang w:eastAsia="zh-CN"/>
        </w:rPr>
        <w:t xml:space="preserve">calculate the </w:t>
      </w:r>
      <w:r w:rsidR="00902351" w:rsidRPr="006C2C54">
        <w:rPr>
          <w:color w:val="auto"/>
          <w:lang w:eastAsia="zh-CN"/>
        </w:rPr>
        <w:t xml:space="preserve">mean </w:t>
      </w:r>
      <w:r w:rsidR="00447CCD" w:rsidRPr="006C2C54">
        <w:rPr>
          <w:color w:val="auto"/>
          <w:lang w:eastAsia="zh-CN"/>
        </w:rPr>
        <w:t>size</w:t>
      </w:r>
      <w:r w:rsidR="00902351" w:rsidRPr="006C2C54">
        <w:rPr>
          <w:color w:val="auto"/>
          <w:lang w:eastAsia="zh-CN"/>
        </w:rPr>
        <w:t>s</w:t>
      </w:r>
      <w:r w:rsidR="00447CCD" w:rsidRPr="006C2C54">
        <w:rPr>
          <w:color w:val="auto"/>
          <w:lang w:eastAsia="zh-CN"/>
        </w:rPr>
        <w:t xml:space="preserve"> of all cells/spheres </w:t>
      </w:r>
      <w:r w:rsidR="00902351" w:rsidRPr="006C2C54">
        <w:rPr>
          <w:color w:val="auto"/>
          <w:lang w:eastAsia="zh-CN"/>
        </w:rPr>
        <w:t>at several time points</w:t>
      </w:r>
      <w:r w:rsidR="001A7D9B">
        <w:rPr>
          <w:color w:val="auto"/>
          <w:lang w:eastAsia="zh-CN"/>
        </w:rPr>
        <w:t xml:space="preserve"> </w:t>
      </w:r>
      <w:r w:rsidR="00447CCD" w:rsidRPr="006C2C54">
        <w:rPr>
          <w:color w:val="auto"/>
          <w:lang w:eastAsia="zh-CN"/>
        </w:rPr>
        <w:t xml:space="preserve">to </w:t>
      </w:r>
      <w:r w:rsidRPr="006C2C54">
        <w:rPr>
          <w:color w:val="auto"/>
          <w:lang w:eastAsia="zh-CN"/>
        </w:rPr>
        <w:t xml:space="preserve">improve the results of this assay and to facilitate its reproducibility for other </w:t>
      </w:r>
      <w:r w:rsidR="004603A9" w:rsidRPr="006C2C54">
        <w:rPr>
          <w:color w:val="auto"/>
          <w:lang w:eastAsia="zh-CN"/>
        </w:rPr>
        <w:t xml:space="preserve">types of </w:t>
      </w:r>
      <w:r w:rsidRPr="006C2C54">
        <w:rPr>
          <w:color w:val="auto"/>
          <w:lang w:eastAsia="zh-CN"/>
        </w:rPr>
        <w:t>cancer</w:t>
      </w:r>
      <w:r w:rsidR="00902351" w:rsidRPr="006C2C54">
        <w:rPr>
          <w:color w:val="auto"/>
          <w:lang w:eastAsia="zh-CN"/>
        </w:rPr>
        <w:t xml:space="preserve"> stem</w:t>
      </w:r>
      <w:r w:rsidRPr="006C2C54">
        <w:rPr>
          <w:color w:val="auto"/>
          <w:lang w:eastAsia="zh-CN"/>
        </w:rPr>
        <w:t xml:space="preserve"> cell</w:t>
      </w:r>
      <w:r w:rsidR="00A677F0" w:rsidRPr="006C2C54">
        <w:rPr>
          <w:color w:val="auto"/>
          <w:lang w:eastAsia="zh-CN"/>
        </w:rPr>
        <w:t>s</w:t>
      </w:r>
      <w:r w:rsidRPr="006C2C54">
        <w:rPr>
          <w:color w:val="auto"/>
          <w:lang w:eastAsia="zh-CN"/>
        </w:rPr>
        <w:t>.</w:t>
      </w:r>
      <w:r w:rsidR="007371C7" w:rsidRPr="006C2C54">
        <w:rPr>
          <w:color w:val="auto"/>
          <w:lang w:eastAsia="zh-CN"/>
        </w:rPr>
        <w:t xml:space="preserve"> </w:t>
      </w:r>
      <w:r w:rsidR="00CD40F5" w:rsidRPr="006C2C54">
        <w:rPr>
          <w:color w:val="auto"/>
          <w:lang w:eastAsia="zh-CN"/>
        </w:rPr>
        <w:t>We certified that the result in this assay is highly depen</w:t>
      </w:r>
      <w:r w:rsidR="001A7D9B">
        <w:rPr>
          <w:color w:val="auto"/>
          <w:lang w:eastAsia="zh-CN"/>
        </w:rPr>
        <w:t>dent</w:t>
      </w:r>
      <w:r w:rsidR="00CD40F5" w:rsidRPr="006C2C54">
        <w:rPr>
          <w:color w:val="auto"/>
          <w:lang w:eastAsia="zh-CN"/>
        </w:rPr>
        <w:t xml:space="preserve"> on the </w:t>
      </w:r>
      <w:r w:rsidR="00F16745" w:rsidRPr="006C2C54">
        <w:rPr>
          <w:color w:val="auto"/>
          <w:lang w:eastAsia="zh-CN"/>
        </w:rPr>
        <w:t xml:space="preserve">number of the </w:t>
      </w:r>
      <w:r w:rsidR="0006271D" w:rsidRPr="006C2C54">
        <w:rPr>
          <w:color w:val="auto"/>
          <w:lang w:eastAsia="zh-CN"/>
        </w:rPr>
        <w:t>initial</w:t>
      </w:r>
      <w:r w:rsidR="00F16745" w:rsidRPr="006C2C54">
        <w:rPr>
          <w:color w:val="auto"/>
          <w:lang w:eastAsia="zh-CN"/>
        </w:rPr>
        <w:t xml:space="preserve"> </w:t>
      </w:r>
      <w:r w:rsidR="007D0070" w:rsidRPr="006C2C54">
        <w:rPr>
          <w:color w:val="auto"/>
          <w:lang w:eastAsia="zh-CN"/>
        </w:rPr>
        <w:t xml:space="preserve">seeded </w:t>
      </w:r>
      <w:r w:rsidR="00F16745" w:rsidRPr="006C2C54">
        <w:rPr>
          <w:color w:val="auto"/>
          <w:lang w:eastAsia="zh-CN"/>
        </w:rPr>
        <w:t>cell</w:t>
      </w:r>
      <w:r w:rsidR="007D0070" w:rsidRPr="006C2C54">
        <w:rPr>
          <w:color w:val="auto"/>
          <w:lang w:eastAsia="zh-CN"/>
        </w:rPr>
        <w:t>s</w:t>
      </w:r>
      <w:r w:rsidR="00F16745" w:rsidRPr="006C2C54">
        <w:rPr>
          <w:color w:val="auto"/>
          <w:lang w:eastAsia="zh-CN"/>
        </w:rPr>
        <w:t xml:space="preserve">. </w:t>
      </w:r>
      <w:r w:rsidR="001D7A4C" w:rsidRPr="006C2C54">
        <w:rPr>
          <w:color w:val="auto"/>
          <w:lang w:eastAsia="zh-CN"/>
        </w:rPr>
        <w:t>This is a critical point of this assay to maintain initial cell</w:t>
      </w:r>
      <w:r w:rsidR="001A7D9B">
        <w:rPr>
          <w:color w:val="auto"/>
          <w:lang w:eastAsia="zh-CN"/>
        </w:rPr>
        <w:t xml:space="preserve"> </w:t>
      </w:r>
      <w:r w:rsidR="001D7A4C" w:rsidRPr="006C2C54">
        <w:rPr>
          <w:color w:val="auto"/>
          <w:lang w:eastAsia="zh-CN"/>
        </w:rPr>
        <w:t xml:space="preserve">isolation and </w:t>
      </w:r>
      <w:r w:rsidR="001B1511" w:rsidRPr="006C2C54">
        <w:rPr>
          <w:color w:val="auto"/>
          <w:lang w:eastAsia="zh-CN"/>
        </w:rPr>
        <w:t xml:space="preserve">make an accurate measurement of the number of the </w:t>
      </w:r>
      <w:r w:rsidR="001D7A4C" w:rsidRPr="006C2C54">
        <w:rPr>
          <w:color w:val="auto"/>
          <w:lang w:eastAsia="zh-CN"/>
        </w:rPr>
        <w:t>spherical colonies</w:t>
      </w:r>
      <w:r w:rsidR="001B1511" w:rsidRPr="006C2C54">
        <w:rPr>
          <w:color w:val="auto"/>
          <w:lang w:eastAsia="zh-CN"/>
        </w:rPr>
        <w:t xml:space="preserve"> (excluding </w:t>
      </w:r>
      <w:r w:rsidR="001D7A4C" w:rsidRPr="006C2C54">
        <w:rPr>
          <w:color w:val="auto"/>
          <w:lang w:eastAsia="zh-CN"/>
        </w:rPr>
        <w:t>cellular aggregation</w:t>
      </w:r>
      <w:r w:rsidR="001B1511" w:rsidRPr="006C2C54">
        <w:rPr>
          <w:color w:val="auto"/>
          <w:lang w:eastAsia="zh-CN"/>
        </w:rPr>
        <w:t>s)</w:t>
      </w:r>
      <w:r w:rsidR="001D7A4C" w:rsidRPr="006C2C54">
        <w:rPr>
          <w:color w:val="auto"/>
          <w:lang w:eastAsia="zh-CN"/>
        </w:rPr>
        <w:t>.</w:t>
      </w:r>
      <w:r w:rsidR="00824F39" w:rsidRPr="006C2C54">
        <w:rPr>
          <w:color w:val="auto"/>
          <w:lang w:eastAsia="zh-CN"/>
        </w:rPr>
        <w:t xml:space="preserve"> </w:t>
      </w:r>
      <w:r w:rsidR="00E23234" w:rsidRPr="006C2C54">
        <w:rPr>
          <w:color w:val="auto"/>
          <w:lang w:eastAsia="zh-CN"/>
        </w:rPr>
        <w:t xml:space="preserve">Additionally, it is important to optimize the counting time to </w:t>
      </w:r>
      <w:r w:rsidR="00824F39" w:rsidRPr="006C2C54">
        <w:rPr>
          <w:color w:val="auto"/>
          <w:lang w:eastAsia="zh-CN"/>
        </w:rPr>
        <w:t>clearly distinguish the spheres from cellular aggregations and single cells</w:t>
      </w:r>
      <w:r w:rsidR="00D359F3" w:rsidRPr="006C2C54">
        <w:rPr>
          <w:color w:val="auto"/>
          <w:lang w:eastAsia="zh-CN"/>
        </w:rPr>
        <w:t>.</w:t>
      </w:r>
    </w:p>
    <w:p w14:paraId="1E0A3087" w14:textId="77777777" w:rsidR="00824F39" w:rsidRPr="006C2C54" w:rsidRDefault="00824F39" w:rsidP="00C3787C">
      <w:pPr>
        <w:rPr>
          <w:color w:val="auto"/>
          <w:lang w:eastAsia="zh-CN"/>
        </w:rPr>
      </w:pPr>
    </w:p>
    <w:p w14:paraId="07F46484" w14:textId="0F03379A" w:rsidR="00694D5C" w:rsidRPr="006C2C54" w:rsidRDefault="00AC18AE" w:rsidP="00C3787C">
      <w:pPr>
        <w:rPr>
          <w:color w:val="auto"/>
          <w:shd w:val="clear" w:color="auto" w:fill="FFFFFF"/>
          <w:lang w:eastAsia="zh-CN"/>
        </w:rPr>
      </w:pPr>
      <w:r w:rsidRPr="006C2C54">
        <w:rPr>
          <w:color w:val="auto"/>
          <w:lang w:eastAsia="zh-CN"/>
        </w:rPr>
        <w:t xml:space="preserve">Tet-inducible systems </w:t>
      </w:r>
      <w:r w:rsidR="00FE1337" w:rsidRPr="006C2C54">
        <w:rPr>
          <w:color w:val="auto"/>
          <w:lang w:eastAsia="zh-CN"/>
        </w:rPr>
        <w:t>are</w:t>
      </w:r>
      <w:r w:rsidR="00DE1826" w:rsidRPr="006C2C54">
        <w:rPr>
          <w:color w:val="auto"/>
          <w:lang w:eastAsia="zh-CN"/>
        </w:rPr>
        <w:t xml:space="preserve"> helpful to study the function of gene</w:t>
      </w:r>
      <w:r w:rsidR="00285C16" w:rsidRPr="006C2C54">
        <w:rPr>
          <w:color w:val="auto"/>
          <w:lang w:eastAsia="zh-CN"/>
        </w:rPr>
        <w:t>s</w:t>
      </w:r>
      <w:r w:rsidR="00DE1826" w:rsidRPr="006C2C54">
        <w:rPr>
          <w:color w:val="auto"/>
          <w:lang w:eastAsia="zh-CN"/>
        </w:rPr>
        <w:t xml:space="preserve"> </w:t>
      </w:r>
      <w:r w:rsidR="001A7D9B">
        <w:rPr>
          <w:color w:val="auto"/>
          <w:lang w:eastAsia="zh-CN"/>
        </w:rPr>
        <w:t>that</w:t>
      </w:r>
      <w:r w:rsidR="00DE1826" w:rsidRPr="006C2C54">
        <w:rPr>
          <w:color w:val="auto"/>
          <w:lang w:eastAsia="zh-CN"/>
        </w:rPr>
        <w:t xml:space="preserve"> </w:t>
      </w:r>
      <w:r w:rsidR="00285C16" w:rsidRPr="006C2C54">
        <w:rPr>
          <w:color w:val="auto"/>
          <w:lang w:eastAsia="zh-CN"/>
        </w:rPr>
        <w:t>are</w:t>
      </w:r>
      <w:r w:rsidR="008E1810" w:rsidRPr="006C2C54">
        <w:rPr>
          <w:color w:val="auto"/>
          <w:lang w:eastAsia="zh-CN"/>
        </w:rPr>
        <w:t xml:space="preserve"> crucial for</w:t>
      </w:r>
      <w:r w:rsidR="00DE1826" w:rsidRPr="006C2C54">
        <w:rPr>
          <w:color w:val="auto"/>
          <w:lang w:eastAsia="zh-CN"/>
        </w:rPr>
        <w:t xml:space="preserve"> cell </w:t>
      </w:r>
      <w:r w:rsidR="008E1810" w:rsidRPr="006C2C54">
        <w:rPr>
          <w:color w:val="auto"/>
          <w:lang w:eastAsia="zh-CN"/>
        </w:rPr>
        <w:t>survival</w:t>
      </w:r>
      <w:r w:rsidR="00307975" w:rsidRPr="006C2C54">
        <w:rPr>
          <w:color w:val="auto"/>
          <w:lang w:eastAsia="zh-CN"/>
        </w:rPr>
        <w:t xml:space="preserve"> in vitro</w:t>
      </w:r>
      <w:r w:rsidR="00DE1826" w:rsidRPr="006C2C54">
        <w:rPr>
          <w:color w:val="auto"/>
          <w:lang w:eastAsia="zh-CN"/>
        </w:rPr>
        <w:t xml:space="preserve">, just </w:t>
      </w:r>
      <w:r w:rsidR="004603A9" w:rsidRPr="006C2C54">
        <w:rPr>
          <w:color w:val="auto"/>
          <w:lang w:eastAsia="zh-CN"/>
        </w:rPr>
        <w:t xml:space="preserve">like </w:t>
      </w:r>
      <w:proofErr w:type="spellStart"/>
      <w:r w:rsidR="001A7D9B">
        <w:rPr>
          <w:color w:val="auto"/>
          <w:lang w:eastAsia="zh-CN"/>
        </w:rPr>
        <w:t>c</w:t>
      </w:r>
      <w:r w:rsidR="00DE1826" w:rsidRPr="006C2C54">
        <w:rPr>
          <w:color w:val="auto"/>
          <w:lang w:eastAsia="zh-CN"/>
        </w:rPr>
        <w:t>lusterin</w:t>
      </w:r>
      <w:proofErr w:type="spellEnd"/>
      <w:r w:rsidR="00DE1826" w:rsidRPr="006C2C54">
        <w:rPr>
          <w:color w:val="auto"/>
          <w:lang w:eastAsia="zh-CN"/>
        </w:rPr>
        <w:t xml:space="preserve"> in this </w:t>
      </w:r>
      <w:r w:rsidR="00976A59" w:rsidRPr="006C2C54">
        <w:rPr>
          <w:color w:val="auto"/>
          <w:lang w:eastAsia="zh-CN"/>
        </w:rPr>
        <w:t>protocol</w:t>
      </w:r>
      <w:r w:rsidR="00DE1826" w:rsidRPr="006C2C54">
        <w:rPr>
          <w:color w:val="auto"/>
          <w:lang w:eastAsia="zh-CN"/>
        </w:rPr>
        <w:t xml:space="preserve">. </w:t>
      </w:r>
      <w:r w:rsidR="001A7D9B">
        <w:rPr>
          <w:color w:val="auto"/>
          <w:shd w:val="clear" w:color="auto" w:fill="FFFFFF"/>
          <w:lang w:eastAsia="zh-CN"/>
        </w:rPr>
        <w:t>T</w:t>
      </w:r>
      <w:r w:rsidR="00CD64BD" w:rsidRPr="006C2C54">
        <w:rPr>
          <w:color w:val="auto"/>
          <w:shd w:val="clear" w:color="auto" w:fill="FFFFFF"/>
          <w:lang w:eastAsia="zh-CN"/>
        </w:rPr>
        <w:t xml:space="preserve">hey are </w:t>
      </w:r>
      <w:r w:rsidR="00DE1826" w:rsidRPr="006C2C54">
        <w:rPr>
          <w:color w:val="auto"/>
          <w:shd w:val="clear" w:color="auto" w:fill="FFFFFF"/>
          <w:lang w:eastAsia="zh-CN"/>
        </w:rPr>
        <w:t xml:space="preserve">also useful for </w:t>
      </w:r>
      <w:r w:rsidR="00C45C7C" w:rsidRPr="006C2C54">
        <w:rPr>
          <w:color w:val="auto"/>
          <w:shd w:val="clear" w:color="auto" w:fill="FFFFFF"/>
          <w:lang w:eastAsia="zh-CN"/>
        </w:rPr>
        <w:t xml:space="preserve">functional exploration of genes </w:t>
      </w:r>
      <w:r w:rsidR="00DE1826" w:rsidRPr="006C2C54">
        <w:rPr>
          <w:color w:val="auto"/>
          <w:shd w:val="clear" w:color="auto" w:fill="FFFFFF"/>
          <w:lang w:eastAsia="zh-CN"/>
        </w:rPr>
        <w:t>in vivo</w:t>
      </w:r>
      <w:r w:rsidR="001A7D9B">
        <w:rPr>
          <w:color w:val="auto"/>
          <w:shd w:val="clear" w:color="auto" w:fill="FFFFFF"/>
          <w:lang w:eastAsia="zh-CN"/>
        </w:rPr>
        <w:t xml:space="preserve">; this can be done </w:t>
      </w:r>
      <w:r w:rsidR="00C45C7C" w:rsidRPr="006C2C54">
        <w:rPr>
          <w:color w:val="auto"/>
          <w:shd w:val="clear" w:color="auto" w:fill="FFFFFF"/>
          <w:lang w:eastAsia="zh-CN"/>
        </w:rPr>
        <w:t xml:space="preserve">by </w:t>
      </w:r>
      <w:r w:rsidR="00694D5C" w:rsidRPr="006C2C54">
        <w:rPr>
          <w:color w:val="auto"/>
          <w:shd w:val="clear" w:color="auto" w:fill="FFFFFF"/>
          <w:lang w:eastAsia="zh-CN"/>
        </w:rPr>
        <w:t>add</w:t>
      </w:r>
      <w:r w:rsidR="00C45C7C" w:rsidRPr="006C2C54">
        <w:rPr>
          <w:color w:val="auto"/>
          <w:shd w:val="clear" w:color="auto" w:fill="FFFFFF"/>
          <w:lang w:eastAsia="zh-CN"/>
        </w:rPr>
        <w:t>ing</w:t>
      </w:r>
      <w:r w:rsidR="00694D5C" w:rsidRPr="006C2C54">
        <w:rPr>
          <w:color w:val="auto"/>
          <w:shd w:val="clear" w:color="auto" w:fill="FFFFFF"/>
          <w:lang w:eastAsia="zh-CN"/>
        </w:rPr>
        <w:t xml:space="preserve"> doxycyclin</w:t>
      </w:r>
      <w:r w:rsidR="008E1810" w:rsidRPr="006C2C54">
        <w:rPr>
          <w:color w:val="auto"/>
          <w:shd w:val="clear" w:color="auto" w:fill="FFFFFF"/>
          <w:lang w:eastAsia="zh-CN"/>
        </w:rPr>
        <w:t>e</w:t>
      </w:r>
      <w:r w:rsidR="00694D5C" w:rsidRPr="006C2C54">
        <w:rPr>
          <w:color w:val="auto"/>
          <w:shd w:val="clear" w:color="auto" w:fill="FFFFFF"/>
          <w:lang w:eastAsia="zh-CN"/>
        </w:rPr>
        <w:t xml:space="preserve"> </w:t>
      </w:r>
      <w:r w:rsidR="00796B90" w:rsidRPr="006C2C54">
        <w:rPr>
          <w:color w:val="auto"/>
          <w:shd w:val="clear" w:color="auto" w:fill="FFFFFF"/>
          <w:lang w:eastAsia="zh-CN"/>
        </w:rPr>
        <w:t>in</w:t>
      </w:r>
      <w:r w:rsidR="00694D5C" w:rsidRPr="006C2C54">
        <w:rPr>
          <w:color w:val="auto"/>
          <w:shd w:val="clear" w:color="auto" w:fill="FFFFFF"/>
          <w:lang w:eastAsia="zh-CN"/>
        </w:rPr>
        <w:t xml:space="preserve">to </w:t>
      </w:r>
      <w:r w:rsidR="001A7D9B">
        <w:rPr>
          <w:color w:val="auto"/>
          <w:shd w:val="clear" w:color="auto" w:fill="FFFFFF"/>
          <w:lang w:eastAsia="zh-CN"/>
        </w:rPr>
        <w:t xml:space="preserve">the </w:t>
      </w:r>
      <w:r w:rsidR="00694D5C" w:rsidRPr="006C2C54">
        <w:rPr>
          <w:color w:val="auto"/>
          <w:shd w:val="clear" w:color="auto" w:fill="FFFFFF"/>
          <w:lang w:eastAsia="zh-CN"/>
        </w:rPr>
        <w:t xml:space="preserve">drinking water of </w:t>
      </w:r>
      <w:r w:rsidR="008E1810" w:rsidRPr="006C2C54">
        <w:rPr>
          <w:color w:val="auto"/>
          <w:shd w:val="clear" w:color="auto" w:fill="FFFFFF"/>
          <w:lang w:eastAsia="zh-CN"/>
        </w:rPr>
        <w:t>animal</w:t>
      </w:r>
      <w:r w:rsidR="00694D5C" w:rsidRPr="006C2C54">
        <w:rPr>
          <w:color w:val="auto"/>
          <w:shd w:val="clear" w:color="auto" w:fill="FFFFFF"/>
          <w:lang w:eastAsia="zh-CN"/>
        </w:rPr>
        <w:t>s.</w:t>
      </w:r>
      <w:r w:rsidR="00C45C7C" w:rsidRPr="006C2C54">
        <w:rPr>
          <w:color w:val="auto"/>
          <w:shd w:val="clear" w:color="auto" w:fill="FFFFFF"/>
          <w:lang w:eastAsia="zh-CN"/>
        </w:rPr>
        <w:t xml:space="preserve"> However, </w:t>
      </w:r>
      <w:r w:rsidR="001A7D9B">
        <w:rPr>
          <w:color w:val="auto"/>
          <w:shd w:val="clear" w:color="auto" w:fill="FFFFFF"/>
          <w:lang w:eastAsia="zh-CN"/>
        </w:rPr>
        <w:t>l</w:t>
      </w:r>
      <w:r w:rsidR="00FB6EB5" w:rsidRPr="006C2C54">
        <w:rPr>
          <w:color w:val="auto"/>
          <w:shd w:val="clear" w:color="auto" w:fill="FFFFFF"/>
          <w:lang w:eastAsia="zh-CN"/>
        </w:rPr>
        <w:t>eakiness</w:t>
      </w:r>
      <w:r w:rsidR="006B5910" w:rsidRPr="006C2C54">
        <w:rPr>
          <w:color w:val="auto"/>
          <w:shd w:val="clear" w:color="auto" w:fill="FFFFFF"/>
          <w:lang w:eastAsia="zh-CN"/>
        </w:rPr>
        <w:t xml:space="preserve"> in the uninduced state </w:t>
      </w:r>
      <w:r w:rsidR="00FB6EB5" w:rsidRPr="006C2C54">
        <w:rPr>
          <w:color w:val="auto"/>
          <w:shd w:val="clear" w:color="auto" w:fill="FFFFFF"/>
          <w:lang w:eastAsia="zh-CN"/>
        </w:rPr>
        <w:t xml:space="preserve">is an </w:t>
      </w:r>
      <w:proofErr w:type="gramStart"/>
      <w:r w:rsidR="00FB6EB5" w:rsidRPr="006C2C54">
        <w:rPr>
          <w:color w:val="auto"/>
          <w:shd w:val="clear" w:color="auto" w:fill="FFFFFF"/>
          <w:lang w:eastAsia="zh-CN"/>
        </w:rPr>
        <w:t>often</w:t>
      </w:r>
      <w:r w:rsidR="001A7D9B">
        <w:rPr>
          <w:color w:val="auto"/>
          <w:shd w:val="clear" w:color="auto" w:fill="FFFFFF"/>
          <w:lang w:eastAsia="zh-CN"/>
        </w:rPr>
        <w:t xml:space="preserve"> </w:t>
      </w:r>
      <w:r w:rsidR="00FB6EB5" w:rsidRPr="006C2C54">
        <w:rPr>
          <w:color w:val="auto"/>
          <w:shd w:val="clear" w:color="auto" w:fill="FFFFFF"/>
          <w:lang w:eastAsia="zh-CN"/>
        </w:rPr>
        <w:t>reported</w:t>
      </w:r>
      <w:proofErr w:type="gramEnd"/>
      <w:r w:rsidR="00FB6EB5" w:rsidRPr="006C2C54">
        <w:rPr>
          <w:color w:val="auto"/>
          <w:shd w:val="clear" w:color="auto" w:fill="FFFFFF"/>
          <w:lang w:eastAsia="zh-CN"/>
        </w:rPr>
        <w:t xml:space="preserve"> problem of the Tet-inducible system</w:t>
      </w:r>
      <w:r w:rsidR="008B51B6" w:rsidRPr="006C2C54">
        <w:rPr>
          <w:color w:val="auto"/>
          <w:shd w:val="clear" w:color="auto" w:fill="FFFFFF"/>
          <w:lang w:eastAsia="zh-CN"/>
        </w:rPr>
        <w:t>s</w:t>
      </w:r>
      <w:r w:rsidR="00FF65DD" w:rsidRPr="006C2C54">
        <w:rPr>
          <w:color w:val="auto"/>
          <w:vertAlign w:val="superscript"/>
          <w:lang w:eastAsia="zh-CN"/>
        </w:rPr>
        <w:t>1</w:t>
      </w:r>
      <w:r w:rsidR="002F1E02" w:rsidRPr="006C2C54">
        <w:rPr>
          <w:color w:val="auto"/>
          <w:vertAlign w:val="superscript"/>
          <w:lang w:eastAsia="zh-CN"/>
        </w:rPr>
        <w:t>2</w:t>
      </w:r>
      <w:r w:rsidR="00C45C7C" w:rsidRPr="006C2C54">
        <w:rPr>
          <w:color w:val="auto"/>
          <w:shd w:val="clear" w:color="auto" w:fill="FFFFFF"/>
          <w:lang w:eastAsia="zh-CN"/>
        </w:rPr>
        <w:t xml:space="preserve">. </w:t>
      </w:r>
      <w:r w:rsidR="00FB6EB5" w:rsidRPr="006C2C54">
        <w:rPr>
          <w:color w:val="auto"/>
          <w:shd w:val="clear" w:color="auto" w:fill="FFFFFF"/>
          <w:lang w:eastAsia="zh-CN"/>
        </w:rPr>
        <w:t xml:space="preserve">In </w:t>
      </w:r>
      <w:r w:rsidR="001A7D9B">
        <w:rPr>
          <w:color w:val="auto"/>
          <w:shd w:val="clear" w:color="auto" w:fill="FFFFFF"/>
          <w:lang w:eastAsia="zh-CN"/>
        </w:rPr>
        <w:t>the</w:t>
      </w:r>
      <w:r w:rsidR="00FB6EB5" w:rsidRPr="006C2C54">
        <w:rPr>
          <w:color w:val="auto"/>
          <w:shd w:val="clear" w:color="auto" w:fill="FFFFFF"/>
          <w:lang w:eastAsia="zh-CN"/>
        </w:rPr>
        <w:t xml:space="preserve"> presented experiment, a low level of leakiness is also observed with shClu2, as shown in </w:t>
      </w:r>
      <w:r w:rsidR="00FB6EB5" w:rsidRPr="001A7D9B">
        <w:rPr>
          <w:b/>
          <w:bCs/>
          <w:color w:val="auto"/>
          <w:shd w:val="clear" w:color="auto" w:fill="FFFFFF"/>
          <w:lang w:eastAsia="zh-CN"/>
        </w:rPr>
        <w:t>Figure 3</w:t>
      </w:r>
      <w:r w:rsidR="00FB6EB5" w:rsidRPr="006C2C54">
        <w:rPr>
          <w:color w:val="auto"/>
          <w:shd w:val="clear" w:color="auto" w:fill="FFFFFF"/>
          <w:lang w:eastAsia="zh-CN"/>
        </w:rPr>
        <w:t xml:space="preserve">. </w:t>
      </w:r>
      <w:r w:rsidR="006B5910" w:rsidRPr="006C2C54">
        <w:rPr>
          <w:color w:val="auto"/>
          <w:shd w:val="clear" w:color="auto" w:fill="FFFFFF"/>
          <w:lang w:eastAsia="zh-CN"/>
        </w:rPr>
        <w:t>In th</w:t>
      </w:r>
      <w:r w:rsidR="00AC3169" w:rsidRPr="006C2C54">
        <w:rPr>
          <w:color w:val="auto"/>
          <w:shd w:val="clear" w:color="auto" w:fill="FFFFFF"/>
          <w:lang w:eastAsia="zh-CN"/>
        </w:rPr>
        <w:t>is</w:t>
      </w:r>
      <w:r w:rsidR="006B5910" w:rsidRPr="006C2C54">
        <w:rPr>
          <w:color w:val="auto"/>
          <w:shd w:val="clear" w:color="auto" w:fill="FFFFFF"/>
          <w:lang w:eastAsia="zh-CN"/>
        </w:rPr>
        <w:t xml:space="preserve"> case</w:t>
      </w:r>
      <w:r w:rsidR="004603A9" w:rsidRPr="006C2C54">
        <w:rPr>
          <w:color w:val="auto"/>
          <w:shd w:val="clear" w:color="auto" w:fill="FFFFFF"/>
          <w:lang w:eastAsia="zh-CN"/>
        </w:rPr>
        <w:t>,</w:t>
      </w:r>
      <w:r w:rsidR="006B5910" w:rsidRPr="006C2C54">
        <w:rPr>
          <w:color w:val="auto"/>
          <w:shd w:val="clear" w:color="auto" w:fill="FFFFFF"/>
          <w:lang w:eastAsia="zh-CN"/>
        </w:rPr>
        <w:t xml:space="preserve"> we can </w:t>
      </w:r>
      <w:r w:rsidR="00AC3169" w:rsidRPr="006C2C54">
        <w:rPr>
          <w:color w:val="auto"/>
          <w:shd w:val="clear" w:color="auto" w:fill="FFFFFF"/>
          <w:lang w:eastAsia="zh-CN"/>
        </w:rPr>
        <w:t>carefully compare the changes of target protein in KD or scrambled control detected in the presence and absence of doxycycline to a</w:t>
      </w:r>
      <w:r w:rsidR="00D26D5B" w:rsidRPr="006C2C54">
        <w:rPr>
          <w:color w:val="auto"/>
          <w:shd w:val="clear" w:color="auto" w:fill="FFFFFF"/>
          <w:lang w:eastAsia="zh-CN"/>
        </w:rPr>
        <w:t>ss</w:t>
      </w:r>
      <w:r w:rsidR="00AC3169" w:rsidRPr="006C2C54">
        <w:rPr>
          <w:color w:val="auto"/>
          <w:shd w:val="clear" w:color="auto" w:fill="FFFFFF"/>
          <w:lang w:eastAsia="zh-CN"/>
        </w:rPr>
        <w:t>ess</w:t>
      </w:r>
      <w:r w:rsidR="006B5910" w:rsidRPr="006C2C54">
        <w:rPr>
          <w:color w:val="auto"/>
          <w:shd w:val="clear" w:color="auto" w:fill="FFFFFF"/>
          <w:lang w:eastAsia="zh-CN"/>
        </w:rPr>
        <w:t xml:space="preserve"> </w:t>
      </w:r>
      <w:r w:rsidR="00C45C7C" w:rsidRPr="006C2C54">
        <w:rPr>
          <w:color w:val="auto"/>
          <w:shd w:val="clear" w:color="auto" w:fill="FFFFFF"/>
          <w:lang w:eastAsia="zh-CN"/>
        </w:rPr>
        <w:t xml:space="preserve">this effect. </w:t>
      </w:r>
      <w:r w:rsidR="00063355" w:rsidRPr="006C2C54">
        <w:rPr>
          <w:color w:val="auto"/>
          <w:shd w:val="clear" w:color="auto" w:fill="FFFFFF"/>
          <w:lang w:eastAsia="zh-CN"/>
        </w:rPr>
        <w:t xml:space="preserve">Another </w:t>
      </w:r>
      <w:r w:rsidR="00AC3169" w:rsidRPr="006C2C54">
        <w:rPr>
          <w:color w:val="auto"/>
          <w:shd w:val="clear" w:color="auto" w:fill="FFFFFF"/>
          <w:lang w:eastAsia="zh-CN"/>
        </w:rPr>
        <w:t xml:space="preserve">important </w:t>
      </w:r>
      <w:r w:rsidR="001A7D9B">
        <w:rPr>
          <w:color w:val="auto"/>
          <w:shd w:val="clear" w:color="auto" w:fill="FFFFFF"/>
          <w:lang w:eastAsia="zh-CN"/>
        </w:rPr>
        <w:t>point</w:t>
      </w:r>
      <w:r w:rsidR="00063355" w:rsidRPr="006C2C54">
        <w:rPr>
          <w:color w:val="auto"/>
          <w:shd w:val="clear" w:color="auto" w:fill="FFFFFF"/>
          <w:lang w:eastAsia="zh-CN"/>
        </w:rPr>
        <w:t xml:space="preserve"> is the </w:t>
      </w:r>
      <w:r w:rsidR="00C45C7C" w:rsidRPr="006C2C54">
        <w:rPr>
          <w:color w:val="auto"/>
          <w:shd w:val="clear" w:color="auto" w:fill="FFFFFF"/>
          <w:lang w:eastAsia="zh-CN"/>
        </w:rPr>
        <w:t xml:space="preserve">amount of doxycycline </w:t>
      </w:r>
      <w:r w:rsidR="00063355" w:rsidRPr="006C2C54">
        <w:rPr>
          <w:color w:val="auto"/>
          <w:shd w:val="clear" w:color="auto" w:fill="FFFFFF"/>
          <w:lang w:eastAsia="zh-CN"/>
        </w:rPr>
        <w:t xml:space="preserve">applied in the culture. As the amount of Dox </w:t>
      </w:r>
      <w:r w:rsidR="00C45C7C" w:rsidRPr="006C2C54">
        <w:rPr>
          <w:color w:val="auto"/>
          <w:shd w:val="clear" w:color="auto" w:fill="FFFFFF"/>
          <w:lang w:eastAsia="zh-CN"/>
        </w:rPr>
        <w:t xml:space="preserve">may vary between cell lines, </w:t>
      </w:r>
      <w:r w:rsidR="00063355" w:rsidRPr="006C2C54">
        <w:rPr>
          <w:color w:val="auto"/>
          <w:shd w:val="clear" w:color="auto" w:fill="FFFFFF"/>
          <w:lang w:eastAsia="zh-CN"/>
        </w:rPr>
        <w:t xml:space="preserve">each cell line should be tested </w:t>
      </w:r>
      <w:r w:rsidR="001A7D9B">
        <w:rPr>
          <w:color w:val="auto"/>
          <w:shd w:val="clear" w:color="auto" w:fill="FFFFFF"/>
          <w:lang w:eastAsia="zh-CN"/>
        </w:rPr>
        <w:t>with</w:t>
      </w:r>
      <w:r w:rsidR="00063355" w:rsidRPr="006C2C54">
        <w:rPr>
          <w:color w:val="auto"/>
          <w:shd w:val="clear" w:color="auto" w:fill="FFFFFF"/>
          <w:lang w:eastAsia="zh-CN"/>
        </w:rPr>
        <w:t xml:space="preserve"> different Dox </w:t>
      </w:r>
      <w:r w:rsidR="004603A9" w:rsidRPr="006C2C54">
        <w:rPr>
          <w:color w:val="auto"/>
          <w:shd w:val="clear" w:color="auto" w:fill="FFFFFF"/>
          <w:lang w:eastAsia="zh-CN"/>
        </w:rPr>
        <w:t>dosage</w:t>
      </w:r>
      <w:r w:rsidR="001A7D9B">
        <w:rPr>
          <w:color w:val="auto"/>
          <w:shd w:val="clear" w:color="auto" w:fill="FFFFFF"/>
          <w:lang w:eastAsia="zh-CN"/>
        </w:rPr>
        <w:t>s</w:t>
      </w:r>
      <w:r w:rsidR="004603A9" w:rsidRPr="006C2C54">
        <w:rPr>
          <w:color w:val="auto"/>
          <w:shd w:val="clear" w:color="auto" w:fill="FFFFFF"/>
          <w:lang w:eastAsia="zh-CN"/>
        </w:rPr>
        <w:t xml:space="preserve"> </w:t>
      </w:r>
      <w:r w:rsidR="00063355" w:rsidRPr="006C2C54">
        <w:rPr>
          <w:color w:val="auto"/>
          <w:shd w:val="clear" w:color="auto" w:fill="FFFFFF"/>
          <w:lang w:eastAsia="zh-CN"/>
        </w:rPr>
        <w:t>to decide</w:t>
      </w:r>
      <w:r w:rsidR="00C45C7C" w:rsidRPr="006C2C54">
        <w:rPr>
          <w:color w:val="auto"/>
          <w:shd w:val="clear" w:color="auto" w:fill="FFFFFF"/>
          <w:lang w:eastAsia="zh-CN"/>
        </w:rPr>
        <w:t xml:space="preserve"> the effective concentrations for KD and for toxicity on the cells.</w:t>
      </w:r>
    </w:p>
    <w:p w14:paraId="45C0DBA4" w14:textId="77777777" w:rsidR="00694D5C" w:rsidRPr="006C2C54" w:rsidRDefault="00694D5C" w:rsidP="00C3787C">
      <w:pPr>
        <w:rPr>
          <w:color w:val="auto"/>
          <w:shd w:val="clear" w:color="auto" w:fill="FFFFFF"/>
          <w:lang w:eastAsia="zh-CN"/>
        </w:rPr>
      </w:pPr>
    </w:p>
    <w:p w14:paraId="12B70B8E" w14:textId="5AD9345A" w:rsidR="002C1D9C" w:rsidRPr="006C2C54" w:rsidRDefault="001A7D9B" w:rsidP="00C3787C">
      <w:pPr>
        <w:rPr>
          <w:color w:val="auto"/>
          <w:lang w:eastAsia="zh-CN"/>
        </w:rPr>
      </w:pPr>
      <w:r>
        <w:rPr>
          <w:color w:val="auto"/>
          <w:lang w:eastAsia="zh-CN"/>
        </w:rPr>
        <w:t>The</w:t>
      </w:r>
      <w:r w:rsidR="00316BF1" w:rsidRPr="006C2C54">
        <w:rPr>
          <w:color w:val="auto"/>
        </w:rPr>
        <w:t xml:space="preserve"> </w:t>
      </w:r>
      <w:r w:rsidR="00316BF1" w:rsidRPr="006C2C54">
        <w:rPr>
          <w:color w:val="auto"/>
          <w:lang w:eastAsia="zh-CN"/>
        </w:rPr>
        <w:t xml:space="preserve">protocol presented here provides </w:t>
      </w:r>
      <w:r w:rsidR="00316BF1" w:rsidRPr="006C2C54">
        <w:rPr>
          <w:color w:val="auto"/>
        </w:rPr>
        <w:t>a</w:t>
      </w:r>
      <w:r w:rsidR="003536CB" w:rsidRPr="006C2C54">
        <w:rPr>
          <w:color w:val="auto"/>
        </w:rPr>
        <w:t>n</w:t>
      </w:r>
      <w:r w:rsidR="00316BF1" w:rsidRPr="006C2C54">
        <w:rPr>
          <w:color w:val="auto"/>
        </w:rPr>
        <w:t xml:space="preserve"> </w:t>
      </w:r>
      <w:r w:rsidR="004603A9" w:rsidRPr="006C2C54">
        <w:rPr>
          <w:color w:val="auto"/>
        </w:rPr>
        <w:t xml:space="preserve">efficient </w:t>
      </w:r>
      <w:r w:rsidR="00316BF1" w:rsidRPr="006C2C54">
        <w:rPr>
          <w:color w:val="auto"/>
        </w:rPr>
        <w:t xml:space="preserve">technique for </w:t>
      </w:r>
      <w:r w:rsidR="00AE5F3C" w:rsidRPr="006C2C54">
        <w:rPr>
          <w:color w:val="auto"/>
          <w:lang w:eastAsia="zh-CN"/>
        </w:rPr>
        <w:t xml:space="preserve">deciphering the stemness-related genes of CSCs and </w:t>
      </w:r>
      <w:r w:rsidR="00AE5F3C" w:rsidRPr="006C2C54">
        <w:rPr>
          <w:color w:val="auto"/>
        </w:rPr>
        <w:t>studying</w:t>
      </w:r>
      <w:r w:rsidR="00AE5F3C" w:rsidRPr="006C2C54">
        <w:rPr>
          <w:color w:val="auto"/>
          <w:lang w:eastAsia="zh-CN"/>
        </w:rPr>
        <w:t xml:space="preserve"> CSCs’ </w:t>
      </w:r>
      <w:r w:rsidR="00316BF1" w:rsidRPr="006C2C54">
        <w:rPr>
          <w:color w:val="auto"/>
        </w:rPr>
        <w:t>biology.</w:t>
      </w:r>
      <w:r w:rsidR="00316BF1" w:rsidRPr="006C2C54">
        <w:rPr>
          <w:color w:val="auto"/>
          <w:lang w:eastAsia="zh-CN"/>
        </w:rPr>
        <w:t xml:space="preserve"> </w:t>
      </w:r>
      <w:r w:rsidR="003E7CF3" w:rsidRPr="006C2C54">
        <w:rPr>
          <w:color w:val="auto"/>
          <w:lang w:eastAsia="zh-CN"/>
        </w:rPr>
        <w:t xml:space="preserve">The </w:t>
      </w:r>
      <w:r w:rsidR="006A4C6A" w:rsidRPr="006C2C54">
        <w:rPr>
          <w:color w:val="auto"/>
          <w:lang w:eastAsia="zh-CN"/>
        </w:rPr>
        <w:t>protocol</w:t>
      </w:r>
      <w:r w:rsidR="003E7CF3" w:rsidRPr="006C2C54">
        <w:rPr>
          <w:color w:val="auto"/>
          <w:lang w:eastAsia="zh-CN"/>
        </w:rPr>
        <w:t xml:space="preserve"> can be easily adapted to stud</w:t>
      </w:r>
      <w:r w:rsidR="00560136" w:rsidRPr="006C2C54">
        <w:rPr>
          <w:color w:val="auto"/>
          <w:lang w:eastAsia="zh-CN"/>
        </w:rPr>
        <w:t>y</w:t>
      </w:r>
      <w:r w:rsidR="003E7CF3" w:rsidRPr="006C2C54">
        <w:rPr>
          <w:color w:val="auto"/>
          <w:lang w:eastAsia="zh-CN"/>
        </w:rPr>
        <w:t xml:space="preserve"> </w:t>
      </w:r>
      <w:r w:rsidR="0002078C" w:rsidRPr="006C2C54">
        <w:rPr>
          <w:color w:val="auto"/>
          <w:lang w:eastAsia="zh-CN"/>
        </w:rPr>
        <w:t xml:space="preserve">the functions of </w:t>
      </w:r>
      <w:r w:rsidR="003E7CF3" w:rsidRPr="006C2C54">
        <w:rPr>
          <w:color w:val="auto"/>
          <w:lang w:eastAsia="zh-CN"/>
        </w:rPr>
        <w:t xml:space="preserve">other </w:t>
      </w:r>
      <w:r w:rsidR="00135D23" w:rsidRPr="006C2C54">
        <w:rPr>
          <w:color w:val="auto"/>
          <w:lang w:eastAsia="zh-CN"/>
        </w:rPr>
        <w:t xml:space="preserve">critical genes </w:t>
      </w:r>
      <w:r w:rsidR="0002078C" w:rsidRPr="006C2C54">
        <w:rPr>
          <w:color w:val="auto"/>
          <w:lang w:eastAsia="zh-CN"/>
        </w:rPr>
        <w:t xml:space="preserve">in </w:t>
      </w:r>
      <w:r w:rsidR="00135D23" w:rsidRPr="006C2C54">
        <w:rPr>
          <w:color w:val="auto"/>
          <w:lang w:eastAsia="zh-CN"/>
        </w:rPr>
        <w:t>cancer stem cells</w:t>
      </w:r>
      <w:r w:rsidR="0002078C" w:rsidRPr="006C2C54">
        <w:rPr>
          <w:color w:val="auto"/>
          <w:lang w:eastAsia="zh-CN"/>
        </w:rPr>
        <w:t>,</w:t>
      </w:r>
      <w:r w:rsidR="00135D23" w:rsidRPr="006C2C54">
        <w:rPr>
          <w:color w:val="auto"/>
          <w:lang w:eastAsia="zh-CN"/>
        </w:rPr>
        <w:t xml:space="preserve"> such as stemness</w:t>
      </w:r>
      <w:r w:rsidR="0002078C" w:rsidRPr="006C2C54">
        <w:rPr>
          <w:color w:val="auto"/>
          <w:lang w:eastAsia="zh-CN"/>
        </w:rPr>
        <w:t xml:space="preserve"> and</w:t>
      </w:r>
      <w:r w:rsidR="00135D23" w:rsidRPr="006C2C54">
        <w:rPr>
          <w:color w:val="auto"/>
          <w:lang w:eastAsia="zh-CN"/>
        </w:rPr>
        <w:t xml:space="preserve"> survival</w:t>
      </w:r>
      <w:r w:rsidR="003E7CF3" w:rsidRPr="006C2C54">
        <w:rPr>
          <w:color w:val="auto"/>
          <w:lang w:eastAsia="zh-CN"/>
        </w:rPr>
        <w:t>.</w:t>
      </w:r>
      <w:r w:rsidR="00C20CAD">
        <w:rPr>
          <w:color w:val="auto"/>
          <w:lang w:eastAsia="zh-CN"/>
        </w:rPr>
        <w:t xml:space="preserve"> </w:t>
      </w:r>
      <w:r w:rsidR="0002078C" w:rsidRPr="006C2C54">
        <w:rPr>
          <w:color w:val="auto"/>
          <w:lang w:eastAsia="zh-CN"/>
        </w:rPr>
        <w:t>Additionally, the</w:t>
      </w:r>
      <w:r w:rsidR="00316BF1" w:rsidRPr="006C2C54">
        <w:rPr>
          <w:color w:val="auto"/>
          <w:lang w:eastAsia="zh-CN"/>
        </w:rPr>
        <w:t xml:space="preserve"> </w:t>
      </w:r>
      <w:r w:rsidR="003E7CF3" w:rsidRPr="006C2C54">
        <w:rPr>
          <w:color w:val="auto"/>
          <w:lang w:eastAsia="zh-CN"/>
        </w:rPr>
        <w:t xml:space="preserve">conditional </w:t>
      </w:r>
      <w:r w:rsidR="0002078C" w:rsidRPr="006C2C54">
        <w:rPr>
          <w:color w:val="auto"/>
          <w:lang w:eastAsia="zh-CN"/>
        </w:rPr>
        <w:t>knockdown of gene expression in CSC</w:t>
      </w:r>
      <w:r w:rsidR="003E7CF3" w:rsidRPr="006C2C54">
        <w:rPr>
          <w:color w:val="auto"/>
          <w:lang w:eastAsia="zh-CN"/>
        </w:rPr>
        <w:t xml:space="preserve">s </w:t>
      </w:r>
      <w:r w:rsidR="00560136" w:rsidRPr="006C2C54">
        <w:rPr>
          <w:color w:val="auto"/>
          <w:lang w:eastAsia="zh-CN"/>
        </w:rPr>
        <w:t>are</w:t>
      </w:r>
      <w:r w:rsidR="003E7CF3" w:rsidRPr="006C2C54">
        <w:rPr>
          <w:color w:val="auto"/>
          <w:lang w:eastAsia="zh-CN"/>
        </w:rPr>
        <w:t xml:space="preserve"> </w:t>
      </w:r>
      <w:r w:rsidR="00316BF1" w:rsidRPr="006C2C54">
        <w:rPr>
          <w:color w:val="auto"/>
          <w:lang w:eastAsia="zh-CN"/>
        </w:rPr>
        <w:t xml:space="preserve">feasible to </w:t>
      </w:r>
      <w:r w:rsidR="003E7CF3" w:rsidRPr="006C2C54">
        <w:rPr>
          <w:color w:val="auto"/>
          <w:lang w:eastAsia="zh-CN"/>
        </w:rPr>
        <w:t xml:space="preserve">study the </w:t>
      </w:r>
      <w:r w:rsidR="0002078C" w:rsidRPr="006C2C54">
        <w:rPr>
          <w:color w:val="auto"/>
          <w:lang w:eastAsia="zh-CN"/>
        </w:rPr>
        <w:t xml:space="preserve">biological </w:t>
      </w:r>
      <w:r w:rsidR="00316BF1" w:rsidRPr="006C2C54">
        <w:rPr>
          <w:color w:val="auto"/>
          <w:lang w:eastAsia="zh-CN"/>
        </w:rPr>
        <w:t>functions</w:t>
      </w:r>
      <w:r w:rsidR="003E7CF3" w:rsidRPr="006C2C54">
        <w:rPr>
          <w:color w:val="auto"/>
          <w:lang w:eastAsia="zh-CN"/>
        </w:rPr>
        <w:t xml:space="preserve"> of </w:t>
      </w:r>
      <w:r w:rsidR="00316BF1" w:rsidRPr="006C2C54">
        <w:rPr>
          <w:color w:val="auto"/>
          <w:lang w:eastAsia="zh-CN"/>
        </w:rPr>
        <w:t xml:space="preserve">target genes </w:t>
      </w:r>
      <w:r w:rsidR="003E7CF3" w:rsidRPr="006C2C54">
        <w:rPr>
          <w:color w:val="auto"/>
          <w:lang w:eastAsia="zh-CN"/>
        </w:rPr>
        <w:t>not only in vitro but also in vivo.</w:t>
      </w:r>
      <w:r w:rsidR="00D1407D">
        <w:rPr>
          <w:rFonts w:hint="eastAsia"/>
          <w:color w:val="auto"/>
          <w:lang w:eastAsia="zh-CN"/>
        </w:rPr>
        <w:t xml:space="preserve"> However, just </w:t>
      </w:r>
      <w:r w:rsidR="00D1407D" w:rsidRPr="00D1407D">
        <w:rPr>
          <w:color w:val="auto"/>
          <w:lang w:eastAsia="zh-CN"/>
        </w:rPr>
        <w:t xml:space="preserve">some </w:t>
      </w:r>
      <w:r w:rsidR="00D1407D">
        <w:rPr>
          <w:rFonts w:hint="eastAsia"/>
          <w:color w:val="auto"/>
          <w:lang w:eastAsia="zh-CN"/>
        </w:rPr>
        <w:t>CSC</w:t>
      </w:r>
      <w:r w:rsidR="00D1407D" w:rsidRPr="00D1407D">
        <w:rPr>
          <w:color w:val="auto"/>
          <w:lang w:eastAsia="zh-CN"/>
        </w:rPr>
        <w:t xml:space="preserve">s may not form </w:t>
      </w:r>
      <w:r w:rsidR="00D1407D">
        <w:rPr>
          <w:rFonts w:hint="eastAsia"/>
          <w:color w:val="auto"/>
          <w:lang w:eastAsia="zh-CN"/>
        </w:rPr>
        <w:t xml:space="preserve">solid, </w:t>
      </w:r>
      <w:r w:rsidR="00D1407D" w:rsidRPr="00D1407D">
        <w:rPr>
          <w:color w:val="auto"/>
          <w:lang w:eastAsia="zh-CN"/>
        </w:rPr>
        <w:t xml:space="preserve">typical </w:t>
      </w:r>
      <w:proofErr w:type="spellStart"/>
      <w:r w:rsidR="00D1407D" w:rsidRPr="00D1407D">
        <w:rPr>
          <w:color w:val="auto"/>
          <w:lang w:eastAsia="zh-CN"/>
        </w:rPr>
        <w:t>tumorspheres</w:t>
      </w:r>
      <w:proofErr w:type="spellEnd"/>
      <w:r w:rsidR="00D1407D">
        <w:rPr>
          <w:rFonts w:hint="eastAsia"/>
          <w:color w:val="auto"/>
          <w:lang w:eastAsia="zh-CN"/>
        </w:rPr>
        <w:t xml:space="preserve">, this protocol should be </w:t>
      </w:r>
      <w:r w:rsidR="00234C87">
        <w:rPr>
          <w:rFonts w:hint="eastAsia"/>
          <w:color w:val="auto"/>
          <w:lang w:eastAsia="zh-CN"/>
        </w:rPr>
        <w:t xml:space="preserve">adapted by using other methods to </w:t>
      </w:r>
      <w:r w:rsidR="00234C87" w:rsidRPr="006C2C54">
        <w:rPr>
          <w:color w:val="auto"/>
        </w:rPr>
        <w:t>examine cancer stem cell</w:t>
      </w:r>
      <w:r>
        <w:rPr>
          <w:color w:val="auto"/>
        </w:rPr>
        <w:t xml:space="preserve"> </w:t>
      </w:r>
      <w:r w:rsidR="00234C87" w:rsidRPr="006C2C54">
        <w:rPr>
          <w:color w:val="auto"/>
        </w:rPr>
        <w:t>self-renewal potential </w:t>
      </w:r>
      <w:r w:rsidR="00234C87" w:rsidRPr="006C2C54">
        <w:rPr>
          <w:iCs/>
          <w:color w:val="auto"/>
        </w:rPr>
        <w:t>in vitro</w:t>
      </w:r>
      <w:r w:rsidR="00234C87">
        <w:rPr>
          <w:rFonts w:hint="eastAsia"/>
          <w:iCs/>
          <w:color w:val="auto"/>
          <w:lang w:eastAsia="zh-CN"/>
        </w:rPr>
        <w:t xml:space="preserve">, for example, </w:t>
      </w:r>
      <w:r w:rsidR="00BC3690">
        <w:rPr>
          <w:rFonts w:hint="eastAsia"/>
          <w:iCs/>
          <w:color w:val="auto"/>
          <w:lang w:eastAsia="zh-CN"/>
        </w:rPr>
        <w:t>examin</w:t>
      </w:r>
      <w:r w:rsidR="00291713">
        <w:rPr>
          <w:rFonts w:hint="eastAsia"/>
          <w:iCs/>
          <w:color w:val="auto"/>
          <w:lang w:eastAsia="zh-CN"/>
        </w:rPr>
        <w:t>ing the expression of stemness-related markers.</w:t>
      </w:r>
    </w:p>
    <w:p w14:paraId="13430C6C" w14:textId="77777777" w:rsidR="00542CB4" w:rsidRPr="006C2C54" w:rsidRDefault="00542CB4" w:rsidP="00C3787C">
      <w:pPr>
        <w:rPr>
          <w:color w:val="auto"/>
          <w:lang w:eastAsia="zh-CN"/>
        </w:rPr>
      </w:pPr>
    </w:p>
    <w:p w14:paraId="0E4049CE" w14:textId="77777777" w:rsidR="00AA03DF" w:rsidRPr="006C2C54" w:rsidRDefault="00AA03DF" w:rsidP="00C3787C">
      <w:pPr>
        <w:pStyle w:val="NormalWeb"/>
        <w:spacing w:before="0" w:beforeAutospacing="0" w:after="0" w:afterAutospacing="0"/>
        <w:rPr>
          <w:color w:val="auto"/>
        </w:rPr>
      </w:pPr>
      <w:r w:rsidRPr="006C2C54">
        <w:rPr>
          <w:b/>
          <w:bCs/>
          <w:color w:val="auto"/>
        </w:rPr>
        <w:t xml:space="preserve">ACKNOWLEDGMENTS: </w:t>
      </w:r>
    </w:p>
    <w:p w14:paraId="535C0AA6" w14:textId="77777777" w:rsidR="007A4DD6" w:rsidRPr="006C2C54" w:rsidRDefault="00106232" w:rsidP="00C3787C">
      <w:pPr>
        <w:rPr>
          <w:color w:val="auto"/>
        </w:rPr>
      </w:pPr>
      <w:r w:rsidRPr="006C2C54">
        <w:rPr>
          <w:color w:val="auto"/>
        </w:rPr>
        <w:t xml:space="preserve">This work was supported </w:t>
      </w:r>
      <w:r w:rsidRPr="006C2C54">
        <w:rPr>
          <w:color w:val="auto"/>
          <w:lang w:eastAsia="zh-CN"/>
        </w:rPr>
        <w:t>by the Nature Science Foundation of Guangdong Province (2018A030310586), the Medical Scientific Research Foundation of Guangdong Province (A2019405)</w:t>
      </w:r>
      <w:r w:rsidR="003536CB" w:rsidRPr="006C2C54">
        <w:rPr>
          <w:color w:val="auto"/>
        </w:rPr>
        <w:t>,</w:t>
      </w:r>
      <w:r w:rsidR="0084195D" w:rsidRPr="006C2C54">
        <w:rPr>
          <w:color w:val="auto"/>
          <w:lang w:eastAsia="zh-CN"/>
        </w:rPr>
        <w:t xml:space="preserve"> </w:t>
      </w:r>
      <w:r w:rsidR="00D211B5" w:rsidRPr="006C2C54">
        <w:rPr>
          <w:color w:val="auto"/>
        </w:rPr>
        <w:t>the National Natu</w:t>
      </w:r>
      <w:r w:rsidR="003536CB" w:rsidRPr="006C2C54">
        <w:rPr>
          <w:color w:val="auto"/>
        </w:rPr>
        <w:t>ral Science Foundation of China (8177</w:t>
      </w:r>
      <w:r w:rsidR="00D211B5" w:rsidRPr="006C2C54">
        <w:rPr>
          <w:color w:val="auto"/>
        </w:rPr>
        <w:t>2957), the Science and Technolo</w:t>
      </w:r>
      <w:r w:rsidR="003536CB" w:rsidRPr="006C2C54">
        <w:rPr>
          <w:color w:val="auto"/>
        </w:rPr>
        <w:t>gy Program of Guangdong Province in China (2017B030301016), and the Industry and Information Technology Foundation of Shenzhen (20180309100135860).</w:t>
      </w:r>
    </w:p>
    <w:p w14:paraId="0D115F98" w14:textId="77777777" w:rsidR="00542CB4" w:rsidRPr="006C2C54" w:rsidRDefault="00542CB4" w:rsidP="00C3787C">
      <w:pPr>
        <w:rPr>
          <w:b/>
          <w:bCs/>
          <w:color w:val="auto"/>
          <w:lang w:eastAsia="zh-CN"/>
        </w:rPr>
      </w:pPr>
    </w:p>
    <w:p w14:paraId="6E8D0329" w14:textId="77777777" w:rsidR="00AA03DF" w:rsidRPr="006C2C54" w:rsidRDefault="00AA03DF" w:rsidP="00C3787C">
      <w:pPr>
        <w:pStyle w:val="NormalWeb"/>
        <w:spacing w:before="0" w:beforeAutospacing="0" w:after="0" w:afterAutospacing="0"/>
        <w:rPr>
          <w:color w:val="auto"/>
        </w:rPr>
      </w:pPr>
      <w:r w:rsidRPr="006C2C54">
        <w:rPr>
          <w:b/>
          <w:color w:val="auto"/>
        </w:rPr>
        <w:t>DISCLOSURES</w:t>
      </w:r>
      <w:r w:rsidRPr="006C2C54">
        <w:rPr>
          <w:b/>
          <w:bCs/>
          <w:color w:val="auto"/>
        </w:rPr>
        <w:t xml:space="preserve">: </w:t>
      </w:r>
    </w:p>
    <w:p w14:paraId="32BF3DE5" w14:textId="77777777" w:rsidR="007A4DD6" w:rsidRPr="006C2C54" w:rsidRDefault="00106232" w:rsidP="00C3787C">
      <w:pPr>
        <w:rPr>
          <w:color w:val="auto"/>
        </w:rPr>
      </w:pPr>
      <w:r w:rsidRPr="006C2C54">
        <w:rPr>
          <w:color w:val="auto"/>
        </w:rPr>
        <w:t>No conflicts of interest declared.</w:t>
      </w:r>
    </w:p>
    <w:p w14:paraId="6DB659B9" w14:textId="77777777" w:rsidR="00542CB4" w:rsidRPr="006C2C54" w:rsidRDefault="00542CB4" w:rsidP="00C3787C">
      <w:pPr>
        <w:rPr>
          <w:color w:val="auto"/>
          <w:lang w:eastAsia="zh-CN"/>
        </w:rPr>
      </w:pPr>
    </w:p>
    <w:p w14:paraId="079CFEC1" w14:textId="77777777" w:rsidR="00B32616" w:rsidRPr="006C2C54" w:rsidRDefault="009726EE" w:rsidP="00C3787C">
      <w:pPr>
        <w:rPr>
          <w:b/>
          <w:color w:val="auto"/>
        </w:rPr>
      </w:pPr>
      <w:r w:rsidRPr="006C2C54">
        <w:rPr>
          <w:b/>
          <w:color w:val="auto"/>
        </w:rPr>
        <w:t>REFERENCES</w:t>
      </w:r>
      <w:r w:rsidR="00D04760" w:rsidRPr="006C2C54">
        <w:rPr>
          <w:b/>
          <w:color w:val="auto"/>
        </w:rPr>
        <w:t>:</w:t>
      </w:r>
      <w:r w:rsidRPr="006C2C54">
        <w:rPr>
          <w:b/>
          <w:color w:val="auto"/>
        </w:rPr>
        <w:t xml:space="preserve"> </w:t>
      </w:r>
    </w:p>
    <w:p w14:paraId="2CE5DEFF" w14:textId="527EA39E" w:rsidR="007A4DD6" w:rsidRPr="006C2C54" w:rsidRDefault="00B334A3" w:rsidP="00C3787C">
      <w:pPr>
        <w:ind w:left="240" w:hangingChars="100" w:hanging="240"/>
        <w:rPr>
          <w:color w:val="auto"/>
        </w:rPr>
      </w:pPr>
      <w:r w:rsidRPr="006C2C54">
        <w:rPr>
          <w:color w:val="auto"/>
        </w:rPr>
        <w:t>1.</w:t>
      </w:r>
      <w:r w:rsidRPr="006C2C54">
        <w:rPr>
          <w:color w:val="auto"/>
        </w:rPr>
        <w:tab/>
        <w:t>Bray</w:t>
      </w:r>
      <w:r w:rsidR="002F4FBA" w:rsidRPr="006C2C54">
        <w:rPr>
          <w:color w:val="auto"/>
          <w:lang w:eastAsia="zh-CN"/>
        </w:rPr>
        <w:t>,</w:t>
      </w:r>
      <w:r w:rsidRPr="006C2C54">
        <w:rPr>
          <w:color w:val="auto"/>
        </w:rPr>
        <w:t xml:space="preserve"> F</w:t>
      </w:r>
      <w:r w:rsidR="001A7D9B" w:rsidRPr="001A7D9B">
        <w:rPr>
          <w:color w:val="auto"/>
          <w:lang w:eastAsia="zh-CN"/>
        </w:rPr>
        <w:t>. et al.</w:t>
      </w:r>
      <w:r w:rsidR="001A7D9B">
        <w:rPr>
          <w:color w:val="auto"/>
          <w:lang w:eastAsia="zh-CN"/>
        </w:rPr>
        <w:t xml:space="preserve"> </w:t>
      </w:r>
      <w:r w:rsidRPr="006C2C54">
        <w:rPr>
          <w:color w:val="auto"/>
        </w:rPr>
        <w:t xml:space="preserve">Global cancer statistics 2018: GLOBOCAN estimates of incidence and mortality worldwide for 36 cancers in 185 countries. </w:t>
      </w:r>
      <w:r w:rsidR="00302B33" w:rsidRPr="006C2C54">
        <w:rPr>
          <w:i/>
          <w:color w:val="auto"/>
        </w:rPr>
        <w:t>CA: A Cancer Journal for Clinicians</w:t>
      </w:r>
      <w:r w:rsidR="002F4FBA" w:rsidRPr="006C2C54">
        <w:rPr>
          <w:color w:val="auto"/>
          <w:lang w:eastAsia="zh-CN"/>
        </w:rPr>
        <w:t>.</w:t>
      </w:r>
      <w:r w:rsidRPr="006C2C54">
        <w:rPr>
          <w:color w:val="auto"/>
        </w:rPr>
        <w:t xml:space="preserve"> </w:t>
      </w:r>
      <w:r w:rsidRPr="006C2C54">
        <w:rPr>
          <w:b/>
          <w:color w:val="auto"/>
        </w:rPr>
        <w:t>68</w:t>
      </w:r>
      <w:r w:rsidR="002F4FBA" w:rsidRPr="006C2C54">
        <w:rPr>
          <w:color w:val="auto"/>
          <w:lang w:eastAsia="zh-CN"/>
        </w:rPr>
        <w:t xml:space="preserve"> </w:t>
      </w:r>
      <w:r w:rsidRPr="006C2C54">
        <w:rPr>
          <w:color w:val="auto"/>
        </w:rPr>
        <w:t>(6)</w:t>
      </w:r>
      <w:r w:rsidR="002F4FBA" w:rsidRPr="006C2C54">
        <w:rPr>
          <w:color w:val="auto"/>
          <w:lang w:eastAsia="zh-CN"/>
        </w:rPr>
        <w:t>,</w:t>
      </w:r>
      <w:r w:rsidRPr="006C2C54">
        <w:rPr>
          <w:color w:val="auto"/>
        </w:rPr>
        <w:t xml:space="preserve"> 394-424</w:t>
      </w:r>
      <w:r w:rsidR="002F4FBA" w:rsidRPr="006C2C54">
        <w:rPr>
          <w:color w:val="auto"/>
          <w:lang w:eastAsia="zh-CN"/>
        </w:rPr>
        <w:t xml:space="preserve"> (</w:t>
      </w:r>
      <w:r w:rsidR="002F4FBA" w:rsidRPr="006C2C54">
        <w:rPr>
          <w:color w:val="auto"/>
        </w:rPr>
        <w:t>2018</w:t>
      </w:r>
      <w:r w:rsidR="002F4FBA" w:rsidRPr="006C2C54">
        <w:rPr>
          <w:color w:val="auto"/>
          <w:lang w:eastAsia="zh-CN"/>
        </w:rPr>
        <w:t>)</w:t>
      </w:r>
      <w:r w:rsidRPr="006C2C54">
        <w:rPr>
          <w:color w:val="auto"/>
        </w:rPr>
        <w:t>.</w:t>
      </w:r>
    </w:p>
    <w:p w14:paraId="09A8AEE9" w14:textId="77777777" w:rsidR="00D04760" w:rsidRPr="006C2C54" w:rsidRDefault="00A64921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</w:rPr>
        <w:t xml:space="preserve">2. </w:t>
      </w:r>
      <w:r w:rsidR="00204227" w:rsidRPr="006C2C54">
        <w:rPr>
          <w:color w:val="auto"/>
        </w:rPr>
        <w:t>Siegel</w:t>
      </w:r>
      <w:r w:rsidR="00890162" w:rsidRPr="006C2C54">
        <w:rPr>
          <w:color w:val="auto"/>
          <w:lang w:eastAsia="zh-CN"/>
        </w:rPr>
        <w:t>,</w:t>
      </w:r>
      <w:r w:rsidR="00204227" w:rsidRPr="006C2C54">
        <w:rPr>
          <w:color w:val="auto"/>
        </w:rPr>
        <w:t xml:space="preserve"> R</w:t>
      </w:r>
      <w:r w:rsidR="00890162" w:rsidRPr="006C2C54">
        <w:rPr>
          <w:color w:val="auto"/>
          <w:lang w:eastAsia="zh-CN"/>
        </w:rPr>
        <w:t>.</w:t>
      </w:r>
      <w:r w:rsidR="00204227" w:rsidRPr="006C2C54">
        <w:rPr>
          <w:color w:val="auto"/>
        </w:rPr>
        <w:t>L</w:t>
      </w:r>
      <w:r w:rsidR="00890162" w:rsidRPr="006C2C54">
        <w:rPr>
          <w:color w:val="auto"/>
          <w:lang w:eastAsia="zh-CN"/>
        </w:rPr>
        <w:t>.</w:t>
      </w:r>
      <w:r w:rsidR="00204227" w:rsidRPr="006C2C54">
        <w:rPr>
          <w:color w:val="auto"/>
        </w:rPr>
        <w:t>, Miller</w:t>
      </w:r>
      <w:r w:rsidR="00890162" w:rsidRPr="006C2C54">
        <w:rPr>
          <w:color w:val="auto"/>
          <w:lang w:eastAsia="zh-CN"/>
        </w:rPr>
        <w:t>,</w:t>
      </w:r>
      <w:r w:rsidR="00204227" w:rsidRPr="006C2C54">
        <w:rPr>
          <w:color w:val="auto"/>
        </w:rPr>
        <w:t xml:space="preserve"> K</w:t>
      </w:r>
      <w:r w:rsidR="00890162" w:rsidRPr="006C2C54">
        <w:rPr>
          <w:color w:val="auto"/>
          <w:lang w:eastAsia="zh-CN"/>
        </w:rPr>
        <w:t>.</w:t>
      </w:r>
      <w:r w:rsidR="00204227" w:rsidRPr="006C2C54">
        <w:rPr>
          <w:color w:val="auto"/>
        </w:rPr>
        <w:t>D</w:t>
      </w:r>
      <w:r w:rsidR="00890162" w:rsidRPr="006C2C54">
        <w:rPr>
          <w:color w:val="auto"/>
          <w:lang w:eastAsia="zh-CN"/>
        </w:rPr>
        <w:t>.</w:t>
      </w:r>
      <w:r w:rsidR="00204227" w:rsidRPr="006C2C54">
        <w:rPr>
          <w:color w:val="auto"/>
        </w:rPr>
        <w:t>, Jemal</w:t>
      </w:r>
      <w:r w:rsidR="00890162" w:rsidRPr="006C2C54">
        <w:rPr>
          <w:color w:val="auto"/>
          <w:lang w:eastAsia="zh-CN"/>
        </w:rPr>
        <w:t>,</w:t>
      </w:r>
      <w:r w:rsidR="00204227" w:rsidRPr="006C2C54">
        <w:rPr>
          <w:color w:val="auto"/>
        </w:rPr>
        <w:t xml:space="preserve"> A. Cancer statistics</w:t>
      </w:r>
      <w:r w:rsidR="00204227" w:rsidRPr="006C2C54">
        <w:rPr>
          <w:color w:val="auto"/>
          <w:lang w:eastAsia="zh-CN"/>
        </w:rPr>
        <w:t xml:space="preserve">, 2016. </w:t>
      </w:r>
      <w:r w:rsidR="00302B33" w:rsidRPr="006C2C54">
        <w:rPr>
          <w:i/>
          <w:color w:val="auto"/>
        </w:rPr>
        <w:t>CA: A Cancer Journal for Clinicians</w:t>
      </w:r>
      <w:r w:rsidR="00890162" w:rsidRPr="006C2C54">
        <w:rPr>
          <w:color w:val="auto"/>
          <w:lang w:eastAsia="zh-CN"/>
        </w:rPr>
        <w:t>.</w:t>
      </w:r>
      <w:r w:rsidR="00204227" w:rsidRPr="006C2C54">
        <w:rPr>
          <w:color w:val="auto"/>
          <w:lang w:eastAsia="zh-CN"/>
        </w:rPr>
        <w:t xml:space="preserve"> </w:t>
      </w:r>
      <w:r w:rsidR="00204227" w:rsidRPr="006C2C54">
        <w:rPr>
          <w:b/>
          <w:color w:val="auto"/>
        </w:rPr>
        <w:t>66</w:t>
      </w:r>
      <w:r w:rsidR="00890162" w:rsidRPr="006C2C54">
        <w:rPr>
          <w:color w:val="auto"/>
          <w:lang w:eastAsia="zh-CN"/>
        </w:rPr>
        <w:t xml:space="preserve"> </w:t>
      </w:r>
      <w:r w:rsidR="00204227" w:rsidRPr="006C2C54">
        <w:rPr>
          <w:color w:val="auto"/>
          <w:lang w:eastAsia="zh-CN"/>
        </w:rPr>
        <w:t>(1)</w:t>
      </w:r>
      <w:r w:rsidR="00890162" w:rsidRPr="006C2C54">
        <w:rPr>
          <w:color w:val="auto"/>
          <w:lang w:eastAsia="zh-CN"/>
        </w:rPr>
        <w:t>,</w:t>
      </w:r>
      <w:r w:rsidR="00204227" w:rsidRPr="006C2C54">
        <w:rPr>
          <w:color w:val="auto"/>
          <w:lang w:eastAsia="zh-CN"/>
        </w:rPr>
        <w:t xml:space="preserve"> </w:t>
      </w:r>
      <w:r w:rsidR="00204227" w:rsidRPr="006C2C54">
        <w:rPr>
          <w:color w:val="auto"/>
        </w:rPr>
        <w:t>7–30</w:t>
      </w:r>
      <w:r w:rsidR="00890162" w:rsidRPr="006C2C54">
        <w:rPr>
          <w:color w:val="auto"/>
          <w:lang w:eastAsia="zh-CN"/>
        </w:rPr>
        <w:t xml:space="preserve"> (</w:t>
      </w:r>
      <w:r w:rsidR="00890162" w:rsidRPr="006C2C54">
        <w:rPr>
          <w:color w:val="auto"/>
        </w:rPr>
        <w:t>2016</w:t>
      </w:r>
      <w:r w:rsidR="00890162" w:rsidRPr="006C2C54">
        <w:rPr>
          <w:color w:val="auto"/>
          <w:lang w:eastAsia="zh-CN"/>
        </w:rPr>
        <w:t>)</w:t>
      </w:r>
      <w:r w:rsidR="00204227" w:rsidRPr="006C2C54">
        <w:rPr>
          <w:color w:val="auto"/>
          <w:lang w:eastAsia="zh-CN"/>
        </w:rPr>
        <w:t>.</w:t>
      </w:r>
    </w:p>
    <w:p w14:paraId="274AE50E" w14:textId="00E05FB1" w:rsidR="00FA5171" w:rsidRPr="006C2C54" w:rsidRDefault="00FA5171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3. Valent</w:t>
      </w:r>
      <w:r w:rsidR="00890162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P</w:t>
      </w:r>
      <w:r w:rsidR="001A7D9B" w:rsidRPr="001A7D9B">
        <w:rPr>
          <w:color w:val="auto"/>
          <w:lang w:eastAsia="zh-CN"/>
        </w:rPr>
        <w:t>. et al.</w:t>
      </w:r>
      <w:r w:rsidRPr="006C2C54">
        <w:rPr>
          <w:color w:val="auto"/>
          <w:lang w:eastAsia="zh-CN"/>
        </w:rPr>
        <w:t xml:space="preserve"> Cancer stem cell definitions and terminology: the devil is in the details. </w:t>
      </w:r>
      <w:r w:rsidR="00302B33" w:rsidRPr="006C2C54">
        <w:rPr>
          <w:i/>
          <w:color w:val="auto"/>
          <w:lang w:eastAsia="zh-CN"/>
        </w:rPr>
        <w:t>Nature Reviews Cancer</w:t>
      </w:r>
      <w:r w:rsidR="00C304AA" w:rsidRPr="006C2C54">
        <w:rPr>
          <w:i/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r w:rsidRPr="006C2C54">
        <w:rPr>
          <w:b/>
          <w:color w:val="auto"/>
          <w:lang w:eastAsia="zh-CN"/>
        </w:rPr>
        <w:t>12</w:t>
      </w:r>
      <w:r w:rsidR="00C304AA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(11)</w:t>
      </w:r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767-775</w:t>
      </w:r>
      <w:r w:rsidR="00C304AA" w:rsidRPr="006C2C54">
        <w:rPr>
          <w:color w:val="auto"/>
          <w:lang w:eastAsia="zh-CN"/>
        </w:rPr>
        <w:t xml:space="preserve"> (2012)</w:t>
      </w:r>
      <w:r w:rsidRPr="006C2C54">
        <w:rPr>
          <w:color w:val="auto"/>
          <w:lang w:eastAsia="zh-CN"/>
        </w:rPr>
        <w:t>.</w:t>
      </w:r>
    </w:p>
    <w:p w14:paraId="7F421DB4" w14:textId="77777777" w:rsidR="00195964" w:rsidRPr="006C2C54" w:rsidRDefault="00195964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4. </w:t>
      </w:r>
      <w:proofErr w:type="spellStart"/>
      <w:r w:rsidRPr="006C2C54">
        <w:rPr>
          <w:color w:val="auto"/>
          <w:lang w:eastAsia="zh-CN"/>
        </w:rPr>
        <w:t>Pützer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B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>M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>, Solanki</w:t>
      </w:r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M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Herchenröder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O. Advances in cancer stem cell targeting: How to strike the evil at its root. </w:t>
      </w:r>
      <w:r w:rsidR="00302B33" w:rsidRPr="006C2C54">
        <w:rPr>
          <w:i/>
          <w:color w:val="auto"/>
          <w:lang w:eastAsia="zh-CN"/>
        </w:rPr>
        <w:t>Advanced Drug Delivery Reviews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r w:rsidRPr="006C2C54">
        <w:rPr>
          <w:b/>
          <w:color w:val="auto"/>
          <w:lang w:eastAsia="zh-CN"/>
        </w:rPr>
        <w:t>120</w:t>
      </w:r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89-107</w:t>
      </w:r>
      <w:r w:rsidR="00C304AA" w:rsidRPr="006C2C54">
        <w:rPr>
          <w:color w:val="auto"/>
          <w:lang w:eastAsia="zh-CN"/>
        </w:rPr>
        <w:t xml:space="preserve"> (2017)</w:t>
      </w:r>
      <w:r w:rsidRPr="006C2C54">
        <w:rPr>
          <w:color w:val="auto"/>
          <w:lang w:eastAsia="zh-CN"/>
        </w:rPr>
        <w:t>.</w:t>
      </w:r>
    </w:p>
    <w:p w14:paraId="267A7781" w14:textId="77777777" w:rsidR="00195964" w:rsidRPr="006C2C54" w:rsidRDefault="00195964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5. </w:t>
      </w:r>
      <w:proofErr w:type="spellStart"/>
      <w:r w:rsidRPr="006C2C54">
        <w:rPr>
          <w:color w:val="auto"/>
          <w:lang w:eastAsia="zh-CN"/>
        </w:rPr>
        <w:t>Saygin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C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Matei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D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Majeti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R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Reizes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O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Lathia</w:t>
      </w:r>
      <w:proofErr w:type="spellEnd"/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J</w:t>
      </w:r>
      <w:r w:rsidR="00C304AA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D. Targeting Cancer Stemness in the Clinic: From Hype to Hope. </w:t>
      </w:r>
      <w:r w:rsidRPr="006C2C54">
        <w:rPr>
          <w:i/>
          <w:color w:val="auto"/>
          <w:lang w:eastAsia="zh-CN"/>
        </w:rPr>
        <w:t>Cell Stem Cell</w:t>
      </w:r>
      <w:r w:rsidR="00C304AA" w:rsidRPr="006C2C54">
        <w:rPr>
          <w:color w:val="auto"/>
          <w:lang w:eastAsia="zh-CN"/>
        </w:rPr>
        <w:t xml:space="preserve">. </w:t>
      </w:r>
      <w:r w:rsidRPr="006C2C54">
        <w:rPr>
          <w:b/>
          <w:color w:val="auto"/>
          <w:lang w:eastAsia="zh-CN"/>
        </w:rPr>
        <w:t>24</w:t>
      </w:r>
      <w:r w:rsidR="00C304AA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(1)</w:t>
      </w:r>
      <w:r w:rsidR="00C304AA" w:rsidRPr="006C2C54">
        <w:rPr>
          <w:color w:val="auto"/>
          <w:lang w:eastAsia="zh-CN"/>
        </w:rPr>
        <w:t xml:space="preserve">, </w:t>
      </w:r>
      <w:r w:rsidRPr="006C2C54">
        <w:rPr>
          <w:color w:val="auto"/>
          <w:lang w:eastAsia="zh-CN"/>
        </w:rPr>
        <w:t>25-40</w:t>
      </w:r>
      <w:r w:rsidR="00C304AA" w:rsidRPr="006C2C54">
        <w:rPr>
          <w:color w:val="auto"/>
          <w:lang w:eastAsia="zh-CN"/>
        </w:rPr>
        <w:t xml:space="preserve"> (2019)</w:t>
      </w:r>
      <w:r w:rsidRPr="006C2C54">
        <w:rPr>
          <w:color w:val="auto"/>
          <w:lang w:eastAsia="zh-CN"/>
        </w:rPr>
        <w:t>.</w:t>
      </w:r>
    </w:p>
    <w:p w14:paraId="4347661B" w14:textId="004DE591" w:rsidR="00E20EAA" w:rsidRPr="006C2C54" w:rsidRDefault="00E20EAA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6. Takaishi</w:t>
      </w:r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S</w:t>
      </w:r>
      <w:r w:rsidR="001A7D9B" w:rsidRPr="001A7D9B">
        <w:rPr>
          <w:color w:val="auto"/>
          <w:lang w:eastAsia="zh-CN"/>
        </w:rPr>
        <w:t>. et al.</w:t>
      </w:r>
      <w:r w:rsidRPr="006C2C54">
        <w:rPr>
          <w:color w:val="auto"/>
          <w:lang w:eastAsia="zh-CN"/>
        </w:rPr>
        <w:t xml:space="preserve"> Identification of gastric cancer stem cells using the cell surface marker CD44. </w:t>
      </w:r>
      <w:r w:rsidRPr="006C2C54">
        <w:rPr>
          <w:i/>
          <w:color w:val="auto"/>
          <w:lang w:eastAsia="zh-CN"/>
        </w:rPr>
        <w:t>Stem Cells</w:t>
      </w:r>
      <w:r w:rsidR="00C304AA" w:rsidRPr="006C2C54">
        <w:rPr>
          <w:i/>
          <w:color w:val="auto"/>
          <w:lang w:eastAsia="zh-CN"/>
        </w:rPr>
        <w:t>.</w:t>
      </w:r>
      <w:r w:rsidR="00C20CAD">
        <w:rPr>
          <w:i/>
          <w:color w:val="auto"/>
          <w:lang w:eastAsia="zh-CN"/>
        </w:rPr>
        <w:t xml:space="preserve"> </w:t>
      </w:r>
      <w:r w:rsidRPr="006C2C54">
        <w:rPr>
          <w:b/>
          <w:color w:val="auto"/>
          <w:lang w:eastAsia="zh-CN"/>
        </w:rPr>
        <w:t>27</w:t>
      </w:r>
      <w:r w:rsidR="00C304AA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(5)</w:t>
      </w:r>
      <w:r w:rsidR="00C304AA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1006-1020</w:t>
      </w:r>
      <w:r w:rsidR="00C304AA" w:rsidRPr="006C2C54">
        <w:rPr>
          <w:color w:val="auto"/>
          <w:lang w:eastAsia="zh-CN"/>
        </w:rPr>
        <w:t xml:space="preserve"> (2009)</w:t>
      </w:r>
      <w:r w:rsidRPr="006C2C54">
        <w:rPr>
          <w:color w:val="auto"/>
          <w:lang w:eastAsia="zh-CN"/>
        </w:rPr>
        <w:t>.</w:t>
      </w:r>
    </w:p>
    <w:p w14:paraId="2524F646" w14:textId="2E6FDDD7" w:rsidR="00E20EAA" w:rsidRPr="006C2C54" w:rsidRDefault="00E20EAA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7. Chen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T</w:t>
      </w:r>
      <w:r w:rsidR="001A7D9B" w:rsidRPr="001A7D9B">
        <w:rPr>
          <w:color w:val="auto"/>
          <w:lang w:eastAsia="zh-CN"/>
        </w:rPr>
        <w:t>. et al.</w:t>
      </w:r>
      <w:r w:rsidRPr="006C2C54">
        <w:rPr>
          <w:color w:val="auto"/>
          <w:lang w:eastAsia="zh-CN"/>
        </w:rPr>
        <w:t xml:space="preserve"> Identification and expansion of cancer stem cells in tumor tissues and peripheral blood derived from gastric adenocarcinoma patients. </w:t>
      </w:r>
      <w:r w:rsidR="00302B33" w:rsidRPr="006C2C54">
        <w:rPr>
          <w:i/>
          <w:color w:val="auto"/>
          <w:lang w:eastAsia="zh-CN"/>
        </w:rPr>
        <w:t>Cell Research</w:t>
      </w:r>
      <w:r w:rsidR="00BB7784" w:rsidRPr="006C2C54">
        <w:rPr>
          <w:i/>
          <w:color w:val="auto"/>
          <w:lang w:eastAsia="zh-CN"/>
        </w:rPr>
        <w:t>.</w:t>
      </w:r>
      <w:r w:rsidR="00C20CAD">
        <w:rPr>
          <w:i/>
          <w:color w:val="auto"/>
          <w:lang w:eastAsia="zh-CN"/>
        </w:rPr>
        <w:t xml:space="preserve"> </w:t>
      </w:r>
      <w:r w:rsidRPr="006C2C54">
        <w:rPr>
          <w:b/>
          <w:color w:val="auto"/>
          <w:lang w:eastAsia="zh-CN"/>
        </w:rPr>
        <w:t>22</w:t>
      </w:r>
      <w:r w:rsidR="00BB7784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(1)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248-258</w:t>
      </w:r>
      <w:r w:rsidR="00BB7784" w:rsidRPr="006C2C54">
        <w:rPr>
          <w:color w:val="auto"/>
          <w:lang w:eastAsia="zh-CN"/>
        </w:rPr>
        <w:t xml:space="preserve"> (2012)</w:t>
      </w:r>
      <w:r w:rsidRPr="006C2C54">
        <w:rPr>
          <w:color w:val="auto"/>
          <w:lang w:eastAsia="zh-CN"/>
        </w:rPr>
        <w:t>.</w:t>
      </w:r>
    </w:p>
    <w:p w14:paraId="16089474" w14:textId="77777777" w:rsidR="00A57207" w:rsidRPr="006C2C54" w:rsidRDefault="00A57207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8. Pastrana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E</w:t>
      </w:r>
      <w:r w:rsidR="00BB7784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>, Silva-Vargas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V</w:t>
      </w:r>
      <w:r w:rsidR="00BB7784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, </w:t>
      </w:r>
      <w:proofErr w:type="spellStart"/>
      <w:r w:rsidRPr="006C2C54">
        <w:rPr>
          <w:color w:val="auto"/>
          <w:lang w:eastAsia="zh-CN"/>
        </w:rPr>
        <w:t>Doetsch</w:t>
      </w:r>
      <w:proofErr w:type="spellEnd"/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F. Eyes wide open: a critical review of sphere-formation as an assay for stem cells. </w:t>
      </w:r>
      <w:r w:rsidRPr="006C2C54">
        <w:rPr>
          <w:i/>
          <w:color w:val="auto"/>
          <w:lang w:eastAsia="zh-CN"/>
        </w:rPr>
        <w:t>Cell Stem Cell</w:t>
      </w:r>
      <w:r w:rsidR="00BB7784" w:rsidRPr="006C2C54">
        <w:rPr>
          <w:color w:val="auto"/>
          <w:lang w:eastAsia="zh-CN"/>
        </w:rPr>
        <w:t xml:space="preserve">. </w:t>
      </w:r>
      <w:r w:rsidRPr="006C2C54">
        <w:rPr>
          <w:b/>
          <w:color w:val="auto"/>
          <w:lang w:eastAsia="zh-CN"/>
        </w:rPr>
        <w:t>8</w:t>
      </w:r>
      <w:r w:rsidR="00BB7784" w:rsidRPr="006C2C54">
        <w:rPr>
          <w:color w:val="auto"/>
          <w:lang w:eastAsia="zh-CN"/>
        </w:rPr>
        <w:t xml:space="preserve"> </w:t>
      </w:r>
      <w:r w:rsidR="00AC4651" w:rsidRPr="006C2C54">
        <w:rPr>
          <w:color w:val="auto"/>
          <w:lang w:eastAsia="zh-CN"/>
        </w:rPr>
        <w:t>(5)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486–498</w:t>
      </w:r>
      <w:r w:rsidR="00BB7784" w:rsidRPr="006C2C54">
        <w:rPr>
          <w:color w:val="auto"/>
          <w:lang w:eastAsia="zh-CN"/>
        </w:rPr>
        <w:t xml:space="preserve"> (2011)</w:t>
      </w:r>
      <w:r w:rsidRPr="006C2C54">
        <w:rPr>
          <w:color w:val="auto"/>
          <w:lang w:eastAsia="zh-CN"/>
        </w:rPr>
        <w:t>.</w:t>
      </w:r>
    </w:p>
    <w:p w14:paraId="6233E262" w14:textId="77777777" w:rsidR="00E20EAA" w:rsidRPr="006C2C54" w:rsidRDefault="00EF1A2A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9. Hannon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G</w:t>
      </w:r>
      <w:r w:rsidR="00BB7784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>J</w:t>
      </w:r>
      <w:r w:rsidR="00BB7784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>, Rossi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J</w:t>
      </w:r>
      <w:r w:rsidR="00BB7784" w:rsidRPr="006C2C54">
        <w:rPr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J. Unlocking the potential of the human genome with RNA interference. </w:t>
      </w:r>
      <w:r w:rsidRPr="006C2C54">
        <w:rPr>
          <w:i/>
          <w:color w:val="auto"/>
          <w:lang w:eastAsia="zh-CN"/>
        </w:rPr>
        <w:t>Nature</w:t>
      </w:r>
      <w:r w:rsidR="00BB7784" w:rsidRPr="006C2C54">
        <w:rPr>
          <w:i/>
          <w:color w:val="auto"/>
          <w:lang w:eastAsia="zh-CN"/>
        </w:rPr>
        <w:t>.</w:t>
      </w:r>
      <w:r w:rsidRPr="006C2C54">
        <w:rPr>
          <w:color w:val="auto"/>
          <w:lang w:eastAsia="zh-CN"/>
        </w:rPr>
        <w:t xml:space="preserve"> </w:t>
      </w:r>
      <w:r w:rsidRPr="006C2C54">
        <w:rPr>
          <w:b/>
          <w:color w:val="auto"/>
          <w:lang w:eastAsia="zh-CN"/>
        </w:rPr>
        <w:t>431</w:t>
      </w:r>
      <w:r w:rsidR="00BB7784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(7006)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371-378</w:t>
      </w:r>
      <w:r w:rsidR="00BB7784" w:rsidRPr="006C2C54">
        <w:rPr>
          <w:color w:val="auto"/>
          <w:lang w:eastAsia="zh-CN"/>
        </w:rPr>
        <w:t xml:space="preserve"> (2004)</w:t>
      </w:r>
      <w:r w:rsidRPr="006C2C54">
        <w:rPr>
          <w:color w:val="auto"/>
          <w:lang w:eastAsia="zh-CN"/>
        </w:rPr>
        <w:t>.</w:t>
      </w:r>
    </w:p>
    <w:p w14:paraId="7B80A4F0" w14:textId="4480B180" w:rsidR="004634E4" w:rsidRPr="006C2C54" w:rsidRDefault="004634E4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10. </w:t>
      </w:r>
      <w:proofErr w:type="spellStart"/>
      <w:r w:rsidRPr="006C2C54">
        <w:rPr>
          <w:color w:val="auto"/>
          <w:lang w:eastAsia="zh-CN"/>
        </w:rPr>
        <w:t>Seibler</w:t>
      </w:r>
      <w:proofErr w:type="spellEnd"/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J</w:t>
      </w:r>
      <w:r w:rsidR="00E40423">
        <w:rPr>
          <w:color w:val="auto"/>
          <w:lang w:eastAsia="zh-CN"/>
        </w:rPr>
        <w:t xml:space="preserve">. et al. </w:t>
      </w:r>
      <w:r w:rsidRPr="006C2C54">
        <w:rPr>
          <w:color w:val="auto"/>
          <w:lang w:eastAsia="zh-CN"/>
        </w:rPr>
        <w:t xml:space="preserve">Reversible gene knockdown in mice using a tight, inducible shRNA expression system. </w:t>
      </w:r>
      <w:r w:rsidR="00302B33" w:rsidRPr="006C2C54">
        <w:rPr>
          <w:i/>
          <w:color w:val="auto"/>
          <w:lang w:eastAsia="zh-CN"/>
        </w:rPr>
        <w:t>Nucleic Acids Research</w:t>
      </w:r>
      <w:r w:rsidRPr="006C2C54">
        <w:rPr>
          <w:color w:val="auto"/>
          <w:lang w:eastAsia="zh-CN"/>
        </w:rPr>
        <w:t xml:space="preserve">. </w:t>
      </w:r>
      <w:r w:rsidRPr="006C2C54">
        <w:rPr>
          <w:b/>
          <w:color w:val="auto"/>
          <w:lang w:eastAsia="zh-CN"/>
        </w:rPr>
        <w:t>35</w:t>
      </w:r>
      <w:r w:rsidR="00BB7784" w:rsidRPr="006C2C54">
        <w:rPr>
          <w:color w:val="auto"/>
          <w:lang w:eastAsia="zh-CN"/>
        </w:rPr>
        <w:t xml:space="preserve"> </w:t>
      </w:r>
      <w:r w:rsidRPr="006C2C54">
        <w:rPr>
          <w:color w:val="auto"/>
          <w:lang w:eastAsia="zh-CN"/>
        </w:rPr>
        <w:t>(7)</w:t>
      </w:r>
      <w:r w:rsidR="00BB7784" w:rsidRPr="006C2C54">
        <w:rPr>
          <w:color w:val="auto"/>
          <w:lang w:eastAsia="zh-CN"/>
        </w:rPr>
        <w:t>,</w:t>
      </w:r>
      <w:r w:rsidRPr="006C2C54">
        <w:rPr>
          <w:color w:val="auto"/>
          <w:lang w:eastAsia="zh-CN"/>
        </w:rPr>
        <w:t xml:space="preserve"> e54</w:t>
      </w:r>
      <w:r w:rsidR="00BB7784" w:rsidRPr="006C2C54">
        <w:rPr>
          <w:color w:val="auto"/>
          <w:lang w:eastAsia="zh-CN"/>
        </w:rPr>
        <w:t xml:space="preserve"> (2007)</w:t>
      </w:r>
      <w:r w:rsidRPr="006C2C54">
        <w:rPr>
          <w:color w:val="auto"/>
          <w:lang w:eastAsia="zh-CN"/>
        </w:rPr>
        <w:t>.</w:t>
      </w:r>
    </w:p>
    <w:p w14:paraId="11447524" w14:textId="19840E0E" w:rsidR="002F1E02" w:rsidRPr="006C2C54" w:rsidRDefault="002F1E02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 xml:space="preserve">11. </w:t>
      </w:r>
      <w:proofErr w:type="spellStart"/>
      <w:r w:rsidR="00B56231">
        <w:rPr>
          <w:rFonts w:hint="eastAsia"/>
          <w:color w:val="auto"/>
          <w:lang w:eastAsia="zh-CN"/>
        </w:rPr>
        <w:t>Xiong</w:t>
      </w:r>
      <w:proofErr w:type="spellEnd"/>
      <w:r w:rsidR="00B56231" w:rsidRPr="006C2C54">
        <w:rPr>
          <w:color w:val="auto"/>
          <w:lang w:eastAsia="zh-CN"/>
        </w:rPr>
        <w:t xml:space="preserve">, </w:t>
      </w:r>
      <w:r w:rsidR="00B56231">
        <w:rPr>
          <w:rFonts w:hint="eastAsia"/>
          <w:color w:val="auto"/>
          <w:lang w:eastAsia="zh-CN"/>
        </w:rPr>
        <w:t>J</w:t>
      </w:r>
      <w:r w:rsidR="001A7D9B" w:rsidRPr="001A7D9B">
        <w:rPr>
          <w:color w:val="auto"/>
          <w:lang w:eastAsia="zh-CN"/>
        </w:rPr>
        <w:t>. et al.</w:t>
      </w:r>
      <w:r w:rsidR="00B56231" w:rsidRPr="006C2C54">
        <w:rPr>
          <w:color w:val="auto"/>
          <w:lang w:eastAsia="zh-CN"/>
        </w:rPr>
        <w:t xml:space="preserve"> </w:t>
      </w:r>
      <w:r w:rsidR="003A1E89" w:rsidRPr="003A1E89">
        <w:rPr>
          <w:color w:val="auto"/>
          <w:lang w:eastAsia="zh-CN"/>
        </w:rPr>
        <w:t xml:space="preserve">Verteporfin blocks </w:t>
      </w:r>
      <w:proofErr w:type="spellStart"/>
      <w:r w:rsidR="003A1E89" w:rsidRPr="003A1E89">
        <w:rPr>
          <w:color w:val="auto"/>
          <w:lang w:eastAsia="zh-CN"/>
        </w:rPr>
        <w:t>Clusterin</w:t>
      </w:r>
      <w:proofErr w:type="spellEnd"/>
      <w:r w:rsidR="003A1E89" w:rsidRPr="003A1E89">
        <w:rPr>
          <w:color w:val="auto"/>
          <w:lang w:eastAsia="zh-CN"/>
        </w:rPr>
        <w:t xml:space="preserve"> which is required for survival of gastric cancer stem cell by modulating HSP90 function. </w:t>
      </w:r>
      <w:r w:rsidR="005A376A" w:rsidRPr="005A376A">
        <w:rPr>
          <w:i/>
          <w:color w:val="auto"/>
          <w:lang w:eastAsia="zh-CN"/>
        </w:rPr>
        <w:t>International Journal of Biological Sciences</w:t>
      </w:r>
      <w:r w:rsidR="00B56231">
        <w:rPr>
          <w:rFonts w:hint="eastAsia"/>
          <w:color w:val="auto"/>
          <w:lang w:eastAsia="zh-CN"/>
        </w:rPr>
        <w:t>.</w:t>
      </w:r>
      <w:r w:rsidR="003A1E89" w:rsidRPr="003A1E89">
        <w:rPr>
          <w:color w:val="auto"/>
          <w:lang w:eastAsia="zh-CN"/>
        </w:rPr>
        <w:t xml:space="preserve"> </w:t>
      </w:r>
      <w:r w:rsidR="003A1E89" w:rsidRPr="00B56231">
        <w:rPr>
          <w:b/>
          <w:color w:val="auto"/>
          <w:lang w:eastAsia="zh-CN"/>
        </w:rPr>
        <w:t>15</w:t>
      </w:r>
      <w:r w:rsidR="00B56231">
        <w:rPr>
          <w:rFonts w:hint="eastAsia"/>
          <w:b/>
          <w:color w:val="auto"/>
          <w:lang w:eastAsia="zh-CN"/>
        </w:rPr>
        <w:t xml:space="preserve"> </w:t>
      </w:r>
      <w:r w:rsidR="003A1E89" w:rsidRPr="003A1E89">
        <w:rPr>
          <w:color w:val="auto"/>
          <w:lang w:eastAsia="zh-CN"/>
        </w:rPr>
        <w:t>(2)</w:t>
      </w:r>
      <w:r w:rsidR="00B56231">
        <w:rPr>
          <w:rFonts w:hint="eastAsia"/>
          <w:color w:val="auto"/>
          <w:lang w:eastAsia="zh-CN"/>
        </w:rPr>
        <w:t xml:space="preserve">, </w:t>
      </w:r>
      <w:r w:rsidR="003A1E89" w:rsidRPr="003A1E89">
        <w:rPr>
          <w:color w:val="auto"/>
          <w:lang w:eastAsia="zh-CN"/>
        </w:rPr>
        <w:t>312-324</w:t>
      </w:r>
      <w:r w:rsidR="00B56231">
        <w:rPr>
          <w:rFonts w:hint="eastAsia"/>
          <w:color w:val="auto"/>
          <w:lang w:eastAsia="zh-CN"/>
        </w:rPr>
        <w:t xml:space="preserve"> </w:t>
      </w:r>
      <w:r w:rsidR="00B56231">
        <w:rPr>
          <w:rFonts w:hint="eastAsia"/>
          <w:color w:val="auto"/>
          <w:lang w:eastAsia="zh-CN"/>
        </w:rPr>
        <w:lastRenderedPageBreak/>
        <w:t>(2019)</w:t>
      </w:r>
      <w:r w:rsidR="001933C7">
        <w:rPr>
          <w:rFonts w:hint="eastAsia"/>
          <w:color w:val="auto"/>
          <w:lang w:eastAsia="zh-CN"/>
        </w:rPr>
        <w:t>.</w:t>
      </w:r>
    </w:p>
    <w:p w14:paraId="0A4E9390" w14:textId="77777777" w:rsidR="00FF65DD" w:rsidRPr="006C2C54" w:rsidRDefault="00E862BE" w:rsidP="00C3787C">
      <w:pPr>
        <w:ind w:left="240" w:hangingChars="100" w:hanging="240"/>
        <w:rPr>
          <w:color w:val="auto"/>
          <w:lang w:eastAsia="zh-CN"/>
        </w:rPr>
      </w:pPr>
      <w:r w:rsidRPr="006C2C54">
        <w:rPr>
          <w:color w:val="auto"/>
          <w:lang w:eastAsia="zh-CN"/>
        </w:rPr>
        <w:t>1</w:t>
      </w:r>
      <w:r w:rsidR="002F1E02" w:rsidRPr="006C2C54">
        <w:rPr>
          <w:color w:val="auto"/>
          <w:lang w:eastAsia="zh-CN"/>
        </w:rPr>
        <w:t>2</w:t>
      </w:r>
      <w:r w:rsidR="00967EE7" w:rsidRPr="006C2C54">
        <w:rPr>
          <w:color w:val="auto"/>
          <w:lang w:eastAsia="zh-CN"/>
        </w:rPr>
        <w:t xml:space="preserve">. </w:t>
      </w:r>
      <w:proofErr w:type="spellStart"/>
      <w:r w:rsidR="00967EE7" w:rsidRPr="006C2C54">
        <w:rPr>
          <w:color w:val="auto"/>
          <w:lang w:eastAsia="zh-CN"/>
        </w:rPr>
        <w:t>Ohkawa</w:t>
      </w:r>
      <w:proofErr w:type="spellEnd"/>
      <w:r w:rsidR="00BB7784" w:rsidRPr="006C2C54">
        <w:rPr>
          <w:color w:val="auto"/>
          <w:lang w:eastAsia="zh-CN"/>
        </w:rPr>
        <w:t>,</w:t>
      </w:r>
      <w:r w:rsidR="00967EE7" w:rsidRPr="006C2C54">
        <w:rPr>
          <w:color w:val="auto"/>
          <w:lang w:eastAsia="zh-CN"/>
        </w:rPr>
        <w:t xml:space="preserve"> J</w:t>
      </w:r>
      <w:r w:rsidR="00BB7784" w:rsidRPr="006C2C54">
        <w:rPr>
          <w:color w:val="auto"/>
          <w:lang w:eastAsia="zh-CN"/>
        </w:rPr>
        <w:t>.</w:t>
      </w:r>
      <w:r w:rsidR="00967EE7" w:rsidRPr="006C2C54">
        <w:rPr>
          <w:color w:val="auto"/>
          <w:lang w:eastAsia="zh-CN"/>
        </w:rPr>
        <w:t xml:space="preserve">, </w:t>
      </w:r>
      <w:proofErr w:type="spellStart"/>
      <w:r w:rsidR="00967EE7" w:rsidRPr="006C2C54">
        <w:rPr>
          <w:color w:val="auto"/>
          <w:lang w:eastAsia="zh-CN"/>
        </w:rPr>
        <w:t>Taira</w:t>
      </w:r>
      <w:proofErr w:type="spellEnd"/>
      <w:r w:rsidR="00BB7784" w:rsidRPr="006C2C54">
        <w:rPr>
          <w:color w:val="auto"/>
          <w:lang w:eastAsia="zh-CN"/>
        </w:rPr>
        <w:t>,</w:t>
      </w:r>
      <w:r w:rsidR="00967EE7" w:rsidRPr="006C2C54">
        <w:rPr>
          <w:color w:val="auto"/>
          <w:lang w:eastAsia="zh-CN"/>
        </w:rPr>
        <w:t xml:space="preserve"> K. Control of the functional activity of an antisense RNA by a tetracycline-responsive derivative of the human U6 snRNA promoter. </w:t>
      </w:r>
      <w:r w:rsidR="00DA50A6" w:rsidRPr="006C2C54">
        <w:rPr>
          <w:i/>
          <w:color w:val="auto"/>
          <w:lang w:eastAsia="zh-CN"/>
        </w:rPr>
        <w:t>Human Gene Therapy</w:t>
      </w:r>
      <w:r w:rsidR="00BB7784" w:rsidRPr="006C2C54">
        <w:rPr>
          <w:color w:val="auto"/>
          <w:lang w:eastAsia="zh-CN"/>
        </w:rPr>
        <w:t xml:space="preserve">. </w:t>
      </w:r>
      <w:r w:rsidR="00967EE7" w:rsidRPr="006C2C54">
        <w:rPr>
          <w:b/>
          <w:color w:val="auto"/>
          <w:lang w:eastAsia="zh-CN"/>
        </w:rPr>
        <w:t>11</w:t>
      </w:r>
      <w:r w:rsidR="00BB7784" w:rsidRPr="006C2C54">
        <w:rPr>
          <w:color w:val="auto"/>
          <w:lang w:eastAsia="zh-CN"/>
        </w:rPr>
        <w:t xml:space="preserve"> </w:t>
      </w:r>
      <w:r w:rsidR="00967EE7" w:rsidRPr="006C2C54">
        <w:rPr>
          <w:color w:val="auto"/>
          <w:lang w:eastAsia="zh-CN"/>
        </w:rPr>
        <w:t>(4)</w:t>
      </w:r>
      <w:r w:rsidR="00BB7784" w:rsidRPr="006C2C54">
        <w:rPr>
          <w:color w:val="auto"/>
          <w:lang w:eastAsia="zh-CN"/>
        </w:rPr>
        <w:t>,</w:t>
      </w:r>
      <w:r w:rsidR="00967EE7" w:rsidRPr="006C2C54">
        <w:rPr>
          <w:color w:val="auto"/>
          <w:lang w:eastAsia="zh-CN"/>
        </w:rPr>
        <w:t xml:space="preserve"> 577-585</w:t>
      </w:r>
      <w:r w:rsidR="00BB7784" w:rsidRPr="006C2C54">
        <w:rPr>
          <w:color w:val="auto"/>
          <w:lang w:eastAsia="zh-CN"/>
        </w:rPr>
        <w:t xml:space="preserve"> (2000)</w:t>
      </w:r>
      <w:r w:rsidR="00967EE7" w:rsidRPr="006C2C54">
        <w:rPr>
          <w:color w:val="auto"/>
          <w:lang w:eastAsia="zh-CN"/>
        </w:rPr>
        <w:t>.</w:t>
      </w:r>
      <w:bookmarkStart w:id="18" w:name="_GoBack"/>
      <w:bookmarkEnd w:id="18"/>
    </w:p>
    <w:sectPr w:rsidR="00FF65DD" w:rsidRPr="006C2C54" w:rsidSect="005F40A7">
      <w:headerReference w:type="default" r:id="rId8"/>
      <w:headerReference w:type="first" r:id="rId9"/>
      <w:footerReference w:type="first" r:id="rId10"/>
      <w:pgSz w:w="12240" w:h="15840"/>
      <w:pgMar w:top="1440" w:right="1440" w:bottom="1440" w:left="1134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F7A17" w14:textId="77777777" w:rsidR="000B5AA6" w:rsidRDefault="000B5AA6" w:rsidP="00621C4E">
      <w:r>
        <w:separator/>
      </w:r>
    </w:p>
  </w:endnote>
  <w:endnote w:type="continuationSeparator" w:id="0">
    <w:p w14:paraId="5A19E6A1" w14:textId="77777777" w:rsidR="000B5AA6" w:rsidRDefault="000B5AA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9024" w14:textId="77777777" w:rsidR="001A7D9B" w:rsidRDefault="001A7D9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0825B" w14:textId="77777777" w:rsidR="000B5AA6" w:rsidRDefault="000B5AA6" w:rsidP="00621C4E">
      <w:r>
        <w:separator/>
      </w:r>
    </w:p>
  </w:footnote>
  <w:footnote w:type="continuationSeparator" w:id="0">
    <w:p w14:paraId="4ED62B2A" w14:textId="77777777" w:rsidR="000B5AA6" w:rsidRDefault="000B5AA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39DC" w14:textId="77777777" w:rsidR="001A7D9B" w:rsidRPr="006F06E4" w:rsidRDefault="001A7D9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122F" w14:textId="77777777" w:rsidR="001A7D9B" w:rsidRPr="006F06E4" w:rsidRDefault="001A7D9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E720F7D"/>
    <w:multiLevelType w:val="multilevel"/>
    <w:tmpl w:val="9C4EE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3F48"/>
    <w:rsid w:val="00014314"/>
    <w:rsid w:val="0001797F"/>
    <w:rsid w:val="0002078C"/>
    <w:rsid w:val="000212AE"/>
    <w:rsid w:val="00021434"/>
    <w:rsid w:val="00021774"/>
    <w:rsid w:val="00021DF3"/>
    <w:rsid w:val="00023869"/>
    <w:rsid w:val="00024598"/>
    <w:rsid w:val="000279B0"/>
    <w:rsid w:val="00027D8E"/>
    <w:rsid w:val="00030786"/>
    <w:rsid w:val="00032228"/>
    <w:rsid w:val="00032769"/>
    <w:rsid w:val="0003311E"/>
    <w:rsid w:val="00037B58"/>
    <w:rsid w:val="00045F65"/>
    <w:rsid w:val="00051B73"/>
    <w:rsid w:val="000575CF"/>
    <w:rsid w:val="00060ABE"/>
    <w:rsid w:val="00061A50"/>
    <w:rsid w:val="0006271D"/>
    <w:rsid w:val="00063355"/>
    <w:rsid w:val="0006361B"/>
    <w:rsid w:val="00063DA2"/>
    <w:rsid w:val="00064104"/>
    <w:rsid w:val="00064F32"/>
    <w:rsid w:val="000652E3"/>
    <w:rsid w:val="00066025"/>
    <w:rsid w:val="000667F9"/>
    <w:rsid w:val="00067A8F"/>
    <w:rsid w:val="000701D1"/>
    <w:rsid w:val="000704CA"/>
    <w:rsid w:val="0007376F"/>
    <w:rsid w:val="0007600E"/>
    <w:rsid w:val="0007751E"/>
    <w:rsid w:val="00080A20"/>
    <w:rsid w:val="0008243C"/>
    <w:rsid w:val="00082796"/>
    <w:rsid w:val="00082DF4"/>
    <w:rsid w:val="00083914"/>
    <w:rsid w:val="000842DB"/>
    <w:rsid w:val="00086FF5"/>
    <w:rsid w:val="00087540"/>
    <w:rsid w:val="000878FC"/>
    <w:rsid w:val="00087C0A"/>
    <w:rsid w:val="00091788"/>
    <w:rsid w:val="00091BAF"/>
    <w:rsid w:val="00093BC4"/>
    <w:rsid w:val="000943E6"/>
    <w:rsid w:val="00096CA2"/>
    <w:rsid w:val="00097929"/>
    <w:rsid w:val="000A1E80"/>
    <w:rsid w:val="000A3B70"/>
    <w:rsid w:val="000A5153"/>
    <w:rsid w:val="000A7879"/>
    <w:rsid w:val="000A79A9"/>
    <w:rsid w:val="000B10AE"/>
    <w:rsid w:val="000B1BF3"/>
    <w:rsid w:val="000B30BF"/>
    <w:rsid w:val="000B3C6F"/>
    <w:rsid w:val="000B4778"/>
    <w:rsid w:val="000B4D73"/>
    <w:rsid w:val="000B54AF"/>
    <w:rsid w:val="000B566B"/>
    <w:rsid w:val="000B595C"/>
    <w:rsid w:val="000B5AA6"/>
    <w:rsid w:val="000B662E"/>
    <w:rsid w:val="000B6B97"/>
    <w:rsid w:val="000B7294"/>
    <w:rsid w:val="000B75D0"/>
    <w:rsid w:val="000C1CF8"/>
    <w:rsid w:val="000C24F8"/>
    <w:rsid w:val="000C49CF"/>
    <w:rsid w:val="000C52E9"/>
    <w:rsid w:val="000C5B8B"/>
    <w:rsid w:val="000C5CDC"/>
    <w:rsid w:val="000C65DC"/>
    <w:rsid w:val="000C66F3"/>
    <w:rsid w:val="000C6900"/>
    <w:rsid w:val="000C7DF6"/>
    <w:rsid w:val="000D157F"/>
    <w:rsid w:val="000D28BF"/>
    <w:rsid w:val="000D31E8"/>
    <w:rsid w:val="000D3EA8"/>
    <w:rsid w:val="000D556E"/>
    <w:rsid w:val="000D76E4"/>
    <w:rsid w:val="000E3816"/>
    <w:rsid w:val="000E4F77"/>
    <w:rsid w:val="000F265C"/>
    <w:rsid w:val="000F2BC5"/>
    <w:rsid w:val="000F3AFA"/>
    <w:rsid w:val="000F5712"/>
    <w:rsid w:val="000F6611"/>
    <w:rsid w:val="000F6AD5"/>
    <w:rsid w:val="000F6C0C"/>
    <w:rsid w:val="000F7E22"/>
    <w:rsid w:val="00103C24"/>
    <w:rsid w:val="001047AC"/>
    <w:rsid w:val="00106232"/>
    <w:rsid w:val="00106A7C"/>
    <w:rsid w:val="00107554"/>
    <w:rsid w:val="001075E9"/>
    <w:rsid w:val="001104F3"/>
    <w:rsid w:val="00112EEB"/>
    <w:rsid w:val="001173FF"/>
    <w:rsid w:val="00117BF4"/>
    <w:rsid w:val="0012563A"/>
    <w:rsid w:val="00125AA1"/>
    <w:rsid w:val="001264DE"/>
    <w:rsid w:val="00127F98"/>
    <w:rsid w:val="001313A7"/>
    <w:rsid w:val="0013276F"/>
    <w:rsid w:val="00133B97"/>
    <w:rsid w:val="001342B5"/>
    <w:rsid w:val="00135D23"/>
    <w:rsid w:val="0013621E"/>
    <w:rsid w:val="0013642E"/>
    <w:rsid w:val="00142EFE"/>
    <w:rsid w:val="001456E0"/>
    <w:rsid w:val="00145790"/>
    <w:rsid w:val="00146252"/>
    <w:rsid w:val="00152A23"/>
    <w:rsid w:val="001541FC"/>
    <w:rsid w:val="0015535D"/>
    <w:rsid w:val="00156B11"/>
    <w:rsid w:val="00156DAB"/>
    <w:rsid w:val="00162CB7"/>
    <w:rsid w:val="00164924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77C04"/>
    <w:rsid w:val="0018046B"/>
    <w:rsid w:val="00180BE1"/>
    <w:rsid w:val="00183511"/>
    <w:rsid w:val="00183F54"/>
    <w:rsid w:val="001911FF"/>
    <w:rsid w:val="00192006"/>
    <w:rsid w:val="001921D6"/>
    <w:rsid w:val="00193180"/>
    <w:rsid w:val="00193289"/>
    <w:rsid w:val="001933C7"/>
    <w:rsid w:val="00194524"/>
    <w:rsid w:val="0019530C"/>
    <w:rsid w:val="00195964"/>
    <w:rsid w:val="00196792"/>
    <w:rsid w:val="001A74AE"/>
    <w:rsid w:val="001A7D9B"/>
    <w:rsid w:val="001B011A"/>
    <w:rsid w:val="001B1511"/>
    <w:rsid w:val="001B1519"/>
    <w:rsid w:val="001B2E2D"/>
    <w:rsid w:val="001B48E0"/>
    <w:rsid w:val="001B5031"/>
    <w:rsid w:val="001B5CD2"/>
    <w:rsid w:val="001C0BEE"/>
    <w:rsid w:val="001C1E49"/>
    <w:rsid w:val="001C27C1"/>
    <w:rsid w:val="001C2A98"/>
    <w:rsid w:val="001C339E"/>
    <w:rsid w:val="001C365A"/>
    <w:rsid w:val="001C3B86"/>
    <w:rsid w:val="001C4D95"/>
    <w:rsid w:val="001D3628"/>
    <w:rsid w:val="001D3D7D"/>
    <w:rsid w:val="001D3FFF"/>
    <w:rsid w:val="001D4997"/>
    <w:rsid w:val="001D625F"/>
    <w:rsid w:val="001D68A4"/>
    <w:rsid w:val="001D6D9E"/>
    <w:rsid w:val="001D7576"/>
    <w:rsid w:val="001D7A4C"/>
    <w:rsid w:val="001E0E3F"/>
    <w:rsid w:val="001E14A0"/>
    <w:rsid w:val="001E3E92"/>
    <w:rsid w:val="001E7376"/>
    <w:rsid w:val="001F1880"/>
    <w:rsid w:val="001F225C"/>
    <w:rsid w:val="00200792"/>
    <w:rsid w:val="00201CFA"/>
    <w:rsid w:val="0020220D"/>
    <w:rsid w:val="00202448"/>
    <w:rsid w:val="00202D15"/>
    <w:rsid w:val="0020391F"/>
    <w:rsid w:val="00204227"/>
    <w:rsid w:val="00205B3F"/>
    <w:rsid w:val="002061A8"/>
    <w:rsid w:val="00207335"/>
    <w:rsid w:val="00211CBD"/>
    <w:rsid w:val="00212EAE"/>
    <w:rsid w:val="0021408D"/>
    <w:rsid w:val="00214BEE"/>
    <w:rsid w:val="00217F02"/>
    <w:rsid w:val="002205B8"/>
    <w:rsid w:val="00224FF3"/>
    <w:rsid w:val="0022530D"/>
    <w:rsid w:val="00225720"/>
    <w:rsid w:val="002259E5"/>
    <w:rsid w:val="00225FF4"/>
    <w:rsid w:val="00226140"/>
    <w:rsid w:val="002274F3"/>
    <w:rsid w:val="0023094C"/>
    <w:rsid w:val="00233484"/>
    <w:rsid w:val="00233B2B"/>
    <w:rsid w:val="00233ED8"/>
    <w:rsid w:val="00234303"/>
    <w:rsid w:val="00234BE3"/>
    <w:rsid w:val="00234C87"/>
    <w:rsid w:val="00235A90"/>
    <w:rsid w:val="0023624F"/>
    <w:rsid w:val="00237F22"/>
    <w:rsid w:val="00237F4D"/>
    <w:rsid w:val="00241E48"/>
    <w:rsid w:val="0024214E"/>
    <w:rsid w:val="00242623"/>
    <w:rsid w:val="00245791"/>
    <w:rsid w:val="00247D7E"/>
    <w:rsid w:val="00250558"/>
    <w:rsid w:val="002509E1"/>
    <w:rsid w:val="002515DD"/>
    <w:rsid w:val="0025357C"/>
    <w:rsid w:val="002605D1"/>
    <w:rsid w:val="00260652"/>
    <w:rsid w:val="00261715"/>
    <w:rsid w:val="00261F25"/>
    <w:rsid w:val="002648A9"/>
    <w:rsid w:val="0026536F"/>
    <w:rsid w:val="0026553C"/>
    <w:rsid w:val="002661A0"/>
    <w:rsid w:val="002662FB"/>
    <w:rsid w:val="0026699A"/>
    <w:rsid w:val="0026790A"/>
    <w:rsid w:val="00267DD5"/>
    <w:rsid w:val="002736D7"/>
    <w:rsid w:val="00274A0A"/>
    <w:rsid w:val="00275393"/>
    <w:rsid w:val="00276347"/>
    <w:rsid w:val="00277593"/>
    <w:rsid w:val="00280909"/>
    <w:rsid w:val="00280918"/>
    <w:rsid w:val="00282AF6"/>
    <w:rsid w:val="0028596A"/>
    <w:rsid w:val="00285C16"/>
    <w:rsid w:val="00287085"/>
    <w:rsid w:val="00287736"/>
    <w:rsid w:val="00287DC0"/>
    <w:rsid w:val="00290AF9"/>
    <w:rsid w:val="00291131"/>
    <w:rsid w:val="00291713"/>
    <w:rsid w:val="00294985"/>
    <w:rsid w:val="00294DF7"/>
    <w:rsid w:val="002967CF"/>
    <w:rsid w:val="00297788"/>
    <w:rsid w:val="00297B4B"/>
    <w:rsid w:val="002A3285"/>
    <w:rsid w:val="002A34F9"/>
    <w:rsid w:val="002A4520"/>
    <w:rsid w:val="002A484B"/>
    <w:rsid w:val="002A64A6"/>
    <w:rsid w:val="002B1FE3"/>
    <w:rsid w:val="002B240B"/>
    <w:rsid w:val="002B3301"/>
    <w:rsid w:val="002B4A9B"/>
    <w:rsid w:val="002C1445"/>
    <w:rsid w:val="002C1D9C"/>
    <w:rsid w:val="002C47D4"/>
    <w:rsid w:val="002C7671"/>
    <w:rsid w:val="002D0F38"/>
    <w:rsid w:val="002D1041"/>
    <w:rsid w:val="002D757D"/>
    <w:rsid w:val="002D77E3"/>
    <w:rsid w:val="002E0AFF"/>
    <w:rsid w:val="002E1DFB"/>
    <w:rsid w:val="002E4EC6"/>
    <w:rsid w:val="002E5CC2"/>
    <w:rsid w:val="002F14BF"/>
    <w:rsid w:val="002F1E02"/>
    <w:rsid w:val="002F2859"/>
    <w:rsid w:val="002F4FBA"/>
    <w:rsid w:val="002F6E3C"/>
    <w:rsid w:val="0030117D"/>
    <w:rsid w:val="0030142F"/>
    <w:rsid w:val="00301F30"/>
    <w:rsid w:val="00302B33"/>
    <w:rsid w:val="003038FD"/>
    <w:rsid w:val="00303C87"/>
    <w:rsid w:val="00303E4E"/>
    <w:rsid w:val="00304808"/>
    <w:rsid w:val="00307975"/>
    <w:rsid w:val="003108E5"/>
    <w:rsid w:val="003115A8"/>
    <w:rsid w:val="003120CB"/>
    <w:rsid w:val="0031368E"/>
    <w:rsid w:val="0031668C"/>
    <w:rsid w:val="00316BF1"/>
    <w:rsid w:val="003176B9"/>
    <w:rsid w:val="00320153"/>
    <w:rsid w:val="00320367"/>
    <w:rsid w:val="0032209C"/>
    <w:rsid w:val="00322871"/>
    <w:rsid w:val="00326FB3"/>
    <w:rsid w:val="003316D4"/>
    <w:rsid w:val="003321B2"/>
    <w:rsid w:val="00332BBE"/>
    <w:rsid w:val="00333822"/>
    <w:rsid w:val="003347C9"/>
    <w:rsid w:val="003361D3"/>
    <w:rsid w:val="00336715"/>
    <w:rsid w:val="003401EC"/>
    <w:rsid w:val="00340CF2"/>
    <w:rsid w:val="00340DFD"/>
    <w:rsid w:val="00344954"/>
    <w:rsid w:val="00350CD7"/>
    <w:rsid w:val="003536CB"/>
    <w:rsid w:val="00360C17"/>
    <w:rsid w:val="003621C6"/>
    <w:rsid w:val="003622B8"/>
    <w:rsid w:val="00366B76"/>
    <w:rsid w:val="003706A2"/>
    <w:rsid w:val="00373051"/>
    <w:rsid w:val="003737B3"/>
    <w:rsid w:val="00373A67"/>
    <w:rsid w:val="00373B8F"/>
    <w:rsid w:val="00374826"/>
    <w:rsid w:val="00376D95"/>
    <w:rsid w:val="00377FBB"/>
    <w:rsid w:val="003800A5"/>
    <w:rsid w:val="00385140"/>
    <w:rsid w:val="00385D0D"/>
    <w:rsid w:val="00393CC7"/>
    <w:rsid w:val="00396302"/>
    <w:rsid w:val="003971F7"/>
    <w:rsid w:val="003A16FC"/>
    <w:rsid w:val="003A1E89"/>
    <w:rsid w:val="003A2C8A"/>
    <w:rsid w:val="003A3FF1"/>
    <w:rsid w:val="003A4FCD"/>
    <w:rsid w:val="003A69BC"/>
    <w:rsid w:val="003B0944"/>
    <w:rsid w:val="003B1593"/>
    <w:rsid w:val="003B4381"/>
    <w:rsid w:val="003C1043"/>
    <w:rsid w:val="003C147E"/>
    <w:rsid w:val="003C1A30"/>
    <w:rsid w:val="003C2F19"/>
    <w:rsid w:val="003C60E5"/>
    <w:rsid w:val="003C6779"/>
    <w:rsid w:val="003C71BE"/>
    <w:rsid w:val="003D033C"/>
    <w:rsid w:val="003D07AC"/>
    <w:rsid w:val="003D2998"/>
    <w:rsid w:val="003D2F0A"/>
    <w:rsid w:val="003D370A"/>
    <w:rsid w:val="003D3891"/>
    <w:rsid w:val="003D3FE9"/>
    <w:rsid w:val="003D4902"/>
    <w:rsid w:val="003D5D84"/>
    <w:rsid w:val="003D7EBB"/>
    <w:rsid w:val="003E0F4F"/>
    <w:rsid w:val="003E12D9"/>
    <w:rsid w:val="003E18AC"/>
    <w:rsid w:val="003E210B"/>
    <w:rsid w:val="003E2A12"/>
    <w:rsid w:val="003E3384"/>
    <w:rsid w:val="003E3717"/>
    <w:rsid w:val="003E3CA4"/>
    <w:rsid w:val="003E548E"/>
    <w:rsid w:val="003E60A1"/>
    <w:rsid w:val="003E7CF3"/>
    <w:rsid w:val="003F2F5A"/>
    <w:rsid w:val="00400918"/>
    <w:rsid w:val="00407EC8"/>
    <w:rsid w:val="0041110A"/>
    <w:rsid w:val="00411624"/>
    <w:rsid w:val="00411EC0"/>
    <w:rsid w:val="004148E1"/>
    <w:rsid w:val="00414CFA"/>
    <w:rsid w:val="00415EC0"/>
    <w:rsid w:val="00420BE9"/>
    <w:rsid w:val="00423AD8"/>
    <w:rsid w:val="00423FDD"/>
    <w:rsid w:val="004247D8"/>
    <w:rsid w:val="00424C85"/>
    <w:rsid w:val="004254D0"/>
    <w:rsid w:val="004260BD"/>
    <w:rsid w:val="0043012F"/>
    <w:rsid w:val="00430F1F"/>
    <w:rsid w:val="00432264"/>
    <w:rsid w:val="004326EA"/>
    <w:rsid w:val="0043764F"/>
    <w:rsid w:val="00437D5A"/>
    <w:rsid w:val="004405E6"/>
    <w:rsid w:val="00442F4E"/>
    <w:rsid w:val="0044434C"/>
    <w:rsid w:val="0044456B"/>
    <w:rsid w:val="00447BD1"/>
    <w:rsid w:val="00447CCD"/>
    <w:rsid w:val="004507F3"/>
    <w:rsid w:val="00450AF4"/>
    <w:rsid w:val="00451F52"/>
    <w:rsid w:val="00452589"/>
    <w:rsid w:val="00456A57"/>
    <w:rsid w:val="0045729A"/>
    <w:rsid w:val="00460377"/>
    <w:rsid w:val="004603A9"/>
    <w:rsid w:val="004607DE"/>
    <w:rsid w:val="00461034"/>
    <w:rsid w:val="004633D2"/>
    <w:rsid w:val="004634E4"/>
    <w:rsid w:val="004671C7"/>
    <w:rsid w:val="00472F4D"/>
    <w:rsid w:val="004730BF"/>
    <w:rsid w:val="00474DCB"/>
    <w:rsid w:val="0047535C"/>
    <w:rsid w:val="004762F6"/>
    <w:rsid w:val="00481738"/>
    <w:rsid w:val="00483A1B"/>
    <w:rsid w:val="00485870"/>
    <w:rsid w:val="00485A78"/>
    <w:rsid w:val="00485EB2"/>
    <w:rsid w:val="00485FE8"/>
    <w:rsid w:val="00490144"/>
    <w:rsid w:val="00491989"/>
    <w:rsid w:val="00491C34"/>
    <w:rsid w:val="00492473"/>
    <w:rsid w:val="00492989"/>
    <w:rsid w:val="00492EB5"/>
    <w:rsid w:val="00494F77"/>
    <w:rsid w:val="00497721"/>
    <w:rsid w:val="004A0229"/>
    <w:rsid w:val="004A35D2"/>
    <w:rsid w:val="004A5D8E"/>
    <w:rsid w:val="004A71E4"/>
    <w:rsid w:val="004B0275"/>
    <w:rsid w:val="004B2F00"/>
    <w:rsid w:val="004B500D"/>
    <w:rsid w:val="004B667A"/>
    <w:rsid w:val="004B6E31"/>
    <w:rsid w:val="004C1D66"/>
    <w:rsid w:val="004C31D7"/>
    <w:rsid w:val="004C4AD2"/>
    <w:rsid w:val="004C5409"/>
    <w:rsid w:val="004C6981"/>
    <w:rsid w:val="004D0F18"/>
    <w:rsid w:val="004D1F21"/>
    <w:rsid w:val="004D268C"/>
    <w:rsid w:val="004D59D8"/>
    <w:rsid w:val="004D5DA1"/>
    <w:rsid w:val="004D68E4"/>
    <w:rsid w:val="004D7910"/>
    <w:rsid w:val="004E150F"/>
    <w:rsid w:val="004E1DCA"/>
    <w:rsid w:val="004E23A1"/>
    <w:rsid w:val="004E3489"/>
    <w:rsid w:val="004E358A"/>
    <w:rsid w:val="004E3AFA"/>
    <w:rsid w:val="004E64FC"/>
    <w:rsid w:val="004E6588"/>
    <w:rsid w:val="004E7391"/>
    <w:rsid w:val="004F2742"/>
    <w:rsid w:val="004F6135"/>
    <w:rsid w:val="004F66A2"/>
    <w:rsid w:val="004F681C"/>
    <w:rsid w:val="005014C0"/>
    <w:rsid w:val="00502A0A"/>
    <w:rsid w:val="00503AA6"/>
    <w:rsid w:val="005051C1"/>
    <w:rsid w:val="005079A3"/>
    <w:rsid w:val="00507C50"/>
    <w:rsid w:val="00514D40"/>
    <w:rsid w:val="00516E41"/>
    <w:rsid w:val="00517C3A"/>
    <w:rsid w:val="005230AC"/>
    <w:rsid w:val="005259B5"/>
    <w:rsid w:val="00527BF4"/>
    <w:rsid w:val="00531BFC"/>
    <w:rsid w:val="005324BE"/>
    <w:rsid w:val="005334BA"/>
    <w:rsid w:val="00534505"/>
    <w:rsid w:val="00534F6C"/>
    <w:rsid w:val="00535994"/>
    <w:rsid w:val="0053646D"/>
    <w:rsid w:val="00536D67"/>
    <w:rsid w:val="005400D7"/>
    <w:rsid w:val="00540AAD"/>
    <w:rsid w:val="00541DAD"/>
    <w:rsid w:val="00542CB4"/>
    <w:rsid w:val="00543212"/>
    <w:rsid w:val="00543EC1"/>
    <w:rsid w:val="00546458"/>
    <w:rsid w:val="00546581"/>
    <w:rsid w:val="00547B5F"/>
    <w:rsid w:val="00547FF1"/>
    <w:rsid w:val="00550572"/>
    <w:rsid w:val="0055087C"/>
    <w:rsid w:val="0055266C"/>
    <w:rsid w:val="00553413"/>
    <w:rsid w:val="00555983"/>
    <w:rsid w:val="00560136"/>
    <w:rsid w:val="00560E31"/>
    <w:rsid w:val="00561BDA"/>
    <w:rsid w:val="005633B0"/>
    <w:rsid w:val="00563D89"/>
    <w:rsid w:val="00565BFC"/>
    <w:rsid w:val="00567DBF"/>
    <w:rsid w:val="00570112"/>
    <w:rsid w:val="00570687"/>
    <w:rsid w:val="00572AFB"/>
    <w:rsid w:val="00580B3E"/>
    <w:rsid w:val="00581B23"/>
    <w:rsid w:val="0058219C"/>
    <w:rsid w:val="005849F2"/>
    <w:rsid w:val="0058707F"/>
    <w:rsid w:val="00591DBD"/>
    <w:rsid w:val="00592C47"/>
    <w:rsid w:val="005931FE"/>
    <w:rsid w:val="005942F6"/>
    <w:rsid w:val="00597B00"/>
    <w:rsid w:val="005A0028"/>
    <w:rsid w:val="005A0ACC"/>
    <w:rsid w:val="005A2F7A"/>
    <w:rsid w:val="005A376A"/>
    <w:rsid w:val="005A6294"/>
    <w:rsid w:val="005B0072"/>
    <w:rsid w:val="005B0732"/>
    <w:rsid w:val="005B38A0"/>
    <w:rsid w:val="005B491C"/>
    <w:rsid w:val="005B4DBF"/>
    <w:rsid w:val="005B5DE2"/>
    <w:rsid w:val="005B6315"/>
    <w:rsid w:val="005B674C"/>
    <w:rsid w:val="005B766A"/>
    <w:rsid w:val="005C24F2"/>
    <w:rsid w:val="005C346C"/>
    <w:rsid w:val="005C5EAC"/>
    <w:rsid w:val="005C628A"/>
    <w:rsid w:val="005C7561"/>
    <w:rsid w:val="005D1E57"/>
    <w:rsid w:val="005D2F57"/>
    <w:rsid w:val="005D34F6"/>
    <w:rsid w:val="005D4F1A"/>
    <w:rsid w:val="005E1884"/>
    <w:rsid w:val="005E21A5"/>
    <w:rsid w:val="005E567B"/>
    <w:rsid w:val="005E5CFA"/>
    <w:rsid w:val="005F373A"/>
    <w:rsid w:val="005F3F7A"/>
    <w:rsid w:val="005F40A7"/>
    <w:rsid w:val="005F4F87"/>
    <w:rsid w:val="005F5402"/>
    <w:rsid w:val="005F6B0E"/>
    <w:rsid w:val="005F760E"/>
    <w:rsid w:val="005F7B1D"/>
    <w:rsid w:val="00600EF3"/>
    <w:rsid w:val="0060222A"/>
    <w:rsid w:val="006070C4"/>
    <w:rsid w:val="00610C21"/>
    <w:rsid w:val="00611907"/>
    <w:rsid w:val="006125E4"/>
    <w:rsid w:val="00613116"/>
    <w:rsid w:val="00615EF6"/>
    <w:rsid w:val="006202A6"/>
    <w:rsid w:val="0062054B"/>
    <w:rsid w:val="00620926"/>
    <w:rsid w:val="00621C4E"/>
    <w:rsid w:val="00624EAE"/>
    <w:rsid w:val="006266B3"/>
    <w:rsid w:val="006305D7"/>
    <w:rsid w:val="00632F63"/>
    <w:rsid w:val="006333ED"/>
    <w:rsid w:val="00633A01"/>
    <w:rsid w:val="00633B97"/>
    <w:rsid w:val="006341F7"/>
    <w:rsid w:val="00634585"/>
    <w:rsid w:val="00635014"/>
    <w:rsid w:val="006358DE"/>
    <w:rsid w:val="006369CE"/>
    <w:rsid w:val="006411CA"/>
    <w:rsid w:val="006450C9"/>
    <w:rsid w:val="0064605E"/>
    <w:rsid w:val="00646D8B"/>
    <w:rsid w:val="00650151"/>
    <w:rsid w:val="00654807"/>
    <w:rsid w:val="00657BC4"/>
    <w:rsid w:val="006619C8"/>
    <w:rsid w:val="0066755F"/>
    <w:rsid w:val="00671710"/>
    <w:rsid w:val="00673414"/>
    <w:rsid w:val="00676079"/>
    <w:rsid w:val="00676ECD"/>
    <w:rsid w:val="00677D0A"/>
    <w:rsid w:val="0068185F"/>
    <w:rsid w:val="0068741D"/>
    <w:rsid w:val="00694D5C"/>
    <w:rsid w:val="00695D39"/>
    <w:rsid w:val="006A01CF"/>
    <w:rsid w:val="006A15A4"/>
    <w:rsid w:val="006A20E3"/>
    <w:rsid w:val="006A4C6A"/>
    <w:rsid w:val="006A60DD"/>
    <w:rsid w:val="006B0679"/>
    <w:rsid w:val="006B074C"/>
    <w:rsid w:val="006B1530"/>
    <w:rsid w:val="006B38D7"/>
    <w:rsid w:val="006B3B84"/>
    <w:rsid w:val="006B4DE2"/>
    <w:rsid w:val="006B4E7C"/>
    <w:rsid w:val="006B5910"/>
    <w:rsid w:val="006B5B6D"/>
    <w:rsid w:val="006B5D8C"/>
    <w:rsid w:val="006B6099"/>
    <w:rsid w:val="006B72D4"/>
    <w:rsid w:val="006C11CC"/>
    <w:rsid w:val="006C1AEB"/>
    <w:rsid w:val="006C2C54"/>
    <w:rsid w:val="006C49AF"/>
    <w:rsid w:val="006C5070"/>
    <w:rsid w:val="006C5499"/>
    <w:rsid w:val="006C57FE"/>
    <w:rsid w:val="006C668E"/>
    <w:rsid w:val="006D12EC"/>
    <w:rsid w:val="006D2252"/>
    <w:rsid w:val="006D3149"/>
    <w:rsid w:val="006D4BCB"/>
    <w:rsid w:val="006E081A"/>
    <w:rsid w:val="006E2598"/>
    <w:rsid w:val="006E4B63"/>
    <w:rsid w:val="006F06E4"/>
    <w:rsid w:val="006F09BE"/>
    <w:rsid w:val="006F36D1"/>
    <w:rsid w:val="006F417E"/>
    <w:rsid w:val="006F4296"/>
    <w:rsid w:val="006F7B41"/>
    <w:rsid w:val="007016DB"/>
    <w:rsid w:val="00701E7D"/>
    <w:rsid w:val="00702B5D"/>
    <w:rsid w:val="00703ED2"/>
    <w:rsid w:val="00707B8D"/>
    <w:rsid w:val="007105AD"/>
    <w:rsid w:val="007133E0"/>
    <w:rsid w:val="00713636"/>
    <w:rsid w:val="00714B8C"/>
    <w:rsid w:val="007157B8"/>
    <w:rsid w:val="0071675D"/>
    <w:rsid w:val="00717736"/>
    <w:rsid w:val="007178B6"/>
    <w:rsid w:val="00732B47"/>
    <w:rsid w:val="00732E10"/>
    <w:rsid w:val="0073528D"/>
    <w:rsid w:val="00735CF5"/>
    <w:rsid w:val="007368A1"/>
    <w:rsid w:val="007371C7"/>
    <w:rsid w:val="0074063A"/>
    <w:rsid w:val="00740A82"/>
    <w:rsid w:val="00741031"/>
    <w:rsid w:val="00742AA4"/>
    <w:rsid w:val="00743BA1"/>
    <w:rsid w:val="00745F1E"/>
    <w:rsid w:val="00746B10"/>
    <w:rsid w:val="007515FE"/>
    <w:rsid w:val="00754613"/>
    <w:rsid w:val="00754EF6"/>
    <w:rsid w:val="007601D0"/>
    <w:rsid w:val="007603BB"/>
    <w:rsid w:val="0076109D"/>
    <w:rsid w:val="007651CB"/>
    <w:rsid w:val="00765424"/>
    <w:rsid w:val="00767107"/>
    <w:rsid w:val="00770520"/>
    <w:rsid w:val="00770899"/>
    <w:rsid w:val="007708D4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19E2"/>
    <w:rsid w:val="007931DF"/>
    <w:rsid w:val="0079545C"/>
    <w:rsid w:val="00796B90"/>
    <w:rsid w:val="007A0172"/>
    <w:rsid w:val="007A1804"/>
    <w:rsid w:val="007A215A"/>
    <w:rsid w:val="007A21BC"/>
    <w:rsid w:val="007A23DC"/>
    <w:rsid w:val="007A2511"/>
    <w:rsid w:val="007A260E"/>
    <w:rsid w:val="007A452E"/>
    <w:rsid w:val="007A4793"/>
    <w:rsid w:val="007A4D4C"/>
    <w:rsid w:val="007A4DD6"/>
    <w:rsid w:val="007A5CB9"/>
    <w:rsid w:val="007A781C"/>
    <w:rsid w:val="007B20AE"/>
    <w:rsid w:val="007B6B07"/>
    <w:rsid w:val="007B6D43"/>
    <w:rsid w:val="007B749A"/>
    <w:rsid w:val="007B794A"/>
    <w:rsid w:val="007B7C6E"/>
    <w:rsid w:val="007C2F92"/>
    <w:rsid w:val="007D0070"/>
    <w:rsid w:val="007D20B4"/>
    <w:rsid w:val="007D3ECC"/>
    <w:rsid w:val="007D44D7"/>
    <w:rsid w:val="007D54D9"/>
    <w:rsid w:val="007D621A"/>
    <w:rsid w:val="007D7CFB"/>
    <w:rsid w:val="007E058A"/>
    <w:rsid w:val="007E19F9"/>
    <w:rsid w:val="007E1FA1"/>
    <w:rsid w:val="007E2887"/>
    <w:rsid w:val="007E3E9C"/>
    <w:rsid w:val="007E5278"/>
    <w:rsid w:val="007E749C"/>
    <w:rsid w:val="007F1B5C"/>
    <w:rsid w:val="007F1C46"/>
    <w:rsid w:val="00801257"/>
    <w:rsid w:val="0080271D"/>
    <w:rsid w:val="00803B0A"/>
    <w:rsid w:val="00804DED"/>
    <w:rsid w:val="00805B96"/>
    <w:rsid w:val="008069F7"/>
    <w:rsid w:val="00810265"/>
    <w:rsid w:val="008105BE"/>
    <w:rsid w:val="008115A5"/>
    <w:rsid w:val="00811D46"/>
    <w:rsid w:val="00813B46"/>
    <w:rsid w:val="0081415D"/>
    <w:rsid w:val="00820229"/>
    <w:rsid w:val="00822448"/>
    <w:rsid w:val="00822978"/>
    <w:rsid w:val="00822ABE"/>
    <w:rsid w:val="008244D1"/>
    <w:rsid w:val="00824F39"/>
    <w:rsid w:val="0082768A"/>
    <w:rsid w:val="00827F51"/>
    <w:rsid w:val="0083104E"/>
    <w:rsid w:val="00831532"/>
    <w:rsid w:val="0083401E"/>
    <w:rsid w:val="008343BE"/>
    <w:rsid w:val="00835E29"/>
    <w:rsid w:val="00836535"/>
    <w:rsid w:val="00837281"/>
    <w:rsid w:val="00840FB4"/>
    <w:rsid w:val="008410B2"/>
    <w:rsid w:val="00841780"/>
    <w:rsid w:val="0084195D"/>
    <w:rsid w:val="00847CFF"/>
    <w:rsid w:val="008500A0"/>
    <w:rsid w:val="0085163E"/>
    <w:rsid w:val="00852231"/>
    <w:rsid w:val="008524E5"/>
    <w:rsid w:val="0085351C"/>
    <w:rsid w:val="0085404F"/>
    <w:rsid w:val="0085435A"/>
    <w:rsid w:val="008549CA"/>
    <w:rsid w:val="008556C3"/>
    <w:rsid w:val="0085687C"/>
    <w:rsid w:val="00857285"/>
    <w:rsid w:val="008611C1"/>
    <w:rsid w:val="00861C00"/>
    <w:rsid w:val="00862FAC"/>
    <w:rsid w:val="00864E45"/>
    <w:rsid w:val="008706C5"/>
    <w:rsid w:val="00872166"/>
    <w:rsid w:val="00873707"/>
    <w:rsid w:val="0087382F"/>
    <w:rsid w:val="008746B2"/>
    <w:rsid w:val="00874796"/>
    <w:rsid w:val="00874B20"/>
    <w:rsid w:val="008757C6"/>
    <w:rsid w:val="008763E1"/>
    <w:rsid w:val="0087775C"/>
    <w:rsid w:val="00877EC8"/>
    <w:rsid w:val="0088093F"/>
    <w:rsid w:val="00880F36"/>
    <w:rsid w:val="00882485"/>
    <w:rsid w:val="00885530"/>
    <w:rsid w:val="008869EE"/>
    <w:rsid w:val="00890162"/>
    <w:rsid w:val="008910D1"/>
    <w:rsid w:val="0089296C"/>
    <w:rsid w:val="00892C5D"/>
    <w:rsid w:val="00894688"/>
    <w:rsid w:val="00895931"/>
    <w:rsid w:val="00896ABD"/>
    <w:rsid w:val="00897781"/>
    <w:rsid w:val="00897AB6"/>
    <w:rsid w:val="00897DA8"/>
    <w:rsid w:val="008A3380"/>
    <w:rsid w:val="008A7A9C"/>
    <w:rsid w:val="008B1207"/>
    <w:rsid w:val="008B51B6"/>
    <w:rsid w:val="008B5218"/>
    <w:rsid w:val="008B6915"/>
    <w:rsid w:val="008B6983"/>
    <w:rsid w:val="008B7102"/>
    <w:rsid w:val="008B79CD"/>
    <w:rsid w:val="008C3B7D"/>
    <w:rsid w:val="008C4B59"/>
    <w:rsid w:val="008D0F90"/>
    <w:rsid w:val="008D30FF"/>
    <w:rsid w:val="008D3715"/>
    <w:rsid w:val="008D533C"/>
    <w:rsid w:val="008D5465"/>
    <w:rsid w:val="008D5E61"/>
    <w:rsid w:val="008D7DDE"/>
    <w:rsid w:val="008D7EB7"/>
    <w:rsid w:val="008D7EC5"/>
    <w:rsid w:val="008E1810"/>
    <w:rsid w:val="008E3684"/>
    <w:rsid w:val="008E57F5"/>
    <w:rsid w:val="008E6270"/>
    <w:rsid w:val="008E6CC9"/>
    <w:rsid w:val="008E7606"/>
    <w:rsid w:val="008E7C05"/>
    <w:rsid w:val="008F00FC"/>
    <w:rsid w:val="008F1DAA"/>
    <w:rsid w:val="008F3EBD"/>
    <w:rsid w:val="008F60B2"/>
    <w:rsid w:val="008F68CF"/>
    <w:rsid w:val="008F7C41"/>
    <w:rsid w:val="0090057F"/>
    <w:rsid w:val="00902351"/>
    <w:rsid w:val="009031E2"/>
    <w:rsid w:val="0090436A"/>
    <w:rsid w:val="0091276C"/>
    <w:rsid w:val="00913E5F"/>
    <w:rsid w:val="0091410C"/>
    <w:rsid w:val="009145BE"/>
    <w:rsid w:val="009165AC"/>
    <w:rsid w:val="00916B43"/>
    <w:rsid w:val="00916FFC"/>
    <w:rsid w:val="009202AD"/>
    <w:rsid w:val="0092053F"/>
    <w:rsid w:val="009220B0"/>
    <w:rsid w:val="0092340A"/>
    <w:rsid w:val="009239AA"/>
    <w:rsid w:val="00923D88"/>
    <w:rsid w:val="0092705A"/>
    <w:rsid w:val="00927E5A"/>
    <w:rsid w:val="009313D9"/>
    <w:rsid w:val="00932BA7"/>
    <w:rsid w:val="00932C3D"/>
    <w:rsid w:val="00935B7F"/>
    <w:rsid w:val="009364FC"/>
    <w:rsid w:val="00940AE9"/>
    <w:rsid w:val="00941293"/>
    <w:rsid w:val="00941703"/>
    <w:rsid w:val="00946372"/>
    <w:rsid w:val="0095032B"/>
    <w:rsid w:val="00950B13"/>
    <w:rsid w:val="00950C17"/>
    <w:rsid w:val="00951FAF"/>
    <w:rsid w:val="00953110"/>
    <w:rsid w:val="00954740"/>
    <w:rsid w:val="00954F9F"/>
    <w:rsid w:val="009557BC"/>
    <w:rsid w:val="00955907"/>
    <w:rsid w:val="00955AE5"/>
    <w:rsid w:val="00960655"/>
    <w:rsid w:val="009617E6"/>
    <w:rsid w:val="00962986"/>
    <w:rsid w:val="00962E71"/>
    <w:rsid w:val="00963ABC"/>
    <w:rsid w:val="00965005"/>
    <w:rsid w:val="00965D21"/>
    <w:rsid w:val="0096725D"/>
    <w:rsid w:val="00967764"/>
    <w:rsid w:val="00967EE7"/>
    <w:rsid w:val="00970716"/>
    <w:rsid w:val="00970B0E"/>
    <w:rsid w:val="00970BB9"/>
    <w:rsid w:val="009726EE"/>
    <w:rsid w:val="00972CDE"/>
    <w:rsid w:val="009733DD"/>
    <w:rsid w:val="009754EB"/>
    <w:rsid w:val="00975573"/>
    <w:rsid w:val="00976A59"/>
    <w:rsid w:val="00976D03"/>
    <w:rsid w:val="00977B30"/>
    <w:rsid w:val="00977DEE"/>
    <w:rsid w:val="00980D47"/>
    <w:rsid w:val="00982F41"/>
    <w:rsid w:val="0098446F"/>
    <w:rsid w:val="00985090"/>
    <w:rsid w:val="009871EC"/>
    <w:rsid w:val="00987710"/>
    <w:rsid w:val="009904AB"/>
    <w:rsid w:val="0099091B"/>
    <w:rsid w:val="00993BE8"/>
    <w:rsid w:val="00995688"/>
    <w:rsid w:val="009958A6"/>
    <w:rsid w:val="00996456"/>
    <w:rsid w:val="009A00FF"/>
    <w:rsid w:val="009A04F5"/>
    <w:rsid w:val="009A15EF"/>
    <w:rsid w:val="009A1D90"/>
    <w:rsid w:val="009A2A84"/>
    <w:rsid w:val="009A38A5"/>
    <w:rsid w:val="009A5B73"/>
    <w:rsid w:val="009A6D30"/>
    <w:rsid w:val="009B036D"/>
    <w:rsid w:val="009B118B"/>
    <w:rsid w:val="009B1612"/>
    <w:rsid w:val="009B1737"/>
    <w:rsid w:val="009B279A"/>
    <w:rsid w:val="009B3D4B"/>
    <w:rsid w:val="009B4E63"/>
    <w:rsid w:val="009B5B99"/>
    <w:rsid w:val="009B6EFC"/>
    <w:rsid w:val="009B7710"/>
    <w:rsid w:val="009C1FD0"/>
    <w:rsid w:val="009C2DF8"/>
    <w:rsid w:val="009C31BF"/>
    <w:rsid w:val="009C34ED"/>
    <w:rsid w:val="009C3B1F"/>
    <w:rsid w:val="009C68B7"/>
    <w:rsid w:val="009C68BA"/>
    <w:rsid w:val="009D0834"/>
    <w:rsid w:val="009D095A"/>
    <w:rsid w:val="009D0A1E"/>
    <w:rsid w:val="009D2AE3"/>
    <w:rsid w:val="009D3E49"/>
    <w:rsid w:val="009D52BC"/>
    <w:rsid w:val="009D555A"/>
    <w:rsid w:val="009D5885"/>
    <w:rsid w:val="009D62C8"/>
    <w:rsid w:val="009D6CE9"/>
    <w:rsid w:val="009D7D0A"/>
    <w:rsid w:val="009E01A6"/>
    <w:rsid w:val="009E09D9"/>
    <w:rsid w:val="009E221D"/>
    <w:rsid w:val="009E67A2"/>
    <w:rsid w:val="009E7793"/>
    <w:rsid w:val="009F01B1"/>
    <w:rsid w:val="009F0DBB"/>
    <w:rsid w:val="009F0FEE"/>
    <w:rsid w:val="009F3887"/>
    <w:rsid w:val="009F40DC"/>
    <w:rsid w:val="009F4494"/>
    <w:rsid w:val="009F659A"/>
    <w:rsid w:val="009F732B"/>
    <w:rsid w:val="00A019C5"/>
    <w:rsid w:val="00A01FE0"/>
    <w:rsid w:val="00A04141"/>
    <w:rsid w:val="00A06945"/>
    <w:rsid w:val="00A10656"/>
    <w:rsid w:val="00A113C0"/>
    <w:rsid w:val="00A115FD"/>
    <w:rsid w:val="00A11A4B"/>
    <w:rsid w:val="00A12FA6"/>
    <w:rsid w:val="00A1339B"/>
    <w:rsid w:val="00A13920"/>
    <w:rsid w:val="00A14ABA"/>
    <w:rsid w:val="00A157CF"/>
    <w:rsid w:val="00A205A8"/>
    <w:rsid w:val="00A2272B"/>
    <w:rsid w:val="00A22EE8"/>
    <w:rsid w:val="00A24CB6"/>
    <w:rsid w:val="00A25865"/>
    <w:rsid w:val="00A26CD2"/>
    <w:rsid w:val="00A27667"/>
    <w:rsid w:val="00A3104F"/>
    <w:rsid w:val="00A32979"/>
    <w:rsid w:val="00A34A67"/>
    <w:rsid w:val="00A37462"/>
    <w:rsid w:val="00A459E1"/>
    <w:rsid w:val="00A46AC4"/>
    <w:rsid w:val="00A478A5"/>
    <w:rsid w:val="00A52296"/>
    <w:rsid w:val="00A52D29"/>
    <w:rsid w:val="00A5424D"/>
    <w:rsid w:val="00A54367"/>
    <w:rsid w:val="00A55661"/>
    <w:rsid w:val="00A57207"/>
    <w:rsid w:val="00A61B70"/>
    <w:rsid w:val="00A61FA8"/>
    <w:rsid w:val="00A637F4"/>
    <w:rsid w:val="00A6449F"/>
    <w:rsid w:val="00A64921"/>
    <w:rsid w:val="00A64DF2"/>
    <w:rsid w:val="00A65485"/>
    <w:rsid w:val="00A66E05"/>
    <w:rsid w:val="00A67655"/>
    <w:rsid w:val="00A677F0"/>
    <w:rsid w:val="00A70753"/>
    <w:rsid w:val="00A712D2"/>
    <w:rsid w:val="00A81081"/>
    <w:rsid w:val="00A82C8A"/>
    <w:rsid w:val="00A8346B"/>
    <w:rsid w:val="00A852FF"/>
    <w:rsid w:val="00A87337"/>
    <w:rsid w:val="00A908DE"/>
    <w:rsid w:val="00A90C97"/>
    <w:rsid w:val="00A92DDC"/>
    <w:rsid w:val="00A94262"/>
    <w:rsid w:val="00A953F0"/>
    <w:rsid w:val="00A95A97"/>
    <w:rsid w:val="00A960C8"/>
    <w:rsid w:val="00A96604"/>
    <w:rsid w:val="00AA03DF"/>
    <w:rsid w:val="00AA11AB"/>
    <w:rsid w:val="00AA1B4F"/>
    <w:rsid w:val="00AA1C95"/>
    <w:rsid w:val="00AA21D8"/>
    <w:rsid w:val="00AA271A"/>
    <w:rsid w:val="00AA3270"/>
    <w:rsid w:val="00AA375A"/>
    <w:rsid w:val="00AA4E6D"/>
    <w:rsid w:val="00AA52F6"/>
    <w:rsid w:val="00AA54F3"/>
    <w:rsid w:val="00AA5F3C"/>
    <w:rsid w:val="00AA6B43"/>
    <w:rsid w:val="00AA6F0A"/>
    <w:rsid w:val="00AA720D"/>
    <w:rsid w:val="00AA7B1F"/>
    <w:rsid w:val="00AB3145"/>
    <w:rsid w:val="00AB367A"/>
    <w:rsid w:val="00AB7BF8"/>
    <w:rsid w:val="00AC01D1"/>
    <w:rsid w:val="00AC0AB2"/>
    <w:rsid w:val="00AC0E9F"/>
    <w:rsid w:val="00AC18AE"/>
    <w:rsid w:val="00AC3169"/>
    <w:rsid w:val="00AC4651"/>
    <w:rsid w:val="00AC52A5"/>
    <w:rsid w:val="00AC58C7"/>
    <w:rsid w:val="00AC5BDF"/>
    <w:rsid w:val="00AC6EFD"/>
    <w:rsid w:val="00AC7151"/>
    <w:rsid w:val="00AD460A"/>
    <w:rsid w:val="00AD6A05"/>
    <w:rsid w:val="00AD6D74"/>
    <w:rsid w:val="00AE118B"/>
    <w:rsid w:val="00AE272B"/>
    <w:rsid w:val="00AE329F"/>
    <w:rsid w:val="00AE3E3A"/>
    <w:rsid w:val="00AE5F3C"/>
    <w:rsid w:val="00AE77B4"/>
    <w:rsid w:val="00AE7C1A"/>
    <w:rsid w:val="00AE7DF8"/>
    <w:rsid w:val="00AF0D9C"/>
    <w:rsid w:val="00AF13AB"/>
    <w:rsid w:val="00AF1A30"/>
    <w:rsid w:val="00AF1D36"/>
    <w:rsid w:val="00AF280B"/>
    <w:rsid w:val="00AF2CF3"/>
    <w:rsid w:val="00AF5F75"/>
    <w:rsid w:val="00AF6001"/>
    <w:rsid w:val="00AF61A4"/>
    <w:rsid w:val="00B01A16"/>
    <w:rsid w:val="00B05B7B"/>
    <w:rsid w:val="00B07F45"/>
    <w:rsid w:val="00B1021A"/>
    <w:rsid w:val="00B10271"/>
    <w:rsid w:val="00B1167F"/>
    <w:rsid w:val="00B122E4"/>
    <w:rsid w:val="00B140D9"/>
    <w:rsid w:val="00B1481A"/>
    <w:rsid w:val="00B15A1F"/>
    <w:rsid w:val="00B15FE9"/>
    <w:rsid w:val="00B1735B"/>
    <w:rsid w:val="00B17E38"/>
    <w:rsid w:val="00B2148A"/>
    <w:rsid w:val="00B21D37"/>
    <w:rsid w:val="00B220C2"/>
    <w:rsid w:val="00B2276E"/>
    <w:rsid w:val="00B24698"/>
    <w:rsid w:val="00B25B32"/>
    <w:rsid w:val="00B25EF2"/>
    <w:rsid w:val="00B32616"/>
    <w:rsid w:val="00B334A3"/>
    <w:rsid w:val="00B3493D"/>
    <w:rsid w:val="00B36AF0"/>
    <w:rsid w:val="00B36C42"/>
    <w:rsid w:val="00B42EA7"/>
    <w:rsid w:val="00B50066"/>
    <w:rsid w:val="00B517E9"/>
    <w:rsid w:val="00B51845"/>
    <w:rsid w:val="00B51923"/>
    <w:rsid w:val="00B52EA6"/>
    <w:rsid w:val="00B5337C"/>
    <w:rsid w:val="00B53F05"/>
    <w:rsid w:val="00B53FDE"/>
    <w:rsid w:val="00B56231"/>
    <w:rsid w:val="00B56397"/>
    <w:rsid w:val="00B571DA"/>
    <w:rsid w:val="00B6027B"/>
    <w:rsid w:val="00B61EE8"/>
    <w:rsid w:val="00B636C8"/>
    <w:rsid w:val="00B65EDB"/>
    <w:rsid w:val="00B670EA"/>
    <w:rsid w:val="00B67AFF"/>
    <w:rsid w:val="00B67C41"/>
    <w:rsid w:val="00B7097D"/>
    <w:rsid w:val="00B70B59"/>
    <w:rsid w:val="00B7198B"/>
    <w:rsid w:val="00B7274F"/>
    <w:rsid w:val="00B72893"/>
    <w:rsid w:val="00B73657"/>
    <w:rsid w:val="00B739B3"/>
    <w:rsid w:val="00B81B15"/>
    <w:rsid w:val="00B83A1C"/>
    <w:rsid w:val="00B915AE"/>
    <w:rsid w:val="00B962EB"/>
    <w:rsid w:val="00BA1735"/>
    <w:rsid w:val="00BA19FA"/>
    <w:rsid w:val="00BA1E71"/>
    <w:rsid w:val="00BA4288"/>
    <w:rsid w:val="00BA5485"/>
    <w:rsid w:val="00BA6763"/>
    <w:rsid w:val="00BA6F9D"/>
    <w:rsid w:val="00BB0902"/>
    <w:rsid w:val="00BB1D42"/>
    <w:rsid w:val="00BB1F9C"/>
    <w:rsid w:val="00BB48E5"/>
    <w:rsid w:val="00BB5607"/>
    <w:rsid w:val="00BB5ACA"/>
    <w:rsid w:val="00BB627F"/>
    <w:rsid w:val="00BB7784"/>
    <w:rsid w:val="00BC0C17"/>
    <w:rsid w:val="00BC2D0A"/>
    <w:rsid w:val="00BC3690"/>
    <w:rsid w:val="00BC3823"/>
    <w:rsid w:val="00BC55F3"/>
    <w:rsid w:val="00BC5841"/>
    <w:rsid w:val="00BC5E38"/>
    <w:rsid w:val="00BC796E"/>
    <w:rsid w:val="00BD201A"/>
    <w:rsid w:val="00BD2960"/>
    <w:rsid w:val="00BD2DC4"/>
    <w:rsid w:val="00BD2EF0"/>
    <w:rsid w:val="00BD60B4"/>
    <w:rsid w:val="00BD796B"/>
    <w:rsid w:val="00BE05BB"/>
    <w:rsid w:val="00BE210C"/>
    <w:rsid w:val="00BE40C0"/>
    <w:rsid w:val="00BE445C"/>
    <w:rsid w:val="00BE581B"/>
    <w:rsid w:val="00BE5C02"/>
    <w:rsid w:val="00BE5F4A"/>
    <w:rsid w:val="00BE7AEF"/>
    <w:rsid w:val="00BF09B0"/>
    <w:rsid w:val="00BF1544"/>
    <w:rsid w:val="00BF1B53"/>
    <w:rsid w:val="00BF2244"/>
    <w:rsid w:val="00BF246D"/>
    <w:rsid w:val="00BF2682"/>
    <w:rsid w:val="00BF652D"/>
    <w:rsid w:val="00BF7D6B"/>
    <w:rsid w:val="00C002E5"/>
    <w:rsid w:val="00C0051E"/>
    <w:rsid w:val="00C0224B"/>
    <w:rsid w:val="00C055C6"/>
    <w:rsid w:val="00C06F06"/>
    <w:rsid w:val="00C11A8D"/>
    <w:rsid w:val="00C1590C"/>
    <w:rsid w:val="00C16E9B"/>
    <w:rsid w:val="00C17973"/>
    <w:rsid w:val="00C17BFF"/>
    <w:rsid w:val="00C20A3E"/>
    <w:rsid w:val="00C20CAD"/>
    <w:rsid w:val="00C20FAD"/>
    <w:rsid w:val="00C2375F"/>
    <w:rsid w:val="00C247CB"/>
    <w:rsid w:val="00C25886"/>
    <w:rsid w:val="00C304AA"/>
    <w:rsid w:val="00C31DC2"/>
    <w:rsid w:val="00C32E66"/>
    <w:rsid w:val="00C3355F"/>
    <w:rsid w:val="00C33A04"/>
    <w:rsid w:val="00C347FE"/>
    <w:rsid w:val="00C3569A"/>
    <w:rsid w:val="00C362C8"/>
    <w:rsid w:val="00C3787C"/>
    <w:rsid w:val="00C37DA4"/>
    <w:rsid w:val="00C41ED4"/>
    <w:rsid w:val="00C43F48"/>
    <w:rsid w:val="00C448FF"/>
    <w:rsid w:val="00C45C7C"/>
    <w:rsid w:val="00C45E57"/>
    <w:rsid w:val="00C52F29"/>
    <w:rsid w:val="00C55847"/>
    <w:rsid w:val="00C56CE6"/>
    <w:rsid w:val="00C5745F"/>
    <w:rsid w:val="00C60005"/>
    <w:rsid w:val="00C60BFF"/>
    <w:rsid w:val="00C61A98"/>
    <w:rsid w:val="00C63201"/>
    <w:rsid w:val="00C64E62"/>
    <w:rsid w:val="00C65019"/>
    <w:rsid w:val="00C651D5"/>
    <w:rsid w:val="00C65663"/>
    <w:rsid w:val="00C656A8"/>
    <w:rsid w:val="00C65CCC"/>
    <w:rsid w:val="00C65DA9"/>
    <w:rsid w:val="00C66F35"/>
    <w:rsid w:val="00C7618F"/>
    <w:rsid w:val="00C765A9"/>
    <w:rsid w:val="00C81157"/>
    <w:rsid w:val="00C8162D"/>
    <w:rsid w:val="00C8300A"/>
    <w:rsid w:val="00C830BB"/>
    <w:rsid w:val="00C83A0B"/>
    <w:rsid w:val="00C842D0"/>
    <w:rsid w:val="00C84C91"/>
    <w:rsid w:val="00C84ED1"/>
    <w:rsid w:val="00C863CC"/>
    <w:rsid w:val="00C86BCC"/>
    <w:rsid w:val="00C9038F"/>
    <w:rsid w:val="00C92AAB"/>
    <w:rsid w:val="00C92DF1"/>
    <w:rsid w:val="00C95382"/>
    <w:rsid w:val="00C956CA"/>
    <w:rsid w:val="00C95D4C"/>
    <w:rsid w:val="00C9637F"/>
    <w:rsid w:val="00C9708A"/>
    <w:rsid w:val="00C9716A"/>
    <w:rsid w:val="00CA0B07"/>
    <w:rsid w:val="00CA1300"/>
    <w:rsid w:val="00CA2435"/>
    <w:rsid w:val="00CA3A9B"/>
    <w:rsid w:val="00CA4068"/>
    <w:rsid w:val="00CA54A4"/>
    <w:rsid w:val="00CA67F4"/>
    <w:rsid w:val="00CB37F8"/>
    <w:rsid w:val="00CB5A2D"/>
    <w:rsid w:val="00CB7DC3"/>
    <w:rsid w:val="00CC5BE1"/>
    <w:rsid w:val="00CC633A"/>
    <w:rsid w:val="00CC75A2"/>
    <w:rsid w:val="00CC7A18"/>
    <w:rsid w:val="00CD0E2F"/>
    <w:rsid w:val="00CD1D49"/>
    <w:rsid w:val="00CD251C"/>
    <w:rsid w:val="00CD2F20"/>
    <w:rsid w:val="00CD376B"/>
    <w:rsid w:val="00CD40F5"/>
    <w:rsid w:val="00CD64BD"/>
    <w:rsid w:val="00CD6B20"/>
    <w:rsid w:val="00CD720C"/>
    <w:rsid w:val="00CD7B0E"/>
    <w:rsid w:val="00CE1339"/>
    <w:rsid w:val="00CE30B7"/>
    <w:rsid w:val="00CE398C"/>
    <w:rsid w:val="00CE61CC"/>
    <w:rsid w:val="00CE6E42"/>
    <w:rsid w:val="00CE7149"/>
    <w:rsid w:val="00CF20B7"/>
    <w:rsid w:val="00CF283B"/>
    <w:rsid w:val="00CF3273"/>
    <w:rsid w:val="00CF4D9C"/>
    <w:rsid w:val="00CF6692"/>
    <w:rsid w:val="00CF7441"/>
    <w:rsid w:val="00D00407"/>
    <w:rsid w:val="00D00D16"/>
    <w:rsid w:val="00D03C6C"/>
    <w:rsid w:val="00D04760"/>
    <w:rsid w:val="00D04A95"/>
    <w:rsid w:val="00D05A78"/>
    <w:rsid w:val="00D06288"/>
    <w:rsid w:val="00D068C7"/>
    <w:rsid w:val="00D128A4"/>
    <w:rsid w:val="00D1407D"/>
    <w:rsid w:val="00D147C8"/>
    <w:rsid w:val="00D15131"/>
    <w:rsid w:val="00D16FA2"/>
    <w:rsid w:val="00D2007F"/>
    <w:rsid w:val="00D207FD"/>
    <w:rsid w:val="00D20954"/>
    <w:rsid w:val="00D21198"/>
    <w:rsid w:val="00D211B5"/>
    <w:rsid w:val="00D21C39"/>
    <w:rsid w:val="00D21FC6"/>
    <w:rsid w:val="00D2243A"/>
    <w:rsid w:val="00D26051"/>
    <w:rsid w:val="00D264DE"/>
    <w:rsid w:val="00D26D5B"/>
    <w:rsid w:val="00D27230"/>
    <w:rsid w:val="00D27FB6"/>
    <w:rsid w:val="00D30F64"/>
    <w:rsid w:val="00D32DFC"/>
    <w:rsid w:val="00D33393"/>
    <w:rsid w:val="00D33D36"/>
    <w:rsid w:val="00D34D94"/>
    <w:rsid w:val="00D359F3"/>
    <w:rsid w:val="00D409E2"/>
    <w:rsid w:val="00D42530"/>
    <w:rsid w:val="00D427D7"/>
    <w:rsid w:val="00D44E62"/>
    <w:rsid w:val="00D45EB9"/>
    <w:rsid w:val="00D51346"/>
    <w:rsid w:val="00D51570"/>
    <w:rsid w:val="00D520C8"/>
    <w:rsid w:val="00D5222D"/>
    <w:rsid w:val="00D5456D"/>
    <w:rsid w:val="00D556AD"/>
    <w:rsid w:val="00D55980"/>
    <w:rsid w:val="00D57297"/>
    <w:rsid w:val="00D60381"/>
    <w:rsid w:val="00D616DE"/>
    <w:rsid w:val="00D61D2C"/>
    <w:rsid w:val="00D62201"/>
    <w:rsid w:val="00D651D1"/>
    <w:rsid w:val="00D65350"/>
    <w:rsid w:val="00D658A3"/>
    <w:rsid w:val="00D70D36"/>
    <w:rsid w:val="00D717BB"/>
    <w:rsid w:val="00D7226B"/>
    <w:rsid w:val="00D72707"/>
    <w:rsid w:val="00D75A9C"/>
    <w:rsid w:val="00D829C8"/>
    <w:rsid w:val="00D83080"/>
    <w:rsid w:val="00D86733"/>
    <w:rsid w:val="00D87917"/>
    <w:rsid w:val="00D90871"/>
    <w:rsid w:val="00D9155F"/>
    <w:rsid w:val="00D9403F"/>
    <w:rsid w:val="00D959B4"/>
    <w:rsid w:val="00D959BB"/>
    <w:rsid w:val="00D97DDF"/>
    <w:rsid w:val="00DA44DE"/>
    <w:rsid w:val="00DA50A6"/>
    <w:rsid w:val="00DA750B"/>
    <w:rsid w:val="00DB3DE0"/>
    <w:rsid w:val="00DB620A"/>
    <w:rsid w:val="00DB6F34"/>
    <w:rsid w:val="00DC3832"/>
    <w:rsid w:val="00DC47C9"/>
    <w:rsid w:val="00DC4E8E"/>
    <w:rsid w:val="00DC7A51"/>
    <w:rsid w:val="00DD069B"/>
    <w:rsid w:val="00DD3B1E"/>
    <w:rsid w:val="00DE06B2"/>
    <w:rsid w:val="00DE1826"/>
    <w:rsid w:val="00DE5B5F"/>
    <w:rsid w:val="00DF10C9"/>
    <w:rsid w:val="00DF3649"/>
    <w:rsid w:val="00DF42CC"/>
    <w:rsid w:val="00DF614E"/>
    <w:rsid w:val="00E00696"/>
    <w:rsid w:val="00E01FF1"/>
    <w:rsid w:val="00E03651"/>
    <w:rsid w:val="00E03808"/>
    <w:rsid w:val="00E060C2"/>
    <w:rsid w:val="00E06324"/>
    <w:rsid w:val="00E0653E"/>
    <w:rsid w:val="00E06D6D"/>
    <w:rsid w:val="00E07B81"/>
    <w:rsid w:val="00E07FC9"/>
    <w:rsid w:val="00E10AFD"/>
    <w:rsid w:val="00E12B11"/>
    <w:rsid w:val="00E12FB0"/>
    <w:rsid w:val="00E14814"/>
    <w:rsid w:val="00E14FB7"/>
    <w:rsid w:val="00E1591B"/>
    <w:rsid w:val="00E16A50"/>
    <w:rsid w:val="00E20EAA"/>
    <w:rsid w:val="00E23234"/>
    <w:rsid w:val="00E249D5"/>
    <w:rsid w:val="00E25017"/>
    <w:rsid w:val="00E256FF"/>
    <w:rsid w:val="00E26F73"/>
    <w:rsid w:val="00E30A34"/>
    <w:rsid w:val="00E33C68"/>
    <w:rsid w:val="00E34EEB"/>
    <w:rsid w:val="00E3687C"/>
    <w:rsid w:val="00E40423"/>
    <w:rsid w:val="00E44EB9"/>
    <w:rsid w:val="00E45BDC"/>
    <w:rsid w:val="00E460B7"/>
    <w:rsid w:val="00E46358"/>
    <w:rsid w:val="00E46E0A"/>
    <w:rsid w:val="00E471DC"/>
    <w:rsid w:val="00E50EB4"/>
    <w:rsid w:val="00E5239B"/>
    <w:rsid w:val="00E532FC"/>
    <w:rsid w:val="00E559B4"/>
    <w:rsid w:val="00E55BB0"/>
    <w:rsid w:val="00E609E5"/>
    <w:rsid w:val="00E60F27"/>
    <w:rsid w:val="00E61C01"/>
    <w:rsid w:val="00E6290F"/>
    <w:rsid w:val="00E63A1A"/>
    <w:rsid w:val="00E64D93"/>
    <w:rsid w:val="00E65EDB"/>
    <w:rsid w:val="00E66927"/>
    <w:rsid w:val="00E669B1"/>
    <w:rsid w:val="00E67387"/>
    <w:rsid w:val="00E677B8"/>
    <w:rsid w:val="00E67E9E"/>
    <w:rsid w:val="00E67FA1"/>
    <w:rsid w:val="00E7115E"/>
    <w:rsid w:val="00E71ED1"/>
    <w:rsid w:val="00E7387D"/>
    <w:rsid w:val="00E73D53"/>
    <w:rsid w:val="00E75111"/>
    <w:rsid w:val="00E75991"/>
    <w:rsid w:val="00E770D3"/>
    <w:rsid w:val="00E77296"/>
    <w:rsid w:val="00E81695"/>
    <w:rsid w:val="00E83CD2"/>
    <w:rsid w:val="00E83D1D"/>
    <w:rsid w:val="00E862BE"/>
    <w:rsid w:val="00E87527"/>
    <w:rsid w:val="00E87EF7"/>
    <w:rsid w:val="00E91195"/>
    <w:rsid w:val="00E93763"/>
    <w:rsid w:val="00E95A65"/>
    <w:rsid w:val="00E95DF0"/>
    <w:rsid w:val="00E96357"/>
    <w:rsid w:val="00E96C4C"/>
    <w:rsid w:val="00EA070F"/>
    <w:rsid w:val="00EA0751"/>
    <w:rsid w:val="00EA2AAE"/>
    <w:rsid w:val="00EA2EC0"/>
    <w:rsid w:val="00EA355C"/>
    <w:rsid w:val="00EA427A"/>
    <w:rsid w:val="00EA477C"/>
    <w:rsid w:val="00EA555B"/>
    <w:rsid w:val="00EA59A3"/>
    <w:rsid w:val="00EA7211"/>
    <w:rsid w:val="00EA723B"/>
    <w:rsid w:val="00EB0EBA"/>
    <w:rsid w:val="00EB6350"/>
    <w:rsid w:val="00EB687A"/>
    <w:rsid w:val="00EC2F62"/>
    <w:rsid w:val="00EC375A"/>
    <w:rsid w:val="00EC39B9"/>
    <w:rsid w:val="00EC512F"/>
    <w:rsid w:val="00EC62EB"/>
    <w:rsid w:val="00EC6E9F"/>
    <w:rsid w:val="00ED2A2F"/>
    <w:rsid w:val="00ED44F0"/>
    <w:rsid w:val="00ED4B33"/>
    <w:rsid w:val="00ED5993"/>
    <w:rsid w:val="00ED738E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A2A"/>
    <w:rsid w:val="00EF2566"/>
    <w:rsid w:val="00EF2B86"/>
    <w:rsid w:val="00EF33D0"/>
    <w:rsid w:val="00EF34DE"/>
    <w:rsid w:val="00EF54FD"/>
    <w:rsid w:val="00EF567A"/>
    <w:rsid w:val="00F07F0D"/>
    <w:rsid w:val="00F13112"/>
    <w:rsid w:val="00F16745"/>
    <w:rsid w:val="00F16E74"/>
    <w:rsid w:val="00F16FE6"/>
    <w:rsid w:val="00F217EE"/>
    <w:rsid w:val="00F238BD"/>
    <w:rsid w:val="00F24992"/>
    <w:rsid w:val="00F32F2F"/>
    <w:rsid w:val="00F33F3F"/>
    <w:rsid w:val="00F35BDD"/>
    <w:rsid w:val="00F35EF0"/>
    <w:rsid w:val="00F3705B"/>
    <w:rsid w:val="00F3781F"/>
    <w:rsid w:val="00F403FD"/>
    <w:rsid w:val="00F41E72"/>
    <w:rsid w:val="00F438BA"/>
    <w:rsid w:val="00F45BDF"/>
    <w:rsid w:val="00F50300"/>
    <w:rsid w:val="00F5078E"/>
    <w:rsid w:val="00F50F73"/>
    <w:rsid w:val="00F5113A"/>
    <w:rsid w:val="00F51E7C"/>
    <w:rsid w:val="00F5414B"/>
    <w:rsid w:val="00F5695B"/>
    <w:rsid w:val="00F56E39"/>
    <w:rsid w:val="00F60691"/>
    <w:rsid w:val="00F623E9"/>
    <w:rsid w:val="00F62640"/>
    <w:rsid w:val="00F630E7"/>
    <w:rsid w:val="00F63951"/>
    <w:rsid w:val="00F63C86"/>
    <w:rsid w:val="00F65DF5"/>
    <w:rsid w:val="00F65DF8"/>
    <w:rsid w:val="00F702AA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748B"/>
    <w:rsid w:val="00F9019B"/>
    <w:rsid w:val="00F90C0B"/>
    <w:rsid w:val="00F915BF"/>
    <w:rsid w:val="00F91833"/>
    <w:rsid w:val="00F92AA1"/>
    <w:rsid w:val="00F932DE"/>
    <w:rsid w:val="00F953DA"/>
    <w:rsid w:val="00F9541D"/>
    <w:rsid w:val="00F95A91"/>
    <w:rsid w:val="00F963DD"/>
    <w:rsid w:val="00F9641A"/>
    <w:rsid w:val="00F97004"/>
    <w:rsid w:val="00FA0558"/>
    <w:rsid w:val="00FA067D"/>
    <w:rsid w:val="00FA0CEF"/>
    <w:rsid w:val="00FA2045"/>
    <w:rsid w:val="00FA270E"/>
    <w:rsid w:val="00FA5171"/>
    <w:rsid w:val="00FA52B1"/>
    <w:rsid w:val="00FA60DA"/>
    <w:rsid w:val="00FA7A66"/>
    <w:rsid w:val="00FB1AA9"/>
    <w:rsid w:val="00FB22C9"/>
    <w:rsid w:val="00FB294E"/>
    <w:rsid w:val="00FB4B5A"/>
    <w:rsid w:val="00FB5963"/>
    <w:rsid w:val="00FB5DAA"/>
    <w:rsid w:val="00FB6EB5"/>
    <w:rsid w:val="00FC04B9"/>
    <w:rsid w:val="00FC161A"/>
    <w:rsid w:val="00FC23D5"/>
    <w:rsid w:val="00FC3F3C"/>
    <w:rsid w:val="00FC4337"/>
    <w:rsid w:val="00FC4C1A"/>
    <w:rsid w:val="00FC628F"/>
    <w:rsid w:val="00FC6468"/>
    <w:rsid w:val="00FC6D49"/>
    <w:rsid w:val="00FD05A6"/>
    <w:rsid w:val="00FD428B"/>
    <w:rsid w:val="00FD4922"/>
    <w:rsid w:val="00FD55F1"/>
    <w:rsid w:val="00FD6461"/>
    <w:rsid w:val="00FE0281"/>
    <w:rsid w:val="00FE1337"/>
    <w:rsid w:val="00FE3A7D"/>
    <w:rsid w:val="00FE4E66"/>
    <w:rsid w:val="00FE539D"/>
    <w:rsid w:val="00FE7083"/>
    <w:rsid w:val="00FE74E8"/>
    <w:rsid w:val="00FE7706"/>
    <w:rsid w:val="00FF019F"/>
    <w:rsid w:val="00FF04DB"/>
    <w:rsid w:val="00FF0AA8"/>
    <w:rsid w:val="00FF0E08"/>
    <w:rsid w:val="00FF1B2A"/>
    <w:rsid w:val="00FF1E6A"/>
    <w:rsid w:val="00FF2160"/>
    <w:rsid w:val="00FF2E31"/>
    <w:rsid w:val="00FF30DE"/>
    <w:rsid w:val="00FF644B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A2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B036D"/>
    <w:rPr>
      <w:rFonts w:asciiTheme="minorHAnsi" w:hAnsiTheme="minorHAnsi" w:cstheme="minorBidi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celfu@sz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3798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2020-02-26T14:19:00Z</dcterms:created>
  <dcterms:modified xsi:type="dcterms:W3CDTF">2020-03-03T17:59:00Z</dcterms:modified>
</cp:coreProperties>
</file>