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D6FE2" w14:textId="77777777" w:rsidR="009B480F" w:rsidRPr="0067221E" w:rsidRDefault="00E75EEA" w:rsidP="002F1354">
      <w:pPr>
        <w:pStyle w:val="NormalWeb"/>
        <w:spacing w:before="0" w:beforeAutospacing="0" w:after="0" w:afterAutospacing="0"/>
        <w:contextualSpacing/>
        <w:rPr>
          <w:color w:val="000000" w:themeColor="text1"/>
        </w:rPr>
      </w:pPr>
      <w:r w:rsidRPr="0067221E">
        <w:rPr>
          <w:b/>
          <w:bCs/>
          <w:color w:val="000000" w:themeColor="text1"/>
        </w:rPr>
        <w:t>TITLE:</w:t>
      </w:r>
      <w:r w:rsidRPr="0067221E">
        <w:rPr>
          <w:color w:val="000000" w:themeColor="text1"/>
        </w:rPr>
        <w:t xml:space="preserve"> </w:t>
      </w:r>
    </w:p>
    <w:p w14:paraId="4B3A2BC7" w14:textId="286001BE" w:rsidR="00F031EB" w:rsidRPr="0067221E" w:rsidRDefault="00E75EEA" w:rsidP="002F1354">
      <w:pPr>
        <w:pStyle w:val="NormalWeb"/>
        <w:spacing w:before="0" w:beforeAutospacing="0" w:after="0" w:afterAutospacing="0"/>
        <w:contextualSpacing/>
        <w:rPr>
          <w:color w:val="000000" w:themeColor="text1"/>
        </w:rPr>
      </w:pPr>
      <w:r w:rsidRPr="0067221E">
        <w:rPr>
          <w:color w:val="000000" w:themeColor="text1"/>
        </w:rPr>
        <w:t xml:space="preserve">Visualization and </w:t>
      </w:r>
      <w:r w:rsidR="00616ABB" w:rsidRPr="0067221E">
        <w:rPr>
          <w:color w:val="000000" w:themeColor="text1"/>
        </w:rPr>
        <w:t>A</w:t>
      </w:r>
      <w:r w:rsidRPr="0067221E">
        <w:rPr>
          <w:color w:val="000000" w:themeColor="text1"/>
        </w:rPr>
        <w:t xml:space="preserve">nalysis of Pharyngeal Arch Arteries using Whole-mount Immunohistochemistry and 3D Reconstruction </w:t>
      </w:r>
    </w:p>
    <w:p w14:paraId="3E87B02B" w14:textId="77777777" w:rsidR="00211EB5" w:rsidRPr="0067221E" w:rsidRDefault="00211EB5" w:rsidP="002F1354">
      <w:pPr>
        <w:contextualSpacing/>
        <w:rPr>
          <w:b/>
          <w:bCs/>
          <w:color w:val="000000" w:themeColor="text1"/>
        </w:rPr>
      </w:pPr>
    </w:p>
    <w:p w14:paraId="11AE4BBC" w14:textId="31A5BE71" w:rsidR="00F031EB" w:rsidRPr="0067221E" w:rsidRDefault="00E75EEA" w:rsidP="002F1354">
      <w:pPr>
        <w:contextualSpacing/>
        <w:rPr>
          <w:color w:val="000000" w:themeColor="text1"/>
        </w:rPr>
      </w:pPr>
      <w:r w:rsidRPr="0067221E">
        <w:rPr>
          <w:b/>
          <w:bCs/>
          <w:color w:val="000000" w:themeColor="text1"/>
        </w:rPr>
        <w:t xml:space="preserve">AUTHORS AND AFFILIATIONS: </w:t>
      </w:r>
    </w:p>
    <w:p w14:paraId="669C27FD" w14:textId="60FC8721" w:rsidR="00F031EB" w:rsidRPr="0067221E" w:rsidRDefault="00E75EEA" w:rsidP="002F1354">
      <w:pPr>
        <w:contextualSpacing/>
        <w:rPr>
          <w:color w:val="000000" w:themeColor="text1"/>
        </w:rPr>
      </w:pPr>
      <w:r w:rsidRPr="0067221E">
        <w:rPr>
          <w:color w:val="000000" w:themeColor="text1"/>
        </w:rPr>
        <w:t>AnnJosette Ramirez</w:t>
      </w:r>
      <w:r w:rsidRPr="0067221E">
        <w:rPr>
          <w:color w:val="000000" w:themeColor="text1"/>
          <w:vertAlign w:val="superscript"/>
        </w:rPr>
        <w:t>1</w:t>
      </w:r>
      <w:r w:rsidR="00A266C3" w:rsidRPr="0067221E">
        <w:rPr>
          <w:color w:val="000000" w:themeColor="text1"/>
          <w:vertAlign w:val="superscript"/>
        </w:rPr>
        <w:t>,2</w:t>
      </w:r>
      <w:r w:rsidR="00616ABB" w:rsidRPr="0067221E">
        <w:rPr>
          <w:color w:val="000000" w:themeColor="text1"/>
        </w:rPr>
        <w:t xml:space="preserve">, </w:t>
      </w:r>
      <w:r w:rsidRPr="0067221E">
        <w:rPr>
          <w:color w:val="000000" w:themeColor="text1"/>
        </w:rPr>
        <w:t>Sophie Astrof</w:t>
      </w:r>
      <w:r w:rsidRPr="0067221E">
        <w:rPr>
          <w:color w:val="000000" w:themeColor="text1"/>
          <w:vertAlign w:val="superscript"/>
        </w:rPr>
        <w:t>1</w:t>
      </w:r>
      <w:r w:rsidRPr="0067221E">
        <w:rPr>
          <w:color w:val="000000" w:themeColor="text1"/>
        </w:rPr>
        <w:t xml:space="preserve">* </w:t>
      </w:r>
    </w:p>
    <w:p w14:paraId="0FB6F3B3" w14:textId="77777777" w:rsidR="00F031EB" w:rsidRPr="0067221E" w:rsidRDefault="00F031EB" w:rsidP="002F1354">
      <w:pPr>
        <w:contextualSpacing/>
        <w:rPr>
          <w:color w:val="000000" w:themeColor="text1"/>
        </w:rPr>
      </w:pPr>
    </w:p>
    <w:p w14:paraId="78AFC4E2" w14:textId="1B9C248E" w:rsidR="00F031EB" w:rsidRPr="0067221E" w:rsidRDefault="00E75EEA" w:rsidP="002F1354">
      <w:pPr>
        <w:contextualSpacing/>
        <w:rPr>
          <w:color w:val="000000" w:themeColor="text1"/>
        </w:rPr>
      </w:pPr>
      <w:r w:rsidRPr="0067221E">
        <w:rPr>
          <w:color w:val="000000" w:themeColor="text1"/>
          <w:vertAlign w:val="superscript"/>
        </w:rPr>
        <w:t>1</w:t>
      </w:r>
      <w:r w:rsidRPr="0067221E">
        <w:rPr>
          <w:color w:val="000000" w:themeColor="text1"/>
        </w:rPr>
        <w:t>Department of Cell Biology and Molecular Medicine, New Jersey Medical School, Rutgers Biomedical and Health Sciences, Newark, NJ, USA</w:t>
      </w:r>
    </w:p>
    <w:p w14:paraId="3DA34C29" w14:textId="4858C258" w:rsidR="00A266C3" w:rsidRPr="0067221E" w:rsidRDefault="00A266C3" w:rsidP="002F1354">
      <w:pPr>
        <w:contextualSpacing/>
        <w:rPr>
          <w:bCs/>
          <w:color w:val="000000" w:themeColor="text1"/>
        </w:rPr>
      </w:pPr>
      <w:r w:rsidRPr="0067221E">
        <w:rPr>
          <w:bCs/>
          <w:color w:val="000000" w:themeColor="text1"/>
          <w:vertAlign w:val="superscript"/>
        </w:rPr>
        <w:t>2</w:t>
      </w:r>
      <w:r w:rsidRPr="0067221E">
        <w:rPr>
          <w:bCs/>
          <w:color w:val="000000" w:themeColor="text1"/>
        </w:rPr>
        <w:t>Multidisciplinary PhD Program in Biomedical Sciences:</w:t>
      </w:r>
      <w:r w:rsidRPr="0067221E">
        <w:rPr>
          <w:color w:val="000000" w:themeColor="text1"/>
        </w:rPr>
        <w:t xml:space="preserve"> </w:t>
      </w:r>
      <w:r w:rsidRPr="0067221E">
        <w:rPr>
          <w:bCs/>
          <w:color w:val="000000" w:themeColor="text1"/>
        </w:rPr>
        <w:t>Cell Biology, Neuroscience and Physiology Track</w:t>
      </w:r>
      <w:r w:rsidR="00616ABB" w:rsidRPr="0067221E">
        <w:rPr>
          <w:bCs/>
          <w:color w:val="000000" w:themeColor="text1"/>
        </w:rPr>
        <w:t>,</w:t>
      </w:r>
      <w:r w:rsidR="00616ABB" w:rsidRPr="0067221E">
        <w:rPr>
          <w:color w:val="000000" w:themeColor="text1"/>
        </w:rPr>
        <w:t xml:space="preserve"> New Jersey Medical School, Rutgers Biomedical and Health Sciences, Newark, NJ, USA</w:t>
      </w:r>
    </w:p>
    <w:p w14:paraId="5CCF7BD8" w14:textId="77777777" w:rsidR="00616ABB" w:rsidRPr="0067221E" w:rsidRDefault="00616ABB" w:rsidP="002F1354">
      <w:pPr>
        <w:contextualSpacing/>
        <w:rPr>
          <w:bCs/>
          <w:color w:val="000000" w:themeColor="text1"/>
        </w:rPr>
      </w:pPr>
    </w:p>
    <w:p w14:paraId="04F7AB46" w14:textId="3C908384" w:rsidR="00A266C3" w:rsidRDefault="00A266C3" w:rsidP="002F1354">
      <w:pPr>
        <w:contextualSpacing/>
        <w:rPr>
          <w:color w:val="000000" w:themeColor="text1"/>
        </w:rPr>
      </w:pPr>
      <w:r w:rsidRPr="0067221E">
        <w:rPr>
          <w:color w:val="000000" w:themeColor="text1"/>
        </w:rPr>
        <w:t xml:space="preserve">*Author for Correspondence </w:t>
      </w:r>
    </w:p>
    <w:p w14:paraId="0F122EE8" w14:textId="77777777" w:rsidR="00C24E66" w:rsidRPr="0067221E" w:rsidRDefault="00C24E66" w:rsidP="002F1354">
      <w:pPr>
        <w:contextualSpacing/>
        <w:rPr>
          <w:color w:val="000000" w:themeColor="text1"/>
        </w:rPr>
      </w:pPr>
    </w:p>
    <w:p w14:paraId="7E8DA28C" w14:textId="5ED0DBBD" w:rsidR="00C24E66" w:rsidRDefault="00C24E66" w:rsidP="002F1354">
      <w:pPr>
        <w:contextualSpacing/>
        <w:rPr>
          <w:bCs/>
          <w:color w:val="000000" w:themeColor="text1"/>
        </w:rPr>
      </w:pPr>
      <w:hyperlink r:id="rId8" w:history="1">
        <w:r w:rsidRPr="005555D5">
          <w:rPr>
            <w:rStyle w:val="Hyperlink"/>
            <w:bCs/>
          </w:rPr>
          <w:t>ar1586@gsbs.rutgers.edu</w:t>
        </w:r>
      </w:hyperlink>
    </w:p>
    <w:p w14:paraId="2EC3C5C0" w14:textId="295D0B71" w:rsidR="00C24E66" w:rsidRDefault="00C24E66" w:rsidP="002F1354">
      <w:pPr>
        <w:contextualSpacing/>
        <w:rPr>
          <w:bCs/>
          <w:color w:val="000000" w:themeColor="text1"/>
        </w:rPr>
      </w:pPr>
      <w:hyperlink r:id="rId9" w:history="1">
        <w:r w:rsidRPr="005555D5">
          <w:rPr>
            <w:rStyle w:val="Hyperlink"/>
            <w:bCs/>
          </w:rPr>
          <w:t>sophie.astrof@rutgers.edu</w:t>
        </w:r>
      </w:hyperlink>
    </w:p>
    <w:p w14:paraId="78533A7B" w14:textId="77777777" w:rsidR="00C24E66" w:rsidRPr="0067221E" w:rsidRDefault="00C24E66" w:rsidP="002F1354">
      <w:pPr>
        <w:contextualSpacing/>
        <w:rPr>
          <w:bCs/>
          <w:color w:val="000000" w:themeColor="text1"/>
        </w:rPr>
      </w:pPr>
    </w:p>
    <w:p w14:paraId="67A783B4" w14:textId="77777777" w:rsidR="009B480F" w:rsidRPr="0067221E" w:rsidRDefault="00E75EEA" w:rsidP="002F1354">
      <w:pPr>
        <w:pStyle w:val="NormalWeb"/>
        <w:spacing w:before="0" w:beforeAutospacing="0" w:after="0" w:afterAutospacing="0"/>
        <w:contextualSpacing/>
        <w:rPr>
          <w:color w:val="000000" w:themeColor="text1"/>
        </w:rPr>
      </w:pPr>
      <w:r w:rsidRPr="0067221E">
        <w:rPr>
          <w:b/>
          <w:bCs/>
          <w:color w:val="000000" w:themeColor="text1"/>
        </w:rPr>
        <w:t>KEYWORDS:</w:t>
      </w:r>
    </w:p>
    <w:p w14:paraId="313292CF" w14:textId="3E0423BC" w:rsidR="00F031EB" w:rsidRPr="0067221E" w:rsidRDefault="00E75EEA" w:rsidP="002F1354">
      <w:pPr>
        <w:pStyle w:val="NormalWeb"/>
        <w:spacing w:before="0" w:beforeAutospacing="0" w:after="0" w:afterAutospacing="0"/>
        <w:contextualSpacing/>
        <w:rPr>
          <w:color w:val="000000" w:themeColor="text1"/>
        </w:rPr>
      </w:pPr>
      <w:r w:rsidRPr="0067221E">
        <w:rPr>
          <w:color w:val="000000" w:themeColor="text1"/>
        </w:rPr>
        <w:t xml:space="preserve">Endothelial cells, </w:t>
      </w:r>
      <w:r w:rsidR="00D818E4" w:rsidRPr="0067221E">
        <w:rPr>
          <w:color w:val="000000" w:themeColor="text1"/>
        </w:rPr>
        <w:t xml:space="preserve">pharyngeal arch artery </w:t>
      </w:r>
      <w:r w:rsidRPr="0067221E">
        <w:rPr>
          <w:color w:val="000000" w:themeColor="text1"/>
        </w:rPr>
        <w:t xml:space="preserve">development, whole-mount </w:t>
      </w:r>
      <w:r w:rsidR="00D20F40" w:rsidRPr="0067221E">
        <w:rPr>
          <w:color w:val="000000" w:themeColor="text1"/>
        </w:rPr>
        <w:t>immunofluorescence</w:t>
      </w:r>
      <w:r w:rsidRPr="0067221E">
        <w:rPr>
          <w:color w:val="000000" w:themeColor="text1"/>
        </w:rPr>
        <w:t>, tissue clearing, confocal microscopy, 3D reconstruction</w:t>
      </w:r>
    </w:p>
    <w:p w14:paraId="0D042BF3" w14:textId="77777777" w:rsidR="00D20F40" w:rsidRPr="0067221E" w:rsidRDefault="00D20F40" w:rsidP="002F1354">
      <w:pPr>
        <w:contextualSpacing/>
        <w:rPr>
          <w:b/>
          <w:bCs/>
          <w:color w:val="000000" w:themeColor="text1"/>
        </w:rPr>
      </w:pPr>
    </w:p>
    <w:p w14:paraId="0370593F" w14:textId="29B12C7B" w:rsidR="009B480F" w:rsidRPr="0067221E" w:rsidRDefault="00E75EEA" w:rsidP="002F1354">
      <w:pPr>
        <w:contextualSpacing/>
        <w:rPr>
          <w:color w:val="000000" w:themeColor="text1"/>
        </w:rPr>
      </w:pPr>
      <w:r w:rsidRPr="0067221E">
        <w:rPr>
          <w:b/>
          <w:bCs/>
          <w:color w:val="000000" w:themeColor="text1"/>
        </w:rPr>
        <w:t>SUMMARY:</w:t>
      </w:r>
      <w:r w:rsidRPr="0067221E">
        <w:rPr>
          <w:color w:val="000000" w:themeColor="text1"/>
        </w:rPr>
        <w:t xml:space="preserve"> </w:t>
      </w:r>
    </w:p>
    <w:p w14:paraId="7C36DFAB" w14:textId="285A578E" w:rsidR="00F031EB" w:rsidRPr="0067221E" w:rsidRDefault="00E75EEA" w:rsidP="002F1354">
      <w:pPr>
        <w:contextualSpacing/>
        <w:rPr>
          <w:color w:val="000000" w:themeColor="text1"/>
        </w:rPr>
      </w:pPr>
      <w:r w:rsidRPr="0067221E">
        <w:rPr>
          <w:color w:val="000000" w:themeColor="text1"/>
        </w:rPr>
        <w:t>Here</w:t>
      </w:r>
      <w:r w:rsidR="00616ABB" w:rsidRPr="0067221E">
        <w:rPr>
          <w:color w:val="000000" w:themeColor="text1"/>
        </w:rPr>
        <w:t>,</w:t>
      </w:r>
      <w:r w:rsidRPr="0067221E">
        <w:rPr>
          <w:color w:val="000000" w:themeColor="text1"/>
        </w:rPr>
        <w:t xml:space="preserve"> we describe a protocol to visualize and analyze </w:t>
      </w:r>
      <w:r w:rsidR="00003BE2" w:rsidRPr="0067221E">
        <w:rPr>
          <w:color w:val="000000" w:themeColor="text1"/>
        </w:rPr>
        <w:t xml:space="preserve">the </w:t>
      </w:r>
      <w:r w:rsidR="00D818E4" w:rsidRPr="0067221E">
        <w:rPr>
          <w:color w:val="000000" w:themeColor="text1"/>
        </w:rPr>
        <w:t xml:space="preserve">pharyngeal arch arteries </w:t>
      </w:r>
      <w:r w:rsidR="00755D13" w:rsidRPr="0067221E">
        <w:rPr>
          <w:color w:val="000000" w:themeColor="text1"/>
        </w:rPr>
        <w:t xml:space="preserve">3, 4, and 6 </w:t>
      </w:r>
      <w:r w:rsidRPr="0067221E">
        <w:rPr>
          <w:color w:val="000000" w:themeColor="text1"/>
        </w:rPr>
        <w:t xml:space="preserve">of mouse embryos using whole-mount </w:t>
      </w:r>
      <w:r w:rsidR="00D20F40" w:rsidRPr="0067221E">
        <w:rPr>
          <w:color w:val="000000" w:themeColor="text1"/>
        </w:rPr>
        <w:t>immunofluorescence</w:t>
      </w:r>
      <w:r w:rsidRPr="0067221E">
        <w:rPr>
          <w:color w:val="000000" w:themeColor="text1"/>
        </w:rPr>
        <w:t>, tissue clearing, confocal microscopy, and 3D reconstruction.</w:t>
      </w:r>
    </w:p>
    <w:p w14:paraId="602FA678" w14:textId="77777777" w:rsidR="00F031EB" w:rsidRPr="0067221E" w:rsidRDefault="00F031EB" w:rsidP="002F1354">
      <w:pPr>
        <w:contextualSpacing/>
        <w:rPr>
          <w:color w:val="000000" w:themeColor="text1"/>
        </w:rPr>
      </w:pPr>
    </w:p>
    <w:p w14:paraId="1F123378" w14:textId="77777777" w:rsidR="00F031EB" w:rsidRPr="0067221E" w:rsidRDefault="00E75EEA" w:rsidP="002F1354">
      <w:pPr>
        <w:contextualSpacing/>
        <w:rPr>
          <w:color w:val="000000" w:themeColor="text1"/>
        </w:rPr>
      </w:pPr>
      <w:r w:rsidRPr="0067221E">
        <w:rPr>
          <w:b/>
          <w:bCs/>
          <w:color w:val="000000" w:themeColor="text1"/>
        </w:rPr>
        <w:t>ABSTRACT:</w:t>
      </w:r>
      <w:r w:rsidRPr="0067221E">
        <w:rPr>
          <w:color w:val="000000" w:themeColor="text1"/>
        </w:rPr>
        <w:t xml:space="preserve"> </w:t>
      </w:r>
    </w:p>
    <w:p w14:paraId="184D4F53" w14:textId="7DFC46CD" w:rsidR="00F031EB" w:rsidRPr="0067221E" w:rsidRDefault="00D20F40" w:rsidP="002F1354">
      <w:pPr>
        <w:contextualSpacing/>
        <w:rPr>
          <w:color w:val="000000" w:themeColor="text1"/>
        </w:rPr>
      </w:pPr>
      <w:r w:rsidRPr="0067221E">
        <w:rPr>
          <w:color w:val="000000" w:themeColor="text1"/>
        </w:rPr>
        <w:t>I</w:t>
      </w:r>
      <w:r w:rsidR="00E75EEA" w:rsidRPr="0067221E">
        <w:rPr>
          <w:color w:val="000000" w:themeColor="text1"/>
        </w:rPr>
        <w:t xml:space="preserve">mproper formation or remodeling of the </w:t>
      </w:r>
      <w:r w:rsidR="00D818E4" w:rsidRPr="0067221E">
        <w:rPr>
          <w:color w:val="000000" w:themeColor="text1"/>
        </w:rPr>
        <w:t xml:space="preserve">pharyngeal arch arteries </w:t>
      </w:r>
      <w:r w:rsidR="00E75EEA" w:rsidRPr="0067221E">
        <w:rPr>
          <w:color w:val="000000" w:themeColor="text1"/>
        </w:rPr>
        <w:t xml:space="preserve">(PAAs) </w:t>
      </w:r>
      <w:r w:rsidR="00755D13" w:rsidRPr="0067221E">
        <w:rPr>
          <w:color w:val="000000" w:themeColor="text1"/>
        </w:rPr>
        <w:t xml:space="preserve">3, 4, and 6 </w:t>
      </w:r>
      <w:r w:rsidR="006B3956" w:rsidRPr="0067221E">
        <w:rPr>
          <w:color w:val="000000" w:themeColor="text1"/>
        </w:rPr>
        <w:t>contribute to some of</w:t>
      </w:r>
      <w:r w:rsidR="00E75EEA" w:rsidRPr="0067221E">
        <w:rPr>
          <w:color w:val="000000" w:themeColor="text1"/>
        </w:rPr>
        <w:t xml:space="preserve"> the most severe forms of congenital heart disease</w:t>
      </w:r>
      <w:r w:rsidR="00BD4B2C" w:rsidRPr="0067221E">
        <w:rPr>
          <w:color w:val="000000" w:themeColor="text1"/>
        </w:rPr>
        <w:t xml:space="preserve">. To study the formation of PAAs, we developed a protocol using whole-mount </w:t>
      </w:r>
      <w:r w:rsidRPr="0067221E">
        <w:rPr>
          <w:color w:val="000000" w:themeColor="text1"/>
        </w:rPr>
        <w:t>immuno</w:t>
      </w:r>
      <w:r w:rsidR="00616ABB" w:rsidRPr="0067221E">
        <w:rPr>
          <w:color w:val="000000" w:themeColor="text1"/>
        </w:rPr>
        <w:t>fluorescence coupled with benzyl alcohol/benzyl benzoate </w:t>
      </w:r>
      <w:r w:rsidR="00A81DA9" w:rsidRPr="0067221E">
        <w:rPr>
          <w:color w:val="000000" w:themeColor="text1"/>
        </w:rPr>
        <w:t>(</w:t>
      </w:r>
      <w:r w:rsidR="00BD4B2C" w:rsidRPr="0067221E">
        <w:rPr>
          <w:color w:val="000000" w:themeColor="text1"/>
        </w:rPr>
        <w:t>BABB</w:t>
      </w:r>
      <w:r w:rsidR="00A81DA9" w:rsidRPr="0067221E">
        <w:rPr>
          <w:color w:val="000000" w:themeColor="text1"/>
        </w:rPr>
        <w:t>)</w:t>
      </w:r>
      <w:r w:rsidR="00BD4B2C" w:rsidRPr="0067221E">
        <w:rPr>
          <w:color w:val="000000" w:themeColor="text1"/>
        </w:rPr>
        <w:t xml:space="preserve"> tissue clearing</w:t>
      </w:r>
      <w:r w:rsidR="00A81DA9" w:rsidRPr="0067221E">
        <w:rPr>
          <w:color w:val="000000" w:themeColor="text1"/>
        </w:rPr>
        <w:t>,</w:t>
      </w:r>
      <w:r w:rsidR="00BD4B2C" w:rsidRPr="0067221E">
        <w:rPr>
          <w:color w:val="000000" w:themeColor="text1"/>
        </w:rPr>
        <w:t xml:space="preserve"> and confocal microscopy</w:t>
      </w:r>
      <w:r w:rsidR="00D818E4" w:rsidRPr="0067221E">
        <w:rPr>
          <w:color w:val="000000" w:themeColor="text1"/>
        </w:rPr>
        <w:t>. T</w:t>
      </w:r>
      <w:r w:rsidR="00B7518A" w:rsidRPr="0067221E">
        <w:rPr>
          <w:color w:val="000000" w:themeColor="text1"/>
        </w:rPr>
        <w:t>his</w:t>
      </w:r>
      <w:r w:rsidR="00BD4B2C" w:rsidRPr="0067221E">
        <w:rPr>
          <w:color w:val="000000" w:themeColor="text1"/>
        </w:rPr>
        <w:t xml:space="preserve"> allows </w:t>
      </w:r>
      <w:r w:rsidR="00E75EEA" w:rsidRPr="0067221E">
        <w:rPr>
          <w:color w:val="000000" w:themeColor="text1"/>
        </w:rPr>
        <w:t xml:space="preserve">for </w:t>
      </w:r>
      <w:r w:rsidR="00B7518A" w:rsidRPr="0067221E">
        <w:rPr>
          <w:color w:val="000000" w:themeColor="text1"/>
        </w:rPr>
        <w:t xml:space="preserve">the </w:t>
      </w:r>
      <w:r w:rsidR="00E75EEA" w:rsidRPr="0067221E">
        <w:rPr>
          <w:color w:val="000000" w:themeColor="text1"/>
        </w:rPr>
        <w:t xml:space="preserve">visualization </w:t>
      </w:r>
      <w:r w:rsidR="00BD4B2C" w:rsidRPr="0067221E">
        <w:rPr>
          <w:color w:val="000000" w:themeColor="text1"/>
        </w:rPr>
        <w:t xml:space="preserve">of </w:t>
      </w:r>
      <w:r w:rsidR="00D818E4" w:rsidRPr="0067221E">
        <w:rPr>
          <w:color w:val="000000" w:themeColor="text1"/>
        </w:rPr>
        <w:t xml:space="preserve">the </w:t>
      </w:r>
      <w:r w:rsidR="00BD4B2C" w:rsidRPr="0067221E">
        <w:rPr>
          <w:color w:val="000000" w:themeColor="text1"/>
        </w:rPr>
        <w:t>pharyngeal arch endothelium</w:t>
      </w:r>
      <w:r w:rsidR="00E75EEA" w:rsidRPr="0067221E">
        <w:rPr>
          <w:color w:val="000000" w:themeColor="text1"/>
        </w:rPr>
        <w:t xml:space="preserve"> at a fine cellular resolution</w:t>
      </w:r>
      <w:r w:rsidR="00D818E4" w:rsidRPr="0067221E">
        <w:rPr>
          <w:color w:val="000000" w:themeColor="text1"/>
        </w:rPr>
        <w:t xml:space="preserve"> </w:t>
      </w:r>
      <w:r w:rsidR="00B7518A" w:rsidRPr="0067221E">
        <w:rPr>
          <w:color w:val="000000" w:themeColor="text1"/>
        </w:rPr>
        <w:t>as well as</w:t>
      </w:r>
      <w:r w:rsidR="00755D13" w:rsidRPr="0067221E">
        <w:rPr>
          <w:color w:val="000000" w:themeColor="text1"/>
        </w:rPr>
        <w:t xml:space="preserve"> the</w:t>
      </w:r>
      <w:r w:rsidR="00BD4B2C" w:rsidRPr="0067221E">
        <w:rPr>
          <w:color w:val="000000" w:themeColor="text1"/>
        </w:rPr>
        <w:t xml:space="preserve"> 3D connectivity of </w:t>
      </w:r>
      <w:r w:rsidR="00755D13" w:rsidRPr="0067221E">
        <w:rPr>
          <w:color w:val="000000" w:themeColor="text1"/>
        </w:rPr>
        <w:t xml:space="preserve">the </w:t>
      </w:r>
      <w:r w:rsidR="00BD4B2C" w:rsidRPr="0067221E">
        <w:rPr>
          <w:color w:val="000000" w:themeColor="text1"/>
        </w:rPr>
        <w:t>vasculature</w:t>
      </w:r>
      <w:r w:rsidR="00E75EEA" w:rsidRPr="0067221E">
        <w:rPr>
          <w:color w:val="000000" w:themeColor="text1"/>
        </w:rPr>
        <w:t xml:space="preserve">. Using software, we have established a protocol to quantify </w:t>
      </w:r>
      <w:r w:rsidR="00D818E4" w:rsidRPr="0067221E">
        <w:rPr>
          <w:color w:val="000000" w:themeColor="text1"/>
        </w:rPr>
        <w:t xml:space="preserve">the </w:t>
      </w:r>
      <w:r w:rsidR="00E75EEA" w:rsidRPr="0067221E">
        <w:rPr>
          <w:color w:val="000000" w:themeColor="text1"/>
        </w:rPr>
        <w:t>number</w:t>
      </w:r>
      <w:r w:rsidR="00D818E4" w:rsidRPr="0067221E">
        <w:rPr>
          <w:color w:val="000000" w:themeColor="text1"/>
        </w:rPr>
        <w:t xml:space="preserve"> </w:t>
      </w:r>
      <w:r w:rsidR="00E75EEA" w:rsidRPr="0067221E">
        <w:rPr>
          <w:color w:val="000000" w:themeColor="text1"/>
        </w:rPr>
        <w:t>of endothelial cells</w:t>
      </w:r>
      <w:r w:rsidR="0062624A" w:rsidRPr="0067221E">
        <w:rPr>
          <w:color w:val="000000" w:themeColor="text1"/>
        </w:rPr>
        <w:t xml:space="preserve"> (ECs)</w:t>
      </w:r>
      <w:r w:rsidR="00E75EEA" w:rsidRPr="0067221E">
        <w:rPr>
          <w:color w:val="000000" w:themeColor="text1"/>
        </w:rPr>
        <w:t xml:space="preserve"> in PAAs, as well as </w:t>
      </w:r>
      <w:r w:rsidR="00A81DA9" w:rsidRPr="0067221E">
        <w:rPr>
          <w:color w:val="000000" w:themeColor="text1"/>
        </w:rPr>
        <w:t xml:space="preserve">the number of </w:t>
      </w:r>
      <w:r w:rsidR="00442C3B" w:rsidRPr="0067221E">
        <w:rPr>
          <w:color w:val="000000" w:themeColor="text1"/>
        </w:rPr>
        <w:t>ECs</w:t>
      </w:r>
      <w:r w:rsidR="00A81DA9" w:rsidRPr="0067221E">
        <w:rPr>
          <w:color w:val="000000" w:themeColor="text1"/>
        </w:rPr>
        <w:t xml:space="preserve"> within the </w:t>
      </w:r>
      <w:r w:rsidR="00BD4B2C" w:rsidRPr="0067221E">
        <w:rPr>
          <w:color w:val="000000" w:themeColor="text1"/>
        </w:rPr>
        <w:t>vascular</w:t>
      </w:r>
      <w:r w:rsidR="00E75EEA" w:rsidRPr="0067221E">
        <w:rPr>
          <w:color w:val="000000" w:themeColor="text1"/>
        </w:rPr>
        <w:t xml:space="preserve"> plexus </w:t>
      </w:r>
      <w:r w:rsidR="00A81DA9" w:rsidRPr="0067221E">
        <w:rPr>
          <w:color w:val="000000" w:themeColor="text1"/>
        </w:rPr>
        <w:t xml:space="preserve">surrounding the PAAs </w:t>
      </w:r>
      <w:r w:rsidR="00E75EEA" w:rsidRPr="0067221E">
        <w:rPr>
          <w:color w:val="000000" w:themeColor="text1"/>
        </w:rPr>
        <w:t>within pharyngeal arch</w:t>
      </w:r>
      <w:r w:rsidR="00BD4B2C" w:rsidRPr="0067221E">
        <w:rPr>
          <w:color w:val="000000" w:themeColor="text1"/>
        </w:rPr>
        <w:t>es</w:t>
      </w:r>
      <w:r w:rsidR="00755D13" w:rsidRPr="0067221E">
        <w:rPr>
          <w:color w:val="000000" w:themeColor="text1"/>
        </w:rPr>
        <w:t xml:space="preserve"> 3, 4, and 6</w:t>
      </w:r>
      <w:r w:rsidR="00E75EEA" w:rsidRPr="0067221E">
        <w:rPr>
          <w:color w:val="000000" w:themeColor="text1"/>
        </w:rPr>
        <w:t xml:space="preserve">. </w:t>
      </w:r>
      <w:r w:rsidR="00BD4B2C" w:rsidRPr="0067221E">
        <w:rPr>
          <w:color w:val="000000" w:themeColor="text1"/>
        </w:rPr>
        <w:t>When applied to the whole embryo, t</w:t>
      </w:r>
      <w:r w:rsidR="00E75EEA" w:rsidRPr="0067221E">
        <w:rPr>
          <w:color w:val="000000" w:themeColor="text1"/>
        </w:rPr>
        <w:t xml:space="preserve">his methodology </w:t>
      </w:r>
      <w:r w:rsidR="00D818E4" w:rsidRPr="0067221E">
        <w:rPr>
          <w:color w:val="000000" w:themeColor="text1"/>
        </w:rPr>
        <w:t>provides</w:t>
      </w:r>
      <w:r w:rsidR="00E75EEA" w:rsidRPr="0067221E">
        <w:rPr>
          <w:color w:val="000000" w:themeColor="text1"/>
        </w:rPr>
        <w:t xml:space="preserve"> a comprehensive </w:t>
      </w:r>
      <w:r w:rsidR="00BD4B2C" w:rsidRPr="0067221E">
        <w:rPr>
          <w:color w:val="000000" w:themeColor="text1"/>
        </w:rPr>
        <w:t xml:space="preserve">visualization </w:t>
      </w:r>
      <w:r w:rsidR="00114434" w:rsidRPr="0067221E">
        <w:rPr>
          <w:color w:val="000000" w:themeColor="text1"/>
        </w:rPr>
        <w:t xml:space="preserve">and quantitative analysis </w:t>
      </w:r>
      <w:r w:rsidR="00E75EEA" w:rsidRPr="0067221E">
        <w:rPr>
          <w:color w:val="000000" w:themeColor="text1"/>
        </w:rPr>
        <w:t xml:space="preserve">of embryonic </w:t>
      </w:r>
      <w:r w:rsidR="00BD4B2C" w:rsidRPr="0067221E">
        <w:rPr>
          <w:color w:val="000000" w:themeColor="text1"/>
        </w:rPr>
        <w:t>vasculature</w:t>
      </w:r>
      <w:r w:rsidR="00E75EEA" w:rsidRPr="0067221E">
        <w:rPr>
          <w:color w:val="000000" w:themeColor="text1"/>
        </w:rPr>
        <w:t xml:space="preserve">. </w:t>
      </w:r>
    </w:p>
    <w:p w14:paraId="68E8D6A0" w14:textId="77777777" w:rsidR="00F031EB" w:rsidRPr="0067221E" w:rsidRDefault="00F031EB" w:rsidP="002F1354">
      <w:pPr>
        <w:contextualSpacing/>
        <w:rPr>
          <w:color w:val="000000" w:themeColor="text1"/>
        </w:rPr>
      </w:pPr>
    </w:p>
    <w:p w14:paraId="477EB029" w14:textId="77777777" w:rsidR="00F031EB" w:rsidRPr="0067221E" w:rsidRDefault="00E75EEA" w:rsidP="002F1354">
      <w:pPr>
        <w:contextualSpacing/>
        <w:rPr>
          <w:color w:val="000000" w:themeColor="text1"/>
        </w:rPr>
      </w:pPr>
      <w:r w:rsidRPr="0067221E">
        <w:rPr>
          <w:b/>
          <w:color w:val="000000" w:themeColor="text1"/>
        </w:rPr>
        <w:t>INTRODUCTION</w:t>
      </w:r>
      <w:r w:rsidRPr="0067221E">
        <w:rPr>
          <w:b/>
          <w:bCs/>
          <w:color w:val="000000" w:themeColor="text1"/>
        </w:rPr>
        <w:t>:</w:t>
      </w:r>
      <w:r w:rsidRPr="0067221E">
        <w:rPr>
          <w:color w:val="000000" w:themeColor="text1"/>
        </w:rPr>
        <w:t xml:space="preserve"> </w:t>
      </w:r>
    </w:p>
    <w:p w14:paraId="497C0383" w14:textId="34DD5AF0" w:rsidR="00DB664A" w:rsidRPr="0067221E" w:rsidRDefault="00BD4B2C" w:rsidP="002F1354">
      <w:pPr>
        <w:contextualSpacing/>
        <w:rPr>
          <w:color w:val="000000" w:themeColor="text1"/>
        </w:rPr>
      </w:pPr>
      <w:r w:rsidRPr="0067221E">
        <w:rPr>
          <w:color w:val="000000" w:themeColor="text1"/>
        </w:rPr>
        <w:t xml:space="preserve">During </w:t>
      </w:r>
      <w:r w:rsidR="00E420A6" w:rsidRPr="0067221E">
        <w:rPr>
          <w:color w:val="000000" w:themeColor="text1"/>
        </w:rPr>
        <w:t xml:space="preserve">mouse </w:t>
      </w:r>
      <w:r w:rsidRPr="0067221E">
        <w:rPr>
          <w:color w:val="000000" w:themeColor="text1"/>
        </w:rPr>
        <w:t xml:space="preserve">embryogenesis, </w:t>
      </w:r>
      <w:r w:rsidR="00D818E4" w:rsidRPr="0067221E">
        <w:rPr>
          <w:color w:val="000000" w:themeColor="text1"/>
        </w:rPr>
        <w:t xml:space="preserve">pharyngeal arch arteries </w:t>
      </w:r>
      <w:r w:rsidR="00E75EEA" w:rsidRPr="0067221E">
        <w:rPr>
          <w:color w:val="000000" w:themeColor="text1"/>
        </w:rPr>
        <w:t xml:space="preserve">(PAAs) </w:t>
      </w:r>
      <w:r w:rsidRPr="0067221E">
        <w:rPr>
          <w:color w:val="000000" w:themeColor="text1"/>
        </w:rPr>
        <w:t>arise</w:t>
      </w:r>
      <w:r w:rsidR="00E75EEA" w:rsidRPr="0067221E">
        <w:rPr>
          <w:color w:val="000000" w:themeColor="text1"/>
        </w:rPr>
        <w:t xml:space="preserve"> as symmetrical, bi-lateral pairs of arteries that connect the heart with the dorsal </w:t>
      </w:r>
      <w:r w:rsidR="00E420A6" w:rsidRPr="0067221E">
        <w:rPr>
          <w:color w:val="000000" w:themeColor="text1"/>
        </w:rPr>
        <w:t>aortae</w:t>
      </w:r>
      <w:r w:rsidR="00E420A6" w:rsidRPr="0067221E">
        <w:rPr>
          <w:color w:val="000000" w:themeColor="text1"/>
        </w:rPr>
        <w:fldChar w:fldCharType="begin" w:fldLock="1"/>
      </w:r>
      <w:r w:rsidR="00680498" w:rsidRPr="0067221E">
        <w:rPr>
          <w:color w:val="000000" w:themeColor="text1"/>
        </w:rPr>
        <w:instrText>ADDIN CSL_CITATION {"citationItems":[{"id":"ITEM-1","itemData":{"DOI":"10.1046/j.1469-7580.2002.00071.x","ISBN":"0021-8782","ISSN":"0021-8782","PMID":"12171473","abstract":"The formation and transformation of the pharyngeal arch arteries in the mouse embryo, from 8.5 to 13 days of gestation (DG), was observed using scanning electron microscopy of vascular casts and graphic reconstruction of 1-microm serial epoxy-resin sections. Late in 8.5-9DG (12 somites), the paired ventral aortae were connected to the dorsal aortae via a loop anterior to the foregut which we call the 'primitive aortic arch', as in the chick embryo. The primitive aortic arch extended cranio-caudally to be transformed into the primitive internal carotid artery, which in turn gave rise to the primitive maxillary artery and the arteries supplying the brain. The second pharyngeal arch artery (PAA) appeared late in 9-9.5DG (16-17 somites), and the ventral aorta bent dorsolaterally to form the first PAA anterior to the first pharyngeal pouch by early in 9.5-10DG (21-23 somites). The third PAA appeared early in 9.5-10DG (21-23 somites), the fourth late in 9.5-10DG (27-29 somites), and the sixth at 10DG (31-34 somites). By 10.5DG (35-39 somites), the first and second PAAs had been transformed into other arteries, and the third, fourth and sixth PAAs had developed well, though the PAA system still exhibited bilateral symmetry. By 13DG, the right sixth PAA had disappeared, and the remaining PAAs formed an aortic-arch system that was almost of the adult type.","author":[{"dropping-particle":"","family":"Hiruma","given":"Tamiko","non-dropping-particle":"","parse-names":false,"suffix":""},{"dropping-particle":"","family":"Nakajima","given":"Yuji","non-dropping-particle":"","parse-names":false,"suffix":""},{"dropping-particle":"","family":"Nakamura","given":"Hiroaki","non-dropping-particle":"","parse-names":false,"suffix":""}],"container-title":"Journal of Anatomy","id":"ITEM-1","issue":"1","issued":{"date-parts":[["2002","7"]]},"page":"15-29","title":"Development of pharyngeal arch arteries in early mouse embryo","type":"article-journal","volume":"201"},"uris":["http://www.mendeley.com/documents/?uuid=5c373cec-6001-4de1-89f8-3264ca458ea7"]}],"mendeley":{"formattedCitation":"&lt;sup&gt;1&lt;/sup&gt;","plainTextFormattedCitation":"1","previouslyFormattedCitation":"&lt;sup&gt;1&lt;/sup&gt;"},"properties":{"noteIndex":0},"schema":"https://github.com/citation-style-language/schema/raw/master/csl-citation.json"}</w:instrText>
      </w:r>
      <w:r w:rsidR="00E420A6" w:rsidRPr="0067221E">
        <w:rPr>
          <w:color w:val="000000" w:themeColor="text1"/>
        </w:rPr>
        <w:fldChar w:fldCharType="separate"/>
      </w:r>
      <w:r w:rsidR="00680498" w:rsidRPr="0067221E">
        <w:rPr>
          <w:noProof/>
          <w:color w:val="000000" w:themeColor="text1"/>
          <w:vertAlign w:val="superscript"/>
        </w:rPr>
        <w:t>1</w:t>
      </w:r>
      <w:r w:rsidR="00E420A6" w:rsidRPr="0067221E">
        <w:rPr>
          <w:color w:val="000000" w:themeColor="text1"/>
        </w:rPr>
        <w:fldChar w:fldCharType="end"/>
      </w:r>
      <w:r w:rsidR="00E75EEA" w:rsidRPr="0067221E">
        <w:rPr>
          <w:color w:val="000000" w:themeColor="text1"/>
        </w:rPr>
        <w:t>. As the embryo develops, the first and second pair</w:t>
      </w:r>
      <w:r w:rsidR="00E420A6" w:rsidRPr="0067221E">
        <w:rPr>
          <w:color w:val="000000" w:themeColor="text1"/>
        </w:rPr>
        <w:t>s</w:t>
      </w:r>
      <w:r w:rsidR="00E75EEA" w:rsidRPr="0067221E">
        <w:rPr>
          <w:color w:val="000000" w:themeColor="text1"/>
        </w:rPr>
        <w:t xml:space="preserve"> of PAAs regress</w:t>
      </w:r>
      <w:r w:rsidR="00DB664A" w:rsidRPr="0067221E">
        <w:rPr>
          <w:color w:val="000000" w:themeColor="text1"/>
        </w:rPr>
        <w:t xml:space="preserve">, while </w:t>
      </w:r>
      <w:r w:rsidR="00E75EEA" w:rsidRPr="0067221E">
        <w:rPr>
          <w:color w:val="000000" w:themeColor="text1"/>
        </w:rPr>
        <w:t>the 3</w:t>
      </w:r>
      <w:r w:rsidR="00E75EEA" w:rsidRPr="0067221E">
        <w:rPr>
          <w:color w:val="000000" w:themeColor="text1"/>
          <w:vertAlign w:val="superscript"/>
        </w:rPr>
        <w:t>rd</w:t>
      </w:r>
      <w:r w:rsidR="00E75EEA" w:rsidRPr="0067221E">
        <w:rPr>
          <w:color w:val="000000" w:themeColor="text1"/>
        </w:rPr>
        <w:t>, 4</w:t>
      </w:r>
      <w:r w:rsidR="00E75EEA" w:rsidRPr="0067221E">
        <w:rPr>
          <w:color w:val="000000" w:themeColor="text1"/>
          <w:vertAlign w:val="superscript"/>
        </w:rPr>
        <w:t>th</w:t>
      </w:r>
      <w:r w:rsidR="00E75EEA" w:rsidRPr="0067221E">
        <w:rPr>
          <w:color w:val="000000" w:themeColor="text1"/>
        </w:rPr>
        <w:t>, and 6</w:t>
      </w:r>
      <w:r w:rsidR="00E75EEA" w:rsidRPr="0067221E">
        <w:rPr>
          <w:color w:val="000000" w:themeColor="text1"/>
          <w:vertAlign w:val="superscript"/>
        </w:rPr>
        <w:t>th</w:t>
      </w:r>
      <w:r w:rsidR="00DB664A" w:rsidRPr="0067221E">
        <w:rPr>
          <w:color w:val="000000" w:themeColor="text1"/>
        </w:rPr>
        <w:t xml:space="preserve"> PAAs</w:t>
      </w:r>
      <w:r w:rsidR="00E75EEA" w:rsidRPr="0067221E">
        <w:rPr>
          <w:color w:val="000000" w:themeColor="text1"/>
        </w:rPr>
        <w:t xml:space="preserve"> undergo a series of asymmetric</w:t>
      </w:r>
      <w:r w:rsidR="00B7267F" w:rsidRPr="0067221E">
        <w:rPr>
          <w:color w:val="000000" w:themeColor="text1"/>
        </w:rPr>
        <w:t>al</w:t>
      </w:r>
      <w:r w:rsidR="00E75EEA" w:rsidRPr="0067221E">
        <w:rPr>
          <w:color w:val="000000" w:themeColor="text1"/>
        </w:rPr>
        <w:t xml:space="preserve"> remodeling </w:t>
      </w:r>
      <w:r w:rsidR="00001699" w:rsidRPr="0067221E">
        <w:rPr>
          <w:color w:val="000000" w:themeColor="text1"/>
        </w:rPr>
        <w:t xml:space="preserve">events </w:t>
      </w:r>
      <w:r w:rsidR="00E75EEA" w:rsidRPr="0067221E">
        <w:rPr>
          <w:color w:val="000000" w:themeColor="text1"/>
        </w:rPr>
        <w:t xml:space="preserve">to form the </w:t>
      </w:r>
      <w:r w:rsidR="00D818E4" w:rsidRPr="0067221E">
        <w:rPr>
          <w:color w:val="000000" w:themeColor="text1"/>
        </w:rPr>
        <w:t>aortic arch arteries</w:t>
      </w:r>
      <w:r w:rsidR="00CC6FE6" w:rsidRPr="0067221E">
        <w:rPr>
          <w:color w:val="000000" w:themeColor="text1"/>
        </w:rPr>
        <w:fldChar w:fldCharType="begin" w:fldLock="1"/>
      </w:r>
      <w:r w:rsidR="00680498" w:rsidRPr="0067221E">
        <w:rPr>
          <w:color w:val="000000" w:themeColor="text1"/>
        </w:rPr>
        <w:instrText>ADDIN CSL_CITATION {"citationItems":[{"id":"ITEM-1","itemData":{"DOI":"10.1016/j.semcdb.2006.12.004","ISSN":"10849521","abstract":"Neural crest cells are multipotential cells that delaminate from the dorsal neural tube and migrate widely throughout the body. A subregion of the cranial neural crest originating between the otocyst and somite 3 has been called \"cardiac neural crest\" because of the importance of these cells in heart development. Much of what we know about the contribution and function of the cardiac neural crest in cardiovascular development has been learned in the chick embryo using quail-chick chimeras to study neural crest migration and derivatives as well as using ablation of premigratory neural crest cells to study their function. These studies show that cardiac neural crest cells are absolutely required to form the aorticopulmonary septum dividing the cardiac arterial pole into systemic and pulmonary circulations. They support the normal development and patterning of derivatives of the caudal pharyngeal arches and pouches, including the great arteries and the thymus, thyroid and parathyroids. Recently, cardiac neural crest cells have been shown to modulate signaling in the pharynx during the lengthening of the outflow tract by the secondary heart field. Most of the genes associated with cardiac neural crest function have been identified using mouse models. These studies show that the neural crest cells may not be the direct cause of abnormal cardiovascular development but they are a major component in the complex tissue interactions in the caudal pharynx and outflow tract. Since, cardiac neural crest cells span from the caudal pharynx into the outflow tract, they are especially susceptible to any perturbation in or by other cells in these regions. Thus, understanding congenital cardiac outflow malformations in human sequences of malformations as represented by the DiGeorge syndrome will necessarily require understanding development of the cardiac neural crest. © 2006 Elsevier Ltd. All rights reserved.","author":[{"dropping-particle":"","family":"Hutson","given":"Mary R.","non-dropping-particle":"","parse-names":false,"suffix":""},{"dropping-particle":"","family":"Kirby","given":"Margaret L.","non-dropping-particle":"","parse-names":false,"suffix":""}],"container-title":"Seminars in Cell &amp; Developmental Biology","id":"ITEM-1","issue":"1","issued":{"date-parts":[["2007","2"]]},"page":"101-110","title":"Model systems for the study of heart development and disease Cardiac neural crest and conotruncal malformations","type":"article-journal","volume":"18"},"uris":["http://www.mendeley.com/documents/?uuid=9267616e-c20f-4d18-952e-e67a2eccc912"]}],"mendeley":{"formattedCitation":"&lt;sup&gt;2&lt;/sup&gt;","plainTextFormattedCitation":"2","previouslyFormattedCitation":"&lt;sup&gt;2&lt;/sup&gt;"},"properties":{"noteIndex":0},"schema":"https://github.com/citation-style-language/schema/raw/master/csl-citation.json"}</w:instrText>
      </w:r>
      <w:r w:rsidR="00CC6FE6" w:rsidRPr="0067221E">
        <w:rPr>
          <w:color w:val="000000" w:themeColor="text1"/>
        </w:rPr>
        <w:fldChar w:fldCharType="separate"/>
      </w:r>
      <w:r w:rsidR="00D818E4" w:rsidRPr="0067221E">
        <w:rPr>
          <w:noProof/>
          <w:color w:val="000000" w:themeColor="text1"/>
          <w:vertAlign w:val="superscript"/>
        </w:rPr>
        <w:t>2</w:t>
      </w:r>
      <w:r w:rsidR="00CC6FE6" w:rsidRPr="0067221E">
        <w:rPr>
          <w:color w:val="000000" w:themeColor="text1"/>
        </w:rPr>
        <w:fldChar w:fldCharType="end"/>
      </w:r>
      <w:r w:rsidR="00E75EEA" w:rsidRPr="0067221E">
        <w:rPr>
          <w:color w:val="000000" w:themeColor="text1"/>
        </w:rPr>
        <w:t>.</w:t>
      </w:r>
      <w:r w:rsidR="00616ABB" w:rsidRPr="0067221E">
        <w:rPr>
          <w:color w:val="000000" w:themeColor="text1"/>
        </w:rPr>
        <w:t xml:space="preserve"> </w:t>
      </w:r>
    </w:p>
    <w:p w14:paraId="5798DF20" w14:textId="77777777" w:rsidR="00DB664A" w:rsidRPr="0067221E" w:rsidRDefault="00DB664A" w:rsidP="002F1354">
      <w:pPr>
        <w:contextualSpacing/>
        <w:rPr>
          <w:color w:val="000000" w:themeColor="text1"/>
        </w:rPr>
      </w:pPr>
    </w:p>
    <w:p w14:paraId="6238EE48" w14:textId="668CEA65" w:rsidR="00F031EB" w:rsidRPr="0067221E" w:rsidRDefault="00CF631E" w:rsidP="002F1354">
      <w:pPr>
        <w:contextualSpacing/>
        <w:rPr>
          <w:color w:val="000000" w:themeColor="text1"/>
        </w:rPr>
      </w:pPr>
      <w:r w:rsidRPr="0067221E">
        <w:rPr>
          <w:color w:val="000000" w:themeColor="text1"/>
        </w:rPr>
        <w:t xml:space="preserve">The PAAs </w:t>
      </w:r>
      <w:r w:rsidR="00DB664A" w:rsidRPr="0067221E">
        <w:rPr>
          <w:color w:val="000000" w:themeColor="text1"/>
        </w:rPr>
        <w:t xml:space="preserve">3, 4 and 6 </w:t>
      </w:r>
      <w:r w:rsidRPr="0067221E">
        <w:rPr>
          <w:color w:val="000000" w:themeColor="text1"/>
        </w:rPr>
        <w:t xml:space="preserve">develop via </w:t>
      </w:r>
      <w:proofErr w:type="spellStart"/>
      <w:r w:rsidRPr="0067221E">
        <w:rPr>
          <w:color w:val="000000" w:themeColor="text1"/>
        </w:rPr>
        <w:t>vasculogenesis</w:t>
      </w:r>
      <w:proofErr w:type="spellEnd"/>
      <w:r w:rsidRPr="0067221E">
        <w:rPr>
          <w:color w:val="000000" w:themeColor="text1"/>
        </w:rPr>
        <w:t>,</w:t>
      </w:r>
      <w:r w:rsidR="00B7518A" w:rsidRPr="0067221E">
        <w:rPr>
          <w:color w:val="000000" w:themeColor="text1"/>
        </w:rPr>
        <w:t xml:space="preserve"> which is</w:t>
      </w:r>
      <w:r w:rsidRPr="0067221E">
        <w:rPr>
          <w:color w:val="000000" w:themeColor="text1"/>
        </w:rPr>
        <w:t xml:space="preserve"> </w:t>
      </w:r>
      <w:r w:rsidR="00B7518A" w:rsidRPr="0067221E">
        <w:rPr>
          <w:color w:val="000000" w:themeColor="text1"/>
        </w:rPr>
        <w:t xml:space="preserve">the </w:t>
      </w:r>
      <w:r w:rsidRPr="0067221E">
        <w:rPr>
          <w:iCs/>
          <w:color w:val="000000" w:themeColor="text1"/>
        </w:rPr>
        <w:t>de novo</w:t>
      </w:r>
      <w:r w:rsidRPr="0067221E">
        <w:rPr>
          <w:color w:val="000000" w:themeColor="text1"/>
        </w:rPr>
        <w:t xml:space="preserve"> formation of blood vessels</w:t>
      </w:r>
      <w:r w:rsidRPr="0067221E">
        <w:rPr>
          <w:color w:val="000000" w:themeColor="text1"/>
        </w:rPr>
        <w:fldChar w:fldCharType="begin" w:fldLock="1"/>
      </w:r>
      <w:r w:rsidR="00680498" w:rsidRPr="0067221E">
        <w:rPr>
          <w:color w:val="000000" w:themeColor="text1"/>
        </w:rPr>
        <w:instrText>ADDIN CSL_CITATION {"citationItems":[{"id":"ITEM-1","itemData":{"DOI":"10.1016/j.ydbio.2016.12.010","ISSN":"00121606","PMID":"27955943","author":[{"dropping-particle":"","family":"Wang","given":"Xia","non-dropping-particle":"","parse-names":false,"suffix":""},{"dropping-particle":"","family":"Chen","given":"Dongying","non-dropping-particle":"","parse-names":false,"suffix":""},{"dropping-particle":"","family":"Chen","given":"Kelley","non-dropping-particle":"","parse-names":false,"suffix":""},{"dropping-particle":"","family":"Jubran","given":"Ali","non-dropping-particle":"","parse-names":false,"suffix":""},{"dropping-particle":"","family":"Ramirez","given":"AnnJosette","non-dropping-particle":"","parse-names":false,"suffix":""},{"dropping-particle":"","family":"Astrof","given":"Sophie","non-dropping-particle":"","parse-names":false,"suffix":""}],"container-title":"Developmental Biology","id":"ITEM-1","issue":"2","issued":{"date-parts":[["2017","1","15"]]},"page":"108-117","title":"Endothelium in the pharyngeal arches 3, 4 and 6 is derived from the second heart field","type":"article-journal","volume":"421"},"uris":["http://www.mendeley.com/documents/?uuid=b31de62b-7df0-48f7-b60c-609d1fb11329"]}],"mendeley":{"formattedCitation":"&lt;sup&gt;3&lt;/sup&gt;","plainTextFormattedCitation":"3","previouslyFormattedCitation":"&lt;sup&gt;3&lt;/sup&gt;"},"properties":{"noteIndex":0},"schema":"https://github.com/citation-style-language/schema/raw/master/csl-citation.json"}</w:instrText>
      </w:r>
      <w:r w:rsidRPr="0067221E">
        <w:rPr>
          <w:color w:val="000000" w:themeColor="text1"/>
        </w:rPr>
        <w:fldChar w:fldCharType="separate"/>
      </w:r>
      <w:r w:rsidR="00680498" w:rsidRPr="0067221E">
        <w:rPr>
          <w:noProof/>
          <w:color w:val="000000" w:themeColor="text1"/>
          <w:vertAlign w:val="superscript"/>
        </w:rPr>
        <w:t>3</w:t>
      </w:r>
      <w:r w:rsidRPr="0067221E">
        <w:rPr>
          <w:color w:val="000000" w:themeColor="text1"/>
        </w:rPr>
        <w:fldChar w:fldCharType="end"/>
      </w:r>
      <w:r w:rsidRPr="0067221E">
        <w:rPr>
          <w:color w:val="000000" w:themeColor="text1"/>
        </w:rPr>
        <w:t xml:space="preserve">. </w:t>
      </w:r>
      <w:r w:rsidR="00E75EEA" w:rsidRPr="0067221E">
        <w:rPr>
          <w:color w:val="000000" w:themeColor="text1"/>
        </w:rPr>
        <w:t>Defects in the formation or remodeling of these arch arteries give rise to various congenital heart defects, such as those seen in patients with DiGeorge Syndrome</w:t>
      </w:r>
      <w:r w:rsidR="00E75EEA" w:rsidRPr="0067221E">
        <w:rPr>
          <w:color w:val="000000" w:themeColor="text1"/>
        </w:rPr>
        <w:fldChar w:fldCharType="begin" w:fldLock="1"/>
      </w:r>
      <w:r w:rsidR="00680498" w:rsidRPr="0067221E">
        <w:rPr>
          <w:color w:val="000000" w:themeColor="text1"/>
        </w:rPr>
        <w:instrText>ADDIN CSL_CITATION {"citationItems":[{"id":"ITEM-1","itemData":{"DOI":"10.1038/85845","ISBN":"1061-4036 (Print)\\r1061-4036 (Linking)","ISSN":"1061-4036","PMID":"11242110","abstract":"The DiGeorge/velocardiofacial syndrome (DGS/VCFS) is a relatively common human disorder, usually associated with deletions of chromosome 22q11. The genetic basis for the wide range of developmental anomalies in the heart, glands and facial structures has been elusive. We have investigated the potential role of one candidate gene, Tbx1, which encodes a transcription factor of the T-box family, by producing a null mutation in mice. We found that mice heterozygous for the mutation had a high incidence of cardiac outflow tract anomalies, thus modeling one of the major abnormalities of the human syndrome. Moreover, Tbx1-/- mice displayed a wide range of developmental anomalies encompassing almost all of the common DGS/VCFS features, including hypoplasia of the thymus and parathyroid glands, cardiac outflow tract abnormalities, abnormal facial structures, abnormal vertebrae and cleft palate. On the basis of this phenotype in mice, we propose that TBX1 in humans is a key gene in the etiology of DGS/VCFS.","author":[{"dropping-particle":"","family":"Jerome","given":"Loydie A.","non-dropping-particle":"","parse-names":false,"suffix":""},{"dropping-particle":"","family":"Papaioannou","given":"Virginia E.","non-dropping-particle":"","parse-names":false,"suffix":""}],"container-title":"Nature Genetics","id":"ITEM-1","issue":"3","issued":{"date-parts":[["2001","3"]]},"page":"286-291","title":"DiGeorge syndrome phenotype in mice mutant for the T-box gene, Tbx1","type":"article-journal","volume":"27"},"uris":["http://www.mendeley.com/documents/?uuid=d1c161f5-c41e-4b78-9212-fc3881c45d71"]},{"id":"ITEM-2","itemData":{"DOI":"10.1038/35065105","ISBN":"0028-0836 (Print)\\r0028-0836 (Linking)","ISSN":"0028-0836","PMID":"11242049","abstract":"DiGeorge syndrome is characterized by cardiovascular, thymus and parathyroid defects and craniofacial anomalies, and is usually caused by a heterozygous deletion of chromosomal region 22q11.2 (del22q11) (ref. 1). A targeted, heterozygous deletion, named Df(16)1, encompassing around 1 megabase of the homologous region in mouse causes cardiovascular abnormalities characteristic of the human disease. Here we have used a combination of chromosome engineering and P1 artificial chromosome transgenesis to localize the haploinsufficient gene in the region, Tbx1. We show that Tbx1, a member of the T-box transcription factor family, is required for normal development of the pharyngeal arch arteries in a gene dosage-dependent manner. Deletion of one copy of Tbx1 affects the development of the fourth pharyngeal arch arteries, whereas homozygous mutation severely disrupts the pharyngeal arch artery system. Our data show that haploinsufficiency of Tbx1 is sufficient to generate at least one important component of the DiGeorge syndrome phenotype in mice, and demonstrate the suitability of the mouse for the genetic dissection of microdeletion syndromes.","author":[{"dropping-particle":"","family":"Lindsay","given":"E a","non-dropping-particle":"","parse-names":false,"suffix":""},{"dropping-particle":"","family":"Vitelli","given":"F","non-dropping-particle":"","parse-names":false,"suffix":""},{"dropping-particle":"","family":"Su","given":"H","non-dropping-particle":"","parse-names":false,"suffix":""},{"dropping-particle":"","family":"Morishima","given":"M","non-dropping-particle":"","parse-names":false,"suffix":""},{"dropping-particle":"","family":"Huynh","given":"T","non-dropping-particle":"","parse-names":false,"suffix":""},{"dropping-particle":"","family":"Pramparo","given":"T","non-dropping-particle":"","parse-names":false,"suffix":""},{"dropping-particle":"","family":"Jurecic","given":"V","non-dropping-particle":"","parse-names":false,"suffix":""},{"dropping-particle":"","family":"Ogunrinu","given":"G","non-dropping-particle":"","parse-names":false,"suffix":""},{"dropping-particle":"","family":"Sutherland","given":"H F","non-dropping-particle":"","parse-names":false,"suffix":""},{"dropping-particle":"","family":"Scambler","given":"P J","non-dropping-particle":"","parse-names":false,"suffix":""},{"dropping-particle":"","family":"Bradley","given":"a","non-dropping-particle":"","parse-names":false,"suffix":""},{"dropping-particle":"","family":"Baldini","given":"a","non-dropping-particle":"","parse-names":false,"suffix":""}],"container-title":"Nature","id":"ITEM-2","issue":"6824","issued":{"date-parts":[["2001"]]},"page":"97-101","title":"Tbx1 haploinsufficieny in the DiGeorge syndrome region causes aortic arch defects in mice.","type":"article-journal","volume":"410"},"uris":["http://www.mendeley.com/documents/?uuid=b64b2772-ab0a-4833-baaf-cfa53f227cdf"]}],"mendeley":{"formattedCitation":"&lt;sup&gt;4,5&lt;/sup&gt;","plainTextFormattedCitation":"4,5","previouslyFormattedCitation":"&lt;sup&gt;4,5&lt;/sup&gt;"},"properties":{"noteIndex":0},"schema":"https://github.com/citation-style-language/schema/raw/master/csl-citation.json"}</w:instrText>
      </w:r>
      <w:r w:rsidR="00E75EEA" w:rsidRPr="0067221E">
        <w:rPr>
          <w:color w:val="000000" w:themeColor="text1"/>
        </w:rPr>
        <w:fldChar w:fldCharType="separate"/>
      </w:r>
      <w:r w:rsidR="00680498" w:rsidRPr="0067221E">
        <w:rPr>
          <w:noProof/>
          <w:color w:val="000000" w:themeColor="text1"/>
          <w:vertAlign w:val="superscript"/>
        </w:rPr>
        <w:t>4,5</w:t>
      </w:r>
      <w:r w:rsidR="00E75EEA" w:rsidRPr="0067221E">
        <w:rPr>
          <w:color w:val="000000" w:themeColor="text1"/>
        </w:rPr>
        <w:fldChar w:fldCharType="end"/>
      </w:r>
      <w:r w:rsidR="00E75EEA" w:rsidRPr="0067221E">
        <w:rPr>
          <w:color w:val="000000" w:themeColor="text1"/>
        </w:rPr>
        <w:t xml:space="preserve">. Therefore, understanding mechanisms that regulate the development of PAAs can lead to a better understanding of congenital heart disease (CHD) etiology. </w:t>
      </w:r>
    </w:p>
    <w:p w14:paraId="06238EE5" w14:textId="558781DF" w:rsidR="005F2EE1" w:rsidRPr="0067221E" w:rsidRDefault="005F2EE1" w:rsidP="002F1354">
      <w:pPr>
        <w:contextualSpacing/>
        <w:rPr>
          <w:color w:val="000000" w:themeColor="text1"/>
        </w:rPr>
      </w:pPr>
    </w:p>
    <w:p w14:paraId="6697CDF7" w14:textId="7F0ECAF6" w:rsidR="00F031EB" w:rsidRPr="0067221E" w:rsidRDefault="005F2EE1" w:rsidP="002F1354">
      <w:pPr>
        <w:contextualSpacing/>
        <w:rPr>
          <w:color w:val="000000" w:themeColor="text1"/>
        </w:rPr>
      </w:pPr>
      <w:r w:rsidRPr="0067221E">
        <w:rPr>
          <w:color w:val="000000" w:themeColor="text1"/>
        </w:rPr>
        <w:t>Current approaches for visualizing and analyzing PAA development include</w:t>
      </w:r>
      <w:r w:rsidR="00E01F73" w:rsidRPr="0067221E">
        <w:rPr>
          <w:color w:val="000000" w:themeColor="text1"/>
        </w:rPr>
        <w:t xml:space="preserve"> </w:t>
      </w:r>
      <w:r w:rsidRPr="0067221E">
        <w:rPr>
          <w:color w:val="000000" w:themeColor="text1"/>
        </w:rPr>
        <w:t>immunofluorescence of tissue sections, vascular casts, India ink injection</w:t>
      </w:r>
      <w:r w:rsidR="00E01F73" w:rsidRPr="0067221E">
        <w:rPr>
          <w:color w:val="000000" w:themeColor="text1"/>
        </w:rPr>
        <w:t xml:space="preserve">, </w:t>
      </w:r>
      <w:r w:rsidR="00A74501" w:rsidRPr="0067221E">
        <w:rPr>
          <w:color w:val="000000" w:themeColor="text1"/>
        </w:rPr>
        <w:t xml:space="preserve">high resolution </w:t>
      </w:r>
      <w:proofErr w:type="spellStart"/>
      <w:r w:rsidR="00A74501" w:rsidRPr="0067221E">
        <w:rPr>
          <w:color w:val="000000" w:themeColor="text1"/>
        </w:rPr>
        <w:t>episcopic</w:t>
      </w:r>
      <w:proofErr w:type="spellEnd"/>
      <w:r w:rsidR="00A74501" w:rsidRPr="0067221E">
        <w:rPr>
          <w:color w:val="000000" w:themeColor="text1"/>
        </w:rPr>
        <w:t xml:space="preserve"> microscopy</w:t>
      </w:r>
      <w:r w:rsidR="00E769BA" w:rsidRPr="0067221E">
        <w:rPr>
          <w:color w:val="000000" w:themeColor="text1"/>
        </w:rPr>
        <w:t>, and/or whole-mount immunohistochemistry</w:t>
      </w:r>
      <w:r w:rsidR="00324ABF">
        <w:rPr>
          <w:color w:val="000000" w:themeColor="text1"/>
        </w:rPr>
        <w:fldChar w:fldCharType="begin" w:fldLock="1"/>
      </w:r>
      <w:r w:rsidR="00324ABF">
        <w:rPr>
          <w:color w:val="000000" w:themeColor="text1"/>
        </w:rPr>
        <w:instrText>ADDIN CSL_CITATION {"citationItems":[{"id":"ITEM-1","itemData":{"DOI":"10.1046/j.1469-7580.2002.00071.x","ISBN":"0021-8782","ISSN":"0021-8782","PMID":"12171473","abstract":"The formation and transformation of the pharyngeal arch arteries in the mouse embryo, from 8.5 to 13 days of gestation (DG), was observed using scanning electron microscopy of vascular casts and graphic reconstruction of 1-microm serial epoxy-resin sections. Late in 8.5-9DG (12 somites), the paired ventral aortae were connected to the dorsal aortae via a loop anterior to the foregut which we call the 'primitive aortic arch', as in the chick embryo. The primitive aortic arch extended cranio-caudally to be transformed into the primitive internal carotid artery, which in turn gave rise to the primitive maxillary artery and the arteries supplying the brain. The second pharyngeal arch artery (PAA) appeared late in 9-9.5DG (16-17 somites), and the ventral aorta bent dorsolaterally to form the first PAA anterior to the first pharyngeal pouch by early in 9.5-10DG (21-23 somites). The third PAA appeared early in 9.5-10DG (21-23 somites), the fourth late in 9.5-10DG (27-29 somites), and the sixth at 10DG (31-34 somites). By 10.5DG (35-39 somites), the first and second PAAs had been transformed into other arteries, and the third, fourth and sixth PAAs had developed well, though the PAA system still exhibited bilateral symmetry. By 13DG, the right sixth PAA had disappeared, and the remaining PAAs formed an aortic-arch system that was almost of the adult type.","author":[{"dropping-particle":"","family":"Hiruma","given":"Tamiko","non-dropping-particle":"","parse-names":false,"suffix":""},{"dropping-particle":"","family":"Nakajima","given":"Yuji","non-dropping-particle":"","parse-names":false,"suffix":""},{"dropping-particle":"","family":"Nakamura","given":"Hiroaki","non-dropping-particle":"","parse-names":false,"suffix":""}],"container-title":"Journal of Anatomy","id":"ITEM-1","issue":"1","issued":{"date-parts":[["2002","7"]]},"page":"15-29","title":"Development of pharyngeal arch arteries in early mouse embryo","type":"article-journal","volume":"201"},"uris":["http://www.mendeley.com/documents/?uuid=5c373cec-6001-4de1-89f8-3264ca458ea7"]},{"id":"ITEM-2","itemData":{"DOI":"10.1038/85845","ISBN":"1061-4036 (Print)\\r1061-4036 (Linking)","ISSN":"1061-4036","PMID":"11242110","abstract":"The DiGeorge/velocardiofacial syndrome (DGS/VCFS) is a relatively common human disorder, usually associated with deletions of chromosome 22q11. The genetic basis for the wide range of developmental anomalies in the heart, glands and facial structures has been elusive. We have investigated the potential role of one candidate gene, Tbx1, which encodes a transcription factor of the T-box family, by producing a null mutation in mice. We found that mice heterozygous for the mutation had a high incidence of cardiac outflow tract anomalies, thus modeling one of the major abnormalities of the human syndrome. Moreover, Tbx1-/- mice displayed a wide range of developmental anomalies encompassing almost all of the common DGS/VCFS features, including hypoplasia of the thymus and parathyroid glands, cardiac outflow tract abnormalities, abnormal facial structures, abnormal vertebrae and cleft palate. On the basis of this phenotype in mice, we propose that TBX1 in humans is a key gene in the etiology of DGS/VCFS.","author":[{"dropping-particle":"","family":"Jerome","given":"Loydie A.","non-dropping-particle":"","parse-names":false,"suffix":""},{"dropping-particle":"","family":"Papaioannou","given":"Virginia E.","non-dropping-particle":"","parse-names":false,"suffix":""}],"container-title":"Nature Genetics","id":"ITEM-2","issue":"3","issued":{"date-parts":[["2001","3"]]},"page":"286-291","title":"DiGeorge syndrome phenotype in mice mutant for the T-box gene, Tbx1","type":"article-journal","volume":"27"},"uris":["http://www.mendeley.com/documents/?uuid=d1c161f5-c41e-4b78-9212-fc3881c45d71"]},{"id":"ITEM-3","itemData":{"DOI":"10.1038/35065105","ISBN":"0028-0836 (Print)\\r0028-0836 (Linking)","ISSN":"0028-0836","PMID":"11242049","abstract":"DiGeorge syndrome is characterized by cardiovascular, thymus and parathyroid defects and craniofacial anomalies, and is usually caused by a heterozygous deletion of chromosomal region 22q11.2 (del22q11) (ref. 1). A targeted, heterozygous deletion, named Df(16)1, encompassing around 1 megabase of the homologous region in mouse causes cardiovascular abnormalities characteristic of the human disease. Here we have used a combination of chromosome engineering and P1 artificial chromosome transgenesis to localize the haploinsufficient gene in the region, Tbx1. We show that Tbx1, a member of the T-box transcription factor family, is required for normal development of the pharyngeal arch arteries in a gene dosage-dependent manner. Deletion of one copy of Tbx1 affects the development of the fourth pharyngeal arch arteries, whereas homozygous mutation severely disrupts the pharyngeal arch artery system. Our data show that haploinsufficiency of Tbx1 is sufficient to generate at least one important component of the DiGeorge syndrome phenotype in mice, and demonstrate the suitability of the mouse for the genetic dissection of microdeletion syndromes.","author":[{"dropping-particle":"","family":"Lindsay","given":"E a","non-dropping-particle":"","parse-names":false,"suffix":""},{"dropping-particle":"","family":"Vitelli","given":"F","non-dropping-particle":"","parse-names":false,"suffix":""},{"dropping-particle":"","family":"Su","given":"H","non-dropping-particle":"","parse-names":false,"suffix":""},{"dropping-particle":"","family":"Morishima","given":"M","non-dropping-particle":"","parse-names":false,"suffix":""},{"dropping-particle":"","family":"Huynh","given":"T","non-dropping-particle":"","parse-names":false,"suffix":""},{"dropping-particle":"","family":"Pramparo","given":"T","non-dropping-particle":"","parse-names":false,"suffix":""},{"dropping-particle":"","family":"Jurecic","given":"V","non-dropping-particle":"","parse-names":false,"suffix":""},{"dropping-particle":"","family":"Ogunrinu","given":"G","non-dropping-particle":"","parse-names":false,"suffix":""},{"dropping-particle":"","family":"Sutherland","given":"H F","non-dropping-particle":"","parse-names":false,"suffix":""},{"dropping-particle":"","family":"Scambler","given":"P J","non-dropping-particle":"","parse-names":false,"suffix":""},{"dropping-particle":"","family":"Bradley","given":"a","non-dropping-particle":"","parse-names":false,"suffix":""},{"dropping-particle":"","family":"Baldini","given":"a","non-dropping-particle":"","parse-names":false,"suffix":""}],"container-title":"Nature","id":"ITEM-3","issue":"6824","issued":{"date-parts":[["2001"]]},"page":"97-101","title":"Tbx1 haploinsufficieny in the DiGeorge syndrome region causes aortic arch defects in mice.","type":"article-journal","volume":"410"},"uris":["http://www.mendeley.com/documents/?uuid=b64b2772-ab0a-4833-baaf-cfa53f227cdf"]},{"id":"ITEM-4","itemData":{"DOI":"10.3390/jcdd5040058","ISSN":"2308-3425","abstract":"The article will briefly introduce the high-resolution episcopic microscopy (HREM) technique and will focus on its potential for researching cardiovascular development and remodelling in embryos of biomedical model organisms. It will demonstrate the capacity of HREM for analysing the cardiovascular system of normally developed and genetically or experimentally malformed zebrafish, frog, chick and mouse embryos in the context of the whole specimen and will exemplarily show the possibilities HREM offers for comprehensive visualisation of the vasculature of adult human skin. Finally, it will provide examples of the successful application of HREM for identifying cardiovascular malformations in genetically altered mouse embryos produced in the deciphering the mechanisms of developmental disorders (DMDD) program.","author":[{"dropping-particle":"","family":"Weninger","given":"Wolfgang","non-dropping-particle":"","parse-names":false,"suffix":""},{"dropping-particle":"","family":"Maurer-Gesek","given":"Barbara","non-dropping-particle":"","parse-names":false,"suffix":""},{"dropping-particle":"","family":"Reissig","given":"Lukas","non-dropping-particle":"","parse-names":false,"suffix":""},{"dropping-particle":"","family":"Prin","given":"Fabrice","non-dropping-particle":"","parse-names":false,"suffix":""},{"dropping-particle":"","family":"Wilson","given":"Robert","non-dropping-particle":"","parse-names":false,"suffix":""},{"dropping-particle":"","family":"Galli","given":"Antonella","non-dropping-particle":"","parse-names":false,"suffix":""},{"dropping-particle":"","family":"Adams","given":"David","non-dropping-particle":"","parse-names":false,"suffix":""},{"dropping-particle":"","family":"White","given":"Jacqueline","non-dropping-particle":"","parse-names":false,"suffix":""},{"dropping-particle":"","family":"Mohun","given":"Timothy","non-dropping-particle":"","parse-names":false,"suffix":""},{"dropping-particle":"","family":"Geyer","given":"Stefan","non-dropping-particle":"","parse-names":false,"suffix":""}],"container-title":"Journal of Cardiovascular Development and Disease","id":"ITEM-4","issue":"4","issued":{"date-parts":[["2018","12","15"]]},"page":"58","title":"Visualising the Cardiovascular System of Embryos of Biomedical Model Organisms with High Resolution Episcopic Microscopy (HREM)","type":"article-journal","volume":"5"},"uris":["http://www.mendeley.com/documents/?uuid=047beca8-c920-4fbe-b5ef-f5c6380dd7af"]},{"id":"ITEM-5","itemData":{"DOI":"10.1242/dev.177618","ISBN":"0000000345","ISSN":"0950-1991","abstract":"Developmental defects affecting the heart and aortic arch arteries are a significant phenotype observed in 22q11 deletion syndrome patients and are caused by a microdeletion on chromosome 22q11. TBX1 , one of the deleted genes, is expressed throughout the pharyngeal arches and is considered a key gene, when mutated, for the arch artery defects. Pax9 is expressed in the pharyngeal endoderm and is downregulated in Tbx1 mutant mice. We show here that Pax9 deficient mice are born with complex cardiovascular malformations affecting the outflow tract and aortic arch arteries with failure of the 3rd and 4th pharyngeal arch arteries to form correctly. Transcriptome analysis indicated that Pax9 and Tbx1 may function together, and mice double heterozygous for Tbx1 / Pax9 presented with a significantly increased incidence of interrupted aortic arch when compared to Tbx1 heterozygous mice. Using a novel Pax9Cre allele we demonstrated that the site of this Tbx1-Pax9 genetic interaction is in the pharyngeal endoderm, therefore revealing that a Tbx1 - Pax9 -controlled signalling mechanism emanating from the pharyngeal endoderm is required for critical tissue interactions during normal morphogenesis of the pharyngeal arch artery system.","author":[{"dropping-particle":"","family":"Phillips","given":"Helen M.","non-dropping-particle":"","parse-names":false,"suffix":""},{"dropping-particle":"","family":"Stothard","given":"Catherine A.","non-dropping-particle":"","parse-names":false,"suffix":""},{"dropping-particle":"","family":"Shaikh Qureshi","given":"Wasay M.","non-dropping-particle":"","parse-names":false,"suffix":""},{"dropping-particle":"","family":"Kousa","given":"Anastasia I.","non-dropping-particle":"","parse-names":false,"suffix":""},{"dropping-particle":"","family":"Briones-Leon","given":"J. Alberto","non-dropping-particle":"","parse-names":false,"suffix":""},{"dropping-particle":"","family":"Khasawneh","given":"Ramada R.","non-dropping-particle":"","parse-names":false,"suffix":""},{"dropping-particle":"","family":"O'Loughlin","given":"Chloe","non-dropping-particle":"","parse-names":false,"suffix":""},{"dropping-particle":"","family":"Sanders","given":"Rachel","non-dropping-particle":"","parse-names":false,"suffix":""},{"dropping-particle":"","family":"Mazzotta","given":"Silvia","non-dropping-particle":"","parse-names":false,"suffix":""},{"dropping-particle":"","family":"Dodds","given":"Rebecca","non-dropping-particle":"","parse-names":false,"suffix":""},{"dropping-particle":"","family":"Seidel","given":"Kerstin","non-dropping-particle":"","parse-names":false,"suffix":""},{"dropping-particle":"","family":"Bates","given":"Timothy","non-dropping-particle":"","parse-names":false,"suffix":""},{"dropping-particle":"","family":"Nakatomi","given":"Mitsushiro","non-dropping-particle":"","parse-names":false,"suffix":""},{"dropping-particle":"","family":"Cockell","given":"Simon J.","non-dropping-particle":"","parse-names":false,"suffix":""},{"dropping-particle":"","family":"Schneider","given":"Jürgen E.","non-dropping-particle":"","parse-names":false,"suffix":""},{"dropping-particle":"","family":"Mohun","given":"Timothy J.","non-dropping-particle":"","parse-names":false,"suffix":""},{"dropping-particle":"","family":"Maehr","given":"René","non-dropping-particle":"","parse-names":false,"suffix":""},{"dropping-particle":"","family":"Kist","given":"Ralf","non-dropping-particle":"","parse-names":false,"suffix":""},{"dropping-particle":"","family":"Peters","given":"Heiko","non-dropping-particle":"","parse-names":false,"suffix":""},{"dropping-particle":"","family":"Bamforth","given":"Simon D.","non-dropping-particle":"","parse-names":false,"suffix":""}],"container-title":"Development","id":"ITEM-5","issue":"18","issued":{"date-parts":[["2019","9","15"]]},"page":"dev177618","title":"Pax9 is required for cardiovascular development and interacts with Tbx1 in the pharyngeal endoderm to control 4th pharyngeal arch artery morphogenesis","type":"article-journal","volume":"146"},"uris":["http://www.mendeley.com/documents/?uuid=b16c8746-9b12-4a8f-844e-8a06ae1e475e"]}],"mendeley":{"formattedCitation":"&lt;sup&gt;1,4–7&lt;/sup&gt;","plainTextFormattedCitation":"1,4–7"},"properties":{"noteIndex":0},"schema":"https://github.com/citation-style-language/schema/raw/master/csl-citation.json"}</w:instrText>
      </w:r>
      <w:r w:rsidR="00324ABF">
        <w:rPr>
          <w:color w:val="000000" w:themeColor="text1"/>
        </w:rPr>
        <w:fldChar w:fldCharType="separate"/>
      </w:r>
      <w:r w:rsidR="00324ABF" w:rsidRPr="00324ABF">
        <w:rPr>
          <w:noProof/>
          <w:color w:val="000000" w:themeColor="text1"/>
          <w:vertAlign w:val="superscript"/>
        </w:rPr>
        <w:t>1,4–7</w:t>
      </w:r>
      <w:r w:rsidR="00324ABF">
        <w:rPr>
          <w:color w:val="000000" w:themeColor="text1"/>
        </w:rPr>
        <w:fldChar w:fldCharType="end"/>
      </w:r>
      <w:r w:rsidRPr="0067221E">
        <w:rPr>
          <w:color w:val="000000" w:themeColor="text1"/>
        </w:rPr>
        <w:t xml:space="preserve">. </w:t>
      </w:r>
      <w:r w:rsidR="00B7518A" w:rsidRPr="0067221E">
        <w:rPr>
          <w:color w:val="000000" w:themeColor="text1"/>
        </w:rPr>
        <w:t>Herein, we describe a protocol combining w</w:t>
      </w:r>
      <w:r w:rsidR="00861B02" w:rsidRPr="0067221E">
        <w:rPr>
          <w:color w:val="000000" w:themeColor="text1"/>
        </w:rPr>
        <w:t xml:space="preserve">hole-mount </w:t>
      </w:r>
      <w:r w:rsidR="00B7518A" w:rsidRPr="0067221E">
        <w:rPr>
          <w:color w:val="000000" w:themeColor="text1"/>
        </w:rPr>
        <w:t>immunofluorescence, confocal microscopy and 3D image rendering in order to</w:t>
      </w:r>
      <w:r w:rsidR="00861B02" w:rsidRPr="0067221E">
        <w:rPr>
          <w:color w:val="000000" w:themeColor="text1"/>
        </w:rPr>
        <w:t xml:space="preserve"> gather</w:t>
      </w:r>
      <w:r w:rsidR="0028050F" w:rsidRPr="0067221E">
        <w:rPr>
          <w:color w:val="000000" w:themeColor="text1"/>
        </w:rPr>
        <w:t>,</w:t>
      </w:r>
      <w:r w:rsidR="00861B02" w:rsidRPr="0067221E">
        <w:rPr>
          <w:color w:val="000000" w:themeColor="text1"/>
        </w:rPr>
        <w:t xml:space="preserve"> </w:t>
      </w:r>
      <w:r w:rsidR="00B7518A" w:rsidRPr="0067221E">
        <w:rPr>
          <w:color w:val="000000" w:themeColor="text1"/>
        </w:rPr>
        <w:t>analyze</w:t>
      </w:r>
      <w:r w:rsidR="0028050F" w:rsidRPr="0067221E">
        <w:rPr>
          <w:color w:val="000000" w:themeColor="text1"/>
        </w:rPr>
        <w:t>,</w:t>
      </w:r>
      <w:r w:rsidR="00B7518A" w:rsidRPr="0067221E">
        <w:rPr>
          <w:color w:val="000000" w:themeColor="text1"/>
        </w:rPr>
        <w:t xml:space="preserve"> </w:t>
      </w:r>
      <w:r w:rsidR="00755D13" w:rsidRPr="0067221E">
        <w:rPr>
          <w:color w:val="000000" w:themeColor="text1"/>
        </w:rPr>
        <w:t xml:space="preserve">and quantify </w:t>
      </w:r>
      <w:r w:rsidR="00861B02" w:rsidRPr="0067221E">
        <w:rPr>
          <w:color w:val="000000" w:themeColor="text1"/>
        </w:rPr>
        <w:t>volumetric data</w:t>
      </w:r>
      <w:r w:rsidR="00755D13" w:rsidRPr="0067221E">
        <w:rPr>
          <w:color w:val="000000" w:themeColor="text1"/>
        </w:rPr>
        <w:t>,</w:t>
      </w:r>
      <w:r w:rsidR="00861B02" w:rsidRPr="0067221E">
        <w:rPr>
          <w:color w:val="000000" w:themeColor="text1"/>
        </w:rPr>
        <w:t xml:space="preserve"> </w:t>
      </w:r>
      <w:r w:rsidR="00755D13" w:rsidRPr="0067221E">
        <w:rPr>
          <w:color w:val="000000" w:themeColor="text1"/>
        </w:rPr>
        <w:t>vascular connectivity and cell identity</w:t>
      </w:r>
      <w:r w:rsidR="00861B02" w:rsidRPr="0067221E">
        <w:rPr>
          <w:color w:val="000000" w:themeColor="text1"/>
        </w:rPr>
        <w:t>.</w:t>
      </w:r>
      <w:r w:rsidR="00616ABB" w:rsidRPr="0067221E">
        <w:rPr>
          <w:color w:val="000000" w:themeColor="text1"/>
        </w:rPr>
        <w:t xml:space="preserve"> </w:t>
      </w:r>
      <w:r w:rsidR="00E75EEA" w:rsidRPr="0067221E">
        <w:rPr>
          <w:color w:val="000000" w:themeColor="text1"/>
        </w:rPr>
        <w:t xml:space="preserve">Further, we detail a method </w:t>
      </w:r>
      <w:r w:rsidR="00B7267F" w:rsidRPr="0067221E">
        <w:rPr>
          <w:color w:val="000000" w:themeColor="text1"/>
        </w:rPr>
        <w:t xml:space="preserve">to compartmentalize and </w:t>
      </w:r>
      <w:r w:rsidR="00E75EEA" w:rsidRPr="0067221E">
        <w:rPr>
          <w:color w:val="000000" w:themeColor="text1"/>
        </w:rPr>
        <w:t xml:space="preserve">quantify </w:t>
      </w:r>
      <w:r w:rsidR="00003BE2" w:rsidRPr="0067221E">
        <w:rPr>
          <w:color w:val="000000" w:themeColor="text1"/>
        </w:rPr>
        <w:t xml:space="preserve">the </w:t>
      </w:r>
      <w:r w:rsidR="00E75EEA" w:rsidRPr="0067221E">
        <w:rPr>
          <w:color w:val="000000" w:themeColor="text1"/>
        </w:rPr>
        <w:t>number</w:t>
      </w:r>
      <w:r w:rsidR="00B7267F" w:rsidRPr="0067221E">
        <w:rPr>
          <w:color w:val="000000" w:themeColor="text1"/>
        </w:rPr>
        <w:t>s</w:t>
      </w:r>
      <w:r w:rsidR="00E75EEA" w:rsidRPr="0067221E">
        <w:rPr>
          <w:color w:val="000000" w:themeColor="text1"/>
        </w:rPr>
        <w:t xml:space="preserve"> of </w:t>
      </w:r>
      <w:r w:rsidR="00442C3B" w:rsidRPr="0067221E">
        <w:rPr>
          <w:color w:val="000000" w:themeColor="text1"/>
        </w:rPr>
        <w:t>ECs</w:t>
      </w:r>
      <w:r w:rsidR="00E75EEA" w:rsidRPr="0067221E">
        <w:rPr>
          <w:color w:val="000000" w:themeColor="text1"/>
        </w:rPr>
        <w:t xml:space="preserve"> in each </w:t>
      </w:r>
      <w:r w:rsidR="00B7267F" w:rsidRPr="0067221E">
        <w:rPr>
          <w:color w:val="000000" w:themeColor="text1"/>
        </w:rPr>
        <w:t xml:space="preserve">pharyngeal arch </w:t>
      </w:r>
      <w:r w:rsidR="00085D69" w:rsidRPr="0067221E">
        <w:rPr>
          <w:color w:val="000000" w:themeColor="text1"/>
        </w:rPr>
        <w:t xml:space="preserve">as a means </w:t>
      </w:r>
      <w:r w:rsidR="00B7267F" w:rsidRPr="0067221E">
        <w:rPr>
          <w:color w:val="000000" w:themeColor="text1"/>
        </w:rPr>
        <w:t xml:space="preserve">to </w:t>
      </w:r>
      <w:r w:rsidR="00755D13" w:rsidRPr="0067221E">
        <w:rPr>
          <w:color w:val="000000" w:themeColor="text1"/>
        </w:rPr>
        <w:t xml:space="preserve">study formation of the pharyngeal arch vascular plexus and its </w:t>
      </w:r>
      <w:r w:rsidR="00B7267F" w:rsidRPr="0067221E">
        <w:rPr>
          <w:color w:val="000000" w:themeColor="text1"/>
        </w:rPr>
        <w:t>remodeling</w:t>
      </w:r>
      <w:r w:rsidR="00755D13" w:rsidRPr="0067221E">
        <w:rPr>
          <w:color w:val="000000" w:themeColor="text1"/>
        </w:rPr>
        <w:t xml:space="preserve"> into the PAAs.</w:t>
      </w:r>
      <w:r w:rsidR="00E75EEA" w:rsidRPr="0067221E">
        <w:rPr>
          <w:color w:val="000000" w:themeColor="text1"/>
        </w:rPr>
        <w:t xml:space="preserve"> While this protocol is designed for analyzing PAA development, it can be used to analyze other developing vascular networks.</w:t>
      </w:r>
    </w:p>
    <w:p w14:paraId="68C5779C" w14:textId="77777777" w:rsidR="00F031EB" w:rsidRPr="0067221E" w:rsidRDefault="00F031EB" w:rsidP="002F1354">
      <w:pPr>
        <w:contextualSpacing/>
        <w:rPr>
          <w:b/>
          <w:color w:val="000000" w:themeColor="text1"/>
        </w:rPr>
      </w:pPr>
    </w:p>
    <w:p w14:paraId="7A8A97AD" w14:textId="407F86AF" w:rsidR="00F031EB" w:rsidRPr="0067221E" w:rsidRDefault="00E75EEA" w:rsidP="002F1354">
      <w:pPr>
        <w:contextualSpacing/>
        <w:rPr>
          <w:color w:val="000000" w:themeColor="text1"/>
        </w:rPr>
      </w:pPr>
      <w:r w:rsidRPr="0067221E">
        <w:rPr>
          <w:b/>
          <w:color w:val="000000" w:themeColor="text1"/>
        </w:rPr>
        <w:t>PROTOCOL:</w:t>
      </w:r>
      <w:r w:rsidRPr="0067221E">
        <w:rPr>
          <w:color w:val="000000" w:themeColor="text1"/>
        </w:rPr>
        <w:t xml:space="preserve"> </w:t>
      </w:r>
    </w:p>
    <w:p w14:paraId="775EAF6D" w14:textId="3655D648" w:rsidR="00A74501" w:rsidRPr="0067221E" w:rsidRDefault="00A74501" w:rsidP="002F1354">
      <w:pPr>
        <w:contextualSpacing/>
        <w:rPr>
          <w:color w:val="000000" w:themeColor="text1"/>
        </w:rPr>
      </w:pPr>
    </w:p>
    <w:p w14:paraId="160A5543" w14:textId="7F6E3EA6" w:rsidR="00A74501" w:rsidRPr="0067221E" w:rsidRDefault="000F7ABA" w:rsidP="002F1354">
      <w:pPr>
        <w:contextualSpacing/>
        <w:rPr>
          <w:color w:val="000000" w:themeColor="text1"/>
        </w:rPr>
      </w:pPr>
      <w:r>
        <w:rPr>
          <w:color w:val="000000" w:themeColor="text1"/>
        </w:rPr>
        <w:t>A</w:t>
      </w:r>
      <w:r w:rsidR="00E34BD5">
        <w:rPr>
          <w:color w:val="000000" w:themeColor="text1"/>
        </w:rPr>
        <w:t>nimal use</w:t>
      </w:r>
      <w:r>
        <w:rPr>
          <w:color w:val="000000" w:themeColor="text1"/>
        </w:rPr>
        <w:t xml:space="preserve"> and procedures</w:t>
      </w:r>
      <w:r w:rsidR="00E34BD5">
        <w:rPr>
          <w:color w:val="000000" w:themeColor="text1"/>
        </w:rPr>
        <w:t xml:space="preserve"> </w:t>
      </w:r>
      <w:r w:rsidR="00D4376B">
        <w:rPr>
          <w:color w:val="000000" w:themeColor="text1"/>
        </w:rPr>
        <w:t>were</w:t>
      </w:r>
      <w:r w:rsidR="00E34BD5">
        <w:rPr>
          <w:color w:val="000000" w:themeColor="text1"/>
        </w:rPr>
        <w:t xml:space="preserve"> </w:t>
      </w:r>
      <w:r w:rsidR="00E34BD5" w:rsidRPr="00E34BD5">
        <w:rPr>
          <w:color w:val="000000" w:themeColor="text1"/>
        </w:rPr>
        <w:t>﻿approved by the Institutional Animal Care and Use Committee</w:t>
      </w:r>
      <w:r w:rsidR="00E34BD5">
        <w:rPr>
          <w:color w:val="000000" w:themeColor="text1"/>
        </w:rPr>
        <w:t xml:space="preserve"> at Rutgers University.</w:t>
      </w:r>
    </w:p>
    <w:p w14:paraId="000FCE18" w14:textId="77777777" w:rsidR="00A74501" w:rsidRPr="0067221E" w:rsidRDefault="00A74501" w:rsidP="002F1354">
      <w:pPr>
        <w:contextualSpacing/>
        <w:rPr>
          <w:color w:val="000000" w:themeColor="text1"/>
        </w:rPr>
      </w:pPr>
    </w:p>
    <w:p w14:paraId="31E9B94A" w14:textId="3B38A0B9" w:rsidR="00F031EB" w:rsidRPr="0067221E" w:rsidRDefault="00E75EEA" w:rsidP="002F1354">
      <w:pPr>
        <w:pStyle w:val="NormalWeb"/>
        <w:numPr>
          <w:ilvl w:val="0"/>
          <w:numId w:val="45"/>
        </w:numPr>
        <w:spacing w:before="0" w:beforeAutospacing="0" w:after="0" w:afterAutospacing="0"/>
        <w:ind w:left="0" w:firstLine="0"/>
        <w:contextualSpacing/>
        <w:rPr>
          <w:b/>
          <w:color w:val="000000" w:themeColor="text1"/>
        </w:rPr>
      </w:pPr>
      <w:r w:rsidRPr="0067221E">
        <w:rPr>
          <w:b/>
          <w:color w:val="000000" w:themeColor="text1"/>
        </w:rPr>
        <w:t xml:space="preserve">Preparation of </w:t>
      </w:r>
      <w:r w:rsidR="00A74501" w:rsidRPr="0067221E">
        <w:rPr>
          <w:b/>
          <w:color w:val="000000" w:themeColor="text1"/>
        </w:rPr>
        <w:t>s</w:t>
      </w:r>
      <w:r w:rsidRPr="0067221E">
        <w:rPr>
          <w:b/>
          <w:color w:val="000000" w:themeColor="text1"/>
        </w:rPr>
        <w:t>olutions</w:t>
      </w:r>
    </w:p>
    <w:p w14:paraId="62EDDFFF" w14:textId="77777777" w:rsidR="00A74501" w:rsidRPr="0067221E" w:rsidRDefault="00A74501" w:rsidP="002F1354">
      <w:pPr>
        <w:pStyle w:val="NormalWeb"/>
        <w:spacing w:before="0" w:beforeAutospacing="0" w:after="0" w:afterAutospacing="0"/>
        <w:contextualSpacing/>
        <w:rPr>
          <w:color w:val="000000" w:themeColor="text1"/>
        </w:rPr>
      </w:pPr>
    </w:p>
    <w:p w14:paraId="6E762605" w14:textId="1CBA76C7" w:rsidR="00F031EB" w:rsidRPr="0067221E" w:rsidRDefault="00E75EEA" w:rsidP="002F1354">
      <w:pPr>
        <w:pStyle w:val="ListParagraph"/>
        <w:numPr>
          <w:ilvl w:val="1"/>
          <w:numId w:val="45"/>
        </w:numPr>
        <w:ind w:left="0" w:firstLine="0"/>
        <w:rPr>
          <w:color w:val="000000" w:themeColor="text1"/>
        </w:rPr>
      </w:pPr>
      <w:r w:rsidRPr="0067221E">
        <w:rPr>
          <w:color w:val="000000" w:themeColor="text1"/>
        </w:rPr>
        <w:t xml:space="preserve">Prepare 1 L of </w:t>
      </w:r>
      <w:r w:rsidR="00A74501" w:rsidRPr="0067221E">
        <w:rPr>
          <w:color w:val="000000" w:themeColor="text1"/>
        </w:rPr>
        <w:t xml:space="preserve">phosphate buffered saline </w:t>
      </w:r>
      <w:r w:rsidR="00F26992" w:rsidRPr="0067221E">
        <w:rPr>
          <w:color w:val="000000" w:themeColor="text1"/>
        </w:rPr>
        <w:t xml:space="preserve">with 0.1% Triton-X-100 </w:t>
      </w:r>
      <w:r w:rsidRPr="0067221E">
        <w:rPr>
          <w:color w:val="000000" w:themeColor="text1"/>
        </w:rPr>
        <w:t>(</w:t>
      </w:r>
      <w:r w:rsidR="00F26992" w:rsidRPr="0067221E">
        <w:rPr>
          <w:color w:val="000000" w:themeColor="text1"/>
        </w:rPr>
        <w:t>PBST</w:t>
      </w:r>
      <w:r w:rsidRPr="0067221E">
        <w:rPr>
          <w:color w:val="000000" w:themeColor="text1"/>
        </w:rPr>
        <w:t xml:space="preserve">) and filter sterilize. </w:t>
      </w:r>
      <w:r w:rsidR="00085D69" w:rsidRPr="0067221E">
        <w:rPr>
          <w:color w:val="000000" w:themeColor="text1"/>
        </w:rPr>
        <w:t xml:space="preserve">This </w:t>
      </w:r>
      <w:r w:rsidR="00590294" w:rsidRPr="0067221E">
        <w:rPr>
          <w:color w:val="000000" w:themeColor="text1"/>
        </w:rPr>
        <w:t xml:space="preserve">solution </w:t>
      </w:r>
      <w:r w:rsidR="00085D69" w:rsidRPr="0067221E">
        <w:rPr>
          <w:color w:val="000000" w:themeColor="text1"/>
        </w:rPr>
        <w:t>can be s</w:t>
      </w:r>
      <w:r w:rsidRPr="0067221E">
        <w:rPr>
          <w:color w:val="000000" w:themeColor="text1"/>
        </w:rPr>
        <w:t>tore</w:t>
      </w:r>
      <w:r w:rsidR="00085D69" w:rsidRPr="0067221E">
        <w:rPr>
          <w:color w:val="000000" w:themeColor="text1"/>
        </w:rPr>
        <w:t>d</w:t>
      </w:r>
      <w:r w:rsidRPr="0067221E">
        <w:rPr>
          <w:color w:val="000000" w:themeColor="text1"/>
        </w:rPr>
        <w:t xml:space="preserve"> at room temperature</w:t>
      </w:r>
      <w:r w:rsidR="00062CAD" w:rsidRPr="0067221E">
        <w:rPr>
          <w:color w:val="000000" w:themeColor="text1"/>
        </w:rPr>
        <w:t xml:space="preserve"> (RT)</w:t>
      </w:r>
      <w:r w:rsidRPr="0067221E">
        <w:rPr>
          <w:color w:val="000000" w:themeColor="text1"/>
        </w:rPr>
        <w:t xml:space="preserve"> for </w:t>
      </w:r>
      <w:r w:rsidR="00590294" w:rsidRPr="0067221E">
        <w:rPr>
          <w:color w:val="000000" w:themeColor="text1"/>
        </w:rPr>
        <w:t>at least</w:t>
      </w:r>
      <w:r w:rsidRPr="0067221E">
        <w:rPr>
          <w:color w:val="000000" w:themeColor="text1"/>
        </w:rPr>
        <w:t xml:space="preserve"> a year.</w:t>
      </w:r>
    </w:p>
    <w:p w14:paraId="459D7B5D" w14:textId="77777777" w:rsidR="00F031EB" w:rsidRPr="0067221E" w:rsidRDefault="00F031EB" w:rsidP="002F1354">
      <w:pPr>
        <w:pStyle w:val="ListParagraph"/>
        <w:ind w:left="0"/>
        <w:rPr>
          <w:color w:val="000000" w:themeColor="text1"/>
        </w:rPr>
      </w:pPr>
    </w:p>
    <w:p w14:paraId="459267D7" w14:textId="75A8FA81" w:rsidR="00F031EB" w:rsidRPr="0067221E" w:rsidRDefault="00085D69" w:rsidP="002F1354">
      <w:pPr>
        <w:pStyle w:val="ListParagraph"/>
        <w:numPr>
          <w:ilvl w:val="1"/>
          <w:numId w:val="45"/>
        </w:numPr>
        <w:ind w:left="0" w:firstLine="0"/>
        <w:rPr>
          <w:color w:val="000000" w:themeColor="text1"/>
        </w:rPr>
      </w:pPr>
      <w:r w:rsidRPr="0067221E">
        <w:rPr>
          <w:color w:val="000000" w:themeColor="text1"/>
        </w:rPr>
        <w:t xml:space="preserve">Prepare 600 </w:t>
      </w:r>
      <w:r w:rsidR="00A74501" w:rsidRPr="0067221E">
        <w:rPr>
          <w:color w:val="000000" w:themeColor="text1"/>
        </w:rPr>
        <w:t xml:space="preserve">µL </w:t>
      </w:r>
      <w:r w:rsidRPr="0067221E">
        <w:rPr>
          <w:color w:val="000000" w:themeColor="text1"/>
        </w:rPr>
        <w:t xml:space="preserve">of </w:t>
      </w:r>
      <w:r w:rsidR="00ED01C3" w:rsidRPr="0067221E">
        <w:rPr>
          <w:color w:val="000000" w:themeColor="text1"/>
        </w:rPr>
        <w:t xml:space="preserve">blocking buffer </w:t>
      </w:r>
      <w:r w:rsidR="00BE4E99" w:rsidRPr="0067221E">
        <w:rPr>
          <w:color w:val="000000" w:themeColor="text1"/>
        </w:rPr>
        <w:t xml:space="preserve">consisting of </w:t>
      </w:r>
      <w:r w:rsidRPr="0067221E">
        <w:rPr>
          <w:color w:val="000000" w:themeColor="text1"/>
        </w:rPr>
        <w:t xml:space="preserve">10% </w:t>
      </w:r>
      <w:r w:rsidR="00BE4E99" w:rsidRPr="0067221E">
        <w:rPr>
          <w:color w:val="000000" w:themeColor="text1"/>
        </w:rPr>
        <w:t>of normal donkey serum</w:t>
      </w:r>
      <w:r w:rsidRPr="0067221E">
        <w:rPr>
          <w:color w:val="000000" w:themeColor="text1"/>
        </w:rPr>
        <w:t xml:space="preserve"> in PBST</w:t>
      </w:r>
      <w:r w:rsidR="00BE4E99" w:rsidRPr="0067221E">
        <w:rPr>
          <w:color w:val="000000" w:themeColor="text1"/>
        </w:rPr>
        <w:t>.</w:t>
      </w:r>
      <w:r w:rsidR="00616ABB" w:rsidRPr="0067221E">
        <w:rPr>
          <w:color w:val="000000" w:themeColor="text1"/>
        </w:rPr>
        <w:t xml:space="preserve"> </w:t>
      </w:r>
      <w:r w:rsidR="00E75EEA" w:rsidRPr="0067221E">
        <w:rPr>
          <w:color w:val="000000" w:themeColor="text1"/>
        </w:rPr>
        <w:t xml:space="preserve">Make </w:t>
      </w:r>
      <w:r w:rsidR="00B7267F" w:rsidRPr="0067221E">
        <w:rPr>
          <w:color w:val="000000" w:themeColor="text1"/>
        </w:rPr>
        <w:t xml:space="preserve">this solution </w:t>
      </w:r>
      <w:r w:rsidR="00E75EEA" w:rsidRPr="0067221E">
        <w:rPr>
          <w:color w:val="000000" w:themeColor="text1"/>
        </w:rPr>
        <w:t xml:space="preserve">fresh </w:t>
      </w:r>
      <w:r w:rsidR="00B7267F" w:rsidRPr="0067221E">
        <w:rPr>
          <w:color w:val="000000" w:themeColor="text1"/>
        </w:rPr>
        <w:t>each time</w:t>
      </w:r>
      <w:r w:rsidR="00E75EEA" w:rsidRPr="0067221E">
        <w:rPr>
          <w:color w:val="000000" w:themeColor="text1"/>
        </w:rPr>
        <w:t xml:space="preserve">. </w:t>
      </w:r>
    </w:p>
    <w:p w14:paraId="1CA680C5" w14:textId="77777777" w:rsidR="00F031EB" w:rsidRPr="0067221E" w:rsidRDefault="00F031EB" w:rsidP="002F1354">
      <w:pPr>
        <w:contextualSpacing/>
        <w:rPr>
          <w:color w:val="000000" w:themeColor="text1"/>
        </w:rPr>
      </w:pPr>
    </w:p>
    <w:p w14:paraId="186C6CF0" w14:textId="393F0EAA" w:rsidR="00452325" w:rsidRPr="0067221E" w:rsidRDefault="00E75EEA" w:rsidP="002F1354">
      <w:pPr>
        <w:pStyle w:val="ListParagraph"/>
        <w:numPr>
          <w:ilvl w:val="1"/>
          <w:numId w:val="45"/>
        </w:numPr>
        <w:ind w:left="0" w:firstLine="0"/>
        <w:rPr>
          <w:color w:val="000000" w:themeColor="text1"/>
        </w:rPr>
      </w:pPr>
      <w:r w:rsidRPr="0067221E">
        <w:rPr>
          <w:color w:val="000000" w:themeColor="text1"/>
        </w:rPr>
        <w:t>Prepare 50</w:t>
      </w:r>
      <w:r w:rsidR="00A74501" w:rsidRPr="0067221E">
        <w:rPr>
          <w:color w:val="000000" w:themeColor="text1"/>
        </w:rPr>
        <w:t xml:space="preserve"> mL</w:t>
      </w:r>
      <w:r w:rsidR="00696F9C" w:rsidRPr="0067221E">
        <w:rPr>
          <w:color w:val="000000" w:themeColor="text1"/>
        </w:rPr>
        <w:t xml:space="preserve"> </w:t>
      </w:r>
      <w:r w:rsidRPr="0067221E">
        <w:rPr>
          <w:color w:val="000000" w:themeColor="text1"/>
        </w:rPr>
        <w:t xml:space="preserve">of </w:t>
      </w:r>
      <w:r w:rsidR="00B7267F" w:rsidRPr="0067221E">
        <w:rPr>
          <w:color w:val="000000" w:themeColor="text1"/>
        </w:rPr>
        <w:t xml:space="preserve">the following </w:t>
      </w:r>
      <w:r w:rsidRPr="0067221E">
        <w:rPr>
          <w:color w:val="000000" w:themeColor="text1"/>
        </w:rPr>
        <w:t xml:space="preserve">methanol </w:t>
      </w:r>
      <w:r w:rsidR="00DB664A" w:rsidRPr="0067221E">
        <w:rPr>
          <w:color w:val="000000" w:themeColor="text1"/>
        </w:rPr>
        <w:t xml:space="preserve">(MeOH) </w:t>
      </w:r>
      <w:r w:rsidRPr="0067221E">
        <w:rPr>
          <w:color w:val="000000" w:themeColor="text1"/>
        </w:rPr>
        <w:t>dilution</w:t>
      </w:r>
      <w:r w:rsidR="00B7267F" w:rsidRPr="0067221E">
        <w:rPr>
          <w:color w:val="000000" w:themeColor="text1"/>
        </w:rPr>
        <w:t>s</w:t>
      </w:r>
      <w:r w:rsidRPr="0067221E">
        <w:rPr>
          <w:color w:val="000000" w:themeColor="text1"/>
        </w:rPr>
        <w:t xml:space="preserve"> in a flow hood</w:t>
      </w:r>
      <w:r w:rsidR="006B3956" w:rsidRPr="0067221E">
        <w:rPr>
          <w:color w:val="000000" w:themeColor="text1"/>
        </w:rPr>
        <w:t>:</w:t>
      </w:r>
      <w:r w:rsidR="00616ABB" w:rsidRPr="0067221E">
        <w:rPr>
          <w:color w:val="000000" w:themeColor="text1"/>
        </w:rPr>
        <w:t xml:space="preserve"> </w:t>
      </w:r>
      <w:r w:rsidR="006B3956" w:rsidRPr="0067221E">
        <w:rPr>
          <w:color w:val="000000" w:themeColor="text1"/>
        </w:rPr>
        <w:t>25% MeOH</w:t>
      </w:r>
      <w:r w:rsidR="00CF5FF4" w:rsidRPr="0067221E">
        <w:rPr>
          <w:color w:val="000000" w:themeColor="text1"/>
        </w:rPr>
        <w:t xml:space="preserve"> in </w:t>
      </w:r>
      <w:r w:rsidR="00F26992" w:rsidRPr="0067221E">
        <w:rPr>
          <w:color w:val="000000" w:themeColor="text1"/>
        </w:rPr>
        <w:t>deionized water (</w:t>
      </w:r>
      <w:r w:rsidR="00CF5FF4" w:rsidRPr="0067221E">
        <w:rPr>
          <w:color w:val="000000" w:themeColor="text1"/>
        </w:rPr>
        <w:t>dH</w:t>
      </w:r>
      <w:r w:rsidR="00CF5FF4" w:rsidRPr="0067221E">
        <w:rPr>
          <w:color w:val="000000" w:themeColor="text1"/>
          <w:vertAlign w:val="subscript"/>
        </w:rPr>
        <w:t>2</w:t>
      </w:r>
      <w:r w:rsidR="00CF5FF4" w:rsidRPr="0067221E">
        <w:rPr>
          <w:color w:val="000000" w:themeColor="text1"/>
        </w:rPr>
        <w:t>O</w:t>
      </w:r>
      <w:r w:rsidR="00F26992" w:rsidRPr="0067221E">
        <w:rPr>
          <w:color w:val="000000" w:themeColor="text1"/>
        </w:rPr>
        <w:t>)</w:t>
      </w:r>
      <w:r w:rsidR="006B3956" w:rsidRPr="0067221E">
        <w:rPr>
          <w:color w:val="000000" w:themeColor="text1"/>
        </w:rPr>
        <w:t>, 50% MeOH</w:t>
      </w:r>
      <w:r w:rsidR="00CF5FF4" w:rsidRPr="0067221E">
        <w:rPr>
          <w:color w:val="000000" w:themeColor="text1"/>
        </w:rPr>
        <w:t xml:space="preserve"> in dH</w:t>
      </w:r>
      <w:r w:rsidR="00CF5FF4" w:rsidRPr="0067221E">
        <w:rPr>
          <w:color w:val="000000" w:themeColor="text1"/>
          <w:vertAlign w:val="subscript"/>
        </w:rPr>
        <w:t>2</w:t>
      </w:r>
      <w:r w:rsidR="00CF5FF4" w:rsidRPr="0067221E">
        <w:rPr>
          <w:color w:val="000000" w:themeColor="text1"/>
        </w:rPr>
        <w:t>O</w:t>
      </w:r>
      <w:r w:rsidR="006B3956" w:rsidRPr="0067221E">
        <w:rPr>
          <w:color w:val="000000" w:themeColor="text1"/>
        </w:rPr>
        <w:t xml:space="preserve">, </w:t>
      </w:r>
      <w:r w:rsidR="00CF5FF4" w:rsidRPr="0067221E">
        <w:rPr>
          <w:color w:val="000000" w:themeColor="text1"/>
        </w:rPr>
        <w:t xml:space="preserve">and </w:t>
      </w:r>
      <w:r w:rsidR="006B3956" w:rsidRPr="0067221E">
        <w:rPr>
          <w:color w:val="000000" w:themeColor="text1"/>
        </w:rPr>
        <w:t>75% MeOH</w:t>
      </w:r>
      <w:r w:rsidR="00CF5FF4" w:rsidRPr="0067221E">
        <w:rPr>
          <w:color w:val="000000" w:themeColor="text1"/>
        </w:rPr>
        <w:t xml:space="preserve"> in dH</w:t>
      </w:r>
      <w:r w:rsidR="00CF5FF4" w:rsidRPr="0067221E">
        <w:rPr>
          <w:color w:val="000000" w:themeColor="text1"/>
          <w:vertAlign w:val="subscript"/>
        </w:rPr>
        <w:t>2</w:t>
      </w:r>
      <w:r w:rsidR="00CF5FF4" w:rsidRPr="0067221E">
        <w:rPr>
          <w:color w:val="000000" w:themeColor="text1"/>
        </w:rPr>
        <w:t>O</w:t>
      </w:r>
      <w:r w:rsidR="006B3956" w:rsidRPr="0067221E">
        <w:rPr>
          <w:color w:val="000000" w:themeColor="text1"/>
        </w:rPr>
        <w:t xml:space="preserve">. </w:t>
      </w:r>
      <w:r w:rsidRPr="0067221E">
        <w:rPr>
          <w:color w:val="000000" w:themeColor="text1"/>
        </w:rPr>
        <w:t xml:space="preserve">Vortex </w:t>
      </w:r>
      <w:r w:rsidR="00BE4E99" w:rsidRPr="0067221E">
        <w:rPr>
          <w:color w:val="000000" w:themeColor="text1"/>
        </w:rPr>
        <w:t>to mix</w:t>
      </w:r>
      <w:r w:rsidRPr="0067221E">
        <w:rPr>
          <w:color w:val="000000" w:themeColor="text1"/>
        </w:rPr>
        <w:t xml:space="preserve">. Store at </w:t>
      </w:r>
      <w:r w:rsidR="00062CAD" w:rsidRPr="0067221E">
        <w:rPr>
          <w:color w:val="000000" w:themeColor="text1"/>
        </w:rPr>
        <w:t>RT</w:t>
      </w:r>
      <w:r w:rsidRPr="0067221E">
        <w:rPr>
          <w:color w:val="000000" w:themeColor="text1"/>
        </w:rPr>
        <w:t xml:space="preserve">. </w:t>
      </w:r>
    </w:p>
    <w:p w14:paraId="721AAD6B" w14:textId="77777777" w:rsidR="00F031EB" w:rsidRPr="0067221E" w:rsidRDefault="00F031EB" w:rsidP="002F1354">
      <w:pPr>
        <w:contextualSpacing/>
        <w:rPr>
          <w:color w:val="000000" w:themeColor="text1"/>
        </w:rPr>
      </w:pPr>
    </w:p>
    <w:p w14:paraId="047BE380" w14:textId="2BCA1FE1" w:rsidR="00F031EB" w:rsidRPr="0067221E" w:rsidRDefault="00E75EEA" w:rsidP="002F1354">
      <w:pPr>
        <w:pStyle w:val="ListParagraph"/>
        <w:numPr>
          <w:ilvl w:val="1"/>
          <w:numId w:val="45"/>
        </w:numPr>
        <w:ind w:left="0" w:firstLine="0"/>
        <w:rPr>
          <w:color w:val="000000" w:themeColor="text1"/>
        </w:rPr>
      </w:pPr>
      <w:r w:rsidRPr="0067221E">
        <w:rPr>
          <w:color w:val="000000" w:themeColor="text1"/>
        </w:rPr>
        <w:t>Prepare 50</w:t>
      </w:r>
      <w:r w:rsidR="00A74501" w:rsidRPr="0067221E">
        <w:rPr>
          <w:color w:val="000000" w:themeColor="text1"/>
        </w:rPr>
        <w:t xml:space="preserve"> mL</w:t>
      </w:r>
      <w:r w:rsidR="00696F9C" w:rsidRPr="0067221E">
        <w:rPr>
          <w:color w:val="000000" w:themeColor="text1"/>
        </w:rPr>
        <w:t xml:space="preserve"> </w:t>
      </w:r>
      <w:r w:rsidRPr="0067221E">
        <w:rPr>
          <w:color w:val="000000" w:themeColor="text1"/>
        </w:rPr>
        <w:t xml:space="preserve">of </w:t>
      </w:r>
      <w:r w:rsidR="000E0CC1" w:rsidRPr="0067221E">
        <w:rPr>
          <w:color w:val="000000" w:themeColor="text1"/>
        </w:rPr>
        <w:t xml:space="preserve">the following </w:t>
      </w:r>
      <w:r w:rsidR="00A74501" w:rsidRPr="0067221E">
        <w:rPr>
          <w:color w:val="000000" w:themeColor="text1"/>
        </w:rPr>
        <w:t xml:space="preserve">benzyl alcohol-benzyl benzoate </w:t>
      </w:r>
      <w:r w:rsidR="00E01F73" w:rsidRPr="0067221E">
        <w:rPr>
          <w:color w:val="000000" w:themeColor="text1"/>
        </w:rPr>
        <w:t xml:space="preserve">(BABB) </w:t>
      </w:r>
      <w:r w:rsidRPr="0067221E">
        <w:rPr>
          <w:color w:val="000000" w:themeColor="text1"/>
        </w:rPr>
        <w:t>solution</w:t>
      </w:r>
      <w:r w:rsidR="000E0CC1" w:rsidRPr="0067221E">
        <w:rPr>
          <w:color w:val="000000" w:themeColor="text1"/>
        </w:rPr>
        <w:t>s</w:t>
      </w:r>
      <w:r w:rsidR="00C63661" w:rsidRPr="0067221E">
        <w:rPr>
          <w:color w:val="000000" w:themeColor="text1"/>
        </w:rPr>
        <w:t xml:space="preserve"> in 50</w:t>
      </w:r>
      <w:r w:rsidR="00A74501" w:rsidRPr="0067221E">
        <w:rPr>
          <w:color w:val="000000" w:themeColor="text1"/>
        </w:rPr>
        <w:t xml:space="preserve"> mL</w:t>
      </w:r>
      <w:r w:rsidR="00C63661" w:rsidRPr="0067221E">
        <w:rPr>
          <w:color w:val="000000" w:themeColor="text1"/>
        </w:rPr>
        <w:t xml:space="preserve"> conical tubes</w:t>
      </w:r>
      <w:r w:rsidR="00A74501" w:rsidRPr="0067221E">
        <w:rPr>
          <w:color w:val="000000" w:themeColor="text1"/>
        </w:rPr>
        <w:t xml:space="preserve">. </w:t>
      </w:r>
    </w:p>
    <w:p w14:paraId="032D4AD9" w14:textId="77777777" w:rsidR="00452325" w:rsidRPr="0067221E" w:rsidRDefault="00452325" w:rsidP="002F1354">
      <w:pPr>
        <w:pStyle w:val="ListParagraph"/>
        <w:ind w:left="0"/>
        <w:rPr>
          <w:color w:val="000000" w:themeColor="text1"/>
        </w:rPr>
      </w:pPr>
    </w:p>
    <w:p w14:paraId="71F17FD8" w14:textId="461A85EC" w:rsidR="00452325" w:rsidRPr="0067221E" w:rsidRDefault="00E75EEA" w:rsidP="002F1354">
      <w:pPr>
        <w:pStyle w:val="ListParagraph"/>
        <w:numPr>
          <w:ilvl w:val="2"/>
          <w:numId w:val="45"/>
        </w:numPr>
        <w:ind w:left="0" w:firstLine="0"/>
        <w:rPr>
          <w:color w:val="000000" w:themeColor="text1"/>
        </w:rPr>
      </w:pPr>
      <w:r w:rsidRPr="0067221E">
        <w:rPr>
          <w:color w:val="000000" w:themeColor="text1"/>
        </w:rPr>
        <w:t>For 100% BABB, add 32</w:t>
      </w:r>
      <w:r w:rsidR="00A74501" w:rsidRPr="0067221E">
        <w:rPr>
          <w:color w:val="000000" w:themeColor="text1"/>
        </w:rPr>
        <w:t xml:space="preserve"> mL</w:t>
      </w:r>
      <w:r w:rsidR="00696F9C" w:rsidRPr="0067221E">
        <w:rPr>
          <w:color w:val="000000" w:themeColor="text1"/>
        </w:rPr>
        <w:t xml:space="preserve"> </w:t>
      </w:r>
      <w:r w:rsidR="00A74501" w:rsidRPr="0067221E">
        <w:rPr>
          <w:color w:val="000000" w:themeColor="text1"/>
        </w:rPr>
        <w:t xml:space="preserve">of </w:t>
      </w:r>
      <w:r w:rsidRPr="0067221E">
        <w:rPr>
          <w:color w:val="000000" w:themeColor="text1"/>
        </w:rPr>
        <w:t xml:space="preserve">benzyl benzoate </w:t>
      </w:r>
      <w:r w:rsidR="00085D69" w:rsidRPr="0067221E">
        <w:rPr>
          <w:color w:val="000000" w:themeColor="text1"/>
        </w:rPr>
        <w:t xml:space="preserve">to </w:t>
      </w:r>
      <w:r w:rsidRPr="0067221E">
        <w:rPr>
          <w:color w:val="000000" w:themeColor="text1"/>
        </w:rPr>
        <w:t>16</w:t>
      </w:r>
      <w:r w:rsidR="00A74501" w:rsidRPr="0067221E">
        <w:rPr>
          <w:color w:val="000000" w:themeColor="text1"/>
        </w:rPr>
        <w:t xml:space="preserve"> mL of</w:t>
      </w:r>
      <w:r w:rsidR="00696F9C" w:rsidRPr="0067221E">
        <w:rPr>
          <w:color w:val="000000" w:themeColor="text1"/>
        </w:rPr>
        <w:t xml:space="preserve"> </w:t>
      </w:r>
      <w:r w:rsidRPr="0067221E">
        <w:rPr>
          <w:color w:val="000000" w:themeColor="text1"/>
        </w:rPr>
        <w:t xml:space="preserve">benzyl alcohol (2:1 </w:t>
      </w:r>
      <w:r w:rsidR="007104BB" w:rsidRPr="0067221E">
        <w:rPr>
          <w:color w:val="000000" w:themeColor="text1"/>
        </w:rPr>
        <w:t>volume per volume</w:t>
      </w:r>
      <w:r w:rsidR="00300A90" w:rsidRPr="0067221E">
        <w:rPr>
          <w:color w:val="000000" w:themeColor="text1"/>
        </w:rPr>
        <w:t xml:space="preserve"> ratio</w:t>
      </w:r>
      <w:r w:rsidRPr="0067221E">
        <w:rPr>
          <w:color w:val="000000" w:themeColor="text1"/>
        </w:rPr>
        <w:t>).</w:t>
      </w:r>
    </w:p>
    <w:p w14:paraId="53D947F4" w14:textId="77777777" w:rsidR="00452325" w:rsidRPr="0067221E" w:rsidRDefault="00452325" w:rsidP="002F1354">
      <w:pPr>
        <w:pStyle w:val="ListParagraph"/>
        <w:ind w:left="0"/>
        <w:rPr>
          <w:color w:val="000000" w:themeColor="text1"/>
        </w:rPr>
      </w:pPr>
    </w:p>
    <w:p w14:paraId="0B6DB076" w14:textId="0098217F" w:rsidR="00F031EB" w:rsidRPr="0067221E" w:rsidRDefault="00E75EEA" w:rsidP="002F1354">
      <w:pPr>
        <w:pStyle w:val="ListParagraph"/>
        <w:numPr>
          <w:ilvl w:val="2"/>
          <w:numId w:val="45"/>
        </w:numPr>
        <w:ind w:left="0" w:firstLine="0"/>
        <w:rPr>
          <w:color w:val="000000" w:themeColor="text1"/>
        </w:rPr>
      </w:pPr>
      <w:r w:rsidRPr="0067221E">
        <w:rPr>
          <w:color w:val="000000" w:themeColor="text1"/>
        </w:rPr>
        <w:t>For 50% BABB, add 16</w:t>
      </w:r>
      <w:r w:rsidR="00A74501" w:rsidRPr="0067221E">
        <w:rPr>
          <w:color w:val="000000" w:themeColor="text1"/>
        </w:rPr>
        <w:t xml:space="preserve"> </w:t>
      </w:r>
      <w:r w:rsidR="00696F9C" w:rsidRPr="0067221E">
        <w:rPr>
          <w:color w:val="000000" w:themeColor="text1"/>
        </w:rPr>
        <w:t>m</w:t>
      </w:r>
      <w:r w:rsidR="00A74501" w:rsidRPr="0067221E">
        <w:rPr>
          <w:color w:val="000000" w:themeColor="text1"/>
        </w:rPr>
        <w:t>L</w:t>
      </w:r>
      <w:r w:rsidR="00696F9C" w:rsidRPr="0067221E">
        <w:rPr>
          <w:color w:val="000000" w:themeColor="text1"/>
        </w:rPr>
        <w:t xml:space="preserve"> </w:t>
      </w:r>
      <w:r w:rsidRPr="0067221E">
        <w:rPr>
          <w:color w:val="000000" w:themeColor="text1"/>
        </w:rPr>
        <w:t>of benzyl benzoate</w:t>
      </w:r>
      <w:r w:rsidR="00A74501" w:rsidRPr="0067221E">
        <w:rPr>
          <w:color w:val="000000" w:themeColor="text1"/>
        </w:rPr>
        <w:t xml:space="preserve"> and </w:t>
      </w:r>
      <w:r w:rsidRPr="0067221E">
        <w:rPr>
          <w:color w:val="000000" w:themeColor="text1"/>
        </w:rPr>
        <w:t>8</w:t>
      </w:r>
      <w:r w:rsidR="00A74501" w:rsidRPr="0067221E">
        <w:rPr>
          <w:color w:val="000000" w:themeColor="text1"/>
        </w:rPr>
        <w:t xml:space="preserve"> mL</w:t>
      </w:r>
      <w:r w:rsidR="00444068" w:rsidRPr="0067221E">
        <w:rPr>
          <w:color w:val="000000" w:themeColor="text1"/>
        </w:rPr>
        <w:t xml:space="preserve"> </w:t>
      </w:r>
      <w:r w:rsidRPr="0067221E">
        <w:rPr>
          <w:color w:val="000000" w:themeColor="text1"/>
        </w:rPr>
        <w:t xml:space="preserve">of benzyl alcohol </w:t>
      </w:r>
      <w:r w:rsidR="00085D69" w:rsidRPr="0067221E">
        <w:rPr>
          <w:color w:val="000000" w:themeColor="text1"/>
        </w:rPr>
        <w:t>to</w:t>
      </w:r>
      <w:r w:rsidRPr="0067221E">
        <w:rPr>
          <w:color w:val="000000" w:themeColor="text1"/>
        </w:rPr>
        <w:t xml:space="preserve"> 24</w:t>
      </w:r>
      <w:r w:rsidR="00A74501" w:rsidRPr="0067221E">
        <w:rPr>
          <w:color w:val="000000" w:themeColor="text1"/>
        </w:rPr>
        <w:t xml:space="preserve"> mL</w:t>
      </w:r>
      <w:r w:rsidR="00696F9C" w:rsidRPr="0067221E">
        <w:rPr>
          <w:color w:val="000000" w:themeColor="text1"/>
        </w:rPr>
        <w:t xml:space="preserve"> </w:t>
      </w:r>
      <w:r w:rsidRPr="0067221E">
        <w:rPr>
          <w:color w:val="000000" w:themeColor="text1"/>
        </w:rPr>
        <w:t>of MeOH.</w:t>
      </w:r>
    </w:p>
    <w:p w14:paraId="2FD1AAA9" w14:textId="198CEA84" w:rsidR="00BE4E99" w:rsidRPr="0067221E" w:rsidRDefault="00BE4E99" w:rsidP="002F1354">
      <w:pPr>
        <w:pStyle w:val="ListParagraph"/>
        <w:ind w:left="0"/>
        <w:rPr>
          <w:color w:val="000000" w:themeColor="text1"/>
        </w:rPr>
      </w:pPr>
    </w:p>
    <w:p w14:paraId="4E0D8A9E" w14:textId="58137617" w:rsidR="00BE4E99" w:rsidRPr="0067221E" w:rsidRDefault="00BE4E99" w:rsidP="002F1354">
      <w:pPr>
        <w:pStyle w:val="ListParagraph"/>
        <w:numPr>
          <w:ilvl w:val="2"/>
          <w:numId w:val="45"/>
        </w:numPr>
        <w:ind w:left="0" w:firstLine="0"/>
        <w:rPr>
          <w:color w:val="000000" w:themeColor="text1"/>
        </w:rPr>
      </w:pPr>
      <w:r w:rsidRPr="0067221E">
        <w:rPr>
          <w:color w:val="000000" w:themeColor="text1"/>
        </w:rPr>
        <w:t xml:space="preserve">Cover </w:t>
      </w:r>
      <w:r w:rsidR="00C63661" w:rsidRPr="0067221E">
        <w:rPr>
          <w:color w:val="000000" w:themeColor="text1"/>
        </w:rPr>
        <w:t xml:space="preserve">conical </w:t>
      </w:r>
      <w:r w:rsidRPr="0067221E">
        <w:rPr>
          <w:color w:val="000000" w:themeColor="text1"/>
        </w:rPr>
        <w:t xml:space="preserve">tubes in aluminum foil to protect from light. These solutions can be stored at </w:t>
      </w:r>
      <w:r w:rsidR="00062CAD" w:rsidRPr="0067221E">
        <w:rPr>
          <w:color w:val="000000" w:themeColor="text1"/>
        </w:rPr>
        <w:t>RT</w:t>
      </w:r>
      <w:r w:rsidRPr="0067221E">
        <w:rPr>
          <w:color w:val="000000" w:themeColor="text1"/>
        </w:rPr>
        <w:t xml:space="preserve"> for up to a year. </w:t>
      </w:r>
    </w:p>
    <w:p w14:paraId="4975EF5B" w14:textId="77777777" w:rsidR="00452325" w:rsidRPr="0067221E" w:rsidRDefault="00452325" w:rsidP="002F1354">
      <w:pPr>
        <w:pStyle w:val="ListParagraph"/>
        <w:ind w:left="0"/>
        <w:rPr>
          <w:color w:val="000000" w:themeColor="text1"/>
        </w:rPr>
      </w:pPr>
    </w:p>
    <w:p w14:paraId="6B7528D0" w14:textId="3720EB48" w:rsidR="00CF631E" w:rsidRPr="0067221E" w:rsidRDefault="00E75EEA" w:rsidP="002F1354">
      <w:pPr>
        <w:pStyle w:val="ListParagraph"/>
        <w:ind w:left="0"/>
      </w:pPr>
      <w:r w:rsidRPr="0067221E">
        <w:rPr>
          <w:b/>
          <w:color w:val="000000" w:themeColor="text1"/>
        </w:rPr>
        <w:t>CAUTION:</w:t>
      </w:r>
      <w:r w:rsidRPr="0067221E">
        <w:rPr>
          <w:color w:val="000000" w:themeColor="text1"/>
        </w:rPr>
        <w:t xml:space="preserve"> BABB is toxic</w:t>
      </w:r>
      <w:r w:rsidR="00BA150D" w:rsidRPr="0067221E">
        <w:rPr>
          <w:color w:val="000000" w:themeColor="text1"/>
        </w:rPr>
        <w:t xml:space="preserve"> and corrosive</w:t>
      </w:r>
      <w:r w:rsidRPr="0067221E">
        <w:rPr>
          <w:color w:val="000000" w:themeColor="text1"/>
        </w:rPr>
        <w:t xml:space="preserve">. It should be handled and disposed </w:t>
      </w:r>
      <w:r w:rsidR="000E0CC1" w:rsidRPr="0067221E">
        <w:rPr>
          <w:color w:val="000000" w:themeColor="text1"/>
        </w:rPr>
        <w:t>according to MSDS</w:t>
      </w:r>
      <w:r w:rsidRPr="0067221E">
        <w:rPr>
          <w:color w:val="000000" w:themeColor="text1"/>
        </w:rPr>
        <w:t xml:space="preserve">. </w:t>
      </w:r>
    </w:p>
    <w:p w14:paraId="4E0B5BE8" w14:textId="77777777" w:rsidR="00442C3B" w:rsidRPr="0067221E" w:rsidRDefault="00442C3B" w:rsidP="002F1354">
      <w:pPr>
        <w:pStyle w:val="NormalWeb"/>
        <w:spacing w:before="0" w:beforeAutospacing="0" w:after="0" w:afterAutospacing="0"/>
        <w:contextualSpacing/>
        <w:rPr>
          <w:b/>
          <w:color w:val="000000" w:themeColor="text1"/>
        </w:rPr>
      </w:pPr>
    </w:p>
    <w:p w14:paraId="2564A2CC" w14:textId="3FCF189C" w:rsidR="00452325" w:rsidRPr="0067221E" w:rsidRDefault="00E75EEA" w:rsidP="002F1354">
      <w:pPr>
        <w:pStyle w:val="NormalWeb"/>
        <w:numPr>
          <w:ilvl w:val="0"/>
          <w:numId w:val="45"/>
        </w:numPr>
        <w:spacing w:before="0" w:beforeAutospacing="0" w:after="0" w:afterAutospacing="0"/>
        <w:ind w:left="0" w:firstLine="0"/>
        <w:contextualSpacing/>
        <w:rPr>
          <w:b/>
          <w:color w:val="000000" w:themeColor="text1"/>
        </w:rPr>
      </w:pPr>
      <w:r w:rsidRPr="0067221E">
        <w:rPr>
          <w:b/>
          <w:color w:val="000000" w:themeColor="text1"/>
        </w:rPr>
        <w:t xml:space="preserve">Embryo </w:t>
      </w:r>
      <w:r w:rsidR="001F4F74" w:rsidRPr="0067221E">
        <w:rPr>
          <w:b/>
          <w:color w:val="000000" w:themeColor="text1"/>
        </w:rPr>
        <w:t>dissection and fixation</w:t>
      </w:r>
    </w:p>
    <w:p w14:paraId="2F9706B9" w14:textId="77777777" w:rsidR="00A74501" w:rsidRPr="0067221E" w:rsidRDefault="00A74501" w:rsidP="002F1354">
      <w:pPr>
        <w:pStyle w:val="NormalWeb"/>
        <w:spacing w:before="0" w:beforeAutospacing="0" w:after="0" w:afterAutospacing="0"/>
        <w:contextualSpacing/>
        <w:rPr>
          <w:color w:val="000000" w:themeColor="text1"/>
        </w:rPr>
      </w:pPr>
    </w:p>
    <w:p w14:paraId="505F43FC" w14:textId="512B5C6E" w:rsidR="00A43F05" w:rsidRPr="0067221E" w:rsidRDefault="00A74501" w:rsidP="002F1354">
      <w:pPr>
        <w:pStyle w:val="NormalWeb"/>
        <w:spacing w:before="0" w:beforeAutospacing="0" w:after="0" w:afterAutospacing="0"/>
        <w:contextualSpacing/>
        <w:rPr>
          <w:color w:val="000000" w:themeColor="text1"/>
        </w:rPr>
      </w:pPr>
      <w:r w:rsidRPr="0067221E">
        <w:rPr>
          <w:color w:val="000000" w:themeColor="text1"/>
        </w:rPr>
        <w:t xml:space="preserve">NOTE: </w:t>
      </w:r>
      <w:r w:rsidR="00A43F05" w:rsidRPr="0067221E">
        <w:rPr>
          <w:color w:val="000000" w:themeColor="text1"/>
        </w:rPr>
        <w:t>This protocol is suitable for E9.5 and E10.5 mouse embryos</w:t>
      </w:r>
      <w:r w:rsidR="00926AD7">
        <w:rPr>
          <w:color w:val="000000" w:themeColor="text1"/>
        </w:rPr>
        <w:t xml:space="preserve"> (male or female) isolated from any mouse strain</w:t>
      </w:r>
      <w:r w:rsidR="00A43F05" w:rsidRPr="0067221E">
        <w:rPr>
          <w:color w:val="000000" w:themeColor="text1"/>
        </w:rPr>
        <w:t xml:space="preserve">. For younger and older embryos, incubations times should be experimentally determined to maximize signal to noise ratio of fluorescence signal. </w:t>
      </w:r>
    </w:p>
    <w:p w14:paraId="3921D1F9" w14:textId="77777777" w:rsidR="00A43F05" w:rsidRPr="0067221E" w:rsidRDefault="00A43F05" w:rsidP="002F1354">
      <w:pPr>
        <w:pStyle w:val="NormalWeb"/>
        <w:spacing w:before="0" w:beforeAutospacing="0" w:after="0" w:afterAutospacing="0"/>
        <w:contextualSpacing/>
        <w:rPr>
          <w:color w:val="000000" w:themeColor="text1"/>
        </w:rPr>
      </w:pPr>
    </w:p>
    <w:p w14:paraId="66D4DA8E" w14:textId="2BFED175" w:rsidR="00F031EB" w:rsidRPr="0067221E" w:rsidRDefault="00E75EEA" w:rsidP="002F1354">
      <w:pPr>
        <w:pStyle w:val="NormalWeb"/>
        <w:numPr>
          <w:ilvl w:val="1"/>
          <w:numId w:val="45"/>
        </w:numPr>
        <w:spacing w:before="0" w:beforeAutospacing="0" w:after="0" w:afterAutospacing="0"/>
        <w:ind w:left="0" w:firstLine="0"/>
        <w:contextualSpacing/>
        <w:rPr>
          <w:color w:val="000000" w:themeColor="text1"/>
        </w:rPr>
      </w:pPr>
      <w:r w:rsidRPr="0067221E">
        <w:rPr>
          <w:color w:val="000000" w:themeColor="text1"/>
        </w:rPr>
        <w:t xml:space="preserve">Fill one 35 mm and </w:t>
      </w:r>
      <w:r w:rsidR="00670616" w:rsidRPr="0067221E">
        <w:rPr>
          <w:color w:val="000000" w:themeColor="text1"/>
        </w:rPr>
        <w:t xml:space="preserve">one </w:t>
      </w:r>
      <w:r w:rsidRPr="0067221E">
        <w:rPr>
          <w:color w:val="000000" w:themeColor="text1"/>
        </w:rPr>
        <w:t xml:space="preserve">60 mm </w:t>
      </w:r>
      <w:r w:rsidR="00A74501" w:rsidRPr="0067221E">
        <w:rPr>
          <w:color w:val="000000" w:themeColor="text1"/>
        </w:rPr>
        <w:t>Petri</w:t>
      </w:r>
      <w:r w:rsidRPr="0067221E">
        <w:rPr>
          <w:color w:val="000000" w:themeColor="text1"/>
        </w:rPr>
        <w:t xml:space="preserve"> dishes with 1x</w:t>
      </w:r>
      <w:r w:rsidR="00A74501" w:rsidRPr="0067221E">
        <w:rPr>
          <w:color w:val="000000" w:themeColor="text1"/>
        </w:rPr>
        <w:t xml:space="preserve"> </w:t>
      </w:r>
      <w:r w:rsidRPr="0067221E">
        <w:rPr>
          <w:color w:val="000000" w:themeColor="text1"/>
        </w:rPr>
        <w:t>PBS and place on ice until needed.</w:t>
      </w:r>
      <w:r w:rsidR="00616ABB" w:rsidRPr="0067221E">
        <w:rPr>
          <w:color w:val="000000" w:themeColor="text1"/>
        </w:rPr>
        <w:t xml:space="preserve"> </w:t>
      </w:r>
    </w:p>
    <w:p w14:paraId="6EE12AB1" w14:textId="77777777" w:rsidR="00452325" w:rsidRPr="0067221E" w:rsidRDefault="00452325" w:rsidP="002F1354">
      <w:pPr>
        <w:pStyle w:val="NormalWeb"/>
        <w:spacing w:before="0" w:beforeAutospacing="0" w:after="0" w:afterAutospacing="0"/>
        <w:contextualSpacing/>
        <w:rPr>
          <w:color w:val="000000" w:themeColor="text1"/>
        </w:rPr>
      </w:pPr>
    </w:p>
    <w:p w14:paraId="0ED154DA" w14:textId="1B6860E0" w:rsidR="00F031EB" w:rsidRPr="0067221E" w:rsidRDefault="00757057" w:rsidP="002F1354">
      <w:pPr>
        <w:pStyle w:val="NormalWeb"/>
        <w:numPr>
          <w:ilvl w:val="1"/>
          <w:numId w:val="45"/>
        </w:numPr>
        <w:spacing w:before="0" w:beforeAutospacing="0" w:after="0" w:afterAutospacing="0"/>
        <w:ind w:left="0" w:firstLine="0"/>
        <w:contextualSpacing/>
        <w:rPr>
          <w:color w:val="000000" w:themeColor="text1"/>
        </w:rPr>
      </w:pPr>
      <w:r w:rsidRPr="0067221E">
        <w:rPr>
          <w:color w:val="000000" w:themeColor="text1"/>
        </w:rPr>
        <w:t xml:space="preserve">Euthanize </w:t>
      </w:r>
      <w:r w:rsidR="00E75EEA" w:rsidRPr="0067221E">
        <w:rPr>
          <w:color w:val="000000" w:themeColor="text1"/>
        </w:rPr>
        <w:t>a pregnant mouse via CO</w:t>
      </w:r>
      <w:r w:rsidR="00E75EEA" w:rsidRPr="0067221E">
        <w:rPr>
          <w:color w:val="000000" w:themeColor="text1"/>
          <w:vertAlign w:val="subscript"/>
        </w:rPr>
        <w:t>2</w:t>
      </w:r>
      <w:r w:rsidR="00E75EEA" w:rsidRPr="0067221E">
        <w:rPr>
          <w:color w:val="000000" w:themeColor="text1"/>
        </w:rPr>
        <w:t xml:space="preserve"> inhalation</w:t>
      </w:r>
      <w:r w:rsidRPr="0067221E">
        <w:rPr>
          <w:color w:val="000000" w:themeColor="text1"/>
        </w:rPr>
        <w:t>. Pe</w:t>
      </w:r>
      <w:r w:rsidR="00E75EEA" w:rsidRPr="0067221E">
        <w:rPr>
          <w:color w:val="000000" w:themeColor="text1"/>
        </w:rPr>
        <w:t xml:space="preserve">rform cervical dislocation as a secondary measure of euthanasia. </w:t>
      </w:r>
    </w:p>
    <w:p w14:paraId="756B62C8" w14:textId="77777777" w:rsidR="00452325" w:rsidRPr="0067221E" w:rsidRDefault="00452325" w:rsidP="002F1354">
      <w:pPr>
        <w:pStyle w:val="NormalWeb"/>
        <w:spacing w:before="0" w:beforeAutospacing="0" w:after="0" w:afterAutospacing="0"/>
        <w:contextualSpacing/>
        <w:rPr>
          <w:color w:val="000000" w:themeColor="text1"/>
        </w:rPr>
      </w:pPr>
    </w:p>
    <w:p w14:paraId="2967818C" w14:textId="57281FE5" w:rsidR="00E769BA" w:rsidRPr="00925775" w:rsidRDefault="00E75EEA" w:rsidP="002F1354">
      <w:pPr>
        <w:pStyle w:val="NormalWeb"/>
        <w:numPr>
          <w:ilvl w:val="1"/>
          <w:numId w:val="45"/>
        </w:numPr>
        <w:spacing w:before="0" w:beforeAutospacing="0" w:after="0" w:afterAutospacing="0"/>
        <w:ind w:left="0" w:firstLine="0"/>
        <w:contextualSpacing/>
        <w:rPr>
          <w:color w:val="000000" w:themeColor="text1"/>
        </w:rPr>
      </w:pPr>
      <w:bookmarkStart w:id="0" w:name="_Hlk25660751"/>
      <w:r w:rsidRPr="00931284">
        <w:rPr>
          <w:color w:val="000000" w:themeColor="text1"/>
        </w:rPr>
        <w:t xml:space="preserve">Clean the abdominal area of the dam with 70% </w:t>
      </w:r>
      <w:r w:rsidR="000E0CC1" w:rsidRPr="00931284">
        <w:rPr>
          <w:color w:val="000000" w:themeColor="text1"/>
        </w:rPr>
        <w:t>ethanol</w:t>
      </w:r>
      <w:r w:rsidRPr="00931284">
        <w:rPr>
          <w:color w:val="000000" w:themeColor="text1"/>
        </w:rPr>
        <w:t xml:space="preserve">. Pinch the abdominal area using forceps and make a V-like incision </w:t>
      </w:r>
      <w:r w:rsidR="001554D3" w:rsidRPr="00931284">
        <w:rPr>
          <w:color w:val="000000" w:themeColor="text1"/>
        </w:rPr>
        <w:t xml:space="preserve">using surgical scissors </w:t>
      </w:r>
      <w:r w:rsidRPr="00931284">
        <w:rPr>
          <w:color w:val="000000" w:themeColor="text1"/>
        </w:rPr>
        <w:t>starting from the base of the abdominal wall at the midline</w:t>
      </w:r>
      <w:r w:rsidR="001554D3" w:rsidRPr="00931284">
        <w:rPr>
          <w:color w:val="000000" w:themeColor="text1"/>
        </w:rPr>
        <w:t>;</w:t>
      </w:r>
      <w:r w:rsidR="000E0CC1" w:rsidRPr="00931284">
        <w:rPr>
          <w:color w:val="000000" w:themeColor="text1"/>
        </w:rPr>
        <w:t xml:space="preserve"> continue to open up the</w:t>
      </w:r>
      <w:r w:rsidRPr="00931284">
        <w:rPr>
          <w:color w:val="000000" w:themeColor="text1"/>
        </w:rPr>
        <w:t xml:space="preserve"> thoracic cavity. Lift the abdominal tissue and move the intestines to the side to expose the </w:t>
      </w:r>
      <w:r w:rsidR="000E0CC1" w:rsidRPr="00931284">
        <w:rPr>
          <w:color w:val="000000" w:themeColor="text1"/>
        </w:rPr>
        <w:t>uterine horns</w:t>
      </w:r>
      <w:r w:rsidRPr="00925775">
        <w:rPr>
          <w:color w:val="000000" w:themeColor="text1"/>
        </w:rPr>
        <w:t xml:space="preserve">. </w:t>
      </w:r>
    </w:p>
    <w:p w14:paraId="4C1992A0" w14:textId="77777777" w:rsidR="00E769BA" w:rsidRPr="00FF1A84" w:rsidRDefault="00E769BA" w:rsidP="002F1354">
      <w:pPr>
        <w:pStyle w:val="NormalWeb"/>
        <w:spacing w:before="0" w:beforeAutospacing="0" w:after="0" w:afterAutospacing="0"/>
        <w:contextualSpacing/>
        <w:rPr>
          <w:color w:val="000000" w:themeColor="text1"/>
        </w:rPr>
      </w:pPr>
    </w:p>
    <w:p w14:paraId="0FB0EBD1" w14:textId="762F7B9F" w:rsidR="00F031EB" w:rsidRPr="00925775" w:rsidRDefault="00E75EEA" w:rsidP="002F1354">
      <w:pPr>
        <w:pStyle w:val="NormalWeb"/>
        <w:numPr>
          <w:ilvl w:val="1"/>
          <w:numId w:val="45"/>
        </w:numPr>
        <w:spacing w:before="0" w:beforeAutospacing="0" w:after="0" w:afterAutospacing="0"/>
        <w:ind w:left="0" w:firstLine="0"/>
        <w:contextualSpacing/>
        <w:rPr>
          <w:color w:val="000000" w:themeColor="text1"/>
        </w:rPr>
      </w:pPr>
      <w:r w:rsidRPr="00931284">
        <w:rPr>
          <w:color w:val="000000" w:themeColor="text1"/>
        </w:rPr>
        <w:t xml:space="preserve">Make a cut at the base of the vaginal canal, and with forceps, pull the </w:t>
      </w:r>
      <w:r w:rsidR="00B65832" w:rsidRPr="00931284">
        <w:rPr>
          <w:color w:val="000000" w:themeColor="text1"/>
        </w:rPr>
        <w:t>uterus</w:t>
      </w:r>
      <w:r w:rsidR="00757057" w:rsidRPr="00931284">
        <w:rPr>
          <w:color w:val="000000" w:themeColor="text1"/>
        </w:rPr>
        <w:t xml:space="preserve"> </w:t>
      </w:r>
      <w:r w:rsidRPr="00931284">
        <w:rPr>
          <w:color w:val="000000" w:themeColor="text1"/>
        </w:rPr>
        <w:t>away from the dam. Make an addition</w:t>
      </w:r>
      <w:r w:rsidR="000E0CC1" w:rsidRPr="00931284">
        <w:rPr>
          <w:color w:val="000000" w:themeColor="text1"/>
        </w:rPr>
        <w:t>al</w:t>
      </w:r>
      <w:r w:rsidRPr="00931284">
        <w:rPr>
          <w:color w:val="000000" w:themeColor="text1"/>
        </w:rPr>
        <w:t xml:space="preserve"> cut at each ovary to free the </w:t>
      </w:r>
      <w:r w:rsidR="00B65832" w:rsidRPr="00931284">
        <w:rPr>
          <w:color w:val="000000" w:themeColor="text1"/>
        </w:rPr>
        <w:t>uterus</w:t>
      </w:r>
      <w:r w:rsidRPr="00931284">
        <w:rPr>
          <w:color w:val="000000" w:themeColor="text1"/>
        </w:rPr>
        <w:t xml:space="preserve">. Transfer the </w:t>
      </w:r>
      <w:r w:rsidR="00B65832" w:rsidRPr="00931284">
        <w:rPr>
          <w:color w:val="000000" w:themeColor="text1"/>
        </w:rPr>
        <w:t>uterus</w:t>
      </w:r>
      <w:r w:rsidR="00757057" w:rsidRPr="00931284">
        <w:rPr>
          <w:color w:val="000000" w:themeColor="text1"/>
        </w:rPr>
        <w:t xml:space="preserve"> </w:t>
      </w:r>
      <w:r w:rsidRPr="00931284">
        <w:rPr>
          <w:color w:val="000000" w:themeColor="text1"/>
        </w:rPr>
        <w:t xml:space="preserve">into one of the 60 mm </w:t>
      </w:r>
      <w:r w:rsidR="00A74501" w:rsidRPr="00931284">
        <w:rPr>
          <w:color w:val="000000" w:themeColor="text1"/>
        </w:rPr>
        <w:t>Petri</w:t>
      </w:r>
      <w:r w:rsidRPr="00931284">
        <w:rPr>
          <w:color w:val="000000" w:themeColor="text1"/>
        </w:rPr>
        <w:t xml:space="preserve"> dishes containing cold 1x PBS</w:t>
      </w:r>
      <w:r w:rsidRPr="00925775">
        <w:rPr>
          <w:color w:val="000000" w:themeColor="text1"/>
        </w:rPr>
        <w:t xml:space="preserve">. </w:t>
      </w:r>
    </w:p>
    <w:p w14:paraId="70D97887" w14:textId="77777777" w:rsidR="00452325" w:rsidRPr="00FF1A84" w:rsidRDefault="00452325" w:rsidP="002F1354">
      <w:pPr>
        <w:pStyle w:val="NormalWeb"/>
        <w:spacing w:before="0" w:beforeAutospacing="0" w:after="0" w:afterAutospacing="0"/>
        <w:contextualSpacing/>
        <w:rPr>
          <w:color w:val="000000" w:themeColor="text1"/>
        </w:rPr>
      </w:pPr>
    </w:p>
    <w:p w14:paraId="079CB434" w14:textId="7282ABCE" w:rsidR="00E769BA" w:rsidRPr="00925775" w:rsidRDefault="00E75EEA" w:rsidP="002F1354">
      <w:pPr>
        <w:pStyle w:val="NormalWeb"/>
        <w:numPr>
          <w:ilvl w:val="1"/>
          <w:numId w:val="45"/>
        </w:numPr>
        <w:spacing w:before="0" w:beforeAutospacing="0" w:after="0" w:afterAutospacing="0"/>
        <w:ind w:left="0" w:firstLine="0"/>
        <w:contextualSpacing/>
        <w:rPr>
          <w:color w:val="000000" w:themeColor="text1"/>
        </w:rPr>
      </w:pPr>
      <w:r w:rsidRPr="00931284">
        <w:rPr>
          <w:color w:val="000000" w:themeColor="text1"/>
        </w:rPr>
        <w:t xml:space="preserve">Using straight scissors, cut the uterine wall between each </w:t>
      </w:r>
      <w:r w:rsidR="00452325" w:rsidRPr="00931284">
        <w:rPr>
          <w:color w:val="000000" w:themeColor="text1"/>
        </w:rPr>
        <w:t>implantation site</w:t>
      </w:r>
      <w:r w:rsidRPr="00931284">
        <w:rPr>
          <w:color w:val="000000" w:themeColor="text1"/>
        </w:rPr>
        <w:t xml:space="preserve">. Pick up </w:t>
      </w:r>
      <w:r w:rsidR="00452325" w:rsidRPr="00931284">
        <w:rPr>
          <w:color w:val="000000" w:themeColor="text1"/>
        </w:rPr>
        <w:t xml:space="preserve">a </w:t>
      </w:r>
      <w:r w:rsidR="00B65832" w:rsidRPr="00931284">
        <w:rPr>
          <w:color w:val="000000" w:themeColor="text1"/>
        </w:rPr>
        <w:t>decidua</w:t>
      </w:r>
      <w:r w:rsidR="00757057" w:rsidRPr="00931284">
        <w:rPr>
          <w:color w:val="000000" w:themeColor="text1"/>
        </w:rPr>
        <w:t xml:space="preserve"> </w:t>
      </w:r>
      <w:r w:rsidRPr="00931284">
        <w:rPr>
          <w:color w:val="000000" w:themeColor="text1"/>
        </w:rPr>
        <w:t xml:space="preserve">with </w:t>
      </w:r>
      <w:r w:rsidR="0028050F" w:rsidRPr="00931284">
        <w:rPr>
          <w:color w:val="000000" w:themeColor="text1"/>
        </w:rPr>
        <w:t>a glass pipet</w:t>
      </w:r>
      <w:r w:rsidRPr="00931284">
        <w:rPr>
          <w:color w:val="000000" w:themeColor="text1"/>
        </w:rPr>
        <w:t xml:space="preserve"> and transfer into </w:t>
      </w:r>
      <w:r w:rsidR="0028050F" w:rsidRPr="00931284">
        <w:rPr>
          <w:color w:val="000000" w:themeColor="text1"/>
        </w:rPr>
        <w:t>the</w:t>
      </w:r>
      <w:r w:rsidR="00AE06EB" w:rsidRPr="00931284">
        <w:rPr>
          <w:color w:val="000000" w:themeColor="text1"/>
        </w:rPr>
        <w:t xml:space="preserve"> </w:t>
      </w:r>
      <w:r w:rsidRPr="00931284">
        <w:rPr>
          <w:color w:val="000000" w:themeColor="text1"/>
        </w:rPr>
        <w:t xml:space="preserve">35 mm </w:t>
      </w:r>
      <w:r w:rsidR="00A74501" w:rsidRPr="00931284">
        <w:rPr>
          <w:color w:val="000000" w:themeColor="text1"/>
        </w:rPr>
        <w:t>Petri</w:t>
      </w:r>
      <w:r w:rsidRPr="00931284">
        <w:rPr>
          <w:color w:val="000000" w:themeColor="text1"/>
        </w:rPr>
        <w:t xml:space="preserve"> dish with 1x PBS. </w:t>
      </w:r>
      <w:r w:rsidR="00F62BF3" w:rsidRPr="00931284">
        <w:rPr>
          <w:color w:val="000000" w:themeColor="text1"/>
        </w:rPr>
        <w:t>Under a dissection microscope, i</w:t>
      </w:r>
      <w:r w:rsidRPr="00931284">
        <w:rPr>
          <w:color w:val="000000" w:themeColor="text1"/>
        </w:rPr>
        <w:t>nsert straight scissors into the space between the decidu</w:t>
      </w:r>
      <w:r w:rsidR="00B65832" w:rsidRPr="00931284">
        <w:rPr>
          <w:color w:val="000000" w:themeColor="text1"/>
        </w:rPr>
        <w:t>a</w:t>
      </w:r>
      <w:r w:rsidRPr="00931284">
        <w:rPr>
          <w:color w:val="000000" w:themeColor="text1"/>
        </w:rPr>
        <w:t xml:space="preserve"> and the uterine wall. Cut and remove the uterine wall</w:t>
      </w:r>
      <w:r w:rsidRPr="00925775">
        <w:rPr>
          <w:color w:val="000000" w:themeColor="text1"/>
        </w:rPr>
        <w:t xml:space="preserve">. </w:t>
      </w:r>
    </w:p>
    <w:p w14:paraId="3E3F5617" w14:textId="77777777" w:rsidR="00E769BA" w:rsidRPr="00FF1A84" w:rsidRDefault="00E769BA" w:rsidP="002F1354">
      <w:pPr>
        <w:pStyle w:val="NormalWeb"/>
        <w:spacing w:before="0" w:beforeAutospacing="0" w:after="0" w:afterAutospacing="0"/>
        <w:contextualSpacing/>
        <w:rPr>
          <w:color w:val="000000" w:themeColor="text1"/>
        </w:rPr>
      </w:pPr>
    </w:p>
    <w:p w14:paraId="1E6DE6DD" w14:textId="2023537B" w:rsidR="00E769BA" w:rsidRPr="00925775" w:rsidRDefault="00E75EEA" w:rsidP="002F1354">
      <w:pPr>
        <w:pStyle w:val="NormalWeb"/>
        <w:numPr>
          <w:ilvl w:val="1"/>
          <w:numId w:val="45"/>
        </w:numPr>
        <w:spacing w:before="0" w:beforeAutospacing="0" w:after="0" w:afterAutospacing="0"/>
        <w:ind w:left="0" w:firstLine="0"/>
        <w:contextualSpacing/>
        <w:rPr>
          <w:color w:val="000000" w:themeColor="text1"/>
        </w:rPr>
      </w:pPr>
      <w:r w:rsidRPr="00931284">
        <w:rPr>
          <w:color w:val="000000" w:themeColor="text1"/>
        </w:rPr>
        <w:t>With fine forceps, remove the decidua and ﻿Reichert's membrane</w:t>
      </w:r>
      <w:r w:rsidR="00B65832" w:rsidRPr="00931284">
        <w:rPr>
          <w:color w:val="000000" w:themeColor="text1"/>
        </w:rPr>
        <w:t>s</w:t>
      </w:r>
      <w:r w:rsidRPr="00931284">
        <w:rPr>
          <w:color w:val="000000" w:themeColor="text1"/>
        </w:rPr>
        <w:t xml:space="preserve"> from the embryo by carefully making transverse incisions along the tissue and pulling the tissue away from the yolk sac. Remove yolk sac and amniotic sac by carefully pulling the tissue away from the embryo and making cuts at the allantois and umbilical vein.</w:t>
      </w:r>
      <w:r w:rsidRPr="00925775">
        <w:rPr>
          <w:color w:val="000000" w:themeColor="text1"/>
        </w:rPr>
        <w:t xml:space="preserve"> </w:t>
      </w:r>
    </w:p>
    <w:p w14:paraId="05844B69" w14:textId="77777777" w:rsidR="00E769BA" w:rsidRPr="0067221E" w:rsidRDefault="00E769BA" w:rsidP="002F1354">
      <w:pPr>
        <w:pStyle w:val="NormalWeb"/>
        <w:spacing w:before="0" w:beforeAutospacing="0" w:after="0" w:afterAutospacing="0"/>
        <w:contextualSpacing/>
        <w:rPr>
          <w:color w:val="000000" w:themeColor="text1"/>
        </w:rPr>
      </w:pPr>
    </w:p>
    <w:p w14:paraId="5445F743" w14:textId="2933702E" w:rsidR="00E769BA" w:rsidRPr="0067221E" w:rsidRDefault="00E769BA" w:rsidP="002F1354">
      <w:pPr>
        <w:pStyle w:val="NormalWeb"/>
        <w:spacing w:before="0" w:beforeAutospacing="0" w:after="0" w:afterAutospacing="0"/>
        <w:contextualSpacing/>
        <w:rPr>
          <w:color w:val="000000" w:themeColor="text1"/>
        </w:rPr>
      </w:pPr>
      <w:r w:rsidRPr="0067221E">
        <w:rPr>
          <w:color w:val="000000" w:themeColor="text1"/>
        </w:rPr>
        <w:t xml:space="preserve">NOTE: </w:t>
      </w:r>
      <w:r w:rsidR="001554D3" w:rsidRPr="0067221E">
        <w:rPr>
          <w:color w:val="000000" w:themeColor="text1"/>
        </w:rPr>
        <w:t>Y</w:t>
      </w:r>
      <w:r w:rsidRPr="0067221E">
        <w:rPr>
          <w:color w:val="000000" w:themeColor="text1"/>
        </w:rPr>
        <w:t>olk sac</w:t>
      </w:r>
      <w:r w:rsidR="001554D3" w:rsidRPr="0067221E">
        <w:rPr>
          <w:color w:val="000000" w:themeColor="text1"/>
        </w:rPr>
        <w:t>s</w:t>
      </w:r>
      <w:r w:rsidRPr="0067221E">
        <w:rPr>
          <w:color w:val="000000" w:themeColor="text1"/>
        </w:rPr>
        <w:t xml:space="preserve"> can be used for genotyping embryos. </w:t>
      </w:r>
    </w:p>
    <w:p w14:paraId="255C8E8A" w14:textId="77777777" w:rsidR="00E769BA" w:rsidRPr="0067221E" w:rsidRDefault="00E769BA" w:rsidP="002F1354">
      <w:pPr>
        <w:pStyle w:val="NormalWeb"/>
        <w:spacing w:before="0" w:beforeAutospacing="0" w:after="0" w:afterAutospacing="0"/>
        <w:contextualSpacing/>
        <w:rPr>
          <w:color w:val="000000" w:themeColor="text1"/>
        </w:rPr>
      </w:pPr>
    </w:p>
    <w:p w14:paraId="11536262" w14:textId="1FA2F272" w:rsidR="00F031EB" w:rsidRPr="0067221E" w:rsidRDefault="00F26992" w:rsidP="002F1354">
      <w:pPr>
        <w:pStyle w:val="NormalWeb"/>
        <w:numPr>
          <w:ilvl w:val="1"/>
          <w:numId w:val="45"/>
        </w:numPr>
        <w:spacing w:before="0" w:beforeAutospacing="0" w:after="0" w:afterAutospacing="0"/>
        <w:ind w:left="0" w:firstLine="0"/>
        <w:contextualSpacing/>
        <w:rPr>
          <w:color w:val="000000" w:themeColor="text1"/>
        </w:rPr>
      </w:pPr>
      <w:r w:rsidRPr="0067221E">
        <w:rPr>
          <w:color w:val="000000" w:themeColor="text1"/>
          <w:highlight w:val="yellow"/>
        </w:rPr>
        <w:t>T</w:t>
      </w:r>
      <w:r w:rsidR="00E75EEA" w:rsidRPr="0067221E">
        <w:rPr>
          <w:color w:val="000000" w:themeColor="text1"/>
          <w:highlight w:val="yellow"/>
        </w:rPr>
        <w:t xml:space="preserve">ransfer </w:t>
      </w:r>
      <w:r w:rsidR="0073515C" w:rsidRPr="0067221E">
        <w:rPr>
          <w:color w:val="000000" w:themeColor="text1"/>
          <w:highlight w:val="yellow"/>
        </w:rPr>
        <w:t xml:space="preserve">each </w:t>
      </w:r>
      <w:r w:rsidR="00E75EEA" w:rsidRPr="0067221E">
        <w:rPr>
          <w:color w:val="000000" w:themeColor="text1"/>
          <w:highlight w:val="yellow"/>
        </w:rPr>
        <w:t>embryo</w:t>
      </w:r>
      <w:r w:rsidR="00E769BA" w:rsidRPr="0067221E">
        <w:rPr>
          <w:color w:val="000000" w:themeColor="text1"/>
          <w:highlight w:val="yellow"/>
        </w:rPr>
        <w:t xml:space="preserve"> with a glass pipet</w:t>
      </w:r>
      <w:r w:rsidR="00E75EEA" w:rsidRPr="0067221E">
        <w:rPr>
          <w:color w:val="000000" w:themeColor="text1"/>
          <w:highlight w:val="yellow"/>
        </w:rPr>
        <w:t xml:space="preserve"> into </w:t>
      </w:r>
      <w:r w:rsidR="0073515C" w:rsidRPr="0067221E">
        <w:rPr>
          <w:color w:val="000000" w:themeColor="text1"/>
          <w:highlight w:val="yellow"/>
        </w:rPr>
        <w:t xml:space="preserve">individual </w:t>
      </w:r>
      <w:r w:rsidR="00E769BA" w:rsidRPr="0067221E">
        <w:rPr>
          <w:color w:val="000000" w:themeColor="text1"/>
          <w:highlight w:val="yellow"/>
        </w:rPr>
        <w:t>2</w:t>
      </w:r>
      <w:r w:rsidR="00A74501" w:rsidRPr="0067221E">
        <w:rPr>
          <w:color w:val="000000" w:themeColor="text1"/>
          <w:highlight w:val="yellow"/>
        </w:rPr>
        <w:t xml:space="preserve"> mL</w:t>
      </w:r>
      <w:r w:rsidR="00696F9C" w:rsidRPr="0067221E">
        <w:rPr>
          <w:color w:val="000000" w:themeColor="text1"/>
          <w:highlight w:val="yellow"/>
        </w:rPr>
        <w:t xml:space="preserve"> </w:t>
      </w:r>
      <w:r w:rsidR="00E769BA" w:rsidRPr="0067221E">
        <w:rPr>
          <w:color w:val="000000" w:themeColor="text1"/>
          <w:highlight w:val="yellow"/>
        </w:rPr>
        <w:t>tube</w:t>
      </w:r>
      <w:r w:rsidR="002F1354">
        <w:rPr>
          <w:color w:val="000000" w:themeColor="text1"/>
          <w:highlight w:val="yellow"/>
        </w:rPr>
        <w:t>s</w:t>
      </w:r>
      <w:r w:rsidR="00E769BA" w:rsidRPr="0067221E">
        <w:rPr>
          <w:color w:val="000000" w:themeColor="text1"/>
          <w:highlight w:val="yellow"/>
        </w:rPr>
        <w:t xml:space="preserve"> </w:t>
      </w:r>
      <w:r w:rsidR="00AE06EB" w:rsidRPr="0067221E">
        <w:rPr>
          <w:color w:val="000000" w:themeColor="text1"/>
          <w:highlight w:val="yellow"/>
        </w:rPr>
        <w:t xml:space="preserve">filled </w:t>
      </w:r>
      <w:r w:rsidR="00E769BA" w:rsidRPr="0067221E">
        <w:rPr>
          <w:color w:val="000000" w:themeColor="text1"/>
          <w:highlight w:val="yellow"/>
        </w:rPr>
        <w:t xml:space="preserve">with </w:t>
      </w:r>
      <w:r w:rsidR="006B3583" w:rsidRPr="0067221E">
        <w:rPr>
          <w:color w:val="000000" w:themeColor="text1"/>
          <w:highlight w:val="yellow"/>
        </w:rPr>
        <w:t>1</w:t>
      </w:r>
      <w:r w:rsidR="00A74501" w:rsidRPr="0067221E">
        <w:rPr>
          <w:color w:val="000000" w:themeColor="text1"/>
          <w:highlight w:val="yellow"/>
        </w:rPr>
        <w:t xml:space="preserve"> mL</w:t>
      </w:r>
      <w:r w:rsidR="00696F9C" w:rsidRPr="0067221E">
        <w:rPr>
          <w:color w:val="000000" w:themeColor="text1"/>
          <w:highlight w:val="yellow"/>
        </w:rPr>
        <w:t xml:space="preserve"> </w:t>
      </w:r>
      <w:r w:rsidR="006B3583" w:rsidRPr="0067221E">
        <w:rPr>
          <w:color w:val="000000" w:themeColor="text1"/>
          <w:highlight w:val="yellow"/>
        </w:rPr>
        <w:t xml:space="preserve">of </w:t>
      </w:r>
      <w:r w:rsidR="00E769BA" w:rsidRPr="0067221E">
        <w:rPr>
          <w:color w:val="000000" w:themeColor="text1"/>
          <w:highlight w:val="yellow"/>
        </w:rPr>
        <w:t>1x PBS</w:t>
      </w:r>
      <w:r w:rsidR="006B3583" w:rsidRPr="0067221E">
        <w:rPr>
          <w:color w:val="000000" w:themeColor="text1"/>
          <w:highlight w:val="yellow"/>
        </w:rPr>
        <w:t>.</w:t>
      </w:r>
      <w:r w:rsidR="006B3583" w:rsidRPr="0067221E">
        <w:rPr>
          <w:color w:val="000000" w:themeColor="text1"/>
        </w:rPr>
        <w:t xml:space="preserve"> Label each </w:t>
      </w:r>
      <w:r w:rsidRPr="0067221E">
        <w:rPr>
          <w:color w:val="000000" w:themeColor="text1"/>
        </w:rPr>
        <w:t xml:space="preserve">tube </w:t>
      </w:r>
      <w:r w:rsidR="00E769BA" w:rsidRPr="0067221E">
        <w:rPr>
          <w:color w:val="000000" w:themeColor="text1"/>
        </w:rPr>
        <w:t>with a unique identifier.</w:t>
      </w:r>
    </w:p>
    <w:p w14:paraId="289151A9" w14:textId="77777777" w:rsidR="00452325" w:rsidRPr="0067221E" w:rsidRDefault="00452325" w:rsidP="002F1354">
      <w:pPr>
        <w:pStyle w:val="NormalWeb"/>
        <w:spacing w:before="0" w:beforeAutospacing="0" w:after="0" w:afterAutospacing="0"/>
        <w:contextualSpacing/>
        <w:rPr>
          <w:color w:val="000000" w:themeColor="text1"/>
        </w:rPr>
      </w:pPr>
    </w:p>
    <w:p w14:paraId="4BDA41B2" w14:textId="7CB6C80B" w:rsidR="00F031EB" w:rsidRPr="0067221E" w:rsidRDefault="00F26992" w:rsidP="002F1354">
      <w:pPr>
        <w:pStyle w:val="NormalWeb"/>
        <w:numPr>
          <w:ilvl w:val="1"/>
          <w:numId w:val="45"/>
        </w:numPr>
        <w:spacing w:before="0" w:beforeAutospacing="0" w:after="0" w:afterAutospacing="0"/>
        <w:ind w:left="0" w:firstLine="0"/>
        <w:contextualSpacing/>
        <w:rPr>
          <w:color w:val="000000" w:themeColor="text1"/>
        </w:rPr>
      </w:pPr>
      <w:r w:rsidRPr="0067221E">
        <w:rPr>
          <w:color w:val="000000" w:themeColor="text1"/>
        </w:rPr>
        <w:t>To f</w:t>
      </w:r>
      <w:r w:rsidR="00E75EEA" w:rsidRPr="0067221E">
        <w:rPr>
          <w:color w:val="000000" w:themeColor="text1"/>
        </w:rPr>
        <w:t>ix</w:t>
      </w:r>
      <w:r w:rsidRPr="0067221E">
        <w:rPr>
          <w:color w:val="000000" w:themeColor="text1"/>
        </w:rPr>
        <w:t xml:space="preserve"> embryos, carefully remove the 1x</w:t>
      </w:r>
      <w:r w:rsidR="00300A90" w:rsidRPr="0067221E">
        <w:rPr>
          <w:color w:val="000000" w:themeColor="text1"/>
        </w:rPr>
        <w:t xml:space="preserve"> </w:t>
      </w:r>
      <w:r w:rsidRPr="0067221E">
        <w:rPr>
          <w:color w:val="000000" w:themeColor="text1"/>
        </w:rPr>
        <w:t xml:space="preserve">PBS and add </w:t>
      </w:r>
      <w:r w:rsidR="00E75EEA" w:rsidRPr="0067221E">
        <w:rPr>
          <w:color w:val="000000" w:themeColor="text1"/>
        </w:rPr>
        <w:t xml:space="preserve">4% </w:t>
      </w:r>
      <w:r w:rsidR="00A74501" w:rsidRPr="0067221E">
        <w:rPr>
          <w:color w:val="000000" w:themeColor="text1"/>
        </w:rPr>
        <w:t>p</w:t>
      </w:r>
      <w:r w:rsidR="00E75EEA" w:rsidRPr="0067221E">
        <w:rPr>
          <w:color w:val="000000" w:themeColor="text1"/>
        </w:rPr>
        <w:t>araformaldehyde (PFA) solution in 1x PBS</w:t>
      </w:r>
      <w:r w:rsidRPr="0067221E">
        <w:rPr>
          <w:color w:val="000000" w:themeColor="text1"/>
        </w:rPr>
        <w:t xml:space="preserve">. Incubate </w:t>
      </w:r>
      <w:r w:rsidR="00E75EEA" w:rsidRPr="0067221E">
        <w:rPr>
          <w:color w:val="000000" w:themeColor="text1"/>
        </w:rPr>
        <w:t>at 4</w:t>
      </w:r>
      <w:r w:rsidR="00A74501" w:rsidRPr="0067221E">
        <w:rPr>
          <w:color w:val="000000" w:themeColor="text1"/>
        </w:rPr>
        <w:t xml:space="preserve"> °</w:t>
      </w:r>
      <w:r w:rsidR="00E75EEA" w:rsidRPr="0067221E">
        <w:rPr>
          <w:color w:val="000000" w:themeColor="text1"/>
        </w:rPr>
        <w:t xml:space="preserve">C with gentle agitation overnight. </w:t>
      </w:r>
    </w:p>
    <w:p w14:paraId="0F6ABCF4" w14:textId="1BCBFF05" w:rsidR="009B0097" w:rsidRPr="0067221E" w:rsidRDefault="009B0097" w:rsidP="002F1354">
      <w:pPr>
        <w:pStyle w:val="NormalWeb"/>
        <w:spacing w:before="0" w:beforeAutospacing="0" w:after="0" w:afterAutospacing="0"/>
        <w:contextualSpacing/>
        <w:rPr>
          <w:color w:val="000000" w:themeColor="text1"/>
        </w:rPr>
      </w:pPr>
    </w:p>
    <w:p w14:paraId="7C032C2B" w14:textId="7A0B222C" w:rsidR="009B0097" w:rsidRPr="0067221E" w:rsidRDefault="009B0097" w:rsidP="002F1354">
      <w:pPr>
        <w:pStyle w:val="NormalWeb"/>
        <w:spacing w:before="0" w:beforeAutospacing="0" w:after="0" w:afterAutospacing="0"/>
        <w:contextualSpacing/>
        <w:rPr>
          <w:color w:val="000000" w:themeColor="text1"/>
        </w:rPr>
      </w:pPr>
      <w:r w:rsidRPr="0067221E">
        <w:rPr>
          <w:color w:val="000000" w:themeColor="text1"/>
        </w:rPr>
        <w:t xml:space="preserve">NOTE: 4% PFA fixation is suitable for the antibodies mentioned in this protocol. However, fixation procedures should be optimized for additional antibodies. </w:t>
      </w:r>
    </w:p>
    <w:p w14:paraId="45634DBC" w14:textId="77777777" w:rsidR="009B480F" w:rsidRPr="0067221E" w:rsidRDefault="009B480F" w:rsidP="002F1354">
      <w:pPr>
        <w:pStyle w:val="NormalWeb"/>
        <w:spacing w:before="0" w:beforeAutospacing="0" w:after="0" w:afterAutospacing="0"/>
        <w:contextualSpacing/>
        <w:rPr>
          <w:b/>
          <w:color w:val="000000" w:themeColor="text1"/>
        </w:rPr>
      </w:pPr>
    </w:p>
    <w:p w14:paraId="558EF099" w14:textId="03E58276" w:rsidR="00E2635D" w:rsidRPr="00931284" w:rsidRDefault="00E2635D" w:rsidP="002F1354">
      <w:pPr>
        <w:pStyle w:val="NormalWeb"/>
        <w:numPr>
          <w:ilvl w:val="0"/>
          <w:numId w:val="45"/>
        </w:numPr>
        <w:spacing w:before="0" w:beforeAutospacing="0" w:after="0" w:afterAutospacing="0"/>
        <w:ind w:left="0" w:firstLine="0"/>
        <w:contextualSpacing/>
        <w:rPr>
          <w:b/>
          <w:color w:val="000000" w:themeColor="text1"/>
          <w:highlight w:val="yellow"/>
        </w:rPr>
      </w:pPr>
      <w:r w:rsidRPr="00931284">
        <w:rPr>
          <w:b/>
          <w:color w:val="000000" w:themeColor="text1"/>
          <w:highlight w:val="yellow"/>
        </w:rPr>
        <w:lastRenderedPageBreak/>
        <w:t xml:space="preserve">Embryo </w:t>
      </w:r>
      <w:r w:rsidR="00A74501" w:rsidRPr="00931284">
        <w:rPr>
          <w:b/>
          <w:color w:val="000000" w:themeColor="text1"/>
          <w:highlight w:val="yellow"/>
        </w:rPr>
        <w:t>s</w:t>
      </w:r>
      <w:r w:rsidRPr="00931284">
        <w:rPr>
          <w:b/>
          <w:color w:val="000000" w:themeColor="text1"/>
          <w:highlight w:val="yellow"/>
        </w:rPr>
        <w:t>taining</w:t>
      </w:r>
    </w:p>
    <w:p w14:paraId="07D955AF" w14:textId="77777777" w:rsidR="00A74501" w:rsidRPr="0067221E" w:rsidRDefault="00A74501" w:rsidP="002F1354">
      <w:pPr>
        <w:pStyle w:val="NormalWeb"/>
        <w:spacing w:before="0" w:beforeAutospacing="0" w:after="0" w:afterAutospacing="0"/>
        <w:contextualSpacing/>
        <w:rPr>
          <w:b/>
          <w:color w:val="000000" w:themeColor="text1"/>
        </w:rPr>
      </w:pPr>
    </w:p>
    <w:p w14:paraId="40CB8353" w14:textId="7B4CBF5B" w:rsidR="00A74501" w:rsidRPr="0067221E" w:rsidRDefault="00A74501" w:rsidP="002F1354">
      <w:pPr>
        <w:pStyle w:val="NormalWeb"/>
        <w:spacing w:before="0" w:beforeAutospacing="0" w:after="0" w:afterAutospacing="0"/>
        <w:contextualSpacing/>
        <w:rPr>
          <w:color w:val="000000" w:themeColor="text1"/>
        </w:rPr>
      </w:pPr>
      <w:r w:rsidRPr="0067221E">
        <w:rPr>
          <w:color w:val="000000" w:themeColor="text1"/>
        </w:rPr>
        <w:t xml:space="preserve">NOTE: </w:t>
      </w:r>
      <w:r w:rsidR="00E2635D" w:rsidRPr="0067221E">
        <w:rPr>
          <w:color w:val="000000" w:themeColor="text1"/>
        </w:rPr>
        <w:t>In this section, embryos are permeabilized</w:t>
      </w:r>
      <w:r w:rsidR="0028050F" w:rsidRPr="0067221E">
        <w:rPr>
          <w:color w:val="000000" w:themeColor="text1"/>
        </w:rPr>
        <w:t xml:space="preserve"> and</w:t>
      </w:r>
      <w:r w:rsidR="00E2635D" w:rsidRPr="0067221E">
        <w:rPr>
          <w:color w:val="000000" w:themeColor="text1"/>
        </w:rPr>
        <w:t xml:space="preserve"> stained with primary and secondary antibodies</w:t>
      </w:r>
      <w:r w:rsidR="0028050F" w:rsidRPr="0067221E">
        <w:rPr>
          <w:color w:val="000000" w:themeColor="text1"/>
        </w:rPr>
        <w:t>.</w:t>
      </w:r>
      <w:r w:rsidRPr="0067221E">
        <w:rPr>
          <w:color w:val="000000" w:themeColor="text1"/>
        </w:rPr>
        <w:t xml:space="preserve"> Because PAA development proceeds rapidly, differences in embryonic stage will greatly affect the analysis downstream. Therefore, embryos must be age-matched by carefully counting </w:t>
      </w:r>
      <w:proofErr w:type="spellStart"/>
      <w:r w:rsidRPr="0067221E">
        <w:rPr>
          <w:color w:val="000000" w:themeColor="text1"/>
        </w:rPr>
        <w:t>somites</w:t>
      </w:r>
      <w:proofErr w:type="spellEnd"/>
      <w:r w:rsidRPr="0067221E">
        <w:rPr>
          <w:color w:val="000000" w:themeColor="text1"/>
        </w:rPr>
        <w:t xml:space="preserve"> to match control and mutant pairs prior to further manipulations.</w:t>
      </w:r>
    </w:p>
    <w:p w14:paraId="30A52E37" w14:textId="77777777" w:rsidR="00452325" w:rsidRPr="0067221E" w:rsidRDefault="00452325" w:rsidP="002F1354">
      <w:pPr>
        <w:pStyle w:val="NormalWeb"/>
        <w:spacing w:before="0" w:beforeAutospacing="0" w:after="0" w:afterAutospacing="0"/>
        <w:contextualSpacing/>
        <w:rPr>
          <w:color w:val="000000" w:themeColor="text1"/>
        </w:rPr>
      </w:pPr>
    </w:p>
    <w:p w14:paraId="083800D4" w14:textId="0FA25B24" w:rsidR="00F031EB" w:rsidRPr="0067221E" w:rsidRDefault="007B7DB0" w:rsidP="002F1354">
      <w:pPr>
        <w:pStyle w:val="NormalWeb"/>
        <w:numPr>
          <w:ilvl w:val="1"/>
          <w:numId w:val="45"/>
        </w:numPr>
        <w:spacing w:before="0" w:beforeAutospacing="0" w:after="0" w:afterAutospacing="0"/>
        <w:ind w:left="0" w:firstLine="0"/>
        <w:contextualSpacing/>
        <w:rPr>
          <w:color w:val="000000" w:themeColor="text1"/>
        </w:rPr>
      </w:pPr>
      <w:r w:rsidRPr="0067221E">
        <w:rPr>
          <w:color w:val="000000" w:themeColor="text1"/>
        </w:rPr>
        <w:t>To wash embryo(s), carefully r</w:t>
      </w:r>
      <w:r w:rsidR="00E75EEA" w:rsidRPr="0067221E">
        <w:rPr>
          <w:color w:val="000000" w:themeColor="text1"/>
        </w:rPr>
        <w:t xml:space="preserve">emove 4% PFA </w:t>
      </w:r>
      <w:r w:rsidRPr="0067221E">
        <w:rPr>
          <w:color w:val="000000" w:themeColor="text1"/>
        </w:rPr>
        <w:t>and add 1</w:t>
      </w:r>
      <w:r w:rsidR="00AE06EB" w:rsidRPr="0067221E">
        <w:rPr>
          <w:color w:val="000000" w:themeColor="text1"/>
        </w:rPr>
        <w:t>x</w:t>
      </w:r>
      <w:r w:rsidRPr="0067221E">
        <w:rPr>
          <w:color w:val="000000" w:themeColor="text1"/>
        </w:rPr>
        <w:t xml:space="preserve"> PBS. G</w:t>
      </w:r>
      <w:r w:rsidR="00E75EEA" w:rsidRPr="0067221E">
        <w:rPr>
          <w:color w:val="000000" w:themeColor="text1"/>
        </w:rPr>
        <w:t>ently invert the</w:t>
      </w:r>
      <w:r w:rsidRPr="0067221E">
        <w:rPr>
          <w:color w:val="000000" w:themeColor="text1"/>
        </w:rPr>
        <w:t xml:space="preserve"> tube(s) several times</w:t>
      </w:r>
      <w:r w:rsidR="00E75EEA" w:rsidRPr="0067221E">
        <w:rPr>
          <w:color w:val="000000" w:themeColor="text1"/>
        </w:rPr>
        <w:t xml:space="preserve">. </w:t>
      </w:r>
      <w:r w:rsidRPr="0067221E">
        <w:rPr>
          <w:color w:val="000000" w:themeColor="text1"/>
        </w:rPr>
        <w:t xml:space="preserve">Place tube(s) right-side up and allow the embryo(s) to sink. Repeat wash 3 times. </w:t>
      </w:r>
      <w:r w:rsidR="00696F9C" w:rsidRPr="0067221E">
        <w:rPr>
          <w:color w:val="000000" w:themeColor="text1"/>
        </w:rPr>
        <w:t xml:space="preserve">Place </w:t>
      </w:r>
      <w:r w:rsidR="0028050F" w:rsidRPr="0067221E">
        <w:rPr>
          <w:color w:val="000000" w:themeColor="text1"/>
        </w:rPr>
        <w:t xml:space="preserve">the </w:t>
      </w:r>
      <w:r w:rsidR="003A2746" w:rsidRPr="0067221E">
        <w:rPr>
          <w:color w:val="000000" w:themeColor="text1"/>
        </w:rPr>
        <w:t>tube</w:t>
      </w:r>
      <w:r w:rsidR="0028050F" w:rsidRPr="0067221E">
        <w:rPr>
          <w:color w:val="000000" w:themeColor="text1"/>
        </w:rPr>
        <w:t>(</w:t>
      </w:r>
      <w:r w:rsidR="003A2746" w:rsidRPr="0067221E">
        <w:rPr>
          <w:color w:val="000000" w:themeColor="text1"/>
        </w:rPr>
        <w:t>s</w:t>
      </w:r>
      <w:r w:rsidR="0028050F" w:rsidRPr="0067221E">
        <w:rPr>
          <w:color w:val="000000" w:themeColor="text1"/>
        </w:rPr>
        <w:t>)</w:t>
      </w:r>
      <w:r w:rsidR="003A2746" w:rsidRPr="0067221E">
        <w:rPr>
          <w:color w:val="000000" w:themeColor="text1"/>
        </w:rPr>
        <w:t xml:space="preserve"> with </w:t>
      </w:r>
      <w:r w:rsidR="00696F9C" w:rsidRPr="0067221E">
        <w:rPr>
          <w:color w:val="000000" w:themeColor="text1"/>
        </w:rPr>
        <w:t>embryo</w:t>
      </w:r>
      <w:r w:rsidR="0028050F" w:rsidRPr="0067221E">
        <w:rPr>
          <w:color w:val="000000" w:themeColor="text1"/>
        </w:rPr>
        <w:t>(</w:t>
      </w:r>
      <w:r w:rsidR="00696F9C" w:rsidRPr="0067221E">
        <w:rPr>
          <w:color w:val="000000" w:themeColor="text1"/>
        </w:rPr>
        <w:t>s</w:t>
      </w:r>
      <w:r w:rsidR="0028050F" w:rsidRPr="0067221E">
        <w:rPr>
          <w:color w:val="000000" w:themeColor="text1"/>
        </w:rPr>
        <w:t>)</w:t>
      </w:r>
      <w:r w:rsidR="00696F9C" w:rsidRPr="0067221E">
        <w:rPr>
          <w:color w:val="000000" w:themeColor="text1"/>
        </w:rPr>
        <w:t xml:space="preserve"> on ice.</w:t>
      </w:r>
      <w:r w:rsidR="003A2746" w:rsidRPr="0067221E">
        <w:rPr>
          <w:color w:val="000000" w:themeColor="text1"/>
        </w:rPr>
        <w:t xml:space="preserve"> </w:t>
      </w:r>
    </w:p>
    <w:p w14:paraId="3EAE56C0" w14:textId="77777777" w:rsidR="0028050F" w:rsidRPr="0067221E" w:rsidRDefault="0028050F" w:rsidP="002F1354">
      <w:pPr>
        <w:pStyle w:val="NormalWeb"/>
        <w:spacing w:before="0" w:beforeAutospacing="0" w:after="0" w:afterAutospacing="0"/>
        <w:contextualSpacing/>
        <w:rPr>
          <w:color w:val="000000" w:themeColor="text1"/>
        </w:rPr>
      </w:pPr>
    </w:p>
    <w:p w14:paraId="67847DE2" w14:textId="1D008019" w:rsidR="00F031EB" w:rsidRPr="0067221E" w:rsidRDefault="00A74501" w:rsidP="002F1354">
      <w:pPr>
        <w:pStyle w:val="NormalWeb"/>
        <w:spacing w:before="0" w:beforeAutospacing="0" w:after="0" w:afterAutospacing="0"/>
        <w:contextualSpacing/>
        <w:rPr>
          <w:color w:val="000000" w:themeColor="text1"/>
        </w:rPr>
      </w:pPr>
      <w:r w:rsidRPr="0067221E">
        <w:rPr>
          <w:color w:val="000000" w:themeColor="text1"/>
        </w:rPr>
        <w:t>NOTE: (Optional stopping point)</w:t>
      </w:r>
      <w:r w:rsidR="00E75EEA" w:rsidRPr="0067221E">
        <w:rPr>
          <w:color w:val="000000" w:themeColor="text1"/>
        </w:rPr>
        <w:t xml:space="preserve"> </w:t>
      </w:r>
      <w:r w:rsidR="001554D3" w:rsidRPr="0067221E">
        <w:rPr>
          <w:color w:val="000000" w:themeColor="text1"/>
        </w:rPr>
        <w:t>Following the washes, e</w:t>
      </w:r>
      <w:r w:rsidR="000E0CC1" w:rsidRPr="0067221E">
        <w:rPr>
          <w:color w:val="000000" w:themeColor="text1"/>
        </w:rPr>
        <w:t>mbryos can be dehydrated in graded series of MeO</w:t>
      </w:r>
      <w:r w:rsidR="009B0097" w:rsidRPr="0067221E">
        <w:rPr>
          <w:color w:val="000000" w:themeColor="text1"/>
        </w:rPr>
        <w:t xml:space="preserve">H for 30 </w:t>
      </w:r>
      <w:r w:rsidRPr="0067221E">
        <w:rPr>
          <w:color w:val="000000" w:themeColor="text1"/>
        </w:rPr>
        <w:t>min</w:t>
      </w:r>
      <w:r w:rsidR="009B0097" w:rsidRPr="0067221E">
        <w:rPr>
          <w:color w:val="000000" w:themeColor="text1"/>
        </w:rPr>
        <w:t xml:space="preserve"> per dilution, </w:t>
      </w:r>
      <w:r w:rsidR="000E0CC1" w:rsidRPr="0067221E">
        <w:rPr>
          <w:color w:val="000000" w:themeColor="text1"/>
        </w:rPr>
        <w:t>as in section 1.3</w:t>
      </w:r>
      <w:r w:rsidR="009B0097" w:rsidRPr="0067221E">
        <w:rPr>
          <w:color w:val="000000" w:themeColor="text1"/>
        </w:rPr>
        <w:t>, and</w:t>
      </w:r>
      <w:r w:rsidR="000E0CC1" w:rsidRPr="0067221E">
        <w:rPr>
          <w:color w:val="000000" w:themeColor="text1"/>
        </w:rPr>
        <w:t xml:space="preserve"> stored at -20</w:t>
      </w:r>
      <w:r w:rsidRPr="0067221E">
        <w:rPr>
          <w:color w:val="000000" w:themeColor="text1"/>
        </w:rPr>
        <w:t xml:space="preserve"> °</w:t>
      </w:r>
      <w:r w:rsidR="000E0CC1" w:rsidRPr="0067221E">
        <w:rPr>
          <w:color w:val="000000" w:themeColor="text1"/>
        </w:rPr>
        <w:t>C in 100% MeOH</w:t>
      </w:r>
      <w:r w:rsidR="00B65811" w:rsidRPr="0067221E">
        <w:rPr>
          <w:color w:val="000000" w:themeColor="text1"/>
        </w:rPr>
        <w:t xml:space="preserve"> for later use</w:t>
      </w:r>
      <w:r w:rsidR="009B0097" w:rsidRPr="0067221E">
        <w:rPr>
          <w:color w:val="000000" w:themeColor="text1"/>
        </w:rPr>
        <w:t xml:space="preserve"> for up to 6 months</w:t>
      </w:r>
      <w:r w:rsidR="000E0CC1" w:rsidRPr="0067221E">
        <w:rPr>
          <w:color w:val="000000" w:themeColor="text1"/>
        </w:rPr>
        <w:t>.</w:t>
      </w:r>
      <w:r w:rsidR="000E0CC1" w:rsidRPr="0067221E" w:rsidDel="000E0CC1">
        <w:rPr>
          <w:color w:val="000000" w:themeColor="text1"/>
        </w:rPr>
        <w:t xml:space="preserve"> </w:t>
      </w:r>
    </w:p>
    <w:p w14:paraId="7FC81255" w14:textId="77777777" w:rsidR="003A2746" w:rsidRPr="0067221E" w:rsidRDefault="003A2746" w:rsidP="002F1354">
      <w:pPr>
        <w:pStyle w:val="NormalWeb"/>
        <w:spacing w:before="0" w:beforeAutospacing="0" w:after="0" w:afterAutospacing="0"/>
        <w:contextualSpacing/>
        <w:rPr>
          <w:color w:val="000000" w:themeColor="text1"/>
        </w:rPr>
      </w:pPr>
    </w:p>
    <w:p w14:paraId="70AD4C36" w14:textId="147C3AC6" w:rsidR="009B0097" w:rsidRPr="0067221E" w:rsidRDefault="00696F9C" w:rsidP="002F1354">
      <w:pPr>
        <w:pStyle w:val="NormalWeb"/>
        <w:numPr>
          <w:ilvl w:val="1"/>
          <w:numId w:val="45"/>
        </w:numPr>
        <w:spacing w:before="0" w:beforeAutospacing="0" w:after="0" w:afterAutospacing="0"/>
        <w:ind w:left="0" w:firstLine="0"/>
        <w:contextualSpacing/>
        <w:rPr>
          <w:color w:val="000000" w:themeColor="text1"/>
        </w:rPr>
      </w:pPr>
      <w:r w:rsidRPr="0067221E">
        <w:rPr>
          <w:color w:val="000000" w:themeColor="text1"/>
        </w:rPr>
        <w:t xml:space="preserve">For E10.5 embryos, </w:t>
      </w:r>
      <w:r w:rsidR="00B23476" w:rsidRPr="0067221E">
        <w:rPr>
          <w:color w:val="000000" w:themeColor="text1"/>
        </w:rPr>
        <w:t>u</w:t>
      </w:r>
      <w:r w:rsidR="00E75EEA" w:rsidRPr="0067221E">
        <w:rPr>
          <w:color w:val="000000" w:themeColor="text1"/>
        </w:rPr>
        <w:t xml:space="preserve">se a glass pipet to transfer one embryo to a 35 mm </w:t>
      </w:r>
      <w:r w:rsidR="00A74501" w:rsidRPr="0067221E">
        <w:rPr>
          <w:color w:val="000000" w:themeColor="text1"/>
        </w:rPr>
        <w:t>Petri</w:t>
      </w:r>
      <w:r w:rsidR="00E75EEA" w:rsidRPr="0067221E">
        <w:rPr>
          <w:color w:val="000000" w:themeColor="text1"/>
        </w:rPr>
        <w:t xml:space="preserve"> dish</w:t>
      </w:r>
      <w:r w:rsidRPr="0067221E">
        <w:rPr>
          <w:color w:val="000000" w:themeColor="text1"/>
        </w:rPr>
        <w:t xml:space="preserve"> filled with chilled 1x PBS. </w:t>
      </w:r>
      <w:r w:rsidR="0073515C" w:rsidRPr="0067221E">
        <w:rPr>
          <w:color w:val="000000" w:themeColor="text1"/>
          <w:highlight w:val="yellow"/>
        </w:rPr>
        <w:t>C</w:t>
      </w:r>
      <w:r w:rsidR="00E75EEA" w:rsidRPr="0067221E">
        <w:rPr>
          <w:color w:val="000000" w:themeColor="text1"/>
          <w:highlight w:val="yellow"/>
        </w:rPr>
        <w:t>arefully pinch the embryo just above the hind limb</w:t>
      </w:r>
      <w:r w:rsidR="009B0097" w:rsidRPr="0067221E">
        <w:rPr>
          <w:color w:val="000000" w:themeColor="text1"/>
          <w:highlight w:val="yellow"/>
        </w:rPr>
        <w:t xml:space="preserve"> with fine forceps</w:t>
      </w:r>
      <w:r w:rsidR="00E75EEA" w:rsidRPr="0067221E">
        <w:rPr>
          <w:color w:val="000000" w:themeColor="text1"/>
          <w:highlight w:val="yellow"/>
        </w:rPr>
        <w:t xml:space="preserve"> </w:t>
      </w:r>
      <w:r w:rsidR="009B0097" w:rsidRPr="0067221E">
        <w:rPr>
          <w:color w:val="000000" w:themeColor="text1"/>
          <w:highlight w:val="yellow"/>
        </w:rPr>
        <w:t xml:space="preserve">and </w:t>
      </w:r>
      <w:r w:rsidR="00E75EEA" w:rsidRPr="0067221E">
        <w:rPr>
          <w:color w:val="000000" w:themeColor="text1"/>
          <w:highlight w:val="yellow"/>
        </w:rPr>
        <w:t>make a transverse cut</w:t>
      </w:r>
      <w:r w:rsidR="00DD1173" w:rsidRPr="0067221E">
        <w:rPr>
          <w:color w:val="000000" w:themeColor="text1"/>
          <w:highlight w:val="yellow"/>
        </w:rPr>
        <w:t xml:space="preserve"> to remove the posterior half of the embryo</w:t>
      </w:r>
      <w:r w:rsidR="00E75EEA" w:rsidRPr="0067221E">
        <w:rPr>
          <w:color w:val="000000" w:themeColor="text1"/>
          <w:highlight w:val="yellow"/>
        </w:rPr>
        <w:t>.</w:t>
      </w:r>
      <w:r w:rsidR="006B3956" w:rsidRPr="0067221E">
        <w:rPr>
          <w:color w:val="000000" w:themeColor="text1"/>
        </w:rPr>
        <w:t xml:space="preserve"> This allow</w:t>
      </w:r>
      <w:r w:rsidR="00A43F05" w:rsidRPr="0067221E">
        <w:rPr>
          <w:color w:val="000000" w:themeColor="text1"/>
        </w:rPr>
        <w:t>s</w:t>
      </w:r>
      <w:r w:rsidR="006B3956" w:rsidRPr="0067221E">
        <w:rPr>
          <w:color w:val="000000" w:themeColor="text1"/>
        </w:rPr>
        <w:t xml:space="preserve"> the embryo to lay </w:t>
      </w:r>
      <w:r w:rsidR="00A43F05" w:rsidRPr="0067221E">
        <w:rPr>
          <w:color w:val="000000" w:themeColor="text1"/>
        </w:rPr>
        <w:t xml:space="preserve">flat </w:t>
      </w:r>
      <w:r w:rsidR="006B3956" w:rsidRPr="0067221E">
        <w:rPr>
          <w:color w:val="000000" w:themeColor="text1"/>
        </w:rPr>
        <w:t xml:space="preserve">in a sagittal position </w:t>
      </w:r>
      <w:r w:rsidR="005A688A" w:rsidRPr="0067221E">
        <w:rPr>
          <w:color w:val="000000" w:themeColor="text1"/>
        </w:rPr>
        <w:t>for</w:t>
      </w:r>
      <w:r w:rsidR="006B3956" w:rsidRPr="0067221E">
        <w:rPr>
          <w:color w:val="000000" w:themeColor="text1"/>
        </w:rPr>
        <w:t xml:space="preserve"> step </w:t>
      </w:r>
      <w:r w:rsidR="007F0161" w:rsidRPr="0067221E">
        <w:rPr>
          <w:color w:val="000000" w:themeColor="text1"/>
        </w:rPr>
        <w:t>4.2</w:t>
      </w:r>
      <w:r w:rsidR="00E769BA" w:rsidRPr="0067221E">
        <w:rPr>
          <w:color w:val="000000" w:themeColor="text1"/>
        </w:rPr>
        <w:t>.</w:t>
      </w:r>
      <w:r w:rsidR="0073515C" w:rsidRPr="0067221E">
        <w:rPr>
          <w:color w:val="000000" w:themeColor="text1"/>
        </w:rPr>
        <w:t xml:space="preserve"> Place the embryo back into the 2</w:t>
      </w:r>
      <w:r w:rsidR="00A74501" w:rsidRPr="0067221E">
        <w:rPr>
          <w:color w:val="000000" w:themeColor="text1"/>
        </w:rPr>
        <w:t xml:space="preserve"> mL</w:t>
      </w:r>
      <w:r w:rsidR="0073515C" w:rsidRPr="0067221E">
        <w:rPr>
          <w:color w:val="000000" w:themeColor="text1"/>
        </w:rPr>
        <w:t xml:space="preserve"> tube with fresh 1x PBS. </w:t>
      </w:r>
    </w:p>
    <w:p w14:paraId="1F2F1F1C" w14:textId="77777777" w:rsidR="00A74501" w:rsidRPr="0067221E" w:rsidRDefault="00A74501" w:rsidP="002F1354">
      <w:pPr>
        <w:pStyle w:val="NormalWeb"/>
        <w:spacing w:before="0" w:beforeAutospacing="0" w:after="0" w:afterAutospacing="0"/>
        <w:contextualSpacing/>
        <w:rPr>
          <w:color w:val="000000" w:themeColor="text1"/>
        </w:rPr>
      </w:pPr>
    </w:p>
    <w:p w14:paraId="6623AFAE" w14:textId="1DFD8519" w:rsidR="00452325" w:rsidRPr="0067221E" w:rsidRDefault="00A74501" w:rsidP="002F1354">
      <w:pPr>
        <w:pStyle w:val="NormalWeb"/>
        <w:spacing w:before="0" w:beforeAutospacing="0" w:after="0" w:afterAutospacing="0"/>
        <w:contextualSpacing/>
        <w:rPr>
          <w:color w:val="000000" w:themeColor="text1"/>
        </w:rPr>
      </w:pPr>
      <w:r w:rsidRPr="0067221E">
        <w:rPr>
          <w:color w:val="000000" w:themeColor="text1"/>
        </w:rPr>
        <w:t>NOTE: A control and mutant embryo can be paired and stained with the same antibody solution in one tube, for steps 3.3 through 3.8.</w:t>
      </w:r>
    </w:p>
    <w:p w14:paraId="21E7DAB6" w14:textId="77777777" w:rsidR="00A74501" w:rsidRPr="0067221E" w:rsidRDefault="00A74501" w:rsidP="002F1354">
      <w:pPr>
        <w:pStyle w:val="NormalWeb"/>
        <w:spacing w:before="0" w:beforeAutospacing="0" w:after="0" w:afterAutospacing="0"/>
        <w:contextualSpacing/>
        <w:rPr>
          <w:color w:val="000000" w:themeColor="text1"/>
        </w:rPr>
      </w:pPr>
    </w:p>
    <w:p w14:paraId="499BF5EE" w14:textId="3666A38A" w:rsidR="00F031EB" w:rsidRPr="0067221E" w:rsidRDefault="00E75EEA" w:rsidP="002F1354">
      <w:pPr>
        <w:pStyle w:val="NormalWeb"/>
        <w:spacing w:before="0" w:beforeAutospacing="0" w:after="0" w:afterAutospacing="0"/>
        <w:contextualSpacing/>
        <w:rPr>
          <w:color w:val="000000" w:themeColor="text1"/>
        </w:rPr>
      </w:pPr>
      <w:r w:rsidRPr="0067221E">
        <w:rPr>
          <w:color w:val="000000" w:themeColor="text1"/>
        </w:rPr>
        <w:t xml:space="preserve">3.2.1 If staining two embryos together, cut </w:t>
      </w:r>
      <w:r w:rsidR="00A43F05" w:rsidRPr="0067221E">
        <w:rPr>
          <w:color w:val="000000" w:themeColor="text1"/>
        </w:rPr>
        <w:t xml:space="preserve">the </w:t>
      </w:r>
      <w:r w:rsidRPr="0067221E">
        <w:rPr>
          <w:color w:val="000000" w:themeColor="text1"/>
        </w:rPr>
        <w:t xml:space="preserve">head off </w:t>
      </w:r>
      <w:r w:rsidR="00A43F05" w:rsidRPr="0067221E">
        <w:rPr>
          <w:color w:val="000000" w:themeColor="text1"/>
        </w:rPr>
        <w:t xml:space="preserve">of </w:t>
      </w:r>
      <w:r w:rsidRPr="0067221E">
        <w:rPr>
          <w:color w:val="000000" w:themeColor="text1"/>
        </w:rPr>
        <w:t xml:space="preserve">one embryo above the first pharyngeal arch by pinching with fine forceps to make a transverse cut. </w:t>
      </w:r>
      <w:r w:rsidR="009B0097" w:rsidRPr="0067221E">
        <w:rPr>
          <w:color w:val="000000" w:themeColor="text1"/>
        </w:rPr>
        <w:t>This will distin</w:t>
      </w:r>
      <w:r w:rsidR="00AE06EB" w:rsidRPr="0067221E">
        <w:rPr>
          <w:color w:val="000000" w:themeColor="text1"/>
        </w:rPr>
        <w:t>guish</w:t>
      </w:r>
      <w:r w:rsidR="009B0097" w:rsidRPr="0067221E">
        <w:rPr>
          <w:color w:val="000000" w:themeColor="text1"/>
        </w:rPr>
        <w:t xml:space="preserve"> </w:t>
      </w:r>
      <w:r w:rsidR="00AE06EB" w:rsidRPr="0067221E">
        <w:rPr>
          <w:color w:val="000000" w:themeColor="text1"/>
        </w:rPr>
        <w:t>embryos of two different</w:t>
      </w:r>
      <w:r w:rsidR="009B0097" w:rsidRPr="0067221E">
        <w:rPr>
          <w:color w:val="000000" w:themeColor="text1"/>
        </w:rPr>
        <w:t xml:space="preserve"> genotypes within each tube. </w:t>
      </w:r>
    </w:p>
    <w:p w14:paraId="7C2119F7" w14:textId="5B572780" w:rsidR="005A688A" w:rsidRPr="0067221E" w:rsidRDefault="005A688A" w:rsidP="002F1354">
      <w:pPr>
        <w:pStyle w:val="NormalWeb"/>
        <w:spacing w:before="0" w:beforeAutospacing="0" w:after="0" w:afterAutospacing="0"/>
        <w:contextualSpacing/>
        <w:rPr>
          <w:color w:val="000000" w:themeColor="text1"/>
        </w:rPr>
      </w:pPr>
    </w:p>
    <w:p w14:paraId="7F3694A8" w14:textId="7543F657" w:rsidR="00F031EB" w:rsidRPr="0067221E" w:rsidRDefault="0073515C" w:rsidP="002F1354">
      <w:pPr>
        <w:pStyle w:val="NormalWeb"/>
        <w:numPr>
          <w:ilvl w:val="1"/>
          <w:numId w:val="45"/>
        </w:numPr>
        <w:spacing w:before="0" w:beforeAutospacing="0" w:after="0" w:afterAutospacing="0"/>
        <w:ind w:left="0" w:firstLine="0"/>
        <w:contextualSpacing/>
        <w:rPr>
          <w:color w:val="000000" w:themeColor="text1"/>
        </w:rPr>
      </w:pPr>
      <w:r w:rsidRPr="0067221E">
        <w:rPr>
          <w:color w:val="000000" w:themeColor="text1"/>
          <w:highlight w:val="yellow"/>
        </w:rPr>
        <w:t>To permeabilize the embryo</w:t>
      </w:r>
      <w:r w:rsidR="0028050F" w:rsidRPr="0067221E">
        <w:rPr>
          <w:color w:val="000000" w:themeColor="text1"/>
          <w:highlight w:val="yellow"/>
        </w:rPr>
        <w:t>(s)</w:t>
      </w:r>
      <w:r w:rsidRPr="0067221E">
        <w:rPr>
          <w:color w:val="000000" w:themeColor="text1"/>
          <w:highlight w:val="yellow"/>
        </w:rPr>
        <w:t>, p</w:t>
      </w:r>
      <w:r w:rsidR="00E75EEA" w:rsidRPr="0067221E">
        <w:rPr>
          <w:color w:val="000000" w:themeColor="text1"/>
          <w:highlight w:val="yellow"/>
        </w:rPr>
        <w:t>ipet out 1x PBS from the tube, being careful not to touch the embryo</w:t>
      </w:r>
      <w:r w:rsidRPr="0067221E">
        <w:rPr>
          <w:color w:val="000000" w:themeColor="text1"/>
          <w:highlight w:val="yellow"/>
        </w:rPr>
        <w:t>(s)</w:t>
      </w:r>
      <w:r w:rsidR="00E75EEA" w:rsidRPr="0067221E">
        <w:rPr>
          <w:color w:val="000000" w:themeColor="text1"/>
          <w:highlight w:val="yellow"/>
        </w:rPr>
        <w:t>. Add 1</w:t>
      </w:r>
      <w:r w:rsidR="00A74501" w:rsidRPr="0067221E">
        <w:rPr>
          <w:color w:val="000000" w:themeColor="text1"/>
          <w:highlight w:val="yellow"/>
        </w:rPr>
        <w:t xml:space="preserve"> mL</w:t>
      </w:r>
      <w:r w:rsidR="00B23476" w:rsidRPr="0067221E">
        <w:rPr>
          <w:color w:val="000000" w:themeColor="text1"/>
          <w:highlight w:val="yellow"/>
        </w:rPr>
        <w:t xml:space="preserve"> </w:t>
      </w:r>
      <w:r w:rsidR="00E75EEA" w:rsidRPr="0067221E">
        <w:rPr>
          <w:color w:val="000000" w:themeColor="text1"/>
          <w:highlight w:val="yellow"/>
        </w:rPr>
        <w:t>of PBST. Place the tube at 4</w:t>
      </w:r>
      <w:r w:rsidR="00A74501" w:rsidRPr="0067221E">
        <w:rPr>
          <w:color w:val="000000" w:themeColor="text1"/>
          <w:highlight w:val="yellow"/>
        </w:rPr>
        <w:t xml:space="preserve"> °C </w:t>
      </w:r>
      <w:r w:rsidR="00E75EEA" w:rsidRPr="0067221E">
        <w:rPr>
          <w:color w:val="000000" w:themeColor="text1"/>
          <w:highlight w:val="yellow"/>
        </w:rPr>
        <w:t>with gentle agitation overnight</w:t>
      </w:r>
      <w:r w:rsidR="00E75EEA" w:rsidRPr="0067221E">
        <w:rPr>
          <w:color w:val="000000" w:themeColor="text1"/>
        </w:rPr>
        <w:t xml:space="preserve">. </w:t>
      </w:r>
    </w:p>
    <w:p w14:paraId="0ACCB89E" w14:textId="77777777" w:rsidR="00452325" w:rsidRPr="0067221E" w:rsidRDefault="00452325" w:rsidP="002F1354">
      <w:pPr>
        <w:pStyle w:val="NormalWeb"/>
        <w:spacing w:before="0" w:beforeAutospacing="0" w:after="0" w:afterAutospacing="0"/>
        <w:contextualSpacing/>
        <w:rPr>
          <w:color w:val="000000" w:themeColor="text1"/>
        </w:rPr>
      </w:pPr>
    </w:p>
    <w:p w14:paraId="6BF1F221" w14:textId="7B41F8CB" w:rsidR="00F031EB" w:rsidRPr="0067221E" w:rsidRDefault="00A74501" w:rsidP="002F1354">
      <w:pPr>
        <w:pStyle w:val="NormalWeb"/>
        <w:spacing w:before="0" w:beforeAutospacing="0" w:after="0" w:afterAutospacing="0"/>
        <w:contextualSpacing/>
        <w:rPr>
          <w:color w:val="000000" w:themeColor="text1"/>
        </w:rPr>
      </w:pPr>
      <w:r w:rsidRPr="0067221E">
        <w:rPr>
          <w:color w:val="000000" w:themeColor="text1"/>
        </w:rPr>
        <w:t xml:space="preserve">NOTE: (Optional stopping point) </w:t>
      </w:r>
      <w:r w:rsidR="00E75EEA" w:rsidRPr="0067221E">
        <w:rPr>
          <w:color w:val="000000" w:themeColor="text1"/>
        </w:rPr>
        <w:t>Embryos can be kept in PBST solution at 4</w:t>
      </w:r>
      <w:r w:rsidRPr="0067221E">
        <w:rPr>
          <w:color w:val="000000" w:themeColor="text1"/>
        </w:rPr>
        <w:t xml:space="preserve"> °</w:t>
      </w:r>
      <w:r w:rsidR="00E75EEA" w:rsidRPr="0067221E">
        <w:rPr>
          <w:color w:val="000000" w:themeColor="text1"/>
        </w:rPr>
        <w:t xml:space="preserve">C for several days. </w:t>
      </w:r>
    </w:p>
    <w:p w14:paraId="7DA6C38E" w14:textId="77777777" w:rsidR="00CF631E" w:rsidRPr="0067221E" w:rsidRDefault="00CF631E" w:rsidP="002F1354">
      <w:pPr>
        <w:contextualSpacing/>
        <w:rPr>
          <w:color w:val="000000" w:themeColor="text1"/>
        </w:rPr>
      </w:pPr>
    </w:p>
    <w:p w14:paraId="3BE2DAFE" w14:textId="016D89AC" w:rsidR="00F031EB" w:rsidRPr="0067221E" w:rsidRDefault="0073515C" w:rsidP="002F1354">
      <w:pPr>
        <w:pStyle w:val="NormalWeb"/>
        <w:numPr>
          <w:ilvl w:val="1"/>
          <w:numId w:val="45"/>
        </w:numPr>
        <w:spacing w:before="0" w:beforeAutospacing="0" w:after="0" w:afterAutospacing="0"/>
        <w:ind w:left="0" w:firstLine="0"/>
        <w:contextualSpacing/>
        <w:rPr>
          <w:color w:val="000000" w:themeColor="text1"/>
        </w:rPr>
      </w:pPr>
      <w:r w:rsidRPr="0067221E">
        <w:rPr>
          <w:color w:val="000000" w:themeColor="text1"/>
        </w:rPr>
        <w:t xml:space="preserve">To prevent non-specific binding of antibodies, first </w:t>
      </w:r>
      <w:r w:rsidRPr="0067221E">
        <w:rPr>
          <w:color w:val="000000" w:themeColor="text1"/>
          <w:highlight w:val="yellow"/>
        </w:rPr>
        <w:t>r</w:t>
      </w:r>
      <w:r w:rsidR="00E75EEA" w:rsidRPr="0067221E">
        <w:rPr>
          <w:color w:val="000000" w:themeColor="text1"/>
          <w:highlight w:val="yellow"/>
        </w:rPr>
        <w:t xml:space="preserve">emove PBST from the tube, being careful not to touch the embryo(s). Add 600 </w:t>
      </w:r>
      <w:r w:rsidR="00A74501" w:rsidRPr="0067221E">
        <w:rPr>
          <w:color w:val="000000" w:themeColor="text1"/>
          <w:highlight w:val="yellow"/>
        </w:rPr>
        <w:t xml:space="preserve">µL </w:t>
      </w:r>
      <w:r w:rsidR="00E75EEA" w:rsidRPr="0067221E">
        <w:rPr>
          <w:color w:val="000000" w:themeColor="text1"/>
          <w:highlight w:val="yellow"/>
        </w:rPr>
        <w:t>of blocking buffer solution to the embryo(s)</w:t>
      </w:r>
      <w:r w:rsidR="00E75EEA" w:rsidRPr="0067221E">
        <w:rPr>
          <w:color w:val="000000" w:themeColor="text1"/>
        </w:rPr>
        <w:t>.</w:t>
      </w:r>
      <w:r w:rsidR="00616ABB" w:rsidRPr="0067221E">
        <w:rPr>
          <w:color w:val="000000" w:themeColor="text1"/>
        </w:rPr>
        <w:t xml:space="preserve"> </w:t>
      </w:r>
      <w:r w:rsidR="00E75EEA" w:rsidRPr="0067221E">
        <w:rPr>
          <w:color w:val="000000" w:themeColor="text1"/>
        </w:rPr>
        <w:t>Block the embryo(s) at 4</w:t>
      </w:r>
      <w:r w:rsidR="00A74501" w:rsidRPr="0067221E">
        <w:rPr>
          <w:color w:val="000000" w:themeColor="text1"/>
        </w:rPr>
        <w:t xml:space="preserve"> °</w:t>
      </w:r>
      <w:r w:rsidR="00E75EEA" w:rsidRPr="0067221E">
        <w:rPr>
          <w:color w:val="000000" w:themeColor="text1"/>
        </w:rPr>
        <w:t xml:space="preserve">C with gentle agitation overnight. </w:t>
      </w:r>
    </w:p>
    <w:p w14:paraId="317A6602" w14:textId="75E9ED5E" w:rsidR="00E2635D" w:rsidRPr="0067221E" w:rsidRDefault="00E2635D" w:rsidP="002F1354">
      <w:pPr>
        <w:contextualSpacing/>
        <w:rPr>
          <w:color w:val="000000" w:themeColor="text1"/>
        </w:rPr>
      </w:pPr>
    </w:p>
    <w:p w14:paraId="2A4417D3" w14:textId="055885A4" w:rsidR="00E2635D" w:rsidRPr="0067221E" w:rsidRDefault="00E2635D" w:rsidP="002F1354">
      <w:pPr>
        <w:contextualSpacing/>
        <w:rPr>
          <w:color w:val="000000" w:themeColor="text1"/>
        </w:rPr>
      </w:pPr>
      <w:r w:rsidRPr="0067221E">
        <w:rPr>
          <w:color w:val="000000" w:themeColor="text1"/>
        </w:rPr>
        <w:t>NOTE: Blocking solution need</w:t>
      </w:r>
      <w:r w:rsidR="005A688A" w:rsidRPr="0067221E">
        <w:rPr>
          <w:color w:val="000000" w:themeColor="text1"/>
        </w:rPr>
        <w:t>s</w:t>
      </w:r>
      <w:r w:rsidRPr="0067221E">
        <w:rPr>
          <w:color w:val="000000" w:themeColor="text1"/>
        </w:rPr>
        <w:t xml:space="preserve"> to be spun at top speed on a benchtop centrifuge immediately before use to remove </w:t>
      </w:r>
      <w:r w:rsidR="003A2746" w:rsidRPr="0067221E">
        <w:rPr>
          <w:color w:val="000000" w:themeColor="text1"/>
        </w:rPr>
        <w:t>debris</w:t>
      </w:r>
      <w:r w:rsidRPr="0067221E">
        <w:rPr>
          <w:color w:val="000000" w:themeColor="text1"/>
        </w:rPr>
        <w:t>.</w:t>
      </w:r>
    </w:p>
    <w:p w14:paraId="08F8179F" w14:textId="77777777" w:rsidR="00F031EB" w:rsidRPr="0067221E" w:rsidRDefault="00F031EB" w:rsidP="002F1354">
      <w:pPr>
        <w:contextualSpacing/>
        <w:rPr>
          <w:color w:val="000000" w:themeColor="text1"/>
        </w:rPr>
      </w:pPr>
    </w:p>
    <w:p w14:paraId="22833DB2" w14:textId="5B93C703" w:rsidR="00DD1173" w:rsidRPr="0067221E" w:rsidRDefault="00DD1173" w:rsidP="002F1354">
      <w:pPr>
        <w:pStyle w:val="NormalWeb"/>
        <w:numPr>
          <w:ilvl w:val="1"/>
          <w:numId w:val="45"/>
        </w:numPr>
        <w:spacing w:before="0" w:beforeAutospacing="0" w:after="0" w:afterAutospacing="0"/>
        <w:ind w:left="0" w:firstLine="0"/>
        <w:contextualSpacing/>
        <w:rPr>
          <w:color w:val="000000" w:themeColor="text1"/>
        </w:rPr>
      </w:pPr>
      <w:r w:rsidRPr="0067221E">
        <w:rPr>
          <w:color w:val="000000" w:themeColor="text1"/>
        </w:rPr>
        <w:t>To stain and quantify</w:t>
      </w:r>
      <w:r w:rsidR="003D218A" w:rsidRPr="0067221E">
        <w:rPr>
          <w:color w:val="000000" w:themeColor="text1"/>
        </w:rPr>
        <w:t xml:space="preserve"> </w:t>
      </w:r>
      <w:r w:rsidR="00442C3B" w:rsidRPr="0067221E">
        <w:rPr>
          <w:color w:val="000000" w:themeColor="text1"/>
        </w:rPr>
        <w:t>ECs</w:t>
      </w:r>
      <w:r w:rsidRPr="0067221E">
        <w:rPr>
          <w:color w:val="000000" w:themeColor="text1"/>
        </w:rPr>
        <w:t xml:space="preserve">, use antibodies against VEGFR2 and ERG. Antibody solutions are made in </w:t>
      </w:r>
      <w:r w:rsidR="00EA0F56" w:rsidRPr="0067221E">
        <w:rPr>
          <w:color w:val="000000" w:themeColor="text1"/>
        </w:rPr>
        <w:t xml:space="preserve">the </w:t>
      </w:r>
      <w:r w:rsidRPr="0067221E">
        <w:rPr>
          <w:color w:val="000000" w:themeColor="text1"/>
        </w:rPr>
        <w:t xml:space="preserve">blocking buffer. Anti-VEGFR2 antibody is diluted 1:200 and ERG antibody is diluted 1:1000. </w:t>
      </w:r>
    </w:p>
    <w:p w14:paraId="6C87A0AF" w14:textId="5A6BF4F7" w:rsidR="00E2635D" w:rsidRPr="0067221E" w:rsidRDefault="00E2635D" w:rsidP="002F1354">
      <w:pPr>
        <w:contextualSpacing/>
        <w:rPr>
          <w:color w:val="000000" w:themeColor="text1"/>
        </w:rPr>
      </w:pPr>
    </w:p>
    <w:p w14:paraId="7AA182EA" w14:textId="7DB0C725" w:rsidR="00E2635D" w:rsidRPr="0067221E" w:rsidRDefault="00E2635D" w:rsidP="002F1354">
      <w:pPr>
        <w:contextualSpacing/>
        <w:rPr>
          <w:color w:val="000000" w:themeColor="text1"/>
        </w:rPr>
      </w:pPr>
      <w:r w:rsidRPr="0067221E">
        <w:rPr>
          <w:color w:val="000000" w:themeColor="text1"/>
        </w:rPr>
        <w:t xml:space="preserve">NOTE: Antibody solutions need to be spun at top speed on a bench-top centrifuge immediately </w:t>
      </w:r>
      <w:r w:rsidRPr="0067221E">
        <w:rPr>
          <w:color w:val="000000" w:themeColor="text1"/>
        </w:rPr>
        <w:lastRenderedPageBreak/>
        <w:t>before use to remove particulates.</w:t>
      </w:r>
    </w:p>
    <w:p w14:paraId="221254A1" w14:textId="77777777" w:rsidR="00452325" w:rsidRPr="0067221E" w:rsidRDefault="00452325" w:rsidP="002F1354">
      <w:pPr>
        <w:contextualSpacing/>
        <w:rPr>
          <w:color w:val="000000" w:themeColor="text1"/>
        </w:rPr>
      </w:pPr>
    </w:p>
    <w:p w14:paraId="1B00A401" w14:textId="771F4056" w:rsidR="00F031EB" w:rsidRPr="0067221E" w:rsidRDefault="00E75EEA" w:rsidP="002F1354">
      <w:pPr>
        <w:contextualSpacing/>
        <w:rPr>
          <w:color w:val="000000" w:themeColor="text1"/>
        </w:rPr>
      </w:pPr>
      <w:r w:rsidRPr="0067221E">
        <w:rPr>
          <w:color w:val="000000" w:themeColor="text1"/>
        </w:rPr>
        <w:t xml:space="preserve">3.5.1. </w:t>
      </w:r>
      <w:r w:rsidR="00B01079" w:rsidRPr="0067221E">
        <w:rPr>
          <w:color w:val="000000" w:themeColor="text1"/>
        </w:rPr>
        <w:t>To incubate embryo</w:t>
      </w:r>
      <w:r w:rsidR="0028050F" w:rsidRPr="0067221E">
        <w:rPr>
          <w:color w:val="000000" w:themeColor="text1"/>
        </w:rPr>
        <w:t>(</w:t>
      </w:r>
      <w:r w:rsidR="00B01079" w:rsidRPr="0067221E">
        <w:rPr>
          <w:color w:val="000000" w:themeColor="text1"/>
        </w:rPr>
        <w:t>s</w:t>
      </w:r>
      <w:r w:rsidR="0028050F" w:rsidRPr="0067221E">
        <w:rPr>
          <w:color w:val="000000" w:themeColor="text1"/>
        </w:rPr>
        <w:t>)</w:t>
      </w:r>
      <w:r w:rsidR="00B01079" w:rsidRPr="0067221E">
        <w:rPr>
          <w:color w:val="000000" w:themeColor="text1"/>
        </w:rPr>
        <w:t xml:space="preserve"> with primary antibodies, </w:t>
      </w:r>
      <w:r w:rsidR="00B01079" w:rsidRPr="0067221E">
        <w:rPr>
          <w:color w:val="000000" w:themeColor="text1"/>
          <w:highlight w:val="yellow"/>
        </w:rPr>
        <w:t>r</w:t>
      </w:r>
      <w:r w:rsidRPr="0067221E">
        <w:rPr>
          <w:color w:val="000000" w:themeColor="text1"/>
          <w:highlight w:val="yellow"/>
        </w:rPr>
        <w:t xml:space="preserve">emove blocking buffer solution from the tube, being careful not to touch the embryo(s). Add 600 </w:t>
      </w:r>
      <w:r w:rsidR="00A74501" w:rsidRPr="0067221E">
        <w:rPr>
          <w:color w:val="000000" w:themeColor="text1"/>
          <w:highlight w:val="yellow"/>
        </w:rPr>
        <w:t xml:space="preserve">µL </w:t>
      </w:r>
      <w:r w:rsidR="00375BCB" w:rsidRPr="0067221E">
        <w:rPr>
          <w:color w:val="000000" w:themeColor="text1"/>
          <w:highlight w:val="yellow"/>
        </w:rPr>
        <w:t xml:space="preserve">of </w:t>
      </w:r>
      <w:r w:rsidRPr="0067221E">
        <w:rPr>
          <w:color w:val="000000" w:themeColor="text1"/>
          <w:highlight w:val="yellow"/>
        </w:rPr>
        <w:t xml:space="preserve">primary antibody solution to </w:t>
      </w:r>
      <w:r w:rsidR="00375BCB" w:rsidRPr="0067221E">
        <w:rPr>
          <w:color w:val="000000" w:themeColor="text1"/>
          <w:highlight w:val="yellow"/>
        </w:rPr>
        <w:t>each tube</w:t>
      </w:r>
      <w:r w:rsidRPr="0067221E">
        <w:rPr>
          <w:color w:val="000000" w:themeColor="text1"/>
        </w:rPr>
        <w:t>. Incubate embryo(s) at 4</w:t>
      </w:r>
      <w:r w:rsidR="00A74501" w:rsidRPr="0067221E">
        <w:rPr>
          <w:color w:val="000000" w:themeColor="text1"/>
        </w:rPr>
        <w:t xml:space="preserve"> °</w:t>
      </w:r>
      <w:r w:rsidRPr="0067221E">
        <w:rPr>
          <w:color w:val="000000" w:themeColor="text1"/>
        </w:rPr>
        <w:t>C with gentle agitation for 4-5 days.</w:t>
      </w:r>
    </w:p>
    <w:p w14:paraId="02A0733D" w14:textId="77777777" w:rsidR="00F031EB" w:rsidRPr="0067221E" w:rsidRDefault="00F031EB" w:rsidP="002F1354">
      <w:pPr>
        <w:contextualSpacing/>
        <w:rPr>
          <w:color w:val="000000" w:themeColor="text1"/>
        </w:rPr>
      </w:pPr>
    </w:p>
    <w:p w14:paraId="60719977" w14:textId="3E4F5F2C" w:rsidR="00F031EB" w:rsidRPr="0067221E" w:rsidRDefault="005A688A" w:rsidP="002F1354">
      <w:pPr>
        <w:pStyle w:val="NormalWeb"/>
        <w:numPr>
          <w:ilvl w:val="1"/>
          <w:numId w:val="45"/>
        </w:numPr>
        <w:spacing w:before="0" w:beforeAutospacing="0" w:after="0" w:afterAutospacing="0"/>
        <w:ind w:left="0" w:firstLine="0"/>
        <w:contextualSpacing/>
        <w:rPr>
          <w:color w:val="000000" w:themeColor="text1"/>
        </w:rPr>
      </w:pPr>
      <w:r w:rsidRPr="0067221E">
        <w:rPr>
          <w:color w:val="000000" w:themeColor="text1"/>
        </w:rPr>
        <w:t>To w</w:t>
      </w:r>
      <w:r w:rsidR="00375BCB" w:rsidRPr="0067221E">
        <w:rPr>
          <w:color w:val="000000" w:themeColor="text1"/>
        </w:rPr>
        <w:t xml:space="preserve">ash </w:t>
      </w:r>
      <w:r w:rsidR="00062CAD" w:rsidRPr="0067221E">
        <w:rPr>
          <w:color w:val="000000" w:themeColor="text1"/>
        </w:rPr>
        <w:t xml:space="preserve">the </w:t>
      </w:r>
      <w:r w:rsidR="00375BCB" w:rsidRPr="0067221E">
        <w:rPr>
          <w:color w:val="000000" w:themeColor="text1"/>
        </w:rPr>
        <w:t>embryo</w:t>
      </w:r>
      <w:r w:rsidR="00062CAD" w:rsidRPr="0067221E">
        <w:rPr>
          <w:color w:val="000000" w:themeColor="text1"/>
        </w:rPr>
        <w:t>(</w:t>
      </w:r>
      <w:r w:rsidR="00375BCB" w:rsidRPr="0067221E">
        <w:rPr>
          <w:color w:val="000000" w:themeColor="text1"/>
        </w:rPr>
        <w:t>s</w:t>
      </w:r>
      <w:r w:rsidR="00062CAD" w:rsidRPr="0067221E">
        <w:rPr>
          <w:color w:val="000000" w:themeColor="text1"/>
        </w:rPr>
        <w:t>) of the antibody solution</w:t>
      </w:r>
      <w:r w:rsidRPr="0067221E">
        <w:rPr>
          <w:color w:val="000000" w:themeColor="text1"/>
        </w:rPr>
        <w:t xml:space="preserve">, </w:t>
      </w:r>
      <w:r w:rsidRPr="00931284">
        <w:rPr>
          <w:color w:val="000000" w:themeColor="text1"/>
        </w:rPr>
        <w:t xml:space="preserve">first </w:t>
      </w:r>
      <w:r w:rsidRPr="0067221E">
        <w:rPr>
          <w:color w:val="000000" w:themeColor="text1"/>
          <w:highlight w:val="yellow"/>
        </w:rPr>
        <w:t>r</w:t>
      </w:r>
      <w:r w:rsidR="00E75EEA" w:rsidRPr="0067221E">
        <w:rPr>
          <w:color w:val="000000" w:themeColor="text1"/>
          <w:highlight w:val="yellow"/>
        </w:rPr>
        <w:t xml:space="preserve">emove </w:t>
      </w:r>
      <w:r w:rsidRPr="0067221E">
        <w:rPr>
          <w:color w:val="000000" w:themeColor="text1"/>
          <w:highlight w:val="yellow"/>
        </w:rPr>
        <w:t xml:space="preserve">the </w:t>
      </w:r>
      <w:r w:rsidR="00E75EEA" w:rsidRPr="0067221E">
        <w:rPr>
          <w:color w:val="000000" w:themeColor="text1"/>
          <w:highlight w:val="yellow"/>
        </w:rPr>
        <w:t>primary antibody solution from the tube. Wash embryo(s) every hour with 1</w:t>
      </w:r>
      <w:r w:rsidR="00A74501" w:rsidRPr="0067221E">
        <w:rPr>
          <w:color w:val="000000" w:themeColor="text1"/>
          <w:highlight w:val="yellow"/>
        </w:rPr>
        <w:t xml:space="preserve"> mL</w:t>
      </w:r>
      <w:r w:rsidR="00062CAD" w:rsidRPr="0067221E">
        <w:rPr>
          <w:color w:val="000000" w:themeColor="text1"/>
          <w:highlight w:val="yellow"/>
        </w:rPr>
        <w:t xml:space="preserve"> </w:t>
      </w:r>
      <w:r w:rsidR="00E75EEA" w:rsidRPr="0067221E">
        <w:rPr>
          <w:color w:val="000000" w:themeColor="text1"/>
          <w:highlight w:val="yellow"/>
        </w:rPr>
        <w:t xml:space="preserve">of PBST at room temperature </w:t>
      </w:r>
      <w:r w:rsidR="00EA0F56" w:rsidRPr="0067221E">
        <w:rPr>
          <w:color w:val="000000" w:themeColor="text1"/>
          <w:highlight w:val="yellow"/>
        </w:rPr>
        <w:t xml:space="preserve">(RT) </w:t>
      </w:r>
      <w:r w:rsidR="00E75EEA" w:rsidRPr="0067221E">
        <w:rPr>
          <w:color w:val="000000" w:themeColor="text1"/>
          <w:highlight w:val="yellow"/>
        </w:rPr>
        <w:t>with gentle agitation</w:t>
      </w:r>
      <w:r w:rsidR="00E75EEA" w:rsidRPr="0067221E">
        <w:rPr>
          <w:color w:val="000000" w:themeColor="text1"/>
        </w:rPr>
        <w:t>. Wash embryo</w:t>
      </w:r>
      <w:r w:rsidR="0028050F" w:rsidRPr="0067221E">
        <w:rPr>
          <w:color w:val="000000" w:themeColor="text1"/>
        </w:rPr>
        <w:t>(</w:t>
      </w:r>
      <w:r w:rsidR="00E75EEA" w:rsidRPr="0067221E">
        <w:rPr>
          <w:color w:val="000000" w:themeColor="text1"/>
        </w:rPr>
        <w:t>s</w:t>
      </w:r>
      <w:r w:rsidR="0028050F" w:rsidRPr="0067221E">
        <w:rPr>
          <w:color w:val="000000" w:themeColor="text1"/>
        </w:rPr>
        <w:t>)</w:t>
      </w:r>
      <w:r w:rsidR="00E75EEA" w:rsidRPr="0067221E">
        <w:rPr>
          <w:color w:val="000000" w:themeColor="text1"/>
        </w:rPr>
        <w:t xml:space="preserve"> 4-5 times </w:t>
      </w:r>
      <w:r w:rsidR="00375BCB" w:rsidRPr="0067221E">
        <w:rPr>
          <w:color w:val="000000" w:themeColor="text1"/>
        </w:rPr>
        <w:t xml:space="preserve">during the day </w:t>
      </w:r>
      <w:r w:rsidR="00E75EEA" w:rsidRPr="0067221E">
        <w:rPr>
          <w:color w:val="000000" w:themeColor="text1"/>
        </w:rPr>
        <w:t xml:space="preserve">and then </w:t>
      </w:r>
      <w:r w:rsidR="00375BCB" w:rsidRPr="0067221E">
        <w:rPr>
          <w:color w:val="000000" w:themeColor="text1"/>
        </w:rPr>
        <w:t>incubate at</w:t>
      </w:r>
      <w:r w:rsidR="00E75EEA" w:rsidRPr="0067221E">
        <w:rPr>
          <w:color w:val="000000" w:themeColor="text1"/>
        </w:rPr>
        <w:t xml:space="preserve"> 4</w:t>
      </w:r>
      <w:r w:rsidR="00A74501" w:rsidRPr="0067221E">
        <w:rPr>
          <w:color w:val="000000" w:themeColor="text1"/>
        </w:rPr>
        <w:t xml:space="preserve"> °</w:t>
      </w:r>
      <w:r w:rsidR="00E75EEA" w:rsidRPr="0067221E">
        <w:rPr>
          <w:color w:val="000000" w:themeColor="text1"/>
        </w:rPr>
        <w:t xml:space="preserve">C with gentle agitation overnight. Repeat washes the following day. </w:t>
      </w:r>
    </w:p>
    <w:p w14:paraId="650BBCDC" w14:textId="77777777" w:rsidR="007F0161" w:rsidRPr="0067221E" w:rsidRDefault="007F0161" w:rsidP="002F1354">
      <w:pPr>
        <w:contextualSpacing/>
        <w:rPr>
          <w:color w:val="000000" w:themeColor="text1"/>
        </w:rPr>
      </w:pPr>
    </w:p>
    <w:p w14:paraId="42CAFE67" w14:textId="418012DB" w:rsidR="00F031EB" w:rsidRPr="0067221E" w:rsidRDefault="00B56CBC" w:rsidP="002F1354">
      <w:pPr>
        <w:pStyle w:val="NormalWeb"/>
        <w:numPr>
          <w:ilvl w:val="1"/>
          <w:numId w:val="45"/>
        </w:numPr>
        <w:spacing w:before="0" w:beforeAutospacing="0" w:after="0" w:afterAutospacing="0"/>
        <w:ind w:left="0" w:firstLine="0"/>
        <w:contextualSpacing/>
        <w:rPr>
          <w:color w:val="000000" w:themeColor="text1"/>
        </w:rPr>
      </w:pPr>
      <w:r w:rsidRPr="0067221E">
        <w:rPr>
          <w:color w:val="000000" w:themeColor="text1"/>
        </w:rPr>
        <w:t>Make s</w:t>
      </w:r>
      <w:r w:rsidR="00D771BE" w:rsidRPr="0067221E">
        <w:rPr>
          <w:color w:val="000000" w:themeColor="text1"/>
        </w:rPr>
        <w:t>econdary antibody solution</w:t>
      </w:r>
      <w:r w:rsidR="00EA0F56" w:rsidRPr="0067221E">
        <w:rPr>
          <w:color w:val="000000" w:themeColor="text1"/>
        </w:rPr>
        <w:t>s</w:t>
      </w:r>
      <w:r w:rsidR="00D771BE" w:rsidRPr="0067221E">
        <w:rPr>
          <w:color w:val="000000" w:themeColor="text1"/>
        </w:rPr>
        <w:t xml:space="preserve"> by </w:t>
      </w:r>
      <w:r w:rsidR="003A2746" w:rsidRPr="0067221E">
        <w:rPr>
          <w:color w:val="000000" w:themeColor="text1"/>
        </w:rPr>
        <w:t>diluting</w:t>
      </w:r>
      <w:r w:rsidR="00D771BE" w:rsidRPr="0067221E">
        <w:rPr>
          <w:color w:val="000000" w:themeColor="text1"/>
        </w:rPr>
        <w:t xml:space="preserve"> </w:t>
      </w:r>
      <w:r w:rsidR="00E75EEA" w:rsidRPr="0067221E">
        <w:rPr>
          <w:color w:val="000000" w:themeColor="text1"/>
        </w:rPr>
        <w:t>anti-goat Alexa Fluor 488 and anti-mouse Alexa Fluor 555 1:300</w:t>
      </w:r>
      <w:r w:rsidR="003A2746" w:rsidRPr="0067221E">
        <w:rPr>
          <w:color w:val="000000" w:themeColor="text1"/>
        </w:rPr>
        <w:t xml:space="preserve"> in blocking buffer</w:t>
      </w:r>
      <w:r w:rsidRPr="0067221E">
        <w:rPr>
          <w:color w:val="000000" w:themeColor="text1"/>
        </w:rPr>
        <w:t>. Dilute</w:t>
      </w:r>
      <w:r w:rsidR="00375BCB" w:rsidRPr="0067221E">
        <w:rPr>
          <w:color w:val="000000" w:themeColor="text1"/>
        </w:rPr>
        <w:t xml:space="preserve"> </w:t>
      </w:r>
      <w:r w:rsidR="005845C1" w:rsidRPr="0067221E">
        <w:rPr>
          <w:color w:val="000000" w:themeColor="text1"/>
        </w:rPr>
        <w:t xml:space="preserve">the stock </w:t>
      </w:r>
      <w:r w:rsidR="00375BCB" w:rsidRPr="0067221E">
        <w:rPr>
          <w:color w:val="000000" w:themeColor="text1"/>
        </w:rPr>
        <w:t>DAPI 1:1000</w:t>
      </w:r>
      <w:r w:rsidR="00E75EEA" w:rsidRPr="0067221E">
        <w:rPr>
          <w:color w:val="000000" w:themeColor="text1"/>
        </w:rPr>
        <w:t xml:space="preserve"> </w:t>
      </w:r>
      <w:r w:rsidR="00D771BE" w:rsidRPr="0067221E">
        <w:rPr>
          <w:color w:val="000000" w:themeColor="text1"/>
        </w:rPr>
        <w:t>in blocking buffer</w:t>
      </w:r>
      <w:r w:rsidR="00E75EEA" w:rsidRPr="0067221E">
        <w:rPr>
          <w:color w:val="000000" w:themeColor="text1"/>
        </w:rPr>
        <w:t xml:space="preserve">. </w:t>
      </w:r>
    </w:p>
    <w:p w14:paraId="4645690F" w14:textId="77777777" w:rsidR="003F6726" w:rsidRPr="0067221E" w:rsidRDefault="003F6726" w:rsidP="002F1354">
      <w:pPr>
        <w:contextualSpacing/>
        <w:rPr>
          <w:color w:val="000000" w:themeColor="text1"/>
        </w:rPr>
      </w:pPr>
    </w:p>
    <w:p w14:paraId="008E8718" w14:textId="2BBCF837" w:rsidR="00F031EB" w:rsidRPr="0067221E" w:rsidRDefault="00E75EEA" w:rsidP="002F1354">
      <w:pPr>
        <w:contextualSpacing/>
        <w:rPr>
          <w:color w:val="000000" w:themeColor="text1"/>
        </w:rPr>
      </w:pPr>
      <w:r w:rsidRPr="0067221E">
        <w:rPr>
          <w:color w:val="000000" w:themeColor="text1"/>
        </w:rPr>
        <w:t xml:space="preserve">NOTE: </w:t>
      </w:r>
      <w:r w:rsidR="00E2635D" w:rsidRPr="0067221E">
        <w:rPr>
          <w:color w:val="000000" w:themeColor="text1"/>
        </w:rPr>
        <w:t xml:space="preserve">Antibody solutions </w:t>
      </w:r>
      <w:r w:rsidR="00B56CBC" w:rsidRPr="0067221E">
        <w:rPr>
          <w:color w:val="000000" w:themeColor="text1"/>
        </w:rPr>
        <w:t>must</w:t>
      </w:r>
      <w:r w:rsidR="00E2635D" w:rsidRPr="0067221E">
        <w:rPr>
          <w:color w:val="000000" w:themeColor="text1"/>
        </w:rPr>
        <w:t xml:space="preserve"> be spun at top speed on a bench-top centrifuge immediately before use to remove particulates. In addition, o</w:t>
      </w:r>
      <w:r w:rsidRPr="0067221E">
        <w:rPr>
          <w:color w:val="000000" w:themeColor="text1"/>
        </w:rPr>
        <w:t xml:space="preserve">ther Alexa Fluor dyes can be used in lieu of 488 or 555. </w:t>
      </w:r>
    </w:p>
    <w:p w14:paraId="6581DE30" w14:textId="77777777" w:rsidR="00452325" w:rsidRPr="0067221E" w:rsidRDefault="00452325" w:rsidP="002F1354">
      <w:pPr>
        <w:contextualSpacing/>
        <w:rPr>
          <w:color w:val="000000" w:themeColor="text1"/>
        </w:rPr>
      </w:pPr>
    </w:p>
    <w:p w14:paraId="3F8177D4" w14:textId="13BB47B6" w:rsidR="00F031EB" w:rsidRPr="0067221E" w:rsidRDefault="00B01079" w:rsidP="002F1354">
      <w:pPr>
        <w:pStyle w:val="ListParagraph"/>
        <w:numPr>
          <w:ilvl w:val="2"/>
          <w:numId w:val="45"/>
        </w:numPr>
        <w:ind w:left="0" w:firstLine="0"/>
        <w:rPr>
          <w:color w:val="000000" w:themeColor="text1"/>
        </w:rPr>
      </w:pPr>
      <w:r w:rsidRPr="0067221E">
        <w:rPr>
          <w:color w:val="000000" w:themeColor="text1"/>
        </w:rPr>
        <w:t xml:space="preserve">To incubate </w:t>
      </w:r>
      <w:r w:rsidR="00C8727E" w:rsidRPr="0067221E">
        <w:rPr>
          <w:color w:val="000000" w:themeColor="text1"/>
        </w:rPr>
        <w:t xml:space="preserve">the </w:t>
      </w:r>
      <w:r w:rsidRPr="0067221E">
        <w:rPr>
          <w:color w:val="000000" w:themeColor="text1"/>
        </w:rPr>
        <w:t>embryo</w:t>
      </w:r>
      <w:r w:rsidR="00C8727E" w:rsidRPr="0067221E">
        <w:rPr>
          <w:color w:val="000000" w:themeColor="text1"/>
        </w:rPr>
        <w:t>(</w:t>
      </w:r>
      <w:r w:rsidRPr="0067221E">
        <w:rPr>
          <w:color w:val="000000" w:themeColor="text1"/>
        </w:rPr>
        <w:t>s</w:t>
      </w:r>
      <w:r w:rsidR="00C8727E" w:rsidRPr="0067221E">
        <w:rPr>
          <w:color w:val="000000" w:themeColor="text1"/>
        </w:rPr>
        <w:t>)</w:t>
      </w:r>
      <w:r w:rsidRPr="0067221E">
        <w:rPr>
          <w:color w:val="000000" w:themeColor="text1"/>
        </w:rPr>
        <w:t xml:space="preserve"> with secondary antibodies, </w:t>
      </w:r>
      <w:r w:rsidRPr="0067221E">
        <w:rPr>
          <w:color w:val="000000" w:themeColor="text1"/>
          <w:highlight w:val="yellow"/>
        </w:rPr>
        <w:t>r</w:t>
      </w:r>
      <w:r w:rsidR="00E75EEA" w:rsidRPr="0067221E">
        <w:rPr>
          <w:color w:val="000000" w:themeColor="text1"/>
          <w:highlight w:val="yellow"/>
        </w:rPr>
        <w:t xml:space="preserve">emove PBST from the tube. Add 600 </w:t>
      </w:r>
      <w:r w:rsidR="00A74501" w:rsidRPr="0067221E">
        <w:rPr>
          <w:color w:val="000000" w:themeColor="text1"/>
          <w:highlight w:val="yellow"/>
        </w:rPr>
        <w:t xml:space="preserve">µL </w:t>
      </w:r>
      <w:r w:rsidR="00062CAD" w:rsidRPr="0067221E">
        <w:rPr>
          <w:color w:val="000000" w:themeColor="text1"/>
          <w:highlight w:val="yellow"/>
        </w:rPr>
        <w:t>of</w:t>
      </w:r>
      <w:r w:rsidR="00E75EEA" w:rsidRPr="0067221E">
        <w:rPr>
          <w:color w:val="000000" w:themeColor="text1"/>
          <w:highlight w:val="yellow"/>
        </w:rPr>
        <w:t xml:space="preserve"> secondary antibody solution to</w:t>
      </w:r>
      <w:r w:rsidR="00375BCB" w:rsidRPr="0067221E">
        <w:rPr>
          <w:color w:val="000000" w:themeColor="text1"/>
          <w:highlight w:val="yellow"/>
        </w:rPr>
        <w:t xml:space="preserve"> each tube</w:t>
      </w:r>
      <w:r w:rsidR="00E75EEA" w:rsidRPr="0067221E">
        <w:rPr>
          <w:color w:val="000000" w:themeColor="text1"/>
          <w:highlight w:val="yellow"/>
        </w:rPr>
        <w:t>.</w:t>
      </w:r>
      <w:r w:rsidR="00616ABB" w:rsidRPr="0067221E">
        <w:rPr>
          <w:color w:val="000000" w:themeColor="text1"/>
        </w:rPr>
        <w:t xml:space="preserve"> </w:t>
      </w:r>
      <w:r w:rsidR="00E75EEA" w:rsidRPr="0067221E">
        <w:rPr>
          <w:color w:val="000000" w:themeColor="text1"/>
        </w:rPr>
        <w:t>Incubate embryo(s) at 4</w:t>
      </w:r>
      <w:r w:rsidR="00A74501" w:rsidRPr="0067221E">
        <w:t xml:space="preserve"> °</w:t>
      </w:r>
      <w:r w:rsidR="00E75EEA" w:rsidRPr="0067221E">
        <w:rPr>
          <w:color w:val="000000" w:themeColor="text1"/>
        </w:rPr>
        <w:t>C with gentle agitation for 4-5 days.</w:t>
      </w:r>
    </w:p>
    <w:p w14:paraId="64DEC6AC" w14:textId="77777777" w:rsidR="00F031EB" w:rsidRPr="0067221E" w:rsidRDefault="00F031EB" w:rsidP="002F1354">
      <w:pPr>
        <w:contextualSpacing/>
        <w:rPr>
          <w:color w:val="000000" w:themeColor="text1"/>
        </w:rPr>
      </w:pPr>
    </w:p>
    <w:p w14:paraId="51789956" w14:textId="69B63DF5" w:rsidR="00F031EB" w:rsidRPr="0067221E" w:rsidRDefault="00062CAD" w:rsidP="002F1354">
      <w:pPr>
        <w:pStyle w:val="NormalWeb"/>
        <w:numPr>
          <w:ilvl w:val="1"/>
          <w:numId w:val="45"/>
        </w:numPr>
        <w:spacing w:before="0" w:beforeAutospacing="0" w:after="0" w:afterAutospacing="0"/>
        <w:ind w:left="0" w:firstLine="0"/>
        <w:contextualSpacing/>
        <w:rPr>
          <w:color w:val="000000" w:themeColor="text1"/>
        </w:rPr>
      </w:pPr>
      <w:r w:rsidRPr="0067221E">
        <w:rPr>
          <w:color w:val="000000" w:themeColor="text1"/>
        </w:rPr>
        <w:t>To w</w:t>
      </w:r>
      <w:r w:rsidR="00375BCB" w:rsidRPr="0067221E">
        <w:rPr>
          <w:color w:val="000000" w:themeColor="text1"/>
        </w:rPr>
        <w:t xml:space="preserve">ash </w:t>
      </w:r>
      <w:r w:rsidRPr="0067221E">
        <w:rPr>
          <w:color w:val="000000" w:themeColor="text1"/>
        </w:rPr>
        <w:t xml:space="preserve">the </w:t>
      </w:r>
      <w:r w:rsidR="00375BCB" w:rsidRPr="0067221E">
        <w:rPr>
          <w:color w:val="000000" w:themeColor="text1"/>
        </w:rPr>
        <w:t>embryo</w:t>
      </w:r>
      <w:r w:rsidRPr="0067221E">
        <w:rPr>
          <w:color w:val="000000" w:themeColor="text1"/>
        </w:rPr>
        <w:t>(</w:t>
      </w:r>
      <w:r w:rsidR="00375BCB" w:rsidRPr="0067221E">
        <w:rPr>
          <w:color w:val="000000" w:themeColor="text1"/>
        </w:rPr>
        <w:t>s</w:t>
      </w:r>
      <w:r w:rsidRPr="0067221E">
        <w:rPr>
          <w:color w:val="000000" w:themeColor="text1"/>
        </w:rPr>
        <w:t xml:space="preserve">) of the antibody solution, </w:t>
      </w:r>
      <w:r w:rsidRPr="00931284">
        <w:rPr>
          <w:color w:val="000000" w:themeColor="text1"/>
        </w:rPr>
        <w:t xml:space="preserve">first </w:t>
      </w:r>
      <w:r w:rsidR="008E70B3">
        <w:rPr>
          <w:color w:val="000000" w:themeColor="text1"/>
          <w:highlight w:val="yellow"/>
        </w:rPr>
        <w:t>remove</w:t>
      </w:r>
      <w:r w:rsidR="00E75EEA" w:rsidRPr="0067221E">
        <w:rPr>
          <w:color w:val="000000" w:themeColor="text1"/>
          <w:highlight w:val="yellow"/>
        </w:rPr>
        <w:t xml:space="preserve"> </w:t>
      </w:r>
      <w:r w:rsidR="00C63661" w:rsidRPr="0067221E">
        <w:rPr>
          <w:color w:val="000000" w:themeColor="text1"/>
          <w:highlight w:val="yellow"/>
        </w:rPr>
        <w:t xml:space="preserve">the </w:t>
      </w:r>
      <w:r w:rsidR="00E75EEA" w:rsidRPr="0067221E">
        <w:rPr>
          <w:color w:val="000000" w:themeColor="text1"/>
          <w:highlight w:val="yellow"/>
        </w:rPr>
        <w:t>secondary antibody solution from the tube. Wash the embryo(s) every hour with 1</w:t>
      </w:r>
      <w:r w:rsidR="00A74501" w:rsidRPr="0067221E">
        <w:rPr>
          <w:color w:val="000000" w:themeColor="text1"/>
          <w:highlight w:val="yellow"/>
        </w:rPr>
        <w:t xml:space="preserve"> mL</w:t>
      </w:r>
      <w:r w:rsidRPr="0067221E">
        <w:rPr>
          <w:color w:val="000000" w:themeColor="text1"/>
          <w:highlight w:val="yellow"/>
        </w:rPr>
        <w:t xml:space="preserve"> </w:t>
      </w:r>
      <w:r w:rsidR="00E75EEA" w:rsidRPr="0067221E">
        <w:rPr>
          <w:color w:val="000000" w:themeColor="text1"/>
          <w:highlight w:val="yellow"/>
        </w:rPr>
        <w:t xml:space="preserve">of PBST at </w:t>
      </w:r>
      <w:r w:rsidR="00EA0F56" w:rsidRPr="0067221E">
        <w:rPr>
          <w:color w:val="000000" w:themeColor="text1"/>
          <w:highlight w:val="yellow"/>
        </w:rPr>
        <w:t>RT</w:t>
      </w:r>
      <w:r w:rsidR="00E75EEA" w:rsidRPr="0067221E">
        <w:rPr>
          <w:color w:val="000000" w:themeColor="text1"/>
          <w:highlight w:val="yellow"/>
        </w:rPr>
        <w:t xml:space="preserve"> with gentle agitation.</w:t>
      </w:r>
      <w:r w:rsidR="00E75EEA" w:rsidRPr="0067221E">
        <w:rPr>
          <w:color w:val="000000" w:themeColor="text1"/>
        </w:rPr>
        <w:t xml:space="preserve"> Wash embryo</w:t>
      </w:r>
      <w:r w:rsidR="00C8727E" w:rsidRPr="0067221E">
        <w:rPr>
          <w:color w:val="000000" w:themeColor="text1"/>
        </w:rPr>
        <w:t>(</w:t>
      </w:r>
      <w:r w:rsidR="00E75EEA" w:rsidRPr="0067221E">
        <w:rPr>
          <w:color w:val="000000" w:themeColor="text1"/>
        </w:rPr>
        <w:t>s</w:t>
      </w:r>
      <w:r w:rsidR="00C8727E" w:rsidRPr="0067221E">
        <w:rPr>
          <w:color w:val="000000" w:themeColor="text1"/>
        </w:rPr>
        <w:t>)</w:t>
      </w:r>
      <w:r w:rsidR="00E75EEA" w:rsidRPr="0067221E">
        <w:rPr>
          <w:color w:val="000000" w:themeColor="text1"/>
        </w:rPr>
        <w:t xml:space="preserve"> 4-5 times </w:t>
      </w:r>
      <w:r w:rsidR="00375BCB" w:rsidRPr="0067221E">
        <w:rPr>
          <w:color w:val="000000" w:themeColor="text1"/>
        </w:rPr>
        <w:t xml:space="preserve">during the day </w:t>
      </w:r>
      <w:r w:rsidR="00E75EEA" w:rsidRPr="0067221E">
        <w:rPr>
          <w:color w:val="000000" w:themeColor="text1"/>
        </w:rPr>
        <w:t xml:space="preserve">and then </w:t>
      </w:r>
      <w:r w:rsidR="00375BCB" w:rsidRPr="0067221E">
        <w:rPr>
          <w:color w:val="000000" w:themeColor="text1"/>
        </w:rPr>
        <w:t xml:space="preserve">incubate </w:t>
      </w:r>
      <w:r w:rsidR="00E75EEA" w:rsidRPr="0067221E">
        <w:rPr>
          <w:color w:val="000000" w:themeColor="text1"/>
        </w:rPr>
        <w:t>at 4</w:t>
      </w:r>
      <w:r w:rsidR="00B56CBC" w:rsidRPr="0067221E">
        <w:rPr>
          <w:color w:val="000000" w:themeColor="text1"/>
        </w:rPr>
        <w:t xml:space="preserve"> °</w:t>
      </w:r>
      <w:r w:rsidR="00E75EEA" w:rsidRPr="0067221E">
        <w:rPr>
          <w:color w:val="000000" w:themeColor="text1"/>
        </w:rPr>
        <w:t>C with gentle agitation overnight.</w:t>
      </w:r>
      <w:r w:rsidR="00375BCB" w:rsidRPr="0067221E">
        <w:rPr>
          <w:color w:val="000000" w:themeColor="text1"/>
        </w:rPr>
        <w:t xml:space="preserve"> Repeat washes the following day.</w:t>
      </w:r>
    </w:p>
    <w:p w14:paraId="1A9F64D1" w14:textId="45680039" w:rsidR="00F031EB" w:rsidRPr="0067221E" w:rsidRDefault="00F031EB" w:rsidP="002F1354">
      <w:pPr>
        <w:contextualSpacing/>
        <w:rPr>
          <w:color w:val="000000" w:themeColor="text1"/>
        </w:rPr>
      </w:pPr>
    </w:p>
    <w:p w14:paraId="41DD76D4" w14:textId="2F5C4AE1" w:rsidR="005E29A1" w:rsidRPr="0067221E" w:rsidRDefault="005E29A1" w:rsidP="002F1354">
      <w:pPr>
        <w:pStyle w:val="ListParagraph"/>
        <w:numPr>
          <w:ilvl w:val="0"/>
          <w:numId w:val="45"/>
        </w:numPr>
        <w:ind w:left="0" w:firstLine="0"/>
        <w:rPr>
          <w:b/>
          <w:color w:val="000000" w:themeColor="text1"/>
        </w:rPr>
      </w:pPr>
      <w:r w:rsidRPr="00931284">
        <w:rPr>
          <w:b/>
          <w:color w:val="000000" w:themeColor="text1"/>
          <w:highlight w:val="yellow"/>
        </w:rPr>
        <w:t xml:space="preserve">Embedding </w:t>
      </w:r>
      <w:r w:rsidR="00B56CBC" w:rsidRPr="00931284">
        <w:rPr>
          <w:b/>
          <w:color w:val="000000" w:themeColor="text1"/>
          <w:highlight w:val="yellow"/>
        </w:rPr>
        <w:t>embryos in agarose</w:t>
      </w:r>
    </w:p>
    <w:p w14:paraId="221375D8" w14:textId="77777777" w:rsidR="00B56CBC" w:rsidRPr="0067221E" w:rsidRDefault="00B56CBC" w:rsidP="002F1354">
      <w:pPr>
        <w:pStyle w:val="ListParagraph"/>
        <w:ind w:left="0"/>
        <w:rPr>
          <w:b/>
          <w:color w:val="000000" w:themeColor="text1"/>
        </w:rPr>
      </w:pPr>
    </w:p>
    <w:p w14:paraId="0B812FC2" w14:textId="6D022401" w:rsidR="007B7DB0" w:rsidRPr="0067221E" w:rsidRDefault="00B56CBC" w:rsidP="002F1354">
      <w:pPr>
        <w:contextualSpacing/>
        <w:rPr>
          <w:color w:val="000000" w:themeColor="text1"/>
        </w:rPr>
      </w:pPr>
      <w:r w:rsidRPr="0067221E">
        <w:rPr>
          <w:color w:val="000000" w:themeColor="text1"/>
        </w:rPr>
        <w:t xml:space="preserve">NOTE: </w:t>
      </w:r>
      <w:r w:rsidR="00125226" w:rsidRPr="0067221E">
        <w:rPr>
          <w:color w:val="000000" w:themeColor="text1"/>
        </w:rPr>
        <w:t xml:space="preserve">In </w:t>
      </w:r>
      <w:r w:rsidR="00926AD7">
        <w:rPr>
          <w:color w:val="000000" w:themeColor="text1"/>
        </w:rPr>
        <w:t>section 4</w:t>
      </w:r>
      <w:r w:rsidR="00125226" w:rsidRPr="0067221E">
        <w:rPr>
          <w:color w:val="000000" w:themeColor="text1"/>
        </w:rPr>
        <w:t xml:space="preserve">, the embryo(s) will be embedded in agarose. </w:t>
      </w:r>
      <w:r w:rsidR="00D7062A" w:rsidRPr="0067221E">
        <w:rPr>
          <w:color w:val="000000" w:themeColor="text1"/>
        </w:rPr>
        <w:t>This embedding process</w:t>
      </w:r>
      <w:r w:rsidR="00125226" w:rsidRPr="0067221E">
        <w:rPr>
          <w:color w:val="000000" w:themeColor="text1"/>
        </w:rPr>
        <w:t xml:space="preserve"> serves two purposes: to </w:t>
      </w:r>
      <w:r w:rsidR="005E473E" w:rsidRPr="0067221E">
        <w:rPr>
          <w:color w:val="000000" w:themeColor="text1"/>
        </w:rPr>
        <w:t>properly orient</w:t>
      </w:r>
      <w:r w:rsidR="00125226" w:rsidRPr="0067221E">
        <w:rPr>
          <w:color w:val="000000" w:themeColor="text1"/>
        </w:rPr>
        <w:t xml:space="preserve"> the embryo prior to imaging, and </w:t>
      </w:r>
      <w:r w:rsidR="005E473E" w:rsidRPr="0067221E">
        <w:rPr>
          <w:color w:val="000000" w:themeColor="text1"/>
        </w:rPr>
        <w:t xml:space="preserve">to aid in locating the embryo after it has been cleared in BABB (steps </w:t>
      </w:r>
      <w:r w:rsidR="00E80497">
        <w:rPr>
          <w:color w:val="000000" w:themeColor="text1"/>
        </w:rPr>
        <w:t>5.2.2 – 5.3.2</w:t>
      </w:r>
      <w:r w:rsidR="005E473E" w:rsidRPr="0067221E">
        <w:rPr>
          <w:color w:val="000000" w:themeColor="text1"/>
        </w:rPr>
        <w:t xml:space="preserve">). </w:t>
      </w:r>
    </w:p>
    <w:p w14:paraId="7721A7F6" w14:textId="77777777" w:rsidR="007B7DB0" w:rsidRPr="0067221E" w:rsidRDefault="007B7DB0" w:rsidP="002F1354">
      <w:pPr>
        <w:contextualSpacing/>
        <w:rPr>
          <w:color w:val="000000" w:themeColor="text1"/>
        </w:rPr>
      </w:pPr>
    </w:p>
    <w:p w14:paraId="62B779BD" w14:textId="34F420EB" w:rsidR="007B7DB0" w:rsidRPr="0067221E" w:rsidRDefault="00E75EEA" w:rsidP="002F1354">
      <w:pPr>
        <w:pStyle w:val="NormalWeb"/>
        <w:numPr>
          <w:ilvl w:val="1"/>
          <w:numId w:val="45"/>
        </w:numPr>
        <w:spacing w:before="0" w:beforeAutospacing="0" w:after="0" w:afterAutospacing="0"/>
        <w:ind w:left="0" w:firstLine="0"/>
        <w:contextualSpacing/>
        <w:rPr>
          <w:color w:val="000000" w:themeColor="text1"/>
        </w:rPr>
      </w:pPr>
      <w:r w:rsidRPr="0067221E">
        <w:rPr>
          <w:color w:val="000000" w:themeColor="text1"/>
        </w:rPr>
        <w:t>Prepare 200</w:t>
      </w:r>
      <w:r w:rsidR="00A74501" w:rsidRPr="0067221E">
        <w:rPr>
          <w:color w:val="000000" w:themeColor="text1"/>
        </w:rPr>
        <w:t xml:space="preserve"> mL</w:t>
      </w:r>
      <w:r w:rsidR="00062CAD" w:rsidRPr="0067221E">
        <w:rPr>
          <w:color w:val="000000" w:themeColor="text1"/>
        </w:rPr>
        <w:t xml:space="preserve"> </w:t>
      </w:r>
      <w:r w:rsidRPr="0067221E">
        <w:rPr>
          <w:color w:val="000000" w:themeColor="text1"/>
        </w:rPr>
        <w:t>of 1% agarose solution by adding 2 g of agarose to 200</w:t>
      </w:r>
      <w:r w:rsidR="00A74501" w:rsidRPr="0067221E">
        <w:rPr>
          <w:color w:val="000000" w:themeColor="text1"/>
        </w:rPr>
        <w:t xml:space="preserve"> mL</w:t>
      </w:r>
      <w:r w:rsidR="00062CAD" w:rsidRPr="0067221E">
        <w:rPr>
          <w:color w:val="000000" w:themeColor="text1"/>
        </w:rPr>
        <w:t xml:space="preserve"> </w:t>
      </w:r>
      <w:r w:rsidRPr="0067221E">
        <w:rPr>
          <w:color w:val="000000" w:themeColor="text1"/>
        </w:rPr>
        <w:t>of dH</w:t>
      </w:r>
      <w:r w:rsidRPr="0067221E">
        <w:rPr>
          <w:color w:val="000000" w:themeColor="text1"/>
          <w:vertAlign w:val="subscript"/>
        </w:rPr>
        <w:t>2</w:t>
      </w:r>
      <w:r w:rsidRPr="0067221E">
        <w:rPr>
          <w:color w:val="000000" w:themeColor="text1"/>
        </w:rPr>
        <w:t xml:space="preserve">O. Microwave until all agarose is dissolved. </w:t>
      </w:r>
    </w:p>
    <w:p w14:paraId="703923A5" w14:textId="77777777" w:rsidR="00EA0F56" w:rsidRPr="0067221E" w:rsidRDefault="00EA0F56" w:rsidP="002F1354">
      <w:pPr>
        <w:contextualSpacing/>
        <w:rPr>
          <w:color w:val="000000" w:themeColor="text1"/>
        </w:rPr>
      </w:pPr>
    </w:p>
    <w:p w14:paraId="33F3E907" w14:textId="55E8E14C" w:rsidR="00F031EB" w:rsidRPr="0067221E" w:rsidRDefault="00E75EEA" w:rsidP="002F1354">
      <w:pPr>
        <w:contextualSpacing/>
        <w:rPr>
          <w:color w:val="000000" w:themeColor="text1"/>
        </w:rPr>
      </w:pPr>
      <w:r w:rsidRPr="0067221E">
        <w:rPr>
          <w:color w:val="000000" w:themeColor="text1"/>
        </w:rPr>
        <w:t>NOTE: Remaining agarose can be stored at 4</w:t>
      </w:r>
      <w:r w:rsidR="00B56CBC" w:rsidRPr="0067221E">
        <w:rPr>
          <w:color w:val="000000" w:themeColor="text1"/>
        </w:rPr>
        <w:t xml:space="preserve"> °</w:t>
      </w:r>
      <w:r w:rsidRPr="0067221E">
        <w:rPr>
          <w:color w:val="000000" w:themeColor="text1"/>
        </w:rPr>
        <w:t xml:space="preserve">C and reheated for later </w:t>
      </w:r>
      <w:r w:rsidR="00375BCB" w:rsidRPr="0067221E">
        <w:rPr>
          <w:color w:val="000000" w:themeColor="text1"/>
        </w:rPr>
        <w:t>uses</w:t>
      </w:r>
      <w:r w:rsidRPr="0067221E">
        <w:rPr>
          <w:color w:val="000000" w:themeColor="text1"/>
        </w:rPr>
        <w:t xml:space="preserve">. </w:t>
      </w:r>
    </w:p>
    <w:p w14:paraId="17E3F5D2" w14:textId="77777777" w:rsidR="00452325" w:rsidRPr="0067221E" w:rsidRDefault="00452325" w:rsidP="002F1354">
      <w:pPr>
        <w:contextualSpacing/>
        <w:rPr>
          <w:color w:val="000000" w:themeColor="text1"/>
        </w:rPr>
      </w:pPr>
    </w:p>
    <w:p w14:paraId="4D043D66" w14:textId="73AD6B32" w:rsidR="00AA1B73" w:rsidRPr="0067221E" w:rsidRDefault="00E75EEA" w:rsidP="002F1354">
      <w:pPr>
        <w:pStyle w:val="NormalWeb"/>
        <w:numPr>
          <w:ilvl w:val="1"/>
          <w:numId w:val="45"/>
        </w:numPr>
        <w:spacing w:before="0" w:beforeAutospacing="0" w:after="0" w:afterAutospacing="0"/>
        <w:ind w:left="0" w:firstLine="0"/>
        <w:contextualSpacing/>
        <w:rPr>
          <w:color w:val="000000" w:themeColor="text1"/>
          <w:highlight w:val="yellow"/>
        </w:rPr>
      </w:pPr>
      <w:r w:rsidRPr="0067221E">
        <w:rPr>
          <w:color w:val="000000" w:themeColor="text1"/>
          <w:highlight w:val="yellow"/>
        </w:rPr>
        <w:t xml:space="preserve">Using a plastic paraffin mold and glass pipet, gently transfer one embryo to the mold. Carefully remove PBST from embryo. Place the embryo in a sagittal position. </w:t>
      </w:r>
      <w:r w:rsidRPr="0067221E">
        <w:rPr>
          <w:b/>
          <w:color w:val="000000" w:themeColor="text1"/>
          <w:highlight w:val="yellow"/>
        </w:rPr>
        <w:t>Quickly</w:t>
      </w:r>
      <w:r w:rsidRPr="0067221E">
        <w:rPr>
          <w:color w:val="000000" w:themeColor="text1"/>
          <w:highlight w:val="yellow"/>
        </w:rPr>
        <w:t xml:space="preserve">, add </w:t>
      </w:r>
      <w:r w:rsidR="0015089A" w:rsidRPr="0067221E">
        <w:rPr>
          <w:color w:val="000000" w:themeColor="text1"/>
          <w:highlight w:val="yellow"/>
        </w:rPr>
        <w:t xml:space="preserve">about </w:t>
      </w:r>
      <w:r w:rsidR="00E40D7B" w:rsidRPr="0067221E">
        <w:rPr>
          <w:color w:val="000000" w:themeColor="text1"/>
          <w:highlight w:val="yellow"/>
        </w:rPr>
        <w:t>0.5</w:t>
      </w:r>
      <w:r w:rsidR="00A74501" w:rsidRPr="0067221E">
        <w:rPr>
          <w:color w:val="000000" w:themeColor="text1"/>
          <w:highlight w:val="yellow"/>
        </w:rPr>
        <w:t xml:space="preserve"> mL</w:t>
      </w:r>
      <w:r w:rsidR="00062CAD" w:rsidRPr="0067221E">
        <w:rPr>
          <w:color w:val="000000" w:themeColor="text1"/>
          <w:highlight w:val="yellow"/>
        </w:rPr>
        <w:t xml:space="preserve"> </w:t>
      </w:r>
      <w:r w:rsidRPr="0067221E">
        <w:rPr>
          <w:color w:val="000000" w:themeColor="text1"/>
          <w:highlight w:val="yellow"/>
        </w:rPr>
        <w:t xml:space="preserve">of </w:t>
      </w:r>
      <w:r w:rsidR="00E40D7B" w:rsidRPr="0067221E">
        <w:rPr>
          <w:color w:val="000000" w:themeColor="text1"/>
          <w:highlight w:val="yellow"/>
        </w:rPr>
        <w:t xml:space="preserve">hot </w:t>
      </w:r>
      <w:r w:rsidRPr="0067221E">
        <w:rPr>
          <w:color w:val="000000" w:themeColor="text1"/>
          <w:highlight w:val="yellow"/>
        </w:rPr>
        <w:t xml:space="preserve">agarose to the mold – just enough to cover </w:t>
      </w:r>
      <w:r w:rsidR="00375BCB" w:rsidRPr="0067221E">
        <w:rPr>
          <w:color w:val="000000" w:themeColor="text1"/>
          <w:highlight w:val="yellow"/>
        </w:rPr>
        <w:t xml:space="preserve">the </w:t>
      </w:r>
      <w:r w:rsidRPr="0067221E">
        <w:rPr>
          <w:color w:val="000000" w:themeColor="text1"/>
          <w:highlight w:val="yellow"/>
        </w:rPr>
        <w:t xml:space="preserve">embryo and fill </w:t>
      </w:r>
      <w:r w:rsidR="00375BCB" w:rsidRPr="0067221E">
        <w:rPr>
          <w:color w:val="000000" w:themeColor="text1"/>
          <w:highlight w:val="yellow"/>
        </w:rPr>
        <w:t xml:space="preserve">the </w:t>
      </w:r>
      <w:r w:rsidRPr="0067221E">
        <w:rPr>
          <w:color w:val="000000" w:themeColor="text1"/>
          <w:highlight w:val="yellow"/>
        </w:rPr>
        <w:t xml:space="preserve">mold. </w:t>
      </w:r>
      <w:r w:rsidR="00BE14E7" w:rsidRPr="0067221E">
        <w:rPr>
          <w:color w:val="000000" w:themeColor="text1"/>
          <w:highlight w:val="yellow"/>
        </w:rPr>
        <w:t xml:space="preserve">Ensure that no air bubbles surround the embryo. </w:t>
      </w:r>
    </w:p>
    <w:p w14:paraId="681E7575" w14:textId="77777777" w:rsidR="00AA1B73" w:rsidRPr="0067221E" w:rsidRDefault="00AA1B73" w:rsidP="002F1354">
      <w:pPr>
        <w:contextualSpacing/>
        <w:rPr>
          <w:color w:val="000000" w:themeColor="text1"/>
          <w:highlight w:val="yellow"/>
        </w:rPr>
      </w:pPr>
    </w:p>
    <w:p w14:paraId="34A1F6F7" w14:textId="1E9AC0FE" w:rsidR="00F031EB" w:rsidRPr="0067221E" w:rsidRDefault="00E75EEA" w:rsidP="002F1354">
      <w:pPr>
        <w:pStyle w:val="NormalWeb"/>
        <w:numPr>
          <w:ilvl w:val="1"/>
          <w:numId w:val="45"/>
        </w:numPr>
        <w:spacing w:before="0" w:beforeAutospacing="0" w:after="0" w:afterAutospacing="0"/>
        <w:ind w:left="0" w:firstLine="0"/>
        <w:contextualSpacing/>
        <w:rPr>
          <w:color w:val="000000" w:themeColor="text1"/>
        </w:rPr>
      </w:pPr>
      <w:r w:rsidRPr="0067221E">
        <w:rPr>
          <w:color w:val="000000" w:themeColor="text1"/>
          <w:highlight w:val="yellow"/>
        </w:rPr>
        <w:t xml:space="preserve">Place </w:t>
      </w:r>
      <w:r w:rsidR="00375BCB" w:rsidRPr="0067221E">
        <w:rPr>
          <w:color w:val="000000" w:themeColor="text1"/>
          <w:highlight w:val="yellow"/>
        </w:rPr>
        <w:t xml:space="preserve">the </w:t>
      </w:r>
      <w:r w:rsidRPr="0067221E">
        <w:rPr>
          <w:color w:val="000000" w:themeColor="text1"/>
          <w:highlight w:val="yellow"/>
        </w:rPr>
        <w:t xml:space="preserve">mold on ice and cover with aluminum </w:t>
      </w:r>
      <w:r w:rsidR="00375BCB" w:rsidRPr="0067221E">
        <w:rPr>
          <w:color w:val="000000" w:themeColor="text1"/>
          <w:highlight w:val="yellow"/>
        </w:rPr>
        <w:t xml:space="preserve">foil </w:t>
      </w:r>
      <w:r w:rsidRPr="0067221E">
        <w:rPr>
          <w:color w:val="000000" w:themeColor="text1"/>
          <w:highlight w:val="yellow"/>
        </w:rPr>
        <w:t xml:space="preserve">until </w:t>
      </w:r>
      <w:r w:rsidR="00C63661" w:rsidRPr="0067221E">
        <w:rPr>
          <w:color w:val="000000" w:themeColor="text1"/>
          <w:highlight w:val="yellow"/>
        </w:rPr>
        <w:t xml:space="preserve">the </w:t>
      </w:r>
      <w:r w:rsidRPr="0067221E">
        <w:rPr>
          <w:color w:val="000000" w:themeColor="text1"/>
          <w:highlight w:val="yellow"/>
        </w:rPr>
        <w:t xml:space="preserve">agarose </w:t>
      </w:r>
      <w:r w:rsidR="00C63661" w:rsidRPr="0067221E">
        <w:rPr>
          <w:color w:val="000000" w:themeColor="text1"/>
          <w:highlight w:val="yellow"/>
        </w:rPr>
        <w:t xml:space="preserve">has </w:t>
      </w:r>
      <w:r w:rsidRPr="0067221E">
        <w:rPr>
          <w:color w:val="000000" w:themeColor="text1"/>
          <w:highlight w:val="yellow"/>
        </w:rPr>
        <w:t>solidified.</w:t>
      </w:r>
      <w:r w:rsidRPr="0067221E">
        <w:rPr>
          <w:color w:val="000000" w:themeColor="text1"/>
        </w:rPr>
        <w:t xml:space="preserve"> </w:t>
      </w:r>
    </w:p>
    <w:p w14:paraId="467E60EC" w14:textId="77777777" w:rsidR="00452325" w:rsidRPr="0067221E" w:rsidRDefault="00452325" w:rsidP="002F1354">
      <w:pPr>
        <w:contextualSpacing/>
        <w:rPr>
          <w:color w:val="000000" w:themeColor="text1"/>
        </w:rPr>
      </w:pPr>
    </w:p>
    <w:p w14:paraId="448C1EF2" w14:textId="36561E12" w:rsidR="00F031EB" w:rsidRPr="0067221E" w:rsidRDefault="00E75EEA" w:rsidP="002F1354">
      <w:pPr>
        <w:contextualSpacing/>
        <w:rPr>
          <w:color w:val="000000" w:themeColor="text1"/>
        </w:rPr>
      </w:pPr>
      <w:r w:rsidRPr="0067221E">
        <w:rPr>
          <w:color w:val="000000" w:themeColor="text1"/>
        </w:rPr>
        <w:t>NOTE: Do not allow the embryo to dry</w:t>
      </w:r>
      <w:r w:rsidR="00375BCB" w:rsidRPr="0067221E">
        <w:rPr>
          <w:color w:val="000000" w:themeColor="text1"/>
        </w:rPr>
        <w:t xml:space="preserve"> following the removal of PBST.</w:t>
      </w:r>
      <w:r w:rsidR="00B56CBC" w:rsidRPr="0067221E">
        <w:rPr>
          <w:color w:val="000000" w:themeColor="text1"/>
        </w:rPr>
        <w:t xml:space="preserve"> </w:t>
      </w:r>
      <w:r w:rsidR="004A4FE7" w:rsidRPr="0067221E">
        <w:rPr>
          <w:color w:val="000000" w:themeColor="text1"/>
        </w:rPr>
        <w:t>A</w:t>
      </w:r>
      <w:r w:rsidR="00E40D7B" w:rsidRPr="0067221E">
        <w:rPr>
          <w:color w:val="000000" w:themeColor="text1"/>
        </w:rPr>
        <w:t xml:space="preserve">garose </w:t>
      </w:r>
      <w:r w:rsidR="004A4FE7" w:rsidRPr="0067221E">
        <w:rPr>
          <w:color w:val="000000" w:themeColor="text1"/>
        </w:rPr>
        <w:t xml:space="preserve">solution </w:t>
      </w:r>
      <w:r w:rsidR="00E40D7B" w:rsidRPr="0067221E">
        <w:rPr>
          <w:color w:val="000000" w:themeColor="text1"/>
        </w:rPr>
        <w:t xml:space="preserve">must be warm enough </w:t>
      </w:r>
      <w:r w:rsidR="004A4FE7" w:rsidRPr="0067221E">
        <w:rPr>
          <w:color w:val="000000" w:themeColor="text1"/>
        </w:rPr>
        <w:t>to remain liquid when it</w:t>
      </w:r>
      <w:r w:rsidR="00B56CBC" w:rsidRPr="0067221E">
        <w:rPr>
          <w:color w:val="000000" w:themeColor="text1"/>
        </w:rPr>
        <w:t xml:space="preserve"> is</w:t>
      </w:r>
      <w:r w:rsidR="004A4FE7" w:rsidRPr="0067221E">
        <w:rPr>
          <w:color w:val="000000" w:themeColor="text1"/>
        </w:rPr>
        <w:t xml:space="preserve"> being added to the embryo. Add just enough agarose to cover the embryo, but not too much, otherwise it will be difficult to image. Image depth is determined </w:t>
      </w:r>
      <w:r w:rsidR="00C8727E" w:rsidRPr="0067221E">
        <w:rPr>
          <w:color w:val="000000" w:themeColor="text1"/>
        </w:rPr>
        <w:t xml:space="preserve">in part </w:t>
      </w:r>
      <w:r w:rsidR="004A4FE7" w:rsidRPr="0067221E">
        <w:rPr>
          <w:color w:val="000000" w:themeColor="text1"/>
        </w:rPr>
        <w:t>by the working distance of the objective.</w:t>
      </w:r>
    </w:p>
    <w:p w14:paraId="4E8C131D" w14:textId="77777777" w:rsidR="00F031EB" w:rsidRPr="0067221E" w:rsidRDefault="00F031EB" w:rsidP="002F1354">
      <w:pPr>
        <w:contextualSpacing/>
        <w:rPr>
          <w:color w:val="000000" w:themeColor="text1"/>
        </w:rPr>
      </w:pPr>
    </w:p>
    <w:p w14:paraId="5A2C3AEB" w14:textId="3FCC5104" w:rsidR="00375BCB" w:rsidRPr="0067221E" w:rsidRDefault="00375BCB" w:rsidP="002F1354">
      <w:pPr>
        <w:pStyle w:val="ListParagraph"/>
        <w:numPr>
          <w:ilvl w:val="0"/>
          <w:numId w:val="45"/>
        </w:numPr>
        <w:ind w:left="0" w:firstLine="0"/>
        <w:rPr>
          <w:b/>
          <w:color w:val="000000" w:themeColor="text1"/>
        </w:rPr>
      </w:pPr>
      <w:r w:rsidRPr="00931284">
        <w:rPr>
          <w:b/>
          <w:color w:val="000000" w:themeColor="text1"/>
          <w:highlight w:val="yellow"/>
        </w:rPr>
        <w:t xml:space="preserve">Dehydration </w:t>
      </w:r>
      <w:r w:rsidR="00B56CBC" w:rsidRPr="00931284">
        <w:rPr>
          <w:b/>
          <w:color w:val="000000" w:themeColor="text1"/>
          <w:highlight w:val="yellow"/>
        </w:rPr>
        <w:t>and tissue clearing</w:t>
      </w:r>
    </w:p>
    <w:p w14:paraId="44367F0B" w14:textId="77777777" w:rsidR="00B56CBC" w:rsidRPr="0067221E" w:rsidRDefault="00B56CBC" w:rsidP="002F1354">
      <w:pPr>
        <w:pStyle w:val="ListParagraph"/>
        <w:ind w:left="0"/>
        <w:rPr>
          <w:b/>
          <w:color w:val="000000" w:themeColor="text1"/>
        </w:rPr>
      </w:pPr>
    </w:p>
    <w:p w14:paraId="53F5F8ED" w14:textId="3D00CCCD" w:rsidR="00E2635D" w:rsidRPr="0067221E" w:rsidRDefault="00B56CBC" w:rsidP="002F1354">
      <w:pPr>
        <w:contextualSpacing/>
        <w:rPr>
          <w:color w:val="000000" w:themeColor="text1"/>
        </w:rPr>
      </w:pPr>
      <w:r w:rsidRPr="0067221E">
        <w:rPr>
          <w:color w:val="000000" w:themeColor="text1"/>
        </w:rPr>
        <w:t xml:space="preserve">NOTE: </w:t>
      </w:r>
      <w:r w:rsidR="00E2635D" w:rsidRPr="0067221E">
        <w:rPr>
          <w:color w:val="000000" w:themeColor="text1"/>
        </w:rPr>
        <w:t xml:space="preserve">In </w:t>
      </w:r>
      <w:r w:rsidR="00927844">
        <w:rPr>
          <w:color w:val="000000" w:themeColor="text1"/>
        </w:rPr>
        <w:t>this</w:t>
      </w:r>
      <w:r w:rsidR="00E2635D" w:rsidRPr="0067221E">
        <w:rPr>
          <w:color w:val="000000" w:themeColor="text1"/>
        </w:rPr>
        <w:t xml:space="preserve"> </w:t>
      </w:r>
      <w:r w:rsidR="00927844">
        <w:rPr>
          <w:color w:val="000000" w:themeColor="text1"/>
        </w:rPr>
        <w:t>section</w:t>
      </w:r>
      <w:r w:rsidR="00E2635D" w:rsidRPr="0067221E">
        <w:rPr>
          <w:color w:val="000000" w:themeColor="text1"/>
        </w:rPr>
        <w:t>, embryo</w:t>
      </w:r>
      <w:r w:rsidR="00C8727E" w:rsidRPr="0067221E">
        <w:rPr>
          <w:color w:val="000000" w:themeColor="text1"/>
        </w:rPr>
        <w:t>(</w:t>
      </w:r>
      <w:r w:rsidR="00E2635D" w:rsidRPr="0067221E">
        <w:rPr>
          <w:color w:val="000000" w:themeColor="text1"/>
        </w:rPr>
        <w:t>s</w:t>
      </w:r>
      <w:r w:rsidR="00C8727E" w:rsidRPr="0067221E">
        <w:rPr>
          <w:color w:val="000000" w:themeColor="text1"/>
        </w:rPr>
        <w:t>)</w:t>
      </w:r>
      <w:r w:rsidR="00E2635D" w:rsidRPr="0067221E">
        <w:rPr>
          <w:color w:val="000000" w:themeColor="text1"/>
        </w:rPr>
        <w:t xml:space="preserve"> are dehydrated using methanol series</w:t>
      </w:r>
      <w:r w:rsidR="00C63661" w:rsidRPr="0067221E">
        <w:rPr>
          <w:color w:val="000000" w:themeColor="text1"/>
        </w:rPr>
        <w:t xml:space="preserve">, </w:t>
      </w:r>
      <w:r w:rsidR="00E2635D" w:rsidRPr="0067221E">
        <w:rPr>
          <w:color w:val="000000" w:themeColor="text1"/>
        </w:rPr>
        <w:t xml:space="preserve">then cleared in </w:t>
      </w:r>
      <w:r w:rsidR="00444068" w:rsidRPr="0067221E">
        <w:rPr>
          <w:color w:val="000000" w:themeColor="text1"/>
        </w:rPr>
        <w:t xml:space="preserve">the </w:t>
      </w:r>
      <w:r w:rsidR="00E2635D" w:rsidRPr="0067221E">
        <w:rPr>
          <w:color w:val="000000" w:themeColor="text1"/>
        </w:rPr>
        <w:t>organic solvent</w:t>
      </w:r>
      <w:r w:rsidR="00141B0B">
        <w:rPr>
          <w:color w:val="000000" w:themeColor="text1"/>
        </w:rPr>
        <w:t>,</w:t>
      </w:r>
      <w:r w:rsidR="00444068" w:rsidRPr="0067221E">
        <w:rPr>
          <w:color w:val="000000" w:themeColor="text1"/>
        </w:rPr>
        <w:t xml:space="preserve"> BABB</w:t>
      </w:r>
      <w:r w:rsidR="00C63661" w:rsidRPr="0067221E">
        <w:rPr>
          <w:color w:val="000000" w:themeColor="text1"/>
        </w:rPr>
        <w:t xml:space="preserve">, and mounted between two coverslips </w:t>
      </w:r>
      <w:r w:rsidR="00BA34EF">
        <w:rPr>
          <w:color w:val="000000" w:themeColor="text1"/>
        </w:rPr>
        <w:t xml:space="preserve">separated by a rubber spacer; in this protocol </w:t>
      </w:r>
      <w:r w:rsidR="00C63661" w:rsidRPr="0067221E">
        <w:rPr>
          <w:color w:val="000000" w:themeColor="text1"/>
        </w:rPr>
        <w:t>Fast Well</w:t>
      </w:r>
      <w:r w:rsidR="00BA34EF">
        <w:rPr>
          <w:color w:val="000000" w:themeColor="text1"/>
        </w:rPr>
        <w:t xml:space="preserve"> rubber spacers are used</w:t>
      </w:r>
      <w:r w:rsidR="00E2635D" w:rsidRPr="0067221E">
        <w:rPr>
          <w:color w:val="000000" w:themeColor="text1"/>
        </w:rPr>
        <w:t>.</w:t>
      </w:r>
      <w:r w:rsidR="00C63661" w:rsidRPr="0067221E">
        <w:rPr>
          <w:color w:val="000000" w:themeColor="text1"/>
        </w:rPr>
        <w:t xml:space="preserve"> The Fast Well bumper </w:t>
      </w:r>
      <w:r w:rsidR="00141B0B">
        <w:rPr>
          <w:color w:val="000000" w:themeColor="text1"/>
        </w:rPr>
        <w:t>has a double-sided adhesive surface. The spacer is needed to</w:t>
      </w:r>
      <w:r w:rsidR="00C63661" w:rsidRPr="0067221E">
        <w:rPr>
          <w:color w:val="000000" w:themeColor="text1"/>
        </w:rPr>
        <w:t xml:space="preserve"> create a well, in which the embryo will be placed and held between two coverslips.</w:t>
      </w:r>
      <w:r w:rsidR="00BA34EF">
        <w:rPr>
          <w:color w:val="000000" w:themeColor="text1"/>
        </w:rPr>
        <w:t xml:space="preserve"> </w:t>
      </w:r>
    </w:p>
    <w:p w14:paraId="6B93A0EE" w14:textId="64C82069" w:rsidR="00452325" w:rsidRPr="0067221E" w:rsidRDefault="00452325" w:rsidP="002F1354">
      <w:pPr>
        <w:contextualSpacing/>
        <w:rPr>
          <w:color w:val="000000" w:themeColor="text1"/>
        </w:rPr>
      </w:pPr>
    </w:p>
    <w:p w14:paraId="6C903D2D" w14:textId="14E0E345" w:rsidR="00062FDE" w:rsidRPr="0067221E" w:rsidRDefault="00062FDE" w:rsidP="002F1354">
      <w:pPr>
        <w:pStyle w:val="NormalWeb"/>
        <w:numPr>
          <w:ilvl w:val="1"/>
          <w:numId w:val="45"/>
        </w:numPr>
        <w:spacing w:before="0" w:beforeAutospacing="0" w:after="0" w:afterAutospacing="0"/>
        <w:ind w:left="0" w:firstLine="0"/>
        <w:contextualSpacing/>
        <w:rPr>
          <w:b/>
          <w:color w:val="000000" w:themeColor="text1"/>
        </w:rPr>
      </w:pPr>
      <w:r w:rsidRPr="00931284">
        <w:rPr>
          <w:b/>
          <w:color w:val="000000" w:themeColor="text1"/>
          <w:highlight w:val="yellow"/>
        </w:rPr>
        <w:t xml:space="preserve">Methanol </w:t>
      </w:r>
      <w:r w:rsidR="00B56CBC" w:rsidRPr="00931284">
        <w:rPr>
          <w:b/>
          <w:color w:val="000000" w:themeColor="text1"/>
          <w:highlight w:val="yellow"/>
        </w:rPr>
        <w:t>d</w:t>
      </w:r>
      <w:r w:rsidRPr="00931284">
        <w:rPr>
          <w:b/>
          <w:color w:val="000000" w:themeColor="text1"/>
          <w:highlight w:val="yellow"/>
        </w:rPr>
        <w:t>ehydration</w:t>
      </w:r>
    </w:p>
    <w:p w14:paraId="73285947" w14:textId="77777777" w:rsidR="00B56CBC" w:rsidRPr="0067221E" w:rsidRDefault="00B56CBC" w:rsidP="002F1354">
      <w:pPr>
        <w:pStyle w:val="NormalWeb"/>
        <w:spacing w:before="0" w:beforeAutospacing="0" w:after="0" w:afterAutospacing="0"/>
        <w:contextualSpacing/>
        <w:rPr>
          <w:b/>
          <w:color w:val="000000" w:themeColor="text1"/>
        </w:rPr>
      </w:pPr>
    </w:p>
    <w:p w14:paraId="47A87774" w14:textId="38850A4C" w:rsidR="00B56CBC" w:rsidRPr="0067221E" w:rsidRDefault="00E75EEA" w:rsidP="002F1354">
      <w:pPr>
        <w:pStyle w:val="ListParagraph"/>
        <w:numPr>
          <w:ilvl w:val="2"/>
          <w:numId w:val="45"/>
        </w:numPr>
        <w:ind w:left="0" w:firstLine="0"/>
        <w:rPr>
          <w:color w:val="000000" w:themeColor="text1"/>
        </w:rPr>
      </w:pPr>
      <w:r w:rsidRPr="0067221E">
        <w:rPr>
          <w:color w:val="000000" w:themeColor="text1"/>
        </w:rPr>
        <w:t>Label new 2</w:t>
      </w:r>
      <w:r w:rsidR="00A74501" w:rsidRPr="0067221E">
        <w:rPr>
          <w:color w:val="000000" w:themeColor="text1"/>
        </w:rPr>
        <w:t xml:space="preserve"> mL</w:t>
      </w:r>
      <w:r w:rsidR="00444068" w:rsidRPr="0067221E">
        <w:rPr>
          <w:color w:val="000000" w:themeColor="text1"/>
        </w:rPr>
        <w:t xml:space="preserve"> </w:t>
      </w:r>
      <w:r w:rsidRPr="0067221E">
        <w:rPr>
          <w:color w:val="000000" w:themeColor="text1"/>
        </w:rPr>
        <w:t>tubes, one per embryo. Add 1</w:t>
      </w:r>
      <w:r w:rsidR="00A74501" w:rsidRPr="0067221E">
        <w:rPr>
          <w:color w:val="000000" w:themeColor="text1"/>
        </w:rPr>
        <w:t xml:space="preserve"> mL</w:t>
      </w:r>
      <w:r w:rsidR="00444068" w:rsidRPr="0067221E">
        <w:rPr>
          <w:color w:val="000000" w:themeColor="text1"/>
        </w:rPr>
        <w:t xml:space="preserve"> </w:t>
      </w:r>
      <w:r w:rsidRPr="0067221E">
        <w:rPr>
          <w:color w:val="000000" w:themeColor="text1"/>
        </w:rPr>
        <w:t>of 25% MeOH per tube.</w:t>
      </w:r>
    </w:p>
    <w:p w14:paraId="40EAC7FF" w14:textId="77777777" w:rsidR="00F031EB" w:rsidRPr="0067221E" w:rsidRDefault="00F031EB" w:rsidP="002F1354">
      <w:pPr>
        <w:contextualSpacing/>
        <w:rPr>
          <w:color w:val="000000" w:themeColor="text1"/>
        </w:rPr>
      </w:pPr>
    </w:p>
    <w:p w14:paraId="0A075017" w14:textId="7ED22C72" w:rsidR="00F031EB" w:rsidRPr="0067221E" w:rsidRDefault="00E75EEA" w:rsidP="002F1354">
      <w:pPr>
        <w:pStyle w:val="ListParagraph"/>
        <w:numPr>
          <w:ilvl w:val="2"/>
          <w:numId w:val="45"/>
        </w:numPr>
        <w:ind w:left="0" w:firstLine="0"/>
        <w:rPr>
          <w:color w:val="000000" w:themeColor="text1"/>
        </w:rPr>
      </w:pPr>
      <w:r w:rsidRPr="00931284">
        <w:rPr>
          <w:color w:val="000000" w:themeColor="text1"/>
        </w:rPr>
        <w:t xml:space="preserve">Using a clean scalpel, </w:t>
      </w:r>
      <w:r w:rsidRPr="0067221E">
        <w:rPr>
          <w:color w:val="000000" w:themeColor="text1"/>
          <w:highlight w:val="yellow"/>
        </w:rPr>
        <w:t xml:space="preserve">gently cut </w:t>
      </w:r>
      <w:r w:rsidR="00444068" w:rsidRPr="0067221E">
        <w:rPr>
          <w:color w:val="000000" w:themeColor="text1"/>
          <w:highlight w:val="yellow"/>
        </w:rPr>
        <w:t xml:space="preserve">the </w:t>
      </w:r>
      <w:r w:rsidR="00375BCB" w:rsidRPr="0067221E">
        <w:rPr>
          <w:color w:val="000000" w:themeColor="text1"/>
          <w:highlight w:val="yellow"/>
        </w:rPr>
        <w:t xml:space="preserve">agarose </w:t>
      </w:r>
      <w:r w:rsidRPr="0067221E">
        <w:rPr>
          <w:color w:val="000000" w:themeColor="text1"/>
          <w:highlight w:val="yellow"/>
        </w:rPr>
        <w:t xml:space="preserve">around the embryo, leaving </w:t>
      </w:r>
      <w:r w:rsidR="007A6F8C" w:rsidRPr="0067221E">
        <w:rPr>
          <w:color w:val="000000" w:themeColor="text1"/>
          <w:highlight w:val="yellow"/>
        </w:rPr>
        <w:t xml:space="preserve">enough around </w:t>
      </w:r>
      <w:r w:rsidR="00444068" w:rsidRPr="0067221E">
        <w:rPr>
          <w:color w:val="000000" w:themeColor="text1"/>
          <w:highlight w:val="yellow"/>
        </w:rPr>
        <w:t xml:space="preserve">the embryo so that it can </w:t>
      </w:r>
      <w:r w:rsidR="007A6F8C" w:rsidRPr="0067221E">
        <w:rPr>
          <w:color w:val="000000" w:themeColor="text1"/>
          <w:highlight w:val="yellow"/>
        </w:rPr>
        <w:t>be picked up by forceps</w:t>
      </w:r>
      <w:r w:rsidRPr="0067221E">
        <w:rPr>
          <w:color w:val="000000" w:themeColor="text1"/>
          <w:highlight w:val="yellow"/>
        </w:rPr>
        <w:t>. Use fine forceps to gently grab the agarose</w:t>
      </w:r>
      <w:r w:rsidR="00EA0F56" w:rsidRPr="0067221E">
        <w:rPr>
          <w:color w:val="000000" w:themeColor="text1"/>
          <w:highlight w:val="yellow"/>
        </w:rPr>
        <w:t xml:space="preserve"> with the </w:t>
      </w:r>
      <w:r w:rsidR="00CD0D9F" w:rsidRPr="0067221E">
        <w:rPr>
          <w:color w:val="000000" w:themeColor="text1"/>
          <w:highlight w:val="yellow"/>
        </w:rPr>
        <w:t>embedded embryo</w:t>
      </w:r>
      <w:r w:rsidRPr="0067221E">
        <w:rPr>
          <w:color w:val="000000" w:themeColor="text1"/>
          <w:highlight w:val="yellow"/>
        </w:rPr>
        <w:t xml:space="preserve"> and place </w:t>
      </w:r>
      <w:r w:rsidR="00444068" w:rsidRPr="0067221E">
        <w:rPr>
          <w:color w:val="000000" w:themeColor="text1"/>
          <w:highlight w:val="yellow"/>
        </w:rPr>
        <w:t xml:space="preserve">it </w:t>
      </w:r>
      <w:r w:rsidRPr="0067221E">
        <w:rPr>
          <w:color w:val="000000" w:themeColor="text1"/>
          <w:highlight w:val="yellow"/>
        </w:rPr>
        <w:t>in</w:t>
      </w:r>
      <w:r w:rsidR="007A6F8C" w:rsidRPr="0067221E">
        <w:rPr>
          <w:color w:val="000000" w:themeColor="text1"/>
          <w:highlight w:val="yellow"/>
        </w:rPr>
        <w:t xml:space="preserve">to </w:t>
      </w:r>
      <w:r w:rsidRPr="0067221E">
        <w:rPr>
          <w:color w:val="000000" w:themeColor="text1"/>
          <w:highlight w:val="yellow"/>
        </w:rPr>
        <w:t>the labeled tube with 25% MeOH.</w:t>
      </w:r>
      <w:r w:rsidRPr="0067221E">
        <w:rPr>
          <w:color w:val="000000" w:themeColor="text1"/>
        </w:rPr>
        <w:t xml:space="preserve"> </w:t>
      </w:r>
      <w:r w:rsidR="00C63661" w:rsidRPr="0067221E">
        <w:rPr>
          <w:color w:val="000000" w:themeColor="text1"/>
        </w:rPr>
        <w:t>Do not allow the forceps to touch the embryo.</w:t>
      </w:r>
    </w:p>
    <w:p w14:paraId="55983CA6" w14:textId="77777777" w:rsidR="00F031EB" w:rsidRPr="0067221E" w:rsidRDefault="00F031EB" w:rsidP="002F1354">
      <w:pPr>
        <w:contextualSpacing/>
        <w:rPr>
          <w:color w:val="000000" w:themeColor="text1"/>
        </w:rPr>
      </w:pPr>
    </w:p>
    <w:p w14:paraId="4C5B9248" w14:textId="0CEC670D" w:rsidR="00F031EB" w:rsidRPr="0067221E" w:rsidRDefault="00E75EEA" w:rsidP="002F1354">
      <w:pPr>
        <w:pStyle w:val="ListParagraph"/>
        <w:numPr>
          <w:ilvl w:val="2"/>
          <w:numId w:val="45"/>
        </w:numPr>
        <w:ind w:left="0" w:firstLine="0"/>
        <w:rPr>
          <w:color w:val="000000" w:themeColor="text1"/>
        </w:rPr>
      </w:pPr>
      <w:r w:rsidRPr="0067221E">
        <w:rPr>
          <w:color w:val="000000" w:themeColor="text1"/>
          <w:highlight w:val="yellow"/>
        </w:rPr>
        <w:t>Incubate embryo(s) at RT with gentle agitation for 1 hour</w:t>
      </w:r>
      <w:r w:rsidR="007A6F8C" w:rsidRPr="0067221E">
        <w:rPr>
          <w:color w:val="000000" w:themeColor="text1"/>
          <w:highlight w:val="yellow"/>
        </w:rPr>
        <w:t xml:space="preserve"> in the dark</w:t>
      </w:r>
      <w:r w:rsidRPr="0067221E">
        <w:rPr>
          <w:color w:val="000000" w:themeColor="text1"/>
        </w:rPr>
        <w:t xml:space="preserve">. </w:t>
      </w:r>
    </w:p>
    <w:p w14:paraId="7007B629" w14:textId="77777777" w:rsidR="00F031EB" w:rsidRPr="0067221E" w:rsidRDefault="00F031EB" w:rsidP="002F1354">
      <w:pPr>
        <w:contextualSpacing/>
        <w:rPr>
          <w:color w:val="000000" w:themeColor="text1"/>
        </w:rPr>
      </w:pPr>
    </w:p>
    <w:p w14:paraId="72E43336" w14:textId="2875C422" w:rsidR="00F031EB" w:rsidRPr="0067221E" w:rsidRDefault="00E75EEA" w:rsidP="002F1354">
      <w:pPr>
        <w:pStyle w:val="ListParagraph"/>
        <w:numPr>
          <w:ilvl w:val="2"/>
          <w:numId w:val="45"/>
        </w:numPr>
        <w:ind w:left="0" w:firstLine="0"/>
        <w:rPr>
          <w:color w:val="000000" w:themeColor="text1"/>
        </w:rPr>
      </w:pPr>
      <w:r w:rsidRPr="0067221E">
        <w:rPr>
          <w:color w:val="000000" w:themeColor="text1"/>
          <w:highlight w:val="yellow"/>
        </w:rPr>
        <w:t>Remove 25% MeOH from the tube, being careful not to touch the embryo. Add 1</w:t>
      </w:r>
      <w:r w:rsidR="00A74501" w:rsidRPr="0067221E">
        <w:rPr>
          <w:color w:val="000000" w:themeColor="text1"/>
          <w:highlight w:val="yellow"/>
        </w:rPr>
        <w:t xml:space="preserve"> mL</w:t>
      </w:r>
      <w:r w:rsidR="00444068" w:rsidRPr="0067221E">
        <w:rPr>
          <w:color w:val="000000" w:themeColor="text1"/>
          <w:highlight w:val="yellow"/>
        </w:rPr>
        <w:t xml:space="preserve"> </w:t>
      </w:r>
      <w:r w:rsidRPr="0067221E">
        <w:rPr>
          <w:color w:val="000000" w:themeColor="text1"/>
          <w:highlight w:val="yellow"/>
        </w:rPr>
        <w:t>of 50% MeOH per tube</w:t>
      </w:r>
      <w:r w:rsidRPr="0067221E">
        <w:rPr>
          <w:color w:val="000000" w:themeColor="text1"/>
        </w:rPr>
        <w:t>. Incubate at RT with gentle agitation for 1 hour in the dark.</w:t>
      </w:r>
    </w:p>
    <w:p w14:paraId="378D833F" w14:textId="77777777" w:rsidR="00F031EB" w:rsidRPr="0067221E" w:rsidRDefault="00F031EB" w:rsidP="002F1354">
      <w:pPr>
        <w:contextualSpacing/>
        <w:rPr>
          <w:color w:val="000000" w:themeColor="text1"/>
        </w:rPr>
      </w:pPr>
    </w:p>
    <w:p w14:paraId="4AF0DFA1" w14:textId="6B3D35E5" w:rsidR="00F031EB" w:rsidRPr="00FF1A84" w:rsidRDefault="00E75EEA" w:rsidP="002F1354">
      <w:pPr>
        <w:pStyle w:val="ListParagraph"/>
        <w:numPr>
          <w:ilvl w:val="2"/>
          <w:numId w:val="45"/>
        </w:numPr>
        <w:ind w:left="0" w:firstLine="0"/>
        <w:rPr>
          <w:color w:val="000000" w:themeColor="text1"/>
        </w:rPr>
      </w:pPr>
      <w:r w:rsidRPr="00931284">
        <w:rPr>
          <w:color w:val="000000" w:themeColor="text1"/>
        </w:rPr>
        <w:t>Remove 50% MeOH from the tube, being careful not to touch the embryo. Add 1</w:t>
      </w:r>
      <w:r w:rsidR="00A74501" w:rsidRPr="00931284">
        <w:rPr>
          <w:color w:val="000000" w:themeColor="text1"/>
        </w:rPr>
        <w:t xml:space="preserve"> mL</w:t>
      </w:r>
      <w:r w:rsidR="00444068" w:rsidRPr="00931284">
        <w:rPr>
          <w:color w:val="000000" w:themeColor="text1"/>
        </w:rPr>
        <w:t xml:space="preserve"> </w:t>
      </w:r>
      <w:r w:rsidRPr="00931284">
        <w:rPr>
          <w:color w:val="000000" w:themeColor="text1"/>
        </w:rPr>
        <w:t>of 75% MeOH per tube</w:t>
      </w:r>
      <w:r w:rsidRPr="0045583D">
        <w:rPr>
          <w:color w:val="000000" w:themeColor="text1"/>
        </w:rPr>
        <w:t>. Incubate at RT with gentle agitation for 1 hour in the dark.</w:t>
      </w:r>
    </w:p>
    <w:p w14:paraId="15BFF1DE" w14:textId="77777777" w:rsidR="00F031EB" w:rsidRPr="0045583D" w:rsidRDefault="00F031EB" w:rsidP="002F1354">
      <w:pPr>
        <w:contextualSpacing/>
        <w:rPr>
          <w:color w:val="000000" w:themeColor="text1"/>
        </w:rPr>
      </w:pPr>
    </w:p>
    <w:p w14:paraId="7FAE84F9" w14:textId="107E13ED" w:rsidR="00F031EB" w:rsidRPr="0067221E" w:rsidRDefault="00E75EEA" w:rsidP="002F1354">
      <w:pPr>
        <w:pStyle w:val="ListParagraph"/>
        <w:numPr>
          <w:ilvl w:val="2"/>
          <w:numId w:val="45"/>
        </w:numPr>
        <w:ind w:left="0" w:firstLine="0"/>
        <w:rPr>
          <w:color w:val="000000" w:themeColor="text1"/>
        </w:rPr>
      </w:pPr>
      <w:r w:rsidRPr="00931284">
        <w:rPr>
          <w:color w:val="000000" w:themeColor="text1"/>
        </w:rPr>
        <w:t>Remove 75% MeOH from the tube, being careful not to touch the embryo(s). Add 1</w:t>
      </w:r>
      <w:r w:rsidR="00A74501" w:rsidRPr="00931284">
        <w:rPr>
          <w:color w:val="000000" w:themeColor="text1"/>
        </w:rPr>
        <w:t xml:space="preserve"> </w:t>
      </w:r>
      <w:r w:rsidR="00A74501" w:rsidRPr="0045583D">
        <w:rPr>
          <w:color w:val="000000" w:themeColor="text1"/>
        </w:rPr>
        <w:t>mL</w:t>
      </w:r>
      <w:r w:rsidR="00444068" w:rsidRPr="00931284">
        <w:rPr>
          <w:color w:val="000000" w:themeColor="text1"/>
        </w:rPr>
        <w:t xml:space="preserve"> </w:t>
      </w:r>
      <w:r w:rsidRPr="00931284">
        <w:rPr>
          <w:color w:val="000000" w:themeColor="text1"/>
        </w:rPr>
        <w:t>of 100% MeOH per tube</w:t>
      </w:r>
      <w:r w:rsidRPr="0045583D">
        <w:rPr>
          <w:color w:val="000000" w:themeColor="text1"/>
        </w:rPr>
        <w:t>.</w:t>
      </w:r>
      <w:r w:rsidRPr="0067221E">
        <w:rPr>
          <w:color w:val="000000" w:themeColor="text1"/>
        </w:rPr>
        <w:t xml:space="preserve"> Incubate at RT with gentle agitation for 1 hour in the dark. Repeat </w:t>
      </w:r>
      <w:r w:rsidR="007A6F8C" w:rsidRPr="0067221E">
        <w:rPr>
          <w:color w:val="000000" w:themeColor="text1"/>
        </w:rPr>
        <w:t>100% MeOH wash twice</w:t>
      </w:r>
      <w:r w:rsidRPr="0067221E">
        <w:rPr>
          <w:color w:val="000000" w:themeColor="text1"/>
        </w:rPr>
        <w:t xml:space="preserve">. </w:t>
      </w:r>
    </w:p>
    <w:p w14:paraId="65302E8E" w14:textId="39662CD9" w:rsidR="00F031EB" w:rsidRPr="0067221E" w:rsidRDefault="00F031EB" w:rsidP="002F1354">
      <w:pPr>
        <w:contextualSpacing/>
        <w:rPr>
          <w:color w:val="000000" w:themeColor="text1"/>
        </w:rPr>
      </w:pPr>
    </w:p>
    <w:p w14:paraId="1FD35DAC" w14:textId="2C82CBD7" w:rsidR="00062FDE" w:rsidRPr="00931284" w:rsidRDefault="00062FDE" w:rsidP="002F1354">
      <w:pPr>
        <w:pStyle w:val="NormalWeb"/>
        <w:numPr>
          <w:ilvl w:val="1"/>
          <w:numId w:val="45"/>
        </w:numPr>
        <w:spacing w:before="0" w:beforeAutospacing="0" w:after="0" w:afterAutospacing="0"/>
        <w:ind w:left="0" w:firstLine="0"/>
        <w:contextualSpacing/>
        <w:rPr>
          <w:b/>
          <w:color w:val="000000" w:themeColor="text1"/>
          <w:highlight w:val="yellow"/>
        </w:rPr>
      </w:pPr>
      <w:r w:rsidRPr="00931284">
        <w:rPr>
          <w:b/>
          <w:color w:val="000000" w:themeColor="text1"/>
          <w:highlight w:val="yellow"/>
        </w:rPr>
        <w:t>Clearing with BABB</w:t>
      </w:r>
    </w:p>
    <w:p w14:paraId="30D2BA9E" w14:textId="77777777" w:rsidR="00B56CBC" w:rsidRPr="0067221E" w:rsidRDefault="00B56CBC" w:rsidP="002F1354">
      <w:pPr>
        <w:pStyle w:val="NormalWeb"/>
        <w:spacing w:before="0" w:beforeAutospacing="0" w:after="0" w:afterAutospacing="0"/>
        <w:contextualSpacing/>
        <w:rPr>
          <w:b/>
          <w:color w:val="000000" w:themeColor="text1"/>
        </w:rPr>
      </w:pPr>
    </w:p>
    <w:p w14:paraId="0476DF39" w14:textId="60FD2C55" w:rsidR="00F031EB" w:rsidRPr="0067221E" w:rsidRDefault="00E75EEA" w:rsidP="002F1354">
      <w:pPr>
        <w:pStyle w:val="ListParagraph"/>
        <w:numPr>
          <w:ilvl w:val="2"/>
          <w:numId w:val="45"/>
        </w:numPr>
        <w:ind w:left="0" w:firstLine="0"/>
        <w:rPr>
          <w:color w:val="000000" w:themeColor="text1"/>
        </w:rPr>
      </w:pPr>
      <w:r w:rsidRPr="0067221E">
        <w:rPr>
          <w:color w:val="000000" w:themeColor="text1"/>
          <w:highlight w:val="yellow"/>
        </w:rPr>
        <w:t>Remove 100% MeOH from the tube, being careful not to touch the embryo. Add 1</w:t>
      </w:r>
      <w:r w:rsidR="00A74501" w:rsidRPr="0067221E">
        <w:rPr>
          <w:color w:val="000000" w:themeColor="text1"/>
          <w:highlight w:val="yellow"/>
        </w:rPr>
        <w:t xml:space="preserve"> mL</w:t>
      </w:r>
      <w:r w:rsidR="00444068" w:rsidRPr="0067221E">
        <w:rPr>
          <w:color w:val="000000" w:themeColor="text1"/>
          <w:highlight w:val="yellow"/>
        </w:rPr>
        <w:t xml:space="preserve"> </w:t>
      </w:r>
      <w:r w:rsidRPr="0067221E">
        <w:rPr>
          <w:color w:val="000000" w:themeColor="text1"/>
          <w:highlight w:val="yellow"/>
        </w:rPr>
        <w:t>of 50% BABB per tube</w:t>
      </w:r>
      <w:r w:rsidRPr="0067221E">
        <w:rPr>
          <w:color w:val="000000" w:themeColor="text1"/>
        </w:rPr>
        <w:t>. Incubate at RT with gentle agitation for 1 hour in the dark.</w:t>
      </w:r>
    </w:p>
    <w:p w14:paraId="5F5E34D1" w14:textId="77777777" w:rsidR="00F031EB" w:rsidRPr="0067221E" w:rsidRDefault="00F031EB" w:rsidP="002F1354">
      <w:pPr>
        <w:contextualSpacing/>
        <w:rPr>
          <w:color w:val="000000" w:themeColor="text1"/>
        </w:rPr>
      </w:pPr>
    </w:p>
    <w:p w14:paraId="3C1D2F16" w14:textId="7F91AA49" w:rsidR="00F031EB" w:rsidRPr="0067221E" w:rsidRDefault="00E75EEA" w:rsidP="002F1354">
      <w:pPr>
        <w:pStyle w:val="ListParagraph"/>
        <w:numPr>
          <w:ilvl w:val="2"/>
          <w:numId w:val="45"/>
        </w:numPr>
        <w:ind w:left="0" w:firstLine="0"/>
        <w:rPr>
          <w:color w:val="000000" w:themeColor="text1"/>
        </w:rPr>
      </w:pPr>
      <w:r w:rsidRPr="0067221E">
        <w:rPr>
          <w:color w:val="000000" w:themeColor="text1"/>
          <w:highlight w:val="yellow"/>
        </w:rPr>
        <w:t>Remove 50% BABB from the tube, being careful not to touch the embryo. Add 1</w:t>
      </w:r>
      <w:r w:rsidR="00A74501" w:rsidRPr="0067221E">
        <w:rPr>
          <w:color w:val="000000" w:themeColor="text1"/>
          <w:highlight w:val="yellow"/>
        </w:rPr>
        <w:t xml:space="preserve"> mL</w:t>
      </w:r>
      <w:r w:rsidR="00444068" w:rsidRPr="0067221E">
        <w:rPr>
          <w:color w:val="000000" w:themeColor="text1"/>
          <w:highlight w:val="yellow"/>
        </w:rPr>
        <w:t xml:space="preserve"> </w:t>
      </w:r>
      <w:r w:rsidRPr="0067221E">
        <w:rPr>
          <w:color w:val="000000" w:themeColor="text1"/>
          <w:highlight w:val="yellow"/>
        </w:rPr>
        <w:t>of 100% BABB per tube</w:t>
      </w:r>
      <w:r w:rsidRPr="0067221E">
        <w:rPr>
          <w:color w:val="000000" w:themeColor="text1"/>
        </w:rPr>
        <w:t xml:space="preserve">. Incubate at RT with gentle agitation for 1 hour in the dark. Repeat </w:t>
      </w:r>
      <w:r w:rsidR="007A6F8C" w:rsidRPr="0067221E">
        <w:rPr>
          <w:color w:val="000000" w:themeColor="text1"/>
        </w:rPr>
        <w:t xml:space="preserve">100% BABB wash </w:t>
      </w:r>
      <w:r w:rsidRPr="0067221E">
        <w:rPr>
          <w:color w:val="000000" w:themeColor="text1"/>
        </w:rPr>
        <w:t xml:space="preserve">twice. </w:t>
      </w:r>
    </w:p>
    <w:p w14:paraId="09A2A74D" w14:textId="77777777" w:rsidR="00452325" w:rsidRPr="0067221E" w:rsidRDefault="00452325" w:rsidP="002F1354">
      <w:pPr>
        <w:contextualSpacing/>
        <w:rPr>
          <w:color w:val="000000" w:themeColor="text1"/>
        </w:rPr>
      </w:pPr>
    </w:p>
    <w:p w14:paraId="46A42DD1" w14:textId="6C08CB87" w:rsidR="00F031EB" w:rsidRPr="0067221E" w:rsidRDefault="00B56CBC" w:rsidP="002F1354">
      <w:pPr>
        <w:contextualSpacing/>
        <w:rPr>
          <w:color w:val="000000" w:themeColor="text1"/>
        </w:rPr>
      </w:pPr>
      <w:r w:rsidRPr="0067221E">
        <w:rPr>
          <w:color w:val="000000" w:themeColor="text1"/>
        </w:rPr>
        <w:lastRenderedPageBreak/>
        <w:t xml:space="preserve">NOTE: (Optional stopping point) </w:t>
      </w:r>
      <w:r w:rsidR="00E75EEA" w:rsidRPr="0067221E">
        <w:rPr>
          <w:color w:val="000000" w:themeColor="text1"/>
        </w:rPr>
        <w:t xml:space="preserve">Embryos can remain in 100% BABB </w:t>
      </w:r>
      <w:r w:rsidR="00041564" w:rsidRPr="0067221E">
        <w:rPr>
          <w:color w:val="000000" w:themeColor="text1"/>
        </w:rPr>
        <w:t>in tubes for about a week</w:t>
      </w:r>
      <w:r w:rsidR="00E75EEA" w:rsidRPr="0067221E">
        <w:rPr>
          <w:color w:val="000000" w:themeColor="text1"/>
        </w:rPr>
        <w:t>.</w:t>
      </w:r>
      <w:r w:rsidR="00041564" w:rsidRPr="0067221E">
        <w:rPr>
          <w:color w:val="000000" w:themeColor="text1"/>
        </w:rPr>
        <w:t xml:space="preserve"> Longer storage will cause BABB to dissolve the plastic of tubes.</w:t>
      </w:r>
      <w:r w:rsidR="00E75EEA" w:rsidRPr="0067221E">
        <w:rPr>
          <w:color w:val="000000" w:themeColor="text1"/>
        </w:rPr>
        <w:t xml:space="preserve"> </w:t>
      </w:r>
    </w:p>
    <w:p w14:paraId="237E8810" w14:textId="530F8BAA" w:rsidR="00F031EB" w:rsidRPr="0067221E" w:rsidRDefault="00F031EB" w:rsidP="002F1354">
      <w:pPr>
        <w:contextualSpacing/>
        <w:rPr>
          <w:color w:val="000000" w:themeColor="text1"/>
        </w:rPr>
      </w:pPr>
    </w:p>
    <w:p w14:paraId="6CCE9F58" w14:textId="04A386AE" w:rsidR="00B56CBC" w:rsidRDefault="001C6B23" w:rsidP="002F1354">
      <w:pPr>
        <w:pStyle w:val="NormalWeb"/>
        <w:numPr>
          <w:ilvl w:val="1"/>
          <w:numId w:val="45"/>
        </w:numPr>
        <w:spacing w:before="0" w:beforeAutospacing="0" w:after="0" w:afterAutospacing="0"/>
        <w:ind w:left="0" w:firstLine="0"/>
        <w:contextualSpacing/>
        <w:rPr>
          <w:b/>
          <w:color w:val="000000" w:themeColor="text1"/>
        </w:rPr>
      </w:pPr>
      <w:r w:rsidRPr="00931284">
        <w:rPr>
          <w:b/>
          <w:bCs/>
          <w:color w:val="000000" w:themeColor="text1"/>
          <w:highlight w:val="yellow"/>
        </w:rPr>
        <w:t>Mounting</w:t>
      </w:r>
      <w:r w:rsidR="00062FDE" w:rsidRPr="00931284">
        <w:rPr>
          <w:b/>
          <w:color w:val="000000" w:themeColor="text1"/>
          <w:highlight w:val="yellow"/>
        </w:rPr>
        <w:t xml:space="preserve"> </w:t>
      </w:r>
      <w:r w:rsidR="00B56CBC" w:rsidRPr="00931284">
        <w:rPr>
          <w:b/>
          <w:color w:val="000000" w:themeColor="text1"/>
          <w:highlight w:val="yellow"/>
        </w:rPr>
        <w:t>embryos for imaging</w:t>
      </w:r>
    </w:p>
    <w:p w14:paraId="10726781" w14:textId="77777777" w:rsidR="00ED01C3" w:rsidRPr="00BA34EF" w:rsidRDefault="00ED01C3" w:rsidP="00ED01C3">
      <w:pPr>
        <w:pStyle w:val="NormalWeb"/>
        <w:spacing w:before="0" w:beforeAutospacing="0" w:after="0" w:afterAutospacing="0"/>
        <w:contextualSpacing/>
        <w:rPr>
          <w:b/>
          <w:color w:val="000000" w:themeColor="text1"/>
        </w:rPr>
      </w:pPr>
    </w:p>
    <w:p w14:paraId="48369F2F" w14:textId="7B139D4C" w:rsidR="00F031EB" w:rsidRPr="00925775" w:rsidRDefault="00E75EEA" w:rsidP="002F1354">
      <w:pPr>
        <w:pStyle w:val="ListParagraph"/>
        <w:numPr>
          <w:ilvl w:val="2"/>
          <w:numId w:val="45"/>
        </w:numPr>
        <w:ind w:left="0" w:firstLine="0"/>
        <w:rPr>
          <w:color w:val="000000" w:themeColor="text1"/>
        </w:rPr>
      </w:pPr>
      <w:r w:rsidRPr="0067221E">
        <w:rPr>
          <w:color w:val="000000" w:themeColor="text1"/>
          <w:highlight w:val="yellow"/>
        </w:rPr>
        <w:t>Place a Fast Well bumper on a 24</w:t>
      </w:r>
      <w:r w:rsidR="00E2635D" w:rsidRPr="0067221E">
        <w:rPr>
          <w:color w:val="000000" w:themeColor="text1"/>
          <w:highlight w:val="yellow"/>
        </w:rPr>
        <w:t xml:space="preserve"> </w:t>
      </w:r>
      <w:r w:rsidR="00B56CBC" w:rsidRPr="0067221E">
        <w:rPr>
          <w:color w:val="000000" w:themeColor="text1"/>
          <w:highlight w:val="yellow"/>
        </w:rPr>
        <w:t xml:space="preserve">mm </w:t>
      </w:r>
      <w:r w:rsidRPr="0067221E">
        <w:rPr>
          <w:color w:val="000000" w:themeColor="text1"/>
          <w:highlight w:val="yellow"/>
        </w:rPr>
        <w:t>x</w:t>
      </w:r>
      <w:r w:rsidR="00E2635D" w:rsidRPr="0067221E">
        <w:rPr>
          <w:color w:val="000000" w:themeColor="text1"/>
          <w:highlight w:val="yellow"/>
        </w:rPr>
        <w:t xml:space="preserve"> </w:t>
      </w:r>
      <w:r w:rsidRPr="0067221E">
        <w:rPr>
          <w:color w:val="000000" w:themeColor="text1"/>
          <w:highlight w:val="yellow"/>
        </w:rPr>
        <w:t>60</w:t>
      </w:r>
      <w:r w:rsidR="00E2635D" w:rsidRPr="0067221E">
        <w:rPr>
          <w:color w:val="000000" w:themeColor="text1"/>
          <w:highlight w:val="yellow"/>
        </w:rPr>
        <w:t xml:space="preserve"> </w:t>
      </w:r>
      <w:r w:rsidRPr="0067221E">
        <w:rPr>
          <w:color w:val="000000" w:themeColor="text1"/>
          <w:highlight w:val="yellow"/>
        </w:rPr>
        <w:t xml:space="preserve">mm </w:t>
      </w:r>
      <w:r w:rsidR="006A54D7" w:rsidRPr="0067221E">
        <w:rPr>
          <w:color w:val="000000" w:themeColor="text1"/>
          <w:highlight w:val="yellow"/>
        </w:rPr>
        <w:t xml:space="preserve">#1.5 </w:t>
      </w:r>
      <w:r w:rsidRPr="0067221E">
        <w:rPr>
          <w:color w:val="000000" w:themeColor="text1"/>
          <w:highlight w:val="yellow"/>
        </w:rPr>
        <w:t>glass cover slip, by peeling off the plastic adhesive from one side. Make sure there are no air bubbles between the coverslip and bumper</w:t>
      </w:r>
      <w:r w:rsidR="00324ABF">
        <w:rPr>
          <w:color w:val="000000" w:themeColor="text1"/>
          <w:highlight w:val="yellow"/>
        </w:rPr>
        <w:t xml:space="preserve"> </w:t>
      </w:r>
      <w:r w:rsidR="00330D58" w:rsidRPr="0067221E">
        <w:rPr>
          <w:color w:val="000000" w:themeColor="text1"/>
          <w:highlight w:val="yellow"/>
        </w:rPr>
        <w:t xml:space="preserve">by </w:t>
      </w:r>
      <w:r w:rsidR="00041564" w:rsidRPr="0067221E">
        <w:rPr>
          <w:color w:val="000000" w:themeColor="text1"/>
          <w:highlight w:val="yellow"/>
        </w:rPr>
        <w:t>applying gentle pressure on the plastic adhesive atop the rubber bumper</w:t>
      </w:r>
      <w:r w:rsidRPr="0067221E">
        <w:rPr>
          <w:color w:val="000000" w:themeColor="text1"/>
          <w:highlight w:val="yellow"/>
        </w:rPr>
        <w:t xml:space="preserve">. </w:t>
      </w:r>
      <w:r w:rsidRPr="00931284">
        <w:rPr>
          <w:color w:val="000000" w:themeColor="text1"/>
        </w:rPr>
        <w:t xml:space="preserve">Label </w:t>
      </w:r>
      <w:r w:rsidR="00330D58" w:rsidRPr="00931284">
        <w:rPr>
          <w:color w:val="000000" w:themeColor="text1"/>
        </w:rPr>
        <w:t xml:space="preserve">the </w:t>
      </w:r>
      <w:r w:rsidRPr="00931284">
        <w:rPr>
          <w:color w:val="000000" w:themeColor="text1"/>
        </w:rPr>
        <w:t xml:space="preserve">coverslip </w:t>
      </w:r>
      <w:r w:rsidR="00E2635D" w:rsidRPr="00931284">
        <w:rPr>
          <w:color w:val="000000" w:themeColor="text1"/>
        </w:rPr>
        <w:t>according to embryo number</w:t>
      </w:r>
      <w:r w:rsidR="00444068" w:rsidRPr="00931284">
        <w:rPr>
          <w:color w:val="000000" w:themeColor="text1"/>
        </w:rPr>
        <w:t xml:space="preserve">, </w:t>
      </w:r>
      <w:r w:rsidR="00E2635D" w:rsidRPr="00931284">
        <w:rPr>
          <w:color w:val="000000" w:themeColor="text1"/>
        </w:rPr>
        <w:t>genotype</w:t>
      </w:r>
      <w:r w:rsidR="00444068" w:rsidRPr="00931284">
        <w:rPr>
          <w:color w:val="000000" w:themeColor="text1"/>
        </w:rPr>
        <w:t>, and antibodies used for staining</w:t>
      </w:r>
      <w:r w:rsidRPr="00925775">
        <w:rPr>
          <w:color w:val="000000" w:themeColor="text1"/>
        </w:rPr>
        <w:t xml:space="preserve">. </w:t>
      </w:r>
    </w:p>
    <w:p w14:paraId="08AD9F94" w14:textId="70CD075D" w:rsidR="00BA34EF" w:rsidRDefault="00BA34EF" w:rsidP="002F1354">
      <w:pPr>
        <w:pStyle w:val="ListParagraph"/>
        <w:ind w:left="0"/>
        <w:rPr>
          <w:color w:val="000000" w:themeColor="text1"/>
        </w:rPr>
      </w:pPr>
    </w:p>
    <w:p w14:paraId="04A06C88" w14:textId="6A9C7B44" w:rsidR="00BA34EF" w:rsidRPr="0067221E" w:rsidRDefault="00BA34EF" w:rsidP="002F1354">
      <w:pPr>
        <w:pStyle w:val="ListParagraph"/>
        <w:ind w:left="0"/>
        <w:rPr>
          <w:color w:val="000000" w:themeColor="text1"/>
        </w:rPr>
      </w:pPr>
      <w:r>
        <w:rPr>
          <w:color w:val="000000" w:themeColor="text1"/>
        </w:rPr>
        <w:t>NOTE</w:t>
      </w:r>
      <w:r w:rsidRPr="00BA34EF">
        <w:rPr>
          <w:color w:val="000000" w:themeColor="text1"/>
        </w:rPr>
        <w:t>:</w:t>
      </w:r>
      <w:r w:rsidRPr="00931284">
        <w:rPr>
          <w:color w:val="000000" w:themeColor="text1"/>
        </w:rPr>
        <w:t xml:space="preserve"> Any spacer can be placed between the coverslips as long as it is thick enough to prevent crushing or squishing an embryo. We use Fast Well spacers due to their thickness and convenience, which includes adhesive surfaces on either side of the spacer for securing it to coverslips.</w:t>
      </w:r>
    </w:p>
    <w:p w14:paraId="7285B1F3" w14:textId="77777777" w:rsidR="00F031EB" w:rsidRPr="0067221E" w:rsidRDefault="00F031EB" w:rsidP="002F1354">
      <w:pPr>
        <w:contextualSpacing/>
        <w:rPr>
          <w:color w:val="000000" w:themeColor="text1"/>
        </w:rPr>
      </w:pPr>
    </w:p>
    <w:p w14:paraId="0E08BC5A" w14:textId="3A866399" w:rsidR="00F031EB" w:rsidRPr="0067221E" w:rsidRDefault="00E75EEA" w:rsidP="002F1354">
      <w:pPr>
        <w:pStyle w:val="ListParagraph"/>
        <w:numPr>
          <w:ilvl w:val="2"/>
          <w:numId w:val="45"/>
        </w:numPr>
        <w:ind w:left="0" w:firstLine="0"/>
        <w:rPr>
          <w:color w:val="000000" w:themeColor="text1"/>
        </w:rPr>
      </w:pPr>
      <w:r w:rsidRPr="0067221E">
        <w:rPr>
          <w:color w:val="000000" w:themeColor="text1"/>
          <w:highlight w:val="yellow"/>
        </w:rPr>
        <w:t xml:space="preserve">Carefully pipet out and discard </w:t>
      </w:r>
      <w:r w:rsidR="00444068" w:rsidRPr="0067221E">
        <w:rPr>
          <w:color w:val="000000" w:themeColor="text1"/>
          <w:highlight w:val="yellow"/>
        </w:rPr>
        <w:t xml:space="preserve">the </w:t>
      </w:r>
      <w:r w:rsidRPr="0067221E">
        <w:rPr>
          <w:color w:val="000000" w:themeColor="text1"/>
          <w:highlight w:val="yellow"/>
        </w:rPr>
        <w:t>100% BABB from the tube. After visualizing</w:t>
      </w:r>
      <w:r w:rsidR="00825DC2" w:rsidRPr="0067221E">
        <w:rPr>
          <w:color w:val="000000" w:themeColor="text1"/>
          <w:highlight w:val="yellow"/>
        </w:rPr>
        <w:t xml:space="preserve"> </w:t>
      </w:r>
      <w:r w:rsidR="00154555" w:rsidRPr="0067221E">
        <w:rPr>
          <w:color w:val="000000" w:themeColor="text1"/>
          <w:highlight w:val="yellow"/>
        </w:rPr>
        <w:t>the agarose</w:t>
      </w:r>
      <w:r w:rsidR="00CB520F" w:rsidRPr="0067221E">
        <w:rPr>
          <w:color w:val="000000" w:themeColor="text1"/>
          <w:highlight w:val="yellow"/>
        </w:rPr>
        <w:t>-embedded embryo</w:t>
      </w:r>
      <w:r w:rsidR="006B3956" w:rsidRPr="0067221E">
        <w:rPr>
          <w:color w:val="000000" w:themeColor="text1"/>
          <w:highlight w:val="yellow"/>
        </w:rPr>
        <w:t xml:space="preserve"> </w:t>
      </w:r>
      <w:r w:rsidRPr="0067221E">
        <w:rPr>
          <w:color w:val="000000" w:themeColor="text1"/>
          <w:highlight w:val="yellow"/>
        </w:rPr>
        <w:t xml:space="preserve">in the tube, use fine forceps to </w:t>
      </w:r>
      <w:r w:rsidR="00EA0F56" w:rsidRPr="0067221E">
        <w:rPr>
          <w:color w:val="000000" w:themeColor="text1"/>
          <w:highlight w:val="yellow"/>
        </w:rPr>
        <w:t xml:space="preserve">pick up the agarose and </w:t>
      </w:r>
      <w:r w:rsidRPr="0067221E">
        <w:rPr>
          <w:color w:val="000000" w:themeColor="text1"/>
          <w:highlight w:val="yellow"/>
        </w:rPr>
        <w:t xml:space="preserve">carefully transfer the embryo onto the coverslip inside the Fast Well – do not allow </w:t>
      </w:r>
      <w:r w:rsidR="00C63661" w:rsidRPr="0067221E">
        <w:rPr>
          <w:color w:val="000000" w:themeColor="text1"/>
          <w:highlight w:val="yellow"/>
        </w:rPr>
        <w:t xml:space="preserve">the </w:t>
      </w:r>
      <w:r w:rsidRPr="0067221E">
        <w:rPr>
          <w:color w:val="000000" w:themeColor="text1"/>
          <w:highlight w:val="yellow"/>
        </w:rPr>
        <w:t>forceps to touch the embryo</w:t>
      </w:r>
      <w:r w:rsidRPr="0067221E">
        <w:rPr>
          <w:color w:val="000000" w:themeColor="text1"/>
        </w:rPr>
        <w:t xml:space="preserve">. </w:t>
      </w:r>
    </w:p>
    <w:p w14:paraId="002E92F4" w14:textId="129A7757" w:rsidR="00F031EB" w:rsidRPr="0067221E" w:rsidRDefault="00F031EB" w:rsidP="002F1354">
      <w:pPr>
        <w:contextualSpacing/>
        <w:rPr>
          <w:color w:val="000000" w:themeColor="text1"/>
        </w:rPr>
      </w:pPr>
    </w:p>
    <w:p w14:paraId="15C84E58" w14:textId="4B10ABA2" w:rsidR="00F031EB" w:rsidRPr="0067221E" w:rsidRDefault="00E75EEA" w:rsidP="002F1354">
      <w:pPr>
        <w:pStyle w:val="ListParagraph"/>
        <w:numPr>
          <w:ilvl w:val="2"/>
          <w:numId w:val="45"/>
        </w:numPr>
        <w:ind w:left="0" w:firstLine="0"/>
        <w:rPr>
          <w:color w:val="000000" w:themeColor="text1"/>
        </w:rPr>
      </w:pPr>
      <w:r w:rsidRPr="0067221E">
        <w:rPr>
          <w:color w:val="000000" w:themeColor="text1"/>
          <w:highlight w:val="yellow"/>
        </w:rPr>
        <w:t xml:space="preserve">Remove the second plastic adhesive from the bumper and place </w:t>
      </w:r>
      <w:r w:rsidR="00041564" w:rsidRPr="0067221E">
        <w:rPr>
          <w:color w:val="000000" w:themeColor="text1"/>
          <w:highlight w:val="yellow"/>
        </w:rPr>
        <w:t>the</w:t>
      </w:r>
      <w:r w:rsidRPr="0067221E">
        <w:rPr>
          <w:color w:val="000000" w:themeColor="text1"/>
          <w:highlight w:val="yellow"/>
        </w:rPr>
        <w:t xml:space="preserve"> second coverslip on top</w:t>
      </w:r>
      <w:r w:rsidRPr="0067221E">
        <w:rPr>
          <w:color w:val="000000" w:themeColor="text1"/>
        </w:rPr>
        <w:t xml:space="preserve">. Remove air bubbles by gently pressing on the coverslip. Be careful to not break the </w:t>
      </w:r>
      <w:r w:rsidR="00041564" w:rsidRPr="0067221E">
        <w:rPr>
          <w:color w:val="000000" w:themeColor="text1"/>
        </w:rPr>
        <w:t>glass</w:t>
      </w:r>
      <w:r w:rsidRPr="0067221E">
        <w:rPr>
          <w:color w:val="000000" w:themeColor="text1"/>
        </w:rPr>
        <w:t>.</w:t>
      </w:r>
    </w:p>
    <w:p w14:paraId="5282A14D" w14:textId="77777777" w:rsidR="005F3EA7" w:rsidRPr="0067221E" w:rsidRDefault="005F3EA7" w:rsidP="002F1354">
      <w:pPr>
        <w:contextualSpacing/>
        <w:rPr>
          <w:color w:val="000000" w:themeColor="text1"/>
        </w:rPr>
      </w:pPr>
    </w:p>
    <w:p w14:paraId="4072462F" w14:textId="01591B8D" w:rsidR="00F031EB" w:rsidRPr="0067221E" w:rsidRDefault="00E75EEA" w:rsidP="002F1354">
      <w:pPr>
        <w:contextualSpacing/>
        <w:rPr>
          <w:color w:val="000000" w:themeColor="text1"/>
        </w:rPr>
      </w:pPr>
      <w:r w:rsidRPr="0067221E">
        <w:rPr>
          <w:color w:val="000000" w:themeColor="text1"/>
        </w:rPr>
        <w:t>NOTE: Samples can be stored flat in a slide holder in the dark</w:t>
      </w:r>
      <w:r w:rsidR="007A6F8C" w:rsidRPr="0067221E">
        <w:rPr>
          <w:color w:val="000000" w:themeColor="text1"/>
        </w:rPr>
        <w:t xml:space="preserve"> at RT</w:t>
      </w:r>
      <w:r w:rsidR="00BE14E7" w:rsidRPr="0067221E">
        <w:rPr>
          <w:color w:val="000000" w:themeColor="text1"/>
        </w:rPr>
        <w:t xml:space="preserve"> for up to a year</w:t>
      </w:r>
      <w:r w:rsidR="005A688A" w:rsidRPr="0067221E">
        <w:rPr>
          <w:color w:val="000000" w:themeColor="text1"/>
        </w:rPr>
        <w:t xml:space="preserve"> </w:t>
      </w:r>
      <w:r w:rsidR="00041564" w:rsidRPr="0067221E">
        <w:rPr>
          <w:color w:val="000000" w:themeColor="text1"/>
        </w:rPr>
        <w:t>if the seal is</w:t>
      </w:r>
      <w:r w:rsidR="005A688A" w:rsidRPr="0067221E">
        <w:rPr>
          <w:color w:val="000000" w:themeColor="text1"/>
        </w:rPr>
        <w:t xml:space="preserve"> tight</w:t>
      </w:r>
      <w:r w:rsidRPr="0067221E">
        <w:rPr>
          <w:color w:val="000000" w:themeColor="text1"/>
        </w:rPr>
        <w:t xml:space="preserve">. </w:t>
      </w:r>
    </w:p>
    <w:p w14:paraId="61895543" w14:textId="77777777" w:rsidR="00E01F73" w:rsidRPr="0067221E" w:rsidRDefault="00E01F73" w:rsidP="002F1354">
      <w:pPr>
        <w:contextualSpacing/>
        <w:rPr>
          <w:color w:val="000000" w:themeColor="text1"/>
        </w:rPr>
      </w:pPr>
    </w:p>
    <w:p w14:paraId="7AFB5477" w14:textId="4DD04E0D" w:rsidR="00F031EB" w:rsidRPr="0067221E" w:rsidRDefault="00E75EEA" w:rsidP="002F1354">
      <w:pPr>
        <w:pStyle w:val="NormalWeb"/>
        <w:numPr>
          <w:ilvl w:val="0"/>
          <w:numId w:val="45"/>
        </w:numPr>
        <w:spacing w:before="0" w:beforeAutospacing="0" w:after="0" w:afterAutospacing="0"/>
        <w:ind w:left="0" w:firstLine="0"/>
        <w:contextualSpacing/>
        <w:rPr>
          <w:b/>
          <w:color w:val="000000" w:themeColor="text1"/>
        </w:rPr>
      </w:pPr>
      <w:r w:rsidRPr="0067221E">
        <w:rPr>
          <w:b/>
          <w:color w:val="000000" w:themeColor="text1"/>
        </w:rPr>
        <w:t xml:space="preserve">Acquisition of </w:t>
      </w:r>
      <w:r w:rsidR="00B56CBC" w:rsidRPr="0067221E">
        <w:rPr>
          <w:b/>
          <w:color w:val="000000" w:themeColor="text1"/>
        </w:rPr>
        <w:t>d</w:t>
      </w:r>
      <w:r w:rsidRPr="0067221E">
        <w:rPr>
          <w:b/>
          <w:color w:val="000000" w:themeColor="text1"/>
        </w:rPr>
        <w:t>ata</w:t>
      </w:r>
    </w:p>
    <w:p w14:paraId="5D9711DF" w14:textId="77777777" w:rsidR="00B56CBC" w:rsidRPr="0067221E" w:rsidRDefault="00B56CBC" w:rsidP="002F1354">
      <w:pPr>
        <w:pStyle w:val="NormalWeb"/>
        <w:spacing w:before="0" w:beforeAutospacing="0" w:after="0" w:afterAutospacing="0"/>
        <w:contextualSpacing/>
        <w:rPr>
          <w:b/>
          <w:color w:val="000000" w:themeColor="text1"/>
        </w:rPr>
      </w:pPr>
    </w:p>
    <w:p w14:paraId="132C3D4C" w14:textId="7130568C" w:rsidR="00D7062A" w:rsidRPr="0067221E" w:rsidRDefault="00B56CBC" w:rsidP="002F1354">
      <w:pPr>
        <w:contextualSpacing/>
        <w:rPr>
          <w:color w:val="000000" w:themeColor="text1"/>
        </w:rPr>
      </w:pPr>
      <w:r w:rsidRPr="0067221E">
        <w:rPr>
          <w:color w:val="000000" w:themeColor="text1"/>
        </w:rPr>
        <w:t xml:space="preserve">NOTE: </w:t>
      </w:r>
      <w:r w:rsidR="00D7062A" w:rsidRPr="0067221E">
        <w:rPr>
          <w:color w:val="000000" w:themeColor="text1"/>
        </w:rPr>
        <w:t>In the</w:t>
      </w:r>
      <w:r w:rsidR="00041564" w:rsidRPr="0067221E">
        <w:rPr>
          <w:color w:val="000000" w:themeColor="text1"/>
        </w:rPr>
        <w:t xml:space="preserve"> following</w:t>
      </w:r>
      <w:r w:rsidR="00D7062A" w:rsidRPr="0067221E">
        <w:rPr>
          <w:color w:val="000000" w:themeColor="text1"/>
        </w:rPr>
        <w:t xml:space="preserve"> steps, </w:t>
      </w:r>
      <w:r w:rsidR="00B230F0" w:rsidRPr="0067221E">
        <w:rPr>
          <w:color w:val="000000" w:themeColor="text1"/>
        </w:rPr>
        <w:t xml:space="preserve">the endothelium of pharyngeal arches 3, 4, and 6 </w:t>
      </w:r>
      <w:r w:rsidR="00D7062A" w:rsidRPr="0067221E">
        <w:rPr>
          <w:color w:val="000000" w:themeColor="text1"/>
        </w:rPr>
        <w:t>will be imaged using confocal microscopy.</w:t>
      </w:r>
    </w:p>
    <w:p w14:paraId="1D82CF45" w14:textId="4D93791E" w:rsidR="00452325" w:rsidRPr="0067221E" w:rsidRDefault="00452325" w:rsidP="002F1354">
      <w:pPr>
        <w:pStyle w:val="NormalWeb"/>
        <w:spacing w:before="0" w:beforeAutospacing="0" w:after="0" w:afterAutospacing="0"/>
        <w:contextualSpacing/>
        <w:rPr>
          <w:color w:val="000000" w:themeColor="text1"/>
        </w:rPr>
      </w:pPr>
    </w:p>
    <w:p w14:paraId="2D9A5F0C" w14:textId="12AAE819" w:rsidR="006775F7" w:rsidRPr="0067221E" w:rsidRDefault="006775F7" w:rsidP="002F1354">
      <w:pPr>
        <w:pStyle w:val="NormalWeb"/>
        <w:numPr>
          <w:ilvl w:val="1"/>
          <w:numId w:val="45"/>
        </w:numPr>
        <w:spacing w:before="0" w:beforeAutospacing="0" w:after="0" w:afterAutospacing="0"/>
        <w:ind w:left="0" w:firstLine="0"/>
        <w:contextualSpacing/>
        <w:rPr>
          <w:b/>
          <w:bCs/>
          <w:color w:val="000000" w:themeColor="text1"/>
        </w:rPr>
      </w:pPr>
      <w:r w:rsidRPr="0067221E">
        <w:rPr>
          <w:b/>
          <w:bCs/>
          <w:color w:val="000000" w:themeColor="text1"/>
        </w:rPr>
        <w:t>Positioning of slides on microscope stage</w:t>
      </w:r>
    </w:p>
    <w:p w14:paraId="4196BDDB" w14:textId="77777777" w:rsidR="00B56CBC" w:rsidRPr="0067221E" w:rsidRDefault="00B56CBC" w:rsidP="002F1354">
      <w:pPr>
        <w:pStyle w:val="NormalWeb"/>
        <w:spacing w:before="0" w:beforeAutospacing="0" w:after="0" w:afterAutospacing="0"/>
        <w:contextualSpacing/>
        <w:rPr>
          <w:b/>
          <w:bCs/>
          <w:color w:val="000000" w:themeColor="text1"/>
        </w:rPr>
      </w:pPr>
    </w:p>
    <w:p w14:paraId="16E45205" w14:textId="2DDDC81E" w:rsidR="00F031EB" w:rsidRPr="0067221E" w:rsidRDefault="00E75EEA" w:rsidP="002F1354">
      <w:pPr>
        <w:pStyle w:val="ListParagraph"/>
        <w:numPr>
          <w:ilvl w:val="2"/>
          <w:numId w:val="45"/>
        </w:numPr>
        <w:ind w:left="0" w:firstLine="0"/>
        <w:rPr>
          <w:color w:val="000000" w:themeColor="text1"/>
        </w:rPr>
      </w:pPr>
      <w:r w:rsidRPr="0067221E">
        <w:rPr>
          <w:color w:val="000000" w:themeColor="text1"/>
        </w:rPr>
        <w:t xml:space="preserve">To image embryos, use </w:t>
      </w:r>
      <w:r w:rsidR="00B56CBC" w:rsidRPr="0067221E">
        <w:rPr>
          <w:color w:val="000000" w:themeColor="text1"/>
        </w:rPr>
        <w:t>a</w:t>
      </w:r>
      <w:r w:rsidRPr="0067221E">
        <w:rPr>
          <w:color w:val="000000" w:themeColor="text1"/>
        </w:rPr>
        <w:t xml:space="preserve"> confocal microscope equipped with a 20x</w:t>
      </w:r>
      <w:r w:rsidR="00D92B32" w:rsidRPr="0067221E">
        <w:rPr>
          <w:color w:val="000000" w:themeColor="text1"/>
        </w:rPr>
        <w:t xml:space="preserve"> </w:t>
      </w:r>
      <w:r w:rsidR="001341B8" w:rsidRPr="0067221E">
        <w:rPr>
          <w:color w:val="000000" w:themeColor="text1"/>
        </w:rPr>
        <w:t xml:space="preserve">water immersion </w:t>
      </w:r>
      <w:r w:rsidR="00D92B32" w:rsidRPr="0067221E">
        <w:rPr>
          <w:color w:val="000000" w:themeColor="text1"/>
        </w:rPr>
        <w:t>objective</w:t>
      </w:r>
      <w:r w:rsidRPr="0067221E">
        <w:rPr>
          <w:color w:val="000000" w:themeColor="text1"/>
        </w:rPr>
        <w:t xml:space="preserve">, numerical aperture 0.95, working distance 0.95 mm, and the NIS-Elements AR 5.11.01 64-bit software. </w:t>
      </w:r>
    </w:p>
    <w:p w14:paraId="0D756FD1" w14:textId="77777777" w:rsidR="00452325" w:rsidRPr="0067221E" w:rsidRDefault="00452325" w:rsidP="002F1354">
      <w:pPr>
        <w:pStyle w:val="NormalWeb"/>
        <w:spacing w:before="0" w:beforeAutospacing="0" w:after="0" w:afterAutospacing="0"/>
        <w:contextualSpacing/>
        <w:rPr>
          <w:color w:val="000000" w:themeColor="text1"/>
        </w:rPr>
      </w:pPr>
    </w:p>
    <w:p w14:paraId="502B35CC" w14:textId="3A69F466" w:rsidR="00F031EB" w:rsidRPr="0067221E" w:rsidRDefault="00B230F0" w:rsidP="002F1354">
      <w:pPr>
        <w:pStyle w:val="ListParagraph"/>
        <w:numPr>
          <w:ilvl w:val="2"/>
          <w:numId w:val="45"/>
        </w:numPr>
        <w:ind w:left="0" w:firstLine="0"/>
        <w:rPr>
          <w:color w:val="000000" w:themeColor="text1"/>
        </w:rPr>
      </w:pPr>
      <w:r w:rsidRPr="0067221E">
        <w:rPr>
          <w:color w:val="000000" w:themeColor="text1"/>
        </w:rPr>
        <w:t>Using wide-field fluorescence, visually l</w:t>
      </w:r>
      <w:r w:rsidR="00E75EEA" w:rsidRPr="0067221E">
        <w:rPr>
          <w:color w:val="000000" w:themeColor="text1"/>
        </w:rPr>
        <w:t xml:space="preserve">ocate </w:t>
      </w:r>
      <w:r w:rsidR="00C8727E" w:rsidRPr="0067221E">
        <w:rPr>
          <w:color w:val="000000" w:themeColor="text1"/>
        </w:rPr>
        <w:t xml:space="preserve">the </w:t>
      </w:r>
      <w:r w:rsidR="00E75EEA" w:rsidRPr="0067221E">
        <w:rPr>
          <w:color w:val="000000" w:themeColor="text1"/>
        </w:rPr>
        <w:t>pharyngeal arches. Center the field view around the 4</w:t>
      </w:r>
      <w:r w:rsidR="00E75EEA" w:rsidRPr="0067221E">
        <w:rPr>
          <w:color w:val="000000" w:themeColor="text1"/>
          <w:vertAlign w:val="superscript"/>
        </w:rPr>
        <w:t>th</w:t>
      </w:r>
      <w:r w:rsidR="00E75EEA" w:rsidRPr="0067221E">
        <w:rPr>
          <w:color w:val="000000" w:themeColor="text1"/>
        </w:rPr>
        <w:t xml:space="preserve"> PAA. </w:t>
      </w:r>
    </w:p>
    <w:p w14:paraId="1B04764E" w14:textId="77777777" w:rsidR="00452325" w:rsidRPr="0067221E" w:rsidRDefault="00452325" w:rsidP="002F1354">
      <w:pPr>
        <w:pStyle w:val="NormalWeb"/>
        <w:spacing w:before="0" w:beforeAutospacing="0" w:after="0" w:afterAutospacing="0"/>
        <w:contextualSpacing/>
        <w:rPr>
          <w:color w:val="000000" w:themeColor="text1"/>
        </w:rPr>
      </w:pPr>
    </w:p>
    <w:p w14:paraId="24BBC4DA" w14:textId="12C59846" w:rsidR="00F031EB" w:rsidRPr="0067221E" w:rsidRDefault="00E75EEA" w:rsidP="002F1354">
      <w:pPr>
        <w:pStyle w:val="ListParagraph"/>
        <w:numPr>
          <w:ilvl w:val="2"/>
          <w:numId w:val="45"/>
        </w:numPr>
        <w:ind w:left="0" w:firstLine="0"/>
        <w:rPr>
          <w:color w:val="000000" w:themeColor="text1"/>
        </w:rPr>
      </w:pPr>
      <w:r w:rsidRPr="0067221E">
        <w:rPr>
          <w:color w:val="000000" w:themeColor="text1"/>
        </w:rPr>
        <w:t xml:space="preserve">If the objective’s field of view does not capture the entire </w:t>
      </w:r>
      <w:r w:rsidR="00215D2A" w:rsidRPr="0067221E">
        <w:rPr>
          <w:color w:val="000000" w:themeColor="text1"/>
        </w:rPr>
        <w:t>p</w:t>
      </w:r>
      <w:r w:rsidRPr="0067221E">
        <w:rPr>
          <w:color w:val="000000" w:themeColor="text1"/>
        </w:rPr>
        <w:t xml:space="preserve">haryngeal </w:t>
      </w:r>
      <w:r w:rsidR="00215D2A" w:rsidRPr="0067221E">
        <w:rPr>
          <w:color w:val="000000" w:themeColor="text1"/>
        </w:rPr>
        <w:t>a</w:t>
      </w:r>
      <w:r w:rsidRPr="0067221E">
        <w:rPr>
          <w:color w:val="000000" w:themeColor="text1"/>
        </w:rPr>
        <w:t xml:space="preserve">rch area, </w:t>
      </w:r>
      <w:r w:rsidR="00B56CBC" w:rsidRPr="0067221E">
        <w:rPr>
          <w:color w:val="000000" w:themeColor="text1"/>
        </w:rPr>
        <w:t xml:space="preserve">take and stitch </w:t>
      </w:r>
      <w:r w:rsidRPr="0067221E">
        <w:rPr>
          <w:color w:val="000000" w:themeColor="text1"/>
        </w:rPr>
        <w:t xml:space="preserve">a large panel </w:t>
      </w:r>
      <w:r w:rsidR="00215D2A" w:rsidRPr="0067221E">
        <w:rPr>
          <w:color w:val="000000" w:themeColor="text1"/>
        </w:rPr>
        <w:t xml:space="preserve">of </w:t>
      </w:r>
      <w:r w:rsidRPr="0067221E">
        <w:rPr>
          <w:color w:val="000000" w:themeColor="text1"/>
        </w:rPr>
        <w:t>image</w:t>
      </w:r>
      <w:r w:rsidR="00215D2A" w:rsidRPr="0067221E">
        <w:rPr>
          <w:color w:val="000000" w:themeColor="text1"/>
        </w:rPr>
        <w:t>s</w:t>
      </w:r>
      <w:r w:rsidRPr="0067221E">
        <w:rPr>
          <w:color w:val="000000" w:themeColor="text1"/>
        </w:rPr>
        <w:t xml:space="preserve"> with 1% overlap. To prevent movement of the sample during the acquisition of the large image, gently secure the </w:t>
      </w:r>
      <w:r w:rsidR="00215D2A" w:rsidRPr="0067221E">
        <w:rPr>
          <w:color w:val="000000" w:themeColor="text1"/>
        </w:rPr>
        <w:t>cover slip assembly</w:t>
      </w:r>
      <w:r w:rsidRPr="0067221E">
        <w:rPr>
          <w:color w:val="000000" w:themeColor="text1"/>
        </w:rPr>
        <w:t xml:space="preserve"> to the stage using molding clay.</w:t>
      </w:r>
      <w:r w:rsidR="00616ABB" w:rsidRPr="0067221E">
        <w:rPr>
          <w:color w:val="000000" w:themeColor="text1"/>
        </w:rPr>
        <w:t xml:space="preserve"> </w:t>
      </w:r>
    </w:p>
    <w:p w14:paraId="1DE29407" w14:textId="70A7E026" w:rsidR="00452325" w:rsidRPr="0067221E" w:rsidRDefault="00452325" w:rsidP="002F1354">
      <w:pPr>
        <w:pStyle w:val="NormalWeb"/>
        <w:spacing w:before="0" w:beforeAutospacing="0" w:after="0" w:afterAutospacing="0"/>
        <w:contextualSpacing/>
        <w:rPr>
          <w:color w:val="000000" w:themeColor="text1"/>
        </w:rPr>
      </w:pPr>
    </w:p>
    <w:p w14:paraId="734F0125" w14:textId="78D20868" w:rsidR="006775F7" w:rsidRPr="0067221E" w:rsidRDefault="006775F7" w:rsidP="002F1354">
      <w:pPr>
        <w:pStyle w:val="NormalWeb"/>
        <w:numPr>
          <w:ilvl w:val="1"/>
          <w:numId w:val="45"/>
        </w:numPr>
        <w:spacing w:before="0" w:beforeAutospacing="0" w:after="0" w:afterAutospacing="0"/>
        <w:ind w:left="0" w:firstLine="0"/>
        <w:contextualSpacing/>
        <w:rPr>
          <w:b/>
          <w:color w:val="000000" w:themeColor="text1"/>
        </w:rPr>
      </w:pPr>
      <w:r w:rsidRPr="0067221E">
        <w:rPr>
          <w:b/>
          <w:color w:val="000000" w:themeColor="text1"/>
        </w:rPr>
        <w:t>Setting up acquisition parameters</w:t>
      </w:r>
    </w:p>
    <w:p w14:paraId="2C99682E" w14:textId="77777777" w:rsidR="00B56CBC" w:rsidRPr="0067221E" w:rsidRDefault="00B56CBC" w:rsidP="002F1354">
      <w:pPr>
        <w:pStyle w:val="NormalWeb"/>
        <w:spacing w:before="0" w:beforeAutospacing="0" w:after="0" w:afterAutospacing="0"/>
        <w:contextualSpacing/>
        <w:rPr>
          <w:b/>
          <w:color w:val="000000" w:themeColor="text1"/>
        </w:rPr>
      </w:pPr>
    </w:p>
    <w:p w14:paraId="527BAEB2" w14:textId="3FD9E6F4" w:rsidR="00F031EB" w:rsidRPr="0067221E" w:rsidRDefault="00E75EEA" w:rsidP="002F1354">
      <w:pPr>
        <w:pStyle w:val="ListParagraph"/>
        <w:numPr>
          <w:ilvl w:val="2"/>
          <w:numId w:val="45"/>
        </w:numPr>
        <w:ind w:left="0" w:firstLine="0"/>
        <w:rPr>
          <w:color w:val="000000" w:themeColor="text1"/>
        </w:rPr>
      </w:pPr>
      <w:r w:rsidRPr="0067221E">
        <w:rPr>
          <w:color w:val="000000" w:themeColor="text1"/>
        </w:rPr>
        <w:t>Set the pinhole size to 1.0.</w:t>
      </w:r>
    </w:p>
    <w:p w14:paraId="287F0E66" w14:textId="77777777" w:rsidR="00452325" w:rsidRPr="0067221E" w:rsidRDefault="00452325" w:rsidP="002F1354">
      <w:pPr>
        <w:pStyle w:val="NormalWeb"/>
        <w:spacing w:before="0" w:beforeAutospacing="0" w:after="0" w:afterAutospacing="0"/>
        <w:contextualSpacing/>
        <w:rPr>
          <w:color w:val="000000" w:themeColor="text1"/>
        </w:rPr>
      </w:pPr>
    </w:p>
    <w:p w14:paraId="6DE9B1C9" w14:textId="7C5E1CF6" w:rsidR="00F031EB" w:rsidRPr="0067221E" w:rsidRDefault="00E75EEA" w:rsidP="002F1354">
      <w:pPr>
        <w:pStyle w:val="ListParagraph"/>
        <w:numPr>
          <w:ilvl w:val="2"/>
          <w:numId w:val="45"/>
        </w:numPr>
        <w:ind w:left="0" w:firstLine="0"/>
        <w:rPr>
          <w:color w:val="000000" w:themeColor="text1"/>
        </w:rPr>
      </w:pPr>
      <w:r w:rsidRPr="0067221E">
        <w:rPr>
          <w:color w:val="000000" w:themeColor="text1"/>
        </w:rPr>
        <w:t xml:space="preserve">Under the </w:t>
      </w:r>
      <w:r w:rsidRPr="0067221E">
        <w:rPr>
          <w:b/>
          <w:color w:val="000000" w:themeColor="text1"/>
        </w:rPr>
        <w:t>ND Acquisition</w:t>
      </w:r>
      <w:r w:rsidRPr="0067221E">
        <w:rPr>
          <w:color w:val="000000" w:themeColor="text1"/>
        </w:rPr>
        <w:t xml:space="preserve"> tab, set the top and bottom </w:t>
      </w:r>
      <w:r w:rsidR="006775F7" w:rsidRPr="0067221E">
        <w:rPr>
          <w:color w:val="000000" w:themeColor="text1"/>
        </w:rPr>
        <w:t xml:space="preserve">limits of imaging </w:t>
      </w:r>
      <w:r w:rsidRPr="0067221E">
        <w:rPr>
          <w:color w:val="000000" w:themeColor="text1"/>
        </w:rPr>
        <w:t xml:space="preserve">using the coarse adjustment. Set Z step size </w:t>
      </w:r>
      <w:r w:rsidR="001341B8" w:rsidRPr="0067221E">
        <w:rPr>
          <w:color w:val="000000" w:themeColor="text1"/>
        </w:rPr>
        <w:t>according to software specifications</w:t>
      </w:r>
      <w:r w:rsidRPr="0067221E">
        <w:rPr>
          <w:color w:val="000000" w:themeColor="text1"/>
        </w:rPr>
        <w:t>.</w:t>
      </w:r>
      <w:r w:rsidR="004E13E6" w:rsidRPr="0067221E">
        <w:rPr>
          <w:color w:val="000000" w:themeColor="text1"/>
        </w:rPr>
        <w:t xml:space="preserve"> </w:t>
      </w:r>
      <w:r w:rsidR="00B56CBC" w:rsidRPr="0067221E">
        <w:rPr>
          <w:color w:val="000000" w:themeColor="text1"/>
        </w:rPr>
        <w:t>Determine t</w:t>
      </w:r>
      <w:r w:rsidR="005A688A" w:rsidRPr="0067221E">
        <w:rPr>
          <w:color w:val="000000" w:themeColor="text1"/>
        </w:rPr>
        <w:t>he thickness that can be imaged by the working distance of the objective</w:t>
      </w:r>
      <w:r w:rsidR="00FE7C8E" w:rsidRPr="0067221E">
        <w:rPr>
          <w:color w:val="000000" w:themeColor="text1"/>
        </w:rPr>
        <w:t xml:space="preserve"> and the clarity of the sample</w:t>
      </w:r>
      <w:r w:rsidR="005A688A" w:rsidRPr="0067221E">
        <w:rPr>
          <w:color w:val="000000" w:themeColor="text1"/>
        </w:rPr>
        <w:t xml:space="preserve">. </w:t>
      </w:r>
    </w:p>
    <w:p w14:paraId="28192E14" w14:textId="77777777" w:rsidR="00452325" w:rsidRPr="0067221E" w:rsidRDefault="00452325" w:rsidP="002F1354">
      <w:pPr>
        <w:pStyle w:val="NormalWeb"/>
        <w:spacing w:before="0" w:beforeAutospacing="0" w:after="0" w:afterAutospacing="0"/>
        <w:contextualSpacing/>
        <w:rPr>
          <w:color w:val="000000" w:themeColor="text1"/>
        </w:rPr>
      </w:pPr>
    </w:p>
    <w:p w14:paraId="6FB86954" w14:textId="7EE07CA7" w:rsidR="00AA1B73" w:rsidRPr="0067221E" w:rsidRDefault="00E75EEA" w:rsidP="002F1354">
      <w:pPr>
        <w:pStyle w:val="ListParagraph"/>
        <w:numPr>
          <w:ilvl w:val="2"/>
          <w:numId w:val="45"/>
        </w:numPr>
        <w:ind w:left="0" w:firstLine="0"/>
        <w:rPr>
          <w:color w:val="000000" w:themeColor="text1"/>
        </w:rPr>
      </w:pPr>
      <w:r w:rsidRPr="0067221E">
        <w:rPr>
          <w:color w:val="000000" w:themeColor="text1"/>
        </w:rPr>
        <w:t xml:space="preserve">Due to the thickness of the embryo, </w:t>
      </w:r>
      <w:r w:rsidR="00B56CBC" w:rsidRPr="0067221E">
        <w:rPr>
          <w:color w:val="000000" w:themeColor="text1"/>
        </w:rPr>
        <w:t>adjust the g</w:t>
      </w:r>
      <w:r w:rsidR="00483438" w:rsidRPr="0067221E">
        <w:rPr>
          <w:color w:val="000000" w:themeColor="text1"/>
        </w:rPr>
        <w:t>ain</w:t>
      </w:r>
      <w:r w:rsidRPr="0067221E">
        <w:rPr>
          <w:color w:val="000000" w:themeColor="text1"/>
        </w:rPr>
        <w:t xml:space="preserve"> throughout the Z-stack. Set the laser intensity and </w:t>
      </w:r>
      <w:r w:rsidR="00B56CBC" w:rsidRPr="0067221E">
        <w:rPr>
          <w:color w:val="000000" w:themeColor="text1"/>
        </w:rPr>
        <w:t>g</w:t>
      </w:r>
      <w:r w:rsidRPr="0067221E">
        <w:rPr>
          <w:color w:val="000000" w:themeColor="text1"/>
        </w:rPr>
        <w:t xml:space="preserve">ain </w:t>
      </w:r>
      <w:r w:rsidR="006775F7" w:rsidRPr="0067221E">
        <w:rPr>
          <w:color w:val="000000" w:themeColor="text1"/>
        </w:rPr>
        <w:t xml:space="preserve">at </w:t>
      </w:r>
      <w:r w:rsidRPr="0067221E">
        <w:rPr>
          <w:color w:val="000000" w:themeColor="text1"/>
        </w:rPr>
        <w:t>the middle of the Z-stack for each channel (</w:t>
      </w:r>
      <w:r w:rsidR="00483438" w:rsidRPr="0067221E">
        <w:rPr>
          <w:color w:val="000000" w:themeColor="text1"/>
        </w:rPr>
        <w:t>405</w:t>
      </w:r>
      <w:r w:rsidRPr="0067221E">
        <w:rPr>
          <w:color w:val="000000" w:themeColor="text1"/>
        </w:rPr>
        <w:t xml:space="preserve">, 488, and 555) and assign values under the </w:t>
      </w:r>
      <w:r w:rsidRPr="0067221E">
        <w:rPr>
          <w:b/>
          <w:color w:val="000000" w:themeColor="text1"/>
        </w:rPr>
        <w:t>Z Intensity Correction</w:t>
      </w:r>
      <w:r w:rsidRPr="0067221E">
        <w:rPr>
          <w:color w:val="000000" w:themeColor="text1"/>
        </w:rPr>
        <w:t xml:space="preserve"> </w:t>
      </w:r>
      <w:proofErr w:type="gramStart"/>
      <w:r w:rsidRPr="0067221E">
        <w:rPr>
          <w:color w:val="000000" w:themeColor="text1"/>
        </w:rPr>
        <w:t>tab.</w:t>
      </w:r>
      <w:proofErr w:type="gramEnd"/>
      <w:r w:rsidRPr="0067221E">
        <w:rPr>
          <w:color w:val="000000" w:themeColor="text1"/>
        </w:rPr>
        <w:t xml:space="preserve"> Set the same values for the bottom </w:t>
      </w:r>
      <w:r w:rsidR="00483438" w:rsidRPr="0067221E">
        <w:rPr>
          <w:color w:val="000000" w:themeColor="text1"/>
        </w:rPr>
        <w:t>slice</w:t>
      </w:r>
      <w:r w:rsidRPr="0067221E">
        <w:rPr>
          <w:color w:val="000000" w:themeColor="text1"/>
        </w:rPr>
        <w:t xml:space="preserve">. </w:t>
      </w:r>
    </w:p>
    <w:p w14:paraId="7FFCE151" w14:textId="77777777" w:rsidR="00AA1B73" w:rsidRPr="0067221E" w:rsidRDefault="00AA1B73" w:rsidP="002F1354">
      <w:pPr>
        <w:pStyle w:val="NormalWeb"/>
        <w:spacing w:before="0" w:beforeAutospacing="0" w:after="0" w:afterAutospacing="0"/>
        <w:contextualSpacing/>
        <w:rPr>
          <w:color w:val="000000" w:themeColor="text1"/>
        </w:rPr>
      </w:pPr>
    </w:p>
    <w:p w14:paraId="39566508" w14:textId="21E8F902" w:rsidR="00F031EB" w:rsidRPr="0067221E" w:rsidRDefault="00E75EEA" w:rsidP="002F1354">
      <w:pPr>
        <w:pStyle w:val="ListParagraph"/>
        <w:numPr>
          <w:ilvl w:val="2"/>
          <w:numId w:val="45"/>
        </w:numPr>
        <w:ind w:left="0" w:firstLine="0"/>
        <w:rPr>
          <w:color w:val="000000" w:themeColor="text1"/>
        </w:rPr>
      </w:pPr>
      <w:r w:rsidRPr="0067221E">
        <w:rPr>
          <w:color w:val="000000" w:themeColor="text1"/>
        </w:rPr>
        <w:t xml:space="preserve">Scroll through the embryo until </w:t>
      </w:r>
      <w:r w:rsidR="00FE7C8E" w:rsidRPr="0067221E">
        <w:rPr>
          <w:color w:val="000000" w:themeColor="text1"/>
        </w:rPr>
        <w:t xml:space="preserve">fluorescence </w:t>
      </w:r>
      <w:r w:rsidR="00483438" w:rsidRPr="0067221E">
        <w:rPr>
          <w:color w:val="000000" w:themeColor="text1"/>
        </w:rPr>
        <w:t>signals</w:t>
      </w:r>
      <w:r w:rsidR="00764C5F" w:rsidRPr="0067221E">
        <w:rPr>
          <w:color w:val="000000" w:themeColor="text1"/>
        </w:rPr>
        <w:t xml:space="preserve"> </w:t>
      </w:r>
      <w:r w:rsidR="00483438" w:rsidRPr="0067221E">
        <w:rPr>
          <w:color w:val="000000" w:themeColor="text1"/>
        </w:rPr>
        <w:t xml:space="preserve">begin to </w:t>
      </w:r>
      <w:r w:rsidR="00764C5F" w:rsidRPr="0067221E">
        <w:rPr>
          <w:color w:val="000000" w:themeColor="text1"/>
        </w:rPr>
        <w:t>appe</w:t>
      </w:r>
      <w:r w:rsidR="00757057" w:rsidRPr="0067221E">
        <w:rPr>
          <w:color w:val="000000" w:themeColor="text1"/>
        </w:rPr>
        <w:t>a</w:t>
      </w:r>
      <w:r w:rsidR="00764C5F" w:rsidRPr="0067221E">
        <w:rPr>
          <w:color w:val="000000" w:themeColor="text1"/>
        </w:rPr>
        <w:t>r dim</w:t>
      </w:r>
      <w:r w:rsidR="006775F7" w:rsidRPr="0067221E">
        <w:rPr>
          <w:color w:val="000000" w:themeColor="text1"/>
        </w:rPr>
        <w:t>mer</w:t>
      </w:r>
      <w:r w:rsidRPr="0067221E">
        <w:rPr>
          <w:color w:val="000000" w:themeColor="text1"/>
        </w:rPr>
        <w:t xml:space="preserve">. Increase the </w:t>
      </w:r>
      <w:r w:rsidR="00B56CBC" w:rsidRPr="0067221E">
        <w:rPr>
          <w:color w:val="000000" w:themeColor="text1"/>
        </w:rPr>
        <w:t>g</w:t>
      </w:r>
      <w:r w:rsidRPr="0067221E">
        <w:rPr>
          <w:color w:val="000000" w:themeColor="text1"/>
        </w:rPr>
        <w:t>ain of each channel until</w:t>
      </w:r>
      <w:r w:rsidR="00483438" w:rsidRPr="0067221E">
        <w:rPr>
          <w:color w:val="000000" w:themeColor="text1"/>
        </w:rPr>
        <w:t xml:space="preserve"> signal intensity appears similar to the previous segment</w:t>
      </w:r>
      <w:r w:rsidRPr="0067221E">
        <w:rPr>
          <w:color w:val="000000" w:themeColor="text1"/>
        </w:rPr>
        <w:t xml:space="preserve">. Assign the new value under the </w:t>
      </w:r>
      <w:r w:rsidRPr="0067221E">
        <w:rPr>
          <w:b/>
          <w:color w:val="000000" w:themeColor="text1"/>
        </w:rPr>
        <w:t>Z Intensity Correction</w:t>
      </w:r>
      <w:r w:rsidRPr="0067221E">
        <w:rPr>
          <w:color w:val="000000" w:themeColor="text1"/>
        </w:rPr>
        <w:t xml:space="preserve"> </w:t>
      </w:r>
      <w:proofErr w:type="gramStart"/>
      <w:r w:rsidRPr="0067221E">
        <w:rPr>
          <w:color w:val="000000" w:themeColor="text1"/>
        </w:rPr>
        <w:t>tab.</w:t>
      </w:r>
      <w:proofErr w:type="gramEnd"/>
      <w:r w:rsidRPr="0067221E">
        <w:rPr>
          <w:color w:val="000000" w:themeColor="text1"/>
        </w:rPr>
        <w:t xml:space="preserve"> Repeat until z-stack is complete. </w:t>
      </w:r>
      <w:r w:rsidR="00FE7C8E" w:rsidRPr="0067221E">
        <w:rPr>
          <w:color w:val="000000" w:themeColor="text1"/>
        </w:rPr>
        <w:t xml:space="preserve">Import settings back to </w:t>
      </w:r>
      <w:r w:rsidR="00FE7C8E" w:rsidRPr="0067221E">
        <w:rPr>
          <w:b/>
          <w:color w:val="000000" w:themeColor="text1"/>
        </w:rPr>
        <w:t>ND Acquisition</w:t>
      </w:r>
      <w:r w:rsidR="00FE7C8E" w:rsidRPr="0067221E">
        <w:rPr>
          <w:color w:val="000000" w:themeColor="text1"/>
        </w:rPr>
        <w:t>.</w:t>
      </w:r>
    </w:p>
    <w:p w14:paraId="2C0C2FC7" w14:textId="77777777" w:rsidR="00452325" w:rsidRPr="0067221E" w:rsidRDefault="00452325" w:rsidP="002F1354">
      <w:pPr>
        <w:pStyle w:val="NormalWeb"/>
        <w:spacing w:before="0" w:beforeAutospacing="0" w:after="0" w:afterAutospacing="0"/>
        <w:contextualSpacing/>
        <w:rPr>
          <w:color w:val="000000" w:themeColor="text1"/>
        </w:rPr>
      </w:pPr>
    </w:p>
    <w:p w14:paraId="426EA4DF" w14:textId="3D1BAA8F" w:rsidR="00F031EB" w:rsidRPr="0067221E" w:rsidRDefault="00E75EEA" w:rsidP="002F1354">
      <w:pPr>
        <w:pStyle w:val="ListParagraph"/>
        <w:numPr>
          <w:ilvl w:val="2"/>
          <w:numId w:val="45"/>
        </w:numPr>
        <w:ind w:left="0" w:firstLine="0"/>
        <w:rPr>
          <w:b/>
          <w:color w:val="000000" w:themeColor="text1"/>
        </w:rPr>
      </w:pPr>
      <w:r w:rsidRPr="0067221E">
        <w:rPr>
          <w:color w:val="000000" w:themeColor="text1"/>
        </w:rPr>
        <w:t xml:space="preserve">Run scan using </w:t>
      </w:r>
      <w:r w:rsidRPr="0067221E">
        <w:rPr>
          <w:b/>
          <w:color w:val="000000" w:themeColor="text1"/>
        </w:rPr>
        <w:t>Run Z Correction</w:t>
      </w:r>
      <w:r w:rsidRPr="0067221E">
        <w:rPr>
          <w:color w:val="000000" w:themeColor="text1"/>
        </w:rPr>
        <w:t xml:space="preserve"> option. </w:t>
      </w:r>
    </w:p>
    <w:p w14:paraId="4F8ADDEB" w14:textId="77777777" w:rsidR="009B480F" w:rsidRPr="0067221E" w:rsidRDefault="009B480F" w:rsidP="002F1354">
      <w:pPr>
        <w:pStyle w:val="NormalWeb"/>
        <w:spacing w:before="0" w:beforeAutospacing="0" w:after="0" w:afterAutospacing="0"/>
        <w:contextualSpacing/>
        <w:rPr>
          <w:b/>
          <w:color w:val="000000" w:themeColor="text1"/>
        </w:rPr>
      </w:pPr>
    </w:p>
    <w:p w14:paraId="29B7C4FF" w14:textId="1E9DEFC1" w:rsidR="00F031EB" w:rsidRPr="00931284" w:rsidRDefault="00E75EEA" w:rsidP="002F1354">
      <w:pPr>
        <w:pStyle w:val="NormalWeb"/>
        <w:numPr>
          <w:ilvl w:val="0"/>
          <w:numId w:val="45"/>
        </w:numPr>
        <w:spacing w:before="0" w:beforeAutospacing="0" w:after="0" w:afterAutospacing="0"/>
        <w:ind w:left="0" w:firstLine="0"/>
        <w:contextualSpacing/>
        <w:rPr>
          <w:b/>
          <w:color w:val="000000" w:themeColor="text1"/>
          <w:highlight w:val="yellow"/>
        </w:rPr>
      </w:pPr>
      <w:r w:rsidRPr="00931284">
        <w:rPr>
          <w:b/>
          <w:color w:val="000000" w:themeColor="text1"/>
          <w:highlight w:val="yellow"/>
        </w:rPr>
        <w:t>Analysis</w:t>
      </w:r>
      <w:r w:rsidR="006775F7" w:rsidRPr="00931284">
        <w:rPr>
          <w:b/>
          <w:color w:val="000000" w:themeColor="text1"/>
          <w:highlight w:val="yellow"/>
        </w:rPr>
        <w:t xml:space="preserve"> using </w:t>
      </w:r>
      <w:r w:rsidR="00A4205D" w:rsidRPr="00931284">
        <w:rPr>
          <w:b/>
          <w:color w:val="000000" w:themeColor="text1"/>
          <w:highlight w:val="yellow"/>
        </w:rPr>
        <w:t xml:space="preserve">the </w:t>
      </w:r>
      <w:proofErr w:type="spellStart"/>
      <w:r w:rsidR="00A4205D" w:rsidRPr="00931284">
        <w:rPr>
          <w:b/>
          <w:color w:val="000000" w:themeColor="text1"/>
          <w:highlight w:val="yellow"/>
        </w:rPr>
        <w:t>Imaris</w:t>
      </w:r>
      <w:proofErr w:type="spellEnd"/>
      <w:r w:rsidR="00A4205D" w:rsidRPr="00931284">
        <w:rPr>
          <w:b/>
          <w:color w:val="000000" w:themeColor="text1"/>
          <w:highlight w:val="yellow"/>
        </w:rPr>
        <w:t xml:space="preserve"> </w:t>
      </w:r>
      <w:r w:rsidR="006775F7" w:rsidRPr="00931284">
        <w:rPr>
          <w:b/>
          <w:color w:val="000000" w:themeColor="text1"/>
          <w:highlight w:val="yellow"/>
        </w:rPr>
        <w:t>software</w:t>
      </w:r>
    </w:p>
    <w:p w14:paraId="27444A35" w14:textId="77777777" w:rsidR="00B56CBC" w:rsidRPr="0067221E" w:rsidRDefault="00B56CBC" w:rsidP="002F1354">
      <w:pPr>
        <w:pStyle w:val="NormalWeb"/>
        <w:spacing w:before="0" w:beforeAutospacing="0" w:after="0" w:afterAutospacing="0"/>
        <w:contextualSpacing/>
        <w:rPr>
          <w:b/>
          <w:color w:val="000000" w:themeColor="text1"/>
        </w:rPr>
      </w:pPr>
    </w:p>
    <w:p w14:paraId="4D4A72C8" w14:textId="2B1FA30D" w:rsidR="00483438" w:rsidRPr="0067221E" w:rsidRDefault="00B56CBC" w:rsidP="002F1354">
      <w:pPr>
        <w:pStyle w:val="NormalWeb"/>
        <w:spacing w:before="0" w:beforeAutospacing="0" w:after="0" w:afterAutospacing="0"/>
        <w:contextualSpacing/>
        <w:rPr>
          <w:color w:val="000000" w:themeColor="text1"/>
        </w:rPr>
      </w:pPr>
      <w:r w:rsidRPr="0067221E">
        <w:rPr>
          <w:color w:val="000000" w:themeColor="text1"/>
        </w:rPr>
        <w:t xml:space="preserve">NOTE: </w:t>
      </w:r>
      <w:r w:rsidR="00D7062A" w:rsidRPr="0067221E">
        <w:rPr>
          <w:color w:val="000000" w:themeColor="text1"/>
        </w:rPr>
        <w:t xml:space="preserve">In these steps, confocal images will be analyzed using </w:t>
      </w:r>
      <w:r w:rsidR="003A5F9D">
        <w:rPr>
          <w:color w:val="000000" w:themeColor="text1"/>
        </w:rPr>
        <w:t xml:space="preserve">the </w:t>
      </w:r>
      <w:r w:rsidR="00D7062A" w:rsidRPr="0067221E">
        <w:rPr>
          <w:color w:val="000000" w:themeColor="text1"/>
        </w:rPr>
        <w:t xml:space="preserve">microscopy image analysis software, </w:t>
      </w:r>
      <w:proofErr w:type="spellStart"/>
      <w:r w:rsidR="00D7062A" w:rsidRPr="0067221E">
        <w:rPr>
          <w:color w:val="000000" w:themeColor="text1"/>
        </w:rPr>
        <w:t>Imaris</w:t>
      </w:r>
      <w:proofErr w:type="spellEnd"/>
      <w:r w:rsidR="00D7062A" w:rsidRPr="0067221E">
        <w:rPr>
          <w:color w:val="000000" w:themeColor="text1"/>
        </w:rPr>
        <w:t xml:space="preserve"> version 9.2.0. </w:t>
      </w:r>
      <w:r w:rsidR="00483438" w:rsidRPr="0067221E">
        <w:rPr>
          <w:color w:val="000000" w:themeColor="text1"/>
        </w:rPr>
        <w:t xml:space="preserve">During this analysis, we will first select </w:t>
      </w:r>
      <w:r w:rsidR="00C63661" w:rsidRPr="0067221E">
        <w:rPr>
          <w:color w:val="000000" w:themeColor="text1"/>
        </w:rPr>
        <w:t xml:space="preserve">regions of interest </w:t>
      </w:r>
      <w:r w:rsidR="00483438" w:rsidRPr="0067221E">
        <w:rPr>
          <w:color w:val="000000" w:themeColor="text1"/>
        </w:rPr>
        <w:t xml:space="preserve">to be analyzed by creating surfaces. Next, we will use the </w:t>
      </w:r>
      <w:r w:rsidR="00483438" w:rsidRPr="0067221E">
        <w:rPr>
          <w:b/>
          <w:bCs/>
          <w:color w:val="000000" w:themeColor="text1"/>
        </w:rPr>
        <w:t>Mask</w:t>
      </w:r>
      <w:r w:rsidR="00483438" w:rsidRPr="0067221E">
        <w:rPr>
          <w:color w:val="000000" w:themeColor="text1"/>
        </w:rPr>
        <w:t xml:space="preserve"> function to visually separate these </w:t>
      </w:r>
      <w:r w:rsidR="00C63661" w:rsidRPr="0067221E">
        <w:rPr>
          <w:color w:val="000000" w:themeColor="text1"/>
        </w:rPr>
        <w:t>regions</w:t>
      </w:r>
      <w:r w:rsidR="00483438" w:rsidRPr="0067221E">
        <w:rPr>
          <w:color w:val="000000" w:themeColor="text1"/>
        </w:rPr>
        <w:t xml:space="preserve">. Finally, we </w:t>
      </w:r>
      <w:r w:rsidR="006775F7" w:rsidRPr="0067221E">
        <w:rPr>
          <w:color w:val="000000" w:themeColor="text1"/>
        </w:rPr>
        <w:t xml:space="preserve">will </w:t>
      </w:r>
      <w:r w:rsidR="00483438" w:rsidRPr="0067221E">
        <w:rPr>
          <w:color w:val="000000" w:themeColor="text1"/>
        </w:rPr>
        <w:t xml:space="preserve">use the </w:t>
      </w:r>
      <w:r w:rsidR="00483438" w:rsidRPr="0067221E">
        <w:rPr>
          <w:b/>
          <w:bCs/>
          <w:color w:val="000000" w:themeColor="text1"/>
        </w:rPr>
        <w:t>Spot</w:t>
      </w:r>
      <w:r w:rsidR="00483438" w:rsidRPr="0067221E">
        <w:rPr>
          <w:color w:val="000000" w:themeColor="text1"/>
        </w:rPr>
        <w:t xml:space="preserve"> function to quantify</w:t>
      </w:r>
      <w:r w:rsidR="00CB520F" w:rsidRPr="0067221E">
        <w:rPr>
          <w:color w:val="000000" w:themeColor="text1"/>
        </w:rPr>
        <w:t xml:space="preserve"> the</w:t>
      </w:r>
      <w:r w:rsidR="00483438" w:rsidRPr="0067221E">
        <w:rPr>
          <w:color w:val="000000" w:themeColor="text1"/>
        </w:rPr>
        <w:t xml:space="preserve"> number of </w:t>
      </w:r>
      <w:r w:rsidR="00442C3B" w:rsidRPr="0067221E">
        <w:rPr>
          <w:color w:val="000000" w:themeColor="text1"/>
        </w:rPr>
        <w:t>ECs</w:t>
      </w:r>
      <w:r w:rsidR="00483438" w:rsidRPr="0067221E">
        <w:rPr>
          <w:color w:val="000000" w:themeColor="text1"/>
        </w:rPr>
        <w:t xml:space="preserve"> within each </w:t>
      </w:r>
      <w:r w:rsidR="00C63661" w:rsidRPr="0067221E">
        <w:rPr>
          <w:color w:val="000000" w:themeColor="text1"/>
        </w:rPr>
        <w:t xml:space="preserve">region </w:t>
      </w:r>
      <w:r w:rsidR="006775F7" w:rsidRPr="0067221E">
        <w:rPr>
          <w:color w:val="000000" w:themeColor="text1"/>
        </w:rPr>
        <w:t>of interest</w:t>
      </w:r>
      <w:r w:rsidR="00483438" w:rsidRPr="0067221E">
        <w:rPr>
          <w:color w:val="000000" w:themeColor="text1"/>
        </w:rPr>
        <w:t xml:space="preserve">. </w:t>
      </w:r>
    </w:p>
    <w:p w14:paraId="4EFC05B7" w14:textId="77777777" w:rsidR="00452325" w:rsidRPr="0067221E" w:rsidRDefault="00452325" w:rsidP="002F1354">
      <w:pPr>
        <w:pStyle w:val="NormalWeb"/>
        <w:spacing w:before="0" w:beforeAutospacing="0" w:after="0" w:afterAutospacing="0"/>
        <w:contextualSpacing/>
        <w:rPr>
          <w:color w:val="000000" w:themeColor="text1"/>
        </w:rPr>
      </w:pPr>
    </w:p>
    <w:p w14:paraId="0A0D3724" w14:textId="136977D3" w:rsidR="00F031EB" w:rsidRPr="0067221E" w:rsidRDefault="00D628BD" w:rsidP="002F1354">
      <w:pPr>
        <w:pStyle w:val="NormalWeb"/>
        <w:numPr>
          <w:ilvl w:val="1"/>
          <w:numId w:val="45"/>
        </w:numPr>
        <w:spacing w:before="0" w:beforeAutospacing="0" w:after="0" w:afterAutospacing="0"/>
        <w:ind w:left="0" w:firstLine="0"/>
        <w:contextualSpacing/>
        <w:rPr>
          <w:color w:val="000000" w:themeColor="text1"/>
        </w:rPr>
      </w:pPr>
      <w:r w:rsidRPr="0067221E">
        <w:rPr>
          <w:color w:val="000000" w:themeColor="text1"/>
        </w:rPr>
        <w:t xml:space="preserve">Depending on the imaging software used in step </w:t>
      </w:r>
      <w:r w:rsidR="00C63661" w:rsidRPr="0067221E">
        <w:rPr>
          <w:color w:val="000000" w:themeColor="text1"/>
        </w:rPr>
        <w:t>6</w:t>
      </w:r>
      <w:r w:rsidRPr="0067221E">
        <w:rPr>
          <w:color w:val="000000" w:themeColor="text1"/>
        </w:rPr>
        <w:t>,</w:t>
      </w:r>
      <w:r w:rsidR="00465238" w:rsidRPr="0067221E">
        <w:rPr>
          <w:color w:val="000000" w:themeColor="text1"/>
        </w:rPr>
        <w:t xml:space="preserve"> convert</w:t>
      </w:r>
      <w:r w:rsidRPr="0067221E">
        <w:rPr>
          <w:color w:val="000000" w:themeColor="text1"/>
        </w:rPr>
        <w:t xml:space="preserve"> images</w:t>
      </w:r>
      <w:r w:rsidR="00E75EEA" w:rsidRPr="0067221E">
        <w:rPr>
          <w:color w:val="000000" w:themeColor="text1"/>
        </w:rPr>
        <w:t xml:space="preserve"> </w:t>
      </w:r>
      <w:proofErr w:type="gramStart"/>
      <w:r w:rsidR="00E75EEA" w:rsidRPr="0067221E">
        <w:rPr>
          <w:color w:val="000000" w:themeColor="text1"/>
        </w:rPr>
        <w:t>to .</w:t>
      </w:r>
      <w:proofErr w:type="spellStart"/>
      <w:r w:rsidR="00E75EEA" w:rsidRPr="0067221E">
        <w:rPr>
          <w:color w:val="000000" w:themeColor="text1"/>
        </w:rPr>
        <w:t>ims</w:t>
      </w:r>
      <w:proofErr w:type="spellEnd"/>
      <w:proofErr w:type="gramEnd"/>
      <w:r w:rsidR="00E75EEA" w:rsidRPr="0067221E">
        <w:rPr>
          <w:color w:val="000000" w:themeColor="text1"/>
        </w:rPr>
        <w:t xml:space="preserve"> using </w:t>
      </w:r>
      <w:proofErr w:type="spellStart"/>
      <w:r w:rsidR="00E75EEA" w:rsidRPr="0067221E">
        <w:rPr>
          <w:b/>
          <w:bCs/>
          <w:color w:val="000000" w:themeColor="text1"/>
        </w:rPr>
        <w:t>Imaris</w:t>
      </w:r>
      <w:proofErr w:type="spellEnd"/>
      <w:r w:rsidR="00E75EEA" w:rsidRPr="0067221E">
        <w:rPr>
          <w:b/>
          <w:bCs/>
          <w:color w:val="000000" w:themeColor="text1"/>
        </w:rPr>
        <w:t xml:space="preserve"> File Converter</w:t>
      </w:r>
      <w:r w:rsidR="00E75EEA" w:rsidRPr="0067221E">
        <w:rPr>
          <w:color w:val="000000" w:themeColor="text1"/>
        </w:rPr>
        <w:t>.</w:t>
      </w:r>
    </w:p>
    <w:p w14:paraId="44DA11FE" w14:textId="77777777" w:rsidR="00452325" w:rsidRPr="0067221E" w:rsidRDefault="00452325" w:rsidP="002F1354">
      <w:pPr>
        <w:pStyle w:val="NormalWeb"/>
        <w:spacing w:before="0" w:beforeAutospacing="0" w:after="0" w:afterAutospacing="0"/>
        <w:contextualSpacing/>
        <w:rPr>
          <w:color w:val="000000" w:themeColor="text1"/>
        </w:rPr>
      </w:pPr>
    </w:p>
    <w:p w14:paraId="38092503" w14:textId="4AC6C1B8" w:rsidR="00F031EB" w:rsidRPr="0067221E" w:rsidRDefault="00E75EEA" w:rsidP="002F1354">
      <w:pPr>
        <w:pStyle w:val="NormalWeb"/>
        <w:numPr>
          <w:ilvl w:val="1"/>
          <w:numId w:val="45"/>
        </w:numPr>
        <w:spacing w:before="0" w:beforeAutospacing="0" w:after="0" w:afterAutospacing="0"/>
        <w:ind w:left="0" w:firstLine="0"/>
        <w:contextualSpacing/>
        <w:rPr>
          <w:color w:val="000000" w:themeColor="text1"/>
        </w:rPr>
      </w:pPr>
      <w:r w:rsidRPr="0067221E">
        <w:rPr>
          <w:color w:val="000000" w:themeColor="text1"/>
        </w:rPr>
        <w:t>Open</w:t>
      </w:r>
      <w:r w:rsidR="00465238" w:rsidRPr="0067221E">
        <w:rPr>
          <w:color w:val="000000" w:themeColor="text1"/>
        </w:rPr>
        <w:t xml:space="preserve"> the</w:t>
      </w:r>
      <w:r w:rsidRPr="0067221E">
        <w:rPr>
          <w:color w:val="000000" w:themeColor="text1"/>
        </w:rPr>
        <w:t xml:space="preserve"> .</w:t>
      </w:r>
      <w:proofErr w:type="spellStart"/>
      <w:r w:rsidRPr="0067221E">
        <w:rPr>
          <w:color w:val="000000" w:themeColor="text1"/>
        </w:rPr>
        <w:t>ims</w:t>
      </w:r>
      <w:proofErr w:type="spellEnd"/>
      <w:r w:rsidRPr="0067221E">
        <w:rPr>
          <w:color w:val="000000" w:themeColor="text1"/>
        </w:rPr>
        <w:t xml:space="preserve"> files. Set image to </w:t>
      </w:r>
      <w:r w:rsidRPr="0067221E">
        <w:rPr>
          <w:b/>
          <w:bCs/>
          <w:color w:val="000000" w:themeColor="text1"/>
        </w:rPr>
        <w:t>Orthogonal</w:t>
      </w:r>
      <w:r w:rsidRPr="0067221E">
        <w:rPr>
          <w:color w:val="000000" w:themeColor="text1"/>
        </w:rPr>
        <w:t xml:space="preserve"> under </w:t>
      </w:r>
      <w:r w:rsidRPr="0067221E">
        <w:rPr>
          <w:b/>
          <w:bCs/>
          <w:color w:val="000000" w:themeColor="text1"/>
        </w:rPr>
        <w:t>Camera/Labels | Camera Type</w:t>
      </w:r>
      <w:r w:rsidRPr="0067221E">
        <w:rPr>
          <w:color w:val="000000" w:themeColor="text1"/>
        </w:rPr>
        <w:t xml:space="preserve"> panel.</w:t>
      </w:r>
      <w:r w:rsidR="00616ABB" w:rsidRPr="0067221E">
        <w:rPr>
          <w:color w:val="000000" w:themeColor="text1"/>
        </w:rPr>
        <w:t xml:space="preserve"> </w:t>
      </w:r>
    </w:p>
    <w:p w14:paraId="46501962" w14:textId="77777777" w:rsidR="00452325" w:rsidRPr="0067221E" w:rsidRDefault="00452325" w:rsidP="002F1354">
      <w:pPr>
        <w:pStyle w:val="NormalWeb"/>
        <w:spacing w:before="0" w:beforeAutospacing="0" w:after="0" w:afterAutospacing="0"/>
        <w:contextualSpacing/>
        <w:rPr>
          <w:color w:val="000000" w:themeColor="text1"/>
        </w:rPr>
      </w:pPr>
    </w:p>
    <w:p w14:paraId="3E5F9C04" w14:textId="12F2EDB9" w:rsidR="00C855C6" w:rsidRPr="0067221E" w:rsidRDefault="00C855C6" w:rsidP="002F1354">
      <w:pPr>
        <w:pStyle w:val="NormalWeb"/>
        <w:numPr>
          <w:ilvl w:val="1"/>
          <w:numId w:val="45"/>
        </w:numPr>
        <w:spacing w:before="0" w:beforeAutospacing="0" w:after="0" w:afterAutospacing="0"/>
        <w:ind w:left="0" w:firstLine="0"/>
        <w:contextualSpacing/>
        <w:rPr>
          <w:bCs/>
          <w:color w:val="000000" w:themeColor="text1"/>
        </w:rPr>
      </w:pPr>
      <w:r w:rsidRPr="0067221E">
        <w:rPr>
          <w:bCs/>
          <w:color w:val="000000" w:themeColor="text1"/>
        </w:rPr>
        <w:t>Locat</w:t>
      </w:r>
      <w:r w:rsidR="00ED01C3">
        <w:rPr>
          <w:bCs/>
          <w:color w:val="000000" w:themeColor="text1"/>
        </w:rPr>
        <w:t>e</w:t>
      </w:r>
      <w:r w:rsidRPr="0067221E">
        <w:rPr>
          <w:bCs/>
          <w:color w:val="000000" w:themeColor="text1"/>
        </w:rPr>
        <w:t xml:space="preserve"> the PAAs and </w:t>
      </w:r>
      <w:r w:rsidR="00465238" w:rsidRPr="0067221E">
        <w:rPr>
          <w:bCs/>
          <w:color w:val="000000" w:themeColor="text1"/>
        </w:rPr>
        <w:t>orient the image for surfacing</w:t>
      </w:r>
      <w:r w:rsidR="00ED01C3">
        <w:rPr>
          <w:bCs/>
          <w:color w:val="000000" w:themeColor="text1"/>
        </w:rPr>
        <w:t>.</w:t>
      </w:r>
    </w:p>
    <w:p w14:paraId="2758666D" w14:textId="77777777" w:rsidR="00465238" w:rsidRPr="0067221E" w:rsidRDefault="00465238" w:rsidP="002F1354">
      <w:pPr>
        <w:pStyle w:val="NormalWeb"/>
        <w:spacing w:before="0" w:beforeAutospacing="0" w:after="0" w:afterAutospacing="0"/>
        <w:contextualSpacing/>
        <w:rPr>
          <w:bCs/>
          <w:color w:val="000000" w:themeColor="text1"/>
        </w:rPr>
      </w:pPr>
    </w:p>
    <w:p w14:paraId="3A5552AE" w14:textId="061DD584" w:rsidR="005E29A1" w:rsidRPr="0067221E" w:rsidRDefault="00465238" w:rsidP="002F1354">
      <w:pPr>
        <w:pStyle w:val="NormalWeb"/>
        <w:spacing w:before="0" w:beforeAutospacing="0" w:after="0" w:afterAutospacing="0"/>
        <w:contextualSpacing/>
        <w:rPr>
          <w:color w:val="000000" w:themeColor="text1"/>
        </w:rPr>
      </w:pPr>
      <w:r w:rsidRPr="0067221E">
        <w:rPr>
          <w:color w:val="000000" w:themeColor="text1"/>
        </w:rPr>
        <w:t xml:space="preserve">NOTE: </w:t>
      </w:r>
      <w:r w:rsidR="005E29A1" w:rsidRPr="0067221E">
        <w:rPr>
          <w:color w:val="000000" w:themeColor="text1"/>
        </w:rPr>
        <w:t>When the files are first opened, they will appear as a 3D compilation of all slices imaged. In this step, the PAA</w:t>
      </w:r>
      <w:r w:rsidR="00285253" w:rsidRPr="0067221E">
        <w:rPr>
          <w:color w:val="000000" w:themeColor="text1"/>
        </w:rPr>
        <w:t>s</w:t>
      </w:r>
      <w:r w:rsidR="005E29A1" w:rsidRPr="0067221E">
        <w:rPr>
          <w:color w:val="000000" w:themeColor="text1"/>
        </w:rPr>
        <w:t xml:space="preserve"> will be located by </w:t>
      </w:r>
      <w:r w:rsidR="00285253" w:rsidRPr="0067221E">
        <w:rPr>
          <w:color w:val="000000" w:themeColor="text1"/>
        </w:rPr>
        <w:t xml:space="preserve">making the 3D image into a 2D image. </w:t>
      </w:r>
      <w:r w:rsidR="00B51442" w:rsidRPr="0067221E">
        <w:rPr>
          <w:color w:val="000000" w:themeColor="text1"/>
        </w:rPr>
        <w:t>The 2D image then allows</w:t>
      </w:r>
      <w:r w:rsidR="00285253" w:rsidRPr="0067221E">
        <w:rPr>
          <w:color w:val="000000" w:themeColor="text1"/>
        </w:rPr>
        <w:t xml:space="preserve"> for the </w:t>
      </w:r>
      <w:r w:rsidR="00B51442" w:rsidRPr="0067221E">
        <w:rPr>
          <w:color w:val="000000" w:themeColor="text1"/>
        </w:rPr>
        <w:t>PAAs</w:t>
      </w:r>
      <w:r w:rsidR="00285253" w:rsidRPr="0067221E">
        <w:rPr>
          <w:color w:val="000000" w:themeColor="text1"/>
        </w:rPr>
        <w:t xml:space="preserve"> to be properly oriented for analysis. </w:t>
      </w:r>
    </w:p>
    <w:p w14:paraId="34ED5D08" w14:textId="77777777" w:rsidR="00285253" w:rsidRPr="0067221E" w:rsidRDefault="00285253" w:rsidP="002F1354">
      <w:pPr>
        <w:pStyle w:val="NormalWeb"/>
        <w:spacing w:before="0" w:beforeAutospacing="0" w:after="0" w:afterAutospacing="0"/>
        <w:contextualSpacing/>
        <w:rPr>
          <w:color w:val="000000" w:themeColor="text1"/>
        </w:rPr>
      </w:pPr>
    </w:p>
    <w:p w14:paraId="4C208C9E" w14:textId="257233AE" w:rsidR="00F031EB" w:rsidRPr="0067221E" w:rsidRDefault="00E75EEA" w:rsidP="002F1354">
      <w:pPr>
        <w:pStyle w:val="NormalWeb"/>
        <w:numPr>
          <w:ilvl w:val="2"/>
          <w:numId w:val="45"/>
        </w:numPr>
        <w:spacing w:before="0" w:beforeAutospacing="0" w:after="0" w:afterAutospacing="0"/>
        <w:ind w:left="0" w:firstLine="0"/>
        <w:contextualSpacing/>
        <w:rPr>
          <w:color w:val="000000" w:themeColor="text1"/>
        </w:rPr>
      </w:pPr>
      <w:r w:rsidRPr="0067221E">
        <w:rPr>
          <w:color w:val="000000" w:themeColor="text1"/>
        </w:rPr>
        <w:t xml:space="preserve">Under the </w:t>
      </w:r>
      <w:r w:rsidRPr="00ED01C3">
        <w:rPr>
          <w:b/>
          <w:bCs/>
          <w:color w:val="000000" w:themeColor="text1"/>
        </w:rPr>
        <w:t>Properties</w:t>
      </w:r>
      <w:r w:rsidRPr="0067221E">
        <w:rPr>
          <w:color w:val="000000" w:themeColor="text1"/>
        </w:rPr>
        <w:t xml:space="preserve"> panel, turn off </w:t>
      </w:r>
      <w:r w:rsidRPr="00ED01C3">
        <w:rPr>
          <w:b/>
          <w:bCs/>
          <w:color w:val="000000" w:themeColor="text1"/>
        </w:rPr>
        <w:t>Volume</w:t>
      </w:r>
      <w:r w:rsidRPr="0067221E">
        <w:rPr>
          <w:color w:val="000000" w:themeColor="text1"/>
        </w:rPr>
        <w:t xml:space="preserve">. Under the </w:t>
      </w:r>
      <w:r w:rsidRPr="00ED01C3">
        <w:rPr>
          <w:b/>
          <w:bCs/>
          <w:color w:val="000000" w:themeColor="text1"/>
        </w:rPr>
        <w:t>Properties</w:t>
      </w:r>
      <w:r w:rsidRPr="0067221E">
        <w:rPr>
          <w:color w:val="000000" w:themeColor="text1"/>
        </w:rPr>
        <w:t xml:space="preserve"> panel, click on </w:t>
      </w:r>
      <w:r w:rsidRPr="0067221E">
        <w:rPr>
          <w:b/>
          <w:color w:val="000000" w:themeColor="text1"/>
        </w:rPr>
        <w:t>Add New</w:t>
      </w:r>
      <w:r w:rsidRPr="0067221E">
        <w:rPr>
          <w:color w:val="000000" w:themeColor="text1"/>
        </w:rPr>
        <w:t xml:space="preserve"> </w:t>
      </w:r>
      <w:r w:rsidRPr="0067221E">
        <w:rPr>
          <w:b/>
          <w:color w:val="000000" w:themeColor="text1"/>
        </w:rPr>
        <w:t>Ortho Slicer</w:t>
      </w:r>
      <w:r w:rsidRPr="0067221E">
        <w:rPr>
          <w:color w:val="000000" w:themeColor="text1"/>
        </w:rPr>
        <w:t xml:space="preserve">. Set </w:t>
      </w:r>
      <w:r w:rsidRPr="00ED01C3">
        <w:rPr>
          <w:b/>
          <w:bCs/>
          <w:color w:val="000000" w:themeColor="text1"/>
        </w:rPr>
        <w:t>Slice Orientation</w:t>
      </w:r>
      <w:r w:rsidRPr="0067221E">
        <w:rPr>
          <w:color w:val="000000" w:themeColor="text1"/>
        </w:rPr>
        <w:t xml:space="preserve"> to the </w:t>
      </w:r>
      <w:r w:rsidRPr="00ED01C3">
        <w:rPr>
          <w:b/>
          <w:bCs/>
          <w:color w:val="000000" w:themeColor="text1"/>
        </w:rPr>
        <w:t>XY Plane</w:t>
      </w:r>
      <w:r w:rsidRPr="0067221E">
        <w:rPr>
          <w:color w:val="000000" w:themeColor="text1"/>
        </w:rPr>
        <w:t xml:space="preserve">. Use the </w:t>
      </w:r>
      <w:r w:rsidRPr="00ED01C3">
        <w:rPr>
          <w:b/>
          <w:bCs/>
          <w:color w:val="000000" w:themeColor="text1"/>
        </w:rPr>
        <w:t>Slice Position</w:t>
      </w:r>
      <w:r w:rsidRPr="0067221E">
        <w:rPr>
          <w:color w:val="000000" w:themeColor="text1"/>
        </w:rPr>
        <w:t xml:space="preserve"> to scroll through the image until </w:t>
      </w:r>
      <w:r w:rsidR="009045E0" w:rsidRPr="0067221E">
        <w:rPr>
          <w:color w:val="000000" w:themeColor="text1"/>
        </w:rPr>
        <w:t>finding</w:t>
      </w:r>
      <w:r w:rsidRPr="0067221E">
        <w:rPr>
          <w:color w:val="000000" w:themeColor="text1"/>
        </w:rPr>
        <w:t xml:space="preserve"> the PAAs. </w:t>
      </w:r>
    </w:p>
    <w:p w14:paraId="108581DB" w14:textId="77777777" w:rsidR="00452325" w:rsidRPr="0067221E" w:rsidRDefault="00452325" w:rsidP="002F1354">
      <w:pPr>
        <w:pStyle w:val="NormalWeb"/>
        <w:spacing w:before="0" w:beforeAutospacing="0" w:after="0" w:afterAutospacing="0"/>
        <w:contextualSpacing/>
        <w:rPr>
          <w:color w:val="000000" w:themeColor="text1"/>
        </w:rPr>
      </w:pPr>
    </w:p>
    <w:p w14:paraId="17BF6C9B" w14:textId="256C2812" w:rsidR="00F031EB" w:rsidRPr="0067221E" w:rsidRDefault="00E75EEA" w:rsidP="002F1354">
      <w:pPr>
        <w:pStyle w:val="NormalWeb"/>
        <w:numPr>
          <w:ilvl w:val="2"/>
          <w:numId w:val="45"/>
        </w:numPr>
        <w:spacing w:before="0" w:beforeAutospacing="0" w:after="0" w:afterAutospacing="0"/>
        <w:ind w:left="0" w:firstLine="0"/>
        <w:contextualSpacing/>
        <w:rPr>
          <w:color w:val="000000" w:themeColor="text1"/>
        </w:rPr>
      </w:pPr>
      <w:r w:rsidRPr="0067221E">
        <w:rPr>
          <w:color w:val="000000" w:themeColor="text1"/>
        </w:rPr>
        <w:t xml:space="preserve">If the PAAs are not parallel to the top and bottom of the image, freely rotate the image </w:t>
      </w:r>
      <w:r w:rsidR="00C8727E" w:rsidRPr="0067221E">
        <w:rPr>
          <w:color w:val="000000" w:themeColor="text1"/>
        </w:rPr>
        <w:lastRenderedPageBreak/>
        <w:t xml:space="preserve">using the mouse cursor </w:t>
      </w:r>
      <w:r w:rsidRPr="0067221E">
        <w:rPr>
          <w:color w:val="000000" w:themeColor="text1"/>
        </w:rPr>
        <w:t xml:space="preserve">so that PAAs run from left to right across the screen. Under the </w:t>
      </w:r>
      <w:r w:rsidRPr="00ED01C3">
        <w:rPr>
          <w:b/>
          <w:bCs/>
          <w:color w:val="000000" w:themeColor="text1"/>
        </w:rPr>
        <w:t>Image</w:t>
      </w:r>
      <w:r w:rsidRPr="0067221E">
        <w:rPr>
          <w:color w:val="000000" w:themeColor="text1"/>
        </w:rPr>
        <w:t xml:space="preserve"> </w:t>
      </w:r>
      <w:r w:rsidRPr="00ED01C3">
        <w:rPr>
          <w:b/>
          <w:bCs/>
          <w:color w:val="000000" w:themeColor="text1"/>
        </w:rPr>
        <w:t>Processing</w:t>
      </w:r>
      <w:r w:rsidRPr="0067221E">
        <w:rPr>
          <w:color w:val="000000" w:themeColor="text1"/>
        </w:rPr>
        <w:t xml:space="preserve"> drop down menu, select </w:t>
      </w:r>
      <w:r w:rsidRPr="0067221E">
        <w:rPr>
          <w:b/>
          <w:color w:val="000000" w:themeColor="text1"/>
        </w:rPr>
        <w:t>Free Rotate</w:t>
      </w:r>
      <w:r w:rsidRPr="0067221E">
        <w:rPr>
          <w:color w:val="000000" w:themeColor="text1"/>
        </w:rPr>
        <w:t xml:space="preserve"> and click </w:t>
      </w:r>
      <w:r w:rsidRPr="0067221E">
        <w:rPr>
          <w:b/>
          <w:color w:val="000000" w:themeColor="text1"/>
        </w:rPr>
        <w:t>OK</w:t>
      </w:r>
      <w:r w:rsidRPr="0067221E">
        <w:rPr>
          <w:color w:val="000000" w:themeColor="text1"/>
        </w:rPr>
        <w:t xml:space="preserve">. </w:t>
      </w:r>
    </w:p>
    <w:p w14:paraId="06982B99" w14:textId="51AC8C61" w:rsidR="00452325" w:rsidRPr="0067221E" w:rsidRDefault="00452325" w:rsidP="002F1354">
      <w:pPr>
        <w:pStyle w:val="NormalWeb"/>
        <w:spacing w:before="0" w:beforeAutospacing="0" w:after="0" w:afterAutospacing="0"/>
        <w:contextualSpacing/>
        <w:rPr>
          <w:color w:val="000000" w:themeColor="text1"/>
        </w:rPr>
      </w:pPr>
    </w:p>
    <w:p w14:paraId="63925927" w14:textId="4CD2F0FC" w:rsidR="00576C39" w:rsidRPr="00931284" w:rsidRDefault="00576C39" w:rsidP="002F1354">
      <w:pPr>
        <w:pStyle w:val="NormalWeb"/>
        <w:numPr>
          <w:ilvl w:val="1"/>
          <w:numId w:val="45"/>
        </w:numPr>
        <w:spacing w:before="0" w:beforeAutospacing="0" w:after="0" w:afterAutospacing="0"/>
        <w:ind w:left="0" w:firstLine="0"/>
        <w:contextualSpacing/>
        <w:rPr>
          <w:b/>
          <w:bCs/>
          <w:color w:val="000000" w:themeColor="text1"/>
          <w:highlight w:val="yellow"/>
        </w:rPr>
      </w:pPr>
      <w:r w:rsidRPr="00931284">
        <w:rPr>
          <w:b/>
          <w:bCs/>
          <w:color w:val="000000" w:themeColor="text1"/>
          <w:highlight w:val="yellow"/>
        </w:rPr>
        <w:t>Surfacing the 3</w:t>
      </w:r>
      <w:r w:rsidRPr="00931284">
        <w:rPr>
          <w:b/>
          <w:bCs/>
          <w:color w:val="000000" w:themeColor="text1"/>
          <w:highlight w:val="yellow"/>
          <w:vertAlign w:val="superscript"/>
        </w:rPr>
        <w:t>rd</w:t>
      </w:r>
      <w:r w:rsidRPr="00931284">
        <w:rPr>
          <w:b/>
          <w:bCs/>
          <w:color w:val="000000" w:themeColor="text1"/>
          <w:highlight w:val="yellow"/>
        </w:rPr>
        <w:t xml:space="preserve"> Pharyngeal Arch (</w:t>
      </w:r>
      <w:r w:rsidR="009045E0" w:rsidRPr="00931284">
        <w:rPr>
          <w:b/>
          <w:bCs/>
          <w:color w:val="000000" w:themeColor="text1"/>
          <w:highlight w:val="yellow"/>
        </w:rPr>
        <w:t>Figure</w:t>
      </w:r>
      <w:r w:rsidRPr="00931284">
        <w:rPr>
          <w:b/>
          <w:bCs/>
          <w:color w:val="000000" w:themeColor="text1"/>
          <w:highlight w:val="yellow"/>
        </w:rPr>
        <w:t xml:space="preserve"> 2A, B – B”)</w:t>
      </w:r>
    </w:p>
    <w:p w14:paraId="255F6F41" w14:textId="77777777" w:rsidR="00743DB6" w:rsidRDefault="00743DB6" w:rsidP="002F1354">
      <w:pPr>
        <w:pStyle w:val="NormalWeb"/>
        <w:spacing w:before="0" w:beforeAutospacing="0" w:after="0" w:afterAutospacing="0"/>
        <w:contextualSpacing/>
        <w:rPr>
          <w:color w:val="000000" w:themeColor="text1"/>
        </w:rPr>
      </w:pPr>
    </w:p>
    <w:p w14:paraId="6070E720" w14:textId="6CFF9E0E" w:rsidR="00743DB6" w:rsidRPr="0067221E" w:rsidRDefault="00743DB6" w:rsidP="002F1354">
      <w:pPr>
        <w:pStyle w:val="NormalWeb"/>
        <w:spacing w:before="0" w:beforeAutospacing="0" w:after="0" w:afterAutospacing="0"/>
        <w:contextualSpacing/>
        <w:rPr>
          <w:color w:val="000000" w:themeColor="text1"/>
        </w:rPr>
      </w:pPr>
      <w:r w:rsidRPr="0067221E">
        <w:rPr>
          <w:color w:val="000000" w:themeColor="text1"/>
        </w:rPr>
        <w:t xml:space="preserve">NOTE: In these steps, the pharyngeal arches and PAAs will be traced using the </w:t>
      </w:r>
      <w:r w:rsidRPr="00ED01C3">
        <w:rPr>
          <w:b/>
          <w:bCs/>
          <w:color w:val="000000" w:themeColor="text1"/>
        </w:rPr>
        <w:t>Surface</w:t>
      </w:r>
      <w:r w:rsidRPr="0067221E">
        <w:rPr>
          <w:color w:val="000000" w:themeColor="text1"/>
        </w:rPr>
        <w:t xml:space="preserve"> tool to generate a ‘surfaced’ region of interest. This will allow for each region of interest to be visually isolated from the surrounding tissue. Herein we describe the steps to surface and analyze the endothelial components of the 3</w:t>
      </w:r>
      <w:r w:rsidRPr="0067221E">
        <w:rPr>
          <w:color w:val="000000" w:themeColor="text1"/>
          <w:vertAlign w:val="superscript"/>
        </w:rPr>
        <w:t>rd</w:t>
      </w:r>
      <w:r w:rsidRPr="0067221E">
        <w:rPr>
          <w:color w:val="000000" w:themeColor="text1"/>
        </w:rPr>
        <w:t xml:space="preserve"> pharyngeal arch. Pharyngeal arches 4 and 6 are analyzed similarly.</w:t>
      </w:r>
    </w:p>
    <w:p w14:paraId="7EC420CB" w14:textId="77777777" w:rsidR="009045E0" w:rsidRPr="0067221E" w:rsidRDefault="009045E0" w:rsidP="002F1354">
      <w:pPr>
        <w:pStyle w:val="NormalWeb"/>
        <w:spacing w:before="0" w:beforeAutospacing="0" w:after="0" w:afterAutospacing="0"/>
        <w:contextualSpacing/>
        <w:rPr>
          <w:b/>
          <w:color w:val="000000" w:themeColor="text1"/>
        </w:rPr>
      </w:pPr>
    </w:p>
    <w:p w14:paraId="64C86C55" w14:textId="71EF69FC" w:rsidR="00AA1B73" w:rsidRPr="0067221E" w:rsidRDefault="00D244EB" w:rsidP="002F1354">
      <w:pPr>
        <w:pStyle w:val="NormalWeb"/>
        <w:numPr>
          <w:ilvl w:val="2"/>
          <w:numId w:val="45"/>
        </w:numPr>
        <w:spacing w:before="0" w:beforeAutospacing="0" w:after="0" w:afterAutospacing="0"/>
        <w:ind w:left="0" w:firstLine="0"/>
        <w:contextualSpacing/>
        <w:rPr>
          <w:color w:val="000000" w:themeColor="text1"/>
          <w:highlight w:val="yellow"/>
        </w:rPr>
      </w:pPr>
      <w:r w:rsidRPr="0067221E">
        <w:rPr>
          <w:color w:val="000000" w:themeColor="text1"/>
        </w:rPr>
        <w:t>To surface the endothelium in the entire 3</w:t>
      </w:r>
      <w:r w:rsidRPr="0067221E">
        <w:rPr>
          <w:color w:val="000000" w:themeColor="text1"/>
          <w:vertAlign w:val="superscript"/>
        </w:rPr>
        <w:t>rd</w:t>
      </w:r>
      <w:r w:rsidRPr="0067221E">
        <w:rPr>
          <w:color w:val="000000" w:themeColor="text1"/>
        </w:rPr>
        <w:t xml:space="preserve"> pharyngeal arch, </w:t>
      </w:r>
      <w:r w:rsidR="00E75EEA" w:rsidRPr="0067221E">
        <w:rPr>
          <w:color w:val="000000" w:themeColor="text1"/>
          <w:highlight w:val="yellow"/>
        </w:rPr>
        <w:t xml:space="preserve">click on the </w:t>
      </w:r>
      <w:r w:rsidR="00E75EEA" w:rsidRPr="0067221E">
        <w:rPr>
          <w:b/>
          <w:color w:val="000000" w:themeColor="text1"/>
          <w:highlight w:val="yellow"/>
        </w:rPr>
        <w:t>Add New</w:t>
      </w:r>
      <w:r w:rsidR="00E75EEA" w:rsidRPr="0067221E">
        <w:rPr>
          <w:color w:val="000000" w:themeColor="text1"/>
          <w:highlight w:val="yellow"/>
        </w:rPr>
        <w:t xml:space="preserve"> </w:t>
      </w:r>
      <w:r w:rsidR="00E75EEA" w:rsidRPr="0067221E">
        <w:rPr>
          <w:b/>
          <w:color w:val="000000" w:themeColor="text1"/>
          <w:highlight w:val="yellow"/>
        </w:rPr>
        <w:t>Surface</w:t>
      </w:r>
      <w:r w:rsidR="00E75EEA" w:rsidRPr="0067221E">
        <w:rPr>
          <w:color w:val="000000" w:themeColor="text1"/>
          <w:highlight w:val="yellow"/>
        </w:rPr>
        <w:t xml:space="preserve"> button</w:t>
      </w:r>
      <w:r w:rsidRPr="00931284">
        <w:rPr>
          <w:color w:val="000000" w:themeColor="text1"/>
        </w:rPr>
        <w:t xml:space="preserve"> located </w:t>
      </w:r>
      <w:r w:rsidRPr="0067221E">
        <w:rPr>
          <w:color w:val="000000" w:themeColor="text1"/>
        </w:rPr>
        <w:t xml:space="preserve">under the </w:t>
      </w:r>
      <w:r w:rsidRPr="0067221E">
        <w:rPr>
          <w:b/>
          <w:bCs/>
          <w:color w:val="000000" w:themeColor="text1"/>
        </w:rPr>
        <w:t>Properties</w:t>
      </w:r>
      <w:r w:rsidRPr="0067221E">
        <w:rPr>
          <w:color w:val="000000" w:themeColor="text1"/>
        </w:rPr>
        <w:t xml:space="preserve"> panel</w:t>
      </w:r>
      <w:r w:rsidR="00E75EEA" w:rsidRPr="0067221E">
        <w:rPr>
          <w:color w:val="000000" w:themeColor="text1"/>
          <w:highlight w:val="yellow"/>
        </w:rPr>
        <w:t xml:space="preserve">. </w:t>
      </w:r>
      <w:r w:rsidR="00576C39" w:rsidRPr="0067221E">
        <w:rPr>
          <w:color w:val="000000" w:themeColor="text1"/>
          <w:highlight w:val="yellow"/>
        </w:rPr>
        <w:t>Double c</w:t>
      </w:r>
      <w:r w:rsidR="00E75EEA" w:rsidRPr="0067221E">
        <w:rPr>
          <w:color w:val="000000" w:themeColor="text1"/>
          <w:highlight w:val="yellow"/>
        </w:rPr>
        <w:t xml:space="preserve">lick on </w:t>
      </w:r>
      <w:r w:rsidR="00E75EEA" w:rsidRPr="0067221E">
        <w:rPr>
          <w:b/>
          <w:color w:val="000000" w:themeColor="text1"/>
          <w:highlight w:val="yellow"/>
        </w:rPr>
        <w:t>Surface 1</w:t>
      </w:r>
      <w:r w:rsidR="00E75EEA" w:rsidRPr="0067221E">
        <w:rPr>
          <w:color w:val="000000" w:themeColor="text1"/>
          <w:highlight w:val="yellow"/>
        </w:rPr>
        <w:t xml:space="preserve"> and rename </w:t>
      </w:r>
      <w:r w:rsidR="00C63661" w:rsidRPr="0067221E">
        <w:rPr>
          <w:color w:val="000000" w:themeColor="text1"/>
          <w:highlight w:val="yellow"/>
        </w:rPr>
        <w:t xml:space="preserve">the new surface </w:t>
      </w:r>
      <w:r w:rsidR="002A58D2" w:rsidRPr="0067221E">
        <w:rPr>
          <w:color w:val="000000" w:themeColor="text1"/>
          <w:highlight w:val="yellow"/>
        </w:rPr>
        <w:t xml:space="preserve">to </w:t>
      </w:r>
      <w:r w:rsidR="00E75EEA" w:rsidRPr="0067221E">
        <w:rPr>
          <w:color w:val="000000" w:themeColor="text1"/>
          <w:highlight w:val="yellow"/>
        </w:rPr>
        <w:t>“3</w:t>
      </w:r>
      <w:r w:rsidR="00E75EEA" w:rsidRPr="0067221E">
        <w:rPr>
          <w:color w:val="000000" w:themeColor="text1"/>
          <w:highlight w:val="yellow"/>
          <w:vertAlign w:val="superscript"/>
        </w:rPr>
        <w:t>rd</w:t>
      </w:r>
      <w:r w:rsidR="00E75EEA" w:rsidRPr="0067221E">
        <w:rPr>
          <w:color w:val="000000" w:themeColor="text1"/>
          <w:highlight w:val="yellow"/>
        </w:rPr>
        <w:t xml:space="preserve"> Pharyngeal Arch”. </w:t>
      </w:r>
    </w:p>
    <w:p w14:paraId="2077619B" w14:textId="77777777" w:rsidR="00AA1B73" w:rsidRPr="0067221E" w:rsidRDefault="00AA1B73" w:rsidP="002F1354">
      <w:pPr>
        <w:pStyle w:val="NormalWeb"/>
        <w:spacing w:before="0" w:beforeAutospacing="0" w:after="0" w:afterAutospacing="0"/>
        <w:contextualSpacing/>
        <w:rPr>
          <w:color w:val="000000" w:themeColor="text1"/>
          <w:highlight w:val="yellow"/>
        </w:rPr>
      </w:pPr>
    </w:p>
    <w:p w14:paraId="25B63CAB" w14:textId="1BCE2EA9" w:rsidR="00F031EB" w:rsidRPr="0067221E" w:rsidRDefault="00E75EEA" w:rsidP="002F1354">
      <w:pPr>
        <w:pStyle w:val="NormalWeb"/>
        <w:numPr>
          <w:ilvl w:val="2"/>
          <w:numId w:val="45"/>
        </w:numPr>
        <w:spacing w:before="0" w:beforeAutospacing="0" w:after="0" w:afterAutospacing="0"/>
        <w:ind w:left="0" w:firstLine="0"/>
        <w:contextualSpacing/>
        <w:rPr>
          <w:color w:val="000000" w:themeColor="text1"/>
        </w:rPr>
      </w:pPr>
      <w:r w:rsidRPr="0067221E">
        <w:rPr>
          <w:color w:val="000000" w:themeColor="text1"/>
          <w:highlight w:val="yellow"/>
        </w:rPr>
        <w:t xml:space="preserve">Select </w:t>
      </w:r>
      <w:r w:rsidRPr="0067221E">
        <w:rPr>
          <w:b/>
          <w:color w:val="000000" w:themeColor="text1"/>
          <w:highlight w:val="yellow"/>
        </w:rPr>
        <w:t>Skip automatic creation, edit manually</w:t>
      </w:r>
      <w:r w:rsidRPr="0067221E">
        <w:rPr>
          <w:color w:val="000000" w:themeColor="text1"/>
          <w:highlight w:val="yellow"/>
        </w:rPr>
        <w:t>. Set Surface Orientation to the YZ Plane</w:t>
      </w:r>
      <w:r w:rsidR="006E55C9" w:rsidRPr="0067221E">
        <w:rPr>
          <w:color w:val="000000" w:themeColor="text1"/>
          <w:highlight w:val="yellow"/>
        </w:rPr>
        <w:t xml:space="preserve"> (coronal orientation)</w:t>
      </w:r>
      <w:r w:rsidRPr="0067221E">
        <w:rPr>
          <w:color w:val="000000" w:themeColor="text1"/>
          <w:highlight w:val="yellow"/>
        </w:rPr>
        <w:t>. Use the Slice Position to place the 3</w:t>
      </w:r>
      <w:r w:rsidRPr="0067221E">
        <w:rPr>
          <w:color w:val="000000" w:themeColor="text1"/>
          <w:highlight w:val="yellow"/>
          <w:vertAlign w:val="superscript"/>
        </w:rPr>
        <w:t>rd</w:t>
      </w:r>
      <w:r w:rsidRPr="0067221E">
        <w:rPr>
          <w:color w:val="000000" w:themeColor="text1"/>
          <w:highlight w:val="yellow"/>
        </w:rPr>
        <w:t xml:space="preserve"> pharyngeal arch surface plane to where the 3</w:t>
      </w:r>
      <w:r w:rsidRPr="0067221E">
        <w:rPr>
          <w:color w:val="000000" w:themeColor="text1"/>
          <w:highlight w:val="yellow"/>
          <w:vertAlign w:val="superscript"/>
        </w:rPr>
        <w:t>rd</w:t>
      </w:r>
      <w:r w:rsidRPr="0067221E">
        <w:rPr>
          <w:color w:val="000000" w:themeColor="text1"/>
          <w:highlight w:val="yellow"/>
        </w:rPr>
        <w:t xml:space="preserve"> PAA and Dorsal Aorta connect</w:t>
      </w:r>
      <w:r w:rsidRPr="0067221E">
        <w:rPr>
          <w:color w:val="000000" w:themeColor="text1"/>
        </w:rPr>
        <w:t xml:space="preserve">. </w:t>
      </w:r>
    </w:p>
    <w:p w14:paraId="5AC35542" w14:textId="77777777" w:rsidR="00452325" w:rsidRPr="0067221E" w:rsidRDefault="00452325" w:rsidP="002F1354">
      <w:pPr>
        <w:pStyle w:val="NormalWeb"/>
        <w:spacing w:before="0" w:beforeAutospacing="0" w:after="0" w:afterAutospacing="0"/>
        <w:contextualSpacing/>
        <w:rPr>
          <w:color w:val="000000" w:themeColor="text1"/>
        </w:rPr>
      </w:pPr>
    </w:p>
    <w:p w14:paraId="5B42351A" w14:textId="2EEDEFA4" w:rsidR="00F031EB" w:rsidRPr="0067221E" w:rsidRDefault="00E75EEA" w:rsidP="002F1354">
      <w:pPr>
        <w:pStyle w:val="NormalWeb"/>
        <w:numPr>
          <w:ilvl w:val="2"/>
          <w:numId w:val="45"/>
        </w:numPr>
        <w:spacing w:before="0" w:beforeAutospacing="0" w:after="0" w:afterAutospacing="0"/>
        <w:ind w:left="0" w:firstLine="0"/>
        <w:contextualSpacing/>
        <w:rPr>
          <w:color w:val="000000" w:themeColor="text1"/>
        </w:rPr>
      </w:pPr>
      <w:r w:rsidRPr="0067221E">
        <w:rPr>
          <w:color w:val="000000" w:themeColor="text1"/>
          <w:highlight w:val="yellow"/>
        </w:rPr>
        <w:t>Rotate the image so that the 3</w:t>
      </w:r>
      <w:r w:rsidRPr="0067221E">
        <w:rPr>
          <w:color w:val="000000" w:themeColor="text1"/>
          <w:highlight w:val="yellow"/>
          <w:vertAlign w:val="superscript"/>
        </w:rPr>
        <w:t>rd</w:t>
      </w:r>
      <w:r w:rsidRPr="0067221E">
        <w:rPr>
          <w:color w:val="000000" w:themeColor="text1"/>
          <w:highlight w:val="yellow"/>
        </w:rPr>
        <w:t xml:space="preserve"> pharyngeal arch surface plane is in view. Turn off Ortho Slicer 1</w:t>
      </w:r>
      <w:r w:rsidRPr="0067221E">
        <w:rPr>
          <w:color w:val="000000" w:themeColor="text1"/>
        </w:rPr>
        <w:t xml:space="preserve">. </w:t>
      </w:r>
    </w:p>
    <w:p w14:paraId="390E2D68" w14:textId="77777777" w:rsidR="00452325" w:rsidRPr="0067221E" w:rsidRDefault="00452325" w:rsidP="002F1354">
      <w:pPr>
        <w:pStyle w:val="NormalWeb"/>
        <w:spacing w:before="0" w:beforeAutospacing="0" w:after="0" w:afterAutospacing="0"/>
        <w:contextualSpacing/>
        <w:rPr>
          <w:color w:val="000000" w:themeColor="text1"/>
        </w:rPr>
      </w:pPr>
    </w:p>
    <w:p w14:paraId="15FBFD24" w14:textId="06EC0B2E" w:rsidR="00F031EB" w:rsidRPr="0067221E" w:rsidRDefault="00E75EEA" w:rsidP="002F1354">
      <w:pPr>
        <w:pStyle w:val="NormalWeb"/>
        <w:numPr>
          <w:ilvl w:val="2"/>
          <w:numId w:val="45"/>
        </w:numPr>
        <w:spacing w:before="0" w:beforeAutospacing="0" w:after="0" w:afterAutospacing="0"/>
        <w:ind w:left="0" w:firstLine="0"/>
        <w:contextualSpacing/>
        <w:rPr>
          <w:color w:val="000000" w:themeColor="text1"/>
        </w:rPr>
      </w:pPr>
      <w:r w:rsidRPr="0067221E">
        <w:rPr>
          <w:color w:val="000000" w:themeColor="text1"/>
          <w:highlight w:val="yellow"/>
        </w:rPr>
        <w:t>Under</w:t>
      </w:r>
      <w:r w:rsidR="0067221E" w:rsidRPr="0067221E">
        <w:rPr>
          <w:color w:val="000000" w:themeColor="text1"/>
          <w:highlight w:val="yellow"/>
        </w:rPr>
        <w:t xml:space="preserve"> the</w:t>
      </w:r>
      <w:r w:rsidRPr="0067221E">
        <w:rPr>
          <w:color w:val="000000" w:themeColor="text1"/>
          <w:highlight w:val="yellow"/>
        </w:rPr>
        <w:t xml:space="preserve"> </w:t>
      </w:r>
      <w:r w:rsidRPr="0067221E">
        <w:rPr>
          <w:b/>
          <w:bCs/>
          <w:color w:val="000000" w:themeColor="text1"/>
          <w:highlight w:val="yellow"/>
        </w:rPr>
        <w:t>Draw | Contour | Mode</w:t>
      </w:r>
      <w:r w:rsidRPr="0067221E">
        <w:rPr>
          <w:color w:val="000000" w:themeColor="text1"/>
          <w:highlight w:val="yellow"/>
        </w:rPr>
        <w:t xml:space="preserve"> tab, select </w:t>
      </w:r>
      <w:r w:rsidR="00C63661" w:rsidRPr="0067221E">
        <w:rPr>
          <w:color w:val="000000" w:themeColor="text1"/>
          <w:highlight w:val="yellow"/>
        </w:rPr>
        <w:t xml:space="preserve">the </w:t>
      </w:r>
      <w:r w:rsidRPr="0067221E">
        <w:rPr>
          <w:b/>
          <w:color w:val="000000" w:themeColor="text1"/>
          <w:highlight w:val="yellow"/>
        </w:rPr>
        <w:t>Distance</w:t>
      </w:r>
      <w:r w:rsidRPr="0067221E">
        <w:rPr>
          <w:color w:val="000000" w:themeColor="text1"/>
          <w:highlight w:val="yellow"/>
        </w:rPr>
        <w:t xml:space="preserve"> </w:t>
      </w:r>
      <w:r w:rsidRPr="0067221E">
        <w:rPr>
          <w:b/>
          <w:color w:val="000000" w:themeColor="text1"/>
          <w:highlight w:val="yellow"/>
        </w:rPr>
        <w:t>Drawing Mode</w:t>
      </w:r>
      <w:r w:rsidRPr="0067221E">
        <w:rPr>
          <w:color w:val="000000" w:themeColor="text1"/>
          <w:highlight w:val="yellow"/>
        </w:rPr>
        <w:t xml:space="preserve"> function. Adjust parameter settings if needed.</w:t>
      </w:r>
      <w:r w:rsidRPr="00931284">
        <w:rPr>
          <w:color w:val="000000" w:themeColor="text1"/>
        </w:rPr>
        <w:t xml:space="preserve"> </w:t>
      </w:r>
      <w:r w:rsidR="0067221E" w:rsidRPr="00931284">
        <w:rPr>
          <w:color w:val="000000" w:themeColor="text1"/>
        </w:rPr>
        <w:t>M</w:t>
      </w:r>
      <w:r w:rsidRPr="00931284">
        <w:rPr>
          <w:color w:val="000000" w:themeColor="text1"/>
        </w:rPr>
        <w:t>aintain consistent surfacing parameter</w:t>
      </w:r>
      <w:r w:rsidR="00D771BE" w:rsidRPr="00931284">
        <w:rPr>
          <w:color w:val="000000" w:themeColor="text1"/>
        </w:rPr>
        <w:t>s</w:t>
      </w:r>
      <w:r w:rsidRPr="00931284">
        <w:rPr>
          <w:color w:val="000000" w:themeColor="text1"/>
        </w:rPr>
        <w:t xml:space="preserve"> between samples. For this example, </w:t>
      </w:r>
      <w:r w:rsidRPr="00931284">
        <w:rPr>
          <w:b/>
          <w:color w:val="000000" w:themeColor="text1"/>
        </w:rPr>
        <w:t>Vertex spacing</w:t>
      </w:r>
      <w:r w:rsidRPr="00931284">
        <w:rPr>
          <w:color w:val="000000" w:themeColor="text1"/>
        </w:rPr>
        <w:t xml:space="preserve"> is 10 </w:t>
      </w:r>
      <w:r w:rsidR="00097E7A" w:rsidRPr="00931284">
        <w:rPr>
          <w:color w:val="000000" w:themeColor="text1"/>
        </w:rPr>
        <w:sym w:font="Symbol" w:char="F06D"/>
      </w:r>
      <w:r w:rsidRPr="00931284">
        <w:rPr>
          <w:color w:val="000000" w:themeColor="text1"/>
        </w:rPr>
        <w:t>m</w:t>
      </w:r>
      <w:r w:rsidRPr="00925775">
        <w:rPr>
          <w:color w:val="000000" w:themeColor="text1"/>
        </w:rPr>
        <w:t>.</w:t>
      </w:r>
      <w:r w:rsidRPr="0067221E">
        <w:rPr>
          <w:color w:val="000000" w:themeColor="text1"/>
        </w:rPr>
        <w:t xml:space="preserve"> </w:t>
      </w:r>
    </w:p>
    <w:p w14:paraId="00D4E9E4" w14:textId="77777777" w:rsidR="00452325" w:rsidRPr="0067221E" w:rsidRDefault="00452325" w:rsidP="002F1354">
      <w:pPr>
        <w:pStyle w:val="NormalWeb"/>
        <w:spacing w:before="0" w:beforeAutospacing="0" w:after="0" w:afterAutospacing="0"/>
        <w:contextualSpacing/>
        <w:rPr>
          <w:color w:val="000000" w:themeColor="text1"/>
        </w:rPr>
      </w:pPr>
    </w:p>
    <w:p w14:paraId="7F2B079F" w14:textId="27F156D0" w:rsidR="00F031EB" w:rsidRPr="0067221E" w:rsidRDefault="00C855C6" w:rsidP="002F1354">
      <w:pPr>
        <w:pStyle w:val="NormalWeb"/>
        <w:numPr>
          <w:ilvl w:val="2"/>
          <w:numId w:val="45"/>
        </w:numPr>
        <w:spacing w:before="0" w:beforeAutospacing="0" w:after="0" w:afterAutospacing="0"/>
        <w:ind w:left="0" w:firstLine="0"/>
        <w:contextualSpacing/>
        <w:rPr>
          <w:color w:val="000000" w:themeColor="text1"/>
        </w:rPr>
      </w:pPr>
      <w:r w:rsidRPr="0067221E">
        <w:rPr>
          <w:color w:val="000000" w:themeColor="text1"/>
          <w:highlight w:val="yellow"/>
        </w:rPr>
        <w:t xml:space="preserve">To begin surfacing, </w:t>
      </w:r>
      <w:r w:rsidR="00576C39" w:rsidRPr="0067221E">
        <w:rPr>
          <w:color w:val="000000" w:themeColor="text1"/>
          <w:highlight w:val="yellow"/>
        </w:rPr>
        <w:t xml:space="preserve">press the </w:t>
      </w:r>
      <w:r w:rsidR="00576C39" w:rsidRPr="0067221E">
        <w:rPr>
          <w:b/>
          <w:bCs/>
          <w:color w:val="000000" w:themeColor="text1"/>
          <w:highlight w:val="yellow"/>
        </w:rPr>
        <w:t>Esc</w:t>
      </w:r>
      <w:r w:rsidR="00576C39" w:rsidRPr="0067221E">
        <w:rPr>
          <w:color w:val="000000" w:themeColor="text1"/>
          <w:highlight w:val="yellow"/>
        </w:rPr>
        <w:t xml:space="preserve"> key and then </w:t>
      </w:r>
      <w:r w:rsidRPr="0067221E">
        <w:rPr>
          <w:color w:val="000000" w:themeColor="text1"/>
          <w:highlight w:val="yellow"/>
        </w:rPr>
        <w:t>c</w:t>
      </w:r>
      <w:r w:rsidR="00E75EEA" w:rsidRPr="0067221E">
        <w:rPr>
          <w:color w:val="000000" w:themeColor="text1"/>
          <w:highlight w:val="yellow"/>
        </w:rPr>
        <w:t>lick on</w:t>
      </w:r>
      <w:r w:rsidR="00C63661" w:rsidRPr="0067221E">
        <w:rPr>
          <w:color w:val="000000" w:themeColor="text1"/>
          <w:highlight w:val="yellow"/>
        </w:rPr>
        <w:t xml:space="preserve"> the</w:t>
      </w:r>
      <w:r w:rsidR="00E75EEA" w:rsidRPr="0067221E">
        <w:rPr>
          <w:color w:val="000000" w:themeColor="text1"/>
          <w:highlight w:val="yellow"/>
        </w:rPr>
        <w:t xml:space="preserve"> </w:t>
      </w:r>
      <w:r w:rsidR="00E75EEA" w:rsidRPr="0067221E">
        <w:rPr>
          <w:b/>
          <w:color w:val="000000" w:themeColor="text1"/>
          <w:highlight w:val="yellow"/>
        </w:rPr>
        <w:t>Draw</w:t>
      </w:r>
      <w:r w:rsidR="00576C39" w:rsidRPr="0067221E">
        <w:rPr>
          <w:b/>
          <w:color w:val="000000" w:themeColor="text1"/>
          <w:highlight w:val="yellow"/>
        </w:rPr>
        <w:t xml:space="preserve"> </w:t>
      </w:r>
      <w:r w:rsidR="00576C39" w:rsidRPr="0067221E">
        <w:rPr>
          <w:color w:val="000000" w:themeColor="text1"/>
          <w:highlight w:val="yellow"/>
        </w:rPr>
        <w:t>button.</w:t>
      </w:r>
      <w:r w:rsidRPr="0067221E">
        <w:rPr>
          <w:color w:val="000000" w:themeColor="text1"/>
          <w:highlight w:val="yellow"/>
        </w:rPr>
        <w:t xml:space="preserve"> </w:t>
      </w:r>
      <w:r w:rsidR="00576C39" w:rsidRPr="0067221E">
        <w:rPr>
          <w:color w:val="000000" w:themeColor="text1"/>
          <w:highlight w:val="yellow"/>
        </w:rPr>
        <w:t>T</w:t>
      </w:r>
      <w:r w:rsidRPr="0067221E">
        <w:rPr>
          <w:color w:val="000000" w:themeColor="text1"/>
          <w:highlight w:val="yellow"/>
        </w:rPr>
        <w:t>race the perimeter of the 3</w:t>
      </w:r>
      <w:r w:rsidRPr="0067221E">
        <w:rPr>
          <w:color w:val="000000" w:themeColor="text1"/>
          <w:highlight w:val="yellow"/>
          <w:vertAlign w:val="superscript"/>
        </w:rPr>
        <w:t>rd</w:t>
      </w:r>
      <w:r w:rsidRPr="0067221E">
        <w:rPr>
          <w:color w:val="000000" w:themeColor="text1"/>
          <w:highlight w:val="yellow"/>
        </w:rPr>
        <w:t xml:space="preserve"> pharyngeal arch with the mouse cursor. </w:t>
      </w:r>
      <w:r w:rsidR="00E75EEA" w:rsidRPr="0067221E">
        <w:rPr>
          <w:color w:val="000000" w:themeColor="text1"/>
          <w:highlight w:val="yellow"/>
        </w:rPr>
        <w:t>Use the Slice Position to move 10-25 slices. Trace the perimeter of the pharyngeal arch.</w:t>
      </w:r>
      <w:r w:rsidR="00E75EEA" w:rsidRPr="0067221E">
        <w:rPr>
          <w:color w:val="000000" w:themeColor="text1"/>
        </w:rPr>
        <w:t xml:space="preserve"> Repeat until the pharyngeal arch is fully traced. </w:t>
      </w:r>
    </w:p>
    <w:p w14:paraId="1C1B31D8" w14:textId="77777777" w:rsidR="00452325" w:rsidRPr="0067221E" w:rsidRDefault="00452325" w:rsidP="002F1354">
      <w:pPr>
        <w:pStyle w:val="NormalWeb"/>
        <w:spacing w:before="0" w:beforeAutospacing="0" w:after="0" w:afterAutospacing="0"/>
        <w:contextualSpacing/>
        <w:rPr>
          <w:color w:val="000000" w:themeColor="text1"/>
        </w:rPr>
      </w:pPr>
    </w:p>
    <w:p w14:paraId="30D04BC9" w14:textId="796F3D17" w:rsidR="00F031EB" w:rsidRPr="00925775" w:rsidRDefault="00154555" w:rsidP="002F1354">
      <w:pPr>
        <w:pStyle w:val="NormalWeb"/>
        <w:numPr>
          <w:ilvl w:val="2"/>
          <w:numId w:val="45"/>
        </w:numPr>
        <w:spacing w:before="0" w:beforeAutospacing="0" w:after="0" w:afterAutospacing="0"/>
        <w:ind w:left="0" w:firstLine="0"/>
        <w:contextualSpacing/>
        <w:rPr>
          <w:color w:val="000000" w:themeColor="text1"/>
        </w:rPr>
      </w:pPr>
      <w:r w:rsidRPr="0067221E">
        <w:rPr>
          <w:color w:val="000000" w:themeColor="text1"/>
        </w:rPr>
        <w:t xml:space="preserve">To generate the surface of the traced region, </w:t>
      </w:r>
      <w:r w:rsidRPr="0067221E">
        <w:rPr>
          <w:color w:val="000000" w:themeColor="text1"/>
          <w:highlight w:val="yellow"/>
        </w:rPr>
        <w:t>s</w:t>
      </w:r>
      <w:r w:rsidR="00E75EEA" w:rsidRPr="0067221E">
        <w:rPr>
          <w:color w:val="000000" w:themeColor="text1"/>
          <w:highlight w:val="yellow"/>
        </w:rPr>
        <w:t xml:space="preserve">elect </w:t>
      </w:r>
      <w:r w:rsidR="00C63661" w:rsidRPr="0067221E">
        <w:rPr>
          <w:color w:val="000000" w:themeColor="text1"/>
          <w:highlight w:val="yellow"/>
        </w:rPr>
        <w:t xml:space="preserve">the </w:t>
      </w:r>
      <w:r w:rsidR="00E75EEA" w:rsidRPr="0067221E">
        <w:rPr>
          <w:b/>
          <w:color w:val="000000" w:themeColor="text1"/>
          <w:highlight w:val="yellow"/>
        </w:rPr>
        <w:t xml:space="preserve">Create Surface </w:t>
      </w:r>
      <w:r w:rsidR="00C63661" w:rsidRPr="0067221E">
        <w:rPr>
          <w:color w:val="000000" w:themeColor="text1"/>
          <w:highlight w:val="yellow"/>
        </w:rPr>
        <w:t>button</w:t>
      </w:r>
      <w:r w:rsidR="00C63661" w:rsidRPr="0067221E">
        <w:rPr>
          <w:b/>
          <w:color w:val="000000" w:themeColor="text1"/>
          <w:highlight w:val="yellow"/>
        </w:rPr>
        <w:t xml:space="preserve"> </w:t>
      </w:r>
      <w:r w:rsidR="00E75EEA" w:rsidRPr="00931284">
        <w:rPr>
          <w:color w:val="000000" w:themeColor="text1"/>
        </w:rPr>
        <w:t>in the Properties panel</w:t>
      </w:r>
      <w:r w:rsidR="00E75EEA" w:rsidRPr="00925775">
        <w:rPr>
          <w:color w:val="000000" w:themeColor="text1"/>
        </w:rPr>
        <w:t xml:space="preserve">. </w:t>
      </w:r>
    </w:p>
    <w:p w14:paraId="5E1CBA56" w14:textId="5DE45838" w:rsidR="00452325" w:rsidRPr="0067221E" w:rsidRDefault="00452325" w:rsidP="002F1354">
      <w:pPr>
        <w:pStyle w:val="NormalWeb"/>
        <w:spacing w:before="0" w:beforeAutospacing="0" w:after="0" w:afterAutospacing="0"/>
        <w:contextualSpacing/>
        <w:rPr>
          <w:color w:val="000000" w:themeColor="text1"/>
        </w:rPr>
      </w:pPr>
    </w:p>
    <w:p w14:paraId="1C1946E5" w14:textId="3C491865" w:rsidR="00576C39" w:rsidRPr="00931284" w:rsidRDefault="00576C39" w:rsidP="002F1354">
      <w:pPr>
        <w:pStyle w:val="NormalWeb"/>
        <w:numPr>
          <w:ilvl w:val="1"/>
          <w:numId w:val="45"/>
        </w:numPr>
        <w:spacing w:before="0" w:beforeAutospacing="0" w:after="0" w:afterAutospacing="0"/>
        <w:ind w:left="0" w:firstLine="0"/>
        <w:contextualSpacing/>
        <w:rPr>
          <w:b/>
          <w:bCs/>
          <w:color w:val="000000" w:themeColor="text1"/>
        </w:rPr>
      </w:pPr>
      <w:r w:rsidRPr="00931284">
        <w:rPr>
          <w:b/>
          <w:bCs/>
          <w:color w:val="000000" w:themeColor="text1"/>
        </w:rPr>
        <w:t>Surfacing the 3</w:t>
      </w:r>
      <w:r w:rsidRPr="00931284">
        <w:rPr>
          <w:b/>
          <w:bCs/>
          <w:color w:val="000000" w:themeColor="text1"/>
          <w:vertAlign w:val="superscript"/>
        </w:rPr>
        <w:t>rd</w:t>
      </w:r>
      <w:r w:rsidRPr="00931284">
        <w:rPr>
          <w:b/>
          <w:bCs/>
          <w:color w:val="000000" w:themeColor="text1"/>
        </w:rPr>
        <w:t xml:space="preserve"> PAA (</w:t>
      </w:r>
      <w:r w:rsidR="009045E0" w:rsidRPr="00931284">
        <w:rPr>
          <w:b/>
          <w:bCs/>
          <w:color w:val="000000" w:themeColor="text1"/>
        </w:rPr>
        <w:t>Figure</w:t>
      </w:r>
      <w:r w:rsidRPr="00931284">
        <w:rPr>
          <w:b/>
          <w:bCs/>
          <w:color w:val="000000" w:themeColor="text1"/>
        </w:rPr>
        <w:t xml:space="preserve"> 2C – C”)</w:t>
      </w:r>
    </w:p>
    <w:p w14:paraId="1CA48814" w14:textId="77777777" w:rsidR="0067221E" w:rsidRPr="0067221E" w:rsidRDefault="0067221E" w:rsidP="002F1354">
      <w:pPr>
        <w:pStyle w:val="NormalWeb"/>
        <w:spacing w:before="0" w:beforeAutospacing="0" w:after="0" w:afterAutospacing="0"/>
        <w:contextualSpacing/>
        <w:rPr>
          <w:b/>
          <w:color w:val="000000" w:themeColor="text1"/>
        </w:rPr>
      </w:pPr>
    </w:p>
    <w:p w14:paraId="03B07CAF" w14:textId="5709571E" w:rsidR="00AA1B73" w:rsidRPr="0067221E" w:rsidRDefault="00FE7C8E" w:rsidP="002F1354">
      <w:pPr>
        <w:pStyle w:val="NormalWeb"/>
        <w:numPr>
          <w:ilvl w:val="2"/>
          <w:numId w:val="45"/>
        </w:numPr>
        <w:spacing w:before="0" w:beforeAutospacing="0" w:after="0" w:afterAutospacing="0"/>
        <w:ind w:left="0" w:firstLine="0"/>
        <w:contextualSpacing/>
        <w:rPr>
          <w:color w:val="000000" w:themeColor="text1"/>
        </w:rPr>
      </w:pPr>
      <w:r w:rsidRPr="0067221E">
        <w:rPr>
          <w:color w:val="000000" w:themeColor="text1"/>
        </w:rPr>
        <w:t xml:space="preserve">To surface the endothelium of </w:t>
      </w:r>
      <w:r w:rsidR="00D244EB" w:rsidRPr="0067221E">
        <w:rPr>
          <w:color w:val="000000" w:themeColor="text1"/>
        </w:rPr>
        <w:t>the 3</w:t>
      </w:r>
      <w:r w:rsidR="00D244EB" w:rsidRPr="0067221E">
        <w:rPr>
          <w:color w:val="000000" w:themeColor="text1"/>
          <w:vertAlign w:val="superscript"/>
        </w:rPr>
        <w:t>rd</w:t>
      </w:r>
      <w:r w:rsidR="00D244EB" w:rsidRPr="0067221E">
        <w:rPr>
          <w:color w:val="000000" w:themeColor="text1"/>
        </w:rPr>
        <w:t xml:space="preserve"> PAA</w:t>
      </w:r>
      <w:r w:rsidRPr="0067221E">
        <w:rPr>
          <w:color w:val="000000" w:themeColor="text1"/>
        </w:rPr>
        <w:t xml:space="preserve">, </w:t>
      </w:r>
      <w:r w:rsidR="00D4196E" w:rsidRPr="0067221E">
        <w:rPr>
          <w:color w:val="000000" w:themeColor="text1"/>
        </w:rPr>
        <w:t>first turn off the surfaced region from step 7.</w:t>
      </w:r>
      <w:r w:rsidR="00ED01C3">
        <w:rPr>
          <w:color w:val="000000" w:themeColor="text1"/>
        </w:rPr>
        <w:t>4</w:t>
      </w:r>
      <w:r w:rsidR="00D4196E" w:rsidRPr="0067221E">
        <w:rPr>
          <w:color w:val="000000" w:themeColor="text1"/>
        </w:rPr>
        <w:t>, by deselecting the 3</w:t>
      </w:r>
      <w:r w:rsidR="00D4196E" w:rsidRPr="0067221E">
        <w:rPr>
          <w:color w:val="000000" w:themeColor="text1"/>
          <w:vertAlign w:val="superscript"/>
        </w:rPr>
        <w:t>rd</w:t>
      </w:r>
      <w:r w:rsidR="00D4196E" w:rsidRPr="0067221E">
        <w:rPr>
          <w:color w:val="000000" w:themeColor="text1"/>
        </w:rPr>
        <w:t xml:space="preserve"> Pharyngeal Arch surface</w:t>
      </w:r>
      <w:r w:rsidR="006E55C9" w:rsidRPr="0067221E">
        <w:rPr>
          <w:color w:val="000000" w:themeColor="text1"/>
        </w:rPr>
        <w:t xml:space="preserve"> box</w:t>
      </w:r>
      <w:r w:rsidR="00D4196E" w:rsidRPr="0067221E">
        <w:rPr>
          <w:color w:val="000000" w:themeColor="text1"/>
        </w:rPr>
        <w:t xml:space="preserve">. Then, </w:t>
      </w:r>
      <w:r w:rsidR="00E75EEA" w:rsidRPr="0067221E">
        <w:rPr>
          <w:color w:val="000000" w:themeColor="text1"/>
        </w:rPr>
        <w:t xml:space="preserve">click on the </w:t>
      </w:r>
      <w:r w:rsidR="00E75EEA" w:rsidRPr="0067221E">
        <w:rPr>
          <w:b/>
          <w:color w:val="000000" w:themeColor="text1"/>
        </w:rPr>
        <w:t>Add New</w:t>
      </w:r>
      <w:r w:rsidR="00E75EEA" w:rsidRPr="0067221E">
        <w:rPr>
          <w:color w:val="000000" w:themeColor="text1"/>
        </w:rPr>
        <w:t xml:space="preserve"> </w:t>
      </w:r>
      <w:r w:rsidR="00E75EEA" w:rsidRPr="0067221E">
        <w:rPr>
          <w:b/>
          <w:color w:val="000000" w:themeColor="text1"/>
        </w:rPr>
        <w:t>Surface</w:t>
      </w:r>
      <w:r w:rsidR="00E75EEA" w:rsidRPr="0067221E">
        <w:rPr>
          <w:color w:val="000000" w:themeColor="text1"/>
        </w:rPr>
        <w:t xml:space="preserve"> button</w:t>
      </w:r>
      <w:r w:rsidR="00D244EB" w:rsidRPr="0067221E">
        <w:rPr>
          <w:color w:val="000000" w:themeColor="text1"/>
        </w:rPr>
        <w:t xml:space="preserve"> again</w:t>
      </w:r>
      <w:r w:rsidR="00E75EEA" w:rsidRPr="0067221E">
        <w:rPr>
          <w:color w:val="000000" w:themeColor="text1"/>
        </w:rPr>
        <w:t xml:space="preserve">. </w:t>
      </w:r>
      <w:r w:rsidR="00C8727E" w:rsidRPr="0067221E">
        <w:rPr>
          <w:color w:val="000000" w:themeColor="text1"/>
        </w:rPr>
        <w:t>Double c</w:t>
      </w:r>
      <w:r w:rsidR="00E75EEA" w:rsidRPr="0067221E">
        <w:rPr>
          <w:color w:val="000000" w:themeColor="text1"/>
        </w:rPr>
        <w:t xml:space="preserve">lick on </w:t>
      </w:r>
      <w:r w:rsidR="00E75EEA" w:rsidRPr="0067221E">
        <w:rPr>
          <w:b/>
          <w:color w:val="000000" w:themeColor="text1"/>
        </w:rPr>
        <w:t xml:space="preserve">Surface </w:t>
      </w:r>
      <w:r w:rsidR="006E55C9" w:rsidRPr="0067221E">
        <w:rPr>
          <w:b/>
          <w:color w:val="000000" w:themeColor="text1"/>
        </w:rPr>
        <w:t>1</w:t>
      </w:r>
      <w:r w:rsidR="00E75EEA" w:rsidRPr="0067221E">
        <w:rPr>
          <w:color w:val="000000" w:themeColor="text1"/>
        </w:rPr>
        <w:t xml:space="preserve"> and rename </w:t>
      </w:r>
      <w:r w:rsidR="00C63661" w:rsidRPr="0067221E">
        <w:rPr>
          <w:color w:val="000000" w:themeColor="text1"/>
        </w:rPr>
        <w:t xml:space="preserve">the new surface </w:t>
      </w:r>
      <w:r w:rsidR="002A58D2" w:rsidRPr="0067221E">
        <w:rPr>
          <w:color w:val="000000" w:themeColor="text1"/>
        </w:rPr>
        <w:t xml:space="preserve">to </w:t>
      </w:r>
      <w:r w:rsidR="00E75EEA" w:rsidRPr="0067221E">
        <w:rPr>
          <w:color w:val="000000" w:themeColor="text1"/>
        </w:rPr>
        <w:t>“3</w:t>
      </w:r>
      <w:r w:rsidR="00E75EEA" w:rsidRPr="0067221E">
        <w:rPr>
          <w:color w:val="000000" w:themeColor="text1"/>
          <w:vertAlign w:val="superscript"/>
        </w:rPr>
        <w:t>rd</w:t>
      </w:r>
      <w:r w:rsidR="00E75EEA" w:rsidRPr="0067221E">
        <w:rPr>
          <w:color w:val="000000" w:themeColor="text1"/>
        </w:rPr>
        <w:t xml:space="preserve"> PAA”. </w:t>
      </w:r>
    </w:p>
    <w:p w14:paraId="3F12B232" w14:textId="77777777" w:rsidR="00AA1B73" w:rsidRPr="0067221E" w:rsidRDefault="00AA1B73" w:rsidP="002F1354">
      <w:pPr>
        <w:pStyle w:val="NormalWeb"/>
        <w:spacing w:before="0" w:beforeAutospacing="0" w:after="0" w:afterAutospacing="0"/>
        <w:contextualSpacing/>
        <w:rPr>
          <w:color w:val="000000" w:themeColor="text1"/>
        </w:rPr>
      </w:pPr>
    </w:p>
    <w:p w14:paraId="41F81C96" w14:textId="432C5B67" w:rsidR="00F031EB" w:rsidRPr="0067221E" w:rsidRDefault="00E75EEA" w:rsidP="002F1354">
      <w:pPr>
        <w:pStyle w:val="NormalWeb"/>
        <w:numPr>
          <w:ilvl w:val="2"/>
          <w:numId w:val="45"/>
        </w:numPr>
        <w:spacing w:before="0" w:beforeAutospacing="0" w:after="0" w:afterAutospacing="0"/>
        <w:ind w:left="0" w:firstLine="0"/>
        <w:contextualSpacing/>
        <w:rPr>
          <w:color w:val="000000" w:themeColor="text1"/>
        </w:rPr>
      </w:pPr>
      <w:r w:rsidRPr="0067221E">
        <w:rPr>
          <w:color w:val="000000" w:themeColor="text1"/>
        </w:rPr>
        <w:t xml:space="preserve">Select </w:t>
      </w:r>
      <w:r w:rsidRPr="0067221E">
        <w:rPr>
          <w:b/>
          <w:color w:val="000000" w:themeColor="text1"/>
        </w:rPr>
        <w:t>Skip automatic creation, edit manually</w:t>
      </w:r>
      <w:r w:rsidRPr="0067221E">
        <w:rPr>
          <w:color w:val="000000" w:themeColor="text1"/>
        </w:rPr>
        <w:t>. Set Surface Orientation to the YZ Plane</w:t>
      </w:r>
      <w:r w:rsidR="006E55C9" w:rsidRPr="0067221E">
        <w:rPr>
          <w:color w:val="000000" w:themeColor="text1"/>
        </w:rPr>
        <w:t xml:space="preserve"> (coronal orientation)</w:t>
      </w:r>
      <w:r w:rsidRPr="0067221E">
        <w:rPr>
          <w:color w:val="000000" w:themeColor="text1"/>
        </w:rPr>
        <w:t xml:space="preserve">. Use the </w:t>
      </w:r>
      <w:r w:rsidRPr="0067221E">
        <w:rPr>
          <w:b/>
          <w:bCs/>
          <w:color w:val="000000" w:themeColor="text1"/>
        </w:rPr>
        <w:t>Slice Position</w:t>
      </w:r>
      <w:r w:rsidRPr="0067221E">
        <w:rPr>
          <w:color w:val="000000" w:themeColor="text1"/>
        </w:rPr>
        <w:t xml:space="preserve"> to place the 3</w:t>
      </w:r>
      <w:r w:rsidRPr="0067221E">
        <w:rPr>
          <w:color w:val="000000" w:themeColor="text1"/>
          <w:vertAlign w:val="superscript"/>
        </w:rPr>
        <w:t>rd</w:t>
      </w:r>
      <w:r w:rsidRPr="0067221E">
        <w:rPr>
          <w:color w:val="000000" w:themeColor="text1"/>
        </w:rPr>
        <w:t xml:space="preserve"> PAA surface plane to where the 3</w:t>
      </w:r>
      <w:r w:rsidRPr="0067221E">
        <w:rPr>
          <w:color w:val="000000" w:themeColor="text1"/>
          <w:vertAlign w:val="superscript"/>
        </w:rPr>
        <w:t>rd</w:t>
      </w:r>
      <w:r w:rsidRPr="0067221E">
        <w:rPr>
          <w:color w:val="000000" w:themeColor="text1"/>
        </w:rPr>
        <w:t xml:space="preserve"> PAA and Dorsal Aorta connect</w:t>
      </w:r>
      <w:r w:rsidR="00C8727E" w:rsidRPr="0067221E">
        <w:rPr>
          <w:color w:val="000000" w:themeColor="text1"/>
        </w:rPr>
        <w:t>,</w:t>
      </w:r>
      <w:r w:rsidR="00D244EB" w:rsidRPr="0067221E">
        <w:rPr>
          <w:color w:val="000000" w:themeColor="text1"/>
        </w:rPr>
        <w:t xml:space="preserve"> then</w:t>
      </w:r>
      <w:r w:rsidRPr="0067221E">
        <w:rPr>
          <w:color w:val="000000" w:themeColor="text1"/>
        </w:rPr>
        <w:t xml:space="preserve"> </w:t>
      </w:r>
      <w:r w:rsidR="00D244EB" w:rsidRPr="0067221E">
        <w:rPr>
          <w:color w:val="000000" w:themeColor="text1"/>
        </w:rPr>
        <w:t>r</w:t>
      </w:r>
      <w:r w:rsidRPr="0067221E">
        <w:rPr>
          <w:color w:val="000000" w:themeColor="text1"/>
        </w:rPr>
        <w:t xml:space="preserve">epeat steps </w:t>
      </w:r>
      <w:r w:rsidR="00C63661" w:rsidRPr="0067221E">
        <w:rPr>
          <w:color w:val="000000" w:themeColor="text1"/>
        </w:rPr>
        <w:t>7</w:t>
      </w:r>
      <w:r w:rsidR="009B480F" w:rsidRPr="0067221E">
        <w:rPr>
          <w:color w:val="000000" w:themeColor="text1"/>
        </w:rPr>
        <w:t>.</w:t>
      </w:r>
      <w:r w:rsidR="00ED01C3">
        <w:rPr>
          <w:color w:val="000000" w:themeColor="text1"/>
        </w:rPr>
        <w:t>4</w:t>
      </w:r>
      <w:r w:rsidRPr="0067221E">
        <w:rPr>
          <w:color w:val="000000" w:themeColor="text1"/>
        </w:rPr>
        <w:t>.</w:t>
      </w:r>
    </w:p>
    <w:p w14:paraId="2A97847B" w14:textId="77777777" w:rsidR="009473B8" w:rsidRPr="0067221E" w:rsidRDefault="009473B8" w:rsidP="002F1354">
      <w:pPr>
        <w:pStyle w:val="NormalWeb"/>
        <w:spacing w:before="0" w:beforeAutospacing="0" w:after="0" w:afterAutospacing="0"/>
        <w:contextualSpacing/>
        <w:rPr>
          <w:b/>
          <w:color w:val="000000" w:themeColor="text1"/>
        </w:rPr>
      </w:pPr>
    </w:p>
    <w:p w14:paraId="45D813F3" w14:textId="27017D7F" w:rsidR="00726797" w:rsidRPr="00931284" w:rsidRDefault="00483438" w:rsidP="002F1354">
      <w:pPr>
        <w:pStyle w:val="NormalWeb"/>
        <w:numPr>
          <w:ilvl w:val="1"/>
          <w:numId w:val="45"/>
        </w:numPr>
        <w:spacing w:before="0" w:beforeAutospacing="0" w:after="0" w:afterAutospacing="0"/>
        <w:ind w:left="0" w:firstLine="0"/>
        <w:contextualSpacing/>
        <w:rPr>
          <w:b/>
          <w:bCs/>
          <w:color w:val="000000" w:themeColor="text1"/>
          <w:highlight w:val="yellow"/>
        </w:rPr>
      </w:pPr>
      <w:r w:rsidRPr="00931284">
        <w:rPr>
          <w:b/>
          <w:bCs/>
          <w:color w:val="000000" w:themeColor="text1"/>
          <w:highlight w:val="yellow"/>
        </w:rPr>
        <w:lastRenderedPageBreak/>
        <w:t xml:space="preserve">Masking of </w:t>
      </w:r>
      <w:r w:rsidR="0067221E" w:rsidRPr="00931284">
        <w:rPr>
          <w:b/>
          <w:bCs/>
          <w:color w:val="000000" w:themeColor="text1"/>
          <w:highlight w:val="yellow"/>
        </w:rPr>
        <w:t>surfaced structures</w:t>
      </w:r>
    </w:p>
    <w:p w14:paraId="22DA5CDE" w14:textId="77777777" w:rsidR="0067221E" w:rsidRPr="0067221E" w:rsidRDefault="0067221E" w:rsidP="002F1354">
      <w:pPr>
        <w:pStyle w:val="NormalWeb"/>
        <w:spacing w:before="0" w:beforeAutospacing="0" w:after="0" w:afterAutospacing="0"/>
        <w:contextualSpacing/>
        <w:rPr>
          <w:b/>
          <w:color w:val="000000" w:themeColor="text1"/>
        </w:rPr>
      </w:pPr>
    </w:p>
    <w:p w14:paraId="7C9F4204" w14:textId="599552B9" w:rsidR="000B2047" w:rsidRPr="0067221E" w:rsidRDefault="0067221E" w:rsidP="002F1354">
      <w:pPr>
        <w:pStyle w:val="NormalWeb"/>
        <w:spacing w:before="0" w:beforeAutospacing="0" w:after="0" w:afterAutospacing="0"/>
        <w:contextualSpacing/>
        <w:rPr>
          <w:color w:val="000000" w:themeColor="text1"/>
        </w:rPr>
      </w:pPr>
      <w:r>
        <w:rPr>
          <w:color w:val="000000" w:themeColor="text1"/>
        </w:rPr>
        <w:t xml:space="preserve">NOTE: </w:t>
      </w:r>
      <w:r w:rsidR="00726797" w:rsidRPr="0067221E">
        <w:rPr>
          <w:color w:val="000000" w:themeColor="text1"/>
        </w:rPr>
        <w:t>In the</w:t>
      </w:r>
      <w:r w:rsidR="002D1D82" w:rsidRPr="0067221E">
        <w:rPr>
          <w:color w:val="000000" w:themeColor="text1"/>
        </w:rPr>
        <w:t xml:space="preserve"> following</w:t>
      </w:r>
      <w:r w:rsidR="00726797" w:rsidRPr="0067221E">
        <w:rPr>
          <w:color w:val="000000" w:themeColor="text1"/>
        </w:rPr>
        <w:t xml:space="preserve"> steps, each surfaced region of interest will be Masked. </w:t>
      </w:r>
      <w:r w:rsidR="000532CC" w:rsidRPr="0067221E">
        <w:rPr>
          <w:color w:val="000000" w:themeColor="text1"/>
        </w:rPr>
        <w:t xml:space="preserve">Masking allows the region of interest </w:t>
      </w:r>
      <w:r w:rsidR="00C8727E" w:rsidRPr="0067221E">
        <w:rPr>
          <w:color w:val="000000" w:themeColor="text1"/>
        </w:rPr>
        <w:t xml:space="preserve">to be </w:t>
      </w:r>
      <w:r w:rsidR="000532CC" w:rsidRPr="0067221E">
        <w:rPr>
          <w:color w:val="000000" w:themeColor="text1"/>
        </w:rPr>
        <w:t xml:space="preserve">visually distinct from the rest of </w:t>
      </w:r>
      <w:r w:rsidR="000B2047" w:rsidRPr="0067221E">
        <w:rPr>
          <w:color w:val="000000" w:themeColor="text1"/>
        </w:rPr>
        <w:t xml:space="preserve">the imaged </w:t>
      </w:r>
      <w:r w:rsidR="000532CC" w:rsidRPr="0067221E">
        <w:rPr>
          <w:color w:val="000000" w:themeColor="text1"/>
        </w:rPr>
        <w:t xml:space="preserve">tissue and allows </w:t>
      </w:r>
      <w:r w:rsidR="00C8727E" w:rsidRPr="0067221E">
        <w:rPr>
          <w:color w:val="000000" w:themeColor="text1"/>
        </w:rPr>
        <w:t>for the quantification of these</w:t>
      </w:r>
      <w:r w:rsidR="000532CC" w:rsidRPr="0067221E">
        <w:rPr>
          <w:color w:val="000000" w:themeColor="text1"/>
        </w:rPr>
        <w:t xml:space="preserve"> distinct structures of interest. Below, we describe the steps in </w:t>
      </w:r>
      <w:proofErr w:type="spellStart"/>
      <w:r w:rsidR="000532CC" w:rsidRPr="0067221E">
        <w:rPr>
          <w:color w:val="000000" w:themeColor="text1"/>
        </w:rPr>
        <w:t>Imaris</w:t>
      </w:r>
      <w:proofErr w:type="spellEnd"/>
      <w:r w:rsidR="00F2155D" w:rsidRPr="0067221E">
        <w:rPr>
          <w:color w:val="000000" w:themeColor="text1"/>
        </w:rPr>
        <w:t xml:space="preserve"> to visualize and analyze the PAA endothelium, as well as </w:t>
      </w:r>
      <w:r w:rsidR="00B64BA9" w:rsidRPr="0067221E">
        <w:rPr>
          <w:color w:val="000000" w:themeColor="text1"/>
        </w:rPr>
        <w:t>the plexus – t</w:t>
      </w:r>
      <w:r w:rsidR="00F2155D" w:rsidRPr="0067221E">
        <w:rPr>
          <w:color w:val="000000" w:themeColor="text1"/>
        </w:rPr>
        <w:t>he smaller vasculature surrounding the PAAs within the pharyngeal arch</w:t>
      </w:r>
      <w:r w:rsidR="00B64BA9" w:rsidRPr="0067221E">
        <w:rPr>
          <w:color w:val="000000" w:themeColor="text1"/>
        </w:rPr>
        <w:t>es</w:t>
      </w:r>
      <w:r w:rsidR="00F2155D" w:rsidRPr="0067221E">
        <w:rPr>
          <w:color w:val="000000" w:themeColor="text1"/>
        </w:rPr>
        <w:t>.</w:t>
      </w:r>
      <w:r>
        <w:rPr>
          <w:color w:val="000000" w:themeColor="text1"/>
        </w:rPr>
        <w:t xml:space="preserve"> </w:t>
      </w:r>
      <w:r w:rsidR="000B2047" w:rsidRPr="0067221E">
        <w:rPr>
          <w:color w:val="000000" w:themeColor="text1"/>
        </w:rPr>
        <w:t>In these steps, the 3</w:t>
      </w:r>
      <w:r w:rsidR="000B2047" w:rsidRPr="0067221E">
        <w:rPr>
          <w:color w:val="000000" w:themeColor="text1"/>
          <w:vertAlign w:val="superscript"/>
        </w:rPr>
        <w:t>rd</w:t>
      </w:r>
      <w:r w:rsidR="000B2047" w:rsidRPr="0067221E">
        <w:rPr>
          <w:color w:val="000000" w:themeColor="text1"/>
        </w:rPr>
        <w:t xml:space="preserve"> PAA surface will be masked in order to visualize and perform analysis only on the PAAs using the Spot function described in Section 7</w:t>
      </w:r>
      <w:r w:rsidR="00E80497">
        <w:rPr>
          <w:color w:val="000000" w:themeColor="text1"/>
        </w:rPr>
        <w:t>.7</w:t>
      </w:r>
      <w:r w:rsidR="000B2047" w:rsidRPr="0067221E">
        <w:rPr>
          <w:color w:val="000000" w:themeColor="text1"/>
        </w:rPr>
        <w:t>.</w:t>
      </w:r>
    </w:p>
    <w:p w14:paraId="4B098CF2" w14:textId="2475D976" w:rsidR="000B2047" w:rsidRPr="0067221E" w:rsidRDefault="000B2047" w:rsidP="002F1354">
      <w:pPr>
        <w:pStyle w:val="NormalWeb"/>
        <w:spacing w:before="0" w:beforeAutospacing="0" w:after="0" w:afterAutospacing="0"/>
        <w:contextualSpacing/>
        <w:rPr>
          <w:color w:val="000000" w:themeColor="text1"/>
        </w:rPr>
      </w:pPr>
    </w:p>
    <w:p w14:paraId="3536B03E" w14:textId="1F715932" w:rsidR="000B2047" w:rsidRDefault="000B2047" w:rsidP="002F1354">
      <w:pPr>
        <w:pStyle w:val="NormalWeb"/>
        <w:numPr>
          <w:ilvl w:val="2"/>
          <w:numId w:val="45"/>
        </w:numPr>
        <w:spacing w:before="0" w:beforeAutospacing="0" w:after="0" w:afterAutospacing="0"/>
        <w:ind w:left="0" w:firstLine="0"/>
        <w:contextualSpacing/>
        <w:rPr>
          <w:color w:val="000000" w:themeColor="text1"/>
        </w:rPr>
      </w:pPr>
      <w:r w:rsidRPr="0067221E">
        <w:rPr>
          <w:color w:val="000000" w:themeColor="text1"/>
        </w:rPr>
        <w:t xml:space="preserve">Select </w:t>
      </w:r>
      <w:r w:rsidRPr="0067221E">
        <w:rPr>
          <w:b/>
          <w:bCs/>
          <w:color w:val="000000" w:themeColor="text1"/>
        </w:rPr>
        <w:t>Volume</w:t>
      </w:r>
      <w:r w:rsidRPr="0067221E">
        <w:rPr>
          <w:color w:val="000000" w:themeColor="text1"/>
        </w:rPr>
        <w:t xml:space="preserve"> in order to visualize all masked channels. Press the </w:t>
      </w:r>
      <w:r w:rsidRPr="0067221E">
        <w:rPr>
          <w:b/>
          <w:bCs/>
          <w:color w:val="000000" w:themeColor="text1"/>
        </w:rPr>
        <w:t>Esc</w:t>
      </w:r>
      <w:r w:rsidRPr="0067221E">
        <w:rPr>
          <w:color w:val="000000" w:themeColor="text1"/>
        </w:rPr>
        <w:t xml:space="preserve"> key in order to rotate the image and position the image into an XY position.</w:t>
      </w:r>
      <w:r w:rsidR="00616ABB" w:rsidRPr="0067221E">
        <w:rPr>
          <w:color w:val="000000" w:themeColor="text1"/>
        </w:rPr>
        <w:t xml:space="preserve"> </w:t>
      </w:r>
    </w:p>
    <w:p w14:paraId="582455D6" w14:textId="77777777" w:rsidR="000B2047" w:rsidRPr="0067221E" w:rsidRDefault="000B2047" w:rsidP="002F1354">
      <w:pPr>
        <w:pStyle w:val="NormalWeb"/>
        <w:spacing w:before="0" w:beforeAutospacing="0" w:after="0" w:afterAutospacing="0"/>
        <w:contextualSpacing/>
        <w:rPr>
          <w:color w:val="000000" w:themeColor="text1"/>
        </w:rPr>
      </w:pPr>
    </w:p>
    <w:p w14:paraId="78A1C517" w14:textId="713A3613" w:rsidR="00AA1B73" w:rsidRPr="0067221E" w:rsidRDefault="00E75EEA" w:rsidP="002F1354">
      <w:pPr>
        <w:pStyle w:val="NormalWeb"/>
        <w:numPr>
          <w:ilvl w:val="2"/>
          <w:numId w:val="45"/>
        </w:numPr>
        <w:spacing w:before="0" w:beforeAutospacing="0" w:after="0" w:afterAutospacing="0"/>
        <w:ind w:left="0" w:firstLine="0"/>
        <w:contextualSpacing/>
        <w:rPr>
          <w:color w:val="000000" w:themeColor="text1"/>
        </w:rPr>
      </w:pPr>
      <w:r w:rsidRPr="0067221E">
        <w:rPr>
          <w:color w:val="000000" w:themeColor="text1"/>
        </w:rPr>
        <w:t>Under</w:t>
      </w:r>
      <w:r w:rsidRPr="0067221E">
        <w:rPr>
          <w:color w:val="000000" w:themeColor="text1"/>
          <w:highlight w:val="yellow"/>
        </w:rPr>
        <w:t xml:space="preserve"> the </w:t>
      </w:r>
      <w:r w:rsidRPr="0067221E">
        <w:rPr>
          <w:b/>
          <w:bCs/>
          <w:color w:val="000000" w:themeColor="text1"/>
          <w:highlight w:val="yellow"/>
        </w:rPr>
        <w:t>Edit</w:t>
      </w:r>
      <w:r w:rsidRPr="0067221E">
        <w:rPr>
          <w:color w:val="000000" w:themeColor="text1"/>
          <w:highlight w:val="yellow"/>
        </w:rPr>
        <w:t xml:space="preserve"> tab, select </w:t>
      </w:r>
      <w:r w:rsidRPr="0067221E">
        <w:rPr>
          <w:b/>
          <w:color w:val="000000" w:themeColor="text1"/>
          <w:highlight w:val="yellow"/>
        </w:rPr>
        <w:t>Mask Selection</w:t>
      </w:r>
      <w:r w:rsidR="009B480F" w:rsidRPr="0067221E">
        <w:rPr>
          <w:b/>
          <w:color w:val="000000" w:themeColor="text1"/>
          <w:highlight w:val="yellow"/>
        </w:rPr>
        <w:t xml:space="preserve"> </w:t>
      </w:r>
      <w:r w:rsidR="009B480F" w:rsidRPr="0067221E">
        <w:rPr>
          <w:color w:val="000000" w:themeColor="text1"/>
          <w:highlight w:val="yellow"/>
        </w:rPr>
        <w:t>for the 3</w:t>
      </w:r>
      <w:r w:rsidR="009B480F" w:rsidRPr="0067221E">
        <w:rPr>
          <w:color w:val="000000" w:themeColor="text1"/>
          <w:highlight w:val="yellow"/>
          <w:vertAlign w:val="superscript"/>
        </w:rPr>
        <w:t>rd</w:t>
      </w:r>
      <w:r w:rsidR="009B480F" w:rsidRPr="0067221E">
        <w:rPr>
          <w:color w:val="000000" w:themeColor="text1"/>
          <w:highlight w:val="yellow"/>
        </w:rPr>
        <w:t xml:space="preserve"> PAA</w:t>
      </w:r>
      <w:r w:rsidRPr="0067221E">
        <w:rPr>
          <w:color w:val="000000" w:themeColor="text1"/>
          <w:highlight w:val="yellow"/>
        </w:rPr>
        <w:t xml:space="preserve">. Select the DAPI channel and click </w:t>
      </w:r>
      <w:r w:rsidRPr="0067221E">
        <w:rPr>
          <w:b/>
          <w:bCs/>
          <w:color w:val="000000" w:themeColor="text1"/>
          <w:highlight w:val="yellow"/>
        </w:rPr>
        <w:t>OK</w:t>
      </w:r>
      <w:r w:rsidRPr="0067221E">
        <w:rPr>
          <w:color w:val="000000" w:themeColor="text1"/>
          <w:highlight w:val="yellow"/>
        </w:rPr>
        <w:t>.</w:t>
      </w:r>
      <w:r w:rsidRPr="0067221E">
        <w:rPr>
          <w:color w:val="000000" w:themeColor="text1"/>
        </w:rPr>
        <w:t xml:space="preserve"> Repeat for the remaining channels. </w:t>
      </w:r>
    </w:p>
    <w:p w14:paraId="295E3BD0" w14:textId="77777777" w:rsidR="00AA1B73" w:rsidRPr="0067221E" w:rsidRDefault="00AA1B73" w:rsidP="002F1354">
      <w:pPr>
        <w:pStyle w:val="NormalWeb"/>
        <w:spacing w:before="0" w:beforeAutospacing="0" w:after="0" w:afterAutospacing="0"/>
        <w:contextualSpacing/>
        <w:rPr>
          <w:color w:val="000000" w:themeColor="text1"/>
        </w:rPr>
      </w:pPr>
    </w:p>
    <w:p w14:paraId="666D73AB" w14:textId="5CFE8811" w:rsidR="00F031EB" w:rsidRPr="0067221E" w:rsidRDefault="00F2155D" w:rsidP="002F1354">
      <w:pPr>
        <w:pStyle w:val="NormalWeb"/>
        <w:numPr>
          <w:ilvl w:val="2"/>
          <w:numId w:val="45"/>
        </w:numPr>
        <w:spacing w:before="0" w:beforeAutospacing="0" w:after="0" w:afterAutospacing="0"/>
        <w:ind w:left="0" w:firstLine="0"/>
        <w:contextualSpacing/>
        <w:rPr>
          <w:color w:val="000000" w:themeColor="text1"/>
        </w:rPr>
      </w:pPr>
      <w:r w:rsidRPr="0067221E">
        <w:rPr>
          <w:color w:val="000000" w:themeColor="text1"/>
        </w:rPr>
        <w:t xml:space="preserve">On the keyboard, press </w:t>
      </w:r>
      <w:r w:rsidRPr="0067221E">
        <w:rPr>
          <w:b/>
          <w:color w:val="000000" w:themeColor="text1"/>
        </w:rPr>
        <w:t>Ctrl + D</w:t>
      </w:r>
      <w:r w:rsidRPr="0067221E">
        <w:rPr>
          <w:color w:val="000000" w:themeColor="text1"/>
        </w:rPr>
        <w:t xml:space="preserve"> to view the Display Adjustments panel. Select each new channel and r</w:t>
      </w:r>
      <w:r w:rsidR="00E75EEA" w:rsidRPr="0067221E">
        <w:rPr>
          <w:color w:val="000000" w:themeColor="text1"/>
        </w:rPr>
        <w:t>ename the</w:t>
      </w:r>
      <w:r w:rsidR="00D244EB" w:rsidRPr="0067221E">
        <w:rPr>
          <w:color w:val="000000" w:themeColor="text1"/>
        </w:rPr>
        <w:t>m</w:t>
      </w:r>
      <w:r w:rsidR="00E75EEA" w:rsidRPr="0067221E">
        <w:rPr>
          <w:color w:val="000000" w:themeColor="text1"/>
        </w:rPr>
        <w:t xml:space="preserve"> </w:t>
      </w:r>
      <w:r w:rsidR="00D244EB" w:rsidRPr="0067221E">
        <w:rPr>
          <w:color w:val="000000" w:themeColor="text1"/>
        </w:rPr>
        <w:t xml:space="preserve">to make it clear what each channel shows. </w:t>
      </w:r>
      <w:r w:rsidR="00E75EEA" w:rsidRPr="0067221E">
        <w:rPr>
          <w:color w:val="000000" w:themeColor="text1"/>
        </w:rPr>
        <w:t xml:space="preserve">For example, </w:t>
      </w:r>
      <w:r w:rsidR="000B2047" w:rsidRPr="0067221E">
        <w:rPr>
          <w:color w:val="000000" w:themeColor="text1"/>
        </w:rPr>
        <w:t>this will lead to three new channels</w:t>
      </w:r>
      <w:r w:rsidR="00C8727E" w:rsidRPr="0067221E">
        <w:rPr>
          <w:color w:val="000000" w:themeColor="text1"/>
        </w:rPr>
        <w:t>:</w:t>
      </w:r>
      <w:r w:rsidR="00E75EEA" w:rsidRPr="0067221E">
        <w:rPr>
          <w:color w:val="000000" w:themeColor="text1"/>
        </w:rPr>
        <w:t xml:space="preserve"> “</w:t>
      </w:r>
      <w:r w:rsidR="00D244EB" w:rsidRPr="0067221E">
        <w:rPr>
          <w:color w:val="000000" w:themeColor="text1"/>
        </w:rPr>
        <w:t>3</w:t>
      </w:r>
      <w:r w:rsidR="00D244EB" w:rsidRPr="0067221E">
        <w:rPr>
          <w:color w:val="000000" w:themeColor="text1"/>
          <w:vertAlign w:val="superscript"/>
        </w:rPr>
        <w:t>rd</w:t>
      </w:r>
      <w:r w:rsidR="00D244EB" w:rsidRPr="0067221E">
        <w:rPr>
          <w:color w:val="000000" w:themeColor="text1"/>
        </w:rPr>
        <w:t xml:space="preserve"> </w:t>
      </w:r>
      <w:r w:rsidR="00E75EEA" w:rsidRPr="0067221E">
        <w:rPr>
          <w:color w:val="000000" w:themeColor="text1"/>
        </w:rPr>
        <w:t>PAA DAPI”</w:t>
      </w:r>
      <w:r w:rsidR="000B2047" w:rsidRPr="0067221E">
        <w:rPr>
          <w:color w:val="000000" w:themeColor="text1"/>
        </w:rPr>
        <w:t>, “3</w:t>
      </w:r>
      <w:r w:rsidR="000B2047" w:rsidRPr="0067221E">
        <w:rPr>
          <w:color w:val="000000" w:themeColor="text1"/>
          <w:vertAlign w:val="superscript"/>
        </w:rPr>
        <w:t>rd</w:t>
      </w:r>
      <w:r w:rsidR="000B2047" w:rsidRPr="0067221E">
        <w:rPr>
          <w:color w:val="000000" w:themeColor="text1"/>
        </w:rPr>
        <w:t xml:space="preserve"> PAA ERG”, and “3</w:t>
      </w:r>
      <w:r w:rsidR="000B2047" w:rsidRPr="0067221E">
        <w:rPr>
          <w:color w:val="000000" w:themeColor="text1"/>
          <w:vertAlign w:val="superscript"/>
        </w:rPr>
        <w:t>rd</w:t>
      </w:r>
      <w:r w:rsidR="000B2047" w:rsidRPr="0067221E">
        <w:rPr>
          <w:color w:val="000000" w:themeColor="text1"/>
        </w:rPr>
        <w:t xml:space="preserve"> PAA VEGFR2”.</w:t>
      </w:r>
      <w:r w:rsidR="00616ABB" w:rsidRPr="0067221E">
        <w:rPr>
          <w:color w:val="000000" w:themeColor="text1"/>
        </w:rPr>
        <w:t xml:space="preserve"> </w:t>
      </w:r>
    </w:p>
    <w:p w14:paraId="48345387" w14:textId="5BA8568D" w:rsidR="00452325" w:rsidRPr="0067221E" w:rsidRDefault="00452325" w:rsidP="002F1354">
      <w:pPr>
        <w:pStyle w:val="NormalWeb"/>
        <w:spacing w:before="0" w:beforeAutospacing="0" w:after="0" w:afterAutospacing="0"/>
        <w:contextualSpacing/>
        <w:rPr>
          <w:color w:val="000000" w:themeColor="text1"/>
        </w:rPr>
      </w:pPr>
    </w:p>
    <w:p w14:paraId="640D49B2" w14:textId="50935A20" w:rsidR="006D0A94" w:rsidRPr="0067221E" w:rsidRDefault="0067221E" w:rsidP="002F1354">
      <w:pPr>
        <w:pStyle w:val="NormalWeb"/>
        <w:spacing w:before="0" w:beforeAutospacing="0" w:after="0" w:afterAutospacing="0"/>
        <w:contextualSpacing/>
        <w:rPr>
          <w:color w:val="000000" w:themeColor="text1"/>
        </w:rPr>
      </w:pPr>
      <w:r>
        <w:rPr>
          <w:color w:val="000000" w:themeColor="text1"/>
        </w:rPr>
        <w:t xml:space="preserve">NOTE: </w:t>
      </w:r>
      <w:r w:rsidR="006D0A94" w:rsidRPr="0067221E">
        <w:rPr>
          <w:color w:val="000000" w:themeColor="text1"/>
        </w:rPr>
        <w:t xml:space="preserve">In steps </w:t>
      </w:r>
      <w:r w:rsidR="00E80497">
        <w:rPr>
          <w:color w:val="000000" w:themeColor="text1"/>
        </w:rPr>
        <w:t>7.6.4-</w:t>
      </w:r>
      <w:r w:rsidR="00603DFC">
        <w:rPr>
          <w:color w:val="000000" w:themeColor="text1"/>
        </w:rPr>
        <w:t>7.6.7</w:t>
      </w:r>
      <w:r w:rsidR="006D0A94" w:rsidRPr="0067221E">
        <w:rPr>
          <w:color w:val="000000" w:themeColor="text1"/>
        </w:rPr>
        <w:t xml:space="preserve"> we will create channels for pharyngeal arch plexus only.</w:t>
      </w:r>
    </w:p>
    <w:p w14:paraId="3B5F786E" w14:textId="77777777" w:rsidR="006D0A94" w:rsidRPr="0067221E" w:rsidRDefault="006D0A94" w:rsidP="002F1354">
      <w:pPr>
        <w:pStyle w:val="NormalWeb"/>
        <w:spacing w:before="0" w:beforeAutospacing="0" w:after="0" w:afterAutospacing="0"/>
        <w:contextualSpacing/>
        <w:rPr>
          <w:color w:val="000000" w:themeColor="text1"/>
        </w:rPr>
      </w:pPr>
    </w:p>
    <w:p w14:paraId="514C6D4C" w14:textId="13CE4972" w:rsidR="0067221E" w:rsidRDefault="00154555" w:rsidP="002F1354">
      <w:pPr>
        <w:pStyle w:val="NormalWeb"/>
        <w:numPr>
          <w:ilvl w:val="2"/>
          <w:numId w:val="45"/>
        </w:numPr>
        <w:spacing w:before="0" w:beforeAutospacing="0" w:after="0" w:afterAutospacing="0"/>
        <w:ind w:left="0" w:firstLine="0"/>
        <w:contextualSpacing/>
        <w:rPr>
          <w:color w:val="000000" w:themeColor="text1"/>
        </w:rPr>
      </w:pPr>
      <w:r w:rsidRPr="00931284">
        <w:rPr>
          <w:color w:val="000000" w:themeColor="text1"/>
        </w:rPr>
        <w:t xml:space="preserve">To visualize </w:t>
      </w:r>
      <w:r w:rsidR="00B172F4" w:rsidRPr="00931284">
        <w:rPr>
          <w:color w:val="000000" w:themeColor="text1"/>
        </w:rPr>
        <w:t>the</w:t>
      </w:r>
      <w:r w:rsidR="00D244EB" w:rsidRPr="00931284">
        <w:rPr>
          <w:color w:val="000000" w:themeColor="text1"/>
        </w:rPr>
        <w:t xml:space="preserve"> endothelial </w:t>
      </w:r>
      <w:r w:rsidR="00F2155D" w:rsidRPr="00931284">
        <w:rPr>
          <w:color w:val="000000" w:themeColor="text1"/>
        </w:rPr>
        <w:t>plexus</w:t>
      </w:r>
      <w:r w:rsidR="00B172F4" w:rsidRPr="00931284">
        <w:rPr>
          <w:color w:val="000000" w:themeColor="text1"/>
        </w:rPr>
        <w:t xml:space="preserve"> separately from the PAA</w:t>
      </w:r>
      <w:r w:rsidRPr="00931284">
        <w:rPr>
          <w:color w:val="000000" w:themeColor="text1"/>
        </w:rPr>
        <w:t xml:space="preserve">, </w:t>
      </w:r>
      <w:r w:rsidR="00B172F4" w:rsidRPr="00931284">
        <w:rPr>
          <w:color w:val="000000" w:themeColor="text1"/>
        </w:rPr>
        <w:t xml:space="preserve">we will first </w:t>
      </w:r>
      <w:r w:rsidR="00E75EEA" w:rsidRPr="00931284">
        <w:rPr>
          <w:color w:val="000000" w:themeColor="text1"/>
        </w:rPr>
        <w:t xml:space="preserve">select </w:t>
      </w:r>
      <w:r w:rsidR="00E75EEA" w:rsidRPr="00931284">
        <w:rPr>
          <w:b/>
          <w:color w:val="000000" w:themeColor="text1"/>
        </w:rPr>
        <w:t xml:space="preserve">Mask Selection </w:t>
      </w:r>
      <w:r w:rsidR="00E75EEA" w:rsidRPr="00931284">
        <w:rPr>
          <w:color w:val="000000" w:themeColor="text1"/>
        </w:rPr>
        <w:t>for the 3</w:t>
      </w:r>
      <w:r w:rsidR="00E75EEA" w:rsidRPr="00931284">
        <w:rPr>
          <w:color w:val="000000" w:themeColor="text1"/>
          <w:vertAlign w:val="superscript"/>
        </w:rPr>
        <w:t>rd</w:t>
      </w:r>
      <w:r w:rsidR="00E75EEA" w:rsidRPr="00931284">
        <w:rPr>
          <w:color w:val="000000" w:themeColor="text1"/>
        </w:rPr>
        <w:t xml:space="preserve"> PAA surface.</w:t>
      </w:r>
      <w:r w:rsidR="00E75EEA" w:rsidRPr="0067221E">
        <w:rPr>
          <w:color w:val="000000" w:themeColor="text1"/>
          <w:highlight w:val="yellow"/>
        </w:rPr>
        <w:t xml:space="preserve"> Select the DAPI channel. </w:t>
      </w:r>
      <w:r w:rsidR="009473B8" w:rsidRPr="0067221E">
        <w:rPr>
          <w:color w:val="000000" w:themeColor="text1"/>
          <w:highlight w:val="yellow"/>
        </w:rPr>
        <w:t xml:space="preserve">Uncheck </w:t>
      </w:r>
      <w:r w:rsidR="00E75EEA" w:rsidRPr="0067221E">
        <w:rPr>
          <w:b/>
          <w:color w:val="000000" w:themeColor="text1"/>
          <w:highlight w:val="yellow"/>
        </w:rPr>
        <w:t>Select voxels outside surface to</w:t>
      </w:r>
      <w:r w:rsidR="00E75EEA" w:rsidRPr="0067221E">
        <w:rPr>
          <w:color w:val="000000" w:themeColor="text1"/>
          <w:highlight w:val="yellow"/>
        </w:rPr>
        <w:t xml:space="preserve"> and </w:t>
      </w:r>
      <w:r w:rsidR="009473B8" w:rsidRPr="0067221E">
        <w:rPr>
          <w:color w:val="000000" w:themeColor="text1"/>
          <w:highlight w:val="yellow"/>
        </w:rPr>
        <w:t xml:space="preserve">check </w:t>
      </w:r>
      <w:r w:rsidR="00E75EEA" w:rsidRPr="0067221E">
        <w:rPr>
          <w:b/>
          <w:color w:val="000000" w:themeColor="text1"/>
          <w:highlight w:val="yellow"/>
        </w:rPr>
        <w:t>Select voxels inside surface to</w:t>
      </w:r>
      <w:r w:rsidR="009473B8" w:rsidRPr="0067221E">
        <w:rPr>
          <w:b/>
          <w:color w:val="000000" w:themeColor="text1"/>
          <w:highlight w:val="yellow"/>
        </w:rPr>
        <w:t xml:space="preserve"> </w:t>
      </w:r>
      <w:r w:rsidR="009473B8" w:rsidRPr="0067221E">
        <w:rPr>
          <w:color w:val="000000" w:themeColor="text1"/>
          <w:highlight w:val="yellow"/>
        </w:rPr>
        <w:t>buttons</w:t>
      </w:r>
      <w:r w:rsidR="00996EC4" w:rsidRPr="0067221E">
        <w:rPr>
          <w:color w:val="000000" w:themeColor="text1"/>
          <w:highlight w:val="yellow"/>
        </w:rPr>
        <w:t xml:space="preserve">, set </w:t>
      </w:r>
      <w:r w:rsidR="00996EC4" w:rsidRPr="0067221E">
        <w:rPr>
          <w:b/>
          <w:color w:val="000000" w:themeColor="text1"/>
          <w:highlight w:val="yellow"/>
        </w:rPr>
        <w:t>Select voxels inside surface to zero</w:t>
      </w:r>
      <w:r w:rsidR="00E75EEA" w:rsidRPr="0067221E">
        <w:rPr>
          <w:color w:val="000000" w:themeColor="text1"/>
          <w:highlight w:val="yellow"/>
        </w:rPr>
        <w:t xml:space="preserve">. Click </w:t>
      </w:r>
      <w:r w:rsidR="00E75EEA" w:rsidRPr="0067221E">
        <w:rPr>
          <w:b/>
          <w:bCs/>
          <w:color w:val="000000" w:themeColor="text1"/>
          <w:highlight w:val="yellow"/>
        </w:rPr>
        <w:t>OK</w:t>
      </w:r>
      <w:r w:rsidR="00E75EEA" w:rsidRPr="0067221E">
        <w:rPr>
          <w:color w:val="000000" w:themeColor="text1"/>
        </w:rPr>
        <w:t xml:space="preserve">. </w:t>
      </w:r>
    </w:p>
    <w:p w14:paraId="6BE45784" w14:textId="77777777" w:rsidR="0067221E" w:rsidRDefault="0067221E" w:rsidP="002F1354">
      <w:pPr>
        <w:pStyle w:val="NormalWeb"/>
        <w:spacing w:before="0" w:beforeAutospacing="0" w:after="0" w:afterAutospacing="0"/>
        <w:contextualSpacing/>
        <w:rPr>
          <w:color w:val="000000" w:themeColor="text1"/>
        </w:rPr>
      </w:pPr>
    </w:p>
    <w:p w14:paraId="7B78B1C6" w14:textId="073D2F4E" w:rsidR="00D244EB" w:rsidRPr="0067221E" w:rsidRDefault="00E75EEA" w:rsidP="002F1354">
      <w:pPr>
        <w:pStyle w:val="NormalWeb"/>
        <w:numPr>
          <w:ilvl w:val="2"/>
          <w:numId w:val="45"/>
        </w:numPr>
        <w:spacing w:before="0" w:beforeAutospacing="0" w:after="0" w:afterAutospacing="0"/>
        <w:ind w:left="0" w:firstLine="0"/>
        <w:contextualSpacing/>
        <w:rPr>
          <w:color w:val="000000" w:themeColor="text1"/>
        </w:rPr>
      </w:pPr>
      <w:r w:rsidRPr="0067221E">
        <w:rPr>
          <w:color w:val="000000" w:themeColor="text1"/>
        </w:rPr>
        <w:t xml:space="preserve">Repeat for the remaining channels. </w:t>
      </w:r>
      <w:r w:rsidR="00B172F4" w:rsidRPr="0067221E">
        <w:rPr>
          <w:color w:val="000000" w:themeColor="text1"/>
        </w:rPr>
        <w:t xml:space="preserve">This operation will exclude the region containing the PAA from the new masked channels. </w:t>
      </w:r>
      <w:r w:rsidRPr="0067221E">
        <w:rPr>
          <w:color w:val="000000" w:themeColor="text1"/>
        </w:rPr>
        <w:t xml:space="preserve">Rename </w:t>
      </w:r>
      <w:r w:rsidR="00D244EB" w:rsidRPr="0067221E">
        <w:rPr>
          <w:color w:val="000000" w:themeColor="text1"/>
        </w:rPr>
        <w:t>channels to make it clear what each channel shows.</w:t>
      </w:r>
      <w:r w:rsidR="00B172F4" w:rsidRPr="0067221E">
        <w:rPr>
          <w:color w:val="000000" w:themeColor="text1"/>
        </w:rPr>
        <w:t xml:space="preserve"> For example, this will lead to three new channels</w:t>
      </w:r>
      <w:r w:rsidR="00C8727E" w:rsidRPr="0067221E">
        <w:rPr>
          <w:color w:val="000000" w:themeColor="text1"/>
        </w:rPr>
        <w:t>:</w:t>
      </w:r>
      <w:r w:rsidR="00B172F4" w:rsidRPr="0067221E">
        <w:rPr>
          <w:color w:val="000000" w:themeColor="text1"/>
        </w:rPr>
        <w:t xml:space="preserve"> “Non-PAA DAPI”, “Non-PAA ERG”, and “Non-PAA VEGFR2”.</w:t>
      </w:r>
    </w:p>
    <w:p w14:paraId="475644F2" w14:textId="77777777" w:rsidR="00B172F4" w:rsidRPr="0067221E" w:rsidRDefault="00B172F4" w:rsidP="002F1354">
      <w:pPr>
        <w:pStyle w:val="NormalWeb"/>
        <w:spacing w:before="0" w:beforeAutospacing="0" w:after="0" w:afterAutospacing="0"/>
        <w:contextualSpacing/>
        <w:rPr>
          <w:color w:val="000000" w:themeColor="text1"/>
        </w:rPr>
      </w:pPr>
    </w:p>
    <w:p w14:paraId="6D3DCD46" w14:textId="77777777" w:rsidR="0067221E" w:rsidRDefault="009D12B4" w:rsidP="002F1354">
      <w:pPr>
        <w:pStyle w:val="NormalWeb"/>
        <w:numPr>
          <w:ilvl w:val="2"/>
          <w:numId w:val="45"/>
        </w:numPr>
        <w:spacing w:before="0" w:beforeAutospacing="0" w:after="0" w:afterAutospacing="0"/>
        <w:ind w:left="0" w:firstLine="0"/>
        <w:contextualSpacing/>
        <w:rPr>
          <w:color w:val="000000" w:themeColor="text1"/>
        </w:rPr>
      </w:pPr>
      <w:r w:rsidRPr="0067221E">
        <w:rPr>
          <w:color w:val="000000" w:themeColor="text1"/>
        </w:rPr>
        <w:t>To visualize endothelial plexus within the 3</w:t>
      </w:r>
      <w:r w:rsidRPr="0067221E">
        <w:rPr>
          <w:color w:val="000000" w:themeColor="text1"/>
          <w:vertAlign w:val="superscript"/>
        </w:rPr>
        <w:t>rd</w:t>
      </w:r>
      <w:r w:rsidRPr="0067221E">
        <w:rPr>
          <w:color w:val="000000" w:themeColor="text1"/>
        </w:rPr>
        <w:t xml:space="preserve"> pharyngeal arch, </w:t>
      </w:r>
      <w:r w:rsidR="00E75EEA" w:rsidRPr="0067221E">
        <w:rPr>
          <w:color w:val="000000" w:themeColor="text1"/>
          <w:highlight w:val="yellow"/>
        </w:rPr>
        <w:t xml:space="preserve">select </w:t>
      </w:r>
      <w:r w:rsidR="00E75EEA" w:rsidRPr="0067221E">
        <w:rPr>
          <w:b/>
          <w:color w:val="000000" w:themeColor="text1"/>
          <w:highlight w:val="yellow"/>
        </w:rPr>
        <w:t xml:space="preserve">Mask Selection </w:t>
      </w:r>
      <w:r w:rsidRPr="0067221E">
        <w:rPr>
          <w:color w:val="000000" w:themeColor="text1"/>
          <w:highlight w:val="yellow"/>
        </w:rPr>
        <w:t xml:space="preserve">under the </w:t>
      </w:r>
      <w:r w:rsidRPr="0067221E">
        <w:rPr>
          <w:b/>
          <w:bCs/>
          <w:color w:val="000000" w:themeColor="text1"/>
          <w:highlight w:val="yellow"/>
        </w:rPr>
        <w:t>Edit</w:t>
      </w:r>
      <w:r w:rsidRPr="0067221E">
        <w:rPr>
          <w:color w:val="000000" w:themeColor="text1"/>
          <w:highlight w:val="yellow"/>
        </w:rPr>
        <w:t xml:space="preserve"> tab, </w:t>
      </w:r>
      <w:r w:rsidR="00E75EEA" w:rsidRPr="0067221E">
        <w:rPr>
          <w:color w:val="000000" w:themeColor="text1"/>
          <w:highlight w:val="yellow"/>
        </w:rPr>
        <w:t>for the 3</w:t>
      </w:r>
      <w:r w:rsidR="00E75EEA" w:rsidRPr="0067221E">
        <w:rPr>
          <w:color w:val="000000" w:themeColor="text1"/>
          <w:highlight w:val="yellow"/>
          <w:vertAlign w:val="superscript"/>
        </w:rPr>
        <w:t>rd</w:t>
      </w:r>
      <w:r w:rsidR="00E75EEA" w:rsidRPr="0067221E">
        <w:rPr>
          <w:color w:val="000000" w:themeColor="text1"/>
          <w:highlight w:val="yellow"/>
        </w:rPr>
        <w:t xml:space="preserve"> Pharyngeal Arch surface. Select the </w:t>
      </w:r>
      <w:r w:rsidR="00E75EEA" w:rsidRPr="0067221E">
        <w:rPr>
          <w:b/>
          <w:color w:val="000000" w:themeColor="text1"/>
          <w:highlight w:val="yellow"/>
        </w:rPr>
        <w:t xml:space="preserve">Non-PAA DAPI </w:t>
      </w:r>
      <w:r w:rsidR="00E75EEA" w:rsidRPr="0067221E">
        <w:rPr>
          <w:color w:val="000000" w:themeColor="text1"/>
          <w:highlight w:val="yellow"/>
        </w:rPr>
        <w:t xml:space="preserve">channel. Click </w:t>
      </w:r>
      <w:r w:rsidR="00E75EEA" w:rsidRPr="0067221E">
        <w:rPr>
          <w:b/>
          <w:bCs/>
          <w:color w:val="000000" w:themeColor="text1"/>
          <w:highlight w:val="yellow"/>
        </w:rPr>
        <w:t>OK</w:t>
      </w:r>
      <w:r w:rsidR="00E75EEA" w:rsidRPr="0067221E">
        <w:rPr>
          <w:color w:val="000000" w:themeColor="text1"/>
        </w:rPr>
        <w:t xml:space="preserve">. </w:t>
      </w:r>
    </w:p>
    <w:p w14:paraId="7D656FEA" w14:textId="77777777" w:rsidR="0067221E" w:rsidRDefault="0067221E" w:rsidP="002F1354">
      <w:pPr>
        <w:pStyle w:val="ListParagraph"/>
        <w:ind w:left="0"/>
        <w:rPr>
          <w:color w:val="000000" w:themeColor="text1"/>
        </w:rPr>
      </w:pPr>
    </w:p>
    <w:p w14:paraId="2C4F1D71" w14:textId="31B44EBF" w:rsidR="00253EDA" w:rsidRPr="0067221E" w:rsidRDefault="00E75EEA" w:rsidP="002F1354">
      <w:pPr>
        <w:pStyle w:val="NormalWeb"/>
        <w:numPr>
          <w:ilvl w:val="2"/>
          <w:numId w:val="45"/>
        </w:numPr>
        <w:spacing w:before="0" w:beforeAutospacing="0" w:after="0" w:afterAutospacing="0"/>
        <w:ind w:left="0" w:firstLine="0"/>
        <w:contextualSpacing/>
        <w:rPr>
          <w:color w:val="000000" w:themeColor="text1"/>
        </w:rPr>
      </w:pPr>
      <w:r w:rsidRPr="0067221E">
        <w:rPr>
          <w:color w:val="000000" w:themeColor="text1"/>
        </w:rPr>
        <w:t xml:space="preserve">Repeat for the remaining Non-PAA channels. </w:t>
      </w:r>
      <w:r w:rsidR="00253EDA" w:rsidRPr="0067221E">
        <w:rPr>
          <w:color w:val="000000" w:themeColor="text1"/>
        </w:rPr>
        <w:t>Rename channels to make it clear what each channel shows. For example, this will lead to three new channels</w:t>
      </w:r>
      <w:r w:rsidR="00C8727E" w:rsidRPr="0067221E">
        <w:rPr>
          <w:color w:val="000000" w:themeColor="text1"/>
        </w:rPr>
        <w:t>:</w:t>
      </w:r>
      <w:r w:rsidR="00253EDA" w:rsidRPr="0067221E">
        <w:rPr>
          <w:color w:val="000000" w:themeColor="text1"/>
        </w:rPr>
        <w:t xml:space="preserve"> “Plexus DAPI”, “Plexus ERG”, and “Plexus VEGFR2”.</w:t>
      </w:r>
    </w:p>
    <w:p w14:paraId="02B19F2E" w14:textId="77777777" w:rsidR="007F0161" w:rsidRPr="0067221E" w:rsidRDefault="007F0161" w:rsidP="002F1354">
      <w:pPr>
        <w:pStyle w:val="NormalWeb"/>
        <w:spacing w:before="0" w:beforeAutospacing="0" w:after="0" w:afterAutospacing="0"/>
        <w:contextualSpacing/>
        <w:rPr>
          <w:color w:val="000000" w:themeColor="text1"/>
        </w:rPr>
      </w:pPr>
    </w:p>
    <w:p w14:paraId="6686DEC8" w14:textId="20BCFC2E" w:rsidR="00154555" w:rsidRPr="00931284" w:rsidRDefault="00483438" w:rsidP="002F1354">
      <w:pPr>
        <w:pStyle w:val="NormalWeb"/>
        <w:numPr>
          <w:ilvl w:val="1"/>
          <w:numId w:val="45"/>
        </w:numPr>
        <w:spacing w:before="0" w:beforeAutospacing="0" w:after="0" w:afterAutospacing="0"/>
        <w:ind w:left="0" w:firstLine="0"/>
        <w:contextualSpacing/>
        <w:rPr>
          <w:b/>
          <w:bCs/>
          <w:color w:val="000000" w:themeColor="text1"/>
          <w:highlight w:val="yellow"/>
        </w:rPr>
      </w:pPr>
      <w:r w:rsidRPr="00931284">
        <w:rPr>
          <w:b/>
          <w:bCs/>
          <w:color w:val="000000" w:themeColor="text1"/>
          <w:highlight w:val="yellow"/>
        </w:rPr>
        <w:t xml:space="preserve">Quantification of </w:t>
      </w:r>
      <w:r w:rsidR="00442C3B" w:rsidRPr="00931284">
        <w:rPr>
          <w:b/>
          <w:bCs/>
          <w:color w:val="000000" w:themeColor="text1"/>
          <w:highlight w:val="yellow"/>
        </w:rPr>
        <w:t xml:space="preserve">EC </w:t>
      </w:r>
      <w:r w:rsidR="0067221E" w:rsidRPr="00931284">
        <w:rPr>
          <w:b/>
          <w:bCs/>
          <w:color w:val="000000" w:themeColor="text1"/>
          <w:highlight w:val="yellow"/>
        </w:rPr>
        <w:t>n</w:t>
      </w:r>
      <w:r w:rsidRPr="00931284">
        <w:rPr>
          <w:b/>
          <w:bCs/>
          <w:color w:val="000000" w:themeColor="text1"/>
          <w:highlight w:val="yellow"/>
        </w:rPr>
        <w:t>umbers</w:t>
      </w:r>
    </w:p>
    <w:p w14:paraId="5B596AF3" w14:textId="77777777" w:rsidR="0067221E" w:rsidRPr="0067221E" w:rsidRDefault="0067221E" w:rsidP="002F1354">
      <w:pPr>
        <w:pStyle w:val="NormalWeb"/>
        <w:spacing w:before="0" w:beforeAutospacing="0" w:after="0" w:afterAutospacing="0"/>
        <w:contextualSpacing/>
        <w:rPr>
          <w:color w:val="000000" w:themeColor="text1"/>
        </w:rPr>
      </w:pPr>
    </w:p>
    <w:p w14:paraId="405162B1" w14:textId="78124A1A" w:rsidR="00B951B1" w:rsidRPr="0067221E" w:rsidRDefault="0067221E" w:rsidP="002F1354">
      <w:pPr>
        <w:pStyle w:val="NormalWeb"/>
        <w:spacing w:before="0" w:beforeAutospacing="0" w:after="0" w:afterAutospacing="0"/>
        <w:contextualSpacing/>
        <w:rPr>
          <w:color w:val="000000" w:themeColor="text1"/>
        </w:rPr>
      </w:pPr>
      <w:r>
        <w:rPr>
          <w:color w:val="000000" w:themeColor="text1"/>
        </w:rPr>
        <w:t xml:space="preserve">NOTE: </w:t>
      </w:r>
      <w:r w:rsidR="001956C5" w:rsidRPr="0067221E">
        <w:rPr>
          <w:color w:val="000000" w:themeColor="text1"/>
        </w:rPr>
        <w:t xml:space="preserve">The expression of ERG marks endothelial nuclei making it convenient to quantify </w:t>
      </w:r>
      <w:r w:rsidR="00B951B1" w:rsidRPr="0067221E">
        <w:rPr>
          <w:color w:val="000000" w:themeColor="text1"/>
        </w:rPr>
        <w:t xml:space="preserve">EC </w:t>
      </w:r>
      <w:r w:rsidR="001956C5" w:rsidRPr="0067221E">
        <w:rPr>
          <w:color w:val="000000" w:themeColor="text1"/>
        </w:rPr>
        <w:t xml:space="preserve">numbers. </w:t>
      </w:r>
      <w:r w:rsidR="00B64BA9" w:rsidRPr="0067221E">
        <w:rPr>
          <w:color w:val="000000" w:themeColor="text1"/>
        </w:rPr>
        <w:t xml:space="preserve">In these steps, number of ECs will be quantified </w:t>
      </w:r>
      <w:r w:rsidR="00154555" w:rsidRPr="0067221E">
        <w:rPr>
          <w:color w:val="000000" w:themeColor="text1"/>
        </w:rPr>
        <w:t>us</w:t>
      </w:r>
      <w:r w:rsidR="00B64BA9" w:rsidRPr="0067221E">
        <w:rPr>
          <w:color w:val="000000" w:themeColor="text1"/>
        </w:rPr>
        <w:t>ing</w:t>
      </w:r>
      <w:r w:rsidR="00154555" w:rsidRPr="0067221E">
        <w:rPr>
          <w:color w:val="000000" w:themeColor="text1"/>
        </w:rPr>
        <w:t xml:space="preserve"> the Spot function to generate a </w:t>
      </w:r>
      <w:r w:rsidR="00154555" w:rsidRPr="0067221E">
        <w:rPr>
          <w:color w:val="000000" w:themeColor="text1"/>
        </w:rPr>
        <w:lastRenderedPageBreak/>
        <w:t xml:space="preserve">spot for each </w:t>
      </w:r>
      <w:r w:rsidR="00442C3B" w:rsidRPr="0067221E">
        <w:rPr>
          <w:color w:val="000000" w:themeColor="text1"/>
        </w:rPr>
        <w:t xml:space="preserve">EC </w:t>
      </w:r>
      <w:r w:rsidR="00154555" w:rsidRPr="0067221E">
        <w:rPr>
          <w:color w:val="000000" w:themeColor="text1"/>
        </w:rPr>
        <w:t>marked by ERG</w:t>
      </w:r>
      <w:r w:rsidR="00CF631E" w:rsidRPr="0067221E">
        <w:rPr>
          <w:color w:val="000000" w:themeColor="text1"/>
        </w:rPr>
        <w:t xml:space="preserve"> expression</w:t>
      </w:r>
      <w:r w:rsidR="00154555" w:rsidRPr="0067221E">
        <w:rPr>
          <w:color w:val="000000" w:themeColor="text1"/>
        </w:rPr>
        <w:t xml:space="preserve"> in the PAA and plexus.</w:t>
      </w:r>
      <w:r>
        <w:rPr>
          <w:color w:val="000000" w:themeColor="text1"/>
        </w:rPr>
        <w:t xml:space="preserve"> </w:t>
      </w:r>
      <w:r w:rsidR="00B951B1" w:rsidRPr="0067221E">
        <w:rPr>
          <w:color w:val="000000" w:themeColor="text1"/>
        </w:rPr>
        <w:t xml:space="preserve">In </w:t>
      </w:r>
      <w:r w:rsidR="00603DFC">
        <w:rPr>
          <w:color w:val="000000" w:themeColor="text1"/>
        </w:rPr>
        <w:t>section 7.7</w:t>
      </w:r>
      <w:r w:rsidR="00B951B1" w:rsidRPr="0067221E">
        <w:rPr>
          <w:color w:val="000000" w:themeColor="text1"/>
        </w:rPr>
        <w:t xml:space="preserve">, spots will be generated for each ERG-positive cell in the masked PAA, followed by the deselection of spots in ERG-positive, VEGFR2-negative cells. </w:t>
      </w:r>
    </w:p>
    <w:p w14:paraId="2120D823" w14:textId="77777777" w:rsidR="00B951B1" w:rsidRPr="0067221E" w:rsidRDefault="00B951B1" w:rsidP="002F1354">
      <w:pPr>
        <w:pStyle w:val="NormalWeb"/>
        <w:spacing w:before="0" w:beforeAutospacing="0" w:after="0" w:afterAutospacing="0"/>
        <w:contextualSpacing/>
        <w:rPr>
          <w:color w:val="000000" w:themeColor="text1"/>
        </w:rPr>
      </w:pPr>
    </w:p>
    <w:p w14:paraId="21284A86" w14:textId="47B2EAF9" w:rsidR="00B951B1" w:rsidRPr="0067221E" w:rsidRDefault="00B951B1" w:rsidP="002F1354">
      <w:pPr>
        <w:pStyle w:val="NormalWeb"/>
        <w:numPr>
          <w:ilvl w:val="2"/>
          <w:numId w:val="45"/>
        </w:numPr>
        <w:spacing w:before="0" w:beforeAutospacing="0" w:after="0" w:afterAutospacing="0"/>
        <w:ind w:left="0" w:firstLine="0"/>
        <w:contextualSpacing/>
        <w:rPr>
          <w:color w:val="000000" w:themeColor="text1"/>
        </w:rPr>
      </w:pPr>
      <w:r w:rsidRPr="00931284">
        <w:rPr>
          <w:color w:val="000000" w:themeColor="text1"/>
        </w:rPr>
        <w:t xml:space="preserve">On the keyboard, press </w:t>
      </w:r>
      <w:r w:rsidRPr="00931284">
        <w:rPr>
          <w:b/>
          <w:color w:val="000000" w:themeColor="text1"/>
        </w:rPr>
        <w:t>Ctrl + D</w:t>
      </w:r>
      <w:r w:rsidRPr="00931284">
        <w:rPr>
          <w:color w:val="000000" w:themeColor="text1"/>
        </w:rPr>
        <w:t xml:space="preserve"> to view the Display Adjustments panel. </w:t>
      </w:r>
      <w:r w:rsidRPr="0067221E">
        <w:rPr>
          <w:color w:val="000000" w:themeColor="text1"/>
          <w:highlight w:val="yellow"/>
        </w:rPr>
        <w:t>Turn off all channels except for PAA ERG</w:t>
      </w:r>
      <w:r w:rsidRPr="0067221E">
        <w:rPr>
          <w:color w:val="000000" w:themeColor="text1"/>
        </w:rPr>
        <w:t>.</w:t>
      </w:r>
    </w:p>
    <w:p w14:paraId="475BB456" w14:textId="3742CF18" w:rsidR="00B951B1" w:rsidRPr="0067221E" w:rsidRDefault="00B951B1" w:rsidP="002F1354">
      <w:pPr>
        <w:pStyle w:val="NormalWeb"/>
        <w:spacing w:before="0" w:beforeAutospacing="0" w:after="0" w:afterAutospacing="0"/>
        <w:contextualSpacing/>
        <w:rPr>
          <w:color w:val="000000" w:themeColor="text1"/>
        </w:rPr>
      </w:pPr>
    </w:p>
    <w:p w14:paraId="54601139" w14:textId="7CBBE46E" w:rsidR="00AA1B73" w:rsidRPr="0067221E" w:rsidRDefault="00E75EEA" w:rsidP="002F1354">
      <w:pPr>
        <w:pStyle w:val="NormalWeb"/>
        <w:numPr>
          <w:ilvl w:val="2"/>
          <w:numId w:val="45"/>
        </w:numPr>
        <w:spacing w:before="0" w:beforeAutospacing="0" w:after="0" w:afterAutospacing="0"/>
        <w:ind w:left="0" w:firstLine="0"/>
        <w:contextualSpacing/>
        <w:rPr>
          <w:color w:val="000000" w:themeColor="text1"/>
          <w:highlight w:val="yellow"/>
        </w:rPr>
      </w:pPr>
      <w:r w:rsidRPr="00931284">
        <w:rPr>
          <w:color w:val="000000" w:themeColor="text1"/>
        </w:rPr>
        <w:t xml:space="preserve">Under the properties tab, </w:t>
      </w:r>
      <w:r w:rsidRPr="0067221E">
        <w:rPr>
          <w:color w:val="000000" w:themeColor="text1"/>
          <w:highlight w:val="yellow"/>
        </w:rPr>
        <w:t xml:space="preserve">click on the </w:t>
      </w:r>
      <w:r w:rsidRPr="0067221E">
        <w:rPr>
          <w:b/>
          <w:color w:val="000000" w:themeColor="text1"/>
          <w:highlight w:val="yellow"/>
        </w:rPr>
        <w:t xml:space="preserve">Add New Spots </w:t>
      </w:r>
      <w:r w:rsidRPr="0067221E">
        <w:rPr>
          <w:color w:val="000000" w:themeColor="text1"/>
          <w:highlight w:val="yellow"/>
        </w:rPr>
        <w:t xml:space="preserve">button. </w:t>
      </w:r>
      <w:r w:rsidR="002A58D2" w:rsidRPr="0067221E">
        <w:rPr>
          <w:color w:val="000000" w:themeColor="text1"/>
          <w:highlight w:val="yellow"/>
        </w:rPr>
        <w:t xml:space="preserve">Click on </w:t>
      </w:r>
      <w:r w:rsidRPr="0067221E">
        <w:rPr>
          <w:b/>
          <w:color w:val="000000" w:themeColor="text1"/>
          <w:highlight w:val="yellow"/>
        </w:rPr>
        <w:t>Spots 1</w:t>
      </w:r>
      <w:r w:rsidRPr="0067221E">
        <w:rPr>
          <w:color w:val="000000" w:themeColor="text1"/>
          <w:highlight w:val="yellow"/>
        </w:rPr>
        <w:t xml:space="preserve"> and rename </w:t>
      </w:r>
      <w:r w:rsidR="002A58D2" w:rsidRPr="0067221E">
        <w:rPr>
          <w:color w:val="000000" w:themeColor="text1"/>
          <w:highlight w:val="yellow"/>
        </w:rPr>
        <w:t xml:space="preserve">it </w:t>
      </w:r>
      <w:r w:rsidRPr="0067221E">
        <w:rPr>
          <w:color w:val="000000" w:themeColor="text1"/>
          <w:highlight w:val="yellow"/>
        </w:rPr>
        <w:t xml:space="preserve">to </w:t>
      </w:r>
      <w:r w:rsidR="002A58D2" w:rsidRPr="0067221E">
        <w:rPr>
          <w:color w:val="000000" w:themeColor="text1"/>
          <w:highlight w:val="yellow"/>
        </w:rPr>
        <w:t>“</w:t>
      </w:r>
      <w:r w:rsidRPr="0067221E">
        <w:rPr>
          <w:color w:val="000000" w:themeColor="text1"/>
          <w:highlight w:val="yellow"/>
        </w:rPr>
        <w:t>PAA Total Number of ECs</w:t>
      </w:r>
      <w:r w:rsidR="002A58D2" w:rsidRPr="0067221E">
        <w:rPr>
          <w:b/>
          <w:color w:val="000000" w:themeColor="text1"/>
          <w:highlight w:val="yellow"/>
        </w:rPr>
        <w:t>”</w:t>
      </w:r>
      <w:r w:rsidRPr="0067221E">
        <w:rPr>
          <w:color w:val="000000" w:themeColor="text1"/>
          <w:highlight w:val="yellow"/>
        </w:rPr>
        <w:t xml:space="preserve">. Click on the </w:t>
      </w:r>
      <w:r w:rsidRPr="0067221E">
        <w:rPr>
          <w:b/>
          <w:color w:val="000000" w:themeColor="text1"/>
          <w:highlight w:val="yellow"/>
        </w:rPr>
        <w:t>blue arrow</w:t>
      </w:r>
      <w:r w:rsidRPr="0067221E">
        <w:rPr>
          <w:color w:val="000000" w:themeColor="text1"/>
          <w:highlight w:val="yellow"/>
        </w:rPr>
        <w:t xml:space="preserve"> button.</w:t>
      </w:r>
      <w:r w:rsidR="00616ABB" w:rsidRPr="0067221E">
        <w:rPr>
          <w:color w:val="000000" w:themeColor="text1"/>
          <w:highlight w:val="yellow"/>
        </w:rPr>
        <w:t xml:space="preserve"> </w:t>
      </w:r>
      <w:r w:rsidRPr="0067221E">
        <w:rPr>
          <w:color w:val="000000" w:themeColor="text1"/>
          <w:highlight w:val="yellow"/>
        </w:rPr>
        <w:t xml:space="preserve">For </w:t>
      </w:r>
      <w:r w:rsidRPr="0067221E">
        <w:rPr>
          <w:b/>
          <w:bCs/>
          <w:color w:val="000000" w:themeColor="text1"/>
          <w:highlight w:val="yellow"/>
        </w:rPr>
        <w:t>Source Channel</w:t>
      </w:r>
      <w:r w:rsidRPr="0067221E">
        <w:rPr>
          <w:color w:val="000000" w:themeColor="text1"/>
          <w:highlight w:val="yellow"/>
        </w:rPr>
        <w:t xml:space="preserve">, select the PAA ERG channel. Adjust the </w:t>
      </w:r>
      <w:r w:rsidRPr="0067221E">
        <w:rPr>
          <w:b/>
          <w:color w:val="000000" w:themeColor="text1"/>
          <w:highlight w:val="yellow"/>
        </w:rPr>
        <w:t>Estimated XY Diameter</w:t>
      </w:r>
      <w:r w:rsidRPr="0067221E">
        <w:rPr>
          <w:color w:val="000000" w:themeColor="text1"/>
          <w:highlight w:val="yellow"/>
        </w:rPr>
        <w:t xml:space="preserve"> to 4</w:t>
      </w:r>
      <w:r w:rsidR="00097E7A" w:rsidRPr="0067221E">
        <w:rPr>
          <w:color w:val="000000" w:themeColor="text1"/>
          <w:highlight w:val="yellow"/>
        </w:rPr>
        <w:t xml:space="preserve"> </w:t>
      </w:r>
      <w:r w:rsidR="00097E7A" w:rsidRPr="0067221E">
        <w:rPr>
          <w:color w:val="000000" w:themeColor="text1"/>
          <w:highlight w:val="yellow"/>
        </w:rPr>
        <w:sym w:font="Symbol" w:char="F06D"/>
      </w:r>
      <w:r w:rsidRPr="0067221E">
        <w:rPr>
          <w:color w:val="000000" w:themeColor="text1"/>
          <w:highlight w:val="yellow"/>
        </w:rPr>
        <w:t xml:space="preserve">m. Proceed to the next panel by clicking on the blue arrow button. </w:t>
      </w:r>
    </w:p>
    <w:p w14:paraId="6D343B0A" w14:textId="77777777" w:rsidR="00AA1B73" w:rsidRPr="0067221E" w:rsidRDefault="00AA1B73" w:rsidP="002F1354">
      <w:pPr>
        <w:pStyle w:val="NormalWeb"/>
        <w:spacing w:before="0" w:beforeAutospacing="0" w:after="0" w:afterAutospacing="0"/>
        <w:contextualSpacing/>
        <w:rPr>
          <w:color w:val="000000" w:themeColor="text1"/>
          <w:highlight w:val="yellow"/>
        </w:rPr>
      </w:pPr>
    </w:p>
    <w:p w14:paraId="1B4E19BC" w14:textId="40DA8714" w:rsidR="00F031EB" w:rsidRPr="0067221E" w:rsidRDefault="00E75EEA" w:rsidP="002F1354">
      <w:pPr>
        <w:pStyle w:val="NormalWeb"/>
        <w:numPr>
          <w:ilvl w:val="2"/>
          <w:numId w:val="45"/>
        </w:numPr>
        <w:spacing w:before="0" w:beforeAutospacing="0" w:after="0" w:afterAutospacing="0"/>
        <w:ind w:left="0" w:firstLine="0"/>
        <w:contextualSpacing/>
        <w:rPr>
          <w:color w:val="000000" w:themeColor="text1"/>
        </w:rPr>
      </w:pPr>
      <w:r w:rsidRPr="0067221E">
        <w:rPr>
          <w:color w:val="000000" w:themeColor="text1"/>
          <w:highlight w:val="yellow"/>
        </w:rPr>
        <w:t xml:space="preserve">Adjust number of spots seen using the sliding scale, to ensure that each </w:t>
      </w:r>
      <w:r w:rsidR="00442C3B" w:rsidRPr="0067221E">
        <w:rPr>
          <w:color w:val="000000" w:themeColor="text1"/>
          <w:highlight w:val="yellow"/>
        </w:rPr>
        <w:t xml:space="preserve">EC </w:t>
      </w:r>
      <w:r w:rsidRPr="0067221E">
        <w:rPr>
          <w:color w:val="000000" w:themeColor="text1"/>
          <w:highlight w:val="yellow"/>
        </w:rPr>
        <w:t>nucleus</w:t>
      </w:r>
      <w:r w:rsidR="00CF631E" w:rsidRPr="0067221E">
        <w:rPr>
          <w:color w:val="000000" w:themeColor="text1"/>
          <w:highlight w:val="yellow"/>
        </w:rPr>
        <w:t xml:space="preserve"> (marked by ERG expression)</w:t>
      </w:r>
      <w:r w:rsidRPr="0067221E">
        <w:rPr>
          <w:color w:val="000000" w:themeColor="text1"/>
          <w:highlight w:val="yellow"/>
        </w:rPr>
        <w:t xml:space="preserve"> is represented by one spot. Click on the </w:t>
      </w:r>
      <w:r w:rsidRPr="0067221E">
        <w:rPr>
          <w:b/>
          <w:color w:val="000000" w:themeColor="text1"/>
          <w:highlight w:val="yellow"/>
        </w:rPr>
        <w:t>green double arrow</w:t>
      </w:r>
      <w:r w:rsidRPr="0067221E">
        <w:rPr>
          <w:color w:val="000000" w:themeColor="text1"/>
          <w:highlight w:val="yellow"/>
        </w:rPr>
        <w:t xml:space="preserve"> button.</w:t>
      </w:r>
      <w:r w:rsidRPr="0067221E">
        <w:rPr>
          <w:color w:val="000000" w:themeColor="text1"/>
        </w:rPr>
        <w:t xml:space="preserve"> </w:t>
      </w:r>
    </w:p>
    <w:p w14:paraId="4B1D5957" w14:textId="77777777" w:rsidR="00452325" w:rsidRPr="0067221E" w:rsidRDefault="00452325" w:rsidP="002F1354">
      <w:pPr>
        <w:pStyle w:val="NormalWeb"/>
        <w:spacing w:before="0" w:beforeAutospacing="0" w:after="0" w:afterAutospacing="0"/>
        <w:contextualSpacing/>
        <w:rPr>
          <w:color w:val="000000" w:themeColor="text1"/>
        </w:rPr>
      </w:pPr>
    </w:p>
    <w:p w14:paraId="12033A17" w14:textId="14255C22" w:rsidR="009B480F" w:rsidRPr="0067221E" w:rsidRDefault="00E75EEA" w:rsidP="002F1354">
      <w:pPr>
        <w:pStyle w:val="NormalWeb"/>
        <w:numPr>
          <w:ilvl w:val="2"/>
          <w:numId w:val="45"/>
        </w:numPr>
        <w:spacing w:before="0" w:beforeAutospacing="0" w:after="0" w:afterAutospacing="0"/>
        <w:ind w:left="0" w:firstLine="0"/>
        <w:contextualSpacing/>
        <w:rPr>
          <w:color w:val="000000" w:themeColor="text1"/>
        </w:rPr>
      </w:pPr>
      <w:r w:rsidRPr="0067221E">
        <w:rPr>
          <w:color w:val="000000" w:themeColor="text1"/>
          <w:highlight w:val="yellow"/>
        </w:rPr>
        <w:t xml:space="preserve">Turn off the </w:t>
      </w:r>
      <w:r w:rsidR="009B480F" w:rsidRPr="0067221E">
        <w:rPr>
          <w:color w:val="000000" w:themeColor="text1"/>
          <w:highlight w:val="yellow"/>
        </w:rPr>
        <w:t xml:space="preserve">PAA </w:t>
      </w:r>
      <w:r w:rsidRPr="0067221E">
        <w:rPr>
          <w:color w:val="000000" w:themeColor="text1"/>
          <w:highlight w:val="yellow"/>
        </w:rPr>
        <w:t xml:space="preserve">ERG channel in the Display Adjustment. Turn on the </w:t>
      </w:r>
      <w:r w:rsidR="009B480F" w:rsidRPr="0067221E">
        <w:rPr>
          <w:color w:val="000000" w:themeColor="text1"/>
          <w:highlight w:val="yellow"/>
        </w:rPr>
        <w:t xml:space="preserve">PAA </w:t>
      </w:r>
      <w:r w:rsidRPr="0067221E">
        <w:rPr>
          <w:color w:val="000000" w:themeColor="text1"/>
          <w:highlight w:val="yellow"/>
        </w:rPr>
        <w:t>VEGFR2 channel</w:t>
      </w:r>
      <w:r w:rsidR="00CF631E" w:rsidRPr="0067221E">
        <w:rPr>
          <w:color w:val="000000" w:themeColor="text1"/>
          <w:highlight w:val="yellow"/>
        </w:rPr>
        <w:t xml:space="preserve"> to visualize PAA endothelium</w:t>
      </w:r>
      <w:r w:rsidRPr="0067221E">
        <w:rPr>
          <w:color w:val="000000" w:themeColor="text1"/>
        </w:rPr>
        <w:t xml:space="preserve">. </w:t>
      </w:r>
    </w:p>
    <w:p w14:paraId="56B5220F" w14:textId="77777777" w:rsidR="00452325" w:rsidRPr="0067221E" w:rsidRDefault="00452325" w:rsidP="002F1354">
      <w:pPr>
        <w:pStyle w:val="NormalWeb"/>
        <w:spacing w:before="0" w:beforeAutospacing="0" w:after="0" w:afterAutospacing="0"/>
        <w:contextualSpacing/>
        <w:rPr>
          <w:color w:val="000000" w:themeColor="text1"/>
        </w:rPr>
      </w:pPr>
    </w:p>
    <w:p w14:paraId="5C3F3129" w14:textId="3CC5BA50" w:rsidR="00452325" w:rsidRPr="0067221E" w:rsidRDefault="00C63661" w:rsidP="002F1354">
      <w:pPr>
        <w:pStyle w:val="NormalWeb"/>
        <w:numPr>
          <w:ilvl w:val="2"/>
          <w:numId w:val="45"/>
        </w:numPr>
        <w:spacing w:before="0" w:beforeAutospacing="0" w:after="0" w:afterAutospacing="0"/>
        <w:ind w:left="0" w:firstLine="0"/>
        <w:contextualSpacing/>
        <w:rPr>
          <w:color w:val="000000" w:themeColor="text1"/>
        </w:rPr>
      </w:pPr>
      <w:r w:rsidRPr="00931284">
        <w:rPr>
          <w:color w:val="000000" w:themeColor="text1"/>
        </w:rPr>
        <w:t>To accurately quantify the number of ECs, we ensure that each spot expresses both EC markers, ERG and VEGFR2. To do this</w:t>
      </w:r>
      <w:r w:rsidR="00E75EEA" w:rsidRPr="00931284">
        <w:rPr>
          <w:color w:val="000000" w:themeColor="text1"/>
        </w:rPr>
        <w:t xml:space="preserve">, </w:t>
      </w:r>
      <w:r w:rsidR="00E75EEA" w:rsidRPr="0067221E">
        <w:rPr>
          <w:color w:val="000000" w:themeColor="text1"/>
          <w:highlight w:val="yellow"/>
        </w:rPr>
        <w:t xml:space="preserve">select </w:t>
      </w:r>
      <w:r w:rsidR="00E75EEA" w:rsidRPr="0067221E">
        <w:rPr>
          <w:b/>
          <w:color w:val="000000" w:themeColor="text1"/>
          <w:highlight w:val="yellow"/>
        </w:rPr>
        <w:t>Surface of Object</w:t>
      </w:r>
      <w:r w:rsidR="00E75EEA" w:rsidRPr="0067221E">
        <w:rPr>
          <w:color w:val="000000" w:themeColor="text1"/>
          <w:highlight w:val="yellow"/>
        </w:rPr>
        <w:t xml:space="preserve"> under the </w:t>
      </w:r>
      <w:r w:rsidR="00E75EEA" w:rsidRPr="0067221E">
        <w:rPr>
          <w:b/>
          <w:bCs/>
          <w:color w:val="000000" w:themeColor="text1"/>
          <w:highlight w:val="yellow"/>
        </w:rPr>
        <w:t>Edit</w:t>
      </w:r>
      <w:r w:rsidR="00E75EEA" w:rsidRPr="0067221E">
        <w:rPr>
          <w:color w:val="000000" w:themeColor="text1"/>
          <w:highlight w:val="yellow"/>
        </w:rPr>
        <w:t xml:space="preserve"> tab</w:t>
      </w:r>
      <w:r w:rsidR="00E75EEA" w:rsidRPr="0067221E">
        <w:rPr>
          <w:b/>
          <w:bCs/>
          <w:color w:val="000000" w:themeColor="text1"/>
          <w:highlight w:val="yellow"/>
        </w:rPr>
        <w:t xml:space="preserve"> |</w:t>
      </w:r>
      <w:r w:rsidR="00E75EEA" w:rsidRPr="0067221E">
        <w:rPr>
          <w:color w:val="000000" w:themeColor="text1"/>
          <w:highlight w:val="yellow"/>
        </w:rPr>
        <w:t xml:space="preserve"> </w:t>
      </w:r>
      <w:r w:rsidR="00E75EEA" w:rsidRPr="0067221E">
        <w:rPr>
          <w:b/>
          <w:bCs/>
          <w:color w:val="000000" w:themeColor="text1"/>
          <w:highlight w:val="yellow"/>
        </w:rPr>
        <w:t>Add/Delete</w:t>
      </w:r>
      <w:r w:rsidR="00E75EEA" w:rsidRPr="0067221E">
        <w:rPr>
          <w:color w:val="000000" w:themeColor="text1"/>
          <w:highlight w:val="yellow"/>
        </w:rPr>
        <w:t xml:space="preserve"> panel. </w:t>
      </w:r>
      <w:r w:rsidR="00B951B1" w:rsidRPr="0067221E">
        <w:rPr>
          <w:color w:val="000000" w:themeColor="text1"/>
          <w:highlight w:val="yellow"/>
        </w:rPr>
        <w:t xml:space="preserve">Press the </w:t>
      </w:r>
      <w:r w:rsidR="00B951B1" w:rsidRPr="0067221E">
        <w:rPr>
          <w:b/>
          <w:bCs/>
          <w:color w:val="000000" w:themeColor="text1"/>
          <w:highlight w:val="yellow"/>
        </w:rPr>
        <w:t>Esc</w:t>
      </w:r>
      <w:r w:rsidR="00B951B1" w:rsidRPr="0067221E">
        <w:rPr>
          <w:color w:val="000000" w:themeColor="text1"/>
          <w:highlight w:val="yellow"/>
        </w:rPr>
        <w:t xml:space="preserve"> key and delete any spots that are not VEGFR2 positive, by holding down shift and selecting the spot</w:t>
      </w:r>
      <w:r w:rsidR="00B951B1" w:rsidRPr="0067221E">
        <w:rPr>
          <w:color w:val="000000" w:themeColor="text1"/>
        </w:rPr>
        <w:t>.</w:t>
      </w:r>
    </w:p>
    <w:p w14:paraId="237C1333" w14:textId="38AB456D" w:rsidR="00B951B1" w:rsidRPr="0067221E" w:rsidRDefault="00B951B1" w:rsidP="002F1354">
      <w:pPr>
        <w:pStyle w:val="NormalWeb"/>
        <w:spacing w:before="0" w:beforeAutospacing="0" w:after="0" w:afterAutospacing="0"/>
        <w:contextualSpacing/>
        <w:rPr>
          <w:color w:val="000000" w:themeColor="text1"/>
        </w:rPr>
      </w:pPr>
    </w:p>
    <w:p w14:paraId="1D9336A0" w14:textId="6A59CE14" w:rsidR="00B951B1" w:rsidRPr="0067221E" w:rsidRDefault="0067221E" w:rsidP="002F1354">
      <w:pPr>
        <w:pStyle w:val="NormalWeb"/>
        <w:spacing w:before="0" w:beforeAutospacing="0" w:after="0" w:afterAutospacing="0"/>
        <w:contextualSpacing/>
        <w:rPr>
          <w:color w:val="000000" w:themeColor="text1"/>
        </w:rPr>
      </w:pPr>
      <w:r>
        <w:rPr>
          <w:color w:val="000000" w:themeColor="text1"/>
        </w:rPr>
        <w:t xml:space="preserve">NOTE: </w:t>
      </w:r>
      <w:r w:rsidR="00B951B1" w:rsidRPr="0067221E">
        <w:rPr>
          <w:color w:val="000000" w:themeColor="text1"/>
        </w:rPr>
        <w:t>In the following step, spots will be generated for each ERG-positive cell in the masked plexus, followed by the deselection of spots in ERG-positive, VEGFR2-negative cells.</w:t>
      </w:r>
    </w:p>
    <w:p w14:paraId="2B120860" w14:textId="77777777" w:rsidR="00B951B1" w:rsidRPr="0067221E" w:rsidRDefault="00B951B1" w:rsidP="002F1354">
      <w:pPr>
        <w:pStyle w:val="NormalWeb"/>
        <w:spacing w:before="0" w:beforeAutospacing="0" w:after="0" w:afterAutospacing="0"/>
        <w:contextualSpacing/>
        <w:rPr>
          <w:color w:val="000000" w:themeColor="text1"/>
        </w:rPr>
      </w:pPr>
    </w:p>
    <w:p w14:paraId="22399B28" w14:textId="1CEABAEE" w:rsidR="00F031EB" w:rsidRPr="0067221E" w:rsidRDefault="00E75EEA" w:rsidP="002F1354">
      <w:pPr>
        <w:pStyle w:val="NormalWeb"/>
        <w:numPr>
          <w:ilvl w:val="2"/>
          <w:numId w:val="45"/>
        </w:numPr>
        <w:spacing w:before="0" w:beforeAutospacing="0" w:after="0" w:afterAutospacing="0"/>
        <w:ind w:left="0" w:firstLine="0"/>
        <w:contextualSpacing/>
        <w:rPr>
          <w:color w:val="000000" w:themeColor="text1"/>
        </w:rPr>
      </w:pPr>
      <w:r w:rsidRPr="0067221E">
        <w:rPr>
          <w:color w:val="000000" w:themeColor="text1"/>
          <w:highlight w:val="yellow"/>
        </w:rPr>
        <w:t xml:space="preserve">Under the properties tab, click on the </w:t>
      </w:r>
      <w:r w:rsidRPr="0067221E">
        <w:rPr>
          <w:b/>
          <w:color w:val="000000" w:themeColor="text1"/>
          <w:highlight w:val="yellow"/>
        </w:rPr>
        <w:t xml:space="preserve">Add New Spots </w:t>
      </w:r>
      <w:r w:rsidRPr="0067221E">
        <w:rPr>
          <w:color w:val="000000" w:themeColor="text1"/>
          <w:highlight w:val="yellow"/>
        </w:rPr>
        <w:t xml:space="preserve">button. Select </w:t>
      </w:r>
      <w:r w:rsidRPr="0067221E">
        <w:rPr>
          <w:b/>
          <w:color w:val="000000" w:themeColor="text1"/>
          <w:highlight w:val="yellow"/>
        </w:rPr>
        <w:t xml:space="preserve">Spots </w:t>
      </w:r>
      <w:r w:rsidR="00B951B1" w:rsidRPr="0067221E">
        <w:rPr>
          <w:b/>
          <w:color w:val="000000" w:themeColor="text1"/>
          <w:highlight w:val="yellow"/>
        </w:rPr>
        <w:t>1</w:t>
      </w:r>
      <w:r w:rsidRPr="0067221E">
        <w:rPr>
          <w:color w:val="000000" w:themeColor="text1"/>
          <w:highlight w:val="yellow"/>
        </w:rPr>
        <w:t xml:space="preserve"> and rename to </w:t>
      </w:r>
      <w:r w:rsidR="00603DFC">
        <w:rPr>
          <w:color w:val="000000" w:themeColor="text1"/>
          <w:highlight w:val="yellow"/>
        </w:rPr>
        <w:t>“</w:t>
      </w:r>
      <w:r w:rsidRPr="00603DFC">
        <w:rPr>
          <w:color w:val="000000" w:themeColor="text1"/>
          <w:highlight w:val="yellow"/>
        </w:rPr>
        <w:t xml:space="preserve">Plexus </w:t>
      </w:r>
      <w:r w:rsidRPr="00931284">
        <w:rPr>
          <w:color w:val="000000" w:themeColor="text1"/>
          <w:highlight w:val="yellow"/>
        </w:rPr>
        <w:t>Total Number of ECs</w:t>
      </w:r>
      <w:r w:rsidR="00603DFC">
        <w:rPr>
          <w:b/>
          <w:color w:val="000000" w:themeColor="text1"/>
          <w:highlight w:val="yellow"/>
        </w:rPr>
        <w:t>”</w:t>
      </w:r>
      <w:r w:rsidRPr="0067221E">
        <w:rPr>
          <w:color w:val="000000" w:themeColor="text1"/>
          <w:highlight w:val="yellow"/>
        </w:rPr>
        <w:t xml:space="preserve">. Click on the </w:t>
      </w:r>
      <w:r w:rsidRPr="0067221E">
        <w:rPr>
          <w:b/>
          <w:color w:val="000000" w:themeColor="text1"/>
          <w:highlight w:val="yellow"/>
        </w:rPr>
        <w:t>blue arrow</w:t>
      </w:r>
      <w:r w:rsidRPr="0067221E">
        <w:rPr>
          <w:color w:val="000000" w:themeColor="text1"/>
          <w:highlight w:val="yellow"/>
        </w:rPr>
        <w:t xml:space="preserve"> button.</w:t>
      </w:r>
      <w:r w:rsidR="00616ABB" w:rsidRPr="0067221E">
        <w:rPr>
          <w:color w:val="000000" w:themeColor="text1"/>
          <w:highlight w:val="yellow"/>
        </w:rPr>
        <w:t xml:space="preserve"> </w:t>
      </w:r>
      <w:r w:rsidRPr="0067221E">
        <w:rPr>
          <w:color w:val="000000" w:themeColor="text1"/>
          <w:highlight w:val="yellow"/>
        </w:rPr>
        <w:t xml:space="preserve">For Source Channel, select the Plexus ERG channel. Adjust the </w:t>
      </w:r>
      <w:r w:rsidRPr="0067221E">
        <w:rPr>
          <w:b/>
          <w:color w:val="000000" w:themeColor="text1"/>
          <w:highlight w:val="yellow"/>
        </w:rPr>
        <w:t>Estimated XY Diameter</w:t>
      </w:r>
      <w:r w:rsidRPr="0067221E">
        <w:rPr>
          <w:color w:val="000000" w:themeColor="text1"/>
          <w:highlight w:val="yellow"/>
        </w:rPr>
        <w:t xml:space="preserve"> to 4</w:t>
      </w:r>
      <w:r w:rsidR="00D73319" w:rsidRPr="0067221E">
        <w:rPr>
          <w:color w:val="000000" w:themeColor="text1"/>
          <w:highlight w:val="yellow"/>
        </w:rPr>
        <w:t xml:space="preserve"> </w:t>
      </w:r>
      <w:r w:rsidR="00D73319" w:rsidRPr="0067221E">
        <w:rPr>
          <w:color w:val="000000" w:themeColor="text1"/>
          <w:highlight w:val="yellow"/>
        </w:rPr>
        <w:sym w:font="Symbol" w:char="F06D"/>
      </w:r>
      <w:r w:rsidRPr="0067221E">
        <w:rPr>
          <w:color w:val="000000" w:themeColor="text1"/>
          <w:highlight w:val="yellow"/>
        </w:rPr>
        <w:t xml:space="preserve">m. </w:t>
      </w:r>
      <w:r w:rsidRPr="0067221E">
        <w:rPr>
          <w:color w:val="000000" w:themeColor="text1"/>
        </w:rPr>
        <w:t xml:space="preserve">Repeat steps </w:t>
      </w:r>
      <w:r w:rsidR="00C63661" w:rsidRPr="0067221E">
        <w:rPr>
          <w:color w:val="000000" w:themeColor="text1"/>
        </w:rPr>
        <w:t>7</w:t>
      </w:r>
      <w:r w:rsidR="009B480F" w:rsidRPr="0067221E">
        <w:rPr>
          <w:color w:val="000000" w:themeColor="text1"/>
        </w:rPr>
        <w:t>.</w:t>
      </w:r>
      <w:r w:rsidR="00603DFC">
        <w:rPr>
          <w:color w:val="000000" w:themeColor="text1"/>
        </w:rPr>
        <w:t>7.1 – 7.7.5</w:t>
      </w:r>
      <w:r w:rsidRPr="0067221E">
        <w:rPr>
          <w:color w:val="000000" w:themeColor="text1"/>
        </w:rPr>
        <w:t xml:space="preserve"> for Plexus total number of ECs. </w:t>
      </w:r>
    </w:p>
    <w:p w14:paraId="6AD7CB90" w14:textId="77777777" w:rsidR="00452325" w:rsidRPr="0067221E" w:rsidRDefault="00452325" w:rsidP="002F1354">
      <w:pPr>
        <w:pStyle w:val="NormalWeb"/>
        <w:spacing w:before="0" w:beforeAutospacing="0" w:after="0" w:afterAutospacing="0"/>
        <w:contextualSpacing/>
        <w:rPr>
          <w:color w:val="000000" w:themeColor="text1"/>
        </w:rPr>
      </w:pPr>
    </w:p>
    <w:p w14:paraId="17021E75" w14:textId="3E841CAE" w:rsidR="00F031EB" w:rsidRPr="00FF1A84" w:rsidRDefault="00E75EEA" w:rsidP="002F1354">
      <w:pPr>
        <w:pStyle w:val="NormalWeb"/>
        <w:numPr>
          <w:ilvl w:val="2"/>
          <w:numId w:val="45"/>
        </w:numPr>
        <w:spacing w:before="0" w:beforeAutospacing="0" w:after="0" w:afterAutospacing="0"/>
        <w:ind w:left="0" w:firstLine="0"/>
        <w:contextualSpacing/>
        <w:rPr>
          <w:color w:val="000000" w:themeColor="text1"/>
        </w:rPr>
      </w:pPr>
      <w:r w:rsidRPr="0067221E">
        <w:rPr>
          <w:color w:val="000000" w:themeColor="text1"/>
          <w:highlight w:val="yellow"/>
        </w:rPr>
        <w:t xml:space="preserve">Click on the </w:t>
      </w:r>
      <w:r w:rsidRPr="0067221E">
        <w:rPr>
          <w:b/>
          <w:color w:val="000000" w:themeColor="text1"/>
          <w:highlight w:val="yellow"/>
        </w:rPr>
        <w:t xml:space="preserve">Statistics tab </w:t>
      </w:r>
      <w:r w:rsidRPr="0067221E">
        <w:rPr>
          <w:color w:val="000000" w:themeColor="text1"/>
          <w:highlight w:val="yellow"/>
        </w:rPr>
        <w:t xml:space="preserve">of each spot function to </w:t>
      </w:r>
      <w:r w:rsidR="002D3E95" w:rsidRPr="0067221E">
        <w:rPr>
          <w:color w:val="000000" w:themeColor="text1"/>
          <w:highlight w:val="yellow"/>
        </w:rPr>
        <w:t>determine</w:t>
      </w:r>
      <w:r w:rsidRPr="0067221E">
        <w:rPr>
          <w:color w:val="000000" w:themeColor="text1"/>
          <w:highlight w:val="yellow"/>
        </w:rPr>
        <w:t xml:space="preserve"> the total number of ECs </w:t>
      </w:r>
      <w:r w:rsidRPr="00931284">
        <w:rPr>
          <w:color w:val="000000" w:themeColor="text1"/>
        </w:rPr>
        <w:t>in the 3</w:t>
      </w:r>
      <w:r w:rsidRPr="00931284">
        <w:rPr>
          <w:color w:val="000000" w:themeColor="text1"/>
          <w:vertAlign w:val="superscript"/>
        </w:rPr>
        <w:t>rd</w:t>
      </w:r>
      <w:r w:rsidRPr="00931284">
        <w:rPr>
          <w:color w:val="000000" w:themeColor="text1"/>
        </w:rPr>
        <w:t xml:space="preserve"> PAA and pharyngeal arch plexus</w:t>
      </w:r>
      <w:r w:rsidRPr="0045583D">
        <w:rPr>
          <w:color w:val="000000" w:themeColor="text1"/>
        </w:rPr>
        <w:t xml:space="preserve">. </w:t>
      </w:r>
    </w:p>
    <w:bookmarkEnd w:id="0"/>
    <w:p w14:paraId="41B0C3CE" w14:textId="77777777" w:rsidR="00452325" w:rsidRPr="0067221E" w:rsidRDefault="00452325" w:rsidP="002F1354">
      <w:pPr>
        <w:pStyle w:val="NormalWeb"/>
        <w:spacing w:before="0" w:beforeAutospacing="0" w:after="0" w:afterAutospacing="0"/>
        <w:contextualSpacing/>
        <w:rPr>
          <w:color w:val="000000" w:themeColor="text1"/>
        </w:rPr>
      </w:pPr>
    </w:p>
    <w:p w14:paraId="47572893" w14:textId="2AB871B4" w:rsidR="00F031EB" w:rsidRPr="0067221E" w:rsidRDefault="00E75EEA" w:rsidP="002F1354">
      <w:pPr>
        <w:pStyle w:val="NormalWeb"/>
        <w:numPr>
          <w:ilvl w:val="2"/>
          <w:numId w:val="45"/>
        </w:numPr>
        <w:spacing w:before="0" w:beforeAutospacing="0" w:after="0" w:afterAutospacing="0"/>
        <w:ind w:left="0" w:firstLine="0"/>
        <w:contextualSpacing/>
        <w:rPr>
          <w:b/>
          <w:color w:val="000000" w:themeColor="text1"/>
        </w:rPr>
      </w:pPr>
      <w:r w:rsidRPr="0067221E">
        <w:rPr>
          <w:color w:val="000000" w:themeColor="text1"/>
        </w:rPr>
        <w:t xml:space="preserve">Repeat steps </w:t>
      </w:r>
      <w:r w:rsidR="00603DFC">
        <w:rPr>
          <w:color w:val="000000" w:themeColor="text1"/>
        </w:rPr>
        <w:t>7.7.1 – 7.7.6</w:t>
      </w:r>
      <w:r w:rsidRPr="0067221E">
        <w:rPr>
          <w:color w:val="000000" w:themeColor="text1"/>
        </w:rPr>
        <w:t xml:space="preserve"> for the remaining PAAs and pharyngeal arch plexus. </w:t>
      </w:r>
    </w:p>
    <w:p w14:paraId="06A8C214" w14:textId="77777777" w:rsidR="00452325" w:rsidRPr="0067221E" w:rsidRDefault="00452325" w:rsidP="002F1354">
      <w:pPr>
        <w:pStyle w:val="NormalWeb"/>
        <w:spacing w:before="0" w:beforeAutospacing="0" w:after="0" w:afterAutospacing="0"/>
        <w:contextualSpacing/>
        <w:rPr>
          <w:b/>
          <w:color w:val="000000" w:themeColor="text1"/>
        </w:rPr>
      </w:pPr>
    </w:p>
    <w:p w14:paraId="75BC6079" w14:textId="35548616" w:rsidR="00F031EB" w:rsidRPr="0067221E" w:rsidRDefault="00E75EEA" w:rsidP="002F1354">
      <w:pPr>
        <w:pStyle w:val="NormalWeb"/>
        <w:spacing w:before="0" w:beforeAutospacing="0" w:after="0" w:afterAutospacing="0"/>
        <w:contextualSpacing/>
        <w:rPr>
          <w:color w:val="000000" w:themeColor="text1"/>
        </w:rPr>
      </w:pPr>
      <w:r w:rsidRPr="0067221E">
        <w:rPr>
          <w:b/>
          <w:color w:val="000000" w:themeColor="text1"/>
        </w:rPr>
        <w:t xml:space="preserve">REPRESENTATIVE RESULTS: </w:t>
      </w:r>
    </w:p>
    <w:p w14:paraId="56CDF053" w14:textId="740EED40" w:rsidR="00F031EB" w:rsidRPr="0067221E" w:rsidRDefault="00E75EEA" w:rsidP="002F1354">
      <w:pPr>
        <w:contextualSpacing/>
        <w:rPr>
          <w:color w:val="000000" w:themeColor="text1"/>
        </w:rPr>
      </w:pPr>
      <w:r w:rsidRPr="0067221E">
        <w:rPr>
          <w:color w:val="000000" w:themeColor="text1"/>
        </w:rPr>
        <w:t>The whole</w:t>
      </w:r>
      <w:r w:rsidR="009B0685" w:rsidRPr="0067221E">
        <w:rPr>
          <w:color w:val="000000" w:themeColor="text1"/>
        </w:rPr>
        <w:t>-</w:t>
      </w:r>
      <w:r w:rsidRPr="0067221E">
        <w:rPr>
          <w:color w:val="000000" w:themeColor="text1"/>
        </w:rPr>
        <w:t xml:space="preserve">mount </w:t>
      </w:r>
      <w:r w:rsidR="001956C5" w:rsidRPr="0067221E">
        <w:rPr>
          <w:color w:val="000000" w:themeColor="text1"/>
        </w:rPr>
        <w:t xml:space="preserve">immunofluorescence </w:t>
      </w:r>
      <w:r w:rsidRPr="0067221E">
        <w:rPr>
          <w:color w:val="000000" w:themeColor="text1"/>
        </w:rPr>
        <w:t xml:space="preserve">protocol presented here produces clear and clean results, allowing for the 3D reconstruction of </w:t>
      </w:r>
      <w:r w:rsidR="000929E9" w:rsidRPr="0067221E">
        <w:rPr>
          <w:color w:val="000000" w:themeColor="text1"/>
        </w:rPr>
        <w:t>pharyngeal arch endothelium</w:t>
      </w:r>
      <w:r w:rsidRPr="0067221E">
        <w:rPr>
          <w:color w:val="000000" w:themeColor="text1"/>
        </w:rPr>
        <w:t xml:space="preserve">, as seen in </w:t>
      </w:r>
      <w:r w:rsidRPr="0067221E">
        <w:rPr>
          <w:b/>
          <w:color w:val="000000" w:themeColor="text1"/>
        </w:rPr>
        <w:t>Figure 1</w:t>
      </w:r>
      <w:r w:rsidR="000929E9" w:rsidRPr="0067221E">
        <w:rPr>
          <w:b/>
          <w:color w:val="000000" w:themeColor="text1"/>
        </w:rPr>
        <w:t>A</w:t>
      </w:r>
      <w:r w:rsidRPr="0067221E">
        <w:rPr>
          <w:color w:val="000000" w:themeColor="text1"/>
        </w:rPr>
        <w:t>. It is important to incubate embryos for a sufficient amount of time in each antibody solution</w:t>
      </w:r>
      <w:r w:rsidR="004F6BD3" w:rsidRPr="0067221E">
        <w:rPr>
          <w:color w:val="000000" w:themeColor="text1"/>
        </w:rPr>
        <w:t xml:space="preserve"> to ensure complete penetration </w:t>
      </w:r>
      <w:r w:rsidR="001956C5" w:rsidRPr="0067221E">
        <w:rPr>
          <w:color w:val="000000" w:themeColor="text1"/>
        </w:rPr>
        <w:t>through the</w:t>
      </w:r>
      <w:r w:rsidR="004F6BD3" w:rsidRPr="0067221E">
        <w:rPr>
          <w:color w:val="000000" w:themeColor="text1"/>
        </w:rPr>
        <w:t xml:space="preserve"> sample</w:t>
      </w:r>
      <w:r w:rsidRPr="0067221E">
        <w:rPr>
          <w:color w:val="000000" w:themeColor="text1"/>
        </w:rPr>
        <w:t xml:space="preserve">, as well as, </w:t>
      </w:r>
      <w:r w:rsidR="00C63661" w:rsidRPr="0067221E">
        <w:rPr>
          <w:color w:val="000000" w:themeColor="text1"/>
        </w:rPr>
        <w:t>thoroughly washing embryos post antibody incubation</w:t>
      </w:r>
      <w:r w:rsidRPr="0067221E">
        <w:rPr>
          <w:color w:val="000000" w:themeColor="text1"/>
        </w:rPr>
        <w:t xml:space="preserve">. In </w:t>
      </w:r>
      <w:r w:rsidRPr="0067221E">
        <w:rPr>
          <w:b/>
          <w:color w:val="000000" w:themeColor="text1"/>
        </w:rPr>
        <w:t>Figure 1</w:t>
      </w:r>
      <w:r w:rsidR="000929E9" w:rsidRPr="0067221E">
        <w:rPr>
          <w:b/>
          <w:color w:val="000000" w:themeColor="text1"/>
        </w:rPr>
        <w:t>B</w:t>
      </w:r>
      <w:r w:rsidRPr="0067221E">
        <w:rPr>
          <w:color w:val="000000" w:themeColor="text1"/>
        </w:rPr>
        <w:t>, large, bright dots</w:t>
      </w:r>
      <w:r w:rsidR="00B64BA9" w:rsidRPr="0067221E">
        <w:rPr>
          <w:color w:val="000000" w:themeColor="text1"/>
        </w:rPr>
        <w:t xml:space="preserve"> appear as a result of particulate in either the antibody </w:t>
      </w:r>
      <w:r w:rsidR="00F33CAC" w:rsidRPr="0067221E">
        <w:rPr>
          <w:color w:val="000000" w:themeColor="text1"/>
        </w:rPr>
        <w:t>or</w:t>
      </w:r>
      <w:r w:rsidR="00B64BA9" w:rsidRPr="0067221E">
        <w:rPr>
          <w:color w:val="000000" w:themeColor="text1"/>
        </w:rPr>
        <w:t xml:space="preserve"> blocking buffer solutions</w:t>
      </w:r>
      <w:r w:rsidRPr="0067221E">
        <w:rPr>
          <w:color w:val="000000" w:themeColor="text1"/>
        </w:rPr>
        <w:t>. We have found that</w:t>
      </w:r>
      <w:r w:rsidR="004F6BD3" w:rsidRPr="0067221E">
        <w:rPr>
          <w:color w:val="000000" w:themeColor="text1"/>
        </w:rPr>
        <w:t xml:space="preserve"> </w:t>
      </w:r>
      <w:r w:rsidR="00B64BA9" w:rsidRPr="0067221E">
        <w:rPr>
          <w:color w:val="000000" w:themeColor="text1"/>
        </w:rPr>
        <w:t xml:space="preserve">centrifuging </w:t>
      </w:r>
      <w:r w:rsidR="004F6BD3" w:rsidRPr="0067221E">
        <w:rPr>
          <w:color w:val="000000" w:themeColor="text1"/>
        </w:rPr>
        <w:t>each solution before use and</w:t>
      </w:r>
      <w:r w:rsidRPr="0067221E">
        <w:rPr>
          <w:color w:val="000000" w:themeColor="text1"/>
        </w:rPr>
        <w:t xml:space="preserve"> longer periods of PBST washes after each antibody incubation resolves this problem.</w:t>
      </w:r>
    </w:p>
    <w:p w14:paraId="35898F6C" w14:textId="77777777" w:rsidR="00F031EB" w:rsidRPr="0067221E" w:rsidRDefault="00F031EB" w:rsidP="002F1354">
      <w:pPr>
        <w:contextualSpacing/>
        <w:rPr>
          <w:color w:val="000000" w:themeColor="text1"/>
        </w:rPr>
      </w:pPr>
    </w:p>
    <w:p w14:paraId="17171699" w14:textId="5A661709" w:rsidR="000929E9" w:rsidRPr="0067221E" w:rsidRDefault="00E75EEA" w:rsidP="002F1354">
      <w:pPr>
        <w:contextualSpacing/>
        <w:rPr>
          <w:color w:val="000000" w:themeColor="text1"/>
        </w:rPr>
      </w:pPr>
      <w:r w:rsidRPr="0067221E">
        <w:rPr>
          <w:b/>
          <w:color w:val="000000" w:themeColor="text1"/>
        </w:rPr>
        <w:t>Figure 2</w:t>
      </w:r>
      <w:r w:rsidRPr="0067221E">
        <w:rPr>
          <w:color w:val="000000" w:themeColor="text1"/>
        </w:rPr>
        <w:t xml:space="preserve"> illustrates the process used to surface </w:t>
      </w:r>
      <w:r w:rsidR="001956C5" w:rsidRPr="0067221E">
        <w:rPr>
          <w:color w:val="000000" w:themeColor="text1"/>
        </w:rPr>
        <w:t xml:space="preserve">a </w:t>
      </w:r>
      <w:r w:rsidRPr="0067221E">
        <w:rPr>
          <w:color w:val="000000" w:themeColor="text1"/>
        </w:rPr>
        <w:t xml:space="preserve">pharyngeal arch and </w:t>
      </w:r>
      <w:r w:rsidR="001956C5" w:rsidRPr="0067221E">
        <w:rPr>
          <w:color w:val="000000" w:themeColor="text1"/>
        </w:rPr>
        <w:t xml:space="preserve">a </w:t>
      </w:r>
      <w:r w:rsidRPr="0067221E">
        <w:rPr>
          <w:color w:val="000000" w:themeColor="text1"/>
        </w:rPr>
        <w:t>PAA for analysis</w:t>
      </w:r>
      <w:r w:rsidR="00C8727E" w:rsidRPr="0067221E">
        <w:rPr>
          <w:color w:val="000000" w:themeColor="text1"/>
        </w:rPr>
        <w:t xml:space="preserve"> as described in section 7 of the protocol</w:t>
      </w:r>
      <w:r w:rsidRPr="0067221E">
        <w:rPr>
          <w:color w:val="000000" w:themeColor="text1"/>
        </w:rPr>
        <w:t xml:space="preserve">. </w:t>
      </w:r>
      <w:r w:rsidR="00EA52A4" w:rsidRPr="0067221E">
        <w:rPr>
          <w:color w:val="000000" w:themeColor="text1"/>
        </w:rPr>
        <w:t xml:space="preserve">Using the masked function, </w:t>
      </w:r>
      <w:proofErr w:type="spellStart"/>
      <w:r w:rsidRPr="0067221E">
        <w:rPr>
          <w:color w:val="000000" w:themeColor="text1"/>
        </w:rPr>
        <w:t>Imaris</w:t>
      </w:r>
      <w:proofErr w:type="spellEnd"/>
      <w:r w:rsidRPr="0067221E">
        <w:rPr>
          <w:color w:val="000000" w:themeColor="text1"/>
        </w:rPr>
        <w:t xml:space="preserve"> software allows surfaced regions to </w:t>
      </w:r>
      <w:r w:rsidR="00EA52A4" w:rsidRPr="0067221E">
        <w:rPr>
          <w:color w:val="000000" w:themeColor="text1"/>
        </w:rPr>
        <w:t xml:space="preserve">be </w:t>
      </w:r>
      <w:r w:rsidRPr="0067221E">
        <w:rPr>
          <w:color w:val="000000" w:themeColor="text1"/>
        </w:rPr>
        <w:t xml:space="preserve">visually separated and analyzed independently. </w:t>
      </w:r>
    </w:p>
    <w:p w14:paraId="574D73BB" w14:textId="77777777" w:rsidR="000929E9" w:rsidRPr="0067221E" w:rsidRDefault="000929E9" w:rsidP="002F1354">
      <w:pPr>
        <w:contextualSpacing/>
        <w:rPr>
          <w:b/>
          <w:color w:val="000000" w:themeColor="text1"/>
        </w:rPr>
      </w:pPr>
    </w:p>
    <w:p w14:paraId="6CC6A7A0" w14:textId="48AE04D5" w:rsidR="00F031EB" w:rsidRPr="0067221E" w:rsidRDefault="00E75EEA" w:rsidP="002F1354">
      <w:pPr>
        <w:contextualSpacing/>
        <w:rPr>
          <w:bCs/>
          <w:color w:val="000000" w:themeColor="text1"/>
        </w:rPr>
      </w:pPr>
      <w:r w:rsidRPr="0067221E">
        <w:rPr>
          <w:b/>
          <w:color w:val="000000" w:themeColor="text1"/>
        </w:rPr>
        <w:t>Figures 3</w:t>
      </w:r>
      <w:r w:rsidRPr="0067221E">
        <w:rPr>
          <w:color w:val="000000" w:themeColor="text1"/>
        </w:rPr>
        <w:t xml:space="preserve"> demonstrates </w:t>
      </w:r>
      <w:r w:rsidR="000929E9" w:rsidRPr="0067221E">
        <w:rPr>
          <w:color w:val="000000" w:themeColor="text1"/>
        </w:rPr>
        <w:t xml:space="preserve">individual masking of different vascular compartments in </w:t>
      </w:r>
      <w:r w:rsidR="009B0685" w:rsidRPr="0067221E">
        <w:rPr>
          <w:color w:val="000000" w:themeColor="text1"/>
        </w:rPr>
        <w:t xml:space="preserve">the </w:t>
      </w:r>
      <w:r w:rsidR="000929E9" w:rsidRPr="0067221E">
        <w:rPr>
          <w:color w:val="000000" w:themeColor="text1"/>
        </w:rPr>
        <w:t>pharyngeal arches</w:t>
      </w:r>
      <w:r w:rsidR="00680498" w:rsidRPr="0067221E">
        <w:rPr>
          <w:color w:val="000000" w:themeColor="text1"/>
        </w:rPr>
        <w:t>:</w:t>
      </w:r>
      <w:r w:rsidR="000929E9" w:rsidRPr="0067221E">
        <w:rPr>
          <w:color w:val="000000" w:themeColor="text1"/>
        </w:rPr>
        <w:t xml:space="preserve"> the PAA (</w:t>
      </w:r>
      <w:r w:rsidR="00F33CAC" w:rsidRPr="00F33CAC">
        <w:rPr>
          <w:b/>
          <w:bCs/>
          <w:color w:val="000000" w:themeColor="text1"/>
        </w:rPr>
        <w:t xml:space="preserve">Figure </w:t>
      </w:r>
      <w:r w:rsidR="000929E9" w:rsidRPr="00F33CAC">
        <w:rPr>
          <w:b/>
          <w:bCs/>
          <w:color w:val="000000" w:themeColor="text1"/>
        </w:rPr>
        <w:t>3A, B, C</w:t>
      </w:r>
      <w:r w:rsidR="000929E9" w:rsidRPr="0067221E">
        <w:rPr>
          <w:color w:val="000000" w:themeColor="text1"/>
        </w:rPr>
        <w:t>) and</w:t>
      </w:r>
      <w:r w:rsidRPr="0067221E">
        <w:rPr>
          <w:color w:val="000000" w:themeColor="text1"/>
        </w:rPr>
        <w:t xml:space="preserve"> </w:t>
      </w:r>
      <w:r w:rsidR="000929E9" w:rsidRPr="0067221E">
        <w:rPr>
          <w:color w:val="000000" w:themeColor="text1"/>
        </w:rPr>
        <w:t xml:space="preserve">the </w:t>
      </w:r>
      <w:r w:rsidR="00680498" w:rsidRPr="0067221E">
        <w:rPr>
          <w:color w:val="000000" w:themeColor="text1"/>
        </w:rPr>
        <w:t>p</w:t>
      </w:r>
      <w:r w:rsidR="00DC1620" w:rsidRPr="0067221E">
        <w:rPr>
          <w:color w:val="000000" w:themeColor="text1"/>
        </w:rPr>
        <w:t>lexus (</w:t>
      </w:r>
      <w:r w:rsidR="00F33CAC" w:rsidRPr="00F33CAC">
        <w:rPr>
          <w:b/>
          <w:bCs/>
          <w:color w:val="000000" w:themeColor="text1"/>
        </w:rPr>
        <w:t xml:space="preserve">Figure </w:t>
      </w:r>
      <w:r w:rsidR="000929E9" w:rsidRPr="00F33CAC">
        <w:rPr>
          <w:b/>
          <w:bCs/>
          <w:color w:val="000000" w:themeColor="text1"/>
        </w:rPr>
        <w:t>3A’, B’, C’</w:t>
      </w:r>
      <w:r w:rsidR="000929E9" w:rsidRPr="0067221E">
        <w:rPr>
          <w:color w:val="000000" w:themeColor="text1"/>
        </w:rPr>
        <w:t>).</w:t>
      </w:r>
      <w:r w:rsidRPr="0067221E">
        <w:rPr>
          <w:color w:val="000000" w:themeColor="text1"/>
        </w:rPr>
        <w:t xml:space="preserve"> </w:t>
      </w:r>
      <w:r w:rsidR="000929E9" w:rsidRPr="0067221E">
        <w:rPr>
          <w:color w:val="000000" w:themeColor="text1"/>
        </w:rPr>
        <w:t>Masking</w:t>
      </w:r>
      <w:r w:rsidRPr="0067221E">
        <w:rPr>
          <w:color w:val="000000" w:themeColor="text1"/>
        </w:rPr>
        <w:t xml:space="preserve"> </w:t>
      </w:r>
      <w:r w:rsidR="000929E9" w:rsidRPr="0067221E">
        <w:rPr>
          <w:color w:val="000000" w:themeColor="text1"/>
        </w:rPr>
        <w:t>allows</w:t>
      </w:r>
      <w:r w:rsidRPr="0067221E">
        <w:rPr>
          <w:color w:val="000000" w:themeColor="text1"/>
        </w:rPr>
        <w:t xml:space="preserve"> </w:t>
      </w:r>
      <w:r w:rsidR="000929E9" w:rsidRPr="0067221E">
        <w:rPr>
          <w:color w:val="000000" w:themeColor="text1"/>
        </w:rPr>
        <w:t xml:space="preserve">for the </w:t>
      </w:r>
      <w:r w:rsidRPr="0067221E">
        <w:rPr>
          <w:color w:val="000000" w:themeColor="text1"/>
        </w:rPr>
        <w:t>analy</w:t>
      </w:r>
      <w:r w:rsidR="000929E9" w:rsidRPr="0067221E">
        <w:rPr>
          <w:color w:val="000000" w:themeColor="text1"/>
        </w:rPr>
        <w:t xml:space="preserve">sis </w:t>
      </w:r>
      <w:r w:rsidR="001956C5" w:rsidRPr="0067221E">
        <w:rPr>
          <w:color w:val="000000" w:themeColor="text1"/>
        </w:rPr>
        <w:t xml:space="preserve">and quantification </w:t>
      </w:r>
      <w:r w:rsidR="000929E9" w:rsidRPr="0067221E">
        <w:rPr>
          <w:color w:val="000000" w:themeColor="text1"/>
        </w:rPr>
        <w:t xml:space="preserve">of </w:t>
      </w:r>
      <w:r w:rsidR="001956C5" w:rsidRPr="0067221E">
        <w:rPr>
          <w:color w:val="000000" w:themeColor="text1"/>
        </w:rPr>
        <w:t xml:space="preserve">EC numbers in </w:t>
      </w:r>
      <w:r w:rsidR="000929E9" w:rsidRPr="0067221E">
        <w:rPr>
          <w:color w:val="000000" w:themeColor="text1"/>
        </w:rPr>
        <w:t xml:space="preserve">each </w:t>
      </w:r>
      <w:r w:rsidR="00A84CCF" w:rsidRPr="0067221E">
        <w:rPr>
          <w:color w:val="000000" w:themeColor="text1"/>
        </w:rPr>
        <w:t>structure</w:t>
      </w:r>
      <w:r w:rsidRPr="0067221E">
        <w:rPr>
          <w:color w:val="000000" w:themeColor="text1"/>
        </w:rPr>
        <w:t xml:space="preserve"> </w:t>
      </w:r>
      <w:r w:rsidR="00A84CCF" w:rsidRPr="0067221E">
        <w:rPr>
          <w:color w:val="000000" w:themeColor="text1"/>
        </w:rPr>
        <w:t>separately</w:t>
      </w:r>
      <w:r w:rsidRPr="0067221E">
        <w:rPr>
          <w:color w:val="000000" w:themeColor="text1"/>
        </w:rPr>
        <w:t>.</w:t>
      </w:r>
      <w:r w:rsidR="00F33CAC">
        <w:rPr>
          <w:color w:val="000000" w:themeColor="text1"/>
        </w:rPr>
        <w:t xml:space="preserve"> </w:t>
      </w:r>
      <w:r w:rsidRPr="0067221E">
        <w:rPr>
          <w:color w:val="000000" w:themeColor="text1"/>
        </w:rPr>
        <w:t xml:space="preserve">In </w:t>
      </w:r>
      <w:r w:rsidRPr="0067221E">
        <w:rPr>
          <w:b/>
          <w:color w:val="000000" w:themeColor="text1"/>
        </w:rPr>
        <w:t>Figures 3C</w:t>
      </w:r>
      <w:r w:rsidR="0053642E" w:rsidRPr="0067221E">
        <w:rPr>
          <w:b/>
          <w:color w:val="000000" w:themeColor="text1"/>
        </w:rPr>
        <w:t>–</w:t>
      </w:r>
      <w:r w:rsidR="00A20C36" w:rsidRPr="0067221E">
        <w:rPr>
          <w:b/>
          <w:color w:val="000000" w:themeColor="text1"/>
        </w:rPr>
        <w:t>C’</w:t>
      </w:r>
      <w:r w:rsidRPr="0067221E">
        <w:rPr>
          <w:color w:val="000000" w:themeColor="text1"/>
        </w:rPr>
        <w:t xml:space="preserve">, the Spot feature is used to quantify the total number of ECs in both the PAA and plexus, by assigning a single </w:t>
      </w:r>
      <w:r w:rsidR="001956C5" w:rsidRPr="0067221E">
        <w:rPr>
          <w:color w:val="000000" w:themeColor="text1"/>
        </w:rPr>
        <w:t xml:space="preserve">spot </w:t>
      </w:r>
      <w:r w:rsidRPr="0067221E">
        <w:rPr>
          <w:color w:val="000000" w:themeColor="text1"/>
        </w:rPr>
        <w:t xml:space="preserve">for each nucleus expressing ERG. It is important to note that the algorithm used for the Spot function is designed to generate a dot </w:t>
      </w:r>
      <w:r w:rsidR="0053642E" w:rsidRPr="0067221E">
        <w:rPr>
          <w:color w:val="000000" w:themeColor="text1"/>
        </w:rPr>
        <w:t xml:space="preserve">for </w:t>
      </w:r>
      <w:r w:rsidRPr="0067221E">
        <w:rPr>
          <w:color w:val="000000" w:themeColor="text1"/>
        </w:rPr>
        <w:t>any</w:t>
      </w:r>
      <w:r w:rsidR="0053642E" w:rsidRPr="0067221E">
        <w:rPr>
          <w:color w:val="000000" w:themeColor="text1"/>
        </w:rPr>
        <w:t xml:space="preserve"> pixel of a specified size</w:t>
      </w:r>
      <w:r w:rsidRPr="0067221E">
        <w:rPr>
          <w:color w:val="000000" w:themeColor="text1"/>
        </w:rPr>
        <w:t xml:space="preserve">. ERG, which is used here as a marker of </w:t>
      </w:r>
      <w:r w:rsidR="00442C3B" w:rsidRPr="0067221E">
        <w:rPr>
          <w:color w:val="000000" w:themeColor="text1"/>
        </w:rPr>
        <w:t xml:space="preserve">EC </w:t>
      </w:r>
      <w:r w:rsidRPr="0067221E">
        <w:rPr>
          <w:color w:val="000000" w:themeColor="text1"/>
        </w:rPr>
        <w:t>nuclei, is also expressed in neural crest cells</w:t>
      </w:r>
      <w:r w:rsidRPr="0067221E">
        <w:rPr>
          <w:color w:val="000000" w:themeColor="text1"/>
        </w:rPr>
        <w:fldChar w:fldCharType="begin" w:fldLock="1"/>
      </w:r>
      <w:r w:rsidR="00324ABF">
        <w:rPr>
          <w:color w:val="000000" w:themeColor="text1"/>
        </w:rPr>
        <w:instrText>ADDIN CSL_CITATION {"citationItems":[{"id":"ITEM-1","itemData":{"DOI":"10.1016/S0925-4773(99)00272-5","ISSN":"09254773","abstract":"The Erg gene belongs to the Ets family encoding a class of transcription factors. To gain new insight on the in vivo functional specificity of the Erg gene within the wide Ets family, we used in situ hybridization to determine its expression pattern during murine embryogenesis. We found that the Erg gene expression predominates in mesodermal tissues, including the endothelial, precartilaginous and urogenital areas. A specific Erg gene expression was also identified in migrating neural crest cells. A comparison with Fli-1, the most closely Erg-related gene, revealed that both gene expressions partially overlap, suggesting that they may contribute to related functions in these tissues. Like other Ets family genes, Erg seems involved in several fundamental developmental steps in murine embryogenesis, including epithelio-mesenchymal transition, cell migration, settlement and differentiation. (C) 2000 Elsevier Science Ireland Ltd.","author":[{"dropping-particle":"","family":"Vlaeminck-Guillem","given":"V.","non-dropping-particle":"","parse-names":false,"suffix":""},{"dropping-particle":"","family":"Carrere","given":"S.","non-dropping-particle":"","parse-names":false,"suffix":""},{"dropping-particle":"","family":"Dewitte","given":"F.","non-dropping-particle":"","parse-names":false,"suffix":""},{"dropping-particle":"","family":"Stehelin","given":"D.","non-dropping-particle":"","parse-names":false,"suffix":""},{"dropping-particle":"","family":"Desbiens","given":"X.","non-dropping-particle":"","parse-names":false,"suffix":""},{"dropping-particle":"","family":"Duterque-Coquillaud","given":"M.","non-dropping-particle":"","parse-names":false,"suffix":""}],"container-title":"Mechanisms of Development","id":"ITEM-1","issue":"1-2","issued":{"date-parts":[["2000","3"]]},"page":"331-335","title":"The Ets family member Erg gene is expressed in mesodermal tissues and neural crests at fundamental steps during mouse embryogenesis","type":"article-journal","volume":"91"},"uris":["http://www.mendeley.com/documents/?uuid=191ddb98-94ea-334c-9253-4e55d9f965b6"]}],"mendeley":{"formattedCitation":"&lt;sup&gt;8&lt;/sup&gt;","plainTextFormattedCitation":"8","previouslyFormattedCitation":"&lt;sup&gt;8&lt;/sup&gt;"},"properties":{"noteIndex":0},"schema":"https://github.com/citation-style-language/schema/raw/master/csl-citation.json"}</w:instrText>
      </w:r>
      <w:r w:rsidRPr="0067221E">
        <w:rPr>
          <w:color w:val="000000" w:themeColor="text1"/>
        </w:rPr>
        <w:fldChar w:fldCharType="separate"/>
      </w:r>
      <w:r w:rsidR="00324ABF" w:rsidRPr="00324ABF">
        <w:rPr>
          <w:noProof/>
          <w:color w:val="000000" w:themeColor="text1"/>
          <w:vertAlign w:val="superscript"/>
        </w:rPr>
        <w:t>8</w:t>
      </w:r>
      <w:r w:rsidRPr="0067221E">
        <w:rPr>
          <w:color w:val="000000" w:themeColor="text1"/>
        </w:rPr>
        <w:fldChar w:fldCharType="end"/>
      </w:r>
      <w:r w:rsidRPr="0067221E">
        <w:rPr>
          <w:color w:val="000000" w:themeColor="text1"/>
        </w:rPr>
        <w:t xml:space="preserve">; neural crest cells </w:t>
      </w:r>
      <w:r w:rsidR="0053642E" w:rsidRPr="0067221E">
        <w:rPr>
          <w:color w:val="000000" w:themeColor="text1"/>
        </w:rPr>
        <w:t xml:space="preserve">do </w:t>
      </w:r>
      <w:r w:rsidRPr="0067221E">
        <w:rPr>
          <w:color w:val="000000" w:themeColor="text1"/>
        </w:rPr>
        <w:t xml:space="preserve">not express VEGFR2. </w:t>
      </w:r>
      <w:r w:rsidRPr="0067221E">
        <w:rPr>
          <w:b/>
          <w:color w:val="000000" w:themeColor="text1"/>
        </w:rPr>
        <w:t>Figure 3</w:t>
      </w:r>
      <w:r w:rsidR="00A20C36" w:rsidRPr="0067221E">
        <w:rPr>
          <w:b/>
          <w:color w:val="000000" w:themeColor="text1"/>
        </w:rPr>
        <w:t>D</w:t>
      </w:r>
      <w:r w:rsidRPr="0067221E">
        <w:rPr>
          <w:color w:val="000000" w:themeColor="text1"/>
        </w:rPr>
        <w:t xml:space="preserve"> illustrates an example of a</w:t>
      </w:r>
      <w:r w:rsidR="00A20C36" w:rsidRPr="0067221E">
        <w:rPr>
          <w:color w:val="000000" w:themeColor="text1"/>
        </w:rPr>
        <w:t xml:space="preserve">n </w:t>
      </w:r>
      <w:r w:rsidRPr="0067221E">
        <w:rPr>
          <w:color w:val="000000" w:themeColor="text1"/>
        </w:rPr>
        <w:t>ERG-positive (green), VEGFR2-negative (</w:t>
      </w:r>
      <w:r w:rsidR="00A20C36" w:rsidRPr="0067221E">
        <w:rPr>
          <w:color w:val="000000" w:themeColor="text1"/>
        </w:rPr>
        <w:t>pink</w:t>
      </w:r>
      <w:r w:rsidRPr="0067221E">
        <w:rPr>
          <w:color w:val="000000" w:themeColor="text1"/>
        </w:rPr>
        <w:t xml:space="preserve">) </w:t>
      </w:r>
      <w:r w:rsidR="001956C5" w:rsidRPr="0067221E">
        <w:rPr>
          <w:color w:val="000000" w:themeColor="text1"/>
        </w:rPr>
        <w:t xml:space="preserve">spot </w:t>
      </w:r>
      <w:r w:rsidRPr="0067221E">
        <w:rPr>
          <w:color w:val="000000" w:themeColor="text1"/>
        </w:rPr>
        <w:t xml:space="preserve">that has been generated by the </w:t>
      </w:r>
      <w:proofErr w:type="spellStart"/>
      <w:r w:rsidRPr="0067221E">
        <w:rPr>
          <w:color w:val="000000" w:themeColor="text1"/>
        </w:rPr>
        <w:t>Imaris</w:t>
      </w:r>
      <w:proofErr w:type="spellEnd"/>
      <w:r w:rsidRPr="0067221E">
        <w:rPr>
          <w:color w:val="000000" w:themeColor="text1"/>
        </w:rPr>
        <w:t xml:space="preserve"> Spot function. As a result, it is essential to verify that each dot represents a single EC and is labeled with </w:t>
      </w:r>
      <w:r w:rsidR="00D771BE" w:rsidRPr="0067221E">
        <w:rPr>
          <w:color w:val="000000" w:themeColor="text1"/>
        </w:rPr>
        <w:t xml:space="preserve">both </w:t>
      </w:r>
      <w:r w:rsidRPr="0067221E">
        <w:rPr>
          <w:color w:val="000000" w:themeColor="text1"/>
        </w:rPr>
        <w:t>ERG and VEGFR2.</w:t>
      </w:r>
      <w:r w:rsidR="00616ABB" w:rsidRPr="0067221E">
        <w:rPr>
          <w:color w:val="000000" w:themeColor="text1"/>
        </w:rPr>
        <w:t xml:space="preserve"> </w:t>
      </w:r>
    </w:p>
    <w:p w14:paraId="1C199479" w14:textId="77777777" w:rsidR="00F031EB" w:rsidRPr="0067221E" w:rsidRDefault="00F031EB" w:rsidP="002F1354">
      <w:pPr>
        <w:contextualSpacing/>
        <w:rPr>
          <w:b/>
          <w:color w:val="000000" w:themeColor="text1"/>
        </w:rPr>
      </w:pPr>
    </w:p>
    <w:p w14:paraId="1C619670" w14:textId="16BA13B4" w:rsidR="00F031EB" w:rsidRPr="0067221E" w:rsidRDefault="00E75EEA" w:rsidP="002F1354">
      <w:pPr>
        <w:contextualSpacing/>
        <w:rPr>
          <w:b/>
          <w:color w:val="000000" w:themeColor="text1"/>
        </w:rPr>
      </w:pPr>
      <w:r w:rsidRPr="0067221E">
        <w:rPr>
          <w:b/>
          <w:color w:val="000000" w:themeColor="text1"/>
        </w:rPr>
        <w:t xml:space="preserve">Table 1. Overview of whole mount </w:t>
      </w:r>
      <w:r w:rsidR="003E4421" w:rsidRPr="0067221E">
        <w:rPr>
          <w:b/>
          <w:color w:val="000000" w:themeColor="text1"/>
        </w:rPr>
        <w:t xml:space="preserve">immunofluorescence </w:t>
      </w:r>
      <w:r w:rsidRPr="0067221E">
        <w:rPr>
          <w:b/>
          <w:color w:val="000000" w:themeColor="text1"/>
        </w:rPr>
        <w:t xml:space="preserve">protocol. </w:t>
      </w:r>
    </w:p>
    <w:p w14:paraId="66D50E2B" w14:textId="77777777" w:rsidR="00F031EB" w:rsidRPr="0067221E" w:rsidRDefault="00E75EEA" w:rsidP="002F1354">
      <w:pPr>
        <w:contextualSpacing/>
        <w:rPr>
          <w:color w:val="000000" w:themeColor="text1"/>
        </w:rPr>
      </w:pPr>
      <w:r w:rsidRPr="0067221E">
        <w:rPr>
          <w:color w:val="000000" w:themeColor="text1"/>
        </w:rPr>
        <w:t>O/N – overnight; RT – room temperature.</w:t>
      </w:r>
    </w:p>
    <w:p w14:paraId="168D6C67" w14:textId="77777777" w:rsidR="00F031EB" w:rsidRPr="0067221E" w:rsidRDefault="00F031EB" w:rsidP="002F1354">
      <w:pPr>
        <w:contextualSpacing/>
        <w:rPr>
          <w:b/>
          <w:color w:val="000000" w:themeColor="text1"/>
        </w:rPr>
      </w:pPr>
    </w:p>
    <w:p w14:paraId="6C68C6A7" w14:textId="20EBC1F2" w:rsidR="00E10D06" w:rsidRPr="0067221E" w:rsidRDefault="00E10D06" w:rsidP="002F1354">
      <w:pPr>
        <w:contextualSpacing/>
        <w:rPr>
          <w:b/>
          <w:color w:val="000000" w:themeColor="text1"/>
        </w:rPr>
      </w:pPr>
      <w:r w:rsidRPr="0067221E">
        <w:rPr>
          <w:b/>
          <w:color w:val="000000" w:themeColor="text1"/>
        </w:rPr>
        <w:t>Figure Legends</w:t>
      </w:r>
    </w:p>
    <w:p w14:paraId="4A846AA8" w14:textId="405C7413" w:rsidR="00F031EB" w:rsidRPr="0067221E" w:rsidRDefault="00E75EEA" w:rsidP="002F1354">
      <w:pPr>
        <w:contextualSpacing/>
        <w:rPr>
          <w:b/>
          <w:color w:val="000000" w:themeColor="text1"/>
        </w:rPr>
      </w:pPr>
      <w:r w:rsidRPr="0067221E">
        <w:rPr>
          <w:b/>
          <w:color w:val="000000" w:themeColor="text1"/>
        </w:rPr>
        <w:t xml:space="preserve">Figure 1. Comparison of clean and dirty images following whole-mount </w:t>
      </w:r>
      <w:r w:rsidR="003E4421" w:rsidRPr="0067221E">
        <w:rPr>
          <w:b/>
          <w:color w:val="000000" w:themeColor="text1"/>
        </w:rPr>
        <w:t>immunofluorescence</w:t>
      </w:r>
      <w:r w:rsidRPr="0067221E">
        <w:rPr>
          <w:b/>
          <w:color w:val="000000" w:themeColor="text1"/>
        </w:rPr>
        <w:t xml:space="preserve">. </w:t>
      </w:r>
      <w:r w:rsidRPr="0067221E">
        <w:rPr>
          <w:color w:val="000000" w:themeColor="text1"/>
        </w:rPr>
        <w:t xml:space="preserve">Sagittal views of E10.5 </w:t>
      </w:r>
      <w:r w:rsidR="00E10D06" w:rsidRPr="0067221E">
        <w:rPr>
          <w:color w:val="000000" w:themeColor="text1"/>
        </w:rPr>
        <w:t xml:space="preserve">embryo </w:t>
      </w:r>
      <w:r w:rsidRPr="0067221E">
        <w:rPr>
          <w:color w:val="000000" w:themeColor="text1"/>
        </w:rPr>
        <w:t xml:space="preserve">show the use of </w:t>
      </w:r>
      <w:r w:rsidR="0053642E" w:rsidRPr="0067221E">
        <w:rPr>
          <w:color w:val="000000" w:themeColor="text1"/>
        </w:rPr>
        <w:t>anti-</w:t>
      </w:r>
      <w:r w:rsidRPr="0067221E">
        <w:rPr>
          <w:color w:val="000000" w:themeColor="text1"/>
        </w:rPr>
        <w:t xml:space="preserve">VEGFR2 </w:t>
      </w:r>
      <w:r w:rsidR="0053642E" w:rsidRPr="0067221E">
        <w:rPr>
          <w:color w:val="000000" w:themeColor="text1"/>
        </w:rPr>
        <w:t xml:space="preserve">antibody </w:t>
      </w:r>
      <w:r w:rsidRPr="0067221E">
        <w:rPr>
          <w:color w:val="000000" w:themeColor="text1"/>
        </w:rPr>
        <w:t xml:space="preserve">(white) to visualize </w:t>
      </w:r>
      <w:r w:rsidR="00434FD1" w:rsidRPr="0067221E">
        <w:rPr>
          <w:color w:val="000000" w:themeColor="text1"/>
        </w:rPr>
        <w:t xml:space="preserve">the PAA </w:t>
      </w:r>
      <w:r w:rsidR="0053642E" w:rsidRPr="0067221E">
        <w:rPr>
          <w:color w:val="000000" w:themeColor="text1"/>
        </w:rPr>
        <w:t>endothelium</w:t>
      </w:r>
      <w:r w:rsidRPr="0067221E">
        <w:rPr>
          <w:color w:val="000000" w:themeColor="text1"/>
        </w:rPr>
        <w:t>. Embryos thoroughly washed with PBST post antibody incubations (</w:t>
      </w:r>
      <w:r w:rsidR="0053642E" w:rsidRPr="0067221E">
        <w:rPr>
          <w:b/>
          <w:color w:val="000000" w:themeColor="text1"/>
        </w:rPr>
        <w:t>A</w:t>
      </w:r>
      <w:r w:rsidRPr="0067221E">
        <w:rPr>
          <w:color w:val="000000" w:themeColor="text1"/>
        </w:rPr>
        <w:t xml:space="preserve">) have a higher signal-to-noise ratio and produce a cleaner image, when compared </w:t>
      </w:r>
      <w:r w:rsidR="00E10D06" w:rsidRPr="0067221E">
        <w:rPr>
          <w:color w:val="000000" w:themeColor="text1"/>
        </w:rPr>
        <w:t>with</w:t>
      </w:r>
      <w:r w:rsidRPr="0067221E">
        <w:rPr>
          <w:color w:val="000000" w:themeColor="text1"/>
        </w:rPr>
        <w:t xml:space="preserve"> embryos </w:t>
      </w:r>
      <w:r w:rsidR="00E10D06" w:rsidRPr="0067221E">
        <w:rPr>
          <w:color w:val="000000" w:themeColor="text1"/>
        </w:rPr>
        <w:t>that</w:t>
      </w:r>
      <w:r w:rsidRPr="0067221E">
        <w:rPr>
          <w:color w:val="000000" w:themeColor="text1"/>
        </w:rPr>
        <w:t xml:space="preserve"> are not thoroughly washed (</w:t>
      </w:r>
      <w:r w:rsidR="0053642E" w:rsidRPr="0067221E">
        <w:rPr>
          <w:b/>
          <w:color w:val="000000" w:themeColor="text1"/>
        </w:rPr>
        <w:t>B</w:t>
      </w:r>
      <w:r w:rsidR="0053642E" w:rsidRPr="0067221E">
        <w:rPr>
          <w:color w:val="000000" w:themeColor="text1"/>
        </w:rPr>
        <w:t>)</w:t>
      </w:r>
      <w:r w:rsidRPr="0067221E">
        <w:rPr>
          <w:color w:val="000000" w:themeColor="text1"/>
        </w:rPr>
        <w:t>.</w:t>
      </w:r>
      <w:r w:rsidR="00434FD1" w:rsidRPr="0067221E">
        <w:rPr>
          <w:color w:val="000000" w:themeColor="text1"/>
        </w:rPr>
        <w:t xml:space="preserve"> Arrows in </w:t>
      </w:r>
      <w:r w:rsidR="00434FD1" w:rsidRPr="0067221E">
        <w:rPr>
          <w:b/>
          <w:color w:val="000000" w:themeColor="text1"/>
        </w:rPr>
        <w:t>B</w:t>
      </w:r>
      <w:r w:rsidR="00434FD1" w:rsidRPr="0067221E">
        <w:rPr>
          <w:color w:val="000000" w:themeColor="text1"/>
        </w:rPr>
        <w:t xml:space="preserve"> show areas of noise/dirt that has appeared in the image when an embryo is not thoroughly washed</w:t>
      </w:r>
      <w:r w:rsidR="00680498" w:rsidRPr="0067221E">
        <w:rPr>
          <w:color w:val="000000" w:themeColor="text1"/>
        </w:rPr>
        <w:t xml:space="preserve"> or the antibody solution has not been centrifuged</w:t>
      </w:r>
      <w:r w:rsidR="00434FD1" w:rsidRPr="0067221E">
        <w:rPr>
          <w:color w:val="000000" w:themeColor="text1"/>
        </w:rPr>
        <w:t xml:space="preserve">. </w:t>
      </w:r>
    </w:p>
    <w:p w14:paraId="54FC948F" w14:textId="77777777" w:rsidR="00F031EB" w:rsidRPr="0067221E" w:rsidRDefault="00F031EB" w:rsidP="002F1354">
      <w:pPr>
        <w:contextualSpacing/>
        <w:rPr>
          <w:b/>
          <w:color w:val="000000" w:themeColor="text1"/>
        </w:rPr>
      </w:pPr>
    </w:p>
    <w:p w14:paraId="78DC1081" w14:textId="38A99989" w:rsidR="00F031EB" w:rsidRPr="0067221E" w:rsidRDefault="00E75EEA" w:rsidP="002F1354">
      <w:pPr>
        <w:contextualSpacing/>
        <w:rPr>
          <w:color w:val="000000" w:themeColor="text1"/>
        </w:rPr>
      </w:pPr>
      <w:r w:rsidRPr="0067221E">
        <w:rPr>
          <w:b/>
          <w:color w:val="000000" w:themeColor="text1"/>
        </w:rPr>
        <w:t xml:space="preserve">Figure 2. Surfacing of pharyngeal arch </w:t>
      </w:r>
      <w:r w:rsidR="0053642E" w:rsidRPr="0067221E">
        <w:rPr>
          <w:b/>
          <w:color w:val="000000" w:themeColor="text1"/>
        </w:rPr>
        <w:t xml:space="preserve">(PA) </w:t>
      </w:r>
      <w:r w:rsidRPr="0067221E">
        <w:rPr>
          <w:b/>
          <w:color w:val="000000" w:themeColor="text1"/>
        </w:rPr>
        <w:t xml:space="preserve">and PAA. </w:t>
      </w:r>
    </w:p>
    <w:p w14:paraId="2D722DE9" w14:textId="331086DF" w:rsidR="00F031EB" w:rsidRPr="0067221E" w:rsidRDefault="00847F40" w:rsidP="002F1354">
      <w:pPr>
        <w:contextualSpacing/>
        <w:rPr>
          <w:color w:val="000000" w:themeColor="text1"/>
        </w:rPr>
      </w:pPr>
      <w:r w:rsidRPr="0067221E">
        <w:rPr>
          <w:color w:val="000000" w:themeColor="text1"/>
        </w:rPr>
        <w:t xml:space="preserve">A </w:t>
      </w:r>
      <w:r w:rsidR="00C8727E" w:rsidRPr="0067221E">
        <w:rPr>
          <w:color w:val="000000" w:themeColor="text1"/>
        </w:rPr>
        <w:t xml:space="preserve">2D </w:t>
      </w:r>
      <w:r w:rsidRPr="0067221E">
        <w:rPr>
          <w:color w:val="000000" w:themeColor="text1"/>
        </w:rPr>
        <w:t>sagittal view (</w:t>
      </w:r>
      <w:r w:rsidRPr="0067221E">
        <w:rPr>
          <w:b/>
          <w:color w:val="000000" w:themeColor="text1"/>
        </w:rPr>
        <w:t>A</w:t>
      </w:r>
      <w:r w:rsidRPr="0067221E">
        <w:rPr>
          <w:color w:val="000000" w:themeColor="text1"/>
        </w:rPr>
        <w:t xml:space="preserve">) is used </w:t>
      </w:r>
      <w:r w:rsidR="003E4421" w:rsidRPr="0067221E">
        <w:rPr>
          <w:color w:val="000000" w:themeColor="text1"/>
        </w:rPr>
        <w:t xml:space="preserve">to </w:t>
      </w:r>
      <w:r w:rsidRPr="0067221E">
        <w:rPr>
          <w:color w:val="000000" w:themeColor="text1"/>
        </w:rPr>
        <w:t xml:space="preserve">identify </w:t>
      </w:r>
      <w:r w:rsidR="00434FD1" w:rsidRPr="0067221E">
        <w:rPr>
          <w:color w:val="000000" w:themeColor="text1"/>
        </w:rPr>
        <w:t xml:space="preserve">the location of the PAAs in the confocal image. </w:t>
      </w:r>
      <w:r w:rsidR="00E75EEA" w:rsidRPr="0067221E">
        <w:rPr>
          <w:color w:val="000000" w:themeColor="text1"/>
        </w:rPr>
        <w:t>A coronal</w:t>
      </w:r>
      <w:r w:rsidR="00EA52A4" w:rsidRPr="0067221E">
        <w:rPr>
          <w:color w:val="000000" w:themeColor="text1"/>
        </w:rPr>
        <w:t xml:space="preserve"> </w:t>
      </w:r>
      <w:r w:rsidR="00434FD1" w:rsidRPr="0067221E">
        <w:rPr>
          <w:color w:val="000000" w:themeColor="text1"/>
        </w:rPr>
        <w:t>ortho slicer (</w:t>
      </w:r>
      <w:r w:rsidR="00434FD1" w:rsidRPr="0067221E">
        <w:rPr>
          <w:b/>
          <w:color w:val="000000" w:themeColor="text1"/>
        </w:rPr>
        <w:t>A, yellow line</w:t>
      </w:r>
      <w:r w:rsidR="00434FD1" w:rsidRPr="0067221E">
        <w:rPr>
          <w:color w:val="000000" w:themeColor="text1"/>
        </w:rPr>
        <w:t xml:space="preserve">) is place </w:t>
      </w:r>
      <w:r w:rsidR="00E10D06" w:rsidRPr="0067221E">
        <w:rPr>
          <w:color w:val="000000" w:themeColor="text1"/>
        </w:rPr>
        <w:t>through</w:t>
      </w:r>
      <w:r w:rsidR="00434FD1" w:rsidRPr="0067221E">
        <w:rPr>
          <w:color w:val="000000" w:themeColor="text1"/>
        </w:rPr>
        <w:t xml:space="preserve"> the PAAs. The pharyngeal arch </w:t>
      </w:r>
      <w:r w:rsidR="00E10D06" w:rsidRPr="0067221E">
        <w:rPr>
          <w:color w:val="000000" w:themeColor="text1"/>
        </w:rPr>
        <w:t>(</w:t>
      </w:r>
      <w:r w:rsidR="00E10D06" w:rsidRPr="0067221E">
        <w:rPr>
          <w:b/>
          <w:color w:val="000000" w:themeColor="text1"/>
        </w:rPr>
        <w:t>B</w:t>
      </w:r>
      <w:r w:rsidR="00E10D06" w:rsidRPr="0067221E">
        <w:rPr>
          <w:color w:val="000000" w:themeColor="text1"/>
        </w:rPr>
        <w:t xml:space="preserve">) </w:t>
      </w:r>
      <w:r w:rsidR="00434FD1" w:rsidRPr="0067221E">
        <w:rPr>
          <w:color w:val="000000" w:themeColor="text1"/>
        </w:rPr>
        <w:t xml:space="preserve">and PAA </w:t>
      </w:r>
      <w:r w:rsidR="00E10D06" w:rsidRPr="0067221E">
        <w:rPr>
          <w:color w:val="000000" w:themeColor="text1"/>
        </w:rPr>
        <w:t>(</w:t>
      </w:r>
      <w:r w:rsidR="00E10D06" w:rsidRPr="0067221E">
        <w:rPr>
          <w:b/>
          <w:color w:val="000000" w:themeColor="text1"/>
        </w:rPr>
        <w:t>C</w:t>
      </w:r>
      <w:r w:rsidR="00E10D06" w:rsidRPr="0067221E">
        <w:rPr>
          <w:color w:val="000000" w:themeColor="text1"/>
        </w:rPr>
        <w:t xml:space="preserve">) </w:t>
      </w:r>
      <w:r w:rsidR="00434FD1" w:rsidRPr="0067221E">
        <w:rPr>
          <w:color w:val="000000" w:themeColor="text1"/>
        </w:rPr>
        <w:t xml:space="preserve">are then </w:t>
      </w:r>
      <w:r w:rsidR="00E75EEA" w:rsidRPr="0067221E">
        <w:rPr>
          <w:color w:val="000000" w:themeColor="text1"/>
        </w:rPr>
        <w:t>surface</w:t>
      </w:r>
      <w:r w:rsidR="00434FD1" w:rsidRPr="0067221E">
        <w:rPr>
          <w:color w:val="000000" w:themeColor="text1"/>
        </w:rPr>
        <w:t>d</w:t>
      </w:r>
      <w:r w:rsidR="00E75EEA" w:rsidRPr="0067221E">
        <w:rPr>
          <w:color w:val="000000" w:themeColor="text1"/>
        </w:rPr>
        <w:t xml:space="preserve"> </w:t>
      </w:r>
      <w:r w:rsidR="00B64BA9" w:rsidRPr="0067221E">
        <w:rPr>
          <w:color w:val="000000" w:themeColor="text1"/>
        </w:rPr>
        <w:t xml:space="preserve">in the coronal orientation </w:t>
      </w:r>
      <w:r w:rsidR="0053642E" w:rsidRPr="0067221E">
        <w:rPr>
          <w:color w:val="000000" w:themeColor="text1"/>
        </w:rPr>
        <w:t xml:space="preserve">using </w:t>
      </w:r>
      <w:r w:rsidR="00E75EEA" w:rsidRPr="0067221E">
        <w:rPr>
          <w:color w:val="000000" w:themeColor="text1"/>
        </w:rPr>
        <w:t xml:space="preserve">the </w:t>
      </w:r>
      <w:r w:rsidR="00B64BA9" w:rsidRPr="0067221E">
        <w:rPr>
          <w:color w:val="000000" w:themeColor="text1"/>
        </w:rPr>
        <w:t xml:space="preserve">Distance Drawing tool </w:t>
      </w:r>
      <w:r w:rsidR="00680498" w:rsidRPr="0067221E">
        <w:rPr>
          <w:color w:val="000000" w:themeColor="text1"/>
        </w:rPr>
        <w:t xml:space="preserve">in </w:t>
      </w:r>
      <w:proofErr w:type="spellStart"/>
      <w:r w:rsidR="00680498" w:rsidRPr="0067221E">
        <w:rPr>
          <w:color w:val="000000" w:themeColor="text1"/>
        </w:rPr>
        <w:t>Imaris</w:t>
      </w:r>
      <w:proofErr w:type="spellEnd"/>
      <w:r w:rsidR="00E75EEA" w:rsidRPr="0067221E">
        <w:rPr>
          <w:color w:val="000000" w:themeColor="text1"/>
        </w:rPr>
        <w:t xml:space="preserve">. The </w:t>
      </w:r>
      <w:r w:rsidR="00B64BA9" w:rsidRPr="0067221E">
        <w:rPr>
          <w:color w:val="000000" w:themeColor="text1"/>
        </w:rPr>
        <w:t>D</w:t>
      </w:r>
      <w:r w:rsidR="00E75EEA" w:rsidRPr="0067221E">
        <w:rPr>
          <w:color w:val="000000" w:themeColor="text1"/>
        </w:rPr>
        <w:t xml:space="preserve">istance </w:t>
      </w:r>
      <w:r w:rsidR="00B64BA9" w:rsidRPr="0067221E">
        <w:rPr>
          <w:color w:val="000000" w:themeColor="text1"/>
        </w:rPr>
        <w:t>D</w:t>
      </w:r>
      <w:r w:rsidR="00E75EEA" w:rsidRPr="0067221E">
        <w:rPr>
          <w:color w:val="000000" w:themeColor="text1"/>
        </w:rPr>
        <w:t>rawing tool</w:t>
      </w:r>
      <w:r w:rsidR="00EA52A4" w:rsidRPr="0067221E">
        <w:rPr>
          <w:color w:val="000000" w:themeColor="text1"/>
        </w:rPr>
        <w:t xml:space="preserve">, </w:t>
      </w:r>
      <w:r w:rsidR="00E75EEA" w:rsidRPr="0067221E">
        <w:rPr>
          <w:color w:val="000000" w:themeColor="text1"/>
        </w:rPr>
        <w:t>set to 10</w:t>
      </w:r>
      <w:r w:rsidR="00D771BE" w:rsidRPr="0067221E">
        <w:rPr>
          <w:color w:val="000000" w:themeColor="text1"/>
        </w:rPr>
        <w:t xml:space="preserve"> </w:t>
      </w:r>
      <w:r w:rsidR="00D771BE" w:rsidRPr="0067221E">
        <w:rPr>
          <w:color w:val="000000" w:themeColor="text1"/>
        </w:rPr>
        <w:sym w:font="Symbol" w:char="F06D"/>
      </w:r>
      <w:r w:rsidR="00E75EEA" w:rsidRPr="0067221E">
        <w:rPr>
          <w:color w:val="000000" w:themeColor="text1"/>
        </w:rPr>
        <w:t>m</w:t>
      </w:r>
      <w:r w:rsidR="00EA52A4" w:rsidRPr="0067221E">
        <w:rPr>
          <w:color w:val="000000" w:themeColor="text1"/>
        </w:rPr>
        <w:t>,</w:t>
      </w:r>
      <w:r w:rsidR="00E75EEA" w:rsidRPr="0067221E">
        <w:rPr>
          <w:color w:val="000000" w:themeColor="text1"/>
        </w:rPr>
        <w:t xml:space="preserve"> is use</w:t>
      </w:r>
      <w:r w:rsidR="00D771BE" w:rsidRPr="0067221E">
        <w:rPr>
          <w:color w:val="000000" w:themeColor="text1"/>
        </w:rPr>
        <w:t>d</w:t>
      </w:r>
      <w:r w:rsidR="00E75EEA" w:rsidRPr="0067221E">
        <w:rPr>
          <w:color w:val="000000" w:themeColor="text1"/>
        </w:rPr>
        <w:t xml:space="preserve"> to trace the perimeter of the 3</w:t>
      </w:r>
      <w:r w:rsidR="00E75EEA" w:rsidRPr="0067221E">
        <w:rPr>
          <w:color w:val="000000" w:themeColor="text1"/>
          <w:vertAlign w:val="superscript"/>
        </w:rPr>
        <w:t>rd</w:t>
      </w:r>
      <w:r w:rsidR="00E75EEA" w:rsidRPr="0067221E">
        <w:rPr>
          <w:color w:val="000000" w:themeColor="text1"/>
        </w:rPr>
        <w:t xml:space="preserve"> pharyngeal arch (</w:t>
      </w:r>
      <w:r w:rsidR="00E75EEA" w:rsidRPr="0067221E">
        <w:rPr>
          <w:b/>
          <w:color w:val="000000" w:themeColor="text1"/>
        </w:rPr>
        <w:t>B</w:t>
      </w:r>
      <w:r w:rsidR="00E75EEA" w:rsidRPr="0067221E">
        <w:rPr>
          <w:color w:val="000000" w:themeColor="text1"/>
        </w:rPr>
        <w:t>) or the PAA (</w:t>
      </w:r>
      <w:r w:rsidR="00E75EEA" w:rsidRPr="0067221E">
        <w:rPr>
          <w:b/>
          <w:color w:val="000000" w:themeColor="text1"/>
        </w:rPr>
        <w:t>C</w:t>
      </w:r>
      <w:r w:rsidR="00E75EEA" w:rsidRPr="0067221E">
        <w:rPr>
          <w:color w:val="000000" w:themeColor="text1"/>
        </w:rPr>
        <w:t xml:space="preserve">). </w:t>
      </w:r>
      <w:r w:rsidR="0053642E" w:rsidRPr="0067221E">
        <w:rPr>
          <w:color w:val="000000" w:themeColor="text1"/>
        </w:rPr>
        <w:t xml:space="preserve">Outlines </w:t>
      </w:r>
      <w:r w:rsidR="00E75EEA" w:rsidRPr="0067221E">
        <w:rPr>
          <w:color w:val="000000" w:themeColor="text1"/>
        </w:rPr>
        <w:t xml:space="preserve">are </w:t>
      </w:r>
      <w:r w:rsidR="0053642E" w:rsidRPr="0067221E">
        <w:rPr>
          <w:color w:val="000000" w:themeColor="text1"/>
        </w:rPr>
        <w:t xml:space="preserve">drawn </w:t>
      </w:r>
      <w:r w:rsidR="00E75EEA" w:rsidRPr="0067221E">
        <w:rPr>
          <w:color w:val="000000" w:themeColor="text1"/>
        </w:rPr>
        <w:t>ever</w:t>
      </w:r>
      <w:r w:rsidR="00D771BE" w:rsidRPr="0067221E">
        <w:rPr>
          <w:color w:val="000000" w:themeColor="text1"/>
        </w:rPr>
        <w:t>y</w:t>
      </w:r>
      <w:r w:rsidR="00E75EEA" w:rsidRPr="0067221E">
        <w:rPr>
          <w:color w:val="000000" w:themeColor="text1"/>
        </w:rPr>
        <w:t xml:space="preserve"> </w:t>
      </w:r>
      <w:r w:rsidR="00C8727E" w:rsidRPr="0067221E">
        <w:rPr>
          <w:color w:val="000000" w:themeColor="text1"/>
        </w:rPr>
        <w:t>10-</w:t>
      </w:r>
      <w:r w:rsidR="00E75EEA" w:rsidRPr="0067221E">
        <w:rPr>
          <w:color w:val="000000" w:themeColor="text1"/>
        </w:rPr>
        <w:t>25 slices through the entire arch (</w:t>
      </w:r>
      <w:r w:rsidR="00E75EEA" w:rsidRPr="0067221E">
        <w:rPr>
          <w:b/>
          <w:color w:val="000000" w:themeColor="text1"/>
        </w:rPr>
        <w:t>B’, C’</w:t>
      </w:r>
      <w:r w:rsidR="00E75EEA" w:rsidRPr="0067221E">
        <w:rPr>
          <w:color w:val="000000" w:themeColor="text1"/>
        </w:rPr>
        <w:t xml:space="preserve">). </w:t>
      </w:r>
      <w:r w:rsidR="0053642E" w:rsidRPr="0067221E">
        <w:rPr>
          <w:color w:val="000000" w:themeColor="text1"/>
        </w:rPr>
        <w:t xml:space="preserve">Outlines are combined to </w:t>
      </w:r>
      <w:r w:rsidR="00E75EEA" w:rsidRPr="0067221E">
        <w:rPr>
          <w:color w:val="000000" w:themeColor="text1"/>
        </w:rPr>
        <w:t xml:space="preserve">generate a 3D </w:t>
      </w:r>
      <w:r w:rsidR="0053642E" w:rsidRPr="0067221E">
        <w:rPr>
          <w:color w:val="000000" w:themeColor="text1"/>
        </w:rPr>
        <w:t xml:space="preserve">surface </w:t>
      </w:r>
      <w:r w:rsidR="00E75EEA" w:rsidRPr="0067221E">
        <w:rPr>
          <w:color w:val="000000" w:themeColor="text1"/>
        </w:rPr>
        <w:t>of the pharyngeal arch (</w:t>
      </w:r>
      <w:r w:rsidR="00E75EEA" w:rsidRPr="0067221E">
        <w:rPr>
          <w:b/>
          <w:color w:val="000000" w:themeColor="text1"/>
        </w:rPr>
        <w:t>B”</w:t>
      </w:r>
      <w:r w:rsidR="00E75EEA" w:rsidRPr="0067221E">
        <w:rPr>
          <w:color w:val="000000" w:themeColor="text1"/>
        </w:rPr>
        <w:t>) or the PAA (</w:t>
      </w:r>
      <w:r w:rsidR="00E75EEA" w:rsidRPr="0067221E">
        <w:rPr>
          <w:b/>
          <w:color w:val="000000" w:themeColor="text1"/>
        </w:rPr>
        <w:t>C”</w:t>
      </w:r>
      <w:r w:rsidR="00E75EEA" w:rsidRPr="0067221E">
        <w:rPr>
          <w:color w:val="000000" w:themeColor="text1"/>
        </w:rPr>
        <w:t>).</w:t>
      </w:r>
    </w:p>
    <w:p w14:paraId="1057FFAA" w14:textId="77777777" w:rsidR="00F031EB" w:rsidRPr="0067221E" w:rsidRDefault="00F031EB" w:rsidP="002F1354">
      <w:pPr>
        <w:contextualSpacing/>
        <w:rPr>
          <w:b/>
          <w:color w:val="000000" w:themeColor="text1"/>
        </w:rPr>
      </w:pPr>
    </w:p>
    <w:p w14:paraId="1AF7E331" w14:textId="5C61E89B" w:rsidR="00F031EB" w:rsidRPr="0067221E" w:rsidRDefault="00E75EEA" w:rsidP="002F1354">
      <w:pPr>
        <w:contextualSpacing/>
        <w:rPr>
          <w:b/>
          <w:color w:val="000000" w:themeColor="text1"/>
        </w:rPr>
      </w:pPr>
      <w:r w:rsidRPr="0067221E">
        <w:rPr>
          <w:b/>
          <w:color w:val="000000" w:themeColor="text1"/>
        </w:rPr>
        <w:t xml:space="preserve">Figure 3. </w:t>
      </w:r>
      <w:r w:rsidR="0053642E" w:rsidRPr="0067221E">
        <w:rPr>
          <w:b/>
          <w:color w:val="000000" w:themeColor="text1"/>
        </w:rPr>
        <w:t>Quantification of</w:t>
      </w:r>
      <w:r w:rsidRPr="0067221E">
        <w:rPr>
          <w:b/>
          <w:color w:val="000000" w:themeColor="text1"/>
        </w:rPr>
        <w:t xml:space="preserve"> </w:t>
      </w:r>
      <w:r w:rsidR="00442C3B" w:rsidRPr="0067221E">
        <w:rPr>
          <w:b/>
          <w:color w:val="000000" w:themeColor="text1"/>
        </w:rPr>
        <w:t>EC</w:t>
      </w:r>
      <w:r w:rsidR="0053642E" w:rsidRPr="0067221E">
        <w:rPr>
          <w:b/>
          <w:color w:val="000000" w:themeColor="text1"/>
        </w:rPr>
        <w:t xml:space="preserve"> numbers</w:t>
      </w:r>
      <w:r w:rsidRPr="0067221E">
        <w:rPr>
          <w:b/>
          <w:color w:val="000000" w:themeColor="text1"/>
        </w:rPr>
        <w:t xml:space="preserve"> in </w:t>
      </w:r>
      <w:r w:rsidR="003E4421" w:rsidRPr="0067221E">
        <w:rPr>
          <w:b/>
          <w:color w:val="000000" w:themeColor="text1"/>
        </w:rPr>
        <w:t xml:space="preserve">a </w:t>
      </w:r>
      <w:r w:rsidRPr="0067221E">
        <w:rPr>
          <w:b/>
          <w:color w:val="000000" w:themeColor="text1"/>
        </w:rPr>
        <w:t xml:space="preserve">PAA and </w:t>
      </w:r>
      <w:r w:rsidR="003E4421" w:rsidRPr="0067221E">
        <w:rPr>
          <w:b/>
          <w:color w:val="000000" w:themeColor="text1"/>
        </w:rPr>
        <w:t xml:space="preserve">a </w:t>
      </w:r>
      <w:r w:rsidRPr="0067221E">
        <w:rPr>
          <w:b/>
          <w:color w:val="000000" w:themeColor="text1"/>
        </w:rPr>
        <w:t xml:space="preserve">plexus. </w:t>
      </w:r>
    </w:p>
    <w:p w14:paraId="36952746" w14:textId="2D3634E4" w:rsidR="00A20C36" w:rsidRPr="0067221E" w:rsidRDefault="00E75EEA" w:rsidP="002F1354">
      <w:pPr>
        <w:contextualSpacing/>
        <w:rPr>
          <w:color w:val="000000" w:themeColor="text1"/>
        </w:rPr>
      </w:pPr>
      <w:r w:rsidRPr="0067221E">
        <w:rPr>
          <w:color w:val="000000" w:themeColor="text1"/>
        </w:rPr>
        <w:t xml:space="preserve">3D reconstructions are used to visualize </w:t>
      </w:r>
      <w:r w:rsidR="00A20C36" w:rsidRPr="0067221E">
        <w:rPr>
          <w:color w:val="000000" w:themeColor="text1"/>
        </w:rPr>
        <w:t xml:space="preserve">vessel structure and </w:t>
      </w:r>
      <w:r w:rsidRPr="0067221E">
        <w:rPr>
          <w:color w:val="000000" w:themeColor="text1"/>
        </w:rPr>
        <w:t xml:space="preserve">expression of </w:t>
      </w:r>
      <w:r w:rsidR="00442C3B" w:rsidRPr="0067221E">
        <w:rPr>
          <w:color w:val="000000" w:themeColor="text1"/>
        </w:rPr>
        <w:t xml:space="preserve">EC </w:t>
      </w:r>
      <w:r w:rsidR="00A20C36" w:rsidRPr="0067221E">
        <w:rPr>
          <w:color w:val="000000" w:themeColor="text1"/>
        </w:rPr>
        <w:t xml:space="preserve">markers in </w:t>
      </w:r>
      <w:r w:rsidR="003E4421" w:rsidRPr="0067221E">
        <w:rPr>
          <w:color w:val="000000" w:themeColor="text1"/>
        </w:rPr>
        <w:t>a</w:t>
      </w:r>
      <w:r w:rsidR="00A20C36" w:rsidRPr="0067221E">
        <w:rPr>
          <w:color w:val="000000" w:themeColor="text1"/>
        </w:rPr>
        <w:t xml:space="preserve"> PAA or in </w:t>
      </w:r>
      <w:r w:rsidR="003E4421" w:rsidRPr="0067221E">
        <w:rPr>
          <w:color w:val="000000" w:themeColor="text1"/>
        </w:rPr>
        <w:t>an EC</w:t>
      </w:r>
      <w:r w:rsidR="00A20C36" w:rsidRPr="0067221E">
        <w:rPr>
          <w:color w:val="000000" w:themeColor="text1"/>
        </w:rPr>
        <w:t xml:space="preserve"> plexus separately. Panels </w:t>
      </w:r>
      <w:r w:rsidR="00A20C36" w:rsidRPr="0067221E">
        <w:rPr>
          <w:b/>
          <w:color w:val="000000" w:themeColor="text1"/>
        </w:rPr>
        <w:t>A-A’</w:t>
      </w:r>
      <w:r w:rsidR="00A20C36" w:rsidRPr="0067221E">
        <w:rPr>
          <w:color w:val="000000" w:themeColor="text1"/>
        </w:rPr>
        <w:t xml:space="preserve"> show the expression of VEGFR2 in the PAA (</w:t>
      </w:r>
      <w:r w:rsidR="00A20C36" w:rsidRPr="0067221E">
        <w:rPr>
          <w:b/>
          <w:color w:val="000000" w:themeColor="text1"/>
        </w:rPr>
        <w:t>A, yellow</w:t>
      </w:r>
      <w:r w:rsidR="00A20C36" w:rsidRPr="0067221E">
        <w:rPr>
          <w:color w:val="000000" w:themeColor="text1"/>
        </w:rPr>
        <w:t>) and in the plexus (</w:t>
      </w:r>
      <w:r w:rsidR="00A20C36" w:rsidRPr="0067221E">
        <w:rPr>
          <w:b/>
          <w:color w:val="000000" w:themeColor="text1"/>
        </w:rPr>
        <w:t>A’, pink</w:t>
      </w:r>
      <w:r w:rsidR="00A20C36" w:rsidRPr="0067221E">
        <w:rPr>
          <w:color w:val="000000" w:themeColor="text1"/>
        </w:rPr>
        <w:t xml:space="preserve">). Panel </w:t>
      </w:r>
      <w:r w:rsidR="00A20C36" w:rsidRPr="0067221E">
        <w:rPr>
          <w:b/>
          <w:color w:val="000000" w:themeColor="text1"/>
        </w:rPr>
        <w:t>A”</w:t>
      </w:r>
      <w:r w:rsidR="00A20C36" w:rsidRPr="0067221E">
        <w:rPr>
          <w:color w:val="000000" w:themeColor="text1"/>
        </w:rPr>
        <w:t xml:space="preserve"> illustrates a merge of the PAA and plexus VEGFR2 expression. Panels </w:t>
      </w:r>
      <w:r w:rsidR="00A20C36" w:rsidRPr="0067221E">
        <w:rPr>
          <w:b/>
          <w:color w:val="000000" w:themeColor="text1"/>
        </w:rPr>
        <w:t>B-B’</w:t>
      </w:r>
      <w:r w:rsidR="00A20C36" w:rsidRPr="0067221E">
        <w:rPr>
          <w:color w:val="000000" w:themeColor="text1"/>
        </w:rPr>
        <w:t xml:space="preserve"> show the expression of ERG in the PAA (</w:t>
      </w:r>
      <w:r w:rsidR="00A20C36" w:rsidRPr="0067221E">
        <w:rPr>
          <w:b/>
          <w:color w:val="000000" w:themeColor="text1"/>
        </w:rPr>
        <w:t>B, red</w:t>
      </w:r>
      <w:r w:rsidR="00A20C36" w:rsidRPr="0067221E">
        <w:rPr>
          <w:color w:val="000000" w:themeColor="text1"/>
        </w:rPr>
        <w:t>) and in the plexus (</w:t>
      </w:r>
      <w:r w:rsidR="00A20C36" w:rsidRPr="0067221E">
        <w:rPr>
          <w:b/>
          <w:color w:val="000000" w:themeColor="text1"/>
        </w:rPr>
        <w:t>B’, green</w:t>
      </w:r>
      <w:r w:rsidR="00A20C36" w:rsidRPr="0067221E">
        <w:rPr>
          <w:color w:val="000000" w:themeColor="text1"/>
        </w:rPr>
        <w:t xml:space="preserve">). Panel </w:t>
      </w:r>
      <w:r w:rsidR="00A20C36" w:rsidRPr="0067221E">
        <w:rPr>
          <w:b/>
          <w:color w:val="000000" w:themeColor="text1"/>
        </w:rPr>
        <w:t>B”</w:t>
      </w:r>
      <w:r w:rsidR="00A20C36" w:rsidRPr="0067221E">
        <w:rPr>
          <w:color w:val="000000" w:themeColor="text1"/>
        </w:rPr>
        <w:t xml:space="preserve"> illustrates </w:t>
      </w:r>
      <w:r w:rsidR="00E10D06" w:rsidRPr="0067221E">
        <w:rPr>
          <w:color w:val="000000" w:themeColor="text1"/>
        </w:rPr>
        <w:t xml:space="preserve">the </w:t>
      </w:r>
      <w:r w:rsidR="00A20C36" w:rsidRPr="0067221E">
        <w:rPr>
          <w:color w:val="000000" w:themeColor="text1"/>
        </w:rPr>
        <w:t xml:space="preserve">merge of the PAA and plexus. </w:t>
      </w:r>
      <w:r w:rsidR="00E10D06" w:rsidRPr="0067221E">
        <w:rPr>
          <w:b/>
          <w:color w:val="000000" w:themeColor="text1"/>
        </w:rPr>
        <w:t>C – C’.</w:t>
      </w:r>
      <w:r w:rsidR="00E10D06" w:rsidRPr="0067221E">
        <w:rPr>
          <w:color w:val="000000" w:themeColor="text1"/>
        </w:rPr>
        <w:t xml:space="preserve"> </w:t>
      </w:r>
      <w:r w:rsidR="00847F40" w:rsidRPr="0067221E">
        <w:rPr>
          <w:color w:val="000000" w:themeColor="text1"/>
        </w:rPr>
        <w:t xml:space="preserve">The </w:t>
      </w:r>
      <w:r w:rsidR="00A20C36" w:rsidRPr="0067221E">
        <w:rPr>
          <w:color w:val="000000" w:themeColor="text1"/>
        </w:rPr>
        <w:t xml:space="preserve">Spot function in </w:t>
      </w:r>
      <w:proofErr w:type="spellStart"/>
      <w:r w:rsidR="00A20C36" w:rsidRPr="0067221E">
        <w:rPr>
          <w:color w:val="000000" w:themeColor="text1"/>
        </w:rPr>
        <w:t>Imaris</w:t>
      </w:r>
      <w:proofErr w:type="spellEnd"/>
      <w:r w:rsidR="00A20C36" w:rsidRPr="0067221E">
        <w:rPr>
          <w:color w:val="000000" w:themeColor="text1"/>
        </w:rPr>
        <w:t xml:space="preserve"> is used to quantify </w:t>
      </w:r>
      <w:r w:rsidR="00847F40" w:rsidRPr="0067221E">
        <w:rPr>
          <w:color w:val="000000" w:themeColor="text1"/>
        </w:rPr>
        <w:t xml:space="preserve">the </w:t>
      </w:r>
      <w:r w:rsidR="00A20C36" w:rsidRPr="0067221E">
        <w:rPr>
          <w:color w:val="000000" w:themeColor="text1"/>
        </w:rPr>
        <w:t xml:space="preserve">number of ECs in either the PAA or plexus. </w:t>
      </w:r>
      <w:r w:rsidR="00847F40" w:rsidRPr="0067221E">
        <w:rPr>
          <w:color w:val="000000" w:themeColor="text1"/>
        </w:rPr>
        <w:t>Each ERG-positive cell in the PAA (</w:t>
      </w:r>
      <w:r w:rsidR="00847F40" w:rsidRPr="0067221E">
        <w:rPr>
          <w:b/>
          <w:color w:val="000000" w:themeColor="text1"/>
        </w:rPr>
        <w:t>C, red</w:t>
      </w:r>
      <w:r w:rsidR="00847F40" w:rsidRPr="0067221E">
        <w:rPr>
          <w:color w:val="000000" w:themeColor="text1"/>
        </w:rPr>
        <w:t>) or plexus (</w:t>
      </w:r>
      <w:r w:rsidR="00847F40" w:rsidRPr="0067221E">
        <w:rPr>
          <w:b/>
          <w:color w:val="000000" w:themeColor="text1"/>
        </w:rPr>
        <w:t>C’, green</w:t>
      </w:r>
      <w:r w:rsidR="00847F40" w:rsidRPr="0067221E">
        <w:rPr>
          <w:color w:val="000000" w:themeColor="text1"/>
        </w:rPr>
        <w:t xml:space="preserve">) are assigned a single </w:t>
      </w:r>
      <w:r w:rsidR="00C8727E" w:rsidRPr="0067221E">
        <w:rPr>
          <w:color w:val="000000" w:themeColor="text1"/>
        </w:rPr>
        <w:t>spot</w:t>
      </w:r>
      <w:r w:rsidR="00847F40" w:rsidRPr="0067221E">
        <w:rPr>
          <w:color w:val="000000" w:themeColor="text1"/>
        </w:rPr>
        <w:t xml:space="preserve"> to </w:t>
      </w:r>
      <w:r w:rsidR="00E10D06" w:rsidRPr="0067221E">
        <w:rPr>
          <w:color w:val="000000" w:themeColor="text1"/>
        </w:rPr>
        <w:t>mark</w:t>
      </w:r>
      <w:r w:rsidR="00847F40" w:rsidRPr="0067221E">
        <w:rPr>
          <w:color w:val="000000" w:themeColor="text1"/>
        </w:rPr>
        <w:t xml:space="preserve"> a single EC. The a</w:t>
      </w:r>
      <w:r w:rsidR="00A20C36" w:rsidRPr="0067221E">
        <w:rPr>
          <w:color w:val="000000" w:themeColor="text1"/>
        </w:rPr>
        <w:t>rrow in</w:t>
      </w:r>
      <w:r w:rsidR="00847F40" w:rsidRPr="0067221E">
        <w:rPr>
          <w:color w:val="000000" w:themeColor="text1"/>
        </w:rPr>
        <w:t xml:space="preserve"> </w:t>
      </w:r>
      <w:r w:rsidR="00847F40" w:rsidRPr="0067221E">
        <w:rPr>
          <w:b/>
          <w:color w:val="000000" w:themeColor="text1"/>
        </w:rPr>
        <w:t>C</w:t>
      </w:r>
      <w:r w:rsidR="00C8727E" w:rsidRPr="0067221E">
        <w:rPr>
          <w:b/>
          <w:color w:val="000000" w:themeColor="text1"/>
        </w:rPr>
        <w:t>’-D</w:t>
      </w:r>
      <w:r w:rsidR="00A20C36" w:rsidRPr="0067221E">
        <w:rPr>
          <w:color w:val="000000" w:themeColor="text1"/>
        </w:rPr>
        <w:t xml:space="preserve"> shows an example ERG-positive, VEGFR2-negative </w:t>
      </w:r>
      <w:r w:rsidR="00C8727E" w:rsidRPr="0067221E">
        <w:rPr>
          <w:color w:val="000000" w:themeColor="text1"/>
        </w:rPr>
        <w:t xml:space="preserve">spot </w:t>
      </w:r>
      <w:r w:rsidR="00847F40" w:rsidRPr="0067221E">
        <w:rPr>
          <w:color w:val="000000" w:themeColor="text1"/>
        </w:rPr>
        <w:t xml:space="preserve">in the plexus </w:t>
      </w:r>
      <w:r w:rsidR="00A20C36" w:rsidRPr="0067221E">
        <w:rPr>
          <w:color w:val="000000" w:themeColor="text1"/>
        </w:rPr>
        <w:t xml:space="preserve">that has been generated </w:t>
      </w:r>
      <w:r w:rsidR="00A20C36" w:rsidRPr="0067221E">
        <w:rPr>
          <w:color w:val="000000" w:themeColor="text1"/>
        </w:rPr>
        <w:lastRenderedPageBreak/>
        <w:t xml:space="preserve">by the </w:t>
      </w:r>
      <w:proofErr w:type="spellStart"/>
      <w:r w:rsidR="00A20C36" w:rsidRPr="0067221E">
        <w:rPr>
          <w:color w:val="000000" w:themeColor="text1"/>
        </w:rPr>
        <w:t>Imaris</w:t>
      </w:r>
      <w:proofErr w:type="spellEnd"/>
      <w:r w:rsidR="00A20C36" w:rsidRPr="0067221E">
        <w:rPr>
          <w:color w:val="000000" w:themeColor="text1"/>
        </w:rPr>
        <w:t xml:space="preserve"> Spot function</w:t>
      </w:r>
      <w:r w:rsidR="00847F40" w:rsidRPr="0067221E">
        <w:rPr>
          <w:color w:val="000000" w:themeColor="text1"/>
        </w:rPr>
        <w:t xml:space="preserve">. This </w:t>
      </w:r>
      <w:r w:rsidR="00C8727E" w:rsidRPr="0067221E">
        <w:rPr>
          <w:color w:val="000000" w:themeColor="text1"/>
        </w:rPr>
        <w:t xml:space="preserve">spot </w:t>
      </w:r>
      <w:r w:rsidR="00847F40" w:rsidRPr="0067221E">
        <w:rPr>
          <w:color w:val="000000" w:themeColor="text1"/>
        </w:rPr>
        <w:t xml:space="preserve">is </w:t>
      </w:r>
      <w:r w:rsidR="00A20C36" w:rsidRPr="0067221E">
        <w:rPr>
          <w:color w:val="000000" w:themeColor="text1"/>
        </w:rPr>
        <w:t>exclude</w:t>
      </w:r>
      <w:r w:rsidR="00847F40" w:rsidRPr="0067221E">
        <w:rPr>
          <w:color w:val="000000" w:themeColor="text1"/>
        </w:rPr>
        <w:t>d</w:t>
      </w:r>
      <w:r w:rsidR="00A20C36" w:rsidRPr="0067221E">
        <w:rPr>
          <w:color w:val="000000" w:themeColor="text1"/>
        </w:rPr>
        <w:t xml:space="preserve"> from quantification.</w:t>
      </w:r>
    </w:p>
    <w:p w14:paraId="7B7DFE51" w14:textId="77777777" w:rsidR="00F031EB" w:rsidRPr="0067221E" w:rsidRDefault="00F031EB" w:rsidP="002F1354">
      <w:pPr>
        <w:contextualSpacing/>
        <w:rPr>
          <w:b/>
          <w:color w:val="000000" w:themeColor="text1"/>
        </w:rPr>
      </w:pPr>
    </w:p>
    <w:p w14:paraId="2C851F0E" w14:textId="0A05231F" w:rsidR="009B480F" w:rsidRPr="0067221E" w:rsidRDefault="00E75EEA" w:rsidP="002F1354">
      <w:pPr>
        <w:contextualSpacing/>
        <w:rPr>
          <w:b/>
          <w:bCs/>
          <w:color w:val="000000" w:themeColor="text1"/>
        </w:rPr>
      </w:pPr>
      <w:r w:rsidRPr="0067221E">
        <w:rPr>
          <w:b/>
          <w:color w:val="000000" w:themeColor="text1"/>
        </w:rPr>
        <w:t>DISCUSSION</w:t>
      </w:r>
      <w:r w:rsidRPr="0067221E">
        <w:rPr>
          <w:b/>
          <w:bCs/>
          <w:color w:val="000000" w:themeColor="text1"/>
        </w:rPr>
        <w:t xml:space="preserve">: </w:t>
      </w:r>
    </w:p>
    <w:p w14:paraId="2BE24C1D" w14:textId="748E4787" w:rsidR="00F031EB" w:rsidRPr="0067221E" w:rsidRDefault="00E75EEA" w:rsidP="002F1354">
      <w:pPr>
        <w:contextualSpacing/>
        <w:rPr>
          <w:color w:val="000000" w:themeColor="text1"/>
        </w:rPr>
      </w:pPr>
      <w:r w:rsidRPr="0067221E">
        <w:rPr>
          <w:color w:val="000000" w:themeColor="text1"/>
        </w:rPr>
        <w:t xml:space="preserve">The ability to visualize </w:t>
      </w:r>
      <w:r w:rsidR="009B0685" w:rsidRPr="0067221E">
        <w:rPr>
          <w:color w:val="000000" w:themeColor="text1"/>
        </w:rPr>
        <w:t xml:space="preserve">the </w:t>
      </w:r>
      <w:r w:rsidR="003E4421" w:rsidRPr="0067221E">
        <w:rPr>
          <w:color w:val="000000" w:themeColor="text1"/>
        </w:rPr>
        <w:t xml:space="preserve">endothelium </w:t>
      </w:r>
      <w:r w:rsidRPr="0067221E">
        <w:rPr>
          <w:color w:val="000000" w:themeColor="text1"/>
        </w:rPr>
        <w:t xml:space="preserve">in mouse embryos in 3D has provided </w:t>
      </w:r>
      <w:r w:rsidR="004F6BD3" w:rsidRPr="0067221E">
        <w:rPr>
          <w:color w:val="000000" w:themeColor="text1"/>
        </w:rPr>
        <w:t>new</w:t>
      </w:r>
      <w:r w:rsidRPr="0067221E">
        <w:rPr>
          <w:color w:val="000000" w:themeColor="text1"/>
        </w:rPr>
        <w:t xml:space="preserve"> insight</w:t>
      </w:r>
      <w:r w:rsidR="004F6BD3" w:rsidRPr="0067221E">
        <w:rPr>
          <w:color w:val="000000" w:themeColor="text1"/>
        </w:rPr>
        <w:t>s</w:t>
      </w:r>
      <w:r w:rsidRPr="0067221E">
        <w:rPr>
          <w:color w:val="000000" w:themeColor="text1"/>
        </w:rPr>
        <w:t xml:space="preserve"> into their development</w:t>
      </w:r>
      <w:r w:rsidRPr="0067221E">
        <w:rPr>
          <w:color w:val="000000" w:themeColor="text1"/>
        </w:rPr>
        <w:fldChar w:fldCharType="begin" w:fldLock="1"/>
      </w:r>
      <w:r w:rsidR="00680498" w:rsidRPr="0067221E">
        <w:rPr>
          <w:color w:val="000000" w:themeColor="text1"/>
        </w:rPr>
        <w:instrText>ADDIN CSL_CITATION {"citationItems":[{"id":"ITEM-1","itemData":{"DOI":"10.1016/j.ydbio.2016.12.010","ISSN":"00121606","PMID":"27955943","author":[{"dropping-particle":"","family":"Wang","given":"Xia","non-dropping-particle":"","parse-names":false,"suffix":""},{"dropping-particle":"","family":"Chen","given":"Dongying","non-dropping-particle":"","parse-names":false,"suffix":""},{"dropping-particle":"","family":"Chen","given":"Kelley","non-dropping-particle":"","parse-names":false,"suffix":""},{"dropping-particle":"","family":"Jubran","given":"Ali","non-dropping-particle":"","parse-names":false,"suffix":""},{"dropping-particle":"","family":"Ramirez","given":"AnnJosette","non-dropping-particle":"","parse-names":false,"suffix":""},{"dropping-particle":"","family":"Astrof","given":"Sophie","non-dropping-particle":"","parse-names":false,"suffix":""}],"container-title":"Developmental Biology","id":"ITEM-1","issue":"2","issued":{"date-parts":[["2017","1","15"]]},"page":"108-117","title":"Endothelium in the pharyngeal arches 3, 4 and 6 is derived from the second heart field","type":"article-journal","volume":"421"},"uris":["http://www.mendeley.com/documents/?uuid=b31de62b-7df0-48f7-b60c-609d1fb11329"]}],"mendeley":{"formattedCitation":"&lt;sup&gt;3&lt;/sup&gt;","plainTextFormattedCitation":"3","previouslyFormattedCitation":"&lt;sup&gt;3&lt;/sup&gt;"},"properties":{"noteIndex":0},"schema":"https://github.com/citation-style-language/schema/raw/master/csl-citation.json"}</w:instrText>
      </w:r>
      <w:r w:rsidRPr="0067221E">
        <w:rPr>
          <w:color w:val="000000" w:themeColor="text1"/>
        </w:rPr>
        <w:fldChar w:fldCharType="separate"/>
      </w:r>
      <w:r w:rsidR="00680498" w:rsidRPr="0067221E">
        <w:rPr>
          <w:noProof/>
          <w:color w:val="000000" w:themeColor="text1"/>
          <w:vertAlign w:val="superscript"/>
        </w:rPr>
        <w:t>3</w:t>
      </w:r>
      <w:r w:rsidRPr="0067221E">
        <w:rPr>
          <w:color w:val="000000" w:themeColor="text1"/>
        </w:rPr>
        <w:fldChar w:fldCharType="end"/>
      </w:r>
      <w:r w:rsidRPr="0067221E">
        <w:rPr>
          <w:color w:val="000000" w:themeColor="text1"/>
        </w:rPr>
        <w:t xml:space="preserve">. Here we present a protocol that </w:t>
      </w:r>
      <w:r w:rsidR="002A58D2" w:rsidRPr="0067221E">
        <w:rPr>
          <w:color w:val="000000" w:themeColor="text1"/>
        </w:rPr>
        <w:t xml:space="preserve">allows for </w:t>
      </w:r>
      <w:r w:rsidRPr="0067221E">
        <w:rPr>
          <w:color w:val="000000" w:themeColor="text1"/>
        </w:rPr>
        <w:t xml:space="preserve">high-resolution </w:t>
      </w:r>
      <w:r w:rsidR="002A58D2" w:rsidRPr="0067221E">
        <w:rPr>
          <w:color w:val="000000" w:themeColor="text1"/>
        </w:rPr>
        <w:t xml:space="preserve">3D </w:t>
      </w:r>
      <w:r w:rsidRPr="0067221E">
        <w:rPr>
          <w:color w:val="000000" w:themeColor="text1"/>
        </w:rPr>
        <w:t>imag</w:t>
      </w:r>
      <w:r w:rsidR="002A58D2" w:rsidRPr="0067221E">
        <w:rPr>
          <w:color w:val="000000" w:themeColor="text1"/>
        </w:rPr>
        <w:t>ing of embryos,</w:t>
      </w:r>
      <w:r w:rsidRPr="0067221E">
        <w:rPr>
          <w:color w:val="000000" w:themeColor="text1"/>
        </w:rPr>
        <w:t xml:space="preserve"> </w:t>
      </w:r>
      <w:r w:rsidR="004F6BD3" w:rsidRPr="0067221E">
        <w:rPr>
          <w:color w:val="000000" w:themeColor="text1"/>
        </w:rPr>
        <w:t xml:space="preserve">visualization </w:t>
      </w:r>
      <w:r w:rsidR="002A58D2" w:rsidRPr="0067221E">
        <w:rPr>
          <w:color w:val="000000" w:themeColor="text1"/>
        </w:rPr>
        <w:t xml:space="preserve">of vascular connectivity, </w:t>
      </w:r>
      <w:r w:rsidR="004F6BD3" w:rsidRPr="0067221E">
        <w:rPr>
          <w:color w:val="000000" w:themeColor="text1"/>
        </w:rPr>
        <w:t xml:space="preserve">and </w:t>
      </w:r>
      <w:r w:rsidRPr="0067221E">
        <w:rPr>
          <w:color w:val="000000" w:themeColor="text1"/>
        </w:rPr>
        <w:t>quantitative analys</w:t>
      </w:r>
      <w:r w:rsidR="002A58D2" w:rsidRPr="0067221E">
        <w:rPr>
          <w:color w:val="000000" w:themeColor="text1"/>
        </w:rPr>
        <w:t>e</w:t>
      </w:r>
      <w:r w:rsidRPr="0067221E">
        <w:rPr>
          <w:color w:val="000000" w:themeColor="text1"/>
        </w:rPr>
        <w:t>s</w:t>
      </w:r>
      <w:r w:rsidR="00823036" w:rsidRPr="0067221E">
        <w:rPr>
          <w:color w:val="000000" w:themeColor="text1"/>
        </w:rPr>
        <w:t xml:space="preserve"> of PAA formation</w:t>
      </w:r>
      <w:r w:rsidRPr="0067221E">
        <w:rPr>
          <w:color w:val="000000" w:themeColor="text1"/>
        </w:rPr>
        <w:t xml:space="preserve">. </w:t>
      </w:r>
      <w:r w:rsidR="004E13E6" w:rsidRPr="0067221E">
        <w:rPr>
          <w:color w:val="000000" w:themeColor="text1"/>
        </w:rPr>
        <w:t xml:space="preserve">This protocol can be employed to see how genetic alterations or environmental insults impact PAA development. The procedure reported here uses antibodies against VEGFR2 and ERG to visualize PAA formation and quantify </w:t>
      </w:r>
      <w:r w:rsidR="00442C3B" w:rsidRPr="0067221E">
        <w:rPr>
          <w:color w:val="000000" w:themeColor="text1"/>
        </w:rPr>
        <w:t xml:space="preserve">EC </w:t>
      </w:r>
      <w:r w:rsidR="004E13E6" w:rsidRPr="0067221E">
        <w:rPr>
          <w:color w:val="000000" w:themeColor="text1"/>
        </w:rPr>
        <w:t>number; however, additional antibodies can be used to visualize and analyze other aspects of arch artery development, such as neural crest recruitment or smooth muscle cell differentiation.</w:t>
      </w:r>
      <w:r w:rsidR="003E4421" w:rsidRPr="0067221E">
        <w:rPr>
          <w:color w:val="000000" w:themeColor="text1"/>
        </w:rPr>
        <w:t xml:space="preserve"> </w:t>
      </w:r>
      <w:r w:rsidR="002A58D2" w:rsidRPr="0067221E">
        <w:rPr>
          <w:color w:val="000000" w:themeColor="text1"/>
        </w:rPr>
        <w:t xml:space="preserve">If this procedure is to be used at earlier stages of embryogenesis, it is important to note that some </w:t>
      </w:r>
      <w:r w:rsidR="000E5494" w:rsidRPr="0067221E">
        <w:rPr>
          <w:color w:val="000000" w:themeColor="text1"/>
        </w:rPr>
        <w:t>antigens (e.g.</w:t>
      </w:r>
      <w:r w:rsidR="00F33CAC">
        <w:rPr>
          <w:color w:val="000000" w:themeColor="text1"/>
        </w:rPr>
        <w:t>,</w:t>
      </w:r>
      <w:r w:rsidR="000E5494" w:rsidRPr="0067221E">
        <w:rPr>
          <w:color w:val="000000" w:themeColor="text1"/>
        </w:rPr>
        <w:t xml:space="preserve"> ERG) detected in this protocol</w:t>
      </w:r>
      <w:r w:rsidR="002A58D2" w:rsidRPr="0067221E">
        <w:rPr>
          <w:color w:val="000000" w:themeColor="text1"/>
        </w:rPr>
        <w:t xml:space="preserve"> may not </w:t>
      </w:r>
      <w:r w:rsidR="000E5494" w:rsidRPr="0067221E">
        <w:rPr>
          <w:color w:val="000000" w:themeColor="text1"/>
        </w:rPr>
        <w:t xml:space="preserve">yet </w:t>
      </w:r>
      <w:r w:rsidR="002A58D2" w:rsidRPr="0067221E">
        <w:rPr>
          <w:color w:val="000000" w:themeColor="text1"/>
        </w:rPr>
        <w:t xml:space="preserve">be </w:t>
      </w:r>
      <w:r w:rsidR="000E5494" w:rsidRPr="0067221E">
        <w:rPr>
          <w:color w:val="000000" w:themeColor="text1"/>
        </w:rPr>
        <w:t>expressed</w:t>
      </w:r>
      <w:r w:rsidR="002A58D2" w:rsidRPr="0067221E">
        <w:rPr>
          <w:color w:val="000000" w:themeColor="text1"/>
        </w:rPr>
        <w:t xml:space="preserve">. </w:t>
      </w:r>
      <w:r w:rsidR="00FD1FF0" w:rsidRPr="0067221E">
        <w:rPr>
          <w:color w:val="000000" w:themeColor="text1"/>
        </w:rPr>
        <w:t>O</w:t>
      </w:r>
      <w:r w:rsidR="002A58D2" w:rsidRPr="0067221E">
        <w:rPr>
          <w:color w:val="000000" w:themeColor="text1"/>
        </w:rPr>
        <w:t xml:space="preserve">ther nuclear </w:t>
      </w:r>
      <w:r w:rsidR="00FD1FF0" w:rsidRPr="0067221E">
        <w:rPr>
          <w:color w:val="000000" w:themeColor="text1"/>
        </w:rPr>
        <w:t>stains</w:t>
      </w:r>
      <w:r w:rsidR="002A58D2" w:rsidRPr="0067221E">
        <w:rPr>
          <w:color w:val="000000" w:themeColor="text1"/>
        </w:rPr>
        <w:t xml:space="preserve"> such as DAPI or DRAQ5 </w:t>
      </w:r>
      <w:r w:rsidR="00FD1FF0" w:rsidRPr="0067221E">
        <w:rPr>
          <w:color w:val="000000" w:themeColor="text1"/>
        </w:rPr>
        <w:t xml:space="preserve">or lineage </w:t>
      </w:r>
      <w:r w:rsidR="005F30CB" w:rsidRPr="0067221E">
        <w:rPr>
          <w:color w:val="000000" w:themeColor="text1"/>
        </w:rPr>
        <w:t>labeling</w:t>
      </w:r>
      <w:r w:rsidR="00FD1FF0" w:rsidRPr="0067221E">
        <w:rPr>
          <w:color w:val="000000" w:themeColor="text1"/>
        </w:rPr>
        <w:t xml:space="preserve"> with nuclear-tagged </w:t>
      </w:r>
      <w:r w:rsidR="005F30CB" w:rsidRPr="0067221E">
        <w:rPr>
          <w:color w:val="000000" w:themeColor="text1"/>
        </w:rPr>
        <w:t>tracers</w:t>
      </w:r>
      <w:r w:rsidR="00FD1FF0" w:rsidRPr="0067221E">
        <w:rPr>
          <w:color w:val="000000" w:themeColor="text1"/>
        </w:rPr>
        <w:t xml:space="preserve"> </w:t>
      </w:r>
      <w:r w:rsidR="002A58D2" w:rsidRPr="0067221E">
        <w:rPr>
          <w:color w:val="000000" w:themeColor="text1"/>
        </w:rPr>
        <w:t xml:space="preserve">can be used to quantify EC number. </w:t>
      </w:r>
    </w:p>
    <w:p w14:paraId="238ECBC1" w14:textId="77777777" w:rsidR="00F031EB" w:rsidRPr="0067221E" w:rsidRDefault="00F031EB" w:rsidP="002F1354">
      <w:pPr>
        <w:contextualSpacing/>
        <w:rPr>
          <w:color w:val="000000" w:themeColor="text1"/>
        </w:rPr>
      </w:pPr>
    </w:p>
    <w:p w14:paraId="382B6F13" w14:textId="7DDEE34A" w:rsidR="00F031EB" w:rsidRPr="0067221E" w:rsidRDefault="00E75EEA" w:rsidP="002F1354">
      <w:pPr>
        <w:contextualSpacing/>
        <w:rPr>
          <w:color w:val="000000" w:themeColor="text1"/>
        </w:rPr>
      </w:pPr>
      <w:r w:rsidRPr="0067221E">
        <w:rPr>
          <w:color w:val="000000" w:themeColor="text1"/>
        </w:rPr>
        <w:t>There are several critical steps within the protoco</w:t>
      </w:r>
      <w:r w:rsidR="00823036" w:rsidRPr="0067221E">
        <w:rPr>
          <w:color w:val="000000" w:themeColor="text1"/>
        </w:rPr>
        <w:t xml:space="preserve">l: </w:t>
      </w:r>
      <w:r w:rsidRPr="0067221E">
        <w:rPr>
          <w:color w:val="000000" w:themeColor="text1"/>
        </w:rPr>
        <w:t xml:space="preserve">ensuring that </w:t>
      </w:r>
      <w:r w:rsidR="005F30CB" w:rsidRPr="0067221E">
        <w:rPr>
          <w:color w:val="000000" w:themeColor="text1"/>
        </w:rPr>
        <w:t xml:space="preserve">1) </w:t>
      </w:r>
      <w:r w:rsidRPr="0067221E">
        <w:rPr>
          <w:color w:val="000000" w:themeColor="text1"/>
        </w:rPr>
        <w:t>embryo</w:t>
      </w:r>
      <w:r w:rsidR="005F30CB" w:rsidRPr="0067221E">
        <w:rPr>
          <w:color w:val="000000" w:themeColor="text1"/>
        </w:rPr>
        <w:t xml:space="preserve">s </w:t>
      </w:r>
      <w:r w:rsidRPr="0067221E">
        <w:rPr>
          <w:color w:val="000000" w:themeColor="text1"/>
        </w:rPr>
        <w:t>do not become desiccated between solution changes</w:t>
      </w:r>
      <w:r w:rsidR="00823036" w:rsidRPr="0067221E">
        <w:rPr>
          <w:color w:val="000000" w:themeColor="text1"/>
        </w:rPr>
        <w:t>; 2)</w:t>
      </w:r>
      <w:r w:rsidRPr="0067221E">
        <w:rPr>
          <w:color w:val="000000" w:themeColor="text1"/>
        </w:rPr>
        <w:t xml:space="preserve"> </w:t>
      </w:r>
      <w:r w:rsidR="004F6BD3" w:rsidRPr="0067221E">
        <w:rPr>
          <w:color w:val="000000" w:themeColor="text1"/>
        </w:rPr>
        <w:t>embryo</w:t>
      </w:r>
      <w:r w:rsidR="005F30CB" w:rsidRPr="0067221E">
        <w:rPr>
          <w:color w:val="000000" w:themeColor="text1"/>
        </w:rPr>
        <w:t>s</w:t>
      </w:r>
      <w:r w:rsidR="004F6BD3" w:rsidRPr="0067221E">
        <w:rPr>
          <w:color w:val="000000" w:themeColor="text1"/>
        </w:rPr>
        <w:t xml:space="preserve"> </w:t>
      </w:r>
      <w:r w:rsidR="005F30CB" w:rsidRPr="0067221E">
        <w:rPr>
          <w:color w:val="000000" w:themeColor="text1"/>
        </w:rPr>
        <w:t>are</w:t>
      </w:r>
      <w:r w:rsidRPr="0067221E">
        <w:rPr>
          <w:color w:val="000000" w:themeColor="text1"/>
        </w:rPr>
        <w:t xml:space="preserve"> thoroughly washed after antibody incubation</w:t>
      </w:r>
      <w:r w:rsidR="005F30CB" w:rsidRPr="0067221E">
        <w:rPr>
          <w:color w:val="000000" w:themeColor="text1"/>
        </w:rPr>
        <w:t>s</w:t>
      </w:r>
      <w:r w:rsidR="00823036" w:rsidRPr="0067221E">
        <w:rPr>
          <w:color w:val="000000" w:themeColor="text1"/>
        </w:rPr>
        <w:t>;</w:t>
      </w:r>
      <w:r w:rsidRPr="0067221E">
        <w:rPr>
          <w:color w:val="000000" w:themeColor="text1"/>
        </w:rPr>
        <w:t xml:space="preserve"> and </w:t>
      </w:r>
      <w:r w:rsidR="00823036" w:rsidRPr="0067221E">
        <w:rPr>
          <w:color w:val="000000" w:themeColor="text1"/>
        </w:rPr>
        <w:t>3)</w:t>
      </w:r>
      <w:r w:rsidR="004F6BD3" w:rsidRPr="0067221E">
        <w:rPr>
          <w:color w:val="000000" w:themeColor="text1"/>
        </w:rPr>
        <w:t xml:space="preserve"> that </w:t>
      </w:r>
      <w:r w:rsidR="005F30CB" w:rsidRPr="0067221E">
        <w:rPr>
          <w:color w:val="000000" w:themeColor="text1"/>
        </w:rPr>
        <w:t>embryos</w:t>
      </w:r>
      <w:r w:rsidR="00823036" w:rsidRPr="0067221E">
        <w:rPr>
          <w:color w:val="000000" w:themeColor="text1"/>
        </w:rPr>
        <w:t xml:space="preserve"> </w:t>
      </w:r>
      <w:r w:rsidR="005F30CB" w:rsidRPr="0067221E">
        <w:rPr>
          <w:color w:val="000000" w:themeColor="text1"/>
        </w:rPr>
        <w:t>are</w:t>
      </w:r>
      <w:r w:rsidRPr="0067221E">
        <w:rPr>
          <w:color w:val="000000" w:themeColor="text1"/>
        </w:rPr>
        <w:t xml:space="preserve"> completely dehydrated </w:t>
      </w:r>
      <w:r w:rsidR="004F6BD3" w:rsidRPr="0067221E">
        <w:rPr>
          <w:color w:val="000000" w:themeColor="text1"/>
        </w:rPr>
        <w:t xml:space="preserve">with MeOH </w:t>
      </w:r>
      <w:r w:rsidRPr="0067221E">
        <w:rPr>
          <w:color w:val="000000" w:themeColor="text1"/>
        </w:rPr>
        <w:t>before tissue clearing</w:t>
      </w:r>
      <w:r w:rsidR="003E4421" w:rsidRPr="0067221E">
        <w:rPr>
          <w:color w:val="000000" w:themeColor="text1"/>
        </w:rPr>
        <w:t xml:space="preserve"> with BABB</w:t>
      </w:r>
      <w:r w:rsidRPr="0067221E">
        <w:rPr>
          <w:color w:val="000000" w:themeColor="text1"/>
        </w:rPr>
        <w:t>.</w:t>
      </w:r>
      <w:r w:rsidR="00616ABB" w:rsidRPr="0067221E">
        <w:rPr>
          <w:color w:val="000000" w:themeColor="text1"/>
        </w:rPr>
        <w:t xml:space="preserve"> </w:t>
      </w:r>
    </w:p>
    <w:p w14:paraId="7550FC13" w14:textId="77777777" w:rsidR="00F031EB" w:rsidRPr="0067221E" w:rsidRDefault="00F031EB" w:rsidP="002F1354">
      <w:pPr>
        <w:contextualSpacing/>
        <w:rPr>
          <w:color w:val="000000" w:themeColor="text1"/>
        </w:rPr>
      </w:pPr>
    </w:p>
    <w:p w14:paraId="6BC1C9F4" w14:textId="799D4A1F" w:rsidR="00557BD4" w:rsidRPr="0067221E" w:rsidRDefault="00A661FB" w:rsidP="002F1354">
      <w:pPr>
        <w:contextualSpacing/>
        <w:rPr>
          <w:color w:val="000000" w:themeColor="text1"/>
        </w:rPr>
      </w:pPr>
      <w:r w:rsidRPr="0067221E">
        <w:rPr>
          <w:color w:val="000000" w:themeColor="text1"/>
        </w:rPr>
        <w:t>M</w:t>
      </w:r>
      <w:r w:rsidR="00E75EEA" w:rsidRPr="0067221E">
        <w:rPr>
          <w:color w:val="000000" w:themeColor="text1"/>
        </w:rPr>
        <w:t>ethanol</w:t>
      </w:r>
      <w:r w:rsidR="00823036" w:rsidRPr="0067221E">
        <w:rPr>
          <w:color w:val="000000" w:themeColor="text1"/>
        </w:rPr>
        <w:t xml:space="preserve"> </w:t>
      </w:r>
      <w:r w:rsidRPr="0067221E">
        <w:rPr>
          <w:color w:val="000000" w:themeColor="text1"/>
        </w:rPr>
        <w:t xml:space="preserve">washes </w:t>
      </w:r>
      <w:r w:rsidR="00E75EEA" w:rsidRPr="0067221E">
        <w:rPr>
          <w:color w:val="000000" w:themeColor="text1"/>
        </w:rPr>
        <w:t>prior to tissue clearing serve two purposes: to eliminate fluorescence</w:t>
      </w:r>
      <w:r w:rsidR="00823036" w:rsidRPr="0067221E">
        <w:rPr>
          <w:color w:val="000000" w:themeColor="text1"/>
        </w:rPr>
        <w:t xml:space="preserve"> due to the expression of fluorescent proteins</w:t>
      </w:r>
      <w:r w:rsidR="00E75EEA" w:rsidRPr="0067221E">
        <w:rPr>
          <w:color w:val="000000" w:themeColor="text1"/>
        </w:rPr>
        <w:t xml:space="preserve"> </w:t>
      </w:r>
      <w:r w:rsidR="00557BD4" w:rsidRPr="0067221E">
        <w:rPr>
          <w:color w:val="000000" w:themeColor="text1"/>
        </w:rPr>
        <w:t xml:space="preserve">(e.g. the expression of EGFP or </w:t>
      </w:r>
      <w:proofErr w:type="spellStart"/>
      <w:r w:rsidR="005F30CB" w:rsidRPr="0067221E">
        <w:rPr>
          <w:color w:val="000000" w:themeColor="text1"/>
        </w:rPr>
        <w:t>t</w:t>
      </w:r>
      <w:r w:rsidR="00557BD4" w:rsidRPr="0067221E">
        <w:rPr>
          <w:color w:val="000000" w:themeColor="text1"/>
        </w:rPr>
        <w:t>dTomato</w:t>
      </w:r>
      <w:proofErr w:type="spellEnd"/>
      <w:r w:rsidR="00557BD4" w:rsidRPr="0067221E">
        <w:rPr>
          <w:color w:val="000000" w:themeColor="text1"/>
        </w:rPr>
        <w:t xml:space="preserve"> used for lineage tracing) </w:t>
      </w:r>
      <w:r w:rsidR="00E75EEA" w:rsidRPr="0067221E">
        <w:rPr>
          <w:color w:val="000000" w:themeColor="text1"/>
        </w:rPr>
        <w:t>in the embryo</w:t>
      </w:r>
      <w:r w:rsidR="00557BD4" w:rsidRPr="0067221E">
        <w:rPr>
          <w:color w:val="000000" w:themeColor="text1"/>
        </w:rPr>
        <w:t>,</w:t>
      </w:r>
      <w:r w:rsidR="00E75EEA" w:rsidRPr="0067221E">
        <w:rPr>
          <w:color w:val="000000" w:themeColor="text1"/>
        </w:rPr>
        <w:t xml:space="preserve"> and to dehydrate the tissue.</w:t>
      </w:r>
      <w:r w:rsidR="00557BD4" w:rsidRPr="0067221E">
        <w:rPr>
          <w:color w:val="000000" w:themeColor="text1"/>
        </w:rPr>
        <w:t xml:space="preserve"> </w:t>
      </w:r>
      <w:r w:rsidR="00E75EEA" w:rsidRPr="0067221E">
        <w:rPr>
          <w:color w:val="000000" w:themeColor="text1"/>
        </w:rPr>
        <w:t xml:space="preserve">The elimination of fluorescence </w:t>
      </w:r>
      <w:r w:rsidR="00557BD4" w:rsidRPr="0067221E">
        <w:rPr>
          <w:color w:val="000000" w:themeColor="text1"/>
        </w:rPr>
        <w:t xml:space="preserve">from fluorescent proteins </w:t>
      </w:r>
      <w:r w:rsidR="00E75EEA" w:rsidRPr="0067221E">
        <w:rPr>
          <w:color w:val="000000" w:themeColor="text1"/>
        </w:rPr>
        <w:t xml:space="preserve">allows for the use of any combination of fluorophores for imaging. </w:t>
      </w:r>
      <w:r w:rsidR="00557BD4" w:rsidRPr="0067221E">
        <w:rPr>
          <w:color w:val="000000" w:themeColor="text1"/>
        </w:rPr>
        <w:t xml:space="preserve">Antibodies against </w:t>
      </w:r>
      <w:r w:rsidR="005F1E76" w:rsidRPr="0067221E">
        <w:rPr>
          <w:color w:val="000000" w:themeColor="text1"/>
        </w:rPr>
        <w:t xml:space="preserve">EGFP and </w:t>
      </w:r>
      <w:proofErr w:type="spellStart"/>
      <w:r w:rsidR="005F1E76" w:rsidRPr="0067221E">
        <w:rPr>
          <w:color w:val="000000" w:themeColor="text1"/>
        </w:rPr>
        <w:t>TdTomato</w:t>
      </w:r>
      <w:proofErr w:type="spellEnd"/>
      <w:r w:rsidR="005F1E76" w:rsidRPr="0067221E">
        <w:rPr>
          <w:color w:val="000000" w:themeColor="text1"/>
        </w:rPr>
        <w:t xml:space="preserve"> (cherry) </w:t>
      </w:r>
      <w:r w:rsidR="00557BD4" w:rsidRPr="0067221E">
        <w:rPr>
          <w:color w:val="000000" w:themeColor="text1"/>
        </w:rPr>
        <w:t xml:space="preserve">can be used to </w:t>
      </w:r>
      <w:r w:rsidR="005F1E76" w:rsidRPr="0067221E">
        <w:rPr>
          <w:color w:val="000000" w:themeColor="text1"/>
        </w:rPr>
        <w:t xml:space="preserve">visualize expression of these fluorescent proteins. </w:t>
      </w:r>
      <w:r w:rsidR="003E4421" w:rsidRPr="0067221E">
        <w:rPr>
          <w:color w:val="000000" w:themeColor="text1"/>
        </w:rPr>
        <w:t>Alternatively</w:t>
      </w:r>
      <w:r w:rsidR="005F1E76" w:rsidRPr="0067221E">
        <w:rPr>
          <w:color w:val="000000" w:themeColor="text1"/>
        </w:rPr>
        <w:t xml:space="preserve">, </w:t>
      </w:r>
      <w:r w:rsidR="004F6BD3" w:rsidRPr="0067221E">
        <w:rPr>
          <w:color w:val="000000" w:themeColor="text1"/>
        </w:rPr>
        <w:t>MeOH</w:t>
      </w:r>
      <w:r w:rsidR="00E75EEA" w:rsidRPr="0067221E">
        <w:rPr>
          <w:color w:val="000000" w:themeColor="text1"/>
        </w:rPr>
        <w:t xml:space="preserve"> can be replaced </w:t>
      </w:r>
      <w:r w:rsidR="005F1E76" w:rsidRPr="0067221E">
        <w:rPr>
          <w:color w:val="000000" w:themeColor="text1"/>
        </w:rPr>
        <w:t>by</w:t>
      </w:r>
      <w:r w:rsidR="00E75EEA" w:rsidRPr="0067221E">
        <w:rPr>
          <w:color w:val="000000" w:themeColor="text1"/>
        </w:rPr>
        <w:t xml:space="preserve"> ﻿tetrahydrofuran to preserve</w:t>
      </w:r>
      <w:r w:rsidR="00823036" w:rsidRPr="0067221E">
        <w:rPr>
          <w:color w:val="000000" w:themeColor="text1"/>
        </w:rPr>
        <w:t xml:space="preserve"> </w:t>
      </w:r>
      <w:r w:rsidR="00557BD4" w:rsidRPr="0067221E">
        <w:rPr>
          <w:color w:val="000000" w:themeColor="text1"/>
        </w:rPr>
        <w:t xml:space="preserve">the </w:t>
      </w:r>
      <w:r w:rsidR="00E75EEA" w:rsidRPr="0067221E">
        <w:rPr>
          <w:color w:val="000000" w:themeColor="text1"/>
        </w:rPr>
        <w:t>fluorescence</w:t>
      </w:r>
      <w:r w:rsidR="00557BD4" w:rsidRPr="0067221E">
        <w:rPr>
          <w:color w:val="000000" w:themeColor="text1"/>
        </w:rPr>
        <w:t xml:space="preserve"> </w:t>
      </w:r>
      <w:r w:rsidR="005F1E76" w:rsidRPr="0067221E">
        <w:rPr>
          <w:color w:val="000000" w:themeColor="text1"/>
        </w:rPr>
        <w:t xml:space="preserve">of </w:t>
      </w:r>
      <w:r w:rsidR="004F6BD3" w:rsidRPr="0067221E">
        <w:rPr>
          <w:color w:val="000000" w:themeColor="text1"/>
        </w:rPr>
        <w:t>fluorescent</w:t>
      </w:r>
      <w:r w:rsidR="00557BD4" w:rsidRPr="0067221E">
        <w:rPr>
          <w:color w:val="000000" w:themeColor="text1"/>
        </w:rPr>
        <w:t xml:space="preserve"> proteins</w:t>
      </w:r>
      <w:r w:rsidR="00E75EEA" w:rsidRPr="0067221E">
        <w:rPr>
          <w:color w:val="000000" w:themeColor="text1"/>
        </w:rPr>
        <w:fldChar w:fldCharType="begin" w:fldLock="1"/>
      </w:r>
      <w:r w:rsidR="00324ABF">
        <w:rPr>
          <w:color w:val="000000" w:themeColor="text1"/>
        </w:rPr>
        <w:instrText>ADDIN CSL_CITATION {"citationItems":[{"id":"ITEM-1","itemData":{"DOI":"10.1038/nm.2600","ISSN":"1078-8956","abstract":"Studying regeneration in the central nervous system (CNS) is hampered by current histological and imaging techniques because they provide only partial information about axonal and glial reactions. Here we developed a tetrahydrofuran-based clearing procedure that renders fixed and unsectioned adult CNS tissue transparent and fully penetrable for optical imaging. In large spinal cord segments, we imaged fluorescently labeled cells by 'ultramicroscopy' and two-photon microscopy without the need for histological sectioning. We found that more than a year after injury growth-competent axons regenerated abundantly through the injury site. A few growth-incompetent axons could also regenerate when they bypassed the lesion. Moreover, we accurately determined quantitative changes of glial cells after spinal cord injury. Thus, clearing CNS tissue enables an unambiguous evaluation of axon regeneration and glial reactions. Our clearing procedure also renders other organs transparent, which makes this approach useful for a large number of preclinical paradigms.","author":[{"dropping-particle":"","family":"Ertürk","given":"Ali","non-dropping-particle":"","parse-names":false,"suffix":""},{"dropping-particle":"","family":"Mauch","given":"Christoph P.","non-dropping-particle":"","parse-names":false,"suffix":""},{"dropping-particle":"","family":"Hellal","given":"Farida","non-dropping-particle":"","parse-names":false,"suffix":""},{"dropping-particle":"","family":"Förstner","given":"Friedrich","non-dropping-particle":"","parse-names":false,"suffix":""},{"dropping-particle":"","family":"Keck","given":"Tara","non-dropping-particle":"","parse-names":false,"suffix":""},{"dropping-particle":"","family":"Becker","given":"Klaus","non-dropping-particle":"","parse-names":false,"suffix":""},{"dropping-particle":"","family":"Jährling","given":"Nina","non-dropping-particle":"","parse-names":false,"suffix":""},{"dropping-particle":"","family":"Steffens","given":"Heinz","non-dropping-particle":"","parse-names":false,"suffix":""},{"dropping-particle":"","family":"Richter","given":"Melanie","non-dropping-particle":"","parse-names":false,"suffix":""},{"dropping-particle":"","family":"Hübener","given":"Mark","non-dropping-particle":"","parse-names":false,"suffix":""},{"dropping-particle":"","family":"Kramer","given":"Edgar","non-dropping-particle":"","parse-names":false,"suffix":""},{"dropping-particle":"","family":"Kirchhoff","given":"Frank","non-dropping-particle":"","parse-names":false,"suffix":""},{"dropping-particle":"","family":"Dodt","given":"Hans Ulrich","non-dropping-particle":"","parse-names":false,"suffix":""},{"dropping-particle":"","family":"Bradke","given":"Frank","non-dropping-particle":"","parse-names":false,"suffix":""}],"container-title":"Nature Medicine","id":"ITEM-1","issue":"1","issued":{"date-parts":[["2012","1","25"]]},"page":"166-171","title":"Three-dimensional imaging of the unsectioned adult spinal cord to assess axon regeneration and glial responses after injury","type":"article-journal","volume":"18"},"uris":["http://www.mendeley.com/documents/?uuid=2ee950d0-e915-4e43-a564-1201ee3f6460"]}],"mendeley":{"formattedCitation":"&lt;sup&gt;9&lt;/sup&gt;","plainTextFormattedCitation":"9","previouslyFormattedCitation":"&lt;sup&gt;9&lt;/sup&gt;"},"properties":{"noteIndex":0},"schema":"https://github.com/citation-style-language/schema/raw/master/csl-citation.json"}</w:instrText>
      </w:r>
      <w:r w:rsidR="00E75EEA" w:rsidRPr="0067221E">
        <w:rPr>
          <w:color w:val="000000" w:themeColor="text1"/>
        </w:rPr>
        <w:fldChar w:fldCharType="separate"/>
      </w:r>
      <w:r w:rsidR="00324ABF" w:rsidRPr="00324ABF">
        <w:rPr>
          <w:noProof/>
          <w:color w:val="000000" w:themeColor="text1"/>
          <w:vertAlign w:val="superscript"/>
        </w:rPr>
        <w:t>9</w:t>
      </w:r>
      <w:r w:rsidR="00E75EEA" w:rsidRPr="0067221E">
        <w:rPr>
          <w:color w:val="000000" w:themeColor="text1"/>
        </w:rPr>
        <w:fldChar w:fldCharType="end"/>
      </w:r>
      <w:r w:rsidR="00E75EEA" w:rsidRPr="0067221E">
        <w:rPr>
          <w:color w:val="000000" w:themeColor="text1"/>
        </w:rPr>
        <w:t xml:space="preserve">. </w:t>
      </w:r>
    </w:p>
    <w:p w14:paraId="7B39EFDD" w14:textId="77777777" w:rsidR="00557BD4" w:rsidRPr="0067221E" w:rsidRDefault="00557BD4" w:rsidP="002F1354">
      <w:pPr>
        <w:contextualSpacing/>
        <w:rPr>
          <w:color w:val="000000" w:themeColor="text1"/>
        </w:rPr>
      </w:pPr>
    </w:p>
    <w:p w14:paraId="654C4002" w14:textId="1220DC29" w:rsidR="00557BD4" w:rsidRPr="0067221E" w:rsidRDefault="00D771BE" w:rsidP="002F1354">
      <w:pPr>
        <w:contextualSpacing/>
        <w:rPr>
          <w:b/>
          <w:color w:val="000000" w:themeColor="text1"/>
        </w:rPr>
      </w:pPr>
      <w:r w:rsidRPr="0067221E">
        <w:rPr>
          <w:color w:val="000000" w:themeColor="text1"/>
        </w:rPr>
        <w:t>W</w:t>
      </w:r>
      <w:r w:rsidR="00E75EEA" w:rsidRPr="0067221E">
        <w:rPr>
          <w:color w:val="000000" w:themeColor="text1"/>
        </w:rPr>
        <w:t>e have found that embryos which have not been properly dehydrated prior to BABB clearing are difficult to image</w:t>
      </w:r>
      <w:r w:rsidR="00557BD4" w:rsidRPr="0067221E">
        <w:rPr>
          <w:color w:val="000000" w:themeColor="text1"/>
        </w:rPr>
        <w:t xml:space="preserve"> due to light scattering</w:t>
      </w:r>
      <w:r w:rsidR="00E75EEA" w:rsidRPr="0067221E">
        <w:rPr>
          <w:color w:val="000000" w:themeColor="text1"/>
        </w:rPr>
        <w:t xml:space="preserve">. BABB is a hydrophobic solution that requires complete dehydration </w:t>
      </w:r>
      <w:r w:rsidR="005F1E76" w:rsidRPr="0067221E">
        <w:rPr>
          <w:color w:val="000000" w:themeColor="text1"/>
        </w:rPr>
        <w:t>in</w:t>
      </w:r>
      <w:r w:rsidR="009B0685" w:rsidRPr="0067221E">
        <w:rPr>
          <w:color w:val="000000" w:themeColor="text1"/>
        </w:rPr>
        <w:t xml:space="preserve"> an</w:t>
      </w:r>
      <w:r w:rsidR="005F1E76" w:rsidRPr="0067221E">
        <w:rPr>
          <w:color w:val="000000" w:themeColor="text1"/>
        </w:rPr>
        <w:t xml:space="preserve"> organic solvent </w:t>
      </w:r>
      <w:r w:rsidR="00E75EEA" w:rsidRPr="0067221E">
        <w:rPr>
          <w:color w:val="000000" w:themeColor="text1"/>
        </w:rPr>
        <w:t xml:space="preserve">in order to clear the opaque tissue. </w:t>
      </w:r>
      <w:r w:rsidR="00557BD4" w:rsidRPr="0067221E">
        <w:rPr>
          <w:color w:val="000000" w:themeColor="text1"/>
        </w:rPr>
        <w:t>Complete clearing ensures the ability to obtain images at the deepest possible levels</w:t>
      </w:r>
      <w:r w:rsidR="005F1E76" w:rsidRPr="0067221E">
        <w:rPr>
          <w:color w:val="000000" w:themeColor="text1"/>
        </w:rPr>
        <w:t xml:space="preserve"> within the embryo</w:t>
      </w:r>
      <w:r w:rsidR="00E75EEA" w:rsidRPr="0067221E">
        <w:rPr>
          <w:color w:val="000000" w:themeColor="text1"/>
        </w:rPr>
        <w:fldChar w:fldCharType="begin" w:fldLock="1"/>
      </w:r>
      <w:r w:rsidR="00324ABF">
        <w:rPr>
          <w:color w:val="000000" w:themeColor="text1"/>
        </w:rPr>
        <w:instrText>ADDIN CSL_CITATION {"citationItems":[{"id":"ITEM-1","itemData":{"DOI":"10.1016/j.proghi.2016.04.001","ISSN":"00796336","abstract":"For 3-dimensional (3D) imaging of a tissue, 3 methodological steps are essential and their successful application depends on specific characteristics of the type of tissue. The steps are 1° clearing of the opaque tissue to render it transparent for microscopy, 2° fluorescence labeling of the tissues and 3° 3D imaging. In the past decades, new methodologies were introduced for the clearing steps with their specific advantages and disadvantages. Most clearing techniques have been applied to the central nervous system and other organs that contain relatively low amounts of connective tissue including extracellular matrix. However, tissues that contain large amounts of extracellular matrix such as dermis in skin or gingiva are difficult to clear. The present survey lists methodologies that are available for clearing of tissues for 3D imaging. We report here that the BABB method using a mixture of benzyl alcohol and benzyl benzoate and iDISCO using dibenzylether (DBE) are the most successful methods for clearing connective tissue-rich gingiva and dermis of skin for 3D histochemistry and imaging of fluorescence using light-sheet microscopy.","author":[{"dropping-particle":"","family":"Azaripour","given":"Adriano","non-dropping-particle":"","parse-names":false,"suffix":""},{"dropping-particle":"","family":"Lagerweij","given":"Tonny","non-dropping-particle":"","parse-names":false,"suffix":""},{"dropping-particle":"","family":"Scharfbillig","given":"Christina","non-dropping-particle":"","parse-names":false,"suffix":""},{"dropping-particle":"","family":"Jadczak","given":"Anna Elisabeth","non-dropping-particle":"","parse-names":false,"suffix":""},{"dropping-particle":"","family":"Willershausen","given":"Brita","non-dropping-particle":"","parse-names":false,"suffix":""},{"dropping-particle":"","family":"Noorden","given":"Cornelis J.F.","non-dropping-particle":"Van","parse-names":false,"suffix":""}],"container-title":"Progress in Histochemistry and Cytochemistry","id":"ITEM-1","issue":"2","issued":{"date-parts":[["2016","8"]]},"page":"9-23","publisher":"Elsevier B.V.","title":"A survey of clearing techniques for 3D imaging of tissues with special reference to connective tissue","type":"article-journal","volume":"51"},"uris":["http://www.mendeley.com/documents/?uuid=b8a41023-0d61-4930-a324-56fb7d680960"]},{"id":"ITEM-2","itemData":{"DOI":"10.1016/j.cell.2015.06.067","ISSN":"00928674","abstract":"Biological specimens are intrinsically three dimensional; however, because of the obscuring effects of light scatter, imaging deep into a tissue volume is problematic. Although efforts to eliminate the scatter by \"clearing\" the tissue have been ongoing for over a century, there have been a large number of recent innovations. This Review introduces the physical basis for light scatter in tissue, describes the mechanisms underlying various clearing techniques, and discusses several of the major advances in light microscopy for imaging cleared tissue.","author":[{"dropping-particle":"","family":"Richardson","given":"Douglas S.","non-dropping-particle":"","parse-names":false,"suffix":""},{"dropping-particle":"","family":"Lichtman","given":"Jeff W.","non-dropping-particle":"","parse-names":false,"suffix":""}],"container-title":"Cell","id":"ITEM-2","issue":"2","issued":{"date-parts":[["2015","7"]]},"page":"246-257","publisher":"Elsevier Inc.","title":"Clarifying Tissue Clearing","type":"article-journal","volume":"162"},"uris":["http://www.mendeley.com/documents/?uuid=142a062e-a015-40b3-a04f-172b60cdd594"]}],"mendeley":{"formattedCitation":"&lt;sup&gt;10,11&lt;/sup&gt;","plainTextFormattedCitation":"10,11","previouslyFormattedCitation":"&lt;sup&gt;10,11&lt;/sup&gt;"},"properties":{"noteIndex":0},"schema":"https://github.com/citation-style-language/schema/raw/master/csl-citation.json"}</w:instrText>
      </w:r>
      <w:r w:rsidR="00E75EEA" w:rsidRPr="0067221E">
        <w:rPr>
          <w:color w:val="000000" w:themeColor="text1"/>
        </w:rPr>
        <w:fldChar w:fldCharType="separate"/>
      </w:r>
      <w:r w:rsidR="00324ABF" w:rsidRPr="00324ABF">
        <w:rPr>
          <w:noProof/>
          <w:color w:val="000000" w:themeColor="text1"/>
          <w:vertAlign w:val="superscript"/>
        </w:rPr>
        <w:t>10,11</w:t>
      </w:r>
      <w:r w:rsidR="00E75EEA" w:rsidRPr="0067221E">
        <w:rPr>
          <w:color w:val="000000" w:themeColor="text1"/>
        </w:rPr>
        <w:fldChar w:fldCharType="end"/>
      </w:r>
      <w:r w:rsidR="00E75EEA" w:rsidRPr="0067221E">
        <w:rPr>
          <w:color w:val="000000" w:themeColor="text1"/>
        </w:rPr>
        <w:t xml:space="preserve">. </w:t>
      </w:r>
      <w:r w:rsidR="00304199" w:rsidRPr="0067221E">
        <w:rPr>
          <w:color w:val="000000" w:themeColor="text1"/>
        </w:rPr>
        <w:t xml:space="preserve">In this protocol, we used a 20x water immersion objective, due to its </w:t>
      </w:r>
      <w:r w:rsidR="005F30CB" w:rsidRPr="0067221E">
        <w:rPr>
          <w:color w:val="000000" w:themeColor="text1"/>
        </w:rPr>
        <w:t>long</w:t>
      </w:r>
      <w:r w:rsidR="00304199" w:rsidRPr="0067221E">
        <w:rPr>
          <w:color w:val="000000" w:themeColor="text1"/>
        </w:rPr>
        <w:t xml:space="preserve"> working distance and availability at the time of our experiments. </w:t>
      </w:r>
      <w:r w:rsidR="00BE14E7" w:rsidRPr="0067221E">
        <w:rPr>
          <w:color w:val="000000" w:themeColor="text1"/>
        </w:rPr>
        <w:t xml:space="preserve">Oil </w:t>
      </w:r>
      <w:r w:rsidR="00886B8F" w:rsidRPr="0067221E">
        <w:rPr>
          <w:color w:val="000000" w:themeColor="text1"/>
        </w:rPr>
        <w:t xml:space="preserve">immersion </w:t>
      </w:r>
      <w:r w:rsidR="00BE14E7" w:rsidRPr="0067221E">
        <w:rPr>
          <w:color w:val="000000" w:themeColor="text1"/>
        </w:rPr>
        <w:t xml:space="preserve">objectives are </w:t>
      </w:r>
      <w:r w:rsidR="002D3E95" w:rsidRPr="0067221E">
        <w:rPr>
          <w:color w:val="000000" w:themeColor="text1"/>
        </w:rPr>
        <w:t xml:space="preserve">better </w:t>
      </w:r>
      <w:r w:rsidR="00BE14E7" w:rsidRPr="0067221E">
        <w:rPr>
          <w:color w:val="000000" w:themeColor="text1"/>
        </w:rPr>
        <w:t xml:space="preserve">suitable for this protocol, as BABB and oil have </w:t>
      </w:r>
      <w:r w:rsidR="003E4421" w:rsidRPr="0067221E">
        <w:rPr>
          <w:color w:val="000000" w:themeColor="text1"/>
        </w:rPr>
        <w:t>closer</w:t>
      </w:r>
      <w:r w:rsidR="00BE14E7" w:rsidRPr="0067221E">
        <w:rPr>
          <w:color w:val="000000" w:themeColor="text1"/>
        </w:rPr>
        <w:t xml:space="preserve"> refractive indices</w:t>
      </w:r>
      <w:r w:rsidR="003E4421" w:rsidRPr="0067221E">
        <w:rPr>
          <w:color w:val="000000" w:themeColor="text1"/>
        </w:rPr>
        <w:t xml:space="preserve"> than water and BABB</w:t>
      </w:r>
      <w:r w:rsidR="00BE14E7" w:rsidRPr="0067221E">
        <w:rPr>
          <w:color w:val="000000" w:themeColor="text1"/>
        </w:rPr>
        <w:t xml:space="preserve">. </w:t>
      </w:r>
      <w:r w:rsidR="00886B8F" w:rsidRPr="0067221E">
        <w:rPr>
          <w:color w:val="000000" w:themeColor="text1"/>
        </w:rPr>
        <w:t xml:space="preserve">However, </w:t>
      </w:r>
      <w:r w:rsidR="005F30CB" w:rsidRPr="0067221E">
        <w:rPr>
          <w:color w:val="000000" w:themeColor="text1"/>
        </w:rPr>
        <w:t xml:space="preserve">despite the difference in refractive index, </w:t>
      </w:r>
      <w:r w:rsidR="00886B8F" w:rsidRPr="0067221E">
        <w:rPr>
          <w:color w:val="000000" w:themeColor="text1"/>
        </w:rPr>
        <w:t>water immersion objective</w:t>
      </w:r>
      <w:r w:rsidR="005F30CB" w:rsidRPr="0067221E">
        <w:rPr>
          <w:color w:val="000000" w:themeColor="text1"/>
        </w:rPr>
        <w:t xml:space="preserve"> used in this protocol</w:t>
      </w:r>
      <w:r w:rsidR="00304199" w:rsidRPr="0067221E">
        <w:rPr>
          <w:color w:val="000000" w:themeColor="text1"/>
        </w:rPr>
        <w:t xml:space="preserve"> </w:t>
      </w:r>
      <w:r w:rsidR="00886B8F" w:rsidRPr="0067221E">
        <w:rPr>
          <w:color w:val="000000" w:themeColor="text1"/>
        </w:rPr>
        <w:t>provide</w:t>
      </w:r>
      <w:r w:rsidR="005F30CB" w:rsidRPr="0067221E">
        <w:rPr>
          <w:color w:val="000000" w:themeColor="text1"/>
        </w:rPr>
        <w:t>d</w:t>
      </w:r>
      <w:r w:rsidR="00886B8F" w:rsidRPr="0067221E">
        <w:rPr>
          <w:color w:val="000000" w:themeColor="text1"/>
        </w:rPr>
        <w:t xml:space="preserve"> excellent image quality.</w:t>
      </w:r>
      <w:r w:rsidR="00304199" w:rsidRPr="0067221E">
        <w:rPr>
          <w:color w:val="000000" w:themeColor="text1"/>
        </w:rPr>
        <w:t xml:space="preserve"> </w:t>
      </w:r>
    </w:p>
    <w:p w14:paraId="30F5F93C" w14:textId="77777777" w:rsidR="00F031EB" w:rsidRPr="0067221E" w:rsidRDefault="00F031EB" w:rsidP="002F1354">
      <w:pPr>
        <w:contextualSpacing/>
        <w:rPr>
          <w:color w:val="000000" w:themeColor="text1"/>
        </w:rPr>
      </w:pPr>
    </w:p>
    <w:p w14:paraId="5A48FB65" w14:textId="6517ABE2" w:rsidR="00F031EB" w:rsidRPr="0067221E" w:rsidRDefault="00E75EEA" w:rsidP="002F1354">
      <w:pPr>
        <w:contextualSpacing/>
        <w:rPr>
          <w:color w:val="000000" w:themeColor="text1"/>
        </w:rPr>
      </w:pPr>
      <w:r w:rsidRPr="0067221E">
        <w:rPr>
          <w:color w:val="000000" w:themeColor="text1"/>
        </w:rPr>
        <w:t xml:space="preserve">There are a few limitations of this protocol. BABB clearing utilized here is </w:t>
      </w:r>
      <w:r w:rsidR="00D853A7" w:rsidRPr="0067221E">
        <w:rPr>
          <w:color w:val="000000" w:themeColor="text1"/>
        </w:rPr>
        <w:t xml:space="preserve">toxic and </w:t>
      </w:r>
      <w:r w:rsidR="00AC7F79" w:rsidRPr="0067221E">
        <w:rPr>
          <w:color w:val="000000" w:themeColor="text1"/>
        </w:rPr>
        <w:t>corrosive</w:t>
      </w:r>
      <w:r w:rsidRPr="0067221E">
        <w:rPr>
          <w:color w:val="000000" w:themeColor="text1"/>
        </w:rPr>
        <w:fldChar w:fldCharType="begin" w:fldLock="1"/>
      </w:r>
      <w:r w:rsidR="00324ABF">
        <w:rPr>
          <w:color w:val="000000" w:themeColor="text1"/>
        </w:rPr>
        <w:instrText xml:space="preserve">ADDIN CSL_CITATION {"citationItems":[{"id":"ITEM-1","itemData":{"DOI":"10.1371/journal.pone.0033916","ISSN":"1932-6203","abstract":"Generally, chemical tissue clearing is performed by a solution consisting of two parts benzyl benzoate and one part benzyl alcohol. However, prolonged exposure to this mixture markedly reduces the fluorescence of GFP expressing specimens, so that one has to compromise between clearing quality and fluorescence preservation. This can be a severe drawback when working with specimens exhibiting low GFP expression rates. Thus, we screened for a substitute and found that dibenzyl ether (phenylmethoxymethylbenzene, CAS 103-50-4) can be applied as a more GFP-friendly clearing medium. Clearing with dibenzyl ether provides improved tissue transparency and strikingly improved fluorescence intensity in GFP expressing mouse brains and other samples as mouse spinal cords, or embryos. Chemical clearing, staining, and embedding of biological samples mostly requires careful foregoing tissue dehydration. The commonly applied tissue dehydration medium is ethanol, which also can markedly impair GFP fluorescence. Screening for a substitute also for ethanol we found that tetrahydrofuran (CAS 109-99-9) is a more GFP-friendly dehydration medium than ethanol, providing better tissue transparency obtained by successive clearing. Combined, tetrahydrofuran and dibenzyl ether allow dehydration and chemical clearing of even delicate samples for UM, confocal microscopy, and other microscopy techniques.","author":[{"dropping-particle":"","family":"Becker","given":"Klaus","non-dropping-particle":"","parse-names":false,"suffix":""},{"dropping-particle":"","family":"Jährling","given":"Nina","non-dropping-particle":"","parse-names":false,"suffix":""},{"dropping-particle":"","family":"Saghafi","given":"Saiedeh","non-dropping-particle":"","parse-names":false,"suffix":""},{"dropping-particle":"","family":"Weiler","given":"Reto","non-dropping-particle":"","parse-names":false,"suffix":""},{"dropping-particle":"","family":"Dodt","given":"Hans-Ulrich","non-dropping-particle":"","parse-names":false,"suffix":""}],"container-title":"PLoS ONE","editor":[{"dropping-particle":"","family":"Tansey","given":"Malú G.","non-dropping-particle":"","parse-names":false,"suffix":""}],"id":"ITEM-1","issue":"3","issued":{"date-parts":[["2012","3","30"]]},"page":"e33916","title":"Chemical Clearing and Dehydration of GFP Expressing Mouse Brains","type":"article-journal","volume":"7"},"uris":["http://www.mendeley.com/documents/?uuid=c63769a0-3460-457a-819c-fc2245975799"]},{"id":"ITEM-2","itemData":{"DOI":"10.1038/nprot.2012.119","ISSN":"17542189","abstract":"The examination of tissue histology by light microscopy is a fundamental tool for investigating the structure and function of organs under normal and disease states. Many current techniques for tissue sectioning, imaging and analysis are time-consuming, and they present major limitations for 3D tissue reconstruction. The introduction of methods to achieve the optical clearing and subsequent light-sheet laser scanning of entire transparent organs without sectioning represents a major advance in the field. We recently developed a highly reproducible and versatile clearing procedure called 3D imaging of solvent-cleared organs, or 3DISCO, which is applicable to diverse tissues including brain, spinal cord, immune organs and tumors. Here we describe a detailed protocol for performing 3DISCO and present its application to various microscopy techniques, including example results from various mouse tissues. The tissue clearing takes as little as 3 h, and imaging can be completed in </w:instrText>
      </w:r>
      <w:r w:rsidR="00324ABF">
        <w:rPr>
          <w:rFonts w:ascii="Cambria Math" w:hAnsi="Cambria Math" w:cs="Cambria Math"/>
          <w:color w:val="000000" w:themeColor="text1"/>
        </w:rPr>
        <w:instrText>∼</w:instrText>
      </w:r>
      <w:r w:rsidR="00324ABF">
        <w:rPr>
          <w:color w:val="000000" w:themeColor="text1"/>
        </w:rPr>
        <w:instrText>45 min. 3DISCO is a powerful technique that offers 3D histological views of tissues in a fraction of the time and labor required to complete standard histology studies.","author":[{"dropping-particle":"","family":"Ertürk","given":"Ali","non-dropping-particle":"","parse-names":false,"suffix":""},{"dropping-particle":"","family":"Becker","given":"Klaus","non-dropping-particle":"","parse-names":false,"suffix":""},{"dropping-particle":"","family":"Jährling","given":"Nina","non-dropping-particle":"","parse-names":false,"suffix":""},{"dropping-particle":"","family":"Mauch","given":"Christoph P.","non-dropping-particle":"","parse-names":false,"suffix":""},{"dropping-particle":"","family":"Hojer","given":"Caroline D.","non-dropping-particle":"","parse-names":false,"suffix":""},{"dropping-particle":"","family":"Egen","given":"Jackson G.","non-dropping-particle":"","parse-names":false,"suffix":""},{"dropping-particle":"","family":"Hellal","given":"Farida","non-dropping-particle":"","parse-names":false,"suffix":""},{"dropping-particle":"","family":"Bradke","given":"Frank","non-dropping-particle":"","parse-names":false,"suffix":""},{"dropping-particle":"","family":"Sheng","given":"Morgan","non-dropping-particle":"","parse-names":false,"suffix":""},{"dropping-particle":"","family":"Dodt","given":"Hans Ulrich","non-dropping-particle":"","parse-names":false,"suffix":""}],"container-title":"Nature Protocols","id":"ITEM-2","issue":"11","issued":{"date-parts":[["2012"]]},"page":"1983-1995","title":"Three-dimensional imaging of solvent-cleared organs using 3DISCO","type":"article-journal","volume":"7"},"uris":["http://www.mendeley.com/documents/?uuid=b6c988dd-d3f3-42ff-815d-46cd53d40041"]},{"id":"ITEM-3","itemData":{"DOI":"10.1016/j.cell.2015.06.067","ISSN":"00928674","abstract":"Biological specimens are intrinsically three dimensional; however, because of the obscuring effects of light scatter, imaging deep into a tissue volume is problematic. Although efforts to eliminate the scatter by \"clearing\" the tissue have been ongoing for over a century, there have been a large number of recent innovations. This Review introduces the physical basis for light scatter in tissue, describes the mechanisms underlying various clearing techniques, and discusses several of the major advances in light microscopy for imaging cleared tissue.","author":[{"dropping-particle":"","family":"Richardson","given":"Douglas S.","non-dropping-particle":"","parse-names":false,"suffix":""},{"dropping-particle":"","family":"Lichtman","given":"Jeff W.","non-dropping-particle":"","parse-names":false,"suffix":""}],"container-title":"Cell","id":"ITEM-3","issue":"2","issued":{"date-parts":[["2015","7"]]},"page":"246-257","publisher":"Elsevier Inc.","title":"Clarifying Tissue Clearing","type":"article-journal","volume":"162"},"uris":["http://www.mendeley.com/documents/?uuid=142a062e-a015-40b3-a04f-172b60cdd594"]}],"mendeley":{"formattedCitation":"&lt;sup&gt;11–13&lt;/sup&gt;","plainTextFormattedCitation":"11–13","previouslyFormattedCitation":"&lt;sup&gt;11–13&lt;/sup&gt;"},"properties":{"noteIndex":0},"schema":"https://github.com/citation-style-language/schema/raw/master/csl-citation.json"}</w:instrText>
      </w:r>
      <w:r w:rsidRPr="0067221E">
        <w:rPr>
          <w:color w:val="000000" w:themeColor="text1"/>
        </w:rPr>
        <w:fldChar w:fldCharType="separate"/>
      </w:r>
      <w:r w:rsidR="00324ABF" w:rsidRPr="00324ABF">
        <w:rPr>
          <w:noProof/>
          <w:color w:val="000000" w:themeColor="text1"/>
          <w:vertAlign w:val="superscript"/>
        </w:rPr>
        <w:t>11–13</w:t>
      </w:r>
      <w:r w:rsidRPr="0067221E">
        <w:rPr>
          <w:color w:val="000000" w:themeColor="text1"/>
        </w:rPr>
        <w:fldChar w:fldCharType="end"/>
      </w:r>
      <w:r w:rsidRPr="0067221E">
        <w:rPr>
          <w:color w:val="000000" w:themeColor="text1"/>
        </w:rPr>
        <w:t>. BABB dissolve</w:t>
      </w:r>
      <w:r w:rsidR="00557BD4" w:rsidRPr="0067221E">
        <w:rPr>
          <w:color w:val="000000" w:themeColor="text1"/>
        </w:rPr>
        <w:t>s</w:t>
      </w:r>
      <w:r w:rsidRPr="0067221E">
        <w:rPr>
          <w:color w:val="000000" w:themeColor="text1"/>
        </w:rPr>
        <w:t xml:space="preserve"> glue and plastics</w:t>
      </w:r>
      <w:r w:rsidR="00F35FDA" w:rsidRPr="0067221E">
        <w:rPr>
          <w:color w:val="000000" w:themeColor="text1"/>
        </w:rPr>
        <w:t xml:space="preserve">. If samples are not handled properly during imaging, microscope objective lens can be damaged by BABB that may escape from the sample via cracks in the coverslip or </w:t>
      </w:r>
      <w:r w:rsidR="00680498" w:rsidRPr="0067221E">
        <w:rPr>
          <w:color w:val="000000" w:themeColor="text1"/>
        </w:rPr>
        <w:t>a broken seal</w:t>
      </w:r>
      <w:r w:rsidR="00F35FDA" w:rsidRPr="0067221E">
        <w:rPr>
          <w:color w:val="000000" w:themeColor="text1"/>
        </w:rPr>
        <w:t xml:space="preserve"> between the Fast Well bumper and </w:t>
      </w:r>
      <w:r w:rsidR="00130A29" w:rsidRPr="0067221E">
        <w:rPr>
          <w:color w:val="000000" w:themeColor="text1"/>
        </w:rPr>
        <w:t xml:space="preserve">the </w:t>
      </w:r>
      <w:r w:rsidR="00F35FDA" w:rsidRPr="0067221E">
        <w:rPr>
          <w:color w:val="000000" w:themeColor="text1"/>
        </w:rPr>
        <w:t xml:space="preserve">coverslip. </w:t>
      </w:r>
      <w:r w:rsidRPr="0067221E">
        <w:rPr>
          <w:color w:val="000000" w:themeColor="text1"/>
        </w:rPr>
        <w:t>Clearing methods that do not use organic solvents, such as CLARITY, can be used as alternatives</w:t>
      </w:r>
      <w:r w:rsidRPr="0067221E">
        <w:rPr>
          <w:color w:val="000000" w:themeColor="text1"/>
        </w:rPr>
        <w:fldChar w:fldCharType="begin" w:fldLock="1"/>
      </w:r>
      <w:r w:rsidR="00324ABF">
        <w:rPr>
          <w:color w:val="000000" w:themeColor="text1"/>
        </w:rPr>
        <w:instrText>ADDIN CSL_CITATION {"citationItems":[{"id":"ITEM-1","itemData":{"DOI":"10.1016/j.proghi.2016.04.001","ISSN":"00796336","abstract":"For 3-dimensional (3D) imaging of a tissue, 3 methodological steps are essential and their successful application depends on specific characteristics of the type of tissue. The steps are 1° clearing of the opaque tissue to render it transparent for microscopy, 2° fluorescence labeling of the tissues and 3° 3D imaging. In the past decades, new methodologies were introduced for the clearing steps with their specific advantages and disadvantages. Most clearing techniques have been applied to the central nervous system and other organs that contain relatively low amounts of connective tissue including extracellular matrix. However, tissues that contain large amounts of extracellular matrix such as dermis in skin or gingiva are difficult to clear. The present survey lists methodologies that are available for clearing of tissues for 3D imaging. We report here that the BABB method using a mixture of benzyl alcohol and benzyl benzoate and iDISCO using dibenzylether (DBE) are the most successful methods for clearing connective tissue-rich gingiva and dermis of skin for 3D histochemistry and imaging of fluorescence using light-sheet microscopy.","author":[{"dropping-particle":"","family":"Azaripour","given":"Adriano","non-dropping-particle":"","parse-names":false,"suffix":""},{"dropping-particle":"","family":"Lagerweij","given":"Tonny","non-dropping-particle":"","parse-names":false,"suffix":""},{"dropping-particle":"","family":"Scharfbillig","given":"Christina","non-dropping-particle":"","parse-names":false,"suffix":""},{"dropping-particle":"","family":"Jadczak","given":"Anna Elisabeth","non-dropping-particle":"","parse-names":false,"suffix":""},{"dropping-particle":"","family":"Willershausen","given":"Brita","non-dropping-particle":"","parse-names":false,"suffix":""},{"dropping-particle":"","family":"Noorden","given":"Cornelis J.F.","non-dropping-particle":"Van","parse-names":false,"suffix":""}],"container-title":"Progress in Histochemistry and Cytochemistry","id":"ITEM-1","issue":"2","issued":{"date-parts":[["2016","8"]]},"page":"9-23","publisher":"Elsevier B.V.","title":"A survey of clearing techniques for 3D imaging of tissues with special reference to connective tissue","type":"article-journal","volume":"51"},"uris":["http://www.mendeley.com/documents/?uuid=b8a41023-0d61-4930-a324-56fb7d680960"]},{"id":"ITEM-2","itemData":{"DOI":"10.1242/dev.091844","ISSN":"0950-1991","abstract":"We describe a clearing method for enhanced visualization of cell morphology and connections in neuronal and non-neuronal tissue. Using Clear T or Clear T2 , which are composed of formamide or formamide/polyethylene glycol, respectively, embryos, whole mounts and thick brain sections can be rapidly cleared with minimal volume changes. Unlike other available clearing techniques, these methods do not use detergents or solvents, and thus preserve lipophilic dyes, fluorescent tracers and immunohistochemical labeling, as well as fluorescent-protein labeling. © 2013. Published by The Company of Biologists Ltd.","author":[{"dropping-particle":"","family":"Kuwajima","given":"Takaaki","non-dropping-particle":"","parse-names":false,"suffix":""},{"dropping-particle":"","family":"Sitko","given":"Austen A.","non-dropping-particle":"","parse-names":false,"suffix":""},{"dropping-particle":"","family":"Bhansali","given":"Punita","non-dropping-particle":"","parse-names":false,"suffix":""},{"dropping-particle":"","family":"Jurgens","given":"Chris","non-dropping-particle":"","parse-names":false,"suffix":""},{"dropping-particle":"","family":"Guido","given":"William","non-dropping-particle":"","parse-names":false,"suffix":""},{"dropping-particle":"","family":"Mason","given":"Carol","non-dropping-particle":"","parse-names":false,"suffix":""}],"container-title":"Development","id":"ITEM-2","issue":"6","issued":{"date-parts":[["2013","3","15"]]},"page":"1364-1368","title":"ClearT: a detergent- and solvent-free clearing method for neuronal and non-neuronal tissue","type":"article-journal","volume":"140"},"uris":["http://www.mendeley.com/documents/?uuid=21ea0493-413d-4868-913a-a95642ef93e3"]},{"id":"ITEM-3","itemData":{"DOI":"10.1016/j.cell.2015.06.067","ISSN":"00928674","abstract":"Biological specimens are intrinsically three dimensional; however, because of the obscuring effects of light scatter, imaging deep into a tissue volume is problematic. Although efforts to eliminate the scatter by \"clearing\" the tissue have been ongoing for over a century, there have been a large number of recent innovations. This Review introduces the physical basis for light scatter in tissue, describes the mechanisms underlying various clearing techniques, and discusses several of the major advances in light microscopy for imaging cleared tissue.","author":[{"dropping-particle":"","family":"Richardson","given":"Douglas S.","non-dropping-particle":"","parse-names":false,"suffix":""},{"dropping-particle":"","family":"Lichtman","given":"Jeff W.","non-dropping-particle":"","parse-names":false,"suffix":""}],"container-title":"Cell","id":"ITEM-3","issue":"2","issued":{"date-parts":[["2015","7"]]},"page":"246-257","publisher":"Elsevier Inc.","title":"Clarifying Tissue Clearing","type":"article-journal","volume":"162"},"uris":["http://www.mendeley.com/documents/?uuid=142a062e-a015-40b3-a04f-172b60cdd594"]}],"mendeley":{"formattedCitation":"&lt;sup&gt;10,11,14&lt;/sup&gt;","plainTextFormattedCitation":"10,11,14","previouslyFormattedCitation":"&lt;sup&gt;10,11,14&lt;/sup&gt;"},"properties":{"noteIndex":0},"schema":"https://github.com/citation-style-language/schema/raw/master/csl-citation.json"}</w:instrText>
      </w:r>
      <w:r w:rsidRPr="0067221E">
        <w:rPr>
          <w:color w:val="000000" w:themeColor="text1"/>
        </w:rPr>
        <w:fldChar w:fldCharType="separate"/>
      </w:r>
      <w:r w:rsidR="00324ABF" w:rsidRPr="00324ABF">
        <w:rPr>
          <w:noProof/>
          <w:color w:val="000000" w:themeColor="text1"/>
          <w:vertAlign w:val="superscript"/>
        </w:rPr>
        <w:t>10,11,14</w:t>
      </w:r>
      <w:r w:rsidRPr="0067221E">
        <w:rPr>
          <w:color w:val="000000" w:themeColor="text1"/>
        </w:rPr>
        <w:fldChar w:fldCharType="end"/>
      </w:r>
      <w:r w:rsidRPr="0067221E">
        <w:rPr>
          <w:color w:val="000000" w:themeColor="text1"/>
        </w:rPr>
        <w:t xml:space="preserve">. </w:t>
      </w:r>
      <w:r w:rsidR="00304199" w:rsidRPr="0067221E">
        <w:rPr>
          <w:color w:val="000000" w:themeColor="text1"/>
        </w:rPr>
        <w:t>CLARITY</w:t>
      </w:r>
      <w:r w:rsidR="00130A29" w:rsidRPr="0067221E">
        <w:rPr>
          <w:color w:val="000000" w:themeColor="text1"/>
        </w:rPr>
        <w:t>’s</w:t>
      </w:r>
      <w:r w:rsidR="00304199" w:rsidRPr="0067221E">
        <w:rPr>
          <w:color w:val="000000" w:themeColor="text1"/>
        </w:rPr>
        <w:t xml:space="preserve"> </w:t>
      </w:r>
      <w:r w:rsidR="00130A29" w:rsidRPr="0067221E">
        <w:rPr>
          <w:color w:val="000000" w:themeColor="text1"/>
        </w:rPr>
        <w:t>refractive index matching solution has</w:t>
      </w:r>
      <w:r w:rsidR="00304199" w:rsidRPr="0067221E">
        <w:rPr>
          <w:color w:val="000000" w:themeColor="text1"/>
        </w:rPr>
        <w:t xml:space="preserve"> a refractive index similar to that of water, which </w:t>
      </w:r>
      <w:r w:rsidR="00304199" w:rsidRPr="0067221E">
        <w:rPr>
          <w:color w:val="000000" w:themeColor="text1"/>
        </w:rPr>
        <w:lastRenderedPageBreak/>
        <w:t xml:space="preserve">makes it a suitable clearing method if using a water immersion objective. </w:t>
      </w:r>
      <w:r w:rsidRPr="0067221E">
        <w:rPr>
          <w:color w:val="000000" w:themeColor="text1"/>
        </w:rPr>
        <w:t xml:space="preserve">An additional limitation of this protocol is that it can only be </w:t>
      </w:r>
      <w:r w:rsidR="003459BA" w:rsidRPr="0067221E">
        <w:rPr>
          <w:color w:val="000000" w:themeColor="text1"/>
        </w:rPr>
        <w:t xml:space="preserve">performed </w:t>
      </w:r>
      <w:r w:rsidRPr="0067221E">
        <w:rPr>
          <w:color w:val="000000" w:themeColor="text1"/>
        </w:rPr>
        <w:t xml:space="preserve">on </w:t>
      </w:r>
      <w:r w:rsidR="00EA52A4" w:rsidRPr="0067221E">
        <w:rPr>
          <w:color w:val="000000" w:themeColor="text1"/>
        </w:rPr>
        <w:t>non-liv</w:t>
      </w:r>
      <w:r w:rsidR="003E4421" w:rsidRPr="0067221E">
        <w:rPr>
          <w:color w:val="000000" w:themeColor="text1"/>
        </w:rPr>
        <w:t>ing</w:t>
      </w:r>
      <w:r w:rsidR="00EA52A4" w:rsidRPr="0067221E">
        <w:rPr>
          <w:color w:val="000000" w:themeColor="text1"/>
        </w:rPr>
        <w:t xml:space="preserve"> </w:t>
      </w:r>
      <w:r w:rsidRPr="0067221E">
        <w:rPr>
          <w:color w:val="000000" w:themeColor="text1"/>
        </w:rPr>
        <w:t>tissue</w:t>
      </w:r>
      <w:r w:rsidR="003E4421" w:rsidRPr="0067221E">
        <w:rPr>
          <w:color w:val="000000" w:themeColor="text1"/>
        </w:rPr>
        <w:t>s</w:t>
      </w:r>
      <w:r w:rsidR="00EA52A4" w:rsidRPr="0067221E">
        <w:rPr>
          <w:color w:val="000000" w:themeColor="text1"/>
        </w:rPr>
        <w:t>, thus</w:t>
      </w:r>
      <w:r w:rsidRPr="0067221E">
        <w:rPr>
          <w:color w:val="000000" w:themeColor="text1"/>
        </w:rPr>
        <w:t xml:space="preserve"> preventing its application for live</w:t>
      </w:r>
      <w:r w:rsidR="00F33CAC">
        <w:rPr>
          <w:color w:val="000000" w:themeColor="text1"/>
        </w:rPr>
        <w:t xml:space="preserve"> </w:t>
      </w:r>
      <w:r w:rsidRPr="0067221E">
        <w:rPr>
          <w:color w:val="000000" w:themeColor="text1"/>
        </w:rPr>
        <w:t xml:space="preserve">imaging. </w:t>
      </w:r>
    </w:p>
    <w:p w14:paraId="09710192" w14:textId="77777777" w:rsidR="009B480F" w:rsidRPr="0067221E" w:rsidRDefault="009B480F" w:rsidP="002F1354">
      <w:pPr>
        <w:contextualSpacing/>
        <w:rPr>
          <w:color w:val="000000" w:themeColor="text1"/>
        </w:rPr>
      </w:pPr>
    </w:p>
    <w:p w14:paraId="3CE1278F" w14:textId="77777777" w:rsidR="00F031EB" w:rsidRPr="0067221E" w:rsidRDefault="00E75EEA" w:rsidP="002F1354">
      <w:pPr>
        <w:pStyle w:val="NormalWeb"/>
        <w:spacing w:before="0" w:beforeAutospacing="0" w:after="0" w:afterAutospacing="0"/>
        <w:contextualSpacing/>
        <w:rPr>
          <w:color w:val="000000" w:themeColor="text1"/>
        </w:rPr>
      </w:pPr>
      <w:r w:rsidRPr="0067221E">
        <w:rPr>
          <w:b/>
          <w:bCs/>
          <w:color w:val="000000" w:themeColor="text1"/>
        </w:rPr>
        <w:t xml:space="preserve">ACKNOWLEDGMENTS: </w:t>
      </w:r>
    </w:p>
    <w:p w14:paraId="24B778EF" w14:textId="19EABD0D" w:rsidR="00F031EB" w:rsidRPr="0067221E" w:rsidRDefault="00FE56DE" w:rsidP="002F1354">
      <w:pPr>
        <w:contextualSpacing/>
        <w:rPr>
          <w:b/>
          <w:color w:val="000000" w:themeColor="text1"/>
        </w:rPr>
      </w:pPr>
      <w:r w:rsidRPr="0067221E">
        <w:rPr>
          <w:color w:val="000000" w:themeColor="text1"/>
        </w:rPr>
        <w:t>We thank Brianna Alexander</w:t>
      </w:r>
      <w:r w:rsidR="00A15966" w:rsidRPr="0067221E">
        <w:rPr>
          <w:color w:val="000000" w:themeColor="text1"/>
        </w:rPr>
        <w:t xml:space="preserve">, </w:t>
      </w:r>
      <w:proofErr w:type="spellStart"/>
      <w:r w:rsidR="00A15966" w:rsidRPr="0067221E">
        <w:rPr>
          <w:color w:val="000000" w:themeColor="text1"/>
        </w:rPr>
        <w:t>Caolan</w:t>
      </w:r>
      <w:proofErr w:type="spellEnd"/>
      <w:r w:rsidR="00A15966" w:rsidRPr="0067221E">
        <w:rPr>
          <w:color w:val="000000" w:themeColor="text1"/>
        </w:rPr>
        <w:t xml:space="preserve"> O’Donnell</w:t>
      </w:r>
      <w:r w:rsidRPr="0067221E">
        <w:rPr>
          <w:color w:val="000000" w:themeColor="text1"/>
        </w:rPr>
        <w:t xml:space="preserve"> and Michael </w:t>
      </w:r>
      <w:proofErr w:type="spellStart"/>
      <w:r w:rsidRPr="0067221E">
        <w:rPr>
          <w:color w:val="000000" w:themeColor="text1"/>
        </w:rPr>
        <w:t>Warkala</w:t>
      </w:r>
      <w:proofErr w:type="spellEnd"/>
      <w:r w:rsidRPr="0067221E">
        <w:rPr>
          <w:color w:val="000000" w:themeColor="text1"/>
        </w:rPr>
        <w:t xml:space="preserve"> for careful reading and editing of this manuscript. </w:t>
      </w:r>
      <w:r w:rsidR="00E75EEA" w:rsidRPr="0067221E">
        <w:rPr>
          <w:color w:val="000000" w:themeColor="text1"/>
        </w:rPr>
        <w:t xml:space="preserve">This work was supported by </w:t>
      </w:r>
      <w:r w:rsidR="00B16A54" w:rsidRPr="0067221E">
        <w:rPr>
          <w:color w:val="000000" w:themeColor="text1"/>
        </w:rPr>
        <w:t xml:space="preserve">the </w:t>
      </w:r>
      <w:r w:rsidR="00E75EEA" w:rsidRPr="0067221E">
        <w:rPr>
          <w:color w:val="000000" w:themeColor="text1"/>
        </w:rPr>
        <w:t xml:space="preserve">﻿funding from the National Heart, Lung and Blood Institute of the NIH </w:t>
      </w:r>
      <w:r w:rsidR="004F6BD3" w:rsidRPr="0067221E">
        <w:rPr>
          <w:color w:val="000000" w:themeColor="text1"/>
        </w:rPr>
        <w:t>R01</w:t>
      </w:r>
      <w:r w:rsidR="00B16A54" w:rsidRPr="0067221E">
        <w:rPr>
          <w:color w:val="000000" w:themeColor="text1"/>
        </w:rPr>
        <w:t xml:space="preserve"> </w:t>
      </w:r>
      <w:r w:rsidR="004F6BD3" w:rsidRPr="0067221E">
        <w:rPr>
          <w:color w:val="000000" w:themeColor="text1"/>
        </w:rPr>
        <w:t>HL103920, R01</w:t>
      </w:r>
      <w:r w:rsidR="00B16A54" w:rsidRPr="0067221E">
        <w:rPr>
          <w:color w:val="000000" w:themeColor="text1"/>
        </w:rPr>
        <w:t xml:space="preserve"> </w:t>
      </w:r>
      <w:r w:rsidR="004F6BD3" w:rsidRPr="0067221E">
        <w:rPr>
          <w:color w:val="000000" w:themeColor="text1"/>
        </w:rPr>
        <w:t>HL134935, R21 OD025323-01</w:t>
      </w:r>
      <w:r w:rsidR="00B16A54" w:rsidRPr="0067221E">
        <w:rPr>
          <w:color w:val="000000" w:themeColor="text1"/>
        </w:rPr>
        <w:t xml:space="preserve"> to SA; AJR is supported by </w:t>
      </w:r>
      <w:r w:rsidRPr="0067221E">
        <w:rPr>
          <w:color w:val="000000" w:themeColor="text1"/>
        </w:rPr>
        <w:t xml:space="preserve">NHLBI </w:t>
      </w:r>
      <w:r w:rsidR="00B16A54" w:rsidRPr="0067221E">
        <w:rPr>
          <w:color w:val="000000" w:themeColor="text1"/>
        </w:rPr>
        <w:t>HL103920-08S1</w:t>
      </w:r>
      <w:r w:rsidR="00E75EEA" w:rsidRPr="0067221E">
        <w:rPr>
          <w:color w:val="000000" w:themeColor="text1"/>
        </w:rPr>
        <w:t xml:space="preserve"> and ﻿the National Institute of Arthritis and Musculoskeletal and Skin Diseases </w:t>
      </w:r>
      <w:r w:rsidR="00B16A54" w:rsidRPr="0067221E">
        <w:rPr>
          <w:color w:val="000000" w:themeColor="text1"/>
        </w:rPr>
        <w:t xml:space="preserve">Training grant </w:t>
      </w:r>
      <w:r w:rsidR="00E75EEA" w:rsidRPr="0067221E">
        <w:rPr>
          <w:color w:val="000000" w:themeColor="text1"/>
        </w:rPr>
        <w:t>T32052283-11</w:t>
      </w:r>
      <w:r w:rsidR="00B16A54" w:rsidRPr="0067221E">
        <w:rPr>
          <w:color w:val="000000" w:themeColor="text1"/>
        </w:rPr>
        <w:t>.</w:t>
      </w:r>
      <w:r w:rsidR="00E75EEA" w:rsidRPr="0067221E">
        <w:rPr>
          <w:color w:val="000000" w:themeColor="text1"/>
        </w:rPr>
        <w:t xml:space="preserve"> </w:t>
      </w:r>
    </w:p>
    <w:p w14:paraId="769372B3" w14:textId="77777777" w:rsidR="003E4421" w:rsidRPr="0067221E" w:rsidRDefault="003E4421" w:rsidP="002F1354">
      <w:pPr>
        <w:pStyle w:val="NormalWeb"/>
        <w:spacing w:before="0" w:beforeAutospacing="0" w:after="0" w:afterAutospacing="0"/>
        <w:contextualSpacing/>
        <w:rPr>
          <w:b/>
          <w:color w:val="000000" w:themeColor="text1"/>
        </w:rPr>
      </w:pPr>
    </w:p>
    <w:p w14:paraId="0171D959" w14:textId="62F89C5C" w:rsidR="009B480F" w:rsidRPr="0067221E" w:rsidRDefault="00E75EEA" w:rsidP="002F1354">
      <w:pPr>
        <w:pStyle w:val="NormalWeb"/>
        <w:spacing w:before="0" w:beforeAutospacing="0" w:after="0" w:afterAutospacing="0"/>
        <w:contextualSpacing/>
        <w:rPr>
          <w:b/>
          <w:bCs/>
          <w:color w:val="000000" w:themeColor="text1"/>
        </w:rPr>
      </w:pPr>
      <w:r w:rsidRPr="0067221E">
        <w:rPr>
          <w:b/>
          <w:color w:val="000000" w:themeColor="text1"/>
        </w:rPr>
        <w:t>DISCLOSURES</w:t>
      </w:r>
      <w:r w:rsidRPr="0067221E">
        <w:rPr>
          <w:b/>
          <w:bCs/>
          <w:color w:val="000000" w:themeColor="text1"/>
        </w:rPr>
        <w:t xml:space="preserve">: </w:t>
      </w:r>
    </w:p>
    <w:p w14:paraId="025FFA2D" w14:textId="0221173C" w:rsidR="00F031EB" w:rsidRPr="0067221E" w:rsidRDefault="00E75EEA" w:rsidP="002F1354">
      <w:pPr>
        <w:pStyle w:val="NormalWeb"/>
        <w:spacing w:before="0" w:beforeAutospacing="0" w:after="0" w:afterAutospacing="0"/>
        <w:contextualSpacing/>
        <w:rPr>
          <w:color w:val="000000" w:themeColor="text1"/>
        </w:rPr>
      </w:pPr>
      <w:r w:rsidRPr="0067221E">
        <w:rPr>
          <w:color w:val="000000" w:themeColor="text1"/>
        </w:rPr>
        <w:t>The authors have nothing to disclose.</w:t>
      </w:r>
    </w:p>
    <w:p w14:paraId="3D1B845D" w14:textId="77777777" w:rsidR="003E4421" w:rsidRPr="0067221E" w:rsidRDefault="003E4421" w:rsidP="002F1354">
      <w:pPr>
        <w:contextualSpacing/>
        <w:rPr>
          <w:b/>
          <w:bCs/>
          <w:color w:val="000000" w:themeColor="text1"/>
        </w:rPr>
      </w:pPr>
    </w:p>
    <w:p w14:paraId="370D47DF" w14:textId="7DC65799" w:rsidR="00F031EB" w:rsidRPr="0067221E" w:rsidRDefault="00E75EEA" w:rsidP="002F1354">
      <w:pPr>
        <w:contextualSpacing/>
        <w:rPr>
          <w:b/>
          <w:color w:val="000000" w:themeColor="text1"/>
        </w:rPr>
      </w:pPr>
      <w:r w:rsidRPr="0067221E">
        <w:rPr>
          <w:b/>
          <w:bCs/>
          <w:color w:val="000000" w:themeColor="text1"/>
        </w:rPr>
        <w:t>REFERENCES:</w:t>
      </w:r>
      <w:r w:rsidRPr="0067221E">
        <w:rPr>
          <w:color w:val="000000" w:themeColor="text1"/>
        </w:rPr>
        <w:t xml:space="preserve"> </w:t>
      </w:r>
    </w:p>
    <w:p w14:paraId="60751276" w14:textId="4D6327B4" w:rsidR="00324ABF" w:rsidRPr="00324ABF" w:rsidRDefault="00A44745" w:rsidP="002F1354">
      <w:pPr>
        <w:rPr>
          <w:noProof/>
        </w:rPr>
      </w:pPr>
      <w:r w:rsidRPr="0067221E">
        <w:rPr>
          <w:noProof/>
          <w:color w:val="000000" w:themeColor="text1"/>
        </w:rPr>
        <w:fldChar w:fldCharType="begin" w:fldLock="1"/>
      </w:r>
      <w:r w:rsidRPr="0067221E">
        <w:rPr>
          <w:noProof/>
          <w:color w:val="000000" w:themeColor="text1"/>
        </w:rPr>
        <w:instrText xml:space="preserve">ADDIN Mendeley Bibliography CSL_BIBLIOGRAPHY </w:instrText>
      </w:r>
      <w:r w:rsidRPr="0067221E">
        <w:rPr>
          <w:noProof/>
          <w:color w:val="000000" w:themeColor="text1"/>
        </w:rPr>
        <w:fldChar w:fldCharType="separate"/>
      </w:r>
      <w:r w:rsidR="00324ABF" w:rsidRPr="00324ABF">
        <w:rPr>
          <w:noProof/>
        </w:rPr>
        <w:t xml:space="preserve">1. </w:t>
      </w:r>
      <w:r w:rsidR="00324ABF" w:rsidRPr="00324ABF">
        <w:rPr>
          <w:noProof/>
        </w:rPr>
        <w:tab/>
        <w:t>Hiruma</w:t>
      </w:r>
      <w:r w:rsidR="007116F0">
        <w:rPr>
          <w:noProof/>
        </w:rPr>
        <w:t>,</w:t>
      </w:r>
      <w:r w:rsidR="00324ABF" w:rsidRPr="00324ABF">
        <w:rPr>
          <w:noProof/>
        </w:rPr>
        <w:t xml:space="preserve"> T, Nakajima</w:t>
      </w:r>
      <w:r w:rsidR="007116F0">
        <w:rPr>
          <w:noProof/>
        </w:rPr>
        <w:t>,</w:t>
      </w:r>
      <w:r w:rsidR="00324ABF" w:rsidRPr="00324ABF">
        <w:rPr>
          <w:noProof/>
        </w:rPr>
        <w:t xml:space="preserve"> Y, Nakamura</w:t>
      </w:r>
      <w:r w:rsidR="007116F0">
        <w:rPr>
          <w:noProof/>
        </w:rPr>
        <w:t>,</w:t>
      </w:r>
      <w:r w:rsidR="00324ABF" w:rsidRPr="00324ABF">
        <w:rPr>
          <w:noProof/>
        </w:rPr>
        <w:t xml:space="preserve"> H. Development of pharyngeal arch arteries in early mouse embryo. </w:t>
      </w:r>
      <w:r w:rsidR="00324ABF" w:rsidRPr="00324ABF">
        <w:rPr>
          <w:i/>
          <w:iCs/>
          <w:noProof/>
        </w:rPr>
        <w:t>J</w:t>
      </w:r>
      <w:r w:rsidR="004C20D1">
        <w:rPr>
          <w:i/>
          <w:iCs/>
          <w:noProof/>
        </w:rPr>
        <w:t>ournal of Anatomy</w:t>
      </w:r>
      <w:r w:rsidR="007116F0" w:rsidRPr="0067221E">
        <w:rPr>
          <w:color w:val="000000" w:themeColor="text1"/>
        </w:rPr>
        <w:t>.</w:t>
      </w:r>
      <w:r w:rsidR="007116F0">
        <w:rPr>
          <w:color w:val="000000" w:themeColor="text1"/>
        </w:rPr>
        <w:t xml:space="preserve"> </w:t>
      </w:r>
      <w:r w:rsidR="00324ABF" w:rsidRPr="007116F0">
        <w:rPr>
          <w:b/>
          <w:bCs/>
          <w:noProof/>
        </w:rPr>
        <w:t>201</w:t>
      </w:r>
      <w:r w:rsidR="007116F0">
        <w:rPr>
          <w:noProof/>
        </w:rPr>
        <w:t xml:space="preserve"> </w:t>
      </w:r>
      <w:r w:rsidR="00324ABF" w:rsidRPr="00324ABF">
        <w:rPr>
          <w:noProof/>
        </w:rPr>
        <w:t>(1</w:t>
      </w:r>
      <w:r w:rsidR="007116F0">
        <w:rPr>
          <w:noProof/>
        </w:rPr>
        <w:t xml:space="preserve">), </w:t>
      </w:r>
      <w:r w:rsidR="00324ABF" w:rsidRPr="00324ABF">
        <w:rPr>
          <w:noProof/>
        </w:rPr>
        <w:t>15-29</w:t>
      </w:r>
      <w:r w:rsidR="007116F0">
        <w:rPr>
          <w:noProof/>
        </w:rPr>
        <w:t xml:space="preserve"> (2002).</w:t>
      </w:r>
    </w:p>
    <w:p w14:paraId="06522A16" w14:textId="749FBE72" w:rsidR="00324ABF" w:rsidRPr="00324ABF" w:rsidRDefault="00324ABF" w:rsidP="002F1354">
      <w:pPr>
        <w:rPr>
          <w:noProof/>
        </w:rPr>
      </w:pPr>
      <w:r w:rsidRPr="00324ABF">
        <w:rPr>
          <w:noProof/>
        </w:rPr>
        <w:t xml:space="preserve">2. </w:t>
      </w:r>
      <w:r w:rsidRPr="00324ABF">
        <w:rPr>
          <w:noProof/>
        </w:rPr>
        <w:tab/>
        <w:t>Hutson</w:t>
      </w:r>
      <w:r w:rsidR="007116F0">
        <w:rPr>
          <w:noProof/>
        </w:rPr>
        <w:t>,</w:t>
      </w:r>
      <w:r w:rsidRPr="00324ABF">
        <w:rPr>
          <w:noProof/>
        </w:rPr>
        <w:t xml:space="preserve"> M</w:t>
      </w:r>
      <w:r w:rsidR="007116F0">
        <w:rPr>
          <w:noProof/>
        </w:rPr>
        <w:t>.</w:t>
      </w:r>
      <w:r w:rsidRPr="00324ABF">
        <w:rPr>
          <w:noProof/>
        </w:rPr>
        <w:t>R</w:t>
      </w:r>
      <w:r w:rsidR="007116F0">
        <w:rPr>
          <w:noProof/>
        </w:rPr>
        <w:t>.</w:t>
      </w:r>
      <w:r w:rsidRPr="00324ABF">
        <w:rPr>
          <w:noProof/>
        </w:rPr>
        <w:t>, Kirby</w:t>
      </w:r>
      <w:r w:rsidR="007116F0">
        <w:rPr>
          <w:noProof/>
        </w:rPr>
        <w:t>,</w:t>
      </w:r>
      <w:r w:rsidRPr="00324ABF">
        <w:rPr>
          <w:noProof/>
        </w:rPr>
        <w:t xml:space="preserve"> M</w:t>
      </w:r>
      <w:r w:rsidR="007116F0">
        <w:rPr>
          <w:noProof/>
        </w:rPr>
        <w:t>.</w:t>
      </w:r>
      <w:r w:rsidRPr="00324ABF">
        <w:rPr>
          <w:noProof/>
        </w:rPr>
        <w:t xml:space="preserve">L. Model systems for the study of heart development and disease Cardiac neural crest and conotruncal malformations. </w:t>
      </w:r>
      <w:r w:rsidR="00092DB5" w:rsidRPr="00092DB5">
        <w:rPr>
          <w:i/>
          <w:iCs/>
          <w:noProof/>
        </w:rPr>
        <w:t>﻿Seminars in Cell &amp; Developmental Biology</w:t>
      </w:r>
      <w:r w:rsidR="007116F0" w:rsidRPr="0067221E">
        <w:rPr>
          <w:color w:val="000000" w:themeColor="text1"/>
        </w:rPr>
        <w:t>.</w:t>
      </w:r>
      <w:r w:rsidR="007116F0">
        <w:rPr>
          <w:color w:val="000000" w:themeColor="text1"/>
        </w:rPr>
        <w:t xml:space="preserve"> </w:t>
      </w:r>
      <w:r w:rsidRPr="00324ABF">
        <w:rPr>
          <w:noProof/>
        </w:rPr>
        <w:t>18</w:t>
      </w:r>
      <w:r w:rsidR="007116F0">
        <w:rPr>
          <w:noProof/>
        </w:rPr>
        <w:t xml:space="preserve"> </w:t>
      </w:r>
      <w:r w:rsidRPr="00324ABF">
        <w:rPr>
          <w:noProof/>
        </w:rPr>
        <w:t>(1</w:t>
      </w:r>
      <w:r w:rsidR="007116F0">
        <w:rPr>
          <w:noProof/>
        </w:rPr>
        <w:t xml:space="preserve">), </w:t>
      </w:r>
      <w:r w:rsidRPr="00324ABF">
        <w:rPr>
          <w:noProof/>
        </w:rPr>
        <w:t>101-110</w:t>
      </w:r>
      <w:r w:rsidR="007116F0">
        <w:rPr>
          <w:noProof/>
        </w:rPr>
        <w:t xml:space="preserve"> (200</w:t>
      </w:r>
      <w:r w:rsidR="007116F0">
        <w:rPr>
          <w:noProof/>
        </w:rPr>
        <w:t>7</w:t>
      </w:r>
      <w:r w:rsidR="007116F0">
        <w:rPr>
          <w:noProof/>
        </w:rPr>
        <w:t>).</w:t>
      </w:r>
    </w:p>
    <w:p w14:paraId="19255314" w14:textId="20101340" w:rsidR="00324ABF" w:rsidRPr="00324ABF" w:rsidRDefault="00324ABF" w:rsidP="002F1354">
      <w:pPr>
        <w:rPr>
          <w:noProof/>
        </w:rPr>
      </w:pPr>
      <w:r w:rsidRPr="00324ABF">
        <w:rPr>
          <w:noProof/>
        </w:rPr>
        <w:t xml:space="preserve">3. </w:t>
      </w:r>
      <w:r w:rsidRPr="00324ABF">
        <w:rPr>
          <w:noProof/>
        </w:rPr>
        <w:tab/>
        <w:t>Wang</w:t>
      </w:r>
      <w:r w:rsidR="007116F0">
        <w:rPr>
          <w:noProof/>
        </w:rPr>
        <w:t>,</w:t>
      </w:r>
      <w:r w:rsidRPr="00324ABF">
        <w:rPr>
          <w:noProof/>
        </w:rPr>
        <w:t xml:space="preserve"> X</w:t>
      </w:r>
      <w:r w:rsidR="007116F0">
        <w:rPr>
          <w:noProof/>
        </w:rPr>
        <w:t xml:space="preserve">. et al. </w:t>
      </w:r>
      <w:r w:rsidRPr="00324ABF">
        <w:rPr>
          <w:noProof/>
        </w:rPr>
        <w:t xml:space="preserve">Endothelium in the pharyngeal arches 3, 4 and 6 is derived from the second heart field. </w:t>
      </w:r>
      <w:r w:rsidR="00092DB5" w:rsidRPr="00092DB5">
        <w:rPr>
          <w:i/>
          <w:iCs/>
          <w:noProof/>
        </w:rPr>
        <w:t>﻿Developmental Biology</w:t>
      </w:r>
      <w:r w:rsidR="007116F0" w:rsidRPr="0067221E">
        <w:rPr>
          <w:color w:val="000000" w:themeColor="text1"/>
        </w:rPr>
        <w:t>.</w:t>
      </w:r>
      <w:r w:rsidR="007116F0">
        <w:rPr>
          <w:color w:val="000000" w:themeColor="text1"/>
        </w:rPr>
        <w:t xml:space="preserve"> </w:t>
      </w:r>
      <w:r w:rsidRPr="007116F0">
        <w:rPr>
          <w:b/>
          <w:bCs/>
          <w:noProof/>
        </w:rPr>
        <w:t>421</w:t>
      </w:r>
      <w:r w:rsidR="007116F0">
        <w:rPr>
          <w:noProof/>
        </w:rPr>
        <w:t xml:space="preserve"> </w:t>
      </w:r>
      <w:r w:rsidRPr="00324ABF">
        <w:rPr>
          <w:noProof/>
        </w:rPr>
        <w:t>(2</w:t>
      </w:r>
      <w:r w:rsidR="007116F0">
        <w:rPr>
          <w:noProof/>
        </w:rPr>
        <w:t xml:space="preserve">), </w:t>
      </w:r>
      <w:r w:rsidRPr="00324ABF">
        <w:rPr>
          <w:noProof/>
        </w:rPr>
        <w:t>108-117</w:t>
      </w:r>
      <w:r w:rsidR="007116F0">
        <w:rPr>
          <w:noProof/>
        </w:rPr>
        <w:t xml:space="preserve"> (</w:t>
      </w:r>
      <w:r w:rsidR="007116F0">
        <w:rPr>
          <w:noProof/>
        </w:rPr>
        <w:t>2017</w:t>
      </w:r>
      <w:r w:rsidR="007116F0">
        <w:rPr>
          <w:noProof/>
        </w:rPr>
        <w:t>).</w:t>
      </w:r>
    </w:p>
    <w:p w14:paraId="47F0EBE0" w14:textId="09331DD7" w:rsidR="00324ABF" w:rsidRPr="00324ABF" w:rsidRDefault="00324ABF" w:rsidP="002F1354">
      <w:pPr>
        <w:rPr>
          <w:noProof/>
        </w:rPr>
      </w:pPr>
      <w:r w:rsidRPr="00324ABF">
        <w:rPr>
          <w:noProof/>
        </w:rPr>
        <w:t xml:space="preserve">4. </w:t>
      </w:r>
      <w:r w:rsidRPr="00324ABF">
        <w:rPr>
          <w:noProof/>
        </w:rPr>
        <w:tab/>
        <w:t>Jerome</w:t>
      </w:r>
      <w:r w:rsidR="007116F0">
        <w:rPr>
          <w:noProof/>
        </w:rPr>
        <w:t>,</w:t>
      </w:r>
      <w:r w:rsidRPr="00324ABF">
        <w:rPr>
          <w:noProof/>
        </w:rPr>
        <w:t xml:space="preserve"> L</w:t>
      </w:r>
      <w:r w:rsidR="007116F0">
        <w:rPr>
          <w:noProof/>
        </w:rPr>
        <w:t>.</w:t>
      </w:r>
      <w:r w:rsidRPr="00324ABF">
        <w:rPr>
          <w:noProof/>
        </w:rPr>
        <w:t>A</w:t>
      </w:r>
      <w:r w:rsidR="007116F0">
        <w:rPr>
          <w:noProof/>
        </w:rPr>
        <w:t>.</w:t>
      </w:r>
      <w:r w:rsidRPr="00324ABF">
        <w:rPr>
          <w:noProof/>
        </w:rPr>
        <w:t>, Papaioannou</w:t>
      </w:r>
      <w:r w:rsidR="007116F0">
        <w:rPr>
          <w:noProof/>
        </w:rPr>
        <w:t>,</w:t>
      </w:r>
      <w:r w:rsidRPr="00324ABF">
        <w:rPr>
          <w:noProof/>
        </w:rPr>
        <w:t xml:space="preserve"> V</w:t>
      </w:r>
      <w:r w:rsidR="007116F0">
        <w:rPr>
          <w:noProof/>
        </w:rPr>
        <w:t>.</w:t>
      </w:r>
      <w:r w:rsidRPr="00324ABF">
        <w:rPr>
          <w:noProof/>
        </w:rPr>
        <w:t xml:space="preserve">E. DiGeorge syndrome phenotype in mice mutant for the T-box gene, Tbx1. </w:t>
      </w:r>
      <w:r w:rsidR="00092DB5" w:rsidRPr="00092DB5">
        <w:rPr>
          <w:i/>
          <w:iCs/>
          <w:noProof/>
        </w:rPr>
        <w:t>﻿Nature Genetics</w:t>
      </w:r>
      <w:r w:rsidR="007116F0" w:rsidRPr="0067221E">
        <w:rPr>
          <w:color w:val="000000" w:themeColor="text1"/>
        </w:rPr>
        <w:t>.</w:t>
      </w:r>
      <w:r w:rsidR="007116F0">
        <w:rPr>
          <w:color w:val="000000" w:themeColor="text1"/>
        </w:rPr>
        <w:t xml:space="preserve"> </w:t>
      </w:r>
      <w:r w:rsidRPr="007116F0">
        <w:rPr>
          <w:b/>
          <w:bCs/>
          <w:noProof/>
        </w:rPr>
        <w:t>27</w:t>
      </w:r>
      <w:r w:rsidR="007116F0">
        <w:rPr>
          <w:noProof/>
        </w:rPr>
        <w:t xml:space="preserve"> </w:t>
      </w:r>
      <w:r w:rsidRPr="00324ABF">
        <w:rPr>
          <w:noProof/>
        </w:rPr>
        <w:t>(3</w:t>
      </w:r>
      <w:r w:rsidR="007116F0">
        <w:rPr>
          <w:noProof/>
        </w:rPr>
        <w:t xml:space="preserve">), </w:t>
      </w:r>
      <w:r w:rsidRPr="00324ABF">
        <w:rPr>
          <w:noProof/>
        </w:rPr>
        <w:t>286-291</w:t>
      </w:r>
      <w:r w:rsidR="007116F0">
        <w:rPr>
          <w:noProof/>
        </w:rPr>
        <w:t xml:space="preserve"> (200</w:t>
      </w:r>
      <w:r w:rsidR="007116F0">
        <w:rPr>
          <w:noProof/>
        </w:rPr>
        <w:t>1</w:t>
      </w:r>
      <w:r w:rsidR="007116F0">
        <w:rPr>
          <w:noProof/>
        </w:rPr>
        <w:t>).</w:t>
      </w:r>
    </w:p>
    <w:p w14:paraId="0095C067" w14:textId="17BE10FA" w:rsidR="00324ABF" w:rsidRPr="00324ABF" w:rsidRDefault="00324ABF" w:rsidP="002F1354">
      <w:pPr>
        <w:rPr>
          <w:noProof/>
        </w:rPr>
      </w:pPr>
      <w:r w:rsidRPr="00324ABF">
        <w:rPr>
          <w:noProof/>
        </w:rPr>
        <w:t xml:space="preserve">5. </w:t>
      </w:r>
      <w:r w:rsidRPr="00324ABF">
        <w:rPr>
          <w:noProof/>
        </w:rPr>
        <w:tab/>
        <w:t>Lindsay</w:t>
      </w:r>
      <w:r w:rsidR="007116F0">
        <w:rPr>
          <w:noProof/>
        </w:rPr>
        <w:t>,</w:t>
      </w:r>
      <w:r w:rsidRPr="00324ABF">
        <w:rPr>
          <w:noProof/>
        </w:rPr>
        <w:t xml:space="preserve"> E</w:t>
      </w:r>
      <w:r w:rsidR="007116F0">
        <w:rPr>
          <w:noProof/>
        </w:rPr>
        <w:t>.</w:t>
      </w:r>
      <w:r w:rsidRPr="00324ABF">
        <w:rPr>
          <w:noProof/>
        </w:rPr>
        <w:t xml:space="preserve"> a</w:t>
      </w:r>
      <w:r w:rsidR="007116F0">
        <w:rPr>
          <w:noProof/>
        </w:rPr>
        <w:t xml:space="preserve">. et al. </w:t>
      </w:r>
      <w:r w:rsidRPr="00324ABF">
        <w:rPr>
          <w:noProof/>
        </w:rPr>
        <w:t xml:space="preserve">Tbx1 haploinsufficieny in the DiGeorge syndrome region causes aortic arch defects in mice. </w:t>
      </w:r>
      <w:r w:rsidRPr="00324ABF">
        <w:rPr>
          <w:i/>
          <w:iCs/>
          <w:noProof/>
        </w:rPr>
        <w:t>Nature</w:t>
      </w:r>
      <w:r w:rsidR="007116F0" w:rsidRPr="0067221E">
        <w:rPr>
          <w:color w:val="000000" w:themeColor="text1"/>
        </w:rPr>
        <w:t>.</w:t>
      </w:r>
      <w:r w:rsidR="007116F0">
        <w:rPr>
          <w:color w:val="000000" w:themeColor="text1"/>
        </w:rPr>
        <w:t xml:space="preserve"> </w:t>
      </w:r>
      <w:r w:rsidRPr="007116F0">
        <w:rPr>
          <w:b/>
          <w:bCs/>
          <w:noProof/>
        </w:rPr>
        <w:t>410</w:t>
      </w:r>
      <w:r w:rsidR="007116F0">
        <w:rPr>
          <w:noProof/>
        </w:rPr>
        <w:t xml:space="preserve"> </w:t>
      </w:r>
      <w:r w:rsidRPr="00324ABF">
        <w:rPr>
          <w:noProof/>
        </w:rPr>
        <w:t>(6824</w:t>
      </w:r>
      <w:r w:rsidR="007116F0">
        <w:rPr>
          <w:noProof/>
        </w:rPr>
        <w:t xml:space="preserve">), </w:t>
      </w:r>
      <w:r w:rsidRPr="00324ABF">
        <w:rPr>
          <w:noProof/>
        </w:rPr>
        <w:t>97-101</w:t>
      </w:r>
      <w:r w:rsidR="007116F0">
        <w:rPr>
          <w:noProof/>
        </w:rPr>
        <w:t xml:space="preserve"> (200</w:t>
      </w:r>
      <w:r w:rsidR="007116F0">
        <w:rPr>
          <w:noProof/>
        </w:rPr>
        <w:t>1</w:t>
      </w:r>
      <w:r w:rsidR="007116F0">
        <w:rPr>
          <w:noProof/>
        </w:rPr>
        <w:t>).</w:t>
      </w:r>
    </w:p>
    <w:p w14:paraId="0C02E299" w14:textId="537C6193" w:rsidR="00324ABF" w:rsidRPr="00324ABF" w:rsidRDefault="00324ABF" w:rsidP="002F1354">
      <w:pPr>
        <w:rPr>
          <w:noProof/>
        </w:rPr>
      </w:pPr>
      <w:r w:rsidRPr="00324ABF">
        <w:rPr>
          <w:noProof/>
        </w:rPr>
        <w:t xml:space="preserve">6. </w:t>
      </w:r>
      <w:r w:rsidRPr="00324ABF">
        <w:rPr>
          <w:noProof/>
        </w:rPr>
        <w:tab/>
        <w:t>Weninger</w:t>
      </w:r>
      <w:r w:rsidR="007116F0">
        <w:rPr>
          <w:noProof/>
        </w:rPr>
        <w:t>,</w:t>
      </w:r>
      <w:r w:rsidRPr="00324ABF">
        <w:rPr>
          <w:noProof/>
        </w:rPr>
        <w:t xml:space="preserve"> W</w:t>
      </w:r>
      <w:r w:rsidR="007116F0">
        <w:rPr>
          <w:noProof/>
        </w:rPr>
        <w:t xml:space="preserve">. et al. </w:t>
      </w:r>
      <w:r w:rsidRPr="00324ABF">
        <w:rPr>
          <w:noProof/>
        </w:rPr>
        <w:t xml:space="preserve">Visualising the Cardiovascular System of Embryos of Biomedical Model Organisms with High Resolution Episcopic Microscopy (HREM). </w:t>
      </w:r>
      <w:r w:rsidR="00092DB5" w:rsidRPr="00092DB5">
        <w:rPr>
          <w:i/>
          <w:iCs/>
          <w:noProof/>
        </w:rPr>
        <w:t>﻿Journal of Cardiovascular Development and Disease</w:t>
      </w:r>
      <w:r w:rsidR="007116F0" w:rsidRPr="0067221E">
        <w:rPr>
          <w:color w:val="000000" w:themeColor="text1"/>
        </w:rPr>
        <w:t>.</w:t>
      </w:r>
      <w:r w:rsidR="007116F0">
        <w:rPr>
          <w:color w:val="000000" w:themeColor="text1"/>
        </w:rPr>
        <w:t xml:space="preserve"> </w:t>
      </w:r>
      <w:r w:rsidRPr="007116F0">
        <w:rPr>
          <w:b/>
          <w:bCs/>
          <w:noProof/>
        </w:rPr>
        <w:t>5</w:t>
      </w:r>
      <w:r w:rsidR="007116F0">
        <w:rPr>
          <w:noProof/>
        </w:rPr>
        <w:t xml:space="preserve"> </w:t>
      </w:r>
      <w:r w:rsidRPr="00324ABF">
        <w:rPr>
          <w:noProof/>
        </w:rPr>
        <w:t>(4</w:t>
      </w:r>
      <w:r w:rsidR="007116F0">
        <w:rPr>
          <w:noProof/>
        </w:rPr>
        <w:t xml:space="preserve">), </w:t>
      </w:r>
      <w:r w:rsidRPr="00324ABF">
        <w:rPr>
          <w:noProof/>
        </w:rPr>
        <w:t>58</w:t>
      </w:r>
      <w:r w:rsidR="007116F0">
        <w:rPr>
          <w:noProof/>
        </w:rPr>
        <w:t xml:space="preserve"> (20</w:t>
      </w:r>
      <w:r w:rsidR="007116F0">
        <w:rPr>
          <w:noProof/>
        </w:rPr>
        <w:t>18</w:t>
      </w:r>
      <w:r w:rsidR="007116F0">
        <w:rPr>
          <w:noProof/>
        </w:rPr>
        <w:t>).</w:t>
      </w:r>
    </w:p>
    <w:p w14:paraId="65BBBD61" w14:textId="22BB5079" w:rsidR="00324ABF" w:rsidRPr="00324ABF" w:rsidRDefault="00324ABF" w:rsidP="002F1354">
      <w:pPr>
        <w:rPr>
          <w:noProof/>
        </w:rPr>
      </w:pPr>
      <w:r w:rsidRPr="00324ABF">
        <w:rPr>
          <w:noProof/>
        </w:rPr>
        <w:t xml:space="preserve">7. </w:t>
      </w:r>
      <w:r w:rsidRPr="00324ABF">
        <w:rPr>
          <w:noProof/>
        </w:rPr>
        <w:tab/>
        <w:t>Phillips</w:t>
      </w:r>
      <w:r w:rsidR="007116F0">
        <w:rPr>
          <w:noProof/>
        </w:rPr>
        <w:t>,</w:t>
      </w:r>
      <w:r w:rsidRPr="00324ABF">
        <w:rPr>
          <w:noProof/>
        </w:rPr>
        <w:t xml:space="preserve"> H</w:t>
      </w:r>
      <w:r w:rsidR="007116F0">
        <w:rPr>
          <w:noProof/>
        </w:rPr>
        <w:t>.</w:t>
      </w:r>
      <w:r w:rsidRPr="00324ABF">
        <w:rPr>
          <w:noProof/>
        </w:rPr>
        <w:t>M</w:t>
      </w:r>
      <w:r w:rsidR="007116F0">
        <w:rPr>
          <w:noProof/>
        </w:rPr>
        <w:t xml:space="preserve">. et al. </w:t>
      </w:r>
      <w:r w:rsidRPr="00324ABF">
        <w:rPr>
          <w:noProof/>
        </w:rPr>
        <w:t xml:space="preserve">Pax9 is required for cardiovascular development and interacts with Tbx1 in the pharyngeal endoderm to control 4th pharyngeal arch artery morphogenesis. </w:t>
      </w:r>
      <w:r w:rsidRPr="00324ABF">
        <w:rPr>
          <w:i/>
          <w:iCs/>
          <w:noProof/>
        </w:rPr>
        <w:t>Development</w:t>
      </w:r>
      <w:r w:rsidR="007116F0" w:rsidRPr="0067221E">
        <w:rPr>
          <w:color w:val="000000" w:themeColor="text1"/>
        </w:rPr>
        <w:t>.</w:t>
      </w:r>
      <w:r w:rsidR="007116F0">
        <w:rPr>
          <w:color w:val="000000" w:themeColor="text1"/>
        </w:rPr>
        <w:t xml:space="preserve"> </w:t>
      </w:r>
      <w:r w:rsidRPr="007116F0">
        <w:rPr>
          <w:b/>
          <w:bCs/>
          <w:noProof/>
        </w:rPr>
        <w:t>146</w:t>
      </w:r>
      <w:r w:rsidR="007116F0">
        <w:rPr>
          <w:noProof/>
        </w:rPr>
        <w:t xml:space="preserve"> </w:t>
      </w:r>
      <w:r w:rsidRPr="00324ABF">
        <w:rPr>
          <w:noProof/>
        </w:rPr>
        <w:t>(18)</w:t>
      </w:r>
      <w:r w:rsidR="007116F0">
        <w:rPr>
          <w:noProof/>
        </w:rPr>
        <w:t xml:space="preserve"> (20</w:t>
      </w:r>
      <w:r w:rsidR="007116F0">
        <w:rPr>
          <w:noProof/>
        </w:rPr>
        <w:t>19</w:t>
      </w:r>
      <w:r w:rsidR="007116F0">
        <w:rPr>
          <w:noProof/>
        </w:rPr>
        <w:t>).</w:t>
      </w:r>
    </w:p>
    <w:p w14:paraId="6E5D279C" w14:textId="1E5A4072" w:rsidR="00324ABF" w:rsidRPr="00324ABF" w:rsidRDefault="00324ABF" w:rsidP="002F1354">
      <w:pPr>
        <w:rPr>
          <w:noProof/>
        </w:rPr>
      </w:pPr>
      <w:r w:rsidRPr="00324ABF">
        <w:rPr>
          <w:noProof/>
        </w:rPr>
        <w:t xml:space="preserve">8. </w:t>
      </w:r>
      <w:r w:rsidRPr="00324ABF">
        <w:rPr>
          <w:noProof/>
        </w:rPr>
        <w:tab/>
        <w:t>Vlaeminck-Guillem</w:t>
      </w:r>
      <w:r w:rsidR="007116F0">
        <w:rPr>
          <w:noProof/>
        </w:rPr>
        <w:t>,</w:t>
      </w:r>
      <w:r w:rsidRPr="00324ABF">
        <w:rPr>
          <w:noProof/>
        </w:rPr>
        <w:t xml:space="preserve"> V</w:t>
      </w:r>
      <w:r w:rsidR="007116F0">
        <w:rPr>
          <w:noProof/>
        </w:rPr>
        <w:t>. et al.</w:t>
      </w:r>
      <w:r w:rsidRPr="00324ABF">
        <w:rPr>
          <w:noProof/>
        </w:rPr>
        <w:t xml:space="preserve"> The Ets family member Erg gene is expressed in mesodermal tissues and neural crests at fundamental steps during mouse embryogenesis. </w:t>
      </w:r>
      <w:r w:rsidR="00092DB5" w:rsidRPr="00092DB5">
        <w:rPr>
          <w:i/>
          <w:iCs/>
          <w:noProof/>
        </w:rPr>
        <w:t>﻿Mechanisms of Development</w:t>
      </w:r>
      <w:r w:rsidR="007116F0" w:rsidRPr="0067221E">
        <w:rPr>
          <w:color w:val="000000" w:themeColor="text1"/>
        </w:rPr>
        <w:t>.</w:t>
      </w:r>
      <w:r w:rsidR="007116F0">
        <w:rPr>
          <w:color w:val="000000" w:themeColor="text1"/>
        </w:rPr>
        <w:t xml:space="preserve"> </w:t>
      </w:r>
      <w:r w:rsidRPr="007116F0">
        <w:rPr>
          <w:b/>
          <w:bCs/>
          <w:noProof/>
        </w:rPr>
        <w:t>91</w:t>
      </w:r>
      <w:r w:rsidR="007116F0">
        <w:rPr>
          <w:noProof/>
        </w:rPr>
        <w:t xml:space="preserve"> </w:t>
      </w:r>
      <w:r w:rsidRPr="00324ABF">
        <w:rPr>
          <w:noProof/>
        </w:rPr>
        <w:t>(1-2</w:t>
      </w:r>
      <w:r w:rsidR="007116F0">
        <w:rPr>
          <w:noProof/>
        </w:rPr>
        <w:t xml:space="preserve">), </w:t>
      </w:r>
      <w:r w:rsidRPr="00324ABF">
        <w:rPr>
          <w:noProof/>
        </w:rPr>
        <w:t>331-335</w:t>
      </w:r>
      <w:r w:rsidR="007116F0">
        <w:rPr>
          <w:noProof/>
        </w:rPr>
        <w:t xml:space="preserve"> (200</w:t>
      </w:r>
      <w:r w:rsidR="007116F0">
        <w:rPr>
          <w:noProof/>
        </w:rPr>
        <w:t>0</w:t>
      </w:r>
      <w:r w:rsidR="007116F0">
        <w:rPr>
          <w:noProof/>
        </w:rPr>
        <w:t>).</w:t>
      </w:r>
    </w:p>
    <w:p w14:paraId="06C58D74" w14:textId="00F767C2" w:rsidR="00324ABF" w:rsidRPr="00324ABF" w:rsidRDefault="00324ABF" w:rsidP="002F1354">
      <w:pPr>
        <w:rPr>
          <w:noProof/>
        </w:rPr>
      </w:pPr>
      <w:r w:rsidRPr="00324ABF">
        <w:rPr>
          <w:noProof/>
        </w:rPr>
        <w:t xml:space="preserve">9. </w:t>
      </w:r>
      <w:r w:rsidRPr="00324ABF">
        <w:rPr>
          <w:noProof/>
        </w:rPr>
        <w:tab/>
        <w:t>Ertürk</w:t>
      </w:r>
      <w:r w:rsidR="007116F0">
        <w:rPr>
          <w:noProof/>
        </w:rPr>
        <w:t>,</w:t>
      </w:r>
      <w:r w:rsidRPr="00324ABF">
        <w:rPr>
          <w:noProof/>
        </w:rPr>
        <w:t xml:space="preserve"> A</w:t>
      </w:r>
      <w:r w:rsidR="007116F0">
        <w:rPr>
          <w:noProof/>
        </w:rPr>
        <w:t xml:space="preserve">. et al. </w:t>
      </w:r>
      <w:r w:rsidRPr="00324ABF">
        <w:rPr>
          <w:noProof/>
        </w:rPr>
        <w:t xml:space="preserve">Three-dimensional imaging of the unsectioned adult spinal cord to assess axon regeneration and glial responses after injury. </w:t>
      </w:r>
      <w:r w:rsidR="00092DB5" w:rsidRPr="00DB36D0">
        <w:rPr>
          <w:i/>
          <w:iCs/>
          <w:noProof/>
        </w:rPr>
        <w:t>Nature</w:t>
      </w:r>
      <w:r w:rsidR="00092DB5">
        <w:t xml:space="preserve"> </w:t>
      </w:r>
      <w:r w:rsidR="00092DB5" w:rsidRPr="00DB36D0">
        <w:rPr>
          <w:i/>
          <w:iCs/>
          <w:noProof/>
        </w:rPr>
        <w:t>Medicine</w:t>
      </w:r>
      <w:r w:rsidR="007116F0" w:rsidRPr="0067221E">
        <w:rPr>
          <w:color w:val="000000" w:themeColor="text1"/>
        </w:rPr>
        <w:t>.</w:t>
      </w:r>
      <w:r w:rsidR="007116F0">
        <w:rPr>
          <w:color w:val="000000" w:themeColor="text1"/>
        </w:rPr>
        <w:t xml:space="preserve"> </w:t>
      </w:r>
      <w:r w:rsidRPr="007116F0">
        <w:rPr>
          <w:b/>
          <w:bCs/>
          <w:noProof/>
        </w:rPr>
        <w:t>18</w:t>
      </w:r>
      <w:r w:rsidR="007116F0">
        <w:rPr>
          <w:noProof/>
        </w:rPr>
        <w:t xml:space="preserve"> </w:t>
      </w:r>
      <w:r w:rsidRPr="00324ABF">
        <w:rPr>
          <w:noProof/>
        </w:rPr>
        <w:t>(1</w:t>
      </w:r>
      <w:r w:rsidR="007116F0">
        <w:rPr>
          <w:noProof/>
        </w:rPr>
        <w:t xml:space="preserve">), </w:t>
      </w:r>
      <w:r w:rsidRPr="00324ABF">
        <w:rPr>
          <w:noProof/>
        </w:rPr>
        <w:t>166-17</w:t>
      </w:r>
      <w:r w:rsidR="007116F0">
        <w:rPr>
          <w:noProof/>
        </w:rPr>
        <w:t xml:space="preserve"> (20</w:t>
      </w:r>
      <w:r w:rsidR="007116F0">
        <w:rPr>
          <w:noProof/>
        </w:rPr>
        <w:t>1</w:t>
      </w:r>
      <w:r w:rsidR="007116F0">
        <w:rPr>
          <w:noProof/>
        </w:rPr>
        <w:t>2).</w:t>
      </w:r>
    </w:p>
    <w:p w14:paraId="63D03F54" w14:textId="784F2AD7" w:rsidR="00324ABF" w:rsidRPr="00324ABF" w:rsidRDefault="00324ABF" w:rsidP="002F1354">
      <w:pPr>
        <w:rPr>
          <w:noProof/>
        </w:rPr>
      </w:pPr>
      <w:r w:rsidRPr="00324ABF">
        <w:rPr>
          <w:noProof/>
        </w:rPr>
        <w:t xml:space="preserve">10. </w:t>
      </w:r>
      <w:r w:rsidRPr="00324ABF">
        <w:rPr>
          <w:noProof/>
        </w:rPr>
        <w:tab/>
        <w:t>Azaripour</w:t>
      </w:r>
      <w:r w:rsidR="007116F0">
        <w:rPr>
          <w:noProof/>
        </w:rPr>
        <w:t>,</w:t>
      </w:r>
      <w:r w:rsidRPr="00324ABF">
        <w:rPr>
          <w:noProof/>
        </w:rPr>
        <w:t xml:space="preserve"> A</w:t>
      </w:r>
      <w:r w:rsidR="007116F0">
        <w:rPr>
          <w:noProof/>
        </w:rPr>
        <w:t xml:space="preserve">. et al. </w:t>
      </w:r>
      <w:r w:rsidRPr="00324ABF">
        <w:rPr>
          <w:noProof/>
        </w:rPr>
        <w:t xml:space="preserve">A survey of clearing techniques for 3D imaging of tissues with special reference to connective tissue. </w:t>
      </w:r>
      <w:r w:rsidR="00092DB5" w:rsidRPr="00092DB5">
        <w:rPr>
          <w:i/>
          <w:iCs/>
          <w:noProof/>
        </w:rPr>
        <w:t>﻿Progress in Histochemistry and Cytochemistry</w:t>
      </w:r>
      <w:r w:rsidR="007116F0" w:rsidRPr="0067221E">
        <w:rPr>
          <w:color w:val="000000" w:themeColor="text1"/>
        </w:rPr>
        <w:t>.</w:t>
      </w:r>
      <w:r w:rsidR="007116F0">
        <w:rPr>
          <w:color w:val="000000" w:themeColor="text1"/>
        </w:rPr>
        <w:t xml:space="preserve"> </w:t>
      </w:r>
      <w:r w:rsidRPr="007116F0">
        <w:rPr>
          <w:b/>
          <w:bCs/>
          <w:noProof/>
        </w:rPr>
        <w:t>51</w:t>
      </w:r>
      <w:r w:rsidR="007116F0">
        <w:rPr>
          <w:noProof/>
        </w:rPr>
        <w:t xml:space="preserve"> </w:t>
      </w:r>
      <w:r w:rsidRPr="00324ABF">
        <w:rPr>
          <w:noProof/>
        </w:rPr>
        <w:t>(2</w:t>
      </w:r>
      <w:r w:rsidR="007116F0">
        <w:rPr>
          <w:noProof/>
        </w:rPr>
        <w:t xml:space="preserve">), </w:t>
      </w:r>
      <w:r w:rsidRPr="00324ABF">
        <w:rPr>
          <w:noProof/>
        </w:rPr>
        <w:t>9-23</w:t>
      </w:r>
      <w:r w:rsidR="007116F0">
        <w:rPr>
          <w:noProof/>
        </w:rPr>
        <w:t xml:space="preserve"> (20</w:t>
      </w:r>
      <w:r w:rsidR="007116F0">
        <w:rPr>
          <w:noProof/>
        </w:rPr>
        <w:t>16</w:t>
      </w:r>
      <w:r w:rsidR="007116F0">
        <w:rPr>
          <w:noProof/>
        </w:rPr>
        <w:t>).</w:t>
      </w:r>
    </w:p>
    <w:p w14:paraId="471A6F74" w14:textId="609D0B33" w:rsidR="00324ABF" w:rsidRPr="00324ABF" w:rsidRDefault="00324ABF" w:rsidP="002F1354">
      <w:pPr>
        <w:rPr>
          <w:noProof/>
        </w:rPr>
      </w:pPr>
      <w:r w:rsidRPr="00324ABF">
        <w:rPr>
          <w:noProof/>
        </w:rPr>
        <w:t xml:space="preserve">11. </w:t>
      </w:r>
      <w:r w:rsidRPr="00324ABF">
        <w:rPr>
          <w:noProof/>
        </w:rPr>
        <w:tab/>
        <w:t>Richardson</w:t>
      </w:r>
      <w:r w:rsidR="007116F0">
        <w:rPr>
          <w:noProof/>
        </w:rPr>
        <w:t>,</w:t>
      </w:r>
      <w:r w:rsidRPr="00324ABF">
        <w:rPr>
          <w:noProof/>
        </w:rPr>
        <w:t xml:space="preserve"> D</w:t>
      </w:r>
      <w:r w:rsidR="007116F0">
        <w:rPr>
          <w:noProof/>
        </w:rPr>
        <w:t>.</w:t>
      </w:r>
      <w:r w:rsidRPr="00324ABF">
        <w:rPr>
          <w:noProof/>
        </w:rPr>
        <w:t>S</w:t>
      </w:r>
      <w:r w:rsidR="007116F0">
        <w:rPr>
          <w:noProof/>
        </w:rPr>
        <w:t>.</w:t>
      </w:r>
      <w:r w:rsidRPr="00324ABF">
        <w:rPr>
          <w:noProof/>
        </w:rPr>
        <w:t>, Lichtman</w:t>
      </w:r>
      <w:r w:rsidR="007116F0">
        <w:rPr>
          <w:noProof/>
        </w:rPr>
        <w:t>,</w:t>
      </w:r>
      <w:r w:rsidRPr="00324ABF">
        <w:rPr>
          <w:noProof/>
        </w:rPr>
        <w:t xml:space="preserve"> J</w:t>
      </w:r>
      <w:r w:rsidR="007116F0">
        <w:rPr>
          <w:noProof/>
        </w:rPr>
        <w:t>.</w:t>
      </w:r>
      <w:r w:rsidRPr="00324ABF">
        <w:rPr>
          <w:noProof/>
        </w:rPr>
        <w:t xml:space="preserve">W. Clarifying Tissue Clearing. </w:t>
      </w:r>
      <w:r w:rsidRPr="00324ABF">
        <w:rPr>
          <w:i/>
          <w:iCs/>
          <w:noProof/>
        </w:rPr>
        <w:t>Cell</w:t>
      </w:r>
      <w:r w:rsidRPr="00324ABF">
        <w:rPr>
          <w:noProof/>
        </w:rPr>
        <w:t>.</w:t>
      </w:r>
      <w:r w:rsidR="007116F0" w:rsidRPr="007116F0">
        <w:rPr>
          <w:color w:val="000000" w:themeColor="text1"/>
        </w:rPr>
        <w:t xml:space="preserve"> </w:t>
      </w:r>
      <w:r w:rsidRPr="007116F0">
        <w:rPr>
          <w:b/>
          <w:bCs/>
          <w:noProof/>
        </w:rPr>
        <w:t>162</w:t>
      </w:r>
      <w:r w:rsidR="007116F0">
        <w:rPr>
          <w:noProof/>
        </w:rPr>
        <w:t xml:space="preserve"> </w:t>
      </w:r>
      <w:r w:rsidRPr="00324ABF">
        <w:rPr>
          <w:noProof/>
        </w:rPr>
        <w:t>(2</w:t>
      </w:r>
      <w:r w:rsidR="007116F0">
        <w:rPr>
          <w:noProof/>
        </w:rPr>
        <w:t xml:space="preserve">), </w:t>
      </w:r>
      <w:r w:rsidRPr="00324ABF">
        <w:rPr>
          <w:noProof/>
        </w:rPr>
        <w:t>246-257</w:t>
      </w:r>
      <w:r w:rsidR="007116F0">
        <w:rPr>
          <w:noProof/>
        </w:rPr>
        <w:t xml:space="preserve"> (20</w:t>
      </w:r>
      <w:r w:rsidR="007116F0">
        <w:rPr>
          <w:noProof/>
        </w:rPr>
        <w:t>15</w:t>
      </w:r>
      <w:r w:rsidR="007116F0">
        <w:rPr>
          <w:noProof/>
        </w:rPr>
        <w:t>).</w:t>
      </w:r>
    </w:p>
    <w:p w14:paraId="5C328B3B" w14:textId="5D983464" w:rsidR="00324ABF" w:rsidRPr="00324ABF" w:rsidRDefault="00324ABF" w:rsidP="002F1354">
      <w:pPr>
        <w:rPr>
          <w:noProof/>
        </w:rPr>
      </w:pPr>
      <w:r w:rsidRPr="00324ABF">
        <w:rPr>
          <w:noProof/>
        </w:rPr>
        <w:t xml:space="preserve">12. </w:t>
      </w:r>
      <w:r w:rsidRPr="00324ABF">
        <w:rPr>
          <w:noProof/>
        </w:rPr>
        <w:tab/>
        <w:t>Becker</w:t>
      </w:r>
      <w:r w:rsidR="007116F0">
        <w:rPr>
          <w:noProof/>
        </w:rPr>
        <w:t>,</w:t>
      </w:r>
      <w:r w:rsidRPr="00324ABF">
        <w:rPr>
          <w:noProof/>
        </w:rPr>
        <w:t xml:space="preserve"> K</w:t>
      </w:r>
      <w:r w:rsidR="007116F0">
        <w:rPr>
          <w:noProof/>
        </w:rPr>
        <w:t>.</w:t>
      </w:r>
      <w:r w:rsidRPr="00324ABF">
        <w:rPr>
          <w:noProof/>
        </w:rPr>
        <w:t>, Jährling</w:t>
      </w:r>
      <w:r w:rsidR="007116F0">
        <w:rPr>
          <w:noProof/>
        </w:rPr>
        <w:t>,</w:t>
      </w:r>
      <w:r w:rsidRPr="00324ABF">
        <w:rPr>
          <w:noProof/>
        </w:rPr>
        <w:t xml:space="preserve"> N</w:t>
      </w:r>
      <w:r w:rsidR="007116F0">
        <w:rPr>
          <w:noProof/>
        </w:rPr>
        <w:t>.</w:t>
      </w:r>
      <w:r w:rsidRPr="00324ABF">
        <w:rPr>
          <w:noProof/>
        </w:rPr>
        <w:t>, Saghafi</w:t>
      </w:r>
      <w:r w:rsidR="007116F0">
        <w:rPr>
          <w:noProof/>
        </w:rPr>
        <w:t>,</w:t>
      </w:r>
      <w:r w:rsidRPr="00324ABF">
        <w:rPr>
          <w:noProof/>
        </w:rPr>
        <w:t xml:space="preserve"> S</w:t>
      </w:r>
      <w:r w:rsidR="007116F0">
        <w:rPr>
          <w:noProof/>
        </w:rPr>
        <w:t>.</w:t>
      </w:r>
      <w:r w:rsidRPr="00324ABF">
        <w:rPr>
          <w:noProof/>
        </w:rPr>
        <w:t>, Weiler</w:t>
      </w:r>
      <w:r w:rsidR="007116F0">
        <w:rPr>
          <w:noProof/>
        </w:rPr>
        <w:t>,</w:t>
      </w:r>
      <w:r w:rsidRPr="00324ABF">
        <w:rPr>
          <w:noProof/>
        </w:rPr>
        <w:t xml:space="preserve"> R</w:t>
      </w:r>
      <w:r w:rsidR="007116F0">
        <w:rPr>
          <w:noProof/>
        </w:rPr>
        <w:t>.</w:t>
      </w:r>
      <w:r w:rsidRPr="00324ABF">
        <w:rPr>
          <w:noProof/>
        </w:rPr>
        <w:t>, Dodt</w:t>
      </w:r>
      <w:r w:rsidR="007116F0">
        <w:rPr>
          <w:noProof/>
        </w:rPr>
        <w:t>,</w:t>
      </w:r>
      <w:r w:rsidRPr="00324ABF">
        <w:rPr>
          <w:noProof/>
        </w:rPr>
        <w:t xml:space="preserve"> H-U. Chemical Clearing and Dehydration of GFP Expressing Mouse Brains. Tansey MG, ed. </w:t>
      </w:r>
      <w:r w:rsidRPr="00324ABF">
        <w:rPr>
          <w:i/>
          <w:iCs/>
          <w:noProof/>
        </w:rPr>
        <w:t>PLoS One</w:t>
      </w:r>
      <w:r w:rsidR="007116F0" w:rsidRPr="0067221E">
        <w:rPr>
          <w:color w:val="000000" w:themeColor="text1"/>
        </w:rPr>
        <w:t>.</w:t>
      </w:r>
      <w:r w:rsidR="007116F0">
        <w:rPr>
          <w:color w:val="000000" w:themeColor="text1"/>
        </w:rPr>
        <w:t xml:space="preserve"> </w:t>
      </w:r>
      <w:r w:rsidRPr="007116F0">
        <w:rPr>
          <w:b/>
          <w:bCs/>
          <w:noProof/>
        </w:rPr>
        <w:t>7</w:t>
      </w:r>
      <w:r w:rsidR="007116F0">
        <w:rPr>
          <w:noProof/>
        </w:rPr>
        <w:t xml:space="preserve"> </w:t>
      </w:r>
      <w:r w:rsidRPr="00324ABF">
        <w:rPr>
          <w:noProof/>
        </w:rPr>
        <w:t>(3</w:t>
      </w:r>
      <w:r w:rsidR="007116F0">
        <w:rPr>
          <w:noProof/>
        </w:rPr>
        <w:t xml:space="preserve">), </w:t>
      </w:r>
      <w:r w:rsidRPr="00324ABF">
        <w:rPr>
          <w:noProof/>
        </w:rPr>
        <w:t>e33916</w:t>
      </w:r>
      <w:r w:rsidR="007116F0">
        <w:rPr>
          <w:noProof/>
        </w:rPr>
        <w:t xml:space="preserve"> (20</w:t>
      </w:r>
      <w:r w:rsidR="007116F0">
        <w:rPr>
          <w:noProof/>
        </w:rPr>
        <w:t>1</w:t>
      </w:r>
      <w:r w:rsidR="007116F0">
        <w:rPr>
          <w:noProof/>
        </w:rPr>
        <w:t>2).</w:t>
      </w:r>
    </w:p>
    <w:p w14:paraId="1A144B53" w14:textId="3D82F25F" w:rsidR="00324ABF" w:rsidRPr="00324ABF" w:rsidRDefault="00324ABF" w:rsidP="002F1354">
      <w:pPr>
        <w:rPr>
          <w:noProof/>
        </w:rPr>
      </w:pPr>
      <w:r w:rsidRPr="00324ABF">
        <w:rPr>
          <w:noProof/>
        </w:rPr>
        <w:t xml:space="preserve">13. </w:t>
      </w:r>
      <w:r w:rsidRPr="00324ABF">
        <w:rPr>
          <w:noProof/>
        </w:rPr>
        <w:tab/>
        <w:t>Ertürk</w:t>
      </w:r>
      <w:r w:rsidR="00DB36D0">
        <w:rPr>
          <w:noProof/>
        </w:rPr>
        <w:t>,</w:t>
      </w:r>
      <w:r w:rsidRPr="00324ABF">
        <w:rPr>
          <w:noProof/>
        </w:rPr>
        <w:t xml:space="preserve"> A</w:t>
      </w:r>
      <w:r w:rsidR="00DB36D0">
        <w:rPr>
          <w:noProof/>
        </w:rPr>
        <w:t xml:space="preserve">. et al. </w:t>
      </w:r>
      <w:r w:rsidRPr="00324ABF">
        <w:rPr>
          <w:noProof/>
        </w:rPr>
        <w:t xml:space="preserve">Three-dimensional imaging of solvent-cleared organs using 3DISCO. </w:t>
      </w:r>
      <w:r w:rsidR="00092DB5" w:rsidRPr="00092DB5">
        <w:rPr>
          <w:i/>
          <w:iCs/>
          <w:noProof/>
        </w:rPr>
        <w:t>﻿Nature Protocols</w:t>
      </w:r>
      <w:r w:rsidR="007116F0" w:rsidRPr="0067221E">
        <w:rPr>
          <w:color w:val="000000" w:themeColor="text1"/>
        </w:rPr>
        <w:t>.</w:t>
      </w:r>
      <w:r w:rsidR="007116F0">
        <w:rPr>
          <w:color w:val="000000" w:themeColor="text1"/>
        </w:rPr>
        <w:t xml:space="preserve"> </w:t>
      </w:r>
      <w:r w:rsidRPr="007116F0">
        <w:rPr>
          <w:b/>
          <w:bCs/>
          <w:noProof/>
        </w:rPr>
        <w:t>7</w:t>
      </w:r>
      <w:r w:rsidR="007116F0">
        <w:rPr>
          <w:noProof/>
        </w:rPr>
        <w:t xml:space="preserve"> </w:t>
      </w:r>
      <w:r w:rsidRPr="00324ABF">
        <w:rPr>
          <w:noProof/>
        </w:rPr>
        <w:t>(11</w:t>
      </w:r>
      <w:r w:rsidR="007116F0">
        <w:rPr>
          <w:noProof/>
        </w:rPr>
        <w:t xml:space="preserve">), </w:t>
      </w:r>
      <w:r w:rsidRPr="00324ABF">
        <w:rPr>
          <w:noProof/>
        </w:rPr>
        <w:t>1983-1995</w:t>
      </w:r>
      <w:r w:rsidR="007116F0">
        <w:rPr>
          <w:noProof/>
        </w:rPr>
        <w:t xml:space="preserve"> (20</w:t>
      </w:r>
      <w:r w:rsidR="007116F0">
        <w:rPr>
          <w:noProof/>
        </w:rPr>
        <w:t>1</w:t>
      </w:r>
      <w:r w:rsidR="007116F0">
        <w:rPr>
          <w:noProof/>
        </w:rPr>
        <w:t>2).</w:t>
      </w:r>
      <w:bookmarkStart w:id="1" w:name="_GoBack"/>
      <w:bookmarkEnd w:id="1"/>
    </w:p>
    <w:p w14:paraId="179A706B" w14:textId="6714711B" w:rsidR="00324ABF" w:rsidRPr="00324ABF" w:rsidRDefault="00324ABF" w:rsidP="002F1354">
      <w:pPr>
        <w:rPr>
          <w:noProof/>
        </w:rPr>
      </w:pPr>
      <w:r w:rsidRPr="00324ABF">
        <w:rPr>
          <w:noProof/>
        </w:rPr>
        <w:lastRenderedPageBreak/>
        <w:t xml:space="preserve">14. </w:t>
      </w:r>
      <w:r w:rsidRPr="00324ABF">
        <w:rPr>
          <w:noProof/>
        </w:rPr>
        <w:tab/>
        <w:t>Kuwajima</w:t>
      </w:r>
      <w:r w:rsidR="00DB36D0">
        <w:rPr>
          <w:noProof/>
        </w:rPr>
        <w:t>,</w:t>
      </w:r>
      <w:r w:rsidRPr="00324ABF">
        <w:rPr>
          <w:noProof/>
        </w:rPr>
        <w:t xml:space="preserve"> T</w:t>
      </w:r>
      <w:r w:rsidR="00DB36D0">
        <w:rPr>
          <w:noProof/>
        </w:rPr>
        <w:t xml:space="preserve">. et al. </w:t>
      </w:r>
      <w:r w:rsidRPr="00324ABF">
        <w:rPr>
          <w:noProof/>
        </w:rPr>
        <w:t xml:space="preserve">ClearT: a detergent- and solvent-free clearing method for neuronal and non-neuronal tissue. </w:t>
      </w:r>
      <w:r w:rsidRPr="00324ABF">
        <w:rPr>
          <w:i/>
          <w:iCs/>
          <w:noProof/>
        </w:rPr>
        <w:t>Development</w:t>
      </w:r>
      <w:r w:rsidR="007116F0" w:rsidRPr="0067221E">
        <w:rPr>
          <w:color w:val="000000" w:themeColor="text1"/>
        </w:rPr>
        <w:t>.</w:t>
      </w:r>
      <w:r w:rsidR="007116F0">
        <w:rPr>
          <w:color w:val="000000" w:themeColor="text1"/>
        </w:rPr>
        <w:t xml:space="preserve"> </w:t>
      </w:r>
      <w:r w:rsidRPr="007116F0">
        <w:rPr>
          <w:b/>
          <w:bCs/>
          <w:noProof/>
        </w:rPr>
        <w:t>140</w:t>
      </w:r>
      <w:r w:rsidR="007116F0">
        <w:rPr>
          <w:noProof/>
        </w:rPr>
        <w:t xml:space="preserve"> </w:t>
      </w:r>
      <w:r w:rsidRPr="00324ABF">
        <w:rPr>
          <w:noProof/>
        </w:rPr>
        <w:t>(6</w:t>
      </w:r>
      <w:r w:rsidR="007116F0">
        <w:rPr>
          <w:noProof/>
        </w:rPr>
        <w:t xml:space="preserve">), </w:t>
      </w:r>
      <w:r w:rsidRPr="00324ABF">
        <w:rPr>
          <w:noProof/>
        </w:rPr>
        <w:t>1364-1368</w:t>
      </w:r>
      <w:r w:rsidR="007116F0">
        <w:rPr>
          <w:noProof/>
        </w:rPr>
        <w:t xml:space="preserve"> (20</w:t>
      </w:r>
      <w:r w:rsidR="007116F0">
        <w:rPr>
          <w:noProof/>
        </w:rPr>
        <w:t>13</w:t>
      </w:r>
      <w:r w:rsidR="007116F0">
        <w:rPr>
          <w:noProof/>
        </w:rPr>
        <w:t>).</w:t>
      </w:r>
    </w:p>
    <w:p w14:paraId="453D0C94" w14:textId="57FAE3A3" w:rsidR="00F031EB" w:rsidRPr="0067221E" w:rsidRDefault="00A44745" w:rsidP="002F1354">
      <w:pPr>
        <w:rPr>
          <w:color w:val="000000" w:themeColor="text1"/>
        </w:rPr>
      </w:pPr>
      <w:r w:rsidRPr="0067221E">
        <w:rPr>
          <w:noProof/>
          <w:color w:val="000000" w:themeColor="text1"/>
        </w:rPr>
        <w:fldChar w:fldCharType="end"/>
      </w:r>
    </w:p>
    <w:sectPr w:rsidR="00F031EB" w:rsidRPr="0067221E" w:rsidSect="00EB61B1">
      <w:headerReference w:type="default" r:id="rId10"/>
      <w:footerReference w:type="default" r:id="rId11"/>
      <w:footerReference w:type="first" r:id="rId12"/>
      <w:pgSz w:w="12240" w:h="15840"/>
      <w:pgMar w:top="1440" w:right="1440" w:bottom="1440" w:left="1440" w:header="720" w:footer="605"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4C412" w14:textId="77777777" w:rsidR="009970A2" w:rsidRDefault="009970A2" w:rsidP="00621C4E">
      <w:r>
        <w:separator/>
      </w:r>
    </w:p>
  </w:endnote>
  <w:endnote w:type="continuationSeparator" w:id="0">
    <w:p w14:paraId="680FDDA4" w14:textId="77777777" w:rsidR="009970A2" w:rsidRDefault="009970A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148DC86" w14:textId="77777777" w:rsidR="00A4205D" w:rsidRDefault="00A4205D">
        <w:pPr>
          <w:pStyle w:val="Footer"/>
        </w:pPr>
        <w:r>
          <w:rPr>
            <w:noProof/>
          </w:rPr>
          <w:tab/>
        </w:r>
      </w:p>
    </w:sdtContent>
  </w:sdt>
  <w:p w14:paraId="2340C7F0" w14:textId="77777777" w:rsidR="00A4205D" w:rsidRPr="00494F77" w:rsidRDefault="00A4205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8BB6B" w14:textId="77777777" w:rsidR="00A4205D" w:rsidRDefault="00A4205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EE132" w14:textId="77777777" w:rsidR="009970A2" w:rsidRDefault="009970A2" w:rsidP="00621C4E">
      <w:r>
        <w:separator/>
      </w:r>
    </w:p>
  </w:footnote>
  <w:footnote w:type="continuationSeparator" w:id="0">
    <w:p w14:paraId="4D3DB2E6" w14:textId="77777777" w:rsidR="009970A2" w:rsidRDefault="009970A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74AAE" w14:textId="77777777" w:rsidR="00A4205D" w:rsidRPr="006F06E4" w:rsidRDefault="00A4205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4F6C"/>
    <w:multiLevelType w:val="multilevel"/>
    <w:tmpl w:val="5AC499C6"/>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AA4D4A"/>
    <w:multiLevelType w:val="hybridMultilevel"/>
    <w:tmpl w:val="BFA6F9E0"/>
    <w:lvl w:ilvl="0" w:tplc="7DA81B0C">
      <w:start w:val="1"/>
      <w:numFmt w:val="decimal"/>
      <w:lvlText w:val="%1."/>
      <w:lvlJc w:val="left"/>
      <w:pPr>
        <w:ind w:left="720" w:hanging="360"/>
      </w:pPr>
    </w:lvl>
    <w:lvl w:ilvl="1" w:tplc="E814D972">
      <w:start w:val="1"/>
      <w:numFmt w:val="lowerLetter"/>
      <w:lvlText w:val="%2."/>
      <w:lvlJc w:val="left"/>
      <w:pPr>
        <w:ind w:left="1440" w:hanging="360"/>
      </w:pPr>
    </w:lvl>
    <w:lvl w:ilvl="2" w:tplc="8318ADEE">
      <w:start w:val="1"/>
      <w:numFmt w:val="lowerRoman"/>
      <w:lvlText w:val="%3."/>
      <w:lvlJc w:val="right"/>
      <w:pPr>
        <w:ind w:left="2160" w:hanging="180"/>
      </w:pPr>
    </w:lvl>
    <w:lvl w:ilvl="3" w:tplc="2396A446">
      <w:start w:val="1"/>
      <w:numFmt w:val="decimal"/>
      <w:lvlText w:val="%4."/>
      <w:lvlJc w:val="left"/>
      <w:pPr>
        <w:ind w:left="2880" w:hanging="360"/>
      </w:pPr>
    </w:lvl>
    <w:lvl w:ilvl="4" w:tplc="8BD4EEC8">
      <w:start w:val="1"/>
      <w:numFmt w:val="lowerLetter"/>
      <w:lvlText w:val="%5."/>
      <w:lvlJc w:val="left"/>
      <w:pPr>
        <w:ind w:left="3600" w:hanging="360"/>
      </w:pPr>
    </w:lvl>
    <w:lvl w:ilvl="5" w:tplc="01C40424">
      <w:start w:val="1"/>
      <w:numFmt w:val="lowerRoman"/>
      <w:lvlText w:val="%6."/>
      <w:lvlJc w:val="right"/>
      <w:pPr>
        <w:ind w:left="4320" w:hanging="180"/>
      </w:pPr>
    </w:lvl>
    <w:lvl w:ilvl="6" w:tplc="5160603A">
      <w:start w:val="1"/>
      <w:numFmt w:val="decimal"/>
      <w:lvlText w:val="%7."/>
      <w:lvlJc w:val="left"/>
      <w:pPr>
        <w:ind w:left="5040" w:hanging="360"/>
      </w:pPr>
    </w:lvl>
    <w:lvl w:ilvl="7" w:tplc="E5687FDC">
      <w:start w:val="1"/>
      <w:numFmt w:val="lowerLetter"/>
      <w:lvlText w:val="%8."/>
      <w:lvlJc w:val="left"/>
      <w:pPr>
        <w:ind w:left="5760" w:hanging="360"/>
      </w:pPr>
    </w:lvl>
    <w:lvl w:ilvl="8" w:tplc="BAA870DA">
      <w:start w:val="1"/>
      <w:numFmt w:val="lowerRoman"/>
      <w:lvlText w:val="%9."/>
      <w:lvlJc w:val="right"/>
      <w:pPr>
        <w:ind w:left="6480" w:hanging="180"/>
      </w:pPr>
    </w:lvl>
  </w:abstractNum>
  <w:abstractNum w:abstractNumId="2" w15:restartNumberingAfterBreak="0">
    <w:nsid w:val="0AE105AA"/>
    <w:multiLevelType w:val="hybridMultilevel"/>
    <w:tmpl w:val="F7BCA91A"/>
    <w:lvl w:ilvl="0" w:tplc="1396CFE4">
      <w:start w:val="1"/>
      <w:numFmt w:val="bullet"/>
      <w:lvlText w:val=""/>
      <w:lvlJc w:val="left"/>
      <w:pPr>
        <w:ind w:left="360" w:hanging="360"/>
      </w:pPr>
      <w:rPr>
        <w:rFonts w:ascii="Symbol" w:hAnsi="Symbol"/>
      </w:rPr>
    </w:lvl>
    <w:lvl w:ilvl="1" w:tplc="183CFE40">
      <w:start w:val="1"/>
      <w:numFmt w:val="bullet"/>
      <w:lvlText w:val="o"/>
      <w:lvlJc w:val="left"/>
      <w:pPr>
        <w:ind w:left="1080" w:hanging="360"/>
      </w:pPr>
      <w:rPr>
        <w:rFonts w:ascii="Courier New" w:hAnsi="Courier New"/>
      </w:rPr>
    </w:lvl>
    <w:lvl w:ilvl="2" w:tplc="973EB472">
      <w:start w:val="1"/>
      <w:numFmt w:val="bullet"/>
      <w:lvlText w:val=""/>
      <w:lvlJc w:val="left"/>
      <w:pPr>
        <w:ind w:left="1800" w:hanging="360"/>
      </w:pPr>
      <w:rPr>
        <w:rFonts w:ascii="Wingdings" w:hAnsi="Wingdings"/>
      </w:rPr>
    </w:lvl>
    <w:lvl w:ilvl="3" w:tplc="18028184">
      <w:start w:val="1"/>
      <w:numFmt w:val="bullet"/>
      <w:lvlText w:val=""/>
      <w:lvlJc w:val="left"/>
      <w:pPr>
        <w:ind w:left="2520" w:hanging="360"/>
      </w:pPr>
      <w:rPr>
        <w:rFonts w:ascii="Symbol" w:hAnsi="Symbol"/>
      </w:rPr>
    </w:lvl>
    <w:lvl w:ilvl="4" w:tplc="24BA485A">
      <w:start w:val="1"/>
      <w:numFmt w:val="bullet"/>
      <w:lvlText w:val="o"/>
      <w:lvlJc w:val="left"/>
      <w:pPr>
        <w:ind w:left="3240" w:hanging="360"/>
      </w:pPr>
      <w:rPr>
        <w:rFonts w:ascii="Courier New" w:hAnsi="Courier New"/>
      </w:rPr>
    </w:lvl>
    <w:lvl w:ilvl="5" w:tplc="0D92F580">
      <w:start w:val="1"/>
      <w:numFmt w:val="bullet"/>
      <w:lvlText w:val=""/>
      <w:lvlJc w:val="left"/>
      <w:pPr>
        <w:ind w:left="3960" w:hanging="360"/>
      </w:pPr>
      <w:rPr>
        <w:rFonts w:ascii="Wingdings" w:hAnsi="Wingdings"/>
      </w:rPr>
    </w:lvl>
    <w:lvl w:ilvl="6" w:tplc="BE1CEDC8">
      <w:start w:val="1"/>
      <w:numFmt w:val="bullet"/>
      <w:lvlText w:val=""/>
      <w:lvlJc w:val="left"/>
      <w:pPr>
        <w:ind w:left="4680" w:hanging="360"/>
      </w:pPr>
      <w:rPr>
        <w:rFonts w:ascii="Symbol" w:hAnsi="Symbol"/>
      </w:rPr>
    </w:lvl>
    <w:lvl w:ilvl="7" w:tplc="ACE8B8F6">
      <w:start w:val="1"/>
      <w:numFmt w:val="bullet"/>
      <w:lvlText w:val="o"/>
      <w:lvlJc w:val="left"/>
      <w:pPr>
        <w:ind w:left="5400" w:hanging="360"/>
      </w:pPr>
      <w:rPr>
        <w:rFonts w:ascii="Courier New" w:hAnsi="Courier New"/>
      </w:rPr>
    </w:lvl>
    <w:lvl w:ilvl="8" w:tplc="27425ED6">
      <w:start w:val="1"/>
      <w:numFmt w:val="bullet"/>
      <w:lvlText w:val=""/>
      <w:lvlJc w:val="left"/>
      <w:pPr>
        <w:ind w:left="6120" w:hanging="360"/>
      </w:pPr>
      <w:rPr>
        <w:rFonts w:ascii="Wingdings" w:hAnsi="Wingdings"/>
      </w:rPr>
    </w:lvl>
  </w:abstractNum>
  <w:abstractNum w:abstractNumId="3" w15:restartNumberingAfterBreak="0">
    <w:nsid w:val="0CA84A12"/>
    <w:multiLevelType w:val="hybridMultilevel"/>
    <w:tmpl w:val="FD56749E"/>
    <w:lvl w:ilvl="0" w:tplc="9976E18C">
      <w:start w:val="1"/>
      <w:numFmt w:val="decimal"/>
      <w:lvlText w:val="%1."/>
      <w:lvlJc w:val="left"/>
      <w:pPr>
        <w:ind w:left="360" w:hanging="360"/>
      </w:pPr>
    </w:lvl>
    <w:lvl w:ilvl="1" w:tplc="7BB0791A">
      <w:start w:val="1"/>
      <w:numFmt w:val="lowerLetter"/>
      <w:lvlText w:val="%2."/>
      <w:lvlJc w:val="left"/>
      <w:pPr>
        <w:ind w:left="1080" w:hanging="360"/>
      </w:pPr>
    </w:lvl>
    <w:lvl w:ilvl="2" w:tplc="73367D16">
      <w:start w:val="1"/>
      <w:numFmt w:val="lowerRoman"/>
      <w:lvlText w:val="%3."/>
      <w:lvlJc w:val="right"/>
      <w:pPr>
        <w:ind w:left="1800" w:hanging="180"/>
      </w:pPr>
    </w:lvl>
    <w:lvl w:ilvl="3" w:tplc="4E7418EA">
      <w:start w:val="1"/>
      <w:numFmt w:val="decimal"/>
      <w:lvlText w:val="%4."/>
      <w:lvlJc w:val="left"/>
      <w:pPr>
        <w:ind w:left="2520" w:hanging="360"/>
      </w:pPr>
    </w:lvl>
    <w:lvl w:ilvl="4" w:tplc="3DFAEDDE">
      <w:start w:val="1"/>
      <w:numFmt w:val="lowerLetter"/>
      <w:lvlText w:val="%5."/>
      <w:lvlJc w:val="left"/>
      <w:pPr>
        <w:ind w:left="3240" w:hanging="360"/>
      </w:pPr>
    </w:lvl>
    <w:lvl w:ilvl="5" w:tplc="E9449316">
      <w:start w:val="1"/>
      <w:numFmt w:val="lowerRoman"/>
      <w:lvlText w:val="%6."/>
      <w:lvlJc w:val="right"/>
      <w:pPr>
        <w:ind w:left="3960" w:hanging="180"/>
      </w:pPr>
    </w:lvl>
    <w:lvl w:ilvl="6" w:tplc="1EC866E0">
      <w:start w:val="1"/>
      <w:numFmt w:val="decimal"/>
      <w:lvlText w:val="%7."/>
      <w:lvlJc w:val="left"/>
      <w:pPr>
        <w:ind w:left="4680" w:hanging="360"/>
      </w:pPr>
    </w:lvl>
    <w:lvl w:ilvl="7" w:tplc="33826CF0">
      <w:start w:val="1"/>
      <w:numFmt w:val="lowerLetter"/>
      <w:lvlText w:val="%8."/>
      <w:lvlJc w:val="left"/>
      <w:pPr>
        <w:ind w:left="5400" w:hanging="360"/>
      </w:pPr>
    </w:lvl>
    <w:lvl w:ilvl="8" w:tplc="974CA2C4">
      <w:start w:val="1"/>
      <w:numFmt w:val="lowerRoman"/>
      <w:lvlText w:val="%9."/>
      <w:lvlJc w:val="right"/>
      <w:pPr>
        <w:ind w:left="6120" w:hanging="180"/>
      </w:pPr>
    </w:lvl>
  </w:abstractNum>
  <w:abstractNum w:abstractNumId="4" w15:restartNumberingAfterBreak="0">
    <w:nsid w:val="0D2E53BE"/>
    <w:multiLevelType w:val="hybridMultilevel"/>
    <w:tmpl w:val="3E42C982"/>
    <w:lvl w:ilvl="0" w:tplc="9D3EDA6C">
      <w:start w:val="1"/>
      <w:numFmt w:val="decimal"/>
      <w:lvlText w:val="%1."/>
      <w:lvlJc w:val="left"/>
      <w:pPr>
        <w:ind w:left="720" w:hanging="360"/>
      </w:pPr>
    </w:lvl>
    <w:lvl w:ilvl="1" w:tplc="E196E656">
      <w:start w:val="1"/>
      <w:numFmt w:val="lowerLetter"/>
      <w:lvlText w:val="%2."/>
      <w:lvlJc w:val="left"/>
      <w:pPr>
        <w:ind w:left="1440" w:hanging="360"/>
      </w:pPr>
    </w:lvl>
    <w:lvl w:ilvl="2" w:tplc="F6EE9046">
      <w:start w:val="1"/>
      <w:numFmt w:val="lowerRoman"/>
      <w:lvlText w:val="%3."/>
      <w:lvlJc w:val="right"/>
      <w:pPr>
        <w:ind w:left="2160" w:hanging="180"/>
      </w:pPr>
    </w:lvl>
    <w:lvl w:ilvl="3" w:tplc="54E685DC">
      <w:start w:val="1"/>
      <w:numFmt w:val="decimal"/>
      <w:lvlText w:val="%4."/>
      <w:lvlJc w:val="left"/>
      <w:pPr>
        <w:ind w:left="2880" w:hanging="360"/>
      </w:pPr>
    </w:lvl>
    <w:lvl w:ilvl="4" w:tplc="F05A7564">
      <w:start w:val="1"/>
      <w:numFmt w:val="lowerLetter"/>
      <w:lvlText w:val="%5."/>
      <w:lvlJc w:val="left"/>
      <w:pPr>
        <w:ind w:left="3600" w:hanging="360"/>
      </w:pPr>
    </w:lvl>
    <w:lvl w:ilvl="5" w:tplc="EF0ADAE0">
      <w:start w:val="1"/>
      <w:numFmt w:val="lowerRoman"/>
      <w:lvlText w:val="%6."/>
      <w:lvlJc w:val="right"/>
      <w:pPr>
        <w:ind w:left="4320" w:hanging="180"/>
      </w:pPr>
    </w:lvl>
    <w:lvl w:ilvl="6" w:tplc="401CF7A6">
      <w:start w:val="1"/>
      <w:numFmt w:val="decimal"/>
      <w:lvlText w:val="%7."/>
      <w:lvlJc w:val="left"/>
      <w:pPr>
        <w:ind w:left="5040" w:hanging="360"/>
      </w:pPr>
    </w:lvl>
    <w:lvl w:ilvl="7" w:tplc="2616A422">
      <w:start w:val="1"/>
      <w:numFmt w:val="lowerLetter"/>
      <w:lvlText w:val="%8."/>
      <w:lvlJc w:val="left"/>
      <w:pPr>
        <w:ind w:left="5760" w:hanging="360"/>
      </w:pPr>
    </w:lvl>
    <w:lvl w:ilvl="8" w:tplc="1EA6342E">
      <w:start w:val="1"/>
      <w:numFmt w:val="lowerRoman"/>
      <w:lvlText w:val="%9."/>
      <w:lvlJc w:val="right"/>
      <w:pPr>
        <w:ind w:left="6480" w:hanging="180"/>
      </w:pPr>
    </w:lvl>
  </w:abstractNum>
  <w:abstractNum w:abstractNumId="5" w15:restartNumberingAfterBreak="0">
    <w:nsid w:val="12A61310"/>
    <w:multiLevelType w:val="hybridMultilevel"/>
    <w:tmpl w:val="9A6481C0"/>
    <w:lvl w:ilvl="0" w:tplc="42C25F54">
      <w:start w:val="1"/>
      <w:numFmt w:val="decimal"/>
      <w:lvlText w:val="%1."/>
      <w:lvlJc w:val="left"/>
      <w:pPr>
        <w:ind w:left="720" w:hanging="360"/>
      </w:pPr>
      <w:rPr>
        <w:b w:val="0"/>
        <w:sz w:val="20"/>
      </w:rPr>
    </w:lvl>
    <w:lvl w:ilvl="1" w:tplc="8676C054">
      <w:start w:val="1"/>
      <w:numFmt w:val="lowerLetter"/>
      <w:lvlText w:val="%2."/>
      <w:lvlJc w:val="left"/>
      <w:pPr>
        <w:ind w:left="1440" w:hanging="360"/>
      </w:pPr>
    </w:lvl>
    <w:lvl w:ilvl="2" w:tplc="E168E510">
      <w:start w:val="1"/>
      <w:numFmt w:val="lowerRoman"/>
      <w:lvlText w:val="%3."/>
      <w:lvlJc w:val="right"/>
      <w:pPr>
        <w:ind w:left="2160" w:hanging="180"/>
      </w:pPr>
    </w:lvl>
    <w:lvl w:ilvl="3" w:tplc="1E6422E2">
      <w:start w:val="1"/>
      <w:numFmt w:val="decimal"/>
      <w:lvlText w:val="%4."/>
      <w:lvlJc w:val="left"/>
      <w:pPr>
        <w:ind w:left="2880" w:hanging="360"/>
      </w:pPr>
    </w:lvl>
    <w:lvl w:ilvl="4" w:tplc="9278A844">
      <w:start w:val="1"/>
      <w:numFmt w:val="lowerLetter"/>
      <w:lvlText w:val="%5."/>
      <w:lvlJc w:val="left"/>
      <w:pPr>
        <w:ind w:left="3600" w:hanging="360"/>
      </w:pPr>
    </w:lvl>
    <w:lvl w:ilvl="5" w:tplc="A6709600">
      <w:start w:val="1"/>
      <w:numFmt w:val="lowerRoman"/>
      <w:lvlText w:val="%6."/>
      <w:lvlJc w:val="right"/>
      <w:pPr>
        <w:ind w:left="4320" w:hanging="180"/>
      </w:pPr>
    </w:lvl>
    <w:lvl w:ilvl="6" w:tplc="2958585E">
      <w:start w:val="1"/>
      <w:numFmt w:val="decimal"/>
      <w:lvlText w:val="%7."/>
      <w:lvlJc w:val="left"/>
      <w:pPr>
        <w:ind w:left="5040" w:hanging="360"/>
      </w:pPr>
    </w:lvl>
    <w:lvl w:ilvl="7" w:tplc="650258CC">
      <w:start w:val="1"/>
      <w:numFmt w:val="lowerLetter"/>
      <w:lvlText w:val="%8."/>
      <w:lvlJc w:val="left"/>
      <w:pPr>
        <w:ind w:left="5760" w:hanging="360"/>
      </w:pPr>
    </w:lvl>
    <w:lvl w:ilvl="8" w:tplc="EB00F440">
      <w:start w:val="1"/>
      <w:numFmt w:val="lowerRoman"/>
      <w:lvlText w:val="%9."/>
      <w:lvlJc w:val="right"/>
      <w:pPr>
        <w:ind w:left="6480" w:hanging="180"/>
      </w:pPr>
    </w:lvl>
  </w:abstractNum>
  <w:abstractNum w:abstractNumId="6" w15:restartNumberingAfterBreak="0">
    <w:nsid w:val="1D4B07C4"/>
    <w:multiLevelType w:val="hybridMultilevel"/>
    <w:tmpl w:val="BF363264"/>
    <w:lvl w:ilvl="0" w:tplc="2B388BC0">
      <w:start w:val="1"/>
      <w:numFmt w:val="bullet"/>
      <w:lvlText w:val=""/>
      <w:lvlJc w:val="left"/>
      <w:pPr>
        <w:ind w:left="900" w:hanging="360"/>
      </w:pPr>
      <w:rPr>
        <w:rFonts w:ascii="Symbol" w:hAnsi="Symbol"/>
        <w:w w:val="100"/>
        <w:sz w:val="24"/>
        <w:szCs w:val="24"/>
      </w:rPr>
    </w:lvl>
    <w:lvl w:ilvl="1" w:tplc="B06212EC">
      <w:start w:val="1"/>
      <w:numFmt w:val="bullet"/>
      <w:lvlText w:val="o"/>
      <w:lvlJc w:val="left"/>
      <w:pPr>
        <w:ind w:left="1620" w:hanging="360"/>
      </w:pPr>
      <w:rPr>
        <w:rFonts w:ascii="Courier New" w:hAnsi="Courier New"/>
        <w:w w:val="99"/>
      </w:rPr>
    </w:lvl>
    <w:lvl w:ilvl="2" w:tplc="24CC2D4A">
      <w:start w:val="1"/>
      <w:numFmt w:val="bullet"/>
      <w:lvlText w:val="•"/>
      <w:lvlJc w:val="left"/>
      <w:pPr>
        <w:ind w:left="2520" w:hanging="360"/>
      </w:pPr>
    </w:lvl>
    <w:lvl w:ilvl="3" w:tplc="F6B073FE">
      <w:start w:val="1"/>
      <w:numFmt w:val="bullet"/>
      <w:lvlText w:val="•"/>
      <w:lvlJc w:val="left"/>
      <w:pPr>
        <w:ind w:left="3420" w:hanging="360"/>
      </w:pPr>
    </w:lvl>
    <w:lvl w:ilvl="4" w:tplc="60109ABA">
      <w:start w:val="1"/>
      <w:numFmt w:val="bullet"/>
      <w:lvlText w:val="•"/>
      <w:lvlJc w:val="left"/>
      <w:pPr>
        <w:ind w:left="4320" w:hanging="360"/>
      </w:pPr>
    </w:lvl>
    <w:lvl w:ilvl="5" w:tplc="799CCCEA">
      <w:start w:val="1"/>
      <w:numFmt w:val="bullet"/>
      <w:lvlText w:val="•"/>
      <w:lvlJc w:val="left"/>
      <w:pPr>
        <w:ind w:left="5220" w:hanging="360"/>
      </w:pPr>
    </w:lvl>
    <w:lvl w:ilvl="6" w:tplc="D4C65F64">
      <w:start w:val="1"/>
      <w:numFmt w:val="bullet"/>
      <w:lvlText w:val="•"/>
      <w:lvlJc w:val="left"/>
      <w:pPr>
        <w:ind w:left="6120" w:hanging="360"/>
      </w:pPr>
    </w:lvl>
    <w:lvl w:ilvl="7" w:tplc="D258FAF2">
      <w:start w:val="1"/>
      <w:numFmt w:val="bullet"/>
      <w:lvlText w:val="•"/>
      <w:lvlJc w:val="left"/>
      <w:pPr>
        <w:ind w:left="7020" w:hanging="360"/>
      </w:pPr>
    </w:lvl>
    <w:lvl w:ilvl="8" w:tplc="D3C8220E">
      <w:start w:val="1"/>
      <w:numFmt w:val="bullet"/>
      <w:lvlText w:val="•"/>
      <w:lvlJc w:val="left"/>
      <w:pPr>
        <w:ind w:left="7920" w:hanging="360"/>
      </w:pPr>
    </w:lvl>
  </w:abstractNum>
  <w:abstractNum w:abstractNumId="7" w15:restartNumberingAfterBreak="0">
    <w:nsid w:val="1F6B7284"/>
    <w:multiLevelType w:val="hybridMultilevel"/>
    <w:tmpl w:val="1AB01AC6"/>
    <w:lvl w:ilvl="0" w:tplc="D4F0A13A">
      <w:start w:val="1"/>
      <w:numFmt w:val="bullet"/>
      <w:lvlText w:val=""/>
      <w:lvlJc w:val="left"/>
      <w:pPr>
        <w:ind w:left="720" w:hanging="360"/>
      </w:pPr>
      <w:rPr>
        <w:rFonts w:ascii="Symbol" w:hAnsi="Symbol"/>
      </w:rPr>
    </w:lvl>
    <w:lvl w:ilvl="1" w:tplc="DE7CC1BA">
      <w:start w:val="1"/>
      <w:numFmt w:val="bullet"/>
      <w:lvlText w:val="o"/>
      <w:lvlJc w:val="left"/>
      <w:pPr>
        <w:ind w:left="1440" w:hanging="360"/>
      </w:pPr>
      <w:rPr>
        <w:rFonts w:ascii="Courier New" w:hAnsi="Courier New"/>
      </w:rPr>
    </w:lvl>
    <w:lvl w:ilvl="2" w:tplc="A52AC86A">
      <w:start w:val="1"/>
      <w:numFmt w:val="bullet"/>
      <w:lvlText w:val=""/>
      <w:lvlJc w:val="left"/>
      <w:pPr>
        <w:ind w:left="2160" w:hanging="360"/>
      </w:pPr>
      <w:rPr>
        <w:rFonts w:ascii="Wingdings" w:hAnsi="Wingdings"/>
      </w:rPr>
    </w:lvl>
    <w:lvl w:ilvl="3" w:tplc="44389676">
      <w:start w:val="1"/>
      <w:numFmt w:val="bullet"/>
      <w:lvlText w:val=""/>
      <w:lvlJc w:val="left"/>
      <w:pPr>
        <w:ind w:left="2880" w:hanging="360"/>
      </w:pPr>
      <w:rPr>
        <w:rFonts w:ascii="Symbol" w:hAnsi="Symbol"/>
      </w:rPr>
    </w:lvl>
    <w:lvl w:ilvl="4" w:tplc="B9521A30">
      <w:start w:val="1"/>
      <w:numFmt w:val="bullet"/>
      <w:lvlText w:val="o"/>
      <w:lvlJc w:val="left"/>
      <w:pPr>
        <w:ind w:left="3600" w:hanging="360"/>
      </w:pPr>
      <w:rPr>
        <w:rFonts w:ascii="Courier New" w:hAnsi="Courier New"/>
      </w:rPr>
    </w:lvl>
    <w:lvl w:ilvl="5" w:tplc="1F30CA6E">
      <w:start w:val="1"/>
      <w:numFmt w:val="bullet"/>
      <w:lvlText w:val=""/>
      <w:lvlJc w:val="left"/>
      <w:pPr>
        <w:ind w:left="4320" w:hanging="360"/>
      </w:pPr>
      <w:rPr>
        <w:rFonts w:ascii="Wingdings" w:hAnsi="Wingdings"/>
      </w:rPr>
    </w:lvl>
    <w:lvl w:ilvl="6" w:tplc="7F3EF53C">
      <w:start w:val="1"/>
      <w:numFmt w:val="bullet"/>
      <w:lvlText w:val=""/>
      <w:lvlJc w:val="left"/>
      <w:pPr>
        <w:ind w:left="5040" w:hanging="360"/>
      </w:pPr>
      <w:rPr>
        <w:rFonts w:ascii="Symbol" w:hAnsi="Symbol"/>
      </w:rPr>
    </w:lvl>
    <w:lvl w:ilvl="7" w:tplc="9C40AC6C">
      <w:start w:val="1"/>
      <w:numFmt w:val="bullet"/>
      <w:lvlText w:val="o"/>
      <w:lvlJc w:val="left"/>
      <w:pPr>
        <w:ind w:left="5760" w:hanging="360"/>
      </w:pPr>
      <w:rPr>
        <w:rFonts w:ascii="Courier New" w:hAnsi="Courier New"/>
      </w:rPr>
    </w:lvl>
    <w:lvl w:ilvl="8" w:tplc="561CEBAA">
      <w:start w:val="1"/>
      <w:numFmt w:val="bullet"/>
      <w:lvlText w:val=""/>
      <w:lvlJc w:val="left"/>
      <w:pPr>
        <w:ind w:left="6480" w:hanging="360"/>
      </w:pPr>
      <w:rPr>
        <w:rFonts w:ascii="Wingdings" w:hAnsi="Wingdings"/>
      </w:rPr>
    </w:lvl>
  </w:abstractNum>
  <w:abstractNum w:abstractNumId="8" w15:restartNumberingAfterBreak="0">
    <w:nsid w:val="2145181B"/>
    <w:multiLevelType w:val="hybridMultilevel"/>
    <w:tmpl w:val="5540D8A4"/>
    <w:lvl w:ilvl="0" w:tplc="BA22546A">
      <w:start w:val="1"/>
      <w:numFmt w:val="decimal"/>
      <w:lvlText w:val="%1."/>
      <w:lvlJc w:val="left"/>
      <w:pPr>
        <w:ind w:left="720" w:hanging="360"/>
      </w:pPr>
    </w:lvl>
    <w:lvl w:ilvl="1" w:tplc="EB1AE5D6">
      <w:start w:val="1"/>
      <w:numFmt w:val="lowerLetter"/>
      <w:lvlText w:val="%2."/>
      <w:lvlJc w:val="left"/>
      <w:pPr>
        <w:ind w:left="1440" w:hanging="360"/>
      </w:pPr>
    </w:lvl>
    <w:lvl w:ilvl="2" w:tplc="D8AE3D18">
      <w:start w:val="1"/>
      <w:numFmt w:val="lowerRoman"/>
      <w:lvlText w:val="%3."/>
      <w:lvlJc w:val="right"/>
      <w:pPr>
        <w:ind w:left="2160" w:hanging="180"/>
      </w:pPr>
    </w:lvl>
    <w:lvl w:ilvl="3" w:tplc="34BC8588">
      <w:start w:val="1"/>
      <w:numFmt w:val="decimal"/>
      <w:lvlText w:val="%4."/>
      <w:lvlJc w:val="left"/>
      <w:pPr>
        <w:ind w:left="2880" w:hanging="360"/>
      </w:pPr>
    </w:lvl>
    <w:lvl w:ilvl="4" w:tplc="509E36D4">
      <w:start w:val="1"/>
      <w:numFmt w:val="lowerLetter"/>
      <w:lvlText w:val="%5."/>
      <w:lvlJc w:val="left"/>
      <w:pPr>
        <w:ind w:left="3600" w:hanging="360"/>
      </w:pPr>
    </w:lvl>
    <w:lvl w:ilvl="5" w:tplc="E4A656A8">
      <w:start w:val="1"/>
      <w:numFmt w:val="lowerRoman"/>
      <w:lvlText w:val="%6."/>
      <w:lvlJc w:val="right"/>
      <w:pPr>
        <w:ind w:left="4320" w:hanging="180"/>
      </w:pPr>
    </w:lvl>
    <w:lvl w:ilvl="6" w:tplc="C7DE23C0">
      <w:start w:val="1"/>
      <w:numFmt w:val="decimal"/>
      <w:lvlText w:val="%7."/>
      <w:lvlJc w:val="left"/>
      <w:pPr>
        <w:ind w:left="5040" w:hanging="360"/>
      </w:pPr>
    </w:lvl>
    <w:lvl w:ilvl="7" w:tplc="009A6212">
      <w:start w:val="1"/>
      <w:numFmt w:val="lowerLetter"/>
      <w:lvlText w:val="%8."/>
      <w:lvlJc w:val="left"/>
      <w:pPr>
        <w:ind w:left="5760" w:hanging="360"/>
      </w:pPr>
    </w:lvl>
    <w:lvl w:ilvl="8" w:tplc="B9A4638E">
      <w:start w:val="1"/>
      <w:numFmt w:val="lowerRoman"/>
      <w:lvlText w:val="%9."/>
      <w:lvlJc w:val="right"/>
      <w:pPr>
        <w:ind w:left="6480" w:hanging="180"/>
      </w:pPr>
    </w:lvl>
  </w:abstractNum>
  <w:abstractNum w:abstractNumId="9" w15:restartNumberingAfterBreak="0">
    <w:nsid w:val="23CD2A27"/>
    <w:multiLevelType w:val="hybridMultilevel"/>
    <w:tmpl w:val="5B460DD8"/>
    <w:lvl w:ilvl="0" w:tplc="1E920CB4">
      <w:start w:val="1"/>
      <w:numFmt w:val="decimal"/>
      <w:lvlText w:val="%1."/>
      <w:lvlJc w:val="left"/>
      <w:pPr>
        <w:ind w:left="1448" w:hanging="360"/>
      </w:pPr>
    </w:lvl>
    <w:lvl w:ilvl="1" w:tplc="BA7A8CF2">
      <w:start w:val="1"/>
      <w:numFmt w:val="lowerLetter"/>
      <w:lvlText w:val="%2."/>
      <w:lvlJc w:val="left"/>
      <w:pPr>
        <w:ind w:left="2168" w:hanging="360"/>
      </w:pPr>
    </w:lvl>
    <w:lvl w:ilvl="2" w:tplc="8044354A">
      <w:start w:val="1"/>
      <w:numFmt w:val="lowerRoman"/>
      <w:lvlText w:val="%3."/>
      <w:lvlJc w:val="right"/>
      <w:pPr>
        <w:ind w:left="2888" w:hanging="180"/>
      </w:pPr>
    </w:lvl>
    <w:lvl w:ilvl="3" w:tplc="A432BC6C">
      <w:start w:val="1"/>
      <w:numFmt w:val="decimal"/>
      <w:lvlText w:val="%4."/>
      <w:lvlJc w:val="left"/>
      <w:pPr>
        <w:ind w:left="3608" w:hanging="360"/>
      </w:pPr>
    </w:lvl>
    <w:lvl w:ilvl="4" w:tplc="1A72EF60">
      <w:start w:val="1"/>
      <w:numFmt w:val="lowerLetter"/>
      <w:lvlText w:val="%5."/>
      <w:lvlJc w:val="left"/>
      <w:pPr>
        <w:ind w:left="4328" w:hanging="360"/>
      </w:pPr>
    </w:lvl>
    <w:lvl w:ilvl="5" w:tplc="BE742112">
      <w:start w:val="1"/>
      <w:numFmt w:val="lowerRoman"/>
      <w:lvlText w:val="%6."/>
      <w:lvlJc w:val="right"/>
      <w:pPr>
        <w:ind w:left="5048" w:hanging="180"/>
      </w:pPr>
    </w:lvl>
    <w:lvl w:ilvl="6" w:tplc="F5EACCC2">
      <w:start w:val="1"/>
      <w:numFmt w:val="decimal"/>
      <w:lvlText w:val="%7."/>
      <w:lvlJc w:val="left"/>
      <w:pPr>
        <w:ind w:left="5768" w:hanging="360"/>
      </w:pPr>
    </w:lvl>
    <w:lvl w:ilvl="7" w:tplc="B1B85F14">
      <w:start w:val="1"/>
      <w:numFmt w:val="lowerLetter"/>
      <w:lvlText w:val="%8."/>
      <w:lvlJc w:val="left"/>
      <w:pPr>
        <w:ind w:left="6488" w:hanging="360"/>
      </w:pPr>
    </w:lvl>
    <w:lvl w:ilvl="8" w:tplc="F120E864">
      <w:start w:val="1"/>
      <w:numFmt w:val="lowerRoman"/>
      <w:lvlText w:val="%9."/>
      <w:lvlJc w:val="right"/>
      <w:pPr>
        <w:ind w:left="7208" w:hanging="180"/>
      </w:pPr>
    </w:lvl>
  </w:abstractNum>
  <w:abstractNum w:abstractNumId="10" w15:restartNumberingAfterBreak="0">
    <w:nsid w:val="2AD44384"/>
    <w:multiLevelType w:val="hybridMultilevel"/>
    <w:tmpl w:val="86328FC8"/>
    <w:lvl w:ilvl="0" w:tplc="CD4213CA">
      <w:start w:val="1"/>
      <w:numFmt w:val="decimal"/>
      <w:lvlText w:val="%1."/>
      <w:lvlJc w:val="left"/>
      <w:pPr>
        <w:ind w:left="720" w:hanging="360"/>
      </w:pPr>
    </w:lvl>
    <w:lvl w:ilvl="1" w:tplc="97E6E992">
      <w:start w:val="1"/>
      <w:numFmt w:val="lowerLetter"/>
      <w:lvlText w:val="%2."/>
      <w:lvlJc w:val="left"/>
      <w:pPr>
        <w:ind w:left="1440" w:hanging="360"/>
      </w:pPr>
    </w:lvl>
    <w:lvl w:ilvl="2" w:tplc="3342BAE0">
      <w:start w:val="1"/>
      <w:numFmt w:val="lowerRoman"/>
      <w:lvlText w:val="%3."/>
      <w:lvlJc w:val="right"/>
      <w:pPr>
        <w:ind w:left="2160" w:hanging="180"/>
      </w:pPr>
    </w:lvl>
    <w:lvl w:ilvl="3" w:tplc="BBD6901C">
      <w:start w:val="1"/>
      <w:numFmt w:val="decimal"/>
      <w:lvlText w:val="%4."/>
      <w:lvlJc w:val="left"/>
      <w:pPr>
        <w:ind w:left="2880" w:hanging="360"/>
      </w:pPr>
    </w:lvl>
    <w:lvl w:ilvl="4" w:tplc="010ED2C6">
      <w:start w:val="1"/>
      <w:numFmt w:val="lowerLetter"/>
      <w:lvlText w:val="%5."/>
      <w:lvlJc w:val="left"/>
      <w:pPr>
        <w:ind w:left="3600" w:hanging="360"/>
      </w:pPr>
    </w:lvl>
    <w:lvl w:ilvl="5" w:tplc="B2144B44">
      <w:start w:val="1"/>
      <w:numFmt w:val="lowerRoman"/>
      <w:lvlText w:val="%6."/>
      <w:lvlJc w:val="right"/>
      <w:pPr>
        <w:ind w:left="4320" w:hanging="180"/>
      </w:pPr>
    </w:lvl>
    <w:lvl w:ilvl="6" w:tplc="DDA0004E">
      <w:start w:val="1"/>
      <w:numFmt w:val="decimal"/>
      <w:lvlText w:val="%7."/>
      <w:lvlJc w:val="left"/>
      <w:pPr>
        <w:ind w:left="5040" w:hanging="360"/>
      </w:pPr>
    </w:lvl>
    <w:lvl w:ilvl="7" w:tplc="138432E6">
      <w:start w:val="1"/>
      <w:numFmt w:val="lowerLetter"/>
      <w:lvlText w:val="%8."/>
      <w:lvlJc w:val="left"/>
      <w:pPr>
        <w:ind w:left="5760" w:hanging="360"/>
      </w:pPr>
    </w:lvl>
    <w:lvl w:ilvl="8" w:tplc="1A4C56B4">
      <w:start w:val="1"/>
      <w:numFmt w:val="lowerRoman"/>
      <w:lvlText w:val="%9."/>
      <w:lvlJc w:val="right"/>
      <w:pPr>
        <w:ind w:left="6480" w:hanging="180"/>
      </w:pPr>
    </w:lvl>
  </w:abstractNum>
  <w:abstractNum w:abstractNumId="11" w15:restartNumberingAfterBreak="0">
    <w:nsid w:val="2CD23B13"/>
    <w:multiLevelType w:val="multilevel"/>
    <w:tmpl w:val="9EDE2F82"/>
    <w:lvl w:ilvl="0">
      <w:start w:val="1"/>
      <w:numFmt w:val="decimal"/>
      <w:lvlText w:val="%1."/>
      <w:lvlJc w:val="left"/>
      <w:pPr>
        <w:ind w:left="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D066AB8"/>
    <w:multiLevelType w:val="hybridMultilevel"/>
    <w:tmpl w:val="B01CB3F6"/>
    <w:lvl w:ilvl="0" w:tplc="45AEB0E8">
      <w:start w:val="1"/>
      <w:numFmt w:val="decimal"/>
      <w:lvlText w:val="%1."/>
      <w:lvlJc w:val="left"/>
      <w:pPr>
        <w:ind w:left="720" w:hanging="360"/>
      </w:pPr>
    </w:lvl>
    <w:lvl w:ilvl="1" w:tplc="63900AA8">
      <w:start w:val="1"/>
      <w:numFmt w:val="lowerLetter"/>
      <w:lvlText w:val="%2."/>
      <w:lvlJc w:val="left"/>
      <w:pPr>
        <w:ind w:left="1440" w:hanging="360"/>
      </w:pPr>
    </w:lvl>
    <w:lvl w:ilvl="2" w:tplc="390E500A">
      <w:start w:val="1"/>
      <w:numFmt w:val="lowerRoman"/>
      <w:lvlText w:val="%3."/>
      <w:lvlJc w:val="right"/>
      <w:pPr>
        <w:ind w:left="2160" w:hanging="180"/>
      </w:pPr>
    </w:lvl>
    <w:lvl w:ilvl="3" w:tplc="DE0605A2">
      <w:start w:val="1"/>
      <w:numFmt w:val="decimal"/>
      <w:lvlText w:val="%4."/>
      <w:lvlJc w:val="left"/>
      <w:pPr>
        <w:ind w:left="2880" w:hanging="360"/>
      </w:pPr>
    </w:lvl>
    <w:lvl w:ilvl="4" w:tplc="55E0EBEC">
      <w:start w:val="1"/>
      <w:numFmt w:val="lowerLetter"/>
      <w:lvlText w:val="%5."/>
      <w:lvlJc w:val="left"/>
      <w:pPr>
        <w:ind w:left="3600" w:hanging="360"/>
      </w:pPr>
    </w:lvl>
    <w:lvl w:ilvl="5" w:tplc="743456DA">
      <w:start w:val="1"/>
      <w:numFmt w:val="lowerRoman"/>
      <w:lvlText w:val="%6."/>
      <w:lvlJc w:val="right"/>
      <w:pPr>
        <w:ind w:left="4320" w:hanging="180"/>
      </w:pPr>
    </w:lvl>
    <w:lvl w:ilvl="6" w:tplc="614C1614">
      <w:start w:val="1"/>
      <w:numFmt w:val="decimal"/>
      <w:lvlText w:val="%7."/>
      <w:lvlJc w:val="left"/>
      <w:pPr>
        <w:ind w:left="5040" w:hanging="360"/>
      </w:pPr>
    </w:lvl>
    <w:lvl w:ilvl="7" w:tplc="61B25B0A">
      <w:start w:val="1"/>
      <w:numFmt w:val="lowerLetter"/>
      <w:lvlText w:val="%8."/>
      <w:lvlJc w:val="left"/>
      <w:pPr>
        <w:ind w:left="5760" w:hanging="360"/>
      </w:pPr>
    </w:lvl>
    <w:lvl w:ilvl="8" w:tplc="EB42CEFA">
      <w:start w:val="1"/>
      <w:numFmt w:val="lowerRoman"/>
      <w:lvlText w:val="%9."/>
      <w:lvlJc w:val="right"/>
      <w:pPr>
        <w:ind w:left="6480" w:hanging="180"/>
      </w:pPr>
    </w:lvl>
  </w:abstractNum>
  <w:abstractNum w:abstractNumId="13" w15:restartNumberingAfterBreak="0">
    <w:nsid w:val="31954F34"/>
    <w:multiLevelType w:val="hybridMultilevel"/>
    <w:tmpl w:val="F948DCFA"/>
    <w:lvl w:ilvl="0" w:tplc="AE3A949E">
      <w:start w:val="1"/>
      <w:numFmt w:val="bullet"/>
      <w:lvlText w:val=""/>
      <w:lvlJc w:val="left"/>
      <w:pPr>
        <w:ind w:left="720" w:hanging="360"/>
      </w:pPr>
      <w:rPr>
        <w:rFonts w:ascii="Symbol" w:hAnsi="Symbol"/>
      </w:rPr>
    </w:lvl>
    <w:lvl w:ilvl="1" w:tplc="1F929714">
      <w:start w:val="1"/>
      <w:numFmt w:val="bullet"/>
      <w:lvlText w:val="o"/>
      <w:lvlJc w:val="left"/>
      <w:pPr>
        <w:ind w:left="1440" w:hanging="360"/>
      </w:pPr>
      <w:rPr>
        <w:rFonts w:ascii="Courier New" w:hAnsi="Courier New"/>
      </w:rPr>
    </w:lvl>
    <w:lvl w:ilvl="2" w:tplc="6A1E9378">
      <w:start w:val="1"/>
      <w:numFmt w:val="bullet"/>
      <w:lvlText w:val=""/>
      <w:lvlJc w:val="left"/>
      <w:pPr>
        <w:ind w:left="2160" w:hanging="360"/>
      </w:pPr>
      <w:rPr>
        <w:rFonts w:ascii="Wingdings" w:hAnsi="Wingdings"/>
      </w:rPr>
    </w:lvl>
    <w:lvl w:ilvl="3" w:tplc="D5F24C82">
      <w:start w:val="1"/>
      <w:numFmt w:val="bullet"/>
      <w:lvlText w:val=""/>
      <w:lvlJc w:val="left"/>
      <w:pPr>
        <w:ind w:left="2880" w:hanging="360"/>
      </w:pPr>
      <w:rPr>
        <w:rFonts w:ascii="Symbol" w:hAnsi="Symbol"/>
      </w:rPr>
    </w:lvl>
    <w:lvl w:ilvl="4" w:tplc="742E91A6">
      <w:start w:val="1"/>
      <w:numFmt w:val="bullet"/>
      <w:lvlText w:val="o"/>
      <w:lvlJc w:val="left"/>
      <w:pPr>
        <w:ind w:left="3600" w:hanging="360"/>
      </w:pPr>
      <w:rPr>
        <w:rFonts w:ascii="Courier New" w:hAnsi="Courier New"/>
      </w:rPr>
    </w:lvl>
    <w:lvl w:ilvl="5" w:tplc="2CDC8144">
      <w:start w:val="1"/>
      <w:numFmt w:val="bullet"/>
      <w:lvlText w:val=""/>
      <w:lvlJc w:val="left"/>
      <w:pPr>
        <w:ind w:left="4320" w:hanging="360"/>
      </w:pPr>
      <w:rPr>
        <w:rFonts w:ascii="Wingdings" w:hAnsi="Wingdings"/>
      </w:rPr>
    </w:lvl>
    <w:lvl w:ilvl="6" w:tplc="8A08E878">
      <w:start w:val="1"/>
      <w:numFmt w:val="bullet"/>
      <w:lvlText w:val=""/>
      <w:lvlJc w:val="left"/>
      <w:pPr>
        <w:ind w:left="5040" w:hanging="360"/>
      </w:pPr>
      <w:rPr>
        <w:rFonts w:ascii="Symbol" w:hAnsi="Symbol"/>
      </w:rPr>
    </w:lvl>
    <w:lvl w:ilvl="7" w:tplc="C95C46CA">
      <w:start w:val="1"/>
      <w:numFmt w:val="bullet"/>
      <w:lvlText w:val="o"/>
      <w:lvlJc w:val="left"/>
      <w:pPr>
        <w:ind w:left="5760" w:hanging="360"/>
      </w:pPr>
      <w:rPr>
        <w:rFonts w:ascii="Courier New" w:hAnsi="Courier New"/>
      </w:rPr>
    </w:lvl>
    <w:lvl w:ilvl="8" w:tplc="08088D1A">
      <w:start w:val="1"/>
      <w:numFmt w:val="bullet"/>
      <w:lvlText w:val=""/>
      <w:lvlJc w:val="left"/>
      <w:pPr>
        <w:ind w:left="6480" w:hanging="360"/>
      </w:pPr>
      <w:rPr>
        <w:rFonts w:ascii="Wingdings" w:hAnsi="Wingdings"/>
      </w:rPr>
    </w:lvl>
  </w:abstractNum>
  <w:abstractNum w:abstractNumId="14" w15:restartNumberingAfterBreak="0">
    <w:nsid w:val="33784FC8"/>
    <w:multiLevelType w:val="hybridMultilevel"/>
    <w:tmpl w:val="CE563BAA"/>
    <w:lvl w:ilvl="0" w:tplc="E47CEBD2">
      <w:start w:val="1"/>
      <w:numFmt w:val="bullet"/>
      <w:lvlText w:val=""/>
      <w:lvlJc w:val="left"/>
      <w:pPr>
        <w:ind w:left="720" w:hanging="360"/>
      </w:pPr>
      <w:rPr>
        <w:rFonts w:ascii="Symbol" w:hAnsi="Symbol"/>
      </w:rPr>
    </w:lvl>
    <w:lvl w:ilvl="1" w:tplc="6D0028D4">
      <w:start w:val="1"/>
      <w:numFmt w:val="bullet"/>
      <w:lvlText w:val=""/>
      <w:lvlJc w:val="left"/>
      <w:pPr>
        <w:ind w:left="1440" w:hanging="360"/>
      </w:pPr>
      <w:rPr>
        <w:rFonts w:ascii="Symbol" w:hAnsi="Symbol"/>
      </w:rPr>
    </w:lvl>
    <w:lvl w:ilvl="2" w:tplc="9F0ABFF6">
      <w:start w:val="1"/>
      <w:numFmt w:val="bullet"/>
      <w:lvlText w:val=""/>
      <w:lvlJc w:val="left"/>
      <w:pPr>
        <w:ind w:left="2160" w:hanging="360"/>
      </w:pPr>
      <w:rPr>
        <w:rFonts w:ascii="Wingdings" w:hAnsi="Wingdings"/>
      </w:rPr>
    </w:lvl>
    <w:lvl w:ilvl="3" w:tplc="BDAE3468">
      <w:start w:val="1"/>
      <w:numFmt w:val="bullet"/>
      <w:lvlText w:val=""/>
      <w:lvlJc w:val="left"/>
      <w:pPr>
        <w:ind w:left="2880" w:hanging="360"/>
      </w:pPr>
      <w:rPr>
        <w:rFonts w:ascii="Symbol" w:hAnsi="Symbol"/>
      </w:rPr>
    </w:lvl>
    <w:lvl w:ilvl="4" w:tplc="00B8E5A2">
      <w:start w:val="1"/>
      <w:numFmt w:val="bullet"/>
      <w:lvlText w:val="o"/>
      <w:lvlJc w:val="left"/>
      <w:pPr>
        <w:ind w:left="3600" w:hanging="360"/>
      </w:pPr>
      <w:rPr>
        <w:rFonts w:ascii="Courier New" w:hAnsi="Courier New"/>
      </w:rPr>
    </w:lvl>
    <w:lvl w:ilvl="5" w:tplc="0B76295C">
      <w:start w:val="1"/>
      <w:numFmt w:val="bullet"/>
      <w:lvlText w:val=""/>
      <w:lvlJc w:val="left"/>
      <w:pPr>
        <w:ind w:left="4320" w:hanging="360"/>
      </w:pPr>
      <w:rPr>
        <w:rFonts w:ascii="Wingdings" w:hAnsi="Wingdings"/>
      </w:rPr>
    </w:lvl>
    <w:lvl w:ilvl="6" w:tplc="0E589958">
      <w:start w:val="1"/>
      <w:numFmt w:val="bullet"/>
      <w:lvlText w:val=""/>
      <w:lvlJc w:val="left"/>
      <w:pPr>
        <w:ind w:left="5040" w:hanging="360"/>
      </w:pPr>
      <w:rPr>
        <w:rFonts w:ascii="Symbol" w:hAnsi="Symbol"/>
      </w:rPr>
    </w:lvl>
    <w:lvl w:ilvl="7" w:tplc="60D2C96A">
      <w:start w:val="1"/>
      <w:numFmt w:val="bullet"/>
      <w:lvlText w:val="o"/>
      <w:lvlJc w:val="left"/>
      <w:pPr>
        <w:ind w:left="5760" w:hanging="360"/>
      </w:pPr>
      <w:rPr>
        <w:rFonts w:ascii="Courier New" w:hAnsi="Courier New"/>
      </w:rPr>
    </w:lvl>
    <w:lvl w:ilvl="8" w:tplc="811C9072">
      <w:start w:val="1"/>
      <w:numFmt w:val="bullet"/>
      <w:lvlText w:val=""/>
      <w:lvlJc w:val="left"/>
      <w:pPr>
        <w:ind w:left="6480" w:hanging="360"/>
      </w:pPr>
      <w:rPr>
        <w:rFonts w:ascii="Wingdings" w:hAnsi="Wingdings"/>
      </w:rPr>
    </w:lvl>
  </w:abstractNum>
  <w:abstractNum w:abstractNumId="15" w15:restartNumberingAfterBreak="0">
    <w:nsid w:val="363B3A1C"/>
    <w:multiLevelType w:val="hybridMultilevel"/>
    <w:tmpl w:val="7C8A3FF4"/>
    <w:lvl w:ilvl="0" w:tplc="FE661C8C">
      <w:start w:val="1"/>
      <w:numFmt w:val="decimal"/>
      <w:lvlText w:val="%1."/>
      <w:lvlJc w:val="left"/>
      <w:pPr>
        <w:ind w:left="720" w:hanging="360"/>
      </w:pPr>
    </w:lvl>
    <w:lvl w:ilvl="1" w:tplc="A3BE2C16">
      <w:start w:val="1"/>
      <w:numFmt w:val="lowerLetter"/>
      <w:lvlText w:val="%2."/>
      <w:lvlJc w:val="left"/>
      <w:pPr>
        <w:ind w:left="1440" w:hanging="360"/>
      </w:pPr>
    </w:lvl>
    <w:lvl w:ilvl="2" w:tplc="A6186D5E">
      <w:start w:val="1"/>
      <w:numFmt w:val="lowerRoman"/>
      <w:lvlText w:val="%3."/>
      <w:lvlJc w:val="right"/>
      <w:pPr>
        <w:ind w:left="2160" w:hanging="180"/>
      </w:pPr>
    </w:lvl>
    <w:lvl w:ilvl="3" w:tplc="0826DE8E">
      <w:start w:val="1"/>
      <w:numFmt w:val="decimal"/>
      <w:lvlText w:val="%4."/>
      <w:lvlJc w:val="left"/>
      <w:pPr>
        <w:ind w:left="2880" w:hanging="360"/>
      </w:pPr>
    </w:lvl>
    <w:lvl w:ilvl="4" w:tplc="AADEAC6A">
      <w:start w:val="1"/>
      <w:numFmt w:val="lowerLetter"/>
      <w:lvlText w:val="%5."/>
      <w:lvlJc w:val="left"/>
      <w:pPr>
        <w:ind w:left="3600" w:hanging="360"/>
      </w:pPr>
    </w:lvl>
    <w:lvl w:ilvl="5" w:tplc="042C5198">
      <w:start w:val="1"/>
      <w:numFmt w:val="lowerRoman"/>
      <w:lvlText w:val="%6."/>
      <w:lvlJc w:val="right"/>
      <w:pPr>
        <w:ind w:left="4320" w:hanging="180"/>
      </w:pPr>
    </w:lvl>
    <w:lvl w:ilvl="6" w:tplc="8AFC7DA2">
      <w:start w:val="1"/>
      <w:numFmt w:val="decimal"/>
      <w:lvlText w:val="%7."/>
      <w:lvlJc w:val="left"/>
      <w:pPr>
        <w:ind w:left="5040" w:hanging="360"/>
      </w:pPr>
    </w:lvl>
    <w:lvl w:ilvl="7" w:tplc="44DADBDA">
      <w:start w:val="1"/>
      <w:numFmt w:val="lowerLetter"/>
      <w:lvlText w:val="%8."/>
      <w:lvlJc w:val="left"/>
      <w:pPr>
        <w:ind w:left="5760" w:hanging="360"/>
      </w:pPr>
    </w:lvl>
    <w:lvl w:ilvl="8" w:tplc="D8AA9546">
      <w:start w:val="1"/>
      <w:numFmt w:val="lowerRoman"/>
      <w:lvlText w:val="%9."/>
      <w:lvlJc w:val="right"/>
      <w:pPr>
        <w:ind w:left="6480" w:hanging="180"/>
      </w:pPr>
    </w:lvl>
  </w:abstractNum>
  <w:abstractNum w:abstractNumId="16" w15:restartNumberingAfterBreak="0">
    <w:nsid w:val="37CC4E28"/>
    <w:multiLevelType w:val="hybridMultilevel"/>
    <w:tmpl w:val="BFA6F9E0"/>
    <w:lvl w:ilvl="0" w:tplc="A0A20176">
      <w:start w:val="1"/>
      <w:numFmt w:val="decimal"/>
      <w:lvlText w:val="%1."/>
      <w:lvlJc w:val="left"/>
      <w:pPr>
        <w:ind w:left="720" w:hanging="360"/>
      </w:pPr>
    </w:lvl>
    <w:lvl w:ilvl="1" w:tplc="689ED6BC">
      <w:start w:val="1"/>
      <w:numFmt w:val="lowerLetter"/>
      <w:lvlText w:val="%2."/>
      <w:lvlJc w:val="left"/>
      <w:pPr>
        <w:ind w:left="1440" w:hanging="360"/>
      </w:pPr>
    </w:lvl>
    <w:lvl w:ilvl="2" w:tplc="94BA1D66">
      <w:start w:val="1"/>
      <w:numFmt w:val="lowerRoman"/>
      <w:lvlText w:val="%3."/>
      <w:lvlJc w:val="right"/>
      <w:pPr>
        <w:ind w:left="2160" w:hanging="180"/>
      </w:pPr>
    </w:lvl>
    <w:lvl w:ilvl="3" w:tplc="2B304D38">
      <w:start w:val="1"/>
      <w:numFmt w:val="decimal"/>
      <w:lvlText w:val="%4."/>
      <w:lvlJc w:val="left"/>
      <w:pPr>
        <w:ind w:left="2880" w:hanging="360"/>
      </w:pPr>
    </w:lvl>
    <w:lvl w:ilvl="4" w:tplc="E2D474D0">
      <w:start w:val="1"/>
      <w:numFmt w:val="lowerLetter"/>
      <w:lvlText w:val="%5."/>
      <w:lvlJc w:val="left"/>
      <w:pPr>
        <w:ind w:left="3600" w:hanging="360"/>
      </w:pPr>
    </w:lvl>
    <w:lvl w:ilvl="5" w:tplc="BEF2C1D4">
      <w:start w:val="1"/>
      <w:numFmt w:val="lowerRoman"/>
      <w:lvlText w:val="%6."/>
      <w:lvlJc w:val="right"/>
      <w:pPr>
        <w:ind w:left="4320" w:hanging="180"/>
      </w:pPr>
    </w:lvl>
    <w:lvl w:ilvl="6" w:tplc="5BFC3C8C">
      <w:start w:val="1"/>
      <w:numFmt w:val="decimal"/>
      <w:lvlText w:val="%7."/>
      <w:lvlJc w:val="left"/>
      <w:pPr>
        <w:ind w:left="5040" w:hanging="360"/>
      </w:pPr>
    </w:lvl>
    <w:lvl w:ilvl="7" w:tplc="5ADC205C">
      <w:start w:val="1"/>
      <w:numFmt w:val="lowerLetter"/>
      <w:lvlText w:val="%8."/>
      <w:lvlJc w:val="left"/>
      <w:pPr>
        <w:ind w:left="5760" w:hanging="360"/>
      </w:pPr>
    </w:lvl>
    <w:lvl w:ilvl="8" w:tplc="D3842B0E">
      <w:start w:val="1"/>
      <w:numFmt w:val="lowerRoman"/>
      <w:lvlText w:val="%9."/>
      <w:lvlJc w:val="right"/>
      <w:pPr>
        <w:ind w:left="6480" w:hanging="180"/>
      </w:pPr>
    </w:lvl>
  </w:abstractNum>
  <w:abstractNum w:abstractNumId="17" w15:restartNumberingAfterBreak="0">
    <w:nsid w:val="37F91C91"/>
    <w:multiLevelType w:val="hybridMultilevel"/>
    <w:tmpl w:val="D72C6EDA"/>
    <w:lvl w:ilvl="0" w:tplc="D2220C2C">
      <w:start w:val="1"/>
      <w:numFmt w:val="decimal"/>
      <w:lvlText w:val="%1."/>
      <w:lvlJc w:val="left"/>
      <w:pPr>
        <w:ind w:left="720" w:hanging="360"/>
      </w:pPr>
    </w:lvl>
    <w:lvl w:ilvl="1" w:tplc="692A0FF0">
      <w:start w:val="1"/>
      <w:numFmt w:val="lowerLetter"/>
      <w:lvlText w:val="%2."/>
      <w:lvlJc w:val="left"/>
      <w:pPr>
        <w:ind w:left="1440" w:hanging="360"/>
      </w:pPr>
    </w:lvl>
    <w:lvl w:ilvl="2" w:tplc="B76C492E">
      <w:start w:val="1"/>
      <w:numFmt w:val="lowerRoman"/>
      <w:lvlText w:val="%3."/>
      <w:lvlJc w:val="right"/>
      <w:pPr>
        <w:ind w:left="2160" w:hanging="180"/>
      </w:pPr>
    </w:lvl>
    <w:lvl w:ilvl="3" w:tplc="F2D432D8">
      <w:start w:val="1"/>
      <w:numFmt w:val="decimal"/>
      <w:lvlText w:val="%4."/>
      <w:lvlJc w:val="left"/>
      <w:pPr>
        <w:ind w:left="2880" w:hanging="360"/>
      </w:pPr>
    </w:lvl>
    <w:lvl w:ilvl="4" w:tplc="F35A6322">
      <w:start w:val="1"/>
      <w:numFmt w:val="lowerLetter"/>
      <w:lvlText w:val="%5."/>
      <w:lvlJc w:val="left"/>
      <w:pPr>
        <w:ind w:left="3600" w:hanging="360"/>
      </w:pPr>
    </w:lvl>
    <w:lvl w:ilvl="5" w:tplc="6596A838">
      <w:start w:val="1"/>
      <w:numFmt w:val="lowerRoman"/>
      <w:lvlText w:val="%6."/>
      <w:lvlJc w:val="right"/>
      <w:pPr>
        <w:ind w:left="4320" w:hanging="180"/>
      </w:pPr>
    </w:lvl>
    <w:lvl w:ilvl="6" w:tplc="15EE8C7A">
      <w:start w:val="1"/>
      <w:numFmt w:val="decimal"/>
      <w:lvlText w:val="%7."/>
      <w:lvlJc w:val="left"/>
      <w:pPr>
        <w:ind w:left="5040" w:hanging="360"/>
      </w:pPr>
    </w:lvl>
    <w:lvl w:ilvl="7" w:tplc="A3A47D5C">
      <w:start w:val="1"/>
      <w:numFmt w:val="lowerLetter"/>
      <w:lvlText w:val="%8."/>
      <w:lvlJc w:val="left"/>
      <w:pPr>
        <w:ind w:left="5760" w:hanging="360"/>
      </w:pPr>
    </w:lvl>
    <w:lvl w:ilvl="8" w:tplc="A45CCBB6">
      <w:start w:val="1"/>
      <w:numFmt w:val="lowerRoman"/>
      <w:lvlText w:val="%9."/>
      <w:lvlJc w:val="right"/>
      <w:pPr>
        <w:ind w:left="6480" w:hanging="180"/>
      </w:pPr>
    </w:lvl>
  </w:abstractNum>
  <w:abstractNum w:abstractNumId="18" w15:restartNumberingAfterBreak="0">
    <w:nsid w:val="39FA6311"/>
    <w:multiLevelType w:val="hybridMultilevel"/>
    <w:tmpl w:val="B28ADDF2"/>
    <w:lvl w:ilvl="0" w:tplc="CA2A541C">
      <w:start w:val="1"/>
      <w:numFmt w:val="decimal"/>
      <w:lvlText w:val="%1."/>
      <w:lvlJc w:val="left"/>
      <w:pPr>
        <w:ind w:left="720" w:hanging="360"/>
      </w:pPr>
    </w:lvl>
    <w:lvl w:ilvl="1" w:tplc="0D4A43CC">
      <w:start w:val="1"/>
      <w:numFmt w:val="lowerLetter"/>
      <w:lvlText w:val="%2."/>
      <w:lvlJc w:val="left"/>
      <w:pPr>
        <w:ind w:left="1440" w:hanging="360"/>
      </w:pPr>
    </w:lvl>
    <w:lvl w:ilvl="2" w:tplc="358C87DA">
      <w:start w:val="1"/>
      <w:numFmt w:val="lowerRoman"/>
      <w:lvlText w:val="%3."/>
      <w:lvlJc w:val="right"/>
      <w:pPr>
        <w:ind w:left="2160" w:hanging="180"/>
      </w:pPr>
    </w:lvl>
    <w:lvl w:ilvl="3" w:tplc="55C27668">
      <w:start w:val="1"/>
      <w:numFmt w:val="decimal"/>
      <w:lvlText w:val="%4."/>
      <w:lvlJc w:val="left"/>
      <w:pPr>
        <w:ind w:left="2880" w:hanging="360"/>
      </w:pPr>
    </w:lvl>
    <w:lvl w:ilvl="4" w:tplc="0D84EB7E">
      <w:start w:val="1"/>
      <w:numFmt w:val="lowerLetter"/>
      <w:lvlText w:val="%5."/>
      <w:lvlJc w:val="left"/>
      <w:pPr>
        <w:ind w:left="3600" w:hanging="360"/>
      </w:pPr>
    </w:lvl>
    <w:lvl w:ilvl="5" w:tplc="D228D910">
      <w:start w:val="1"/>
      <w:numFmt w:val="lowerRoman"/>
      <w:lvlText w:val="%6."/>
      <w:lvlJc w:val="right"/>
      <w:pPr>
        <w:ind w:left="4320" w:hanging="180"/>
      </w:pPr>
    </w:lvl>
    <w:lvl w:ilvl="6" w:tplc="CB0ACFFE">
      <w:start w:val="1"/>
      <w:numFmt w:val="decimal"/>
      <w:lvlText w:val="%7."/>
      <w:lvlJc w:val="left"/>
      <w:pPr>
        <w:ind w:left="5040" w:hanging="360"/>
      </w:pPr>
    </w:lvl>
    <w:lvl w:ilvl="7" w:tplc="CE0880C2">
      <w:start w:val="1"/>
      <w:numFmt w:val="lowerLetter"/>
      <w:lvlText w:val="%8."/>
      <w:lvlJc w:val="left"/>
      <w:pPr>
        <w:ind w:left="5760" w:hanging="360"/>
      </w:pPr>
    </w:lvl>
    <w:lvl w:ilvl="8" w:tplc="31F26E98">
      <w:start w:val="1"/>
      <w:numFmt w:val="lowerRoman"/>
      <w:lvlText w:val="%9."/>
      <w:lvlJc w:val="right"/>
      <w:pPr>
        <w:ind w:left="6480" w:hanging="180"/>
      </w:pPr>
    </w:lvl>
  </w:abstractNum>
  <w:abstractNum w:abstractNumId="19" w15:restartNumberingAfterBreak="0">
    <w:nsid w:val="409305FA"/>
    <w:multiLevelType w:val="hybridMultilevel"/>
    <w:tmpl w:val="D9FE8D16"/>
    <w:lvl w:ilvl="0" w:tplc="97E00FB4">
      <w:start w:val="1"/>
      <w:numFmt w:val="bullet"/>
      <w:lvlText w:val=""/>
      <w:lvlJc w:val="left"/>
      <w:pPr>
        <w:ind w:left="720" w:hanging="360"/>
      </w:pPr>
      <w:rPr>
        <w:rFonts w:ascii="Symbol" w:hAnsi="Symbol"/>
      </w:rPr>
    </w:lvl>
    <w:lvl w:ilvl="1" w:tplc="B4FE04FC">
      <w:start w:val="1"/>
      <w:numFmt w:val="bullet"/>
      <w:lvlText w:val="o"/>
      <w:lvlJc w:val="left"/>
      <w:pPr>
        <w:ind w:left="1440" w:hanging="360"/>
      </w:pPr>
      <w:rPr>
        <w:rFonts w:ascii="Courier New" w:hAnsi="Courier New"/>
      </w:rPr>
    </w:lvl>
    <w:lvl w:ilvl="2" w:tplc="A0DCAD4E">
      <w:start w:val="1"/>
      <w:numFmt w:val="bullet"/>
      <w:lvlText w:val=""/>
      <w:lvlJc w:val="left"/>
      <w:pPr>
        <w:ind w:left="2160" w:hanging="360"/>
      </w:pPr>
      <w:rPr>
        <w:rFonts w:ascii="Wingdings" w:hAnsi="Wingdings"/>
      </w:rPr>
    </w:lvl>
    <w:lvl w:ilvl="3" w:tplc="37E47904">
      <w:start w:val="1"/>
      <w:numFmt w:val="bullet"/>
      <w:lvlText w:val=""/>
      <w:lvlJc w:val="left"/>
      <w:pPr>
        <w:ind w:left="2880" w:hanging="360"/>
      </w:pPr>
      <w:rPr>
        <w:rFonts w:ascii="Symbol" w:hAnsi="Symbol"/>
      </w:rPr>
    </w:lvl>
    <w:lvl w:ilvl="4" w:tplc="0C7EA2FA">
      <w:start w:val="1"/>
      <w:numFmt w:val="bullet"/>
      <w:lvlText w:val="o"/>
      <w:lvlJc w:val="left"/>
      <w:pPr>
        <w:ind w:left="3600" w:hanging="360"/>
      </w:pPr>
      <w:rPr>
        <w:rFonts w:ascii="Courier New" w:hAnsi="Courier New"/>
      </w:rPr>
    </w:lvl>
    <w:lvl w:ilvl="5" w:tplc="BDA4EDE2">
      <w:start w:val="1"/>
      <w:numFmt w:val="bullet"/>
      <w:lvlText w:val=""/>
      <w:lvlJc w:val="left"/>
      <w:pPr>
        <w:ind w:left="4320" w:hanging="360"/>
      </w:pPr>
      <w:rPr>
        <w:rFonts w:ascii="Wingdings" w:hAnsi="Wingdings"/>
      </w:rPr>
    </w:lvl>
    <w:lvl w:ilvl="6" w:tplc="BABEB2DE">
      <w:start w:val="1"/>
      <w:numFmt w:val="bullet"/>
      <w:lvlText w:val=""/>
      <w:lvlJc w:val="left"/>
      <w:pPr>
        <w:ind w:left="5040" w:hanging="360"/>
      </w:pPr>
      <w:rPr>
        <w:rFonts w:ascii="Symbol" w:hAnsi="Symbol"/>
      </w:rPr>
    </w:lvl>
    <w:lvl w:ilvl="7" w:tplc="63DA1F74">
      <w:start w:val="1"/>
      <w:numFmt w:val="bullet"/>
      <w:lvlText w:val="o"/>
      <w:lvlJc w:val="left"/>
      <w:pPr>
        <w:ind w:left="5760" w:hanging="360"/>
      </w:pPr>
      <w:rPr>
        <w:rFonts w:ascii="Courier New" w:hAnsi="Courier New"/>
      </w:rPr>
    </w:lvl>
    <w:lvl w:ilvl="8" w:tplc="F02E998E">
      <w:start w:val="1"/>
      <w:numFmt w:val="bullet"/>
      <w:lvlText w:val=""/>
      <w:lvlJc w:val="left"/>
      <w:pPr>
        <w:ind w:left="6480" w:hanging="360"/>
      </w:pPr>
      <w:rPr>
        <w:rFonts w:ascii="Wingdings" w:hAnsi="Wingdings"/>
      </w:rPr>
    </w:lvl>
  </w:abstractNum>
  <w:abstractNum w:abstractNumId="20" w15:restartNumberingAfterBreak="0">
    <w:nsid w:val="414662D8"/>
    <w:multiLevelType w:val="hybridMultilevel"/>
    <w:tmpl w:val="39000450"/>
    <w:lvl w:ilvl="0" w:tplc="9A1A5374">
      <w:start w:val="1"/>
      <w:numFmt w:val="bullet"/>
      <w:lvlText w:val=""/>
      <w:lvlJc w:val="left"/>
      <w:pPr>
        <w:ind w:left="720" w:hanging="360"/>
      </w:pPr>
      <w:rPr>
        <w:rFonts w:ascii="Symbol" w:hAnsi="Symbol"/>
      </w:rPr>
    </w:lvl>
    <w:lvl w:ilvl="1" w:tplc="24728FDA">
      <w:start w:val="1"/>
      <w:numFmt w:val="bullet"/>
      <w:lvlText w:val="o"/>
      <w:lvlJc w:val="left"/>
      <w:pPr>
        <w:ind w:left="1440" w:hanging="360"/>
      </w:pPr>
      <w:rPr>
        <w:rFonts w:ascii="Courier New" w:hAnsi="Courier New"/>
      </w:rPr>
    </w:lvl>
    <w:lvl w:ilvl="2" w:tplc="293C29B4">
      <w:start w:val="1"/>
      <w:numFmt w:val="bullet"/>
      <w:lvlText w:val=""/>
      <w:lvlJc w:val="left"/>
      <w:pPr>
        <w:ind w:left="2160" w:hanging="360"/>
      </w:pPr>
      <w:rPr>
        <w:rFonts w:ascii="Wingdings" w:hAnsi="Wingdings"/>
      </w:rPr>
    </w:lvl>
    <w:lvl w:ilvl="3" w:tplc="6802A09A">
      <w:start w:val="1"/>
      <w:numFmt w:val="bullet"/>
      <w:lvlText w:val=""/>
      <w:lvlJc w:val="left"/>
      <w:pPr>
        <w:ind w:left="2880" w:hanging="360"/>
      </w:pPr>
      <w:rPr>
        <w:rFonts w:ascii="Symbol" w:hAnsi="Symbol"/>
      </w:rPr>
    </w:lvl>
    <w:lvl w:ilvl="4" w:tplc="D6DAFC50">
      <w:start w:val="1"/>
      <w:numFmt w:val="bullet"/>
      <w:lvlText w:val="o"/>
      <w:lvlJc w:val="left"/>
      <w:pPr>
        <w:ind w:left="3600" w:hanging="360"/>
      </w:pPr>
      <w:rPr>
        <w:rFonts w:ascii="Courier New" w:hAnsi="Courier New"/>
      </w:rPr>
    </w:lvl>
    <w:lvl w:ilvl="5" w:tplc="556A48DA">
      <w:start w:val="1"/>
      <w:numFmt w:val="bullet"/>
      <w:lvlText w:val=""/>
      <w:lvlJc w:val="left"/>
      <w:pPr>
        <w:ind w:left="4320" w:hanging="360"/>
      </w:pPr>
      <w:rPr>
        <w:rFonts w:ascii="Wingdings" w:hAnsi="Wingdings"/>
      </w:rPr>
    </w:lvl>
    <w:lvl w:ilvl="6" w:tplc="2EC80B0C">
      <w:start w:val="1"/>
      <w:numFmt w:val="bullet"/>
      <w:lvlText w:val=""/>
      <w:lvlJc w:val="left"/>
      <w:pPr>
        <w:ind w:left="5040" w:hanging="360"/>
      </w:pPr>
      <w:rPr>
        <w:rFonts w:ascii="Symbol" w:hAnsi="Symbol"/>
      </w:rPr>
    </w:lvl>
    <w:lvl w:ilvl="7" w:tplc="2BBAF2BA">
      <w:start w:val="1"/>
      <w:numFmt w:val="bullet"/>
      <w:lvlText w:val="o"/>
      <w:lvlJc w:val="left"/>
      <w:pPr>
        <w:ind w:left="5760" w:hanging="360"/>
      </w:pPr>
      <w:rPr>
        <w:rFonts w:ascii="Courier New" w:hAnsi="Courier New"/>
      </w:rPr>
    </w:lvl>
    <w:lvl w:ilvl="8" w:tplc="6F765FA6">
      <w:start w:val="1"/>
      <w:numFmt w:val="bullet"/>
      <w:lvlText w:val=""/>
      <w:lvlJc w:val="left"/>
      <w:pPr>
        <w:ind w:left="6480" w:hanging="360"/>
      </w:pPr>
      <w:rPr>
        <w:rFonts w:ascii="Wingdings" w:hAnsi="Wingdings"/>
      </w:rPr>
    </w:lvl>
  </w:abstractNum>
  <w:abstractNum w:abstractNumId="21" w15:restartNumberingAfterBreak="0">
    <w:nsid w:val="42271446"/>
    <w:multiLevelType w:val="multilevel"/>
    <w:tmpl w:val="F8EE6524"/>
    <w:lvl w:ilvl="0">
      <w:start w:val="2"/>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lvl>
    <w:lvl w:ilvl="2">
      <w:start w:val="1"/>
      <w:numFmt w:val="decimal"/>
      <w:lvlText w:val="%1.%2.%3."/>
      <w:lvlJc w:val="left"/>
      <w:pPr>
        <w:tabs>
          <w:tab w:val="num" w:pos="1368"/>
        </w:tabs>
        <w:ind w:left="1368" w:hanging="648"/>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497E3C59"/>
    <w:multiLevelType w:val="hybridMultilevel"/>
    <w:tmpl w:val="F676A79C"/>
    <w:lvl w:ilvl="0" w:tplc="1F08F5D4">
      <w:start w:val="1"/>
      <w:numFmt w:val="bullet"/>
      <w:lvlText w:val=""/>
      <w:lvlJc w:val="left"/>
      <w:pPr>
        <w:ind w:left="720" w:hanging="360"/>
      </w:pPr>
      <w:rPr>
        <w:rFonts w:ascii="Symbol" w:hAnsi="Symbol"/>
      </w:rPr>
    </w:lvl>
    <w:lvl w:ilvl="1" w:tplc="7CDA59A0">
      <w:start w:val="1"/>
      <w:numFmt w:val="bullet"/>
      <w:lvlText w:val="o"/>
      <w:lvlJc w:val="left"/>
      <w:pPr>
        <w:ind w:left="1440" w:hanging="360"/>
      </w:pPr>
      <w:rPr>
        <w:rFonts w:ascii="Courier New" w:hAnsi="Courier New"/>
      </w:rPr>
    </w:lvl>
    <w:lvl w:ilvl="2" w:tplc="D00C07BA">
      <w:start w:val="1"/>
      <w:numFmt w:val="bullet"/>
      <w:lvlText w:val=""/>
      <w:lvlJc w:val="left"/>
      <w:pPr>
        <w:ind w:left="2160" w:hanging="360"/>
      </w:pPr>
      <w:rPr>
        <w:rFonts w:ascii="Wingdings" w:hAnsi="Wingdings"/>
      </w:rPr>
    </w:lvl>
    <w:lvl w:ilvl="3" w:tplc="ECD2ED94">
      <w:start w:val="1"/>
      <w:numFmt w:val="bullet"/>
      <w:lvlText w:val=""/>
      <w:lvlJc w:val="left"/>
      <w:pPr>
        <w:ind w:left="2880" w:hanging="360"/>
      </w:pPr>
      <w:rPr>
        <w:rFonts w:ascii="Symbol" w:hAnsi="Symbol"/>
      </w:rPr>
    </w:lvl>
    <w:lvl w:ilvl="4" w:tplc="CA5E3126">
      <w:start w:val="1"/>
      <w:numFmt w:val="bullet"/>
      <w:lvlText w:val="o"/>
      <w:lvlJc w:val="left"/>
      <w:pPr>
        <w:ind w:left="3600" w:hanging="360"/>
      </w:pPr>
      <w:rPr>
        <w:rFonts w:ascii="Courier New" w:hAnsi="Courier New"/>
      </w:rPr>
    </w:lvl>
    <w:lvl w:ilvl="5" w:tplc="0512E09A">
      <w:start w:val="1"/>
      <w:numFmt w:val="bullet"/>
      <w:lvlText w:val=""/>
      <w:lvlJc w:val="left"/>
      <w:pPr>
        <w:ind w:left="4320" w:hanging="360"/>
      </w:pPr>
      <w:rPr>
        <w:rFonts w:ascii="Wingdings" w:hAnsi="Wingdings"/>
      </w:rPr>
    </w:lvl>
    <w:lvl w:ilvl="6" w:tplc="2A6CDBFC">
      <w:start w:val="1"/>
      <w:numFmt w:val="bullet"/>
      <w:lvlText w:val=""/>
      <w:lvlJc w:val="left"/>
      <w:pPr>
        <w:ind w:left="5040" w:hanging="360"/>
      </w:pPr>
      <w:rPr>
        <w:rFonts w:ascii="Symbol" w:hAnsi="Symbol"/>
      </w:rPr>
    </w:lvl>
    <w:lvl w:ilvl="7" w:tplc="DC286D7C">
      <w:start w:val="1"/>
      <w:numFmt w:val="bullet"/>
      <w:lvlText w:val="o"/>
      <w:lvlJc w:val="left"/>
      <w:pPr>
        <w:ind w:left="5760" w:hanging="360"/>
      </w:pPr>
      <w:rPr>
        <w:rFonts w:ascii="Courier New" w:hAnsi="Courier New"/>
      </w:rPr>
    </w:lvl>
    <w:lvl w:ilvl="8" w:tplc="B8263B3A">
      <w:start w:val="1"/>
      <w:numFmt w:val="bullet"/>
      <w:lvlText w:val=""/>
      <w:lvlJc w:val="left"/>
      <w:pPr>
        <w:ind w:left="6480" w:hanging="360"/>
      </w:pPr>
      <w:rPr>
        <w:rFonts w:ascii="Wingdings" w:hAnsi="Wingdings"/>
      </w:rPr>
    </w:lvl>
  </w:abstractNum>
  <w:abstractNum w:abstractNumId="23" w15:restartNumberingAfterBreak="0">
    <w:nsid w:val="4A9A3162"/>
    <w:multiLevelType w:val="hybridMultilevel"/>
    <w:tmpl w:val="3726083A"/>
    <w:lvl w:ilvl="0" w:tplc="44CCA50C">
      <w:start w:val="1"/>
      <w:numFmt w:val="bullet"/>
      <w:lvlText w:val=""/>
      <w:lvlJc w:val="left"/>
      <w:pPr>
        <w:ind w:left="720" w:hanging="360"/>
      </w:pPr>
      <w:rPr>
        <w:rFonts w:ascii="Symbol" w:hAnsi="Symbol"/>
      </w:rPr>
    </w:lvl>
    <w:lvl w:ilvl="1" w:tplc="69D2F3D0">
      <w:start w:val="1"/>
      <w:numFmt w:val="bullet"/>
      <w:lvlText w:val="o"/>
      <w:lvlJc w:val="left"/>
      <w:pPr>
        <w:ind w:left="1440" w:hanging="360"/>
      </w:pPr>
      <w:rPr>
        <w:rFonts w:ascii="Courier New" w:hAnsi="Courier New"/>
      </w:rPr>
    </w:lvl>
    <w:lvl w:ilvl="2" w:tplc="3CAE3432">
      <w:start w:val="1"/>
      <w:numFmt w:val="bullet"/>
      <w:lvlText w:val=""/>
      <w:lvlJc w:val="left"/>
      <w:pPr>
        <w:ind w:left="2160" w:hanging="360"/>
      </w:pPr>
      <w:rPr>
        <w:rFonts w:ascii="Wingdings" w:hAnsi="Wingdings"/>
      </w:rPr>
    </w:lvl>
    <w:lvl w:ilvl="3" w:tplc="D86C6832">
      <w:start w:val="1"/>
      <w:numFmt w:val="bullet"/>
      <w:lvlText w:val=""/>
      <w:lvlJc w:val="left"/>
      <w:pPr>
        <w:ind w:left="2880" w:hanging="360"/>
      </w:pPr>
      <w:rPr>
        <w:rFonts w:ascii="Symbol" w:hAnsi="Symbol"/>
      </w:rPr>
    </w:lvl>
    <w:lvl w:ilvl="4" w:tplc="B5142F78">
      <w:start w:val="1"/>
      <w:numFmt w:val="bullet"/>
      <w:lvlText w:val="o"/>
      <w:lvlJc w:val="left"/>
      <w:pPr>
        <w:ind w:left="3600" w:hanging="360"/>
      </w:pPr>
      <w:rPr>
        <w:rFonts w:ascii="Courier New" w:hAnsi="Courier New"/>
      </w:rPr>
    </w:lvl>
    <w:lvl w:ilvl="5" w:tplc="75D25C1C">
      <w:start w:val="1"/>
      <w:numFmt w:val="bullet"/>
      <w:lvlText w:val=""/>
      <w:lvlJc w:val="left"/>
      <w:pPr>
        <w:ind w:left="4320" w:hanging="360"/>
      </w:pPr>
      <w:rPr>
        <w:rFonts w:ascii="Wingdings" w:hAnsi="Wingdings"/>
      </w:rPr>
    </w:lvl>
    <w:lvl w:ilvl="6" w:tplc="24B21032">
      <w:start w:val="1"/>
      <w:numFmt w:val="bullet"/>
      <w:lvlText w:val=""/>
      <w:lvlJc w:val="left"/>
      <w:pPr>
        <w:ind w:left="5040" w:hanging="360"/>
      </w:pPr>
      <w:rPr>
        <w:rFonts w:ascii="Symbol" w:hAnsi="Symbol"/>
      </w:rPr>
    </w:lvl>
    <w:lvl w:ilvl="7" w:tplc="C8EC7B66">
      <w:start w:val="1"/>
      <w:numFmt w:val="bullet"/>
      <w:lvlText w:val="o"/>
      <w:lvlJc w:val="left"/>
      <w:pPr>
        <w:ind w:left="5760" w:hanging="360"/>
      </w:pPr>
      <w:rPr>
        <w:rFonts w:ascii="Courier New" w:hAnsi="Courier New"/>
      </w:rPr>
    </w:lvl>
    <w:lvl w:ilvl="8" w:tplc="8550B09A">
      <w:start w:val="1"/>
      <w:numFmt w:val="bullet"/>
      <w:lvlText w:val=""/>
      <w:lvlJc w:val="left"/>
      <w:pPr>
        <w:ind w:left="6480" w:hanging="360"/>
      </w:pPr>
      <w:rPr>
        <w:rFonts w:ascii="Wingdings" w:hAnsi="Wingdings"/>
      </w:rPr>
    </w:lvl>
  </w:abstractNum>
  <w:abstractNum w:abstractNumId="24" w15:restartNumberingAfterBreak="0">
    <w:nsid w:val="4CDB32DC"/>
    <w:multiLevelType w:val="hybridMultilevel"/>
    <w:tmpl w:val="06763EEC"/>
    <w:lvl w:ilvl="0" w:tplc="644E82F4">
      <w:start w:val="1"/>
      <w:numFmt w:val="bullet"/>
      <w:lvlText w:val=""/>
      <w:lvlJc w:val="left"/>
      <w:pPr>
        <w:ind w:left="720" w:hanging="360"/>
      </w:pPr>
      <w:rPr>
        <w:rFonts w:ascii="Symbol" w:hAnsi="Symbol"/>
      </w:rPr>
    </w:lvl>
    <w:lvl w:ilvl="1" w:tplc="4E8E10FA">
      <w:start w:val="1"/>
      <w:numFmt w:val="bullet"/>
      <w:lvlText w:val="o"/>
      <w:lvlJc w:val="left"/>
      <w:pPr>
        <w:ind w:left="1440" w:hanging="360"/>
      </w:pPr>
      <w:rPr>
        <w:rFonts w:ascii="Courier New" w:hAnsi="Courier New"/>
      </w:rPr>
    </w:lvl>
    <w:lvl w:ilvl="2" w:tplc="82580DF8">
      <w:start w:val="1"/>
      <w:numFmt w:val="bullet"/>
      <w:lvlText w:val=""/>
      <w:lvlJc w:val="left"/>
      <w:pPr>
        <w:ind w:left="2160" w:hanging="360"/>
      </w:pPr>
      <w:rPr>
        <w:rFonts w:ascii="Wingdings" w:hAnsi="Wingdings"/>
      </w:rPr>
    </w:lvl>
    <w:lvl w:ilvl="3" w:tplc="568EF7A0">
      <w:start w:val="1"/>
      <w:numFmt w:val="bullet"/>
      <w:lvlText w:val=""/>
      <w:lvlJc w:val="left"/>
      <w:pPr>
        <w:ind w:left="2880" w:hanging="360"/>
      </w:pPr>
      <w:rPr>
        <w:rFonts w:ascii="Symbol" w:hAnsi="Symbol"/>
      </w:rPr>
    </w:lvl>
    <w:lvl w:ilvl="4" w:tplc="61EC1C24">
      <w:start w:val="1"/>
      <w:numFmt w:val="bullet"/>
      <w:lvlText w:val="o"/>
      <w:lvlJc w:val="left"/>
      <w:pPr>
        <w:ind w:left="3600" w:hanging="360"/>
      </w:pPr>
      <w:rPr>
        <w:rFonts w:ascii="Courier New" w:hAnsi="Courier New"/>
      </w:rPr>
    </w:lvl>
    <w:lvl w:ilvl="5" w:tplc="0A18A97C">
      <w:start w:val="1"/>
      <w:numFmt w:val="bullet"/>
      <w:lvlText w:val=""/>
      <w:lvlJc w:val="left"/>
      <w:pPr>
        <w:ind w:left="4320" w:hanging="360"/>
      </w:pPr>
      <w:rPr>
        <w:rFonts w:ascii="Wingdings" w:hAnsi="Wingdings"/>
      </w:rPr>
    </w:lvl>
    <w:lvl w:ilvl="6" w:tplc="94E46E00">
      <w:start w:val="1"/>
      <w:numFmt w:val="bullet"/>
      <w:lvlText w:val=""/>
      <w:lvlJc w:val="left"/>
      <w:pPr>
        <w:ind w:left="5040" w:hanging="360"/>
      </w:pPr>
      <w:rPr>
        <w:rFonts w:ascii="Symbol" w:hAnsi="Symbol"/>
      </w:rPr>
    </w:lvl>
    <w:lvl w:ilvl="7" w:tplc="832005BC">
      <w:start w:val="1"/>
      <w:numFmt w:val="bullet"/>
      <w:lvlText w:val="o"/>
      <w:lvlJc w:val="left"/>
      <w:pPr>
        <w:ind w:left="5760" w:hanging="360"/>
      </w:pPr>
      <w:rPr>
        <w:rFonts w:ascii="Courier New" w:hAnsi="Courier New"/>
      </w:rPr>
    </w:lvl>
    <w:lvl w:ilvl="8" w:tplc="7A440224">
      <w:start w:val="1"/>
      <w:numFmt w:val="bullet"/>
      <w:lvlText w:val=""/>
      <w:lvlJc w:val="left"/>
      <w:pPr>
        <w:ind w:left="6480" w:hanging="360"/>
      </w:pPr>
      <w:rPr>
        <w:rFonts w:ascii="Wingdings" w:hAnsi="Wingdings"/>
      </w:rPr>
    </w:lvl>
  </w:abstractNum>
  <w:abstractNum w:abstractNumId="25" w15:restartNumberingAfterBreak="0">
    <w:nsid w:val="4F0778B1"/>
    <w:multiLevelType w:val="hybridMultilevel"/>
    <w:tmpl w:val="0AD6ED64"/>
    <w:lvl w:ilvl="0" w:tplc="EB26C590">
      <w:start w:val="1"/>
      <w:numFmt w:val="decimal"/>
      <w:lvlText w:val="%1."/>
      <w:lvlJc w:val="left"/>
      <w:pPr>
        <w:ind w:left="720" w:hanging="360"/>
      </w:pPr>
    </w:lvl>
    <w:lvl w:ilvl="1" w:tplc="AE3A5394">
      <w:start w:val="1"/>
      <w:numFmt w:val="lowerLetter"/>
      <w:lvlText w:val="%2."/>
      <w:lvlJc w:val="left"/>
      <w:pPr>
        <w:ind w:left="1440" w:hanging="360"/>
      </w:pPr>
    </w:lvl>
    <w:lvl w:ilvl="2" w:tplc="CB32BCDC">
      <w:start w:val="1"/>
      <w:numFmt w:val="lowerRoman"/>
      <w:lvlText w:val="%3."/>
      <w:lvlJc w:val="right"/>
      <w:pPr>
        <w:ind w:left="2160" w:hanging="180"/>
      </w:pPr>
    </w:lvl>
    <w:lvl w:ilvl="3" w:tplc="BC221718">
      <w:start w:val="1"/>
      <w:numFmt w:val="decimal"/>
      <w:lvlText w:val="%4."/>
      <w:lvlJc w:val="left"/>
      <w:pPr>
        <w:ind w:left="2880" w:hanging="360"/>
      </w:pPr>
    </w:lvl>
    <w:lvl w:ilvl="4" w:tplc="71AC3704">
      <w:start w:val="1"/>
      <w:numFmt w:val="lowerLetter"/>
      <w:lvlText w:val="%5."/>
      <w:lvlJc w:val="left"/>
      <w:pPr>
        <w:ind w:left="3600" w:hanging="360"/>
      </w:pPr>
    </w:lvl>
    <w:lvl w:ilvl="5" w:tplc="0CAEBF34">
      <w:start w:val="1"/>
      <w:numFmt w:val="lowerRoman"/>
      <w:lvlText w:val="%6."/>
      <w:lvlJc w:val="right"/>
      <w:pPr>
        <w:ind w:left="4320" w:hanging="180"/>
      </w:pPr>
    </w:lvl>
    <w:lvl w:ilvl="6" w:tplc="C082CE02">
      <w:start w:val="1"/>
      <w:numFmt w:val="decimal"/>
      <w:lvlText w:val="%7."/>
      <w:lvlJc w:val="left"/>
      <w:pPr>
        <w:ind w:left="5040" w:hanging="360"/>
      </w:pPr>
    </w:lvl>
    <w:lvl w:ilvl="7" w:tplc="A8B80746">
      <w:start w:val="1"/>
      <w:numFmt w:val="lowerLetter"/>
      <w:lvlText w:val="%8."/>
      <w:lvlJc w:val="left"/>
      <w:pPr>
        <w:ind w:left="5760" w:hanging="360"/>
      </w:pPr>
    </w:lvl>
    <w:lvl w:ilvl="8" w:tplc="80B4E37C">
      <w:start w:val="1"/>
      <w:numFmt w:val="lowerRoman"/>
      <w:lvlText w:val="%9."/>
      <w:lvlJc w:val="right"/>
      <w:pPr>
        <w:ind w:left="6480" w:hanging="180"/>
      </w:pPr>
    </w:lvl>
  </w:abstractNum>
  <w:abstractNum w:abstractNumId="26" w15:restartNumberingAfterBreak="0">
    <w:nsid w:val="50690F20"/>
    <w:multiLevelType w:val="hybridMultilevel"/>
    <w:tmpl w:val="80769744"/>
    <w:lvl w:ilvl="0" w:tplc="8DA43B1A">
      <w:start w:val="1"/>
      <w:numFmt w:val="bullet"/>
      <w:lvlText w:val=""/>
      <w:lvlJc w:val="left"/>
      <w:pPr>
        <w:ind w:left="720" w:hanging="360"/>
      </w:pPr>
      <w:rPr>
        <w:rFonts w:ascii="Symbol" w:hAnsi="Symbol"/>
      </w:rPr>
    </w:lvl>
    <w:lvl w:ilvl="1" w:tplc="C1DE12E4">
      <w:start w:val="1"/>
      <w:numFmt w:val="bullet"/>
      <w:lvlText w:val="o"/>
      <w:lvlJc w:val="left"/>
      <w:pPr>
        <w:ind w:left="1440" w:hanging="360"/>
      </w:pPr>
      <w:rPr>
        <w:rFonts w:ascii="Courier New" w:hAnsi="Courier New"/>
      </w:rPr>
    </w:lvl>
    <w:lvl w:ilvl="2" w:tplc="16A643AC">
      <w:start w:val="1"/>
      <w:numFmt w:val="bullet"/>
      <w:lvlText w:val=""/>
      <w:lvlJc w:val="left"/>
      <w:pPr>
        <w:ind w:left="2160" w:hanging="360"/>
      </w:pPr>
      <w:rPr>
        <w:rFonts w:ascii="Wingdings" w:hAnsi="Wingdings"/>
      </w:rPr>
    </w:lvl>
    <w:lvl w:ilvl="3" w:tplc="AA40F084">
      <w:start w:val="1"/>
      <w:numFmt w:val="bullet"/>
      <w:lvlText w:val=""/>
      <w:lvlJc w:val="left"/>
      <w:pPr>
        <w:ind w:left="2880" w:hanging="360"/>
      </w:pPr>
      <w:rPr>
        <w:rFonts w:ascii="Symbol" w:hAnsi="Symbol"/>
      </w:rPr>
    </w:lvl>
    <w:lvl w:ilvl="4" w:tplc="77C68690">
      <w:start w:val="1"/>
      <w:numFmt w:val="bullet"/>
      <w:lvlText w:val="o"/>
      <w:lvlJc w:val="left"/>
      <w:pPr>
        <w:ind w:left="3600" w:hanging="360"/>
      </w:pPr>
      <w:rPr>
        <w:rFonts w:ascii="Courier New" w:hAnsi="Courier New"/>
      </w:rPr>
    </w:lvl>
    <w:lvl w:ilvl="5" w:tplc="EB46883A">
      <w:start w:val="1"/>
      <w:numFmt w:val="bullet"/>
      <w:lvlText w:val=""/>
      <w:lvlJc w:val="left"/>
      <w:pPr>
        <w:ind w:left="4320" w:hanging="360"/>
      </w:pPr>
      <w:rPr>
        <w:rFonts w:ascii="Wingdings" w:hAnsi="Wingdings"/>
      </w:rPr>
    </w:lvl>
    <w:lvl w:ilvl="6" w:tplc="AF9A42A6">
      <w:start w:val="1"/>
      <w:numFmt w:val="bullet"/>
      <w:lvlText w:val=""/>
      <w:lvlJc w:val="left"/>
      <w:pPr>
        <w:ind w:left="5040" w:hanging="360"/>
      </w:pPr>
      <w:rPr>
        <w:rFonts w:ascii="Symbol" w:hAnsi="Symbol"/>
      </w:rPr>
    </w:lvl>
    <w:lvl w:ilvl="7" w:tplc="52EC916C">
      <w:start w:val="1"/>
      <w:numFmt w:val="bullet"/>
      <w:lvlText w:val="o"/>
      <w:lvlJc w:val="left"/>
      <w:pPr>
        <w:ind w:left="5760" w:hanging="360"/>
      </w:pPr>
      <w:rPr>
        <w:rFonts w:ascii="Courier New" w:hAnsi="Courier New"/>
      </w:rPr>
    </w:lvl>
    <w:lvl w:ilvl="8" w:tplc="3EB2A1C0">
      <w:start w:val="1"/>
      <w:numFmt w:val="bullet"/>
      <w:lvlText w:val=""/>
      <w:lvlJc w:val="left"/>
      <w:pPr>
        <w:ind w:left="6480" w:hanging="360"/>
      </w:pPr>
      <w:rPr>
        <w:rFonts w:ascii="Wingdings" w:hAnsi="Wingdings"/>
      </w:rPr>
    </w:lvl>
  </w:abstractNum>
  <w:abstractNum w:abstractNumId="27" w15:restartNumberingAfterBreak="0">
    <w:nsid w:val="50C73112"/>
    <w:multiLevelType w:val="hybridMultilevel"/>
    <w:tmpl w:val="DB722EF6"/>
    <w:lvl w:ilvl="0" w:tplc="5EB482B4">
      <w:start w:val="1"/>
      <w:numFmt w:val="decimal"/>
      <w:lvlText w:val="%1."/>
      <w:lvlJc w:val="left"/>
      <w:pPr>
        <w:ind w:left="720" w:hanging="360"/>
      </w:pPr>
    </w:lvl>
    <w:lvl w:ilvl="1" w:tplc="9CA62C0E">
      <w:start w:val="1"/>
      <w:numFmt w:val="lowerLetter"/>
      <w:lvlText w:val="%2."/>
      <w:lvlJc w:val="left"/>
      <w:pPr>
        <w:ind w:left="1440" w:hanging="360"/>
      </w:pPr>
    </w:lvl>
    <w:lvl w:ilvl="2" w:tplc="61BCC386">
      <w:start w:val="1"/>
      <w:numFmt w:val="lowerRoman"/>
      <w:lvlText w:val="%3."/>
      <w:lvlJc w:val="right"/>
      <w:pPr>
        <w:ind w:left="2160" w:hanging="180"/>
      </w:pPr>
    </w:lvl>
    <w:lvl w:ilvl="3" w:tplc="7E0ADE50">
      <w:start w:val="1"/>
      <w:numFmt w:val="decimal"/>
      <w:lvlText w:val="%4."/>
      <w:lvlJc w:val="left"/>
      <w:pPr>
        <w:ind w:left="2880" w:hanging="360"/>
      </w:pPr>
    </w:lvl>
    <w:lvl w:ilvl="4" w:tplc="4B9636EE">
      <w:start w:val="1"/>
      <w:numFmt w:val="lowerLetter"/>
      <w:lvlText w:val="%5."/>
      <w:lvlJc w:val="left"/>
      <w:pPr>
        <w:ind w:left="3600" w:hanging="360"/>
      </w:pPr>
    </w:lvl>
    <w:lvl w:ilvl="5" w:tplc="DB18CE70">
      <w:start w:val="1"/>
      <w:numFmt w:val="lowerRoman"/>
      <w:lvlText w:val="%6."/>
      <w:lvlJc w:val="right"/>
      <w:pPr>
        <w:ind w:left="4320" w:hanging="180"/>
      </w:pPr>
    </w:lvl>
    <w:lvl w:ilvl="6" w:tplc="22BA8D64">
      <w:start w:val="1"/>
      <w:numFmt w:val="decimal"/>
      <w:lvlText w:val="%7."/>
      <w:lvlJc w:val="left"/>
      <w:pPr>
        <w:ind w:left="5040" w:hanging="360"/>
      </w:pPr>
    </w:lvl>
    <w:lvl w:ilvl="7" w:tplc="9E72E3AE">
      <w:start w:val="1"/>
      <w:numFmt w:val="lowerLetter"/>
      <w:lvlText w:val="%8."/>
      <w:lvlJc w:val="left"/>
      <w:pPr>
        <w:ind w:left="5760" w:hanging="360"/>
      </w:pPr>
    </w:lvl>
    <w:lvl w:ilvl="8" w:tplc="45680D0E">
      <w:start w:val="1"/>
      <w:numFmt w:val="lowerRoman"/>
      <w:lvlText w:val="%9."/>
      <w:lvlJc w:val="right"/>
      <w:pPr>
        <w:ind w:left="6480" w:hanging="180"/>
      </w:pPr>
    </w:lvl>
  </w:abstractNum>
  <w:abstractNum w:abstractNumId="28" w15:restartNumberingAfterBreak="0">
    <w:nsid w:val="53DE3B42"/>
    <w:multiLevelType w:val="multilevel"/>
    <w:tmpl w:val="ED4895C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89C20D0"/>
    <w:multiLevelType w:val="hybridMultilevel"/>
    <w:tmpl w:val="2E92239A"/>
    <w:lvl w:ilvl="0" w:tplc="0D78139C">
      <w:start w:val="1"/>
      <w:numFmt w:val="bullet"/>
      <w:lvlText w:val=""/>
      <w:lvlJc w:val="left"/>
      <w:pPr>
        <w:ind w:left="720" w:hanging="360"/>
      </w:pPr>
      <w:rPr>
        <w:rFonts w:ascii="Symbol" w:hAnsi="Symbol"/>
      </w:rPr>
    </w:lvl>
    <w:lvl w:ilvl="1" w:tplc="AEBCF64A">
      <w:start w:val="1"/>
      <w:numFmt w:val="bullet"/>
      <w:lvlText w:val="o"/>
      <w:lvlJc w:val="left"/>
      <w:pPr>
        <w:ind w:left="1440" w:hanging="360"/>
      </w:pPr>
      <w:rPr>
        <w:rFonts w:ascii="Courier New" w:hAnsi="Courier New"/>
      </w:rPr>
    </w:lvl>
    <w:lvl w:ilvl="2" w:tplc="FC8884AE">
      <w:start w:val="1"/>
      <w:numFmt w:val="bullet"/>
      <w:lvlText w:val=""/>
      <w:lvlJc w:val="left"/>
      <w:pPr>
        <w:ind w:left="2160" w:hanging="360"/>
      </w:pPr>
      <w:rPr>
        <w:rFonts w:ascii="Wingdings" w:hAnsi="Wingdings"/>
      </w:rPr>
    </w:lvl>
    <w:lvl w:ilvl="3" w:tplc="6C5EB82E">
      <w:start w:val="1"/>
      <w:numFmt w:val="bullet"/>
      <w:lvlText w:val=""/>
      <w:lvlJc w:val="left"/>
      <w:pPr>
        <w:ind w:left="2880" w:hanging="360"/>
      </w:pPr>
      <w:rPr>
        <w:rFonts w:ascii="Symbol" w:hAnsi="Symbol"/>
      </w:rPr>
    </w:lvl>
    <w:lvl w:ilvl="4" w:tplc="5B842BD6">
      <w:start w:val="1"/>
      <w:numFmt w:val="bullet"/>
      <w:lvlText w:val="o"/>
      <w:lvlJc w:val="left"/>
      <w:pPr>
        <w:ind w:left="3600" w:hanging="360"/>
      </w:pPr>
      <w:rPr>
        <w:rFonts w:ascii="Courier New" w:hAnsi="Courier New"/>
      </w:rPr>
    </w:lvl>
    <w:lvl w:ilvl="5" w:tplc="0416156E">
      <w:start w:val="1"/>
      <w:numFmt w:val="bullet"/>
      <w:lvlText w:val=""/>
      <w:lvlJc w:val="left"/>
      <w:pPr>
        <w:ind w:left="4320" w:hanging="360"/>
      </w:pPr>
      <w:rPr>
        <w:rFonts w:ascii="Wingdings" w:hAnsi="Wingdings"/>
      </w:rPr>
    </w:lvl>
    <w:lvl w:ilvl="6" w:tplc="79FC59AA">
      <w:start w:val="1"/>
      <w:numFmt w:val="bullet"/>
      <w:lvlText w:val=""/>
      <w:lvlJc w:val="left"/>
      <w:pPr>
        <w:ind w:left="5040" w:hanging="360"/>
      </w:pPr>
      <w:rPr>
        <w:rFonts w:ascii="Symbol" w:hAnsi="Symbol"/>
      </w:rPr>
    </w:lvl>
    <w:lvl w:ilvl="7" w:tplc="5C0EE9D2">
      <w:start w:val="1"/>
      <w:numFmt w:val="bullet"/>
      <w:lvlText w:val="o"/>
      <w:lvlJc w:val="left"/>
      <w:pPr>
        <w:ind w:left="5760" w:hanging="360"/>
      </w:pPr>
      <w:rPr>
        <w:rFonts w:ascii="Courier New" w:hAnsi="Courier New"/>
      </w:rPr>
    </w:lvl>
    <w:lvl w:ilvl="8" w:tplc="E1B2FB7A">
      <w:start w:val="1"/>
      <w:numFmt w:val="bullet"/>
      <w:lvlText w:val=""/>
      <w:lvlJc w:val="left"/>
      <w:pPr>
        <w:ind w:left="6480" w:hanging="360"/>
      </w:pPr>
      <w:rPr>
        <w:rFonts w:ascii="Wingdings" w:hAnsi="Wingdings"/>
      </w:rPr>
    </w:lvl>
  </w:abstractNum>
  <w:abstractNum w:abstractNumId="30" w15:restartNumberingAfterBreak="0">
    <w:nsid w:val="5AF24E61"/>
    <w:multiLevelType w:val="hybridMultilevel"/>
    <w:tmpl w:val="BF083062"/>
    <w:lvl w:ilvl="0" w:tplc="3C061988">
      <w:start w:val="1"/>
      <w:numFmt w:val="decimal"/>
      <w:lvlText w:val="%1."/>
      <w:lvlJc w:val="left"/>
      <w:pPr>
        <w:ind w:left="720" w:hanging="360"/>
      </w:pPr>
    </w:lvl>
    <w:lvl w:ilvl="1" w:tplc="FDCAF328">
      <w:start w:val="1"/>
      <w:numFmt w:val="lowerLetter"/>
      <w:lvlText w:val="%2."/>
      <w:lvlJc w:val="left"/>
      <w:pPr>
        <w:ind w:left="1440" w:hanging="360"/>
      </w:pPr>
    </w:lvl>
    <w:lvl w:ilvl="2" w:tplc="F078C9E6">
      <w:start w:val="1"/>
      <w:numFmt w:val="lowerRoman"/>
      <w:lvlText w:val="%3."/>
      <w:lvlJc w:val="right"/>
      <w:pPr>
        <w:ind w:left="2160" w:hanging="180"/>
      </w:pPr>
    </w:lvl>
    <w:lvl w:ilvl="3" w:tplc="0012EC2C">
      <w:start w:val="1"/>
      <w:numFmt w:val="decimal"/>
      <w:lvlText w:val="%4."/>
      <w:lvlJc w:val="left"/>
      <w:pPr>
        <w:ind w:left="2880" w:hanging="360"/>
      </w:pPr>
    </w:lvl>
    <w:lvl w:ilvl="4" w:tplc="08586112">
      <w:start w:val="1"/>
      <w:numFmt w:val="lowerLetter"/>
      <w:lvlText w:val="%5."/>
      <w:lvlJc w:val="left"/>
      <w:pPr>
        <w:ind w:left="3600" w:hanging="360"/>
      </w:pPr>
    </w:lvl>
    <w:lvl w:ilvl="5" w:tplc="800E3F10">
      <w:start w:val="1"/>
      <w:numFmt w:val="lowerRoman"/>
      <w:lvlText w:val="%6."/>
      <w:lvlJc w:val="right"/>
      <w:pPr>
        <w:ind w:left="4320" w:hanging="180"/>
      </w:pPr>
    </w:lvl>
    <w:lvl w:ilvl="6" w:tplc="94308254">
      <w:start w:val="1"/>
      <w:numFmt w:val="decimal"/>
      <w:lvlText w:val="%7."/>
      <w:lvlJc w:val="left"/>
      <w:pPr>
        <w:ind w:left="5040" w:hanging="360"/>
      </w:pPr>
    </w:lvl>
    <w:lvl w:ilvl="7" w:tplc="3880DBF4">
      <w:start w:val="1"/>
      <w:numFmt w:val="lowerLetter"/>
      <w:lvlText w:val="%8."/>
      <w:lvlJc w:val="left"/>
      <w:pPr>
        <w:ind w:left="5760" w:hanging="360"/>
      </w:pPr>
    </w:lvl>
    <w:lvl w:ilvl="8" w:tplc="A67A22EA">
      <w:start w:val="1"/>
      <w:numFmt w:val="lowerRoman"/>
      <w:lvlText w:val="%9."/>
      <w:lvlJc w:val="right"/>
      <w:pPr>
        <w:ind w:left="6480" w:hanging="180"/>
      </w:pPr>
    </w:lvl>
  </w:abstractNum>
  <w:abstractNum w:abstractNumId="31" w15:restartNumberingAfterBreak="0">
    <w:nsid w:val="5B1A445D"/>
    <w:multiLevelType w:val="hybridMultilevel"/>
    <w:tmpl w:val="8778AC66"/>
    <w:lvl w:ilvl="0" w:tplc="866E8B16">
      <w:start w:val="1"/>
      <w:numFmt w:val="bullet"/>
      <w:lvlText w:val=""/>
      <w:lvlJc w:val="left"/>
      <w:pPr>
        <w:ind w:left="720" w:hanging="360"/>
      </w:pPr>
      <w:rPr>
        <w:rFonts w:ascii="Symbol" w:hAnsi="Symbol"/>
      </w:rPr>
    </w:lvl>
    <w:lvl w:ilvl="1" w:tplc="30B61176">
      <w:start w:val="1"/>
      <w:numFmt w:val="bullet"/>
      <w:lvlText w:val="o"/>
      <w:lvlJc w:val="left"/>
      <w:pPr>
        <w:ind w:left="1440" w:hanging="360"/>
      </w:pPr>
      <w:rPr>
        <w:rFonts w:ascii="Courier New" w:hAnsi="Courier New"/>
      </w:rPr>
    </w:lvl>
    <w:lvl w:ilvl="2" w:tplc="35266294">
      <w:start w:val="1"/>
      <w:numFmt w:val="bullet"/>
      <w:lvlText w:val=""/>
      <w:lvlJc w:val="left"/>
      <w:pPr>
        <w:ind w:left="2160" w:hanging="360"/>
      </w:pPr>
      <w:rPr>
        <w:rFonts w:ascii="Wingdings" w:hAnsi="Wingdings"/>
      </w:rPr>
    </w:lvl>
    <w:lvl w:ilvl="3" w:tplc="26CCDAD6">
      <w:start w:val="1"/>
      <w:numFmt w:val="bullet"/>
      <w:lvlText w:val=""/>
      <w:lvlJc w:val="left"/>
      <w:pPr>
        <w:ind w:left="2880" w:hanging="360"/>
      </w:pPr>
      <w:rPr>
        <w:rFonts w:ascii="Symbol" w:hAnsi="Symbol"/>
      </w:rPr>
    </w:lvl>
    <w:lvl w:ilvl="4" w:tplc="FC9A5E7C">
      <w:start w:val="1"/>
      <w:numFmt w:val="bullet"/>
      <w:lvlText w:val="o"/>
      <w:lvlJc w:val="left"/>
      <w:pPr>
        <w:ind w:left="3600" w:hanging="360"/>
      </w:pPr>
      <w:rPr>
        <w:rFonts w:ascii="Courier New" w:hAnsi="Courier New"/>
      </w:rPr>
    </w:lvl>
    <w:lvl w:ilvl="5" w:tplc="1286DAEC">
      <w:start w:val="1"/>
      <w:numFmt w:val="bullet"/>
      <w:lvlText w:val=""/>
      <w:lvlJc w:val="left"/>
      <w:pPr>
        <w:ind w:left="4320" w:hanging="360"/>
      </w:pPr>
      <w:rPr>
        <w:rFonts w:ascii="Wingdings" w:hAnsi="Wingdings"/>
      </w:rPr>
    </w:lvl>
    <w:lvl w:ilvl="6" w:tplc="3AA64D0E">
      <w:start w:val="1"/>
      <w:numFmt w:val="bullet"/>
      <w:lvlText w:val=""/>
      <w:lvlJc w:val="left"/>
      <w:pPr>
        <w:ind w:left="5040" w:hanging="360"/>
      </w:pPr>
      <w:rPr>
        <w:rFonts w:ascii="Symbol" w:hAnsi="Symbol"/>
      </w:rPr>
    </w:lvl>
    <w:lvl w:ilvl="7" w:tplc="919462C8">
      <w:start w:val="1"/>
      <w:numFmt w:val="bullet"/>
      <w:lvlText w:val="o"/>
      <w:lvlJc w:val="left"/>
      <w:pPr>
        <w:ind w:left="5760" w:hanging="360"/>
      </w:pPr>
      <w:rPr>
        <w:rFonts w:ascii="Courier New" w:hAnsi="Courier New"/>
      </w:rPr>
    </w:lvl>
    <w:lvl w:ilvl="8" w:tplc="209A3C94">
      <w:start w:val="1"/>
      <w:numFmt w:val="bullet"/>
      <w:lvlText w:val=""/>
      <w:lvlJc w:val="left"/>
      <w:pPr>
        <w:ind w:left="6480" w:hanging="360"/>
      </w:pPr>
      <w:rPr>
        <w:rFonts w:ascii="Wingdings" w:hAnsi="Wingdings"/>
      </w:rPr>
    </w:lvl>
  </w:abstractNum>
  <w:abstractNum w:abstractNumId="32" w15:restartNumberingAfterBreak="0">
    <w:nsid w:val="5C962D7D"/>
    <w:multiLevelType w:val="multilevel"/>
    <w:tmpl w:val="F40275DE"/>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lvl>
    <w:lvl w:ilvl="2">
      <w:start w:val="1"/>
      <w:numFmt w:val="decimal"/>
      <w:lvlText w:val="%1.%2.%3."/>
      <w:lvlJc w:val="left"/>
      <w:pPr>
        <w:tabs>
          <w:tab w:val="num" w:pos="1368"/>
        </w:tabs>
        <w:ind w:left="1368" w:hanging="648"/>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15:restartNumberingAfterBreak="0">
    <w:nsid w:val="5ED73A29"/>
    <w:multiLevelType w:val="hybridMultilevel"/>
    <w:tmpl w:val="26C00FA0"/>
    <w:lvl w:ilvl="0" w:tplc="F404EBAC">
      <w:start w:val="1"/>
      <w:numFmt w:val="bullet"/>
      <w:lvlText w:val=""/>
      <w:lvlJc w:val="left"/>
      <w:pPr>
        <w:ind w:left="720" w:hanging="360"/>
      </w:pPr>
      <w:rPr>
        <w:rFonts w:ascii="Symbol" w:hAnsi="Symbol"/>
      </w:rPr>
    </w:lvl>
    <w:lvl w:ilvl="1" w:tplc="B2E6A224">
      <w:start w:val="1"/>
      <w:numFmt w:val="bullet"/>
      <w:lvlText w:val="o"/>
      <w:lvlJc w:val="left"/>
      <w:pPr>
        <w:ind w:left="1440" w:hanging="360"/>
      </w:pPr>
      <w:rPr>
        <w:rFonts w:ascii="Courier New" w:hAnsi="Courier New"/>
      </w:rPr>
    </w:lvl>
    <w:lvl w:ilvl="2" w:tplc="D24C4D7A">
      <w:start w:val="1"/>
      <w:numFmt w:val="bullet"/>
      <w:lvlText w:val="o"/>
      <w:lvlJc w:val="left"/>
      <w:pPr>
        <w:ind w:left="2160" w:hanging="360"/>
      </w:pPr>
      <w:rPr>
        <w:rFonts w:ascii="Courier New" w:hAnsi="Courier New"/>
      </w:rPr>
    </w:lvl>
    <w:lvl w:ilvl="3" w:tplc="D50A7544">
      <w:start w:val="1"/>
      <w:numFmt w:val="bullet"/>
      <w:lvlText w:val=""/>
      <w:lvlJc w:val="left"/>
      <w:pPr>
        <w:ind w:left="2880" w:hanging="360"/>
      </w:pPr>
      <w:rPr>
        <w:rFonts w:ascii="Symbol" w:hAnsi="Symbol"/>
      </w:rPr>
    </w:lvl>
    <w:lvl w:ilvl="4" w:tplc="22103022">
      <w:start w:val="1"/>
      <w:numFmt w:val="bullet"/>
      <w:lvlText w:val="o"/>
      <w:lvlJc w:val="left"/>
      <w:pPr>
        <w:ind w:left="3600" w:hanging="360"/>
      </w:pPr>
      <w:rPr>
        <w:rFonts w:ascii="Courier New" w:hAnsi="Courier New"/>
      </w:rPr>
    </w:lvl>
    <w:lvl w:ilvl="5" w:tplc="1910C0D2">
      <w:start w:val="1"/>
      <w:numFmt w:val="bullet"/>
      <w:lvlText w:val=""/>
      <w:lvlJc w:val="left"/>
      <w:pPr>
        <w:ind w:left="4320" w:hanging="360"/>
      </w:pPr>
      <w:rPr>
        <w:rFonts w:ascii="Wingdings" w:hAnsi="Wingdings"/>
      </w:rPr>
    </w:lvl>
    <w:lvl w:ilvl="6" w:tplc="E43EBB0E">
      <w:start w:val="1"/>
      <w:numFmt w:val="bullet"/>
      <w:lvlText w:val=""/>
      <w:lvlJc w:val="left"/>
      <w:pPr>
        <w:ind w:left="5040" w:hanging="360"/>
      </w:pPr>
      <w:rPr>
        <w:rFonts w:ascii="Symbol" w:hAnsi="Symbol"/>
      </w:rPr>
    </w:lvl>
    <w:lvl w:ilvl="7" w:tplc="7B1EAE3E">
      <w:start w:val="1"/>
      <w:numFmt w:val="bullet"/>
      <w:lvlText w:val="o"/>
      <w:lvlJc w:val="left"/>
      <w:pPr>
        <w:ind w:left="5760" w:hanging="360"/>
      </w:pPr>
      <w:rPr>
        <w:rFonts w:ascii="Courier New" w:hAnsi="Courier New"/>
      </w:rPr>
    </w:lvl>
    <w:lvl w:ilvl="8" w:tplc="359AD798">
      <w:start w:val="1"/>
      <w:numFmt w:val="bullet"/>
      <w:lvlText w:val=""/>
      <w:lvlJc w:val="left"/>
      <w:pPr>
        <w:ind w:left="6480" w:hanging="360"/>
      </w:pPr>
      <w:rPr>
        <w:rFonts w:ascii="Wingdings" w:hAnsi="Wingdings"/>
      </w:rPr>
    </w:lvl>
  </w:abstractNum>
  <w:abstractNum w:abstractNumId="34" w15:restartNumberingAfterBreak="0">
    <w:nsid w:val="61775D97"/>
    <w:multiLevelType w:val="hybridMultilevel"/>
    <w:tmpl w:val="27CC1800"/>
    <w:lvl w:ilvl="0" w:tplc="FAF422EC">
      <w:start w:val="1"/>
      <w:numFmt w:val="bullet"/>
      <w:lvlText w:val=""/>
      <w:lvlJc w:val="left"/>
      <w:pPr>
        <w:ind w:left="1800" w:hanging="360"/>
      </w:pPr>
      <w:rPr>
        <w:rFonts w:ascii="Symbol" w:hAnsi="Symbol"/>
      </w:rPr>
    </w:lvl>
    <w:lvl w:ilvl="1" w:tplc="FD205B16">
      <w:start w:val="1"/>
      <w:numFmt w:val="bullet"/>
      <w:lvlText w:val="o"/>
      <w:lvlJc w:val="left"/>
      <w:pPr>
        <w:ind w:left="2520" w:hanging="360"/>
      </w:pPr>
      <w:rPr>
        <w:rFonts w:ascii="Courier New" w:hAnsi="Courier New"/>
      </w:rPr>
    </w:lvl>
    <w:lvl w:ilvl="2" w:tplc="F5C4196A">
      <w:start w:val="1"/>
      <w:numFmt w:val="bullet"/>
      <w:lvlText w:val=""/>
      <w:lvlJc w:val="left"/>
      <w:pPr>
        <w:ind w:left="3240" w:hanging="360"/>
      </w:pPr>
      <w:rPr>
        <w:rFonts w:ascii="Wingdings" w:hAnsi="Wingdings"/>
      </w:rPr>
    </w:lvl>
    <w:lvl w:ilvl="3" w:tplc="7962449A">
      <w:start w:val="1"/>
      <w:numFmt w:val="bullet"/>
      <w:lvlText w:val=""/>
      <w:lvlJc w:val="left"/>
      <w:pPr>
        <w:ind w:left="3960" w:hanging="360"/>
      </w:pPr>
      <w:rPr>
        <w:rFonts w:ascii="Symbol" w:hAnsi="Symbol"/>
      </w:rPr>
    </w:lvl>
    <w:lvl w:ilvl="4" w:tplc="3B92D1E0">
      <w:start w:val="1"/>
      <w:numFmt w:val="bullet"/>
      <w:lvlText w:val="o"/>
      <w:lvlJc w:val="left"/>
      <w:pPr>
        <w:ind w:left="4680" w:hanging="360"/>
      </w:pPr>
      <w:rPr>
        <w:rFonts w:ascii="Courier New" w:hAnsi="Courier New"/>
      </w:rPr>
    </w:lvl>
    <w:lvl w:ilvl="5" w:tplc="2368B81A">
      <w:start w:val="1"/>
      <w:numFmt w:val="bullet"/>
      <w:lvlText w:val=""/>
      <w:lvlJc w:val="left"/>
      <w:pPr>
        <w:ind w:left="5400" w:hanging="360"/>
      </w:pPr>
      <w:rPr>
        <w:rFonts w:ascii="Wingdings" w:hAnsi="Wingdings"/>
      </w:rPr>
    </w:lvl>
    <w:lvl w:ilvl="6" w:tplc="673E1DE2">
      <w:start w:val="1"/>
      <w:numFmt w:val="bullet"/>
      <w:lvlText w:val=""/>
      <w:lvlJc w:val="left"/>
      <w:pPr>
        <w:ind w:left="6120" w:hanging="360"/>
      </w:pPr>
      <w:rPr>
        <w:rFonts w:ascii="Symbol" w:hAnsi="Symbol"/>
      </w:rPr>
    </w:lvl>
    <w:lvl w:ilvl="7" w:tplc="C1126D70">
      <w:start w:val="1"/>
      <w:numFmt w:val="bullet"/>
      <w:lvlText w:val="o"/>
      <w:lvlJc w:val="left"/>
      <w:pPr>
        <w:ind w:left="6840" w:hanging="360"/>
      </w:pPr>
      <w:rPr>
        <w:rFonts w:ascii="Courier New" w:hAnsi="Courier New"/>
      </w:rPr>
    </w:lvl>
    <w:lvl w:ilvl="8" w:tplc="F66652F8">
      <w:start w:val="1"/>
      <w:numFmt w:val="bullet"/>
      <w:lvlText w:val=""/>
      <w:lvlJc w:val="left"/>
      <w:pPr>
        <w:ind w:left="7560" w:hanging="360"/>
      </w:pPr>
      <w:rPr>
        <w:rFonts w:ascii="Wingdings" w:hAnsi="Wingdings"/>
      </w:rPr>
    </w:lvl>
  </w:abstractNum>
  <w:abstractNum w:abstractNumId="35" w15:restartNumberingAfterBreak="0">
    <w:nsid w:val="64D9186B"/>
    <w:multiLevelType w:val="hybridMultilevel"/>
    <w:tmpl w:val="FF2CF1EC"/>
    <w:lvl w:ilvl="0" w:tplc="40F09080">
      <w:start w:val="1"/>
      <w:numFmt w:val="lowerLetter"/>
      <w:lvlText w:val="%1."/>
      <w:lvlJc w:val="left"/>
      <w:pPr>
        <w:ind w:left="1440" w:hanging="360"/>
      </w:pPr>
    </w:lvl>
    <w:lvl w:ilvl="1" w:tplc="F19A57E6">
      <w:start w:val="1"/>
      <w:numFmt w:val="lowerLetter"/>
      <w:lvlText w:val="%2."/>
      <w:lvlJc w:val="left"/>
      <w:pPr>
        <w:ind w:left="2160" w:hanging="360"/>
      </w:pPr>
    </w:lvl>
    <w:lvl w:ilvl="2" w:tplc="A9EAEC20">
      <w:start w:val="1"/>
      <w:numFmt w:val="lowerRoman"/>
      <w:lvlText w:val="%3."/>
      <w:lvlJc w:val="right"/>
      <w:pPr>
        <w:ind w:left="2880" w:hanging="180"/>
      </w:pPr>
    </w:lvl>
    <w:lvl w:ilvl="3" w:tplc="0AFCBDBA">
      <w:start w:val="1"/>
      <w:numFmt w:val="decimal"/>
      <w:lvlText w:val="%4."/>
      <w:lvlJc w:val="left"/>
      <w:pPr>
        <w:ind w:left="3600" w:hanging="360"/>
      </w:pPr>
    </w:lvl>
    <w:lvl w:ilvl="4" w:tplc="09C4E46C">
      <w:start w:val="1"/>
      <w:numFmt w:val="lowerLetter"/>
      <w:lvlText w:val="%5."/>
      <w:lvlJc w:val="left"/>
      <w:pPr>
        <w:ind w:left="4320" w:hanging="360"/>
      </w:pPr>
    </w:lvl>
    <w:lvl w:ilvl="5" w:tplc="BF105A40">
      <w:start w:val="1"/>
      <w:numFmt w:val="lowerRoman"/>
      <w:lvlText w:val="%6."/>
      <w:lvlJc w:val="right"/>
      <w:pPr>
        <w:ind w:left="5040" w:hanging="180"/>
      </w:pPr>
    </w:lvl>
    <w:lvl w:ilvl="6" w:tplc="D1880350">
      <w:start w:val="1"/>
      <w:numFmt w:val="decimal"/>
      <w:lvlText w:val="%7."/>
      <w:lvlJc w:val="left"/>
      <w:pPr>
        <w:ind w:left="5760" w:hanging="360"/>
      </w:pPr>
    </w:lvl>
    <w:lvl w:ilvl="7" w:tplc="54F249FC">
      <w:start w:val="1"/>
      <w:numFmt w:val="lowerLetter"/>
      <w:lvlText w:val="%8."/>
      <w:lvlJc w:val="left"/>
      <w:pPr>
        <w:ind w:left="6480" w:hanging="360"/>
      </w:pPr>
    </w:lvl>
    <w:lvl w:ilvl="8" w:tplc="C4187734">
      <w:start w:val="1"/>
      <w:numFmt w:val="lowerRoman"/>
      <w:lvlText w:val="%9."/>
      <w:lvlJc w:val="right"/>
      <w:pPr>
        <w:ind w:left="7200" w:hanging="180"/>
      </w:pPr>
    </w:lvl>
  </w:abstractNum>
  <w:abstractNum w:abstractNumId="36" w15:restartNumberingAfterBreak="0">
    <w:nsid w:val="654F5A08"/>
    <w:multiLevelType w:val="hybridMultilevel"/>
    <w:tmpl w:val="9BDA773A"/>
    <w:lvl w:ilvl="0" w:tplc="F410959C">
      <w:start w:val="1"/>
      <w:numFmt w:val="decimal"/>
      <w:lvlText w:val="%1."/>
      <w:lvlJc w:val="left"/>
      <w:pPr>
        <w:ind w:left="1080" w:hanging="360"/>
      </w:pPr>
    </w:lvl>
    <w:lvl w:ilvl="1" w:tplc="00C4B43C">
      <w:start w:val="1"/>
      <w:numFmt w:val="lowerLetter"/>
      <w:lvlText w:val="%2."/>
      <w:lvlJc w:val="left"/>
      <w:pPr>
        <w:ind w:left="1800" w:hanging="360"/>
      </w:pPr>
    </w:lvl>
    <w:lvl w:ilvl="2" w:tplc="E0386580">
      <w:start w:val="1"/>
      <w:numFmt w:val="lowerRoman"/>
      <w:lvlText w:val="%3."/>
      <w:lvlJc w:val="right"/>
      <w:pPr>
        <w:ind w:left="2520" w:hanging="180"/>
      </w:pPr>
    </w:lvl>
    <w:lvl w:ilvl="3" w:tplc="39D2A54E">
      <w:start w:val="1"/>
      <w:numFmt w:val="decimal"/>
      <w:lvlText w:val="%4."/>
      <w:lvlJc w:val="left"/>
      <w:pPr>
        <w:ind w:left="3240" w:hanging="360"/>
      </w:pPr>
    </w:lvl>
    <w:lvl w:ilvl="4" w:tplc="1DB066C4">
      <w:start w:val="1"/>
      <w:numFmt w:val="lowerLetter"/>
      <w:lvlText w:val="%5."/>
      <w:lvlJc w:val="left"/>
      <w:pPr>
        <w:ind w:left="3960" w:hanging="360"/>
      </w:pPr>
    </w:lvl>
    <w:lvl w:ilvl="5" w:tplc="F7A4E2DA">
      <w:start w:val="1"/>
      <w:numFmt w:val="lowerRoman"/>
      <w:lvlText w:val="%6."/>
      <w:lvlJc w:val="right"/>
      <w:pPr>
        <w:ind w:left="4680" w:hanging="180"/>
      </w:pPr>
    </w:lvl>
    <w:lvl w:ilvl="6" w:tplc="64C66D1E">
      <w:start w:val="1"/>
      <w:numFmt w:val="decimal"/>
      <w:lvlText w:val="%7."/>
      <w:lvlJc w:val="left"/>
      <w:pPr>
        <w:ind w:left="5400" w:hanging="360"/>
      </w:pPr>
    </w:lvl>
    <w:lvl w:ilvl="7" w:tplc="AAE831BE">
      <w:start w:val="1"/>
      <w:numFmt w:val="lowerLetter"/>
      <w:lvlText w:val="%8."/>
      <w:lvlJc w:val="left"/>
      <w:pPr>
        <w:ind w:left="6120" w:hanging="360"/>
      </w:pPr>
    </w:lvl>
    <w:lvl w:ilvl="8" w:tplc="CD8C26F8">
      <w:start w:val="1"/>
      <w:numFmt w:val="lowerRoman"/>
      <w:lvlText w:val="%9."/>
      <w:lvlJc w:val="right"/>
      <w:pPr>
        <w:ind w:left="6840" w:hanging="180"/>
      </w:pPr>
    </w:lvl>
  </w:abstractNum>
  <w:abstractNum w:abstractNumId="37" w15:restartNumberingAfterBreak="0">
    <w:nsid w:val="67C06D81"/>
    <w:multiLevelType w:val="hybridMultilevel"/>
    <w:tmpl w:val="1898E6B6"/>
    <w:lvl w:ilvl="0" w:tplc="40AEA29E">
      <w:start w:val="1"/>
      <w:numFmt w:val="bullet"/>
      <w:lvlText w:val=""/>
      <w:lvlJc w:val="left"/>
      <w:pPr>
        <w:ind w:left="720" w:hanging="360"/>
      </w:pPr>
      <w:rPr>
        <w:rFonts w:ascii="Symbol" w:hAnsi="Symbol"/>
      </w:rPr>
    </w:lvl>
    <w:lvl w:ilvl="1" w:tplc="14B85224">
      <w:start w:val="1"/>
      <w:numFmt w:val="bullet"/>
      <w:lvlText w:val="o"/>
      <w:lvlJc w:val="left"/>
      <w:pPr>
        <w:ind w:left="1440" w:hanging="360"/>
      </w:pPr>
      <w:rPr>
        <w:rFonts w:ascii="Courier New" w:hAnsi="Courier New"/>
      </w:rPr>
    </w:lvl>
    <w:lvl w:ilvl="2" w:tplc="855CB04A">
      <w:start w:val="1"/>
      <w:numFmt w:val="bullet"/>
      <w:lvlText w:val=""/>
      <w:lvlJc w:val="left"/>
      <w:pPr>
        <w:ind w:left="2160" w:hanging="360"/>
      </w:pPr>
      <w:rPr>
        <w:rFonts w:ascii="Wingdings" w:hAnsi="Wingdings"/>
      </w:rPr>
    </w:lvl>
    <w:lvl w:ilvl="3" w:tplc="99B6864E">
      <w:start w:val="1"/>
      <w:numFmt w:val="bullet"/>
      <w:lvlText w:val=""/>
      <w:lvlJc w:val="left"/>
      <w:pPr>
        <w:ind w:left="2880" w:hanging="360"/>
      </w:pPr>
      <w:rPr>
        <w:rFonts w:ascii="Symbol" w:hAnsi="Symbol"/>
      </w:rPr>
    </w:lvl>
    <w:lvl w:ilvl="4" w:tplc="E2569C56">
      <w:start w:val="1"/>
      <w:numFmt w:val="bullet"/>
      <w:lvlText w:val="o"/>
      <w:lvlJc w:val="left"/>
      <w:pPr>
        <w:ind w:left="3600" w:hanging="360"/>
      </w:pPr>
      <w:rPr>
        <w:rFonts w:ascii="Courier New" w:hAnsi="Courier New"/>
      </w:rPr>
    </w:lvl>
    <w:lvl w:ilvl="5" w:tplc="10448590">
      <w:start w:val="1"/>
      <w:numFmt w:val="bullet"/>
      <w:lvlText w:val=""/>
      <w:lvlJc w:val="left"/>
      <w:pPr>
        <w:ind w:left="4320" w:hanging="360"/>
      </w:pPr>
      <w:rPr>
        <w:rFonts w:ascii="Wingdings" w:hAnsi="Wingdings"/>
      </w:rPr>
    </w:lvl>
    <w:lvl w:ilvl="6" w:tplc="587CDE66">
      <w:start w:val="1"/>
      <w:numFmt w:val="bullet"/>
      <w:lvlText w:val=""/>
      <w:lvlJc w:val="left"/>
      <w:pPr>
        <w:ind w:left="5040" w:hanging="360"/>
      </w:pPr>
      <w:rPr>
        <w:rFonts w:ascii="Symbol" w:hAnsi="Symbol"/>
      </w:rPr>
    </w:lvl>
    <w:lvl w:ilvl="7" w:tplc="69C62774">
      <w:start w:val="1"/>
      <w:numFmt w:val="bullet"/>
      <w:lvlText w:val="o"/>
      <w:lvlJc w:val="left"/>
      <w:pPr>
        <w:ind w:left="5760" w:hanging="360"/>
      </w:pPr>
      <w:rPr>
        <w:rFonts w:ascii="Courier New" w:hAnsi="Courier New"/>
      </w:rPr>
    </w:lvl>
    <w:lvl w:ilvl="8" w:tplc="D3E0E9D6">
      <w:start w:val="1"/>
      <w:numFmt w:val="bullet"/>
      <w:lvlText w:val=""/>
      <w:lvlJc w:val="left"/>
      <w:pPr>
        <w:ind w:left="6480" w:hanging="360"/>
      </w:pPr>
      <w:rPr>
        <w:rFonts w:ascii="Wingdings" w:hAnsi="Wingdings"/>
      </w:rPr>
    </w:lvl>
  </w:abstractNum>
  <w:abstractNum w:abstractNumId="38" w15:restartNumberingAfterBreak="0">
    <w:nsid w:val="67D11447"/>
    <w:multiLevelType w:val="multilevel"/>
    <w:tmpl w:val="F8EE6524"/>
    <w:lvl w:ilvl="0">
      <w:start w:val="2"/>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lvl>
    <w:lvl w:ilvl="2">
      <w:start w:val="1"/>
      <w:numFmt w:val="decimal"/>
      <w:lvlText w:val="%1.%2.%3."/>
      <w:lvlJc w:val="left"/>
      <w:pPr>
        <w:tabs>
          <w:tab w:val="num" w:pos="1368"/>
        </w:tabs>
        <w:ind w:left="1368" w:hanging="648"/>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9" w15:restartNumberingAfterBreak="0">
    <w:nsid w:val="6B4F7759"/>
    <w:multiLevelType w:val="hybridMultilevel"/>
    <w:tmpl w:val="AAB096E0"/>
    <w:lvl w:ilvl="0" w:tplc="32AEB37E">
      <w:start w:val="1"/>
      <w:numFmt w:val="upperLetter"/>
      <w:lvlText w:val="%1)"/>
      <w:lvlJc w:val="left"/>
      <w:pPr>
        <w:ind w:left="720" w:hanging="360"/>
      </w:pPr>
    </w:lvl>
    <w:lvl w:ilvl="1" w:tplc="63BECD68">
      <w:start w:val="1"/>
      <w:numFmt w:val="lowerLetter"/>
      <w:lvlText w:val="%2."/>
      <w:lvlJc w:val="left"/>
      <w:pPr>
        <w:ind w:left="1440" w:hanging="360"/>
      </w:pPr>
    </w:lvl>
    <w:lvl w:ilvl="2" w:tplc="A15AA132">
      <w:start w:val="1"/>
      <w:numFmt w:val="lowerRoman"/>
      <w:lvlText w:val="%3."/>
      <w:lvlJc w:val="right"/>
      <w:pPr>
        <w:ind w:left="2160" w:hanging="180"/>
      </w:pPr>
    </w:lvl>
    <w:lvl w:ilvl="3" w:tplc="824C1DF8">
      <w:start w:val="1"/>
      <w:numFmt w:val="decimal"/>
      <w:lvlText w:val="%4."/>
      <w:lvlJc w:val="left"/>
      <w:pPr>
        <w:ind w:left="2880" w:hanging="360"/>
      </w:pPr>
    </w:lvl>
    <w:lvl w:ilvl="4" w:tplc="12EC5E2C">
      <w:start w:val="1"/>
      <w:numFmt w:val="lowerLetter"/>
      <w:lvlText w:val="%5."/>
      <w:lvlJc w:val="left"/>
      <w:pPr>
        <w:ind w:left="3600" w:hanging="360"/>
      </w:pPr>
    </w:lvl>
    <w:lvl w:ilvl="5" w:tplc="40C413F0">
      <w:start w:val="1"/>
      <w:numFmt w:val="lowerRoman"/>
      <w:lvlText w:val="%6."/>
      <w:lvlJc w:val="right"/>
      <w:pPr>
        <w:ind w:left="4320" w:hanging="180"/>
      </w:pPr>
    </w:lvl>
    <w:lvl w:ilvl="6" w:tplc="48D44000">
      <w:start w:val="1"/>
      <w:numFmt w:val="decimal"/>
      <w:lvlText w:val="%7."/>
      <w:lvlJc w:val="left"/>
      <w:pPr>
        <w:ind w:left="5040" w:hanging="360"/>
      </w:pPr>
    </w:lvl>
    <w:lvl w:ilvl="7" w:tplc="9DF6530C">
      <w:start w:val="1"/>
      <w:numFmt w:val="lowerLetter"/>
      <w:lvlText w:val="%8."/>
      <w:lvlJc w:val="left"/>
      <w:pPr>
        <w:ind w:left="5760" w:hanging="360"/>
      </w:pPr>
    </w:lvl>
    <w:lvl w:ilvl="8" w:tplc="74CAE1D6">
      <w:start w:val="1"/>
      <w:numFmt w:val="lowerRoman"/>
      <w:lvlText w:val="%9."/>
      <w:lvlJc w:val="right"/>
      <w:pPr>
        <w:ind w:left="6480" w:hanging="180"/>
      </w:pPr>
    </w:lvl>
  </w:abstractNum>
  <w:abstractNum w:abstractNumId="40" w15:restartNumberingAfterBreak="0">
    <w:nsid w:val="6CC57D3E"/>
    <w:multiLevelType w:val="hybridMultilevel"/>
    <w:tmpl w:val="192E3AAA"/>
    <w:lvl w:ilvl="0" w:tplc="1F16163E">
      <w:start w:val="1"/>
      <w:numFmt w:val="lowerLetter"/>
      <w:lvlText w:val="%1."/>
      <w:lvlJc w:val="left"/>
      <w:pPr>
        <w:ind w:left="1440" w:hanging="360"/>
      </w:pPr>
    </w:lvl>
    <w:lvl w:ilvl="1" w:tplc="C1A67BA6">
      <w:start w:val="1"/>
      <w:numFmt w:val="lowerLetter"/>
      <w:lvlText w:val="%2."/>
      <w:lvlJc w:val="left"/>
      <w:pPr>
        <w:ind w:left="2160" w:hanging="360"/>
      </w:pPr>
    </w:lvl>
    <w:lvl w:ilvl="2" w:tplc="15DE6A50">
      <w:start w:val="1"/>
      <w:numFmt w:val="lowerRoman"/>
      <w:lvlText w:val="%3."/>
      <w:lvlJc w:val="right"/>
      <w:pPr>
        <w:ind w:left="2880" w:hanging="180"/>
      </w:pPr>
    </w:lvl>
    <w:lvl w:ilvl="3" w:tplc="FDA2E282">
      <w:start w:val="1"/>
      <w:numFmt w:val="decimal"/>
      <w:lvlText w:val="%4."/>
      <w:lvlJc w:val="left"/>
      <w:pPr>
        <w:ind w:left="3600" w:hanging="360"/>
      </w:pPr>
    </w:lvl>
    <w:lvl w:ilvl="4" w:tplc="3326A73C">
      <w:start w:val="1"/>
      <w:numFmt w:val="lowerLetter"/>
      <w:lvlText w:val="%5."/>
      <w:lvlJc w:val="left"/>
      <w:pPr>
        <w:ind w:left="4320" w:hanging="360"/>
      </w:pPr>
    </w:lvl>
    <w:lvl w:ilvl="5" w:tplc="32D8D572">
      <w:start w:val="1"/>
      <w:numFmt w:val="lowerRoman"/>
      <w:lvlText w:val="%6."/>
      <w:lvlJc w:val="right"/>
      <w:pPr>
        <w:ind w:left="5040" w:hanging="180"/>
      </w:pPr>
    </w:lvl>
    <w:lvl w:ilvl="6" w:tplc="F1D4DBAE">
      <w:start w:val="1"/>
      <w:numFmt w:val="decimal"/>
      <w:lvlText w:val="%7."/>
      <w:lvlJc w:val="left"/>
      <w:pPr>
        <w:ind w:left="5760" w:hanging="360"/>
      </w:pPr>
    </w:lvl>
    <w:lvl w:ilvl="7" w:tplc="2AFA3C38">
      <w:start w:val="1"/>
      <w:numFmt w:val="lowerLetter"/>
      <w:lvlText w:val="%8."/>
      <w:lvlJc w:val="left"/>
      <w:pPr>
        <w:ind w:left="6480" w:hanging="360"/>
      </w:pPr>
    </w:lvl>
    <w:lvl w:ilvl="8" w:tplc="BC325B42">
      <w:start w:val="1"/>
      <w:numFmt w:val="lowerRoman"/>
      <w:lvlText w:val="%9."/>
      <w:lvlJc w:val="right"/>
      <w:pPr>
        <w:ind w:left="7200" w:hanging="180"/>
      </w:pPr>
    </w:lvl>
  </w:abstractNum>
  <w:abstractNum w:abstractNumId="41" w15:restartNumberingAfterBreak="0">
    <w:nsid w:val="76144201"/>
    <w:multiLevelType w:val="hybridMultilevel"/>
    <w:tmpl w:val="86328FC8"/>
    <w:lvl w:ilvl="0" w:tplc="635E9890">
      <w:start w:val="1"/>
      <w:numFmt w:val="decimal"/>
      <w:lvlText w:val="%1."/>
      <w:lvlJc w:val="left"/>
      <w:pPr>
        <w:ind w:left="720" w:hanging="360"/>
      </w:pPr>
    </w:lvl>
    <w:lvl w:ilvl="1" w:tplc="36D28154">
      <w:start w:val="1"/>
      <w:numFmt w:val="lowerLetter"/>
      <w:lvlText w:val="%2."/>
      <w:lvlJc w:val="left"/>
      <w:pPr>
        <w:ind w:left="1440" w:hanging="360"/>
      </w:pPr>
    </w:lvl>
    <w:lvl w:ilvl="2" w:tplc="DEF601DA">
      <w:start w:val="1"/>
      <w:numFmt w:val="lowerRoman"/>
      <w:lvlText w:val="%3."/>
      <w:lvlJc w:val="right"/>
      <w:pPr>
        <w:ind w:left="2160" w:hanging="180"/>
      </w:pPr>
    </w:lvl>
    <w:lvl w:ilvl="3" w:tplc="82743A76">
      <w:start w:val="1"/>
      <w:numFmt w:val="decimal"/>
      <w:lvlText w:val="%4."/>
      <w:lvlJc w:val="left"/>
      <w:pPr>
        <w:ind w:left="2880" w:hanging="360"/>
      </w:pPr>
    </w:lvl>
    <w:lvl w:ilvl="4" w:tplc="51E4178E">
      <w:start w:val="1"/>
      <w:numFmt w:val="lowerLetter"/>
      <w:lvlText w:val="%5."/>
      <w:lvlJc w:val="left"/>
      <w:pPr>
        <w:ind w:left="3600" w:hanging="360"/>
      </w:pPr>
    </w:lvl>
    <w:lvl w:ilvl="5" w:tplc="216C849C">
      <w:start w:val="1"/>
      <w:numFmt w:val="lowerRoman"/>
      <w:lvlText w:val="%6."/>
      <w:lvlJc w:val="right"/>
      <w:pPr>
        <w:ind w:left="4320" w:hanging="180"/>
      </w:pPr>
    </w:lvl>
    <w:lvl w:ilvl="6" w:tplc="C08094D0">
      <w:start w:val="1"/>
      <w:numFmt w:val="decimal"/>
      <w:lvlText w:val="%7."/>
      <w:lvlJc w:val="left"/>
      <w:pPr>
        <w:ind w:left="5040" w:hanging="360"/>
      </w:pPr>
    </w:lvl>
    <w:lvl w:ilvl="7" w:tplc="75BC3716">
      <w:start w:val="1"/>
      <w:numFmt w:val="lowerLetter"/>
      <w:lvlText w:val="%8."/>
      <w:lvlJc w:val="left"/>
      <w:pPr>
        <w:ind w:left="5760" w:hanging="360"/>
      </w:pPr>
    </w:lvl>
    <w:lvl w:ilvl="8" w:tplc="9A2E874C">
      <w:start w:val="1"/>
      <w:numFmt w:val="lowerRoman"/>
      <w:lvlText w:val="%9."/>
      <w:lvlJc w:val="right"/>
      <w:pPr>
        <w:ind w:left="6480" w:hanging="180"/>
      </w:pPr>
    </w:lvl>
  </w:abstractNum>
  <w:abstractNum w:abstractNumId="42" w15:restartNumberingAfterBreak="0">
    <w:nsid w:val="7C9E19C1"/>
    <w:multiLevelType w:val="hybridMultilevel"/>
    <w:tmpl w:val="A2D666E8"/>
    <w:lvl w:ilvl="0" w:tplc="6B701E84">
      <w:start w:val="1"/>
      <w:numFmt w:val="bullet"/>
      <w:lvlText w:val=""/>
      <w:lvlJc w:val="left"/>
      <w:pPr>
        <w:ind w:left="720" w:hanging="360"/>
      </w:pPr>
      <w:rPr>
        <w:rFonts w:ascii="Symbol" w:hAnsi="Symbol"/>
      </w:rPr>
    </w:lvl>
    <w:lvl w:ilvl="1" w:tplc="30B630AA">
      <w:start w:val="1"/>
      <w:numFmt w:val="bullet"/>
      <w:lvlText w:val="o"/>
      <w:lvlJc w:val="left"/>
      <w:pPr>
        <w:ind w:left="1440" w:hanging="360"/>
      </w:pPr>
      <w:rPr>
        <w:rFonts w:ascii="Courier New" w:hAnsi="Courier New"/>
      </w:rPr>
    </w:lvl>
    <w:lvl w:ilvl="2" w:tplc="4E6E413C">
      <w:start w:val="1"/>
      <w:numFmt w:val="bullet"/>
      <w:lvlText w:val=""/>
      <w:lvlJc w:val="left"/>
      <w:pPr>
        <w:ind w:left="2160" w:hanging="360"/>
      </w:pPr>
      <w:rPr>
        <w:rFonts w:ascii="Wingdings" w:hAnsi="Wingdings"/>
      </w:rPr>
    </w:lvl>
    <w:lvl w:ilvl="3" w:tplc="F1027DAA">
      <w:start w:val="1"/>
      <w:numFmt w:val="bullet"/>
      <w:lvlText w:val=""/>
      <w:lvlJc w:val="left"/>
      <w:pPr>
        <w:ind w:left="2880" w:hanging="360"/>
      </w:pPr>
      <w:rPr>
        <w:rFonts w:ascii="Symbol" w:hAnsi="Symbol"/>
      </w:rPr>
    </w:lvl>
    <w:lvl w:ilvl="4" w:tplc="565437B0">
      <w:start w:val="1"/>
      <w:numFmt w:val="bullet"/>
      <w:lvlText w:val="o"/>
      <w:lvlJc w:val="left"/>
      <w:pPr>
        <w:ind w:left="3600" w:hanging="360"/>
      </w:pPr>
      <w:rPr>
        <w:rFonts w:ascii="Courier New" w:hAnsi="Courier New"/>
      </w:rPr>
    </w:lvl>
    <w:lvl w:ilvl="5" w:tplc="B4EC511A">
      <w:start w:val="1"/>
      <w:numFmt w:val="bullet"/>
      <w:lvlText w:val=""/>
      <w:lvlJc w:val="left"/>
      <w:pPr>
        <w:ind w:left="4320" w:hanging="360"/>
      </w:pPr>
      <w:rPr>
        <w:rFonts w:ascii="Wingdings" w:hAnsi="Wingdings"/>
      </w:rPr>
    </w:lvl>
    <w:lvl w:ilvl="6" w:tplc="CA62AA3A">
      <w:start w:val="1"/>
      <w:numFmt w:val="bullet"/>
      <w:lvlText w:val=""/>
      <w:lvlJc w:val="left"/>
      <w:pPr>
        <w:ind w:left="5040" w:hanging="360"/>
      </w:pPr>
      <w:rPr>
        <w:rFonts w:ascii="Symbol" w:hAnsi="Symbol"/>
      </w:rPr>
    </w:lvl>
    <w:lvl w:ilvl="7" w:tplc="F0D00C5A">
      <w:start w:val="1"/>
      <w:numFmt w:val="bullet"/>
      <w:lvlText w:val="o"/>
      <w:lvlJc w:val="left"/>
      <w:pPr>
        <w:ind w:left="5760" w:hanging="360"/>
      </w:pPr>
      <w:rPr>
        <w:rFonts w:ascii="Courier New" w:hAnsi="Courier New"/>
      </w:rPr>
    </w:lvl>
    <w:lvl w:ilvl="8" w:tplc="467A48DA">
      <w:start w:val="1"/>
      <w:numFmt w:val="bullet"/>
      <w:lvlText w:val=""/>
      <w:lvlJc w:val="left"/>
      <w:pPr>
        <w:ind w:left="6480" w:hanging="360"/>
      </w:pPr>
      <w:rPr>
        <w:rFonts w:ascii="Wingdings" w:hAnsi="Wingdings"/>
      </w:rPr>
    </w:lvl>
  </w:abstractNum>
  <w:abstractNum w:abstractNumId="43" w15:restartNumberingAfterBreak="0">
    <w:nsid w:val="7CDF546F"/>
    <w:multiLevelType w:val="multilevel"/>
    <w:tmpl w:val="AC6ADCE4"/>
    <w:lvl w:ilvl="0">
      <w:start w:val="1"/>
      <w:numFmt w:val="decimal"/>
      <w:lvlText w:val="%1."/>
      <w:lvlJc w:val="left"/>
      <w:pPr>
        <w:ind w:left="0"/>
      </w:pPr>
      <w:rPr>
        <w:b/>
      </w:rPr>
    </w:lvl>
    <w:lvl w:ilvl="1">
      <w:start w:val="1"/>
      <w:numFmt w:val="decimal"/>
      <w:lvlText w:val="%1.%2."/>
      <w:lvlJc w:val="left"/>
      <w:pPr>
        <w:ind w:left="0"/>
      </w:pPr>
    </w:lvl>
    <w:lvl w:ilvl="2">
      <w:start w:val="1"/>
      <w:numFmt w:val="decimal"/>
      <w:lvlText w:val="%1.%2.%3."/>
      <w:lvlJc w:val="left"/>
      <w:pPr>
        <w:ind w:left="0"/>
      </w:pPr>
    </w:lvl>
    <w:lvl w:ilvl="3">
      <w:start w:val="1"/>
      <w:numFmt w:val="decimal"/>
      <w:lvlText w:val="%1.%2.%3.%4."/>
      <w:lvlJc w:val="left"/>
      <w:pPr>
        <w:ind w:left="0"/>
      </w:pPr>
    </w:lvl>
    <w:lvl w:ilvl="4">
      <w:start w:val="1"/>
      <w:numFmt w:val="decimal"/>
      <w:lvlText w:val="%1.%2.%3.%4.%5."/>
      <w:lvlJc w:val="left"/>
      <w:pPr>
        <w:ind w:left="0"/>
      </w:pPr>
    </w:lvl>
    <w:lvl w:ilvl="5">
      <w:start w:val="1"/>
      <w:numFmt w:val="decimal"/>
      <w:lvlText w:val="%1.%2.%3.%4.%5.%6."/>
      <w:lvlJc w:val="left"/>
      <w:pPr>
        <w:ind w:left="0"/>
      </w:pPr>
    </w:lvl>
    <w:lvl w:ilvl="6">
      <w:start w:val="1"/>
      <w:numFmt w:val="decimal"/>
      <w:lvlText w:val="%1.%2.%3.%4.%5.%6.%7."/>
      <w:lvlJc w:val="left"/>
      <w:pPr>
        <w:ind w:left="0"/>
      </w:pPr>
    </w:lvl>
    <w:lvl w:ilvl="7">
      <w:start w:val="1"/>
      <w:numFmt w:val="decimal"/>
      <w:lvlText w:val="%1.%2.%3.%4.%5.%6.%7.%8."/>
      <w:lvlJc w:val="left"/>
      <w:pPr>
        <w:ind w:left="0"/>
      </w:pPr>
    </w:lvl>
    <w:lvl w:ilvl="8">
      <w:start w:val="1"/>
      <w:numFmt w:val="decimal"/>
      <w:lvlText w:val="%1.%2.%3.%4.%5.%6.%7.%8.%9."/>
      <w:lvlJc w:val="left"/>
      <w:pPr>
        <w:ind w:left="0"/>
      </w:pPr>
    </w:lvl>
  </w:abstractNum>
  <w:abstractNum w:abstractNumId="44" w15:restartNumberingAfterBreak="0">
    <w:nsid w:val="7E862880"/>
    <w:multiLevelType w:val="hybridMultilevel"/>
    <w:tmpl w:val="B088D136"/>
    <w:lvl w:ilvl="0" w:tplc="9FC83B40">
      <w:start w:val="1"/>
      <w:numFmt w:val="bullet"/>
      <w:lvlText w:val=""/>
      <w:lvlJc w:val="left"/>
      <w:pPr>
        <w:ind w:left="360" w:hanging="360"/>
      </w:pPr>
      <w:rPr>
        <w:rFonts w:ascii="Symbol" w:hAnsi="Symbol"/>
      </w:rPr>
    </w:lvl>
    <w:lvl w:ilvl="1" w:tplc="75CC7026">
      <w:start w:val="1"/>
      <w:numFmt w:val="bullet"/>
      <w:lvlText w:val="o"/>
      <w:lvlJc w:val="left"/>
      <w:pPr>
        <w:ind w:left="1080" w:hanging="360"/>
      </w:pPr>
      <w:rPr>
        <w:rFonts w:ascii="Courier New" w:hAnsi="Courier New"/>
      </w:rPr>
    </w:lvl>
    <w:lvl w:ilvl="2" w:tplc="F7482CEC">
      <w:start w:val="1"/>
      <w:numFmt w:val="bullet"/>
      <w:lvlText w:val=""/>
      <w:lvlJc w:val="left"/>
      <w:pPr>
        <w:ind w:left="1800" w:hanging="360"/>
      </w:pPr>
      <w:rPr>
        <w:rFonts w:ascii="Wingdings" w:hAnsi="Wingdings"/>
      </w:rPr>
    </w:lvl>
    <w:lvl w:ilvl="3" w:tplc="BE402E86">
      <w:start w:val="1"/>
      <w:numFmt w:val="bullet"/>
      <w:lvlText w:val=""/>
      <w:lvlJc w:val="left"/>
      <w:pPr>
        <w:ind w:left="2520" w:hanging="360"/>
      </w:pPr>
      <w:rPr>
        <w:rFonts w:ascii="Symbol" w:hAnsi="Symbol"/>
      </w:rPr>
    </w:lvl>
    <w:lvl w:ilvl="4" w:tplc="214A54D0">
      <w:start w:val="1"/>
      <w:numFmt w:val="bullet"/>
      <w:lvlText w:val="o"/>
      <w:lvlJc w:val="left"/>
      <w:pPr>
        <w:ind w:left="3240" w:hanging="360"/>
      </w:pPr>
      <w:rPr>
        <w:rFonts w:ascii="Courier New" w:hAnsi="Courier New"/>
      </w:rPr>
    </w:lvl>
    <w:lvl w:ilvl="5" w:tplc="45C4D40E">
      <w:start w:val="1"/>
      <w:numFmt w:val="bullet"/>
      <w:lvlText w:val=""/>
      <w:lvlJc w:val="left"/>
      <w:pPr>
        <w:ind w:left="3960" w:hanging="360"/>
      </w:pPr>
      <w:rPr>
        <w:rFonts w:ascii="Wingdings" w:hAnsi="Wingdings"/>
      </w:rPr>
    </w:lvl>
    <w:lvl w:ilvl="6" w:tplc="CF187692">
      <w:start w:val="1"/>
      <w:numFmt w:val="bullet"/>
      <w:lvlText w:val=""/>
      <w:lvlJc w:val="left"/>
      <w:pPr>
        <w:ind w:left="4680" w:hanging="360"/>
      </w:pPr>
      <w:rPr>
        <w:rFonts w:ascii="Symbol" w:hAnsi="Symbol"/>
      </w:rPr>
    </w:lvl>
    <w:lvl w:ilvl="7" w:tplc="3E14E752">
      <w:start w:val="1"/>
      <w:numFmt w:val="bullet"/>
      <w:lvlText w:val="o"/>
      <w:lvlJc w:val="left"/>
      <w:pPr>
        <w:ind w:left="5400" w:hanging="360"/>
      </w:pPr>
      <w:rPr>
        <w:rFonts w:ascii="Courier New" w:hAnsi="Courier New"/>
      </w:rPr>
    </w:lvl>
    <w:lvl w:ilvl="8" w:tplc="EFBCBF76">
      <w:start w:val="1"/>
      <w:numFmt w:val="bullet"/>
      <w:lvlText w:val=""/>
      <w:lvlJc w:val="left"/>
      <w:pPr>
        <w:ind w:left="6120" w:hanging="360"/>
      </w:pPr>
      <w:rPr>
        <w:rFonts w:ascii="Wingdings" w:hAnsi="Wingdings"/>
      </w:rPr>
    </w:lvl>
  </w:abstractNum>
  <w:num w:numId="1">
    <w:abstractNumId w:val="42"/>
  </w:num>
  <w:num w:numId="2">
    <w:abstractNumId w:val="37"/>
  </w:num>
  <w:num w:numId="3">
    <w:abstractNumId w:val="20"/>
  </w:num>
  <w:num w:numId="4">
    <w:abstractNumId w:val="13"/>
  </w:num>
  <w:num w:numId="5">
    <w:abstractNumId w:val="23"/>
  </w:num>
  <w:num w:numId="6">
    <w:abstractNumId w:val="19"/>
  </w:num>
  <w:num w:numId="7">
    <w:abstractNumId w:val="29"/>
  </w:num>
  <w:num w:numId="8">
    <w:abstractNumId w:val="22"/>
  </w:num>
  <w:num w:numId="9">
    <w:abstractNumId w:val="31"/>
  </w:num>
  <w:num w:numId="10">
    <w:abstractNumId w:val="26"/>
  </w:num>
  <w:num w:numId="11">
    <w:abstractNumId w:val="34"/>
  </w:num>
  <w:num w:numId="12">
    <w:abstractNumId w:val="14"/>
  </w:num>
  <w:num w:numId="13">
    <w:abstractNumId w:val="7"/>
  </w:num>
  <w:num w:numId="14">
    <w:abstractNumId w:val="8"/>
  </w:num>
  <w:num w:numId="15">
    <w:abstractNumId w:val="6"/>
  </w:num>
  <w:num w:numId="16">
    <w:abstractNumId w:val="24"/>
  </w:num>
  <w:num w:numId="17">
    <w:abstractNumId w:val="11"/>
  </w:num>
  <w:num w:numId="18">
    <w:abstractNumId w:val="43"/>
  </w:num>
  <w:num w:numId="19">
    <w:abstractNumId w:val="33"/>
  </w:num>
  <w:num w:numId="20">
    <w:abstractNumId w:val="39"/>
  </w:num>
  <w:num w:numId="21">
    <w:abstractNumId w:val="3"/>
  </w:num>
  <w:num w:numId="22">
    <w:abstractNumId w:val="17"/>
  </w:num>
  <w:num w:numId="23">
    <w:abstractNumId w:val="21"/>
  </w:num>
  <w:num w:numId="24">
    <w:abstractNumId w:val="32"/>
  </w:num>
  <w:num w:numId="25">
    <w:abstractNumId w:val="38"/>
  </w:num>
  <w:num w:numId="26">
    <w:abstractNumId w:val="12"/>
  </w:num>
  <w:num w:numId="27">
    <w:abstractNumId w:val="44"/>
  </w:num>
  <w:num w:numId="28">
    <w:abstractNumId w:val="2"/>
  </w:num>
  <w:num w:numId="29">
    <w:abstractNumId w:val="30"/>
  </w:num>
  <w:num w:numId="30">
    <w:abstractNumId w:val="36"/>
  </w:num>
  <w:num w:numId="31">
    <w:abstractNumId w:val="25"/>
  </w:num>
  <w:num w:numId="32">
    <w:abstractNumId w:val="5"/>
  </w:num>
  <w:num w:numId="33">
    <w:abstractNumId w:val="4"/>
  </w:num>
  <w:num w:numId="34">
    <w:abstractNumId w:val="27"/>
  </w:num>
  <w:num w:numId="35">
    <w:abstractNumId w:val="40"/>
  </w:num>
  <w:num w:numId="36">
    <w:abstractNumId w:val="35"/>
  </w:num>
  <w:num w:numId="37">
    <w:abstractNumId w:val="9"/>
  </w:num>
  <w:num w:numId="38">
    <w:abstractNumId w:val="18"/>
  </w:num>
  <w:num w:numId="39">
    <w:abstractNumId w:val="15"/>
  </w:num>
  <w:num w:numId="40">
    <w:abstractNumId w:val="41"/>
  </w:num>
  <w:num w:numId="41">
    <w:abstractNumId w:val="10"/>
  </w:num>
  <w:num w:numId="42">
    <w:abstractNumId w:val="1"/>
  </w:num>
  <w:num w:numId="43">
    <w:abstractNumId w:val="16"/>
  </w:num>
  <w:num w:numId="44">
    <w:abstractNumId w:val="28"/>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699"/>
    <w:rsid w:val="00001806"/>
    <w:rsid w:val="00003BE2"/>
    <w:rsid w:val="00005815"/>
    <w:rsid w:val="00006E68"/>
    <w:rsid w:val="00007DBC"/>
    <w:rsid w:val="00007DE1"/>
    <w:rsid w:val="00007EA1"/>
    <w:rsid w:val="000100F0"/>
    <w:rsid w:val="000129B2"/>
    <w:rsid w:val="00012FF9"/>
    <w:rsid w:val="0001389C"/>
    <w:rsid w:val="00014314"/>
    <w:rsid w:val="000212AE"/>
    <w:rsid w:val="00021434"/>
    <w:rsid w:val="00021774"/>
    <w:rsid w:val="00021DF3"/>
    <w:rsid w:val="00023869"/>
    <w:rsid w:val="00024094"/>
    <w:rsid w:val="00024598"/>
    <w:rsid w:val="00024813"/>
    <w:rsid w:val="000279B0"/>
    <w:rsid w:val="00032769"/>
    <w:rsid w:val="0003311E"/>
    <w:rsid w:val="00037B58"/>
    <w:rsid w:val="00041564"/>
    <w:rsid w:val="00044397"/>
    <w:rsid w:val="000479A7"/>
    <w:rsid w:val="00047DD7"/>
    <w:rsid w:val="00050F87"/>
    <w:rsid w:val="00051AA7"/>
    <w:rsid w:val="00051B73"/>
    <w:rsid w:val="000532CC"/>
    <w:rsid w:val="000575CF"/>
    <w:rsid w:val="00060ABE"/>
    <w:rsid w:val="00061A50"/>
    <w:rsid w:val="00062CAD"/>
    <w:rsid w:val="00062FDE"/>
    <w:rsid w:val="0006361B"/>
    <w:rsid w:val="00064104"/>
    <w:rsid w:val="00064714"/>
    <w:rsid w:val="00064F32"/>
    <w:rsid w:val="000652E3"/>
    <w:rsid w:val="00066025"/>
    <w:rsid w:val="00067A8F"/>
    <w:rsid w:val="00067EDD"/>
    <w:rsid w:val="000701D1"/>
    <w:rsid w:val="00077869"/>
    <w:rsid w:val="00080A20"/>
    <w:rsid w:val="00082796"/>
    <w:rsid w:val="00082DF4"/>
    <w:rsid w:val="00085D69"/>
    <w:rsid w:val="00086FF5"/>
    <w:rsid w:val="00087C0A"/>
    <w:rsid w:val="000900A3"/>
    <w:rsid w:val="00091788"/>
    <w:rsid w:val="000929E9"/>
    <w:rsid w:val="00092DB5"/>
    <w:rsid w:val="00093BC4"/>
    <w:rsid w:val="000943E6"/>
    <w:rsid w:val="00097929"/>
    <w:rsid w:val="00097E7A"/>
    <w:rsid w:val="000A1E80"/>
    <w:rsid w:val="000A3B70"/>
    <w:rsid w:val="000A5153"/>
    <w:rsid w:val="000A760B"/>
    <w:rsid w:val="000B10AE"/>
    <w:rsid w:val="000B2014"/>
    <w:rsid w:val="000B2047"/>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106C"/>
    <w:rsid w:val="000D28BF"/>
    <w:rsid w:val="000D31E8"/>
    <w:rsid w:val="000D404B"/>
    <w:rsid w:val="000D5714"/>
    <w:rsid w:val="000D76E4"/>
    <w:rsid w:val="000E0CC1"/>
    <w:rsid w:val="000E3816"/>
    <w:rsid w:val="000E4F77"/>
    <w:rsid w:val="000E53FD"/>
    <w:rsid w:val="000E5494"/>
    <w:rsid w:val="000F265C"/>
    <w:rsid w:val="000F3AFA"/>
    <w:rsid w:val="000F5712"/>
    <w:rsid w:val="000F6611"/>
    <w:rsid w:val="000F7ABA"/>
    <w:rsid w:val="000F7E22"/>
    <w:rsid w:val="00100EB5"/>
    <w:rsid w:val="001054F5"/>
    <w:rsid w:val="00107554"/>
    <w:rsid w:val="001075E9"/>
    <w:rsid w:val="001104F3"/>
    <w:rsid w:val="00112EEB"/>
    <w:rsid w:val="00114434"/>
    <w:rsid w:val="001173FF"/>
    <w:rsid w:val="00124A3C"/>
    <w:rsid w:val="00125226"/>
    <w:rsid w:val="0012563A"/>
    <w:rsid w:val="001264DE"/>
    <w:rsid w:val="00130A29"/>
    <w:rsid w:val="001313A7"/>
    <w:rsid w:val="0013276F"/>
    <w:rsid w:val="001341B8"/>
    <w:rsid w:val="001342B5"/>
    <w:rsid w:val="0013621E"/>
    <w:rsid w:val="0013642E"/>
    <w:rsid w:val="00141B0B"/>
    <w:rsid w:val="00142EFE"/>
    <w:rsid w:val="0015089A"/>
    <w:rsid w:val="00152A23"/>
    <w:rsid w:val="00154555"/>
    <w:rsid w:val="001554D3"/>
    <w:rsid w:val="00156B11"/>
    <w:rsid w:val="00161A29"/>
    <w:rsid w:val="00162CB7"/>
    <w:rsid w:val="001665C9"/>
    <w:rsid w:val="00166F32"/>
    <w:rsid w:val="001718C0"/>
    <w:rsid w:val="00171E5B"/>
    <w:rsid w:val="00171F94"/>
    <w:rsid w:val="00175D4E"/>
    <w:rsid w:val="0017668A"/>
    <w:rsid w:val="001766FE"/>
    <w:rsid w:val="001771E7"/>
    <w:rsid w:val="00190872"/>
    <w:rsid w:val="001911FF"/>
    <w:rsid w:val="00192006"/>
    <w:rsid w:val="0019240F"/>
    <w:rsid w:val="00193180"/>
    <w:rsid w:val="0019530C"/>
    <w:rsid w:val="001956C5"/>
    <w:rsid w:val="00196792"/>
    <w:rsid w:val="001A1E29"/>
    <w:rsid w:val="001A2BEF"/>
    <w:rsid w:val="001B1519"/>
    <w:rsid w:val="001B2E2D"/>
    <w:rsid w:val="001B5CD2"/>
    <w:rsid w:val="001C0BEE"/>
    <w:rsid w:val="001C1E49"/>
    <w:rsid w:val="001C27C1"/>
    <w:rsid w:val="001C2A98"/>
    <w:rsid w:val="001C3B86"/>
    <w:rsid w:val="001C4D95"/>
    <w:rsid w:val="001C6534"/>
    <w:rsid w:val="001C6B23"/>
    <w:rsid w:val="001D078E"/>
    <w:rsid w:val="001D3D7D"/>
    <w:rsid w:val="001D3FFF"/>
    <w:rsid w:val="001D4997"/>
    <w:rsid w:val="001D625F"/>
    <w:rsid w:val="001D68A4"/>
    <w:rsid w:val="001D7576"/>
    <w:rsid w:val="001E0E3F"/>
    <w:rsid w:val="001E14A0"/>
    <w:rsid w:val="001E6B78"/>
    <w:rsid w:val="001E7376"/>
    <w:rsid w:val="001F225C"/>
    <w:rsid w:val="001F278B"/>
    <w:rsid w:val="001F4F74"/>
    <w:rsid w:val="00200792"/>
    <w:rsid w:val="00201CFA"/>
    <w:rsid w:val="0020220D"/>
    <w:rsid w:val="00202448"/>
    <w:rsid w:val="00202D15"/>
    <w:rsid w:val="00205B3F"/>
    <w:rsid w:val="002115D8"/>
    <w:rsid w:val="00211EB5"/>
    <w:rsid w:val="00212EAE"/>
    <w:rsid w:val="00214BEE"/>
    <w:rsid w:val="00215D2A"/>
    <w:rsid w:val="002205B8"/>
    <w:rsid w:val="00225720"/>
    <w:rsid w:val="002259E5"/>
    <w:rsid w:val="00226140"/>
    <w:rsid w:val="002274F3"/>
    <w:rsid w:val="0023094C"/>
    <w:rsid w:val="00233115"/>
    <w:rsid w:val="00233484"/>
    <w:rsid w:val="00234303"/>
    <w:rsid w:val="00234BE3"/>
    <w:rsid w:val="00235762"/>
    <w:rsid w:val="00235A90"/>
    <w:rsid w:val="0023624F"/>
    <w:rsid w:val="00241E48"/>
    <w:rsid w:val="0024214E"/>
    <w:rsid w:val="00242623"/>
    <w:rsid w:val="00246F92"/>
    <w:rsid w:val="00250558"/>
    <w:rsid w:val="002525F3"/>
    <w:rsid w:val="0025357C"/>
    <w:rsid w:val="00253EDA"/>
    <w:rsid w:val="002603FD"/>
    <w:rsid w:val="002605D1"/>
    <w:rsid w:val="00260652"/>
    <w:rsid w:val="00261F25"/>
    <w:rsid w:val="002648A9"/>
    <w:rsid w:val="0026536F"/>
    <w:rsid w:val="0026553C"/>
    <w:rsid w:val="002661A0"/>
    <w:rsid w:val="0026790A"/>
    <w:rsid w:val="00267DD5"/>
    <w:rsid w:val="00274A0A"/>
    <w:rsid w:val="00277593"/>
    <w:rsid w:val="0028050F"/>
    <w:rsid w:val="002807FD"/>
    <w:rsid w:val="00280909"/>
    <w:rsid w:val="00280918"/>
    <w:rsid w:val="00282AF6"/>
    <w:rsid w:val="00285253"/>
    <w:rsid w:val="0028596A"/>
    <w:rsid w:val="00287085"/>
    <w:rsid w:val="00287DC0"/>
    <w:rsid w:val="00290AF9"/>
    <w:rsid w:val="00291131"/>
    <w:rsid w:val="002967CF"/>
    <w:rsid w:val="00297788"/>
    <w:rsid w:val="002A0979"/>
    <w:rsid w:val="002A3285"/>
    <w:rsid w:val="002A34F9"/>
    <w:rsid w:val="002A484B"/>
    <w:rsid w:val="002A58D2"/>
    <w:rsid w:val="002A64A6"/>
    <w:rsid w:val="002B1FE3"/>
    <w:rsid w:val="002B3301"/>
    <w:rsid w:val="002B58E5"/>
    <w:rsid w:val="002C1445"/>
    <w:rsid w:val="002C1B47"/>
    <w:rsid w:val="002C47D4"/>
    <w:rsid w:val="002C78D7"/>
    <w:rsid w:val="002D0F38"/>
    <w:rsid w:val="002D1D82"/>
    <w:rsid w:val="002D3E95"/>
    <w:rsid w:val="002D77E3"/>
    <w:rsid w:val="002E33AD"/>
    <w:rsid w:val="002F1354"/>
    <w:rsid w:val="002F2859"/>
    <w:rsid w:val="002F6E3C"/>
    <w:rsid w:val="00300A90"/>
    <w:rsid w:val="0030117D"/>
    <w:rsid w:val="00301F30"/>
    <w:rsid w:val="003038FD"/>
    <w:rsid w:val="00303C87"/>
    <w:rsid w:val="00304199"/>
    <w:rsid w:val="003069E6"/>
    <w:rsid w:val="003108E5"/>
    <w:rsid w:val="003115A8"/>
    <w:rsid w:val="003120CB"/>
    <w:rsid w:val="00312F6E"/>
    <w:rsid w:val="003147EA"/>
    <w:rsid w:val="003176B9"/>
    <w:rsid w:val="00320153"/>
    <w:rsid w:val="00320367"/>
    <w:rsid w:val="00322871"/>
    <w:rsid w:val="00323F3E"/>
    <w:rsid w:val="00324ABF"/>
    <w:rsid w:val="00326FB3"/>
    <w:rsid w:val="00330D58"/>
    <w:rsid w:val="003316D4"/>
    <w:rsid w:val="003321B2"/>
    <w:rsid w:val="00332BBE"/>
    <w:rsid w:val="00333822"/>
    <w:rsid w:val="00335981"/>
    <w:rsid w:val="00336715"/>
    <w:rsid w:val="003401EC"/>
    <w:rsid w:val="00340DFD"/>
    <w:rsid w:val="00344954"/>
    <w:rsid w:val="003459BA"/>
    <w:rsid w:val="00345D51"/>
    <w:rsid w:val="00350CD7"/>
    <w:rsid w:val="0035392D"/>
    <w:rsid w:val="00355BDF"/>
    <w:rsid w:val="00360C17"/>
    <w:rsid w:val="003621C6"/>
    <w:rsid w:val="003622B8"/>
    <w:rsid w:val="0036490F"/>
    <w:rsid w:val="00366B76"/>
    <w:rsid w:val="003729B5"/>
    <w:rsid w:val="00372E98"/>
    <w:rsid w:val="00373051"/>
    <w:rsid w:val="00373B8F"/>
    <w:rsid w:val="00375BCB"/>
    <w:rsid w:val="00376D95"/>
    <w:rsid w:val="00377D77"/>
    <w:rsid w:val="00377FBB"/>
    <w:rsid w:val="003849BD"/>
    <w:rsid w:val="00385140"/>
    <w:rsid w:val="0038579F"/>
    <w:rsid w:val="00392699"/>
    <w:rsid w:val="00393CC7"/>
    <w:rsid w:val="00396302"/>
    <w:rsid w:val="003971F7"/>
    <w:rsid w:val="00397D69"/>
    <w:rsid w:val="003A16FC"/>
    <w:rsid w:val="003A2746"/>
    <w:rsid w:val="003A2C8A"/>
    <w:rsid w:val="003A4FCD"/>
    <w:rsid w:val="003A5313"/>
    <w:rsid w:val="003A5F9D"/>
    <w:rsid w:val="003A6F54"/>
    <w:rsid w:val="003B0944"/>
    <w:rsid w:val="003B1593"/>
    <w:rsid w:val="003B4381"/>
    <w:rsid w:val="003C1043"/>
    <w:rsid w:val="003C1A30"/>
    <w:rsid w:val="003C5AD9"/>
    <w:rsid w:val="003C6779"/>
    <w:rsid w:val="003C71BE"/>
    <w:rsid w:val="003D033C"/>
    <w:rsid w:val="003D218A"/>
    <w:rsid w:val="003D2998"/>
    <w:rsid w:val="003D2F0A"/>
    <w:rsid w:val="003D3891"/>
    <w:rsid w:val="003D3B69"/>
    <w:rsid w:val="003D3FE9"/>
    <w:rsid w:val="003D5D84"/>
    <w:rsid w:val="003E0F4F"/>
    <w:rsid w:val="003E18AC"/>
    <w:rsid w:val="003E210B"/>
    <w:rsid w:val="003E2A12"/>
    <w:rsid w:val="003E3384"/>
    <w:rsid w:val="003E3CA4"/>
    <w:rsid w:val="003E4421"/>
    <w:rsid w:val="003E548E"/>
    <w:rsid w:val="003F13F0"/>
    <w:rsid w:val="003F6726"/>
    <w:rsid w:val="00407192"/>
    <w:rsid w:val="00407EC8"/>
    <w:rsid w:val="0041110A"/>
    <w:rsid w:val="00411624"/>
    <w:rsid w:val="0041449F"/>
    <w:rsid w:val="004148E1"/>
    <w:rsid w:val="00414CFA"/>
    <w:rsid w:val="00415EC0"/>
    <w:rsid w:val="00420BE9"/>
    <w:rsid w:val="00421001"/>
    <w:rsid w:val="00423AD8"/>
    <w:rsid w:val="00423FDD"/>
    <w:rsid w:val="00424C85"/>
    <w:rsid w:val="004260BD"/>
    <w:rsid w:val="0042612E"/>
    <w:rsid w:val="00426C09"/>
    <w:rsid w:val="0043012F"/>
    <w:rsid w:val="00430F1F"/>
    <w:rsid w:val="004326EA"/>
    <w:rsid w:val="00434EF3"/>
    <w:rsid w:val="00434FD1"/>
    <w:rsid w:val="0043679E"/>
    <w:rsid w:val="00442C3B"/>
    <w:rsid w:val="00444068"/>
    <w:rsid w:val="0044434C"/>
    <w:rsid w:val="0044456B"/>
    <w:rsid w:val="00444AF5"/>
    <w:rsid w:val="00445E94"/>
    <w:rsid w:val="00447BD1"/>
    <w:rsid w:val="004507F3"/>
    <w:rsid w:val="00450AF4"/>
    <w:rsid w:val="00452325"/>
    <w:rsid w:val="0045583D"/>
    <w:rsid w:val="00456A57"/>
    <w:rsid w:val="00460377"/>
    <w:rsid w:val="004607DE"/>
    <w:rsid w:val="004629B9"/>
    <w:rsid w:val="00464256"/>
    <w:rsid w:val="00465238"/>
    <w:rsid w:val="004671C7"/>
    <w:rsid w:val="00472F4D"/>
    <w:rsid w:val="004730BF"/>
    <w:rsid w:val="00474DCB"/>
    <w:rsid w:val="0047535C"/>
    <w:rsid w:val="004762F6"/>
    <w:rsid w:val="004801F7"/>
    <w:rsid w:val="00481668"/>
    <w:rsid w:val="00483438"/>
    <w:rsid w:val="00484B12"/>
    <w:rsid w:val="00485870"/>
    <w:rsid w:val="00485FE8"/>
    <w:rsid w:val="00492473"/>
    <w:rsid w:val="00492EB5"/>
    <w:rsid w:val="00494F77"/>
    <w:rsid w:val="00495251"/>
    <w:rsid w:val="00497721"/>
    <w:rsid w:val="004A0229"/>
    <w:rsid w:val="004A35D2"/>
    <w:rsid w:val="004A4FE7"/>
    <w:rsid w:val="004A5D8E"/>
    <w:rsid w:val="004A640C"/>
    <w:rsid w:val="004A71E4"/>
    <w:rsid w:val="004B25D0"/>
    <w:rsid w:val="004B2F00"/>
    <w:rsid w:val="004B449E"/>
    <w:rsid w:val="004B667A"/>
    <w:rsid w:val="004B6E31"/>
    <w:rsid w:val="004C1D66"/>
    <w:rsid w:val="004C20D1"/>
    <w:rsid w:val="004C31D7"/>
    <w:rsid w:val="004C40BC"/>
    <w:rsid w:val="004C4AD2"/>
    <w:rsid w:val="004C6981"/>
    <w:rsid w:val="004D1F21"/>
    <w:rsid w:val="004D268C"/>
    <w:rsid w:val="004D402F"/>
    <w:rsid w:val="004D59D8"/>
    <w:rsid w:val="004D5DA1"/>
    <w:rsid w:val="004D7102"/>
    <w:rsid w:val="004D7910"/>
    <w:rsid w:val="004E13E6"/>
    <w:rsid w:val="004E150F"/>
    <w:rsid w:val="004E1DCA"/>
    <w:rsid w:val="004E23A1"/>
    <w:rsid w:val="004E3489"/>
    <w:rsid w:val="004E358A"/>
    <w:rsid w:val="004E3AFA"/>
    <w:rsid w:val="004E4AAC"/>
    <w:rsid w:val="004E6588"/>
    <w:rsid w:val="004E6C3D"/>
    <w:rsid w:val="004F2515"/>
    <w:rsid w:val="004F2742"/>
    <w:rsid w:val="004F275C"/>
    <w:rsid w:val="004F27D7"/>
    <w:rsid w:val="004F48C3"/>
    <w:rsid w:val="004F6370"/>
    <w:rsid w:val="004F6BD3"/>
    <w:rsid w:val="00502A0A"/>
    <w:rsid w:val="00507C50"/>
    <w:rsid w:val="00514D40"/>
    <w:rsid w:val="00516531"/>
    <w:rsid w:val="0051772A"/>
    <w:rsid w:val="00517C3A"/>
    <w:rsid w:val="00527BF4"/>
    <w:rsid w:val="005324BE"/>
    <w:rsid w:val="0053282F"/>
    <w:rsid w:val="005329E3"/>
    <w:rsid w:val="00534F6C"/>
    <w:rsid w:val="00535994"/>
    <w:rsid w:val="0053642E"/>
    <w:rsid w:val="0053646D"/>
    <w:rsid w:val="00536D67"/>
    <w:rsid w:val="00537BA8"/>
    <w:rsid w:val="00540AAD"/>
    <w:rsid w:val="00543EC1"/>
    <w:rsid w:val="00546458"/>
    <w:rsid w:val="0055087C"/>
    <w:rsid w:val="00553413"/>
    <w:rsid w:val="00553FBC"/>
    <w:rsid w:val="00555983"/>
    <w:rsid w:val="00557BD4"/>
    <w:rsid w:val="00560E31"/>
    <w:rsid w:val="00561BDA"/>
    <w:rsid w:val="00567DBF"/>
    <w:rsid w:val="00574E14"/>
    <w:rsid w:val="00576C39"/>
    <w:rsid w:val="00581B23"/>
    <w:rsid w:val="0058219C"/>
    <w:rsid w:val="005825E0"/>
    <w:rsid w:val="005845C1"/>
    <w:rsid w:val="0058707F"/>
    <w:rsid w:val="00590294"/>
    <w:rsid w:val="00591DBD"/>
    <w:rsid w:val="005931FE"/>
    <w:rsid w:val="005A0028"/>
    <w:rsid w:val="005A0ACC"/>
    <w:rsid w:val="005A2F7A"/>
    <w:rsid w:val="005A688A"/>
    <w:rsid w:val="005B0072"/>
    <w:rsid w:val="005B0732"/>
    <w:rsid w:val="005B38A0"/>
    <w:rsid w:val="005B491C"/>
    <w:rsid w:val="005B4DBF"/>
    <w:rsid w:val="005B5DE2"/>
    <w:rsid w:val="005B674C"/>
    <w:rsid w:val="005C24F2"/>
    <w:rsid w:val="005C285F"/>
    <w:rsid w:val="005C7561"/>
    <w:rsid w:val="005D1E57"/>
    <w:rsid w:val="005D2F57"/>
    <w:rsid w:val="005D34F6"/>
    <w:rsid w:val="005D4F1A"/>
    <w:rsid w:val="005E0E8D"/>
    <w:rsid w:val="005E1884"/>
    <w:rsid w:val="005E29A1"/>
    <w:rsid w:val="005E473E"/>
    <w:rsid w:val="005F1B19"/>
    <w:rsid w:val="005F1E76"/>
    <w:rsid w:val="005F2EE1"/>
    <w:rsid w:val="005F30CB"/>
    <w:rsid w:val="005F373A"/>
    <w:rsid w:val="005F3EA7"/>
    <w:rsid w:val="005F4F87"/>
    <w:rsid w:val="005F6823"/>
    <w:rsid w:val="005F6B0E"/>
    <w:rsid w:val="005F760E"/>
    <w:rsid w:val="005F7B1D"/>
    <w:rsid w:val="0060222A"/>
    <w:rsid w:val="00603DFC"/>
    <w:rsid w:val="0060505D"/>
    <w:rsid w:val="006052F9"/>
    <w:rsid w:val="006070C4"/>
    <w:rsid w:val="00610C21"/>
    <w:rsid w:val="00611907"/>
    <w:rsid w:val="00613116"/>
    <w:rsid w:val="00613EC9"/>
    <w:rsid w:val="00615AD8"/>
    <w:rsid w:val="006167B3"/>
    <w:rsid w:val="00616ABB"/>
    <w:rsid w:val="006202A6"/>
    <w:rsid w:val="0062054B"/>
    <w:rsid w:val="00620926"/>
    <w:rsid w:val="00621C4E"/>
    <w:rsid w:val="00622C0B"/>
    <w:rsid w:val="00624EAE"/>
    <w:rsid w:val="0062624A"/>
    <w:rsid w:val="006305D7"/>
    <w:rsid w:val="00632F63"/>
    <w:rsid w:val="00633642"/>
    <w:rsid w:val="00633A01"/>
    <w:rsid w:val="00633B97"/>
    <w:rsid w:val="006341F7"/>
    <w:rsid w:val="00634585"/>
    <w:rsid w:val="00635014"/>
    <w:rsid w:val="006369CE"/>
    <w:rsid w:val="00640B54"/>
    <w:rsid w:val="006411CA"/>
    <w:rsid w:val="00642638"/>
    <w:rsid w:val="006450C9"/>
    <w:rsid w:val="0064605E"/>
    <w:rsid w:val="006467A7"/>
    <w:rsid w:val="0065190F"/>
    <w:rsid w:val="00657BC4"/>
    <w:rsid w:val="006619C8"/>
    <w:rsid w:val="00666BA6"/>
    <w:rsid w:val="00667104"/>
    <w:rsid w:val="00670616"/>
    <w:rsid w:val="00671710"/>
    <w:rsid w:val="0067221E"/>
    <w:rsid w:val="00673414"/>
    <w:rsid w:val="00675025"/>
    <w:rsid w:val="00676079"/>
    <w:rsid w:val="00676ECD"/>
    <w:rsid w:val="006775F7"/>
    <w:rsid w:val="00677D0A"/>
    <w:rsid w:val="00680498"/>
    <w:rsid w:val="0068185F"/>
    <w:rsid w:val="00696F9C"/>
    <w:rsid w:val="006A01CF"/>
    <w:rsid w:val="006A1A58"/>
    <w:rsid w:val="006A54D7"/>
    <w:rsid w:val="006A60DD"/>
    <w:rsid w:val="006B0679"/>
    <w:rsid w:val="006B074C"/>
    <w:rsid w:val="006B3583"/>
    <w:rsid w:val="006B3956"/>
    <w:rsid w:val="006B3B84"/>
    <w:rsid w:val="006B4E7C"/>
    <w:rsid w:val="006B5D8C"/>
    <w:rsid w:val="006B72D4"/>
    <w:rsid w:val="006C11CC"/>
    <w:rsid w:val="006C1AEB"/>
    <w:rsid w:val="006C57FE"/>
    <w:rsid w:val="006C668E"/>
    <w:rsid w:val="006D0A94"/>
    <w:rsid w:val="006E0D35"/>
    <w:rsid w:val="006E4B63"/>
    <w:rsid w:val="006E55C9"/>
    <w:rsid w:val="006F06E4"/>
    <w:rsid w:val="006F2B84"/>
    <w:rsid w:val="006F76E5"/>
    <w:rsid w:val="006F7B41"/>
    <w:rsid w:val="00702B5D"/>
    <w:rsid w:val="00703ED2"/>
    <w:rsid w:val="00707B8D"/>
    <w:rsid w:val="007104BB"/>
    <w:rsid w:val="007116F0"/>
    <w:rsid w:val="00713636"/>
    <w:rsid w:val="00714B8C"/>
    <w:rsid w:val="0071675D"/>
    <w:rsid w:val="00717736"/>
    <w:rsid w:val="007214C2"/>
    <w:rsid w:val="00726797"/>
    <w:rsid w:val="0072748A"/>
    <w:rsid w:val="007322A6"/>
    <w:rsid w:val="00732B47"/>
    <w:rsid w:val="00734839"/>
    <w:rsid w:val="0073515C"/>
    <w:rsid w:val="00735CF5"/>
    <w:rsid w:val="00735DD1"/>
    <w:rsid w:val="0074063A"/>
    <w:rsid w:val="00742AA4"/>
    <w:rsid w:val="00743809"/>
    <w:rsid w:val="00743BA1"/>
    <w:rsid w:val="00743DB6"/>
    <w:rsid w:val="00745F1E"/>
    <w:rsid w:val="007515FE"/>
    <w:rsid w:val="00755D13"/>
    <w:rsid w:val="00757057"/>
    <w:rsid w:val="007601D0"/>
    <w:rsid w:val="007603BB"/>
    <w:rsid w:val="0076109D"/>
    <w:rsid w:val="00764C5F"/>
    <w:rsid w:val="0076602C"/>
    <w:rsid w:val="00767107"/>
    <w:rsid w:val="00767F39"/>
    <w:rsid w:val="00773617"/>
    <w:rsid w:val="00773BFD"/>
    <w:rsid w:val="007743B3"/>
    <w:rsid w:val="00774490"/>
    <w:rsid w:val="0077581E"/>
    <w:rsid w:val="00780C4D"/>
    <w:rsid w:val="007819FF"/>
    <w:rsid w:val="0078360C"/>
    <w:rsid w:val="00783C95"/>
    <w:rsid w:val="00784A4C"/>
    <w:rsid w:val="00784BC6"/>
    <w:rsid w:val="0078523D"/>
    <w:rsid w:val="0079093A"/>
    <w:rsid w:val="007931DF"/>
    <w:rsid w:val="00795FC8"/>
    <w:rsid w:val="007A0172"/>
    <w:rsid w:val="007A1804"/>
    <w:rsid w:val="007A215A"/>
    <w:rsid w:val="007A2511"/>
    <w:rsid w:val="007A260E"/>
    <w:rsid w:val="007A38B7"/>
    <w:rsid w:val="007A4D4C"/>
    <w:rsid w:val="007A4DD6"/>
    <w:rsid w:val="007A5CB9"/>
    <w:rsid w:val="007A6F8C"/>
    <w:rsid w:val="007B0A07"/>
    <w:rsid w:val="007B20AE"/>
    <w:rsid w:val="007B2AEA"/>
    <w:rsid w:val="007B30A1"/>
    <w:rsid w:val="007B3C8C"/>
    <w:rsid w:val="007B42D2"/>
    <w:rsid w:val="007B6B07"/>
    <w:rsid w:val="007B6D43"/>
    <w:rsid w:val="007B749A"/>
    <w:rsid w:val="007B7C6E"/>
    <w:rsid w:val="007B7DB0"/>
    <w:rsid w:val="007C7845"/>
    <w:rsid w:val="007D20B4"/>
    <w:rsid w:val="007D44D7"/>
    <w:rsid w:val="007D621A"/>
    <w:rsid w:val="007D6676"/>
    <w:rsid w:val="007E058A"/>
    <w:rsid w:val="007E0880"/>
    <w:rsid w:val="007E0F3D"/>
    <w:rsid w:val="007E2887"/>
    <w:rsid w:val="007E5278"/>
    <w:rsid w:val="007E533E"/>
    <w:rsid w:val="007E749C"/>
    <w:rsid w:val="007F0161"/>
    <w:rsid w:val="007F1B5C"/>
    <w:rsid w:val="007F36F2"/>
    <w:rsid w:val="007F44A6"/>
    <w:rsid w:val="008008DD"/>
    <w:rsid w:val="00801257"/>
    <w:rsid w:val="00803B0A"/>
    <w:rsid w:val="00804DED"/>
    <w:rsid w:val="00805AFA"/>
    <w:rsid w:val="00805B96"/>
    <w:rsid w:val="00806541"/>
    <w:rsid w:val="00810265"/>
    <w:rsid w:val="008105BE"/>
    <w:rsid w:val="008115A5"/>
    <w:rsid w:val="00811D46"/>
    <w:rsid w:val="0081415D"/>
    <w:rsid w:val="008146DB"/>
    <w:rsid w:val="00820229"/>
    <w:rsid w:val="00822448"/>
    <w:rsid w:val="00822ABE"/>
    <w:rsid w:val="00823036"/>
    <w:rsid w:val="008244D1"/>
    <w:rsid w:val="00825DC2"/>
    <w:rsid w:val="00827F51"/>
    <w:rsid w:val="0083104E"/>
    <w:rsid w:val="008343BE"/>
    <w:rsid w:val="00836535"/>
    <w:rsid w:val="00840FB4"/>
    <w:rsid w:val="008410B2"/>
    <w:rsid w:val="00841780"/>
    <w:rsid w:val="00841D59"/>
    <w:rsid w:val="008436D0"/>
    <w:rsid w:val="00846F4F"/>
    <w:rsid w:val="00847F40"/>
    <w:rsid w:val="008500A0"/>
    <w:rsid w:val="00850615"/>
    <w:rsid w:val="008524E5"/>
    <w:rsid w:val="0085351C"/>
    <w:rsid w:val="0085435A"/>
    <w:rsid w:val="008549CA"/>
    <w:rsid w:val="008556C3"/>
    <w:rsid w:val="0085687C"/>
    <w:rsid w:val="008611C1"/>
    <w:rsid w:val="00861B02"/>
    <w:rsid w:val="008646C1"/>
    <w:rsid w:val="008663B1"/>
    <w:rsid w:val="008706C5"/>
    <w:rsid w:val="00873707"/>
    <w:rsid w:val="00874B20"/>
    <w:rsid w:val="008757C6"/>
    <w:rsid w:val="00875BCE"/>
    <w:rsid w:val="00875D59"/>
    <w:rsid w:val="008763E1"/>
    <w:rsid w:val="0087775C"/>
    <w:rsid w:val="00877EC8"/>
    <w:rsid w:val="00880F36"/>
    <w:rsid w:val="00885530"/>
    <w:rsid w:val="00886B8F"/>
    <w:rsid w:val="008910D1"/>
    <w:rsid w:val="00891473"/>
    <w:rsid w:val="0089296C"/>
    <w:rsid w:val="00896ABD"/>
    <w:rsid w:val="00897AB6"/>
    <w:rsid w:val="00897DA8"/>
    <w:rsid w:val="008A3380"/>
    <w:rsid w:val="008A4056"/>
    <w:rsid w:val="008A7A9C"/>
    <w:rsid w:val="008B0D6B"/>
    <w:rsid w:val="008B5218"/>
    <w:rsid w:val="008B7102"/>
    <w:rsid w:val="008C0871"/>
    <w:rsid w:val="008C3A34"/>
    <w:rsid w:val="008C3B7D"/>
    <w:rsid w:val="008C483C"/>
    <w:rsid w:val="008D0D9B"/>
    <w:rsid w:val="008D0F90"/>
    <w:rsid w:val="008D3715"/>
    <w:rsid w:val="008D5465"/>
    <w:rsid w:val="008D580A"/>
    <w:rsid w:val="008D5DE4"/>
    <w:rsid w:val="008D5E61"/>
    <w:rsid w:val="008D6C88"/>
    <w:rsid w:val="008D7EB7"/>
    <w:rsid w:val="008D7EC5"/>
    <w:rsid w:val="008E0544"/>
    <w:rsid w:val="008E3684"/>
    <w:rsid w:val="008E57F5"/>
    <w:rsid w:val="008E6814"/>
    <w:rsid w:val="008E70B3"/>
    <w:rsid w:val="008E7606"/>
    <w:rsid w:val="008F1DAA"/>
    <w:rsid w:val="008F3EBD"/>
    <w:rsid w:val="008F4361"/>
    <w:rsid w:val="008F60B2"/>
    <w:rsid w:val="008F6C58"/>
    <w:rsid w:val="008F7C41"/>
    <w:rsid w:val="00901CCA"/>
    <w:rsid w:val="009031E2"/>
    <w:rsid w:val="009045E0"/>
    <w:rsid w:val="009062B2"/>
    <w:rsid w:val="00912332"/>
    <w:rsid w:val="0091276C"/>
    <w:rsid w:val="00912AD5"/>
    <w:rsid w:val="00913FA5"/>
    <w:rsid w:val="009145BE"/>
    <w:rsid w:val="009165AC"/>
    <w:rsid w:val="00916FFC"/>
    <w:rsid w:val="00920507"/>
    <w:rsid w:val="0092053F"/>
    <w:rsid w:val="0092340A"/>
    <w:rsid w:val="00925775"/>
    <w:rsid w:val="00926AD7"/>
    <w:rsid w:val="00927844"/>
    <w:rsid w:val="00931284"/>
    <w:rsid w:val="009313D9"/>
    <w:rsid w:val="00935B7F"/>
    <w:rsid w:val="0094093B"/>
    <w:rsid w:val="00941293"/>
    <w:rsid w:val="00946372"/>
    <w:rsid w:val="009473B8"/>
    <w:rsid w:val="0095032B"/>
    <w:rsid w:val="00950B13"/>
    <w:rsid w:val="00950C17"/>
    <w:rsid w:val="00951FAF"/>
    <w:rsid w:val="00952AC5"/>
    <w:rsid w:val="00954740"/>
    <w:rsid w:val="009557BC"/>
    <w:rsid w:val="00955AE5"/>
    <w:rsid w:val="009618A7"/>
    <w:rsid w:val="00962E71"/>
    <w:rsid w:val="00963ABC"/>
    <w:rsid w:val="00965D21"/>
    <w:rsid w:val="00967144"/>
    <w:rsid w:val="00967764"/>
    <w:rsid w:val="00970B0E"/>
    <w:rsid w:val="00970BB9"/>
    <w:rsid w:val="009726EE"/>
    <w:rsid w:val="00972CDE"/>
    <w:rsid w:val="009733DD"/>
    <w:rsid w:val="00975573"/>
    <w:rsid w:val="00976D03"/>
    <w:rsid w:val="00977B30"/>
    <w:rsid w:val="00977C55"/>
    <w:rsid w:val="00981BEC"/>
    <w:rsid w:val="00982F41"/>
    <w:rsid w:val="00985090"/>
    <w:rsid w:val="00987710"/>
    <w:rsid w:val="009904AB"/>
    <w:rsid w:val="00991CCF"/>
    <w:rsid w:val="00995688"/>
    <w:rsid w:val="009958A6"/>
    <w:rsid w:val="00996456"/>
    <w:rsid w:val="00996EC4"/>
    <w:rsid w:val="009970A2"/>
    <w:rsid w:val="009A04F5"/>
    <w:rsid w:val="009A15EF"/>
    <w:rsid w:val="009A38A5"/>
    <w:rsid w:val="009A5B73"/>
    <w:rsid w:val="009B0097"/>
    <w:rsid w:val="009B0685"/>
    <w:rsid w:val="009B118B"/>
    <w:rsid w:val="009B1737"/>
    <w:rsid w:val="009B3D4B"/>
    <w:rsid w:val="009B480F"/>
    <w:rsid w:val="009B4E63"/>
    <w:rsid w:val="009B5B99"/>
    <w:rsid w:val="009B6EFC"/>
    <w:rsid w:val="009C1FD0"/>
    <w:rsid w:val="009C2DF8"/>
    <w:rsid w:val="009C31BF"/>
    <w:rsid w:val="009C68B7"/>
    <w:rsid w:val="009D0834"/>
    <w:rsid w:val="009D095A"/>
    <w:rsid w:val="009D0A1E"/>
    <w:rsid w:val="009D12B4"/>
    <w:rsid w:val="009D2AE3"/>
    <w:rsid w:val="009D52BC"/>
    <w:rsid w:val="009D65BE"/>
    <w:rsid w:val="009D7D0A"/>
    <w:rsid w:val="009E09D9"/>
    <w:rsid w:val="009F01B1"/>
    <w:rsid w:val="009F0DBB"/>
    <w:rsid w:val="009F0F34"/>
    <w:rsid w:val="009F10B6"/>
    <w:rsid w:val="009F3887"/>
    <w:rsid w:val="009F40DC"/>
    <w:rsid w:val="009F659A"/>
    <w:rsid w:val="009F732B"/>
    <w:rsid w:val="009F7585"/>
    <w:rsid w:val="009F7FCA"/>
    <w:rsid w:val="00A01FE0"/>
    <w:rsid w:val="00A032DE"/>
    <w:rsid w:val="00A06405"/>
    <w:rsid w:val="00A06945"/>
    <w:rsid w:val="00A10656"/>
    <w:rsid w:val="00A10C75"/>
    <w:rsid w:val="00A113C0"/>
    <w:rsid w:val="00A12FA6"/>
    <w:rsid w:val="00A1339B"/>
    <w:rsid w:val="00A14ABA"/>
    <w:rsid w:val="00A15966"/>
    <w:rsid w:val="00A20C36"/>
    <w:rsid w:val="00A249B5"/>
    <w:rsid w:val="00A24CB6"/>
    <w:rsid w:val="00A25865"/>
    <w:rsid w:val="00A266C3"/>
    <w:rsid w:val="00A26CD2"/>
    <w:rsid w:val="00A27667"/>
    <w:rsid w:val="00A32979"/>
    <w:rsid w:val="00A34A67"/>
    <w:rsid w:val="00A357A0"/>
    <w:rsid w:val="00A37462"/>
    <w:rsid w:val="00A4205D"/>
    <w:rsid w:val="00A43F05"/>
    <w:rsid w:val="00A44745"/>
    <w:rsid w:val="00A449B5"/>
    <w:rsid w:val="00A459E1"/>
    <w:rsid w:val="00A46AC4"/>
    <w:rsid w:val="00A478A5"/>
    <w:rsid w:val="00A4795D"/>
    <w:rsid w:val="00A52296"/>
    <w:rsid w:val="00A55661"/>
    <w:rsid w:val="00A55997"/>
    <w:rsid w:val="00A575DD"/>
    <w:rsid w:val="00A61B70"/>
    <w:rsid w:val="00A61FA8"/>
    <w:rsid w:val="00A637F4"/>
    <w:rsid w:val="00A64421"/>
    <w:rsid w:val="00A64DF2"/>
    <w:rsid w:val="00A65485"/>
    <w:rsid w:val="00A661FB"/>
    <w:rsid w:val="00A66E05"/>
    <w:rsid w:val="00A67655"/>
    <w:rsid w:val="00A70753"/>
    <w:rsid w:val="00A712D2"/>
    <w:rsid w:val="00A713A0"/>
    <w:rsid w:val="00A71FAF"/>
    <w:rsid w:val="00A74501"/>
    <w:rsid w:val="00A7789D"/>
    <w:rsid w:val="00A81DA9"/>
    <w:rsid w:val="00A82C8A"/>
    <w:rsid w:val="00A8346B"/>
    <w:rsid w:val="00A84CCF"/>
    <w:rsid w:val="00A852FF"/>
    <w:rsid w:val="00A87337"/>
    <w:rsid w:val="00A90C97"/>
    <w:rsid w:val="00A9136A"/>
    <w:rsid w:val="00A92DDC"/>
    <w:rsid w:val="00A9386D"/>
    <w:rsid w:val="00A960C8"/>
    <w:rsid w:val="00A96604"/>
    <w:rsid w:val="00AA03DF"/>
    <w:rsid w:val="00AA1254"/>
    <w:rsid w:val="00AA1B4F"/>
    <w:rsid w:val="00AA1B73"/>
    <w:rsid w:val="00AA21D8"/>
    <w:rsid w:val="00AA271A"/>
    <w:rsid w:val="00AA3270"/>
    <w:rsid w:val="00AA375A"/>
    <w:rsid w:val="00AA54F3"/>
    <w:rsid w:val="00AA6B43"/>
    <w:rsid w:val="00AA720D"/>
    <w:rsid w:val="00AA7B1F"/>
    <w:rsid w:val="00AB2DDB"/>
    <w:rsid w:val="00AB3145"/>
    <w:rsid w:val="00AB367A"/>
    <w:rsid w:val="00AB5306"/>
    <w:rsid w:val="00AB7BF8"/>
    <w:rsid w:val="00AC01D1"/>
    <w:rsid w:val="00AC0AB2"/>
    <w:rsid w:val="00AC0E9F"/>
    <w:rsid w:val="00AC52A5"/>
    <w:rsid w:val="00AC6EFD"/>
    <w:rsid w:val="00AC7151"/>
    <w:rsid w:val="00AC7F79"/>
    <w:rsid w:val="00AD2AAC"/>
    <w:rsid w:val="00AD460A"/>
    <w:rsid w:val="00AD6A05"/>
    <w:rsid w:val="00AD6D5F"/>
    <w:rsid w:val="00AE06EB"/>
    <w:rsid w:val="00AE118B"/>
    <w:rsid w:val="00AE272B"/>
    <w:rsid w:val="00AE2AF8"/>
    <w:rsid w:val="00AE3E3A"/>
    <w:rsid w:val="00AE5F42"/>
    <w:rsid w:val="00AE77B4"/>
    <w:rsid w:val="00AE7C1A"/>
    <w:rsid w:val="00AE7DF8"/>
    <w:rsid w:val="00AF0D9C"/>
    <w:rsid w:val="00AF13AB"/>
    <w:rsid w:val="00AF1D36"/>
    <w:rsid w:val="00AF280B"/>
    <w:rsid w:val="00AF5F75"/>
    <w:rsid w:val="00AF6001"/>
    <w:rsid w:val="00AF7C3D"/>
    <w:rsid w:val="00B01079"/>
    <w:rsid w:val="00B01A16"/>
    <w:rsid w:val="00B06A09"/>
    <w:rsid w:val="00B07F45"/>
    <w:rsid w:val="00B1021A"/>
    <w:rsid w:val="00B10271"/>
    <w:rsid w:val="00B1230D"/>
    <w:rsid w:val="00B1298C"/>
    <w:rsid w:val="00B140D9"/>
    <w:rsid w:val="00B1481A"/>
    <w:rsid w:val="00B15A1F"/>
    <w:rsid w:val="00B15FE9"/>
    <w:rsid w:val="00B16A54"/>
    <w:rsid w:val="00B172F4"/>
    <w:rsid w:val="00B2148A"/>
    <w:rsid w:val="00B220C2"/>
    <w:rsid w:val="00B2276E"/>
    <w:rsid w:val="00B230F0"/>
    <w:rsid w:val="00B23476"/>
    <w:rsid w:val="00B25B32"/>
    <w:rsid w:val="00B27E30"/>
    <w:rsid w:val="00B32616"/>
    <w:rsid w:val="00B36AF0"/>
    <w:rsid w:val="00B36C42"/>
    <w:rsid w:val="00B41B5F"/>
    <w:rsid w:val="00B42EA7"/>
    <w:rsid w:val="00B506A2"/>
    <w:rsid w:val="00B51442"/>
    <w:rsid w:val="00B51845"/>
    <w:rsid w:val="00B51923"/>
    <w:rsid w:val="00B5337C"/>
    <w:rsid w:val="00B537EB"/>
    <w:rsid w:val="00B53FDE"/>
    <w:rsid w:val="00B56397"/>
    <w:rsid w:val="00B56CBC"/>
    <w:rsid w:val="00B571DA"/>
    <w:rsid w:val="00B6027B"/>
    <w:rsid w:val="00B636C8"/>
    <w:rsid w:val="00B64BA9"/>
    <w:rsid w:val="00B64D48"/>
    <w:rsid w:val="00B65811"/>
    <w:rsid w:val="00B65832"/>
    <w:rsid w:val="00B65EDB"/>
    <w:rsid w:val="00B67AFF"/>
    <w:rsid w:val="00B67C41"/>
    <w:rsid w:val="00B70B59"/>
    <w:rsid w:val="00B7267F"/>
    <w:rsid w:val="00B73657"/>
    <w:rsid w:val="00B739B3"/>
    <w:rsid w:val="00B7518A"/>
    <w:rsid w:val="00B8081F"/>
    <w:rsid w:val="00B812B1"/>
    <w:rsid w:val="00B81B15"/>
    <w:rsid w:val="00B851E3"/>
    <w:rsid w:val="00B915AE"/>
    <w:rsid w:val="00B951B1"/>
    <w:rsid w:val="00B95567"/>
    <w:rsid w:val="00BA0DBE"/>
    <w:rsid w:val="00BA150D"/>
    <w:rsid w:val="00BA1735"/>
    <w:rsid w:val="00BA19FA"/>
    <w:rsid w:val="00BA34EF"/>
    <w:rsid w:val="00BA4288"/>
    <w:rsid w:val="00BB02B6"/>
    <w:rsid w:val="00BB0902"/>
    <w:rsid w:val="00BB09D9"/>
    <w:rsid w:val="00BB1F9C"/>
    <w:rsid w:val="00BB48E5"/>
    <w:rsid w:val="00BB5607"/>
    <w:rsid w:val="00BB5ACA"/>
    <w:rsid w:val="00BB627F"/>
    <w:rsid w:val="00BC0C17"/>
    <w:rsid w:val="00BC1BE9"/>
    <w:rsid w:val="00BC3823"/>
    <w:rsid w:val="00BC4C11"/>
    <w:rsid w:val="00BC5841"/>
    <w:rsid w:val="00BC5E38"/>
    <w:rsid w:val="00BD12B9"/>
    <w:rsid w:val="00BD201A"/>
    <w:rsid w:val="00BD2DC4"/>
    <w:rsid w:val="00BD2EF0"/>
    <w:rsid w:val="00BD4B2C"/>
    <w:rsid w:val="00BD60B4"/>
    <w:rsid w:val="00BD796B"/>
    <w:rsid w:val="00BE14E7"/>
    <w:rsid w:val="00BE35F4"/>
    <w:rsid w:val="00BE40C0"/>
    <w:rsid w:val="00BE445C"/>
    <w:rsid w:val="00BE4E99"/>
    <w:rsid w:val="00BE5F4A"/>
    <w:rsid w:val="00BE6405"/>
    <w:rsid w:val="00BE7772"/>
    <w:rsid w:val="00BE7AEF"/>
    <w:rsid w:val="00BF09B0"/>
    <w:rsid w:val="00BF1544"/>
    <w:rsid w:val="00BF1B53"/>
    <w:rsid w:val="00BF246D"/>
    <w:rsid w:val="00BF2682"/>
    <w:rsid w:val="00BF4971"/>
    <w:rsid w:val="00C06F06"/>
    <w:rsid w:val="00C13490"/>
    <w:rsid w:val="00C17BFF"/>
    <w:rsid w:val="00C20FAD"/>
    <w:rsid w:val="00C2150D"/>
    <w:rsid w:val="00C22657"/>
    <w:rsid w:val="00C2375F"/>
    <w:rsid w:val="00C247CB"/>
    <w:rsid w:val="00C24E66"/>
    <w:rsid w:val="00C268B3"/>
    <w:rsid w:val="00C32E59"/>
    <w:rsid w:val="00C32E66"/>
    <w:rsid w:val="00C3355F"/>
    <w:rsid w:val="00C33A04"/>
    <w:rsid w:val="00C3569A"/>
    <w:rsid w:val="00C43F48"/>
    <w:rsid w:val="00C448FF"/>
    <w:rsid w:val="00C45E57"/>
    <w:rsid w:val="00C5009B"/>
    <w:rsid w:val="00C5070F"/>
    <w:rsid w:val="00C529B3"/>
    <w:rsid w:val="00C52F29"/>
    <w:rsid w:val="00C53BD5"/>
    <w:rsid w:val="00C56CE6"/>
    <w:rsid w:val="00C5745F"/>
    <w:rsid w:val="00C60005"/>
    <w:rsid w:val="00C60BFF"/>
    <w:rsid w:val="00C61A98"/>
    <w:rsid w:val="00C62A0A"/>
    <w:rsid w:val="00C63201"/>
    <w:rsid w:val="00C63661"/>
    <w:rsid w:val="00C64E62"/>
    <w:rsid w:val="00C651D5"/>
    <w:rsid w:val="00C65CCC"/>
    <w:rsid w:val="00C65DA9"/>
    <w:rsid w:val="00C66127"/>
    <w:rsid w:val="00C71FBE"/>
    <w:rsid w:val="00C7618F"/>
    <w:rsid w:val="00C765A9"/>
    <w:rsid w:val="00C81157"/>
    <w:rsid w:val="00C8162D"/>
    <w:rsid w:val="00C830BB"/>
    <w:rsid w:val="00C83879"/>
    <w:rsid w:val="00C83A0B"/>
    <w:rsid w:val="00C842D0"/>
    <w:rsid w:val="00C84ED1"/>
    <w:rsid w:val="00C855C6"/>
    <w:rsid w:val="00C863CC"/>
    <w:rsid w:val="00C86BCC"/>
    <w:rsid w:val="00C8727E"/>
    <w:rsid w:val="00C9038F"/>
    <w:rsid w:val="00C92AAB"/>
    <w:rsid w:val="00C957E0"/>
    <w:rsid w:val="00C95D4C"/>
    <w:rsid w:val="00C9637F"/>
    <w:rsid w:val="00C9708A"/>
    <w:rsid w:val="00CA2435"/>
    <w:rsid w:val="00CA4068"/>
    <w:rsid w:val="00CA67F4"/>
    <w:rsid w:val="00CB2EE8"/>
    <w:rsid w:val="00CB37F8"/>
    <w:rsid w:val="00CB520F"/>
    <w:rsid w:val="00CB7DC3"/>
    <w:rsid w:val="00CC439A"/>
    <w:rsid w:val="00CC4693"/>
    <w:rsid w:val="00CC5BE1"/>
    <w:rsid w:val="00CC6FE6"/>
    <w:rsid w:val="00CC75A2"/>
    <w:rsid w:val="00CC7A18"/>
    <w:rsid w:val="00CD0D9F"/>
    <w:rsid w:val="00CD0E2F"/>
    <w:rsid w:val="00CD1D49"/>
    <w:rsid w:val="00CD2F20"/>
    <w:rsid w:val="00CD6B20"/>
    <w:rsid w:val="00CE1339"/>
    <w:rsid w:val="00CE61CC"/>
    <w:rsid w:val="00CE6E42"/>
    <w:rsid w:val="00CF20B7"/>
    <w:rsid w:val="00CF283B"/>
    <w:rsid w:val="00CF3A81"/>
    <w:rsid w:val="00CF5FF4"/>
    <w:rsid w:val="00CF631E"/>
    <w:rsid w:val="00CF6692"/>
    <w:rsid w:val="00CF7441"/>
    <w:rsid w:val="00D00D16"/>
    <w:rsid w:val="00D03824"/>
    <w:rsid w:val="00D03C6C"/>
    <w:rsid w:val="00D04760"/>
    <w:rsid w:val="00D04A95"/>
    <w:rsid w:val="00D06288"/>
    <w:rsid w:val="00D068C7"/>
    <w:rsid w:val="00D06AC7"/>
    <w:rsid w:val="00D128A4"/>
    <w:rsid w:val="00D13C4A"/>
    <w:rsid w:val="00D147C8"/>
    <w:rsid w:val="00D14B77"/>
    <w:rsid w:val="00D15131"/>
    <w:rsid w:val="00D15BC5"/>
    <w:rsid w:val="00D15BEA"/>
    <w:rsid w:val="00D16FA2"/>
    <w:rsid w:val="00D20954"/>
    <w:rsid w:val="00D20F40"/>
    <w:rsid w:val="00D21C39"/>
    <w:rsid w:val="00D21FC6"/>
    <w:rsid w:val="00D2243A"/>
    <w:rsid w:val="00D2297A"/>
    <w:rsid w:val="00D244EB"/>
    <w:rsid w:val="00D33393"/>
    <w:rsid w:val="00D33D36"/>
    <w:rsid w:val="00D34D94"/>
    <w:rsid w:val="00D409E2"/>
    <w:rsid w:val="00D4196E"/>
    <w:rsid w:val="00D427D7"/>
    <w:rsid w:val="00D4376B"/>
    <w:rsid w:val="00D44E62"/>
    <w:rsid w:val="00D450CA"/>
    <w:rsid w:val="00D50D79"/>
    <w:rsid w:val="00D51570"/>
    <w:rsid w:val="00D529D6"/>
    <w:rsid w:val="00D5402C"/>
    <w:rsid w:val="00D55094"/>
    <w:rsid w:val="00D556AD"/>
    <w:rsid w:val="00D60381"/>
    <w:rsid w:val="00D616DE"/>
    <w:rsid w:val="00D62201"/>
    <w:rsid w:val="00D628BD"/>
    <w:rsid w:val="00D651D1"/>
    <w:rsid w:val="00D7062A"/>
    <w:rsid w:val="00D717BB"/>
    <w:rsid w:val="00D71E1C"/>
    <w:rsid w:val="00D7226B"/>
    <w:rsid w:val="00D72707"/>
    <w:rsid w:val="00D73319"/>
    <w:rsid w:val="00D75A9C"/>
    <w:rsid w:val="00D771BE"/>
    <w:rsid w:val="00D818E4"/>
    <w:rsid w:val="00D829C8"/>
    <w:rsid w:val="00D853A7"/>
    <w:rsid w:val="00D87261"/>
    <w:rsid w:val="00D875FC"/>
    <w:rsid w:val="00D87917"/>
    <w:rsid w:val="00D90871"/>
    <w:rsid w:val="00D9155F"/>
    <w:rsid w:val="00D92B32"/>
    <w:rsid w:val="00D9403F"/>
    <w:rsid w:val="00D959B4"/>
    <w:rsid w:val="00D97DDF"/>
    <w:rsid w:val="00DA1147"/>
    <w:rsid w:val="00DA44DE"/>
    <w:rsid w:val="00DA71AE"/>
    <w:rsid w:val="00DA750B"/>
    <w:rsid w:val="00DB36D0"/>
    <w:rsid w:val="00DB620A"/>
    <w:rsid w:val="00DB664A"/>
    <w:rsid w:val="00DC0338"/>
    <w:rsid w:val="00DC1620"/>
    <w:rsid w:val="00DC31C3"/>
    <w:rsid w:val="00DC3832"/>
    <w:rsid w:val="00DC45EA"/>
    <w:rsid w:val="00DC7A51"/>
    <w:rsid w:val="00DD1173"/>
    <w:rsid w:val="00DD33ED"/>
    <w:rsid w:val="00DD3B1E"/>
    <w:rsid w:val="00DD51C0"/>
    <w:rsid w:val="00DE06B2"/>
    <w:rsid w:val="00DE5B5F"/>
    <w:rsid w:val="00DF5E56"/>
    <w:rsid w:val="00DF614E"/>
    <w:rsid w:val="00E00696"/>
    <w:rsid w:val="00E01F73"/>
    <w:rsid w:val="00E034E6"/>
    <w:rsid w:val="00E03651"/>
    <w:rsid w:val="00E03808"/>
    <w:rsid w:val="00E060C2"/>
    <w:rsid w:val="00E06324"/>
    <w:rsid w:val="00E07B81"/>
    <w:rsid w:val="00E10AFD"/>
    <w:rsid w:val="00E10D06"/>
    <w:rsid w:val="00E12B11"/>
    <w:rsid w:val="00E12FB0"/>
    <w:rsid w:val="00E14814"/>
    <w:rsid w:val="00E1591B"/>
    <w:rsid w:val="00E16A50"/>
    <w:rsid w:val="00E22FB1"/>
    <w:rsid w:val="00E248F5"/>
    <w:rsid w:val="00E249D5"/>
    <w:rsid w:val="00E25017"/>
    <w:rsid w:val="00E2635D"/>
    <w:rsid w:val="00E26F73"/>
    <w:rsid w:val="00E2730C"/>
    <w:rsid w:val="00E30A34"/>
    <w:rsid w:val="00E332CB"/>
    <w:rsid w:val="00E33C68"/>
    <w:rsid w:val="00E34BD5"/>
    <w:rsid w:val="00E34EEB"/>
    <w:rsid w:val="00E3687C"/>
    <w:rsid w:val="00E40D7B"/>
    <w:rsid w:val="00E420A6"/>
    <w:rsid w:val="00E44EB9"/>
    <w:rsid w:val="00E45BDC"/>
    <w:rsid w:val="00E460B7"/>
    <w:rsid w:val="00E46358"/>
    <w:rsid w:val="00E471DC"/>
    <w:rsid w:val="00E50EB4"/>
    <w:rsid w:val="00E5239B"/>
    <w:rsid w:val="00E52C5D"/>
    <w:rsid w:val="00E52CCA"/>
    <w:rsid w:val="00E532FC"/>
    <w:rsid w:val="00E559B4"/>
    <w:rsid w:val="00E55BB0"/>
    <w:rsid w:val="00E609E5"/>
    <w:rsid w:val="00E60F27"/>
    <w:rsid w:val="00E62B3B"/>
    <w:rsid w:val="00E64D93"/>
    <w:rsid w:val="00E65EDB"/>
    <w:rsid w:val="00E66927"/>
    <w:rsid w:val="00E677B8"/>
    <w:rsid w:val="00E67E9E"/>
    <w:rsid w:val="00E67FA1"/>
    <w:rsid w:val="00E7115E"/>
    <w:rsid w:val="00E7387D"/>
    <w:rsid w:val="00E73D53"/>
    <w:rsid w:val="00E75111"/>
    <w:rsid w:val="00E75EEA"/>
    <w:rsid w:val="00E769BA"/>
    <w:rsid w:val="00E77296"/>
    <w:rsid w:val="00E80497"/>
    <w:rsid w:val="00E87527"/>
    <w:rsid w:val="00E87EF7"/>
    <w:rsid w:val="00E93763"/>
    <w:rsid w:val="00E96C4C"/>
    <w:rsid w:val="00E97E27"/>
    <w:rsid w:val="00EA0F56"/>
    <w:rsid w:val="00EA2AAE"/>
    <w:rsid w:val="00EA2EC0"/>
    <w:rsid w:val="00EA427A"/>
    <w:rsid w:val="00EA5154"/>
    <w:rsid w:val="00EA52A4"/>
    <w:rsid w:val="00EA723B"/>
    <w:rsid w:val="00EB3451"/>
    <w:rsid w:val="00EB58F9"/>
    <w:rsid w:val="00EB61B1"/>
    <w:rsid w:val="00EB6350"/>
    <w:rsid w:val="00EB687A"/>
    <w:rsid w:val="00EC2F62"/>
    <w:rsid w:val="00EC62EB"/>
    <w:rsid w:val="00EC64E0"/>
    <w:rsid w:val="00EC6E9F"/>
    <w:rsid w:val="00ED01C3"/>
    <w:rsid w:val="00ED2EC7"/>
    <w:rsid w:val="00ED44F0"/>
    <w:rsid w:val="00ED4B33"/>
    <w:rsid w:val="00ED5993"/>
    <w:rsid w:val="00ED67CB"/>
    <w:rsid w:val="00ED7DD6"/>
    <w:rsid w:val="00EE060B"/>
    <w:rsid w:val="00EE0CB0"/>
    <w:rsid w:val="00EE15A1"/>
    <w:rsid w:val="00EE2A7C"/>
    <w:rsid w:val="00EE2C42"/>
    <w:rsid w:val="00EE341B"/>
    <w:rsid w:val="00EE4453"/>
    <w:rsid w:val="00EE5FCE"/>
    <w:rsid w:val="00EE6BBD"/>
    <w:rsid w:val="00EE6E1E"/>
    <w:rsid w:val="00EE705F"/>
    <w:rsid w:val="00EF1462"/>
    <w:rsid w:val="00EF33D0"/>
    <w:rsid w:val="00EF38CF"/>
    <w:rsid w:val="00EF544E"/>
    <w:rsid w:val="00EF54FD"/>
    <w:rsid w:val="00F031EB"/>
    <w:rsid w:val="00F07F0D"/>
    <w:rsid w:val="00F13112"/>
    <w:rsid w:val="00F13A6A"/>
    <w:rsid w:val="00F14FF2"/>
    <w:rsid w:val="00F1653B"/>
    <w:rsid w:val="00F16FE6"/>
    <w:rsid w:val="00F2155D"/>
    <w:rsid w:val="00F238BD"/>
    <w:rsid w:val="00F24992"/>
    <w:rsid w:val="00F2568A"/>
    <w:rsid w:val="00F26992"/>
    <w:rsid w:val="00F32F2F"/>
    <w:rsid w:val="00F3385F"/>
    <w:rsid w:val="00F33CAC"/>
    <w:rsid w:val="00F33F3F"/>
    <w:rsid w:val="00F34EE4"/>
    <w:rsid w:val="00F35BDD"/>
    <w:rsid w:val="00F35EF0"/>
    <w:rsid w:val="00F35FDA"/>
    <w:rsid w:val="00F3781F"/>
    <w:rsid w:val="00F403FD"/>
    <w:rsid w:val="00F41E72"/>
    <w:rsid w:val="00F45BDF"/>
    <w:rsid w:val="00F50300"/>
    <w:rsid w:val="00F51A01"/>
    <w:rsid w:val="00F5414B"/>
    <w:rsid w:val="00F56E39"/>
    <w:rsid w:val="00F623E9"/>
    <w:rsid w:val="00F62BF3"/>
    <w:rsid w:val="00F63951"/>
    <w:rsid w:val="00F63C86"/>
    <w:rsid w:val="00F70B77"/>
    <w:rsid w:val="00F72FCE"/>
    <w:rsid w:val="00F766BE"/>
    <w:rsid w:val="00F77D5C"/>
    <w:rsid w:val="00F77EB9"/>
    <w:rsid w:val="00F80635"/>
    <w:rsid w:val="00F8115F"/>
    <w:rsid w:val="00F815D1"/>
    <w:rsid w:val="00F81E7E"/>
    <w:rsid w:val="00F81F0F"/>
    <w:rsid w:val="00F825F4"/>
    <w:rsid w:val="00F838DF"/>
    <w:rsid w:val="00F92AA1"/>
    <w:rsid w:val="00F932DE"/>
    <w:rsid w:val="00F963DD"/>
    <w:rsid w:val="00F9641A"/>
    <w:rsid w:val="00F96CF9"/>
    <w:rsid w:val="00F97004"/>
    <w:rsid w:val="00FA067D"/>
    <w:rsid w:val="00FA2045"/>
    <w:rsid w:val="00FA52A5"/>
    <w:rsid w:val="00FA7A66"/>
    <w:rsid w:val="00FB1AA9"/>
    <w:rsid w:val="00FB2E8A"/>
    <w:rsid w:val="00FB343F"/>
    <w:rsid w:val="00FB4B5A"/>
    <w:rsid w:val="00FB5737"/>
    <w:rsid w:val="00FB5963"/>
    <w:rsid w:val="00FB5DAA"/>
    <w:rsid w:val="00FC00F3"/>
    <w:rsid w:val="00FC0471"/>
    <w:rsid w:val="00FC04B9"/>
    <w:rsid w:val="00FC161A"/>
    <w:rsid w:val="00FC23D5"/>
    <w:rsid w:val="00FC3BE7"/>
    <w:rsid w:val="00FC4337"/>
    <w:rsid w:val="00FC4C1A"/>
    <w:rsid w:val="00FC628F"/>
    <w:rsid w:val="00FC6468"/>
    <w:rsid w:val="00FC6D49"/>
    <w:rsid w:val="00FD1FF0"/>
    <w:rsid w:val="00FD4922"/>
    <w:rsid w:val="00FD6461"/>
    <w:rsid w:val="00FE0281"/>
    <w:rsid w:val="00FE56DE"/>
    <w:rsid w:val="00FE7083"/>
    <w:rsid w:val="00FE7C8E"/>
    <w:rsid w:val="00FF019F"/>
    <w:rsid w:val="00FF1A84"/>
    <w:rsid w:val="00FF1B2A"/>
    <w:rsid w:val="00FF2160"/>
    <w:rsid w:val="00FF2E31"/>
    <w:rsid w:val="00FF30DE"/>
    <w:rsid w:val="00FF360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B3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semiHidden/>
    <w:unhideWhenUsed/>
    <w:rsid w:val="00C24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1794">
      <w:bodyDiv w:val="1"/>
      <w:marLeft w:val="0"/>
      <w:marRight w:val="0"/>
      <w:marTop w:val="0"/>
      <w:marBottom w:val="0"/>
      <w:divBdr>
        <w:top w:val="none" w:sz="0" w:space="0" w:color="auto"/>
        <w:left w:val="none" w:sz="0" w:space="0" w:color="auto"/>
        <w:bottom w:val="none" w:sz="0" w:space="0" w:color="auto"/>
        <w:right w:val="none" w:sz="0" w:space="0" w:color="auto"/>
      </w:divBdr>
    </w:div>
    <w:div w:id="85347392">
      <w:bodyDiv w:val="1"/>
      <w:marLeft w:val="0"/>
      <w:marRight w:val="0"/>
      <w:marTop w:val="0"/>
      <w:marBottom w:val="0"/>
      <w:divBdr>
        <w:top w:val="none" w:sz="0" w:space="0" w:color="auto"/>
        <w:left w:val="none" w:sz="0" w:space="0" w:color="auto"/>
        <w:bottom w:val="none" w:sz="0" w:space="0" w:color="auto"/>
        <w:right w:val="none" w:sz="0" w:space="0" w:color="auto"/>
      </w:divBdr>
    </w:div>
    <w:div w:id="87850726">
      <w:bodyDiv w:val="1"/>
      <w:marLeft w:val="0"/>
      <w:marRight w:val="0"/>
      <w:marTop w:val="0"/>
      <w:marBottom w:val="0"/>
      <w:divBdr>
        <w:top w:val="none" w:sz="0" w:space="0" w:color="auto"/>
        <w:left w:val="none" w:sz="0" w:space="0" w:color="auto"/>
        <w:bottom w:val="none" w:sz="0" w:space="0" w:color="auto"/>
        <w:right w:val="none" w:sz="0" w:space="0" w:color="auto"/>
      </w:divBdr>
      <w:divsChild>
        <w:div w:id="227423422">
          <w:marLeft w:val="0"/>
          <w:marRight w:val="0"/>
          <w:marTop w:val="0"/>
          <w:marBottom w:val="0"/>
          <w:divBdr>
            <w:top w:val="none" w:sz="0" w:space="0" w:color="auto"/>
            <w:left w:val="none" w:sz="0" w:space="0" w:color="auto"/>
            <w:bottom w:val="none" w:sz="0" w:space="0" w:color="auto"/>
            <w:right w:val="none" w:sz="0" w:space="0" w:color="auto"/>
          </w:divBdr>
          <w:divsChild>
            <w:div w:id="1718158743">
              <w:marLeft w:val="0"/>
              <w:marRight w:val="0"/>
              <w:marTop w:val="0"/>
              <w:marBottom w:val="0"/>
              <w:divBdr>
                <w:top w:val="none" w:sz="0" w:space="0" w:color="auto"/>
                <w:left w:val="none" w:sz="0" w:space="0" w:color="auto"/>
                <w:bottom w:val="none" w:sz="0" w:space="0" w:color="auto"/>
                <w:right w:val="none" w:sz="0" w:space="0" w:color="auto"/>
              </w:divBdr>
              <w:divsChild>
                <w:div w:id="7991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8599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71278926">
      <w:bodyDiv w:val="1"/>
      <w:marLeft w:val="0"/>
      <w:marRight w:val="0"/>
      <w:marTop w:val="0"/>
      <w:marBottom w:val="0"/>
      <w:divBdr>
        <w:top w:val="none" w:sz="0" w:space="0" w:color="auto"/>
        <w:left w:val="none" w:sz="0" w:space="0" w:color="auto"/>
        <w:bottom w:val="none" w:sz="0" w:space="0" w:color="auto"/>
        <w:right w:val="none" w:sz="0" w:space="0" w:color="auto"/>
      </w:divBdr>
      <w:divsChild>
        <w:div w:id="50887593">
          <w:marLeft w:val="0"/>
          <w:marRight w:val="0"/>
          <w:marTop w:val="0"/>
          <w:marBottom w:val="0"/>
          <w:divBdr>
            <w:top w:val="none" w:sz="0" w:space="0" w:color="auto"/>
            <w:left w:val="none" w:sz="0" w:space="0" w:color="auto"/>
            <w:bottom w:val="none" w:sz="0" w:space="0" w:color="auto"/>
            <w:right w:val="none" w:sz="0" w:space="0" w:color="auto"/>
          </w:divBdr>
          <w:divsChild>
            <w:div w:id="2032220407">
              <w:marLeft w:val="0"/>
              <w:marRight w:val="0"/>
              <w:marTop w:val="0"/>
              <w:marBottom w:val="0"/>
              <w:divBdr>
                <w:top w:val="none" w:sz="0" w:space="0" w:color="auto"/>
                <w:left w:val="none" w:sz="0" w:space="0" w:color="auto"/>
                <w:bottom w:val="none" w:sz="0" w:space="0" w:color="auto"/>
                <w:right w:val="none" w:sz="0" w:space="0" w:color="auto"/>
              </w:divBdr>
              <w:divsChild>
                <w:div w:id="46886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65870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1474207">
      <w:bodyDiv w:val="1"/>
      <w:marLeft w:val="0"/>
      <w:marRight w:val="0"/>
      <w:marTop w:val="0"/>
      <w:marBottom w:val="0"/>
      <w:divBdr>
        <w:top w:val="none" w:sz="0" w:space="0" w:color="auto"/>
        <w:left w:val="none" w:sz="0" w:space="0" w:color="auto"/>
        <w:bottom w:val="none" w:sz="0" w:space="0" w:color="auto"/>
        <w:right w:val="none" w:sz="0" w:space="0" w:color="auto"/>
      </w:divBdr>
      <w:divsChild>
        <w:div w:id="230308997">
          <w:marLeft w:val="0"/>
          <w:marRight w:val="0"/>
          <w:marTop w:val="0"/>
          <w:marBottom w:val="0"/>
          <w:divBdr>
            <w:top w:val="none" w:sz="0" w:space="0" w:color="auto"/>
            <w:left w:val="none" w:sz="0" w:space="0" w:color="auto"/>
            <w:bottom w:val="none" w:sz="0" w:space="0" w:color="auto"/>
            <w:right w:val="none" w:sz="0" w:space="0" w:color="auto"/>
          </w:divBdr>
          <w:divsChild>
            <w:div w:id="259679990">
              <w:marLeft w:val="0"/>
              <w:marRight w:val="0"/>
              <w:marTop w:val="0"/>
              <w:marBottom w:val="0"/>
              <w:divBdr>
                <w:top w:val="none" w:sz="0" w:space="0" w:color="auto"/>
                <w:left w:val="none" w:sz="0" w:space="0" w:color="auto"/>
                <w:bottom w:val="none" w:sz="0" w:space="0" w:color="auto"/>
                <w:right w:val="none" w:sz="0" w:space="0" w:color="auto"/>
              </w:divBdr>
              <w:divsChild>
                <w:div w:id="14230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43171">
      <w:bodyDiv w:val="1"/>
      <w:marLeft w:val="0"/>
      <w:marRight w:val="0"/>
      <w:marTop w:val="0"/>
      <w:marBottom w:val="0"/>
      <w:divBdr>
        <w:top w:val="none" w:sz="0" w:space="0" w:color="auto"/>
        <w:left w:val="none" w:sz="0" w:space="0" w:color="auto"/>
        <w:bottom w:val="none" w:sz="0" w:space="0" w:color="auto"/>
        <w:right w:val="none" w:sz="0" w:space="0" w:color="auto"/>
      </w:divBdr>
      <w:divsChild>
        <w:div w:id="4551814">
          <w:marLeft w:val="0"/>
          <w:marRight w:val="0"/>
          <w:marTop w:val="0"/>
          <w:marBottom w:val="0"/>
          <w:divBdr>
            <w:top w:val="none" w:sz="0" w:space="0" w:color="auto"/>
            <w:left w:val="none" w:sz="0" w:space="0" w:color="auto"/>
            <w:bottom w:val="none" w:sz="0" w:space="0" w:color="auto"/>
            <w:right w:val="none" w:sz="0" w:space="0" w:color="auto"/>
          </w:divBdr>
          <w:divsChild>
            <w:div w:id="1239094847">
              <w:marLeft w:val="0"/>
              <w:marRight w:val="0"/>
              <w:marTop w:val="0"/>
              <w:marBottom w:val="0"/>
              <w:divBdr>
                <w:top w:val="none" w:sz="0" w:space="0" w:color="auto"/>
                <w:left w:val="none" w:sz="0" w:space="0" w:color="auto"/>
                <w:bottom w:val="none" w:sz="0" w:space="0" w:color="auto"/>
                <w:right w:val="none" w:sz="0" w:space="0" w:color="auto"/>
              </w:divBdr>
              <w:divsChild>
                <w:div w:id="810555325">
                  <w:marLeft w:val="0"/>
                  <w:marRight w:val="0"/>
                  <w:marTop w:val="0"/>
                  <w:marBottom w:val="0"/>
                  <w:divBdr>
                    <w:top w:val="none" w:sz="0" w:space="0" w:color="auto"/>
                    <w:left w:val="none" w:sz="0" w:space="0" w:color="auto"/>
                    <w:bottom w:val="none" w:sz="0" w:space="0" w:color="auto"/>
                    <w:right w:val="none" w:sz="0" w:space="0" w:color="auto"/>
                  </w:divBdr>
                  <w:divsChild>
                    <w:div w:id="119007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1231104">
      <w:bodyDiv w:val="1"/>
      <w:marLeft w:val="0"/>
      <w:marRight w:val="0"/>
      <w:marTop w:val="0"/>
      <w:marBottom w:val="0"/>
      <w:divBdr>
        <w:top w:val="none" w:sz="0" w:space="0" w:color="auto"/>
        <w:left w:val="none" w:sz="0" w:space="0" w:color="auto"/>
        <w:bottom w:val="none" w:sz="0" w:space="0" w:color="auto"/>
        <w:right w:val="none" w:sz="0" w:space="0" w:color="auto"/>
      </w:divBdr>
    </w:div>
    <w:div w:id="2052806842">
      <w:bodyDiv w:val="1"/>
      <w:marLeft w:val="0"/>
      <w:marRight w:val="0"/>
      <w:marTop w:val="0"/>
      <w:marBottom w:val="0"/>
      <w:divBdr>
        <w:top w:val="none" w:sz="0" w:space="0" w:color="auto"/>
        <w:left w:val="none" w:sz="0" w:space="0" w:color="auto"/>
        <w:bottom w:val="none" w:sz="0" w:space="0" w:color="auto"/>
        <w:right w:val="none" w:sz="0" w:space="0" w:color="auto"/>
      </w:divBdr>
      <w:divsChild>
        <w:div w:id="998271640">
          <w:marLeft w:val="0"/>
          <w:marRight w:val="0"/>
          <w:marTop w:val="0"/>
          <w:marBottom w:val="0"/>
          <w:divBdr>
            <w:top w:val="none" w:sz="0" w:space="0" w:color="auto"/>
            <w:left w:val="none" w:sz="0" w:space="0" w:color="auto"/>
            <w:bottom w:val="none" w:sz="0" w:space="0" w:color="auto"/>
            <w:right w:val="none" w:sz="0" w:space="0" w:color="auto"/>
          </w:divBdr>
          <w:divsChild>
            <w:div w:id="903179747">
              <w:marLeft w:val="0"/>
              <w:marRight w:val="0"/>
              <w:marTop w:val="0"/>
              <w:marBottom w:val="0"/>
              <w:divBdr>
                <w:top w:val="none" w:sz="0" w:space="0" w:color="auto"/>
                <w:left w:val="none" w:sz="0" w:space="0" w:color="auto"/>
                <w:bottom w:val="none" w:sz="0" w:space="0" w:color="auto"/>
                <w:right w:val="none" w:sz="0" w:space="0" w:color="auto"/>
              </w:divBdr>
              <w:divsChild>
                <w:div w:id="14976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97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1586@gsbs.rutgers.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phie.astrof@rutgers.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84639-6753-43EA-A04D-9B906251B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12744</Words>
  <Characters>72644</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2019-11-27T15:35:00Z</dcterms:created>
  <dcterms:modified xsi:type="dcterms:W3CDTF">2019-12-02T16:26:00Z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69840d92-a26e-38e3-8ede-84abc0a33d13</vt:lpwstr>
  </property>
  <property fmtid="{D5CDD505-2E9C-101B-9397-08002B2CF9AE}" pid="24" name="Mendeley Citation Style_1">
    <vt:lpwstr>http://www.zotero.org/styles/american-medical-association</vt:lpwstr>
  </property>
</Properties>
</file>