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r w:rsidR="007D232F" w:rsidRPr="007D232F">
        <w:rPr>
          <w:rFonts w:ascii="Helvetica Neue" w:hAnsi="Helvetica Neue"/>
          <w:b/>
          <w:sz w:val="36"/>
          <w:u w:val="single"/>
        </w:rPr>
        <w:t xml:space="preserve"> Muscle Velocity Recovery Cycles to Examine Muscle Membrane Properties</w:t>
      </w:r>
    </w:p>
    <w:p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lastRenderedPageBreak/>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rsidTr="001F2733">
        <w:tc>
          <w:tcPr>
            <w:tcW w:w="1072"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rsidTr="001F2733">
        <w:tc>
          <w:tcPr>
            <w:tcW w:w="1072"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B10A6B" w:rsidP="00D85731">
            <w:pPr>
              <w:spacing w:after="0"/>
              <w:rPr>
                <w:rFonts w:ascii="Helvetica Neue" w:hAnsi="Helvetica Neue"/>
              </w:rPr>
            </w:pPr>
            <w:r>
              <w:rPr>
                <w:rFonts w:ascii="Helvetica Neue" w:hAnsi="Helvetica Neue"/>
              </w:rPr>
              <w:t>4:</w:t>
            </w:r>
            <w:r w:rsidR="00EF0627">
              <w:rPr>
                <w:rFonts w:ascii="Helvetica Neue" w:hAnsi="Helvetica Neue"/>
              </w:rPr>
              <w:t>36</w:t>
            </w:r>
          </w:p>
        </w:tc>
        <w:tc>
          <w:tcPr>
            <w:tcW w:w="2970" w:type="dxa"/>
          </w:tcPr>
          <w:p w:rsidR="00D85731" w:rsidRPr="00006387" w:rsidRDefault="00EF0627" w:rsidP="00D85731">
            <w:pPr>
              <w:spacing w:after="0"/>
              <w:rPr>
                <w:rFonts w:ascii="Helvetica Neue" w:hAnsi="Helvetica Neue"/>
              </w:rPr>
            </w:pPr>
            <w:r>
              <w:rPr>
                <w:rFonts w:ascii="Helvetica Neue" w:hAnsi="Helvetica Neue"/>
              </w:rPr>
              <w:t>Viewer needs to see the full screen for shot 3.8 and 3.9</w:t>
            </w:r>
          </w:p>
        </w:tc>
        <w:tc>
          <w:tcPr>
            <w:tcW w:w="3348" w:type="dxa"/>
          </w:tcPr>
          <w:p w:rsidR="00D85731" w:rsidRPr="00006387" w:rsidRDefault="00EF0627" w:rsidP="00D85731">
            <w:pPr>
              <w:spacing w:after="0"/>
              <w:rPr>
                <w:rFonts w:ascii="Helvetica Neue" w:hAnsi="Helvetica Neue"/>
              </w:rPr>
            </w:pPr>
            <w:r>
              <w:rPr>
                <w:rFonts w:ascii="Helvetica Neue" w:hAnsi="Helvetica Neue"/>
              </w:rPr>
              <w:t>Show the full screen</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D0EBD" w:rsidRPr="00006387" w:rsidRDefault="009A095E" w:rsidP="00D85731">
            <w:pPr>
              <w:spacing w:after="0"/>
              <w:rPr>
                <w:rFonts w:ascii="Helvetica Neue" w:hAnsi="Helvetica Neue"/>
              </w:rPr>
            </w:pPr>
            <w:r>
              <w:rPr>
                <w:rFonts w:ascii="Helvetica Neue" w:hAnsi="Helvetica Neue"/>
              </w:rPr>
              <w:t>4:</w:t>
            </w:r>
            <w:r w:rsidR="00800E48">
              <w:rPr>
                <w:rFonts w:ascii="Helvetica Neue" w:hAnsi="Helvetica Neue"/>
              </w:rPr>
              <w:t>49</w:t>
            </w:r>
          </w:p>
        </w:tc>
        <w:tc>
          <w:tcPr>
            <w:tcW w:w="2970" w:type="dxa"/>
          </w:tcPr>
          <w:p w:rsidR="00DD0EBD" w:rsidRDefault="00DD0EBD" w:rsidP="00B10A6B">
            <w:pPr>
              <w:spacing w:after="0"/>
              <w:rPr>
                <w:rFonts w:ascii="Helvetica Neue" w:hAnsi="Helvetica Neue"/>
              </w:rPr>
            </w:pPr>
            <w:r>
              <w:rPr>
                <w:rFonts w:ascii="Helvetica Neue" w:hAnsi="Helvetica Neue"/>
              </w:rPr>
              <w:t>3.9</w:t>
            </w:r>
          </w:p>
          <w:p w:rsidR="00D85731" w:rsidRDefault="00DD0EBD" w:rsidP="00B10A6B">
            <w:pPr>
              <w:spacing w:after="0"/>
              <w:rPr>
                <w:rFonts w:ascii="Helvetica Neue" w:hAnsi="Helvetica Neue"/>
              </w:rPr>
            </w:pPr>
            <w:r>
              <w:rPr>
                <w:rFonts w:ascii="Helvetica Neue" w:hAnsi="Helvetica Neue"/>
              </w:rPr>
              <w:t>Screen shot of "option 1+2+5" is missing.</w:t>
            </w:r>
          </w:p>
          <w:p w:rsidR="00DD0EBD" w:rsidRPr="00006387" w:rsidRDefault="00DD0EBD" w:rsidP="00DD0EBD">
            <w:pPr>
              <w:spacing w:after="0"/>
              <w:rPr>
                <w:rFonts w:ascii="Helvetica Neue" w:hAnsi="Helvetica Neue"/>
              </w:rPr>
            </w:pPr>
            <w:r>
              <w:rPr>
                <w:rFonts w:ascii="Helvetica Neue" w:hAnsi="Helvetica Neue"/>
              </w:rPr>
              <w:t>I have sent a video of this (0:03-0.09)</w:t>
            </w:r>
          </w:p>
        </w:tc>
        <w:tc>
          <w:tcPr>
            <w:tcW w:w="3348" w:type="dxa"/>
          </w:tcPr>
          <w:p w:rsidR="00DD0EBD" w:rsidRDefault="00800E48" w:rsidP="00800E48">
            <w:pPr>
              <w:spacing w:after="0"/>
              <w:rPr>
                <w:rFonts w:ascii="Helvetica Neue" w:hAnsi="Helvetica Neue"/>
              </w:rPr>
            </w:pPr>
            <w:r>
              <w:rPr>
                <w:rFonts w:ascii="Helvetica Neue" w:hAnsi="Helvetica Neue"/>
              </w:rPr>
              <w:t>When narration says "Select 1 2 5 conditioning stims" s</w:t>
            </w:r>
            <w:r w:rsidR="00DD0EBD">
              <w:rPr>
                <w:rFonts w:ascii="Helvetica Neue" w:hAnsi="Helvetica Neue"/>
              </w:rPr>
              <w:t>how</w:t>
            </w:r>
            <w:r>
              <w:rPr>
                <w:rFonts w:ascii="Helvetica Neue" w:hAnsi="Helvetica Neue"/>
              </w:rPr>
              <w:t xml:space="preserve"> video "</w:t>
            </w:r>
            <w:r w:rsidR="00DD0EBD">
              <w:rPr>
                <w:rFonts w:ascii="Helvetica Neue" w:hAnsi="Helvetica Neue"/>
              </w:rPr>
              <w:t>1 2 5 cond</w:t>
            </w:r>
            <w:r>
              <w:rPr>
                <w:rFonts w:ascii="Helvetica Neue" w:hAnsi="Helvetica Neue"/>
              </w:rPr>
              <w:t>i</w:t>
            </w:r>
            <w:r w:rsidR="00DD0EBD">
              <w:rPr>
                <w:rFonts w:ascii="Helvetica Neue" w:hAnsi="Helvetica Neue"/>
              </w:rPr>
              <w:t xml:space="preserve">tioning…" </w:t>
            </w:r>
          </w:p>
          <w:p w:rsidR="00800E48" w:rsidRDefault="00800E48" w:rsidP="00800E48">
            <w:pPr>
              <w:spacing w:after="0"/>
              <w:rPr>
                <w:rFonts w:ascii="Helvetica Neue" w:hAnsi="Helvetica Neue"/>
              </w:rPr>
            </w:pPr>
          </w:p>
          <w:p w:rsidR="00800E48" w:rsidRPr="00006387" w:rsidRDefault="00800E48" w:rsidP="00800E48">
            <w:pPr>
              <w:spacing w:after="0"/>
              <w:rPr>
                <w:rFonts w:ascii="Helvetica Neue" w:hAnsi="Helvetica Neue"/>
              </w:rPr>
            </w:pPr>
            <w:r>
              <w:rPr>
                <w:rFonts w:ascii="Helvetica Neue" w:hAnsi="Helvetica Neue"/>
              </w:rPr>
              <w:t>When narration says "Select a protocol from recovery cycle options" show video from 4:53</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1F2733" w:rsidP="00D85731">
            <w:pPr>
              <w:spacing w:after="0"/>
              <w:rPr>
                <w:rFonts w:ascii="Helvetica Neue" w:hAnsi="Helvetica Neue"/>
              </w:rPr>
            </w:pPr>
            <w:r>
              <w:rPr>
                <w:rFonts w:ascii="Helvetica Neue" w:hAnsi="Helvetica Neue"/>
              </w:rPr>
              <w:t>5:22</w:t>
            </w:r>
          </w:p>
        </w:tc>
        <w:tc>
          <w:tcPr>
            <w:tcW w:w="2970" w:type="dxa"/>
          </w:tcPr>
          <w:p w:rsidR="00D85731" w:rsidRDefault="001F2733" w:rsidP="00D85731">
            <w:pPr>
              <w:spacing w:after="0"/>
              <w:rPr>
                <w:rFonts w:ascii="Helvetica Neue" w:hAnsi="Helvetica Neue"/>
              </w:rPr>
            </w:pPr>
            <w:r>
              <w:rPr>
                <w:rFonts w:ascii="Helvetica Neue" w:hAnsi="Helvetica Neue"/>
              </w:rPr>
              <w:t>Screen shot of "Select the recording that will be analyzed" is missing.</w:t>
            </w:r>
          </w:p>
          <w:p w:rsidR="001F2733" w:rsidRPr="00006387" w:rsidRDefault="001F2733" w:rsidP="00D85731">
            <w:pPr>
              <w:spacing w:after="0"/>
              <w:rPr>
                <w:rFonts w:ascii="Helvetica Neue" w:hAnsi="Helvetica Neue"/>
              </w:rPr>
            </w:pPr>
            <w:r>
              <w:rPr>
                <w:rFonts w:ascii="Helvetica Neue" w:hAnsi="Helvetica Neue"/>
              </w:rPr>
              <w:t>This is part of the video [4.1.1] that we submitted (time: 0.07)</w:t>
            </w:r>
          </w:p>
        </w:tc>
        <w:tc>
          <w:tcPr>
            <w:tcW w:w="3348" w:type="dxa"/>
          </w:tcPr>
          <w:p w:rsidR="00D85731" w:rsidRPr="00006387" w:rsidRDefault="001F2733" w:rsidP="00D85731">
            <w:pPr>
              <w:spacing w:after="0"/>
              <w:rPr>
                <w:rFonts w:ascii="Helvetica Neue" w:hAnsi="Helvetica Neue"/>
              </w:rPr>
            </w:pPr>
            <w:r>
              <w:rPr>
                <w:rFonts w:ascii="Helvetica Neue" w:hAnsi="Helvetica Neue"/>
              </w:rPr>
              <w:t>Show talent selects recording</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1F2733" w:rsidP="00D85731">
            <w:pPr>
              <w:spacing w:after="0"/>
              <w:rPr>
                <w:rFonts w:ascii="Helvetica Neue" w:hAnsi="Helvetica Neue"/>
              </w:rPr>
            </w:pPr>
            <w:r>
              <w:rPr>
                <w:rFonts w:ascii="Helvetica Neue" w:hAnsi="Helvetica Neue"/>
              </w:rPr>
              <w:t>6.07</w:t>
            </w:r>
          </w:p>
        </w:tc>
        <w:tc>
          <w:tcPr>
            <w:tcW w:w="2970" w:type="dxa"/>
          </w:tcPr>
          <w:p w:rsidR="00D85731" w:rsidRPr="00006387" w:rsidRDefault="001F2733" w:rsidP="00D85731">
            <w:pPr>
              <w:spacing w:after="0"/>
              <w:rPr>
                <w:rFonts w:ascii="Helvetica Neue" w:hAnsi="Helvetica Neue"/>
              </w:rPr>
            </w:pPr>
            <w:r>
              <w:rPr>
                <w:rFonts w:ascii="Helvetica Neue" w:hAnsi="Helvetica Neue"/>
              </w:rPr>
              <w:t>Video of talent showing the pale blue line does not match when narrator talks about is</w:t>
            </w:r>
          </w:p>
        </w:tc>
        <w:tc>
          <w:tcPr>
            <w:tcW w:w="3348" w:type="dxa"/>
          </w:tcPr>
          <w:p w:rsidR="00D85731" w:rsidRPr="00006387" w:rsidRDefault="001F2733" w:rsidP="00D85731">
            <w:pPr>
              <w:spacing w:after="0"/>
              <w:rPr>
                <w:rFonts w:ascii="Helvetica Neue" w:hAnsi="Helvetica Neue"/>
              </w:rPr>
            </w:pPr>
            <w:r>
              <w:rPr>
                <w:rFonts w:ascii="Helvetica Neue" w:hAnsi="Helvetica Neue"/>
              </w:rPr>
              <w:t>When narration says "the blue line" talents points at the blue line.</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1F2733" w:rsidP="00D85731">
            <w:pPr>
              <w:spacing w:after="0"/>
              <w:rPr>
                <w:rFonts w:ascii="Helvetica Neue" w:hAnsi="Helvetica Neue"/>
              </w:rPr>
            </w:pPr>
            <w:r>
              <w:rPr>
                <w:rFonts w:ascii="Helvetica Neue" w:hAnsi="Helvetica Neue"/>
              </w:rPr>
              <w:t>7.40</w:t>
            </w:r>
          </w:p>
        </w:tc>
        <w:tc>
          <w:tcPr>
            <w:tcW w:w="2970" w:type="dxa"/>
          </w:tcPr>
          <w:p w:rsidR="00DC1453" w:rsidRDefault="001F2733" w:rsidP="00D85731">
            <w:pPr>
              <w:spacing w:after="0"/>
              <w:rPr>
                <w:rFonts w:ascii="Helvetica Neue" w:hAnsi="Helvetica Neue"/>
              </w:rPr>
            </w:pPr>
            <w:r>
              <w:rPr>
                <w:rFonts w:ascii="Helvetica Neue" w:hAnsi="Helvetica Neue"/>
              </w:rPr>
              <w:t xml:space="preserve">When narrator says "Early </w:t>
            </w:r>
            <w:proofErr w:type="spellStart"/>
            <w:r>
              <w:rPr>
                <w:rFonts w:ascii="Helvetica Neue" w:hAnsi="Helvetica Neue"/>
              </w:rPr>
              <w:t>supernormality</w:t>
            </w:r>
            <w:proofErr w:type="spellEnd"/>
            <w:r>
              <w:rPr>
                <w:rFonts w:ascii="Helvetica Neue" w:hAnsi="Helvetica Neue"/>
              </w:rPr>
              <w:t xml:space="preserve">" only ESN </w:t>
            </w:r>
            <w:r w:rsidR="00DC1453">
              <w:rPr>
                <w:rFonts w:ascii="Helvetica Neue" w:hAnsi="Helvetica Neue"/>
              </w:rPr>
              <w:t>(</w:t>
            </w:r>
            <w:r>
              <w:rPr>
                <w:rFonts w:ascii="Helvetica Neue" w:hAnsi="Helvetica Neue"/>
              </w:rPr>
              <w:t>%</w:t>
            </w:r>
            <w:r w:rsidR="00DC1453">
              <w:rPr>
                <w:rFonts w:ascii="Helvetica Neue" w:hAnsi="Helvetica Neue"/>
              </w:rPr>
              <w:t>)</w:t>
            </w:r>
            <w:r>
              <w:rPr>
                <w:rFonts w:ascii="Helvetica Neue" w:hAnsi="Helvetica Neue"/>
              </w:rPr>
              <w:t xml:space="preserve"> is high lighted</w:t>
            </w:r>
            <w:r w:rsidR="00DC1453">
              <w:rPr>
                <w:rFonts w:ascii="Helvetica Neue" w:hAnsi="Helvetica Neue"/>
              </w:rPr>
              <w:t xml:space="preserve">. </w:t>
            </w:r>
          </w:p>
          <w:p w:rsidR="00DC1453" w:rsidRPr="00006387" w:rsidRDefault="00DC1453" w:rsidP="00DC1453">
            <w:pPr>
              <w:spacing w:after="0"/>
              <w:rPr>
                <w:rFonts w:ascii="Helvetica Neue" w:hAnsi="Helvetica Neue"/>
              </w:rPr>
            </w:pPr>
            <w:r>
              <w:rPr>
                <w:rFonts w:ascii="Helvetica Neue" w:hAnsi="Helvetica Neue"/>
              </w:rPr>
              <w:t xml:space="preserve">The same is for "Late </w:t>
            </w:r>
            <w:proofErr w:type="spellStart"/>
            <w:r>
              <w:rPr>
                <w:rFonts w:ascii="Helvetica Neue" w:hAnsi="Helvetica Neue"/>
              </w:rPr>
              <w:t>supernormality</w:t>
            </w:r>
            <w:proofErr w:type="spellEnd"/>
            <w:r>
              <w:rPr>
                <w:rFonts w:ascii="Helvetica Neue" w:hAnsi="Helvetica Neue"/>
              </w:rPr>
              <w:t>"</w:t>
            </w:r>
          </w:p>
        </w:tc>
        <w:tc>
          <w:tcPr>
            <w:tcW w:w="3348" w:type="dxa"/>
          </w:tcPr>
          <w:p w:rsidR="00D85731" w:rsidRDefault="00DC1453" w:rsidP="00D85731">
            <w:pPr>
              <w:spacing w:after="0"/>
              <w:rPr>
                <w:rFonts w:ascii="Helvetica Neue" w:hAnsi="Helvetica Neue"/>
              </w:rPr>
            </w:pPr>
            <w:r>
              <w:rPr>
                <w:rFonts w:ascii="Helvetica Neue" w:hAnsi="Helvetica Neue"/>
              </w:rPr>
              <w:t>Please highlight:</w:t>
            </w:r>
          </w:p>
          <w:p w:rsidR="00DC1453" w:rsidRDefault="00DC1453" w:rsidP="00D85731">
            <w:pPr>
              <w:spacing w:after="0"/>
              <w:rPr>
                <w:rFonts w:ascii="Helvetica Neue" w:hAnsi="Helvetica Neue"/>
              </w:rPr>
            </w:pPr>
            <w:r>
              <w:rPr>
                <w:rFonts w:ascii="Helvetica Neue" w:hAnsi="Helvetica Neue"/>
              </w:rPr>
              <w:t>ESN (%), ESN (</w:t>
            </w:r>
            <w:proofErr w:type="spellStart"/>
            <w:r>
              <w:rPr>
                <w:rFonts w:ascii="Helvetica Neue" w:hAnsi="Helvetica Neue"/>
              </w:rPr>
              <w:t>ms</w:t>
            </w:r>
            <w:proofErr w:type="spellEnd"/>
            <w:r>
              <w:rPr>
                <w:rFonts w:ascii="Helvetica Neue" w:hAnsi="Helvetica Neue"/>
              </w:rPr>
              <w:t>), 5ESN (%)</w:t>
            </w:r>
          </w:p>
          <w:p w:rsidR="00DC1453" w:rsidRDefault="00DC1453" w:rsidP="00D85731">
            <w:pPr>
              <w:spacing w:after="0"/>
              <w:rPr>
                <w:rFonts w:ascii="Helvetica Neue" w:hAnsi="Helvetica Neue"/>
              </w:rPr>
            </w:pPr>
          </w:p>
          <w:p w:rsidR="00DC1453" w:rsidRPr="00006387" w:rsidRDefault="00DC1453" w:rsidP="00D85731">
            <w:pPr>
              <w:spacing w:after="0"/>
              <w:rPr>
                <w:rFonts w:ascii="Helvetica Neue" w:hAnsi="Helvetica Neue"/>
              </w:rPr>
            </w:pPr>
            <w:r>
              <w:rPr>
                <w:rFonts w:ascii="Helvetica Neue" w:hAnsi="Helvetica Neue"/>
              </w:rPr>
              <w:t>LSN (%), XLSN (%), 5XLSN(%)</w:t>
            </w: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rsidTr="001F2733">
        <w:tc>
          <w:tcPr>
            <w:tcW w:w="1072"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sz w:val="24"/>
        </w:rPr>
      </w:pPr>
      <w:bookmarkStart w:id="0" w:name="_GoBack"/>
      <w:bookmarkEnd w:id="0"/>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rsidR="00D85731" w:rsidRPr="00006387" w:rsidRDefault="00A861F7" w:rsidP="00D85731">
            <w:pPr>
              <w:spacing w:after="0"/>
              <w:rPr>
                <w:rFonts w:ascii="Helvetica Neue" w:hAnsi="Helvetica Neue"/>
              </w:rPr>
            </w:pPr>
            <w:r>
              <w:rPr>
                <w:rFonts w:ascii="Helvetica Neue" w:hAnsi="Helvetica Neue"/>
              </w:rPr>
              <w:t>2:26</w:t>
            </w:r>
          </w:p>
        </w:tc>
        <w:tc>
          <w:tcPr>
            <w:tcW w:w="2520" w:type="dxa"/>
          </w:tcPr>
          <w:p w:rsidR="009A095E" w:rsidRDefault="009A095E" w:rsidP="00D85731">
            <w:pPr>
              <w:spacing w:after="0"/>
              <w:rPr>
                <w:rFonts w:ascii="Helvetica Neue" w:hAnsi="Helvetica Neue"/>
              </w:rPr>
            </w:pPr>
            <w:r>
              <w:rPr>
                <w:rFonts w:ascii="Helvetica Neue" w:hAnsi="Helvetica Neue"/>
              </w:rPr>
              <w:t>Original Script Text:</w:t>
            </w:r>
          </w:p>
          <w:p w:rsidR="00D85731" w:rsidRPr="00006387" w:rsidRDefault="00A861F7" w:rsidP="00D85731">
            <w:pPr>
              <w:spacing w:after="0"/>
              <w:rPr>
                <w:rFonts w:ascii="Helvetica Neue" w:hAnsi="Helvetica Neue"/>
              </w:rPr>
            </w:pPr>
            <w:r>
              <w:rPr>
                <w:rFonts w:ascii="Helvetica Neue" w:hAnsi="Helvetica Neue"/>
              </w:rPr>
              <w:t>"And put adhesive electrode…"</w:t>
            </w:r>
          </w:p>
        </w:tc>
        <w:tc>
          <w:tcPr>
            <w:tcW w:w="1080" w:type="dxa"/>
            <w:shd w:val="clear" w:color="auto" w:fill="auto"/>
          </w:tcPr>
          <w:p w:rsidR="00D85731" w:rsidRPr="00006387" w:rsidRDefault="00A861F7" w:rsidP="00D85731">
            <w:pPr>
              <w:spacing w:after="0"/>
              <w:rPr>
                <w:rFonts w:ascii="Helvetica Neue" w:hAnsi="Helvetica Neue"/>
              </w:rPr>
            </w:pPr>
            <w:r>
              <w:rPr>
                <w:rFonts w:ascii="Helvetica Neue" w:hAnsi="Helvetica Neue"/>
              </w:rPr>
              <w:t>2.3</w:t>
            </w:r>
          </w:p>
        </w:tc>
        <w:tc>
          <w:tcPr>
            <w:tcW w:w="3870" w:type="dxa"/>
            <w:shd w:val="clear" w:color="auto" w:fill="auto"/>
          </w:tcPr>
          <w:p w:rsidR="00D85731" w:rsidRPr="00006387" w:rsidRDefault="00A861F7" w:rsidP="00D85731">
            <w:pPr>
              <w:spacing w:after="0"/>
              <w:rPr>
                <w:rFonts w:ascii="Helvetica Neue" w:hAnsi="Helvetica Neue"/>
              </w:rPr>
            </w:pPr>
            <w:r>
              <w:rPr>
                <w:rFonts w:ascii="Helvetica Neue" w:hAnsi="Helvetica Neue"/>
              </w:rPr>
              <w:t>"And put adhesive surface electrode as the anode</w:t>
            </w:r>
            <w:r w:rsidR="00EF0627">
              <w:rPr>
                <w:rFonts w:ascii="Helvetica Neue" w:hAnsi="Helvetica Neue"/>
              </w:rPr>
              <w:t xml:space="preserve"> one cm distal</w:t>
            </w:r>
            <w:r>
              <w:rPr>
                <w:rFonts w:ascii="Helvetica Neue" w:hAnsi="Helvetica Neue"/>
              </w:rPr>
              <w:t>…"</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rsidR="00D85731" w:rsidRPr="00006387" w:rsidRDefault="009A095E" w:rsidP="00D85731">
            <w:pPr>
              <w:spacing w:after="0"/>
              <w:rPr>
                <w:rFonts w:ascii="Helvetica Neue" w:hAnsi="Helvetica Neue"/>
              </w:rPr>
            </w:pPr>
            <w:r>
              <w:rPr>
                <w:rFonts w:ascii="Helvetica Neue" w:hAnsi="Helvetica Neue"/>
              </w:rPr>
              <w:t>4.20</w:t>
            </w:r>
          </w:p>
        </w:tc>
        <w:tc>
          <w:tcPr>
            <w:tcW w:w="2520" w:type="dxa"/>
          </w:tcPr>
          <w:p w:rsidR="009A095E" w:rsidRDefault="009A095E" w:rsidP="009A095E">
            <w:pPr>
              <w:spacing w:after="0"/>
              <w:rPr>
                <w:rFonts w:ascii="Helvetica Neue" w:hAnsi="Helvetica Neue"/>
              </w:rPr>
            </w:pPr>
            <w:r>
              <w:rPr>
                <w:rFonts w:ascii="Helvetica Neue" w:hAnsi="Helvetica Neue"/>
              </w:rPr>
              <w:t>Original Script Text:</w:t>
            </w:r>
          </w:p>
          <w:p w:rsidR="009A095E" w:rsidRDefault="009A095E" w:rsidP="009A095E">
            <w:pPr>
              <w:spacing w:after="0"/>
              <w:rPr>
                <w:rFonts w:ascii="Helvetica Neue" w:hAnsi="Helvetica Neue"/>
              </w:rPr>
            </w:pPr>
          </w:p>
          <w:p w:rsidR="00D85731" w:rsidRPr="00006387" w:rsidRDefault="009A095E" w:rsidP="009A095E">
            <w:pPr>
              <w:spacing w:after="0"/>
              <w:rPr>
                <w:rFonts w:ascii="Helvetica Neue" w:hAnsi="Helvetica Neue"/>
              </w:rPr>
            </w:pPr>
            <w:r>
              <w:rPr>
                <w:rFonts w:ascii="Helvetica Neue" w:hAnsi="Helvetica Neue"/>
              </w:rPr>
              <w:t xml:space="preserve">"Click okay to start recording the muscle velocity recovery cycles. Select a stimulus response relationship </w:t>
            </w:r>
            <w:r>
              <w:rPr>
                <w:rFonts w:ascii="Helvetica Neue" w:hAnsi="Helvetica Neue"/>
              </w:rPr>
              <w:t>from the main options</w:t>
            </w:r>
            <w:r>
              <w:rPr>
                <w:rFonts w:ascii="Helvetica Neue" w:hAnsi="Helvetica Neue"/>
              </w:rPr>
              <w:t xml:space="preserve"> …"</w:t>
            </w:r>
          </w:p>
        </w:tc>
        <w:tc>
          <w:tcPr>
            <w:tcW w:w="1080" w:type="dxa"/>
            <w:shd w:val="clear" w:color="auto" w:fill="auto"/>
          </w:tcPr>
          <w:p w:rsidR="00D85731" w:rsidRPr="00006387" w:rsidRDefault="009A095E" w:rsidP="00D85731">
            <w:pPr>
              <w:spacing w:after="0"/>
              <w:rPr>
                <w:rFonts w:ascii="Helvetica Neue" w:hAnsi="Helvetica Neue"/>
              </w:rPr>
            </w:pPr>
            <w:r>
              <w:rPr>
                <w:rFonts w:ascii="Helvetica Neue" w:hAnsi="Helvetica Neue"/>
              </w:rPr>
              <w:t>3.7.1</w:t>
            </w:r>
          </w:p>
        </w:tc>
        <w:tc>
          <w:tcPr>
            <w:tcW w:w="3870" w:type="dxa"/>
            <w:shd w:val="clear" w:color="auto" w:fill="auto"/>
          </w:tcPr>
          <w:p w:rsidR="00D85731" w:rsidRPr="00006387" w:rsidRDefault="009A095E" w:rsidP="00D85731">
            <w:pPr>
              <w:spacing w:after="0"/>
              <w:rPr>
                <w:rFonts w:ascii="Helvetica Neue" w:hAnsi="Helvetica Neue"/>
              </w:rPr>
            </w:pPr>
            <w:r>
              <w:rPr>
                <w:rFonts w:ascii="Helvetica Neue" w:hAnsi="Helvetica Neue"/>
              </w:rPr>
              <w:t>"Select Stimulus response relationship from the main options. Increase…"</w:t>
            </w: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r w:rsidR="00D85731" w:rsidRPr="00006387">
        <w:tc>
          <w:tcPr>
            <w:tcW w:w="1080"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rsidR="00D85731" w:rsidRPr="00006387" w:rsidRDefault="00D85731" w:rsidP="00D85731">
            <w:pPr>
              <w:spacing w:after="0"/>
              <w:rPr>
                <w:rFonts w:ascii="Helvetica Neue" w:hAnsi="Helvetica Neue"/>
              </w:rPr>
            </w:pPr>
          </w:p>
        </w:tc>
        <w:tc>
          <w:tcPr>
            <w:tcW w:w="2520" w:type="dxa"/>
          </w:tcPr>
          <w:p w:rsidR="00D85731" w:rsidRPr="00006387" w:rsidRDefault="00D85731" w:rsidP="00D85731">
            <w:pPr>
              <w:spacing w:after="0"/>
              <w:rPr>
                <w:rFonts w:ascii="Helvetica Neue" w:hAnsi="Helvetica Neue"/>
              </w:rPr>
            </w:pPr>
          </w:p>
        </w:tc>
        <w:tc>
          <w:tcPr>
            <w:tcW w:w="1080" w:type="dxa"/>
            <w:shd w:val="clear" w:color="auto" w:fill="auto"/>
          </w:tcPr>
          <w:p w:rsidR="00D85731" w:rsidRPr="00006387" w:rsidRDefault="00D85731" w:rsidP="00D85731">
            <w:pPr>
              <w:spacing w:after="0"/>
              <w:rPr>
                <w:rFonts w:ascii="Helvetica Neue" w:hAnsi="Helvetica Neue"/>
              </w:rPr>
            </w:pPr>
          </w:p>
        </w:tc>
        <w:tc>
          <w:tcPr>
            <w:tcW w:w="3870" w:type="dxa"/>
            <w:shd w:val="clear" w:color="auto" w:fill="auto"/>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lastRenderedPageBreak/>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8"/>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1E" w:rsidRDefault="00F27D1E" w:rsidP="00D85731">
      <w:pPr>
        <w:spacing w:after="0" w:line="240" w:lineRule="auto"/>
      </w:pPr>
      <w:r>
        <w:separator/>
      </w:r>
    </w:p>
  </w:endnote>
  <w:endnote w:type="continuationSeparator" w:id="0">
    <w:p w:rsidR="00F27D1E" w:rsidRDefault="00F27D1E"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1E" w:rsidRDefault="00F27D1E" w:rsidP="00D85731">
      <w:pPr>
        <w:spacing w:after="0" w:line="240" w:lineRule="auto"/>
      </w:pPr>
      <w:r>
        <w:separator/>
      </w:r>
    </w:p>
  </w:footnote>
  <w:footnote w:type="continuationSeparator" w:id="0">
    <w:p w:rsidR="00F27D1E" w:rsidRDefault="00F27D1E" w:rsidP="00D85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731" w:rsidRDefault="00EF0627" w:rsidP="00D85731">
    <w:pPr>
      <w:pStyle w:val="Sidehoved"/>
    </w:pPr>
    <w:r>
      <w:rPr>
        <w:noProof/>
        <w:lang w:val="da-DK" w:eastAsia="da-DK"/>
      </w:rPr>
      <w:drawing>
        <wp:inline distT="0" distB="0" distL="0" distR="0">
          <wp:extent cx="6667500" cy="1085850"/>
          <wp:effectExtent l="0" t="0" r="0" b="0"/>
          <wp:docPr id="1" name="Billed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CDA3132"/>
    <w:lvl w:ilvl="0">
      <w:start w:val="1"/>
      <w:numFmt w:val="decimal"/>
      <w:lvlText w:val="%1."/>
      <w:lvlJc w:val="left"/>
      <w:pPr>
        <w:tabs>
          <w:tab w:val="num" w:pos="1800"/>
        </w:tabs>
        <w:ind w:left="1800" w:hanging="360"/>
      </w:pPr>
    </w:lvl>
  </w:abstractNum>
  <w:abstractNum w:abstractNumId="2">
    <w:nsid w:val="FFFFFF7D"/>
    <w:multiLevelType w:val="singleLevel"/>
    <w:tmpl w:val="0F4E75EA"/>
    <w:lvl w:ilvl="0">
      <w:start w:val="1"/>
      <w:numFmt w:val="decimal"/>
      <w:lvlText w:val="%1."/>
      <w:lvlJc w:val="left"/>
      <w:pPr>
        <w:tabs>
          <w:tab w:val="num" w:pos="1440"/>
        </w:tabs>
        <w:ind w:left="1440" w:hanging="360"/>
      </w:pPr>
    </w:lvl>
  </w:abstractNum>
  <w:abstractNum w:abstractNumId="3">
    <w:nsid w:val="FFFFFF7E"/>
    <w:multiLevelType w:val="singleLevel"/>
    <w:tmpl w:val="82B6FB02"/>
    <w:lvl w:ilvl="0">
      <w:start w:val="1"/>
      <w:numFmt w:val="decimal"/>
      <w:lvlText w:val="%1."/>
      <w:lvlJc w:val="left"/>
      <w:pPr>
        <w:tabs>
          <w:tab w:val="num" w:pos="1080"/>
        </w:tabs>
        <w:ind w:left="1080" w:hanging="360"/>
      </w:pPr>
    </w:lvl>
  </w:abstractNum>
  <w:abstractNum w:abstractNumId="4">
    <w:nsid w:val="FFFFFF7F"/>
    <w:multiLevelType w:val="singleLevel"/>
    <w:tmpl w:val="CE02C0EA"/>
    <w:lvl w:ilvl="0">
      <w:start w:val="1"/>
      <w:numFmt w:val="decimal"/>
      <w:lvlText w:val="%1."/>
      <w:lvlJc w:val="left"/>
      <w:pPr>
        <w:tabs>
          <w:tab w:val="num" w:pos="720"/>
        </w:tabs>
        <w:ind w:left="720" w:hanging="360"/>
      </w:pPr>
    </w:lvl>
  </w:abstractNum>
  <w:abstractNum w:abstractNumId="5">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E46ED64"/>
    <w:lvl w:ilvl="0">
      <w:start w:val="1"/>
      <w:numFmt w:val="decimal"/>
      <w:lvlText w:val="%1."/>
      <w:lvlJc w:val="left"/>
      <w:pPr>
        <w:tabs>
          <w:tab w:val="num" w:pos="360"/>
        </w:tabs>
        <w:ind w:left="360" w:hanging="360"/>
      </w:pPr>
    </w:lvl>
  </w:abstractNum>
  <w:abstractNum w:abstractNumId="1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B2A"/>
    <w:rsid w:val="001F2733"/>
    <w:rsid w:val="007D232F"/>
    <w:rsid w:val="00800E48"/>
    <w:rsid w:val="00956B2A"/>
    <w:rsid w:val="009A095E"/>
    <w:rsid w:val="00A861F7"/>
    <w:rsid w:val="00B10A6B"/>
    <w:rsid w:val="00D85731"/>
    <w:rsid w:val="00DC1453"/>
    <w:rsid w:val="00DD0EBD"/>
    <w:rsid w:val="00EF0627"/>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Standardskrifttypeiafsnit"/>
    <w:rsid w:val="00956B2A"/>
  </w:style>
  <w:style w:type="paragraph" w:styleId="Markeringsbobletekst">
    <w:name w:val="Balloon Text"/>
    <w:basedOn w:val="Normal"/>
    <w:link w:val="MarkeringsbobletekstTegn"/>
    <w:uiPriority w:val="99"/>
    <w:semiHidden/>
    <w:unhideWhenUsed/>
    <w:rsid w:val="00956B2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956B2A"/>
    <w:rPr>
      <w:rFonts w:ascii="Tahoma" w:hAnsi="Tahoma" w:cs="Tahoma"/>
      <w:sz w:val="16"/>
      <w:szCs w:val="16"/>
    </w:rPr>
  </w:style>
  <w:style w:type="paragraph" w:styleId="Sidehoved">
    <w:name w:val="header"/>
    <w:basedOn w:val="Normal"/>
    <w:link w:val="SidehovedTegn"/>
    <w:uiPriority w:val="99"/>
    <w:unhideWhenUsed/>
    <w:rsid w:val="00956B2A"/>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956B2A"/>
  </w:style>
  <w:style w:type="paragraph" w:styleId="Sidefod">
    <w:name w:val="footer"/>
    <w:basedOn w:val="Normal"/>
    <w:link w:val="SidefodTegn"/>
    <w:uiPriority w:val="99"/>
    <w:unhideWhenUsed/>
    <w:rsid w:val="00956B2A"/>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956B2A"/>
  </w:style>
  <w:style w:type="character" w:styleId="Strk">
    <w:name w:val="Strong"/>
    <w:uiPriority w:val="22"/>
    <w:qFormat/>
    <w:rsid w:val="008E7564"/>
    <w:rPr>
      <w:b/>
      <w:bCs/>
    </w:rPr>
  </w:style>
  <w:style w:type="character" w:styleId="Fremhv">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75DFC"/>
    <w:pPr>
      <w:spacing w:after="200" w:line="276" w:lineRule="auto"/>
    </w:pPr>
    <w:rPr>
      <w:sz w:val="22"/>
      <w:szCs w:val="22"/>
      <w:lang w:val="en-US" w:eastAsia="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Standardskrifttypeiafsnit"/>
    <w:rsid w:val="00956B2A"/>
  </w:style>
  <w:style w:type="paragraph" w:styleId="Markeringsbobletekst">
    <w:name w:val="Balloon Text"/>
    <w:basedOn w:val="Normal"/>
    <w:link w:val="MarkeringsbobletekstTegn"/>
    <w:uiPriority w:val="99"/>
    <w:semiHidden/>
    <w:unhideWhenUsed/>
    <w:rsid w:val="00956B2A"/>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956B2A"/>
    <w:rPr>
      <w:rFonts w:ascii="Tahoma" w:hAnsi="Tahoma" w:cs="Tahoma"/>
      <w:sz w:val="16"/>
      <w:szCs w:val="16"/>
    </w:rPr>
  </w:style>
  <w:style w:type="paragraph" w:styleId="Sidehoved">
    <w:name w:val="header"/>
    <w:basedOn w:val="Normal"/>
    <w:link w:val="SidehovedTegn"/>
    <w:uiPriority w:val="99"/>
    <w:unhideWhenUsed/>
    <w:rsid w:val="00956B2A"/>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956B2A"/>
  </w:style>
  <w:style w:type="paragraph" w:styleId="Sidefod">
    <w:name w:val="footer"/>
    <w:basedOn w:val="Normal"/>
    <w:link w:val="SidefodTegn"/>
    <w:uiPriority w:val="99"/>
    <w:unhideWhenUsed/>
    <w:rsid w:val="00956B2A"/>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956B2A"/>
  </w:style>
  <w:style w:type="character" w:styleId="Strk">
    <w:name w:val="Strong"/>
    <w:uiPriority w:val="22"/>
    <w:qFormat/>
    <w:rsid w:val="008E7564"/>
    <w:rPr>
      <w:b/>
      <w:bCs/>
    </w:rPr>
  </w:style>
  <w:style w:type="character" w:styleId="Fremhv">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605</Words>
  <Characters>3249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Region Midtjylland</Company>
  <LinksUpToDate>false</LinksUpToDate>
  <CharactersWithSpaces>3847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Campbell</dc:creator>
  <cp:lastModifiedBy>Agnes Hauschultz Witt</cp:lastModifiedBy>
  <cp:revision>3</cp:revision>
  <cp:lastPrinted>2014-01-24T10:13:00Z</cp:lastPrinted>
  <dcterms:created xsi:type="dcterms:W3CDTF">2020-01-17T08:19:00Z</dcterms:created>
  <dcterms:modified xsi:type="dcterms:W3CDTF">2020-01-27T15:47:00Z</dcterms:modified>
</cp:coreProperties>
</file>