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Cercosporin-Photocatalyzed [4+1]- and [4+2]-Annulations of Azoalkenes under Mild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Philippe Icyishaka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Chenxing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Liushen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Wenhao Bao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Yan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Yijian Rao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Key Laboratory of Carbohydrate Chemistry and Biotechnology, Ministry of Education, School of Biotechnology, Jiangnan University, Wuxi,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Pharmaceutical Science, Jiangnan University, Wuxi,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iphitunga@gmail.com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6170201015@stu.jiangnan.edu.cn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7170201045@stu.jiangnan.edu.cn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tzc19931029@163.com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lijiahb@jiangnan.edu.cn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zhangyan@jiangnan.edu.cn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raoyijian@jiangnan.edu.cn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Yijian Rao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raoyijian@jiangnan.edu.cn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Perylenequinonoid, Cercosporin, Photocatalysis, 1,2,3-Thiadiazole, 1,4,5,6-Tetrahydropyridazine, Heterocycles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routes for the synthesis of nitrogen-containing heterocycles utilizing cercosporin as a metal-free photocatalyst were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on nitrogen-containing heterocycles has expanded rapidly in the synthetic community since they are important motifs for new drugs. Traditionally, they were synthesized through thermal cycloaddition reactions, whereas today, photocatalysis is preferred due to the mild and efficient conditions. With this focus, a new photocatalytic method for the synthesis of nitrogen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containing heterocycles is highly desired. Here, we report a protocol for the biosynthesis of cercosporin, which could function as a metal-free photocatalyst. We then illustrate cercosporin-photocatalyzed protocols for the synthesis of nitrogen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containing heterocycles 1,2,3-thiadiazoles through annulation of azoalkenes with KSCN, and synthesis of 1,4,5,6-tetrahydropyridazines [4+2] through cyclodimerization of azoalkenes under mild conditions, respectively. As a result, there is a new bridge between the microbial fermentation method and organic synthesis in a mild, cost-effective, environmentally friendly and sustainable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Nitrogen-containing heterocycles have drawn much attention since they are not only important skeletons for a wide range of natural products with bioactivities, but also the synthetic precursors for agrochemicals and drug molecules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Among the various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-heterocycles, 1,2,3-thiadiazoles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1,4,5,6-tetrahydropyridazines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are the most important molecules, which are utilized as versatile intermediates in the synthetic chemistry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Since modification of their functional groups always induces distinctive pharmacological activities, extensive efforts have been devoted to developing effective strategies for the synthesis of nitrogen-containing heterocycles and they were mostly synthesized through thermal cycloaddition reactions</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Nowadays, to meet the requirements of sustainable development and green chemistry, photocatalysis has exerted great importance and advantages</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which includes effectiveness</w:t>
      </w:r>
      <w:r>
        <w:rPr>
          <w:rFonts w:ascii="Calibri" w:hAnsi="Calibri" w:cs="Calibri" w:eastAsia="Calibri"/>
          <w:color w:val="auto"/>
          <w:spacing w:val="0"/>
          <w:position w:val="0"/>
          <w:sz w:val="24"/>
          <w:shd w:fill="auto" w:val="clear"/>
          <w:vertAlign w:val="superscript"/>
        </w:rPr>
        <w:t xml:space="preserve">15,16,17,18,19</w:t>
      </w:r>
      <w:r>
        <w:rPr>
          <w:rFonts w:ascii="Calibri" w:hAnsi="Calibri" w:cs="Calibri" w:eastAsia="Calibri"/>
          <w:color w:val="auto"/>
          <w:spacing w:val="0"/>
          <w:position w:val="0"/>
          <w:sz w:val="24"/>
          <w:shd w:fill="auto" w:val="clear"/>
        </w:rPr>
        <w:t xml:space="preserve"> and avoidance of stoichiometric reagents for the activation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powerful and versatile four-unit intermediates, azoalkenes (1,2-diaza-1,3-dienes)</w:t>
      </w:r>
      <w:r>
        <w:rPr>
          <w:rFonts w:ascii="Calibri" w:hAnsi="Calibri" w:cs="Calibri" w:eastAsia="Calibri"/>
          <w:color w:val="auto"/>
          <w:spacing w:val="0"/>
          <w:position w:val="0"/>
          <w:sz w:val="24"/>
          <w:shd w:fill="auto" w:val="clear"/>
          <w:vertAlign w:val="superscript"/>
        </w:rPr>
        <w:t xml:space="preserve">22,23,24,25,26,27,28,29</w:t>
      </w:r>
      <w:r>
        <w:rPr>
          <w:rFonts w:ascii="Calibri" w:hAnsi="Calibri" w:cs="Calibri" w:eastAsia="Calibri"/>
          <w:color w:val="auto"/>
          <w:spacing w:val="0"/>
          <w:position w:val="0"/>
          <w:sz w:val="24"/>
          <w:shd w:fill="auto" w:val="clear"/>
        </w:rPr>
        <w:t xml:space="preserve">, have been employed as precursors in metal-based Ru(bpy)</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-photocatalyzed reactions with high efficiency for the annulation of halogeno hydrazine and ketocarbonyls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Furthermore, it was also used in the metal-free Eosin Y photocatalyzed system, but affording the desired product in only 7% yield. Since metal-free photocatalysts show great advantage over transition metal-based photocatalysts, regarding to the environmental factor as well as the cheaper prices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it is highly important to develop new metal-free photocatalytic systems for the synthesis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-heterocycles.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Cercosporin</w:t>
      </w:r>
      <w:r>
        <w:rPr>
          <w:rFonts w:ascii="Calibri" w:hAnsi="Calibri" w:cs="Calibri" w:eastAsia="Calibri"/>
          <w:color w:val="auto"/>
          <w:spacing w:val="0"/>
          <w:position w:val="0"/>
          <w:sz w:val="24"/>
          <w:shd w:fill="auto" w:val="clear"/>
          <w:vertAlign w:val="superscript"/>
        </w:rPr>
        <w:t xml:space="preserve">31,32,33,34,35</w:t>
      </w:r>
      <w:r>
        <w:rPr>
          <w:rFonts w:ascii="Calibri" w:hAnsi="Calibri" w:cs="Calibri" w:eastAsia="Calibri"/>
          <w:color w:val="auto"/>
          <w:spacing w:val="0"/>
          <w:position w:val="0"/>
          <w:sz w:val="24"/>
          <w:shd w:fill="auto" w:val="clear"/>
        </w:rPr>
        <w:t xml:space="preserve">, hypocrellin</w:t>
      </w:r>
      <w:r>
        <w:rPr>
          <w:rFonts w:ascii="Calibri" w:hAnsi="Calibri" w:cs="Calibri" w:eastAsia="Calibri"/>
          <w:color w:val="auto"/>
          <w:spacing w:val="0"/>
          <w:position w:val="0"/>
          <w:sz w:val="24"/>
          <w:shd w:fill="auto" w:val="clear"/>
          <w:vertAlign w:val="superscript"/>
        </w:rPr>
        <w:t xml:space="preserve">36,37,38,39,40</w:t>
      </w:r>
      <w:r>
        <w:rPr>
          <w:rFonts w:ascii="Calibri" w:hAnsi="Calibri" w:cs="Calibri" w:eastAsia="Calibri"/>
          <w:color w:val="auto"/>
          <w:spacing w:val="0"/>
          <w:position w:val="0"/>
          <w:sz w:val="24"/>
          <w:shd w:fill="auto" w:val="clear"/>
        </w:rPr>
        <w:t xml:space="preserve">, elsinochrome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phleichrome</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belong to perylenequinonoid pigments (PQPs) in nature and are produced by endophytic fungi, which have been widely investigated regarding to their photophysical and photobiological properties, and applied in photodynamic therapy and photophysical diagnosis, due to their strong absorption in UV-vis region and unique properties of photosensitization</w:t>
      </w:r>
      <w:r>
        <w:rPr>
          <w:rFonts w:ascii="Calibri" w:hAnsi="Calibri" w:cs="Calibri" w:eastAsia="Calibri"/>
          <w:color w:val="auto"/>
          <w:spacing w:val="0"/>
          <w:position w:val="0"/>
          <w:sz w:val="24"/>
          <w:shd w:fill="auto" w:val="clear"/>
          <w:vertAlign w:val="superscript"/>
        </w:rPr>
        <w:t xml:space="preserve">36,44,45,46,47</w:t>
      </w:r>
      <w:r>
        <w:rPr>
          <w:rFonts w:ascii="Calibri" w:hAnsi="Calibri" w:cs="Calibri" w:eastAsia="Calibri"/>
          <w:color w:val="auto"/>
          <w:spacing w:val="0"/>
          <w:position w:val="0"/>
          <w:sz w:val="24"/>
          <w:shd w:fill="auto" w:val="clear"/>
        </w:rPr>
        <w:t xml:space="preserve">. Upon irradiation, those PQPs can be prompted to excited state and then generate active species through energy transfer (EnT) and electron transfer (ET)</w:t>
      </w:r>
      <w:r>
        <w:rPr>
          <w:rFonts w:ascii="Calibri" w:hAnsi="Calibri" w:cs="Calibri" w:eastAsia="Calibri"/>
          <w:color w:val="auto"/>
          <w:spacing w:val="0"/>
          <w:position w:val="0"/>
          <w:sz w:val="24"/>
          <w:shd w:fill="auto" w:val="clear"/>
          <w:vertAlign w:val="superscript"/>
        </w:rPr>
        <w:t xml:space="preserve">35,38,44,48,49,50,51,52,53,54</w:t>
      </w:r>
      <w:r>
        <w:rPr>
          <w:rFonts w:ascii="Calibri" w:hAnsi="Calibri" w:cs="Calibri" w:eastAsia="Calibri"/>
          <w:color w:val="auto"/>
          <w:spacing w:val="0"/>
          <w:position w:val="0"/>
          <w:sz w:val="24"/>
          <w:shd w:fill="auto" w:val="clear"/>
        </w:rPr>
        <w:t xml:space="preserve">. Thus, we envisioned that these natural PQPs may be utilized as "metal-free" photocatalysts to drive organic reactions, which have rarely been investigated</w:t>
      </w:r>
      <w:r>
        <w:rPr>
          <w:rFonts w:ascii="Calibri" w:hAnsi="Calibri" w:cs="Calibri" w:eastAsia="Calibri"/>
          <w:color w:val="auto"/>
          <w:spacing w:val="0"/>
          <w:position w:val="0"/>
          <w:sz w:val="24"/>
          <w:shd w:fill="auto" w:val="clear"/>
          <w:vertAlign w:val="superscript"/>
        </w:rPr>
        <w:t xml:space="preserve">55,56,57,58,59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report the protocol for the biosynthesis of cercosporin from liquid fermentation and then apply it as a metal-free photocatalyst for the [4+1] annulation reaction of azoalkenes and KSCN, as well as the [4+2] cyclodimerization of azoalkenes, which supply 1,2,3-thiadiazoles and 1,4,5,6- tetrahydropyridazines with high efficiency under mild conditions,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-Halo-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-acyl-hydrazones were prepared according to a published procedure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All the solvents and other chemical reagents were obtained from commercial sources without further purification. We first described the synthesis of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-Halo-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-acyl-hydrazones and the biosynthesis of cercosporin as a metal-free photocatalyst. Next, we illustrated the protocols of the cercosporin-photocatalyzed reactions for the synthesis of 1,2,3-thiadiazoles and 1,4,5,6-tetrahydropyridazines.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All the manipulation should be conducted cautiously wearing gloves, lab-coat, and goggles. It is highly recommended to carefully read the MSDS for each chemical and solvent used in those reactions and purification process. Chemicals can be weighed out on a balance on the bench. All the organic reactions should be set up in the fume hood and the purified process should also be carried out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w:t>
      </w:r>
      <w:r>
        <w:rPr>
          <w:rFonts w:ascii="Calibri" w:hAnsi="Calibri" w:cs="Calibri" w:eastAsia="Calibri"/>
          <w:b/>
          <w:i/>
          <w:color w:val="auto"/>
          <w:spacing w:val="0"/>
          <w:position w:val="0"/>
          <w:sz w:val="24"/>
          <w:shd w:fill="auto" w:val="clear"/>
        </w:rPr>
        <w:t xml:space="preserve">&amp;#945;</w:t>
      </w:r>
      <w:r>
        <w:rPr>
          <w:rFonts w:ascii="Calibri" w:hAnsi="Calibri" w:cs="Calibri" w:eastAsia="Calibri"/>
          <w:b/>
          <w:color w:val="auto"/>
          <w:spacing w:val="0"/>
          <w:position w:val="0"/>
          <w:sz w:val="24"/>
          <w:shd w:fill="auto" w:val="clear"/>
        </w:rPr>
        <w:t xml:space="preserve">-Halo-</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-acyl-hydrazones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Weigh out 10 mmol of ketone and 10 mmol of benzoyl hydrazine into a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20 mL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 to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Equip the flask with a rubber stopper and a stirring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Inject 0.25 mL of HCl slowly into the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Incubate the flask in the air at room temperature for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Collect the precipitate after reaction by filtration and wash with acetone.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Dry the product by vacuum and identify by NMR.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cercosporin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Charge a 3 L shake flask with 1 L of S-7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Inoculate the cercosporin-producing strain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into the shake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Culture the mixture under light conditions at 135 R/min, 25 &amp;#176;C for 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Subject the fermentation broth to vacuum filtration using a vacuum pump to obtain the supernatant and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Collect the pellet and dry it in a freeze dryer.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Extract the pellet and the supernatant separately with 3 x 50 mL of dichloromethane.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Combine the organic phases and wash with water 2-3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Concentrate the organic phase under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Re-dissolve the residue with analytical methanol, and filter through a 0.18 &amp;#181;m organic microfiltration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Purify the cercosporin with a Sephadex LH-20 column and identify by HPLC.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1,2,3-thiadiazoles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Weigh out the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-Halo-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-acyl-hydrazone (0.2 mmol, 1.0 eq), 1 mg of cercosporin (0.002 mmol, 0.01 equiv.), 27 mg of </w:t>
      </w:r>
      <w:r>
        <w:rPr>
          <w:rFonts w:ascii="Calibri" w:hAnsi="Calibri" w:cs="Calibri" w:eastAsia="Calibri"/>
          <w: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rPr>
        <w:t xml:space="preserve">BuOK (1.2 equiv) and 39 mg of KSCN (2 equiv) into a 10 mL Schlenk tub equipped with a rubber stopper and a stirring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Purge the Schlenk tube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three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Inject dry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(2 mL) to the Schlenk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Subject the Schlenk tube to a 5 W blue LED from the bottom for 16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Wash with 4 x 15 mL of saturated NaCl solution and combine the aqueous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Re-extract the aqueous phase with 4 x 15 mL of ethyl acetate.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Combine organic phase and dry with anhydrous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Remove the solvent with vacuum evaporator.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Purify the product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by silica gel column chromatography (eluent, petroleum: ethyl acetate=10:1) and identify by NMR.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1,4,5,6-tetrahydropyridazine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Weigh out the &amp;#945;-Halo-N-acyl-hydrazone (0.5 mmol), 2.7 mg of cercosporin (0.01 equiv), and 195 mg of Cs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(1.2 equiv) into a 10 mL Schlenk tub equipped with a rubber stopper and a stirring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Purge the Schlenk tube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three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Inject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(10:1, 2 mL) to the Schlenk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Subject the Schlenk tube to a 5 W blue LED from the bottom for 16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Wash with 4 x 15 mL of saturated NaCl solution and combine the aqueous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Re-extract the aqueous phase with 4 x 15 mL of ethyl acetate.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Combine organic phase and dry with anhydrous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Remove the solvent with vacuum evaporator.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Purify the product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by silica gel column chromatography (eluent, petroleum: ethyl acetate=10:1) and identify by NMR.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w:t>
      </w:r>
      <w:r>
        <w:rPr>
          <w:rFonts w:ascii="Calibri" w:hAnsi="Calibri" w:cs="Calibri" w:eastAsia="Calibri"/>
          <w:b/>
          <w:i/>
          <w:color w:val="auto"/>
          <w:spacing w:val="0"/>
          <w:position w:val="0"/>
          <w:sz w:val="24"/>
          <w:shd w:fill="auto" w:val="clear"/>
        </w:rPr>
        <w:t xml:space="preserve">&amp;#945;</w:t>
      </w:r>
      <w:r>
        <w:rPr>
          <w:rFonts w:ascii="Calibri" w:hAnsi="Calibri" w:cs="Calibri" w:eastAsia="Calibri"/>
          <w:b/>
          <w:color w:val="auto"/>
          <w:spacing w:val="0"/>
          <w:position w:val="0"/>
          <w:sz w:val="24"/>
          <w:shd w:fill="auto" w:val="clear"/>
        </w:rPr>
        <w:t xml:space="preserve">-Halo-</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-acyl-hydrazones: </w:t>
      </w:r>
      <w:r>
        <w:rPr>
          <w:rFonts w:ascii="Calibri" w:hAnsi="Calibri" w:cs="Calibri" w:eastAsia="Calibri"/>
          <w:color w:val="auto"/>
          <w:spacing w:val="0"/>
          <w:position w:val="0"/>
          <w:sz w:val="24"/>
          <w:shd w:fill="auto" w:val="clear"/>
        </w:rPr>
        <w:t xml:space="preserve">They are synthesized according to Protocol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cercosporin: </w:t>
      </w:r>
      <w:r>
        <w:rPr>
          <w:rFonts w:ascii="Calibri" w:hAnsi="Calibri" w:cs="Calibri" w:eastAsia="Calibri"/>
          <w:color w:val="auto"/>
          <w:spacing w:val="0"/>
          <w:position w:val="0"/>
          <w:sz w:val="24"/>
          <w:shd w:fill="auto" w:val="clear"/>
        </w:rPr>
        <w:t xml:space="preserve">It was synthesized and purified according to Protocol 2.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0"/>
          <w:shd w:fill="auto" w:val="clear"/>
        </w:rPr>
        <w:t xml:space="preserve">&amp;#948;</w:t>
      </w:r>
      <w:r>
        <w:rPr>
          <w:rFonts w:ascii="Calibri" w:hAnsi="Calibri" w:cs="Calibri" w:eastAsia="Calibri"/>
          <w:color w:val="auto"/>
          <w:spacing w:val="0"/>
          <w:position w:val="0"/>
          <w:sz w:val="24"/>
          <w:shd w:fill="auto" w:val="clear"/>
        </w:rPr>
        <w:t xml:space="preserve"> ppm 14.82 (s, 2H, ArH), 7.06 (s, 2H, ArH), 5.57 (s, 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4.20 (s, 6H, 2OCH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3.62-3.57 (m, 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3.42-3.37 (m, 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2.93-2.88 (m, 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0.63 (d, 6H, J = 8 Hz, 2CH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(101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0"/>
          <w:shd w:fill="auto" w:val="clear"/>
        </w:rPr>
        <w:t xml:space="preserve">&amp;#948;</w:t>
      </w:r>
      <w:r>
        <w:rPr>
          <w:rFonts w:ascii="Calibri" w:hAnsi="Calibri" w:cs="Calibri" w:eastAsia="Calibri"/>
          <w:color w:val="auto"/>
          <w:spacing w:val="0"/>
          <w:position w:val="0"/>
          <w:sz w:val="24"/>
          <w:shd w:fill="auto" w:val="clear"/>
        </w:rPr>
        <w:t xml:space="preserve"> ppm 207.0, 181.8, 167.4, 163.4, 152.8, 135.4, 130.6, 127.9, 112.9, 109.3, 108.2, 92.6, 68.1, 61.2, 42.2, 19.3. HRMS (ESI-Q-TOF) exact mass calcd for C</w:t>
      </w:r>
      <w:r>
        <w:rPr>
          <w:rFonts w:ascii="Calibri" w:hAnsi="Calibri" w:cs="Calibri" w:eastAsia="Calibri"/>
          <w:color w:val="auto"/>
          <w:spacing w:val="0"/>
          <w:position w:val="0"/>
          <w:sz w:val="24"/>
          <w:shd w:fill="auto" w:val="clear"/>
          <w:vertAlign w:val="subscript"/>
        </w:rPr>
        <w:t xml:space="preserve">29</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[M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533.1448, found 533.1468.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4-Phenyl-1,2,3-thiadiazole (3a)</w:t>
      </w:r>
      <w:r>
        <w:rPr>
          <w:rFonts w:ascii="Calibri" w:hAnsi="Calibri" w:cs="Calibri" w:eastAsia="Calibri"/>
          <w:color w:val="auto"/>
          <w:spacing w:val="0"/>
          <w:position w:val="0"/>
          <w:sz w:val="24"/>
          <w:shd w:fill="auto" w:val="clear"/>
        </w:rPr>
        <w:t xml:space="preserve">: It was synthesized and purified using Protocol 3 with 88%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8.66 (s, 1H), 8.07-8.05 (m, 2H), 7.55-7.44 (m, 3H)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162.9, 130.8, 129.9, 129.4, 129.2, 127.4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HRMS (ESI-Q-TOF) exact mass calcd for C</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162.0330, found 163.0349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4-(4-Fluorophenyl)-1,2,3-thiadiazole (3b): </w:t>
      </w:r>
      <w:r>
        <w:rPr>
          <w:rFonts w:ascii="Calibri" w:hAnsi="Calibri" w:cs="Calibri" w:eastAsia="Calibri"/>
          <w:color w:val="auto"/>
          <w:spacing w:val="0"/>
          <w:position w:val="0"/>
          <w:sz w:val="24"/>
          <w:shd w:fill="auto" w:val="clear"/>
        </w:rPr>
        <w:t xml:space="preserve">It was synthesized and purified using Protocol 3 with 72%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8.60 (s, 1H), 8.09-8.02 (m, 2H), 7.19-7.19 (m, 2H).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164.3-161.9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240 Hz), 161.3, 133.6, 129.8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9.0 Hz), 127.8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3.0 Hz), 116.7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22.0 Hz). HRMS (ESI-Q-TOF) exact mass calcd for C</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FN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181.0196, found 181.0191.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4-(4-Chlorophenyl)-1,2,3-thiadiazole (3c):</w:t>
      </w:r>
      <w:r>
        <w:rPr>
          <w:rFonts w:ascii="Calibri" w:hAnsi="Calibri" w:cs="Calibri" w:eastAsia="Calibri"/>
          <w:color w:val="auto"/>
          <w:spacing w:val="0"/>
          <w:position w:val="0"/>
          <w:sz w:val="24"/>
          <w:shd w:fill="auto" w:val="clear"/>
        </w:rPr>
        <w:t xml:space="preserve"> It was synthesized and purified using Protocol 3 with 87%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8.65 (s, 1H), 8.00 (d, J = 8 Hz, 2H), 7.50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8 Hz, 2H).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162.6, 135.5, 132.4, 129.4, 128.9, 128.7. HRMS (ESI-Q-TOF) exact mass calcd for C</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ClN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196.9940, found 196.9940.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4-(4-Bromophenyl)-1,2,3-thiadiazole(3d): </w:t>
      </w:r>
      <w:r>
        <w:rPr>
          <w:rFonts w:ascii="Calibri" w:hAnsi="Calibri" w:cs="Calibri" w:eastAsia="Calibri"/>
          <w:color w:val="auto"/>
          <w:spacing w:val="0"/>
          <w:position w:val="0"/>
          <w:sz w:val="24"/>
          <w:shd w:fill="auto" w:val="clear"/>
        </w:rPr>
        <w:t xml:space="preserve">It was synthesized and purified using Protocol 3 with 78%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8.66 (s, 1H), 7.94 (d,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 8 Hz, 2H), 7.65 (d,</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 = 8 Hz, 2H).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161.2, 134.3, 132.7, 130.4, 129.6, 119.1. HRMS (ESI-Q-TOF) exact mass calcd for C</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BrN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240.9435, found 240.9429.</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(3,6-Diphenyl-5,6-dihydropyridazin-1(4H)-yl)(phenyl)methanone (4a): </w:t>
      </w:r>
      <w:r>
        <w:rPr>
          <w:rFonts w:ascii="Calibri" w:hAnsi="Calibri" w:cs="Calibri" w:eastAsia="Calibri"/>
          <w:color w:val="auto"/>
          <w:spacing w:val="0"/>
          <w:position w:val="0"/>
          <w:sz w:val="24"/>
          <w:shd w:fill="auto" w:val="clear"/>
        </w:rPr>
        <w:t xml:space="preserve">It was synthesized and purified using Protocol 4 with 80%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7.84-7.82 (m, 2H), 7.60-7.58 (m, 2H), 7.49-7.44 (m, 3H), 7.33-7.30 (m, 5H), 7.26-7.24 (m, 1H), 7.18 (d,</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 = 8 Hz, 2H), 6.09 (s, 1H), 2.71-2.67 (m, 1H), 2.43-2.16 (m, 3H)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(3,6-Bis(4-fluorophenyl)-5,6-dihydropyridazin-1(4H)-yl) (phenyl)methanone (4b): </w:t>
      </w:r>
      <w:r>
        <w:rPr>
          <w:rFonts w:ascii="Calibri" w:hAnsi="Calibri" w:cs="Calibri" w:eastAsia="Calibri"/>
          <w:color w:val="auto"/>
          <w:spacing w:val="0"/>
          <w:position w:val="0"/>
          <w:sz w:val="24"/>
          <w:shd w:fill="auto" w:val="clear"/>
        </w:rPr>
        <w:t xml:space="preserve">It was synthesized and purified using Protocol 4 with 72%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7.80-7.78 (m, 2H), 7.57-7.55 (m, 2H), 7.52-7.43 (m, 3H), 7.16-7.12 (m, 2H), 7.03-6.97 (m, 4H), 6.05 (s, 1H), 2.69-2.65 (m, 1H), 2.40-2.25 (m, 2H), 2.18-2.13 (m, 1H).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170.2, 163.4 (d,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248.1 Hz), 162.0 (d,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244.1 Hz), 146.0, 135.5 (d,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3.1 Hz), 135.1, 133.2 (d,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3.2 Hz), 130.4, 129.9, 127.5, 127.2 (d,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8.2 Hz), 127.1 (d,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8.0 Hz), 115.7 (d,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21.5 Hz), 115.4 (d,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C-F</w:t>
      </w:r>
      <w:r>
        <w:rPr>
          <w:rFonts w:ascii="Calibri" w:hAnsi="Calibri" w:cs="Calibri" w:eastAsia="Calibri"/>
          <w:color w:val="auto"/>
          <w:spacing w:val="0"/>
          <w:position w:val="0"/>
          <w:sz w:val="24"/>
          <w:shd w:fill="auto" w:val="clear"/>
        </w:rPr>
        <w:t xml:space="preserve"> = 21.6 Hz), 50.9, 24.0, 18.7.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(376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(ppm) -111.7, -115.5. HRMS (ESI-Q-TOF) exact mass calcd for C</w:t>
      </w:r>
      <w:r>
        <w:rPr>
          <w:rFonts w:ascii="Calibri" w:hAnsi="Calibri" w:cs="Calibri" w:eastAsia="Calibri"/>
          <w:color w:val="auto"/>
          <w:spacing w:val="0"/>
          <w:position w:val="0"/>
          <w:sz w:val="24"/>
          <w:shd w:fill="auto" w:val="clear"/>
          <w:vertAlign w:val="subscript"/>
        </w:rPr>
        <w:t xml:space="preserve">23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377.1465, found 377.1482.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(3,6-Bis(4-chlorophenyl)-5,6-dihydropyridazin-1(4H)-yl)(phenyl)methanone (4c):</w:t>
      </w:r>
      <w:r>
        <w:rPr>
          <w:rFonts w:ascii="Calibri" w:hAnsi="Calibri" w:cs="Calibri" w:eastAsia="Calibri"/>
          <w:color w:val="auto"/>
          <w:spacing w:val="0"/>
          <w:position w:val="0"/>
          <w:sz w:val="24"/>
          <w:shd w:fill="auto" w:val="clear"/>
        </w:rPr>
        <w:t xml:space="preserve"> It was synthesized and purified using Protocol 4 with 70%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7.78 (d,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 4 Hz, 2H), 7.50-7.43 (m, 5H), 7.30-7.26 (m, 5H), 7.10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8 Hz, 2H), 6.03 (s, 1H), 2.68-2.63 (m, 1H), 2.39-2.26 (m, 2H), 2.20-2.11 (m, 1H).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170.2, 145.8, 138.3, 135.4, 135.3, 134.9, 133.2, 130.5, 129.9, 129.0, 128.6, 127.5, 126.9, 126.6, 51.2, 29.7, 19.8, 18.6. HRMS (ESI-Q-TOF) exact mass calcd for C</w:t>
      </w:r>
      <w:r>
        <w:rPr>
          <w:rFonts w:ascii="Calibri" w:hAnsi="Calibri" w:cs="Calibri" w:eastAsia="Calibri"/>
          <w:color w:val="auto"/>
          <w:spacing w:val="0"/>
          <w:position w:val="0"/>
          <w:sz w:val="24"/>
          <w:shd w:fill="auto" w:val="clear"/>
          <w:vertAlign w:val="subscript"/>
        </w:rPr>
        <w:t xml:space="preserve">23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409.0874, found 409.0864.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(3,6-Bis(4-bromophenyl)-5,6-dihydropyridazin-1(4H)-yl)(phenyl)methanone (4d): </w:t>
      </w:r>
      <w:r>
        <w:rPr>
          <w:rFonts w:ascii="Calibri" w:hAnsi="Calibri" w:cs="Calibri" w:eastAsia="Calibri"/>
          <w:color w:val="auto"/>
          <w:spacing w:val="0"/>
          <w:position w:val="0"/>
          <w:sz w:val="24"/>
          <w:shd w:fill="auto" w:val="clear"/>
        </w:rPr>
        <w:t xml:space="preserve">It was synthesized and purified using Protocol 4 with 82% yield.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ppm 7.78 (d,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 8 Hz, 2H), 7.52-7.40 (m, 9H), 7.04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8 Hz, 2H), 6.01 (s, 1H), 2.67-2.62 (m, 1H), 2.39-2.25 (m, 2H), 2.20-2.11 (m, 1H).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ppm 170.2, 145.9, 138.9, 135.8, 134.8, 132.0, 131.6, 130.5, 129.9, 127.5, 127.2, 126.9, 119.6, 121.2, 51.3, 29.7, 19.8, 18.5. HRMS (ESI-Q-TOF) exact mass calcd for C</w:t>
      </w:r>
      <w:r>
        <w:rPr>
          <w:rFonts w:ascii="Calibri" w:hAnsi="Calibri" w:cs="Calibri" w:eastAsia="Calibri"/>
          <w:color w:val="auto"/>
          <w:spacing w:val="0"/>
          <w:position w:val="0"/>
          <w:sz w:val="24"/>
          <w:shd w:fill="auto" w:val="clear"/>
          <w:vertAlign w:val="subscript"/>
        </w:rPr>
        <w:t xml:space="preserve">23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Br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498.9845, found 498.9799.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representative results demonstrate how 4-aryl-1,2,3-thiadiazoles and 1,4,5,6-tetrahydropyridazines can be conveniently synthesized by cercosporin-catalyzed photocatalytic reactions from</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-Halo-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-acyl-hydrazone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4-aryl-1,2,3-thiadiazoles were obtained with those conditions: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(0.2 mmol), KSCN (0.4 mmol), </w:t>
      </w:r>
      <w:r>
        <w:rPr>
          <w:rFonts w:ascii="Calibri" w:hAnsi="Calibri" w:cs="Calibri" w:eastAsia="Calibri"/>
          <w: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rPr>
        <w:t xml:space="preserve">BuOK (0.24 mmol),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(2.0 mL), cercosporin (1 mol%), 5 W blue LEDs, 16 h, at room temperature under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The procedure was suitable for substrates bearing both electron-donating and electron-accepting groups on the phenyl ring, providing the desired products with moderate to good yields.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1,4,5,6-tetrahydropyridazines were obtained with those conditions: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(0.5 mmol), Cs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 equiv) and cercosporin (1 mol%) in the mixture of MeCN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(10:1)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The desired products were obtained in good to excellent yields.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Bioactive molecules with N-heterocycles motifs. </w:t>
      </w:r>
      <w:r>
        <w:rPr>
          <w:rFonts w:ascii="Calibri" w:hAnsi="Calibri" w:cs="Calibri" w:eastAsia="Calibri"/>
          <w:color w:val="000000"/>
          <w:spacing w:val="0"/>
          <w:position w:val="0"/>
          <w:sz w:val="24"/>
          <w:shd w:fill="auto" w:val="clear"/>
        </w:rPr>
        <w:t xml:space="preserve">Adapted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perylenequinonoid pigments in nature. </w:t>
      </w:r>
      <w:r>
        <w:rPr>
          <w:rFonts w:ascii="Calibri" w:hAnsi="Calibri" w:cs="Calibri" w:eastAsia="Calibri"/>
          <w:color w:val="000000"/>
          <w:spacing w:val="0"/>
          <w:position w:val="0"/>
          <w:sz w:val="24"/>
          <w:shd w:fill="auto" w:val="clear"/>
        </w:rPr>
        <w:t xml:space="preserve">Adapted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Cercosporin-Catalyzed Synthesis of 1,2,3-Thiadiazoles and 1,4,5,6- Tetrahydropyridazines. </w:t>
      </w:r>
      <w:r>
        <w:rPr>
          <w:rFonts w:ascii="Calibri" w:hAnsi="Calibri" w:cs="Calibri" w:eastAsia="Calibri"/>
          <w:color w:val="000000"/>
          <w:spacing w:val="0"/>
          <w:position w:val="0"/>
          <w:sz w:val="24"/>
          <w:shd w:fill="auto" w:val="clear"/>
        </w:rPr>
        <w:t xml:space="preserve">Adapted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H-NMR spectrum of cercosporin (400 MHz, CDCl</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Reprinted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H-NMR spectrum of 3a (400 MHz, CDCl</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Reprinted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w:t>
      </w:r>
      <w:r>
        <w:rPr>
          <w:rFonts w:ascii="Calibri" w:hAnsi="Calibri" w:cs="Calibri" w:eastAsia="Calibri"/>
          <w:b/>
          <w:color w:val="000000"/>
          <w:spacing w:val="0"/>
          <w:position w:val="0"/>
          <w:sz w:val="24"/>
          <w:shd w:fill="auto" w:val="clear"/>
          <w:vertAlign w:val="superscript"/>
        </w:rPr>
        <w:t xml:space="preserve">13</w:t>
      </w:r>
      <w:r>
        <w:rPr>
          <w:rFonts w:ascii="Calibri" w:hAnsi="Calibri" w:cs="Calibri" w:eastAsia="Calibri"/>
          <w:b/>
          <w:color w:val="000000"/>
          <w:spacing w:val="0"/>
          <w:position w:val="0"/>
          <w:sz w:val="24"/>
          <w:shd w:fill="auto" w:val="clear"/>
        </w:rPr>
        <w:t xml:space="preserve">C-NMR spectrum of 3a (400 MHz, CDCl</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Reprinted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H-NMR spectrum of 4a (400 MHz, CDCl</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Reprinted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Cercosporin-Catalyzed Synthesis of 4-aryl-1,2,3-thiadiazoles and 1,4,5,6-tetrahydropyridazines. </w:t>
      </w:r>
      <w:r>
        <w:rPr>
          <w:rFonts w:ascii="Calibri" w:hAnsi="Calibri" w:cs="Calibri" w:eastAsia="Calibri"/>
          <w:color w:val="000000"/>
          <w:spacing w:val="0"/>
          <w:position w:val="0"/>
          <w:sz w:val="24"/>
          <w:shd w:fill="auto" w:val="clear"/>
        </w:rPr>
        <w:t xml:space="preserve">Adapted with permission from Zhang Y., Cao Y., Lu L. S., Zhang S. W., Bao W. H., Huang S. P., Rao Y. J. Perylenequinonoid-Catalyzed [4+ 1]-and [4+ 2]-Annulations of Azoalkenes: Photocatalytic Access to 1, 2, 3-Thiadiazole/1, 4, 5, 6-Tetrahydropyridazine Derivatives, Journal of Organic. Chemistry. 84 (12), 7711-7721, (2019). Copyright (2019)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Nitrogen-containing heterocycles are important motifs for many new drugs and were traditionally synthesized through thermal cycloaddition reactions. Due to great interest, a new photocatalytic method for the synthesis of these compounds is highly desired. To take advantage of the excellent photosensitization properties of cercosporin, we applied cercosporin as a metal-free photocatalyst in two categories of annulation reactions to synthesize nitrogen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containing heterocycles.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we reported the protocol of cercosporin-photocatalyzed [4+1] annulation of azoalkenes with KSCN under standard conditions: &amp;#945;-halo-Nacyl-hydrazone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(0.2 mmol), </w:t>
      </w:r>
      <w:r>
        <w:rPr>
          <w:rFonts w:ascii="Calibri" w:hAnsi="Calibri" w:cs="Calibri" w:eastAsia="Calibri"/>
          <w: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rPr>
        <w:t xml:space="preserve">BuOK (1.2 equiv), KSCN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 equiv), cercosporin (0.01 equiv), dry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(2 mL), and the resulting mixtures were subjected to 5 W blue LED for 16 h under an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KSCN functionalized as an ambident nucleophilic unit here. Cercosporin, </w:t>
      </w:r>
      <w:r>
        <w:rPr>
          <w:rFonts w:ascii="Calibri" w:hAnsi="Calibri" w:cs="Calibri" w:eastAsia="Calibri"/>
          <w: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rPr>
        <w:t xml:space="preserve">BuOK, blue light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all prerequisites for this reaction.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supplied the best yield of product and 0.01 equiv. of cercosporin was the optimized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we reported the protocol of cercosporin-photocatalyzed [4+2] annulation of azoalkenes under standard conditions: &amp;#945;-halo-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-acyl-hydrazone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(0.5 mmol), Cs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 equiv), cercosporin (0.01 equiv)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10:1) 2 mL, and the resulting mixtures were subjected to a 5 W blue LED for 16 h under a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The control experiments have been done for the [4+2] reaction as it was for the [4+1] reaction. In this protocol, the addition of water and Cs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critical for the self-condensation of &amp;#945;-halo-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-acyl-hydrazone. The ratios of water and Cs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were also critical to provide best yield for the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have reported the biosynthesis protocol for cercosporin and then applied it as a metal-free photocatalyst for the synthesis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-heterocycles 4-aryl-1,2,3-thiadiazoles and 1,4,5,6-tetrahydropyridazines under mild conditions, through [4+1] annulation of azoalkenes with KSCN and [4+2] annulation of azoalkenes, respectively. Those reactions made use of cost-effective 5 W LED and could be processed easily, which supplied a new application in synthesis. Most importantly, we built a bridge between biosynthesis and organic synthesis for the design of N-heterocycles in a mild, cost-effective, environmentally friendly and sustainable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for the National Key R&amp;amp;D Program of China (2018YFA0901700), Natural Science Foundation of Jiangsu Province (Grants No. BK20160167), the Thousand Talents Plan (Young Professionals), the Fundamental Research Funds for the Central Universities (JUSRP51712B), the National First-class Discipline Program of Light Industry Technology and Engineering (LITE2018-14) and Postdoctoral Foundation in Jiangsu Province (2018K153C) for the funding support.&lt;/p&gt;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Majumdar, K. C., Chattopadhyay, S. K. </w:t>
      </w:r>
      <w:r>
        <w:rPr>
          <w:rFonts w:ascii="Calibri" w:hAnsi="Calibri" w:cs="Calibri" w:eastAsia="Calibri"/>
          <w:i/>
          <w:color w:val="auto"/>
          <w:spacing w:val="0"/>
          <w:position w:val="0"/>
          <w:sz w:val="24"/>
          <w:shd w:fill="auto" w:val="clear"/>
        </w:rPr>
        <w:t xml:space="preserve">Heterocycles in Natural Product Synthesis</w:t>
      </w:r>
      <w:r>
        <w:rPr>
          <w:rFonts w:ascii="Calibri" w:hAnsi="Calibri" w:cs="Calibri" w:eastAsia="Calibri"/>
          <w:color w:val="auto"/>
          <w:spacing w:val="0"/>
          <w:position w:val="0"/>
          <w:sz w:val="24"/>
          <w:shd w:fill="auto" w:val="clear"/>
        </w:rPr>
        <w:t xml:space="preserve">; 1st ed. Wiley-VCH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Taylor, R. D., MacCoss, M., Lawson, A. D. Rings in drugs.</w:t>
      </w:r>
      <w:r>
        <w:rPr>
          <w:rFonts w:ascii="Calibri" w:hAnsi="Calibri" w:cs="Calibri" w:eastAsia="Calibri"/>
          <w:i/>
          <w:color w:val="auto"/>
          <w:spacing w:val="0"/>
          <w:position w:val="0"/>
          <w:sz w:val="24"/>
          <w:shd w:fill="auto" w:val="clear"/>
        </w:rPr>
        <w:t xml:space="preserve"> Journal of Medicinal Chemistry.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(14), 5845-5859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Bakulev, V. A., Dehaen, W. </w:t>
      </w:r>
      <w:r>
        <w:rPr>
          <w:rFonts w:ascii="Calibri" w:hAnsi="Calibri" w:cs="Calibri" w:eastAsia="Calibri"/>
          <w:i/>
          <w:color w:val="auto"/>
          <w:spacing w:val="0"/>
          <w:position w:val="0"/>
          <w:sz w:val="24"/>
          <w:shd w:fill="auto" w:val="clear"/>
        </w:rPr>
        <w:t xml:space="preserve">The Chemistry of 1,2,3-Thiadiazoles</w:t>
      </w:r>
      <w:r>
        <w:rPr>
          <w:rFonts w:ascii="Calibri" w:hAnsi="Calibri" w:cs="Calibri" w:eastAsia="Calibri"/>
          <w:color w:val="auto"/>
          <w:spacing w:val="0"/>
          <w:position w:val="0"/>
          <w:sz w:val="24"/>
          <w:shd w:fill="auto" w:val="clear"/>
        </w:rPr>
        <w:t xml:space="preserve">. John Wiley &amp;amp; Sons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Dong, W. L., Liu, Z. X., Liu, X. H., Li, Z. M., Zhao, W. G. Synthesis and antiviral activity of new acrylamide derivatives containing 1,2,3-thiadiazole as inhibitors of hepatitis B virus replication. </w:t>
      </w:r>
      <w:r>
        <w:rPr>
          <w:rFonts w:ascii="Calibri" w:hAnsi="Calibri" w:cs="Calibri" w:eastAsia="Calibri"/>
          <w:i/>
          <w:color w:val="auto"/>
          <w:spacing w:val="0"/>
          <w:position w:val="0"/>
          <w:sz w:val="24"/>
          <w:shd w:fill="auto" w:val="clear"/>
        </w:rPr>
        <w:t xml:space="preserve">European 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(5), 1919-1926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Combs, D. W., Reese, K., Phillips, A. Nonsteroidal Progesterone-Receptor Ligands .1. 3-Aryl-1-Benzoyl-1,4,5,6-Tetrahydropyridazines.</w:t>
      </w:r>
      <w:r>
        <w:rPr>
          <w:rFonts w:ascii="Segoe UI" w:hAnsi="Segoe UI" w:cs="Segoe UI" w:eastAsia="Segoe UI"/>
          <w:i/>
          <w:color w:val="auto"/>
          <w:spacing w:val="0"/>
          <w:position w:val="0"/>
          <w:sz w:val="18"/>
          <w:shd w:fill="auto" w:val="clear"/>
        </w:rPr>
        <w:t xml:space="preserve">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(25), 4878-4879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Combs, D. W. et al. Nonsteroidal Progesterone-Receptor Ligands .2. High-Affinity Ligands with Selectivity for Bone Cell Progesterone Receptors. </w:t>
      </w:r>
      <w:r>
        <w:rPr>
          <w:rFonts w:ascii="Calibri" w:hAnsi="Calibri" w:cs="Calibri" w:eastAsia="Calibri"/>
          <w:i/>
          <w:color w:val="auto"/>
          <w:spacing w:val="0"/>
          <w:position w:val="0"/>
          <w:sz w:val="24"/>
          <w:shd w:fill="auto" w:val="clear"/>
        </w:rPr>
        <w:t xml:space="preserve">Journal of Medicinal Chemistry.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(25), 4880-4884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Xu, S. L., Chen, R. S., Qin, Z. F., Wu, G. P., He, Z. J. Divergent Amine-Catalyzed [4+2] Annulation of Morita-Baylis-Hillman Allylic Acetates with Electron-Deficient Alkenes. </w:t>
      </w:r>
      <w:r>
        <w:rPr>
          <w:rFonts w:ascii="Calibri" w:hAnsi="Calibri" w:cs="Calibri" w:eastAsia="Calibri"/>
          <w:i/>
          <w:color w:val="auto"/>
          <w:spacing w:val="0"/>
          <w:position w:val="0"/>
          <w:sz w:val="24"/>
          <w:shd w:fill="auto" w:val="clear"/>
        </w:rPr>
        <w:t xml:space="preserve">Organic Letters.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996-999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Ishikawa, T., Kimura, M., Kumoi, T., Iida, H. Coupled Flavin-Iodine Redox Organocatalysts: Aerobic Oxidative Transformation from N-Tosylhydrazones to 1,2,3-Thiadiazoles. </w:t>
      </w:r>
      <w:r>
        <w:rPr>
          <w:rFonts w:ascii="Calibri" w:hAnsi="Calibri" w:cs="Calibri" w:eastAsia="Calibri"/>
          <w:i/>
          <w:color w:val="auto"/>
          <w:spacing w:val="0"/>
          <w:position w:val="0"/>
          <w:sz w:val="24"/>
          <w:shd w:fill="auto" w:val="clear"/>
        </w:rPr>
        <w:t xml:space="preserve">ACS Catalysis.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4986-4989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Chen, J. F., Jiang, Y., Yu, J. T., Cheng, J. TBAI-Catalyzed Reaction between N-Tosylhydrazones and Sulfur: A Procedure toward 1,2,3-Thiadiazole. </w:t>
      </w:r>
      <w:r>
        <w:rPr>
          <w:rFonts w:ascii="Calibri" w:hAnsi="Calibri" w:cs="Calibri" w:eastAsia="Calibri"/>
          <w:i/>
          <w:color w:val="auto"/>
          <w:spacing w:val="0"/>
          <w:position w:val="0"/>
          <w:sz w:val="24"/>
          <w:shd w:fill="auto" w:val="clear"/>
        </w:rPr>
        <w:t xml:space="preserve">Journal 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Organic Chemistry.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271-275 (2016).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(10) Liu, B. B., Bai, H. W., Liu, H., Wang, S. Y., Ji, S. J. Cascade Trisulfur Radical Anion (S3(*-)) Addition/Electron Detosylation Process for the Synthesis of 1,2,3-Thiadiazoles and Isothiazoles. </w:t>
      </w:r>
      <w:r>
        <w:rPr>
          <w:rFonts w:ascii="Calibri" w:hAnsi="Calibri" w:cs="Calibri" w:eastAsia="Calibri"/>
          <w:i/>
          <w:color w:val="auto"/>
          <w:spacing w:val="0"/>
          <w:position w:val="0"/>
          <w:sz w:val="24"/>
          <w:shd w:fill="auto" w:val="clear"/>
        </w:rPr>
        <w:t xml:space="preserve">Journal of Organic Chemistry.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(17), 10281-10288 (2018).</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 Staveness, D., Bosque, I., Stephenson, C. R. J. Free Radical Chemistry Enabled by Visible Light-Induced Electron Transfer. </w:t>
      </w:r>
      <w:r>
        <w:rPr>
          <w:rFonts w:ascii="Calibri" w:hAnsi="Calibri" w:cs="Calibri" w:eastAsia="Calibri"/>
          <w:i/>
          <w:color w:val="auto"/>
          <w:spacing w:val="0"/>
          <w:position w:val="0"/>
          <w:sz w:val="24"/>
          <w:shd w:fill="auto" w:val="clear"/>
        </w:rPr>
        <w:t xml:space="preserve">Accounts of Chemical Research.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2295-2306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Corrigan, N., Shanmugam, S., Xu, J. T., Boyer, C. Photocatalysis in organic and polymer synthesis. </w:t>
      </w:r>
      <w:r>
        <w:rPr>
          <w:rFonts w:ascii="Calibri" w:hAnsi="Calibri" w:cs="Calibri" w:eastAsia="Calibri"/>
          <w:i/>
          <w:color w:val="auto"/>
          <w:spacing w:val="0"/>
          <w:position w:val="0"/>
          <w:sz w:val="24"/>
          <w:shd w:fill="auto" w:val="clear"/>
        </w:rPr>
        <w:t xml:space="preserve">Chemical Society Reviews.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(22), 6165-6212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Shaw, M. H., Twilton, J., MacMillan, D. W. C. Photoredox Catalysis in Organic Chemistry. </w:t>
      </w:r>
      <w:r>
        <w:rPr>
          <w:rFonts w:ascii="Calibri" w:hAnsi="Calibri" w:cs="Calibri" w:eastAsia="Calibri"/>
          <w:i/>
          <w:color w:val="auto"/>
          <w:spacing w:val="0"/>
          <w:position w:val="0"/>
          <w:sz w:val="24"/>
          <w:shd w:fill="auto" w:val="clear"/>
        </w:rPr>
        <w:t xml:space="preserve">Journal of Organic Chemistry.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(16), 6898-6926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Marzo, L., Pagire, S. K., Reiser, O., Konig, B. Visible-Light Photocatalysis: Does It Make a Difference in Organic Synthesis? </w:t>
      </w:r>
      <w:r>
        <w:rPr>
          <w:rFonts w:ascii="Calibri" w:hAnsi="Calibri" w:cs="Calibri" w:eastAsia="Calibri"/>
          <w:i/>
          <w:color w:val="auto"/>
          <w:spacing w:val="0"/>
          <w:position w:val="0"/>
          <w:sz w:val="24"/>
          <w:shd w:fill="auto" w:val="clear"/>
        </w:rPr>
        <w:t xml:space="preserve">Angewandte Chemie-International Edition.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(32), 10034-10072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Prier, C. K., Rankic, D. A., MacMillan, D. W. C. Visible Light Photoredox Catalysis with Transition Metal Complexes: Applications in Organic Synthesis. </w:t>
      </w:r>
      <w:r>
        <w:rPr>
          <w:rFonts w:ascii="Calibri" w:hAnsi="Calibri" w:cs="Calibri" w:eastAsia="Calibri"/>
          <w:i/>
          <w:color w:val="auto"/>
          <w:spacing w:val="0"/>
          <w:position w:val="0"/>
          <w:sz w:val="24"/>
          <w:shd w:fill="auto" w:val="clear"/>
        </w:rPr>
        <w:t xml:space="preserve">Chemical Reviews.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 5322-5363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Reckenthaler, M., Griesbeck, A. G. Photoredox Catalysis for Organic Syntheses. </w:t>
      </w:r>
      <w:r>
        <w:rPr>
          <w:rFonts w:ascii="Calibri" w:hAnsi="Calibri" w:cs="Calibri" w:eastAsia="Calibri"/>
          <w:i/>
          <w:color w:val="auto"/>
          <w:spacing w:val="0"/>
          <w:position w:val="0"/>
          <w:sz w:val="24"/>
          <w:shd w:fill="auto" w:val="clear"/>
        </w:rPr>
        <w:t xml:space="preserve">Advanced Synthesis &amp;amp; Catalysis.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(14-15), 2727-2744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Nicewicz, D. A., Nguyen, T. M. Recent Applications of Organic Dyes as Photoredox Catalysts in Organic Synthesis. </w:t>
      </w:r>
      <w:r>
        <w:rPr>
          <w:rFonts w:ascii="Calibri" w:hAnsi="Calibri" w:cs="Calibri" w:eastAsia="Calibri"/>
          <w:i/>
          <w:color w:val="auto"/>
          <w:spacing w:val="0"/>
          <w:position w:val="0"/>
          <w:sz w:val="24"/>
          <w:shd w:fill="auto" w:val="clear"/>
        </w:rPr>
        <w:t xml:space="preserve">ACS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355-360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Pitre, S. P., McTiernan, C. D., Scaiano, J. C. Understanding the Kinetics and Spectroscopy of Photoredox Catalysis and Transition-Metal-Free Alternatives.</w:t>
      </w:r>
      <w:r>
        <w:rPr>
          <w:rFonts w:ascii="Segoe UI" w:hAnsi="Segoe UI" w:cs="Segoe UI" w:eastAsia="Segoe UI"/>
          <w:i/>
          <w:color w:val="auto"/>
          <w:spacing w:val="0"/>
          <w:position w:val="0"/>
          <w:sz w:val="18"/>
          <w:shd w:fill="auto" w:val="clear"/>
        </w:rPr>
        <w:t xml:space="preserve">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1320-1330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Romero, N. A., Nicewicz, D. A. Organic Photoredox Catalysis. </w:t>
      </w:r>
      <w:r>
        <w:rPr>
          <w:rFonts w:ascii="Calibri" w:hAnsi="Calibri" w:cs="Calibri" w:eastAsia="Calibri"/>
          <w:i/>
          <w:color w:val="auto"/>
          <w:spacing w:val="0"/>
          <w:position w:val="0"/>
          <w:sz w:val="24"/>
          <w:shd w:fill="auto" w:val="clear"/>
        </w:rPr>
        <w:t xml:space="preserve">Chemical Reviews.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(17), 10075-10166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Albini, A., Fagnoni, M. </w:t>
      </w:r>
      <w:r>
        <w:rPr>
          <w:rFonts w:ascii="Calibri" w:hAnsi="Calibri" w:cs="Calibri" w:eastAsia="Calibri"/>
          <w:i/>
          <w:color w:val="auto"/>
          <w:spacing w:val="0"/>
          <w:position w:val="0"/>
          <w:sz w:val="24"/>
          <w:shd w:fill="auto" w:val="clear"/>
        </w:rPr>
        <w:t xml:space="preserve">Photochemically-Generated Intermediates in Synthesis</w:t>
      </w:r>
      <w:r>
        <w:rPr>
          <w:rFonts w:ascii="Calibri" w:hAnsi="Calibri" w:cs="Calibri" w:eastAsia="Calibri"/>
          <w:color w:val="auto"/>
          <w:spacing w:val="0"/>
          <w:position w:val="0"/>
          <w:sz w:val="24"/>
          <w:shd w:fill="auto" w:val="clear"/>
        </w:rPr>
        <w:t xml:space="preserve">; John Wiley &amp;amp; Sons (2013).</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 Chen, J. R., Hu, X. Q., Lu, L. Q., Xiao, W. J. Exploration of Visible-Light Photocatalysis in Heterocycle Synthesis and Functionalization: Reaction Design and Beyond. </w:t>
      </w:r>
      <w:r>
        <w:rPr>
          <w:rFonts w:ascii="Calibri" w:hAnsi="Calibri" w:cs="Calibri" w:eastAsia="Calibri"/>
          <w:i/>
          <w:color w:val="auto"/>
          <w:spacing w:val="0"/>
          <w:position w:val="0"/>
          <w:sz w:val="24"/>
          <w:shd w:fill="auto" w:val="clear"/>
        </w:rPr>
        <w:t xml:space="preserve">Accounts of Chemical Research.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1911-1923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Attanasi, O. A. et al. Cultivating the Passion to Build Heterocycles from 1,2-Diaza-1,3-dienes: the Force of Imagination. </w:t>
      </w:r>
      <w:r>
        <w:rPr>
          <w:rFonts w:ascii="Calibri" w:hAnsi="Calibri" w:cs="Calibri" w:eastAsia="Calibri"/>
          <w:i/>
          <w:color w:val="auto"/>
          <w:spacing w:val="0"/>
          <w:position w:val="0"/>
          <w:sz w:val="24"/>
          <w:shd w:fill="auto" w:val="clear"/>
        </w:rPr>
        <w:t xml:space="preserve">European Journal of Organic Chemistry.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3109-3127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Attanasi, O. A., Filippone, P. Working twenty years on conjugated azo-alkenes (and environs) to find new entries in organic synthesis. </w:t>
      </w:r>
      <w:r>
        <w:rPr>
          <w:rFonts w:ascii="Calibri" w:hAnsi="Calibri" w:cs="Calibri" w:eastAsia="Calibri"/>
          <w:i/>
          <w:color w:val="auto"/>
          <w:spacing w:val="0"/>
          <w:position w:val="0"/>
          <w:sz w:val="24"/>
          <w:shd w:fill="auto" w:val="clear"/>
        </w:rPr>
        <w:t xml:space="preserve">Synlett.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1128-1140 (1997).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(24) Deng, Y., Pei, C., Arman, H., Dong, K., Xu, X., Doyle, M. P. Syntheses of Tetrahydropyridazine and Tetrahydro-1,2-diazepine Scaffolds through Cycloaddition Reactions of Azoalkenes with Enol Diazoacetates. </w:t>
      </w:r>
      <w:r>
        <w:rPr>
          <w:rFonts w:ascii="Calibri" w:hAnsi="Calibri" w:cs="Calibri" w:eastAsia="Calibri"/>
          <w:i/>
          <w:color w:val="auto"/>
          <w:spacing w:val="0"/>
          <w:position w:val="0"/>
          <w:sz w:val="24"/>
          <w:shd w:fill="auto" w:val="clear"/>
        </w:rPr>
        <w:t xml:space="preserve">Organic Letters.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(22), 5884-5887 (2016).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(25) Guo, C., Sahoo, B., Daniliuc, C. G., Glorius, F. N-heterocyclic carbene catalyzed switchable reactions of enals with azoalkenes: formal [4 + 3] and [4 + 1] annulations for the synthesis of 1,2-diazepines and pyrazoles. </w:t>
      </w:r>
      <w:r>
        <w:rPr>
          <w:rFonts w:ascii="Calibri" w:hAnsi="Calibri" w:cs="Calibri" w:eastAsia="Calibri"/>
          <w:i/>
          <w:color w:val="auto"/>
          <w:spacing w:val="0"/>
          <w:position w:val="0"/>
          <w:sz w:val="24"/>
          <w:shd w:fill="auto" w:val="clear"/>
        </w:rPr>
        <w:t xml:space="preserve">Journal of American Chemistry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(50), 17402-17405 (2014).</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Attanasi, O. A. et al. Interceptive [4 + 1] annulation of in situ generated 1,2-diaza-1,3-dienes with diazo esters: direct access to substituted mono-, bi-, and tricyclic 4,5-dihydropyrazoles. </w:t>
      </w:r>
      <w:r>
        <w:rPr>
          <w:rFonts w:ascii="Calibri" w:hAnsi="Calibri" w:cs="Calibri" w:eastAsia="Calibri"/>
          <w:i/>
          <w:color w:val="auto"/>
          <w:spacing w:val="0"/>
          <w:position w:val="0"/>
          <w:sz w:val="24"/>
          <w:shd w:fill="auto" w:val="clear"/>
        </w:rPr>
        <w:t xml:space="preserve">Journal of Organic Chemistry.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(17), 8331-8338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Li, J., Huang, R., Xing, Y. K., Qiu, G., Tao, H. Y., Wang, C. J. Catalytic Asymmetric Cascade Vinylogous Mukaiyama 1,6-Michael/Michael Addition of 2-Silyloxyfurans with Azoalkenes: Direct Approach to Fused Butyrolactones. </w:t>
      </w:r>
      <w:r>
        <w:rPr>
          <w:rFonts w:ascii="Calibri" w:hAnsi="Calibri" w:cs="Calibri" w:eastAsia="Calibri"/>
          <w:i/>
          <w:color w:val="auto"/>
          <w:spacing w:val="0"/>
          <w:position w:val="0"/>
          <w:sz w:val="24"/>
          <w:shd w:fill="auto" w:val="clear"/>
        </w:rPr>
        <w:t xml:space="preserve">Journal of the American Chemical Society.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(32), 10124-10127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Huang, R., Chang, X., Li, J., Wang, C. J. Cu(I)-Catalyzed Asymmetric Multicomponent Cascade Inverse Electron-Demand Aza-Diels-Alder/Nucleophilic Addition/Ring-Opening Reaction Involving 2-Methoxyfurans as Efficient Dienophiles. </w:t>
      </w:r>
      <w:r>
        <w:rPr>
          <w:rFonts w:ascii="Calibri" w:hAnsi="Calibri" w:cs="Calibri" w:eastAsia="Calibri"/>
          <w:i/>
          <w:color w:val="auto"/>
          <w:spacing w:val="0"/>
          <w:position w:val="0"/>
          <w:sz w:val="24"/>
          <w:shd w:fill="auto" w:val="clear"/>
        </w:rPr>
        <w:t xml:space="preserve">Journal of the American Chemical Society.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(12), 3998-4001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Tong, M. C. et al. Catalytic asymmetric synthesis of [2,3]-fused indoline heterocycles through inverse-electron-demand aza-Diels-Alder reaction of indoles with azoalkenes. </w:t>
      </w:r>
      <w:r>
        <w:rPr>
          <w:rFonts w:ascii="Calibri" w:hAnsi="Calibri" w:cs="Calibri" w:eastAsia="Calibri"/>
          <w:i/>
          <w:color w:val="auto"/>
          <w:spacing w:val="0"/>
          <w:position w:val="0"/>
          <w:sz w:val="24"/>
          <w:shd w:fill="auto" w:val="clear"/>
        </w:rPr>
        <w:t xml:space="preserve">Angew Chemistry International Edition English.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(18), 4680-4684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Yu, J. M., Lu, G. P., Cai, C. Photocatalytic radical cyclization of alpha-halo hydrazones with beta-ketocarbonyls: facile access to substituted dihydropyrazoles. </w:t>
      </w:r>
      <w:r>
        <w:rPr>
          <w:rFonts w:ascii="Calibri" w:hAnsi="Calibri" w:cs="Calibri" w:eastAsia="Calibri"/>
          <w:i/>
          <w:color w:val="auto"/>
          <w:spacing w:val="0"/>
          <w:position w:val="0"/>
          <w:sz w:val="24"/>
          <w:shd w:fill="auto" w:val="clear"/>
        </w:rPr>
        <w:t xml:space="preserve">Chemistry Communication (Camb).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(38), 5342-5345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Kuyama, S., Tamura, T. Cercosporin. A pigment of Cercosporina kikuchii Matsumoto et Tomoyasu. I. Cultivation of fungus, isolation and purification of pigment.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 5725-5726 (1957).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Kuyama, S., Tamura, T. Cercosporin. A pigment of Cercosporina kikuchii Matsumoto et Tomoyasu. II. Physical and chemical properties of cercosporin and its derivatives. </w:t>
      </w:r>
      <w:r>
        <w:rPr>
          <w:rFonts w:ascii="Calibri" w:hAnsi="Calibri" w:cs="Calibri" w:eastAsia="Calibri"/>
          <w:i/>
          <w:color w:val="auto"/>
          <w:spacing w:val="0"/>
          <w:position w:val="0"/>
          <w:sz w:val="24"/>
          <w:shd w:fill="auto" w:val="clear"/>
        </w:rPr>
        <w:t xml:space="preserve">Journal of the American Chemical Society.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 5726-5729 (1957).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Daub, M. E. Resistance of fungi to the photosensitizing toxin, cercosporin. </w:t>
      </w:r>
      <w:r>
        <w:rPr>
          <w:rFonts w:ascii="Calibri" w:hAnsi="Calibri" w:cs="Calibri" w:eastAsia="Calibri"/>
          <w:i/>
          <w:color w:val="auto"/>
          <w:spacing w:val="0"/>
          <w:position w:val="0"/>
          <w:sz w:val="24"/>
          <w:shd w:fill="auto" w:val="clear"/>
        </w:rPr>
        <w:t xml:space="preserve">Phytopathology.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(11), 1515-1520 (1987).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Jalal, M. A. F., Hossain, M. B., Robeson, D. J., Vanderhelm, D. Cercospora-Beticola Phytotoxins - Cebetins That Are Photoactive,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-Binding, Chlorinated Anthraquinone Xanthone Conjugates.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(15), 5967-5971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Daub, M. E., Ehrenshaft, M. The photoactivated Cercospora toxin cercosporin: Contributions to plant disease and fundamental biology. </w:t>
      </w:r>
      <w:r>
        <w:rPr>
          <w:rFonts w:ascii="Calibri" w:hAnsi="Calibri" w:cs="Calibri" w:eastAsia="Calibri"/>
          <w:i/>
          <w:color w:val="auto"/>
          <w:spacing w:val="0"/>
          <w:position w:val="0"/>
          <w:sz w:val="24"/>
          <w:shd w:fill="auto" w:val="clear"/>
        </w:rPr>
        <w:t xml:space="preserve">Annual Review of Phytopathology.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461-490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Diwu, Z. J., Lown, J. W. Photosensitization with Anticancer Agents .14. Perylenequinonoid Pigments as New Potential Photodynamic Therapeutic Agents - Formation of Tautomeric Semiquinone Radicals. </w:t>
      </w:r>
      <w:r>
        <w:rPr>
          <w:rFonts w:ascii="Calibri" w:hAnsi="Calibri" w:cs="Calibri" w:eastAsia="Calibri"/>
          <w:i/>
          <w:color w:val="auto"/>
          <w:spacing w:val="0"/>
          <w:position w:val="0"/>
          <w:sz w:val="24"/>
          <w:shd w:fill="auto" w:val="clear"/>
        </w:rPr>
        <w:t xml:space="preserve">Journal of Photochemistry and Photobiology A-Chemistry.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191-199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Hu, Y. Z., An, J. Y., Jiang, L. J., Chen, D. W. Spectroscopic Study on the Photoreduction of Hypocrellin-a - Generation of Semiquinone Radical-Anion and Hydroquinone. </w:t>
      </w:r>
      <w:r>
        <w:rPr>
          <w:rFonts w:ascii="Calibri" w:hAnsi="Calibri" w:cs="Calibri" w:eastAsia="Calibri"/>
          <w:i/>
          <w:color w:val="auto"/>
          <w:spacing w:val="0"/>
          <w:position w:val="0"/>
          <w:sz w:val="24"/>
          <w:shd w:fill="auto" w:val="clear"/>
        </w:rPr>
        <w:t xml:space="preserve">ournal of Photochemistry and Photobiology A-Chemistry.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45-51 (1995).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Hu, Y. Z., Jiang, L. J., Chiang, L. C. Characteristics of the reaction between semiquinone radical anion of hypocrellin A and oxygen in aprotic media. </w:t>
      </w:r>
      <w:r>
        <w:rPr>
          <w:rFonts w:ascii="Calibri" w:hAnsi="Calibri" w:cs="Calibri" w:eastAsia="Calibri"/>
          <w:i/>
          <w:color w:val="auto"/>
          <w:spacing w:val="0"/>
          <w:position w:val="0"/>
          <w:sz w:val="24"/>
          <w:shd w:fill="auto" w:val="clear"/>
        </w:rPr>
        <w:t xml:space="preserve">Journal of Photochemistry and Photobiology A-Chemistry.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37-41 (1996).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Zhang, M. H. et al. Study of electron transfer interaction between hypocrellin and N,N-diethylaniline by UV-visible, fluorescence, electron spin resonance spectra and time-resolved transient absorption spectra. </w:t>
      </w:r>
      <w:r>
        <w:rPr>
          <w:rFonts w:ascii="Calibri" w:hAnsi="Calibri" w:cs="Calibri" w:eastAsia="Calibri"/>
          <w:i/>
          <w:color w:val="auto"/>
          <w:spacing w:val="0"/>
          <w:position w:val="0"/>
          <w:sz w:val="24"/>
          <w:shd w:fill="auto" w:val="clear"/>
        </w:rPr>
        <w:t xml:space="preserve">Journal of Photochemistry and Photobiology A-Chemistry.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(1-3), 57-63 (1996).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He, Y. Y., An, J. Y., Jiang, L. J. pH Effect on the spectroscopic behavior and photoinduced generation of semiquinone anion radical of hypocrellin B. </w:t>
      </w:r>
      <w:r>
        <w:rPr>
          <w:rFonts w:ascii="Calibri" w:hAnsi="Calibri" w:cs="Calibri" w:eastAsia="Calibri"/>
          <w:i/>
          <w:color w:val="auto"/>
          <w:spacing w:val="0"/>
          <w:position w:val="0"/>
          <w:sz w:val="24"/>
          <w:shd w:fill="auto" w:val="clear"/>
        </w:rPr>
        <w:t xml:space="preserve">Dyes and Pigments.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(1-2), 79-87 (1999).</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 Li, C. et al. Photophysical and photosensitive properties of Elsinochrome A. </w:t>
      </w:r>
      <w:r>
        <w:rPr>
          <w:rFonts w:ascii="Calibri" w:hAnsi="Calibri" w:cs="Calibri" w:eastAsia="Calibri"/>
          <w:i/>
          <w:color w:val="auto"/>
          <w:spacing w:val="0"/>
          <w:position w:val="0"/>
          <w:sz w:val="24"/>
          <w:shd w:fill="auto" w:val="clear"/>
        </w:rPr>
        <w:t xml:space="preserve">Chinese Science Bulletin.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 1050-1054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So, K. K. et al. Improved production of phleichrome from the phytopathogenic fungus Cladosporium phlei using synthetic inducers and photodynamic ROS production by phleichrome. </w:t>
      </w:r>
      <w:r>
        <w:rPr>
          <w:rFonts w:ascii="Calibri" w:hAnsi="Calibri" w:cs="Calibri" w:eastAsia="Calibri"/>
          <w:i/>
          <w:color w:val="auto"/>
          <w:spacing w:val="0"/>
          <w:position w:val="0"/>
          <w:sz w:val="24"/>
          <w:shd w:fill="auto" w:val="clear"/>
        </w:rPr>
        <w:t xml:space="preserve">Journal of Bioscience and Bioengineering.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(3), 289-296 (2015).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(43) Hudson, J. B., Imperial, V., Haugland, R. P., Diwu, Z. Antiviral activities of photoactive perylenequinones. </w:t>
      </w:r>
      <w:r>
        <w:rPr>
          <w:rFonts w:ascii="Calibri" w:hAnsi="Calibri" w:cs="Calibri" w:eastAsia="Calibri"/>
          <w:i/>
          <w:color w:val="auto"/>
          <w:spacing w:val="0"/>
          <w:position w:val="0"/>
          <w:sz w:val="24"/>
          <w:shd w:fill="auto" w:val="clear"/>
        </w:rPr>
        <w:t xml:space="preserve">Photochemistry and Photobiology.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352-354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Diwu, Z. J., Lown, J. W. Photosensitization by Anticancer Agents .12. Perylene Quinonoid Pigments, a Novel Type of Singlet Oxygen Sensitizer. </w:t>
      </w:r>
      <w:r>
        <w:rPr>
          <w:rFonts w:ascii="Calibri" w:hAnsi="Calibri" w:cs="Calibri" w:eastAsia="Calibri"/>
          <w:i/>
          <w:color w:val="auto"/>
          <w:spacing w:val="0"/>
          <w:position w:val="0"/>
          <w:sz w:val="24"/>
          <w:shd w:fill="auto" w:val="clear"/>
        </w:rPr>
        <w:t xml:space="preserve">Journal of Photochemistry and Photobiology A-Chemistry.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273-287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Diwu, Z. J., Zimmermann, J., Meyer, T., Lown, J. W. Design, Synthesis and Investigation of Mechanisms of Action of Novel Protein-Kinase-C Inhibitors - Perylenequinonoid Pigments. </w:t>
      </w:r>
      <w:r>
        <w:rPr>
          <w:rFonts w:ascii="Calibri" w:hAnsi="Calibri" w:cs="Calibri" w:eastAsia="Calibri"/>
          <w:i/>
          <w:color w:val="auto"/>
          <w:spacing w:val="0"/>
          <w:position w:val="0"/>
          <w:sz w:val="24"/>
          <w:shd w:fill="auto" w:val="clear"/>
        </w:rPr>
        <w:t xml:space="preserve">Biochemical Pharmacology.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373-385 (1994).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(46)Guedes, R. C., Eriksson, L. A. Photophysics, photochemistry, and reactivity: Molecular aspects of perylenequinone reactions. </w:t>
      </w:r>
      <w:r>
        <w:rPr>
          <w:rFonts w:ascii="Calibri" w:hAnsi="Calibri" w:cs="Calibri" w:eastAsia="Calibri"/>
          <w:i/>
          <w:color w:val="auto"/>
          <w:spacing w:val="0"/>
          <w:position w:val="0"/>
          <w:sz w:val="24"/>
          <w:shd w:fill="auto" w:val="clear"/>
        </w:rPr>
        <w:t xml:space="preserve">Photochemical &amp;amp; Photobiological Sciences.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1089-1096 (2007).</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(47) Mulrooney, C. A., O'Brien, E. M., Morgan, B. J., Kozlowski, M. C. Perylenequinones: Isolation, Synthesis, and Biological Activity. </w:t>
      </w:r>
      <w:r>
        <w:rPr>
          <w:rFonts w:ascii="Calibri" w:hAnsi="Calibri" w:cs="Calibri" w:eastAsia="Calibri"/>
          <w:i/>
          <w:color w:val="auto"/>
          <w:spacing w:val="0"/>
          <w:position w:val="0"/>
          <w:sz w:val="24"/>
          <w:shd w:fill="auto" w:val="clear"/>
        </w:rPr>
        <w:t xml:space="preserve">European Journal of Organic Chemistry. (21), 3887-3904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Daub, M. E., Hangarter, R. P. Light-induced production of singlet oxygen and superoxide by the fungal toxin, cercosporin. </w:t>
      </w:r>
      <w:r>
        <w:rPr>
          <w:rFonts w:ascii="Calibri" w:hAnsi="Calibri" w:cs="Calibri" w:eastAsia="Calibri"/>
          <w:i/>
          <w:color w:val="auto"/>
          <w:spacing w:val="0"/>
          <w:position w:val="0"/>
          <w:sz w:val="24"/>
          <w:shd w:fill="auto" w:val="clear"/>
        </w:rPr>
        <w:t xml:space="preserve">Plant Physiololgy.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855-857 (1983).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Daub, M. E., Leisman, G. B., Clark, R. A., Bowden, E. F. Reductive Detoxification as a Mechanism of Fungal Resistance to Singlet Oxygen-Generating Photosensitizers.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i/>
          <w:color w:val="auto"/>
          <w:spacing w:val="0"/>
          <w:position w:val="0"/>
          <w:sz w:val="24"/>
          <w:shd w:fill="auto" w:val="clear"/>
        </w:rPr>
        <w:t xml:space="preserve">89</w:t>
      </w:r>
      <w:r>
        <w:rPr>
          <w:rFonts w:ascii="Calibri" w:hAnsi="Calibri" w:cs="Calibri" w:eastAsia="Calibri"/>
          <w:i/>
          <w:color w:val="auto"/>
          <w:spacing w:val="0"/>
          <w:position w:val="0"/>
          <w:sz w:val="24"/>
          <w:shd w:fill="auto" w:val="clear"/>
        </w:rPr>
        <w:t xml:space="preserve"> (20), 9588-9592 (1992).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Leisman, G. B., Daub, M. E. Singlet Oxygen Yields, Optical-Properties, and Phototoxicity of Reduced Derivatives of the Photosensitizer Cercosporin. </w:t>
      </w:r>
      <w:r>
        <w:rPr>
          <w:rFonts w:ascii="Calibri" w:hAnsi="Calibri" w:cs="Calibri" w:eastAsia="Calibri"/>
          <w:i/>
          <w:color w:val="auto"/>
          <w:spacing w:val="0"/>
          <w:position w:val="0"/>
          <w:sz w:val="24"/>
          <w:shd w:fill="auto" w:val="clear"/>
        </w:rPr>
        <w:t xml:space="preserve">Photochemistry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(3), 373-379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Bilski, P., Li, M. Y., Ehrenshaft, M., Daub, M. E., Chignell, C. F. Vitamin B6 (pyridoxine) and its derivatives are efficient singlet oxygen quenchers and potential fungal antioxidants. </w:t>
      </w:r>
      <w:r>
        <w:rPr>
          <w:rFonts w:ascii="Calibri" w:hAnsi="Calibri" w:cs="Calibri" w:eastAsia="Calibri"/>
          <w:i/>
          <w:color w:val="auto"/>
          <w:spacing w:val="0"/>
          <w:position w:val="0"/>
          <w:sz w:val="24"/>
          <w:shd w:fill="auto" w:val="clear"/>
        </w:rPr>
        <w:t xml:space="preserve">Photochemistry Photobiology.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129-134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Xing, M. Z., Zhang, X. Z., Sun, Z. L., Zhang, H. Y. Perylenequinones act as broad-spectrum fungicides by generating reactive oxygen species both in the dark and in the light.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(26), 7722-7724 (2003).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Weng, M., Zhang, M. H., Shen, T. Electron transfer interaction between hypocrellin A and biological substrates and quantitative analysis of superoxide anion radicals. </w:t>
      </w:r>
      <w:r>
        <w:rPr>
          <w:rFonts w:ascii="Calibri" w:hAnsi="Calibri" w:cs="Calibri" w:eastAsia="Calibri"/>
          <w:i/>
          <w:color w:val="auto"/>
          <w:spacing w:val="0"/>
          <w:position w:val="0"/>
          <w:sz w:val="24"/>
          <w:shd w:fill="auto" w:val="clear"/>
        </w:rPr>
        <w:t xml:space="preserve">Journal of the Chemical Society-Perkin Transactions.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2393-2397 (1997).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Daub, M. E., Li, M., Bilski, P., Chignell, C. F. Dihydrocercosporin singlet oxygen production and subcellular localization: A possible defense against cercosporin phototoxicity in Cercospora. </w:t>
      </w:r>
      <w:r>
        <w:rPr>
          <w:rFonts w:ascii="Calibri" w:hAnsi="Calibri" w:cs="Calibri" w:eastAsia="Calibri"/>
          <w:i/>
          <w:color w:val="auto"/>
          <w:spacing w:val="0"/>
          <w:position w:val="0"/>
          <w:sz w:val="24"/>
          <w:shd w:fill="auto" w:val="clear"/>
        </w:rPr>
        <w:t xml:space="preserve">Photochemistry and Photobiology.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135-140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Zhang, S. W. et al. Perylenequinonoid-catalyzed photoredox activation for the direct arylation of (het)arenes with sunlight, </w:t>
      </w:r>
      <w:r>
        <w:rPr>
          <w:rFonts w:ascii="Calibri" w:hAnsi="Calibri" w:cs="Calibri" w:eastAsia="Calibri"/>
          <w:i/>
          <w:color w:val="auto"/>
          <w:spacing w:val="0"/>
          <w:position w:val="0"/>
          <w:sz w:val="24"/>
          <w:shd w:fill="auto" w:val="clear"/>
        </w:rPr>
        <w:t xml:space="preserve">Organic &amp;amp;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(17), 4364-4369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Zhang, Y. et al. Perylenequinonoid-Catalyzed [4+ 1]-and [4+ 2]-Annulations of Azoalkenes: Photocatalytic Access to 1, 2, 3-Thiadiazole/1, 4, 5, 6-Tetrahydropyridazine Derivatives, </w:t>
      </w:r>
      <w:r>
        <w:rPr>
          <w:rFonts w:ascii="Calibri" w:hAnsi="Calibri" w:cs="Calibri" w:eastAsia="Calibri"/>
          <w:i/>
          <w:color w:val="auto"/>
          <w:spacing w:val="0"/>
          <w:position w:val="0"/>
          <w:sz w:val="24"/>
          <w:shd w:fill="auto" w:val="clear"/>
        </w:rPr>
        <w:t xml:space="preserve">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(12), 7711-7721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Li, J. et al. Cercosporin-Bioinspired Selective Photooxidation Reactions under Mild Conditions,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(22), 6073-6081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Tang, Z. et al. Cercosporin-bioinspired photoreductive activation of aryl halides under mild conditions. </w:t>
      </w:r>
      <w:r>
        <w:rPr>
          <w:rFonts w:ascii="Calibri" w:hAnsi="Calibri" w:cs="Calibri" w:eastAsia="Calibri"/>
          <w:i/>
          <w:color w:val="auto"/>
          <w:spacing w:val="0"/>
          <w:position w:val="0"/>
          <w:sz w:val="24"/>
          <w:shd w:fill="auto" w:val="clear"/>
        </w:rPr>
        <w:t xml:space="preserve">Journal of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Li,</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 Bao, W., Zhang, Y., Rao, Y. Cercosporin-photocatalyzed sp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 Activation for the Synthesis of Pyrrolo[3,4-</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]quinolones, </w:t>
      </w:r>
      <w:r>
        <w:rPr>
          <w:rFonts w:ascii="Calibri" w:hAnsi="Calibri" w:cs="Calibri" w:eastAsia="Calibri"/>
          <w:i/>
          <w:color w:val="auto"/>
          <w:spacing w:val="0"/>
          <w:position w:val="0"/>
          <w:sz w:val="24"/>
          <w:shd w:fill="auto" w:val="clear"/>
        </w:rPr>
        <w:t xml:space="preserve">Organic &amp;amp;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(40), 8958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8962 (2019).</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1"/>
          <w:shd w:fill="auto" w:val="clear"/>
        </w:rPr>
      </w:pPr>
      <w:r>
        <w:rPr>
          <w:rFonts w:ascii="Calibri" w:hAnsi="Calibri" w:cs="Calibri" w:eastAsia="Calibri"/>
          <w:color w:val="auto"/>
          <w:spacing w:val="0"/>
          <w:position w:val="0"/>
          <w:sz w:val="24"/>
          <w:shd w:fill="auto" w:val="clear"/>
        </w:rPr>
        <w:t xml:space="preserve">(60) Wang, F., Chen, C., Deng, G., Xi, C. J. Concise Approach to Benzisothiazol-3(2H)-one via Copper-Catalyzed Tandem Reaction of o-Bromobenzamide and Potassium Thiocyanate in Water. </w:t>
      </w:r>
      <w:r>
        <w:rPr>
          <w:rFonts w:ascii="Calibri" w:hAnsi="Calibri" w:cs="Calibri" w:eastAsia="Calibri"/>
          <w:i/>
          <w:color w:val="auto"/>
          <w:spacing w:val="0"/>
          <w:position w:val="0"/>
          <w:sz w:val="24"/>
          <w:shd w:fill="auto" w:val="clear"/>
        </w:rPr>
        <w:t xml:space="preserve">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(8), 4148-4151 (2012).&lt;/li&gt;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