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EEC06" w14:textId="34B9CCAF" w:rsidR="00DB30F1" w:rsidRDefault="00DB30F1" w:rsidP="00DB30F1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</w:t>
      </w:r>
      <w:r>
        <w:rPr>
          <w:rFonts w:asciiTheme="minorHAnsi" w:hAnsiTheme="minorHAnsi" w:cstheme="minorHAnsi"/>
          <w:color w:val="auto"/>
        </w:rPr>
        <w:t>e</w:t>
      </w:r>
      <w:r>
        <w:rPr>
          <w:rFonts w:asciiTheme="minorHAnsi" w:hAnsiTheme="minorHAnsi" w:cstheme="minorHAnsi"/>
          <w:color w:val="auto"/>
        </w:rPr>
        <w:t xml:space="preserve"> figure</w:t>
      </w:r>
      <w:r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 ha</w:t>
      </w:r>
      <w:r>
        <w:rPr>
          <w:rFonts w:asciiTheme="minorHAnsi" w:hAnsiTheme="minorHAnsi" w:cstheme="minorHAnsi"/>
          <w:color w:val="auto"/>
        </w:rPr>
        <w:t>ve</w:t>
      </w:r>
      <w:r>
        <w:rPr>
          <w:rFonts w:asciiTheme="minorHAnsi" w:hAnsiTheme="minorHAnsi" w:cstheme="minorHAnsi"/>
          <w:color w:val="auto"/>
        </w:rPr>
        <w:t xml:space="preserve"> been modified from </w:t>
      </w:r>
      <w:proofErr w:type="spellStart"/>
      <w:r>
        <w:rPr>
          <w:rFonts w:asciiTheme="minorHAnsi" w:hAnsiTheme="minorHAnsi" w:cstheme="minorHAnsi"/>
          <w:color w:val="auto"/>
        </w:rPr>
        <w:t>Basisty</w:t>
      </w:r>
      <w:proofErr w:type="spellEnd"/>
      <w:r>
        <w:rPr>
          <w:rFonts w:asciiTheme="minorHAnsi" w:hAnsiTheme="minorHAnsi" w:cstheme="minorHAnsi"/>
          <w:color w:val="auto"/>
        </w:rPr>
        <w:t xml:space="preserve"> et al.</w:t>
      </w:r>
      <w:r>
        <w:rPr>
          <w:rFonts w:asciiTheme="minorHAnsi" w:hAnsiTheme="minorHAnsi" w:cstheme="minorHAnsi"/>
          <w:color w:val="auto"/>
        </w:rPr>
        <w:fldChar w:fldCharType="begin"/>
      </w:r>
      <w:r>
        <w:rPr>
          <w:rFonts w:asciiTheme="minorHAnsi" w:hAnsiTheme="minorHAnsi" w:cstheme="minorHAnsi"/>
          <w:color w:val="auto"/>
        </w:rPr>
        <w:instrText xml:space="preserve"> ADDIN EN.CITE &lt;EndNote&gt;&lt;Cite&gt;&lt;Author&gt;Basisty&lt;/Author&gt;&lt;Year&gt;2018&lt;/Year&gt;&lt;RecNum&gt;3&lt;/RecNum&gt;&lt;DisplayText&gt;&lt;style face="superscript"&gt;14&lt;/style&gt;&lt;/DisplayText&gt;&lt;record&gt;&lt;rec-number&gt;3&lt;/rec-number&gt;&lt;foreign-keys&gt;&lt;key app="EN" db-id="xwwz5fstr0sat9exrd3veszl0t5t92s90pez" timestamp="1566333268"&gt;3&lt;/key&gt;&lt;/foreign-keys&gt;&lt;ref-type name="Journal Article"&gt;17&lt;/ref-type&gt;&lt;contributors&gt;&lt;authors&gt;&lt;author&gt;Basisty, N.&lt;/author&gt;&lt;author&gt;Meyer, J. G.&lt;/author&gt;&lt;author&gt;Wei, L.&lt;/author&gt;&lt;author&gt;Gibson, B. W.&lt;/author&gt;&lt;author&gt;Schilling, B.&lt;/author&gt;&lt;/authors&gt;&lt;/contributors&gt;&lt;auth-address&gt;The Buck Institute for Research on Aging, 94945 Novato, CA, USA.&amp;#xD;Amgen, 94080 South San Francisco, CA, USA.&lt;/auth-address&gt;&lt;titles&gt;&lt;title&gt;Simultaneous Quantification of the Acetylome and Succinylome by &amp;apos;One-Pot&amp;apos; Affinity Enrichment&lt;/title&gt;&lt;secondary-title&gt;Proteomics&lt;/secondary-title&gt;&lt;/titles&gt;&lt;periodical&gt;&lt;full-title&gt;Proteomics&lt;/full-title&gt;&lt;/periodical&gt;&lt;pages&gt;e1800123&lt;/pages&gt;&lt;volume&gt;18&lt;/volume&gt;&lt;number&gt;17&lt;/number&gt;&lt;edition&gt;2018/07/24&lt;/edition&gt;&lt;keywords&gt;&lt;keyword&gt;*acetylation&lt;/keyword&gt;&lt;keyword&gt;*data-independent acquisition&lt;/keyword&gt;&lt;keyword&gt;*immunoaffinity enrichment&lt;/keyword&gt;&lt;keyword&gt;*posttranslational modification&lt;/keyword&gt;&lt;keyword&gt;*succinylation&lt;/keyword&gt;&lt;/keywords&gt;&lt;dates&gt;&lt;year&gt;2018&lt;/year&gt;&lt;pub-dates&gt;&lt;date&gt;Sep&lt;/date&gt;&lt;/pub-dates&gt;&lt;/dates&gt;&lt;isbn&gt;1615-9861 (Electronic)&amp;#xD;1615-9853 (Linking)&lt;/isbn&gt;&lt;accession-num&gt;30035354&lt;/accession-num&gt;&lt;urls&gt;&lt;related-urls&gt;&lt;url&gt;https://www.ncbi.nlm.nih.gov/pubmed/30035354&lt;/url&gt;&lt;/related-urls&gt;&lt;/urls&gt;&lt;custom2&gt;PMC6175148&lt;/custom2&gt;&lt;electronic-resource-num&gt;10.1002/pmic.201800123&lt;/electronic-resource-num&gt;&lt;/record&gt;&lt;/Cite&gt;&lt;/EndNote&gt;</w:instrText>
      </w:r>
      <w:r>
        <w:rPr>
          <w:rFonts w:asciiTheme="minorHAnsi" w:hAnsiTheme="minorHAnsi" w:cstheme="minorHAnsi"/>
          <w:color w:val="auto"/>
        </w:rPr>
        <w:fldChar w:fldCharType="separate"/>
      </w:r>
      <w:r w:rsidRPr="001E4BAB">
        <w:rPr>
          <w:rFonts w:asciiTheme="minorHAnsi" w:hAnsiTheme="minorHAnsi" w:cstheme="minorHAnsi"/>
          <w:noProof/>
          <w:color w:val="auto"/>
          <w:vertAlign w:val="superscript"/>
        </w:rPr>
        <w:t>14</w:t>
      </w:r>
      <w:r>
        <w:rPr>
          <w:rFonts w:asciiTheme="minorHAnsi" w:hAnsiTheme="minorHAnsi" w:cstheme="minorHAnsi"/>
          <w:color w:val="auto"/>
        </w:rPr>
        <w:fldChar w:fldCharType="end"/>
      </w:r>
      <w:r>
        <w:rPr>
          <w:rFonts w:asciiTheme="minorHAnsi" w:hAnsiTheme="minorHAnsi" w:cstheme="minorHAnsi"/>
          <w:color w:val="auto"/>
        </w:rPr>
        <w:t xml:space="preserve"> (Proteomics), publicly licensed under CC BY 4.0 and is available at the following URL:</w:t>
      </w:r>
    </w:p>
    <w:p w14:paraId="0A21653E" w14:textId="77777777" w:rsidR="00DB30F1" w:rsidRPr="007E4112" w:rsidRDefault="00DB30F1" w:rsidP="00DB30F1">
      <w:pPr>
        <w:rPr>
          <w:rFonts w:asciiTheme="minorHAnsi" w:hAnsiTheme="minorHAnsi" w:cstheme="minorHAnsi"/>
          <w:color w:val="auto"/>
          <w:highlight w:val="green"/>
        </w:rPr>
      </w:pPr>
      <w:r>
        <w:rPr>
          <w:rFonts w:asciiTheme="minorHAnsi" w:hAnsiTheme="minorHAnsi" w:cstheme="minorHAnsi"/>
          <w:color w:val="auto"/>
        </w:rPr>
        <w:t>(</w:t>
      </w:r>
      <w:hyperlink r:id="rId4" w:history="1">
        <w:r>
          <w:rPr>
            <w:rStyle w:val="Hyperlink"/>
          </w:rPr>
          <w:t>https://onlinelibrary.wiley.com/doi/full/10.1002/pmic.201800123</w:t>
        </w:r>
      </w:hyperlink>
      <w:r>
        <w:t>).</w:t>
      </w:r>
    </w:p>
    <w:p w14:paraId="229F21A9" w14:textId="77777777" w:rsidR="00730C28" w:rsidRDefault="00730C28">
      <w:bookmarkStart w:id="0" w:name="_GoBack"/>
      <w:bookmarkEnd w:id="0"/>
    </w:p>
    <w:sectPr w:rsidR="00730C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91"/>
    <w:rsid w:val="00730C28"/>
    <w:rsid w:val="00DA6791"/>
    <w:rsid w:val="00DB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5C4CE"/>
  <w15:chartTrackingRefBased/>
  <w15:docId w15:val="{18C0DF6C-9D8B-4B9D-982D-B1B40DFB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0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SimSun" w:hAnsi="Calibri" w:cs="Calibri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B30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linelibrary.wiley.com/doi/full/10.1002/pmic.20180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Vineeta Bajaj</dc:creator>
  <cp:keywords/>
  <dc:description/>
  <cp:lastModifiedBy>Vineeta Bajaj</cp:lastModifiedBy>
  <cp:revision>2</cp:revision>
  <dcterms:created xsi:type="dcterms:W3CDTF">2019-12-10T17:33:00Z</dcterms:created>
  <dcterms:modified xsi:type="dcterms:W3CDTF">2019-12-10T17:33:00Z</dcterms:modified>
</cp:coreProperties>
</file>