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AE340" w14:textId="77777777" w:rsidR="007534D3" w:rsidRPr="006D2AFF" w:rsidRDefault="007534D3" w:rsidP="007D1879">
      <w:pPr>
        <w:rPr>
          <w:rFonts w:asciiTheme="minorHAnsi" w:hAnsiTheme="minorHAnsi" w:cstheme="minorHAnsi"/>
          <w:b/>
          <w:bCs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TITLE:</w:t>
      </w:r>
      <w:bookmarkStart w:id="0" w:name="_Hlk14810891"/>
    </w:p>
    <w:p w14:paraId="0C76090E" w14:textId="0D339AFA" w:rsidR="007A4DD6" w:rsidRPr="006D2AFF" w:rsidRDefault="006348C4" w:rsidP="007D1879">
      <w:pPr>
        <w:rPr>
          <w:rFonts w:asciiTheme="minorHAnsi" w:hAnsiTheme="minorHAnsi" w:cstheme="minorHAnsi"/>
          <w:b/>
          <w:bCs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 xml:space="preserve">Fecal 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M</w:t>
      </w:r>
      <w:r w:rsidRPr="006D2AFF">
        <w:rPr>
          <w:rFonts w:asciiTheme="minorHAnsi" w:hAnsiTheme="minorHAnsi" w:cstheme="minorHAnsi"/>
          <w:b/>
          <w:bCs/>
          <w:color w:val="auto"/>
        </w:rPr>
        <w:t xml:space="preserve">icrobiota 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T</w:t>
      </w:r>
      <w:r w:rsidRPr="006D2AFF">
        <w:rPr>
          <w:rFonts w:asciiTheme="minorHAnsi" w:hAnsiTheme="minorHAnsi" w:cstheme="minorHAnsi"/>
          <w:b/>
          <w:bCs/>
          <w:color w:val="auto"/>
        </w:rPr>
        <w:t>ransplantation</w:t>
      </w:r>
      <w:r w:rsidR="00A14E94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36DE6" w:rsidRPr="006D2AFF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D</w:t>
      </w:r>
      <w:r w:rsidRPr="006D2AFF">
        <w:rPr>
          <w:rFonts w:asciiTheme="minorHAnsi" w:hAnsiTheme="minorHAnsi" w:cstheme="minorHAnsi"/>
          <w:b/>
          <w:bCs/>
          <w:color w:val="auto"/>
        </w:rPr>
        <w:t xml:space="preserve">etection of 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P</w:t>
      </w:r>
      <w:r w:rsidR="006E461A" w:rsidRPr="006D2AFF">
        <w:rPr>
          <w:rFonts w:asciiTheme="minorHAnsi" w:hAnsiTheme="minorHAnsi" w:cstheme="minorHAnsi"/>
          <w:b/>
          <w:bCs/>
          <w:color w:val="auto"/>
        </w:rPr>
        <w:t>revalence</w:t>
      </w:r>
      <w:r w:rsidR="004A7EE9" w:rsidRPr="006D2AFF">
        <w:rPr>
          <w:rFonts w:asciiTheme="minorHAnsi" w:hAnsiTheme="minorHAnsi" w:cstheme="minorHAnsi"/>
          <w:b/>
          <w:bCs/>
          <w:color w:val="auto"/>
        </w:rPr>
        <w:t xml:space="preserve"> of </w:t>
      </w:r>
      <w:bookmarkStart w:id="1" w:name="_Hlk26785376"/>
      <w:r w:rsidR="004A7EE9" w:rsidRPr="006D2AFF">
        <w:rPr>
          <w:rFonts w:asciiTheme="minorHAnsi" w:hAnsiTheme="minorHAnsi" w:cstheme="minorHAnsi"/>
          <w:b/>
          <w:bCs/>
          <w:color w:val="auto"/>
        </w:rPr>
        <w:t>IgA-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C</w:t>
      </w:r>
      <w:r w:rsidR="004A7EE9" w:rsidRPr="006D2AFF">
        <w:rPr>
          <w:rFonts w:asciiTheme="minorHAnsi" w:hAnsiTheme="minorHAnsi" w:cstheme="minorHAnsi"/>
          <w:b/>
          <w:bCs/>
          <w:color w:val="auto"/>
        </w:rPr>
        <w:t xml:space="preserve">oated 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B</w:t>
      </w:r>
      <w:r w:rsidR="004A7EE9" w:rsidRPr="006D2AFF">
        <w:rPr>
          <w:rFonts w:asciiTheme="minorHAnsi" w:hAnsiTheme="minorHAnsi" w:cstheme="minorHAnsi"/>
          <w:b/>
          <w:bCs/>
          <w:color w:val="auto"/>
        </w:rPr>
        <w:t>acteria</w:t>
      </w:r>
      <w:r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bookmarkEnd w:id="1"/>
      <w:r w:rsidRPr="006D2AFF">
        <w:rPr>
          <w:rFonts w:asciiTheme="minorHAnsi" w:hAnsiTheme="minorHAnsi" w:cstheme="minorHAnsi"/>
          <w:b/>
          <w:bCs/>
          <w:color w:val="auto"/>
        </w:rPr>
        <w:t xml:space="preserve">in the 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G</w:t>
      </w:r>
      <w:r w:rsidRPr="006D2AFF">
        <w:rPr>
          <w:rFonts w:asciiTheme="minorHAnsi" w:hAnsiTheme="minorHAnsi" w:cstheme="minorHAnsi"/>
          <w:b/>
          <w:bCs/>
          <w:color w:val="auto"/>
        </w:rPr>
        <w:t>ut</w:t>
      </w:r>
    </w:p>
    <w:p w14:paraId="44A26B0E" w14:textId="5A10AFAE" w:rsidR="00E6735D" w:rsidRPr="006D2AFF" w:rsidRDefault="00E6735D" w:rsidP="007D1879">
      <w:pPr>
        <w:rPr>
          <w:rFonts w:asciiTheme="minorHAnsi" w:hAnsiTheme="minorHAnsi" w:cstheme="minorHAnsi"/>
          <w:color w:val="auto"/>
        </w:rPr>
      </w:pPr>
    </w:p>
    <w:p w14:paraId="2E300B21" w14:textId="734B07F0" w:rsidR="007A4DD6" w:rsidRPr="006D2AFF" w:rsidRDefault="007534D3" w:rsidP="007D1879">
      <w:pPr>
        <w:rPr>
          <w:rFonts w:asciiTheme="minorHAnsi" w:hAnsiTheme="minorHAnsi" w:cstheme="minorHAnsi"/>
          <w:b/>
          <w:bCs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AUTHORS AND AFFILIATIONS:</w:t>
      </w:r>
      <w:bookmarkEnd w:id="0"/>
    </w:p>
    <w:p w14:paraId="0E9CDE7F" w14:textId="77777777" w:rsidR="0021455F" w:rsidRPr="006D2AFF" w:rsidRDefault="0021455F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Qiuping Zhang</w:t>
      </w:r>
      <w:r w:rsidRPr="006D2AFF">
        <w:rPr>
          <w:rFonts w:asciiTheme="minorHAnsi" w:hAnsiTheme="minorHAnsi" w:cstheme="minorHAnsi"/>
          <w:color w:val="auto"/>
          <w:vertAlign w:val="superscript"/>
        </w:rPr>
        <w:t>1</w:t>
      </w:r>
      <w:r w:rsidRPr="006D2AFF">
        <w:rPr>
          <w:rFonts w:asciiTheme="minorHAnsi" w:hAnsiTheme="minorHAnsi" w:cstheme="minorHAnsi"/>
          <w:color w:val="auto"/>
        </w:rPr>
        <w:t>, Qian Lu</w:t>
      </w:r>
      <w:r w:rsidRPr="006D2AFF">
        <w:rPr>
          <w:rFonts w:asciiTheme="minorHAnsi" w:hAnsiTheme="minorHAnsi" w:cstheme="minorHAnsi"/>
          <w:color w:val="auto"/>
          <w:vertAlign w:val="superscript"/>
        </w:rPr>
        <w:t>2</w:t>
      </w:r>
      <w:r w:rsidRPr="006D2AFF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Pr="006D2AFF">
        <w:rPr>
          <w:rFonts w:asciiTheme="minorHAnsi" w:hAnsiTheme="minorHAnsi" w:cstheme="minorHAnsi"/>
          <w:color w:val="auto"/>
        </w:rPr>
        <w:t>Yubin</w:t>
      </w:r>
      <w:proofErr w:type="spellEnd"/>
      <w:r w:rsidRPr="006D2AFF">
        <w:rPr>
          <w:rFonts w:asciiTheme="minorHAnsi" w:hAnsiTheme="minorHAnsi" w:cstheme="minorHAnsi"/>
          <w:color w:val="auto"/>
        </w:rPr>
        <w:t xml:space="preserve"> Luo</w:t>
      </w:r>
      <w:r w:rsidRPr="006D2AFF">
        <w:rPr>
          <w:rFonts w:asciiTheme="minorHAnsi" w:hAnsiTheme="minorHAnsi" w:cstheme="minorHAnsi"/>
          <w:color w:val="auto"/>
          <w:vertAlign w:val="superscript"/>
        </w:rPr>
        <w:t>1</w:t>
      </w:r>
    </w:p>
    <w:p w14:paraId="2DF84DAE" w14:textId="77777777" w:rsidR="0021455F" w:rsidRPr="006D2AFF" w:rsidRDefault="0021455F" w:rsidP="007D1879">
      <w:pPr>
        <w:rPr>
          <w:rFonts w:asciiTheme="minorHAnsi" w:hAnsiTheme="minorHAnsi" w:cstheme="minorHAnsi"/>
          <w:color w:val="auto"/>
        </w:rPr>
      </w:pPr>
    </w:p>
    <w:p w14:paraId="29C8DFE8" w14:textId="77777777" w:rsidR="0021455F" w:rsidRPr="006D2AFF" w:rsidRDefault="0021455F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vertAlign w:val="superscript"/>
        </w:rPr>
        <w:t>1</w:t>
      </w:r>
      <w:r w:rsidRPr="006D2AFF">
        <w:rPr>
          <w:rFonts w:asciiTheme="minorHAnsi" w:hAnsiTheme="minorHAnsi" w:cstheme="minorHAnsi"/>
          <w:color w:val="auto"/>
        </w:rPr>
        <w:t>Department of Rheumatology and Immunology, West China Hospital, Sichuan University, Chengdu, Sichuan, China</w:t>
      </w:r>
    </w:p>
    <w:p w14:paraId="1A429D00" w14:textId="52B4C4B7" w:rsidR="0021455F" w:rsidRPr="006D2AFF" w:rsidRDefault="0021455F" w:rsidP="007D1879">
      <w:pPr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Pr="006D2AFF">
        <w:rPr>
          <w:rFonts w:asciiTheme="minorHAnsi" w:hAnsiTheme="minorHAnsi" w:cstheme="minorHAnsi"/>
          <w:color w:val="auto"/>
        </w:rPr>
        <w:t>Department of Biomedical Engineering, College of Engineering and Applied Sciences, Nanjing University, Nanjing, Jiangsu, China</w:t>
      </w:r>
    </w:p>
    <w:p w14:paraId="6F7782D9" w14:textId="77777777" w:rsidR="0021455F" w:rsidRPr="006D2AFF" w:rsidRDefault="0021455F" w:rsidP="007D1879">
      <w:pPr>
        <w:rPr>
          <w:rFonts w:asciiTheme="minorHAnsi" w:hAnsiTheme="minorHAnsi" w:cstheme="minorHAnsi"/>
          <w:b/>
          <w:color w:val="auto"/>
        </w:rPr>
      </w:pPr>
    </w:p>
    <w:p w14:paraId="45943128" w14:textId="63F97DD0" w:rsidR="007534D3" w:rsidRPr="006D2AFF" w:rsidRDefault="0021455F" w:rsidP="007D1879">
      <w:pPr>
        <w:rPr>
          <w:rFonts w:asciiTheme="minorHAnsi" w:hAnsiTheme="minorHAnsi" w:cstheme="minorHAnsi"/>
          <w:b/>
          <w:bCs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Correspond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ing Author</w:t>
      </w:r>
      <w:r w:rsidR="00395093" w:rsidRPr="006D2AFF">
        <w:rPr>
          <w:rFonts w:asciiTheme="minorHAnsi" w:hAnsiTheme="minorHAnsi" w:cstheme="minorHAnsi" w:hint="eastAsia"/>
          <w:b/>
          <w:bCs/>
          <w:color w:val="auto"/>
          <w:lang w:eastAsia="zh-CN"/>
        </w:rPr>
        <w:t>s</w:t>
      </w:r>
      <w:r w:rsidR="007534D3" w:rsidRPr="006D2AFF">
        <w:rPr>
          <w:rFonts w:asciiTheme="minorHAnsi" w:hAnsiTheme="minorHAnsi" w:cstheme="minorHAnsi"/>
          <w:b/>
          <w:bCs/>
          <w:color w:val="auto"/>
        </w:rPr>
        <w:t>:</w:t>
      </w:r>
    </w:p>
    <w:p w14:paraId="4981E0B0" w14:textId="0A72FEDA" w:rsidR="007534D3" w:rsidRPr="006D2AFF" w:rsidRDefault="0021455F" w:rsidP="007D1879">
      <w:pPr>
        <w:rPr>
          <w:rFonts w:asciiTheme="minorHAnsi" w:hAnsiTheme="minorHAnsi" w:cstheme="minorHAnsi"/>
          <w:color w:val="auto"/>
        </w:rPr>
      </w:pPr>
      <w:proofErr w:type="spellStart"/>
      <w:r w:rsidRPr="006D2AFF">
        <w:rPr>
          <w:rFonts w:asciiTheme="minorHAnsi" w:hAnsiTheme="minorHAnsi" w:cstheme="minorHAnsi"/>
          <w:color w:val="auto"/>
        </w:rPr>
        <w:t>Yubin</w:t>
      </w:r>
      <w:proofErr w:type="spellEnd"/>
      <w:r w:rsidRPr="006D2AFF">
        <w:rPr>
          <w:rFonts w:asciiTheme="minorHAnsi" w:hAnsiTheme="minorHAnsi" w:cstheme="minorHAnsi"/>
          <w:color w:val="auto"/>
        </w:rPr>
        <w:t xml:space="preserve"> Luo</w:t>
      </w:r>
      <w:r w:rsidR="007534D3" w:rsidRPr="006D2AFF">
        <w:rPr>
          <w:rFonts w:asciiTheme="minorHAnsi" w:hAnsiTheme="minorHAnsi" w:cstheme="minorHAnsi"/>
          <w:color w:val="auto"/>
        </w:rPr>
        <w:tab/>
      </w:r>
      <w:r w:rsidR="007534D3" w:rsidRPr="006D2AFF">
        <w:rPr>
          <w:rFonts w:asciiTheme="minorHAnsi" w:hAnsiTheme="minorHAnsi" w:cstheme="minorHAnsi"/>
          <w:color w:val="auto"/>
        </w:rPr>
        <w:tab/>
        <w:t>(</w:t>
      </w:r>
      <w:r w:rsidRPr="006D2AFF">
        <w:rPr>
          <w:rFonts w:asciiTheme="minorHAnsi" w:hAnsiTheme="minorHAnsi" w:cstheme="minorHAnsi"/>
          <w:color w:val="auto"/>
        </w:rPr>
        <w:t>luoyubin@scu.edu.cn</w:t>
      </w:r>
      <w:r w:rsidR="007534D3" w:rsidRPr="006D2AFF">
        <w:rPr>
          <w:rFonts w:asciiTheme="minorHAnsi" w:hAnsiTheme="minorHAnsi" w:cstheme="minorHAnsi"/>
          <w:color w:val="auto"/>
        </w:rPr>
        <w:t>)</w:t>
      </w:r>
    </w:p>
    <w:p w14:paraId="4347413D" w14:textId="77777777" w:rsidR="002F1078" w:rsidRPr="006D2AFF" w:rsidRDefault="002F1078" w:rsidP="007D1879">
      <w:pPr>
        <w:rPr>
          <w:rFonts w:asciiTheme="minorHAnsi" w:hAnsiTheme="minorHAnsi" w:cstheme="minorHAnsi"/>
          <w:bCs/>
          <w:color w:val="auto"/>
        </w:rPr>
      </w:pPr>
      <w:r w:rsidRPr="006D2AFF">
        <w:rPr>
          <w:rFonts w:asciiTheme="minorHAnsi" w:hAnsiTheme="minorHAnsi" w:cstheme="minorHAnsi"/>
          <w:bCs/>
          <w:color w:val="auto"/>
        </w:rPr>
        <w:t>Qian Lu</w:t>
      </w:r>
      <w:r w:rsidRPr="006D2AFF">
        <w:rPr>
          <w:rFonts w:asciiTheme="minorHAnsi" w:hAnsiTheme="minorHAnsi" w:cstheme="minorHAnsi"/>
          <w:bCs/>
          <w:color w:val="auto"/>
        </w:rPr>
        <w:tab/>
      </w:r>
      <w:r w:rsidRPr="006D2AFF">
        <w:rPr>
          <w:rFonts w:asciiTheme="minorHAnsi" w:hAnsiTheme="minorHAnsi" w:cstheme="minorHAnsi"/>
          <w:bCs/>
          <w:color w:val="auto"/>
        </w:rPr>
        <w:tab/>
        <w:t>(qianlu@nju.edu.cn)</w:t>
      </w:r>
    </w:p>
    <w:p w14:paraId="48A5EFC6" w14:textId="46921887" w:rsidR="00E6735D" w:rsidRPr="006D2AFF" w:rsidRDefault="00E6735D" w:rsidP="007D1879">
      <w:pPr>
        <w:rPr>
          <w:rFonts w:asciiTheme="minorHAnsi" w:hAnsiTheme="minorHAnsi" w:cstheme="minorHAnsi"/>
          <w:color w:val="auto"/>
        </w:rPr>
      </w:pPr>
    </w:p>
    <w:p w14:paraId="6DC3C9BC" w14:textId="41A4BC21" w:rsidR="007534D3" w:rsidRPr="006D2AFF" w:rsidRDefault="007534D3" w:rsidP="007D1879">
      <w:pPr>
        <w:rPr>
          <w:rFonts w:asciiTheme="minorHAnsi" w:hAnsiTheme="minorHAnsi" w:cstheme="minorHAnsi"/>
          <w:b/>
          <w:bCs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Email Address of</w:t>
      </w:r>
      <w:r w:rsidR="00704FA5" w:rsidRPr="006D2AFF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 </w:t>
      </w:r>
      <w:r w:rsidR="002B223C" w:rsidRPr="006D2AFF">
        <w:rPr>
          <w:rFonts w:asciiTheme="minorHAnsi" w:hAnsiTheme="minorHAnsi" w:cstheme="minorHAnsi"/>
          <w:b/>
          <w:bCs/>
          <w:color w:val="auto"/>
          <w:lang w:eastAsia="zh-CN"/>
        </w:rPr>
        <w:t>Co</w:t>
      </w:r>
      <w:r w:rsidR="00704FA5" w:rsidRPr="006D2AFF">
        <w:rPr>
          <w:rFonts w:asciiTheme="minorHAnsi" w:hAnsiTheme="minorHAnsi" w:cstheme="minorHAnsi"/>
          <w:b/>
          <w:bCs/>
          <w:color w:val="auto"/>
        </w:rPr>
        <w:t>-Author</w:t>
      </w:r>
      <w:r w:rsidRPr="006D2AFF">
        <w:rPr>
          <w:rFonts w:asciiTheme="minorHAnsi" w:hAnsiTheme="minorHAnsi" w:cstheme="minorHAnsi"/>
          <w:b/>
          <w:bCs/>
          <w:color w:val="auto"/>
        </w:rPr>
        <w:t>:</w:t>
      </w:r>
    </w:p>
    <w:p w14:paraId="203D19CA" w14:textId="64626411" w:rsidR="007534D3" w:rsidRPr="006D2AFF" w:rsidRDefault="007534D3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Qiuping Zhang</w:t>
      </w:r>
      <w:r w:rsidRPr="006D2AFF">
        <w:rPr>
          <w:rFonts w:asciiTheme="minorHAnsi" w:hAnsiTheme="minorHAnsi" w:cstheme="minorHAnsi"/>
          <w:color w:val="auto"/>
        </w:rPr>
        <w:tab/>
      </w:r>
      <w:r w:rsidRPr="006D2AFF">
        <w:rPr>
          <w:rFonts w:asciiTheme="minorHAnsi" w:hAnsiTheme="minorHAnsi" w:cstheme="minorHAnsi"/>
          <w:color w:val="auto"/>
        </w:rPr>
        <w:tab/>
        <w:t>(1988zhangqiufeng@163.com)</w:t>
      </w:r>
    </w:p>
    <w:p w14:paraId="7BB8B876" w14:textId="77777777" w:rsidR="007534D3" w:rsidRPr="006D2AFF" w:rsidRDefault="007534D3" w:rsidP="007D1879">
      <w:pPr>
        <w:rPr>
          <w:rFonts w:asciiTheme="minorHAnsi" w:hAnsiTheme="minorHAnsi" w:cstheme="minorHAnsi"/>
          <w:bCs/>
          <w:color w:val="auto"/>
        </w:rPr>
      </w:pPr>
    </w:p>
    <w:p w14:paraId="08C20626" w14:textId="77777777" w:rsidR="009C05CE" w:rsidRPr="006D2AFF" w:rsidRDefault="006305D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KEYWORDS:</w:t>
      </w:r>
    </w:p>
    <w:p w14:paraId="6C0B0781" w14:textId="4A4B0C03" w:rsidR="007A4DD6" w:rsidRPr="006D2AFF" w:rsidRDefault="009C05C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g</w:t>
      </w:r>
      <w:r w:rsidR="000132EE" w:rsidRPr="006D2AFF">
        <w:rPr>
          <w:rFonts w:asciiTheme="minorHAnsi" w:hAnsiTheme="minorHAnsi" w:cstheme="minorHAnsi"/>
          <w:color w:val="auto"/>
        </w:rPr>
        <w:t>ut bacterial</w:t>
      </w:r>
      <w:r w:rsidR="00F13C9C" w:rsidRPr="006D2AFF">
        <w:rPr>
          <w:rFonts w:asciiTheme="minorHAnsi" w:hAnsiTheme="minorHAnsi" w:cstheme="minorHAnsi"/>
          <w:color w:val="auto"/>
        </w:rPr>
        <w:t xml:space="preserve"> depletion</w:t>
      </w:r>
      <w:r w:rsidRPr="006D2AFF">
        <w:rPr>
          <w:rFonts w:asciiTheme="minorHAnsi" w:hAnsiTheme="minorHAnsi" w:cstheme="minorHAnsi"/>
          <w:color w:val="auto"/>
        </w:rPr>
        <w:t>, f</w:t>
      </w:r>
      <w:r w:rsidR="001553DE" w:rsidRPr="006D2AFF">
        <w:rPr>
          <w:rFonts w:asciiTheme="minorHAnsi" w:hAnsiTheme="minorHAnsi" w:cstheme="minorHAnsi"/>
          <w:color w:val="auto"/>
        </w:rPr>
        <w:t>ecal microbiota transplantation</w:t>
      </w:r>
      <w:r w:rsidRPr="006D2AFF">
        <w:rPr>
          <w:rFonts w:asciiTheme="minorHAnsi" w:hAnsiTheme="minorHAnsi" w:cstheme="minorHAnsi"/>
          <w:color w:val="auto"/>
        </w:rPr>
        <w:t>, q</w:t>
      </w:r>
      <w:r w:rsidR="001553DE" w:rsidRPr="006D2AFF">
        <w:rPr>
          <w:rFonts w:asciiTheme="minorHAnsi" w:hAnsiTheme="minorHAnsi" w:cstheme="minorHAnsi"/>
          <w:color w:val="auto"/>
        </w:rPr>
        <w:t>uadruple-antibiotic treatment</w:t>
      </w:r>
      <w:r w:rsidRPr="006D2AFF">
        <w:rPr>
          <w:rFonts w:asciiTheme="minorHAnsi" w:hAnsiTheme="minorHAnsi" w:cstheme="minorHAnsi"/>
          <w:color w:val="auto"/>
        </w:rPr>
        <w:t>,</w:t>
      </w:r>
      <w:r w:rsidR="001C0467" w:rsidRPr="006D2AFF">
        <w:rPr>
          <w:rFonts w:asciiTheme="minorHAnsi" w:hAnsiTheme="minorHAnsi" w:cstheme="minorHAnsi"/>
          <w:color w:val="auto"/>
        </w:rPr>
        <w:t xml:space="preserve"> 16S ribosomal RNA sequencing</w:t>
      </w:r>
      <w:r w:rsidRPr="006D2AFF">
        <w:rPr>
          <w:rFonts w:asciiTheme="minorHAnsi" w:hAnsiTheme="minorHAnsi" w:cstheme="minorHAnsi"/>
          <w:color w:val="auto"/>
        </w:rPr>
        <w:t>, i</w:t>
      </w:r>
      <w:r w:rsidR="001553DE" w:rsidRPr="006D2AFF">
        <w:rPr>
          <w:rFonts w:asciiTheme="minorHAnsi" w:hAnsiTheme="minorHAnsi" w:cstheme="minorHAnsi"/>
          <w:color w:val="auto"/>
        </w:rPr>
        <w:t>mmunoglobulin A (IgA)-binding bacteria</w:t>
      </w:r>
      <w:r w:rsidRPr="006D2AFF">
        <w:rPr>
          <w:rFonts w:asciiTheme="minorHAnsi" w:hAnsiTheme="minorHAnsi" w:cstheme="minorHAnsi"/>
          <w:color w:val="auto"/>
        </w:rPr>
        <w:t>, f</w:t>
      </w:r>
      <w:r w:rsidR="00F13C9C" w:rsidRPr="006D2AFF">
        <w:rPr>
          <w:rFonts w:asciiTheme="minorHAnsi" w:hAnsiTheme="minorHAnsi" w:cstheme="minorHAnsi"/>
          <w:color w:val="auto"/>
        </w:rPr>
        <w:t>low cytometry</w:t>
      </w:r>
    </w:p>
    <w:p w14:paraId="1CB4E390" w14:textId="77777777" w:rsidR="006305D7" w:rsidRPr="006D2AFF" w:rsidRDefault="006305D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D8FEFCC" w14:textId="77777777" w:rsidR="00A16D48" w:rsidRPr="006D2AFF" w:rsidRDefault="00086FF5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6D2AFF">
        <w:rPr>
          <w:rFonts w:asciiTheme="minorHAnsi" w:hAnsiTheme="minorHAnsi" w:cstheme="minorHAnsi"/>
          <w:b/>
          <w:bCs/>
          <w:color w:val="auto"/>
        </w:rPr>
        <w:t>:</w:t>
      </w:r>
    </w:p>
    <w:p w14:paraId="56ACC604" w14:textId="5C185503" w:rsidR="0034005E" w:rsidRPr="006D2AFF" w:rsidRDefault="000340DF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We establish</w:t>
      </w:r>
      <w:r w:rsidR="002F7EE3">
        <w:rPr>
          <w:rFonts w:asciiTheme="minorHAnsi" w:hAnsiTheme="minorHAnsi" w:cstheme="minorHAnsi"/>
          <w:color w:val="auto"/>
        </w:rPr>
        <w:t>ed</w:t>
      </w:r>
      <w:r w:rsidRPr="006D2AFF">
        <w:rPr>
          <w:rFonts w:asciiTheme="minorHAnsi" w:hAnsiTheme="minorHAnsi" w:cstheme="minorHAnsi"/>
          <w:color w:val="auto"/>
        </w:rPr>
        <w:t xml:space="preserve"> a</w:t>
      </w:r>
      <w:r w:rsidR="004E0158" w:rsidRPr="006D2AFF">
        <w:rPr>
          <w:rFonts w:asciiTheme="minorHAnsi" w:hAnsiTheme="minorHAnsi" w:cstheme="minorHAnsi"/>
          <w:color w:val="auto"/>
        </w:rPr>
        <w:t>n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0158" w:rsidRPr="006D2AFF">
        <w:rPr>
          <w:rFonts w:asciiTheme="minorHAnsi" w:hAnsiTheme="minorHAnsi" w:cstheme="minorHAnsi"/>
          <w:color w:val="auto"/>
        </w:rPr>
        <w:t xml:space="preserve">efficient </w:t>
      </w:r>
      <w:r w:rsidR="00741D66" w:rsidRPr="006D2AFF">
        <w:rPr>
          <w:rFonts w:asciiTheme="minorHAnsi" w:hAnsiTheme="minorHAnsi" w:cstheme="minorHAnsi"/>
          <w:color w:val="auto"/>
        </w:rPr>
        <w:t xml:space="preserve">way </w:t>
      </w:r>
      <w:r w:rsidR="004E0158" w:rsidRPr="006D2AFF">
        <w:rPr>
          <w:rFonts w:asciiTheme="minorHAnsi" w:hAnsiTheme="minorHAnsi" w:cstheme="minorHAnsi"/>
          <w:color w:val="auto"/>
        </w:rPr>
        <w:t xml:space="preserve">to </w:t>
      </w:r>
      <w:r w:rsidRPr="006D2AFF">
        <w:rPr>
          <w:rFonts w:asciiTheme="minorHAnsi" w:hAnsiTheme="minorHAnsi" w:cstheme="minorHAnsi"/>
          <w:color w:val="auto"/>
        </w:rPr>
        <w:t>deplet</w:t>
      </w:r>
      <w:r w:rsidR="004E0158" w:rsidRPr="006D2AFF">
        <w:rPr>
          <w:rFonts w:asciiTheme="minorHAnsi" w:hAnsiTheme="minorHAnsi" w:cstheme="minorHAnsi"/>
          <w:color w:val="auto"/>
        </w:rPr>
        <w:t>e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CB483B" w:rsidRPr="006D2AFF">
        <w:rPr>
          <w:rFonts w:asciiTheme="minorHAnsi" w:hAnsiTheme="minorHAnsi" w:cstheme="minorHAnsi"/>
          <w:color w:val="auto"/>
          <w:lang w:eastAsia="zh-CN"/>
        </w:rPr>
        <w:t>intestinal</w:t>
      </w:r>
      <w:r w:rsidR="00CB483B" w:rsidRPr="006D2AFF">
        <w:rPr>
          <w:rFonts w:asciiTheme="minorHAnsi" w:hAnsiTheme="minorHAnsi" w:cstheme="minorHAnsi"/>
          <w:color w:val="auto"/>
        </w:rPr>
        <w:t xml:space="preserve"> bacteria</w:t>
      </w:r>
      <w:r w:rsidRPr="006D2AFF">
        <w:rPr>
          <w:rFonts w:asciiTheme="minorHAnsi" w:hAnsiTheme="minorHAnsi" w:cstheme="minorHAnsi"/>
          <w:color w:val="auto"/>
        </w:rPr>
        <w:t xml:space="preserve"> in </w:t>
      </w:r>
      <w:r w:rsidRPr="0043689A">
        <w:rPr>
          <w:rFonts w:asciiTheme="minorHAnsi" w:hAnsiTheme="minorHAnsi" w:cstheme="minorHAnsi"/>
          <w:color w:val="auto"/>
        </w:rPr>
        <w:t xml:space="preserve">three </w:t>
      </w:r>
      <w:r w:rsidRPr="006D2AFF">
        <w:rPr>
          <w:rFonts w:asciiTheme="minorHAnsi" w:hAnsiTheme="minorHAnsi" w:cstheme="minorHAnsi"/>
          <w:color w:val="auto"/>
        </w:rPr>
        <w:t>days</w:t>
      </w:r>
      <w:r w:rsidR="00B75799" w:rsidRPr="006D2AFF">
        <w:rPr>
          <w:rFonts w:asciiTheme="minorHAnsi" w:hAnsiTheme="minorHAnsi" w:cstheme="minorHAnsi"/>
          <w:color w:val="auto"/>
        </w:rPr>
        <w:t>, and</w:t>
      </w:r>
      <w:r w:rsidR="000132EE" w:rsidRPr="006D2AFF">
        <w:rPr>
          <w:rFonts w:asciiTheme="minorHAnsi" w:hAnsiTheme="minorHAnsi" w:cstheme="minorHAnsi"/>
          <w:color w:val="auto"/>
        </w:rPr>
        <w:t xml:space="preserve"> </w:t>
      </w:r>
      <w:r w:rsidR="0058753C" w:rsidRPr="006D2AFF">
        <w:rPr>
          <w:rFonts w:asciiTheme="minorHAnsi" w:hAnsiTheme="minorHAnsi" w:cstheme="minorHAnsi"/>
          <w:color w:val="auto"/>
        </w:rPr>
        <w:t>subsequent</w:t>
      </w:r>
      <w:r w:rsidR="0043689A">
        <w:rPr>
          <w:rFonts w:asciiTheme="minorHAnsi" w:hAnsiTheme="minorHAnsi" w:cstheme="minorHAnsi"/>
          <w:color w:val="auto"/>
        </w:rPr>
        <w:t>ly</w:t>
      </w:r>
      <w:r w:rsidR="0058753C" w:rsidRPr="006D2AFF">
        <w:rPr>
          <w:rFonts w:asciiTheme="minorHAnsi" w:hAnsiTheme="minorHAnsi" w:cstheme="minorHAnsi"/>
          <w:color w:val="auto"/>
        </w:rPr>
        <w:t xml:space="preserve"> </w:t>
      </w:r>
      <w:r w:rsidR="0043689A" w:rsidRPr="006D2AFF">
        <w:rPr>
          <w:rFonts w:asciiTheme="minorHAnsi" w:hAnsiTheme="minorHAnsi" w:cstheme="minorHAnsi"/>
          <w:color w:val="auto"/>
        </w:rPr>
        <w:t xml:space="preserve">transplant </w:t>
      </w:r>
      <w:r w:rsidR="00B75799" w:rsidRPr="006D2AFF">
        <w:rPr>
          <w:rFonts w:asciiTheme="minorHAnsi" w:hAnsiTheme="minorHAnsi" w:cstheme="minorHAnsi"/>
          <w:color w:val="auto"/>
        </w:rPr>
        <w:t xml:space="preserve">fecal </w:t>
      </w:r>
      <w:r w:rsidR="00B34788" w:rsidRPr="006D2AFF">
        <w:rPr>
          <w:rFonts w:asciiTheme="minorHAnsi" w:hAnsiTheme="minorHAnsi" w:cstheme="minorHAnsi"/>
          <w:color w:val="auto"/>
        </w:rPr>
        <w:t xml:space="preserve">microbiota via gavage of </w:t>
      </w:r>
      <w:r w:rsidRPr="006D2AFF">
        <w:rPr>
          <w:rFonts w:asciiTheme="minorHAnsi" w:hAnsiTheme="minorHAnsi" w:cstheme="minorHAnsi"/>
          <w:color w:val="auto"/>
        </w:rPr>
        <w:t xml:space="preserve">fecal fluid </w:t>
      </w:r>
      <w:r w:rsidR="00A3335B" w:rsidRPr="006D2AFF">
        <w:rPr>
          <w:rFonts w:asciiTheme="minorHAnsi" w:hAnsiTheme="minorHAnsi" w:cstheme="minorHAnsi"/>
          <w:color w:val="auto"/>
        </w:rPr>
        <w:t>prepared from</w:t>
      </w:r>
      <w:r w:rsidRPr="006D2AFF">
        <w:rPr>
          <w:rFonts w:asciiTheme="minorHAnsi" w:hAnsiTheme="minorHAnsi" w:cstheme="minorHAnsi"/>
          <w:color w:val="auto"/>
        </w:rPr>
        <w:t xml:space="preserve"> fresh </w:t>
      </w:r>
      <w:r w:rsidR="00A3335B" w:rsidRPr="006D2AFF">
        <w:rPr>
          <w:rFonts w:asciiTheme="minorHAnsi" w:hAnsiTheme="minorHAnsi" w:cstheme="minorHAnsi"/>
          <w:color w:val="auto"/>
        </w:rPr>
        <w:t xml:space="preserve">or </w:t>
      </w:r>
      <w:r w:rsidRPr="006D2AFF">
        <w:rPr>
          <w:rFonts w:asciiTheme="minorHAnsi" w:hAnsiTheme="minorHAnsi" w:cstheme="minorHAnsi"/>
          <w:color w:val="auto"/>
        </w:rPr>
        <w:t xml:space="preserve">frozen </w:t>
      </w:r>
      <w:r w:rsidR="00A3335B" w:rsidRPr="006D2AFF">
        <w:rPr>
          <w:rFonts w:asciiTheme="minorHAnsi" w:hAnsiTheme="minorHAnsi" w:cstheme="minorHAnsi"/>
          <w:color w:val="auto"/>
        </w:rPr>
        <w:t>intestinal contents</w:t>
      </w:r>
      <w:r w:rsidR="0043689A">
        <w:rPr>
          <w:rFonts w:asciiTheme="minorHAnsi" w:hAnsiTheme="minorHAnsi" w:cstheme="minorHAnsi"/>
          <w:color w:val="auto"/>
        </w:rPr>
        <w:t xml:space="preserve"> in mice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43689A" w:rsidRPr="006D2AFF">
        <w:rPr>
          <w:rFonts w:asciiTheme="minorHAnsi" w:hAnsiTheme="minorHAnsi" w:cstheme="minorHAnsi"/>
          <w:color w:val="auto"/>
        </w:rPr>
        <w:t xml:space="preserve">We </w:t>
      </w:r>
      <w:r w:rsidR="00741D66" w:rsidRPr="006D2AFF">
        <w:rPr>
          <w:rFonts w:asciiTheme="minorHAnsi" w:hAnsiTheme="minorHAnsi" w:cstheme="minorHAnsi"/>
          <w:color w:val="auto"/>
        </w:rPr>
        <w:t>also</w:t>
      </w:r>
      <w:r w:rsidRPr="006D2AFF">
        <w:rPr>
          <w:rFonts w:asciiTheme="minorHAnsi" w:hAnsiTheme="minorHAnsi" w:cstheme="minorHAnsi"/>
          <w:color w:val="auto"/>
        </w:rPr>
        <w:t xml:space="preserve"> present an optimized method </w:t>
      </w:r>
      <w:r w:rsidR="00B75799" w:rsidRPr="006D2AFF">
        <w:rPr>
          <w:rFonts w:asciiTheme="minorHAnsi" w:hAnsiTheme="minorHAnsi" w:cstheme="minorHAnsi"/>
          <w:color w:val="auto"/>
        </w:rPr>
        <w:t xml:space="preserve">to detect </w:t>
      </w:r>
      <w:r w:rsidRPr="006D2AFF">
        <w:rPr>
          <w:rFonts w:asciiTheme="minorHAnsi" w:hAnsiTheme="minorHAnsi" w:cstheme="minorHAnsi"/>
          <w:color w:val="auto"/>
        </w:rPr>
        <w:t>the frequency of IgA-coat</w:t>
      </w:r>
      <w:r w:rsidR="00B1334B" w:rsidRPr="006D2AFF">
        <w:rPr>
          <w:rFonts w:asciiTheme="minorHAnsi" w:hAnsiTheme="minorHAnsi" w:cstheme="minorHAnsi"/>
          <w:color w:val="auto"/>
        </w:rPr>
        <w:t>ed</w:t>
      </w:r>
      <w:r w:rsidRPr="006D2AFF">
        <w:rPr>
          <w:rFonts w:asciiTheme="minorHAnsi" w:hAnsiTheme="minorHAnsi" w:cstheme="minorHAnsi"/>
          <w:color w:val="auto"/>
        </w:rPr>
        <w:t xml:space="preserve"> bacteria</w:t>
      </w:r>
      <w:r w:rsidR="00B75799" w:rsidRPr="006D2AFF">
        <w:rPr>
          <w:rFonts w:asciiTheme="minorHAnsi" w:hAnsiTheme="minorHAnsi" w:cstheme="minorHAnsi"/>
          <w:color w:val="auto"/>
        </w:rPr>
        <w:t xml:space="preserve"> in </w:t>
      </w:r>
      <w:r w:rsidR="003A6113" w:rsidRPr="006D2AFF">
        <w:rPr>
          <w:rFonts w:asciiTheme="minorHAnsi" w:hAnsiTheme="minorHAnsi" w:cstheme="minorHAnsi"/>
          <w:color w:val="auto"/>
        </w:rPr>
        <w:t xml:space="preserve">the </w:t>
      </w:r>
      <w:r w:rsidR="00B75799" w:rsidRPr="006D2AFF">
        <w:rPr>
          <w:rFonts w:asciiTheme="minorHAnsi" w:hAnsiTheme="minorHAnsi" w:cstheme="minorHAnsi"/>
          <w:color w:val="auto"/>
        </w:rPr>
        <w:t>gut</w:t>
      </w:r>
      <w:r w:rsidRPr="006D2AFF">
        <w:rPr>
          <w:rFonts w:asciiTheme="minorHAnsi" w:hAnsiTheme="minorHAnsi" w:cstheme="minorHAnsi"/>
          <w:color w:val="auto"/>
        </w:rPr>
        <w:t xml:space="preserve">. </w:t>
      </w:r>
    </w:p>
    <w:p w14:paraId="761028D6" w14:textId="77777777" w:rsidR="006305D7" w:rsidRPr="006D2AFF" w:rsidRDefault="006305D7" w:rsidP="007D1879">
      <w:pPr>
        <w:rPr>
          <w:rFonts w:asciiTheme="minorHAnsi" w:hAnsiTheme="minorHAnsi" w:cstheme="minorHAnsi"/>
          <w:b/>
          <w:bCs/>
          <w:color w:val="auto"/>
        </w:rPr>
      </w:pPr>
    </w:p>
    <w:p w14:paraId="64FB8590" w14:textId="3A71B530" w:rsidR="006305D7" w:rsidRPr="006D2AFF" w:rsidRDefault="006305D7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ABSTRACT:</w:t>
      </w: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38A8007C" w14:textId="29E9EDA7" w:rsidR="00257204" w:rsidRPr="006D2AFF" w:rsidRDefault="00CB483B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G</w:t>
      </w:r>
      <w:r w:rsidR="00FA1734" w:rsidRPr="006D2AFF">
        <w:rPr>
          <w:rFonts w:asciiTheme="minorHAnsi" w:hAnsiTheme="minorHAnsi" w:cstheme="minorHAnsi"/>
          <w:color w:val="auto"/>
        </w:rPr>
        <w:t xml:space="preserve">ut </w:t>
      </w:r>
      <w:r w:rsidR="00257204" w:rsidRPr="006D2AFF">
        <w:rPr>
          <w:rFonts w:asciiTheme="minorHAnsi" w:hAnsiTheme="minorHAnsi" w:cstheme="minorHAnsi"/>
          <w:color w:val="auto"/>
        </w:rPr>
        <w:t xml:space="preserve">microbiota </w:t>
      </w:r>
      <w:r w:rsidR="00223CDF" w:rsidRPr="006D2AFF">
        <w:rPr>
          <w:rFonts w:asciiTheme="minorHAnsi" w:hAnsiTheme="minorHAnsi" w:cstheme="minorHAnsi"/>
          <w:color w:val="auto"/>
        </w:rPr>
        <w:t xml:space="preserve">exert </w:t>
      </w:r>
      <w:r w:rsidR="009418ED" w:rsidRPr="006D2AFF">
        <w:rPr>
          <w:rFonts w:asciiTheme="minorHAnsi" w:hAnsiTheme="minorHAnsi" w:cstheme="minorHAnsi"/>
          <w:color w:val="auto"/>
        </w:rPr>
        <w:t>pleiotropic roles in human health and disease.</w:t>
      </w:r>
      <w:r w:rsidR="009418ED" w:rsidRPr="006D2AFF" w:rsidDel="009418ED">
        <w:rPr>
          <w:rFonts w:asciiTheme="minorHAnsi" w:hAnsiTheme="minorHAnsi" w:cstheme="minorHAnsi"/>
          <w:color w:val="auto"/>
        </w:rPr>
        <w:t xml:space="preserve"> </w:t>
      </w:r>
      <w:r w:rsidR="00976D05" w:rsidRPr="006D2AFF">
        <w:rPr>
          <w:rFonts w:asciiTheme="minorHAnsi" w:hAnsiTheme="minorHAnsi" w:cstheme="minorHAnsi"/>
          <w:color w:val="auto"/>
        </w:rPr>
        <w:t>F</w:t>
      </w:r>
      <w:r w:rsidR="00257204" w:rsidRPr="006D2AFF">
        <w:rPr>
          <w:rFonts w:asciiTheme="minorHAnsi" w:hAnsiTheme="minorHAnsi" w:cstheme="minorHAnsi"/>
          <w:color w:val="auto"/>
        </w:rPr>
        <w:t>ecal microbiota transplantation</w:t>
      </w:r>
      <w:r w:rsidR="00197CB2" w:rsidRPr="006D2AFF">
        <w:rPr>
          <w:rFonts w:asciiTheme="minorHAnsi" w:hAnsiTheme="minorHAnsi" w:cstheme="minorHAnsi"/>
          <w:color w:val="auto"/>
        </w:rPr>
        <w:t xml:space="preserve"> (FMT)</w:t>
      </w:r>
      <w:r w:rsidR="00916EB2" w:rsidRPr="006D2AFF">
        <w:rPr>
          <w:rFonts w:asciiTheme="minorHAnsi" w:hAnsiTheme="minorHAnsi" w:cstheme="minorHAnsi"/>
          <w:color w:val="auto"/>
        </w:rPr>
        <w:t xml:space="preserve"> is an effective method</w:t>
      </w:r>
      <w:r w:rsidR="00F24E20" w:rsidRPr="006D2AFF">
        <w:rPr>
          <w:rFonts w:asciiTheme="minorHAnsi" w:hAnsiTheme="minorHAnsi" w:cstheme="minorHAnsi"/>
          <w:color w:val="auto"/>
        </w:rPr>
        <w:t xml:space="preserve"> to investigate the biological function of intestinal bacteria as a whole or at the species level</w:t>
      </w:r>
      <w:r w:rsidR="009418ED" w:rsidRPr="006D2AFF">
        <w:rPr>
          <w:rFonts w:asciiTheme="minorHAnsi" w:hAnsiTheme="minorHAnsi" w:cstheme="minorHAnsi"/>
          <w:color w:val="auto"/>
        </w:rPr>
        <w:t>.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D264FC" w:rsidRPr="006D2AFF">
        <w:rPr>
          <w:rFonts w:asciiTheme="minorHAnsi" w:hAnsiTheme="minorHAnsi" w:cstheme="minorHAnsi"/>
          <w:color w:val="auto"/>
        </w:rPr>
        <w:t xml:space="preserve">Several different FMT methods have been published. </w:t>
      </w:r>
      <w:r w:rsidR="009418ED" w:rsidRPr="006D2AFF">
        <w:rPr>
          <w:rFonts w:asciiTheme="minorHAnsi" w:hAnsiTheme="minorHAnsi" w:cstheme="minorHAnsi"/>
          <w:color w:val="auto"/>
        </w:rPr>
        <w:t>Here</w:t>
      </w:r>
      <w:r w:rsidR="00C56E77" w:rsidRPr="006D2AFF">
        <w:rPr>
          <w:rFonts w:asciiTheme="minorHAnsi" w:hAnsiTheme="minorHAnsi" w:cstheme="minorHAnsi"/>
          <w:color w:val="auto"/>
        </w:rPr>
        <w:t>,</w:t>
      </w:r>
      <w:r w:rsidR="009418ED" w:rsidRPr="006D2AFF">
        <w:rPr>
          <w:rFonts w:asciiTheme="minorHAnsi" w:hAnsiTheme="minorHAnsi" w:cstheme="minorHAnsi"/>
          <w:color w:val="auto"/>
        </w:rPr>
        <w:t xml:space="preserve"> we present </w:t>
      </w:r>
      <w:r w:rsidR="00B36DE6" w:rsidRPr="006D2AFF">
        <w:rPr>
          <w:rFonts w:asciiTheme="minorHAnsi" w:hAnsiTheme="minorHAnsi" w:cstheme="minorHAnsi"/>
          <w:color w:val="auto"/>
        </w:rPr>
        <w:t>an</w:t>
      </w:r>
      <w:r w:rsidR="00BF7B17" w:rsidRPr="006D2AFF">
        <w:rPr>
          <w:rFonts w:asciiTheme="minorHAnsi" w:hAnsiTheme="minorHAnsi" w:cstheme="minorHAnsi"/>
          <w:color w:val="auto"/>
        </w:rPr>
        <w:t xml:space="preserve"> FMT protocol </w:t>
      </w:r>
      <w:r w:rsidR="002F7EE3" w:rsidRPr="0043689A">
        <w:rPr>
          <w:rFonts w:asciiTheme="minorHAnsi" w:hAnsiTheme="minorHAnsi" w:cstheme="minorHAnsi"/>
          <w:color w:val="auto"/>
        </w:rPr>
        <w:t>that</w:t>
      </w:r>
      <w:r w:rsidR="002F7EE3">
        <w:rPr>
          <w:rFonts w:asciiTheme="minorHAnsi" w:hAnsiTheme="minorHAnsi" w:cstheme="minorHAnsi"/>
          <w:color w:val="auto"/>
        </w:rPr>
        <w:t xml:space="preserve"> </w:t>
      </w:r>
      <w:r w:rsidR="00A65492" w:rsidRPr="006D2AFF">
        <w:rPr>
          <w:rFonts w:asciiTheme="minorHAnsi" w:hAnsiTheme="minorHAnsi" w:cstheme="minorHAnsi"/>
          <w:color w:val="auto"/>
        </w:rPr>
        <w:t>successfully depletes gut microbiota</w:t>
      </w:r>
      <w:r w:rsidR="0043689A">
        <w:rPr>
          <w:rFonts w:asciiTheme="minorHAnsi" w:hAnsiTheme="minorHAnsi" w:cstheme="minorHAnsi"/>
          <w:color w:val="auto"/>
        </w:rPr>
        <w:t xml:space="preserve"> </w:t>
      </w:r>
      <w:r w:rsidR="00A65492" w:rsidRPr="006D2AFF">
        <w:rPr>
          <w:rFonts w:asciiTheme="minorHAnsi" w:hAnsiTheme="minorHAnsi" w:cstheme="minorHAnsi"/>
          <w:color w:val="auto"/>
        </w:rPr>
        <w:t xml:space="preserve">in </w:t>
      </w:r>
      <w:r w:rsidR="00EC1689" w:rsidRPr="006D2AFF">
        <w:rPr>
          <w:rFonts w:asciiTheme="minorHAnsi" w:hAnsiTheme="minorHAnsi" w:cstheme="minorHAnsi"/>
          <w:color w:val="auto"/>
        </w:rPr>
        <w:t xml:space="preserve">a </w:t>
      </w:r>
      <w:r w:rsidR="0043689A">
        <w:rPr>
          <w:rFonts w:asciiTheme="minorHAnsi" w:hAnsiTheme="minorHAnsi" w:cstheme="minorHAnsi"/>
          <w:color w:val="auto"/>
        </w:rPr>
        <w:t>matter of days</w:t>
      </w:r>
      <w:r w:rsidR="00BF7B17" w:rsidRPr="006D2AFF">
        <w:rPr>
          <w:rFonts w:asciiTheme="minorHAnsi" w:hAnsiTheme="minorHAnsi" w:cstheme="minorHAnsi"/>
          <w:color w:val="auto"/>
        </w:rPr>
        <w:t xml:space="preserve">, </w:t>
      </w:r>
      <w:r w:rsidR="00041A25" w:rsidRPr="006D2AFF">
        <w:rPr>
          <w:rFonts w:asciiTheme="minorHAnsi" w:hAnsiTheme="minorHAnsi" w:cstheme="minorHAnsi"/>
          <w:color w:val="auto"/>
        </w:rPr>
        <w:t xml:space="preserve">followed </w:t>
      </w:r>
      <w:r w:rsidR="00EC1689" w:rsidRPr="006D2AFF">
        <w:rPr>
          <w:rFonts w:asciiTheme="minorHAnsi" w:hAnsiTheme="minorHAnsi" w:cstheme="minorHAnsi"/>
          <w:color w:val="auto"/>
        </w:rPr>
        <w:t xml:space="preserve">by transplantation of </w:t>
      </w:r>
      <w:r w:rsidR="00C56E77" w:rsidRPr="006D2AFF">
        <w:rPr>
          <w:rFonts w:asciiTheme="minorHAnsi" w:hAnsiTheme="minorHAnsi" w:cstheme="minorHAnsi"/>
          <w:color w:val="auto"/>
        </w:rPr>
        <w:t>fecal microbiota</w:t>
      </w:r>
      <w:r w:rsidR="00041A25" w:rsidRPr="006D2AFF">
        <w:rPr>
          <w:rFonts w:asciiTheme="minorHAnsi" w:hAnsiTheme="minorHAnsi" w:cstheme="minorHAnsi"/>
          <w:color w:val="auto"/>
        </w:rPr>
        <w:t xml:space="preserve"> from fresh or frozen </w:t>
      </w:r>
      <w:r w:rsidR="00F152C2" w:rsidRPr="006D2AFF">
        <w:rPr>
          <w:rFonts w:asciiTheme="minorHAnsi" w:hAnsiTheme="minorHAnsi" w:cstheme="minorHAnsi"/>
          <w:color w:val="auto"/>
        </w:rPr>
        <w:t xml:space="preserve">donor </w:t>
      </w:r>
      <w:r w:rsidR="00041A25" w:rsidRPr="006D2AFF">
        <w:rPr>
          <w:rFonts w:asciiTheme="minorHAnsi" w:hAnsiTheme="minorHAnsi" w:cstheme="minorHAnsi"/>
          <w:color w:val="auto"/>
        </w:rPr>
        <w:t>intestinal contents to conventional mice</w:t>
      </w:r>
      <w:r w:rsidR="00BF7B17" w:rsidRPr="006D2AFF">
        <w:rPr>
          <w:rFonts w:asciiTheme="minorHAnsi" w:hAnsiTheme="minorHAnsi" w:cstheme="minorHAnsi"/>
          <w:color w:val="auto"/>
        </w:rPr>
        <w:t>.</w:t>
      </w:r>
      <w:r w:rsidR="00C56E77" w:rsidRPr="006D2AFF">
        <w:rPr>
          <w:rFonts w:asciiTheme="minorHAnsi" w:hAnsiTheme="minorHAnsi" w:cstheme="minorHAnsi"/>
          <w:color w:val="auto"/>
        </w:rPr>
        <w:t xml:space="preserve"> </w:t>
      </w:r>
      <w:r w:rsidR="000132EE" w:rsidRPr="006D2AFF">
        <w:rPr>
          <w:rFonts w:asciiTheme="minorHAnsi" w:hAnsiTheme="minorHAnsi" w:cstheme="minorHAnsi"/>
          <w:color w:val="auto"/>
        </w:rPr>
        <w:t xml:space="preserve">Real </w:t>
      </w:r>
      <w:r w:rsidR="002F7EE3" w:rsidRPr="006D2AFF">
        <w:rPr>
          <w:rFonts w:asciiTheme="minorHAnsi" w:hAnsiTheme="minorHAnsi" w:cstheme="minorHAnsi"/>
          <w:color w:val="auto"/>
        </w:rPr>
        <w:t>time</w:t>
      </w:r>
      <w:r w:rsidR="000132EE" w:rsidRPr="006D2AFF">
        <w:rPr>
          <w:rFonts w:asciiTheme="minorHAnsi" w:hAnsiTheme="minorHAnsi" w:cstheme="minorHAnsi"/>
          <w:color w:val="auto"/>
        </w:rPr>
        <w:t xml:space="preserve">-PCR </w:t>
      </w:r>
      <w:r w:rsidR="002F7EE3">
        <w:rPr>
          <w:rFonts w:asciiTheme="minorHAnsi" w:hAnsiTheme="minorHAnsi" w:cstheme="minorHAnsi"/>
          <w:color w:val="auto"/>
        </w:rPr>
        <w:t xml:space="preserve">is </w:t>
      </w:r>
      <w:r w:rsidR="000132EE" w:rsidRPr="006D2AFF">
        <w:rPr>
          <w:rFonts w:asciiTheme="minorHAnsi" w:hAnsiTheme="minorHAnsi" w:cstheme="minorHAnsi"/>
          <w:color w:val="auto"/>
        </w:rPr>
        <w:t xml:space="preserve">applied to test the efficacy of bacterial depletion. </w:t>
      </w:r>
      <w:r w:rsidR="002F7EE3" w:rsidRPr="006D2AFF">
        <w:rPr>
          <w:rFonts w:asciiTheme="minorHAnsi" w:hAnsiTheme="minorHAnsi" w:cstheme="minorHAnsi"/>
          <w:color w:val="auto"/>
        </w:rPr>
        <w:t xml:space="preserve">Sequencing </w:t>
      </w:r>
      <w:r w:rsidR="002F7EE3">
        <w:rPr>
          <w:rFonts w:asciiTheme="minorHAnsi" w:hAnsiTheme="minorHAnsi" w:cstheme="minorHAnsi"/>
          <w:color w:val="auto"/>
        </w:rPr>
        <w:t xml:space="preserve">of the </w:t>
      </w:r>
      <w:r w:rsidR="00E206D0" w:rsidRPr="006D2AFF">
        <w:rPr>
          <w:rFonts w:asciiTheme="minorHAnsi" w:hAnsiTheme="minorHAnsi" w:cstheme="minorHAnsi"/>
          <w:color w:val="auto"/>
        </w:rPr>
        <w:t xml:space="preserve">16S ribosomal RNA (rRNA) </w:t>
      </w:r>
      <w:r w:rsidR="002F7EE3">
        <w:rPr>
          <w:rFonts w:asciiTheme="minorHAnsi" w:hAnsiTheme="minorHAnsi" w:cstheme="minorHAnsi"/>
          <w:color w:val="auto"/>
        </w:rPr>
        <w:t>is</w:t>
      </w:r>
      <w:r w:rsidR="00041A25" w:rsidRPr="006D2AFF">
        <w:rPr>
          <w:rFonts w:asciiTheme="minorHAnsi" w:hAnsiTheme="minorHAnsi" w:cstheme="minorHAnsi"/>
          <w:color w:val="auto"/>
        </w:rPr>
        <w:t xml:space="preserve"> </w:t>
      </w:r>
      <w:r w:rsidR="002F7EE3">
        <w:rPr>
          <w:rFonts w:asciiTheme="minorHAnsi" w:hAnsiTheme="minorHAnsi" w:cstheme="minorHAnsi"/>
          <w:color w:val="auto"/>
        </w:rPr>
        <w:t xml:space="preserve">then </w:t>
      </w:r>
      <w:r w:rsidR="00041A25" w:rsidRPr="006D2AFF">
        <w:rPr>
          <w:rFonts w:asciiTheme="minorHAnsi" w:hAnsiTheme="minorHAnsi" w:cstheme="minorHAnsi"/>
          <w:color w:val="auto"/>
        </w:rPr>
        <w:t>applied to test</w:t>
      </w:r>
      <w:r w:rsidR="006561D0" w:rsidRPr="006D2AFF">
        <w:rPr>
          <w:rFonts w:asciiTheme="minorHAnsi" w:hAnsiTheme="minorHAnsi" w:cstheme="minorHAnsi"/>
          <w:color w:val="auto"/>
        </w:rPr>
        <w:t xml:space="preserve"> </w:t>
      </w:r>
      <w:bookmarkStart w:id="2" w:name="_Hlk14766619"/>
      <w:r w:rsidR="00E206D0" w:rsidRPr="006D2AFF">
        <w:rPr>
          <w:rFonts w:asciiTheme="minorHAnsi" w:hAnsiTheme="minorHAnsi" w:cstheme="minorHAnsi"/>
          <w:color w:val="auto"/>
        </w:rPr>
        <w:t>t</w:t>
      </w:r>
      <w:r w:rsidR="00257204" w:rsidRPr="006D2AFF">
        <w:rPr>
          <w:rFonts w:asciiTheme="minorHAnsi" w:hAnsiTheme="minorHAnsi" w:cstheme="minorHAnsi"/>
          <w:color w:val="auto"/>
        </w:rPr>
        <w:t>he relative abundance</w:t>
      </w:r>
      <w:r w:rsidR="00041A25" w:rsidRPr="006D2AFF">
        <w:rPr>
          <w:rFonts w:asciiTheme="minorHAnsi" w:hAnsiTheme="minorHAnsi" w:cstheme="minorHAnsi"/>
          <w:color w:val="auto"/>
        </w:rPr>
        <w:t xml:space="preserve"> and </w:t>
      </w:r>
      <w:r w:rsidR="007119ED" w:rsidRPr="006D2AFF">
        <w:rPr>
          <w:rFonts w:asciiTheme="minorHAnsi" w:hAnsiTheme="minorHAnsi" w:cstheme="minorHAnsi"/>
          <w:color w:val="auto"/>
        </w:rPr>
        <w:t xml:space="preserve">identity </w:t>
      </w:r>
      <w:r w:rsidR="00E206D0" w:rsidRPr="006D2AFF">
        <w:rPr>
          <w:rFonts w:asciiTheme="minorHAnsi" w:hAnsiTheme="minorHAnsi" w:cstheme="minorHAnsi"/>
          <w:color w:val="auto"/>
        </w:rPr>
        <w:t xml:space="preserve">of gut microbiota </w:t>
      </w:r>
      <w:r w:rsidR="004C7060" w:rsidRPr="006D2AFF">
        <w:rPr>
          <w:rFonts w:asciiTheme="minorHAnsi" w:hAnsiTheme="minorHAnsi" w:cstheme="minorHAnsi"/>
          <w:color w:val="auto"/>
        </w:rPr>
        <w:t xml:space="preserve">in </w:t>
      </w:r>
      <w:r w:rsidR="00F152C2" w:rsidRPr="006D2AFF">
        <w:rPr>
          <w:rFonts w:asciiTheme="minorHAnsi" w:hAnsiTheme="minorHAnsi" w:cstheme="minorHAnsi"/>
          <w:color w:val="auto"/>
        </w:rPr>
        <w:t xml:space="preserve">recipient </w:t>
      </w:r>
      <w:r w:rsidR="00E206D0" w:rsidRPr="006D2AFF">
        <w:rPr>
          <w:rFonts w:asciiTheme="minorHAnsi" w:hAnsiTheme="minorHAnsi" w:cstheme="minorHAnsi"/>
          <w:color w:val="auto"/>
        </w:rPr>
        <w:t xml:space="preserve">mice. </w:t>
      </w:r>
      <w:bookmarkEnd w:id="2"/>
      <w:r w:rsidR="007119ED" w:rsidRPr="006D2AFF">
        <w:rPr>
          <w:rFonts w:asciiTheme="minorHAnsi" w:hAnsiTheme="minorHAnsi" w:cstheme="minorHAnsi"/>
          <w:color w:val="auto"/>
        </w:rPr>
        <w:t>We also</w:t>
      </w:r>
      <w:r w:rsidR="00266F6D" w:rsidRPr="006D2AFF">
        <w:rPr>
          <w:rFonts w:asciiTheme="minorHAnsi" w:hAnsiTheme="minorHAnsi" w:cstheme="minorHAnsi"/>
          <w:color w:val="auto"/>
        </w:rPr>
        <w:t xml:space="preserve"> </w:t>
      </w:r>
      <w:r w:rsidR="00287BC3" w:rsidRPr="006D2AFF">
        <w:rPr>
          <w:rFonts w:asciiTheme="minorHAnsi" w:hAnsiTheme="minorHAnsi" w:cstheme="minorHAnsi"/>
          <w:color w:val="auto"/>
        </w:rPr>
        <w:t xml:space="preserve">present </w:t>
      </w:r>
      <w:r w:rsidR="00257204" w:rsidRPr="006D2AFF">
        <w:rPr>
          <w:rFonts w:asciiTheme="minorHAnsi" w:hAnsiTheme="minorHAnsi" w:cstheme="minorHAnsi"/>
          <w:color w:val="auto"/>
        </w:rPr>
        <w:t xml:space="preserve">a </w:t>
      </w:r>
      <w:r w:rsidR="00C42D3B" w:rsidRPr="006D2AFF">
        <w:rPr>
          <w:rFonts w:asciiTheme="minorHAnsi" w:hAnsiTheme="minorHAnsi" w:cstheme="minorHAnsi"/>
          <w:color w:val="auto"/>
        </w:rPr>
        <w:t>flow cytometry</w:t>
      </w:r>
      <w:r w:rsidR="00266F6D" w:rsidRPr="006D2AFF">
        <w:rPr>
          <w:rFonts w:asciiTheme="minorHAnsi" w:hAnsiTheme="minorHAnsi" w:cstheme="minorHAnsi"/>
          <w:color w:val="auto"/>
        </w:rPr>
        <w:t>-based</w:t>
      </w:r>
      <w:r w:rsidR="00C42D3B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detect</w:t>
      </w:r>
      <w:r w:rsidR="00C42D3B" w:rsidRPr="006D2AFF">
        <w:rPr>
          <w:rFonts w:asciiTheme="minorHAnsi" w:hAnsiTheme="minorHAnsi" w:cstheme="minorHAnsi"/>
          <w:color w:val="auto"/>
        </w:rPr>
        <w:t>ion</w:t>
      </w:r>
      <w:r w:rsidR="00266F6D" w:rsidRPr="006D2AFF">
        <w:rPr>
          <w:rFonts w:asciiTheme="minorHAnsi" w:hAnsiTheme="minorHAnsi" w:cstheme="minorHAnsi"/>
          <w:color w:val="auto"/>
        </w:rPr>
        <w:t xml:space="preserve"> method</w:t>
      </w:r>
      <w:r w:rsidR="00C42D3B" w:rsidRPr="006D2AFF">
        <w:rPr>
          <w:rFonts w:asciiTheme="minorHAnsi" w:hAnsiTheme="minorHAnsi" w:cstheme="minorHAnsi"/>
          <w:color w:val="auto"/>
        </w:rPr>
        <w:t xml:space="preserve"> of</w:t>
      </w:r>
      <w:r w:rsidR="00257204" w:rsidRPr="006D2AFF">
        <w:rPr>
          <w:rFonts w:asciiTheme="minorHAnsi" w:hAnsiTheme="minorHAnsi" w:cstheme="minorHAnsi"/>
          <w:color w:val="auto"/>
        </w:rPr>
        <w:t xml:space="preserve"> immunoglobulin A (IgA)</w:t>
      </w:r>
      <w:r w:rsidR="00C42D3B" w:rsidRPr="006D2AFF">
        <w:rPr>
          <w:rFonts w:asciiTheme="minorHAnsi" w:hAnsiTheme="minorHAnsi" w:cstheme="minorHAnsi"/>
          <w:color w:val="auto"/>
        </w:rPr>
        <w:t>-</w:t>
      </w:r>
      <w:r w:rsidR="0043689A" w:rsidRPr="006D2AFF">
        <w:rPr>
          <w:rFonts w:asciiTheme="minorHAnsi" w:hAnsiTheme="minorHAnsi" w:cstheme="minorHAnsi"/>
          <w:color w:val="auto"/>
        </w:rPr>
        <w:t>coat</w:t>
      </w:r>
      <w:r w:rsidR="0043689A">
        <w:rPr>
          <w:rFonts w:asciiTheme="minorHAnsi" w:hAnsiTheme="minorHAnsi" w:cstheme="minorHAnsi"/>
          <w:color w:val="auto"/>
        </w:rPr>
        <w:t>ed</w:t>
      </w:r>
      <w:r w:rsidR="0043689A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 xml:space="preserve">bacteria in </w:t>
      </w:r>
      <w:r w:rsidR="00D7398E" w:rsidRPr="006D2AFF">
        <w:rPr>
          <w:rFonts w:asciiTheme="minorHAnsi" w:hAnsiTheme="minorHAnsi" w:cstheme="minorHAnsi"/>
          <w:color w:val="auto"/>
        </w:rPr>
        <w:t xml:space="preserve">the </w:t>
      </w:r>
      <w:r w:rsidR="00C42D3B" w:rsidRPr="006D2AFF">
        <w:rPr>
          <w:rFonts w:asciiTheme="minorHAnsi" w:hAnsiTheme="minorHAnsi" w:cstheme="minorHAnsi"/>
          <w:color w:val="auto"/>
        </w:rPr>
        <w:t>gut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</w:p>
    <w:p w14:paraId="4C7D5FD5" w14:textId="77777777" w:rsidR="006305D7" w:rsidRPr="006D2AFF" w:rsidRDefault="006305D7" w:rsidP="007D1879">
      <w:pPr>
        <w:rPr>
          <w:rFonts w:asciiTheme="minorHAnsi" w:hAnsiTheme="minorHAnsi" w:cstheme="minorHAnsi"/>
          <w:color w:val="auto"/>
        </w:rPr>
      </w:pPr>
    </w:p>
    <w:p w14:paraId="00D25F73" w14:textId="452A00E0" w:rsidR="006305D7" w:rsidRPr="006D2AFF" w:rsidRDefault="006305D7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color w:val="auto"/>
        </w:rPr>
        <w:t>INTRODUCTION</w:t>
      </w:r>
      <w:r w:rsidRPr="006D2AFF">
        <w:rPr>
          <w:rFonts w:asciiTheme="minorHAnsi" w:hAnsiTheme="minorHAnsi" w:cstheme="minorHAnsi"/>
          <w:b/>
          <w:bCs/>
          <w:color w:val="auto"/>
        </w:rPr>
        <w:t>:</w:t>
      </w: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500F8FBA" w14:textId="4055BC03" w:rsidR="00257204" w:rsidRPr="006D2AFF" w:rsidRDefault="0043689A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A diverse </w:t>
      </w:r>
      <w:r w:rsidR="00265E56" w:rsidRPr="006D2AFF">
        <w:rPr>
          <w:rFonts w:asciiTheme="minorHAnsi" w:hAnsiTheme="minorHAnsi" w:cstheme="minorHAnsi"/>
          <w:color w:val="auto"/>
        </w:rPr>
        <w:t>gut microbiota plays a major role in maintaining host homeostasis</w:t>
      </w:r>
      <w:r w:rsidR="00667F63" w:rsidRPr="006D2AFF">
        <w:rPr>
          <w:rFonts w:asciiTheme="minorHAnsi" w:hAnsiTheme="minorHAnsi" w:cstheme="minorHAnsi"/>
          <w:color w:val="auto"/>
        </w:rPr>
        <w:t>. This microbiome aids in various physiological processes</w:t>
      </w:r>
      <w:r w:rsidR="003366E6" w:rsidRPr="006D2AFF">
        <w:rPr>
          <w:rFonts w:asciiTheme="minorHAnsi" w:hAnsiTheme="minorHAnsi" w:cstheme="minorHAnsi"/>
          <w:color w:val="auto"/>
        </w:rPr>
        <w:t xml:space="preserve"> ranging from digestion and absorption of nutrients from food, defense against infection of pathogens, regulation of immune system development</w:t>
      </w:r>
      <w:r w:rsidR="00C33C52">
        <w:rPr>
          <w:rFonts w:asciiTheme="minorHAnsi" w:hAnsiTheme="minorHAnsi" w:cstheme="minorHAnsi"/>
          <w:color w:val="auto"/>
        </w:rPr>
        <w:t>,</w:t>
      </w:r>
      <w:r w:rsidR="003366E6" w:rsidRPr="006D2AFF">
        <w:rPr>
          <w:rFonts w:asciiTheme="minorHAnsi" w:hAnsiTheme="minorHAnsi" w:cstheme="minorHAnsi"/>
          <w:color w:val="auto"/>
        </w:rPr>
        <w:t xml:space="preserve"> and </w:t>
      </w:r>
      <w:r w:rsidR="003366E6" w:rsidRPr="006D2AFF">
        <w:rPr>
          <w:rFonts w:asciiTheme="minorHAnsi" w:hAnsiTheme="minorHAnsi" w:cstheme="minorHAnsi"/>
          <w:color w:val="auto"/>
        </w:rPr>
        <w:lastRenderedPageBreak/>
        <w:t>immune homeostasis</w:t>
      </w:r>
      <w:r w:rsidR="00FF485F" w:rsidRPr="006D2AFF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3366E6" w:rsidRPr="006D2AFF">
        <w:rPr>
          <w:rFonts w:asciiTheme="minorHAnsi" w:hAnsiTheme="minorHAnsi" w:cstheme="minorHAnsi"/>
          <w:color w:val="auto"/>
        </w:rPr>
        <w:t>.</w:t>
      </w:r>
      <w:r w:rsidR="00265E56" w:rsidRPr="006D2AFF">
        <w:rPr>
          <w:rFonts w:asciiTheme="minorHAnsi" w:hAnsiTheme="minorHAnsi" w:cstheme="minorHAnsi"/>
          <w:color w:val="auto"/>
        </w:rPr>
        <w:t xml:space="preserve"> Perturbation in gut microbial </w:t>
      </w:r>
      <w:r w:rsidR="00365956" w:rsidRPr="006D2AFF">
        <w:rPr>
          <w:rFonts w:asciiTheme="minorHAnsi" w:hAnsiTheme="minorHAnsi" w:cstheme="minorHAnsi"/>
          <w:color w:val="auto"/>
        </w:rPr>
        <w:t xml:space="preserve">composition </w:t>
      </w:r>
      <w:r w:rsidR="00DD4928" w:rsidRPr="006D2AFF">
        <w:rPr>
          <w:rFonts w:asciiTheme="minorHAnsi" w:hAnsiTheme="minorHAnsi" w:cstheme="minorHAnsi"/>
          <w:color w:val="auto"/>
        </w:rPr>
        <w:t xml:space="preserve">has </w:t>
      </w:r>
      <w:r w:rsidR="00265E56" w:rsidRPr="006D2AFF">
        <w:rPr>
          <w:rFonts w:asciiTheme="minorHAnsi" w:hAnsiTheme="minorHAnsi" w:cstheme="minorHAnsi"/>
          <w:color w:val="auto"/>
        </w:rPr>
        <w:t>been linked to many diseases</w:t>
      </w:r>
      <w:r w:rsidR="00C33C52">
        <w:rPr>
          <w:rFonts w:asciiTheme="minorHAnsi" w:hAnsiTheme="minorHAnsi" w:cstheme="minorHAnsi"/>
          <w:color w:val="auto"/>
        </w:rPr>
        <w:t>,</w:t>
      </w:r>
      <w:r w:rsidR="00265E56" w:rsidRPr="006D2AFF">
        <w:rPr>
          <w:rFonts w:asciiTheme="minorHAnsi" w:hAnsiTheme="minorHAnsi" w:cstheme="minorHAnsi"/>
          <w:color w:val="auto"/>
        </w:rPr>
        <w:t xml:space="preserve"> including cancer</w:t>
      </w:r>
      <w:r w:rsidR="00FF485F" w:rsidRPr="006D2AFF">
        <w:rPr>
          <w:rFonts w:asciiTheme="minorHAnsi" w:hAnsiTheme="minorHAnsi" w:cstheme="minorHAnsi"/>
          <w:noProof/>
          <w:color w:val="auto"/>
          <w:vertAlign w:val="superscript"/>
        </w:rPr>
        <w:t>2</w:t>
      </w:r>
      <w:r w:rsidR="00265E56" w:rsidRPr="006D2AFF">
        <w:rPr>
          <w:rFonts w:asciiTheme="minorHAnsi" w:hAnsiTheme="minorHAnsi" w:cstheme="minorHAnsi"/>
          <w:color w:val="auto"/>
        </w:rPr>
        <w:t>, autoimmune diseases</w:t>
      </w:r>
      <w:r w:rsidR="00FF485F" w:rsidRPr="006D2AFF">
        <w:rPr>
          <w:rFonts w:asciiTheme="minorHAnsi" w:hAnsiTheme="minorHAnsi" w:cstheme="minorHAnsi"/>
          <w:noProof/>
          <w:color w:val="auto"/>
          <w:vertAlign w:val="superscript"/>
        </w:rPr>
        <w:t>3</w:t>
      </w:r>
      <w:r w:rsidR="00265E56" w:rsidRPr="006D2AFF">
        <w:rPr>
          <w:rFonts w:asciiTheme="minorHAnsi" w:hAnsiTheme="minorHAnsi" w:cstheme="minorHAnsi"/>
          <w:color w:val="auto"/>
        </w:rPr>
        <w:t>, inflammatory bowel disease</w:t>
      </w:r>
      <w:r w:rsidR="00FF485F" w:rsidRPr="006D2AFF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265E56" w:rsidRPr="006D2AFF">
        <w:rPr>
          <w:rFonts w:asciiTheme="minorHAnsi" w:hAnsiTheme="minorHAnsi" w:cstheme="minorHAnsi"/>
          <w:color w:val="auto"/>
        </w:rPr>
        <w:t>, neurological disease</w:t>
      </w:r>
      <w:r w:rsidR="002F7EE3">
        <w:rPr>
          <w:rFonts w:asciiTheme="minorHAnsi" w:hAnsiTheme="minorHAnsi" w:cstheme="minorHAnsi"/>
          <w:color w:val="auto"/>
        </w:rPr>
        <w:t>s</w:t>
      </w:r>
      <w:r w:rsidR="00FF485F" w:rsidRPr="006D2AFF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0132EE" w:rsidRPr="006D2AFF">
        <w:rPr>
          <w:rFonts w:asciiTheme="minorHAnsi" w:hAnsiTheme="minorHAnsi" w:cstheme="minorHAnsi"/>
          <w:color w:val="auto"/>
        </w:rPr>
        <w:t>, and metabolic diseases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="00EB2A1C" w:rsidRPr="006D2AFF">
        <w:rPr>
          <w:rFonts w:asciiTheme="minorHAnsi" w:hAnsiTheme="minorHAnsi" w:cstheme="minorHAnsi"/>
          <w:color w:val="auto"/>
        </w:rPr>
        <w:t xml:space="preserve">. </w:t>
      </w:r>
      <w:r w:rsidR="0002411D" w:rsidRPr="006D2AFF">
        <w:rPr>
          <w:rFonts w:asciiTheme="minorHAnsi" w:hAnsiTheme="minorHAnsi" w:cstheme="minorHAnsi"/>
          <w:color w:val="auto"/>
        </w:rPr>
        <w:t>G</w:t>
      </w:r>
      <w:r w:rsidR="00E03B2E" w:rsidRPr="006D2AFF">
        <w:rPr>
          <w:rFonts w:asciiTheme="minorHAnsi" w:hAnsiTheme="minorHAnsi" w:cstheme="minorHAnsi"/>
          <w:color w:val="auto"/>
        </w:rPr>
        <w:t>erm-free</w:t>
      </w:r>
      <w:r w:rsidR="00E35A58" w:rsidRPr="006D2AFF">
        <w:rPr>
          <w:rFonts w:asciiTheme="minorHAnsi" w:hAnsiTheme="minorHAnsi" w:cstheme="minorHAnsi"/>
          <w:color w:val="auto"/>
        </w:rPr>
        <w:t xml:space="preserve"> (GF)</w:t>
      </w:r>
      <w:r w:rsidR="00E03B2E" w:rsidRPr="006D2AFF">
        <w:rPr>
          <w:rFonts w:asciiTheme="minorHAnsi" w:hAnsiTheme="minorHAnsi" w:cstheme="minorHAnsi"/>
          <w:color w:val="auto"/>
        </w:rPr>
        <w:t xml:space="preserve"> mice are </w:t>
      </w:r>
      <w:r w:rsidR="009F5DBD" w:rsidRPr="006D2AFF">
        <w:rPr>
          <w:rFonts w:asciiTheme="minorHAnsi" w:hAnsiTheme="minorHAnsi" w:cstheme="minorHAnsi"/>
          <w:color w:val="auto"/>
        </w:rPr>
        <w:t>powerful tools</w:t>
      </w:r>
      <w:r w:rsidR="00C5307E" w:rsidRPr="006D2AFF">
        <w:rPr>
          <w:rFonts w:asciiTheme="minorHAnsi" w:hAnsiTheme="minorHAnsi" w:cstheme="minorHAnsi"/>
          <w:color w:val="auto"/>
        </w:rPr>
        <w:t xml:space="preserve"> </w:t>
      </w:r>
      <w:r w:rsidR="0002411D" w:rsidRPr="006D2AFF">
        <w:rPr>
          <w:rFonts w:asciiTheme="minorHAnsi" w:hAnsiTheme="minorHAnsi" w:cstheme="minorHAnsi"/>
          <w:color w:val="auto"/>
        </w:rPr>
        <w:t xml:space="preserve">in fecal microbiota transplantation models </w:t>
      </w:r>
      <w:r w:rsidR="00E03B2E" w:rsidRPr="006D2AFF">
        <w:rPr>
          <w:rFonts w:asciiTheme="minorHAnsi" w:hAnsiTheme="minorHAnsi" w:cstheme="minorHAnsi"/>
          <w:color w:val="auto"/>
        </w:rPr>
        <w:t>to</w:t>
      </w:r>
      <w:r w:rsidR="00257204" w:rsidRPr="006D2AFF">
        <w:rPr>
          <w:rFonts w:asciiTheme="minorHAnsi" w:hAnsiTheme="minorHAnsi" w:cstheme="minorHAnsi"/>
          <w:color w:val="auto"/>
        </w:rPr>
        <w:t xml:space="preserve"> study the</w:t>
      </w:r>
      <w:r w:rsidR="00E03B2E" w:rsidRPr="006D2AFF">
        <w:rPr>
          <w:rFonts w:asciiTheme="minorHAnsi" w:hAnsiTheme="minorHAnsi" w:cstheme="minorHAnsi"/>
          <w:color w:val="auto"/>
        </w:rPr>
        <w:t xml:space="preserve"> biological</w:t>
      </w:r>
      <w:r w:rsidR="00257204" w:rsidRPr="006D2AFF">
        <w:rPr>
          <w:rFonts w:asciiTheme="minorHAnsi" w:hAnsiTheme="minorHAnsi" w:cstheme="minorHAnsi"/>
          <w:color w:val="auto"/>
        </w:rPr>
        <w:t xml:space="preserve"> effect</w:t>
      </w:r>
      <w:r w:rsidR="00E03B2E" w:rsidRPr="006D2AFF">
        <w:rPr>
          <w:rFonts w:asciiTheme="minorHAnsi" w:hAnsiTheme="minorHAnsi" w:cstheme="minorHAnsi"/>
          <w:color w:val="auto"/>
        </w:rPr>
        <w:t>s</w:t>
      </w:r>
      <w:r w:rsidR="00257204" w:rsidRPr="006D2AFF">
        <w:rPr>
          <w:rFonts w:asciiTheme="minorHAnsi" w:hAnsiTheme="minorHAnsi" w:cstheme="minorHAnsi"/>
          <w:color w:val="auto"/>
        </w:rPr>
        <w:t xml:space="preserve"> of microbiota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257204" w:rsidRPr="006D2AFF">
        <w:rPr>
          <w:rFonts w:asciiTheme="minorHAnsi" w:hAnsiTheme="minorHAnsi" w:cstheme="minorHAnsi"/>
          <w:color w:val="auto"/>
        </w:rPr>
        <w:t xml:space="preserve">. However, </w:t>
      </w:r>
      <w:r w:rsidR="009F5DBD" w:rsidRPr="006D2AFF">
        <w:rPr>
          <w:rFonts w:asciiTheme="minorHAnsi" w:hAnsiTheme="minorHAnsi" w:cstheme="minorHAnsi"/>
          <w:color w:val="auto"/>
        </w:rPr>
        <w:t xml:space="preserve">the </w:t>
      </w:r>
      <w:r w:rsidR="00E35A58" w:rsidRPr="006D2AFF">
        <w:rPr>
          <w:rFonts w:asciiTheme="minorHAnsi" w:hAnsiTheme="minorHAnsi" w:cstheme="minorHAnsi"/>
          <w:color w:val="auto"/>
        </w:rPr>
        <w:t>GF</w:t>
      </w:r>
      <w:r w:rsidR="00257204" w:rsidRPr="006D2AFF">
        <w:rPr>
          <w:rFonts w:asciiTheme="minorHAnsi" w:hAnsiTheme="minorHAnsi" w:cstheme="minorHAnsi"/>
          <w:color w:val="auto"/>
        </w:rPr>
        <w:t xml:space="preserve"> housing environment is very </w:t>
      </w:r>
      <w:r w:rsidR="009F5DBD" w:rsidRPr="006D2AFF">
        <w:rPr>
          <w:rFonts w:asciiTheme="minorHAnsi" w:hAnsiTheme="minorHAnsi" w:cstheme="minorHAnsi"/>
          <w:color w:val="auto"/>
        </w:rPr>
        <w:t>stringent</w:t>
      </w:r>
      <w:r w:rsidR="00E35A58" w:rsidRPr="006D2AFF">
        <w:rPr>
          <w:rFonts w:asciiTheme="minorHAnsi" w:hAnsiTheme="minorHAnsi" w:cstheme="minorHAnsi"/>
          <w:color w:val="auto"/>
        </w:rPr>
        <w:t>, and</w:t>
      </w:r>
      <w:r w:rsidR="00C5307E" w:rsidRPr="006D2AFF">
        <w:rPr>
          <w:rFonts w:asciiTheme="minorHAnsi" w:hAnsiTheme="minorHAnsi" w:cstheme="minorHAnsi"/>
          <w:color w:val="auto"/>
        </w:rPr>
        <w:t xml:space="preserve"> </w:t>
      </w:r>
      <w:r w:rsidR="00E35A58" w:rsidRPr="006D2AFF">
        <w:rPr>
          <w:rFonts w:asciiTheme="minorHAnsi" w:hAnsiTheme="minorHAnsi" w:cstheme="minorHAnsi"/>
          <w:color w:val="auto"/>
        </w:rPr>
        <w:t>performing</w:t>
      </w:r>
      <w:r w:rsidR="0090256A" w:rsidRPr="006D2AFF">
        <w:rPr>
          <w:rFonts w:asciiTheme="minorHAnsi" w:hAnsiTheme="minorHAnsi" w:cstheme="minorHAnsi"/>
          <w:color w:val="auto"/>
        </w:rPr>
        <w:t xml:space="preserve"> </w:t>
      </w:r>
      <w:r w:rsidR="00A103BB" w:rsidRPr="006D2AFF">
        <w:rPr>
          <w:rFonts w:asciiTheme="minorHAnsi" w:hAnsiTheme="minorHAnsi" w:cstheme="minorHAnsi"/>
          <w:color w:val="auto"/>
          <w:lang w:eastAsia="zh-CN"/>
        </w:rPr>
        <w:t>f</w:t>
      </w:r>
      <w:r w:rsidR="0048413C" w:rsidRPr="006D2AFF">
        <w:rPr>
          <w:rFonts w:asciiTheme="minorHAnsi" w:hAnsiTheme="minorHAnsi" w:cstheme="minorHAnsi"/>
          <w:color w:val="auto"/>
        </w:rPr>
        <w:t xml:space="preserve">ecal </w:t>
      </w:r>
      <w:r w:rsidR="00A103BB" w:rsidRPr="006D2AFF">
        <w:rPr>
          <w:rFonts w:asciiTheme="minorHAnsi" w:hAnsiTheme="minorHAnsi" w:cstheme="minorHAnsi"/>
          <w:color w:val="auto"/>
        </w:rPr>
        <w:t xml:space="preserve">microbiota transplantation </w:t>
      </w:r>
      <w:r w:rsidR="0048413C" w:rsidRPr="006D2AFF">
        <w:rPr>
          <w:rFonts w:asciiTheme="minorHAnsi" w:hAnsiTheme="minorHAnsi" w:cstheme="minorHAnsi"/>
          <w:color w:val="auto"/>
        </w:rPr>
        <w:t>(FMT)</w:t>
      </w:r>
      <w:r w:rsidR="00E35A58" w:rsidRPr="006D2AFF">
        <w:rPr>
          <w:rFonts w:asciiTheme="minorHAnsi" w:hAnsiTheme="minorHAnsi" w:cstheme="minorHAnsi"/>
          <w:color w:val="auto"/>
        </w:rPr>
        <w:t xml:space="preserve"> in </w:t>
      </w:r>
      <w:r w:rsidR="009F5DBD" w:rsidRPr="006D2AFF">
        <w:rPr>
          <w:rFonts w:asciiTheme="minorHAnsi" w:hAnsiTheme="minorHAnsi" w:cstheme="minorHAnsi"/>
          <w:color w:val="auto"/>
        </w:rPr>
        <w:t xml:space="preserve">these </w:t>
      </w:r>
      <w:r w:rsidR="00E35A58" w:rsidRPr="006D2AFF">
        <w:rPr>
          <w:rFonts w:asciiTheme="minorHAnsi" w:hAnsiTheme="minorHAnsi" w:cstheme="minorHAnsi"/>
          <w:color w:val="auto"/>
        </w:rPr>
        <w:t>mice</w:t>
      </w:r>
      <w:r w:rsidR="0090256A" w:rsidRPr="006D2AFF">
        <w:rPr>
          <w:rFonts w:asciiTheme="minorHAnsi" w:hAnsiTheme="minorHAnsi" w:cstheme="minorHAnsi"/>
          <w:color w:val="auto"/>
        </w:rPr>
        <w:t xml:space="preserve"> </w:t>
      </w:r>
      <w:r w:rsidR="009F5DBD" w:rsidRPr="006D2AFF">
        <w:rPr>
          <w:rFonts w:asciiTheme="minorHAnsi" w:hAnsiTheme="minorHAnsi" w:cstheme="minorHAnsi"/>
          <w:color w:val="auto"/>
        </w:rPr>
        <w:t>is expensive</w:t>
      </w:r>
      <w:r w:rsidR="00257204" w:rsidRPr="006D2AFF">
        <w:rPr>
          <w:rFonts w:asciiTheme="minorHAnsi" w:hAnsiTheme="minorHAnsi" w:cstheme="minorHAnsi"/>
          <w:color w:val="auto"/>
        </w:rPr>
        <w:t>.</w:t>
      </w:r>
      <w:r w:rsidR="00C5307E" w:rsidRPr="006D2AFF">
        <w:rPr>
          <w:rFonts w:asciiTheme="minorHAnsi" w:hAnsiTheme="minorHAnsi" w:cstheme="minorHAnsi"/>
          <w:color w:val="auto"/>
        </w:rPr>
        <w:t xml:space="preserve"> </w:t>
      </w:r>
      <w:r w:rsidR="00C84689" w:rsidRPr="006D2AFF">
        <w:rPr>
          <w:rFonts w:asciiTheme="minorHAnsi" w:hAnsiTheme="minorHAnsi" w:cstheme="minorHAnsi"/>
          <w:color w:val="auto"/>
        </w:rPr>
        <w:t>Moreover,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C5307E" w:rsidRPr="006D2AFF">
        <w:rPr>
          <w:rFonts w:asciiTheme="minorHAnsi" w:hAnsiTheme="minorHAnsi" w:cstheme="minorHAnsi"/>
          <w:color w:val="auto"/>
        </w:rPr>
        <w:t xml:space="preserve">GF mice have different </w:t>
      </w:r>
      <w:r w:rsidR="00C84689" w:rsidRPr="006D2AFF">
        <w:rPr>
          <w:rFonts w:asciiTheme="minorHAnsi" w:hAnsiTheme="minorHAnsi" w:cstheme="minorHAnsi"/>
          <w:color w:val="auto"/>
        </w:rPr>
        <w:t>barrier and mucosal properties</w:t>
      </w:r>
      <w:r w:rsidR="00C33C52">
        <w:rPr>
          <w:rFonts w:asciiTheme="minorHAnsi" w:hAnsiTheme="minorHAnsi" w:cstheme="minorHAnsi"/>
          <w:color w:val="auto"/>
        </w:rPr>
        <w:t>,</w:t>
      </w:r>
      <w:r w:rsidR="00C84689" w:rsidRPr="006D2AFF">
        <w:rPr>
          <w:rFonts w:asciiTheme="minorHAnsi" w:hAnsiTheme="minorHAnsi" w:cstheme="minorHAnsi"/>
          <w:color w:val="auto"/>
        </w:rPr>
        <w:t xml:space="preserve"> </w:t>
      </w:r>
      <w:r w:rsidR="00C33C52" w:rsidRPr="00C33C52">
        <w:rPr>
          <w:rFonts w:asciiTheme="minorHAnsi" w:hAnsiTheme="minorHAnsi" w:cstheme="minorHAnsi"/>
          <w:color w:val="auto"/>
        </w:rPr>
        <w:t>which</w:t>
      </w:r>
      <w:r w:rsidR="002F7EE3">
        <w:rPr>
          <w:rFonts w:asciiTheme="minorHAnsi" w:hAnsiTheme="minorHAnsi" w:cstheme="minorHAnsi"/>
          <w:color w:val="auto"/>
        </w:rPr>
        <w:t xml:space="preserve"> </w:t>
      </w:r>
      <w:r w:rsidR="002F7EE3" w:rsidRPr="006D2AFF">
        <w:rPr>
          <w:rFonts w:asciiTheme="minorHAnsi" w:hAnsiTheme="minorHAnsi" w:cstheme="minorHAnsi"/>
          <w:color w:val="auto"/>
        </w:rPr>
        <w:t>regulate bacterial penetration</w:t>
      </w:r>
      <w:r w:rsidR="00C33C52">
        <w:rPr>
          <w:rFonts w:asciiTheme="minorHAnsi" w:hAnsiTheme="minorHAnsi" w:cstheme="minorHAnsi"/>
          <w:color w:val="auto"/>
        </w:rPr>
        <w:t xml:space="preserve">, </w:t>
      </w:r>
      <w:r w:rsidR="00C84689" w:rsidRPr="006D2AFF">
        <w:rPr>
          <w:rFonts w:asciiTheme="minorHAnsi" w:hAnsiTheme="minorHAnsi" w:cstheme="minorHAnsi"/>
          <w:color w:val="auto"/>
        </w:rPr>
        <w:t xml:space="preserve">compared to </w:t>
      </w:r>
      <w:r w:rsidR="00B57F95" w:rsidRPr="006D2AFF">
        <w:rPr>
          <w:rFonts w:asciiTheme="minorHAnsi" w:hAnsiTheme="minorHAnsi" w:cstheme="minorHAnsi"/>
          <w:color w:val="auto"/>
        </w:rPr>
        <w:t>conventional</w:t>
      </w:r>
      <w:r w:rsidR="00C84689" w:rsidRPr="006D2AFF">
        <w:rPr>
          <w:rFonts w:asciiTheme="minorHAnsi" w:hAnsiTheme="minorHAnsi" w:cstheme="minorHAnsi"/>
          <w:color w:val="auto"/>
        </w:rPr>
        <w:t xml:space="preserve"> mice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C84689" w:rsidRPr="006D2AFF">
        <w:rPr>
          <w:rFonts w:asciiTheme="minorHAnsi" w:hAnsiTheme="minorHAnsi" w:cstheme="minorHAnsi"/>
          <w:color w:val="auto"/>
        </w:rPr>
        <w:t>.</w:t>
      </w:r>
      <w:r w:rsidR="00C5307E" w:rsidRPr="006D2AFF">
        <w:rPr>
          <w:rFonts w:asciiTheme="minorHAnsi" w:hAnsiTheme="minorHAnsi" w:cstheme="minorHAnsi"/>
          <w:color w:val="auto"/>
        </w:rPr>
        <w:t xml:space="preserve"> </w:t>
      </w:r>
      <w:r w:rsidR="00316A99" w:rsidRPr="006D2AFF">
        <w:rPr>
          <w:rFonts w:asciiTheme="minorHAnsi" w:hAnsiTheme="minorHAnsi" w:cstheme="minorHAnsi"/>
          <w:color w:val="auto"/>
        </w:rPr>
        <w:t>T</w:t>
      </w:r>
      <w:r w:rsidR="00257204" w:rsidRPr="006D2AFF">
        <w:rPr>
          <w:rFonts w:asciiTheme="minorHAnsi" w:hAnsiTheme="minorHAnsi" w:cstheme="minorHAnsi"/>
          <w:color w:val="auto"/>
        </w:rPr>
        <w:t xml:space="preserve">hese factors limit </w:t>
      </w:r>
      <w:r w:rsidR="000A6F64" w:rsidRPr="006D2AFF">
        <w:rPr>
          <w:rFonts w:asciiTheme="minorHAnsi" w:hAnsiTheme="minorHAnsi" w:cstheme="minorHAnsi"/>
          <w:color w:val="auto"/>
        </w:rPr>
        <w:t xml:space="preserve">the </w:t>
      </w:r>
      <w:r w:rsidR="0002411D" w:rsidRPr="006D2AFF">
        <w:rPr>
          <w:rFonts w:asciiTheme="minorHAnsi" w:hAnsiTheme="minorHAnsi" w:cstheme="minorHAnsi"/>
          <w:color w:val="auto"/>
        </w:rPr>
        <w:t xml:space="preserve">wide </w:t>
      </w:r>
      <w:r w:rsidR="00257204" w:rsidRPr="006D2AFF">
        <w:rPr>
          <w:rFonts w:asciiTheme="minorHAnsi" w:hAnsiTheme="minorHAnsi" w:cstheme="minorHAnsi"/>
          <w:color w:val="auto"/>
        </w:rPr>
        <w:t xml:space="preserve">application of </w:t>
      </w:r>
      <w:r w:rsidR="00316A99" w:rsidRPr="006D2AFF">
        <w:rPr>
          <w:rFonts w:asciiTheme="minorHAnsi" w:hAnsiTheme="minorHAnsi" w:cstheme="minorHAnsi"/>
          <w:color w:val="auto"/>
        </w:rPr>
        <w:t>GF</w:t>
      </w:r>
      <w:r w:rsidR="00257204" w:rsidRPr="006D2AFF">
        <w:rPr>
          <w:rFonts w:asciiTheme="minorHAnsi" w:hAnsiTheme="minorHAnsi" w:cstheme="minorHAnsi"/>
          <w:color w:val="auto"/>
        </w:rPr>
        <w:t xml:space="preserve"> mice</w:t>
      </w:r>
      <w:r w:rsidR="00254E32" w:rsidRPr="006D2AFF">
        <w:rPr>
          <w:rFonts w:asciiTheme="minorHAnsi" w:hAnsiTheme="minorHAnsi" w:cstheme="minorHAnsi"/>
          <w:color w:val="auto"/>
        </w:rPr>
        <w:t xml:space="preserve"> in stud</w:t>
      </w:r>
      <w:r w:rsidR="00041A25" w:rsidRPr="006D2AFF">
        <w:rPr>
          <w:rFonts w:asciiTheme="minorHAnsi" w:hAnsiTheme="minorHAnsi" w:cstheme="minorHAnsi"/>
          <w:color w:val="auto"/>
        </w:rPr>
        <w:t>i</w:t>
      </w:r>
      <w:r w:rsidR="00254E32" w:rsidRPr="006D2AFF">
        <w:rPr>
          <w:rFonts w:asciiTheme="minorHAnsi" w:hAnsiTheme="minorHAnsi" w:cstheme="minorHAnsi"/>
          <w:color w:val="auto"/>
        </w:rPr>
        <w:t>es</w:t>
      </w:r>
      <w:r w:rsidR="00257204" w:rsidRPr="006D2AFF">
        <w:rPr>
          <w:rFonts w:asciiTheme="minorHAnsi" w:hAnsiTheme="minorHAnsi" w:cstheme="minorHAnsi"/>
          <w:color w:val="auto"/>
        </w:rPr>
        <w:t>.</w:t>
      </w:r>
      <w:r w:rsidR="00FC5340" w:rsidRPr="006D2AFF">
        <w:rPr>
          <w:rFonts w:asciiTheme="minorHAnsi" w:hAnsiTheme="minorHAnsi" w:cstheme="minorHAnsi"/>
          <w:color w:val="auto"/>
        </w:rPr>
        <w:t xml:space="preserve"> An alternative to </w:t>
      </w:r>
      <w:r w:rsidR="006F2189" w:rsidRPr="006D2AFF">
        <w:rPr>
          <w:rFonts w:asciiTheme="minorHAnsi" w:hAnsiTheme="minorHAnsi" w:cstheme="minorHAnsi"/>
          <w:color w:val="auto"/>
        </w:rPr>
        <w:t xml:space="preserve">using </w:t>
      </w:r>
      <w:r w:rsidR="00FC5340" w:rsidRPr="006D2AFF">
        <w:rPr>
          <w:rFonts w:asciiTheme="minorHAnsi" w:hAnsiTheme="minorHAnsi" w:cstheme="minorHAnsi"/>
          <w:color w:val="auto"/>
        </w:rPr>
        <w:t xml:space="preserve">GF mice is </w:t>
      </w:r>
      <w:r w:rsidR="006F2189" w:rsidRPr="006D2AFF">
        <w:rPr>
          <w:rFonts w:asciiTheme="minorHAnsi" w:hAnsiTheme="minorHAnsi" w:cstheme="minorHAnsi"/>
          <w:color w:val="auto"/>
        </w:rPr>
        <w:t xml:space="preserve">to deplete the microbiota in </w:t>
      </w:r>
      <w:r w:rsidR="00B57F95" w:rsidRPr="006D2AFF">
        <w:rPr>
          <w:rFonts w:asciiTheme="minorHAnsi" w:hAnsiTheme="minorHAnsi" w:cstheme="minorHAnsi"/>
          <w:color w:val="auto"/>
        </w:rPr>
        <w:t>conventional</w:t>
      </w:r>
      <w:r w:rsidR="006F2189" w:rsidRPr="006D2AFF">
        <w:rPr>
          <w:rFonts w:asciiTheme="minorHAnsi" w:hAnsiTheme="minorHAnsi" w:cstheme="minorHAnsi"/>
          <w:color w:val="auto"/>
        </w:rPr>
        <w:t xml:space="preserve"> mice</w:t>
      </w:r>
      <w:r w:rsidR="00FC5340" w:rsidRPr="006D2AFF">
        <w:rPr>
          <w:rFonts w:asciiTheme="minorHAnsi" w:hAnsiTheme="minorHAnsi" w:cstheme="minorHAnsi"/>
          <w:color w:val="auto"/>
        </w:rPr>
        <w:t xml:space="preserve"> </w:t>
      </w:r>
      <w:r w:rsidR="00B57F95" w:rsidRPr="006D2AFF">
        <w:rPr>
          <w:rFonts w:asciiTheme="minorHAnsi" w:hAnsiTheme="minorHAnsi" w:cstheme="minorHAnsi"/>
          <w:color w:val="auto"/>
        </w:rPr>
        <w:t xml:space="preserve">using </w:t>
      </w:r>
      <w:r w:rsidR="00272015">
        <w:rPr>
          <w:rFonts w:asciiTheme="minorHAnsi" w:hAnsiTheme="minorHAnsi" w:cstheme="minorHAnsi"/>
          <w:color w:val="auto"/>
        </w:rPr>
        <w:t xml:space="preserve">an </w:t>
      </w:r>
      <w:r w:rsidR="00EF0794" w:rsidRPr="006D2AFF">
        <w:rPr>
          <w:rFonts w:asciiTheme="minorHAnsi" w:hAnsiTheme="minorHAnsi" w:cstheme="minorHAnsi"/>
          <w:color w:val="auto"/>
        </w:rPr>
        <w:t xml:space="preserve">antibiotic </w:t>
      </w:r>
      <w:r w:rsidR="00FC5340" w:rsidRPr="006D2AFF">
        <w:rPr>
          <w:rFonts w:asciiTheme="minorHAnsi" w:hAnsiTheme="minorHAnsi" w:cstheme="minorHAnsi"/>
          <w:color w:val="auto"/>
        </w:rPr>
        <w:t xml:space="preserve">cocktail followed by </w:t>
      </w:r>
      <w:r w:rsidR="0048413C" w:rsidRPr="006D2AFF">
        <w:rPr>
          <w:rFonts w:asciiTheme="minorHAnsi" w:hAnsiTheme="minorHAnsi" w:cstheme="minorHAnsi"/>
          <w:color w:val="auto"/>
        </w:rPr>
        <w:t>FMT</w:t>
      </w:r>
      <w:r w:rsidR="00FC5340" w:rsidRPr="006D2AFF">
        <w:rPr>
          <w:rFonts w:asciiTheme="minorHAnsi" w:hAnsiTheme="minorHAnsi" w:cstheme="minorHAnsi"/>
          <w:color w:val="auto"/>
        </w:rPr>
        <w:t xml:space="preserve">. </w:t>
      </w:r>
      <w:r w:rsidR="004119AA" w:rsidRPr="006D2AFF">
        <w:rPr>
          <w:rFonts w:asciiTheme="minorHAnsi" w:hAnsiTheme="minorHAnsi" w:cstheme="minorHAnsi"/>
          <w:color w:val="auto"/>
        </w:rPr>
        <w:t>P</w:t>
      </w:r>
      <w:r w:rsidR="00B53012" w:rsidRPr="006D2AFF">
        <w:rPr>
          <w:rFonts w:asciiTheme="minorHAnsi" w:hAnsiTheme="minorHAnsi" w:cstheme="minorHAnsi"/>
          <w:color w:val="auto"/>
        </w:rPr>
        <w:t>reviously reported FMT</w:t>
      </w:r>
      <w:r w:rsidR="004119AA" w:rsidRPr="006D2AFF">
        <w:rPr>
          <w:rFonts w:asciiTheme="minorHAnsi" w:hAnsiTheme="minorHAnsi" w:cstheme="minorHAnsi"/>
          <w:color w:val="auto"/>
        </w:rPr>
        <w:t xml:space="preserve"> methods </w:t>
      </w:r>
      <w:r w:rsidR="00B7526A" w:rsidRPr="006D2AFF">
        <w:rPr>
          <w:rFonts w:asciiTheme="minorHAnsi" w:hAnsiTheme="minorHAnsi" w:cstheme="minorHAnsi"/>
          <w:color w:val="auto"/>
        </w:rPr>
        <w:t>are not well described and in</w:t>
      </w:r>
      <w:r w:rsidR="004119AA" w:rsidRPr="006D2AFF">
        <w:rPr>
          <w:rFonts w:asciiTheme="minorHAnsi" w:hAnsiTheme="minorHAnsi" w:cstheme="minorHAnsi"/>
          <w:color w:val="auto"/>
        </w:rPr>
        <w:t>consistent</w:t>
      </w:r>
      <w:r w:rsidR="00272015">
        <w:rPr>
          <w:rFonts w:asciiTheme="minorHAnsi" w:hAnsiTheme="minorHAnsi" w:cstheme="minorHAnsi"/>
          <w:color w:val="auto"/>
        </w:rPr>
        <w:t>;</w:t>
      </w:r>
      <w:r w:rsidR="004119AA" w:rsidRPr="006D2AFF">
        <w:rPr>
          <w:rFonts w:asciiTheme="minorHAnsi" w:hAnsiTheme="minorHAnsi" w:cstheme="minorHAnsi"/>
          <w:color w:val="auto"/>
        </w:rPr>
        <w:t xml:space="preserve"> therefore,</w:t>
      </w:r>
      <w:r w:rsidR="00B53012" w:rsidRPr="006D2AFF">
        <w:rPr>
          <w:rFonts w:asciiTheme="minorHAnsi" w:hAnsiTheme="minorHAnsi" w:cstheme="minorHAnsi"/>
          <w:color w:val="auto"/>
        </w:rPr>
        <w:t xml:space="preserve"> it is necessary to establish a feasible</w:t>
      </w:r>
      <w:r w:rsidR="004A248F" w:rsidRPr="006D2AFF">
        <w:rPr>
          <w:rFonts w:asciiTheme="minorHAnsi" w:hAnsiTheme="minorHAnsi" w:cstheme="minorHAnsi"/>
          <w:color w:val="auto"/>
        </w:rPr>
        <w:t>, efficient</w:t>
      </w:r>
      <w:r w:rsidR="00272015">
        <w:rPr>
          <w:rFonts w:asciiTheme="minorHAnsi" w:hAnsiTheme="minorHAnsi" w:cstheme="minorHAnsi"/>
          <w:color w:val="auto"/>
        </w:rPr>
        <w:t>,</w:t>
      </w:r>
      <w:r w:rsidR="00B53012" w:rsidRPr="006D2AFF">
        <w:rPr>
          <w:rFonts w:asciiTheme="minorHAnsi" w:hAnsiTheme="minorHAnsi" w:cstheme="minorHAnsi"/>
          <w:color w:val="auto"/>
        </w:rPr>
        <w:t xml:space="preserve"> and reproducible protocol to perform FMT </w:t>
      </w:r>
      <w:r w:rsidR="00413A75" w:rsidRPr="006D2AFF">
        <w:rPr>
          <w:rFonts w:asciiTheme="minorHAnsi" w:hAnsiTheme="minorHAnsi" w:cstheme="minorHAnsi"/>
          <w:color w:val="auto"/>
        </w:rPr>
        <w:t>using</w:t>
      </w:r>
      <w:r w:rsidR="00B53012" w:rsidRPr="006D2AFF">
        <w:rPr>
          <w:rFonts w:asciiTheme="minorHAnsi" w:hAnsiTheme="minorHAnsi" w:cstheme="minorHAnsi"/>
          <w:color w:val="auto"/>
        </w:rPr>
        <w:t xml:space="preserve"> conventional mice.</w:t>
      </w:r>
    </w:p>
    <w:p w14:paraId="42962A2E" w14:textId="77777777" w:rsidR="00B36DE6" w:rsidRPr="006D2AFF" w:rsidRDefault="00B36DE6" w:rsidP="007D1879">
      <w:pPr>
        <w:rPr>
          <w:rFonts w:asciiTheme="minorHAnsi" w:hAnsiTheme="minorHAnsi" w:cstheme="minorHAnsi"/>
          <w:color w:val="auto"/>
        </w:rPr>
      </w:pPr>
    </w:p>
    <w:p w14:paraId="6D4BA98C" w14:textId="614276B1" w:rsidR="00B36DE6" w:rsidRPr="006D2AFF" w:rsidRDefault="00257204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Several </w:t>
      </w:r>
      <w:r w:rsidR="00C61D74" w:rsidRPr="006D2AFF">
        <w:rPr>
          <w:rFonts w:asciiTheme="minorHAnsi" w:hAnsiTheme="minorHAnsi" w:cstheme="minorHAnsi"/>
          <w:color w:val="auto"/>
        </w:rPr>
        <w:t>steps</w:t>
      </w:r>
      <w:r w:rsidR="006B0095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are </w:t>
      </w:r>
      <w:r w:rsidR="00575B23" w:rsidRPr="006D2AFF">
        <w:rPr>
          <w:rFonts w:asciiTheme="minorHAnsi" w:hAnsiTheme="minorHAnsi" w:cstheme="minorHAnsi"/>
          <w:color w:val="auto"/>
        </w:rPr>
        <w:t xml:space="preserve">crucial </w:t>
      </w:r>
      <w:r w:rsidRPr="006D2AFF">
        <w:rPr>
          <w:rFonts w:asciiTheme="minorHAnsi" w:hAnsiTheme="minorHAnsi" w:cstheme="minorHAnsi"/>
          <w:color w:val="auto"/>
        </w:rPr>
        <w:t xml:space="preserve">to a successful FMT. </w:t>
      </w:r>
      <w:r w:rsidR="00004F89" w:rsidRPr="006D2AFF">
        <w:rPr>
          <w:rFonts w:asciiTheme="minorHAnsi" w:hAnsiTheme="minorHAnsi" w:cstheme="minorHAnsi"/>
          <w:color w:val="auto"/>
        </w:rPr>
        <w:t>T</w:t>
      </w:r>
      <w:r w:rsidR="001874E7" w:rsidRPr="006D2AFF">
        <w:rPr>
          <w:rFonts w:asciiTheme="minorHAnsi" w:hAnsiTheme="minorHAnsi" w:cstheme="minorHAnsi"/>
          <w:color w:val="auto"/>
        </w:rPr>
        <w:t xml:space="preserve">he efficiency of </w:t>
      </w:r>
      <w:r w:rsidRPr="006D2AFF">
        <w:rPr>
          <w:rFonts w:asciiTheme="minorHAnsi" w:hAnsiTheme="minorHAnsi" w:cstheme="minorHAnsi"/>
          <w:color w:val="auto"/>
        </w:rPr>
        <w:t xml:space="preserve">microbiota depletion is </w:t>
      </w:r>
      <w:r w:rsidR="00004F89" w:rsidRPr="006D2AFF">
        <w:rPr>
          <w:rFonts w:asciiTheme="minorHAnsi" w:hAnsiTheme="minorHAnsi" w:cstheme="minorHAnsi"/>
          <w:color w:val="auto"/>
        </w:rPr>
        <w:t>the first important step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272015" w:rsidRPr="006D2AFF">
        <w:rPr>
          <w:rFonts w:asciiTheme="minorHAnsi" w:hAnsiTheme="minorHAnsi" w:cstheme="minorHAnsi"/>
          <w:color w:val="auto"/>
        </w:rPr>
        <w:t>For bacteria depletion</w:t>
      </w:r>
      <w:r w:rsidR="00272015">
        <w:rPr>
          <w:rFonts w:asciiTheme="minorHAnsi" w:hAnsiTheme="minorHAnsi" w:cstheme="minorHAnsi"/>
          <w:color w:val="auto"/>
        </w:rPr>
        <w:t>,</w:t>
      </w:r>
      <w:r w:rsidR="00272015" w:rsidRPr="006D2AFF">
        <w:rPr>
          <w:rFonts w:asciiTheme="minorHAnsi" w:hAnsiTheme="minorHAnsi" w:cstheme="minorHAnsi"/>
          <w:color w:val="auto"/>
        </w:rPr>
        <w:t xml:space="preserve"> </w:t>
      </w:r>
      <w:r w:rsidR="00272015">
        <w:rPr>
          <w:rFonts w:asciiTheme="minorHAnsi" w:hAnsiTheme="minorHAnsi" w:cstheme="minorHAnsi"/>
          <w:color w:val="auto"/>
        </w:rPr>
        <w:t xml:space="preserve">use of </w:t>
      </w:r>
      <w:r w:rsidR="00272015" w:rsidRPr="006D2AFF">
        <w:rPr>
          <w:rFonts w:asciiTheme="minorHAnsi" w:hAnsiTheme="minorHAnsi" w:cstheme="minorHAnsi"/>
          <w:color w:val="auto"/>
        </w:rPr>
        <w:t xml:space="preserve">a </w:t>
      </w:r>
      <w:r w:rsidRPr="006D2AFF">
        <w:rPr>
          <w:rFonts w:asciiTheme="minorHAnsi" w:hAnsiTheme="minorHAnsi" w:cstheme="minorHAnsi"/>
          <w:color w:val="auto"/>
        </w:rPr>
        <w:t xml:space="preserve">single </w:t>
      </w:r>
      <w:r w:rsidR="00413A75" w:rsidRPr="006D2AFF">
        <w:rPr>
          <w:rFonts w:asciiTheme="minorHAnsi" w:hAnsiTheme="minorHAnsi" w:cstheme="minorHAnsi"/>
          <w:color w:val="auto"/>
        </w:rPr>
        <w:t xml:space="preserve">broad-spectrum </w:t>
      </w:r>
      <w:r w:rsidRPr="006D2AFF">
        <w:rPr>
          <w:rFonts w:asciiTheme="minorHAnsi" w:hAnsiTheme="minorHAnsi" w:cstheme="minorHAnsi"/>
          <w:color w:val="auto"/>
        </w:rPr>
        <w:t>antibiotic</w:t>
      </w:r>
      <w:r w:rsidR="00413A75" w:rsidRPr="006D2AFF">
        <w:rPr>
          <w:rFonts w:asciiTheme="minorHAnsi" w:hAnsiTheme="minorHAnsi" w:cstheme="minorHAnsi"/>
          <w:color w:val="auto"/>
        </w:rPr>
        <w:t xml:space="preserve"> (</w:t>
      </w:r>
      <w:r w:rsidR="00B36DE6" w:rsidRPr="006D2AFF">
        <w:rPr>
          <w:rFonts w:asciiTheme="minorHAnsi" w:hAnsiTheme="minorHAnsi" w:cstheme="minorHAnsi"/>
          <w:color w:val="auto"/>
        </w:rPr>
        <w:t xml:space="preserve">e.g., </w:t>
      </w:r>
      <w:r w:rsidR="00413A75" w:rsidRPr="006D2AFF">
        <w:rPr>
          <w:rFonts w:asciiTheme="minorHAnsi" w:hAnsiTheme="minorHAnsi" w:cstheme="minorHAnsi"/>
          <w:color w:val="auto"/>
        </w:rPr>
        <w:t>streptomycin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413A75" w:rsidRPr="006D2AFF">
        <w:rPr>
          <w:rFonts w:asciiTheme="minorHAnsi" w:hAnsiTheme="minorHAnsi" w:cstheme="minorHAnsi"/>
          <w:color w:val="auto"/>
        </w:rPr>
        <w:t>)</w:t>
      </w:r>
      <w:r w:rsidRPr="006D2AFF">
        <w:rPr>
          <w:rFonts w:asciiTheme="minorHAnsi" w:hAnsiTheme="minorHAnsi" w:cstheme="minorHAnsi"/>
          <w:color w:val="auto"/>
        </w:rPr>
        <w:t xml:space="preserve"> or a</w:t>
      </w:r>
      <w:r w:rsidR="003438E0">
        <w:rPr>
          <w:rFonts w:asciiTheme="minorHAnsi" w:hAnsiTheme="minorHAnsi" w:cstheme="minorHAnsi"/>
          <w:color w:val="auto"/>
        </w:rPr>
        <w:t>n</w:t>
      </w:r>
      <w:r w:rsidRPr="006D2AFF">
        <w:rPr>
          <w:rFonts w:asciiTheme="minorHAnsi" w:hAnsiTheme="minorHAnsi" w:cstheme="minorHAnsi"/>
          <w:color w:val="auto"/>
        </w:rPr>
        <w:t xml:space="preserve"> antibiotic </w:t>
      </w:r>
      <w:r w:rsidR="003438E0" w:rsidRPr="006D2AFF">
        <w:rPr>
          <w:rFonts w:asciiTheme="minorHAnsi" w:hAnsiTheme="minorHAnsi" w:cstheme="minorHAnsi"/>
          <w:color w:val="auto"/>
        </w:rPr>
        <w:t xml:space="preserve">cocktail </w:t>
      </w:r>
      <w:r w:rsidRPr="006D2AFF">
        <w:rPr>
          <w:rFonts w:asciiTheme="minorHAnsi" w:hAnsiTheme="minorHAnsi" w:cstheme="minorHAnsi"/>
          <w:color w:val="auto"/>
        </w:rPr>
        <w:t>(triple or quadruple-antibiotic treatment)</w:t>
      </w:r>
      <w:r w:rsidR="00DC0E58" w:rsidRPr="006D2AFF">
        <w:rPr>
          <w:rFonts w:asciiTheme="minorHAnsi" w:hAnsiTheme="minorHAnsi" w:cstheme="minorHAnsi"/>
          <w:color w:val="auto"/>
        </w:rPr>
        <w:t xml:space="preserve"> </w:t>
      </w:r>
      <w:r w:rsidR="00272015">
        <w:rPr>
          <w:rFonts w:asciiTheme="minorHAnsi" w:hAnsiTheme="minorHAnsi" w:cstheme="minorHAnsi"/>
          <w:color w:val="auto"/>
        </w:rPr>
        <w:t>has</w:t>
      </w:r>
      <w:r w:rsidR="00272015" w:rsidRPr="006D2AFF">
        <w:rPr>
          <w:rFonts w:asciiTheme="minorHAnsi" w:hAnsiTheme="minorHAnsi" w:cstheme="minorHAnsi"/>
          <w:color w:val="auto"/>
        </w:rPr>
        <w:t xml:space="preserve"> </w:t>
      </w:r>
      <w:r w:rsidR="00DC0E58" w:rsidRPr="006D2AFF">
        <w:rPr>
          <w:rFonts w:asciiTheme="minorHAnsi" w:hAnsiTheme="minorHAnsi" w:cstheme="minorHAnsi"/>
          <w:color w:val="auto"/>
        </w:rPr>
        <w:t>been reported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F75624" w:rsidRPr="006D2AFF">
        <w:rPr>
          <w:rFonts w:asciiTheme="minorHAnsi" w:hAnsiTheme="minorHAnsi" w:cstheme="minorHAnsi"/>
          <w:color w:val="auto"/>
        </w:rPr>
        <w:t>T</w:t>
      </w:r>
      <w:r w:rsidR="0090256A" w:rsidRPr="006D2AFF">
        <w:rPr>
          <w:rFonts w:asciiTheme="minorHAnsi" w:hAnsiTheme="minorHAnsi" w:cstheme="minorHAnsi"/>
          <w:color w:val="auto"/>
        </w:rPr>
        <w:t>he q</w:t>
      </w:r>
      <w:r w:rsidRPr="006D2AFF">
        <w:rPr>
          <w:rFonts w:asciiTheme="minorHAnsi" w:hAnsiTheme="minorHAnsi" w:cstheme="minorHAnsi"/>
          <w:color w:val="auto"/>
        </w:rPr>
        <w:t xml:space="preserve">uadruple-antibiotic treatment including ampicillin, metronidazole, neomycin, </w:t>
      </w:r>
      <w:r w:rsidR="0090256A" w:rsidRPr="006D2AFF">
        <w:rPr>
          <w:rFonts w:asciiTheme="minorHAnsi" w:hAnsiTheme="minorHAnsi" w:cstheme="minorHAnsi"/>
          <w:color w:val="auto"/>
        </w:rPr>
        <w:t xml:space="preserve">and </w:t>
      </w:r>
      <w:r w:rsidRPr="006D2AFF">
        <w:rPr>
          <w:rFonts w:asciiTheme="minorHAnsi" w:hAnsiTheme="minorHAnsi" w:cstheme="minorHAnsi"/>
          <w:color w:val="auto"/>
        </w:rPr>
        <w:t>vancomycin</w:t>
      </w:r>
      <w:r w:rsidR="00F75624" w:rsidRPr="006D2AFF">
        <w:rPr>
          <w:rFonts w:asciiTheme="minorHAnsi" w:hAnsiTheme="minorHAnsi" w:cstheme="minorHAnsi"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F75624" w:rsidRPr="006D2AFF">
        <w:rPr>
          <w:rFonts w:asciiTheme="minorHAnsi" w:hAnsiTheme="minorHAnsi" w:cstheme="minorHAnsi"/>
          <w:color w:val="auto"/>
        </w:rPr>
        <w:t xml:space="preserve">has been found to be the most effective </w:t>
      </w:r>
      <w:r w:rsidR="000132EE" w:rsidRPr="006D2AFF">
        <w:rPr>
          <w:rFonts w:asciiTheme="minorHAnsi" w:hAnsiTheme="minorHAnsi" w:cstheme="minorHAnsi"/>
          <w:color w:val="auto"/>
        </w:rPr>
        <w:t xml:space="preserve">regimen </w:t>
      </w:r>
      <w:r w:rsidR="00F75624" w:rsidRPr="006D2AFF">
        <w:rPr>
          <w:rFonts w:asciiTheme="minorHAnsi" w:hAnsiTheme="minorHAnsi" w:cstheme="minorHAnsi"/>
          <w:color w:val="auto"/>
        </w:rPr>
        <w:t>and has been used in several</w:t>
      </w:r>
      <w:r w:rsidR="009F54D4" w:rsidRPr="006D2AFF">
        <w:rPr>
          <w:rFonts w:asciiTheme="minorHAnsi" w:hAnsiTheme="minorHAnsi" w:cstheme="minorHAnsi"/>
          <w:color w:val="auto"/>
        </w:rPr>
        <w:t xml:space="preserve"> studies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13-15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F950FA" w:rsidRPr="006D2AFF">
        <w:rPr>
          <w:rFonts w:asciiTheme="minorHAnsi" w:hAnsiTheme="minorHAnsi" w:cstheme="minorHAnsi"/>
          <w:color w:val="auto"/>
        </w:rPr>
        <w:t>In addition to the type of antibiotic used,</w:t>
      </w:r>
      <w:r w:rsidR="007D09ED" w:rsidRPr="006D2AFF">
        <w:rPr>
          <w:rFonts w:asciiTheme="minorHAnsi" w:hAnsiTheme="minorHAnsi" w:cstheme="minorHAnsi"/>
          <w:color w:val="auto"/>
        </w:rPr>
        <w:t xml:space="preserve"> t</w:t>
      </w:r>
      <w:r w:rsidRPr="006D2AFF">
        <w:rPr>
          <w:rFonts w:asciiTheme="minorHAnsi" w:hAnsiTheme="minorHAnsi" w:cstheme="minorHAnsi"/>
          <w:color w:val="auto"/>
        </w:rPr>
        <w:t xml:space="preserve">he </w:t>
      </w:r>
      <w:r w:rsidR="00F950FA" w:rsidRPr="006D2AFF">
        <w:rPr>
          <w:rFonts w:asciiTheme="minorHAnsi" w:hAnsiTheme="minorHAnsi" w:cstheme="minorHAnsi"/>
          <w:color w:val="auto"/>
        </w:rPr>
        <w:t>route of administration</w:t>
      </w:r>
      <w:r w:rsidR="00D205AC" w:rsidRPr="006D2AFF">
        <w:rPr>
          <w:rFonts w:asciiTheme="minorHAnsi" w:hAnsiTheme="minorHAnsi" w:cstheme="minorHAnsi"/>
          <w:color w:val="auto"/>
        </w:rPr>
        <w:t>, dosage</w:t>
      </w:r>
      <w:r w:rsidR="00272015">
        <w:rPr>
          <w:rFonts w:asciiTheme="minorHAnsi" w:hAnsiTheme="minorHAnsi" w:cstheme="minorHAnsi"/>
          <w:color w:val="auto"/>
        </w:rPr>
        <w:t>,</w:t>
      </w:r>
      <w:r w:rsidR="00D205AC" w:rsidRPr="006D2AFF">
        <w:rPr>
          <w:rFonts w:asciiTheme="minorHAnsi" w:hAnsiTheme="minorHAnsi" w:cstheme="minorHAnsi"/>
          <w:color w:val="auto"/>
        </w:rPr>
        <w:t xml:space="preserve"> and</w:t>
      </w:r>
      <w:r w:rsidR="008645F7" w:rsidRPr="006D2AFF">
        <w:rPr>
          <w:rFonts w:asciiTheme="minorHAnsi" w:hAnsiTheme="minorHAnsi" w:cstheme="minorHAnsi"/>
          <w:color w:val="auto"/>
        </w:rPr>
        <w:t xml:space="preserve"> </w:t>
      </w:r>
      <w:r w:rsidR="00272015" w:rsidRPr="006D2AFF">
        <w:rPr>
          <w:rFonts w:asciiTheme="minorHAnsi" w:hAnsiTheme="minorHAnsi" w:cstheme="minorHAnsi"/>
          <w:color w:val="auto"/>
        </w:rPr>
        <w:t xml:space="preserve">duration </w:t>
      </w:r>
      <w:r w:rsidR="00D205AC" w:rsidRPr="006D2AFF">
        <w:rPr>
          <w:rFonts w:asciiTheme="minorHAnsi" w:hAnsiTheme="minorHAnsi" w:cstheme="minorHAnsi"/>
          <w:color w:val="auto"/>
        </w:rPr>
        <w:t xml:space="preserve">of </w:t>
      </w:r>
      <w:r w:rsidR="00C33C52">
        <w:rPr>
          <w:rFonts w:asciiTheme="minorHAnsi" w:hAnsiTheme="minorHAnsi" w:cstheme="minorHAnsi"/>
          <w:color w:val="auto"/>
        </w:rPr>
        <w:t xml:space="preserve">the </w:t>
      </w:r>
      <w:r w:rsidR="00D205AC" w:rsidRPr="006D2AFF">
        <w:rPr>
          <w:rFonts w:asciiTheme="minorHAnsi" w:hAnsiTheme="minorHAnsi" w:cstheme="minorHAnsi"/>
          <w:color w:val="auto"/>
        </w:rPr>
        <w:t xml:space="preserve">antibiotic </w:t>
      </w:r>
      <w:r w:rsidR="00272015" w:rsidRPr="006D2AFF">
        <w:rPr>
          <w:rFonts w:asciiTheme="minorHAnsi" w:hAnsiTheme="minorHAnsi" w:cstheme="minorHAnsi"/>
          <w:color w:val="auto"/>
        </w:rPr>
        <w:t xml:space="preserve">treatment </w:t>
      </w:r>
      <w:r w:rsidR="007D09ED" w:rsidRPr="006D2AFF">
        <w:rPr>
          <w:rFonts w:asciiTheme="minorHAnsi" w:hAnsiTheme="minorHAnsi" w:cstheme="minorHAnsi"/>
          <w:color w:val="auto"/>
        </w:rPr>
        <w:t xml:space="preserve">affect </w:t>
      </w:r>
      <w:r w:rsidR="00272015">
        <w:rPr>
          <w:rFonts w:asciiTheme="minorHAnsi" w:hAnsiTheme="minorHAnsi" w:cstheme="minorHAnsi"/>
          <w:color w:val="auto"/>
        </w:rPr>
        <w:t xml:space="preserve">the </w:t>
      </w:r>
      <w:r w:rsidR="00A128ED" w:rsidRPr="006D2AFF">
        <w:rPr>
          <w:rFonts w:asciiTheme="minorHAnsi" w:hAnsiTheme="minorHAnsi" w:cstheme="minorHAnsi"/>
          <w:color w:val="auto"/>
        </w:rPr>
        <w:t xml:space="preserve">efficacy of </w:t>
      </w:r>
      <w:r w:rsidR="00D205AC" w:rsidRPr="006D2AFF">
        <w:rPr>
          <w:rFonts w:asciiTheme="minorHAnsi" w:hAnsiTheme="minorHAnsi" w:cstheme="minorHAnsi"/>
          <w:color w:val="auto"/>
        </w:rPr>
        <w:t>bacteria</w:t>
      </w:r>
      <w:r w:rsidR="00A128ED" w:rsidRPr="006D2AFF">
        <w:rPr>
          <w:rFonts w:asciiTheme="minorHAnsi" w:hAnsiTheme="minorHAnsi" w:cstheme="minorHAnsi"/>
          <w:color w:val="auto"/>
        </w:rPr>
        <w:t>l</w:t>
      </w:r>
      <w:r w:rsidR="007D09ED" w:rsidRPr="006D2AFF">
        <w:rPr>
          <w:rFonts w:asciiTheme="minorHAnsi" w:hAnsiTheme="minorHAnsi" w:cstheme="minorHAnsi"/>
          <w:color w:val="auto"/>
        </w:rPr>
        <w:t xml:space="preserve"> depletion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1C728F" w:rsidRPr="006D2AFF">
        <w:rPr>
          <w:rFonts w:asciiTheme="minorHAnsi" w:hAnsiTheme="minorHAnsi" w:cstheme="minorHAnsi"/>
          <w:color w:val="auto"/>
        </w:rPr>
        <w:t xml:space="preserve">Some </w:t>
      </w:r>
      <w:r w:rsidR="00C416C1" w:rsidRPr="006D2AFF">
        <w:rPr>
          <w:rFonts w:asciiTheme="minorHAnsi" w:hAnsiTheme="minorHAnsi" w:cstheme="minorHAnsi"/>
          <w:color w:val="auto"/>
        </w:rPr>
        <w:t xml:space="preserve">researchers apply </w:t>
      </w:r>
      <w:r w:rsidR="008645F7" w:rsidRPr="006D2AFF">
        <w:rPr>
          <w:rFonts w:asciiTheme="minorHAnsi" w:hAnsiTheme="minorHAnsi" w:cstheme="minorHAnsi"/>
          <w:color w:val="auto"/>
        </w:rPr>
        <w:t xml:space="preserve">antibiotics in </w:t>
      </w:r>
      <w:r w:rsidR="00C33C52">
        <w:rPr>
          <w:rFonts w:asciiTheme="minorHAnsi" w:hAnsiTheme="minorHAnsi" w:cstheme="minorHAnsi"/>
          <w:color w:val="auto"/>
        </w:rPr>
        <w:t xml:space="preserve">the </w:t>
      </w:r>
      <w:r w:rsidRPr="006D2AFF">
        <w:rPr>
          <w:rFonts w:asciiTheme="minorHAnsi" w:hAnsiTheme="minorHAnsi" w:cstheme="minorHAnsi"/>
          <w:color w:val="auto"/>
        </w:rPr>
        <w:t>drinking water</w:t>
      </w:r>
      <w:r w:rsidR="001C728F" w:rsidRPr="006D2AFF">
        <w:rPr>
          <w:rFonts w:asciiTheme="minorHAnsi" w:hAnsiTheme="minorHAnsi" w:cstheme="minorHAnsi"/>
          <w:color w:val="auto"/>
        </w:rPr>
        <w:t xml:space="preserve"> to eliminate bacteria in the gastr</w:t>
      </w:r>
      <w:r w:rsidR="00EA0978" w:rsidRPr="006D2AFF">
        <w:rPr>
          <w:rFonts w:asciiTheme="minorHAnsi" w:hAnsiTheme="minorHAnsi" w:cstheme="minorHAnsi"/>
          <w:color w:val="auto"/>
        </w:rPr>
        <w:t>o</w:t>
      </w:r>
      <w:r w:rsidR="001C728F" w:rsidRPr="006D2AFF">
        <w:rPr>
          <w:rFonts w:asciiTheme="minorHAnsi" w:hAnsiTheme="minorHAnsi" w:cstheme="minorHAnsi"/>
          <w:color w:val="auto"/>
        </w:rPr>
        <w:t>intestin</w:t>
      </w:r>
      <w:r w:rsidR="00EA0978" w:rsidRPr="006D2AFF">
        <w:rPr>
          <w:rFonts w:asciiTheme="minorHAnsi" w:hAnsiTheme="minorHAnsi" w:cstheme="minorHAnsi"/>
          <w:color w:val="auto"/>
        </w:rPr>
        <w:t>al trac</w:t>
      </w:r>
      <w:r w:rsidR="00A379BA" w:rsidRPr="006D2AFF">
        <w:rPr>
          <w:rFonts w:asciiTheme="minorHAnsi" w:hAnsiTheme="minorHAnsi" w:cstheme="minorHAnsi"/>
          <w:color w:val="auto"/>
          <w:lang w:eastAsia="zh-CN"/>
        </w:rPr>
        <w:t>t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C416C1" w:rsidRPr="006D2AFF">
        <w:rPr>
          <w:rFonts w:asciiTheme="minorHAnsi" w:hAnsiTheme="minorHAnsi" w:cstheme="minorHAnsi"/>
          <w:color w:val="auto"/>
        </w:rPr>
        <w:t>.</w:t>
      </w:r>
      <w:r w:rsidR="006561D0" w:rsidRPr="006D2AFF">
        <w:rPr>
          <w:rFonts w:asciiTheme="minorHAnsi" w:hAnsiTheme="minorHAnsi" w:cstheme="minorHAnsi"/>
          <w:color w:val="auto"/>
        </w:rPr>
        <w:t xml:space="preserve"> </w:t>
      </w:r>
      <w:r w:rsidR="00026FD3" w:rsidRPr="006D2AFF">
        <w:rPr>
          <w:rFonts w:asciiTheme="minorHAnsi" w:hAnsiTheme="minorHAnsi" w:cstheme="minorHAnsi"/>
          <w:color w:val="auto"/>
        </w:rPr>
        <w:t>However, it is</w:t>
      </w:r>
      <w:r w:rsidR="00413841" w:rsidRPr="006D2AFF">
        <w:rPr>
          <w:rFonts w:asciiTheme="minorHAnsi" w:hAnsiTheme="minorHAnsi" w:cstheme="minorHAnsi"/>
          <w:color w:val="auto"/>
        </w:rPr>
        <w:t xml:space="preserve"> </w:t>
      </w:r>
      <w:r w:rsidR="0087568B" w:rsidRPr="006D2AFF">
        <w:rPr>
          <w:rFonts w:asciiTheme="minorHAnsi" w:hAnsiTheme="minorHAnsi" w:cstheme="minorHAnsi"/>
          <w:color w:val="auto"/>
        </w:rPr>
        <w:t xml:space="preserve">hard to </w:t>
      </w:r>
      <w:r w:rsidR="00E53948" w:rsidRPr="006D2AFF">
        <w:rPr>
          <w:rFonts w:asciiTheme="minorHAnsi" w:hAnsiTheme="minorHAnsi" w:cstheme="minorHAnsi"/>
          <w:color w:val="auto"/>
        </w:rPr>
        <w:t>control the</w:t>
      </w:r>
      <w:r w:rsidR="001C728F" w:rsidRPr="006D2AFF">
        <w:rPr>
          <w:rFonts w:asciiTheme="minorHAnsi" w:hAnsiTheme="minorHAnsi" w:cstheme="minorHAnsi"/>
          <w:color w:val="auto"/>
        </w:rPr>
        <w:t xml:space="preserve"> dosage of antibiotics </w:t>
      </w:r>
      <w:r w:rsidR="0087568B" w:rsidRPr="006D2AFF">
        <w:rPr>
          <w:rFonts w:asciiTheme="minorHAnsi" w:hAnsiTheme="minorHAnsi" w:cstheme="minorHAnsi"/>
          <w:color w:val="auto"/>
        </w:rPr>
        <w:t xml:space="preserve">that each mouse </w:t>
      </w:r>
      <w:r w:rsidR="00E53948" w:rsidRPr="006D2AFF">
        <w:rPr>
          <w:rFonts w:asciiTheme="minorHAnsi" w:hAnsiTheme="minorHAnsi" w:cstheme="minorHAnsi"/>
          <w:color w:val="auto"/>
        </w:rPr>
        <w:t>receives</w:t>
      </w:r>
      <w:r w:rsidR="00C33C52">
        <w:rPr>
          <w:rFonts w:asciiTheme="minorHAnsi" w:hAnsiTheme="minorHAnsi" w:cstheme="minorHAnsi"/>
          <w:color w:val="auto"/>
        </w:rPr>
        <w:t xml:space="preserve"> this way</w:t>
      </w:r>
      <w:r w:rsidR="0087568B" w:rsidRPr="006D2AFF">
        <w:rPr>
          <w:rFonts w:asciiTheme="minorHAnsi" w:hAnsiTheme="minorHAnsi" w:cstheme="minorHAnsi"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6E2076" w:rsidRPr="006D2AFF">
        <w:rPr>
          <w:rFonts w:asciiTheme="minorHAnsi" w:hAnsiTheme="minorHAnsi" w:cstheme="minorHAnsi"/>
          <w:color w:val="auto"/>
        </w:rPr>
        <w:t xml:space="preserve">Therefore, in </w:t>
      </w:r>
      <w:r w:rsidR="00C416C1" w:rsidRPr="006D2AFF">
        <w:rPr>
          <w:rFonts w:asciiTheme="minorHAnsi" w:hAnsiTheme="minorHAnsi" w:cstheme="minorHAnsi"/>
          <w:color w:val="auto"/>
        </w:rPr>
        <w:t xml:space="preserve">subsequent </w:t>
      </w:r>
      <w:r w:rsidR="006E2076" w:rsidRPr="006D2AFF">
        <w:rPr>
          <w:rFonts w:asciiTheme="minorHAnsi" w:hAnsiTheme="minorHAnsi" w:cstheme="minorHAnsi"/>
          <w:color w:val="auto"/>
        </w:rPr>
        <w:t>studies,</w:t>
      </w:r>
      <w:r w:rsidR="003C5713" w:rsidRPr="006D2AFF">
        <w:rPr>
          <w:rFonts w:asciiTheme="minorHAnsi" w:hAnsiTheme="minorHAnsi" w:cstheme="minorHAnsi"/>
          <w:color w:val="auto"/>
        </w:rPr>
        <w:t xml:space="preserve"> researchers </w:t>
      </w:r>
      <w:r w:rsidR="00026FD3" w:rsidRPr="006D2AFF">
        <w:rPr>
          <w:rFonts w:asciiTheme="minorHAnsi" w:hAnsiTheme="minorHAnsi" w:cstheme="minorHAnsi"/>
          <w:color w:val="auto"/>
        </w:rPr>
        <w:t xml:space="preserve">have </w:t>
      </w:r>
      <w:r w:rsidR="003C5713" w:rsidRPr="006D2AFF">
        <w:rPr>
          <w:rFonts w:asciiTheme="minorHAnsi" w:hAnsiTheme="minorHAnsi" w:cstheme="minorHAnsi"/>
          <w:color w:val="auto"/>
        </w:rPr>
        <w:t>treat</w:t>
      </w:r>
      <w:r w:rsidR="00026FD3" w:rsidRPr="006D2AFF">
        <w:rPr>
          <w:rFonts w:asciiTheme="minorHAnsi" w:hAnsiTheme="minorHAnsi" w:cstheme="minorHAnsi"/>
          <w:color w:val="auto"/>
        </w:rPr>
        <w:t>ed</w:t>
      </w:r>
      <w:r w:rsidR="003C5713" w:rsidRPr="006D2AFF">
        <w:rPr>
          <w:rFonts w:asciiTheme="minorHAnsi" w:hAnsiTheme="minorHAnsi" w:cstheme="minorHAnsi"/>
          <w:color w:val="auto"/>
        </w:rPr>
        <w:t xml:space="preserve"> mice with antibiotics by </w:t>
      </w:r>
      <w:r w:rsidRPr="006D2AFF">
        <w:rPr>
          <w:rFonts w:asciiTheme="minorHAnsi" w:hAnsiTheme="minorHAnsi" w:cstheme="minorHAnsi"/>
          <w:color w:val="auto"/>
        </w:rPr>
        <w:t>oral gavage</w:t>
      </w:r>
      <w:r w:rsidR="009912B5" w:rsidRPr="006D2AFF">
        <w:rPr>
          <w:rFonts w:asciiTheme="minorHAnsi" w:hAnsiTheme="minorHAnsi" w:cstheme="minorHAnsi"/>
          <w:color w:val="auto"/>
        </w:rPr>
        <w:t xml:space="preserve"> for 1</w:t>
      </w:r>
      <w:r w:rsidR="00272015" w:rsidRPr="0043689A">
        <w:rPr>
          <w:rFonts w:asciiTheme="minorHAnsi" w:hAnsiTheme="minorHAnsi" w:cstheme="minorHAnsi"/>
          <w:color w:val="auto"/>
        </w:rPr>
        <w:t>–</w:t>
      </w:r>
      <w:r w:rsidR="009912B5" w:rsidRPr="006D2AFF">
        <w:rPr>
          <w:rFonts w:asciiTheme="minorHAnsi" w:hAnsiTheme="minorHAnsi" w:cstheme="minorHAnsi"/>
          <w:color w:val="auto"/>
        </w:rPr>
        <w:t>2 week</w:t>
      </w:r>
      <w:r w:rsidR="00E53948" w:rsidRPr="006D2AFF">
        <w:rPr>
          <w:rFonts w:asciiTheme="minorHAnsi" w:hAnsiTheme="minorHAnsi" w:cstheme="minorHAnsi"/>
          <w:color w:val="auto"/>
        </w:rPr>
        <w:t>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3C5713" w:rsidRPr="006D2AFF">
        <w:rPr>
          <w:rFonts w:asciiTheme="minorHAnsi" w:hAnsiTheme="minorHAnsi" w:cstheme="minorHAnsi"/>
          <w:color w:val="auto"/>
        </w:rPr>
        <w:t xml:space="preserve"> to </w:t>
      </w:r>
      <w:r w:rsidR="00FA457A" w:rsidRPr="006D2AFF">
        <w:rPr>
          <w:rFonts w:asciiTheme="minorHAnsi" w:hAnsiTheme="minorHAnsi" w:cstheme="minorHAnsi"/>
          <w:color w:val="auto"/>
        </w:rPr>
        <w:t>achi</w:t>
      </w:r>
      <w:r w:rsidR="003C425C" w:rsidRPr="006D2AFF">
        <w:rPr>
          <w:rFonts w:asciiTheme="minorHAnsi" w:hAnsiTheme="minorHAnsi" w:cstheme="minorHAnsi"/>
          <w:color w:val="auto"/>
        </w:rPr>
        <w:t>e</w:t>
      </w:r>
      <w:r w:rsidR="00FA457A" w:rsidRPr="006D2AFF">
        <w:rPr>
          <w:rFonts w:asciiTheme="minorHAnsi" w:hAnsiTheme="minorHAnsi" w:cstheme="minorHAnsi"/>
          <w:color w:val="auto"/>
        </w:rPr>
        <w:t>ve</w:t>
      </w:r>
      <w:r w:rsidR="009912B5" w:rsidRPr="006D2AFF">
        <w:rPr>
          <w:rFonts w:asciiTheme="minorHAnsi" w:hAnsiTheme="minorHAnsi" w:cstheme="minorHAnsi"/>
          <w:color w:val="auto"/>
        </w:rPr>
        <w:t xml:space="preserve"> satisf</w:t>
      </w:r>
      <w:r w:rsidR="00247775" w:rsidRPr="006D2AFF">
        <w:rPr>
          <w:rFonts w:asciiTheme="minorHAnsi" w:hAnsiTheme="minorHAnsi" w:cstheme="minorHAnsi"/>
          <w:color w:val="auto"/>
        </w:rPr>
        <w:t>actory</w:t>
      </w:r>
      <w:r w:rsidR="009912B5" w:rsidRPr="006D2AFF">
        <w:rPr>
          <w:rFonts w:asciiTheme="minorHAnsi" w:hAnsiTheme="minorHAnsi" w:cstheme="minorHAnsi"/>
          <w:color w:val="auto"/>
        </w:rPr>
        <w:t xml:space="preserve"> depletion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bookmarkStart w:id="3" w:name="_Hlk14769762"/>
      <w:r w:rsidR="008A3D14" w:rsidRPr="006D2AFF">
        <w:rPr>
          <w:rFonts w:asciiTheme="minorHAnsi" w:hAnsiTheme="minorHAnsi" w:cstheme="minorHAnsi"/>
          <w:color w:val="auto"/>
        </w:rPr>
        <w:t xml:space="preserve">However, the </w:t>
      </w:r>
      <w:r w:rsidR="00E20408" w:rsidRPr="006D2AFF">
        <w:rPr>
          <w:rFonts w:asciiTheme="minorHAnsi" w:hAnsiTheme="minorHAnsi" w:cstheme="minorHAnsi"/>
          <w:color w:val="auto"/>
          <w:lang w:eastAsia="zh-CN"/>
        </w:rPr>
        <w:t xml:space="preserve">long-term </w:t>
      </w:r>
      <w:r w:rsidR="008A3D14" w:rsidRPr="006D2AFF">
        <w:rPr>
          <w:rFonts w:asciiTheme="minorHAnsi" w:hAnsiTheme="minorHAnsi" w:cstheme="minorHAnsi"/>
          <w:color w:val="auto"/>
        </w:rPr>
        <w:t xml:space="preserve">use of antibiotics can be </w:t>
      </w:r>
      <w:r w:rsidR="00247775" w:rsidRPr="006D2AFF">
        <w:rPr>
          <w:rFonts w:asciiTheme="minorHAnsi" w:hAnsiTheme="minorHAnsi" w:cstheme="minorHAnsi"/>
          <w:color w:val="auto"/>
        </w:rPr>
        <w:t>problematic</w:t>
      </w:r>
      <w:r w:rsidR="008A3D14" w:rsidRPr="006D2AFF">
        <w:rPr>
          <w:rFonts w:asciiTheme="minorHAnsi" w:hAnsiTheme="minorHAnsi" w:cstheme="minorHAnsi"/>
          <w:color w:val="auto"/>
        </w:rPr>
        <w:t xml:space="preserve">, as </w:t>
      </w:r>
      <w:r w:rsidR="00272015">
        <w:rPr>
          <w:rFonts w:asciiTheme="minorHAnsi" w:hAnsiTheme="minorHAnsi" w:cstheme="minorHAnsi"/>
          <w:color w:val="auto"/>
        </w:rPr>
        <w:t xml:space="preserve">the </w:t>
      </w:r>
      <w:r w:rsidR="00E20408" w:rsidRPr="006D2AFF">
        <w:rPr>
          <w:rFonts w:asciiTheme="minorHAnsi" w:hAnsiTheme="minorHAnsi" w:cstheme="minorHAnsi"/>
          <w:color w:val="auto"/>
        </w:rPr>
        <w:t>antibiotics themselves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="008A3D14" w:rsidRPr="006D2AFF">
        <w:rPr>
          <w:rFonts w:asciiTheme="minorHAnsi" w:hAnsiTheme="minorHAnsi" w:cstheme="minorHAnsi"/>
          <w:color w:val="auto"/>
        </w:rPr>
        <w:t>may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="00E20408" w:rsidRPr="006D2AFF">
        <w:rPr>
          <w:rFonts w:asciiTheme="minorHAnsi" w:hAnsiTheme="minorHAnsi" w:cstheme="minorHAnsi"/>
          <w:color w:val="auto"/>
          <w:lang w:eastAsia="zh-CN"/>
        </w:rPr>
        <w:t>affect</w:t>
      </w:r>
      <w:r w:rsidR="00E20408" w:rsidRPr="006D2AFF">
        <w:rPr>
          <w:rFonts w:asciiTheme="minorHAnsi" w:hAnsiTheme="minorHAnsi" w:cstheme="minorHAnsi"/>
          <w:color w:val="auto"/>
        </w:rPr>
        <w:t xml:space="preserve"> </w:t>
      </w:r>
      <w:r w:rsidR="00E20408" w:rsidRPr="006D2AFF">
        <w:rPr>
          <w:rFonts w:asciiTheme="minorHAnsi" w:hAnsiTheme="minorHAnsi" w:cstheme="minorHAnsi"/>
          <w:color w:val="auto"/>
          <w:lang w:eastAsia="zh-CN"/>
        </w:rPr>
        <w:t>some</w:t>
      </w:r>
      <w:r w:rsidR="00E20408" w:rsidRPr="006D2AFF">
        <w:rPr>
          <w:rFonts w:asciiTheme="minorHAnsi" w:hAnsiTheme="minorHAnsi" w:cstheme="minorHAnsi"/>
          <w:color w:val="auto"/>
        </w:rPr>
        <w:t xml:space="preserve"> </w:t>
      </w:r>
      <w:r w:rsidR="00E20408" w:rsidRPr="006D2AFF">
        <w:rPr>
          <w:rFonts w:asciiTheme="minorHAnsi" w:hAnsiTheme="minorHAnsi" w:cstheme="minorHAnsi"/>
          <w:color w:val="auto"/>
          <w:lang w:eastAsia="zh-CN"/>
        </w:rPr>
        <w:t>diseases</w:t>
      </w:r>
      <w:r w:rsidR="00E20408" w:rsidRPr="006D2AFF">
        <w:rPr>
          <w:rFonts w:asciiTheme="minorHAnsi" w:hAnsiTheme="minorHAnsi" w:cstheme="minorHAnsi"/>
          <w:color w:val="auto"/>
        </w:rPr>
        <w:t xml:space="preserve"> </w:t>
      </w:r>
      <w:r w:rsidR="00E20408" w:rsidRPr="006D2AFF">
        <w:rPr>
          <w:rFonts w:asciiTheme="minorHAnsi" w:hAnsiTheme="minorHAnsi" w:cstheme="minorHAnsi"/>
          <w:color w:val="auto"/>
          <w:lang w:eastAsia="zh-CN"/>
        </w:rPr>
        <w:t>in rodent</w:t>
      </w:r>
      <w:r w:rsidR="00E20408" w:rsidRPr="006D2AFF">
        <w:rPr>
          <w:rFonts w:asciiTheme="minorHAnsi" w:hAnsiTheme="minorHAnsi" w:cstheme="minorHAnsi"/>
          <w:color w:val="auto"/>
        </w:rPr>
        <w:t xml:space="preserve"> models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16</w:t>
      </w:r>
      <w:r w:rsidR="008A3D14" w:rsidRPr="006D2AFF">
        <w:rPr>
          <w:rFonts w:asciiTheme="minorHAnsi" w:hAnsiTheme="minorHAnsi" w:cstheme="minorHAnsi"/>
          <w:color w:val="auto"/>
        </w:rPr>
        <w:t>.</w:t>
      </w:r>
      <w:r w:rsidR="00CB6E79" w:rsidRPr="006D2AFF">
        <w:rPr>
          <w:rFonts w:asciiTheme="minorHAnsi" w:hAnsiTheme="minorHAnsi" w:cstheme="minorHAnsi"/>
          <w:color w:val="auto"/>
        </w:rPr>
        <w:t xml:space="preserve"> </w:t>
      </w:r>
      <w:r w:rsidR="006E2076" w:rsidRPr="006D2AFF">
        <w:rPr>
          <w:rFonts w:asciiTheme="minorHAnsi" w:hAnsiTheme="minorHAnsi" w:cstheme="minorHAnsi"/>
          <w:color w:val="auto"/>
        </w:rPr>
        <w:t xml:space="preserve">Therefore, faster and more efficient methods for microbiota depletion are </w:t>
      </w:r>
      <w:r w:rsidR="00026FD3" w:rsidRPr="006D2AFF">
        <w:rPr>
          <w:rFonts w:asciiTheme="minorHAnsi" w:hAnsiTheme="minorHAnsi" w:cstheme="minorHAnsi"/>
          <w:color w:val="auto"/>
        </w:rPr>
        <w:t>warranted</w:t>
      </w:r>
      <w:r w:rsidR="006E2076" w:rsidRPr="006D2AFF">
        <w:rPr>
          <w:rFonts w:asciiTheme="minorHAnsi" w:hAnsiTheme="minorHAnsi" w:cstheme="minorHAnsi"/>
          <w:color w:val="auto"/>
        </w:rPr>
        <w:t>.</w:t>
      </w:r>
    </w:p>
    <w:p w14:paraId="0999E74A" w14:textId="66FC04A9" w:rsidR="00F971C3" w:rsidRPr="006D2AFF" w:rsidRDefault="006E2076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 </w:t>
      </w:r>
      <w:bookmarkEnd w:id="3"/>
    </w:p>
    <w:p w14:paraId="1024D2EE" w14:textId="0E6B533F" w:rsidR="00257204" w:rsidRPr="006D2AFF" w:rsidRDefault="007B0CC4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Fecal fluid preparation</w:t>
      </w:r>
      <w:r w:rsidR="000D6F37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is another key step to </w:t>
      </w:r>
      <w:r w:rsidR="00433011" w:rsidRPr="006D2AFF">
        <w:rPr>
          <w:rFonts w:asciiTheme="minorHAnsi" w:hAnsiTheme="minorHAnsi" w:cstheme="minorHAnsi"/>
          <w:color w:val="auto"/>
        </w:rPr>
        <w:t>ensure successful FMT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D95239" w:rsidRPr="006D2AFF">
        <w:rPr>
          <w:rFonts w:asciiTheme="minorHAnsi" w:hAnsiTheme="minorHAnsi" w:cstheme="minorHAnsi"/>
          <w:color w:val="auto"/>
        </w:rPr>
        <w:t xml:space="preserve">In the </w:t>
      </w:r>
      <w:r w:rsidR="006215DA" w:rsidRPr="006D2AFF">
        <w:rPr>
          <w:rFonts w:asciiTheme="minorHAnsi" w:hAnsiTheme="minorHAnsi" w:cstheme="minorHAnsi"/>
          <w:color w:val="auto"/>
        </w:rPr>
        <w:t xml:space="preserve">gastrointestinal tract, </w:t>
      </w:r>
      <w:r w:rsidR="00257204" w:rsidRPr="006D2AFF">
        <w:rPr>
          <w:rFonts w:asciiTheme="minorHAnsi" w:hAnsiTheme="minorHAnsi" w:cstheme="minorHAnsi"/>
          <w:color w:val="auto"/>
        </w:rPr>
        <w:t xml:space="preserve">pH </w:t>
      </w:r>
      <w:r w:rsidR="00026FD3" w:rsidRPr="006D2AFF">
        <w:rPr>
          <w:rFonts w:asciiTheme="minorHAnsi" w:hAnsiTheme="minorHAnsi" w:cstheme="minorHAnsi"/>
          <w:color w:val="auto"/>
        </w:rPr>
        <w:t xml:space="preserve">ranges from </w:t>
      </w:r>
      <w:r w:rsidR="00257204" w:rsidRPr="006D2AFF">
        <w:rPr>
          <w:rFonts w:asciiTheme="minorHAnsi" w:hAnsiTheme="minorHAnsi" w:cstheme="minorHAnsi"/>
          <w:color w:val="auto"/>
        </w:rPr>
        <w:t>1</w:t>
      </w:r>
      <w:r w:rsidR="006E2076" w:rsidRPr="006D2AFF">
        <w:rPr>
          <w:rFonts w:asciiTheme="minorHAnsi" w:hAnsiTheme="minorHAnsi" w:cstheme="minorHAnsi"/>
          <w:color w:val="auto"/>
        </w:rPr>
        <w:t xml:space="preserve"> in the stomach to </w:t>
      </w:r>
      <w:r w:rsidR="00257204" w:rsidRPr="006D2AFF">
        <w:rPr>
          <w:rFonts w:asciiTheme="minorHAnsi" w:hAnsiTheme="minorHAnsi" w:cstheme="minorHAnsi"/>
          <w:color w:val="auto"/>
        </w:rPr>
        <w:t xml:space="preserve">7 </w:t>
      </w:r>
      <w:r w:rsidR="006E2076" w:rsidRPr="006D2AFF">
        <w:rPr>
          <w:rFonts w:asciiTheme="minorHAnsi" w:hAnsiTheme="minorHAnsi" w:cstheme="minorHAnsi"/>
          <w:color w:val="auto"/>
        </w:rPr>
        <w:t xml:space="preserve">in </w:t>
      </w:r>
      <w:r w:rsidR="00257204" w:rsidRPr="006D2AFF">
        <w:rPr>
          <w:rFonts w:asciiTheme="minorHAnsi" w:hAnsiTheme="minorHAnsi" w:cstheme="minorHAnsi"/>
          <w:color w:val="auto"/>
        </w:rPr>
        <w:t xml:space="preserve">the proximal </w:t>
      </w:r>
      <w:r w:rsidR="006E2076" w:rsidRPr="006D2AFF">
        <w:rPr>
          <w:rFonts w:asciiTheme="minorHAnsi" w:hAnsiTheme="minorHAnsi" w:cstheme="minorHAnsi"/>
          <w:color w:val="auto"/>
        </w:rPr>
        <w:t xml:space="preserve">and </w:t>
      </w:r>
      <w:r w:rsidR="00257204" w:rsidRPr="006D2AFF">
        <w:rPr>
          <w:rFonts w:asciiTheme="minorHAnsi" w:hAnsiTheme="minorHAnsi" w:cstheme="minorHAnsi"/>
          <w:color w:val="auto"/>
        </w:rPr>
        <w:t>distal intestine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166C30" w:rsidRPr="006D2AFF">
        <w:rPr>
          <w:rFonts w:asciiTheme="minorHAnsi" w:hAnsiTheme="minorHAnsi" w:cstheme="minorHAnsi"/>
          <w:color w:val="auto"/>
        </w:rPr>
        <w:t xml:space="preserve">The microbiota in the stomach </w:t>
      </w:r>
      <w:r w:rsidR="00BE2CF1" w:rsidRPr="006D2AFF">
        <w:rPr>
          <w:rFonts w:asciiTheme="minorHAnsi" w:hAnsiTheme="minorHAnsi" w:cstheme="minorHAnsi"/>
          <w:color w:val="auto"/>
        </w:rPr>
        <w:t>is limited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BE2CF1" w:rsidRPr="006D2AFF">
        <w:rPr>
          <w:rFonts w:asciiTheme="minorHAnsi" w:hAnsiTheme="minorHAnsi" w:cstheme="minorHAnsi"/>
          <w:color w:val="auto"/>
        </w:rPr>
        <w:t xml:space="preserve">due to high </w:t>
      </w:r>
      <w:r w:rsidR="00257204" w:rsidRPr="006D2AFF">
        <w:rPr>
          <w:rFonts w:asciiTheme="minorHAnsi" w:hAnsiTheme="minorHAnsi" w:cstheme="minorHAnsi"/>
          <w:color w:val="auto"/>
        </w:rPr>
        <w:t>acid</w:t>
      </w:r>
      <w:r w:rsidR="00BE2CF1" w:rsidRPr="006D2AFF">
        <w:rPr>
          <w:rFonts w:asciiTheme="minorHAnsi" w:hAnsiTheme="minorHAnsi" w:cstheme="minorHAnsi"/>
          <w:color w:val="auto"/>
        </w:rPr>
        <w:t>ity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BE2CF1" w:rsidRPr="006D2AFF">
        <w:rPr>
          <w:rFonts w:asciiTheme="minorHAnsi" w:hAnsiTheme="minorHAnsi" w:cstheme="minorHAnsi"/>
          <w:color w:val="auto"/>
        </w:rPr>
        <w:t>and includes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C33C52" w:rsidRPr="00E26D4C">
        <w:rPr>
          <w:rFonts w:asciiTheme="minorHAnsi" w:hAnsiTheme="minorHAnsi" w:cstheme="minorHAnsi"/>
          <w:i/>
          <w:iCs/>
          <w:color w:val="auto"/>
        </w:rPr>
        <w:t xml:space="preserve">Helicobacter </w:t>
      </w:r>
      <w:r w:rsidR="00257204" w:rsidRPr="000258EC">
        <w:rPr>
          <w:rFonts w:asciiTheme="minorHAnsi" w:hAnsiTheme="minorHAnsi" w:cstheme="minorHAnsi"/>
          <w:i/>
          <w:iCs/>
          <w:color w:val="auto"/>
        </w:rPr>
        <w:t>pylori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0604B3" w:rsidRPr="006D2AFF">
        <w:rPr>
          <w:rFonts w:asciiTheme="minorHAnsi" w:hAnsiTheme="minorHAnsi" w:cstheme="minorHAnsi"/>
          <w:color w:val="auto"/>
        </w:rPr>
        <w:t>.</w:t>
      </w:r>
      <w:r w:rsidR="00257204" w:rsidRPr="006D2AFF">
        <w:rPr>
          <w:rFonts w:asciiTheme="minorHAnsi" w:hAnsiTheme="minorHAnsi" w:cstheme="minorHAnsi"/>
          <w:color w:val="auto"/>
        </w:rPr>
        <w:t xml:space="preserve"> The proximal intestine produc</w:t>
      </w:r>
      <w:r w:rsidR="00EB2BA5" w:rsidRPr="006D2AFF">
        <w:rPr>
          <w:rFonts w:asciiTheme="minorHAnsi" w:hAnsiTheme="minorHAnsi" w:cstheme="minorHAnsi"/>
          <w:color w:val="auto"/>
        </w:rPr>
        <w:t>es</w:t>
      </w:r>
      <w:r w:rsidR="00257204" w:rsidRPr="006D2AFF">
        <w:rPr>
          <w:rFonts w:asciiTheme="minorHAnsi" w:hAnsiTheme="minorHAnsi" w:cstheme="minorHAnsi"/>
          <w:color w:val="auto"/>
        </w:rPr>
        <w:t xml:space="preserve"> bile acid for the liver-gut circulation, </w:t>
      </w:r>
      <w:r w:rsidR="00EB2BA5" w:rsidRPr="006D2AFF">
        <w:rPr>
          <w:rFonts w:asciiTheme="minorHAnsi" w:hAnsiTheme="minorHAnsi" w:cstheme="minorHAnsi"/>
          <w:color w:val="auto"/>
        </w:rPr>
        <w:t xml:space="preserve">and contains </w:t>
      </w:r>
      <w:r w:rsidR="00257204" w:rsidRPr="006D2AFF">
        <w:rPr>
          <w:rFonts w:asciiTheme="minorHAnsi" w:hAnsiTheme="minorHAnsi" w:cstheme="minorHAnsi"/>
          <w:color w:val="auto"/>
        </w:rPr>
        <w:t xml:space="preserve">microbiota associated with fat, protein, </w:t>
      </w:r>
      <w:r w:rsidR="00EB2BA5" w:rsidRPr="006D2AFF">
        <w:rPr>
          <w:rFonts w:asciiTheme="minorHAnsi" w:hAnsiTheme="minorHAnsi" w:cstheme="minorHAnsi"/>
          <w:color w:val="auto"/>
        </w:rPr>
        <w:t xml:space="preserve">and </w:t>
      </w:r>
      <w:r w:rsidR="00257204" w:rsidRPr="006D2AFF">
        <w:rPr>
          <w:rFonts w:asciiTheme="minorHAnsi" w:hAnsiTheme="minorHAnsi" w:cstheme="minorHAnsi"/>
          <w:color w:val="auto"/>
        </w:rPr>
        <w:t>glucose</w:t>
      </w:r>
      <w:r w:rsidR="00EB2BA5" w:rsidRPr="006D2AFF">
        <w:rPr>
          <w:rFonts w:asciiTheme="minorHAnsi" w:hAnsiTheme="minorHAnsi" w:cstheme="minorHAnsi"/>
          <w:color w:val="auto"/>
        </w:rPr>
        <w:t xml:space="preserve"> digestion</w:t>
      </w:r>
      <w:r w:rsidR="00257204" w:rsidRPr="006D2AFF">
        <w:rPr>
          <w:rFonts w:asciiTheme="minorHAnsi" w:hAnsiTheme="minorHAnsi" w:cstheme="minorHAnsi"/>
          <w:color w:val="auto"/>
        </w:rPr>
        <w:t xml:space="preserve">. The distal </w:t>
      </w:r>
      <w:r w:rsidR="0054107D" w:rsidRPr="006D2AFF">
        <w:rPr>
          <w:rFonts w:asciiTheme="minorHAnsi" w:hAnsiTheme="minorHAnsi" w:cstheme="minorHAnsi"/>
          <w:color w:val="auto"/>
        </w:rPr>
        <w:t xml:space="preserve">intestinal </w:t>
      </w:r>
      <w:r w:rsidR="00257204" w:rsidRPr="006D2AFF">
        <w:rPr>
          <w:rFonts w:asciiTheme="minorHAnsi" w:hAnsiTheme="minorHAnsi" w:cstheme="minorHAnsi"/>
          <w:color w:val="auto"/>
        </w:rPr>
        <w:t xml:space="preserve">tract </w:t>
      </w:r>
      <w:r w:rsidR="00EB2BA5" w:rsidRPr="006D2AFF">
        <w:rPr>
          <w:rFonts w:asciiTheme="minorHAnsi" w:hAnsiTheme="minorHAnsi" w:cstheme="minorHAnsi"/>
          <w:color w:val="auto"/>
        </w:rPr>
        <w:t>contains abundant</w:t>
      </w:r>
      <w:r w:rsidR="00257204" w:rsidRPr="006D2AFF">
        <w:rPr>
          <w:rFonts w:asciiTheme="minorHAnsi" w:hAnsiTheme="minorHAnsi" w:cstheme="minorHAnsi"/>
          <w:color w:val="auto"/>
        </w:rPr>
        <w:t xml:space="preserve"> anaerobic bacteria and </w:t>
      </w:r>
      <w:r w:rsidR="00EB2BA5" w:rsidRPr="006D2AFF">
        <w:rPr>
          <w:rFonts w:asciiTheme="minorHAnsi" w:hAnsiTheme="minorHAnsi" w:cstheme="minorHAnsi"/>
          <w:color w:val="auto"/>
        </w:rPr>
        <w:t xml:space="preserve">exhibits high </w:t>
      </w:r>
      <w:r w:rsidR="00257204" w:rsidRPr="006D2AFF">
        <w:rPr>
          <w:rFonts w:asciiTheme="minorHAnsi" w:hAnsiTheme="minorHAnsi" w:cstheme="minorHAnsi"/>
          <w:color w:val="auto"/>
        </w:rPr>
        <w:t>microbial diversity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AA4F54" w:rsidRPr="006D2AFF">
        <w:rPr>
          <w:rFonts w:asciiTheme="minorHAnsi" w:hAnsiTheme="minorHAnsi" w:cstheme="minorHAnsi"/>
          <w:color w:val="auto"/>
        </w:rPr>
        <w:t xml:space="preserve">Given the spatial heterogeneity of gut microbiota, it </w:t>
      </w:r>
      <w:r w:rsidR="005E1DFF" w:rsidRPr="006D2AFF">
        <w:rPr>
          <w:rFonts w:asciiTheme="minorHAnsi" w:hAnsiTheme="minorHAnsi" w:cstheme="minorHAnsi"/>
          <w:color w:val="auto"/>
        </w:rPr>
        <w:t>is imperative to isolate</w:t>
      </w:r>
      <w:r w:rsidR="00AA4F54" w:rsidRPr="006D2AFF">
        <w:rPr>
          <w:rFonts w:asciiTheme="minorHAnsi" w:hAnsiTheme="minorHAnsi" w:cstheme="minorHAnsi"/>
          <w:color w:val="auto"/>
        </w:rPr>
        <w:t xml:space="preserve"> gut contents</w:t>
      </w:r>
      <w:r w:rsidR="004B27FF" w:rsidRPr="006D2AFF">
        <w:rPr>
          <w:rFonts w:asciiTheme="minorHAnsi" w:hAnsiTheme="minorHAnsi" w:cstheme="minorHAnsi"/>
          <w:color w:val="auto"/>
        </w:rPr>
        <w:t xml:space="preserve"> </w:t>
      </w:r>
      <w:r w:rsidR="00802A8F" w:rsidRPr="006D2AFF">
        <w:rPr>
          <w:rFonts w:asciiTheme="minorHAnsi" w:hAnsiTheme="minorHAnsi" w:cstheme="minorHAnsi"/>
          <w:color w:val="auto"/>
        </w:rPr>
        <w:t xml:space="preserve">from different regions of </w:t>
      </w:r>
      <w:r w:rsidR="00C33C52">
        <w:rPr>
          <w:rFonts w:asciiTheme="minorHAnsi" w:hAnsiTheme="minorHAnsi" w:cstheme="minorHAnsi"/>
          <w:color w:val="auto"/>
        </w:rPr>
        <w:t xml:space="preserve">the </w:t>
      </w:r>
      <w:r w:rsidR="00802A8F" w:rsidRPr="006D2AFF">
        <w:rPr>
          <w:rFonts w:asciiTheme="minorHAnsi" w:hAnsiTheme="minorHAnsi" w:cstheme="minorHAnsi"/>
          <w:color w:val="auto"/>
        </w:rPr>
        <w:t xml:space="preserve">intestinal tracts </w:t>
      </w:r>
      <w:r w:rsidR="004B27FF" w:rsidRPr="006D2AFF">
        <w:rPr>
          <w:rFonts w:asciiTheme="minorHAnsi" w:hAnsiTheme="minorHAnsi" w:cstheme="minorHAnsi"/>
          <w:color w:val="auto"/>
        </w:rPr>
        <w:t>for fecal fluid preparation</w:t>
      </w:r>
      <w:r w:rsidR="00AA4F54" w:rsidRPr="006D2AFF">
        <w:rPr>
          <w:rFonts w:asciiTheme="minorHAnsi" w:hAnsiTheme="minorHAnsi" w:cstheme="minorHAnsi"/>
          <w:color w:val="auto"/>
        </w:rPr>
        <w:t xml:space="preserve">. </w:t>
      </w:r>
      <w:r w:rsidR="004B27FF" w:rsidRPr="006D2AFF">
        <w:rPr>
          <w:rFonts w:asciiTheme="minorHAnsi" w:hAnsiTheme="minorHAnsi" w:cstheme="minorHAnsi"/>
          <w:color w:val="auto"/>
        </w:rPr>
        <w:t>Additionally</w:t>
      </w:r>
      <w:r w:rsidR="00257204" w:rsidRPr="006D2AFF">
        <w:rPr>
          <w:rFonts w:asciiTheme="minorHAnsi" w:hAnsiTheme="minorHAnsi" w:cstheme="minorHAnsi"/>
          <w:color w:val="auto"/>
        </w:rPr>
        <w:t xml:space="preserve">, </w:t>
      </w:r>
      <w:r w:rsidR="007B2296" w:rsidRPr="006D2AFF">
        <w:rPr>
          <w:rFonts w:asciiTheme="minorHAnsi" w:hAnsiTheme="minorHAnsi" w:cstheme="minorHAnsi"/>
          <w:color w:val="auto"/>
        </w:rPr>
        <w:t>other factors</w:t>
      </w:r>
      <w:r w:rsidR="00C33C52">
        <w:rPr>
          <w:rFonts w:asciiTheme="minorHAnsi" w:hAnsiTheme="minorHAnsi" w:cstheme="minorHAnsi"/>
          <w:color w:val="auto"/>
        </w:rPr>
        <w:t>,</w:t>
      </w:r>
      <w:r w:rsidR="007B2296" w:rsidRPr="006D2AFF">
        <w:rPr>
          <w:rFonts w:asciiTheme="minorHAnsi" w:hAnsiTheme="minorHAnsi" w:cstheme="minorHAnsi"/>
          <w:color w:val="auto"/>
        </w:rPr>
        <w:t xml:space="preserve"> including </w:t>
      </w:r>
      <w:r w:rsidR="00C33C52">
        <w:rPr>
          <w:rFonts w:asciiTheme="minorHAnsi" w:hAnsiTheme="minorHAnsi" w:cstheme="minorHAnsi"/>
          <w:color w:val="auto"/>
        </w:rPr>
        <w:t xml:space="preserve">the nature of the </w:t>
      </w:r>
      <w:r w:rsidR="00BF48D7" w:rsidRPr="006D2AFF">
        <w:rPr>
          <w:rFonts w:asciiTheme="minorHAnsi" w:hAnsiTheme="minorHAnsi" w:cstheme="minorHAnsi"/>
          <w:color w:val="auto"/>
        </w:rPr>
        <w:t xml:space="preserve">donor </w:t>
      </w:r>
      <w:r w:rsidR="00257204" w:rsidRPr="006D2AFF">
        <w:rPr>
          <w:rFonts w:asciiTheme="minorHAnsi" w:hAnsiTheme="minorHAnsi" w:cstheme="minorHAnsi"/>
          <w:color w:val="auto"/>
        </w:rPr>
        <w:t>sample</w:t>
      </w:r>
      <w:r w:rsidR="00BF48D7" w:rsidRPr="006D2AFF">
        <w:rPr>
          <w:rFonts w:asciiTheme="minorHAnsi" w:hAnsiTheme="minorHAnsi" w:cstheme="minorHAnsi"/>
          <w:color w:val="auto"/>
        </w:rPr>
        <w:t xml:space="preserve"> (</w:t>
      </w:r>
      <w:r w:rsidR="00B36DE6" w:rsidRPr="006D2AFF">
        <w:rPr>
          <w:rFonts w:asciiTheme="minorHAnsi" w:hAnsiTheme="minorHAnsi" w:cstheme="minorHAnsi"/>
          <w:color w:val="auto"/>
        </w:rPr>
        <w:t xml:space="preserve">e.g., </w:t>
      </w:r>
      <w:r w:rsidR="00BF48D7" w:rsidRPr="006D2AFF">
        <w:rPr>
          <w:rFonts w:asciiTheme="minorHAnsi" w:hAnsiTheme="minorHAnsi" w:cstheme="minorHAnsi"/>
          <w:color w:val="auto"/>
        </w:rPr>
        <w:t>fresh or frozen sample)</w:t>
      </w:r>
      <w:r w:rsidR="00257204" w:rsidRPr="006D2AFF">
        <w:rPr>
          <w:rFonts w:asciiTheme="minorHAnsi" w:hAnsiTheme="minorHAnsi" w:cstheme="minorHAnsi"/>
          <w:color w:val="auto"/>
        </w:rPr>
        <w:t xml:space="preserve">, </w:t>
      </w:r>
      <w:r w:rsidR="007B2296" w:rsidRPr="006D2AFF">
        <w:rPr>
          <w:rFonts w:asciiTheme="minorHAnsi" w:hAnsiTheme="minorHAnsi" w:cstheme="minorHAnsi"/>
          <w:color w:val="auto"/>
        </w:rPr>
        <w:t xml:space="preserve">transplantation </w:t>
      </w:r>
      <w:r w:rsidR="00257204" w:rsidRPr="006D2AFF">
        <w:rPr>
          <w:rFonts w:asciiTheme="minorHAnsi" w:hAnsiTheme="minorHAnsi" w:cstheme="minorHAnsi"/>
          <w:color w:val="auto"/>
        </w:rPr>
        <w:t>frequency</w:t>
      </w:r>
      <w:r w:rsidR="00272015">
        <w:rPr>
          <w:rFonts w:asciiTheme="minorHAnsi" w:hAnsiTheme="minorHAnsi" w:cstheme="minorHAnsi"/>
          <w:color w:val="auto"/>
        </w:rPr>
        <w:t>,</w:t>
      </w:r>
      <w:r w:rsidR="00257204" w:rsidRPr="006D2AFF">
        <w:rPr>
          <w:rFonts w:asciiTheme="minorHAnsi" w:hAnsiTheme="minorHAnsi" w:cstheme="minorHAnsi"/>
          <w:color w:val="auto"/>
        </w:rPr>
        <w:t xml:space="preserve"> and </w:t>
      </w:r>
      <w:r w:rsidR="007B2296" w:rsidRPr="006D2AFF">
        <w:rPr>
          <w:rFonts w:asciiTheme="minorHAnsi" w:hAnsiTheme="minorHAnsi" w:cstheme="minorHAnsi"/>
          <w:color w:val="auto"/>
        </w:rPr>
        <w:t>duration</w:t>
      </w:r>
      <w:r w:rsidR="006606F1" w:rsidRPr="006D2AFF">
        <w:rPr>
          <w:rFonts w:asciiTheme="minorHAnsi" w:hAnsiTheme="minorHAnsi" w:cstheme="minorHAnsi"/>
          <w:color w:val="auto"/>
        </w:rPr>
        <w:t xml:space="preserve"> </w:t>
      </w:r>
      <w:r w:rsidR="00175F9A" w:rsidRPr="006D2AFF">
        <w:rPr>
          <w:rFonts w:asciiTheme="minorHAnsi" w:hAnsiTheme="minorHAnsi" w:cstheme="minorHAnsi"/>
          <w:color w:val="auto"/>
        </w:rPr>
        <w:t xml:space="preserve">are crucial </w:t>
      </w:r>
      <w:r w:rsidR="006606F1" w:rsidRPr="006D2AFF">
        <w:rPr>
          <w:rFonts w:asciiTheme="minorHAnsi" w:hAnsiTheme="minorHAnsi" w:cstheme="minorHAnsi"/>
          <w:color w:val="auto"/>
        </w:rPr>
        <w:t>when performing FMT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3644A9" w:rsidRPr="006D2AFF">
        <w:rPr>
          <w:rFonts w:asciiTheme="minorHAnsi" w:hAnsiTheme="minorHAnsi" w:cstheme="minorHAnsi"/>
          <w:color w:val="auto"/>
        </w:rPr>
        <w:t>F</w:t>
      </w:r>
      <w:r w:rsidR="00F9363B" w:rsidRPr="006D2AFF">
        <w:rPr>
          <w:rFonts w:asciiTheme="minorHAnsi" w:hAnsiTheme="minorHAnsi" w:cstheme="minorHAnsi"/>
          <w:color w:val="auto"/>
        </w:rPr>
        <w:t xml:space="preserve">rozen stool is </w:t>
      </w:r>
      <w:r w:rsidR="00257204" w:rsidRPr="006D2AFF">
        <w:rPr>
          <w:rFonts w:asciiTheme="minorHAnsi" w:hAnsiTheme="minorHAnsi" w:cstheme="minorHAnsi"/>
          <w:color w:val="auto"/>
        </w:rPr>
        <w:t xml:space="preserve">most </w:t>
      </w:r>
      <w:r w:rsidR="00F9363B" w:rsidRPr="006D2AFF">
        <w:rPr>
          <w:rFonts w:asciiTheme="minorHAnsi" w:hAnsiTheme="minorHAnsi" w:cstheme="minorHAnsi"/>
          <w:color w:val="auto"/>
        </w:rPr>
        <w:t xml:space="preserve">commonly </w:t>
      </w:r>
      <w:r w:rsidR="00257204" w:rsidRPr="006D2AFF">
        <w:rPr>
          <w:rFonts w:asciiTheme="minorHAnsi" w:hAnsiTheme="minorHAnsi" w:cstheme="minorHAnsi"/>
          <w:color w:val="auto"/>
        </w:rPr>
        <w:t xml:space="preserve">used </w:t>
      </w:r>
      <w:r w:rsidR="003C039A" w:rsidRPr="006D2AFF">
        <w:rPr>
          <w:rFonts w:asciiTheme="minorHAnsi" w:hAnsiTheme="minorHAnsi" w:cstheme="minorHAnsi"/>
          <w:color w:val="auto"/>
        </w:rPr>
        <w:t>for colonizing</w:t>
      </w:r>
      <w:r w:rsidR="003644A9" w:rsidRPr="006D2AFF">
        <w:rPr>
          <w:rFonts w:asciiTheme="minorHAnsi" w:hAnsiTheme="minorHAnsi" w:cstheme="minorHAnsi"/>
          <w:color w:val="auto"/>
        </w:rPr>
        <w:t xml:space="preserve"> </w:t>
      </w:r>
      <w:r w:rsidR="003C039A" w:rsidRPr="006D2AFF">
        <w:rPr>
          <w:rFonts w:asciiTheme="minorHAnsi" w:hAnsiTheme="minorHAnsi" w:cstheme="minorHAnsi"/>
          <w:color w:val="auto"/>
        </w:rPr>
        <w:t xml:space="preserve">conventional mice </w:t>
      </w:r>
      <w:r w:rsidR="001D6E13" w:rsidRPr="006D2AFF">
        <w:rPr>
          <w:rFonts w:asciiTheme="minorHAnsi" w:hAnsiTheme="minorHAnsi" w:cstheme="minorHAnsi"/>
          <w:color w:val="auto"/>
        </w:rPr>
        <w:t xml:space="preserve">with human </w:t>
      </w:r>
      <w:r w:rsidR="003C039A" w:rsidRPr="006D2AFF">
        <w:rPr>
          <w:rFonts w:asciiTheme="minorHAnsi" w:hAnsiTheme="minorHAnsi" w:cstheme="minorHAnsi"/>
          <w:color w:val="auto"/>
        </w:rPr>
        <w:t>gut microbiota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3C039A" w:rsidRPr="006D2AFF">
        <w:rPr>
          <w:rFonts w:asciiTheme="minorHAnsi" w:hAnsiTheme="minorHAnsi" w:cstheme="minorHAnsi"/>
          <w:color w:val="auto"/>
        </w:rPr>
        <w:t>. In contrast,</w:t>
      </w:r>
      <w:r w:rsidR="001D6E13" w:rsidRPr="006D2AFF">
        <w:rPr>
          <w:rFonts w:asciiTheme="minorHAnsi" w:hAnsiTheme="minorHAnsi" w:cstheme="minorHAnsi"/>
          <w:color w:val="auto"/>
        </w:rPr>
        <w:t xml:space="preserve"> </w:t>
      </w:r>
      <w:r w:rsidR="00784EA8" w:rsidRPr="006D2AFF">
        <w:rPr>
          <w:rFonts w:asciiTheme="minorHAnsi" w:hAnsiTheme="minorHAnsi" w:cstheme="minorHAnsi"/>
          <w:color w:val="auto"/>
        </w:rPr>
        <w:t xml:space="preserve">FMT using </w:t>
      </w:r>
      <w:r w:rsidR="003C039A" w:rsidRPr="006D2AFF">
        <w:rPr>
          <w:rFonts w:asciiTheme="minorHAnsi" w:hAnsiTheme="minorHAnsi" w:cstheme="minorHAnsi"/>
          <w:color w:val="auto"/>
        </w:rPr>
        <w:t>f</w:t>
      </w:r>
      <w:r w:rsidR="00257204" w:rsidRPr="006D2AFF">
        <w:rPr>
          <w:rFonts w:asciiTheme="minorHAnsi" w:hAnsiTheme="minorHAnsi" w:cstheme="minorHAnsi"/>
          <w:color w:val="auto"/>
        </w:rPr>
        <w:t>resh</w:t>
      </w:r>
      <w:r w:rsidR="00F87C5E" w:rsidRPr="006D2AFF">
        <w:rPr>
          <w:rFonts w:asciiTheme="minorHAnsi" w:hAnsiTheme="minorHAnsi" w:cstheme="minorHAnsi"/>
          <w:color w:val="auto"/>
        </w:rPr>
        <w:t xml:space="preserve"> stool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A379BA" w:rsidRPr="006D2AFF">
        <w:rPr>
          <w:rFonts w:asciiTheme="minorHAnsi" w:hAnsiTheme="minorHAnsi" w:cstheme="minorHAnsi"/>
          <w:color w:val="auto"/>
          <w:lang w:eastAsia="zh-CN"/>
        </w:rPr>
        <w:t>from animal donor</w:t>
      </w:r>
      <w:r w:rsidR="00253A68" w:rsidRPr="006D2AFF">
        <w:rPr>
          <w:rFonts w:asciiTheme="minorHAnsi" w:hAnsiTheme="minorHAnsi" w:cstheme="minorHAnsi"/>
          <w:color w:val="auto"/>
          <w:lang w:eastAsia="zh-CN"/>
        </w:rPr>
        <w:t>s</w:t>
      </w:r>
      <w:r w:rsidR="00A379BA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 xml:space="preserve">is </w:t>
      </w:r>
      <w:r w:rsidR="0016328B" w:rsidRPr="006D2AFF">
        <w:rPr>
          <w:rFonts w:asciiTheme="minorHAnsi" w:hAnsiTheme="minorHAnsi" w:cstheme="minorHAnsi"/>
          <w:color w:val="auto"/>
        </w:rPr>
        <w:t xml:space="preserve">more </w:t>
      </w:r>
      <w:r w:rsidR="00F9363B" w:rsidRPr="006D2AFF">
        <w:rPr>
          <w:rFonts w:asciiTheme="minorHAnsi" w:hAnsiTheme="minorHAnsi" w:cstheme="minorHAnsi"/>
          <w:color w:val="auto"/>
        </w:rPr>
        <w:t xml:space="preserve">appropriate </w:t>
      </w:r>
      <w:r w:rsidR="001D6E13" w:rsidRPr="006D2AFF">
        <w:rPr>
          <w:rFonts w:asciiTheme="minorHAnsi" w:hAnsiTheme="minorHAnsi" w:cstheme="minorHAnsi"/>
          <w:color w:val="auto"/>
        </w:rPr>
        <w:t xml:space="preserve">and commonly used in </w:t>
      </w:r>
      <w:r w:rsidR="00257204" w:rsidRPr="006D2AFF">
        <w:rPr>
          <w:rFonts w:asciiTheme="minorHAnsi" w:hAnsiTheme="minorHAnsi" w:cstheme="minorHAnsi"/>
          <w:color w:val="auto"/>
        </w:rPr>
        <w:t>animal models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20,21</w:t>
      </w:r>
      <w:r w:rsidR="00257204" w:rsidRPr="006D2AFF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57204" w:rsidRPr="006D2AFF">
        <w:rPr>
          <w:rFonts w:asciiTheme="minorHAnsi" w:hAnsiTheme="minorHAnsi" w:cstheme="minorHAnsi"/>
          <w:color w:val="auto"/>
        </w:rPr>
        <w:t xml:space="preserve">FMT frequency and duration vary depending on </w:t>
      </w:r>
      <w:r w:rsidR="00F87C5E" w:rsidRPr="006D2AFF">
        <w:rPr>
          <w:rFonts w:asciiTheme="minorHAnsi" w:hAnsiTheme="minorHAnsi" w:cstheme="minorHAnsi"/>
          <w:color w:val="auto"/>
        </w:rPr>
        <w:t xml:space="preserve">the </w:t>
      </w:r>
      <w:r w:rsidR="00257204" w:rsidRPr="006D2AFF">
        <w:rPr>
          <w:rFonts w:asciiTheme="minorHAnsi" w:hAnsiTheme="minorHAnsi" w:cstheme="minorHAnsi"/>
          <w:color w:val="auto"/>
        </w:rPr>
        <w:t>experiment</w:t>
      </w:r>
      <w:r w:rsidR="00F87C5E" w:rsidRPr="006D2AFF">
        <w:rPr>
          <w:rFonts w:asciiTheme="minorHAnsi" w:hAnsiTheme="minorHAnsi" w:cstheme="minorHAnsi"/>
          <w:color w:val="auto"/>
        </w:rPr>
        <w:t>al</w:t>
      </w:r>
      <w:r w:rsidR="00257204" w:rsidRPr="006D2AFF">
        <w:rPr>
          <w:rFonts w:asciiTheme="minorHAnsi" w:hAnsiTheme="minorHAnsi" w:cstheme="minorHAnsi"/>
          <w:color w:val="auto"/>
        </w:rPr>
        <w:t xml:space="preserve"> design and models. </w:t>
      </w:r>
      <w:bookmarkStart w:id="4" w:name="_Hlk14770968"/>
      <w:r w:rsidR="00F87C5E" w:rsidRPr="006D2AFF">
        <w:rPr>
          <w:rFonts w:asciiTheme="minorHAnsi" w:hAnsiTheme="minorHAnsi" w:cstheme="minorHAnsi"/>
          <w:color w:val="auto"/>
        </w:rPr>
        <w:t xml:space="preserve">In previous studies, </w:t>
      </w:r>
      <w:r w:rsidR="00531439" w:rsidRPr="006D2AFF">
        <w:rPr>
          <w:rFonts w:asciiTheme="minorHAnsi" w:hAnsiTheme="minorHAnsi" w:cstheme="minorHAnsi"/>
          <w:color w:val="auto"/>
        </w:rPr>
        <w:t xml:space="preserve">FMT was either performed </w:t>
      </w:r>
      <w:r w:rsidR="00F87C5E" w:rsidRPr="006D2AFF">
        <w:rPr>
          <w:rFonts w:asciiTheme="minorHAnsi" w:hAnsiTheme="minorHAnsi" w:cstheme="minorHAnsi"/>
          <w:color w:val="auto"/>
        </w:rPr>
        <w:t xml:space="preserve">daily </w:t>
      </w:r>
      <w:r w:rsidR="00531439" w:rsidRPr="006D2AFF">
        <w:rPr>
          <w:rFonts w:asciiTheme="minorHAnsi" w:hAnsiTheme="minorHAnsi" w:cstheme="minorHAnsi"/>
          <w:color w:val="auto"/>
        </w:rPr>
        <w:t>or</w:t>
      </w:r>
      <w:r w:rsidR="00257204" w:rsidRPr="006D2AFF">
        <w:rPr>
          <w:rFonts w:asciiTheme="minorHAnsi" w:hAnsiTheme="minorHAnsi" w:cstheme="minorHAnsi"/>
          <w:color w:val="auto"/>
        </w:rPr>
        <w:t xml:space="preserve"> every </w:t>
      </w:r>
      <w:r w:rsidR="00531439" w:rsidRPr="006D2AFF">
        <w:rPr>
          <w:rFonts w:asciiTheme="minorHAnsi" w:hAnsiTheme="minorHAnsi" w:cstheme="minorHAnsi"/>
          <w:color w:val="auto"/>
        </w:rPr>
        <w:t xml:space="preserve">second </w:t>
      </w:r>
      <w:r w:rsidR="00257204" w:rsidRPr="006D2AFF">
        <w:rPr>
          <w:rFonts w:asciiTheme="minorHAnsi" w:hAnsiTheme="minorHAnsi" w:cstheme="minorHAnsi"/>
          <w:color w:val="auto"/>
        </w:rPr>
        <w:t>day</w:t>
      </w:r>
      <w:bookmarkEnd w:id="4"/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2536D3" w:rsidRPr="006D2AFF">
        <w:rPr>
          <w:rFonts w:asciiTheme="minorHAnsi" w:hAnsiTheme="minorHAnsi" w:cstheme="minorHAnsi"/>
          <w:color w:val="auto"/>
        </w:rPr>
        <w:t xml:space="preserve">The </w:t>
      </w:r>
      <w:r w:rsidR="00102C98" w:rsidRPr="006D2AFF">
        <w:rPr>
          <w:rFonts w:asciiTheme="minorHAnsi" w:hAnsiTheme="minorHAnsi" w:cstheme="minorHAnsi"/>
          <w:color w:val="auto"/>
        </w:rPr>
        <w:t xml:space="preserve">transplantation </w:t>
      </w:r>
      <w:r w:rsidR="002536D3" w:rsidRPr="006D2AFF">
        <w:rPr>
          <w:rFonts w:asciiTheme="minorHAnsi" w:hAnsiTheme="minorHAnsi" w:cstheme="minorHAnsi"/>
          <w:color w:val="auto"/>
        </w:rPr>
        <w:t xml:space="preserve">duration </w:t>
      </w:r>
      <w:r w:rsidR="00CB5B1B" w:rsidRPr="006D2AFF">
        <w:rPr>
          <w:rFonts w:asciiTheme="minorHAnsi" w:hAnsiTheme="minorHAnsi" w:cstheme="minorHAnsi"/>
          <w:color w:val="auto"/>
        </w:rPr>
        <w:t xml:space="preserve">ranged </w:t>
      </w:r>
      <w:r w:rsidR="002536D3" w:rsidRPr="006D2AFF">
        <w:rPr>
          <w:rFonts w:asciiTheme="minorHAnsi" w:hAnsiTheme="minorHAnsi" w:cstheme="minorHAnsi"/>
          <w:color w:val="auto"/>
        </w:rPr>
        <w:t>from 3 days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2536D3" w:rsidRPr="006D2AFF">
        <w:rPr>
          <w:rFonts w:asciiTheme="minorHAnsi" w:hAnsiTheme="minorHAnsi" w:cstheme="minorHAnsi"/>
          <w:color w:val="auto"/>
        </w:rPr>
        <w:t xml:space="preserve"> to </w:t>
      </w:r>
      <w:r w:rsidR="009742E2" w:rsidRPr="006D2AFF">
        <w:rPr>
          <w:rFonts w:asciiTheme="minorHAnsi" w:hAnsiTheme="minorHAnsi" w:cstheme="minorHAnsi"/>
          <w:color w:val="auto"/>
          <w:lang w:eastAsia="zh-CN"/>
        </w:rPr>
        <w:t>5</w:t>
      </w:r>
      <w:r w:rsidR="002536D3" w:rsidRPr="006D2AFF">
        <w:rPr>
          <w:rFonts w:asciiTheme="minorHAnsi" w:hAnsiTheme="minorHAnsi" w:cstheme="minorHAnsi"/>
          <w:color w:val="auto"/>
        </w:rPr>
        <w:t xml:space="preserve"> weeks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8C4A7F" w:rsidRPr="006D2AFF">
        <w:rPr>
          <w:rFonts w:asciiTheme="minorHAnsi" w:hAnsiTheme="minorHAnsi" w:cstheme="minorHAnsi"/>
          <w:color w:val="auto"/>
        </w:rPr>
        <w:t xml:space="preserve">In addition to </w:t>
      </w:r>
      <w:r w:rsidR="00CB5B1B" w:rsidRPr="006D2AFF">
        <w:rPr>
          <w:rFonts w:asciiTheme="minorHAnsi" w:hAnsiTheme="minorHAnsi" w:cstheme="minorHAnsi"/>
          <w:color w:val="auto"/>
        </w:rPr>
        <w:t xml:space="preserve">the </w:t>
      </w:r>
      <w:r w:rsidR="00941E38" w:rsidRPr="006D2AFF">
        <w:rPr>
          <w:rFonts w:asciiTheme="minorHAnsi" w:hAnsiTheme="minorHAnsi" w:cstheme="minorHAnsi"/>
          <w:color w:val="auto"/>
        </w:rPr>
        <w:t xml:space="preserve">above </w:t>
      </w:r>
      <w:r w:rsidR="008C4A7F" w:rsidRPr="006D2AFF">
        <w:rPr>
          <w:rFonts w:asciiTheme="minorHAnsi" w:hAnsiTheme="minorHAnsi" w:cstheme="minorHAnsi"/>
          <w:color w:val="auto"/>
        </w:rPr>
        <w:t xml:space="preserve">factors, </w:t>
      </w:r>
      <w:r w:rsidR="00F81273" w:rsidRPr="006D2AFF">
        <w:rPr>
          <w:rFonts w:asciiTheme="minorHAnsi" w:hAnsiTheme="minorHAnsi" w:cstheme="minorHAnsi"/>
          <w:color w:val="auto"/>
        </w:rPr>
        <w:t xml:space="preserve">maintaining an </w:t>
      </w:r>
      <w:r w:rsidR="00257204" w:rsidRPr="006D2AFF">
        <w:rPr>
          <w:rFonts w:asciiTheme="minorHAnsi" w:hAnsiTheme="minorHAnsi" w:cstheme="minorHAnsi"/>
          <w:color w:val="auto"/>
        </w:rPr>
        <w:t xml:space="preserve">aseptic </w:t>
      </w:r>
      <w:r w:rsidR="00026FD3" w:rsidRPr="006D2AFF">
        <w:rPr>
          <w:rFonts w:asciiTheme="minorHAnsi" w:hAnsiTheme="minorHAnsi" w:cstheme="minorHAnsi"/>
          <w:color w:val="auto"/>
        </w:rPr>
        <w:t xml:space="preserve">surgical </w:t>
      </w:r>
      <w:r w:rsidR="00531439" w:rsidRPr="006D2AFF">
        <w:rPr>
          <w:rFonts w:asciiTheme="minorHAnsi" w:hAnsiTheme="minorHAnsi" w:cstheme="minorHAnsi"/>
          <w:color w:val="auto"/>
        </w:rPr>
        <w:t xml:space="preserve">environment </w:t>
      </w:r>
      <w:r w:rsidR="009F706F" w:rsidRPr="006D2AFF">
        <w:rPr>
          <w:rFonts w:asciiTheme="minorHAnsi" w:hAnsiTheme="minorHAnsi" w:cstheme="minorHAnsi"/>
          <w:color w:val="auto"/>
        </w:rPr>
        <w:t xml:space="preserve">and the use of sterilized surgical instruments </w:t>
      </w:r>
      <w:r w:rsidR="00272015">
        <w:rPr>
          <w:rFonts w:asciiTheme="minorHAnsi" w:hAnsiTheme="minorHAnsi" w:cstheme="minorHAnsi"/>
          <w:color w:val="auto"/>
        </w:rPr>
        <w:t>is</w:t>
      </w:r>
      <w:r w:rsidR="00272015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crucial</w:t>
      </w:r>
      <w:r w:rsidR="009F706F" w:rsidRPr="006D2AFF">
        <w:rPr>
          <w:rFonts w:asciiTheme="minorHAnsi" w:hAnsiTheme="minorHAnsi" w:cstheme="minorHAnsi"/>
          <w:color w:val="auto"/>
        </w:rPr>
        <w:t xml:space="preserve"> to avoid unexpected environmental bacterial contamination</w:t>
      </w:r>
      <w:r w:rsidR="00257204" w:rsidRPr="006D2AFF">
        <w:rPr>
          <w:rFonts w:asciiTheme="minorHAnsi" w:hAnsiTheme="minorHAnsi" w:cstheme="minorHAnsi"/>
          <w:color w:val="auto"/>
        </w:rPr>
        <w:t>.</w:t>
      </w:r>
    </w:p>
    <w:p w14:paraId="34F7F9E0" w14:textId="77777777" w:rsidR="00B36DE6" w:rsidRPr="006D2AFF" w:rsidRDefault="00B36DE6" w:rsidP="007D1879">
      <w:pPr>
        <w:rPr>
          <w:rFonts w:asciiTheme="minorHAnsi" w:hAnsiTheme="minorHAnsi" w:cstheme="minorHAnsi"/>
          <w:color w:val="auto"/>
        </w:rPr>
      </w:pPr>
    </w:p>
    <w:p w14:paraId="6FBCA6F6" w14:textId="43C29948" w:rsidR="00257204" w:rsidRPr="006D2AFF" w:rsidRDefault="00257204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The gut microbiota </w:t>
      </w:r>
      <w:r w:rsidR="00C13D33" w:rsidRPr="006D2AFF">
        <w:rPr>
          <w:rFonts w:asciiTheme="minorHAnsi" w:hAnsiTheme="minorHAnsi" w:cstheme="minorHAnsi"/>
          <w:color w:val="auto"/>
        </w:rPr>
        <w:t>has the potential to</w:t>
      </w:r>
      <w:r w:rsidR="007215F2" w:rsidRPr="006D2AFF">
        <w:rPr>
          <w:rFonts w:asciiTheme="minorHAnsi" w:hAnsiTheme="minorHAnsi" w:cstheme="minorHAnsi"/>
          <w:color w:val="auto"/>
        </w:rPr>
        <w:t xml:space="preserve"> </w:t>
      </w:r>
      <w:r w:rsidR="00841F95" w:rsidRPr="006D2AFF">
        <w:rPr>
          <w:rFonts w:asciiTheme="minorHAnsi" w:hAnsiTheme="minorHAnsi" w:cstheme="minorHAnsi"/>
          <w:color w:val="auto"/>
        </w:rPr>
        <w:t xml:space="preserve">regulate </w:t>
      </w:r>
      <w:r w:rsidRPr="006D2AFF">
        <w:rPr>
          <w:rFonts w:asciiTheme="minorHAnsi" w:hAnsiTheme="minorHAnsi" w:cstheme="minorHAnsi"/>
          <w:color w:val="auto"/>
        </w:rPr>
        <w:t xml:space="preserve">the accumulation of cells that express </w:t>
      </w:r>
      <w:r w:rsidR="004A1C0A" w:rsidRPr="006D2AFF">
        <w:rPr>
          <w:rFonts w:asciiTheme="minorHAnsi" w:hAnsiTheme="minorHAnsi" w:cstheme="minorHAnsi"/>
          <w:color w:val="auto"/>
        </w:rPr>
        <w:lastRenderedPageBreak/>
        <w:t>Immunoglobulin A (</w:t>
      </w:r>
      <w:r w:rsidRPr="006D2AFF">
        <w:rPr>
          <w:rFonts w:asciiTheme="minorHAnsi" w:hAnsiTheme="minorHAnsi" w:cstheme="minorHAnsi"/>
          <w:color w:val="auto"/>
        </w:rPr>
        <w:t>IgA</w:t>
      </w:r>
      <w:r w:rsidR="004A1C0A" w:rsidRPr="006D2AFF">
        <w:rPr>
          <w:rFonts w:asciiTheme="minorHAnsi" w:hAnsiTheme="minorHAnsi" w:cstheme="minorHAnsi"/>
          <w:color w:val="auto"/>
        </w:rPr>
        <w:t>)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3F7A56" w:rsidRPr="006D2AFF">
        <w:rPr>
          <w:rFonts w:asciiTheme="minorHAnsi" w:hAnsiTheme="minorHAnsi" w:cstheme="minorHAnsi"/>
          <w:color w:val="auto"/>
        </w:rPr>
        <w:t>IgA</w:t>
      </w:r>
      <w:r w:rsidR="00532802" w:rsidRPr="006D2AFF">
        <w:rPr>
          <w:rFonts w:asciiTheme="minorHAnsi" w:hAnsiTheme="minorHAnsi" w:cstheme="minorHAnsi"/>
          <w:color w:val="auto"/>
        </w:rPr>
        <w:t>, a</w:t>
      </w:r>
      <w:r w:rsidR="005127AB" w:rsidRPr="006D2AFF">
        <w:rPr>
          <w:rFonts w:asciiTheme="minorHAnsi" w:hAnsiTheme="minorHAnsi" w:cstheme="minorHAnsi"/>
          <w:color w:val="auto"/>
        </w:rPr>
        <w:t xml:space="preserve"> predominant antibody isotype, is critical</w:t>
      </w:r>
      <w:r w:rsidR="001700A8" w:rsidRPr="006D2AFF">
        <w:rPr>
          <w:rFonts w:asciiTheme="minorHAnsi" w:hAnsiTheme="minorHAnsi" w:cstheme="minorHAnsi"/>
          <w:color w:val="auto"/>
        </w:rPr>
        <w:t xml:space="preserve"> in</w:t>
      </w:r>
      <w:r w:rsidR="005127AB" w:rsidRPr="006D2AFF">
        <w:rPr>
          <w:rFonts w:asciiTheme="minorHAnsi" w:hAnsiTheme="minorHAnsi" w:cstheme="minorHAnsi"/>
          <w:color w:val="auto"/>
        </w:rPr>
        <w:t xml:space="preserve"> protect</w:t>
      </w:r>
      <w:r w:rsidR="001700A8" w:rsidRPr="006D2AFF">
        <w:rPr>
          <w:rFonts w:asciiTheme="minorHAnsi" w:hAnsiTheme="minorHAnsi" w:cstheme="minorHAnsi"/>
          <w:color w:val="auto"/>
        </w:rPr>
        <w:t>ing</w:t>
      </w:r>
      <w:r w:rsidR="005127AB" w:rsidRPr="006D2AFF">
        <w:rPr>
          <w:rFonts w:asciiTheme="minorHAnsi" w:hAnsiTheme="minorHAnsi" w:cstheme="minorHAnsi"/>
          <w:color w:val="auto"/>
        </w:rPr>
        <w:t xml:space="preserve"> the host from infection through neutralization and exclusion. </w:t>
      </w:r>
      <w:r w:rsidR="00272015" w:rsidRPr="006D2AFF">
        <w:rPr>
          <w:rFonts w:asciiTheme="minorHAnsi" w:hAnsiTheme="minorHAnsi" w:cstheme="minorHAnsi"/>
          <w:color w:val="auto"/>
          <w:lang w:eastAsia="zh-CN"/>
        </w:rPr>
        <w:t>High</w:t>
      </w:r>
      <w:r w:rsidR="005127AB" w:rsidRPr="006D2AFF">
        <w:rPr>
          <w:rFonts w:asciiTheme="minorHAnsi" w:hAnsiTheme="minorHAnsi" w:cstheme="minorHAnsi"/>
          <w:color w:val="auto"/>
          <w:lang w:eastAsia="zh-CN"/>
        </w:rPr>
        <w:t>-affinity</w:t>
      </w:r>
      <w:r w:rsidR="005127AB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>IgA</w:t>
      </w:r>
      <w:r w:rsidR="005127AB" w:rsidRPr="006D2AFF">
        <w:rPr>
          <w:rFonts w:asciiTheme="minorHAnsi" w:hAnsiTheme="minorHAnsi" w:cstheme="minorHAnsi"/>
          <w:color w:val="auto"/>
        </w:rPr>
        <w:t xml:space="preserve"> is </w:t>
      </w:r>
      <w:proofErr w:type="spellStart"/>
      <w:r w:rsidR="005127AB" w:rsidRPr="006D2AFF">
        <w:rPr>
          <w:rFonts w:asciiTheme="minorHAnsi" w:hAnsiTheme="minorHAnsi" w:cstheme="minorHAnsi"/>
          <w:color w:val="auto"/>
        </w:rPr>
        <w:t>transcytosed</w:t>
      </w:r>
      <w:proofErr w:type="spellEnd"/>
      <w:r w:rsidR="005127AB" w:rsidRPr="006D2AFF">
        <w:rPr>
          <w:rFonts w:asciiTheme="minorHAnsi" w:hAnsiTheme="minorHAnsi" w:cstheme="minorHAnsi"/>
          <w:color w:val="auto"/>
        </w:rPr>
        <w:t xml:space="preserve"> into the intestinal lumen and </w:t>
      </w:r>
      <w:r w:rsidR="00973EF7" w:rsidRPr="006D2AFF">
        <w:rPr>
          <w:rFonts w:asciiTheme="minorHAnsi" w:hAnsiTheme="minorHAnsi" w:cstheme="minorHAnsi"/>
          <w:color w:val="auto"/>
        </w:rPr>
        <w:t>can</w:t>
      </w:r>
      <w:r w:rsidR="005127AB" w:rsidRPr="006D2AFF">
        <w:rPr>
          <w:rFonts w:asciiTheme="minorHAnsi" w:hAnsiTheme="minorHAnsi" w:cstheme="minorHAnsi"/>
          <w:color w:val="auto"/>
        </w:rPr>
        <w:t xml:space="preserve"> bind and coat offending pathogens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272015" w:rsidRPr="006D2AFF">
        <w:rPr>
          <w:rFonts w:asciiTheme="minorHAnsi" w:hAnsiTheme="minorHAnsi" w:cstheme="minorHAnsi"/>
          <w:color w:val="auto"/>
        </w:rPr>
        <w:t>In contrast</w:t>
      </w:r>
      <w:r w:rsidR="00E8521F" w:rsidRPr="006D2AFF">
        <w:rPr>
          <w:rFonts w:asciiTheme="minorHAnsi" w:hAnsiTheme="minorHAnsi" w:cstheme="minorHAnsi"/>
          <w:color w:val="auto"/>
        </w:rPr>
        <w:t xml:space="preserve">, </w:t>
      </w:r>
      <w:r w:rsidR="004B0F9E" w:rsidRPr="006D2AFF">
        <w:rPr>
          <w:rFonts w:asciiTheme="minorHAnsi" w:hAnsiTheme="minorHAnsi" w:cstheme="minorHAnsi"/>
          <w:color w:val="auto"/>
        </w:rPr>
        <w:t xml:space="preserve">coating with </w:t>
      </w:r>
      <w:r w:rsidRPr="006D2AFF">
        <w:rPr>
          <w:rFonts w:asciiTheme="minorHAnsi" w:hAnsiTheme="minorHAnsi" w:cstheme="minorHAnsi"/>
          <w:color w:val="auto"/>
        </w:rPr>
        <w:t>IgA</w:t>
      </w:r>
      <w:r w:rsidR="00AA024F" w:rsidRPr="006D2AFF">
        <w:rPr>
          <w:rFonts w:asciiTheme="minorHAnsi" w:hAnsiTheme="minorHAnsi" w:cstheme="minorHAnsi"/>
          <w:color w:val="auto"/>
        </w:rPr>
        <w:t xml:space="preserve"> may</w:t>
      </w:r>
      <w:r w:rsidRPr="006D2AFF">
        <w:rPr>
          <w:rFonts w:asciiTheme="minorHAnsi" w:hAnsiTheme="minorHAnsi" w:cstheme="minorHAnsi"/>
          <w:color w:val="auto"/>
        </w:rPr>
        <w:t xml:space="preserve"> provide a colonization advantage for bacteria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F06106" w:rsidRPr="006D2AFF">
        <w:rPr>
          <w:rFonts w:asciiTheme="minorHAnsi" w:hAnsiTheme="minorHAnsi" w:cstheme="minorHAnsi"/>
          <w:color w:val="auto"/>
        </w:rPr>
        <w:t xml:space="preserve">In contrast to pathogen-induced IgA, indigenous commensal-induced IgA has </w:t>
      </w:r>
      <w:r w:rsidR="00104470" w:rsidRPr="006D2AFF">
        <w:rPr>
          <w:rFonts w:asciiTheme="minorHAnsi" w:hAnsiTheme="minorHAnsi" w:cstheme="minorHAnsi"/>
          <w:color w:val="auto"/>
        </w:rPr>
        <w:t xml:space="preserve">lower </w:t>
      </w:r>
      <w:r w:rsidR="00F06106" w:rsidRPr="006D2AFF">
        <w:rPr>
          <w:rFonts w:asciiTheme="minorHAnsi" w:hAnsiTheme="minorHAnsi" w:cstheme="minorHAnsi"/>
          <w:color w:val="auto"/>
        </w:rPr>
        <w:t>affinity and specificity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104470" w:rsidRPr="006D2AFF">
        <w:rPr>
          <w:rFonts w:asciiTheme="minorHAnsi" w:hAnsiTheme="minorHAnsi" w:cstheme="minorHAnsi"/>
          <w:color w:val="auto"/>
        </w:rPr>
        <w:t xml:space="preserve">. </w:t>
      </w:r>
      <w:r w:rsidR="00FD0A19" w:rsidRPr="006D2AFF">
        <w:rPr>
          <w:rFonts w:asciiTheme="minorHAnsi" w:hAnsiTheme="minorHAnsi" w:cstheme="minorHAnsi"/>
          <w:color w:val="auto"/>
        </w:rPr>
        <w:t xml:space="preserve">The proportion of </w:t>
      </w:r>
      <w:r w:rsidRPr="006D2AFF">
        <w:rPr>
          <w:rFonts w:asciiTheme="minorHAnsi" w:hAnsiTheme="minorHAnsi" w:cstheme="minorHAnsi"/>
          <w:color w:val="auto"/>
        </w:rPr>
        <w:t xml:space="preserve">intestinal bacteria </w:t>
      </w:r>
      <w:r w:rsidR="00FD0A19" w:rsidRPr="006D2AFF">
        <w:rPr>
          <w:rFonts w:asciiTheme="minorHAnsi" w:hAnsiTheme="minorHAnsi" w:cstheme="minorHAnsi"/>
          <w:color w:val="auto"/>
        </w:rPr>
        <w:t xml:space="preserve">coated </w:t>
      </w:r>
      <w:r w:rsidRPr="006D2AFF">
        <w:rPr>
          <w:rFonts w:asciiTheme="minorHAnsi" w:hAnsiTheme="minorHAnsi" w:cstheme="minorHAnsi"/>
          <w:color w:val="auto"/>
        </w:rPr>
        <w:t xml:space="preserve">with IgA </w:t>
      </w:r>
      <w:r w:rsidR="00F06106" w:rsidRPr="006D2AFF">
        <w:rPr>
          <w:rFonts w:asciiTheme="minorHAnsi" w:hAnsiTheme="minorHAnsi" w:cstheme="minorHAnsi"/>
          <w:color w:val="auto"/>
        </w:rPr>
        <w:t xml:space="preserve">is reported to be </w:t>
      </w:r>
      <w:r w:rsidRPr="006D2AFF">
        <w:rPr>
          <w:rFonts w:asciiTheme="minorHAnsi" w:hAnsiTheme="minorHAnsi" w:cstheme="minorHAnsi"/>
          <w:color w:val="auto"/>
        </w:rPr>
        <w:t>significantly increased in some disease</w:t>
      </w:r>
      <w:r w:rsidR="00A344FE" w:rsidRPr="006D2AFF">
        <w:rPr>
          <w:rFonts w:asciiTheme="minorHAnsi" w:hAnsiTheme="minorHAnsi" w:cstheme="minorHAnsi"/>
          <w:color w:val="auto"/>
        </w:rPr>
        <w:t>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25,26</w:t>
      </w:r>
      <w:r w:rsidR="004C157D" w:rsidRPr="006D2AFF">
        <w:rPr>
          <w:rFonts w:asciiTheme="minorHAnsi" w:hAnsiTheme="minorHAnsi" w:cstheme="minorHAnsi"/>
          <w:color w:val="auto"/>
        </w:rPr>
        <w:t>.</w:t>
      </w:r>
      <w:r w:rsidR="00F06106" w:rsidRPr="006D2AFF">
        <w:rPr>
          <w:rFonts w:asciiTheme="minorHAnsi" w:hAnsiTheme="minorHAnsi" w:cstheme="minorHAnsi"/>
          <w:color w:val="auto"/>
        </w:rPr>
        <w:t xml:space="preserve"> </w:t>
      </w:r>
      <w:r w:rsidR="004C157D" w:rsidRPr="006D2AFF">
        <w:rPr>
          <w:rFonts w:asciiTheme="minorHAnsi" w:hAnsiTheme="minorHAnsi" w:cstheme="minorHAnsi"/>
          <w:color w:val="auto"/>
        </w:rPr>
        <w:t xml:space="preserve">IgA-coated bacteria </w:t>
      </w:r>
      <w:r w:rsidR="004B6FC2" w:rsidRPr="006D2AFF">
        <w:rPr>
          <w:rFonts w:asciiTheme="minorHAnsi" w:hAnsiTheme="minorHAnsi" w:cstheme="minorHAnsi"/>
          <w:color w:val="auto"/>
        </w:rPr>
        <w:t xml:space="preserve">can </w:t>
      </w:r>
      <w:r w:rsidR="004C157D" w:rsidRPr="006D2AFF">
        <w:rPr>
          <w:rFonts w:asciiTheme="minorHAnsi" w:hAnsiTheme="minorHAnsi" w:cstheme="minorHAnsi"/>
          <w:color w:val="auto"/>
        </w:rPr>
        <w:t>initiate a positive feedback loop of IgA production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4C157D" w:rsidRPr="006D2AFF">
        <w:rPr>
          <w:rFonts w:asciiTheme="minorHAnsi" w:hAnsiTheme="minorHAnsi" w:cstheme="minorHAnsi"/>
          <w:color w:val="auto"/>
        </w:rPr>
        <w:t xml:space="preserve">. Therefore, </w:t>
      </w:r>
      <w:r w:rsidR="004B6FC2" w:rsidRPr="006D2AFF">
        <w:rPr>
          <w:rFonts w:asciiTheme="minorHAnsi" w:hAnsiTheme="minorHAnsi" w:cstheme="minorHAnsi"/>
          <w:color w:val="auto"/>
        </w:rPr>
        <w:t xml:space="preserve">the </w:t>
      </w:r>
      <w:r w:rsidR="004C157D" w:rsidRPr="006D2AFF">
        <w:rPr>
          <w:rFonts w:asciiTheme="minorHAnsi" w:hAnsiTheme="minorHAnsi" w:cstheme="minorHAnsi"/>
          <w:color w:val="auto"/>
        </w:rPr>
        <w:t>relative level of IgA-coated bacteria</w:t>
      </w:r>
      <w:r w:rsidR="00F06106" w:rsidRPr="006D2AFF">
        <w:rPr>
          <w:rFonts w:asciiTheme="minorHAnsi" w:hAnsiTheme="minorHAnsi" w:cstheme="minorHAnsi"/>
          <w:color w:val="auto"/>
        </w:rPr>
        <w:t xml:space="preserve"> </w:t>
      </w:r>
      <w:r w:rsidR="004B6FC2" w:rsidRPr="006D2AFF">
        <w:rPr>
          <w:rFonts w:asciiTheme="minorHAnsi" w:hAnsiTheme="minorHAnsi" w:cstheme="minorHAnsi"/>
          <w:color w:val="auto"/>
        </w:rPr>
        <w:t>can predict</w:t>
      </w:r>
      <w:r w:rsidR="00F06106" w:rsidRPr="006D2AFF">
        <w:rPr>
          <w:rFonts w:asciiTheme="minorHAnsi" w:hAnsiTheme="minorHAnsi" w:cstheme="minorHAnsi"/>
          <w:color w:val="auto"/>
        </w:rPr>
        <w:t xml:space="preserve"> the magnitude of the inflammatory response</w:t>
      </w:r>
      <w:r w:rsidR="006F643C" w:rsidRPr="006D2AFF">
        <w:rPr>
          <w:rFonts w:asciiTheme="minorHAnsi" w:hAnsiTheme="minorHAnsi" w:cstheme="minorHAnsi"/>
          <w:color w:val="auto"/>
        </w:rPr>
        <w:t xml:space="preserve"> in the gut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414C21" w:rsidRPr="006D2AFF">
        <w:rPr>
          <w:rFonts w:asciiTheme="minorHAnsi" w:hAnsiTheme="minorHAnsi" w:cstheme="minorHAnsi"/>
          <w:color w:val="auto"/>
        </w:rPr>
        <w:t xml:space="preserve">In fact, </w:t>
      </w:r>
      <w:r w:rsidRPr="006D2AFF">
        <w:rPr>
          <w:rFonts w:asciiTheme="minorHAnsi" w:hAnsiTheme="minorHAnsi" w:cstheme="minorHAnsi"/>
          <w:color w:val="auto"/>
        </w:rPr>
        <w:t>th</w:t>
      </w:r>
      <w:r w:rsidR="006D6610" w:rsidRPr="006D2AFF">
        <w:rPr>
          <w:rFonts w:asciiTheme="minorHAnsi" w:hAnsiTheme="minorHAnsi" w:cstheme="minorHAnsi"/>
          <w:color w:val="auto"/>
        </w:rPr>
        <w:t>is</w:t>
      </w:r>
      <w:r w:rsidRPr="006D2AFF">
        <w:rPr>
          <w:rFonts w:asciiTheme="minorHAnsi" w:hAnsiTheme="minorHAnsi" w:cstheme="minorHAnsi"/>
          <w:color w:val="auto"/>
        </w:rPr>
        <w:t xml:space="preserve"> combination can be detected </w:t>
      </w:r>
      <w:r w:rsidR="00414C21" w:rsidRPr="006D2AFF">
        <w:rPr>
          <w:rFonts w:asciiTheme="minorHAnsi" w:hAnsiTheme="minorHAnsi" w:cstheme="minorHAnsi"/>
          <w:color w:val="auto"/>
        </w:rPr>
        <w:t xml:space="preserve">via </w:t>
      </w:r>
      <w:r w:rsidRPr="006D2AFF">
        <w:rPr>
          <w:rFonts w:asciiTheme="minorHAnsi" w:hAnsiTheme="minorHAnsi" w:cstheme="minorHAnsi"/>
          <w:color w:val="auto"/>
        </w:rPr>
        <w:t>flow cytometry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28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773D70" w:rsidRPr="006D2AFF">
        <w:rPr>
          <w:rFonts w:asciiTheme="minorHAnsi" w:hAnsiTheme="minorHAnsi" w:cstheme="minorHAnsi"/>
          <w:color w:val="auto"/>
        </w:rPr>
        <w:t>Using</w:t>
      </w:r>
      <w:r w:rsidR="00496459" w:rsidRPr="006D2AFF">
        <w:rPr>
          <w:rFonts w:asciiTheme="minorHAnsi" w:hAnsiTheme="minorHAnsi" w:cstheme="minorHAnsi"/>
          <w:color w:val="auto"/>
        </w:rPr>
        <w:t xml:space="preserve"> </w:t>
      </w:r>
      <w:r w:rsidR="00914C38" w:rsidRPr="006D2AFF">
        <w:rPr>
          <w:rFonts w:asciiTheme="minorHAnsi" w:hAnsiTheme="minorHAnsi" w:cstheme="minorHAnsi"/>
          <w:color w:val="auto"/>
        </w:rPr>
        <w:t>IgA-based sorting</w:t>
      </w:r>
      <w:r w:rsidR="00496459" w:rsidRPr="006D2AFF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>Floris</w:t>
      </w:r>
      <w:r w:rsidR="00FF493A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lang w:eastAsia="zh-CN"/>
        </w:rPr>
        <w:t>et al.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Pr="006D2AFF">
        <w:rPr>
          <w:rFonts w:asciiTheme="minorHAnsi" w:hAnsiTheme="minorHAnsi" w:cstheme="minorHAnsi"/>
          <w:color w:val="auto"/>
        </w:rPr>
        <w:t xml:space="preserve">, </w:t>
      </w:r>
      <w:r w:rsidR="003E1907" w:rsidRPr="006D2AFF">
        <w:rPr>
          <w:rFonts w:asciiTheme="minorHAnsi" w:hAnsiTheme="minorHAnsi" w:cstheme="minorHAnsi"/>
          <w:color w:val="auto"/>
        </w:rPr>
        <w:t>Palm</w:t>
      </w:r>
      <w:r w:rsidR="00FF493A" w:rsidRPr="006D2AFF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lang w:eastAsia="zh-CN"/>
        </w:rPr>
        <w:t>et al.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F10088" w:rsidRPr="006D2AFF">
        <w:rPr>
          <w:rFonts w:asciiTheme="minorHAnsi" w:hAnsiTheme="minorHAnsi" w:cstheme="minorHAnsi"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and Andrew</w:t>
      </w:r>
      <w:r w:rsidR="00FF493A" w:rsidRPr="006D2AFF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lang w:eastAsia="zh-CN"/>
        </w:rPr>
        <w:t>et al.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773D70" w:rsidRPr="006D2AFF">
        <w:rPr>
          <w:rFonts w:asciiTheme="minorHAnsi" w:hAnsiTheme="minorHAnsi" w:cstheme="minorHAnsi"/>
          <w:color w:val="auto"/>
          <w:lang w:eastAsia="zh-CN"/>
        </w:rPr>
        <w:t>acquired IgA</w:t>
      </w:r>
      <w:r w:rsidR="00773D70" w:rsidRPr="006D2AFF">
        <w:rPr>
          <w:rFonts w:asciiTheme="minorHAnsi" w:hAnsiTheme="minorHAnsi" w:cstheme="minorHAnsi"/>
          <w:color w:val="auto"/>
          <w:vertAlign w:val="superscript"/>
          <w:lang w:eastAsia="zh-CN"/>
        </w:rPr>
        <w:t>+</w:t>
      </w:r>
      <w:r w:rsidR="00773D70" w:rsidRPr="006D2AFF">
        <w:rPr>
          <w:rFonts w:asciiTheme="minorHAnsi" w:hAnsiTheme="minorHAnsi" w:cstheme="minorHAnsi"/>
          <w:color w:val="auto"/>
          <w:lang w:eastAsia="zh-CN"/>
        </w:rPr>
        <w:t xml:space="preserve"> and IgA</w:t>
      </w:r>
      <w:r w:rsidR="00773D70" w:rsidRPr="006D2AFF">
        <w:rPr>
          <w:rFonts w:asciiTheme="minorHAnsi" w:hAnsiTheme="minorHAnsi" w:cstheme="minorHAnsi"/>
          <w:color w:val="auto"/>
          <w:vertAlign w:val="superscript"/>
          <w:lang w:eastAsia="zh-CN"/>
        </w:rPr>
        <w:t>-</w:t>
      </w:r>
      <w:r w:rsidR="00773D70" w:rsidRPr="006D2AFF">
        <w:rPr>
          <w:rFonts w:asciiTheme="minorHAnsi" w:hAnsiTheme="minorHAnsi" w:cstheme="minorHAnsi"/>
          <w:color w:val="auto"/>
          <w:lang w:eastAsia="zh-CN"/>
        </w:rPr>
        <w:t xml:space="preserve"> fecal bacteria from mice and </w:t>
      </w:r>
      <w:r w:rsidR="00914C38" w:rsidRPr="006D2AFF">
        <w:rPr>
          <w:rFonts w:asciiTheme="minorHAnsi" w:hAnsiTheme="minorHAnsi" w:cstheme="minorHAnsi"/>
          <w:color w:val="auto"/>
          <w:lang w:eastAsia="zh-CN"/>
        </w:rPr>
        <w:t xml:space="preserve">characterized </w:t>
      </w:r>
      <w:r w:rsidR="00773D70" w:rsidRPr="006D2AFF">
        <w:rPr>
          <w:rFonts w:asciiTheme="minorHAnsi" w:hAnsiTheme="minorHAnsi" w:cstheme="minorHAnsi"/>
          <w:color w:val="auto"/>
          <w:lang w:eastAsia="zh-CN"/>
        </w:rPr>
        <w:t xml:space="preserve">taxa-specific </w:t>
      </w:r>
      <w:r w:rsidR="00F46929" w:rsidRPr="006D2AFF">
        <w:rPr>
          <w:rFonts w:asciiTheme="minorHAnsi" w:hAnsiTheme="minorHAnsi" w:cstheme="minorHAnsi"/>
          <w:color w:val="auto"/>
          <w:lang w:eastAsia="zh-CN"/>
        </w:rPr>
        <w:t>coated-</w:t>
      </w:r>
      <w:r w:rsidR="00773D70" w:rsidRPr="006D2AFF">
        <w:rPr>
          <w:rFonts w:asciiTheme="minorHAnsi" w:hAnsiTheme="minorHAnsi" w:cstheme="minorHAnsi"/>
          <w:color w:val="auto"/>
          <w:lang w:eastAsia="zh-CN"/>
        </w:rPr>
        <w:t xml:space="preserve">intestinal microbiota via </w:t>
      </w:r>
      <w:r w:rsidR="00773D70" w:rsidRPr="006D2AFF">
        <w:rPr>
          <w:rFonts w:asciiTheme="minorHAnsi" w:hAnsiTheme="minorHAnsi" w:cstheme="minorHAnsi"/>
          <w:color w:val="auto"/>
        </w:rPr>
        <w:t xml:space="preserve">16S </w:t>
      </w:r>
      <w:r w:rsidR="00EE47DB" w:rsidRPr="006D2AFF">
        <w:rPr>
          <w:rFonts w:asciiTheme="minorHAnsi" w:hAnsiTheme="minorHAnsi" w:cstheme="minorHAnsi"/>
          <w:color w:val="auto"/>
        </w:rPr>
        <w:t xml:space="preserve">rRNA </w:t>
      </w:r>
      <w:r w:rsidR="00773D70" w:rsidRPr="006D2AFF">
        <w:rPr>
          <w:rFonts w:asciiTheme="minorHAnsi" w:hAnsiTheme="minorHAnsi" w:cstheme="minorHAnsi"/>
          <w:color w:val="auto"/>
        </w:rPr>
        <w:t>sequencing.</w:t>
      </w:r>
    </w:p>
    <w:p w14:paraId="3AE97949" w14:textId="77777777" w:rsidR="00B36DE6" w:rsidRPr="006D2AFF" w:rsidRDefault="00B36DE6" w:rsidP="007D1879">
      <w:pPr>
        <w:rPr>
          <w:rFonts w:asciiTheme="minorHAnsi" w:hAnsiTheme="minorHAnsi" w:cstheme="minorHAnsi"/>
          <w:color w:val="auto"/>
        </w:rPr>
      </w:pPr>
    </w:p>
    <w:p w14:paraId="335E2333" w14:textId="5094F294" w:rsidR="00257204" w:rsidRPr="006D2AFF" w:rsidRDefault="00257204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In </w:t>
      </w:r>
      <w:r w:rsidR="00545170" w:rsidRPr="006D2AFF">
        <w:rPr>
          <w:rFonts w:asciiTheme="minorHAnsi" w:hAnsiTheme="minorHAnsi" w:cstheme="minorHAnsi"/>
          <w:color w:val="auto"/>
          <w:lang w:eastAsia="zh-CN"/>
        </w:rPr>
        <w:t>this</w:t>
      </w:r>
      <w:r w:rsidRPr="006D2AFF">
        <w:rPr>
          <w:rFonts w:asciiTheme="minorHAnsi" w:hAnsiTheme="minorHAnsi" w:cstheme="minorHAnsi"/>
          <w:color w:val="auto"/>
        </w:rPr>
        <w:t xml:space="preserve"> study, we </w:t>
      </w:r>
      <w:r w:rsidR="00545170" w:rsidRPr="006D2AFF">
        <w:rPr>
          <w:rFonts w:asciiTheme="minorHAnsi" w:hAnsiTheme="minorHAnsi" w:cstheme="minorHAnsi"/>
          <w:color w:val="auto"/>
        </w:rPr>
        <w:t>describe a</w:t>
      </w:r>
      <w:r w:rsidR="00C0009A" w:rsidRPr="006D2AFF">
        <w:rPr>
          <w:rFonts w:asciiTheme="minorHAnsi" w:hAnsiTheme="minorHAnsi" w:cstheme="minorHAnsi"/>
          <w:color w:val="auto"/>
        </w:rPr>
        <w:t>n</w:t>
      </w:r>
      <w:r w:rsidR="00545170" w:rsidRPr="006D2AFF">
        <w:rPr>
          <w:rFonts w:asciiTheme="minorHAnsi" w:hAnsiTheme="minorHAnsi" w:cstheme="minorHAnsi"/>
          <w:color w:val="auto"/>
        </w:rPr>
        <w:t xml:space="preserve"> </w:t>
      </w:r>
      <w:r w:rsidR="00A850C2" w:rsidRPr="006D2AFF">
        <w:rPr>
          <w:rFonts w:asciiTheme="minorHAnsi" w:hAnsiTheme="minorHAnsi" w:cstheme="minorHAnsi"/>
          <w:color w:val="auto"/>
        </w:rPr>
        <w:t xml:space="preserve">optimized </w:t>
      </w:r>
      <w:r w:rsidR="00545170" w:rsidRPr="006D2AFF">
        <w:rPr>
          <w:rFonts w:asciiTheme="minorHAnsi" w:hAnsiTheme="minorHAnsi" w:cstheme="minorHAnsi"/>
          <w:color w:val="auto"/>
        </w:rPr>
        <w:t xml:space="preserve">method to </w:t>
      </w:r>
      <w:r w:rsidR="00A850C2" w:rsidRPr="006D2AFF">
        <w:rPr>
          <w:rFonts w:asciiTheme="minorHAnsi" w:hAnsiTheme="minorHAnsi" w:cstheme="minorHAnsi"/>
          <w:color w:val="auto"/>
        </w:rPr>
        <w:t xml:space="preserve">efficiently deplete intestinal </w:t>
      </w:r>
      <w:r w:rsidR="00D73FD4" w:rsidRPr="006D2AFF">
        <w:rPr>
          <w:rFonts w:asciiTheme="minorHAnsi" w:hAnsiTheme="minorHAnsi" w:cstheme="minorHAnsi"/>
          <w:color w:val="auto"/>
        </w:rPr>
        <w:t xml:space="preserve">dominant </w:t>
      </w:r>
      <w:r w:rsidR="00A850C2" w:rsidRPr="006D2AFF">
        <w:rPr>
          <w:rFonts w:asciiTheme="minorHAnsi" w:hAnsiTheme="minorHAnsi" w:cstheme="minorHAnsi"/>
          <w:color w:val="auto"/>
        </w:rPr>
        <w:t>bacteria</w:t>
      </w:r>
      <w:r w:rsidR="00C0009A" w:rsidRPr="006D2AFF">
        <w:rPr>
          <w:rFonts w:asciiTheme="minorHAnsi" w:hAnsiTheme="minorHAnsi" w:cstheme="minorHAnsi"/>
          <w:color w:val="auto"/>
        </w:rPr>
        <w:t xml:space="preserve"> and</w:t>
      </w:r>
      <w:r w:rsidR="00A850C2" w:rsidRPr="006D2AFF">
        <w:rPr>
          <w:rFonts w:asciiTheme="minorHAnsi" w:hAnsiTheme="minorHAnsi" w:cstheme="minorHAnsi"/>
          <w:color w:val="auto"/>
        </w:rPr>
        <w:t xml:space="preserve"> </w:t>
      </w:r>
      <w:r w:rsidR="00C0009A" w:rsidRPr="006D2AFF">
        <w:rPr>
          <w:rFonts w:asciiTheme="minorHAnsi" w:hAnsiTheme="minorHAnsi" w:cstheme="minorHAnsi"/>
          <w:color w:val="auto"/>
        </w:rPr>
        <w:t xml:space="preserve">colonize conventional mice with </w:t>
      </w:r>
      <w:r w:rsidR="00E26D4C" w:rsidRPr="006D2AFF">
        <w:rPr>
          <w:rFonts w:asciiTheme="minorHAnsi" w:hAnsiTheme="minorHAnsi" w:cstheme="minorHAnsi"/>
          <w:color w:val="auto"/>
        </w:rPr>
        <w:t xml:space="preserve">fresh or frozen </w:t>
      </w:r>
      <w:r w:rsidR="00EB291E" w:rsidRPr="006D2AFF">
        <w:rPr>
          <w:rFonts w:asciiTheme="minorHAnsi" w:hAnsiTheme="minorHAnsi" w:cstheme="minorHAnsi"/>
          <w:color w:val="auto"/>
        </w:rPr>
        <w:t>fecal microbiota isolated from</w:t>
      </w:r>
      <w:r w:rsidR="00A850C2" w:rsidRPr="006D2AFF">
        <w:rPr>
          <w:rFonts w:asciiTheme="minorHAnsi" w:hAnsiTheme="minorHAnsi" w:cstheme="minorHAnsi"/>
          <w:color w:val="auto"/>
        </w:rPr>
        <w:t xml:space="preserve"> </w:t>
      </w:r>
      <w:r w:rsidR="00E26D4C">
        <w:rPr>
          <w:rFonts w:asciiTheme="minorHAnsi" w:hAnsiTheme="minorHAnsi" w:cstheme="minorHAnsi"/>
          <w:color w:val="auto"/>
        </w:rPr>
        <w:t xml:space="preserve">the </w:t>
      </w:r>
      <w:r w:rsidR="00101159" w:rsidRPr="006D2AFF">
        <w:rPr>
          <w:rFonts w:asciiTheme="minorHAnsi" w:hAnsiTheme="minorHAnsi" w:cstheme="minorHAnsi"/>
          <w:color w:val="auto"/>
        </w:rPr>
        <w:t>contents</w:t>
      </w:r>
      <w:r w:rsidR="008C6CDE" w:rsidRPr="006D2AFF">
        <w:rPr>
          <w:rFonts w:asciiTheme="minorHAnsi" w:hAnsiTheme="minorHAnsi" w:cstheme="minorHAnsi"/>
          <w:color w:val="auto"/>
        </w:rPr>
        <w:t xml:space="preserve"> </w:t>
      </w:r>
      <w:r w:rsidR="00E26D4C">
        <w:rPr>
          <w:rFonts w:asciiTheme="minorHAnsi" w:hAnsiTheme="minorHAnsi" w:cstheme="minorHAnsi"/>
          <w:color w:val="auto"/>
        </w:rPr>
        <w:t>of</w:t>
      </w:r>
      <w:r w:rsidR="00E26D4C" w:rsidRPr="006D2AFF">
        <w:rPr>
          <w:rFonts w:asciiTheme="minorHAnsi" w:hAnsiTheme="minorHAnsi" w:cstheme="minorHAnsi"/>
          <w:color w:val="auto"/>
        </w:rPr>
        <w:t xml:space="preserve"> </w:t>
      </w:r>
      <w:r w:rsidR="008D268D" w:rsidRPr="006D2AFF">
        <w:rPr>
          <w:rFonts w:asciiTheme="minorHAnsi" w:hAnsiTheme="minorHAnsi" w:cstheme="minorHAnsi"/>
          <w:color w:val="auto"/>
        </w:rPr>
        <w:t>the</w:t>
      </w:r>
      <w:r w:rsidR="00A850C2" w:rsidRPr="006D2AFF">
        <w:rPr>
          <w:rFonts w:asciiTheme="minorHAnsi" w:hAnsiTheme="minorHAnsi" w:cstheme="minorHAnsi"/>
          <w:color w:val="auto"/>
        </w:rPr>
        <w:t xml:space="preserve"> ileum and colon.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="001C59C3" w:rsidRPr="006D2AFF">
        <w:rPr>
          <w:rFonts w:asciiTheme="minorHAnsi" w:hAnsiTheme="minorHAnsi" w:cstheme="minorHAnsi"/>
          <w:color w:val="auto"/>
        </w:rPr>
        <w:t>W</w:t>
      </w:r>
      <w:r w:rsidRPr="006D2AFF">
        <w:rPr>
          <w:rFonts w:asciiTheme="minorHAnsi" w:hAnsiTheme="minorHAnsi" w:cstheme="minorHAnsi"/>
          <w:color w:val="auto"/>
        </w:rPr>
        <w:t xml:space="preserve">e also </w:t>
      </w:r>
      <w:r w:rsidR="001C59C3" w:rsidRPr="006D2AFF">
        <w:rPr>
          <w:rFonts w:asciiTheme="minorHAnsi" w:hAnsiTheme="minorHAnsi" w:cstheme="minorHAnsi"/>
          <w:color w:val="auto"/>
        </w:rPr>
        <w:t xml:space="preserve">demonstrate </w:t>
      </w:r>
      <w:r w:rsidR="00DE1A6A" w:rsidRPr="006D2AFF">
        <w:rPr>
          <w:rFonts w:asciiTheme="minorHAnsi" w:hAnsiTheme="minorHAnsi" w:cstheme="minorHAnsi"/>
          <w:color w:val="auto"/>
        </w:rPr>
        <w:t>a</w:t>
      </w:r>
      <w:r w:rsidR="00B95EA2" w:rsidRPr="006D2AFF">
        <w:rPr>
          <w:rFonts w:asciiTheme="minorHAnsi" w:hAnsiTheme="minorHAnsi" w:cstheme="minorHAnsi"/>
          <w:color w:val="auto"/>
        </w:rPr>
        <w:t xml:space="preserve"> method based on flow cytometry </w:t>
      </w:r>
      <w:r w:rsidR="00E26D4C">
        <w:rPr>
          <w:rFonts w:asciiTheme="minorHAnsi" w:hAnsiTheme="minorHAnsi" w:cstheme="minorHAnsi"/>
          <w:color w:val="auto"/>
        </w:rPr>
        <w:t>to detect</w:t>
      </w:r>
      <w:r w:rsidR="00E26D4C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>IgA-binding bacteria</w:t>
      </w:r>
      <w:r w:rsidR="0004049D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>in</w:t>
      </w:r>
      <w:r w:rsidR="00FE68C8" w:rsidRPr="006D2AFF">
        <w:rPr>
          <w:rFonts w:asciiTheme="minorHAnsi" w:hAnsiTheme="minorHAnsi" w:cstheme="minorHAnsi"/>
          <w:color w:val="auto"/>
        </w:rPr>
        <w:t xml:space="preserve"> the </w:t>
      </w:r>
      <w:r w:rsidR="00B95EA2" w:rsidRPr="006D2AFF">
        <w:rPr>
          <w:rFonts w:asciiTheme="minorHAnsi" w:hAnsiTheme="minorHAnsi" w:cstheme="minorHAnsi"/>
          <w:color w:val="auto"/>
        </w:rPr>
        <w:t>gut</w:t>
      </w:r>
      <w:r w:rsidRPr="006D2AFF">
        <w:rPr>
          <w:rFonts w:asciiTheme="minorHAnsi" w:hAnsiTheme="minorHAnsi" w:cstheme="minorHAnsi"/>
          <w:color w:val="auto"/>
        </w:rPr>
        <w:t>.</w:t>
      </w:r>
    </w:p>
    <w:p w14:paraId="237AD7DD" w14:textId="77777777" w:rsidR="00D15131" w:rsidRPr="006D2AFF" w:rsidRDefault="00D15131" w:rsidP="007D1879">
      <w:pPr>
        <w:rPr>
          <w:rFonts w:asciiTheme="minorHAnsi" w:hAnsiTheme="minorHAnsi" w:cstheme="minorHAnsi"/>
          <w:b/>
          <w:color w:val="auto"/>
        </w:rPr>
      </w:pPr>
    </w:p>
    <w:p w14:paraId="3D4CD2F3" w14:textId="5475FCCC" w:rsidR="006305D7" w:rsidRPr="006D2AFF" w:rsidRDefault="006305D7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color w:val="auto"/>
        </w:rPr>
        <w:t>PROTOCOL:</w:t>
      </w: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7A4CEB4C" w14:textId="193C5E05" w:rsidR="00B36DE6" w:rsidRPr="006D2AFF" w:rsidRDefault="00B36DE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BEF9B8A" w14:textId="78713267" w:rsidR="00B36DE6" w:rsidRPr="006D2AFF" w:rsidRDefault="00B36DE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Animal experiments were conducted in accordance with the current ethical regulations for animal care and use in China.</w:t>
      </w:r>
    </w:p>
    <w:p w14:paraId="6C95202E" w14:textId="77777777" w:rsidR="00B36DE6" w:rsidRPr="006D2AFF" w:rsidRDefault="00B36DE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8E69D70" w14:textId="76DAC9AF" w:rsidR="0048186E" w:rsidRPr="006D2AFF" w:rsidRDefault="00B36DE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NOTE: </w:t>
      </w:r>
      <w:r w:rsidR="004779D6" w:rsidRPr="006D2AFF">
        <w:rPr>
          <w:rFonts w:asciiTheme="minorHAnsi" w:hAnsiTheme="minorHAnsi" w:cstheme="minorHAnsi"/>
          <w:color w:val="auto"/>
        </w:rPr>
        <w:t xml:space="preserve">Animals were </w:t>
      </w:r>
      <w:r w:rsidR="00A75F3A" w:rsidRPr="006D2AFF">
        <w:rPr>
          <w:rFonts w:asciiTheme="minorHAnsi" w:hAnsiTheme="minorHAnsi" w:cstheme="minorHAnsi"/>
          <w:color w:val="auto"/>
        </w:rPr>
        <w:t>housed</w:t>
      </w:r>
      <w:r w:rsidR="007E4FA5" w:rsidRPr="006D2AFF">
        <w:rPr>
          <w:rFonts w:asciiTheme="minorHAnsi" w:hAnsiTheme="minorHAnsi" w:cstheme="minorHAnsi"/>
          <w:color w:val="auto"/>
        </w:rPr>
        <w:t xml:space="preserve"> </w:t>
      </w:r>
      <w:r w:rsidR="004779D6" w:rsidRPr="006D2AFF">
        <w:rPr>
          <w:rFonts w:asciiTheme="minorHAnsi" w:hAnsiTheme="minorHAnsi" w:cstheme="minorHAnsi"/>
          <w:color w:val="auto"/>
        </w:rPr>
        <w:t>in a</w:t>
      </w:r>
      <w:r w:rsidR="004779D6" w:rsidRPr="006D2AFF" w:rsidDel="004779D6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specific pathogen</w:t>
      </w:r>
      <w:r w:rsidR="00B95EA2" w:rsidRPr="006D2AFF">
        <w:rPr>
          <w:rFonts w:asciiTheme="minorHAnsi" w:hAnsiTheme="minorHAnsi" w:cstheme="minorHAnsi"/>
          <w:color w:val="auto"/>
        </w:rPr>
        <w:t>-</w:t>
      </w:r>
      <w:r w:rsidR="00257204" w:rsidRPr="006D2AFF">
        <w:rPr>
          <w:rFonts w:asciiTheme="minorHAnsi" w:hAnsiTheme="minorHAnsi" w:cstheme="minorHAnsi"/>
          <w:color w:val="auto"/>
        </w:rPr>
        <w:t>free (SPF)</w:t>
      </w:r>
      <w:r w:rsidR="00F53D8D">
        <w:rPr>
          <w:rFonts w:asciiTheme="minorHAnsi" w:hAnsiTheme="minorHAnsi" w:cstheme="minorHAnsi"/>
          <w:color w:val="auto"/>
        </w:rPr>
        <w:t>,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272015" w:rsidRPr="006D2AFF">
        <w:rPr>
          <w:rFonts w:asciiTheme="minorHAnsi" w:hAnsiTheme="minorHAnsi" w:cstheme="minorHAnsi"/>
          <w:color w:val="auto"/>
        </w:rPr>
        <w:t xml:space="preserve">controlled </w:t>
      </w:r>
      <w:r w:rsidR="007E4FA5" w:rsidRPr="006D2AFF">
        <w:rPr>
          <w:rFonts w:asciiTheme="minorHAnsi" w:hAnsiTheme="minorHAnsi" w:cstheme="minorHAnsi"/>
          <w:color w:val="auto"/>
        </w:rPr>
        <w:t>environment</w:t>
      </w:r>
      <w:r w:rsidR="00A75F3A" w:rsidRPr="006D2AFF">
        <w:rPr>
          <w:rFonts w:asciiTheme="minorHAnsi" w:hAnsiTheme="minorHAnsi" w:cstheme="minorHAnsi"/>
          <w:color w:val="auto"/>
        </w:rPr>
        <w:t xml:space="preserve"> under 12-h</w:t>
      </w:r>
      <w:r w:rsidR="00F53D8D">
        <w:rPr>
          <w:rFonts w:asciiTheme="minorHAnsi" w:hAnsiTheme="minorHAnsi" w:cstheme="minorHAnsi"/>
          <w:color w:val="auto"/>
        </w:rPr>
        <w:t>our</w:t>
      </w:r>
      <w:r w:rsidR="00A75F3A" w:rsidRPr="006D2AFF">
        <w:rPr>
          <w:rFonts w:asciiTheme="minorHAnsi" w:hAnsiTheme="minorHAnsi" w:cstheme="minorHAnsi"/>
          <w:color w:val="auto"/>
        </w:rPr>
        <w:t xml:space="preserve"> light and dark cycles at 25</w:t>
      </w:r>
      <w:r w:rsidR="006A74AC" w:rsidRPr="006D2AF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°C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D67439" w:rsidRPr="006D2AFF">
        <w:rPr>
          <w:rFonts w:asciiTheme="minorHAnsi" w:hAnsiTheme="minorHAnsi" w:cstheme="minorHAnsi"/>
          <w:color w:val="auto"/>
        </w:rPr>
        <w:t>F</w:t>
      </w:r>
      <w:r w:rsidR="00257204" w:rsidRPr="006D2AFF">
        <w:rPr>
          <w:rFonts w:asciiTheme="minorHAnsi" w:hAnsiTheme="minorHAnsi" w:cstheme="minorHAnsi"/>
          <w:color w:val="auto"/>
        </w:rPr>
        <w:t xml:space="preserve">ood </w:t>
      </w:r>
      <w:r w:rsidR="00B95EA2" w:rsidRPr="006D2AFF">
        <w:rPr>
          <w:rFonts w:asciiTheme="minorHAnsi" w:hAnsiTheme="minorHAnsi" w:cstheme="minorHAnsi"/>
          <w:color w:val="auto"/>
        </w:rPr>
        <w:t xml:space="preserve">was </w:t>
      </w:r>
      <w:r w:rsidR="00257204" w:rsidRPr="006D2AFF">
        <w:rPr>
          <w:rFonts w:asciiTheme="minorHAnsi" w:hAnsiTheme="minorHAnsi" w:cstheme="minorHAnsi"/>
          <w:color w:val="auto"/>
        </w:rPr>
        <w:t>irradiated</w:t>
      </w:r>
      <w:r w:rsidR="004D6DC4" w:rsidRPr="006D2AFF">
        <w:rPr>
          <w:rFonts w:asciiTheme="minorHAnsi" w:hAnsiTheme="minorHAnsi" w:cstheme="minorHAnsi"/>
          <w:color w:val="auto"/>
        </w:rPr>
        <w:t xml:space="preserve"> before </w:t>
      </w:r>
      <w:r w:rsidR="00BC43F8" w:rsidRPr="006D2AFF">
        <w:rPr>
          <w:rFonts w:asciiTheme="minorHAnsi" w:hAnsiTheme="minorHAnsi" w:cstheme="minorHAnsi"/>
          <w:color w:val="auto"/>
        </w:rPr>
        <w:t xml:space="preserve">being </w:t>
      </w:r>
      <w:r w:rsidR="004D6DC4" w:rsidRPr="006D2AFF">
        <w:rPr>
          <w:rFonts w:asciiTheme="minorHAnsi" w:hAnsiTheme="minorHAnsi" w:cstheme="minorHAnsi"/>
          <w:color w:val="auto"/>
        </w:rPr>
        <w:t>fed to mice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D67439" w:rsidRPr="006D2AFF">
        <w:rPr>
          <w:rFonts w:asciiTheme="minorHAnsi" w:hAnsiTheme="minorHAnsi" w:cstheme="minorHAnsi"/>
          <w:color w:val="auto"/>
        </w:rPr>
        <w:t>D</w:t>
      </w:r>
      <w:r w:rsidR="00B95EA2" w:rsidRPr="006D2AFF">
        <w:rPr>
          <w:rFonts w:asciiTheme="minorHAnsi" w:hAnsiTheme="minorHAnsi" w:cstheme="minorHAnsi"/>
          <w:color w:val="auto"/>
        </w:rPr>
        <w:t xml:space="preserve">rinking </w:t>
      </w:r>
      <w:r w:rsidR="00257204" w:rsidRPr="006D2AFF">
        <w:rPr>
          <w:rFonts w:asciiTheme="minorHAnsi" w:hAnsiTheme="minorHAnsi" w:cstheme="minorHAnsi"/>
          <w:color w:val="auto"/>
        </w:rPr>
        <w:t xml:space="preserve">water and </w:t>
      </w:r>
      <w:r w:rsidR="00D67439" w:rsidRPr="006D2AFF">
        <w:rPr>
          <w:rFonts w:asciiTheme="minorHAnsi" w:hAnsiTheme="minorHAnsi" w:cstheme="minorHAnsi"/>
          <w:color w:val="auto"/>
        </w:rPr>
        <w:t>c</w:t>
      </w:r>
      <w:r w:rsidR="00257204" w:rsidRPr="006D2AFF">
        <w:rPr>
          <w:rFonts w:asciiTheme="minorHAnsi" w:hAnsiTheme="minorHAnsi" w:cstheme="minorHAnsi"/>
          <w:color w:val="auto"/>
        </w:rPr>
        <w:t>age</w:t>
      </w:r>
      <w:r w:rsidR="00D67439" w:rsidRPr="006D2AFF">
        <w:rPr>
          <w:rFonts w:asciiTheme="minorHAnsi" w:hAnsiTheme="minorHAnsi" w:cstheme="minorHAnsi"/>
          <w:color w:val="auto"/>
        </w:rPr>
        <w:t>s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B95EA2" w:rsidRPr="006D2AFF">
        <w:rPr>
          <w:rFonts w:asciiTheme="minorHAnsi" w:hAnsiTheme="minorHAnsi" w:cstheme="minorHAnsi"/>
          <w:color w:val="auto"/>
        </w:rPr>
        <w:t xml:space="preserve">were </w:t>
      </w:r>
      <w:r w:rsidR="007E4FA5" w:rsidRPr="006D2AFF">
        <w:rPr>
          <w:rFonts w:asciiTheme="minorHAnsi" w:hAnsiTheme="minorHAnsi" w:cstheme="minorHAnsi"/>
          <w:color w:val="auto"/>
        </w:rPr>
        <w:t>autoclaved</w:t>
      </w:r>
      <w:r w:rsidR="00D67439" w:rsidRPr="006D2AFF">
        <w:rPr>
          <w:rFonts w:asciiTheme="minorHAnsi" w:hAnsiTheme="minorHAnsi" w:cstheme="minorHAnsi"/>
          <w:color w:val="auto"/>
        </w:rPr>
        <w:t xml:space="preserve"> before use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F53D8D" w:rsidRPr="0043689A">
        <w:rPr>
          <w:rFonts w:asciiTheme="minorHAnsi" w:hAnsiTheme="minorHAnsi" w:cstheme="minorHAnsi"/>
          <w:color w:val="auto"/>
        </w:rPr>
        <w:t>Eight</w:t>
      </w:r>
      <w:r w:rsidR="000258EC">
        <w:rPr>
          <w:rFonts w:asciiTheme="minorHAnsi" w:hAnsiTheme="minorHAnsi" w:cstheme="minorHAnsi"/>
          <w:color w:val="auto"/>
        </w:rPr>
        <w:t>-</w:t>
      </w:r>
      <w:r w:rsidR="00A75F3A" w:rsidRPr="006D2AFF">
        <w:rPr>
          <w:rFonts w:asciiTheme="minorHAnsi" w:hAnsiTheme="minorHAnsi" w:cstheme="minorHAnsi"/>
          <w:color w:val="auto"/>
        </w:rPr>
        <w:t>week</w:t>
      </w:r>
      <w:r w:rsidR="00F53D8D">
        <w:rPr>
          <w:rFonts w:asciiTheme="minorHAnsi" w:hAnsiTheme="minorHAnsi" w:cstheme="minorHAnsi"/>
          <w:color w:val="auto"/>
        </w:rPr>
        <w:t>-</w:t>
      </w:r>
      <w:r w:rsidR="00A75F3A" w:rsidRPr="006D2AFF">
        <w:rPr>
          <w:rFonts w:asciiTheme="minorHAnsi" w:hAnsiTheme="minorHAnsi" w:cstheme="minorHAnsi"/>
          <w:color w:val="auto"/>
        </w:rPr>
        <w:t>old</w:t>
      </w:r>
      <w:r w:rsidR="00B95EA2" w:rsidRPr="006D2AFF">
        <w:rPr>
          <w:rFonts w:asciiTheme="minorHAnsi" w:hAnsiTheme="minorHAnsi" w:cstheme="minorHAnsi"/>
          <w:color w:val="auto"/>
        </w:rPr>
        <w:t xml:space="preserve"> m</w:t>
      </w:r>
      <w:r w:rsidR="00257204" w:rsidRPr="006D2AFF">
        <w:rPr>
          <w:rFonts w:asciiTheme="minorHAnsi" w:hAnsiTheme="minorHAnsi" w:cstheme="minorHAnsi"/>
          <w:color w:val="auto"/>
        </w:rPr>
        <w:t xml:space="preserve">ale C57BL/6J mice </w:t>
      </w:r>
      <w:r w:rsidR="00A75F3A" w:rsidRPr="006D2AFF">
        <w:rPr>
          <w:rFonts w:asciiTheme="minorHAnsi" w:hAnsiTheme="minorHAnsi" w:cstheme="minorHAnsi"/>
          <w:color w:val="auto"/>
        </w:rPr>
        <w:t xml:space="preserve">were used in </w:t>
      </w:r>
      <w:r w:rsidR="003E3748" w:rsidRPr="006D2AFF">
        <w:rPr>
          <w:rFonts w:asciiTheme="minorHAnsi" w:hAnsiTheme="minorHAnsi" w:cstheme="minorHAnsi"/>
          <w:color w:val="auto"/>
        </w:rPr>
        <w:t xml:space="preserve">the </w:t>
      </w:r>
      <w:r w:rsidR="00A75F3A" w:rsidRPr="006D2AFF">
        <w:rPr>
          <w:rFonts w:asciiTheme="minorHAnsi" w:hAnsiTheme="minorHAnsi" w:cstheme="minorHAnsi"/>
          <w:color w:val="auto"/>
        </w:rPr>
        <w:t>study</w:t>
      </w:r>
      <w:r w:rsidR="00F53855" w:rsidRPr="006D2AFF">
        <w:rPr>
          <w:rFonts w:asciiTheme="minorHAnsi" w:hAnsiTheme="minorHAnsi" w:cstheme="minorHAnsi"/>
          <w:color w:val="auto"/>
        </w:rPr>
        <w:t xml:space="preserve"> </w:t>
      </w:r>
      <w:r w:rsidR="003E3748" w:rsidRPr="006D2AFF">
        <w:rPr>
          <w:rFonts w:asciiTheme="minorHAnsi" w:hAnsiTheme="minorHAnsi" w:cstheme="minorHAnsi"/>
          <w:color w:val="auto"/>
        </w:rPr>
        <w:t xml:space="preserve">following </w:t>
      </w:r>
      <w:r w:rsidR="00F53855" w:rsidRPr="006D2AFF">
        <w:rPr>
          <w:rFonts w:asciiTheme="minorHAnsi" w:hAnsiTheme="minorHAnsi" w:cstheme="minorHAnsi"/>
          <w:color w:val="auto"/>
        </w:rPr>
        <w:t>1 week of acclimatization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1709E0" w:rsidRPr="006D2AFF">
        <w:rPr>
          <w:rFonts w:asciiTheme="minorHAnsi" w:hAnsiTheme="minorHAnsi" w:cstheme="minorHAnsi"/>
          <w:color w:val="auto"/>
        </w:rPr>
        <w:t xml:space="preserve">They </w:t>
      </w:r>
      <w:r w:rsidR="00F53D8D">
        <w:rPr>
          <w:rFonts w:asciiTheme="minorHAnsi" w:hAnsiTheme="minorHAnsi" w:cstheme="minorHAnsi"/>
          <w:color w:val="auto"/>
        </w:rPr>
        <w:t>were</w:t>
      </w:r>
      <w:r w:rsidR="00F53D8D" w:rsidRPr="006D2AFF">
        <w:rPr>
          <w:rFonts w:asciiTheme="minorHAnsi" w:hAnsiTheme="minorHAnsi" w:cstheme="minorHAnsi"/>
          <w:color w:val="auto"/>
        </w:rPr>
        <w:t xml:space="preserve"> </w:t>
      </w:r>
      <w:r w:rsidR="001709E0" w:rsidRPr="006D2AFF">
        <w:rPr>
          <w:rFonts w:asciiTheme="minorHAnsi" w:hAnsiTheme="minorHAnsi" w:cstheme="minorHAnsi"/>
          <w:color w:val="auto"/>
        </w:rPr>
        <w:t xml:space="preserve">divided </w:t>
      </w:r>
      <w:r w:rsidR="009831CC" w:rsidRPr="006D2AFF">
        <w:rPr>
          <w:rFonts w:asciiTheme="minorHAnsi" w:hAnsiTheme="minorHAnsi" w:cstheme="minorHAnsi"/>
          <w:color w:val="auto"/>
        </w:rPr>
        <w:t xml:space="preserve">into </w:t>
      </w:r>
      <w:r w:rsidR="00C9014C" w:rsidRPr="006D2AFF">
        <w:rPr>
          <w:rFonts w:asciiTheme="minorHAnsi" w:hAnsiTheme="minorHAnsi" w:cstheme="minorHAnsi"/>
          <w:color w:val="auto"/>
        </w:rPr>
        <w:t>several</w:t>
      </w:r>
      <w:r w:rsidR="009831CC" w:rsidRPr="006D2AFF">
        <w:rPr>
          <w:rFonts w:asciiTheme="minorHAnsi" w:hAnsiTheme="minorHAnsi" w:cstheme="minorHAnsi"/>
          <w:color w:val="auto"/>
        </w:rPr>
        <w:t xml:space="preserve"> </w:t>
      </w:r>
      <w:r w:rsidR="001709E0" w:rsidRPr="006D2AFF">
        <w:rPr>
          <w:rFonts w:asciiTheme="minorHAnsi" w:hAnsiTheme="minorHAnsi" w:cstheme="minorHAnsi"/>
          <w:color w:val="auto"/>
        </w:rPr>
        <w:t>groups</w:t>
      </w:r>
      <w:r w:rsidR="00C9014C" w:rsidRPr="006D2AFF">
        <w:rPr>
          <w:rFonts w:asciiTheme="minorHAnsi" w:hAnsiTheme="minorHAnsi" w:cstheme="minorHAnsi"/>
          <w:color w:val="auto"/>
        </w:rPr>
        <w:t xml:space="preserve"> based on the experiment design</w:t>
      </w:r>
      <w:r w:rsidR="00D67439" w:rsidRPr="006D2AFF">
        <w:rPr>
          <w:rFonts w:asciiTheme="minorHAnsi" w:hAnsiTheme="minorHAnsi" w:cstheme="minorHAnsi"/>
          <w:color w:val="auto"/>
        </w:rPr>
        <w:t>.</w:t>
      </w:r>
      <w:r w:rsidR="001709E0" w:rsidRPr="006D2AFF">
        <w:rPr>
          <w:rFonts w:asciiTheme="minorHAnsi" w:hAnsiTheme="minorHAnsi" w:cstheme="minorHAnsi"/>
          <w:color w:val="auto"/>
        </w:rPr>
        <w:t xml:space="preserve"> </w:t>
      </w:r>
      <w:r w:rsidR="0043141A" w:rsidRPr="006D2AFF">
        <w:rPr>
          <w:rFonts w:asciiTheme="minorHAnsi" w:hAnsiTheme="minorHAnsi" w:cstheme="minorHAnsi"/>
          <w:color w:val="auto"/>
        </w:rPr>
        <w:t>Each group consisted of at least</w:t>
      </w:r>
      <w:r w:rsidR="00D67439" w:rsidRPr="006D2AFF">
        <w:rPr>
          <w:rFonts w:asciiTheme="minorHAnsi" w:hAnsiTheme="minorHAnsi" w:cstheme="minorHAnsi"/>
          <w:color w:val="auto"/>
        </w:rPr>
        <w:t xml:space="preserve"> </w:t>
      </w:r>
      <w:r w:rsidR="00F53D8D" w:rsidRPr="0043689A">
        <w:rPr>
          <w:rFonts w:asciiTheme="minorHAnsi" w:hAnsiTheme="minorHAnsi" w:cstheme="minorHAnsi"/>
          <w:color w:val="auto"/>
        </w:rPr>
        <w:t>three</w:t>
      </w:r>
      <w:r w:rsidR="00F53D8D" w:rsidRPr="006D2AFF">
        <w:rPr>
          <w:rFonts w:asciiTheme="minorHAnsi" w:hAnsiTheme="minorHAnsi" w:cstheme="minorHAnsi"/>
          <w:color w:val="auto"/>
        </w:rPr>
        <w:t xml:space="preserve"> </w:t>
      </w:r>
      <w:r w:rsidR="00D67439" w:rsidRPr="006D2AFF">
        <w:rPr>
          <w:rFonts w:asciiTheme="minorHAnsi" w:hAnsiTheme="minorHAnsi" w:cstheme="minorHAnsi"/>
          <w:color w:val="auto"/>
        </w:rPr>
        <w:t>mice</w:t>
      </w:r>
      <w:r w:rsidR="00501B8D" w:rsidRPr="006D2AFF">
        <w:rPr>
          <w:rFonts w:asciiTheme="minorHAnsi" w:hAnsiTheme="minorHAnsi" w:cstheme="minorHAnsi"/>
          <w:color w:val="auto"/>
        </w:rPr>
        <w:t>.</w:t>
      </w:r>
    </w:p>
    <w:p w14:paraId="580B107F" w14:textId="57FB9096" w:rsidR="00257204" w:rsidRPr="006D2AFF" w:rsidRDefault="00A75F3A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3B84B293" w14:textId="137EEB5C" w:rsidR="00257204" w:rsidRPr="006D2AFF" w:rsidRDefault="0025720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6D2AFF">
        <w:rPr>
          <w:rFonts w:asciiTheme="minorHAnsi" w:hAnsiTheme="minorHAnsi" w:cstheme="minorHAnsi"/>
          <w:b/>
          <w:color w:val="auto"/>
          <w:highlight w:val="yellow"/>
        </w:rPr>
        <w:t xml:space="preserve">1. </w:t>
      </w:r>
      <w:r w:rsidR="00CA4D90" w:rsidRPr="006D2AFF">
        <w:rPr>
          <w:rFonts w:asciiTheme="minorHAnsi" w:hAnsiTheme="minorHAnsi" w:cstheme="minorHAnsi"/>
          <w:b/>
          <w:color w:val="auto"/>
          <w:highlight w:val="yellow"/>
        </w:rPr>
        <w:t>Gut m</w:t>
      </w:r>
      <w:r w:rsidR="00873239" w:rsidRPr="006D2AFF">
        <w:rPr>
          <w:rFonts w:asciiTheme="minorHAnsi" w:hAnsiTheme="minorHAnsi" w:cstheme="minorHAnsi"/>
          <w:b/>
          <w:color w:val="auto"/>
          <w:highlight w:val="yellow"/>
        </w:rPr>
        <w:t xml:space="preserve">icrobiota depletion </w:t>
      </w:r>
    </w:p>
    <w:p w14:paraId="53CC0E48" w14:textId="77777777" w:rsidR="0048186E" w:rsidRPr="006D2AFF" w:rsidRDefault="0048186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CC39475" w14:textId="592FE8F0" w:rsidR="00257204" w:rsidRPr="006D2AFF" w:rsidRDefault="0025720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</w:t>
      </w:r>
      <w:r w:rsidR="00373A58" w:rsidRPr="006D2AFF">
        <w:rPr>
          <w:rFonts w:asciiTheme="minorHAnsi" w:hAnsiTheme="minorHAnsi" w:cstheme="minorHAnsi"/>
          <w:color w:val="auto"/>
          <w:highlight w:val="yellow"/>
        </w:rPr>
        <w:t>1</w:t>
      </w:r>
      <w:r w:rsidR="0048186E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A1345B" w:rsidRPr="006D2AFF">
        <w:rPr>
          <w:rFonts w:asciiTheme="minorHAnsi" w:hAnsiTheme="minorHAnsi" w:cstheme="minorHAnsi"/>
          <w:color w:val="auto"/>
          <w:highlight w:val="yellow"/>
        </w:rPr>
        <w:t xml:space="preserve">Antibiotic </w:t>
      </w:r>
      <w:r w:rsidRPr="006D2AFF">
        <w:rPr>
          <w:rFonts w:asciiTheme="minorHAnsi" w:hAnsiTheme="minorHAnsi" w:cstheme="minorHAnsi"/>
          <w:color w:val="auto"/>
          <w:highlight w:val="yellow"/>
        </w:rPr>
        <w:t>cocktail preparation</w:t>
      </w:r>
    </w:p>
    <w:p w14:paraId="1763ED5F" w14:textId="77777777" w:rsidR="0048186E" w:rsidRPr="006D2AFF" w:rsidRDefault="0048186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FCDD9DD" w14:textId="74578B51" w:rsidR="0096469E" w:rsidRPr="006D2AFF" w:rsidRDefault="0048186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1.1.1. </w:t>
      </w:r>
      <w:r w:rsidR="0096469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BC21D8" w:rsidRPr="006D2AFF">
        <w:rPr>
          <w:rFonts w:asciiTheme="minorHAnsi" w:hAnsiTheme="minorHAnsi" w:cstheme="minorHAnsi"/>
          <w:color w:val="auto"/>
          <w:highlight w:val="yellow"/>
        </w:rPr>
        <w:t>repare</w:t>
      </w:r>
      <w:r w:rsidR="0096469E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an </w:t>
      </w:r>
      <w:r w:rsidR="0096469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6D77B2" w:rsidRPr="006D2AFF">
        <w:rPr>
          <w:rFonts w:asciiTheme="minorHAnsi" w:hAnsiTheme="minorHAnsi" w:cstheme="minorHAnsi"/>
          <w:color w:val="auto"/>
          <w:highlight w:val="yellow"/>
        </w:rPr>
        <w:t>ntibiotic solution</w:t>
      </w:r>
      <w:r w:rsidR="00B36DE6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A0F0D" w:rsidRPr="006D2AFF">
        <w:rPr>
          <w:rFonts w:asciiTheme="minorHAnsi" w:hAnsiTheme="minorHAnsi" w:cstheme="minorHAnsi"/>
          <w:color w:val="auto"/>
          <w:highlight w:val="yellow"/>
        </w:rPr>
        <w:t xml:space="preserve">in sterile </w:t>
      </w:r>
      <w:r w:rsidR="004D36A7" w:rsidRPr="0043689A">
        <w:rPr>
          <w:rFonts w:asciiTheme="minorHAnsi" w:hAnsiTheme="minorHAnsi" w:cstheme="minorHAnsi"/>
          <w:color w:val="auto"/>
          <w:highlight w:val="yellow"/>
        </w:rPr>
        <w:t>phosphate buffered saline</w:t>
      </w:r>
      <w:r w:rsidR="004D36A7">
        <w:rPr>
          <w:rFonts w:asciiTheme="minorHAnsi" w:hAnsiTheme="minorHAnsi" w:cstheme="minorHAnsi"/>
          <w:color w:val="auto"/>
          <w:highlight w:val="yellow"/>
        </w:rPr>
        <w:t xml:space="preserve"> (PBS)</w:t>
      </w:r>
      <w:r w:rsidR="004D36A7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6D4C">
        <w:rPr>
          <w:rFonts w:asciiTheme="minorHAnsi" w:hAnsiTheme="minorHAnsi" w:cstheme="minorHAnsi"/>
          <w:color w:val="auto"/>
          <w:highlight w:val="yellow"/>
        </w:rPr>
        <w:t>with</w:t>
      </w:r>
      <w:r w:rsidR="006D77B2" w:rsidRPr="006D2AFF">
        <w:rPr>
          <w:rFonts w:asciiTheme="minorHAnsi" w:hAnsiTheme="minorHAnsi" w:cstheme="minorHAnsi"/>
          <w:color w:val="auto"/>
          <w:highlight w:val="yellow"/>
        </w:rPr>
        <w:t xml:space="preserve"> 0.5 mg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/mL 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vancomycin </w:t>
      </w:r>
      <w:r w:rsidR="00EE4287" w:rsidRPr="006D2AFF">
        <w:rPr>
          <w:rFonts w:asciiTheme="minorHAnsi" w:hAnsiTheme="minorHAnsi" w:cstheme="minorHAnsi"/>
          <w:color w:val="auto"/>
          <w:highlight w:val="yellow"/>
        </w:rPr>
        <w:t>hydrochloride</w:t>
      </w:r>
      <w:r w:rsidR="000D3B8F" w:rsidRPr="006D2AFF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6D77B2" w:rsidRPr="006D2AFF">
        <w:rPr>
          <w:rFonts w:asciiTheme="minorHAnsi" w:hAnsiTheme="minorHAnsi" w:cstheme="minorHAnsi"/>
          <w:color w:val="auto"/>
          <w:highlight w:val="yellow"/>
        </w:rPr>
        <w:t>1 mg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/mL 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metronidazole</w:t>
      </w:r>
      <w:r w:rsidR="006D77B2" w:rsidRPr="006D2AFF">
        <w:rPr>
          <w:rFonts w:asciiTheme="minorHAnsi" w:hAnsiTheme="minorHAnsi" w:cstheme="minorHAnsi"/>
          <w:color w:val="auto"/>
          <w:highlight w:val="yellow"/>
        </w:rPr>
        <w:t>, 1 mg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/mL </w:t>
      </w:r>
      <w:r w:rsidR="0087488B" w:rsidRPr="006D2AFF">
        <w:rPr>
          <w:rFonts w:asciiTheme="minorHAnsi" w:hAnsiTheme="minorHAnsi" w:cstheme="minorHAnsi"/>
          <w:color w:val="auto"/>
          <w:highlight w:val="yellow"/>
        </w:rPr>
        <w:t xml:space="preserve">ampicillin </w:t>
      </w:r>
      <w:r w:rsidR="00FC25D9" w:rsidRPr="006D2AFF">
        <w:rPr>
          <w:rFonts w:asciiTheme="minorHAnsi" w:hAnsiTheme="minorHAnsi" w:cstheme="minorHAnsi"/>
          <w:color w:val="auto"/>
          <w:highlight w:val="yellow"/>
        </w:rPr>
        <w:t>sodium salt</w:t>
      </w:r>
      <w:r w:rsidR="000D3B8F" w:rsidRPr="006D2AFF">
        <w:rPr>
          <w:rFonts w:asciiTheme="minorHAnsi" w:hAnsiTheme="minorHAnsi" w:cstheme="minorHAnsi"/>
          <w:color w:val="auto"/>
          <w:highlight w:val="yellow"/>
        </w:rPr>
        <w:t>,</w:t>
      </w:r>
      <w:r w:rsidR="001025A5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25A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and</w:t>
      </w:r>
      <w:r w:rsidR="000D3B8F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1 mg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/mL 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neomycin </w:t>
      </w:r>
      <w:r w:rsidR="00FC25D9" w:rsidRPr="006D2AFF">
        <w:rPr>
          <w:rFonts w:asciiTheme="minorHAnsi" w:hAnsiTheme="minorHAnsi" w:cstheme="minorHAnsi"/>
          <w:color w:val="auto"/>
          <w:highlight w:val="yellow"/>
        </w:rPr>
        <w:t>sulfate</w:t>
      </w:r>
      <w:r w:rsidR="0096469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AC41039" w14:textId="77777777" w:rsidR="0048186E" w:rsidRPr="006D2AFF" w:rsidRDefault="0048186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6232B4A" w14:textId="016A7EA7" w:rsidR="00257204" w:rsidRPr="006D2AFF" w:rsidRDefault="00785A2C" w:rsidP="007D1879">
      <w:pPr>
        <w:pStyle w:val="NormalWeb"/>
        <w:spacing w:before="0" w:beforeAutospacing="0" w:after="0" w:afterAutospacing="0"/>
        <w:rPr>
          <w:rFonts w:asciiTheme="minorHAnsi" w:eastAsia="Microsoft YaHe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NOTE</w:t>
      </w:r>
      <w:r w:rsidR="0096469E" w:rsidRPr="006D2AFF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CE049B" w:rsidRPr="006D2AFF">
        <w:rPr>
          <w:rFonts w:asciiTheme="minorHAnsi" w:hAnsiTheme="minorHAnsi" w:cstheme="minorHAnsi"/>
          <w:color w:val="auto"/>
        </w:rPr>
        <w:t xml:space="preserve">Store the </w:t>
      </w:r>
      <w:r w:rsidR="003D453E" w:rsidRPr="006D2AFF">
        <w:rPr>
          <w:rFonts w:asciiTheme="minorHAnsi" w:hAnsiTheme="minorHAnsi" w:cstheme="minorHAnsi"/>
          <w:color w:val="auto"/>
        </w:rPr>
        <w:t>antibiotics at 2</w:t>
      </w:r>
      <w:r w:rsidR="00CE049B" w:rsidRPr="0043689A">
        <w:rPr>
          <w:rFonts w:asciiTheme="minorHAnsi" w:hAnsiTheme="minorHAnsi" w:cstheme="minorHAnsi"/>
          <w:color w:val="auto"/>
        </w:rPr>
        <w:t>–</w:t>
      </w:r>
      <w:r w:rsidR="003D453E" w:rsidRPr="006D2AFF">
        <w:rPr>
          <w:rFonts w:asciiTheme="minorHAnsi" w:hAnsiTheme="minorHAnsi" w:cstheme="minorHAnsi"/>
          <w:color w:val="auto"/>
        </w:rPr>
        <w:t>8</w:t>
      </w:r>
      <w:r w:rsidR="0048186E" w:rsidRPr="006D2AFF">
        <w:rPr>
          <w:rFonts w:asciiTheme="minorHAnsi" w:hAnsiTheme="minorHAnsi" w:cstheme="minorHAnsi"/>
          <w:color w:val="auto"/>
        </w:rPr>
        <w:t xml:space="preserve"> °</w:t>
      </w:r>
      <w:r w:rsidR="000115AF" w:rsidRPr="006D2AFF">
        <w:rPr>
          <w:rFonts w:asciiTheme="minorHAnsi" w:hAnsiTheme="minorHAnsi" w:cstheme="minorHAnsi"/>
          <w:color w:val="auto"/>
        </w:rPr>
        <w:t>C</w:t>
      </w:r>
      <w:r w:rsidR="00CE049B" w:rsidRPr="00CE049B">
        <w:rPr>
          <w:rFonts w:asciiTheme="minorHAnsi" w:eastAsia="Microsoft YaHei" w:hAnsiTheme="minorHAnsi" w:cstheme="minorHAnsi"/>
          <w:color w:val="auto"/>
        </w:rPr>
        <w:t xml:space="preserve"> </w:t>
      </w:r>
      <w:r w:rsidR="00CE049B">
        <w:rPr>
          <w:rFonts w:asciiTheme="minorHAnsi" w:eastAsia="Microsoft YaHei" w:hAnsiTheme="minorHAnsi" w:cstheme="minorHAnsi"/>
          <w:color w:val="auto"/>
        </w:rPr>
        <w:t xml:space="preserve">and </w:t>
      </w:r>
      <w:r w:rsidR="00CE049B" w:rsidRPr="006D2AFF">
        <w:rPr>
          <w:rFonts w:asciiTheme="minorHAnsi" w:eastAsia="Microsoft YaHei" w:hAnsiTheme="minorHAnsi" w:cstheme="minorHAnsi"/>
          <w:color w:val="auto"/>
        </w:rPr>
        <w:t>avoid direct light</w:t>
      </w:r>
      <w:r w:rsidR="00EE47DB" w:rsidRPr="006D2AFF">
        <w:rPr>
          <w:rFonts w:asciiTheme="minorHAnsi" w:eastAsia="Microsoft YaHei" w:hAnsiTheme="minorHAnsi" w:cstheme="minorHAnsi"/>
          <w:color w:val="auto"/>
        </w:rPr>
        <w:t>.</w:t>
      </w:r>
      <w:r w:rsidR="003B6656" w:rsidRPr="006D2AFF">
        <w:rPr>
          <w:rFonts w:asciiTheme="minorHAnsi" w:eastAsia="Microsoft YaHei" w:hAnsiTheme="minorHAnsi" w:cstheme="minorHAnsi"/>
          <w:color w:val="auto"/>
        </w:rPr>
        <w:t xml:space="preserve"> </w:t>
      </w:r>
      <w:r w:rsidR="00CE049B">
        <w:rPr>
          <w:rFonts w:asciiTheme="minorHAnsi" w:eastAsia="Microsoft YaHei" w:hAnsiTheme="minorHAnsi" w:cstheme="minorHAnsi"/>
          <w:color w:val="auto"/>
        </w:rPr>
        <w:t xml:space="preserve">Prepare the </w:t>
      </w:r>
      <w:r w:rsidR="00CE049B" w:rsidRPr="006D2AFF">
        <w:rPr>
          <w:rFonts w:asciiTheme="minorHAnsi" w:eastAsia="Microsoft YaHei" w:hAnsiTheme="minorHAnsi" w:cstheme="minorHAnsi"/>
          <w:color w:val="auto"/>
        </w:rPr>
        <w:t>antibiotic cocktail solution fresh and use immediately</w:t>
      </w:r>
      <w:r w:rsidR="00CE049B">
        <w:rPr>
          <w:rFonts w:asciiTheme="minorHAnsi" w:eastAsia="Microsoft YaHei" w:hAnsiTheme="minorHAnsi" w:cstheme="minorHAnsi"/>
          <w:color w:val="auto"/>
        </w:rPr>
        <w:t>.</w:t>
      </w:r>
    </w:p>
    <w:p w14:paraId="18E9F935" w14:textId="77777777" w:rsidR="0048186E" w:rsidRPr="006D2AFF" w:rsidRDefault="0048186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81CA4F0" w14:textId="0235BC77" w:rsidR="000F2EBF" w:rsidRPr="006D2AFF" w:rsidRDefault="00373A5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>2</w:t>
      </w:r>
      <w:r w:rsidR="0048186E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411E7" w:rsidRPr="006D2AFF">
        <w:rPr>
          <w:rFonts w:asciiTheme="minorHAnsi" w:hAnsiTheme="minorHAnsi" w:cstheme="minorHAnsi"/>
          <w:color w:val="auto"/>
          <w:highlight w:val="yellow"/>
        </w:rPr>
        <w:t>Treatment regimen</w:t>
      </w:r>
      <w:r w:rsidR="009411E7" w:rsidRPr="006D2AFF">
        <w:rPr>
          <w:rFonts w:asciiTheme="minorHAnsi" w:hAnsiTheme="minorHAnsi" w:cstheme="minorHAnsi"/>
          <w:color w:val="auto"/>
        </w:rPr>
        <w:t xml:space="preserve"> </w:t>
      </w:r>
    </w:p>
    <w:p w14:paraId="70C63811" w14:textId="77777777" w:rsidR="0048186E" w:rsidRPr="006D2AFF" w:rsidRDefault="0048186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A9EAD0C" w14:textId="59069512" w:rsidR="00B244B8" w:rsidRPr="006D2AFF" w:rsidRDefault="00B244B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1.2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.1</w:t>
      </w:r>
      <w:r w:rsidR="0048186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E049B" w:rsidRPr="006D2AFF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CE049B" w:rsidRPr="00F90324">
        <w:rPr>
          <w:rFonts w:asciiTheme="minorHAnsi" w:hAnsiTheme="minorHAnsi" w:cstheme="minorHAnsi"/>
          <w:color w:val="auto"/>
          <w:highlight w:val="yellow"/>
        </w:rPr>
        <w:t>3</w:t>
      </w:r>
      <w:r w:rsidR="00CE049B" w:rsidRPr="006D2AFF">
        <w:rPr>
          <w:rFonts w:asciiTheme="minorHAnsi" w:hAnsiTheme="minorHAnsi" w:cstheme="minorHAnsi"/>
          <w:color w:val="auto"/>
          <w:highlight w:val="yellow"/>
        </w:rPr>
        <w:t xml:space="preserve"> days</w:t>
      </w:r>
      <w:r w:rsidR="00CE049B">
        <w:rPr>
          <w:rFonts w:asciiTheme="minorHAnsi" w:hAnsiTheme="minorHAnsi" w:cstheme="minorHAnsi"/>
          <w:color w:val="auto"/>
          <w:highlight w:val="yellow"/>
        </w:rPr>
        <w:t>,</w:t>
      </w:r>
      <w:r w:rsidR="00CE049B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orally </w:t>
      </w:r>
      <w:r w:rsidR="001025A5" w:rsidRPr="006D2AFF">
        <w:rPr>
          <w:rFonts w:asciiTheme="minorHAnsi" w:hAnsiTheme="minorHAnsi" w:cstheme="minorHAnsi"/>
          <w:color w:val="auto"/>
          <w:highlight w:val="yellow"/>
        </w:rPr>
        <w:t>a</w:t>
      </w:r>
      <w:r w:rsidR="00F743DF" w:rsidRPr="006D2AFF">
        <w:rPr>
          <w:rFonts w:asciiTheme="minorHAnsi" w:hAnsiTheme="minorHAnsi" w:cstheme="minorHAnsi"/>
          <w:color w:val="auto"/>
          <w:highlight w:val="yellow"/>
        </w:rPr>
        <w:t>dminist</w:t>
      </w:r>
      <w:r w:rsidR="00CF77CC" w:rsidRPr="006D2AFF">
        <w:rPr>
          <w:rFonts w:asciiTheme="minorHAnsi" w:hAnsiTheme="minorHAnsi" w:cstheme="minorHAnsi"/>
          <w:color w:val="auto"/>
          <w:highlight w:val="yellow"/>
        </w:rPr>
        <w:t>er</w:t>
      </w:r>
      <w:r w:rsidR="00F743D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025A5" w:rsidRPr="006D2AFF">
        <w:rPr>
          <w:rFonts w:asciiTheme="minorHAnsi" w:hAnsiTheme="minorHAnsi" w:cstheme="minorHAnsi"/>
          <w:color w:val="auto"/>
          <w:highlight w:val="yellow"/>
        </w:rPr>
        <w:t xml:space="preserve">200 </w:t>
      </w:r>
      <w:proofErr w:type="spellStart"/>
      <w:r w:rsidR="00F17E55" w:rsidRPr="006D2AFF">
        <w:rPr>
          <w:rFonts w:asciiTheme="minorHAnsi" w:hAnsiTheme="minorHAnsi" w:cstheme="minorHAnsi"/>
          <w:color w:val="auto"/>
          <w:highlight w:val="yellow"/>
        </w:rPr>
        <w:t>μL</w:t>
      </w:r>
      <w:proofErr w:type="spellEnd"/>
      <w:r w:rsidR="0048186E" w:rsidRPr="006D2AFF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ED417E" w:rsidRPr="006D2AFF">
        <w:rPr>
          <w:rFonts w:asciiTheme="minorHAnsi" w:hAnsiTheme="minorHAnsi" w:cstheme="minorHAnsi"/>
          <w:color w:val="auto"/>
          <w:highlight w:val="yellow"/>
        </w:rPr>
        <w:t xml:space="preserve">prepared </w:t>
      </w:r>
      <w:r w:rsidR="009411E7" w:rsidRPr="006D2AFF">
        <w:rPr>
          <w:rFonts w:asciiTheme="minorHAnsi" w:hAnsiTheme="minorHAnsi" w:cstheme="minorHAnsi"/>
          <w:color w:val="auto"/>
          <w:highlight w:val="yellow"/>
        </w:rPr>
        <w:t xml:space="preserve">antibiotic cocktail </w:t>
      </w:r>
      <w:r w:rsidR="00E26D4C" w:rsidRPr="006D2AFF">
        <w:rPr>
          <w:rFonts w:asciiTheme="minorHAnsi" w:hAnsiTheme="minorHAnsi" w:cstheme="minorHAnsi"/>
          <w:color w:val="auto"/>
          <w:highlight w:val="yellow"/>
        </w:rPr>
        <w:t xml:space="preserve">with 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E26D4C" w:rsidRPr="006D2AFF">
        <w:rPr>
          <w:rFonts w:asciiTheme="minorHAnsi" w:hAnsiTheme="minorHAnsi" w:cstheme="minorHAnsi"/>
          <w:color w:val="auto"/>
          <w:highlight w:val="yellow"/>
        </w:rPr>
        <w:t>#10 needle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9B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CE049B" w:rsidRPr="006D2AFF">
        <w:rPr>
          <w:rFonts w:asciiTheme="minorHAnsi" w:hAnsiTheme="minorHAnsi" w:cstheme="minorHAnsi"/>
          <w:color w:val="auto"/>
          <w:highlight w:val="yellow"/>
        </w:rPr>
        <w:t>a mouse</w:t>
      </w:r>
      <w:r w:rsidR="00ED417E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9B6D59" w:rsidRPr="006D2AFF">
        <w:rPr>
          <w:rFonts w:asciiTheme="minorHAnsi" w:hAnsiTheme="minorHAnsi" w:cstheme="minorHAnsi"/>
          <w:color w:val="auto"/>
          <w:highlight w:val="yellow"/>
        </w:rPr>
        <w:t xml:space="preserve"> Hold the mouse vertically in one hand while us</w:t>
      </w:r>
      <w:r w:rsidR="00CE049B">
        <w:rPr>
          <w:rFonts w:asciiTheme="minorHAnsi" w:hAnsiTheme="minorHAnsi" w:cstheme="minorHAnsi"/>
          <w:color w:val="auto"/>
          <w:highlight w:val="yellow"/>
        </w:rPr>
        <w:t>ing</w:t>
      </w:r>
      <w:r w:rsidR="009B6D59" w:rsidRPr="006D2AFF">
        <w:rPr>
          <w:rFonts w:asciiTheme="minorHAnsi" w:hAnsiTheme="minorHAnsi" w:cstheme="minorHAnsi"/>
          <w:color w:val="auto"/>
          <w:highlight w:val="yellow"/>
        </w:rPr>
        <w:t xml:space="preserve"> the other hand to adjust the angle of the needle to avoid reaching the stomach.</w:t>
      </w:r>
    </w:p>
    <w:p w14:paraId="4458CCBB" w14:textId="3FADE298" w:rsidR="009B6D59" w:rsidRPr="006D2AFF" w:rsidRDefault="009B6D59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CDAA794" w14:textId="3D4F7FDF" w:rsidR="009B6D59" w:rsidRPr="006D2AFF" w:rsidRDefault="009B6D59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NOTE: The </w:t>
      </w:r>
      <w:r w:rsidR="00CE049B">
        <w:rPr>
          <w:rFonts w:asciiTheme="minorHAnsi" w:hAnsiTheme="minorHAnsi" w:cstheme="minorHAnsi"/>
          <w:color w:val="auto"/>
        </w:rPr>
        <w:t>mouse must be handled</w:t>
      </w:r>
      <w:r w:rsidRPr="006D2AFF">
        <w:rPr>
          <w:rFonts w:asciiTheme="minorHAnsi" w:hAnsiTheme="minorHAnsi" w:cstheme="minorHAnsi"/>
          <w:color w:val="auto"/>
        </w:rPr>
        <w:t xml:space="preserve"> gentl</w:t>
      </w:r>
      <w:r w:rsidR="00CE049B">
        <w:rPr>
          <w:rFonts w:asciiTheme="minorHAnsi" w:hAnsiTheme="minorHAnsi" w:cstheme="minorHAnsi"/>
          <w:color w:val="auto"/>
        </w:rPr>
        <w:t>y</w:t>
      </w:r>
      <w:r w:rsidRPr="006D2AFF">
        <w:rPr>
          <w:rFonts w:asciiTheme="minorHAnsi" w:hAnsiTheme="minorHAnsi" w:cstheme="minorHAnsi"/>
          <w:color w:val="auto"/>
        </w:rPr>
        <w:t xml:space="preserve"> to avoid </w:t>
      </w:r>
      <w:r w:rsidR="00CE049B" w:rsidRPr="006D2AFF">
        <w:rPr>
          <w:rFonts w:asciiTheme="minorHAnsi" w:hAnsiTheme="minorHAnsi" w:cstheme="minorHAnsi"/>
          <w:color w:val="auto"/>
        </w:rPr>
        <w:t>struggl</w:t>
      </w:r>
      <w:r w:rsidR="00CE049B">
        <w:rPr>
          <w:rFonts w:asciiTheme="minorHAnsi" w:hAnsiTheme="minorHAnsi" w:cstheme="minorHAnsi"/>
          <w:color w:val="auto"/>
        </w:rPr>
        <w:t>ing</w:t>
      </w:r>
      <w:r w:rsidRPr="006D2AFF">
        <w:rPr>
          <w:rFonts w:asciiTheme="minorHAnsi" w:hAnsiTheme="minorHAnsi" w:cstheme="minorHAnsi"/>
          <w:color w:val="auto"/>
        </w:rPr>
        <w:t>, because surface damage of the esophagus and stomach may result in inflammation or death.</w:t>
      </w:r>
    </w:p>
    <w:p w14:paraId="5847F144" w14:textId="77777777" w:rsidR="009B6D59" w:rsidRPr="006D2AFF" w:rsidRDefault="009B6D59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40275A5" w14:textId="77777777" w:rsidR="0048186E" w:rsidRPr="006D2AFF" w:rsidRDefault="00B244B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1.2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.2</w:t>
      </w:r>
      <w:r w:rsidR="0048186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Pr="006D2AFF">
        <w:rPr>
          <w:rFonts w:asciiTheme="minorHAnsi" w:hAnsiTheme="minorHAnsi" w:cstheme="minorHAnsi"/>
          <w:color w:val="auto"/>
          <w:highlight w:val="yellow"/>
        </w:rPr>
        <w:t>dd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="00AF3946" w:rsidRPr="006D2AFF">
        <w:rPr>
          <w:rFonts w:asciiTheme="minorHAnsi" w:hAnsiTheme="minorHAnsi" w:cstheme="minorHAnsi"/>
          <w:color w:val="auto"/>
          <w:highlight w:val="yellow"/>
        </w:rPr>
        <w:t>ntibiotics to the drinking water at the same concentrations as indicated in step 1.1.</w:t>
      </w:r>
      <w:r w:rsidR="0048186E" w:rsidRPr="006D2AFF">
        <w:rPr>
          <w:rFonts w:asciiTheme="minorHAnsi" w:hAnsiTheme="minorHAnsi" w:cstheme="minorHAnsi"/>
          <w:color w:val="auto"/>
          <w:highlight w:val="yellow"/>
        </w:rPr>
        <w:t>1.</w:t>
      </w:r>
    </w:p>
    <w:p w14:paraId="776EF303" w14:textId="6DD3DE42" w:rsidR="00B244B8" w:rsidRPr="006D2AFF" w:rsidRDefault="00AF394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3E1932DE" w14:textId="1E2D67AD" w:rsidR="002F1078" w:rsidRPr="006D2AFF" w:rsidRDefault="00B244B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1.2</w:t>
      </w:r>
      <w:r w:rsidRPr="006D2AFF">
        <w:rPr>
          <w:rFonts w:asciiTheme="minorHAnsi" w:hAnsiTheme="minorHAnsi" w:cstheme="minorHAnsi"/>
          <w:color w:val="auto"/>
          <w:lang w:eastAsia="zh-CN"/>
        </w:rPr>
        <w:t>.3</w:t>
      </w:r>
      <w:r w:rsidR="0048186E" w:rsidRPr="006D2AFF">
        <w:rPr>
          <w:rFonts w:asciiTheme="minorHAnsi" w:hAnsiTheme="minorHAnsi" w:cstheme="minorHAnsi"/>
          <w:color w:val="auto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B6D59" w:rsidRPr="006D2AFF">
        <w:rPr>
          <w:rFonts w:asciiTheme="minorHAnsi" w:hAnsiTheme="minorHAnsi" w:cstheme="minorHAnsi"/>
          <w:color w:val="auto"/>
        </w:rPr>
        <w:t>Three</w:t>
      </w:r>
      <w:r w:rsidR="00257204" w:rsidRPr="006D2AFF">
        <w:rPr>
          <w:rFonts w:asciiTheme="minorHAnsi" w:hAnsiTheme="minorHAnsi" w:cstheme="minorHAnsi"/>
          <w:color w:val="auto"/>
        </w:rPr>
        <w:t xml:space="preserve"> days later,</w:t>
      </w:r>
      <w:r w:rsidR="002F1D04" w:rsidRPr="006D2AFF">
        <w:rPr>
          <w:rFonts w:asciiTheme="minorHAnsi" w:hAnsiTheme="minorHAnsi" w:cstheme="minorHAnsi"/>
          <w:color w:val="auto"/>
        </w:rPr>
        <w:t xml:space="preserve"> sacrifice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bookmarkStart w:id="5" w:name="_Hlk14776820"/>
      <w:r w:rsidR="00CE049B">
        <w:rPr>
          <w:rFonts w:asciiTheme="minorHAnsi" w:hAnsiTheme="minorHAnsi" w:cstheme="minorHAnsi"/>
          <w:color w:val="auto"/>
        </w:rPr>
        <w:t xml:space="preserve">the </w:t>
      </w:r>
      <w:r w:rsidR="00CE049B" w:rsidRPr="006D2AFF">
        <w:rPr>
          <w:rFonts w:asciiTheme="minorHAnsi" w:hAnsiTheme="minorHAnsi" w:cstheme="minorHAnsi"/>
          <w:color w:val="auto"/>
        </w:rPr>
        <w:t>m</w:t>
      </w:r>
      <w:r w:rsidR="00CE049B">
        <w:rPr>
          <w:rFonts w:asciiTheme="minorHAnsi" w:hAnsiTheme="minorHAnsi" w:cstheme="minorHAnsi"/>
          <w:color w:val="auto"/>
        </w:rPr>
        <w:t xml:space="preserve">ouse </w:t>
      </w:r>
      <w:r w:rsidR="00DB0FB4" w:rsidRPr="006D2AFF">
        <w:rPr>
          <w:rFonts w:asciiTheme="minorHAnsi" w:hAnsiTheme="minorHAnsi" w:cstheme="minorHAnsi"/>
          <w:color w:val="auto"/>
        </w:rPr>
        <w:t>by</w:t>
      </w:r>
      <w:r w:rsidR="008D144D" w:rsidRPr="006D2AFF">
        <w:rPr>
          <w:rFonts w:asciiTheme="minorHAnsi" w:hAnsiTheme="minorHAnsi" w:cstheme="minorHAnsi"/>
          <w:color w:val="auto"/>
        </w:rPr>
        <w:t xml:space="preserve"> CO</w:t>
      </w:r>
      <w:r w:rsidR="008D144D" w:rsidRPr="006D2AFF">
        <w:rPr>
          <w:rFonts w:asciiTheme="minorHAnsi" w:hAnsiTheme="minorHAnsi" w:cstheme="minorHAnsi"/>
          <w:color w:val="auto"/>
          <w:vertAlign w:val="subscript"/>
        </w:rPr>
        <w:t>2</w:t>
      </w:r>
      <w:r w:rsidR="00DB0FB4" w:rsidRPr="006D2AFF">
        <w:rPr>
          <w:rFonts w:asciiTheme="minorHAnsi" w:hAnsiTheme="minorHAnsi" w:cstheme="minorHAnsi"/>
          <w:color w:val="auto"/>
          <w:vertAlign w:val="subscript"/>
        </w:rPr>
        <w:t xml:space="preserve"> </w:t>
      </w:r>
      <w:r w:rsidR="00DB0FB4" w:rsidRPr="006D2AFF">
        <w:rPr>
          <w:rFonts w:asciiTheme="minorHAnsi" w:hAnsiTheme="minorHAnsi" w:cstheme="minorHAnsi"/>
          <w:color w:val="auto"/>
        </w:rPr>
        <w:t>asphyxiation</w:t>
      </w:r>
      <w:r w:rsidR="002F1078" w:rsidRPr="006D2AFF">
        <w:rPr>
          <w:rFonts w:asciiTheme="minorHAnsi" w:hAnsiTheme="minorHAnsi" w:cstheme="minorHAnsi"/>
          <w:color w:val="auto"/>
        </w:rPr>
        <w:t>.</w:t>
      </w:r>
      <w:r w:rsidR="008D144D" w:rsidRPr="006D2AFF">
        <w:rPr>
          <w:rFonts w:asciiTheme="minorHAnsi" w:hAnsiTheme="minorHAnsi" w:cstheme="minorHAnsi"/>
          <w:color w:val="auto"/>
        </w:rPr>
        <w:t xml:space="preserve"> </w:t>
      </w:r>
    </w:p>
    <w:p w14:paraId="7CBE0F6C" w14:textId="77777777" w:rsidR="00F15044" w:rsidRPr="006D2AFF" w:rsidRDefault="00F1504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14784C5" w14:textId="4C4962DD" w:rsidR="002F1078" w:rsidRPr="006D2AFF" w:rsidRDefault="002F107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1.2.4</w:t>
      </w:r>
      <w:r w:rsidR="00F15044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7D1879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Dissect the abdomen aseptically using sterile instruments. At </w:t>
      </w:r>
      <w:proofErr w:type="gramStart"/>
      <w:r w:rsidRPr="006D2AFF">
        <w:rPr>
          <w:rFonts w:asciiTheme="minorHAnsi" w:hAnsiTheme="minorHAnsi" w:cstheme="minorHAnsi"/>
          <w:color w:val="auto"/>
          <w:highlight w:val="yellow"/>
        </w:rPr>
        <w:t>a distance of 2</w:t>
      </w:r>
      <w:proofErr w:type="gramEnd"/>
      <w:r w:rsidRPr="006D2AFF">
        <w:rPr>
          <w:rFonts w:asciiTheme="minorHAnsi" w:hAnsiTheme="minorHAnsi" w:cstheme="minorHAnsi"/>
          <w:color w:val="auto"/>
          <w:highlight w:val="yellow"/>
        </w:rPr>
        <w:t xml:space="preserve"> cm away from the caecum, cut off 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2 cm tract of 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E26D4C">
        <w:rPr>
          <w:rFonts w:asciiTheme="minorHAnsi" w:hAnsiTheme="minorHAnsi" w:cstheme="minorHAnsi"/>
          <w:color w:val="auto"/>
          <w:highlight w:val="yellow"/>
        </w:rPr>
        <w:t>ileum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. Using sterile tweezers to clamp off one end of </w:t>
      </w:r>
      <w:r w:rsidR="00CE049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tract, squeeze 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2AFF">
        <w:rPr>
          <w:rFonts w:asciiTheme="minorHAnsi" w:hAnsiTheme="minorHAnsi" w:cstheme="minorHAnsi"/>
          <w:color w:val="auto"/>
          <w:highlight w:val="yellow"/>
        </w:rPr>
        <w:t>fresh contents out of the tract into pre</w:t>
      </w:r>
      <w:r w:rsidR="00CE049B">
        <w:rPr>
          <w:rFonts w:asciiTheme="minorHAnsi" w:hAnsiTheme="minorHAnsi" w:cstheme="minorHAnsi"/>
          <w:color w:val="auto"/>
          <w:highlight w:val="yellow"/>
        </w:rPr>
        <w:t>-</w:t>
      </w:r>
      <w:r w:rsidRPr="006D2AFF">
        <w:rPr>
          <w:rFonts w:asciiTheme="minorHAnsi" w:hAnsiTheme="minorHAnsi" w:cstheme="minorHAnsi"/>
          <w:color w:val="auto"/>
          <w:highlight w:val="yellow"/>
        </w:rPr>
        <w:t>weighed tubes.</w:t>
      </w:r>
    </w:p>
    <w:p w14:paraId="139C5447" w14:textId="77777777" w:rsidR="00F15044" w:rsidRPr="006D2AFF" w:rsidRDefault="00F1504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F0C743B" w14:textId="4B9B38C6" w:rsidR="00F15044" w:rsidRPr="006D2AFF" w:rsidRDefault="002F107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1.2.5</w:t>
      </w:r>
      <w:r w:rsidR="00F15044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To collect the contents </w:t>
      </w:r>
      <w:r w:rsidR="00E26D4C">
        <w:rPr>
          <w:rFonts w:asciiTheme="minorHAnsi" w:hAnsiTheme="minorHAnsi" w:cstheme="minorHAnsi"/>
          <w:color w:val="auto"/>
          <w:highlight w:val="yellow"/>
        </w:rPr>
        <w:t xml:space="preserve">of the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cecum, </w:t>
      </w:r>
      <w:r w:rsidR="00F15044" w:rsidRPr="006D2AFF">
        <w:rPr>
          <w:rFonts w:asciiTheme="minorHAnsi" w:hAnsiTheme="minorHAnsi" w:cstheme="minorHAnsi"/>
          <w:color w:val="auto"/>
          <w:highlight w:val="yellow"/>
        </w:rPr>
        <w:t xml:space="preserve">cut </w:t>
      </w:r>
      <w:r w:rsidR="00CE049B">
        <w:rPr>
          <w:rFonts w:asciiTheme="minorHAnsi" w:hAnsiTheme="minorHAnsi" w:cstheme="minorHAnsi"/>
          <w:color w:val="auto"/>
          <w:highlight w:val="yellow"/>
        </w:rPr>
        <w:t>it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 xml:space="preserve"> in half </w:t>
      </w:r>
      <w:r w:rsidR="00CE049B">
        <w:rPr>
          <w:rFonts w:asciiTheme="minorHAnsi" w:hAnsiTheme="minorHAnsi" w:cstheme="minorHAnsi"/>
          <w:color w:val="auto"/>
          <w:highlight w:val="yellow"/>
        </w:rPr>
        <w:t>with</w:t>
      </w:r>
      <w:r w:rsidR="00CE049B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>surgical scissor</w:t>
      </w:r>
      <w:r w:rsidR="00F15044" w:rsidRPr="006D2AFF">
        <w:rPr>
          <w:rFonts w:asciiTheme="minorHAnsi" w:hAnsiTheme="minorHAnsi" w:cstheme="minorHAnsi"/>
          <w:color w:val="auto"/>
          <w:highlight w:val="yellow"/>
        </w:rPr>
        <w:t>s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E049B" w:rsidRPr="006D2AFF">
        <w:rPr>
          <w:rFonts w:asciiTheme="minorHAnsi" w:hAnsiTheme="minorHAnsi" w:cstheme="minorHAnsi"/>
          <w:color w:val="auto"/>
          <w:highlight w:val="yellow"/>
        </w:rPr>
        <w:t xml:space="preserve">Squeeze </w:t>
      </w:r>
      <w:r w:rsidRPr="006D2AFF">
        <w:rPr>
          <w:rFonts w:asciiTheme="minorHAnsi" w:hAnsiTheme="minorHAnsi" w:cstheme="minorHAnsi"/>
          <w:color w:val="auto"/>
          <w:highlight w:val="yellow"/>
        </w:rPr>
        <w:t>the contents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E049B">
        <w:rPr>
          <w:rFonts w:asciiTheme="minorHAnsi" w:hAnsiTheme="minorHAnsi" w:cstheme="minorHAnsi"/>
          <w:color w:val="auto"/>
          <w:highlight w:val="yellow"/>
        </w:rPr>
        <w:t>of each</w:t>
      </w:r>
      <w:r w:rsidR="00CE049B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 xml:space="preserve">half of </w:t>
      </w:r>
      <w:r w:rsidR="00CE049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>cecum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in</w:t>
      </w:r>
      <w:r w:rsidR="00CE049B">
        <w:rPr>
          <w:rFonts w:asciiTheme="minorHAnsi" w:hAnsiTheme="minorHAnsi" w:cstheme="minorHAnsi"/>
          <w:color w:val="auto"/>
          <w:highlight w:val="yellow"/>
        </w:rPr>
        <w:t>to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>pre</w:t>
      </w:r>
      <w:r w:rsidR="00CE049B">
        <w:rPr>
          <w:rFonts w:asciiTheme="minorHAnsi" w:hAnsiTheme="minorHAnsi" w:cstheme="minorHAnsi"/>
          <w:color w:val="auto"/>
          <w:highlight w:val="yellow"/>
        </w:rPr>
        <w:t>-</w:t>
      </w:r>
      <w:r w:rsidR="00366276" w:rsidRPr="006D2AFF">
        <w:rPr>
          <w:rFonts w:asciiTheme="minorHAnsi" w:hAnsiTheme="minorHAnsi" w:cstheme="minorHAnsi"/>
          <w:color w:val="auto"/>
          <w:highlight w:val="yellow"/>
        </w:rPr>
        <w:t>weighed tubes.</w:t>
      </w:r>
      <w:bookmarkEnd w:id="5"/>
    </w:p>
    <w:p w14:paraId="4CED4695" w14:textId="3E50063F" w:rsidR="00B851F0" w:rsidRPr="006D2AFF" w:rsidRDefault="00B851F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CA99ECF" w14:textId="430A9E17" w:rsidR="00B244B8" w:rsidRPr="006D2AFF" w:rsidRDefault="00373A5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B72FA6" w:rsidRPr="006D2AFF">
        <w:rPr>
          <w:rFonts w:asciiTheme="minorHAnsi" w:hAnsiTheme="minorHAnsi" w:cstheme="minorHAnsi"/>
          <w:color w:val="auto"/>
          <w:highlight w:val="yellow"/>
        </w:rPr>
        <w:t>3</w:t>
      </w:r>
      <w:r w:rsidR="009B6D59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B72FA6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851F0" w:rsidRPr="006D2AFF">
        <w:rPr>
          <w:rFonts w:asciiTheme="minorHAnsi" w:hAnsiTheme="minorHAnsi" w:cstheme="minorHAnsi"/>
          <w:color w:val="auto"/>
          <w:highlight w:val="yellow"/>
        </w:rPr>
        <w:t xml:space="preserve">Evaluate </w:t>
      </w:r>
      <w:r w:rsidR="00B72FA6" w:rsidRPr="006D2AFF">
        <w:rPr>
          <w:rFonts w:asciiTheme="minorHAnsi" w:hAnsiTheme="minorHAnsi" w:cstheme="minorHAnsi"/>
          <w:color w:val="auto"/>
          <w:highlight w:val="yellow"/>
        </w:rPr>
        <w:t>gut microbiota depletion</w:t>
      </w:r>
      <w:r w:rsidR="00B851F0" w:rsidRPr="006D2AFF">
        <w:rPr>
          <w:rFonts w:asciiTheme="minorHAnsi" w:hAnsiTheme="minorHAnsi" w:cstheme="minorHAnsi"/>
          <w:color w:val="auto"/>
          <w:highlight w:val="yellow"/>
        </w:rPr>
        <w:t xml:space="preserve"> effic</w:t>
      </w:r>
      <w:r w:rsidR="00C86F78" w:rsidRPr="006D2AFF">
        <w:rPr>
          <w:rFonts w:asciiTheme="minorHAnsi" w:hAnsiTheme="minorHAnsi" w:cstheme="minorHAnsi"/>
          <w:color w:val="auto"/>
          <w:highlight w:val="yellow"/>
        </w:rPr>
        <w:t>a</w:t>
      </w:r>
      <w:r w:rsidR="00B851F0" w:rsidRPr="006D2AFF">
        <w:rPr>
          <w:rFonts w:asciiTheme="minorHAnsi" w:hAnsiTheme="minorHAnsi" w:cstheme="minorHAnsi"/>
          <w:color w:val="auto"/>
          <w:highlight w:val="yellow"/>
        </w:rPr>
        <w:t>cy</w:t>
      </w:r>
      <w:r w:rsidR="001E52A3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B72FA6" w:rsidRPr="006D2AFF">
        <w:rPr>
          <w:rFonts w:asciiTheme="minorHAnsi" w:hAnsiTheme="minorHAnsi" w:cstheme="minorHAnsi"/>
          <w:color w:val="auto"/>
        </w:rPr>
        <w:t xml:space="preserve"> </w:t>
      </w:r>
    </w:p>
    <w:p w14:paraId="100F55E4" w14:textId="77777777" w:rsidR="00826F2D" w:rsidRPr="006D2AFF" w:rsidRDefault="00826F2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58D00F3" w14:textId="6E201E25" w:rsidR="00D7644F" w:rsidRDefault="00B244B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1.3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.1</w:t>
      </w:r>
      <w:r w:rsidR="00826F2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D55C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Weigh gut contents isolated from 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D55C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ileum or cecum</w:t>
      </w:r>
      <w:r w:rsidR="00D4199A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from </w:t>
      </w:r>
      <w:r w:rsidR="00F53D8D">
        <w:rPr>
          <w:rFonts w:asciiTheme="minorHAnsi" w:hAnsiTheme="minorHAnsi" w:cstheme="minorHAnsi"/>
          <w:color w:val="auto"/>
          <w:highlight w:val="yellow"/>
          <w:lang w:eastAsia="zh-CN"/>
        </w:rPr>
        <w:t>naive</w:t>
      </w:r>
      <w:r w:rsidR="00D4199A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mice and antibiotic cocktail treated mice</w:t>
      </w:r>
      <w:r w:rsidR="003D55C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, and e</w:t>
      </w:r>
      <w:r w:rsidR="00BC21D8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xtract stool microbiota DNA 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a kit </w:t>
      </w:r>
      <w:r w:rsidR="00E513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according to the manufacture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>r</w:t>
      </w:r>
      <w:r w:rsidR="00E513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’s instruction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BC21D8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0E607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10E4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Determine 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FA4EB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DNA concentration according to </w:t>
      </w:r>
      <w:r w:rsidR="00B205C2" w:rsidRPr="006D2AFF">
        <w:rPr>
          <w:rFonts w:asciiTheme="minorHAnsi" w:hAnsiTheme="minorHAnsi" w:cstheme="minorHAnsi" w:hint="eastAsia"/>
          <w:color w:val="auto"/>
          <w:highlight w:val="yellow"/>
          <w:lang w:eastAsia="zh-CN"/>
        </w:rPr>
        <w:t>the</w:t>
      </w:r>
      <w:r w:rsidR="00B205C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205C2" w:rsidRPr="006D2AFF">
        <w:rPr>
          <w:rFonts w:asciiTheme="minorHAnsi" w:hAnsiTheme="minorHAnsi" w:cstheme="minorHAnsi" w:hint="eastAsia"/>
          <w:color w:val="auto"/>
          <w:highlight w:val="yellow"/>
          <w:lang w:eastAsia="zh-CN"/>
        </w:rPr>
        <w:t>form</w:t>
      </w:r>
      <w:r w:rsidR="00B10E4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ul</w:t>
      </w:r>
      <w:r w:rsidR="00B205C2" w:rsidRPr="006D2AFF">
        <w:rPr>
          <w:rFonts w:asciiTheme="minorHAnsi" w:hAnsiTheme="minorHAnsi" w:cstheme="minorHAnsi" w:hint="eastAsia"/>
          <w:color w:val="auto"/>
          <w:highlight w:val="yellow"/>
          <w:lang w:eastAsia="zh-CN"/>
        </w:rPr>
        <w:t>a:</w:t>
      </w:r>
    </w:p>
    <w:p w14:paraId="2982668D" w14:textId="77777777" w:rsidR="00E26D4C" w:rsidRDefault="00E26D4C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CD5F86E" w14:textId="73244566" w:rsidR="00B244B8" w:rsidRPr="006D2AFF" w:rsidRDefault="00B10E46" w:rsidP="00F164B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3C15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oncentration</w:t>
      </w:r>
      <w:r w:rsidR="00256E03" w:rsidRPr="006D2AFF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sample</w:t>
      </w:r>
      <w:proofErr w:type="spellEnd"/>
      <w:r w:rsidR="00256E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</w:t>
      </w:r>
      <w:proofErr w:type="spellStart"/>
      <w:r w:rsidR="00256E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256E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/m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256E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56E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=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56E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OD</w:t>
      </w:r>
      <w:r w:rsidR="00256E03" w:rsidRPr="006D2AFF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260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 </w:t>
      </w:r>
      <w:r w:rsidR="008541B2" w:rsidRPr="006D2AFF">
        <w:rPr>
          <w:rFonts w:asciiTheme="minorHAnsi" w:hAnsiTheme="minorHAnsi" w:cstheme="minorHAnsi" w:hint="eastAsia"/>
          <w:color w:val="auto"/>
          <w:highlight w:val="yellow"/>
          <w:lang w:eastAsia="zh-CN"/>
        </w:rPr>
        <w:t>5</w:t>
      </w:r>
      <w:r w:rsidR="008541B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0</w:t>
      </w:r>
    </w:p>
    <w:p w14:paraId="3DAC3C1A" w14:textId="77777777" w:rsidR="00826F2D" w:rsidRPr="006D2AFF" w:rsidRDefault="00826F2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4E68CA3" w14:textId="130F73D8" w:rsidR="00130C23" w:rsidRPr="006D2AFF" w:rsidRDefault="00B244B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</w:rPr>
        <w:t>1.3</w:t>
      </w:r>
      <w:r w:rsidRPr="006D2AFF">
        <w:rPr>
          <w:rFonts w:asciiTheme="minorHAnsi" w:hAnsiTheme="minorHAnsi" w:cstheme="minorHAnsi"/>
          <w:color w:val="auto"/>
          <w:lang w:eastAsia="zh-CN"/>
        </w:rPr>
        <w:t>.2</w:t>
      </w:r>
      <w:r w:rsidR="006D012F" w:rsidRPr="006D2AFF">
        <w:rPr>
          <w:rFonts w:asciiTheme="minorHAnsi" w:hAnsiTheme="minorHAnsi" w:cstheme="minorHAnsi"/>
          <w:color w:val="auto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D55C0" w:rsidRPr="006D2AFF">
        <w:rPr>
          <w:rFonts w:asciiTheme="minorHAnsi" w:hAnsiTheme="minorHAnsi" w:cstheme="minorHAnsi"/>
          <w:color w:val="auto"/>
          <w:lang w:eastAsia="zh-CN"/>
        </w:rPr>
        <w:t>Construct a standard curve</w:t>
      </w:r>
      <w:r w:rsidR="006D012F" w:rsidRPr="006D2AFF">
        <w:rPr>
          <w:rFonts w:asciiTheme="minorHAnsi" w:hAnsiTheme="minorHAnsi" w:cstheme="minorHAnsi"/>
          <w:color w:val="auto"/>
          <w:lang w:eastAsia="zh-CN"/>
        </w:rPr>
        <w:t>.</w:t>
      </w:r>
    </w:p>
    <w:p w14:paraId="52DBD3A0" w14:textId="77777777" w:rsidR="006D012F" w:rsidRPr="006D2AFF" w:rsidRDefault="006D012F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FCA505A" w14:textId="2BAECEA3" w:rsidR="00036286" w:rsidRPr="006D2AFF" w:rsidRDefault="00EE03D7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1.3.2.1</w:t>
      </w:r>
      <w:r w:rsidR="00E5640B" w:rsidRPr="006D2AFF">
        <w:rPr>
          <w:rFonts w:asciiTheme="minorHAnsi" w:hAnsiTheme="minorHAnsi" w:cstheme="minorHAnsi"/>
          <w:color w:val="auto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22AC7" w:rsidRPr="006D2AFF">
        <w:rPr>
          <w:rFonts w:asciiTheme="minorHAnsi" w:hAnsiTheme="minorHAnsi" w:cstheme="minorHAnsi"/>
          <w:color w:val="auto"/>
          <w:lang w:eastAsia="zh-CN"/>
        </w:rPr>
        <w:t xml:space="preserve">Amplify </w:t>
      </w:r>
      <w:r w:rsidR="00522AC7" w:rsidRPr="006D2AFF">
        <w:rPr>
          <w:rFonts w:asciiTheme="minorHAnsi" w:hAnsiTheme="minorHAnsi" w:cstheme="minorHAnsi"/>
          <w:i/>
          <w:color w:val="auto"/>
        </w:rPr>
        <w:t>E.</w:t>
      </w:r>
      <w:r w:rsidR="00D7644F">
        <w:rPr>
          <w:rFonts w:asciiTheme="minorHAnsi" w:hAnsiTheme="minorHAnsi" w:cstheme="minorHAnsi"/>
          <w:i/>
          <w:color w:val="auto"/>
        </w:rPr>
        <w:t xml:space="preserve"> </w:t>
      </w:r>
      <w:r w:rsidR="00522AC7" w:rsidRPr="006D2AFF">
        <w:rPr>
          <w:rFonts w:asciiTheme="minorHAnsi" w:hAnsiTheme="minorHAnsi" w:cstheme="minorHAnsi"/>
          <w:i/>
          <w:color w:val="auto"/>
        </w:rPr>
        <w:t>Col</w:t>
      </w:r>
      <w:r w:rsidR="00D7644F">
        <w:rPr>
          <w:rFonts w:asciiTheme="minorHAnsi" w:hAnsiTheme="minorHAnsi" w:cstheme="minorHAnsi"/>
          <w:i/>
          <w:color w:val="auto"/>
        </w:rPr>
        <w:t>i</w:t>
      </w:r>
      <w:r w:rsidR="00522AC7" w:rsidRPr="006D2AFF">
        <w:rPr>
          <w:rFonts w:asciiTheme="minorHAnsi" w:hAnsiTheme="minorHAnsi" w:cstheme="minorHAnsi"/>
          <w:color w:val="auto"/>
        </w:rPr>
        <w:t> </w:t>
      </w:r>
      <w:r w:rsidR="00036286" w:rsidRPr="00E26D4C">
        <w:rPr>
          <w:rFonts w:asciiTheme="minorHAnsi" w:hAnsiTheme="minorHAnsi" w:cstheme="minorHAnsi"/>
          <w:color w:val="auto"/>
        </w:rPr>
        <w:t>gene</w:t>
      </w:r>
      <w:r w:rsidR="00D7644F" w:rsidRPr="00E26D4C">
        <w:rPr>
          <w:rFonts w:asciiTheme="minorHAnsi" w:hAnsiTheme="minorHAnsi" w:cstheme="minorHAnsi"/>
          <w:color w:val="auto"/>
        </w:rPr>
        <w:t>s</w:t>
      </w:r>
      <w:r w:rsidR="00522AC7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644F">
        <w:rPr>
          <w:rFonts w:asciiTheme="minorHAnsi" w:hAnsiTheme="minorHAnsi" w:cstheme="minorHAnsi"/>
          <w:color w:val="auto"/>
        </w:rPr>
        <w:t>with</w:t>
      </w:r>
      <w:r w:rsidR="00D7644F" w:rsidRPr="006D2AFF">
        <w:rPr>
          <w:rFonts w:asciiTheme="minorHAnsi" w:hAnsiTheme="minorHAnsi" w:cstheme="minorHAnsi"/>
          <w:color w:val="auto"/>
        </w:rPr>
        <w:t xml:space="preserve"> </w:t>
      </w:r>
      <w:r w:rsidR="00E26D4C">
        <w:rPr>
          <w:rFonts w:asciiTheme="minorHAnsi" w:hAnsiTheme="minorHAnsi" w:cstheme="minorHAnsi"/>
          <w:color w:val="auto"/>
        </w:rPr>
        <w:t xml:space="preserve">a </w:t>
      </w:r>
      <w:r w:rsidR="00BE5C3B" w:rsidRPr="006D2AFF">
        <w:rPr>
          <w:rFonts w:asciiTheme="minorHAnsi" w:hAnsiTheme="minorHAnsi" w:cstheme="minorHAnsi"/>
          <w:color w:val="auto"/>
        </w:rPr>
        <w:t>polymerase chain reaction</w:t>
      </w:r>
      <w:r w:rsidR="00B57B9D" w:rsidRPr="006D2AFF">
        <w:rPr>
          <w:rFonts w:asciiTheme="minorHAnsi" w:hAnsiTheme="minorHAnsi" w:cstheme="minorHAnsi"/>
          <w:color w:val="auto"/>
        </w:rPr>
        <w:t xml:space="preserve"> </w:t>
      </w:r>
      <w:r w:rsidR="00BE5C3B" w:rsidRPr="006D2AFF">
        <w:rPr>
          <w:rFonts w:asciiTheme="minorHAnsi" w:hAnsiTheme="minorHAnsi" w:cstheme="minorHAnsi"/>
          <w:color w:val="auto"/>
        </w:rPr>
        <w:t>(</w:t>
      </w:r>
      <w:r w:rsidR="00B57B9D" w:rsidRPr="006D2AFF">
        <w:rPr>
          <w:rFonts w:asciiTheme="minorHAnsi" w:hAnsiTheme="minorHAnsi" w:cstheme="minorHAnsi"/>
          <w:color w:val="auto"/>
        </w:rPr>
        <w:t>PCR</w:t>
      </w:r>
      <w:r w:rsidR="00BE5C3B" w:rsidRPr="006D2AFF">
        <w:rPr>
          <w:rFonts w:asciiTheme="minorHAnsi" w:hAnsiTheme="minorHAnsi" w:cstheme="minorHAnsi"/>
          <w:color w:val="auto"/>
        </w:rPr>
        <w:t>)</w:t>
      </w:r>
      <w:r w:rsidR="00D7644F" w:rsidRPr="00D764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>u</w:t>
      </w:r>
      <w:r w:rsidR="00D7644F" w:rsidRPr="006D2AFF">
        <w:rPr>
          <w:rFonts w:asciiTheme="minorHAnsi" w:hAnsiTheme="minorHAnsi" w:cstheme="minorHAnsi"/>
          <w:color w:val="auto"/>
        </w:rPr>
        <w:t xml:space="preserve">sing 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>V3-V</w:t>
      </w:r>
      <w:r w:rsidR="00D7644F" w:rsidRPr="006D2AFF">
        <w:rPr>
          <w:rFonts w:asciiTheme="minorHAnsi" w:hAnsiTheme="minorHAnsi" w:cstheme="minorHAnsi"/>
          <w:color w:val="auto"/>
        </w:rPr>
        <w:t>4 specific primer</w:t>
      </w:r>
      <w:r w:rsidR="00D7644F">
        <w:rPr>
          <w:rFonts w:asciiTheme="minorHAnsi" w:hAnsiTheme="minorHAnsi" w:cstheme="minorHAnsi"/>
          <w:color w:val="auto"/>
        </w:rPr>
        <w:t>s</w:t>
      </w:r>
      <w:r w:rsidR="00117D15" w:rsidRPr="006D2AFF">
        <w:rPr>
          <w:rFonts w:asciiTheme="minorHAnsi" w:hAnsiTheme="minorHAnsi" w:cstheme="minorHAnsi"/>
          <w:color w:val="auto"/>
        </w:rPr>
        <w:t>.</w:t>
      </w:r>
      <w:r w:rsidR="007539D4" w:rsidRPr="006D2AFF">
        <w:rPr>
          <w:color w:val="auto"/>
        </w:rPr>
        <w:t xml:space="preserve"> </w:t>
      </w:r>
      <w:proofErr w:type="spellStart"/>
      <w:r w:rsidR="007539D4" w:rsidRPr="006D2AFF">
        <w:rPr>
          <w:rFonts w:asciiTheme="minorHAnsi" w:hAnsiTheme="minorHAnsi" w:cstheme="minorHAnsi"/>
          <w:color w:val="auto"/>
        </w:rPr>
        <w:t>Predenature</w:t>
      </w:r>
      <w:proofErr w:type="spellEnd"/>
      <w:r w:rsidR="007539D4" w:rsidRPr="006D2AFF">
        <w:rPr>
          <w:rFonts w:asciiTheme="minorHAnsi" w:hAnsiTheme="minorHAnsi" w:cstheme="minorHAnsi"/>
          <w:color w:val="auto"/>
        </w:rPr>
        <w:t xml:space="preserve"> at 95</w:t>
      </w:r>
      <w:r w:rsidR="00BE5C3B" w:rsidRPr="006D2AFF">
        <w:rPr>
          <w:rFonts w:asciiTheme="minorHAnsi" w:hAnsiTheme="minorHAnsi" w:cstheme="minorHAnsi"/>
          <w:color w:val="auto"/>
        </w:rPr>
        <w:t xml:space="preserve"> </w:t>
      </w:r>
      <w:r w:rsidR="007539D4" w:rsidRPr="006D2AFF">
        <w:rPr>
          <w:rFonts w:asciiTheme="minorHAnsi" w:hAnsiTheme="minorHAnsi" w:cstheme="minorHAnsi"/>
          <w:color w:val="auto"/>
        </w:rPr>
        <w:t xml:space="preserve">°C for 1 min, amplify </w:t>
      </w:r>
      <w:r w:rsidR="00D7644F">
        <w:rPr>
          <w:rFonts w:asciiTheme="minorHAnsi" w:hAnsiTheme="minorHAnsi" w:cstheme="minorHAnsi"/>
          <w:color w:val="auto"/>
        </w:rPr>
        <w:t xml:space="preserve">for </w:t>
      </w:r>
      <w:r w:rsidR="007539D4" w:rsidRPr="006D2AFF">
        <w:rPr>
          <w:rFonts w:asciiTheme="minorHAnsi" w:hAnsiTheme="minorHAnsi" w:cstheme="minorHAnsi"/>
          <w:color w:val="auto"/>
        </w:rPr>
        <w:t>40 cycles of 95</w:t>
      </w:r>
      <w:r w:rsidR="00BE5C3B" w:rsidRPr="006D2AFF">
        <w:rPr>
          <w:rFonts w:asciiTheme="minorHAnsi" w:hAnsiTheme="minorHAnsi" w:cstheme="minorHAnsi"/>
          <w:color w:val="auto"/>
        </w:rPr>
        <w:t xml:space="preserve"> </w:t>
      </w:r>
      <w:r w:rsidR="007539D4" w:rsidRPr="006D2AFF">
        <w:rPr>
          <w:rFonts w:asciiTheme="minorHAnsi" w:hAnsiTheme="minorHAnsi" w:cstheme="minorHAnsi"/>
          <w:color w:val="auto"/>
        </w:rPr>
        <w:t>°C for 10 s, 60</w:t>
      </w:r>
      <w:r w:rsidR="00BE5C3B" w:rsidRPr="006D2AFF">
        <w:rPr>
          <w:rFonts w:asciiTheme="minorHAnsi" w:hAnsiTheme="minorHAnsi" w:cstheme="minorHAnsi"/>
          <w:color w:val="auto"/>
        </w:rPr>
        <w:t xml:space="preserve"> </w:t>
      </w:r>
      <w:r w:rsidR="007539D4" w:rsidRPr="006D2AFF">
        <w:rPr>
          <w:rFonts w:asciiTheme="minorHAnsi" w:hAnsiTheme="minorHAnsi" w:cstheme="minorHAnsi"/>
          <w:color w:val="auto"/>
        </w:rPr>
        <w:t>°C for 30 s, 72</w:t>
      </w:r>
      <w:r w:rsidR="00BE5C3B" w:rsidRPr="006D2AFF">
        <w:rPr>
          <w:rFonts w:asciiTheme="minorHAnsi" w:hAnsiTheme="minorHAnsi" w:cstheme="minorHAnsi"/>
          <w:color w:val="auto"/>
        </w:rPr>
        <w:t xml:space="preserve"> </w:t>
      </w:r>
      <w:r w:rsidR="007539D4" w:rsidRPr="006D2AFF">
        <w:rPr>
          <w:rFonts w:asciiTheme="minorHAnsi" w:hAnsiTheme="minorHAnsi" w:cstheme="minorHAnsi"/>
          <w:color w:val="auto"/>
        </w:rPr>
        <w:t>°C for 30 s.</w:t>
      </w:r>
      <w:r w:rsidR="00581ACB" w:rsidRPr="006D2AFF">
        <w:rPr>
          <w:rFonts w:asciiTheme="minorHAnsi" w:hAnsiTheme="minorHAnsi" w:cstheme="minorHAnsi"/>
          <w:color w:val="auto"/>
        </w:rPr>
        <w:t xml:space="preserve"> </w:t>
      </w:r>
    </w:p>
    <w:p w14:paraId="7068B777" w14:textId="4EBDFC9B" w:rsidR="00E5640B" w:rsidRPr="006D2AFF" w:rsidRDefault="007D1879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7D3A8D26" w14:textId="4435D438" w:rsidR="00036286" w:rsidRPr="006D2AFF" w:rsidRDefault="00036286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1.3.2.2</w:t>
      </w:r>
      <w:r w:rsidR="00E5640B" w:rsidRPr="006D2AFF">
        <w:rPr>
          <w:rFonts w:asciiTheme="minorHAnsi" w:hAnsiTheme="minorHAnsi" w:cstheme="minorHAnsi"/>
          <w:color w:val="auto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Construct a plasmid by linking th</w:t>
      </w:r>
      <w:r w:rsidR="006E6434" w:rsidRPr="006D2AFF">
        <w:rPr>
          <w:rFonts w:asciiTheme="minorHAnsi" w:hAnsiTheme="minorHAnsi" w:cstheme="minorHAnsi"/>
          <w:color w:val="auto"/>
          <w:lang w:eastAsia="zh-CN"/>
        </w:rPr>
        <w:t>e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>amplif</w:t>
      </w:r>
      <w:r w:rsidR="00D7644F">
        <w:rPr>
          <w:rFonts w:asciiTheme="minorHAnsi" w:hAnsiTheme="minorHAnsi" w:cstheme="minorHAnsi"/>
          <w:color w:val="auto"/>
          <w:lang w:eastAsia="zh-CN"/>
        </w:rPr>
        <w:t>ied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product to </w:t>
      </w:r>
      <w:r w:rsidR="00D7644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6D2AFF">
        <w:rPr>
          <w:rFonts w:asciiTheme="minorHAnsi" w:hAnsiTheme="minorHAnsi" w:cstheme="minorHAnsi"/>
          <w:color w:val="auto"/>
        </w:rPr>
        <w:t>TA vector</w:t>
      </w:r>
      <w:r w:rsidR="00D7644F">
        <w:rPr>
          <w:rFonts w:asciiTheme="minorHAnsi" w:hAnsiTheme="minorHAnsi" w:cstheme="minorHAnsi"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D7644F" w:rsidRPr="006D2AFF">
        <w:rPr>
          <w:rFonts w:asciiTheme="minorHAnsi" w:hAnsiTheme="minorHAnsi" w:cstheme="minorHAnsi"/>
          <w:color w:val="auto"/>
        </w:rPr>
        <w:t xml:space="preserve">Clone </w:t>
      </w:r>
      <w:r w:rsidR="00D7644F">
        <w:rPr>
          <w:rFonts w:asciiTheme="minorHAnsi" w:hAnsiTheme="minorHAnsi" w:cstheme="minorHAnsi"/>
          <w:color w:val="auto"/>
        </w:rPr>
        <w:t xml:space="preserve">the </w:t>
      </w:r>
      <w:r w:rsidRPr="006D2AFF">
        <w:rPr>
          <w:rFonts w:asciiTheme="minorHAnsi" w:hAnsiTheme="minorHAnsi" w:cstheme="minorHAnsi"/>
          <w:color w:val="auto"/>
        </w:rPr>
        <w:t>culture</w:t>
      </w:r>
      <w:r w:rsidR="009335BD" w:rsidRPr="006D2AFF">
        <w:rPr>
          <w:color w:val="auto"/>
        </w:rPr>
        <w:t xml:space="preserve"> </w:t>
      </w:r>
      <w:r w:rsidR="00D7644F">
        <w:rPr>
          <w:color w:val="auto"/>
        </w:rPr>
        <w:t xml:space="preserve">with a </w:t>
      </w:r>
      <w:r w:rsidR="00D7644F" w:rsidRPr="006D2AFF">
        <w:rPr>
          <w:rFonts w:asciiTheme="minorHAnsi" w:hAnsiTheme="minorHAnsi" w:cstheme="minorHAnsi"/>
          <w:color w:val="auto"/>
        </w:rPr>
        <w:t>TA</w:t>
      </w:r>
      <w:r w:rsidR="00DE4591">
        <w:rPr>
          <w:rFonts w:asciiTheme="minorHAnsi" w:hAnsiTheme="minorHAnsi" w:cstheme="minorHAnsi"/>
          <w:color w:val="auto"/>
        </w:rPr>
        <w:t xml:space="preserve"> </w:t>
      </w:r>
      <w:r w:rsidR="00D7644F" w:rsidRPr="006D2AFF">
        <w:rPr>
          <w:rFonts w:asciiTheme="minorHAnsi" w:hAnsiTheme="minorHAnsi" w:cstheme="minorHAnsi"/>
          <w:color w:val="auto"/>
        </w:rPr>
        <w:t xml:space="preserve">vector kit </w:t>
      </w:r>
      <w:r w:rsidR="009335BD" w:rsidRPr="006D2AFF">
        <w:rPr>
          <w:rFonts w:asciiTheme="minorHAnsi" w:hAnsiTheme="minorHAnsi" w:cstheme="minorHAnsi"/>
          <w:color w:val="auto"/>
        </w:rPr>
        <w:t>according to the manufacture</w:t>
      </w:r>
      <w:r w:rsidR="00D7644F">
        <w:rPr>
          <w:rFonts w:asciiTheme="minorHAnsi" w:hAnsiTheme="minorHAnsi" w:cstheme="minorHAnsi"/>
          <w:color w:val="auto"/>
        </w:rPr>
        <w:t>r</w:t>
      </w:r>
      <w:r w:rsidR="009335BD" w:rsidRPr="006D2AFF">
        <w:rPr>
          <w:rFonts w:asciiTheme="minorHAnsi" w:hAnsiTheme="minorHAnsi" w:cstheme="minorHAnsi"/>
          <w:color w:val="auto"/>
        </w:rPr>
        <w:t>’s instruction</w:t>
      </w:r>
      <w:r w:rsidR="00D7644F">
        <w:rPr>
          <w:rFonts w:asciiTheme="minorHAnsi" w:hAnsiTheme="minorHAnsi" w:cstheme="minorHAnsi"/>
          <w:color w:val="auto"/>
        </w:rPr>
        <w:t>s</w:t>
      </w:r>
      <w:r w:rsidRPr="006D2AFF">
        <w:rPr>
          <w:rFonts w:asciiTheme="minorHAnsi" w:hAnsiTheme="minorHAnsi" w:cstheme="minorHAnsi"/>
          <w:color w:val="auto"/>
        </w:rPr>
        <w:t>.</w:t>
      </w:r>
    </w:p>
    <w:p w14:paraId="0B3A2E21" w14:textId="77777777" w:rsidR="0069156F" w:rsidRPr="006D2AFF" w:rsidRDefault="0069156F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3C4DE66" w14:textId="5F263A5F" w:rsidR="00581ACB" w:rsidRPr="006D2AFF" w:rsidRDefault="00036286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1.3.2.3</w:t>
      </w:r>
      <w:r w:rsidR="0069156F" w:rsidRPr="006D2AFF">
        <w:rPr>
          <w:rFonts w:asciiTheme="minorHAnsi" w:hAnsiTheme="minorHAnsi" w:cstheme="minorHAnsi"/>
          <w:color w:val="auto"/>
        </w:rPr>
        <w:t>.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Measure </w:t>
      </w:r>
      <w:r w:rsidR="003F5065" w:rsidRPr="006D2AFF">
        <w:rPr>
          <w:rFonts w:asciiTheme="minorHAnsi" w:hAnsiTheme="minorHAnsi" w:cstheme="minorHAnsi"/>
          <w:color w:val="auto"/>
        </w:rPr>
        <w:t>the plasmid concentration (ng/</w:t>
      </w:r>
      <w:proofErr w:type="spellStart"/>
      <w:r w:rsidR="00F17E55" w:rsidRPr="006D2AFF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3F5065" w:rsidRPr="006D2AFF">
        <w:rPr>
          <w:rFonts w:asciiTheme="minorHAnsi" w:hAnsiTheme="minorHAnsi" w:cstheme="minorHAnsi"/>
          <w:color w:val="auto"/>
        </w:rPr>
        <w:t xml:space="preserve">) </w:t>
      </w:r>
      <w:r w:rsidR="00581ACB" w:rsidRPr="006D2AFF">
        <w:rPr>
          <w:rFonts w:asciiTheme="minorHAnsi" w:hAnsiTheme="minorHAnsi" w:cstheme="minorHAnsi"/>
          <w:color w:val="auto"/>
        </w:rPr>
        <w:t>based on the OD</w:t>
      </w:r>
      <w:r w:rsidR="00581ACB" w:rsidRPr="006D2AFF">
        <w:rPr>
          <w:rFonts w:asciiTheme="minorHAnsi" w:hAnsiTheme="minorHAnsi" w:cstheme="minorHAnsi"/>
          <w:color w:val="auto"/>
          <w:vertAlign w:val="subscript"/>
        </w:rPr>
        <w:t>260</w:t>
      </w:r>
      <w:r w:rsidR="00581ACB" w:rsidRPr="006D2AFF">
        <w:rPr>
          <w:rFonts w:asciiTheme="minorHAnsi" w:hAnsiTheme="minorHAnsi" w:cstheme="minorHAnsi"/>
          <w:color w:val="auto"/>
        </w:rPr>
        <w:t xml:space="preserve"> value </w:t>
      </w:r>
      <w:r w:rsidR="003C1550" w:rsidRPr="006D2AFF">
        <w:rPr>
          <w:rFonts w:asciiTheme="minorHAnsi" w:hAnsiTheme="minorHAnsi" w:cstheme="minorHAnsi"/>
          <w:color w:val="auto"/>
        </w:rPr>
        <w:t xml:space="preserve">as described in </w:t>
      </w:r>
      <w:r w:rsidR="00C4733D" w:rsidRPr="006D2AFF">
        <w:rPr>
          <w:rFonts w:asciiTheme="minorHAnsi" w:hAnsiTheme="minorHAnsi" w:cstheme="minorHAnsi"/>
          <w:color w:val="auto"/>
        </w:rPr>
        <w:t xml:space="preserve">step </w:t>
      </w:r>
      <w:r w:rsidR="003C1550" w:rsidRPr="006D2AFF">
        <w:rPr>
          <w:rFonts w:asciiTheme="minorHAnsi" w:hAnsiTheme="minorHAnsi" w:cstheme="minorHAnsi"/>
          <w:color w:val="auto"/>
        </w:rPr>
        <w:t>1.3.1</w:t>
      </w:r>
      <w:r w:rsidR="00CD7957" w:rsidRPr="006D2AFF">
        <w:rPr>
          <w:rFonts w:asciiTheme="minorHAnsi" w:hAnsiTheme="minorHAnsi" w:cstheme="minorHAnsi"/>
          <w:color w:val="auto"/>
        </w:rPr>
        <w:t>.</w:t>
      </w:r>
      <w:r w:rsidR="003F5065" w:rsidRPr="006D2AFF">
        <w:rPr>
          <w:rFonts w:asciiTheme="minorHAnsi" w:hAnsiTheme="minorHAnsi" w:cstheme="minorHAnsi"/>
          <w:color w:val="auto"/>
        </w:rPr>
        <w:t xml:space="preserve"> </w:t>
      </w:r>
    </w:p>
    <w:p w14:paraId="5D7EBE5B" w14:textId="77777777" w:rsidR="00581ACB" w:rsidRPr="006D2AFF" w:rsidRDefault="00581ACB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01DC1BAA" w14:textId="52ABBB6D" w:rsidR="00522AC7" w:rsidRPr="006D2AFF" w:rsidRDefault="00581ACB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NOTE:</w:t>
      </w:r>
      <w:r w:rsidR="003C1550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>T</w:t>
      </w:r>
      <w:r w:rsidR="003C1550" w:rsidRPr="006D2AFF">
        <w:rPr>
          <w:rFonts w:asciiTheme="minorHAnsi" w:hAnsiTheme="minorHAnsi" w:cstheme="minorHAnsi"/>
          <w:color w:val="auto"/>
        </w:rPr>
        <w:t xml:space="preserve">he unit for plasmid concentration is different </w:t>
      </w:r>
      <w:r w:rsidRPr="006D2AFF">
        <w:rPr>
          <w:rFonts w:asciiTheme="minorHAnsi" w:hAnsiTheme="minorHAnsi" w:cstheme="minorHAnsi"/>
          <w:color w:val="auto"/>
        </w:rPr>
        <w:t>from</w:t>
      </w:r>
      <w:r w:rsidR="003C1550" w:rsidRPr="006D2AFF">
        <w:rPr>
          <w:rFonts w:asciiTheme="minorHAnsi" w:hAnsiTheme="minorHAnsi" w:cstheme="minorHAnsi"/>
          <w:color w:val="auto"/>
        </w:rPr>
        <w:t xml:space="preserve"> the unit for DNA concentration.</w:t>
      </w:r>
    </w:p>
    <w:p w14:paraId="4FAC72BC" w14:textId="77777777" w:rsidR="0069156F" w:rsidRPr="006D2AFF" w:rsidRDefault="0069156F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3C94F87" w14:textId="4646847E" w:rsidR="00D7644F" w:rsidRDefault="00E038D8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1.3.2.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>4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D7957" w:rsidRPr="006D2AFF">
        <w:rPr>
          <w:rFonts w:asciiTheme="minorHAnsi" w:hAnsiTheme="minorHAnsi" w:cstheme="minorHAnsi"/>
          <w:color w:val="auto"/>
          <w:lang w:eastAsia="zh-CN"/>
        </w:rPr>
        <w:t>C</w:t>
      </w:r>
      <w:r w:rsidR="00E22FE8" w:rsidRPr="006D2AFF">
        <w:rPr>
          <w:rFonts w:asciiTheme="minorHAnsi" w:hAnsiTheme="minorHAnsi" w:cstheme="minorHAnsi"/>
          <w:color w:val="auto"/>
          <w:lang w:eastAsia="zh-CN"/>
        </w:rPr>
        <w:t>alculat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>e</w:t>
      </w:r>
      <w:r w:rsidR="00E22FE8" w:rsidRPr="006D2AFF">
        <w:rPr>
          <w:rFonts w:asciiTheme="minorHAnsi" w:hAnsiTheme="minorHAnsi" w:cstheme="minorHAnsi"/>
          <w:color w:val="auto"/>
          <w:lang w:eastAsia="zh-CN"/>
        </w:rPr>
        <w:t xml:space="preserve"> the cop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>y</w:t>
      </w:r>
      <w:r w:rsidR="00CD7957" w:rsidRPr="006D2AFF">
        <w:rPr>
          <w:rFonts w:asciiTheme="minorHAnsi" w:hAnsiTheme="minorHAnsi" w:cstheme="minorHAnsi"/>
          <w:color w:val="auto"/>
          <w:lang w:eastAsia="zh-CN"/>
        </w:rPr>
        <w:t xml:space="preserve"> numbers using </w:t>
      </w:r>
      <w:r w:rsidR="00BB4875">
        <w:rPr>
          <w:rFonts w:asciiTheme="minorHAnsi" w:hAnsiTheme="minorHAnsi" w:cstheme="minorHAnsi"/>
          <w:color w:val="auto"/>
          <w:lang w:eastAsia="zh-CN"/>
        </w:rPr>
        <w:t xml:space="preserve">the following </w:t>
      </w:r>
      <w:r w:rsidR="00CD7957" w:rsidRPr="006D2AFF">
        <w:rPr>
          <w:rFonts w:asciiTheme="minorHAnsi" w:hAnsiTheme="minorHAnsi" w:cstheme="minorHAnsi"/>
          <w:color w:val="auto"/>
          <w:lang w:eastAsia="zh-CN"/>
        </w:rPr>
        <w:t>formula</w:t>
      </w:r>
      <w:r w:rsidR="00D7644F">
        <w:rPr>
          <w:rFonts w:asciiTheme="minorHAnsi" w:hAnsiTheme="minorHAnsi" w:cstheme="minorHAnsi"/>
          <w:color w:val="auto"/>
          <w:lang w:eastAsia="zh-CN"/>
        </w:rPr>
        <w:t>,</w:t>
      </w:r>
      <w:r w:rsidR="00D7644F" w:rsidRPr="00D7644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>where MW stands for molecular weight</w:t>
      </w:r>
      <w:r w:rsidR="00E22FE8" w:rsidRPr="006D2AFF">
        <w:rPr>
          <w:rFonts w:asciiTheme="minorHAnsi" w:hAnsiTheme="minorHAnsi" w:cstheme="minorHAnsi"/>
          <w:color w:val="auto"/>
          <w:lang w:eastAsia="zh-CN"/>
        </w:rPr>
        <w:t xml:space="preserve">: </w:t>
      </w:r>
    </w:p>
    <w:p w14:paraId="3CF1FA7A" w14:textId="77777777" w:rsidR="00E26D4C" w:rsidRDefault="00E26D4C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5144893" w14:textId="68BA2C6F" w:rsidR="00D7644F" w:rsidRDefault="00E22FE8" w:rsidP="00F164BE">
      <w:pPr>
        <w:pStyle w:val="NormalWeb"/>
        <w:snapToGrid w:val="0"/>
        <w:spacing w:before="0" w:beforeAutospacing="0" w:after="0" w:afterAutospacing="0"/>
        <w:jc w:val="center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cop</w:t>
      </w:r>
      <w:r w:rsidR="00D03619" w:rsidRPr="006D2AFF">
        <w:rPr>
          <w:rFonts w:asciiTheme="minorHAnsi" w:hAnsiTheme="minorHAnsi" w:cstheme="minorHAnsi"/>
          <w:color w:val="auto"/>
          <w:lang w:eastAsia="zh-CN"/>
        </w:rPr>
        <w:t xml:space="preserve">ies in 1 </w:t>
      </w:r>
      <w:proofErr w:type="spellStart"/>
      <w:r w:rsidR="00F17E55" w:rsidRPr="006D2AFF">
        <w:rPr>
          <w:rFonts w:asciiTheme="minorHAnsi" w:hAnsiTheme="minorHAnsi" w:cstheme="minorHAnsi"/>
          <w:color w:val="auto"/>
          <w:lang w:eastAsia="zh-CN"/>
        </w:rPr>
        <w:t>μ</w:t>
      </w:r>
      <w:bookmarkStart w:id="6" w:name="OLE_LINK5"/>
      <w:bookmarkStart w:id="7" w:name="OLE_LINK6"/>
      <w:r w:rsidR="00F17E55" w:rsidRPr="006D2AFF">
        <w:rPr>
          <w:rFonts w:asciiTheme="minorHAnsi" w:hAnsiTheme="minorHAnsi" w:cstheme="minorHAnsi"/>
          <w:color w:val="auto"/>
          <w:lang w:eastAsia="zh-CN"/>
        </w:rPr>
        <w:t>L</w:t>
      </w:r>
      <w:bookmarkEnd w:id="6"/>
      <w:bookmarkEnd w:id="7"/>
      <w:proofErr w:type="spellEnd"/>
      <w:r w:rsidR="00F17E55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2B41" w:rsidRPr="006D2AFF">
        <w:rPr>
          <w:rFonts w:asciiTheme="minorHAnsi" w:hAnsiTheme="minorHAnsi" w:cstheme="minorHAnsi"/>
          <w:color w:val="auto"/>
          <w:lang w:eastAsia="zh-CN"/>
        </w:rPr>
        <w:t>=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2B41" w:rsidRPr="006D2AFF">
        <w:rPr>
          <w:rFonts w:asciiTheme="minorHAnsi" w:hAnsiTheme="minorHAnsi" w:cstheme="minorHAnsi"/>
          <w:color w:val="auto"/>
          <w:lang w:eastAsia="zh-CN"/>
        </w:rPr>
        <w:t>concentration (ng/</w:t>
      </w:r>
      <w:proofErr w:type="spellStart"/>
      <w:r w:rsidR="00F17E55" w:rsidRPr="006D2AFF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012B41" w:rsidRPr="006D2AFF">
        <w:rPr>
          <w:rFonts w:asciiTheme="minorHAnsi" w:hAnsiTheme="minorHAnsi" w:cstheme="minorHAnsi"/>
          <w:color w:val="auto"/>
          <w:lang w:eastAsia="zh-CN"/>
        </w:rPr>
        <w:t>)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="00012B41" w:rsidRPr="006D2AFF">
        <w:rPr>
          <w:rFonts w:asciiTheme="minorHAnsi" w:hAnsiTheme="minorHAnsi" w:cstheme="minorHAnsi"/>
          <w:color w:val="auto"/>
          <w:lang w:eastAsia="zh-CN"/>
        </w:rPr>
        <w:t>10</w:t>
      </w:r>
      <w:r w:rsidR="00012B41" w:rsidRPr="006D2AFF">
        <w:rPr>
          <w:rFonts w:asciiTheme="minorHAnsi" w:hAnsiTheme="minorHAnsi" w:cstheme="minorHAnsi"/>
          <w:color w:val="auto"/>
          <w:vertAlign w:val="superscript"/>
          <w:lang w:eastAsia="zh-CN"/>
        </w:rPr>
        <w:t>-9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="00012B41" w:rsidRPr="006D2AFF">
        <w:rPr>
          <w:rFonts w:asciiTheme="minorHAnsi" w:hAnsiTheme="minorHAnsi" w:cstheme="minorHAnsi"/>
          <w:color w:val="auto"/>
          <w:lang w:eastAsia="zh-CN"/>
        </w:rPr>
        <w:t>6.02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="00012B41" w:rsidRPr="006D2AFF">
        <w:rPr>
          <w:rFonts w:asciiTheme="minorHAnsi" w:hAnsiTheme="minorHAnsi" w:cstheme="minorHAnsi"/>
          <w:color w:val="auto"/>
          <w:lang w:eastAsia="zh-CN"/>
        </w:rPr>
        <w:t>10</w:t>
      </w:r>
      <w:r w:rsidR="00012B41" w:rsidRPr="006D2AFF">
        <w:rPr>
          <w:rFonts w:asciiTheme="minorHAnsi" w:hAnsiTheme="minorHAnsi" w:cstheme="minorHAnsi"/>
          <w:color w:val="auto"/>
          <w:vertAlign w:val="superscript"/>
          <w:lang w:eastAsia="zh-CN"/>
        </w:rPr>
        <w:t>23</w:t>
      </w:r>
      <w:proofErr w:type="gramStart"/>
      <w:r w:rsidR="00012B41" w:rsidRPr="006D2AFF">
        <w:rPr>
          <w:rFonts w:asciiTheme="minorHAnsi" w:hAnsiTheme="minorHAnsi" w:cstheme="minorHAnsi"/>
          <w:color w:val="auto"/>
          <w:lang w:eastAsia="zh-CN"/>
        </w:rPr>
        <w:t>/(</w:t>
      </w:r>
      <w:proofErr w:type="spellStart"/>
      <w:proofErr w:type="gramEnd"/>
      <w:r w:rsidR="00077F3D" w:rsidRPr="006D2AFF">
        <w:rPr>
          <w:rFonts w:asciiTheme="minorHAnsi" w:hAnsiTheme="minorHAnsi" w:cstheme="minorHAnsi"/>
          <w:color w:val="auto"/>
          <w:lang w:eastAsia="zh-CN"/>
        </w:rPr>
        <w:t>MW</w:t>
      </w:r>
      <w:r w:rsidR="00077F3D" w:rsidRPr="006D2AFF">
        <w:rPr>
          <w:rFonts w:asciiTheme="minorHAnsi" w:hAnsiTheme="minorHAnsi" w:cstheme="minorHAnsi"/>
          <w:color w:val="auto"/>
          <w:vertAlign w:val="subscript"/>
          <w:lang w:eastAsia="zh-CN"/>
        </w:rPr>
        <w:t>plasmid</w:t>
      </w:r>
      <w:proofErr w:type="spellEnd"/>
      <w:r w:rsidR="00F17E55" w:rsidRPr="006D2AFF">
        <w:rPr>
          <w:rFonts w:asciiTheme="minorHAnsi" w:hAnsiTheme="minorHAnsi" w:cstheme="minorHAnsi"/>
          <w:color w:val="auto"/>
          <w:lang w:eastAsia="zh-CN"/>
        </w:rPr>
        <w:t xml:space="preserve"> x </w:t>
      </w:r>
      <w:r w:rsidR="00012B41" w:rsidRPr="006D2AFF">
        <w:rPr>
          <w:rFonts w:asciiTheme="minorHAnsi" w:hAnsiTheme="minorHAnsi" w:cstheme="minorHAnsi"/>
          <w:color w:val="auto"/>
          <w:lang w:eastAsia="zh-CN"/>
        </w:rPr>
        <w:t>660)</w:t>
      </w:r>
    </w:p>
    <w:p w14:paraId="0080174A" w14:textId="77777777" w:rsidR="00F17E55" w:rsidRPr="006D2AFF" w:rsidRDefault="00F17E55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9538B61" w14:textId="46C93E5E" w:rsidR="00205270" w:rsidRPr="006D2AFF" w:rsidRDefault="00EE03D7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1.3.2.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>5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B7526E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 xml:space="preserve">Reconstitute the plasmid with </w:t>
      </w:r>
      <w:r w:rsidR="00303383" w:rsidRPr="006D2AFF">
        <w:rPr>
          <w:rFonts w:asciiTheme="minorHAnsi" w:hAnsiTheme="minorHAnsi" w:cstheme="minorHAnsi"/>
          <w:color w:val="auto"/>
          <w:lang w:eastAsia="zh-CN"/>
        </w:rPr>
        <w:t>double distilled water</w:t>
      </w:r>
      <w:r w:rsidR="00371612" w:rsidRPr="006D2AFF">
        <w:rPr>
          <w:rFonts w:asciiTheme="minorHAnsi" w:hAnsiTheme="minorHAnsi" w:cstheme="minorHAnsi"/>
          <w:color w:val="auto"/>
          <w:lang w:eastAsia="zh-CN"/>
        </w:rPr>
        <w:t xml:space="preserve"> to a final concentration of 40 </w:t>
      </w:r>
      <w:r w:rsidR="008C7CE1" w:rsidRPr="006D2AFF">
        <w:rPr>
          <w:rFonts w:asciiTheme="minorHAnsi" w:hAnsiTheme="minorHAnsi" w:cstheme="minorHAnsi"/>
          <w:color w:val="auto"/>
          <w:lang w:eastAsia="zh-CN"/>
        </w:rPr>
        <w:t>µ</w:t>
      </w:r>
      <w:r w:rsidR="00371612" w:rsidRPr="006D2AFF">
        <w:rPr>
          <w:rFonts w:asciiTheme="minorHAnsi" w:hAnsiTheme="minorHAnsi" w:cstheme="minorHAnsi"/>
          <w:color w:val="auto"/>
          <w:lang w:eastAsia="zh-CN"/>
        </w:rPr>
        <w:t>g/</w:t>
      </w:r>
      <w:proofErr w:type="spellStart"/>
      <w:r w:rsidR="00F17E55" w:rsidRPr="006D2AFF">
        <w:rPr>
          <w:rFonts w:asciiTheme="minorHAnsi" w:hAnsiTheme="minorHAnsi" w:cstheme="minorHAnsi"/>
          <w:color w:val="auto"/>
          <w:lang w:eastAsia="zh-CN"/>
        </w:rPr>
        <w:t>μL</w:t>
      </w:r>
      <w:proofErr w:type="spellEnd"/>
      <w:r w:rsidR="00371612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71612" w:rsidRPr="006D2AFF">
        <w:rPr>
          <w:rFonts w:asciiTheme="minorHAnsi" w:hAnsiTheme="minorHAnsi" w:cstheme="minorHAnsi"/>
          <w:color w:val="auto"/>
          <w:lang w:eastAsia="zh-CN"/>
        </w:rPr>
        <w:t>P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 xml:space="preserve">repare a 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>10</w:t>
      </w:r>
      <w:r w:rsidR="00D7644F">
        <w:rPr>
          <w:rFonts w:asciiTheme="minorHAnsi" w:hAnsiTheme="minorHAnsi" w:cstheme="minorHAnsi"/>
          <w:color w:val="auto"/>
          <w:lang w:eastAsia="zh-CN"/>
        </w:rPr>
        <w:t>x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7CE1" w:rsidRPr="006D2AFF">
        <w:rPr>
          <w:rFonts w:asciiTheme="minorHAnsi" w:hAnsiTheme="minorHAnsi" w:cstheme="minorHAnsi"/>
          <w:color w:val="auto"/>
          <w:lang w:eastAsia="zh-CN"/>
        </w:rPr>
        <w:t xml:space="preserve">gradient 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 xml:space="preserve">dilution series with </w:t>
      </w:r>
      <w:r w:rsidR="00D7644F" w:rsidRPr="0043689A">
        <w:rPr>
          <w:rFonts w:asciiTheme="minorHAnsi" w:hAnsiTheme="minorHAnsi" w:cstheme="minorHAnsi"/>
          <w:color w:val="auto"/>
          <w:lang w:eastAsia="zh-CN"/>
        </w:rPr>
        <w:t>eight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B4875" w:rsidRPr="00BB4875">
        <w:rPr>
          <w:rFonts w:asciiTheme="minorHAnsi" w:hAnsiTheme="minorHAnsi" w:cstheme="minorHAnsi"/>
          <w:color w:val="auto"/>
          <w:lang w:eastAsia="zh-CN"/>
        </w:rPr>
        <w:t>stages</w:t>
      </w:r>
      <w:r w:rsidR="00077F3D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 xml:space="preserve"> Construct a standard curve by plotting 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lastRenderedPageBreak/>
        <w:t xml:space="preserve">the 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>C</w:t>
      </w:r>
      <w:r w:rsidR="00F309F4" w:rsidRPr="006D2AFF">
        <w:rPr>
          <w:rFonts w:asciiTheme="minorHAnsi" w:hAnsiTheme="minorHAnsi" w:cstheme="minorHAnsi"/>
          <w:color w:val="auto"/>
          <w:vertAlign w:val="subscript"/>
          <w:lang w:eastAsia="zh-CN"/>
        </w:rPr>
        <w:t>T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 xml:space="preserve"> value (</w:t>
      </w:r>
      <w:r w:rsidR="008C7CE1" w:rsidRPr="006D2AFF">
        <w:rPr>
          <w:rFonts w:asciiTheme="minorHAnsi" w:hAnsiTheme="minorHAnsi" w:cstheme="minorHAnsi"/>
          <w:color w:val="auto"/>
          <w:lang w:eastAsia="zh-CN"/>
        </w:rPr>
        <w:t>Y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 xml:space="preserve">-axis) against log </w:t>
      </w:r>
      <w:r w:rsidR="00303383" w:rsidRPr="006D2AFF">
        <w:rPr>
          <w:rFonts w:asciiTheme="minorHAnsi" w:hAnsiTheme="minorHAnsi" w:cstheme="minorHAnsi"/>
          <w:color w:val="auto"/>
          <w:lang w:eastAsia="zh-CN"/>
        </w:rPr>
        <w:t>(</w:t>
      </w:r>
      <w:proofErr w:type="spellStart"/>
      <w:r w:rsidR="008C7CE1" w:rsidRPr="006D2AFF">
        <w:rPr>
          <w:rFonts w:asciiTheme="minorHAnsi" w:hAnsiTheme="minorHAnsi" w:cstheme="minorHAnsi"/>
          <w:color w:val="auto"/>
          <w:lang w:eastAsia="zh-CN"/>
        </w:rPr>
        <w:t>C</w:t>
      </w:r>
      <w:r w:rsidR="002079F7" w:rsidRPr="006D2AFF">
        <w:rPr>
          <w:rFonts w:asciiTheme="minorHAnsi" w:hAnsiTheme="minorHAnsi" w:cstheme="minorHAnsi"/>
          <w:color w:val="auto"/>
          <w:lang w:eastAsia="zh-CN"/>
        </w:rPr>
        <w:t>opies</w:t>
      </w:r>
      <w:r w:rsidR="00371612" w:rsidRPr="006D2AFF">
        <w:rPr>
          <w:rFonts w:asciiTheme="minorHAnsi" w:hAnsiTheme="minorHAnsi" w:cstheme="minorHAnsi"/>
          <w:color w:val="auto"/>
          <w:vertAlign w:val="subscript"/>
          <w:lang w:eastAsia="zh-CN"/>
        </w:rPr>
        <w:t>plasmid</w:t>
      </w:r>
      <w:proofErr w:type="spellEnd"/>
      <w:r w:rsidR="00303383" w:rsidRPr="006D2AFF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>(</w:t>
      </w:r>
      <w:r w:rsidR="008C7CE1" w:rsidRPr="006D2AFF">
        <w:rPr>
          <w:rFonts w:asciiTheme="minorHAnsi" w:hAnsiTheme="minorHAnsi" w:cstheme="minorHAnsi"/>
          <w:color w:val="auto"/>
          <w:lang w:eastAsia="zh-CN"/>
        </w:rPr>
        <w:t>X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 xml:space="preserve">-axis) after PCR </w:t>
      </w:r>
      <w:r w:rsidR="00303383" w:rsidRPr="006D2AFF">
        <w:rPr>
          <w:rFonts w:asciiTheme="minorHAnsi" w:hAnsiTheme="minorHAnsi" w:cstheme="minorHAnsi"/>
          <w:color w:val="auto"/>
          <w:lang w:eastAsia="zh-CN"/>
        </w:rPr>
        <w:t>amplification</w:t>
      </w:r>
      <w:r w:rsidR="003E1907" w:rsidRPr="006D2AFF">
        <w:rPr>
          <w:rFonts w:asciiTheme="minorHAnsi" w:hAnsiTheme="minorHAnsi" w:cstheme="minorHAnsi" w:hint="eastAsia"/>
          <w:color w:val="auto"/>
          <w:lang w:eastAsia="zh-CN"/>
        </w:rPr>
        <w:t xml:space="preserve">, </w:t>
      </w:r>
      <w:r w:rsidR="003E1907" w:rsidRPr="006D2AFF">
        <w:rPr>
          <w:rFonts w:asciiTheme="minorHAnsi" w:hAnsiTheme="minorHAnsi" w:cstheme="minorHAnsi"/>
          <w:color w:val="auto"/>
          <w:lang w:eastAsia="zh-CN"/>
        </w:rPr>
        <w:t>where C</w:t>
      </w:r>
      <w:r w:rsidR="003E1907" w:rsidRPr="006D2AFF">
        <w:rPr>
          <w:rFonts w:asciiTheme="minorHAnsi" w:hAnsiTheme="minorHAnsi" w:cstheme="minorHAnsi"/>
          <w:color w:val="auto"/>
          <w:vertAlign w:val="subscript"/>
          <w:lang w:eastAsia="zh-CN"/>
        </w:rPr>
        <w:t>T</w:t>
      </w:r>
      <w:r w:rsidR="003E1907" w:rsidRPr="006D2AFF">
        <w:rPr>
          <w:rFonts w:asciiTheme="minorHAnsi" w:hAnsiTheme="minorHAnsi" w:cstheme="minorHAnsi"/>
          <w:color w:val="auto"/>
          <w:lang w:eastAsia="zh-CN"/>
        </w:rPr>
        <w:t xml:space="preserve"> stands for threshold cycle for target amplification</w:t>
      </w:r>
      <w:r w:rsidR="00D7644F">
        <w:rPr>
          <w:rFonts w:asciiTheme="minorHAnsi" w:hAnsiTheme="minorHAnsi" w:cstheme="minorHAnsi"/>
          <w:color w:val="auto"/>
          <w:lang w:eastAsia="zh-CN"/>
        </w:rPr>
        <w:t>.</w:t>
      </w:r>
      <w:r w:rsidR="006E01AB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644F" w:rsidRPr="006D2AFF">
        <w:rPr>
          <w:rFonts w:asciiTheme="minorHAnsi" w:hAnsiTheme="minorHAnsi" w:cstheme="minorHAnsi"/>
          <w:color w:val="auto"/>
          <w:lang w:eastAsia="zh-CN"/>
        </w:rPr>
        <w:t xml:space="preserve">Extract </w:t>
      </w:r>
      <w:r w:rsidR="00E3720C" w:rsidRPr="006D2AFF">
        <w:rPr>
          <w:rFonts w:asciiTheme="minorHAnsi" w:hAnsiTheme="minorHAnsi" w:cstheme="minorHAnsi"/>
          <w:color w:val="auto"/>
          <w:lang w:eastAsia="zh-CN"/>
        </w:rPr>
        <w:t xml:space="preserve">the equation from the plot 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>(</w:t>
      </w:r>
      <w:r w:rsidR="00BB4875">
        <w:rPr>
          <w:rFonts w:asciiTheme="minorHAnsi" w:hAnsiTheme="minorHAnsi" w:cstheme="minorHAnsi"/>
          <w:color w:val="auto"/>
          <w:lang w:eastAsia="zh-CN"/>
        </w:rPr>
        <w:t>in this case, it was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F6936" w:rsidRPr="00BB4875">
        <w:rPr>
          <w:rFonts w:asciiTheme="minorHAnsi" w:hAnsiTheme="minorHAnsi" w:cstheme="minorHAnsi"/>
          <w:color w:val="auto"/>
          <w:lang w:eastAsia="zh-CN"/>
        </w:rPr>
        <w:t xml:space="preserve">y 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>=</w:t>
      </w:r>
      <w:r w:rsidR="008F6936" w:rsidRPr="00BB487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>-3.07</w:t>
      </w:r>
      <w:r w:rsidR="008F6936" w:rsidRPr="00BB4875">
        <w:rPr>
          <w:rFonts w:asciiTheme="minorHAnsi" w:hAnsiTheme="minorHAnsi" w:cstheme="minorHAnsi"/>
          <w:color w:val="auto"/>
          <w:lang w:eastAsia="zh-CN"/>
        </w:rPr>
        <w:t xml:space="preserve">x 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>+</w:t>
      </w:r>
      <w:r w:rsidR="008F6936" w:rsidRPr="00BB487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>45.07, R</w:t>
      </w:r>
      <w:r w:rsidR="00E3720C" w:rsidRPr="00BB4875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E3720C" w:rsidRPr="00BB4875">
        <w:rPr>
          <w:rFonts w:asciiTheme="minorHAnsi" w:hAnsiTheme="minorHAnsi" w:cstheme="minorHAnsi"/>
          <w:color w:val="auto"/>
          <w:lang w:eastAsia="zh-CN"/>
        </w:rPr>
        <w:t xml:space="preserve"> = 0.994)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0CCD26D0" w14:textId="77777777" w:rsidR="00F17E55" w:rsidRPr="006D2AFF" w:rsidRDefault="00F17E55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C432D3B" w14:textId="4E03B5C8" w:rsidR="00E3720C" w:rsidRPr="006D2AFF" w:rsidRDefault="00205270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1.3.</w:t>
      </w:r>
      <w:r w:rsidR="00F309F4" w:rsidRPr="006D2AFF">
        <w:rPr>
          <w:rFonts w:asciiTheme="minorHAnsi" w:hAnsiTheme="minorHAnsi" w:cstheme="minorHAnsi"/>
          <w:color w:val="auto"/>
          <w:highlight w:val="yellow"/>
        </w:rPr>
        <w:t>3</w:t>
      </w:r>
      <w:r w:rsidR="00F17E55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F309F4" w:rsidRPr="006D2AFF">
        <w:rPr>
          <w:rFonts w:asciiTheme="minorHAnsi" w:hAnsiTheme="minorHAnsi" w:cstheme="minorHAnsi"/>
          <w:color w:val="auto"/>
          <w:highlight w:val="yellow"/>
        </w:rPr>
        <w:t xml:space="preserve"> Amplify </w:t>
      </w:r>
      <w:r w:rsidR="00DB46FB" w:rsidRPr="006D2AFF">
        <w:rPr>
          <w:rFonts w:asciiTheme="minorHAnsi" w:hAnsiTheme="minorHAnsi" w:cstheme="minorHAnsi"/>
          <w:color w:val="auto"/>
          <w:highlight w:val="yellow"/>
        </w:rPr>
        <w:t xml:space="preserve">1 </w:t>
      </w:r>
      <w:proofErr w:type="spellStart"/>
      <w:r w:rsidR="00DB46FB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="00371612" w:rsidRPr="006D2AFF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D7644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309F4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DNA samples </w:t>
      </w:r>
      <w:r w:rsidR="00D7644F">
        <w:rPr>
          <w:rFonts w:asciiTheme="minorHAnsi" w:hAnsiTheme="minorHAnsi" w:cstheme="minorHAnsi"/>
          <w:color w:val="auto"/>
          <w:lang w:eastAsia="zh-CN"/>
        </w:rPr>
        <w:t xml:space="preserve">obtained </w:t>
      </w:r>
      <w:r w:rsidR="00D7644F">
        <w:rPr>
          <w:color w:val="auto"/>
          <w:lang w:eastAsia="zh-CN"/>
        </w:rPr>
        <w:t xml:space="preserve">in </w:t>
      </w:r>
      <w:r w:rsidR="008E17B0" w:rsidRPr="006D2AFF">
        <w:rPr>
          <w:rFonts w:asciiTheme="minorHAnsi" w:hAnsiTheme="minorHAnsi" w:cstheme="minorHAnsi"/>
          <w:color w:val="auto"/>
          <w:lang w:eastAsia="zh-CN"/>
        </w:rPr>
        <w:t>step 1.3.1</w:t>
      </w:r>
      <w:r w:rsidR="008E17B0" w:rsidRPr="006D2AFF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37161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extracted </w:t>
      </w:r>
      <w:r w:rsidR="00F309F4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from</w:t>
      </w:r>
      <w:r w:rsidR="00C43D8F" w:rsidRPr="006D2AFF">
        <w:rPr>
          <w:rFonts w:asciiTheme="minorHAnsi" w:hAnsiTheme="minorHAnsi" w:cstheme="minorHAnsi"/>
          <w:color w:val="auto"/>
          <w:highlight w:val="yellow"/>
        </w:rPr>
        <w:t> </w:t>
      </w:r>
      <w:r w:rsidR="00BB4875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43D8F" w:rsidRPr="006D2AFF">
        <w:rPr>
          <w:rFonts w:asciiTheme="minorHAnsi" w:hAnsiTheme="minorHAnsi" w:cstheme="minorHAnsi"/>
          <w:color w:val="auto"/>
          <w:highlight w:val="yellow"/>
        </w:rPr>
        <w:t>ileum </w:t>
      </w:r>
      <w:r w:rsidR="00371612" w:rsidRPr="006D2AFF">
        <w:rPr>
          <w:rFonts w:asciiTheme="minorHAnsi" w:hAnsiTheme="minorHAnsi" w:cstheme="minorHAnsi"/>
          <w:color w:val="auto"/>
          <w:highlight w:val="yellow"/>
        </w:rPr>
        <w:t>or</w:t>
      </w:r>
      <w:r w:rsidR="00C43D8F" w:rsidRPr="006D2AFF">
        <w:rPr>
          <w:rFonts w:asciiTheme="minorHAnsi" w:hAnsiTheme="minorHAnsi" w:cstheme="minorHAnsi"/>
          <w:color w:val="auto"/>
          <w:highlight w:val="yellow"/>
        </w:rPr>
        <w:t> c</w:t>
      </w:r>
      <w:r w:rsidR="00B7526E" w:rsidRPr="006D2AFF">
        <w:rPr>
          <w:rFonts w:asciiTheme="minorHAnsi" w:hAnsiTheme="minorHAnsi" w:cstheme="minorHAnsi"/>
          <w:color w:val="auto"/>
          <w:highlight w:val="yellow"/>
        </w:rPr>
        <w:t>ec</w:t>
      </w:r>
      <w:r w:rsidR="00C43D8F" w:rsidRPr="006D2AFF">
        <w:rPr>
          <w:rFonts w:asciiTheme="minorHAnsi" w:hAnsiTheme="minorHAnsi" w:cstheme="minorHAnsi"/>
          <w:color w:val="auto"/>
          <w:highlight w:val="yellow"/>
        </w:rPr>
        <w:t>um </w:t>
      </w:r>
      <w:r w:rsidR="0037161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from </w:t>
      </w:r>
      <w:r w:rsidR="00BB4875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B4875">
        <w:rPr>
          <w:rFonts w:asciiTheme="minorHAnsi" w:hAnsiTheme="minorHAnsi" w:cstheme="minorHAnsi"/>
          <w:color w:val="auto"/>
          <w:highlight w:val="yellow"/>
          <w:lang w:eastAsia="zh-CN"/>
        </w:rPr>
        <w:t>na</w:t>
      </w:r>
      <w:r w:rsidR="00F164BE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BB4875">
        <w:rPr>
          <w:rFonts w:asciiTheme="minorHAnsi" w:hAnsiTheme="minorHAnsi" w:cstheme="minorHAnsi"/>
          <w:color w:val="auto"/>
          <w:highlight w:val="yellow"/>
          <w:lang w:eastAsia="zh-CN"/>
        </w:rPr>
        <w:t>ve control</w:t>
      </w:r>
      <w:r w:rsidR="0037161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group and 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7161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antibiotic cocktail treatment group</w:t>
      </w:r>
      <w:r w:rsidR="00F7163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by </w:t>
      </w:r>
      <w:r w:rsidR="00C4733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r</w:t>
      </w:r>
      <w:r w:rsidR="00F7163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eal</w:t>
      </w:r>
      <w:r w:rsidR="004A7C6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F7163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time PCR</w:t>
      </w:r>
      <w:r w:rsidR="00C8353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as described in step</w:t>
      </w:r>
      <w:r w:rsidR="0056461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6461F" w:rsidRPr="006D2AFF">
        <w:rPr>
          <w:rFonts w:asciiTheme="minorHAnsi" w:hAnsiTheme="minorHAnsi" w:cstheme="minorHAnsi"/>
          <w:color w:val="auto"/>
          <w:lang w:eastAsia="zh-CN"/>
        </w:rPr>
        <w:t>1.3.2.1.</w:t>
      </w:r>
      <w:r w:rsidR="007D1879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44282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F309F4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alculate t</w:t>
      </w:r>
      <w:r w:rsidR="00C43D8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he cop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>y</w:t>
      </w:r>
      <w:r w:rsidR="00C43D8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number </w:t>
      </w:r>
      <w:r w:rsidR="00393A4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</w:t>
      </w:r>
      <w:r w:rsidR="00D51A79" w:rsidRPr="006D2AFF">
        <w:rPr>
          <w:rFonts w:asciiTheme="minorHAnsi" w:hAnsiTheme="minorHAnsi" w:cstheme="minorHAnsi"/>
          <w:color w:val="auto"/>
          <w:highlight w:val="yellow"/>
        </w:rPr>
        <w:t xml:space="preserve">1 </w:t>
      </w:r>
      <w:proofErr w:type="spellStart"/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proofErr w:type="spellEnd"/>
      <w:r w:rsidR="00D51A79" w:rsidRPr="006D2AFF">
        <w:rPr>
          <w:rFonts w:asciiTheme="minorHAnsi" w:hAnsiTheme="minorHAnsi" w:cstheme="minorHAnsi"/>
          <w:color w:val="auto"/>
          <w:highlight w:val="yellow"/>
        </w:rPr>
        <w:t xml:space="preserve"> of </w:t>
      </w:r>
      <w:r w:rsidR="00D7644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DNA samples</w:t>
      </w:r>
      <w:r w:rsidR="00393A4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E5427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based on 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8E5427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standard curve</w:t>
      </w:r>
      <w:r w:rsidR="00106E9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372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step </w:t>
      </w:r>
      <w:r w:rsidR="00106E9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1.3.2.5</w:t>
      </w:r>
      <w:r w:rsidR="00E7507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then c</w:t>
      </w:r>
      <w:r w:rsidR="00E372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alculate the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total </w:t>
      </w:r>
      <w:r w:rsidR="00D7644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cop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>y</w:t>
      </w:r>
      <w:r w:rsidR="00D7644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number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372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using the following formula:</w:t>
      </w:r>
    </w:p>
    <w:p w14:paraId="08315090" w14:textId="77777777" w:rsidR="00E3720C" w:rsidRPr="006D2AFF" w:rsidRDefault="00E3720C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D3AF70F" w14:textId="10E10978" w:rsidR="008C177D" w:rsidRPr="006D2AFF" w:rsidRDefault="00E3720C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Total </w:t>
      </w:r>
      <w:r w:rsidR="00D7644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cop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>y</w:t>
      </w:r>
      <w:r w:rsidR="00D7644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number 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BB487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per 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mg) in </w:t>
      </w:r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weighted samples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= </w:t>
      </w:r>
      <w:r w:rsidR="00D7644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cop</w:t>
      </w:r>
      <w:r w:rsidR="00D7644F">
        <w:rPr>
          <w:rFonts w:asciiTheme="minorHAnsi" w:hAnsiTheme="minorHAnsi" w:cstheme="minorHAnsi"/>
          <w:color w:val="auto"/>
          <w:highlight w:val="yellow"/>
          <w:lang w:eastAsia="zh-CN"/>
        </w:rPr>
        <w:t>y</w:t>
      </w:r>
      <w:r w:rsidR="00D7644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numbers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× </w:t>
      </w:r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total DNA volume</w:t>
      </w:r>
      <w:r w:rsidR="0031060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/</w:t>
      </w:r>
      <w:r w:rsidR="008E5427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initial weight</w:t>
      </w:r>
      <w:r w:rsidR="00D51A7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sample</w:t>
      </w:r>
      <w:r w:rsidR="00F309F4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9C7CD64" w14:textId="77777777" w:rsidR="00F17E55" w:rsidRPr="006D2AFF" w:rsidRDefault="00F17E55" w:rsidP="007D1879">
      <w:pPr>
        <w:pStyle w:val="NormalWeb"/>
        <w:snapToGrid w:val="0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C800765" w14:textId="1DAB4ED2" w:rsidR="00F17E55" w:rsidRPr="006D2AFF" w:rsidRDefault="003D55C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1.4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>. Analyze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644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17E55" w:rsidRPr="006D2AFF">
        <w:rPr>
          <w:rFonts w:asciiTheme="minorHAnsi" w:hAnsiTheme="minorHAnsi" w:cstheme="minorHAnsi"/>
          <w:color w:val="auto"/>
          <w:lang w:eastAsia="zh-CN"/>
        </w:rPr>
        <w:t>m</w:t>
      </w:r>
      <w:r w:rsidR="00BC21D8" w:rsidRPr="006D2AFF">
        <w:rPr>
          <w:rFonts w:asciiTheme="minorHAnsi" w:hAnsiTheme="minorHAnsi" w:cstheme="minorHAnsi"/>
          <w:color w:val="auto"/>
          <w:lang w:eastAsia="zh-CN"/>
        </w:rPr>
        <w:t>icrobiota DNA</w:t>
      </w:r>
      <w:r w:rsidR="00B72FA6" w:rsidRPr="006D2AFF">
        <w:rPr>
          <w:rFonts w:asciiTheme="minorHAnsi" w:hAnsiTheme="minorHAnsi" w:cstheme="minorHAnsi"/>
          <w:color w:val="auto"/>
        </w:rPr>
        <w:t xml:space="preserve"> by </w:t>
      </w:r>
      <w:r w:rsidR="00D7644F" w:rsidRPr="006D2AFF">
        <w:rPr>
          <w:rFonts w:asciiTheme="minorHAnsi" w:hAnsiTheme="minorHAnsi" w:cstheme="minorHAnsi"/>
          <w:color w:val="auto"/>
        </w:rPr>
        <w:t xml:space="preserve">sequencing </w:t>
      </w:r>
      <w:r w:rsidR="00D7644F">
        <w:rPr>
          <w:rFonts w:asciiTheme="minorHAnsi" w:hAnsiTheme="minorHAnsi" w:cstheme="minorHAnsi"/>
          <w:color w:val="auto"/>
        </w:rPr>
        <w:t xml:space="preserve">the </w:t>
      </w:r>
      <w:r w:rsidR="00257204" w:rsidRPr="006D2AFF">
        <w:rPr>
          <w:rFonts w:asciiTheme="minorHAnsi" w:hAnsiTheme="minorHAnsi" w:cstheme="minorHAnsi"/>
          <w:color w:val="auto"/>
        </w:rPr>
        <w:t xml:space="preserve">16S rRNA </w:t>
      </w:r>
      <w:r w:rsidR="006C67EF" w:rsidRPr="006D2AFF">
        <w:rPr>
          <w:rFonts w:asciiTheme="minorHAnsi" w:hAnsiTheme="minorHAnsi" w:cstheme="minorHAnsi"/>
          <w:color w:val="auto"/>
        </w:rPr>
        <w:t xml:space="preserve">V3 and V4 </w:t>
      </w:r>
      <w:r w:rsidR="00257204" w:rsidRPr="006D2AFF">
        <w:rPr>
          <w:rFonts w:asciiTheme="minorHAnsi" w:hAnsiTheme="minorHAnsi" w:cstheme="minorHAnsi"/>
          <w:color w:val="auto"/>
        </w:rPr>
        <w:t>region</w:t>
      </w:r>
      <w:r w:rsidR="00D7644F">
        <w:rPr>
          <w:rFonts w:asciiTheme="minorHAnsi" w:hAnsiTheme="minorHAnsi" w:cstheme="minorHAnsi"/>
          <w:color w:val="auto"/>
        </w:rPr>
        <w:t>s</w:t>
      </w:r>
      <w:r w:rsidR="00257204" w:rsidRPr="006D2AFF">
        <w:rPr>
          <w:rFonts w:asciiTheme="minorHAnsi" w:hAnsiTheme="minorHAnsi" w:cstheme="minorHAnsi"/>
          <w:color w:val="auto"/>
        </w:rPr>
        <w:t>.</w:t>
      </w:r>
    </w:p>
    <w:p w14:paraId="28BBE4B8" w14:textId="48E10B6C" w:rsidR="00257204" w:rsidRPr="006D2AFF" w:rsidRDefault="0025720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4B422DCD" w14:textId="573C97C3" w:rsidR="00257204" w:rsidRPr="006D2AFF" w:rsidRDefault="0025720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6D2AFF">
        <w:rPr>
          <w:rFonts w:asciiTheme="minorHAnsi" w:hAnsiTheme="minorHAnsi" w:cstheme="minorHAnsi"/>
          <w:b/>
          <w:color w:val="auto"/>
          <w:highlight w:val="yellow"/>
        </w:rPr>
        <w:t xml:space="preserve">2. </w:t>
      </w:r>
      <w:r w:rsidR="00C732AA" w:rsidRPr="006D2AFF">
        <w:rPr>
          <w:rFonts w:asciiTheme="minorHAnsi" w:hAnsiTheme="minorHAnsi" w:cstheme="minorHAnsi"/>
          <w:b/>
          <w:color w:val="auto"/>
          <w:highlight w:val="yellow"/>
        </w:rPr>
        <w:t>Fecal microbiota transplantation</w:t>
      </w:r>
    </w:p>
    <w:p w14:paraId="4A96FB3E" w14:textId="77777777" w:rsidR="00FF1477" w:rsidRPr="006D2AFF" w:rsidRDefault="00FF147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0E0BAB98" w14:textId="6E3636CD" w:rsidR="00CD5A86" w:rsidRPr="006D2AFF" w:rsidRDefault="00C732AA" w:rsidP="007D1879">
      <w:pPr>
        <w:pStyle w:val="NormalWeb"/>
        <w:numPr>
          <w:ilvl w:val="1"/>
          <w:numId w:val="4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F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ecal fluid preparation</w:t>
      </w:r>
      <w:r w:rsidR="001F7F4A" w:rsidRPr="006D2AFF">
        <w:rPr>
          <w:rFonts w:asciiTheme="minorHAnsi" w:hAnsiTheme="minorHAnsi" w:cstheme="minorHAnsi"/>
          <w:color w:val="auto"/>
          <w:highlight w:val="yellow"/>
        </w:rPr>
        <w:t xml:space="preserve"> for both 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fresh and frozen stool</w:t>
      </w:r>
      <w:r w:rsidR="006E2116" w:rsidRPr="006D2AFF">
        <w:rPr>
          <w:rFonts w:asciiTheme="minorHAnsi" w:hAnsiTheme="minorHAnsi" w:cstheme="minorHAnsi"/>
          <w:color w:val="auto"/>
          <w:highlight w:val="yellow"/>
        </w:rPr>
        <w:t xml:space="preserve"> sample</w:t>
      </w:r>
      <w:r w:rsidR="00BB4875">
        <w:rPr>
          <w:rFonts w:asciiTheme="minorHAnsi" w:hAnsiTheme="minorHAnsi" w:cstheme="minorHAnsi"/>
          <w:color w:val="auto"/>
          <w:highlight w:val="yellow"/>
        </w:rPr>
        <w:t>s</w:t>
      </w:r>
    </w:p>
    <w:p w14:paraId="706DC3A1" w14:textId="6A929A34" w:rsidR="00FF1477" w:rsidRPr="006D2AFF" w:rsidRDefault="00FF147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DA24150" w14:textId="5C9E4751" w:rsidR="002D749D" w:rsidRPr="006D2AFF" w:rsidRDefault="002D749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NOTE: All instruments are soaked in 75% alcohol prior to usage to avoid preexisting bacterial contamination. It is crucial to avoid contamination when </w:t>
      </w:r>
      <w:r w:rsidR="00D7644F">
        <w:rPr>
          <w:rFonts w:asciiTheme="minorHAnsi" w:hAnsiTheme="minorHAnsi" w:cstheme="minorHAnsi"/>
          <w:color w:val="auto"/>
        </w:rPr>
        <w:t xml:space="preserve">the </w:t>
      </w:r>
      <w:r w:rsidRPr="006D2AFF">
        <w:rPr>
          <w:rFonts w:asciiTheme="minorHAnsi" w:hAnsiTheme="minorHAnsi" w:cstheme="minorHAnsi"/>
          <w:color w:val="auto"/>
        </w:rPr>
        <w:t xml:space="preserve">ileum and colon contents are collected. </w:t>
      </w:r>
    </w:p>
    <w:p w14:paraId="1532BFF1" w14:textId="77777777" w:rsidR="002D749D" w:rsidRPr="006D2AFF" w:rsidRDefault="002D749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3B70E30" w14:textId="33C5E3F4" w:rsidR="00CF7935" w:rsidRPr="006D2AFF" w:rsidRDefault="00FF1477" w:rsidP="007D1879">
      <w:pPr>
        <w:pStyle w:val="NormalWeb"/>
        <w:numPr>
          <w:ilvl w:val="2"/>
          <w:numId w:val="4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Sacrifice </w:t>
      </w:r>
      <w:r w:rsidR="002D70BB" w:rsidRPr="006D2AFF">
        <w:rPr>
          <w:rFonts w:asciiTheme="minorHAnsi" w:hAnsiTheme="minorHAnsi" w:cstheme="minorHAnsi"/>
          <w:color w:val="auto"/>
        </w:rPr>
        <w:t>3</w:t>
      </w:r>
      <w:r w:rsidR="00D7644F" w:rsidRPr="0043689A">
        <w:rPr>
          <w:rFonts w:asciiTheme="minorHAnsi" w:hAnsiTheme="minorHAnsi" w:cstheme="minorHAnsi"/>
          <w:color w:val="auto"/>
        </w:rPr>
        <w:t>–</w:t>
      </w:r>
      <w:r w:rsidR="002D70BB" w:rsidRPr="006D2AFF">
        <w:rPr>
          <w:rFonts w:asciiTheme="minorHAnsi" w:hAnsiTheme="minorHAnsi" w:cstheme="minorHAnsi"/>
          <w:color w:val="auto"/>
        </w:rPr>
        <w:t>5 donor mice</w:t>
      </w:r>
      <w:r w:rsidR="003335AB" w:rsidRPr="006D2AFF">
        <w:rPr>
          <w:rFonts w:asciiTheme="minorHAnsi" w:hAnsiTheme="minorHAnsi" w:cstheme="minorHAnsi"/>
          <w:color w:val="auto"/>
        </w:rPr>
        <w:t xml:space="preserve"> by CO</w:t>
      </w:r>
      <w:r w:rsidR="003335AB" w:rsidRPr="006D2AFF">
        <w:rPr>
          <w:rFonts w:asciiTheme="minorHAnsi" w:hAnsiTheme="minorHAnsi" w:cstheme="minorHAnsi"/>
          <w:color w:val="auto"/>
          <w:vertAlign w:val="subscript"/>
        </w:rPr>
        <w:t xml:space="preserve">2 </w:t>
      </w:r>
      <w:r w:rsidR="003335AB" w:rsidRPr="006D2AFF">
        <w:rPr>
          <w:rFonts w:asciiTheme="minorHAnsi" w:hAnsiTheme="minorHAnsi" w:cstheme="minorHAnsi"/>
          <w:color w:val="auto"/>
        </w:rPr>
        <w:t>asphyxiation</w:t>
      </w:r>
      <w:r w:rsidR="002D70BB" w:rsidRPr="006D2AFF">
        <w:rPr>
          <w:rFonts w:asciiTheme="minorHAnsi" w:hAnsiTheme="minorHAnsi" w:cstheme="minorHAnsi"/>
          <w:color w:val="auto"/>
        </w:rPr>
        <w:t xml:space="preserve">. </w:t>
      </w:r>
    </w:p>
    <w:p w14:paraId="28A091FE" w14:textId="77777777" w:rsidR="00FF1477" w:rsidRPr="006D2AFF" w:rsidRDefault="00FF147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74040E0" w14:textId="05887A9B" w:rsidR="00573D1D" w:rsidRPr="006D2AFF" w:rsidRDefault="000A348E" w:rsidP="007D1879">
      <w:pPr>
        <w:pStyle w:val="NormalWeb"/>
        <w:numPr>
          <w:ilvl w:val="2"/>
          <w:numId w:val="4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 xml:space="preserve">Collect the contents </w:t>
      </w:r>
      <w:r w:rsidR="00D7644F">
        <w:rPr>
          <w:rFonts w:asciiTheme="minorHAnsi" w:hAnsiTheme="minorHAnsi" w:cstheme="minorHAnsi"/>
          <w:color w:val="auto"/>
          <w:highlight w:val="yellow"/>
        </w:rPr>
        <w:t>of the</w:t>
      </w:r>
      <w:r w:rsidR="00D7644F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2AFF">
        <w:rPr>
          <w:rFonts w:asciiTheme="minorHAnsi" w:hAnsiTheme="minorHAnsi" w:cstheme="minorHAnsi"/>
          <w:color w:val="auto"/>
          <w:highlight w:val="yellow"/>
        </w:rPr>
        <w:t>ileum</w:t>
      </w:r>
      <w:r w:rsidR="00054F3A" w:rsidRPr="006D2AFF">
        <w:rPr>
          <w:rFonts w:asciiTheme="minorHAnsi" w:hAnsiTheme="minorHAnsi" w:cstheme="minorHAnsi"/>
          <w:color w:val="auto"/>
          <w:highlight w:val="yellow"/>
        </w:rPr>
        <w:t xml:space="preserve"> as </w:t>
      </w:r>
      <w:r w:rsidR="002F1078" w:rsidRPr="006D2AFF">
        <w:rPr>
          <w:rFonts w:asciiTheme="minorHAnsi" w:hAnsiTheme="minorHAnsi" w:cstheme="minorHAnsi"/>
          <w:color w:val="auto"/>
          <w:highlight w:val="yellow"/>
        </w:rPr>
        <w:t xml:space="preserve">described in </w:t>
      </w:r>
      <w:r w:rsidR="00E3720C" w:rsidRPr="006D2AFF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054F3A" w:rsidRPr="006D2AFF">
        <w:rPr>
          <w:rFonts w:asciiTheme="minorHAnsi" w:hAnsiTheme="minorHAnsi" w:cstheme="minorHAnsi"/>
          <w:color w:val="auto"/>
          <w:highlight w:val="yellow"/>
        </w:rPr>
        <w:t>1.2.</w:t>
      </w:r>
      <w:r w:rsidRPr="006D2AFF">
        <w:rPr>
          <w:rFonts w:asciiTheme="minorHAnsi" w:hAnsiTheme="minorHAnsi" w:cstheme="minorHAnsi"/>
          <w:color w:val="auto"/>
          <w:highlight w:val="yellow"/>
        </w:rPr>
        <w:t>4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6624970D" w14:textId="77777777" w:rsidR="00FF1477" w:rsidRPr="006D2AFF" w:rsidRDefault="00FF147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4481647" w14:textId="26D3787A" w:rsidR="00FF00C0" w:rsidRPr="006D2AFF" w:rsidRDefault="00FF1477" w:rsidP="007D1879">
      <w:pPr>
        <w:pStyle w:val="NormalWeb"/>
        <w:numPr>
          <w:ilvl w:val="2"/>
          <w:numId w:val="4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To</w:t>
      </w:r>
      <w:r w:rsidR="00C86F78" w:rsidRPr="006D2AFF">
        <w:rPr>
          <w:rFonts w:asciiTheme="minorHAnsi" w:hAnsiTheme="minorHAnsi" w:cstheme="minorHAnsi"/>
          <w:color w:val="auto"/>
          <w:highlight w:val="yellow"/>
        </w:rPr>
        <w:t xml:space="preserve"> collect the contents in </w:t>
      </w:r>
      <w:r w:rsidR="00D7644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C86F78" w:rsidRPr="006D2AFF">
        <w:rPr>
          <w:rFonts w:asciiTheme="minorHAnsi" w:hAnsiTheme="minorHAnsi" w:cstheme="minorHAnsi"/>
          <w:color w:val="auto"/>
          <w:highlight w:val="yellow"/>
        </w:rPr>
        <w:t>colon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make 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>the first incision near the anus and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cut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 xml:space="preserve"> the upper 2 cm tract. Extract </w:t>
      </w:r>
      <w:r w:rsidR="00D7644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 xml:space="preserve">contents </w:t>
      </w:r>
      <w:r w:rsidRPr="006D2AFF">
        <w:rPr>
          <w:rFonts w:asciiTheme="minorHAnsi" w:hAnsiTheme="minorHAnsi" w:cstheme="minorHAnsi"/>
          <w:color w:val="auto"/>
          <w:highlight w:val="yellow"/>
        </w:rPr>
        <w:t>as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 xml:space="preserve"> explained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in step </w:t>
      </w:r>
      <w:r w:rsidR="000A348E" w:rsidRPr="006D2AFF">
        <w:rPr>
          <w:rFonts w:asciiTheme="minorHAnsi" w:hAnsiTheme="minorHAnsi" w:cstheme="minorHAnsi"/>
          <w:color w:val="auto"/>
          <w:highlight w:val="yellow"/>
        </w:rPr>
        <w:t>1</w:t>
      </w:r>
      <w:r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0A348E" w:rsidRPr="006D2AFF">
        <w:rPr>
          <w:rFonts w:asciiTheme="minorHAnsi" w:hAnsiTheme="minorHAnsi" w:cstheme="minorHAnsi"/>
          <w:color w:val="auto"/>
          <w:highlight w:val="yellow"/>
        </w:rPr>
        <w:t>2</w:t>
      </w:r>
      <w:r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0A348E" w:rsidRPr="006D2AFF">
        <w:rPr>
          <w:rFonts w:asciiTheme="minorHAnsi" w:hAnsiTheme="minorHAnsi" w:cstheme="minorHAnsi"/>
          <w:color w:val="auto"/>
          <w:highlight w:val="yellow"/>
        </w:rPr>
        <w:t>4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2D749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ollect </w:t>
      </w:r>
      <w:r w:rsidR="002D749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he samples </w:t>
      </w:r>
      <w:r w:rsidR="002D749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in 1 min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to reduce exposure to air.</w:t>
      </w:r>
    </w:p>
    <w:p w14:paraId="5CFF4534" w14:textId="77777777" w:rsidR="00FF1477" w:rsidRPr="006D2AFF" w:rsidRDefault="00FF147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F2C9CD8" w14:textId="46734416" w:rsidR="00FF00C0" w:rsidRPr="006D2AFF" w:rsidRDefault="00350597" w:rsidP="007D1879">
      <w:pPr>
        <w:pStyle w:val="NormalWeb"/>
        <w:numPr>
          <w:ilvl w:val="2"/>
          <w:numId w:val="4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For frozen fecal fluid, collect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 xml:space="preserve"> the ileum or colon contents as described </w:t>
      </w:r>
      <w:r w:rsidR="00C86F78" w:rsidRPr="006D2AFF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FF1477" w:rsidRPr="006D2AFF">
        <w:rPr>
          <w:rFonts w:asciiTheme="minorHAnsi" w:hAnsiTheme="minorHAnsi" w:cstheme="minorHAnsi"/>
          <w:color w:val="auto"/>
          <w:highlight w:val="yellow"/>
        </w:rPr>
        <w:t xml:space="preserve">steps </w:t>
      </w:r>
      <w:r w:rsidR="00C86F78" w:rsidRPr="006D2AFF">
        <w:rPr>
          <w:rFonts w:asciiTheme="minorHAnsi" w:hAnsiTheme="minorHAnsi" w:cstheme="minorHAnsi"/>
          <w:color w:val="auto"/>
          <w:highlight w:val="yellow"/>
        </w:rPr>
        <w:t>2.1.2 and 2.1.3,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>and flash freez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>e</w:t>
      </w:r>
      <w:r w:rsidR="00FF00C0" w:rsidRPr="006D2AFF">
        <w:rPr>
          <w:rFonts w:asciiTheme="minorHAnsi" w:hAnsiTheme="minorHAnsi" w:cstheme="minorHAnsi"/>
          <w:color w:val="auto"/>
          <w:highlight w:val="yellow"/>
        </w:rPr>
        <w:t xml:space="preserve"> the contents in liquid nitrogen.</w:t>
      </w:r>
    </w:p>
    <w:p w14:paraId="4F07E61E" w14:textId="77777777" w:rsidR="002D749D" w:rsidRPr="006D2AFF" w:rsidRDefault="002D749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07389561" w14:textId="3AB5E0D9" w:rsidR="00FF00C0" w:rsidRPr="006D2AFF" w:rsidRDefault="002D749D" w:rsidP="007D1879">
      <w:pPr>
        <w:pStyle w:val="NormalWeb"/>
        <w:numPr>
          <w:ilvl w:val="2"/>
          <w:numId w:val="41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Store </w:t>
      </w:r>
      <w:r w:rsidR="00FF00C0" w:rsidRPr="006D2AFF">
        <w:rPr>
          <w:rFonts w:asciiTheme="minorHAnsi" w:hAnsiTheme="minorHAnsi" w:cstheme="minorHAnsi"/>
          <w:color w:val="auto"/>
        </w:rPr>
        <w:t>samples in a -80</w:t>
      </w:r>
      <w:r w:rsidR="006A74AC" w:rsidRPr="006D2AF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°C</w:t>
      </w:r>
      <w:r w:rsidR="00FF00C0" w:rsidRPr="006D2AFF">
        <w:rPr>
          <w:rFonts w:asciiTheme="minorHAnsi" w:hAnsiTheme="minorHAnsi" w:cstheme="minorHAnsi"/>
          <w:color w:val="auto"/>
        </w:rPr>
        <w:t xml:space="preserve"> freezer until ready for use. </w:t>
      </w:r>
    </w:p>
    <w:p w14:paraId="326AED8E" w14:textId="77777777" w:rsidR="002D749D" w:rsidRPr="006D2AFF" w:rsidRDefault="002D749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61E450E2" w14:textId="6DE975CD" w:rsidR="007E422D" w:rsidRPr="006D2AFF" w:rsidRDefault="000B595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2.</w:t>
      </w:r>
      <w:r w:rsidR="003735D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2D749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735D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55D6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555D63" w:rsidRPr="006D2AFF">
        <w:rPr>
          <w:rFonts w:asciiTheme="minorHAnsi" w:hAnsiTheme="minorHAnsi" w:cstheme="minorHAnsi"/>
          <w:color w:val="auto"/>
          <w:highlight w:val="yellow"/>
        </w:rPr>
        <w:t>ool</w:t>
      </w:r>
      <w:r w:rsidR="00555D6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55D63" w:rsidRPr="006D2AFF">
        <w:rPr>
          <w:rFonts w:asciiTheme="minorHAnsi" w:hAnsiTheme="minorHAnsi" w:cstheme="minorHAnsi"/>
          <w:color w:val="auto"/>
          <w:highlight w:val="yellow"/>
        </w:rPr>
        <w:t xml:space="preserve">and weigh </w:t>
      </w:r>
      <w:r w:rsidR="00555D6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555D63" w:rsidRPr="006D2AFF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="00C0019A" w:rsidRPr="006D2AFF">
        <w:rPr>
          <w:rFonts w:asciiTheme="minorHAnsi" w:hAnsiTheme="minorHAnsi" w:cstheme="minorHAnsi"/>
          <w:color w:val="auto"/>
          <w:highlight w:val="yellow"/>
        </w:rPr>
        <w:t>contents</w:t>
      </w:r>
      <w:r w:rsidR="00205F81" w:rsidRPr="006D2AFF">
        <w:rPr>
          <w:rFonts w:asciiTheme="minorHAnsi" w:hAnsiTheme="minorHAnsi" w:cstheme="minorHAnsi"/>
          <w:color w:val="auto"/>
          <w:highlight w:val="yellow"/>
        </w:rPr>
        <w:t>, add</w:t>
      </w:r>
      <w:r w:rsidR="00C0019A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31D8" w:rsidRPr="006D2AFF">
        <w:rPr>
          <w:rFonts w:asciiTheme="minorHAnsi" w:hAnsiTheme="minorHAnsi" w:cstheme="minorHAnsi"/>
          <w:color w:val="auto"/>
          <w:highlight w:val="yellow"/>
        </w:rPr>
        <w:t xml:space="preserve">in fresh </w:t>
      </w:r>
      <w:r w:rsidR="00D50E9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sterile</w:t>
      </w:r>
      <w:r w:rsidR="00D50E93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631D8" w:rsidRPr="006D2AFF">
        <w:rPr>
          <w:rFonts w:asciiTheme="minorHAnsi" w:hAnsiTheme="minorHAnsi" w:cstheme="minorHAnsi"/>
          <w:color w:val="auto"/>
          <w:highlight w:val="yellow"/>
        </w:rPr>
        <w:t>tubes</w:t>
      </w:r>
      <w:r w:rsidR="00205F81" w:rsidRPr="006D2AFF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205F81" w:rsidRPr="00BB4875">
        <w:rPr>
          <w:rFonts w:asciiTheme="minorHAnsi" w:hAnsiTheme="minorHAnsi" w:cstheme="minorHAnsi"/>
          <w:color w:val="auto"/>
          <w:highlight w:val="yellow"/>
        </w:rPr>
        <w:t>beads</w:t>
      </w:r>
      <w:r w:rsidR="006631D8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56123A" w:rsidRPr="006D2AFF">
        <w:rPr>
          <w:rFonts w:asciiTheme="minorHAnsi" w:hAnsiTheme="minorHAnsi" w:cstheme="minorHAnsi"/>
          <w:color w:val="auto"/>
          <w:highlight w:val="yellow"/>
        </w:rPr>
        <w:t>For frozen samples, thaw the fecal pellets on ice before weigh</w:t>
      </w:r>
      <w:r w:rsidR="00F60C5D" w:rsidRPr="006D2AFF">
        <w:rPr>
          <w:rFonts w:asciiTheme="minorHAnsi" w:hAnsiTheme="minorHAnsi" w:cstheme="minorHAnsi"/>
          <w:color w:val="auto"/>
          <w:highlight w:val="yellow"/>
        </w:rPr>
        <w:t>ing</w:t>
      </w:r>
      <w:r w:rsidR="0056123A" w:rsidRPr="006D2AFF">
        <w:rPr>
          <w:rFonts w:asciiTheme="minorHAnsi" w:hAnsiTheme="minorHAnsi" w:cstheme="minorHAnsi"/>
          <w:color w:val="auto"/>
          <w:highlight w:val="yellow"/>
        </w:rPr>
        <w:t>.</w:t>
      </w:r>
    </w:p>
    <w:p w14:paraId="53E1C07A" w14:textId="77777777" w:rsidR="002D749D" w:rsidRPr="006D2AFF" w:rsidRDefault="002D749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DED4719" w14:textId="63CDD87D" w:rsidR="00B851F0" w:rsidRPr="006D2AFF" w:rsidRDefault="007E422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2.3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 xml:space="preserve">Add 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>s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>terile PBS into the tube</w:t>
      </w:r>
      <w:r w:rsidR="0006166F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6123A" w:rsidRPr="006D2AFF">
        <w:rPr>
          <w:rFonts w:asciiTheme="minorHAnsi" w:hAnsiTheme="minorHAnsi" w:cstheme="minorHAnsi"/>
          <w:color w:val="auto"/>
          <w:highlight w:val="yellow"/>
        </w:rPr>
        <w:t>and</w:t>
      </w:r>
      <w:r w:rsidR="0056123A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6166F" w:rsidRPr="006D2AFF">
        <w:rPr>
          <w:rFonts w:asciiTheme="minorHAnsi" w:hAnsiTheme="minorHAnsi" w:cstheme="minorHAnsi"/>
          <w:color w:val="auto"/>
          <w:highlight w:val="yellow"/>
        </w:rPr>
        <w:t>r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 xml:space="preserve">esuspend </w:t>
      </w:r>
      <w:r w:rsidRPr="006D2AFF">
        <w:rPr>
          <w:rFonts w:asciiTheme="minorHAnsi" w:hAnsiTheme="minorHAnsi" w:cstheme="minorHAnsi"/>
          <w:color w:val="auto"/>
          <w:highlight w:val="yellow"/>
        </w:rPr>
        <w:t>t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 xml:space="preserve">he fecal pellets in PBS </w:t>
      </w:r>
      <w:r w:rsidR="004D36A7" w:rsidRPr="006D2AFF">
        <w:rPr>
          <w:rFonts w:asciiTheme="minorHAnsi" w:hAnsiTheme="minorHAnsi" w:cstheme="minorHAnsi"/>
          <w:color w:val="auto"/>
          <w:highlight w:val="yellow"/>
        </w:rPr>
        <w:t>(1 mL of PBS/0.2 g of fecal pellet)</w:t>
      </w:r>
      <w:r w:rsidR="004D36A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>using a 5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>syringe needle</w:t>
      </w:r>
      <w:r w:rsidR="004D36A7">
        <w:rPr>
          <w:rFonts w:asciiTheme="minorHAnsi" w:hAnsiTheme="minorHAnsi" w:cstheme="minorHAnsi"/>
          <w:color w:val="auto"/>
          <w:highlight w:val="yellow"/>
        </w:rPr>
        <w:t>.</w:t>
      </w:r>
      <w:r w:rsidR="003335AB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36A7" w:rsidRPr="006D2AFF">
        <w:rPr>
          <w:rFonts w:asciiTheme="minorHAnsi" w:hAnsiTheme="minorHAnsi" w:cstheme="minorHAnsi"/>
          <w:color w:val="auto"/>
          <w:highlight w:val="yellow"/>
        </w:rPr>
        <w:t>Homogeniz</w:t>
      </w:r>
      <w:r w:rsidR="004D36A7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="004D36A7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335AB" w:rsidRPr="006D2AFF">
        <w:rPr>
          <w:rFonts w:asciiTheme="minorHAnsi" w:hAnsiTheme="minorHAnsi" w:cstheme="minorHAnsi"/>
          <w:color w:val="auto"/>
          <w:highlight w:val="yellow"/>
        </w:rPr>
        <w:t>the fecal pellet complete</w:t>
      </w:r>
      <w:r w:rsidR="003335AB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ly</w:t>
      </w:r>
      <w:r w:rsidR="00D21FB8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beads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D4193" w:rsidRPr="006D2AFF">
        <w:rPr>
          <w:rFonts w:asciiTheme="minorHAnsi" w:hAnsiTheme="minorHAnsi" w:cstheme="minorHAnsi"/>
          <w:color w:val="auto"/>
          <w:highlight w:val="yellow"/>
        </w:rPr>
        <w:t>and</w:t>
      </w:r>
      <w:r w:rsidR="003335AB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>vorte</w:t>
      </w:r>
      <w:r w:rsidR="00D44282" w:rsidRPr="006D2AFF">
        <w:rPr>
          <w:rFonts w:asciiTheme="minorHAnsi" w:hAnsiTheme="minorHAnsi" w:cstheme="minorHAnsi"/>
          <w:color w:val="auto"/>
          <w:highlight w:val="yellow"/>
        </w:rPr>
        <w:t>x</w:t>
      </w:r>
      <w:r w:rsidR="00573D1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F36A0" w:rsidRPr="006D2AFF">
        <w:rPr>
          <w:rFonts w:asciiTheme="minorHAnsi" w:hAnsiTheme="minorHAnsi" w:cstheme="minorHAnsi"/>
          <w:color w:val="auto"/>
          <w:highlight w:val="yellow"/>
        </w:rPr>
        <w:t xml:space="preserve">3x for 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1 min </w:t>
      </w:r>
      <w:r w:rsidR="006F36A0" w:rsidRPr="006D2AFF">
        <w:rPr>
          <w:rFonts w:asciiTheme="minorHAnsi" w:hAnsiTheme="minorHAnsi" w:cstheme="minorHAnsi"/>
          <w:color w:val="auto"/>
          <w:highlight w:val="yellow"/>
        </w:rPr>
        <w:t>each</w:t>
      </w:r>
      <w:r w:rsidRPr="006D2AFF">
        <w:rPr>
          <w:rFonts w:asciiTheme="minorHAnsi" w:hAnsiTheme="minorHAnsi" w:cstheme="minorHAnsi"/>
          <w:color w:val="auto"/>
          <w:highlight w:val="yellow"/>
        </w:rPr>
        <w:t>.</w:t>
      </w:r>
    </w:p>
    <w:p w14:paraId="63FDED46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80A7F0C" w14:textId="1B3C23F1" w:rsidR="00A03FD0" w:rsidRPr="006D2AFF" w:rsidRDefault="00B851F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2.4</w:t>
      </w:r>
      <w:r w:rsidR="006B39C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E2B8A"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E461FF" w:rsidRPr="006D2AFF">
        <w:rPr>
          <w:rFonts w:asciiTheme="minorHAnsi" w:hAnsiTheme="minorHAnsi" w:cstheme="minorHAnsi"/>
          <w:color w:val="auto"/>
          <w:highlight w:val="yellow"/>
        </w:rPr>
        <w:t xml:space="preserve">entrifuge at 800 x </w:t>
      </w:r>
      <w:r w:rsidR="00E461FF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 xml:space="preserve"> for 3 min,</w:t>
      </w:r>
      <w:r w:rsidR="00F60C5D" w:rsidRPr="006D2AFF">
        <w:rPr>
          <w:rFonts w:asciiTheme="minorHAnsi" w:hAnsiTheme="minorHAnsi" w:cstheme="minorHAnsi"/>
          <w:color w:val="auto"/>
          <w:highlight w:val="yellow"/>
        </w:rPr>
        <w:t xml:space="preserve"> then filter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 xml:space="preserve"> the supernatants </w:t>
      </w:r>
      <w:r w:rsidR="00F60C5D" w:rsidRPr="006D2AFF">
        <w:rPr>
          <w:rFonts w:asciiTheme="minorHAnsi" w:hAnsiTheme="minorHAnsi" w:cstheme="minorHAnsi"/>
          <w:color w:val="auto"/>
          <w:highlight w:val="yellow"/>
        </w:rPr>
        <w:t>by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 xml:space="preserve"> pass</w:t>
      </w:r>
      <w:r w:rsidR="00F60C5D" w:rsidRPr="006D2AFF">
        <w:rPr>
          <w:rFonts w:asciiTheme="minorHAnsi" w:hAnsiTheme="minorHAnsi" w:cstheme="minorHAnsi"/>
          <w:color w:val="auto"/>
          <w:highlight w:val="yellow"/>
        </w:rPr>
        <w:t>ing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 xml:space="preserve"> through a 70 µm cell 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lastRenderedPageBreak/>
        <w:t xml:space="preserve">strainer. </w:t>
      </w:r>
      <w:r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 xml:space="preserve">ollect </w:t>
      </w:r>
      <w:r w:rsidR="002F1D04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2F1D04" w:rsidRPr="006D2AFF">
        <w:rPr>
          <w:rFonts w:asciiTheme="minorHAnsi" w:hAnsiTheme="minorHAnsi" w:cstheme="minorHAnsi"/>
          <w:color w:val="auto"/>
          <w:highlight w:val="yellow"/>
        </w:rPr>
        <w:t xml:space="preserve">he filtered fecal fluid 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>in a sterile tube and use for FMT</w:t>
      </w:r>
      <w:r w:rsidR="00DB61AF" w:rsidRPr="006D2AFF">
        <w:rPr>
          <w:rFonts w:asciiTheme="minorHAnsi" w:hAnsiTheme="minorHAnsi" w:cstheme="minorHAnsi"/>
          <w:color w:val="auto"/>
          <w:highlight w:val="yellow"/>
        </w:rPr>
        <w:t xml:space="preserve"> immediately</w:t>
      </w:r>
      <w:r w:rsidR="00A21EB7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2424BC34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1EC9EF95" w14:textId="428BFCFF" w:rsidR="00723463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3.</w:t>
      </w:r>
      <w:r w:rsidR="00B851F0" w:rsidRPr="006D2AF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6E461A" w:rsidRPr="006D2AFF">
        <w:rPr>
          <w:rFonts w:asciiTheme="minorHAnsi" w:hAnsiTheme="minorHAnsi" w:cstheme="minorHAnsi"/>
          <w:b/>
          <w:bCs/>
          <w:color w:val="auto"/>
          <w:highlight w:val="yellow"/>
        </w:rPr>
        <w:t xml:space="preserve">Fecal </w:t>
      </w:r>
      <w:r w:rsidR="006B39C6" w:rsidRPr="006D2AFF">
        <w:rPr>
          <w:rFonts w:asciiTheme="minorHAnsi" w:hAnsiTheme="minorHAnsi" w:cstheme="minorHAnsi"/>
          <w:b/>
          <w:bCs/>
          <w:color w:val="auto"/>
          <w:highlight w:val="yellow"/>
        </w:rPr>
        <w:t>microbiota transplantation procedure</w:t>
      </w:r>
      <w:r w:rsidR="006B39C6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3803FDC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CEB8BB7" w14:textId="0C3A380F" w:rsidR="00396A8D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.1</w:t>
      </w:r>
      <w:r w:rsidR="006B39C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F1157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Administer</w:t>
      </w:r>
      <w:r w:rsidR="004E511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200 </w:t>
      </w:r>
      <w:r w:rsidR="0072346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µ</w:t>
      </w:r>
      <w:r w:rsidR="006B39C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L of</w:t>
      </w:r>
      <w:r w:rsidR="00F24FC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prepared fecal fluid </w:t>
      </w:r>
      <w:r w:rsidR="003E6C3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to the microbiota-depleted mice</w:t>
      </w:r>
      <w:r w:rsidR="00F24FC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via </w:t>
      </w:r>
      <w:r w:rsidR="003E6C30" w:rsidRPr="006D2AFF">
        <w:rPr>
          <w:rFonts w:asciiTheme="minorHAnsi" w:hAnsiTheme="minorHAnsi" w:cstheme="minorHAnsi"/>
          <w:color w:val="auto"/>
          <w:highlight w:val="yellow"/>
        </w:rPr>
        <w:t>o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ral gavage </w:t>
      </w:r>
      <w:r w:rsidR="00FC6121" w:rsidRPr="006D2AFF">
        <w:rPr>
          <w:rFonts w:asciiTheme="minorHAnsi" w:hAnsiTheme="minorHAnsi" w:cstheme="minorHAnsi"/>
          <w:color w:val="auto"/>
          <w:highlight w:val="yellow"/>
        </w:rPr>
        <w:t>every second day for 14 days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4E5115" w:rsidRPr="006D2AFF">
        <w:rPr>
          <w:rFonts w:asciiTheme="minorHAnsi" w:hAnsiTheme="minorHAnsi" w:cstheme="minorHAnsi"/>
          <w:color w:val="auto"/>
          <w:highlight w:val="yellow"/>
        </w:rPr>
        <w:t>Gavage</w:t>
      </w:r>
      <w:r w:rsidR="004E511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F1157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3F1157" w:rsidRPr="006D2AFF">
        <w:rPr>
          <w:rFonts w:asciiTheme="minorHAnsi" w:hAnsiTheme="minorHAnsi" w:cstheme="minorHAnsi"/>
          <w:color w:val="auto"/>
          <w:highlight w:val="yellow"/>
        </w:rPr>
        <w:t xml:space="preserve">ontrol </w:t>
      </w:r>
      <w:r w:rsidR="000A0082" w:rsidRPr="006D2AFF">
        <w:rPr>
          <w:rFonts w:asciiTheme="minorHAnsi" w:hAnsiTheme="minorHAnsi" w:cstheme="minorHAnsi"/>
          <w:color w:val="auto"/>
          <w:highlight w:val="yellow"/>
        </w:rPr>
        <w:t xml:space="preserve">mice </w:t>
      </w:r>
      <w:r w:rsidR="004E5115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with</w:t>
      </w:r>
      <w:r w:rsidR="004E5115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13C31" w:rsidRPr="006D2AFF">
        <w:rPr>
          <w:rFonts w:asciiTheme="minorHAnsi" w:hAnsiTheme="minorHAnsi" w:cstheme="minorHAnsi"/>
          <w:color w:val="auto"/>
          <w:highlight w:val="yellow"/>
        </w:rPr>
        <w:t>100 µ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>L of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sterile PBS.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</w:p>
    <w:p w14:paraId="001188E8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4EE8E4A" w14:textId="7AECEAA9" w:rsidR="006B39C6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3</w:t>
      </w:r>
      <w:r w:rsidR="00396A8D" w:rsidRPr="006D2AFF">
        <w:rPr>
          <w:rFonts w:asciiTheme="minorHAnsi" w:hAnsiTheme="minorHAnsi" w:cstheme="minorHAnsi"/>
          <w:color w:val="auto"/>
          <w:lang w:eastAsia="zh-CN"/>
        </w:rPr>
        <w:t>.2</w:t>
      </w:r>
      <w:r w:rsidR="006B39C6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396A8D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1157" w:rsidRPr="006D2AFF">
        <w:rPr>
          <w:rFonts w:asciiTheme="minorHAnsi" w:hAnsiTheme="minorHAnsi" w:cstheme="minorHAnsi"/>
          <w:color w:val="auto"/>
          <w:lang w:eastAsia="zh-CN"/>
        </w:rPr>
        <w:t>S</w:t>
      </w:r>
      <w:r w:rsidR="003F1157" w:rsidRPr="006D2AFF">
        <w:rPr>
          <w:rFonts w:asciiTheme="minorHAnsi" w:hAnsiTheme="minorHAnsi" w:cstheme="minorHAnsi"/>
          <w:color w:val="auto"/>
        </w:rPr>
        <w:t xml:space="preserve">acrifice </w:t>
      </w:r>
      <w:r w:rsidR="004E5115" w:rsidRPr="006D2AFF">
        <w:rPr>
          <w:rFonts w:asciiTheme="minorHAnsi" w:hAnsiTheme="minorHAnsi" w:cstheme="minorHAnsi"/>
          <w:color w:val="auto"/>
        </w:rPr>
        <w:t xml:space="preserve">the </w:t>
      </w:r>
      <w:r w:rsidR="00077FD2" w:rsidRPr="006D2AFF">
        <w:rPr>
          <w:rFonts w:asciiTheme="minorHAnsi" w:hAnsiTheme="minorHAnsi" w:cstheme="minorHAnsi"/>
          <w:color w:val="auto"/>
        </w:rPr>
        <w:t>mice by CO</w:t>
      </w:r>
      <w:r w:rsidR="00077FD2" w:rsidRPr="006D2AFF">
        <w:rPr>
          <w:rFonts w:asciiTheme="minorHAnsi" w:hAnsiTheme="minorHAnsi" w:cstheme="minorHAnsi"/>
          <w:color w:val="auto"/>
          <w:vertAlign w:val="subscript"/>
        </w:rPr>
        <w:t>2</w:t>
      </w:r>
      <w:r w:rsidR="00077FD2" w:rsidRPr="006D2AFF">
        <w:rPr>
          <w:rFonts w:asciiTheme="minorHAnsi" w:hAnsiTheme="minorHAnsi" w:cstheme="minorHAnsi"/>
          <w:color w:val="auto"/>
        </w:rPr>
        <w:t xml:space="preserve"> asphyxiation and</w:t>
      </w:r>
      <w:r w:rsidR="003F1157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1157" w:rsidRPr="006D2AFF">
        <w:rPr>
          <w:rFonts w:asciiTheme="minorHAnsi" w:hAnsiTheme="minorHAnsi" w:cstheme="minorHAnsi"/>
          <w:color w:val="auto"/>
          <w:highlight w:val="yellow"/>
        </w:rPr>
        <w:t>harvest</w:t>
      </w:r>
      <w:r w:rsidR="00077FD2" w:rsidRPr="006D2AFF">
        <w:rPr>
          <w:rFonts w:asciiTheme="minorHAnsi" w:hAnsiTheme="minorHAnsi" w:cstheme="minorHAnsi"/>
          <w:color w:val="auto"/>
          <w:highlight w:val="yellow"/>
        </w:rPr>
        <w:t xml:space="preserve"> the contents from the ileum and colon</w:t>
      </w:r>
      <w:r w:rsidR="00F726FE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726FE" w:rsidRPr="006D2AFF">
        <w:rPr>
          <w:color w:val="auto"/>
          <w:highlight w:val="yellow"/>
        </w:rPr>
        <w:t>according to steps 2.1.2 and 2.1.3</w:t>
      </w:r>
      <w:r w:rsidR="00077FD2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="00396A8D" w:rsidRPr="006D2AFF">
        <w:rPr>
          <w:rFonts w:asciiTheme="minorHAnsi" w:hAnsiTheme="minorHAnsi" w:cstheme="minorHAnsi"/>
          <w:color w:val="auto"/>
          <w:lang w:eastAsia="zh-CN"/>
        </w:rPr>
        <w:t>S</w:t>
      </w:r>
      <w:r w:rsidR="00396A8D" w:rsidRPr="006D2AFF">
        <w:rPr>
          <w:rFonts w:asciiTheme="minorHAnsi" w:hAnsiTheme="minorHAnsi" w:cstheme="minorHAnsi"/>
          <w:color w:val="auto"/>
        </w:rPr>
        <w:t xml:space="preserve">tore </w:t>
      </w:r>
      <w:r w:rsidR="006B39C6" w:rsidRPr="006D2AFF">
        <w:rPr>
          <w:rFonts w:asciiTheme="minorHAnsi" w:hAnsiTheme="minorHAnsi" w:cstheme="minorHAnsi"/>
          <w:color w:val="auto"/>
        </w:rPr>
        <w:t>s</w:t>
      </w:r>
      <w:r w:rsidR="00396A8D" w:rsidRPr="006D2AFF">
        <w:rPr>
          <w:rFonts w:asciiTheme="minorHAnsi" w:hAnsiTheme="minorHAnsi" w:cstheme="minorHAnsi"/>
          <w:color w:val="auto"/>
        </w:rPr>
        <w:t xml:space="preserve">amples </w:t>
      </w:r>
      <w:r w:rsidR="004E5115" w:rsidRPr="006D2AFF">
        <w:rPr>
          <w:rFonts w:asciiTheme="minorHAnsi" w:hAnsiTheme="minorHAnsi" w:cstheme="minorHAnsi"/>
          <w:color w:val="auto"/>
        </w:rPr>
        <w:t xml:space="preserve">at </w:t>
      </w:r>
      <w:r w:rsidR="00077FD2" w:rsidRPr="006D2AFF">
        <w:rPr>
          <w:rFonts w:asciiTheme="minorHAnsi" w:hAnsiTheme="minorHAnsi" w:cstheme="minorHAnsi"/>
          <w:color w:val="auto"/>
        </w:rPr>
        <w:t>-80</w:t>
      </w:r>
      <w:r w:rsidR="006A74AC" w:rsidRPr="006D2AF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°C</w:t>
      </w:r>
      <w:r w:rsidR="00077FD2" w:rsidRPr="006D2AFF">
        <w:rPr>
          <w:rFonts w:asciiTheme="minorHAnsi" w:hAnsiTheme="minorHAnsi" w:cstheme="minorHAnsi"/>
          <w:color w:val="auto"/>
        </w:rPr>
        <w:t xml:space="preserve"> until further processing.</w:t>
      </w:r>
    </w:p>
    <w:p w14:paraId="78FE6986" w14:textId="6FA505BE" w:rsidR="00396A8D" w:rsidRPr="006D2AFF" w:rsidRDefault="00077FD2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3938E72E" w14:textId="2C02CFEA" w:rsidR="00B93732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.3</w:t>
      </w:r>
      <w:r w:rsidR="006B39C6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Extract </w:t>
      </w:r>
      <w:r w:rsidR="004D36A7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microbiota DNA</w:t>
      </w:r>
      <w:r w:rsidR="00396A8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4D36A7" w:rsidRPr="006D2AFF">
        <w:rPr>
          <w:rFonts w:asciiTheme="minorHAnsi" w:hAnsiTheme="minorHAnsi" w:cstheme="minorHAnsi"/>
          <w:color w:val="auto"/>
          <w:highlight w:val="yellow"/>
        </w:rPr>
        <w:t xml:space="preserve">the ileum and colon </w:t>
      </w:r>
      <w:r w:rsidR="00396A8D" w:rsidRPr="006D2AFF">
        <w:rPr>
          <w:rFonts w:asciiTheme="minorHAnsi" w:hAnsiTheme="minorHAnsi" w:cstheme="minorHAnsi"/>
          <w:color w:val="auto"/>
          <w:highlight w:val="yellow"/>
        </w:rPr>
        <w:t>contents</w:t>
      </w:r>
      <w:r w:rsidR="00E9509F" w:rsidRPr="006D2AFF">
        <w:rPr>
          <w:rFonts w:asciiTheme="minorHAnsi" w:hAnsiTheme="minorHAnsi" w:cstheme="minorHAnsi"/>
          <w:color w:val="auto"/>
          <w:highlight w:val="yellow"/>
        </w:rPr>
        <w:t xml:space="preserve"> as described in 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E9509F" w:rsidRPr="006D2AFF">
        <w:rPr>
          <w:rFonts w:asciiTheme="minorHAnsi" w:hAnsiTheme="minorHAnsi" w:cstheme="minorHAnsi"/>
          <w:color w:val="auto"/>
          <w:highlight w:val="yellow"/>
        </w:rPr>
        <w:t>1.3.1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 V</w:t>
      </w:r>
      <w:r w:rsidR="00396A8D" w:rsidRPr="006D2AFF">
        <w:rPr>
          <w:rFonts w:asciiTheme="minorHAnsi" w:hAnsiTheme="minorHAnsi" w:cstheme="minorHAnsi"/>
          <w:color w:val="auto"/>
          <w:highlight w:val="yellow"/>
        </w:rPr>
        <w:t>erif</w:t>
      </w:r>
      <w:r w:rsidR="00396A8D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y</w:t>
      </w:r>
      <w:r w:rsidR="00396A8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>t</w:t>
      </w:r>
      <w:r w:rsidR="00737D47" w:rsidRPr="006D2AFF">
        <w:rPr>
          <w:rFonts w:asciiTheme="minorHAnsi" w:hAnsiTheme="minorHAnsi" w:cstheme="minorHAnsi"/>
          <w:color w:val="auto"/>
          <w:highlight w:val="yellow"/>
        </w:rPr>
        <w:t>he microbiota composition in the gut of transplanted mice by 16S rRNA sequencing.</w:t>
      </w:r>
      <w:r w:rsidR="00737D47" w:rsidRPr="006D2AFF">
        <w:rPr>
          <w:rFonts w:asciiTheme="minorHAnsi" w:hAnsiTheme="minorHAnsi" w:cstheme="minorHAnsi"/>
          <w:color w:val="auto"/>
        </w:rPr>
        <w:t xml:space="preserve"> </w:t>
      </w:r>
    </w:p>
    <w:p w14:paraId="0CD7C977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FB86157" w14:textId="53004C4E" w:rsidR="001603A7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color w:val="auto"/>
          <w:highlight w:val="yellow"/>
        </w:rPr>
        <w:t>4</w:t>
      </w:r>
      <w:r w:rsidR="00257204" w:rsidRPr="006D2AFF">
        <w:rPr>
          <w:rFonts w:asciiTheme="minorHAnsi" w:hAnsiTheme="minorHAnsi" w:cstheme="minorHAnsi"/>
          <w:b/>
          <w:color w:val="auto"/>
          <w:highlight w:val="yellow"/>
        </w:rPr>
        <w:t xml:space="preserve">. IgA-coated bacteria </w:t>
      </w:r>
      <w:r w:rsidR="002628B4" w:rsidRPr="006D2AFF">
        <w:rPr>
          <w:rFonts w:asciiTheme="minorHAnsi" w:hAnsiTheme="minorHAnsi" w:cstheme="minorHAnsi"/>
          <w:b/>
          <w:color w:val="auto"/>
          <w:highlight w:val="yellow"/>
        </w:rPr>
        <w:t>measur</w:t>
      </w:r>
      <w:r w:rsidR="005A1778" w:rsidRPr="006D2AFF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2628B4" w:rsidRPr="006D2AFF">
        <w:rPr>
          <w:rFonts w:asciiTheme="minorHAnsi" w:hAnsiTheme="minorHAnsi" w:cstheme="minorHAnsi"/>
          <w:b/>
          <w:color w:val="auto"/>
          <w:highlight w:val="yellow"/>
        </w:rPr>
        <w:t>ment</w:t>
      </w:r>
    </w:p>
    <w:p w14:paraId="305F2BC1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4E1FEF9" w14:textId="5D51C88C" w:rsidR="006E461A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>.1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>Sample p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>reparatio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>n</w:t>
      </w:r>
    </w:p>
    <w:p w14:paraId="2E561C90" w14:textId="77777777" w:rsidR="006B39C6" w:rsidRPr="006D2AFF" w:rsidRDefault="006B39C6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2B56D2F1" w14:textId="690CC894" w:rsidR="00B72D03" w:rsidRPr="006D2AFF" w:rsidRDefault="00B72D03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4.1.1</w:t>
      </w:r>
      <w:r w:rsidR="006B39C6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500AA" w:rsidRPr="006D2AFF">
        <w:rPr>
          <w:rFonts w:asciiTheme="minorHAnsi" w:hAnsiTheme="minorHAnsi" w:cstheme="minorHAnsi"/>
          <w:color w:val="auto"/>
          <w:highlight w:val="yellow"/>
        </w:rPr>
        <w:t>Collect</w:t>
      </w:r>
      <w:r w:rsidR="00ED1AE6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16A" w:rsidRPr="006D2AFF">
        <w:rPr>
          <w:rFonts w:asciiTheme="minorHAnsi" w:hAnsiTheme="minorHAnsi" w:cstheme="minorHAnsi"/>
          <w:color w:val="auto"/>
          <w:highlight w:val="yellow"/>
        </w:rPr>
        <w:t>50 mg of fecal pellets</w:t>
      </w:r>
      <w:r w:rsidR="008E17B0" w:rsidRPr="006D2AFF">
        <w:rPr>
          <w:color w:val="auto"/>
          <w:highlight w:val="yellow"/>
        </w:rPr>
        <w:t xml:space="preserve"> </w:t>
      </w:r>
      <w:r w:rsidR="008E17B0" w:rsidRPr="006D2AFF">
        <w:rPr>
          <w:rFonts w:asciiTheme="minorHAnsi" w:hAnsiTheme="minorHAnsi" w:cstheme="minorHAnsi"/>
          <w:color w:val="auto"/>
          <w:highlight w:val="yellow"/>
        </w:rPr>
        <w:t xml:space="preserve">from </w:t>
      </w:r>
      <w:r w:rsidR="00325F01" w:rsidRPr="006D2AFF">
        <w:rPr>
          <w:rFonts w:asciiTheme="minorHAnsi" w:hAnsiTheme="minorHAnsi" w:cstheme="minorHAnsi"/>
          <w:color w:val="auto"/>
          <w:highlight w:val="yellow"/>
        </w:rPr>
        <w:t xml:space="preserve">donor </w:t>
      </w:r>
      <w:r w:rsidR="008E17B0" w:rsidRPr="006D2AFF">
        <w:rPr>
          <w:rFonts w:asciiTheme="minorHAnsi" w:hAnsiTheme="minorHAnsi" w:cstheme="minorHAnsi"/>
          <w:color w:val="auto"/>
          <w:highlight w:val="yellow"/>
        </w:rPr>
        <w:t>mice</w:t>
      </w:r>
      <w:r w:rsidR="009C016A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="00C219C2" w:rsidRPr="006D2AFF">
        <w:rPr>
          <w:rFonts w:asciiTheme="minorHAnsi" w:hAnsiTheme="minorHAnsi" w:cstheme="minorHAnsi"/>
          <w:color w:val="auto"/>
          <w:highlight w:val="yellow"/>
        </w:rPr>
        <w:t xml:space="preserve">described in </w:t>
      </w:r>
      <w:r w:rsidR="004D36A7">
        <w:rPr>
          <w:rFonts w:asciiTheme="minorHAnsi" w:hAnsiTheme="minorHAnsi" w:cstheme="minorHAnsi"/>
          <w:color w:val="auto"/>
          <w:highlight w:val="yellow"/>
        </w:rPr>
        <w:t xml:space="preserve">steps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>2.1.</w:t>
      </w:r>
      <w:r w:rsidR="00C219C2" w:rsidRPr="006D2AFF">
        <w:rPr>
          <w:rFonts w:asciiTheme="minorHAnsi" w:hAnsiTheme="minorHAnsi" w:cstheme="minorHAnsi"/>
          <w:color w:val="auto"/>
          <w:highlight w:val="yellow"/>
        </w:rPr>
        <w:t>2</w:t>
      </w:r>
      <w:r w:rsidR="004D36A7">
        <w:rPr>
          <w:rFonts w:asciiTheme="minorHAnsi" w:hAnsiTheme="minorHAnsi" w:cstheme="minorHAnsi"/>
          <w:color w:val="auto"/>
          <w:highlight w:val="yellow"/>
        </w:rPr>
        <w:t xml:space="preserve"> and </w:t>
      </w:r>
      <w:proofErr w:type="gramStart"/>
      <w:r w:rsidR="00FB1247" w:rsidRPr="006D2AFF">
        <w:rPr>
          <w:rFonts w:asciiTheme="minorHAnsi" w:hAnsiTheme="minorHAnsi" w:cstheme="minorHAnsi"/>
          <w:color w:val="auto"/>
          <w:highlight w:val="yellow"/>
        </w:rPr>
        <w:t>2.1.</w:t>
      </w:r>
      <w:r w:rsidR="00C219C2" w:rsidRPr="006D2AFF">
        <w:rPr>
          <w:rFonts w:asciiTheme="minorHAnsi" w:hAnsiTheme="minorHAnsi" w:cstheme="minorHAnsi"/>
          <w:color w:val="auto"/>
          <w:highlight w:val="yellow"/>
        </w:rPr>
        <w:t>3</w:t>
      </w:r>
      <w:r w:rsidR="00ED1AE6" w:rsidRPr="006D2AFF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4D36A7">
        <w:rPr>
          <w:rFonts w:asciiTheme="minorHAnsi" w:hAnsiTheme="minorHAnsi" w:cstheme="minorHAnsi"/>
          <w:color w:val="auto"/>
          <w:highlight w:val="yellow"/>
        </w:rPr>
        <w:t>and</w:t>
      </w:r>
      <w:proofErr w:type="gramEnd"/>
      <w:r w:rsidR="004D36A7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D1AE6" w:rsidRPr="006D2AFF">
        <w:rPr>
          <w:rFonts w:asciiTheme="minorHAnsi" w:hAnsiTheme="minorHAnsi" w:cstheme="minorHAnsi"/>
          <w:color w:val="auto"/>
          <w:highlight w:val="yellow"/>
        </w:rPr>
        <w:t>incubate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C016A" w:rsidRPr="006D2AFF">
        <w:rPr>
          <w:rFonts w:asciiTheme="minorHAnsi" w:hAnsiTheme="minorHAnsi" w:cstheme="minorHAnsi"/>
          <w:color w:val="auto"/>
          <w:highlight w:val="yellow"/>
        </w:rPr>
        <w:t>in 1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9C016A" w:rsidRPr="006D2AFF">
        <w:rPr>
          <w:rFonts w:asciiTheme="minorHAnsi" w:hAnsiTheme="minorHAnsi" w:cstheme="minorHAnsi"/>
          <w:color w:val="auto"/>
          <w:highlight w:val="yellow"/>
        </w:rPr>
        <w:t>sterile PBS at 4</w:t>
      </w:r>
      <w:r w:rsidR="006A74AC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highlight w:val="yellow"/>
        </w:rPr>
        <w:t>°C</w:t>
      </w:r>
      <w:r w:rsidR="009C016A" w:rsidRPr="006D2AFF">
        <w:rPr>
          <w:rFonts w:asciiTheme="minorHAnsi" w:hAnsiTheme="minorHAnsi" w:cstheme="minorHAnsi"/>
          <w:color w:val="auto"/>
          <w:highlight w:val="yellow"/>
        </w:rPr>
        <w:t xml:space="preserve"> for 1 h. 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="00CB1C1C" w:rsidRPr="006D2AFF">
        <w:rPr>
          <w:rFonts w:asciiTheme="minorHAnsi" w:hAnsiTheme="minorHAnsi" w:cstheme="minorHAnsi"/>
          <w:color w:val="auto"/>
          <w:highlight w:val="yellow"/>
        </w:rPr>
        <w:t>omogenize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</w:t>
      </w:r>
      <w:r w:rsidR="00CB1C1C" w:rsidRPr="006D2AFF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="009C016A" w:rsidRPr="006D2AFF">
        <w:rPr>
          <w:rFonts w:asciiTheme="minorHAnsi" w:hAnsiTheme="minorHAnsi" w:cstheme="minorHAnsi"/>
          <w:color w:val="auto"/>
          <w:highlight w:val="yellow"/>
        </w:rPr>
        <w:t>pellets using a bead beater for 5 s.</w:t>
      </w:r>
    </w:p>
    <w:p w14:paraId="1C411C84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576A9C78" w14:textId="5EA57157" w:rsidR="00C4092E" w:rsidRPr="006D2AFF" w:rsidRDefault="00B72D03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4.1.2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E2B8A"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CB1C1C" w:rsidRPr="006D2AFF">
        <w:rPr>
          <w:rFonts w:asciiTheme="minorHAnsi" w:hAnsiTheme="minorHAnsi" w:cstheme="minorHAnsi"/>
          <w:color w:val="auto"/>
          <w:highlight w:val="yellow"/>
        </w:rPr>
        <w:t>entrifug</w:t>
      </w:r>
      <w:r w:rsidR="00A03FD0" w:rsidRPr="006D2AFF">
        <w:rPr>
          <w:rFonts w:asciiTheme="minorHAnsi" w:hAnsiTheme="minorHAnsi" w:cstheme="minorHAnsi"/>
          <w:color w:val="auto"/>
          <w:highlight w:val="yellow"/>
        </w:rPr>
        <w:t>e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solution</w:t>
      </w:r>
      <w:r w:rsidR="00CB1C1C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 xml:space="preserve">at </w:t>
      </w:r>
      <w:r w:rsidR="001C16A8" w:rsidRPr="006D2AFF">
        <w:rPr>
          <w:rFonts w:asciiTheme="minorHAnsi" w:hAnsiTheme="minorHAnsi" w:cstheme="minorHAnsi"/>
          <w:color w:val="auto"/>
          <w:highlight w:val="yellow"/>
        </w:rPr>
        <w:t>300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 xml:space="preserve"> x </w:t>
      </w:r>
      <w:r w:rsidR="000565B6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 xml:space="preserve"> for 10 min at 4</w:t>
      </w:r>
      <w:r w:rsidR="006A74AC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highlight w:val="yellow"/>
        </w:rPr>
        <w:t>°C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CB1C1C" w:rsidRPr="006D2AFF">
        <w:rPr>
          <w:rFonts w:asciiTheme="minorHAnsi" w:hAnsiTheme="minorHAnsi" w:cstheme="minorHAnsi"/>
          <w:color w:val="auto"/>
          <w:highlight w:val="yellow"/>
        </w:rPr>
        <w:t>ollect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>supernatant</w:t>
      </w:r>
      <w:r w:rsidR="00B36DE6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2AFF">
        <w:rPr>
          <w:rFonts w:asciiTheme="minorHAnsi" w:hAnsiTheme="minorHAnsi" w:cstheme="minorHAnsi"/>
          <w:color w:val="auto"/>
          <w:highlight w:val="yellow"/>
        </w:rPr>
        <w:t>after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 xml:space="preserve"> filtrati</w:t>
      </w:r>
      <w:r w:rsidRPr="006D2AFF">
        <w:rPr>
          <w:rFonts w:asciiTheme="minorHAnsi" w:hAnsiTheme="minorHAnsi" w:cstheme="minorHAnsi"/>
          <w:color w:val="auto"/>
          <w:highlight w:val="yellow"/>
        </w:rPr>
        <w:t>ng</w:t>
      </w:r>
      <w:r w:rsidR="000565B6" w:rsidRPr="006D2AFF">
        <w:rPr>
          <w:rFonts w:asciiTheme="minorHAnsi" w:hAnsiTheme="minorHAnsi" w:cstheme="minorHAnsi"/>
          <w:color w:val="auto"/>
          <w:highlight w:val="yellow"/>
        </w:rPr>
        <w:t xml:space="preserve"> through a 70 µm strainer.</w:t>
      </w:r>
      <w:r w:rsidR="000565B6" w:rsidRPr="006D2AFF">
        <w:rPr>
          <w:rFonts w:asciiTheme="minorHAnsi" w:hAnsiTheme="minorHAnsi" w:cstheme="minorHAnsi"/>
          <w:color w:val="auto"/>
        </w:rPr>
        <w:t xml:space="preserve"> </w:t>
      </w:r>
    </w:p>
    <w:p w14:paraId="0BF9F1A6" w14:textId="77777777" w:rsidR="00B950BF" w:rsidRPr="006D2AFF" w:rsidRDefault="00B950BF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A499D18" w14:textId="320E3D29" w:rsidR="00723463" w:rsidRPr="006D2AFF" w:rsidRDefault="00785A2C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NOTE</w:t>
      </w:r>
      <w:r w:rsidR="00770C50" w:rsidRPr="006D2AFF">
        <w:rPr>
          <w:rFonts w:asciiTheme="minorHAnsi" w:hAnsiTheme="minorHAnsi" w:cstheme="minorHAnsi" w:hint="eastAsia"/>
          <w:color w:val="auto"/>
          <w:lang w:eastAsia="zh-CN"/>
        </w:rPr>
        <w:t>:</w:t>
      </w:r>
      <w:r w:rsidR="00CB1C1C" w:rsidRPr="006D2AFF">
        <w:rPr>
          <w:rFonts w:asciiTheme="minorHAnsi" w:hAnsiTheme="minorHAnsi" w:cstheme="minorHAnsi"/>
          <w:color w:val="auto"/>
          <w:lang w:eastAsia="zh-CN"/>
        </w:rPr>
        <w:t xml:space="preserve"> Avoid h</w:t>
      </w:r>
      <w:r w:rsidR="00CB1C1C" w:rsidRPr="006D2AFF">
        <w:rPr>
          <w:rFonts w:asciiTheme="minorHAnsi" w:hAnsiTheme="minorHAnsi" w:cstheme="minorHAnsi"/>
          <w:color w:val="auto"/>
        </w:rPr>
        <w:t xml:space="preserve">igh </w:t>
      </w:r>
      <w:r w:rsidR="00567CAD" w:rsidRPr="006D2AFF">
        <w:rPr>
          <w:rFonts w:asciiTheme="minorHAnsi" w:hAnsiTheme="minorHAnsi" w:cstheme="minorHAnsi"/>
          <w:color w:val="auto"/>
        </w:rPr>
        <w:t>speed centrifugation.</w:t>
      </w:r>
      <w:r w:rsidR="00E20765" w:rsidRPr="006D2AFF">
        <w:rPr>
          <w:rFonts w:asciiTheme="minorHAnsi" w:hAnsiTheme="minorHAnsi" w:cstheme="minorHAnsi"/>
          <w:color w:val="auto"/>
        </w:rPr>
        <w:t xml:space="preserve"> </w:t>
      </w:r>
    </w:p>
    <w:p w14:paraId="674D0E55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FAEFD61" w14:textId="3EBDF9CD" w:rsidR="00770C50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B72D0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1.3</w:t>
      </w:r>
      <w:r w:rsidR="00770C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</w:t>
      </w:r>
      <w:r w:rsidR="00CB1C1C" w:rsidRPr="006D2AFF">
        <w:rPr>
          <w:rFonts w:asciiTheme="minorHAnsi" w:hAnsiTheme="minorHAnsi" w:cstheme="minorHAnsi"/>
          <w:color w:val="auto"/>
          <w:highlight w:val="yellow"/>
        </w:rPr>
        <w:t>dd</w:t>
      </w:r>
      <w:r w:rsidR="00CB1C1C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20765" w:rsidRPr="006D2AFF">
        <w:rPr>
          <w:rFonts w:asciiTheme="minorHAnsi" w:hAnsiTheme="minorHAnsi" w:cstheme="minorHAnsi"/>
          <w:color w:val="auto"/>
          <w:highlight w:val="yellow"/>
        </w:rPr>
        <w:t>5 µ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L</w:t>
      </w:r>
      <w:r w:rsidR="00E20765" w:rsidRPr="006D2AFF">
        <w:rPr>
          <w:rFonts w:asciiTheme="minorHAnsi" w:hAnsiTheme="minorHAnsi" w:cstheme="minorHAnsi"/>
          <w:color w:val="auto"/>
          <w:highlight w:val="yellow"/>
        </w:rPr>
        <w:t xml:space="preserve"> of the supernatant</w:t>
      </w:r>
      <w:r w:rsidR="00D87709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A1B6D" w:rsidRPr="006D2AFF">
        <w:rPr>
          <w:rFonts w:asciiTheme="minorHAnsi" w:hAnsiTheme="minorHAnsi" w:cstheme="minorHAnsi"/>
          <w:color w:val="auto"/>
          <w:highlight w:val="yellow"/>
        </w:rPr>
        <w:t>to 1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4A1B6D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B950BF" w:rsidRPr="006D2AFF">
        <w:rPr>
          <w:color w:val="auto"/>
          <w:highlight w:val="yellow"/>
        </w:rPr>
        <w:t>1% bovine serum album</w:t>
      </w:r>
      <w:r w:rsidR="00E228F1" w:rsidRPr="006D2AFF">
        <w:rPr>
          <w:color w:val="auto"/>
          <w:highlight w:val="yellow"/>
        </w:rPr>
        <w:t>in</w:t>
      </w:r>
      <w:r w:rsidR="00B950BF" w:rsidRPr="006D2AFF">
        <w:rPr>
          <w:color w:val="auto"/>
          <w:highlight w:val="yellow"/>
        </w:rPr>
        <w:t xml:space="preserve"> (BSA) in PBS</w:t>
      </w:r>
      <w:r w:rsidR="00B950BF" w:rsidRPr="006D2AFF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>FACS buffer</w:t>
      </w:r>
      <w:r w:rsidR="00B950BF" w:rsidRPr="006D2AFF">
        <w:rPr>
          <w:rFonts w:asciiTheme="minorHAnsi" w:hAnsiTheme="minorHAnsi" w:cstheme="minorHAnsi"/>
          <w:color w:val="auto"/>
          <w:highlight w:val="yellow"/>
        </w:rPr>
        <w:t>)</w:t>
      </w:r>
      <w:r w:rsidR="004A1B6D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>ellet at 8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,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 xml:space="preserve">000 x </w:t>
      </w:r>
      <w:r w:rsidR="00C9162E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 xml:space="preserve"> for 5 min at 4</w:t>
      </w:r>
      <w:r w:rsidR="006A74AC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highlight w:val="yellow"/>
        </w:rPr>
        <w:t>°C</w:t>
      </w:r>
      <w:r w:rsidR="00770C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>discard the supernatant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FD546E6" w14:textId="5DE47024" w:rsidR="00B72D03" w:rsidRPr="006D2AFF" w:rsidRDefault="00C9162E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5C173FB9" w14:textId="1BCA58B7" w:rsidR="00C9162E" w:rsidRPr="006D2AFF" w:rsidRDefault="00B72D03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4.1.4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R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>esuspend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70C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pellet 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>in 1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>FACS buffer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>centrifuge at 8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,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 xml:space="preserve">000 x </w:t>
      </w:r>
      <w:r w:rsidR="00C9162E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 xml:space="preserve"> for 5 min at 4</w:t>
      </w:r>
      <w:r w:rsidR="006A74AC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highlight w:val="yellow"/>
        </w:rPr>
        <w:t>°</w:t>
      </w:r>
      <w:proofErr w:type="gramStart"/>
      <w:r w:rsidR="006A74AC"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E07C1B" w:rsidRPr="006D2AFF">
        <w:rPr>
          <w:rFonts w:asciiTheme="minorHAnsi" w:hAnsiTheme="minorHAnsi" w:cstheme="minorHAnsi"/>
          <w:color w:val="auto"/>
          <w:highlight w:val="yellow"/>
        </w:rPr>
        <w:t>, and</w:t>
      </w:r>
      <w:proofErr w:type="gramEnd"/>
      <w:r w:rsidR="00E07C1B" w:rsidRPr="006D2AFF">
        <w:rPr>
          <w:rFonts w:asciiTheme="minorHAnsi" w:hAnsiTheme="minorHAnsi" w:cstheme="minorHAnsi"/>
          <w:color w:val="auto"/>
          <w:highlight w:val="yellow"/>
        </w:rPr>
        <w:t xml:space="preserve"> discard the supernatant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C8A2526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4C3DCC7" w14:textId="7F906069" w:rsidR="00C9162E" w:rsidRPr="006D2AFF" w:rsidRDefault="00EB2845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>NOTE</w:t>
      </w:r>
      <w:r w:rsidR="00C9162E" w:rsidRPr="006D2AFF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C9162E" w:rsidRPr="006D2AFF">
        <w:rPr>
          <w:rFonts w:asciiTheme="minorHAnsi" w:hAnsiTheme="minorHAnsi" w:cstheme="minorHAnsi"/>
          <w:color w:val="auto"/>
        </w:rPr>
        <w:t>The volume used here may need to be optimized. Too much of the supernatant at this step may mask the positive signal of IgA-coated bacteria.</w:t>
      </w:r>
    </w:p>
    <w:p w14:paraId="60CF881D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84F7CD1" w14:textId="3E1F7958" w:rsidR="00E20765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D37FF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1.5</w:t>
      </w:r>
      <w:r w:rsidR="00770C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96409" w:rsidRPr="006D2AFF">
        <w:rPr>
          <w:rFonts w:asciiTheme="minorHAnsi" w:hAnsiTheme="minorHAnsi" w:cstheme="minorHAnsi"/>
          <w:color w:val="auto"/>
          <w:highlight w:val="yellow"/>
        </w:rPr>
        <w:t>Resuspend</w:t>
      </w:r>
      <w:r w:rsidR="00D9640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746B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3746B3" w:rsidRPr="006D2AFF">
        <w:rPr>
          <w:rFonts w:asciiTheme="minorHAnsi" w:hAnsiTheme="minorHAnsi" w:cstheme="minorHAnsi"/>
          <w:color w:val="auto"/>
          <w:highlight w:val="yellow"/>
        </w:rPr>
        <w:t>he pellet</w:t>
      </w:r>
      <w:r w:rsidR="003746B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746B3" w:rsidRPr="006D2AFF">
        <w:rPr>
          <w:rFonts w:asciiTheme="minorHAnsi" w:hAnsiTheme="minorHAnsi" w:cstheme="minorHAnsi"/>
          <w:color w:val="auto"/>
          <w:highlight w:val="yellow"/>
        </w:rPr>
        <w:t>in 100 µ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L of</w:t>
      </w:r>
      <w:r w:rsidR="003746B3" w:rsidRPr="006D2AFF">
        <w:rPr>
          <w:rFonts w:asciiTheme="minorHAnsi" w:hAnsiTheme="minorHAnsi" w:cstheme="minorHAnsi"/>
          <w:color w:val="auto"/>
          <w:highlight w:val="yellow"/>
        </w:rPr>
        <w:t xml:space="preserve"> PBS containing 10% goat serum and incubate on ice or at 4</w:t>
      </w:r>
      <w:r w:rsidR="006A74AC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  <w:highlight w:val="yellow"/>
        </w:rPr>
        <w:t>°C</w:t>
      </w:r>
      <w:r w:rsidR="003746B3" w:rsidRPr="006D2AFF">
        <w:rPr>
          <w:rFonts w:asciiTheme="minorHAnsi" w:hAnsiTheme="minorHAnsi" w:cstheme="minorHAnsi"/>
          <w:color w:val="auto"/>
          <w:highlight w:val="yellow"/>
        </w:rPr>
        <w:t xml:space="preserve"> for 30 min. </w:t>
      </w:r>
      <w:r w:rsidR="00614296" w:rsidRPr="006D2AFF">
        <w:rPr>
          <w:rFonts w:asciiTheme="minorHAnsi" w:hAnsiTheme="minorHAnsi" w:cstheme="minorHAnsi"/>
          <w:color w:val="auto"/>
          <w:highlight w:val="yellow"/>
        </w:rPr>
        <w:t>Add</w:t>
      </w:r>
      <w:r w:rsidR="002079F7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3746B3" w:rsidRPr="006D2AFF">
        <w:rPr>
          <w:rFonts w:asciiTheme="minorHAnsi" w:hAnsiTheme="minorHAnsi" w:cstheme="minorHAnsi"/>
          <w:color w:val="auto"/>
          <w:highlight w:val="yellow"/>
        </w:rPr>
        <w:t>1</w:t>
      </w:r>
      <w:r w:rsidR="002D749D" w:rsidRPr="006D2AFF">
        <w:rPr>
          <w:rFonts w:asciiTheme="minorHAnsi" w:hAnsiTheme="minorHAnsi" w:cstheme="minorHAnsi"/>
          <w:color w:val="auto"/>
          <w:highlight w:val="yellow"/>
        </w:rPr>
        <w:t xml:space="preserve"> mL </w:t>
      </w:r>
      <w:r w:rsidR="003746B3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>FACS buffer</w:t>
      </w:r>
      <w:r w:rsidR="00614296" w:rsidRPr="006D2AFF">
        <w:rPr>
          <w:rFonts w:asciiTheme="minorHAnsi" w:hAnsiTheme="minorHAnsi" w:cstheme="minorHAnsi"/>
          <w:color w:val="auto"/>
          <w:highlight w:val="yellow"/>
        </w:rPr>
        <w:t xml:space="preserve"> in the tube and</w:t>
      </w:r>
      <w:r w:rsidR="002079F7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4296"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2079F7" w:rsidRPr="006D2AFF">
        <w:rPr>
          <w:rFonts w:asciiTheme="minorHAnsi" w:hAnsiTheme="minorHAnsi" w:cstheme="minorHAnsi"/>
          <w:color w:val="auto"/>
          <w:highlight w:val="yellow"/>
        </w:rPr>
        <w:t xml:space="preserve">entrifuge at 8,000 x </w:t>
      </w:r>
      <w:r w:rsidR="002079F7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2079F7" w:rsidRPr="006D2AFF">
        <w:rPr>
          <w:rFonts w:asciiTheme="minorHAnsi" w:hAnsiTheme="minorHAnsi" w:cstheme="minorHAnsi"/>
          <w:color w:val="auto"/>
          <w:highlight w:val="yellow"/>
        </w:rPr>
        <w:t xml:space="preserve"> for 5 min at 4</w:t>
      </w:r>
      <w:r w:rsidR="002079F7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2079F7" w:rsidRPr="006D2AFF">
        <w:rPr>
          <w:rFonts w:asciiTheme="minorHAnsi" w:hAnsiTheme="minorHAnsi" w:cstheme="minorHAnsi"/>
          <w:color w:val="auto"/>
          <w:highlight w:val="yellow"/>
        </w:rPr>
        <w:t>°C to pellet.</w:t>
      </w:r>
    </w:p>
    <w:p w14:paraId="01836A9B" w14:textId="05FEBB72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3679A45" w14:textId="4BF0A0AE" w:rsidR="006E461A" w:rsidRPr="006D2AFF" w:rsidRDefault="00A03FD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</w:t>
      </w:r>
      <w:r w:rsidR="005022D3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>2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5425D" w:rsidRPr="006D2AFF">
        <w:rPr>
          <w:rFonts w:asciiTheme="minorHAnsi" w:hAnsiTheme="minorHAnsi" w:cstheme="minorHAnsi"/>
          <w:color w:val="auto"/>
          <w:highlight w:val="yellow"/>
        </w:rPr>
        <w:t>Flow cytometry</w:t>
      </w:r>
    </w:p>
    <w:p w14:paraId="1856A399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301C536" w14:textId="411AA7DF" w:rsidR="00C9162E" w:rsidRPr="006D2AFF" w:rsidRDefault="007D736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.2.1</w:t>
      </w:r>
      <w:r w:rsidR="00770C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E2B8A" w:rsidRPr="006D2AFF">
        <w:rPr>
          <w:rFonts w:asciiTheme="minorHAnsi" w:hAnsiTheme="minorHAnsi" w:cstheme="minorHAnsi"/>
          <w:color w:val="auto"/>
          <w:highlight w:val="yellow"/>
        </w:rPr>
        <w:t>R</w:t>
      </w:r>
      <w:r w:rsidR="005D705B" w:rsidRPr="006D2AFF">
        <w:rPr>
          <w:rFonts w:asciiTheme="minorHAnsi" w:hAnsiTheme="minorHAnsi" w:cstheme="minorHAnsi"/>
          <w:color w:val="auto"/>
          <w:highlight w:val="yellow"/>
        </w:rPr>
        <w:t xml:space="preserve">esuspend </w:t>
      </w:r>
      <w:r w:rsidR="003E5B33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3E5B33" w:rsidRPr="006D2AFF">
        <w:rPr>
          <w:rFonts w:asciiTheme="minorHAnsi" w:hAnsiTheme="minorHAnsi" w:cstheme="minorHAnsi"/>
          <w:color w:val="auto"/>
          <w:highlight w:val="yellow"/>
        </w:rPr>
        <w:t xml:space="preserve">he </w:t>
      </w:r>
      <w:r w:rsidR="00614296" w:rsidRPr="006D2AFF">
        <w:rPr>
          <w:rFonts w:asciiTheme="minorHAnsi" w:hAnsiTheme="minorHAnsi" w:cstheme="minorHAnsi"/>
          <w:color w:val="auto"/>
          <w:highlight w:val="yellow"/>
        </w:rPr>
        <w:t xml:space="preserve">pellet </w:t>
      </w:r>
      <w:r w:rsidR="00707589" w:rsidRPr="006D2AFF">
        <w:rPr>
          <w:rFonts w:asciiTheme="minorHAnsi" w:hAnsiTheme="minorHAnsi" w:cstheme="minorHAnsi"/>
          <w:color w:val="auto"/>
          <w:highlight w:val="yellow"/>
        </w:rPr>
        <w:t xml:space="preserve">obtained in 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 xml:space="preserve">step </w:t>
      </w:r>
      <w:r w:rsidR="00707589" w:rsidRPr="006D2AFF">
        <w:rPr>
          <w:rFonts w:asciiTheme="minorHAnsi" w:hAnsiTheme="minorHAnsi" w:cstheme="minorHAnsi"/>
          <w:color w:val="auto"/>
          <w:highlight w:val="yellow"/>
        </w:rPr>
        <w:t>4.1.5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>with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2C7D" w:rsidRPr="006D2AFF">
        <w:rPr>
          <w:rFonts w:asciiTheme="minorHAnsi" w:hAnsiTheme="minorHAnsi" w:cstheme="minorHAnsi"/>
          <w:color w:val="auto"/>
          <w:highlight w:val="yellow"/>
        </w:rPr>
        <w:t xml:space="preserve">200 </w:t>
      </w:r>
      <w:r w:rsidR="008021D7" w:rsidRPr="006D2AFF">
        <w:rPr>
          <w:rFonts w:asciiTheme="minorHAnsi" w:hAnsiTheme="minorHAnsi" w:cstheme="minorHAnsi"/>
          <w:color w:val="auto"/>
          <w:highlight w:val="yellow"/>
        </w:rPr>
        <w:t>µ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L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="00CB1AF7" w:rsidRPr="006D2AFF">
        <w:rPr>
          <w:rFonts w:asciiTheme="minorHAnsi" w:hAnsiTheme="minorHAnsi" w:cstheme="minorHAnsi"/>
          <w:color w:val="auto"/>
          <w:highlight w:val="yellow"/>
        </w:rPr>
        <w:t xml:space="preserve">FACS buffer </w:t>
      </w:r>
      <w:r w:rsidR="005D705B" w:rsidRPr="006D2AFF">
        <w:rPr>
          <w:rFonts w:asciiTheme="minorHAnsi" w:hAnsiTheme="minorHAnsi" w:cstheme="minorHAnsi"/>
          <w:color w:val="auto"/>
          <w:highlight w:val="yellow"/>
        </w:rPr>
        <w:t>containing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12C7D" w:rsidRPr="006D2AFF">
        <w:rPr>
          <w:rFonts w:asciiTheme="minorHAnsi" w:hAnsiTheme="minorHAnsi" w:cstheme="minorHAnsi"/>
          <w:color w:val="auto"/>
          <w:highlight w:val="yellow"/>
        </w:rPr>
        <w:t>biotin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anti-mouse IgA </w:t>
      </w:r>
      <w:r w:rsidR="00612C7D" w:rsidRPr="006D2AFF">
        <w:rPr>
          <w:rFonts w:asciiTheme="minorHAnsi" w:hAnsiTheme="minorHAnsi" w:cstheme="minorHAnsi"/>
          <w:color w:val="auto"/>
          <w:highlight w:val="yellow"/>
        </w:rPr>
        <w:t>a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ntibody</w:t>
      </w:r>
      <w:r w:rsidR="00612C7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A25A5" w:rsidRPr="006D2AFF">
        <w:rPr>
          <w:rFonts w:asciiTheme="minorHAnsi" w:hAnsiTheme="minorHAnsi" w:cstheme="minorHAnsi"/>
          <w:color w:val="auto"/>
          <w:highlight w:val="yellow"/>
        </w:rPr>
        <w:t xml:space="preserve">(1:100) </w:t>
      </w:r>
      <w:r w:rsidR="00612C7D" w:rsidRPr="006D2AFF">
        <w:rPr>
          <w:rFonts w:asciiTheme="minorHAnsi" w:hAnsiTheme="minorHAnsi" w:cstheme="minorHAnsi"/>
          <w:color w:val="auto"/>
          <w:highlight w:val="yellow"/>
        </w:rPr>
        <w:t>and APC-conjugated anti-biotin antibody</w:t>
      </w:r>
      <w:r w:rsidR="006A25A5" w:rsidRPr="006D2AFF">
        <w:rPr>
          <w:rFonts w:asciiTheme="minorHAnsi" w:hAnsiTheme="minorHAnsi" w:cstheme="minorHAnsi"/>
          <w:color w:val="auto"/>
          <w:highlight w:val="yellow"/>
        </w:rPr>
        <w:t xml:space="preserve"> (1:</w:t>
      </w:r>
      <w:r w:rsidR="000A16C0" w:rsidRPr="006D2AFF">
        <w:rPr>
          <w:rFonts w:asciiTheme="minorHAnsi" w:hAnsiTheme="minorHAnsi" w:cstheme="minorHAnsi"/>
          <w:color w:val="auto"/>
          <w:highlight w:val="yellow"/>
        </w:rPr>
        <w:t>100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) and</w:t>
      </w:r>
      <w:r w:rsidR="005D705B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>incubat</w:t>
      </w:r>
      <w:r w:rsidR="008C2E16" w:rsidRPr="006D2AFF">
        <w:rPr>
          <w:rFonts w:asciiTheme="minorHAnsi" w:hAnsiTheme="minorHAnsi" w:cstheme="minorHAnsi"/>
          <w:color w:val="auto"/>
          <w:highlight w:val="yellow"/>
        </w:rPr>
        <w:t>e</w:t>
      </w:r>
      <w:r w:rsidR="006E461A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D705B" w:rsidRPr="006D2AFF">
        <w:rPr>
          <w:rFonts w:asciiTheme="minorHAnsi" w:hAnsiTheme="minorHAnsi" w:cstheme="minorHAnsi"/>
          <w:color w:val="auto"/>
          <w:highlight w:val="yellow"/>
        </w:rPr>
        <w:t>for 30 min at 4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 xml:space="preserve"> °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.</w:t>
      </w:r>
    </w:p>
    <w:p w14:paraId="5022561B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6E7C675" w14:textId="522743AE" w:rsidR="00707589" w:rsidRPr="006D2AFF" w:rsidRDefault="007D7364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C9162E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.2.2</w:t>
      </w:r>
      <w:r w:rsidR="000115AF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. A</w:t>
      </w:r>
      <w:r w:rsidR="00707589" w:rsidRPr="006D2AFF">
        <w:rPr>
          <w:rFonts w:asciiTheme="minorHAnsi" w:hAnsiTheme="minorHAnsi" w:cstheme="minorHAnsi"/>
          <w:color w:val="auto"/>
          <w:highlight w:val="yellow"/>
        </w:rPr>
        <w:t>dd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 1 mL of 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>FACS buffer</w:t>
      </w:r>
      <w:r w:rsidR="00707589" w:rsidRPr="006D2AFF">
        <w:rPr>
          <w:rFonts w:asciiTheme="minorHAnsi" w:hAnsiTheme="minorHAnsi" w:cstheme="minorHAnsi"/>
          <w:color w:val="auto"/>
          <w:highlight w:val="yellow"/>
        </w:rPr>
        <w:t xml:space="preserve"> in the tube and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7589" w:rsidRPr="006D2AFF">
        <w:rPr>
          <w:rFonts w:asciiTheme="minorHAnsi" w:hAnsiTheme="minorHAnsi" w:cstheme="minorHAnsi"/>
          <w:color w:val="auto"/>
          <w:highlight w:val="yellow"/>
        </w:rPr>
        <w:t>c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entrifuge at 8,000 x </w:t>
      </w:r>
      <w:r w:rsidR="00FB1247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 for 5 min at 4</w:t>
      </w:r>
      <w:r w:rsidR="00FB1247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>°C</w:t>
      </w:r>
      <w:r w:rsidR="004D36A7">
        <w:rPr>
          <w:rFonts w:asciiTheme="minorHAnsi" w:hAnsiTheme="minorHAnsi" w:cstheme="minorHAnsi"/>
          <w:color w:val="auto"/>
          <w:highlight w:val="yellow"/>
        </w:rPr>
        <w:t>.</w:t>
      </w:r>
      <w:r w:rsidR="008E17B0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D36A7" w:rsidRPr="006D2AFF">
        <w:rPr>
          <w:rFonts w:asciiTheme="minorHAnsi" w:hAnsiTheme="minorHAnsi" w:cstheme="minorHAnsi"/>
          <w:color w:val="auto"/>
          <w:highlight w:val="yellow"/>
        </w:rPr>
        <w:t xml:space="preserve">Discard </w:t>
      </w:r>
      <w:r w:rsidR="008E17B0" w:rsidRPr="006D2AFF">
        <w:rPr>
          <w:rFonts w:asciiTheme="minorHAnsi" w:hAnsiTheme="minorHAnsi" w:cstheme="minorHAnsi"/>
          <w:color w:val="auto"/>
          <w:highlight w:val="yellow"/>
        </w:rPr>
        <w:t>the supernatant.</w:t>
      </w:r>
    </w:p>
    <w:p w14:paraId="37439706" w14:textId="77777777" w:rsidR="00707589" w:rsidRPr="006D2AFF" w:rsidRDefault="00707589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4B6D74D" w14:textId="6A22CD6F" w:rsidR="00C641C8" w:rsidRPr="006D2AFF" w:rsidRDefault="00707589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 xml:space="preserve">4.2.3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>S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tain</w:t>
      </w:r>
      <w:r w:rsidR="00C9162E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D1879" w:rsidRPr="006D2AFF">
        <w:rPr>
          <w:rFonts w:asciiTheme="minorHAnsi" w:hAnsiTheme="minorHAnsi" w:cstheme="minorHAnsi"/>
          <w:color w:val="auto"/>
          <w:highlight w:val="yellow"/>
        </w:rPr>
        <w:t>the pellet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E17B0" w:rsidRPr="006D2AFF">
        <w:rPr>
          <w:rFonts w:asciiTheme="minorHAnsi" w:hAnsiTheme="minorHAnsi" w:cstheme="minorHAnsi"/>
          <w:color w:val="auto"/>
        </w:rPr>
        <w:t xml:space="preserve">from step 4.2.2 </w:t>
      </w:r>
      <w:r w:rsidR="00CB1AF7" w:rsidRPr="006D2AFF">
        <w:rPr>
          <w:rFonts w:asciiTheme="minorHAnsi" w:hAnsiTheme="minorHAnsi" w:cstheme="minorHAnsi"/>
          <w:color w:val="auto"/>
          <w:highlight w:val="yellow"/>
        </w:rPr>
        <w:t>by adding 200 µL of FACS buffer containing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g</w:t>
      </w:r>
      <w:r w:rsidR="00770C50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reen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 xml:space="preserve"> fluorescent </w:t>
      </w:r>
      <w:bookmarkStart w:id="8" w:name="OLE_LINK3"/>
      <w:bookmarkStart w:id="9" w:name="OLE_LINK4"/>
      <w:r w:rsidR="00770C50" w:rsidRPr="006D2AFF">
        <w:rPr>
          <w:rFonts w:asciiTheme="minorHAnsi" w:hAnsiTheme="minorHAnsi" w:cstheme="minorHAnsi"/>
          <w:color w:val="auto"/>
          <w:highlight w:val="yellow"/>
        </w:rPr>
        <w:t>nucleic acid stain</w:t>
      </w:r>
      <w:bookmarkEnd w:id="8"/>
      <w:bookmarkEnd w:id="9"/>
      <w:r w:rsidR="00770C50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5D705B" w:rsidRPr="006D2AFF">
        <w:rPr>
          <w:rFonts w:asciiTheme="minorHAnsi" w:hAnsiTheme="minorHAnsi" w:cstheme="minorHAnsi"/>
          <w:color w:val="auto"/>
          <w:highlight w:val="yellow"/>
        </w:rPr>
        <w:t>(</w:t>
      </w:r>
      <w:r w:rsidR="000A4DA8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1:</w:t>
      </w:r>
      <w:r w:rsidR="00D96409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0A4DA8" w:rsidRPr="006D2AFF">
        <w:rPr>
          <w:rFonts w:asciiTheme="minorHAnsi" w:hAnsiTheme="minorHAnsi" w:cstheme="minorHAnsi"/>
          <w:color w:val="auto"/>
          <w:highlight w:val="yellow"/>
          <w:lang w:eastAsia="zh-CN"/>
        </w:rPr>
        <w:t>00</w:t>
      </w:r>
      <w:r w:rsidR="005D705B" w:rsidRPr="006D2AFF">
        <w:rPr>
          <w:rFonts w:asciiTheme="minorHAnsi" w:hAnsiTheme="minorHAnsi" w:cstheme="minorHAnsi"/>
          <w:color w:val="auto"/>
          <w:highlight w:val="yellow"/>
        </w:rPr>
        <w:t>)</w:t>
      </w:r>
      <w:r w:rsidR="00CB1AF7" w:rsidRPr="006D2AFF">
        <w:rPr>
          <w:rFonts w:asciiTheme="minorHAnsi" w:hAnsiTheme="minorHAnsi" w:cstheme="minorHAnsi"/>
          <w:color w:val="auto"/>
          <w:highlight w:val="yellow"/>
        </w:rPr>
        <w:t xml:space="preserve"> and incubate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B1AF7" w:rsidRPr="006D2AFF">
        <w:rPr>
          <w:rFonts w:asciiTheme="minorHAnsi" w:hAnsiTheme="minorHAnsi" w:cstheme="minorHAnsi"/>
          <w:color w:val="auto"/>
          <w:highlight w:val="yellow"/>
        </w:rPr>
        <w:t>at 4</w:t>
      </w:r>
      <w:r w:rsidR="00CB1AF7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CB1AF7" w:rsidRPr="006D2AFF">
        <w:rPr>
          <w:rFonts w:asciiTheme="minorHAnsi" w:hAnsiTheme="minorHAnsi" w:cstheme="minorHAnsi"/>
          <w:color w:val="auto"/>
          <w:highlight w:val="yellow"/>
        </w:rPr>
        <w:t xml:space="preserve">°C </w:t>
      </w:r>
      <w:r w:rsidR="007C35F5" w:rsidRPr="006D2AFF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="00EE03D7" w:rsidRPr="006D2AFF">
        <w:rPr>
          <w:rFonts w:asciiTheme="minorHAnsi" w:hAnsiTheme="minorHAnsi" w:cstheme="minorHAnsi"/>
          <w:color w:val="auto"/>
          <w:highlight w:val="yellow"/>
        </w:rPr>
        <w:t>5</w:t>
      </w:r>
      <w:r w:rsidR="007C35F5" w:rsidRPr="006D2AFF">
        <w:rPr>
          <w:rFonts w:asciiTheme="minorHAnsi" w:hAnsiTheme="minorHAnsi" w:cstheme="minorHAnsi"/>
          <w:color w:val="auto"/>
          <w:highlight w:val="yellow"/>
        </w:rPr>
        <w:t xml:space="preserve"> min</w:t>
      </w:r>
      <w:r w:rsidR="00257204" w:rsidRPr="006D2AFF">
        <w:rPr>
          <w:rFonts w:asciiTheme="minorHAnsi" w:hAnsiTheme="minorHAnsi" w:cstheme="minorHAnsi"/>
          <w:color w:val="auto"/>
          <w:highlight w:val="yellow"/>
        </w:rPr>
        <w:t>.</w:t>
      </w:r>
      <w:r w:rsidR="007C35F5" w:rsidRPr="006D2AFF">
        <w:rPr>
          <w:rFonts w:asciiTheme="minorHAnsi" w:hAnsiTheme="minorHAnsi" w:cstheme="minorHAnsi"/>
          <w:color w:val="auto"/>
        </w:rPr>
        <w:t xml:space="preserve"> </w:t>
      </w:r>
    </w:p>
    <w:p w14:paraId="7C13060C" w14:textId="77777777" w:rsidR="00C641C8" w:rsidRPr="006D2AFF" w:rsidRDefault="00C641C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BABD323" w14:textId="7F90513C" w:rsidR="00C641C8" w:rsidRPr="006D2AFF" w:rsidRDefault="00C641C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4.2.4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>. A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dd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1 mL </w:t>
      </w:r>
      <w:r w:rsidR="000115AF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6D2AFF">
        <w:rPr>
          <w:rFonts w:asciiTheme="minorHAnsi" w:hAnsiTheme="minorHAnsi" w:cstheme="minorHAnsi"/>
          <w:color w:val="auto"/>
          <w:highlight w:val="yellow"/>
        </w:rPr>
        <w:t>FACS buffer and c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entrifuge at 8,000 x </w:t>
      </w:r>
      <w:r w:rsidR="00FB1247" w:rsidRPr="006D2AFF">
        <w:rPr>
          <w:rFonts w:asciiTheme="minorHAnsi" w:hAnsiTheme="minorHAnsi" w:cstheme="minorHAnsi"/>
          <w:i/>
          <w:iCs/>
          <w:color w:val="auto"/>
          <w:highlight w:val="yellow"/>
        </w:rPr>
        <w:t>g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 xml:space="preserve"> for 5 min at 4</w:t>
      </w:r>
      <w:r w:rsidR="00FB1247" w:rsidRPr="006D2AFF">
        <w:rPr>
          <w:rFonts w:asciiTheme="minorHAnsi" w:hAnsiTheme="minorHAnsi" w:cstheme="minorHAnsi"/>
          <w:i/>
          <w:iCs/>
          <w:color w:val="auto"/>
          <w:highlight w:val="yellow"/>
        </w:rPr>
        <w:t xml:space="preserve">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>°C to pellet.</w:t>
      </w:r>
      <w:r w:rsidR="00ED15E1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58F756D" w14:textId="77777777" w:rsidR="00C641C8" w:rsidRPr="006D2AFF" w:rsidRDefault="00C641C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797CBF71" w14:textId="4A39D819" w:rsidR="00770C50" w:rsidRPr="006D2AFF" w:rsidRDefault="00C641C8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 xml:space="preserve">4.2.5 </w:t>
      </w:r>
      <w:r w:rsidR="00FB1247" w:rsidRPr="006D2AFF">
        <w:rPr>
          <w:rFonts w:asciiTheme="minorHAnsi" w:hAnsiTheme="minorHAnsi" w:cstheme="minorHAnsi"/>
          <w:color w:val="auto"/>
          <w:highlight w:val="yellow"/>
        </w:rPr>
        <w:t>R</w:t>
      </w:r>
      <w:r w:rsidR="00ED15E1" w:rsidRPr="006D2AFF">
        <w:rPr>
          <w:rFonts w:asciiTheme="minorHAnsi" w:hAnsiTheme="minorHAnsi" w:cstheme="minorHAnsi"/>
          <w:color w:val="auto"/>
          <w:highlight w:val="yellow"/>
        </w:rPr>
        <w:t xml:space="preserve">esuspend </w:t>
      </w:r>
      <w:r w:rsidR="001028AC" w:rsidRPr="006D2AFF">
        <w:rPr>
          <w:rFonts w:asciiTheme="minorHAnsi" w:hAnsiTheme="minorHAnsi" w:cstheme="minorHAnsi"/>
          <w:color w:val="auto"/>
          <w:highlight w:val="yellow"/>
        </w:rPr>
        <w:t>the pellet</w:t>
      </w:r>
      <w:r w:rsidR="00424C3A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D15E1" w:rsidRPr="006D2AFF">
        <w:rPr>
          <w:rFonts w:asciiTheme="minorHAnsi" w:hAnsiTheme="minorHAnsi" w:cstheme="minorHAnsi"/>
          <w:color w:val="auto"/>
          <w:highlight w:val="yellow"/>
        </w:rPr>
        <w:t>in 250 µ</w:t>
      </w:r>
      <w:r w:rsidR="00770C50" w:rsidRPr="006D2AFF">
        <w:rPr>
          <w:rFonts w:asciiTheme="minorHAnsi" w:hAnsiTheme="minorHAnsi" w:cstheme="minorHAnsi"/>
          <w:color w:val="auto"/>
          <w:highlight w:val="yellow"/>
        </w:rPr>
        <w:t>L</w:t>
      </w:r>
      <w:r w:rsidR="00ED15E1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F0B29" w:rsidRPr="006D2AFF">
        <w:rPr>
          <w:rFonts w:asciiTheme="minorHAnsi" w:hAnsiTheme="minorHAnsi" w:cstheme="minorHAnsi"/>
          <w:color w:val="auto"/>
          <w:highlight w:val="yellow"/>
        </w:rPr>
        <w:t xml:space="preserve">of </w:t>
      </w:r>
      <w:r w:rsidRPr="006D2AFF">
        <w:rPr>
          <w:rFonts w:asciiTheme="minorHAnsi" w:hAnsiTheme="minorHAnsi" w:cstheme="minorHAnsi"/>
          <w:color w:val="auto"/>
          <w:highlight w:val="yellow"/>
        </w:rPr>
        <w:t>FACS</w:t>
      </w:r>
      <w:r w:rsidR="00ED15E1" w:rsidRPr="006D2AFF">
        <w:rPr>
          <w:rFonts w:asciiTheme="minorHAnsi" w:hAnsiTheme="minorHAnsi" w:cstheme="minorHAnsi"/>
          <w:color w:val="auto"/>
          <w:highlight w:val="yellow"/>
        </w:rPr>
        <w:t xml:space="preserve"> buffer before measurement</w:t>
      </w:r>
      <w:r w:rsidR="0083410A" w:rsidRPr="006D2AFF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A96B4AF" w14:textId="77777777" w:rsidR="00770C50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</w:p>
    <w:p w14:paraId="496AB0B4" w14:textId="26ED6BB6" w:rsidR="001C1E49" w:rsidRPr="006D2AFF" w:rsidRDefault="00770C50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highlight w:val="yellow"/>
        </w:rPr>
        <w:t>4.2.</w:t>
      </w:r>
      <w:r w:rsidR="00C641C8" w:rsidRPr="006D2AFF">
        <w:rPr>
          <w:rFonts w:asciiTheme="minorHAnsi" w:hAnsiTheme="minorHAnsi" w:cstheme="minorHAnsi"/>
          <w:color w:val="auto"/>
          <w:highlight w:val="yellow"/>
        </w:rPr>
        <w:t>6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. Acquire </w:t>
      </w:r>
      <w:r w:rsidR="00706B6F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2AFF">
        <w:rPr>
          <w:rFonts w:asciiTheme="minorHAnsi" w:hAnsiTheme="minorHAnsi" w:cstheme="minorHAnsi"/>
          <w:color w:val="auto"/>
          <w:highlight w:val="yellow"/>
        </w:rPr>
        <w:t>d</w:t>
      </w:r>
      <w:r w:rsidR="007E2B8A" w:rsidRPr="006D2AFF">
        <w:rPr>
          <w:rFonts w:asciiTheme="minorHAnsi" w:hAnsiTheme="minorHAnsi" w:cstheme="minorHAnsi"/>
          <w:color w:val="auto"/>
          <w:highlight w:val="yellow"/>
        </w:rPr>
        <w:t xml:space="preserve">ata </w:t>
      </w:r>
      <w:r w:rsidR="00B83BEA" w:rsidRPr="006D2AFF">
        <w:rPr>
          <w:rFonts w:asciiTheme="minorHAnsi" w:hAnsiTheme="minorHAnsi" w:cstheme="minorHAnsi"/>
          <w:color w:val="auto"/>
          <w:highlight w:val="yellow"/>
        </w:rPr>
        <w:t>using a flow cytometer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="008F0B29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77FE" w:rsidRPr="006D2AFF">
        <w:rPr>
          <w:rFonts w:asciiTheme="minorHAnsi" w:hAnsiTheme="minorHAnsi" w:cstheme="minorHAnsi"/>
          <w:color w:val="auto"/>
          <w:highlight w:val="yellow"/>
        </w:rPr>
        <w:t>analyze</w:t>
      </w:r>
      <w:r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06B6F">
        <w:rPr>
          <w:rFonts w:asciiTheme="minorHAnsi" w:hAnsiTheme="minorHAnsi" w:cstheme="minorHAnsi"/>
          <w:color w:val="auto"/>
          <w:highlight w:val="yellow"/>
        </w:rPr>
        <w:t>it</w:t>
      </w:r>
      <w:r w:rsidR="00D177FE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24C3A" w:rsidRPr="006D2AF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using </w:t>
      </w:r>
      <w:proofErr w:type="spellStart"/>
      <w:r w:rsidR="00DC2C4D" w:rsidRPr="006D2AFF">
        <w:rPr>
          <w:rFonts w:asciiTheme="minorHAnsi" w:hAnsiTheme="minorHAnsi" w:cstheme="minorHAnsi"/>
          <w:color w:val="auto"/>
          <w:highlight w:val="yellow"/>
        </w:rPr>
        <w:t>FlowJo</w:t>
      </w:r>
      <w:proofErr w:type="spellEnd"/>
      <w:r w:rsidR="00DC2C4D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177FE" w:rsidRPr="006D2AFF">
        <w:rPr>
          <w:rFonts w:asciiTheme="minorHAnsi" w:hAnsiTheme="minorHAnsi" w:cstheme="minorHAnsi"/>
          <w:color w:val="auto"/>
          <w:highlight w:val="yellow"/>
        </w:rPr>
        <w:t>software</w:t>
      </w:r>
      <w:r w:rsidR="00D177FE" w:rsidRPr="006D2AFF">
        <w:rPr>
          <w:rFonts w:asciiTheme="minorHAnsi" w:hAnsiTheme="minorHAnsi" w:cstheme="minorHAnsi"/>
          <w:color w:val="auto"/>
        </w:rPr>
        <w:t>.</w:t>
      </w:r>
      <w:r w:rsidR="00D177FE" w:rsidRPr="006D2AFF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2DB7655C" w14:textId="77777777" w:rsidR="006102AD" w:rsidRPr="006D2AFF" w:rsidRDefault="006102AD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5F85E599" w:rsidR="006305D7" w:rsidRPr="006D2AFF" w:rsidRDefault="006305D7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6D2AFF">
        <w:rPr>
          <w:rFonts w:asciiTheme="minorHAnsi" w:hAnsiTheme="minorHAnsi" w:cstheme="minorHAnsi"/>
          <w:b/>
          <w:color w:val="auto"/>
        </w:rPr>
        <w:t xml:space="preserve">: </w:t>
      </w:r>
    </w:p>
    <w:p w14:paraId="7834EBD5" w14:textId="4F1618B8" w:rsidR="00A96999" w:rsidRDefault="008F0B29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C283A" w:rsidRPr="006D2AFF">
        <w:rPr>
          <w:rFonts w:asciiTheme="minorHAnsi" w:hAnsiTheme="minorHAnsi" w:cstheme="minorHAnsi"/>
          <w:color w:val="auto"/>
          <w:lang w:eastAsia="zh-CN"/>
        </w:rPr>
        <w:t>FMT schedule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 used in this study</w:t>
      </w:r>
      <w:r w:rsidR="00F964E5" w:rsidRPr="006D2AFF">
        <w:rPr>
          <w:rFonts w:asciiTheme="minorHAnsi" w:hAnsiTheme="minorHAnsi" w:cstheme="minorHAnsi"/>
          <w:color w:val="auto"/>
        </w:rPr>
        <w:t xml:space="preserve"> </w:t>
      </w:r>
      <w:r w:rsidR="00173418" w:rsidRPr="006D2AFF">
        <w:rPr>
          <w:rFonts w:asciiTheme="minorHAnsi" w:hAnsiTheme="minorHAnsi" w:cstheme="minorHAnsi"/>
          <w:color w:val="auto"/>
        </w:rPr>
        <w:t xml:space="preserve">is </w:t>
      </w:r>
      <w:r w:rsidRPr="006D2AFF">
        <w:rPr>
          <w:rFonts w:asciiTheme="minorHAnsi" w:hAnsiTheme="minorHAnsi" w:cstheme="minorHAnsi"/>
          <w:color w:val="auto"/>
          <w:lang w:eastAsia="zh-CN"/>
        </w:rPr>
        <w:t>outlined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173418" w:rsidRPr="006D2AFF">
        <w:rPr>
          <w:rFonts w:asciiTheme="minorHAnsi" w:hAnsiTheme="minorHAnsi" w:cstheme="minorHAnsi"/>
          <w:color w:val="auto"/>
        </w:rPr>
        <w:t xml:space="preserve">in </w:t>
      </w:r>
      <w:r w:rsidR="00F964E5" w:rsidRPr="006D2AFF">
        <w:rPr>
          <w:rFonts w:asciiTheme="minorHAnsi" w:hAnsiTheme="minorHAnsi" w:cstheme="minorHAnsi"/>
          <w:b/>
          <w:bCs/>
          <w:color w:val="auto"/>
        </w:rPr>
        <w:t>Figure 1</w:t>
      </w:r>
      <w:r w:rsidR="006E138E" w:rsidRPr="006D2AFF">
        <w:rPr>
          <w:rFonts w:asciiTheme="minorHAnsi" w:hAnsiTheme="minorHAnsi" w:cstheme="minorHAnsi"/>
          <w:color w:val="auto"/>
        </w:rPr>
        <w:t>.</w:t>
      </w:r>
      <w:r w:rsidR="00257204" w:rsidRPr="006D2AFF">
        <w:rPr>
          <w:rFonts w:asciiTheme="minorHAnsi" w:hAnsiTheme="minorHAnsi" w:cstheme="minorHAnsi"/>
          <w:color w:val="auto"/>
        </w:rPr>
        <w:t xml:space="preserve"> After </w:t>
      </w:r>
      <w:r w:rsidR="006E138E" w:rsidRPr="006D2AFF">
        <w:rPr>
          <w:rFonts w:asciiTheme="minorHAnsi" w:hAnsiTheme="minorHAnsi" w:cstheme="minorHAnsi"/>
          <w:color w:val="auto"/>
        </w:rPr>
        <w:t xml:space="preserve">treatment with </w:t>
      </w:r>
      <w:r w:rsidR="008F7251" w:rsidRPr="006D2AFF">
        <w:rPr>
          <w:rFonts w:asciiTheme="minorHAnsi" w:hAnsiTheme="minorHAnsi" w:cstheme="minorHAnsi"/>
          <w:color w:val="auto"/>
        </w:rPr>
        <w:t>the</w:t>
      </w:r>
      <w:r w:rsidR="00FA1485" w:rsidRPr="006D2AFF">
        <w:rPr>
          <w:rFonts w:asciiTheme="minorHAnsi" w:hAnsiTheme="minorHAnsi" w:cstheme="minorHAnsi"/>
          <w:color w:val="auto"/>
        </w:rPr>
        <w:t xml:space="preserve"> </w:t>
      </w:r>
      <w:r w:rsidR="006E138E" w:rsidRPr="006D2AFF">
        <w:rPr>
          <w:rFonts w:asciiTheme="minorHAnsi" w:hAnsiTheme="minorHAnsi" w:cstheme="minorHAnsi"/>
          <w:color w:val="auto"/>
        </w:rPr>
        <w:t xml:space="preserve">antibiotic </w:t>
      </w:r>
      <w:r w:rsidR="00257204" w:rsidRPr="006D2AFF">
        <w:rPr>
          <w:rFonts w:asciiTheme="minorHAnsi" w:hAnsiTheme="minorHAnsi" w:cstheme="minorHAnsi"/>
          <w:color w:val="auto"/>
        </w:rPr>
        <w:t xml:space="preserve">cocktail, </w:t>
      </w:r>
      <w:r w:rsidR="004D36A7">
        <w:rPr>
          <w:rFonts w:asciiTheme="minorHAnsi" w:hAnsiTheme="minorHAnsi" w:cstheme="minorHAnsi"/>
          <w:color w:val="auto"/>
        </w:rPr>
        <w:t xml:space="preserve">the </w:t>
      </w:r>
      <w:r w:rsidR="00F7061D" w:rsidRPr="006D2AFF">
        <w:rPr>
          <w:rFonts w:asciiTheme="minorHAnsi" w:hAnsiTheme="minorHAnsi" w:cstheme="minorHAnsi"/>
          <w:color w:val="auto"/>
        </w:rPr>
        <w:t xml:space="preserve">efficiency of intestinal </w:t>
      </w:r>
      <w:r w:rsidR="006E138E" w:rsidRPr="006D2AFF">
        <w:rPr>
          <w:rFonts w:asciiTheme="minorHAnsi" w:hAnsiTheme="minorHAnsi" w:cstheme="minorHAnsi"/>
          <w:color w:val="auto"/>
        </w:rPr>
        <w:t xml:space="preserve">microbiota </w:t>
      </w:r>
      <w:r w:rsidR="00257204" w:rsidRPr="006D2AFF">
        <w:rPr>
          <w:rFonts w:asciiTheme="minorHAnsi" w:hAnsiTheme="minorHAnsi" w:cstheme="minorHAnsi"/>
          <w:color w:val="auto"/>
        </w:rPr>
        <w:t>depletion</w:t>
      </w:r>
      <w:r w:rsidR="006753F1" w:rsidRPr="006D2AFF">
        <w:rPr>
          <w:rFonts w:asciiTheme="minorHAnsi" w:hAnsiTheme="minorHAnsi" w:cstheme="minorHAnsi"/>
          <w:color w:val="auto"/>
        </w:rPr>
        <w:t xml:space="preserve"> </w:t>
      </w:r>
      <w:r w:rsidR="006E138E" w:rsidRPr="006D2AFF">
        <w:rPr>
          <w:rFonts w:asciiTheme="minorHAnsi" w:hAnsiTheme="minorHAnsi" w:cstheme="minorHAnsi"/>
          <w:color w:val="auto"/>
        </w:rPr>
        <w:t xml:space="preserve">was </w:t>
      </w:r>
      <w:r w:rsidR="00FA1485" w:rsidRPr="006D2AFF">
        <w:rPr>
          <w:rFonts w:asciiTheme="minorHAnsi" w:hAnsiTheme="minorHAnsi" w:cstheme="minorHAnsi"/>
          <w:color w:val="auto"/>
        </w:rPr>
        <w:t>analyzed</w:t>
      </w:r>
      <w:r w:rsidR="009437E9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by sequenc</w:t>
      </w:r>
      <w:r w:rsidR="006E138E" w:rsidRPr="006D2AFF">
        <w:rPr>
          <w:rFonts w:asciiTheme="minorHAnsi" w:hAnsiTheme="minorHAnsi" w:cstheme="minorHAnsi"/>
          <w:color w:val="auto"/>
        </w:rPr>
        <w:t>ing the</w:t>
      </w:r>
      <w:r w:rsidR="00257204" w:rsidRPr="006D2AFF">
        <w:rPr>
          <w:rFonts w:asciiTheme="minorHAnsi" w:hAnsiTheme="minorHAnsi" w:cstheme="minorHAnsi"/>
          <w:color w:val="auto"/>
        </w:rPr>
        <w:t xml:space="preserve"> 16S </w:t>
      </w:r>
      <w:r w:rsidR="004D36A7">
        <w:rPr>
          <w:rFonts w:asciiTheme="minorHAnsi" w:hAnsiTheme="minorHAnsi" w:cstheme="minorHAnsi"/>
          <w:color w:val="auto"/>
        </w:rPr>
        <w:t>r</w:t>
      </w:r>
      <w:r w:rsidR="00257204" w:rsidRPr="006D2AFF">
        <w:rPr>
          <w:rFonts w:asciiTheme="minorHAnsi" w:hAnsiTheme="minorHAnsi" w:cstheme="minorHAnsi"/>
          <w:color w:val="auto"/>
        </w:rPr>
        <w:t xml:space="preserve">RNA region. </w:t>
      </w:r>
      <w:r w:rsidR="004D36A7">
        <w:rPr>
          <w:rFonts w:asciiTheme="minorHAnsi" w:hAnsiTheme="minorHAnsi" w:cstheme="minorHAnsi"/>
          <w:color w:val="auto"/>
        </w:rPr>
        <w:t xml:space="preserve">We </w:t>
      </w:r>
      <w:r w:rsidR="004D36A7" w:rsidRPr="006D2AFF">
        <w:rPr>
          <w:rFonts w:asciiTheme="minorHAnsi" w:hAnsiTheme="minorHAnsi" w:cstheme="minorHAnsi"/>
          <w:color w:val="auto"/>
        </w:rPr>
        <w:t xml:space="preserve">detected </w:t>
      </w:r>
      <w:r w:rsidR="00D5292E" w:rsidRPr="006D2AFF">
        <w:rPr>
          <w:rFonts w:asciiTheme="minorHAnsi" w:hAnsiTheme="minorHAnsi" w:cstheme="minorHAnsi"/>
          <w:color w:val="auto"/>
        </w:rPr>
        <w:t>196 species</w:t>
      </w:r>
      <w:r w:rsidR="00E042D9" w:rsidRPr="006D2AFF">
        <w:rPr>
          <w:rFonts w:asciiTheme="minorHAnsi" w:hAnsiTheme="minorHAnsi" w:cstheme="minorHAnsi"/>
          <w:color w:val="auto"/>
        </w:rPr>
        <w:t xml:space="preserve"> in the ileum of </w:t>
      </w:r>
      <w:r w:rsidR="00F53D8D">
        <w:rPr>
          <w:rFonts w:asciiTheme="minorHAnsi" w:hAnsiTheme="minorHAnsi" w:cstheme="minorHAnsi"/>
          <w:color w:val="auto"/>
        </w:rPr>
        <w:t>naive</w:t>
      </w:r>
      <w:r w:rsidR="00E042D9" w:rsidRPr="006D2AFF">
        <w:rPr>
          <w:rFonts w:asciiTheme="minorHAnsi" w:hAnsiTheme="minorHAnsi" w:cstheme="minorHAnsi"/>
          <w:color w:val="auto"/>
        </w:rPr>
        <w:t xml:space="preserve"> mice, whereas</w:t>
      </w:r>
      <w:r w:rsidR="00D5292E" w:rsidRPr="006D2AFF">
        <w:rPr>
          <w:rFonts w:asciiTheme="minorHAnsi" w:hAnsiTheme="minorHAnsi" w:cstheme="minorHAnsi"/>
          <w:color w:val="auto"/>
        </w:rPr>
        <w:t xml:space="preserve"> </w:t>
      </w:r>
      <w:r w:rsidR="00E042D9" w:rsidRPr="006D2AFF">
        <w:rPr>
          <w:rFonts w:asciiTheme="minorHAnsi" w:hAnsiTheme="minorHAnsi" w:cstheme="minorHAnsi"/>
          <w:color w:val="auto"/>
        </w:rPr>
        <w:t xml:space="preserve">3-day </w:t>
      </w:r>
      <w:r w:rsidR="00D5292E" w:rsidRPr="006D2AFF">
        <w:rPr>
          <w:rFonts w:asciiTheme="minorHAnsi" w:hAnsiTheme="minorHAnsi" w:cstheme="minorHAnsi"/>
          <w:color w:val="auto"/>
        </w:rPr>
        <w:t>antibiotic treatment</w:t>
      </w:r>
      <w:r w:rsidR="00E042D9" w:rsidRPr="006D2AFF">
        <w:rPr>
          <w:rFonts w:asciiTheme="minorHAnsi" w:hAnsiTheme="minorHAnsi" w:cstheme="minorHAnsi"/>
          <w:color w:val="auto"/>
        </w:rPr>
        <w:t xml:space="preserve"> reduced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13378C" w:rsidRPr="006D2AFF">
        <w:rPr>
          <w:rFonts w:asciiTheme="minorHAnsi" w:hAnsiTheme="minorHAnsi" w:cstheme="minorHAnsi"/>
          <w:color w:val="auto"/>
        </w:rPr>
        <w:t>bacterial species</w:t>
      </w:r>
      <w:r w:rsidR="0013378C">
        <w:rPr>
          <w:rFonts w:asciiTheme="minorHAnsi" w:hAnsiTheme="minorHAnsi" w:cstheme="minorHAnsi"/>
          <w:color w:val="auto"/>
        </w:rPr>
        <w:t xml:space="preserve"> to</w:t>
      </w:r>
      <w:r w:rsidR="0013378C" w:rsidRPr="006D2AFF">
        <w:rPr>
          <w:rFonts w:asciiTheme="minorHAnsi" w:hAnsiTheme="minorHAnsi" w:cstheme="minorHAnsi"/>
          <w:color w:val="auto"/>
        </w:rPr>
        <w:t xml:space="preserve"> </w:t>
      </w:r>
      <w:r w:rsidR="00E042D9" w:rsidRPr="006D2AFF">
        <w:rPr>
          <w:rFonts w:asciiTheme="minorHAnsi" w:hAnsiTheme="minorHAnsi" w:cstheme="minorHAnsi"/>
          <w:color w:val="auto"/>
        </w:rPr>
        <w:t xml:space="preserve">169 </w:t>
      </w:r>
      <w:r w:rsidR="00D75CC0" w:rsidRPr="006D2AFF">
        <w:rPr>
          <w:rFonts w:asciiTheme="minorHAnsi" w:hAnsiTheme="minorHAnsi" w:cstheme="minorHAnsi"/>
          <w:color w:val="auto"/>
          <w:lang w:eastAsia="zh-CN"/>
        </w:rPr>
        <w:t>(</w:t>
      </w:r>
      <w:r w:rsidR="00D75CC0" w:rsidRPr="006D2AFF">
        <w:rPr>
          <w:rFonts w:asciiTheme="minorHAnsi" w:hAnsiTheme="minorHAnsi" w:cstheme="minorHAnsi"/>
          <w:b/>
          <w:bCs/>
          <w:color w:val="auto"/>
          <w:lang w:eastAsia="zh-CN"/>
        </w:rPr>
        <w:t xml:space="preserve">Figure </w:t>
      </w:r>
      <w:r w:rsidR="008A543F" w:rsidRPr="006D2AFF">
        <w:rPr>
          <w:rFonts w:asciiTheme="minorHAnsi" w:hAnsiTheme="minorHAnsi" w:cstheme="minorHAnsi"/>
          <w:b/>
          <w:bCs/>
          <w:color w:val="auto"/>
          <w:lang w:eastAsia="zh-CN"/>
        </w:rPr>
        <w:t>2A</w:t>
      </w:r>
      <w:r w:rsidR="008A543F" w:rsidRPr="006D2AFF">
        <w:rPr>
          <w:rFonts w:asciiTheme="minorHAnsi" w:hAnsiTheme="minorHAnsi" w:cstheme="minorHAnsi"/>
          <w:color w:val="auto"/>
          <w:lang w:eastAsia="zh-CN"/>
        </w:rPr>
        <w:t>)</w:t>
      </w:r>
      <w:r w:rsidR="008A543F" w:rsidRPr="006D2AFF">
        <w:rPr>
          <w:rFonts w:asciiTheme="minorHAnsi" w:hAnsiTheme="minorHAnsi" w:cstheme="minorHAnsi"/>
          <w:color w:val="auto"/>
        </w:rPr>
        <w:t>.</w:t>
      </w:r>
      <w:r w:rsidR="008C7F4B" w:rsidRPr="006D2AFF">
        <w:rPr>
          <w:rFonts w:asciiTheme="minorHAnsi" w:hAnsiTheme="minorHAnsi" w:cstheme="minorHAnsi"/>
          <w:color w:val="auto"/>
        </w:rPr>
        <w:t xml:space="preserve"> </w:t>
      </w:r>
      <w:r w:rsidR="0013378C" w:rsidRPr="006D2AFF">
        <w:rPr>
          <w:rFonts w:asciiTheme="minorHAnsi" w:hAnsiTheme="minorHAnsi" w:cstheme="minorHAnsi"/>
          <w:color w:val="auto"/>
        </w:rPr>
        <w:t xml:space="preserve">There </w:t>
      </w:r>
      <w:r w:rsidR="00E042D9" w:rsidRPr="006D2AFF">
        <w:rPr>
          <w:rFonts w:asciiTheme="minorHAnsi" w:hAnsiTheme="minorHAnsi" w:cstheme="minorHAnsi"/>
          <w:color w:val="auto"/>
        </w:rPr>
        <w:t xml:space="preserve">were </w:t>
      </w:r>
      <w:r w:rsidR="004D36A7" w:rsidRPr="0043689A">
        <w:rPr>
          <w:rFonts w:asciiTheme="minorHAnsi" w:hAnsiTheme="minorHAnsi" w:cstheme="minorHAnsi"/>
          <w:color w:val="auto"/>
        </w:rPr>
        <w:t>eight</w:t>
      </w:r>
      <w:r w:rsidR="004D36A7" w:rsidRPr="006D2AFF">
        <w:rPr>
          <w:rFonts w:asciiTheme="minorHAnsi" w:hAnsiTheme="minorHAnsi" w:cstheme="minorHAnsi"/>
          <w:color w:val="auto"/>
        </w:rPr>
        <w:t xml:space="preserve"> </w:t>
      </w:r>
      <w:r w:rsidR="00E042D9" w:rsidRPr="006D2AFF">
        <w:rPr>
          <w:rFonts w:asciiTheme="minorHAnsi" w:hAnsiTheme="minorHAnsi" w:cstheme="minorHAnsi"/>
          <w:color w:val="auto"/>
        </w:rPr>
        <w:t xml:space="preserve">species detected </w:t>
      </w:r>
      <w:r w:rsidR="0013378C">
        <w:rPr>
          <w:rFonts w:asciiTheme="minorHAnsi" w:hAnsiTheme="minorHAnsi" w:cstheme="minorHAnsi"/>
          <w:color w:val="auto"/>
        </w:rPr>
        <w:t xml:space="preserve">solely </w:t>
      </w:r>
      <w:r w:rsidR="00E042D9" w:rsidRPr="006D2AFF">
        <w:rPr>
          <w:rFonts w:asciiTheme="minorHAnsi" w:hAnsiTheme="minorHAnsi" w:cstheme="minorHAnsi"/>
          <w:color w:val="auto"/>
        </w:rPr>
        <w:t xml:space="preserve">in mice </w:t>
      </w:r>
      <w:r w:rsidR="0013378C">
        <w:rPr>
          <w:rFonts w:asciiTheme="minorHAnsi" w:hAnsiTheme="minorHAnsi" w:cstheme="minorHAnsi"/>
          <w:color w:val="auto"/>
        </w:rPr>
        <w:t>that underwent</w:t>
      </w:r>
      <w:r w:rsidR="0013378C" w:rsidRPr="006D2AFF">
        <w:rPr>
          <w:rFonts w:asciiTheme="minorHAnsi" w:hAnsiTheme="minorHAnsi" w:cstheme="minorHAnsi"/>
          <w:color w:val="auto"/>
        </w:rPr>
        <w:t xml:space="preserve"> </w:t>
      </w:r>
      <w:r w:rsidR="004D36A7">
        <w:rPr>
          <w:rFonts w:asciiTheme="minorHAnsi" w:hAnsiTheme="minorHAnsi" w:cstheme="minorHAnsi"/>
          <w:color w:val="auto"/>
        </w:rPr>
        <w:t xml:space="preserve">the </w:t>
      </w:r>
      <w:r w:rsidR="00E042D9" w:rsidRPr="006D2AFF">
        <w:rPr>
          <w:rFonts w:asciiTheme="minorHAnsi" w:hAnsiTheme="minorHAnsi" w:cstheme="minorHAnsi"/>
          <w:color w:val="auto"/>
        </w:rPr>
        <w:t xml:space="preserve">antibiotic cocktail treatment </w:t>
      </w:r>
      <w:r w:rsidR="00E042D9" w:rsidRPr="006D2AFF">
        <w:rPr>
          <w:rFonts w:asciiTheme="minorHAnsi" w:hAnsiTheme="minorHAnsi" w:cstheme="minorHAnsi"/>
          <w:color w:val="auto"/>
          <w:lang w:eastAsia="zh-CN"/>
        </w:rPr>
        <w:t>(</w:t>
      </w:r>
      <w:r w:rsidR="00E042D9" w:rsidRPr="006D2AFF">
        <w:rPr>
          <w:rFonts w:asciiTheme="minorHAnsi" w:hAnsiTheme="minorHAnsi" w:cstheme="minorHAnsi"/>
          <w:b/>
          <w:bCs/>
          <w:color w:val="auto"/>
          <w:lang w:eastAsia="zh-CN"/>
        </w:rPr>
        <w:t>Figure 2A</w:t>
      </w:r>
      <w:r w:rsidR="00E042D9" w:rsidRPr="006D2AFF">
        <w:rPr>
          <w:rFonts w:asciiTheme="minorHAnsi" w:hAnsiTheme="minorHAnsi" w:cstheme="minorHAnsi"/>
          <w:color w:val="auto"/>
          <w:lang w:eastAsia="zh-CN"/>
        </w:rPr>
        <w:t>)</w:t>
      </w:r>
      <w:r w:rsidR="00E042D9" w:rsidRPr="006D2AFF">
        <w:rPr>
          <w:rFonts w:asciiTheme="minorHAnsi" w:hAnsiTheme="minorHAnsi" w:cstheme="minorHAnsi"/>
          <w:color w:val="auto"/>
        </w:rPr>
        <w:t xml:space="preserve">. </w:t>
      </w:r>
      <w:r w:rsidR="00E47930">
        <w:rPr>
          <w:rFonts w:asciiTheme="minorHAnsi" w:hAnsiTheme="minorHAnsi" w:cstheme="minorHAnsi"/>
          <w:color w:val="auto"/>
        </w:rPr>
        <w:t>Beta</w:t>
      </w:r>
      <w:r w:rsidR="00E042D9" w:rsidRPr="006D2AFF">
        <w:rPr>
          <w:rFonts w:asciiTheme="minorHAnsi" w:hAnsiTheme="minorHAnsi" w:cstheme="minorHAnsi"/>
          <w:color w:val="auto"/>
        </w:rPr>
        <w:t xml:space="preserve">-diversity analysis </w:t>
      </w:r>
      <w:r w:rsidR="00974B00" w:rsidRPr="006D2AFF">
        <w:rPr>
          <w:rFonts w:asciiTheme="minorHAnsi" w:hAnsiTheme="minorHAnsi" w:cstheme="minorHAnsi"/>
          <w:color w:val="auto"/>
        </w:rPr>
        <w:t>at the</w:t>
      </w:r>
      <w:r w:rsidR="00974B00" w:rsidRPr="006D2AFF">
        <w:rPr>
          <w:rFonts w:asciiTheme="minorHAnsi" w:hAnsiTheme="minorHAnsi" w:cstheme="minorHAnsi"/>
          <w:color w:val="auto"/>
          <w:lang w:eastAsia="zh-CN"/>
        </w:rPr>
        <w:t xml:space="preserve"> genu</w:t>
      </w:r>
      <w:r w:rsidR="00974B00" w:rsidRPr="006D2AFF">
        <w:rPr>
          <w:rFonts w:asciiTheme="minorHAnsi" w:hAnsiTheme="minorHAnsi" w:cstheme="minorHAnsi"/>
          <w:color w:val="auto"/>
        </w:rPr>
        <w:t xml:space="preserve">s level </w:t>
      </w:r>
      <w:r w:rsidR="00E042D9" w:rsidRPr="006D2AFF">
        <w:rPr>
          <w:rFonts w:asciiTheme="minorHAnsi" w:hAnsiTheme="minorHAnsi" w:cstheme="minorHAnsi"/>
          <w:color w:val="auto"/>
        </w:rPr>
        <w:t xml:space="preserve">further indicated that </w:t>
      </w:r>
      <w:r w:rsidR="00974B00" w:rsidRPr="006D2AFF">
        <w:rPr>
          <w:rFonts w:asciiTheme="minorHAnsi" w:hAnsiTheme="minorHAnsi" w:cstheme="minorHAnsi"/>
          <w:color w:val="auto"/>
        </w:rPr>
        <w:t xml:space="preserve">the </w:t>
      </w:r>
      <w:r w:rsidR="009C2A90" w:rsidRPr="006D2AFF">
        <w:rPr>
          <w:rFonts w:asciiTheme="minorHAnsi" w:hAnsiTheme="minorHAnsi" w:cstheme="minorHAnsi"/>
          <w:color w:val="auto"/>
        </w:rPr>
        <w:t>predominant bacteria</w:t>
      </w:r>
      <w:r w:rsidR="00744B68" w:rsidRPr="006D2AFF">
        <w:rPr>
          <w:rFonts w:asciiTheme="minorHAnsi" w:hAnsiTheme="minorHAnsi" w:cstheme="minorHAnsi"/>
          <w:color w:val="auto"/>
          <w:lang w:eastAsia="zh-CN"/>
        </w:rPr>
        <w:t xml:space="preserve"> in the ileum of naive mice</w:t>
      </w:r>
      <w:r w:rsidR="009C2A90" w:rsidRPr="006D2AFF">
        <w:rPr>
          <w:rFonts w:asciiTheme="minorHAnsi" w:hAnsiTheme="minorHAnsi" w:cstheme="minorHAnsi"/>
          <w:color w:val="auto"/>
        </w:rPr>
        <w:t xml:space="preserve">, </w:t>
      </w:r>
      <w:r w:rsidR="00B36DE6" w:rsidRPr="006D2AFF">
        <w:rPr>
          <w:rFonts w:asciiTheme="minorHAnsi" w:hAnsiTheme="minorHAnsi" w:cstheme="minorHAnsi"/>
          <w:color w:val="auto"/>
        </w:rPr>
        <w:t xml:space="preserve">e.g., </w:t>
      </w:r>
      <w:r w:rsidR="00D75CC0" w:rsidRPr="006D2AFF">
        <w:rPr>
          <w:rFonts w:asciiTheme="minorHAnsi" w:hAnsiTheme="minorHAnsi" w:cstheme="minorHAnsi"/>
          <w:i/>
          <w:iCs/>
          <w:color w:val="auto"/>
        </w:rPr>
        <w:t xml:space="preserve">Norank_f__Bacteroidales_S24-7_group, </w:t>
      </w:r>
      <w:proofErr w:type="spellStart"/>
      <w:r w:rsidR="00D75CC0" w:rsidRPr="006D2AFF">
        <w:rPr>
          <w:rFonts w:asciiTheme="minorHAnsi" w:hAnsiTheme="minorHAnsi" w:cstheme="minorHAnsi"/>
          <w:i/>
          <w:iCs/>
          <w:color w:val="auto"/>
        </w:rPr>
        <w:t>Desulfovibrio</w:t>
      </w:r>
      <w:proofErr w:type="spellEnd"/>
      <w:r w:rsidR="009C2A90" w:rsidRPr="006D2AFF">
        <w:rPr>
          <w:rFonts w:asciiTheme="minorHAnsi" w:hAnsiTheme="minorHAnsi" w:cstheme="minorHAnsi"/>
          <w:i/>
          <w:iCs/>
          <w:color w:val="auto"/>
        </w:rPr>
        <w:t>,</w:t>
      </w:r>
      <w:r w:rsidR="00D75CC0" w:rsidRPr="006D2AFF">
        <w:rPr>
          <w:rFonts w:asciiTheme="minorHAnsi" w:hAnsiTheme="minorHAnsi" w:cstheme="minorHAnsi"/>
          <w:color w:val="auto"/>
        </w:rPr>
        <w:t xml:space="preserve"> </w:t>
      </w:r>
      <w:r w:rsidR="00D75CC0" w:rsidRPr="006D2AFF">
        <w:rPr>
          <w:rFonts w:asciiTheme="minorHAnsi" w:hAnsiTheme="minorHAnsi" w:cstheme="minorHAnsi"/>
          <w:i/>
          <w:iCs/>
          <w:color w:val="auto"/>
        </w:rPr>
        <w:t>Lactobacillus</w:t>
      </w:r>
      <w:r w:rsidR="009C2A90" w:rsidRPr="006D2AFF">
        <w:rPr>
          <w:rFonts w:asciiTheme="minorHAnsi" w:hAnsiTheme="minorHAnsi" w:cstheme="minorHAnsi"/>
          <w:i/>
          <w:iCs/>
          <w:color w:val="auto"/>
          <w:lang w:eastAsia="zh-CN"/>
        </w:rPr>
        <w:t xml:space="preserve">, </w:t>
      </w:r>
      <w:r w:rsidR="009C2A90" w:rsidRPr="006D2AFF">
        <w:rPr>
          <w:rFonts w:asciiTheme="minorHAnsi" w:hAnsiTheme="minorHAnsi" w:cstheme="minorHAnsi"/>
          <w:color w:val="auto"/>
          <w:lang w:eastAsia="zh-CN"/>
        </w:rPr>
        <w:t xml:space="preserve">and </w:t>
      </w:r>
      <w:proofErr w:type="spellStart"/>
      <w:r w:rsidR="009C2A90" w:rsidRPr="006D2AFF">
        <w:rPr>
          <w:rFonts w:asciiTheme="minorHAnsi" w:hAnsiTheme="minorHAnsi" w:cstheme="minorHAnsi"/>
          <w:i/>
          <w:iCs/>
          <w:color w:val="auto"/>
          <w:lang w:eastAsia="zh-CN"/>
        </w:rPr>
        <w:t>Staphyloccoccus</w:t>
      </w:r>
      <w:proofErr w:type="spellEnd"/>
      <w:r w:rsidR="009C2A90" w:rsidRPr="006D2AFF">
        <w:rPr>
          <w:rFonts w:asciiTheme="minorHAnsi" w:hAnsiTheme="minorHAnsi" w:cstheme="minorHAnsi"/>
          <w:i/>
          <w:iCs/>
          <w:color w:val="auto"/>
          <w:lang w:eastAsia="zh-CN"/>
        </w:rPr>
        <w:t>,</w:t>
      </w:r>
      <w:r w:rsidR="00D75CC0" w:rsidRPr="006D2AFF">
        <w:rPr>
          <w:rFonts w:asciiTheme="minorHAnsi" w:hAnsiTheme="minorHAnsi" w:cstheme="minorHAnsi"/>
          <w:color w:val="auto"/>
        </w:rPr>
        <w:t xml:space="preserve"> </w:t>
      </w:r>
      <w:r w:rsidR="00974B00" w:rsidRPr="006D2AFF">
        <w:rPr>
          <w:rFonts w:asciiTheme="minorHAnsi" w:hAnsiTheme="minorHAnsi" w:cstheme="minorHAnsi"/>
          <w:color w:val="auto"/>
        </w:rPr>
        <w:t>were eliminated after antibiotic cocktail treatment</w:t>
      </w:r>
      <w:r w:rsidR="00D75CC0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393EFC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4B68" w:rsidRPr="006D2AFF">
        <w:rPr>
          <w:rFonts w:asciiTheme="minorHAnsi" w:hAnsiTheme="minorHAnsi" w:cstheme="minorHAnsi"/>
          <w:color w:val="auto"/>
          <w:lang w:eastAsia="zh-CN"/>
        </w:rPr>
        <w:t xml:space="preserve">In contrast, </w:t>
      </w:r>
      <w:r w:rsidR="00DF00E3" w:rsidRPr="006D2AFF">
        <w:rPr>
          <w:rFonts w:asciiTheme="minorHAnsi" w:hAnsiTheme="minorHAnsi" w:cstheme="minorHAnsi"/>
          <w:i/>
          <w:color w:val="auto"/>
          <w:lang w:eastAsia="zh-CN"/>
        </w:rPr>
        <w:t xml:space="preserve">Escherichia-Shigella </w:t>
      </w:r>
      <w:r w:rsidR="00744B68" w:rsidRPr="006D2AFF">
        <w:rPr>
          <w:rFonts w:asciiTheme="minorHAnsi" w:hAnsiTheme="minorHAnsi" w:cstheme="minorHAnsi"/>
          <w:color w:val="auto"/>
          <w:lang w:eastAsia="zh-CN"/>
        </w:rPr>
        <w:t>account</w:t>
      </w:r>
      <w:r w:rsidR="0013378C">
        <w:rPr>
          <w:rFonts w:asciiTheme="minorHAnsi" w:hAnsiTheme="minorHAnsi" w:cstheme="minorHAnsi"/>
          <w:color w:val="auto"/>
          <w:lang w:eastAsia="zh-CN"/>
        </w:rPr>
        <w:t>ed</w:t>
      </w:r>
      <w:r w:rsidR="00744B68" w:rsidRPr="006D2AFF">
        <w:rPr>
          <w:rFonts w:asciiTheme="minorHAnsi" w:hAnsiTheme="minorHAnsi" w:cstheme="minorHAnsi"/>
          <w:color w:val="auto"/>
          <w:lang w:eastAsia="zh-CN"/>
        </w:rPr>
        <w:t xml:space="preserve"> for more than 99% of</w:t>
      </w:r>
      <w:r w:rsidR="00393EFC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3378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44B68" w:rsidRPr="006D2AFF">
        <w:rPr>
          <w:rFonts w:asciiTheme="minorHAnsi" w:hAnsiTheme="minorHAnsi" w:cstheme="minorHAnsi"/>
          <w:color w:val="auto"/>
          <w:lang w:eastAsia="zh-CN"/>
        </w:rPr>
        <w:t>gut bacteria in</w:t>
      </w:r>
      <w:r w:rsidR="00974B00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4B68" w:rsidRPr="006D2AF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74B00" w:rsidRPr="006D2AFF">
        <w:rPr>
          <w:rFonts w:asciiTheme="minorHAnsi" w:hAnsiTheme="minorHAnsi" w:cstheme="minorHAnsi"/>
          <w:color w:val="auto"/>
          <w:lang w:eastAsia="zh-CN"/>
        </w:rPr>
        <w:t>antibiotic-treated mice</w:t>
      </w:r>
      <w:r w:rsidR="00393EFC" w:rsidRPr="006D2AFF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93EFC" w:rsidRPr="006D2AFF">
        <w:rPr>
          <w:rFonts w:asciiTheme="minorHAnsi" w:hAnsiTheme="minorHAnsi" w:cstheme="minorHAnsi"/>
          <w:b/>
          <w:bCs/>
          <w:color w:val="auto"/>
          <w:lang w:eastAsia="zh-CN"/>
        </w:rPr>
        <w:t>Figure 2B</w:t>
      </w:r>
      <w:r w:rsidR="00393EFC" w:rsidRPr="006D2AFF">
        <w:rPr>
          <w:rFonts w:asciiTheme="minorHAnsi" w:hAnsiTheme="minorHAnsi" w:cstheme="minorHAnsi"/>
          <w:color w:val="auto"/>
          <w:lang w:eastAsia="zh-CN"/>
        </w:rPr>
        <w:t>)</w:t>
      </w:r>
      <w:r w:rsidR="00DF00E3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6753F1" w:rsidRPr="006D2AFF">
        <w:rPr>
          <w:rFonts w:asciiTheme="minorHAnsi" w:hAnsiTheme="minorHAnsi" w:cstheme="minorHAnsi"/>
          <w:color w:val="auto"/>
        </w:rPr>
        <w:t xml:space="preserve"> </w:t>
      </w:r>
      <w:r w:rsidR="00A96999" w:rsidRPr="006D2AFF">
        <w:rPr>
          <w:rFonts w:asciiTheme="minorHAnsi" w:hAnsiTheme="minorHAnsi" w:cstheme="minorHAnsi"/>
          <w:color w:val="auto"/>
        </w:rPr>
        <w:t xml:space="preserve">Besides the significant reduction of </w:t>
      </w:r>
      <w:r w:rsidR="004D36A7">
        <w:rPr>
          <w:rFonts w:asciiTheme="minorHAnsi" w:hAnsiTheme="minorHAnsi" w:cstheme="minorHAnsi"/>
          <w:color w:val="auto"/>
        </w:rPr>
        <w:t xml:space="preserve">bacterial </w:t>
      </w:r>
      <w:r w:rsidR="00A96999" w:rsidRPr="006D2AFF">
        <w:rPr>
          <w:rFonts w:asciiTheme="minorHAnsi" w:hAnsiTheme="minorHAnsi" w:cstheme="minorHAnsi"/>
          <w:color w:val="auto"/>
        </w:rPr>
        <w:t>species, mice receiving the antibiotic cocktail ha</w:t>
      </w:r>
      <w:r w:rsidR="004D36A7">
        <w:rPr>
          <w:rFonts w:asciiTheme="minorHAnsi" w:hAnsiTheme="minorHAnsi" w:cstheme="minorHAnsi"/>
          <w:color w:val="auto"/>
        </w:rPr>
        <w:t>d</w:t>
      </w:r>
      <w:r w:rsidR="00A96999" w:rsidRPr="006D2AFF">
        <w:rPr>
          <w:rFonts w:asciiTheme="minorHAnsi" w:hAnsiTheme="minorHAnsi" w:cstheme="minorHAnsi"/>
          <w:color w:val="auto"/>
        </w:rPr>
        <w:t xml:space="preserve"> </w:t>
      </w:r>
      <w:r w:rsidR="0023403A" w:rsidRPr="006D2AFF">
        <w:rPr>
          <w:rFonts w:asciiTheme="minorHAnsi" w:hAnsiTheme="minorHAnsi" w:cstheme="minorHAnsi"/>
          <w:color w:val="auto"/>
        </w:rPr>
        <w:t xml:space="preserve">a </w:t>
      </w:r>
      <w:r w:rsidR="00A96999" w:rsidRPr="006D2AFF">
        <w:rPr>
          <w:rFonts w:asciiTheme="minorHAnsi" w:hAnsiTheme="minorHAnsi" w:cstheme="minorHAnsi"/>
          <w:color w:val="auto"/>
        </w:rPr>
        <w:t xml:space="preserve">dramatic decrease in copy numbers </w:t>
      </w:r>
      <w:r w:rsidR="0023403A" w:rsidRPr="006D2AFF">
        <w:rPr>
          <w:rFonts w:asciiTheme="minorHAnsi" w:hAnsiTheme="minorHAnsi" w:cstheme="minorHAnsi"/>
          <w:color w:val="auto"/>
        </w:rPr>
        <w:t xml:space="preserve">in the equal amount of gut contents in </w:t>
      </w:r>
      <w:r w:rsidR="004D36A7">
        <w:rPr>
          <w:rFonts w:asciiTheme="minorHAnsi" w:hAnsiTheme="minorHAnsi" w:cstheme="minorHAnsi"/>
          <w:color w:val="auto"/>
        </w:rPr>
        <w:t xml:space="preserve">the </w:t>
      </w:r>
      <w:r w:rsidR="0023403A" w:rsidRPr="006D2AFF">
        <w:rPr>
          <w:rFonts w:asciiTheme="minorHAnsi" w:hAnsiTheme="minorHAnsi" w:cstheme="minorHAnsi"/>
          <w:color w:val="auto"/>
        </w:rPr>
        <w:t xml:space="preserve">ileum and cecum </w:t>
      </w:r>
      <w:r w:rsidR="00341D33" w:rsidRPr="006D2AFF">
        <w:rPr>
          <w:rFonts w:asciiTheme="minorHAnsi" w:hAnsiTheme="minorHAnsi" w:cstheme="minorHAnsi"/>
          <w:color w:val="auto"/>
        </w:rPr>
        <w:t xml:space="preserve">compared to </w:t>
      </w:r>
      <w:r w:rsidR="00F53D8D">
        <w:rPr>
          <w:rFonts w:asciiTheme="minorHAnsi" w:hAnsiTheme="minorHAnsi" w:cstheme="minorHAnsi"/>
          <w:color w:val="auto"/>
        </w:rPr>
        <w:t>naive</w:t>
      </w:r>
      <w:r w:rsidR="00341D33" w:rsidRPr="006D2AFF">
        <w:rPr>
          <w:rFonts w:asciiTheme="minorHAnsi" w:hAnsiTheme="minorHAnsi" w:cstheme="minorHAnsi"/>
          <w:color w:val="auto"/>
        </w:rPr>
        <w:t xml:space="preserve"> mice </w:t>
      </w:r>
      <w:r w:rsidR="00A96999" w:rsidRPr="006D2AFF">
        <w:rPr>
          <w:rFonts w:asciiTheme="minorHAnsi" w:hAnsiTheme="minorHAnsi" w:cstheme="minorHAnsi"/>
          <w:color w:val="auto"/>
          <w:lang w:eastAsia="zh-CN"/>
        </w:rPr>
        <w:t>(</w:t>
      </w:r>
      <w:r w:rsidR="00A96999" w:rsidRPr="006D2AFF">
        <w:rPr>
          <w:rFonts w:asciiTheme="minorHAnsi" w:hAnsiTheme="minorHAnsi" w:cstheme="minorHAnsi"/>
          <w:b/>
          <w:bCs/>
          <w:color w:val="auto"/>
          <w:lang w:eastAsia="zh-CN"/>
        </w:rPr>
        <w:t>Figure 2C</w:t>
      </w:r>
      <w:r w:rsidR="00A96999" w:rsidRPr="006D2AFF">
        <w:rPr>
          <w:rFonts w:asciiTheme="minorHAnsi" w:hAnsiTheme="minorHAnsi" w:cstheme="minorHAnsi"/>
          <w:color w:val="auto"/>
          <w:lang w:eastAsia="zh-CN"/>
        </w:rPr>
        <w:t>)</w:t>
      </w:r>
      <w:r w:rsidR="00A96999" w:rsidRPr="006D2AFF">
        <w:rPr>
          <w:rFonts w:asciiTheme="minorHAnsi" w:hAnsiTheme="minorHAnsi" w:cstheme="minorHAnsi"/>
          <w:color w:val="auto"/>
        </w:rPr>
        <w:t xml:space="preserve">. The efficacy </w:t>
      </w:r>
      <w:r w:rsidR="00341D33" w:rsidRPr="006D2AFF">
        <w:rPr>
          <w:rFonts w:asciiTheme="minorHAnsi" w:hAnsiTheme="minorHAnsi" w:cstheme="minorHAnsi"/>
          <w:color w:val="auto"/>
        </w:rPr>
        <w:t xml:space="preserve">of gut microbiota depletion </w:t>
      </w:r>
      <w:r w:rsidR="00A96999" w:rsidRPr="006D2AFF">
        <w:rPr>
          <w:rFonts w:asciiTheme="minorHAnsi" w:hAnsiTheme="minorHAnsi" w:cstheme="minorHAnsi"/>
          <w:color w:val="auto"/>
        </w:rPr>
        <w:t>reach</w:t>
      </w:r>
      <w:r w:rsidR="004D36A7">
        <w:rPr>
          <w:rFonts w:asciiTheme="minorHAnsi" w:hAnsiTheme="minorHAnsi" w:cstheme="minorHAnsi"/>
          <w:color w:val="auto"/>
        </w:rPr>
        <w:t>ed</w:t>
      </w:r>
      <w:r w:rsidR="00A96999" w:rsidRPr="006D2AFF">
        <w:rPr>
          <w:rFonts w:asciiTheme="minorHAnsi" w:hAnsiTheme="minorHAnsi" w:cstheme="minorHAnsi"/>
          <w:color w:val="auto"/>
        </w:rPr>
        <w:t xml:space="preserve"> up to 99%.</w:t>
      </w:r>
    </w:p>
    <w:p w14:paraId="08161539" w14:textId="77777777" w:rsidR="0013378C" w:rsidRPr="006D2AFF" w:rsidRDefault="0013378C" w:rsidP="007D1879">
      <w:pPr>
        <w:rPr>
          <w:rFonts w:asciiTheme="minorHAnsi" w:hAnsiTheme="minorHAnsi" w:cstheme="minorHAnsi"/>
          <w:color w:val="auto"/>
        </w:rPr>
      </w:pPr>
    </w:p>
    <w:p w14:paraId="4DABFF40" w14:textId="4C1C4CDD" w:rsidR="00CF0D81" w:rsidRPr="006D2AFF" w:rsidRDefault="008C7F4B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i/>
          <w:noProof/>
          <w:color w:val="auto"/>
          <w:lang w:eastAsia="zh-CN"/>
        </w:rPr>
        <w:t>Firmicutes</w:t>
      </w:r>
      <w:r w:rsidR="00157476" w:rsidRPr="0043689A">
        <w:rPr>
          <w:rFonts w:asciiTheme="minorHAnsi" w:hAnsiTheme="minorHAnsi" w:cstheme="minorHAnsi"/>
          <w:color w:val="auto"/>
        </w:rPr>
        <w:t>,</w:t>
      </w:r>
      <w:r w:rsidR="00157476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i/>
          <w:color w:val="auto"/>
        </w:rPr>
        <w:t>Bacteroidetes</w:t>
      </w:r>
      <w:r w:rsidR="00A54C4C" w:rsidRPr="00F164BE">
        <w:rPr>
          <w:rFonts w:asciiTheme="minorHAnsi" w:hAnsiTheme="minorHAnsi" w:cstheme="minorHAnsi"/>
          <w:iCs/>
          <w:color w:val="auto"/>
        </w:rPr>
        <w:t>,</w:t>
      </w:r>
      <w:r w:rsidR="00A54C4C" w:rsidRPr="006D2AFF">
        <w:rPr>
          <w:rFonts w:asciiTheme="minorHAnsi" w:hAnsiTheme="minorHAnsi" w:cstheme="minorHAnsi"/>
          <w:i/>
          <w:color w:val="auto"/>
        </w:rPr>
        <w:t xml:space="preserve"> Proteobacteria</w:t>
      </w:r>
      <w:r w:rsidR="00A54C4C" w:rsidRPr="00F164BE">
        <w:rPr>
          <w:rFonts w:asciiTheme="minorHAnsi" w:hAnsiTheme="minorHAnsi" w:cstheme="minorHAnsi"/>
          <w:iCs/>
          <w:color w:val="auto"/>
        </w:rPr>
        <w:t>,</w:t>
      </w:r>
      <w:r w:rsidR="00A54C4C" w:rsidRPr="006D2AFF">
        <w:rPr>
          <w:rFonts w:asciiTheme="minorHAnsi" w:hAnsiTheme="minorHAnsi" w:cstheme="minorHAnsi"/>
          <w:i/>
          <w:color w:val="auto"/>
        </w:rPr>
        <w:t xml:space="preserve"> Actinobacteria</w:t>
      </w:r>
      <w:r w:rsidR="0013378C" w:rsidRPr="00F164BE">
        <w:rPr>
          <w:rFonts w:asciiTheme="minorHAnsi" w:hAnsiTheme="minorHAnsi" w:cstheme="minorHAnsi"/>
          <w:iCs/>
          <w:color w:val="auto"/>
        </w:rPr>
        <w:t>,</w:t>
      </w:r>
      <w:r w:rsidR="00A54C4C" w:rsidRPr="00F164BE">
        <w:rPr>
          <w:rFonts w:asciiTheme="minorHAnsi" w:hAnsiTheme="minorHAnsi" w:cstheme="minorHAnsi"/>
          <w:iCs/>
          <w:color w:val="auto"/>
        </w:rPr>
        <w:t xml:space="preserve"> and</w:t>
      </w:r>
      <w:r w:rsidR="00A54C4C" w:rsidRPr="006D2AFF">
        <w:rPr>
          <w:rFonts w:asciiTheme="minorHAnsi" w:hAnsiTheme="minorHAnsi" w:cstheme="minorHAnsi"/>
          <w:i/>
          <w:color w:val="auto"/>
        </w:rPr>
        <w:t xml:space="preserve"> </w:t>
      </w:r>
      <w:proofErr w:type="spellStart"/>
      <w:r w:rsidR="00A54C4C" w:rsidRPr="006D2AFF">
        <w:rPr>
          <w:rFonts w:asciiTheme="minorHAnsi" w:hAnsiTheme="minorHAnsi" w:cstheme="minorHAnsi"/>
          <w:i/>
          <w:color w:val="auto"/>
        </w:rPr>
        <w:t>Verrucomicrobia</w:t>
      </w:r>
      <w:proofErr w:type="spellEnd"/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CD2B5C" w:rsidRPr="006D2AFF">
        <w:rPr>
          <w:rFonts w:asciiTheme="minorHAnsi" w:hAnsiTheme="minorHAnsi" w:cstheme="minorHAnsi"/>
          <w:color w:val="auto"/>
        </w:rPr>
        <w:t>w</w:t>
      </w:r>
      <w:r w:rsidR="005315B4" w:rsidRPr="006D2AFF">
        <w:rPr>
          <w:rFonts w:asciiTheme="minorHAnsi" w:hAnsiTheme="minorHAnsi" w:cstheme="minorHAnsi"/>
          <w:color w:val="auto"/>
        </w:rPr>
        <w:t>ere</w:t>
      </w:r>
      <w:r w:rsidR="00CD2B5C" w:rsidRPr="006D2AFF">
        <w:rPr>
          <w:rFonts w:asciiTheme="minorHAnsi" w:hAnsiTheme="minorHAnsi" w:cstheme="minorHAnsi"/>
          <w:color w:val="auto"/>
        </w:rPr>
        <w:t xml:space="preserve"> found to be the most</w:t>
      </w:r>
      <w:r w:rsidR="00157476" w:rsidRPr="006D2AFF">
        <w:rPr>
          <w:rFonts w:asciiTheme="minorHAnsi" w:hAnsiTheme="minorHAnsi" w:cstheme="minorHAnsi"/>
          <w:color w:val="auto"/>
        </w:rPr>
        <w:t xml:space="preserve"> abundant</w:t>
      </w:r>
      <w:r w:rsidR="00157476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54C4C" w:rsidRPr="006D2AFF">
        <w:rPr>
          <w:rFonts w:asciiTheme="minorHAnsi" w:hAnsiTheme="minorHAnsi" w:cstheme="minorHAnsi"/>
          <w:color w:val="auto"/>
          <w:lang w:eastAsia="zh-CN"/>
        </w:rPr>
        <w:t xml:space="preserve">bacteria in </w:t>
      </w:r>
      <w:r w:rsidR="00F87C23" w:rsidRPr="006D2AFF">
        <w:rPr>
          <w:rFonts w:asciiTheme="minorHAnsi" w:hAnsiTheme="minorHAnsi" w:cstheme="minorHAnsi"/>
          <w:color w:val="auto"/>
          <w:lang w:eastAsia="zh-CN"/>
        </w:rPr>
        <w:t>donor mice</w:t>
      </w:r>
      <w:r w:rsidR="00A54C4C" w:rsidRPr="006D2AFF">
        <w:rPr>
          <w:rFonts w:asciiTheme="minorHAnsi" w:hAnsiTheme="minorHAnsi" w:cstheme="minorHAnsi"/>
          <w:color w:val="auto"/>
          <w:lang w:eastAsia="zh-CN"/>
        </w:rPr>
        <w:t xml:space="preserve"> at the </w:t>
      </w:r>
      <w:r w:rsidRPr="006D2AFF">
        <w:rPr>
          <w:rFonts w:asciiTheme="minorHAnsi" w:hAnsiTheme="minorHAnsi" w:cstheme="minorHAnsi"/>
          <w:color w:val="auto"/>
        </w:rPr>
        <w:t>phylum</w:t>
      </w:r>
      <w:r w:rsidR="00A54C4C" w:rsidRPr="006D2AFF">
        <w:rPr>
          <w:rFonts w:asciiTheme="minorHAnsi" w:hAnsiTheme="minorHAnsi" w:cstheme="minorHAnsi"/>
          <w:color w:val="auto"/>
        </w:rPr>
        <w:t xml:space="preserve"> level</w:t>
      </w:r>
      <w:r w:rsidR="00157476" w:rsidRPr="006D2AFF">
        <w:rPr>
          <w:rFonts w:asciiTheme="minorHAnsi" w:hAnsiTheme="minorHAnsi" w:cstheme="minorHAnsi"/>
          <w:color w:val="auto"/>
        </w:rPr>
        <w:t xml:space="preserve"> (</w:t>
      </w:r>
      <w:r w:rsidR="00157476" w:rsidRPr="006D2AFF">
        <w:rPr>
          <w:rFonts w:asciiTheme="minorHAnsi" w:hAnsiTheme="minorHAnsi" w:cstheme="minorHAnsi"/>
          <w:b/>
          <w:bCs/>
          <w:color w:val="auto"/>
        </w:rPr>
        <w:t>Figure 3A</w:t>
      </w:r>
      <w:r w:rsidR="00157476" w:rsidRPr="006D2AFF">
        <w:rPr>
          <w:rFonts w:asciiTheme="minorHAnsi" w:hAnsiTheme="minorHAnsi" w:cstheme="minorHAnsi"/>
          <w:color w:val="auto"/>
        </w:rPr>
        <w:t>).</w:t>
      </w:r>
      <w:r w:rsidR="00CD056F" w:rsidRPr="006D2AFF">
        <w:rPr>
          <w:rFonts w:asciiTheme="minorHAnsi" w:hAnsiTheme="minorHAnsi" w:cstheme="minorHAnsi"/>
          <w:color w:val="auto"/>
        </w:rPr>
        <w:t xml:space="preserve"> </w:t>
      </w:r>
      <w:r w:rsidR="00A54C4C" w:rsidRPr="006D2AFF">
        <w:rPr>
          <w:rFonts w:asciiTheme="minorHAnsi" w:hAnsiTheme="minorHAnsi" w:cstheme="minorHAnsi"/>
          <w:color w:val="auto"/>
        </w:rPr>
        <w:t xml:space="preserve">Mice receiving </w:t>
      </w:r>
      <w:r w:rsidR="00F552B3" w:rsidRPr="006D2AFF">
        <w:rPr>
          <w:rFonts w:asciiTheme="minorHAnsi" w:hAnsiTheme="minorHAnsi" w:cstheme="minorHAnsi"/>
          <w:color w:val="auto"/>
        </w:rPr>
        <w:t xml:space="preserve">either fresh or frozen fecal transplantation </w:t>
      </w:r>
      <w:r w:rsidR="00A54C4C" w:rsidRPr="006D2AFF">
        <w:rPr>
          <w:rFonts w:asciiTheme="minorHAnsi" w:hAnsiTheme="minorHAnsi" w:cstheme="minorHAnsi"/>
          <w:color w:val="auto"/>
        </w:rPr>
        <w:t>for 7 days displayed</w:t>
      </w:r>
      <w:r w:rsidR="0013378C" w:rsidRPr="006D2AFF">
        <w:rPr>
          <w:rFonts w:asciiTheme="minorHAnsi" w:hAnsiTheme="minorHAnsi" w:cstheme="minorHAnsi"/>
          <w:color w:val="auto"/>
        </w:rPr>
        <w:t xml:space="preserve"> </w:t>
      </w:r>
      <w:r w:rsidR="00A54C4C" w:rsidRPr="006D2AFF">
        <w:rPr>
          <w:rFonts w:asciiTheme="minorHAnsi" w:hAnsiTheme="minorHAnsi" w:cstheme="minorHAnsi"/>
          <w:color w:val="auto"/>
        </w:rPr>
        <w:t xml:space="preserve">similar predominant bacterial taxa </w:t>
      </w:r>
      <w:r w:rsidR="0013378C">
        <w:rPr>
          <w:rFonts w:asciiTheme="minorHAnsi" w:hAnsiTheme="minorHAnsi" w:cstheme="minorHAnsi"/>
          <w:color w:val="auto"/>
        </w:rPr>
        <w:t>to the</w:t>
      </w:r>
      <w:r w:rsidR="0013378C" w:rsidRPr="006D2AFF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naive</w:t>
      </w:r>
      <w:r w:rsidR="00A54C4C" w:rsidRPr="006D2AFF">
        <w:rPr>
          <w:rFonts w:asciiTheme="minorHAnsi" w:hAnsiTheme="minorHAnsi" w:cstheme="minorHAnsi"/>
          <w:color w:val="auto"/>
        </w:rPr>
        <w:t xml:space="preserve"> group. </w:t>
      </w:r>
      <w:r w:rsidR="00CD056F" w:rsidRPr="006D2AFF">
        <w:rPr>
          <w:rFonts w:asciiTheme="minorHAnsi" w:hAnsiTheme="minorHAnsi" w:cstheme="minorHAnsi"/>
          <w:color w:val="auto"/>
        </w:rPr>
        <w:t>Principal component analysis (</w:t>
      </w:r>
      <w:proofErr w:type="spellStart"/>
      <w:r w:rsidR="00CD056F" w:rsidRPr="006D2AFF">
        <w:rPr>
          <w:rFonts w:asciiTheme="minorHAnsi" w:hAnsiTheme="minorHAnsi" w:cstheme="minorHAnsi"/>
          <w:color w:val="auto"/>
        </w:rPr>
        <w:t>PCoA</w:t>
      </w:r>
      <w:proofErr w:type="spellEnd"/>
      <w:r w:rsidR="00CD056F" w:rsidRPr="006D2AFF">
        <w:rPr>
          <w:rFonts w:asciiTheme="minorHAnsi" w:hAnsiTheme="minorHAnsi" w:cstheme="minorHAnsi"/>
          <w:color w:val="auto"/>
        </w:rPr>
        <w:t>) was performed to identify differences</w:t>
      </w:r>
      <w:r w:rsidR="00CD056F" w:rsidRPr="006D2AFF" w:rsidDel="004F4DB9">
        <w:rPr>
          <w:rFonts w:asciiTheme="minorHAnsi" w:hAnsiTheme="minorHAnsi" w:cstheme="minorHAnsi"/>
          <w:color w:val="auto"/>
        </w:rPr>
        <w:t xml:space="preserve"> </w:t>
      </w:r>
      <w:r w:rsidR="00EF2129" w:rsidRPr="006D2AFF">
        <w:rPr>
          <w:rFonts w:asciiTheme="minorHAnsi" w:hAnsiTheme="minorHAnsi" w:cstheme="minorHAnsi"/>
          <w:color w:val="auto"/>
        </w:rPr>
        <w:t>among</w:t>
      </w:r>
      <w:r w:rsidR="00CD056F" w:rsidRPr="006D2AFF">
        <w:rPr>
          <w:rFonts w:asciiTheme="minorHAnsi" w:hAnsiTheme="minorHAnsi" w:cstheme="minorHAnsi"/>
          <w:color w:val="auto"/>
        </w:rPr>
        <w:t xml:space="preserve"> donor, PBS, fresh</w:t>
      </w:r>
      <w:r w:rsidR="0013378C">
        <w:rPr>
          <w:rFonts w:asciiTheme="minorHAnsi" w:hAnsiTheme="minorHAnsi" w:cstheme="minorHAnsi"/>
          <w:color w:val="auto"/>
        </w:rPr>
        <w:t>,</w:t>
      </w:r>
      <w:r w:rsidR="00CD056F" w:rsidRPr="006D2AFF">
        <w:rPr>
          <w:rFonts w:asciiTheme="minorHAnsi" w:hAnsiTheme="minorHAnsi" w:cstheme="minorHAnsi"/>
          <w:color w:val="auto"/>
        </w:rPr>
        <w:t xml:space="preserve"> and frozen </w:t>
      </w:r>
      <w:r w:rsidR="005315B4" w:rsidRPr="006D2AFF">
        <w:rPr>
          <w:rFonts w:asciiTheme="minorHAnsi" w:hAnsiTheme="minorHAnsi" w:cstheme="minorHAnsi"/>
          <w:color w:val="auto"/>
        </w:rPr>
        <w:t xml:space="preserve">fecal transplantation </w:t>
      </w:r>
      <w:r w:rsidR="00CD056F" w:rsidRPr="006D2AFF">
        <w:rPr>
          <w:rFonts w:asciiTheme="minorHAnsi" w:hAnsiTheme="minorHAnsi" w:cstheme="minorHAnsi"/>
          <w:color w:val="auto"/>
        </w:rPr>
        <w:t>group</w:t>
      </w:r>
      <w:r w:rsidR="005315B4" w:rsidRPr="006D2AFF">
        <w:rPr>
          <w:rFonts w:asciiTheme="minorHAnsi" w:hAnsiTheme="minorHAnsi" w:cstheme="minorHAnsi"/>
          <w:color w:val="auto"/>
        </w:rPr>
        <w:t>s</w:t>
      </w:r>
      <w:r w:rsidR="00CD056F" w:rsidRPr="006D2AFF">
        <w:rPr>
          <w:rFonts w:asciiTheme="minorHAnsi" w:hAnsiTheme="minorHAnsi" w:cstheme="minorHAnsi"/>
          <w:color w:val="auto"/>
        </w:rPr>
        <w:t xml:space="preserve">. </w:t>
      </w:r>
      <w:r w:rsidR="007B4E6C" w:rsidRPr="006D2AFF">
        <w:rPr>
          <w:rFonts w:asciiTheme="minorHAnsi" w:hAnsiTheme="minorHAnsi" w:cstheme="minorHAnsi"/>
          <w:color w:val="auto"/>
        </w:rPr>
        <w:t>By comparison, s</w:t>
      </w:r>
      <w:r w:rsidR="00EF2129" w:rsidRPr="006D2AFF">
        <w:rPr>
          <w:rFonts w:asciiTheme="minorHAnsi" w:hAnsiTheme="minorHAnsi" w:cstheme="minorHAnsi"/>
          <w:color w:val="auto"/>
        </w:rPr>
        <w:t>amples</w:t>
      </w:r>
      <w:r w:rsidR="00257204" w:rsidRPr="006D2AFF">
        <w:rPr>
          <w:rFonts w:asciiTheme="minorHAnsi" w:hAnsiTheme="minorHAnsi" w:cstheme="minorHAnsi"/>
          <w:color w:val="auto"/>
        </w:rPr>
        <w:t xml:space="preserve"> from</w:t>
      </w:r>
      <w:r w:rsidR="00036A02" w:rsidRPr="006D2AFF">
        <w:rPr>
          <w:rFonts w:asciiTheme="minorHAnsi" w:hAnsiTheme="minorHAnsi" w:cstheme="minorHAnsi"/>
          <w:color w:val="auto"/>
        </w:rPr>
        <w:t xml:space="preserve"> the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A05A78" w:rsidRPr="006D2AFF">
        <w:rPr>
          <w:rFonts w:asciiTheme="minorHAnsi" w:hAnsiTheme="minorHAnsi" w:cstheme="minorHAnsi"/>
          <w:color w:val="auto"/>
        </w:rPr>
        <w:t xml:space="preserve">fresh </w:t>
      </w:r>
      <w:r w:rsidR="00DD7C1C" w:rsidRPr="006D2AFF">
        <w:rPr>
          <w:rFonts w:asciiTheme="minorHAnsi" w:hAnsiTheme="minorHAnsi" w:cstheme="minorHAnsi"/>
          <w:color w:val="auto"/>
        </w:rPr>
        <w:t>fecal transplantation</w:t>
      </w:r>
      <w:r w:rsidR="005315B4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 xml:space="preserve">group formed a cluster </w:t>
      </w:r>
      <w:r w:rsidR="00D7618C" w:rsidRPr="006D2AFF">
        <w:rPr>
          <w:rFonts w:asciiTheme="minorHAnsi" w:hAnsiTheme="minorHAnsi" w:cstheme="minorHAnsi"/>
          <w:color w:val="auto"/>
        </w:rPr>
        <w:t xml:space="preserve">that was </w:t>
      </w:r>
      <w:r w:rsidR="00DD7C1C" w:rsidRPr="006D2AFF">
        <w:rPr>
          <w:rFonts w:asciiTheme="minorHAnsi" w:hAnsiTheme="minorHAnsi" w:cstheme="minorHAnsi"/>
          <w:color w:val="auto"/>
        </w:rPr>
        <w:t>close</w:t>
      </w:r>
      <w:r w:rsidR="00257204" w:rsidRPr="006D2AFF">
        <w:rPr>
          <w:rFonts w:asciiTheme="minorHAnsi" w:hAnsiTheme="minorHAnsi" w:cstheme="minorHAnsi"/>
          <w:color w:val="auto"/>
        </w:rPr>
        <w:t xml:space="preserve"> to the cluster of </w:t>
      </w:r>
      <w:r w:rsidR="00A05A78" w:rsidRPr="006D2AFF">
        <w:rPr>
          <w:rFonts w:asciiTheme="minorHAnsi" w:hAnsiTheme="minorHAnsi" w:cstheme="minorHAnsi"/>
          <w:color w:val="auto"/>
        </w:rPr>
        <w:t xml:space="preserve">donor </w:t>
      </w:r>
      <w:r w:rsidR="00257204" w:rsidRPr="006D2AFF">
        <w:rPr>
          <w:rFonts w:asciiTheme="minorHAnsi" w:hAnsiTheme="minorHAnsi" w:cstheme="minorHAnsi"/>
          <w:color w:val="auto"/>
        </w:rPr>
        <w:t>group</w:t>
      </w:r>
      <w:r w:rsidR="0013378C">
        <w:rPr>
          <w:rFonts w:asciiTheme="minorHAnsi" w:hAnsiTheme="minorHAnsi" w:cstheme="minorHAnsi"/>
          <w:color w:val="auto"/>
        </w:rPr>
        <w:t>s</w:t>
      </w:r>
      <w:r w:rsidR="005E28EA" w:rsidRPr="006D2AFF">
        <w:rPr>
          <w:rFonts w:asciiTheme="minorHAnsi" w:hAnsiTheme="minorHAnsi" w:cstheme="minorHAnsi"/>
          <w:color w:val="auto"/>
        </w:rPr>
        <w:t xml:space="preserve"> in PCoA1 (3.0%) and PCoA2 (</w:t>
      </w:r>
      <w:r w:rsidR="00D7618C" w:rsidRPr="006D2AFF">
        <w:rPr>
          <w:rFonts w:asciiTheme="minorHAnsi" w:hAnsiTheme="minorHAnsi" w:cstheme="minorHAnsi"/>
          <w:color w:val="auto"/>
        </w:rPr>
        <w:t>6.3%</w:t>
      </w:r>
      <w:r w:rsidR="005E28EA" w:rsidRPr="006D2AFF">
        <w:rPr>
          <w:rFonts w:asciiTheme="minorHAnsi" w:hAnsiTheme="minorHAnsi" w:cstheme="minorHAnsi"/>
          <w:color w:val="auto"/>
        </w:rPr>
        <w:t>)</w:t>
      </w:r>
      <w:r w:rsidR="00A05A78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(</w:t>
      </w:r>
      <w:r w:rsidR="00F53D8D" w:rsidRPr="00F53D8D">
        <w:rPr>
          <w:rFonts w:asciiTheme="minorHAnsi" w:hAnsiTheme="minorHAnsi" w:cstheme="minorHAnsi"/>
          <w:b/>
          <w:color w:val="auto"/>
        </w:rPr>
        <w:t>Figure</w:t>
      </w:r>
      <w:r w:rsidR="00036A02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754B59">
        <w:rPr>
          <w:rFonts w:asciiTheme="minorHAnsi" w:hAnsiTheme="minorHAnsi" w:cstheme="minorHAnsi"/>
          <w:b/>
          <w:bCs/>
          <w:color w:val="auto"/>
        </w:rPr>
        <w:t>3</w:t>
      </w:r>
      <w:r w:rsidR="00A05A78" w:rsidRPr="00754B59">
        <w:rPr>
          <w:rFonts w:asciiTheme="minorHAnsi" w:hAnsiTheme="minorHAnsi" w:cstheme="minorHAnsi"/>
          <w:b/>
          <w:bCs/>
          <w:color w:val="auto"/>
        </w:rPr>
        <w:t>B</w:t>
      </w:r>
      <w:r w:rsidR="00257204" w:rsidRPr="006D2AFF">
        <w:rPr>
          <w:rFonts w:asciiTheme="minorHAnsi" w:hAnsiTheme="minorHAnsi" w:cstheme="minorHAnsi"/>
          <w:color w:val="auto"/>
        </w:rPr>
        <w:t xml:space="preserve">). </w:t>
      </w:r>
      <w:bookmarkStart w:id="10" w:name="_Hlk14812103"/>
      <w:r w:rsidR="006C1E64" w:rsidRPr="006D2AFF">
        <w:rPr>
          <w:rFonts w:asciiTheme="minorHAnsi" w:hAnsiTheme="minorHAnsi" w:cstheme="minorHAnsi"/>
          <w:color w:val="auto"/>
        </w:rPr>
        <w:t xml:space="preserve">Compared to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6C1E64" w:rsidRPr="006D2AFF">
        <w:rPr>
          <w:rFonts w:asciiTheme="minorHAnsi" w:hAnsiTheme="minorHAnsi" w:cstheme="minorHAnsi"/>
          <w:color w:val="auto"/>
        </w:rPr>
        <w:t>PBS group, t</w:t>
      </w:r>
      <w:r w:rsidR="00496D8F" w:rsidRPr="006D2AFF">
        <w:rPr>
          <w:rFonts w:asciiTheme="minorHAnsi" w:hAnsiTheme="minorHAnsi" w:cstheme="minorHAnsi"/>
          <w:color w:val="auto"/>
        </w:rPr>
        <w:t xml:space="preserve">he </w:t>
      </w:r>
      <w:r w:rsidR="006C1E64" w:rsidRPr="006D2AFF">
        <w:rPr>
          <w:rFonts w:asciiTheme="minorHAnsi" w:hAnsiTheme="minorHAnsi" w:cstheme="minorHAnsi"/>
          <w:color w:val="auto"/>
        </w:rPr>
        <w:t xml:space="preserve">bacterial cluster formed in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7B4E6C" w:rsidRPr="006D2AFF">
        <w:rPr>
          <w:rFonts w:asciiTheme="minorHAnsi" w:hAnsiTheme="minorHAnsi" w:cstheme="minorHAnsi"/>
          <w:color w:val="auto"/>
        </w:rPr>
        <w:t xml:space="preserve">frozen fecal transplantation group </w:t>
      </w:r>
      <w:r w:rsidR="00E47930">
        <w:rPr>
          <w:rFonts w:asciiTheme="minorHAnsi" w:hAnsiTheme="minorHAnsi" w:cstheme="minorHAnsi"/>
          <w:color w:val="auto"/>
        </w:rPr>
        <w:t>was</w:t>
      </w:r>
      <w:r w:rsidR="00E47930" w:rsidRPr="006D2AFF">
        <w:rPr>
          <w:rFonts w:asciiTheme="minorHAnsi" w:hAnsiTheme="minorHAnsi" w:cstheme="minorHAnsi"/>
          <w:color w:val="auto"/>
        </w:rPr>
        <w:t xml:space="preserve"> </w:t>
      </w:r>
      <w:r w:rsidR="006102AD" w:rsidRPr="006D2AFF">
        <w:rPr>
          <w:rFonts w:asciiTheme="minorHAnsi" w:hAnsiTheme="minorHAnsi" w:cstheme="minorHAnsi"/>
          <w:color w:val="auto"/>
        </w:rPr>
        <w:t>closer</w:t>
      </w:r>
      <w:r w:rsidR="006C1E64" w:rsidRPr="006D2AFF">
        <w:rPr>
          <w:rFonts w:asciiTheme="minorHAnsi" w:hAnsiTheme="minorHAnsi" w:cstheme="minorHAnsi"/>
          <w:color w:val="auto"/>
        </w:rPr>
        <w:t xml:space="preserve"> to</w:t>
      </w:r>
      <w:r w:rsidR="007B4E6C" w:rsidRPr="006D2AFF">
        <w:rPr>
          <w:rFonts w:asciiTheme="minorHAnsi" w:hAnsiTheme="minorHAnsi" w:cstheme="minorHAnsi"/>
          <w:color w:val="auto"/>
        </w:rPr>
        <w:t xml:space="preserve"> that of control group</w:t>
      </w:r>
      <w:r w:rsidR="0005424E" w:rsidRPr="006D2AFF">
        <w:rPr>
          <w:rFonts w:asciiTheme="minorHAnsi" w:hAnsiTheme="minorHAnsi" w:cstheme="minorHAnsi"/>
          <w:color w:val="auto"/>
        </w:rPr>
        <w:t>.</w:t>
      </w:r>
      <w:r w:rsidR="007B4E6C" w:rsidRPr="006D2AFF">
        <w:rPr>
          <w:rFonts w:asciiTheme="minorHAnsi" w:hAnsiTheme="minorHAnsi" w:cstheme="minorHAnsi"/>
          <w:color w:val="auto"/>
        </w:rPr>
        <w:t xml:space="preserve"> </w:t>
      </w:r>
      <w:r w:rsidR="00D7618C" w:rsidRPr="006D2AFF">
        <w:rPr>
          <w:rFonts w:asciiTheme="minorHAnsi" w:hAnsiTheme="minorHAnsi" w:cstheme="minorHAnsi"/>
          <w:color w:val="auto"/>
        </w:rPr>
        <w:t xml:space="preserve">While </w:t>
      </w:r>
      <w:r w:rsidR="00D7618C" w:rsidRPr="006D2AFF">
        <w:rPr>
          <w:rFonts w:asciiTheme="minorHAnsi" w:hAnsiTheme="minorHAnsi" w:cstheme="minorHAnsi"/>
          <w:color w:val="auto"/>
          <w:lang w:eastAsia="zh-CN"/>
        </w:rPr>
        <w:t>s</w:t>
      </w:r>
      <w:r w:rsidR="0005424E" w:rsidRPr="006D2AFF">
        <w:rPr>
          <w:rFonts w:asciiTheme="minorHAnsi" w:hAnsiTheme="minorHAnsi" w:cstheme="minorHAnsi"/>
          <w:color w:val="auto"/>
          <w:lang w:eastAsia="zh-CN"/>
        </w:rPr>
        <w:t xml:space="preserve">amples from </w:t>
      </w:r>
      <w:r w:rsidR="0013378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709E0" w:rsidRPr="006D2AFF">
        <w:rPr>
          <w:rFonts w:asciiTheme="minorHAnsi" w:hAnsiTheme="minorHAnsi" w:cstheme="minorHAnsi"/>
          <w:color w:val="auto"/>
        </w:rPr>
        <w:t xml:space="preserve">PBS group </w:t>
      </w:r>
      <w:r w:rsidR="00496D8F" w:rsidRPr="006D2AFF">
        <w:rPr>
          <w:rFonts w:asciiTheme="minorHAnsi" w:hAnsiTheme="minorHAnsi" w:cstheme="minorHAnsi"/>
          <w:color w:val="auto"/>
        </w:rPr>
        <w:t xml:space="preserve">were clustered </w:t>
      </w:r>
      <w:r w:rsidR="0013378C" w:rsidRPr="006D2AFF">
        <w:rPr>
          <w:rFonts w:asciiTheme="minorHAnsi" w:hAnsiTheme="minorHAnsi" w:cstheme="minorHAnsi"/>
          <w:color w:val="auto"/>
        </w:rPr>
        <w:t>different</w:t>
      </w:r>
      <w:r w:rsidR="0013378C">
        <w:rPr>
          <w:rFonts w:asciiTheme="minorHAnsi" w:hAnsiTheme="minorHAnsi" w:cstheme="minorHAnsi"/>
          <w:color w:val="auto"/>
        </w:rPr>
        <w:t>ly</w:t>
      </w:r>
      <w:r w:rsidR="0005424E" w:rsidRPr="006D2AFF">
        <w:rPr>
          <w:rFonts w:asciiTheme="minorHAnsi" w:hAnsiTheme="minorHAnsi" w:cstheme="minorHAnsi"/>
          <w:color w:val="auto"/>
        </w:rPr>
        <w:t xml:space="preserve"> from</w:t>
      </w:r>
      <w:r w:rsidR="00496D8F" w:rsidRPr="006D2AFF">
        <w:rPr>
          <w:rFonts w:asciiTheme="minorHAnsi" w:hAnsiTheme="minorHAnsi" w:cstheme="minorHAnsi"/>
          <w:color w:val="auto"/>
        </w:rPr>
        <w:t xml:space="preserve"> </w:t>
      </w:r>
      <w:r w:rsidR="0005424E" w:rsidRPr="006D2AFF">
        <w:rPr>
          <w:rFonts w:asciiTheme="minorHAnsi" w:hAnsiTheme="minorHAnsi" w:cstheme="minorHAnsi"/>
          <w:color w:val="auto"/>
        </w:rPr>
        <w:t xml:space="preserve">the </w:t>
      </w:r>
      <w:r w:rsidR="00496D8F" w:rsidRPr="006D2AFF">
        <w:rPr>
          <w:rFonts w:asciiTheme="minorHAnsi" w:hAnsiTheme="minorHAnsi" w:cstheme="minorHAnsi"/>
          <w:color w:val="auto"/>
        </w:rPr>
        <w:t>control group</w:t>
      </w:r>
      <w:r w:rsidR="0013378C" w:rsidRPr="0013378C">
        <w:rPr>
          <w:rFonts w:asciiTheme="minorHAnsi" w:hAnsiTheme="minorHAnsi" w:cstheme="minorHAnsi"/>
          <w:color w:val="auto"/>
        </w:rPr>
        <w:t xml:space="preserve"> </w:t>
      </w:r>
      <w:r w:rsidR="0013378C" w:rsidRPr="006D2AFF">
        <w:rPr>
          <w:rFonts w:asciiTheme="minorHAnsi" w:hAnsiTheme="minorHAnsi" w:cstheme="minorHAnsi"/>
          <w:color w:val="auto"/>
        </w:rPr>
        <w:t>cluster</w:t>
      </w:r>
      <w:r w:rsidR="0005424E" w:rsidRPr="006D2AFF">
        <w:rPr>
          <w:rFonts w:asciiTheme="minorHAnsi" w:hAnsiTheme="minorHAnsi" w:cstheme="minorHAnsi"/>
          <w:color w:val="auto"/>
        </w:rPr>
        <w:t xml:space="preserve">, </w:t>
      </w:r>
      <w:r w:rsidR="0005424E" w:rsidRPr="00E47930">
        <w:rPr>
          <w:rFonts w:asciiTheme="minorHAnsi" w:hAnsiTheme="minorHAnsi" w:cstheme="minorHAnsi"/>
          <w:color w:val="auto"/>
        </w:rPr>
        <w:t>PCoA1</w:t>
      </w:r>
      <w:r w:rsidR="0005424E" w:rsidRPr="006D2AFF">
        <w:rPr>
          <w:rFonts w:asciiTheme="minorHAnsi" w:hAnsiTheme="minorHAnsi" w:cstheme="minorHAnsi"/>
          <w:color w:val="auto"/>
        </w:rPr>
        <w:t xml:space="preserve"> and PCoA2 accounted for </w:t>
      </w:r>
      <w:r w:rsidR="006C1E64" w:rsidRPr="006D2AFF">
        <w:rPr>
          <w:rFonts w:asciiTheme="minorHAnsi" w:hAnsiTheme="minorHAnsi" w:cstheme="minorHAnsi"/>
          <w:color w:val="auto"/>
        </w:rPr>
        <w:t xml:space="preserve">27.9% </w:t>
      </w:r>
      <w:r w:rsidR="0005424E" w:rsidRPr="006D2AFF">
        <w:rPr>
          <w:rFonts w:asciiTheme="minorHAnsi" w:hAnsiTheme="minorHAnsi" w:cstheme="minorHAnsi"/>
          <w:color w:val="auto"/>
        </w:rPr>
        <w:t xml:space="preserve">and </w:t>
      </w:r>
      <w:r w:rsidR="00D7618C" w:rsidRPr="006D2AFF">
        <w:rPr>
          <w:rFonts w:asciiTheme="minorHAnsi" w:hAnsiTheme="minorHAnsi" w:cstheme="minorHAnsi"/>
          <w:color w:val="auto"/>
        </w:rPr>
        <w:t>8</w:t>
      </w:r>
      <w:r w:rsidR="006C1E64" w:rsidRPr="006D2AFF">
        <w:rPr>
          <w:rFonts w:asciiTheme="minorHAnsi" w:hAnsiTheme="minorHAnsi" w:cstheme="minorHAnsi"/>
          <w:color w:val="auto"/>
        </w:rPr>
        <w:t>.6</w:t>
      </w:r>
      <w:r w:rsidR="0005424E" w:rsidRPr="006D2AFF">
        <w:rPr>
          <w:rFonts w:asciiTheme="minorHAnsi" w:hAnsiTheme="minorHAnsi" w:cstheme="minorHAnsi"/>
          <w:color w:val="auto"/>
        </w:rPr>
        <w:t>% of the variance, respectively</w:t>
      </w:r>
      <w:r w:rsidR="00496D8F" w:rsidRPr="006D2AFF">
        <w:rPr>
          <w:rFonts w:asciiTheme="minorHAnsi" w:hAnsiTheme="minorHAnsi" w:cstheme="minorHAnsi"/>
          <w:color w:val="auto"/>
        </w:rPr>
        <w:t xml:space="preserve"> (</w:t>
      </w:r>
      <w:r w:rsidR="00496D8F" w:rsidRPr="006D2AFF">
        <w:rPr>
          <w:rFonts w:asciiTheme="minorHAnsi" w:hAnsiTheme="minorHAnsi" w:cstheme="minorHAnsi"/>
          <w:b/>
          <w:bCs/>
          <w:color w:val="auto"/>
        </w:rPr>
        <w:t>Figure 3B</w:t>
      </w:r>
      <w:r w:rsidR="00496D8F" w:rsidRPr="006D2AFF">
        <w:rPr>
          <w:rFonts w:asciiTheme="minorHAnsi" w:hAnsiTheme="minorHAnsi" w:cstheme="minorHAnsi"/>
          <w:color w:val="auto"/>
        </w:rPr>
        <w:t>)</w:t>
      </w:r>
      <w:r w:rsidR="001709E0" w:rsidRPr="006D2AFF">
        <w:rPr>
          <w:rFonts w:asciiTheme="minorHAnsi" w:hAnsiTheme="minorHAnsi" w:cstheme="minorHAnsi"/>
          <w:color w:val="auto"/>
        </w:rPr>
        <w:t xml:space="preserve">. </w:t>
      </w:r>
    </w:p>
    <w:p w14:paraId="45F2F689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6B5CE22C" w14:textId="5408BCAE" w:rsidR="00257204" w:rsidRPr="006D2AFF" w:rsidRDefault="0025622E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Fig</w:t>
      </w:r>
      <w:r w:rsidR="005315B4" w:rsidRPr="006D2AFF">
        <w:rPr>
          <w:rFonts w:asciiTheme="minorHAnsi" w:hAnsiTheme="minorHAnsi" w:cstheme="minorHAnsi"/>
          <w:b/>
          <w:bCs/>
          <w:color w:val="auto"/>
        </w:rPr>
        <w:t>ure</w:t>
      </w:r>
      <w:r w:rsidRPr="006D2AFF">
        <w:rPr>
          <w:rFonts w:asciiTheme="minorHAnsi" w:hAnsiTheme="minorHAnsi" w:cstheme="minorHAnsi"/>
          <w:b/>
          <w:bCs/>
          <w:color w:val="auto"/>
        </w:rPr>
        <w:t xml:space="preserve"> 4</w:t>
      </w:r>
      <w:r w:rsidRPr="006D2AFF">
        <w:rPr>
          <w:rFonts w:asciiTheme="minorHAnsi" w:hAnsiTheme="minorHAnsi" w:cstheme="minorHAnsi"/>
          <w:color w:val="auto"/>
        </w:rPr>
        <w:t xml:space="preserve"> represents </w:t>
      </w:r>
      <w:r w:rsidR="00E47930">
        <w:rPr>
          <w:rFonts w:asciiTheme="minorHAnsi" w:hAnsiTheme="minorHAnsi" w:cstheme="minorHAnsi"/>
          <w:color w:val="auto"/>
        </w:rPr>
        <w:t xml:space="preserve">a </w:t>
      </w:r>
      <w:r w:rsidRPr="006D2AFF">
        <w:rPr>
          <w:rFonts w:asciiTheme="minorHAnsi" w:hAnsiTheme="minorHAnsi" w:cstheme="minorHAnsi"/>
          <w:color w:val="auto"/>
        </w:rPr>
        <w:t xml:space="preserve">typical flow cytometry plot analysis </w:t>
      </w:r>
      <w:r w:rsidR="00036A02" w:rsidRPr="006D2AFF">
        <w:rPr>
          <w:rFonts w:asciiTheme="minorHAnsi" w:hAnsiTheme="minorHAnsi" w:cstheme="minorHAnsi"/>
          <w:color w:val="auto"/>
        </w:rPr>
        <w:t xml:space="preserve">of </w:t>
      </w:r>
      <w:bookmarkStart w:id="11" w:name="_Hlk14812062"/>
      <w:r w:rsidR="00036A02" w:rsidRPr="006D2AFF">
        <w:rPr>
          <w:rFonts w:asciiTheme="minorHAnsi" w:hAnsiTheme="minorHAnsi" w:cstheme="minorHAnsi"/>
          <w:color w:val="auto"/>
        </w:rPr>
        <w:t xml:space="preserve">IgA-coated bacteria </w:t>
      </w:r>
      <w:bookmarkEnd w:id="11"/>
      <w:r w:rsidRPr="006D2AFF">
        <w:rPr>
          <w:rFonts w:asciiTheme="minorHAnsi" w:hAnsiTheme="minorHAnsi" w:cstheme="minorHAnsi"/>
          <w:color w:val="auto"/>
        </w:rPr>
        <w:t>in intestinal contents</w:t>
      </w:r>
      <w:r w:rsidR="00036A02" w:rsidRPr="006D2AFF" w:rsidDel="00036A02">
        <w:rPr>
          <w:rFonts w:asciiTheme="minorHAnsi" w:hAnsiTheme="minorHAnsi" w:cstheme="minorHAnsi"/>
          <w:color w:val="auto"/>
        </w:rPr>
        <w:t xml:space="preserve"> </w:t>
      </w:r>
      <w:r w:rsidR="00036A02" w:rsidRPr="006D2AFF">
        <w:rPr>
          <w:rFonts w:asciiTheme="minorHAnsi" w:hAnsiTheme="minorHAnsi" w:cstheme="minorHAnsi"/>
          <w:color w:val="auto"/>
        </w:rPr>
        <w:t>based on</w:t>
      </w:r>
      <w:r w:rsidR="00257204" w:rsidRPr="006D2AFF">
        <w:rPr>
          <w:rFonts w:asciiTheme="minorHAnsi" w:hAnsiTheme="minorHAnsi" w:cstheme="minorHAnsi"/>
          <w:color w:val="auto"/>
        </w:rPr>
        <w:t xml:space="preserve"> antibody-binding bacterial cell sorting</w:t>
      </w:r>
      <w:bookmarkEnd w:id="10"/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6649DC" w:rsidRPr="00754B59">
        <w:rPr>
          <w:rFonts w:asciiTheme="minorHAnsi" w:hAnsiTheme="minorHAnsi" w:cstheme="minorHAnsi"/>
          <w:b/>
          <w:bCs/>
          <w:color w:val="auto"/>
        </w:rPr>
        <w:t>Fig</w:t>
      </w:r>
      <w:r w:rsidR="00F53D8D" w:rsidRPr="00754B59">
        <w:rPr>
          <w:rFonts w:asciiTheme="minorHAnsi" w:hAnsiTheme="minorHAnsi" w:cstheme="minorHAnsi"/>
          <w:b/>
          <w:bCs/>
          <w:color w:val="auto"/>
        </w:rPr>
        <w:t>ure</w:t>
      </w:r>
      <w:r w:rsidR="006649DC" w:rsidRPr="006D2AFF">
        <w:rPr>
          <w:rFonts w:asciiTheme="minorHAnsi" w:hAnsiTheme="minorHAnsi" w:cstheme="minorHAnsi"/>
          <w:color w:val="auto"/>
        </w:rPr>
        <w:t xml:space="preserve"> </w:t>
      </w:r>
      <w:r w:rsidR="006649DC" w:rsidRPr="00754B59">
        <w:rPr>
          <w:rFonts w:asciiTheme="minorHAnsi" w:hAnsiTheme="minorHAnsi" w:cstheme="minorHAnsi"/>
          <w:b/>
          <w:bCs/>
          <w:color w:val="auto"/>
        </w:rPr>
        <w:t>4B</w:t>
      </w:r>
      <w:r w:rsidR="006649DC" w:rsidRPr="006D2AFF">
        <w:rPr>
          <w:rFonts w:asciiTheme="minorHAnsi" w:hAnsiTheme="minorHAnsi" w:cstheme="minorHAnsi"/>
          <w:color w:val="auto"/>
        </w:rPr>
        <w:t xml:space="preserve"> show</w:t>
      </w:r>
      <w:r w:rsidR="0013378C">
        <w:rPr>
          <w:rFonts w:asciiTheme="minorHAnsi" w:hAnsiTheme="minorHAnsi" w:cstheme="minorHAnsi"/>
          <w:color w:val="auto"/>
        </w:rPr>
        <w:t>s</w:t>
      </w:r>
      <w:r w:rsidR="006649DC" w:rsidRPr="006D2AFF">
        <w:rPr>
          <w:rFonts w:asciiTheme="minorHAnsi" w:hAnsiTheme="minorHAnsi" w:cstheme="minorHAnsi"/>
          <w:color w:val="auto"/>
        </w:rPr>
        <w:t xml:space="preserve"> the sample </w:t>
      </w:r>
      <w:r w:rsidR="0033363D" w:rsidRPr="006D2AFF">
        <w:rPr>
          <w:rFonts w:asciiTheme="minorHAnsi" w:hAnsiTheme="minorHAnsi" w:cstheme="minorHAnsi"/>
          <w:color w:val="auto"/>
        </w:rPr>
        <w:t>without antibody staining</w:t>
      </w:r>
      <w:r w:rsidR="006649DC" w:rsidRPr="006D2AFF">
        <w:rPr>
          <w:rFonts w:asciiTheme="minorHAnsi" w:hAnsiTheme="minorHAnsi" w:cstheme="minorHAnsi"/>
          <w:color w:val="auto"/>
        </w:rPr>
        <w:t xml:space="preserve">. As shown in </w:t>
      </w:r>
      <w:r w:rsidR="00F53D8D" w:rsidRPr="00F53D8D">
        <w:rPr>
          <w:rFonts w:asciiTheme="minorHAnsi" w:hAnsiTheme="minorHAnsi" w:cstheme="minorHAnsi"/>
          <w:b/>
          <w:color w:val="auto"/>
        </w:rPr>
        <w:t>Figure</w:t>
      </w:r>
      <w:r w:rsidR="006649DC" w:rsidRPr="006D2AFF">
        <w:rPr>
          <w:rFonts w:asciiTheme="minorHAnsi" w:hAnsiTheme="minorHAnsi" w:cstheme="minorHAnsi"/>
          <w:color w:val="auto"/>
        </w:rPr>
        <w:t xml:space="preserve"> </w:t>
      </w:r>
      <w:r w:rsidR="006649DC" w:rsidRPr="00754B59">
        <w:rPr>
          <w:rFonts w:asciiTheme="minorHAnsi" w:hAnsiTheme="minorHAnsi" w:cstheme="minorHAnsi"/>
          <w:b/>
          <w:bCs/>
          <w:color w:val="auto"/>
        </w:rPr>
        <w:t>4C</w:t>
      </w:r>
      <w:r w:rsidR="006649DC" w:rsidRPr="006D2AFF">
        <w:rPr>
          <w:rFonts w:asciiTheme="minorHAnsi" w:hAnsiTheme="minorHAnsi" w:cstheme="minorHAnsi"/>
          <w:color w:val="auto"/>
        </w:rPr>
        <w:t xml:space="preserve">, </w:t>
      </w:r>
      <w:r w:rsidR="00757323" w:rsidRPr="006D2AFF">
        <w:rPr>
          <w:rFonts w:asciiTheme="minorHAnsi" w:hAnsiTheme="minorHAnsi" w:cstheme="minorHAnsi"/>
          <w:color w:val="auto"/>
        </w:rPr>
        <w:t xml:space="preserve">there </w:t>
      </w:r>
      <w:r w:rsidR="0013378C">
        <w:rPr>
          <w:rFonts w:asciiTheme="minorHAnsi" w:hAnsiTheme="minorHAnsi" w:cstheme="minorHAnsi"/>
          <w:color w:val="auto"/>
        </w:rPr>
        <w:t>was</w:t>
      </w:r>
      <w:r w:rsidR="0013378C" w:rsidRPr="006D2AFF">
        <w:rPr>
          <w:rFonts w:asciiTheme="minorHAnsi" w:hAnsiTheme="minorHAnsi" w:cstheme="minorHAnsi"/>
          <w:color w:val="auto"/>
        </w:rPr>
        <w:t xml:space="preserve"> </w:t>
      </w:r>
      <w:r w:rsidR="00757323" w:rsidRPr="006D2AFF">
        <w:rPr>
          <w:rFonts w:asciiTheme="minorHAnsi" w:hAnsiTheme="minorHAnsi" w:cstheme="minorHAnsi"/>
          <w:color w:val="auto"/>
        </w:rPr>
        <w:t xml:space="preserve">positive APC fluorescence signal in the sample stained with </w:t>
      </w:r>
      <w:r w:rsidR="0013378C" w:rsidRPr="006D2AFF">
        <w:rPr>
          <w:rFonts w:asciiTheme="minorHAnsi" w:hAnsiTheme="minorHAnsi" w:cstheme="minorHAnsi"/>
          <w:color w:val="auto"/>
        </w:rPr>
        <w:t xml:space="preserve">biotin </w:t>
      </w:r>
      <w:r w:rsidR="00757323" w:rsidRPr="006D2AFF">
        <w:rPr>
          <w:rFonts w:asciiTheme="minorHAnsi" w:hAnsiTheme="minorHAnsi" w:cstheme="minorHAnsi"/>
          <w:color w:val="auto"/>
        </w:rPr>
        <w:t>anti-</w:t>
      </w:r>
      <w:r w:rsidR="00B12257" w:rsidRPr="006D2AFF">
        <w:rPr>
          <w:rFonts w:asciiTheme="minorHAnsi" w:hAnsiTheme="minorHAnsi" w:cstheme="minorHAnsi"/>
          <w:color w:val="auto"/>
        </w:rPr>
        <w:t xml:space="preserve">mouse </w:t>
      </w:r>
      <w:r w:rsidR="00757323" w:rsidRPr="006D2AFF">
        <w:rPr>
          <w:rFonts w:asciiTheme="minorHAnsi" w:hAnsiTheme="minorHAnsi" w:cstheme="minorHAnsi"/>
          <w:color w:val="auto"/>
        </w:rPr>
        <w:t>IgA antibody and APC</w:t>
      </w:r>
      <w:r w:rsidR="00B12257" w:rsidRPr="006D2AFF">
        <w:rPr>
          <w:color w:val="auto"/>
        </w:rPr>
        <w:t xml:space="preserve"> </w:t>
      </w:r>
      <w:r w:rsidR="0013378C" w:rsidRPr="006D2AFF">
        <w:rPr>
          <w:rFonts w:asciiTheme="minorHAnsi" w:hAnsiTheme="minorHAnsi" w:cstheme="minorHAnsi"/>
          <w:color w:val="auto"/>
        </w:rPr>
        <w:t>streptavidin</w:t>
      </w:r>
      <w:r w:rsidR="00757323" w:rsidRPr="006D2AFF">
        <w:rPr>
          <w:rFonts w:asciiTheme="minorHAnsi" w:hAnsiTheme="minorHAnsi" w:cstheme="minorHAnsi"/>
          <w:color w:val="auto"/>
        </w:rPr>
        <w:t xml:space="preserve">. </w:t>
      </w:r>
      <w:r w:rsidR="00181F8A" w:rsidRPr="006D2AFF">
        <w:rPr>
          <w:rFonts w:asciiTheme="minorHAnsi" w:hAnsiTheme="minorHAnsi" w:cstheme="minorHAnsi"/>
          <w:color w:val="auto"/>
        </w:rPr>
        <w:t>We</w:t>
      </w:r>
      <w:r w:rsidR="00757323" w:rsidRPr="006D2AFF">
        <w:rPr>
          <w:rFonts w:asciiTheme="minorHAnsi" w:hAnsiTheme="minorHAnsi" w:cstheme="minorHAnsi"/>
          <w:color w:val="auto"/>
        </w:rPr>
        <w:t xml:space="preserve"> also </w:t>
      </w:r>
      <w:r w:rsidR="00181F8A" w:rsidRPr="006D2AFF">
        <w:rPr>
          <w:rFonts w:asciiTheme="minorHAnsi" w:hAnsiTheme="minorHAnsi" w:cstheme="minorHAnsi"/>
          <w:color w:val="auto"/>
        </w:rPr>
        <w:t xml:space="preserve">detected the </w:t>
      </w:r>
      <w:r w:rsidR="00757323" w:rsidRPr="006D2AFF">
        <w:rPr>
          <w:rFonts w:asciiTheme="minorHAnsi" w:hAnsiTheme="minorHAnsi" w:cstheme="minorHAnsi"/>
          <w:color w:val="auto"/>
        </w:rPr>
        <w:t xml:space="preserve">positive </w:t>
      </w:r>
      <w:r w:rsidR="00093B1A" w:rsidRPr="006D2AFF">
        <w:rPr>
          <w:rFonts w:asciiTheme="minorHAnsi" w:hAnsiTheme="minorHAnsi" w:cstheme="minorHAnsi"/>
          <w:color w:val="auto"/>
        </w:rPr>
        <w:t>staining population</w:t>
      </w:r>
      <w:r w:rsidR="00757323" w:rsidRPr="006D2AFF">
        <w:rPr>
          <w:rFonts w:asciiTheme="minorHAnsi" w:hAnsiTheme="minorHAnsi" w:cstheme="minorHAnsi"/>
          <w:color w:val="auto"/>
        </w:rPr>
        <w:t xml:space="preserve"> in the sample stained with </w:t>
      </w:r>
      <w:r w:rsidR="0013378C" w:rsidRPr="006D2AFF">
        <w:rPr>
          <w:rFonts w:asciiTheme="minorHAnsi" w:hAnsiTheme="minorHAnsi" w:cstheme="minorHAnsi"/>
          <w:color w:val="auto"/>
        </w:rPr>
        <w:t xml:space="preserve">only </w:t>
      </w:r>
      <w:r w:rsidR="00B12257" w:rsidRPr="006D2AFF">
        <w:rPr>
          <w:rFonts w:asciiTheme="minorHAnsi" w:hAnsiTheme="minorHAnsi" w:cstheme="minorHAnsi"/>
          <w:color w:val="auto"/>
        </w:rPr>
        <w:t xml:space="preserve">green </w:t>
      </w:r>
      <w:r w:rsidR="0013378C" w:rsidRPr="006D2AFF">
        <w:rPr>
          <w:rFonts w:asciiTheme="minorHAnsi" w:hAnsiTheme="minorHAnsi" w:cstheme="minorHAnsi"/>
          <w:color w:val="auto"/>
        </w:rPr>
        <w:t xml:space="preserve">fluorescent nucleic acid stain </w:t>
      </w:r>
      <w:r w:rsidR="00757323" w:rsidRPr="006D2AFF">
        <w:rPr>
          <w:rFonts w:asciiTheme="minorHAnsi" w:hAnsiTheme="minorHAnsi" w:cstheme="minorHAnsi"/>
          <w:color w:val="auto"/>
        </w:rPr>
        <w:lastRenderedPageBreak/>
        <w:t>(</w:t>
      </w:r>
      <w:r w:rsidR="00757323" w:rsidRPr="00754B59">
        <w:rPr>
          <w:rFonts w:asciiTheme="minorHAnsi" w:hAnsiTheme="minorHAnsi" w:cstheme="minorHAnsi"/>
          <w:b/>
          <w:bCs/>
          <w:color w:val="auto"/>
        </w:rPr>
        <w:t>Figure</w:t>
      </w:r>
      <w:r w:rsidR="00757323" w:rsidRPr="006D2AFF">
        <w:rPr>
          <w:rFonts w:asciiTheme="minorHAnsi" w:hAnsiTheme="minorHAnsi" w:cstheme="minorHAnsi"/>
          <w:color w:val="auto"/>
        </w:rPr>
        <w:t xml:space="preserve"> </w:t>
      </w:r>
      <w:r w:rsidR="00757323" w:rsidRPr="00754B59">
        <w:rPr>
          <w:rFonts w:asciiTheme="minorHAnsi" w:hAnsiTheme="minorHAnsi" w:cstheme="minorHAnsi"/>
          <w:b/>
          <w:bCs/>
          <w:color w:val="auto"/>
        </w:rPr>
        <w:t>4D</w:t>
      </w:r>
      <w:r w:rsidR="00757323" w:rsidRPr="006D2AFF">
        <w:rPr>
          <w:rFonts w:asciiTheme="minorHAnsi" w:hAnsiTheme="minorHAnsi" w:cstheme="minorHAnsi"/>
          <w:color w:val="auto"/>
        </w:rPr>
        <w:t xml:space="preserve">). Moreover, </w:t>
      </w:r>
      <w:r w:rsidR="006649DC" w:rsidRPr="006D2AFF">
        <w:rPr>
          <w:rFonts w:asciiTheme="minorHAnsi" w:hAnsiTheme="minorHAnsi" w:cstheme="minorHAnsi"/>
          <w:color w:val="auto"/>
        </w:rPr>
        <w:t xml:space="preserve">no fluorescence compensation </w:t>
      </w:r>
      <w:r w:rsidR="00757323" w:rsidRPr="006D2AFF">
        <w:rPr>
          <w:rFonts w:asciiTheme="minorHAnsi" w:hAnsiTheme="minorHAnsi" w:cstheme="minorHAnsi"/>
          <w:color w:val="auto"/>
        </w:rPr>
        <w:t xml:space="preserve">was observed </w:t>
      </w:r>
      <w:r w:rsidR="00A02C09" w:rsidRPr="006D2AFF">
        <w:rPr>
          <w:rFonts w:asciiTheme="minorHAnsi" w:hAnsiTheme="minorHAnsi" w:cstheme="minorHAnsi"/>
          <w:color w:val="auto"/>
        </w:rPr>
        <w:t xml:space="preserve">between APC </w:t>
      </w:r>
      <w:r w:rsidR="006649DC" w:rsidRPr="006D2AFF">
        <w:rPr>
          <w:rFonts w:asciiTheme="minorHAnsi" w:hAnsiTheme="minorHAnsi" w:cstheme="minorHAnsi"/>
          <w:color w:val="auto"/>
        </w:rPr>
        <w:t xml:space="preserve">and </w:t>
      </w:r>
      <w:r w:rsidR="00757323" w:rsidRPr="00E47930">
        <w:rPr>
          <w:rFonts w:asciiTheme="minorHAnsi" w:hAnsiTheme="minorHAnsi" w:cstheme="minorHAnsi"/>
          <w:color w:val="auto"/>
        </w:rPr>
        <w:t>bacteria</w:t>
      </w:r>
      <w:r w:rsidR="0013378C" w:rsidRPr="00E47930">
        <w:rPr>
          <w:rFonts w:asciiTheme="minorHAnsi" w:hAnsiTheme="minorHAnsi" w:cstheme="minorHAnsi"/>
          <w:color w:val="auto"/>
        </w:rPr>
        <w:t>l</w:t>
      </w:r>
      <w:r w:rsidR="00757323" w:rsidRPr="006D2AFF">
        <w:rPr>
          <w:rFonts w:asciiTheme="minorHAnsi" w:hAnsiTheme="minorHAnsi" w:cstheme="minorHAnsi"/>
          <w:color w:val="auto"/>
        </w:rPr>
        <w:t xml:space="preserve"> nuclear staining</w:t>
      </w:r>
      <w:r w:rsidR="006649DC" w:rsidRPr="006D2AFF">
        <w:rPr>
          <w:rFonts w:asciiTheme="minorHAnsi" w:hAnsiTheme="minorHAnsi" w:cstheme="minorHAnsi"/>
          <w:color w:val="auto"/>
        </w:rPr>
        <w:t xml:space="preserve"> signal channel</w:t>
      </w:r>
      <w:r w:rsidR="00181F8A" w:rsidRPr="006D2AFF">
        <w:rPr>
          <w:rFonts w:asciiTheme="minorHAnsi" w:hAnsiTheme="minorHAnsi" w:cstheme="minorHAnsi"/>
          <w:color w:val="auto"/>
        </w:rPr>
        <w:t xml:space="preserve"> (</w:t>
      </w:r>
      <w:r w:rsidR="00F53D8D" w:rsidRPr="00F53D8D">
        <w:rPr>
          <w:rFonts w:asciiTheme="minorHAnsi" w:hAnsiTheme="minorHAnsi" w:cstheme="minorHAnsi"/>
          <w:b/>
          <w:color w:val="auto"/>
        </w:rPr>
        <w:t>Figure</w:t>
      </w:r>
      <w:r w:rsidR="00181F8A" w:rsidRPr="006D2AFF">
        <w:rPr>
          <w:rFonts w:asciiTheme="minorHAnsi" w:hAnsiTheme="minorHAnsi" w:cstheme="minorHAnsi"/>
          <w:color w:val="auto"/>
        </w:rPr>
        <w:t xml:space="preserve"> </w:t>
      </w:r>
      <w:r w:rsidR="00181F8A" w:rsidRPr="00754B59">
        <w:rPr>
          <w:rFonts w:asciiTheme="minorHAnsi" w:hAnsiTheme="minorHAnsi" w:cstheme="minorHAnsi"/>
          <w:b/>
          <w:bCs/>
          <w:color w:val="auto"/>
        </w:rPr>
        <w:t>4</w:t>
      </w:r>
      <w:proofErr w:type="gramStart"/>
      <w:r w:rsidR="00181F8A" w:rsidRPr="00754B59">
        <w:rPr>
          <w:rFonts w:asciiTheme="minorHAnsi" w:hAnsiTheme="minorHAnsi" w:cstheme="minorHAnsi"/>
          <w:b/>
          <w:bCs/>
          <w:color w:val="auto"/>
        </w:rPr>
        <w:t>C</w:t>
      </w:r>
      <w:r w:rsidR="00C4733D" w:rsidRPr="006D2AFF">
        <w:rPr>
          <w:rFonts w:asciiTheme="minorHAnsi" w:hAnsiTheme="minorHAnsi" w:cstheme="minorHAnsi"/>
          <w:color w:val="auto"/>
        </w:rPr>
        <w:t>,</w:t>
      </w:r>
      <w:r w:rsidR="00181F8A" w:rsidRPr="00754B59">
        <w:rPr>
          <w:rFonts w:asciiTheme="minorHAnsi" w:hAnsiTheme="minorHAnsi" w:cstheme="minorHAnsi"/>
          <w:b/>
          <w:bCs/>
          <w:color w:val="auto"/>
        </w:rPr>
        <w:t>D</w:t>
      </w:r>
      <w:proofErr w:type="gramEnd"/>
      <w:r w:rsidR="00181F8A" w:rsidRPr="006D2AFF">
        <w:rPr>
          <w:rFonts w:asciiTheme="minorHAnsi" w:hAnsiTheme="minorHAnsi" w:cstheme="minorHAnsi"/>
          <w:color w:val="auto"/>
        </w:rPr>
        <w:t>)</w:t>
      </w:r>
      <w:r w:rsidR="006649DC" w:rsidRPr="006D2AFF">
        <w:rPr>
          <w:rFonts w:asciiTheme="minorHAnsi" w:hAnsiTheme="minorHAnsi" w:cstheme="minorHAnsi"/>
          <w:color w:val="auto"/>
        </w:rPr>
        <w:t xml:space="preserve">. </w:t>
      </w:r>
      <w:r w:rsidR="009B6260" w:rsidRPr="006D2AFF">
        <w:rPr>
          <w:rFonts w:asciiTheme="minorHAnsi" w:hAnsiTheme="minorHAnsi" w:cstheme="minorHAnsi"/>
          <w:color w:val="auto"/>
        </w:rPr>
        <w:t xml:space="preserve">IgA-coated </w:t>
      </w:r>
      <w:r w:rsidR="00257204" w:rsidRPr="006D2AFF">
        <w:rPr>
          <w:rFonts w:asciiTheme="minorHAnsi" w:hAnsiTheme="minorHAnsi" w:cstheme="minorHAnsi"/>
          <w:color w:val="auto"/>
        </w:rPr>
        <w:t>bacteria</w:t>
      </w:r>
      <w:r w:rsidRPr="006D2AFF">
        <w:rPr>
          <w:rFonts w:asciiTheme="minorHAnsi" w:hAnsiTheme="minorHAnsi" w:cstheme="minorHAnsi"/>
          <w:color w:val="auto"/>
        </w:rPr>
        <w:t xml:space="preserve"> in the </w:t>
      </w:r>
      <w:r w:rsidR="00BB7618" w:rsidRPr="006D2AFF">
        <w:rPr>
          <w:rFonts w:asciiTheme="minorHAnsi" w:hAnsiTheme="minorHAnsi" w:cstheme="minorHAnsi"/>
          <w:color w:val="auto"/>
        </w:rPr>
        <w:t>content</w:t>
      </w:r>
      <w:r w:rsidR="00BB7618" w:rsidRPr="006D2AFF">
        <w:rPr>
          <w:rFonts w:asciiTheme="minorHAnsi" w:hAnsiTheme="minorHAnsi" w:cstheme="minorHAnsi"/>
          <w:color w:val="auto"/>
          <w:lang w:eastAsia="zh-CN"/>
        </w:rPr>
        <w:t xml:space="preserve">s of </w:t>
      </w:r>
      <w:r w:rsidR="0013378C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57323" w:rsidRPr="006D2AFF">
        <w:rPr>
          <w:rFonts w:asciiTheme="minorHAnsi" w:hAnsiTheme="minorHAnsi" w:cstheme="minorHAnsi"/>
          <w:color w:val="auto"/>
          <w:lang w:eastAsia="zh-CN"/>
        </w:rPr>
        <w:t>ileum</w:t>
      </w:r>
      <w:r w:rsidR="00805B52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F0D81" w:rsidRPr="006D2AFF">
        <w:rPr>
          <w:rFonts w:asciiTheme="minorHAnsi" w:hAnsiTheme="minorHAnsi" w:cstheme="minorHAnsi"/>
          <w:color w:val="auto"/>
          <w:lang w:eastAsia="zh-CN"/>
        </w:rPr>
        <w:t xml:space="preserve">from </w:t>
      </w:r>
      <w:r w:rsidR="00F53D8D">
        <w:rPr>
          <w:rFonts w:asciiTheme="minorHAnsi" w:hAnsiTheme="minorHAnsi" w:cstheme="minorHAnsi"/>
          <w:color w:val="auto"/>
          <w:lang w:eastAsia="zh-CN"/>
        </w:rPr>
        <w:t>naive</w:t>
      </w:r>
      <w:r w:rsidR="00CF0D81" w:rsidRPr="006D2AFF">
        <w:rPr>
          <w:rFonts w:asciiTheme="minorHAnsi" w:hAnsiTheme="minorHAnsi" w:cstheme="minorHAnsi"/>
          <w:color w:val="auto"/>
          <w:lang w:eastAsia="zh-CN"/>
        </w:rPr>
        <w:t xml:space="preserve"> mice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E47930">
        <w:rPr>
          <w:rFonts w:asciiTheme="minorHAnsi" w:hAnsiTheme="minorHAnsi" w:cstheme="minorHAnsi"/>
          <w:color w:val="auto"/>
        </w:rPr>
        <w:t>were</w:t>
      </w:r>
      <w:r w:rsidR="00E47930" w:rsidRPr="006D2AFF">
        <w:rPr>
          <w:rFonts w:asciiTheme="minorHAnsi" w:hAnsiTheme="minorHAnsi" w:cstheme="minorHAnsi"/>
          <w:color w:val="auto"/>
        </w:rPr>
        <w:t xml:space="preserve"> </w:t>
      </w:r>
      <w:r w:rsidR="00757323" w:rsidRPr="006D2AFF">
        <w:rPr>
          <w:rFonts w:asciiTheme="minorHAnsi" w:hAnsiTheme="minorHAnsi" w:cstheme="minorHAnsi"/>
          <w:color w:val="auto"/>
        </w:rPr>
        <w:t>1.97</w:t>
      </w:r>
      <w:r w:rsidRPr="006D2AFF">
        <w:rPr>
          <w:rFonts w:asciiTheme="minorHAnsi" w:hAnsiTheme="minorHAnsi" w:cstheme="minorHAnsi"/>
          <w:color w:val="auto"/>
        </w:rPr>
        <w:t xml:space="preserve">% </w:t>
      </w:r>
      <w:r w:rsidRPr="006D2AFF">
        <w:rPr>
          <w:rFonts w:asciiTheme="minorHAnsi" w:hAnsiTheme="minorHAnsi" w:cstheme="minorHAnsi"/>
          <w:color w:val="auto"/>
          <w:lang w:eastAsia="zh-CN"/>
        </w:rPr>
        <w:t>based on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 xml:space="preserve">flow cytometry </w:t>
      </w:r>
      <w:r w:rsidRPr="006D2AFF">
        <w:rPr>
          <w:rFonts w:asciiTheme="minorHAnsi" w:hAnsiTheme="minorHAnsi" w:cstheme="minorHAnsi"/>
          <w:color w:val="auto"/>
          <w:lang w:eastAsia="zh-CN"/>
        </w:rPr>
        <w:t>analysis</w:t>
      </w:r>
      <w:r w:rsidR="00757323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57323" w:rsidRPr="006D2AFF">
        <w:rPr>
          <w:rFonts w:asciiTheme="minorHAnsi" w:hAnsiTheme="minorHAnsi" w:cstheme="minorHAnsi"/>
          <w:color w:val="auto"/>
        </w:rPr>
        <w:t>(</w:t>
      </w:r>
      <w:r w:rsidR="00F53D8D" w:rsidRPr="00F53D8D">
        <w:rPr>
          <w:rFonts w:asciiTheme="minorHAnsi" w:hAnsiTheme="minorHAnsi" w:cstheme="minorHAnsi"/>
          <w:b/>
          <w:color w:val="auto"/>
        </w:rPr>
        <w:t>Figure</w:t>
      </w:r>
      <w:r w:rsidR="00757323" w:rsidRPr="006D2AFF">
        <w:rPr>
          <w:rFonts w:asciiTheme="minorHAnsi" w:hAnsiTheme="minorHAnsi" w:cstheme="minorHAnsi"/>
          <w:color w:val="auto"/>
        </w:rPr>
        <w:t xml:space="preserve"> </w:t>
      </w:r>
      <w:r w:rsidR="00757323" w:rsidRPr="00754B59">
        <w:rPr>
          <w:rFonts w:asciiTheme="minorHAnsi" w:hAnsiTheme="minorHAnsi" w:cstheme="minorHAnsi"/>
          <w:b/>
          <w:bCs/>
          <w:color w:val="auto"/>
        </w:rPr>
        <w:t>4</w:t>
      </w:r>
      <w:r w:rsidR="00181F8A" w:rsidRPr="00754B59">
        <w:rPr>
          <w:rFonts w:asciiTheme="minorHAnsi" w:hAnsiTheme="minorHAnsi" w:cstheme="minorHAnsi"/>
          <w:b/>
          <w:bCs/>
          <w:color w:val="auto"/>
        </w:rPr>
        <w:t>E</w:t>
      </w:r>
      <w:r w:rsidR="00757323" w:rsidRPr="006D2AFF">
        <w:rPr>
          <w:rFonts w:asciiTheme="minorHAnsi" w:hAnsiTheme="minorHAnsi" w:cstheme="minorHAnsi"/>
          <w:color w:val="auto"/>
        </w:rPr>
        <w:t>)</w:t>
      </w:r>
      <w:r w:rsidR="005315B4" w:rsidRPr="006D2AFF">
        <w:rPr>
          <w:rFonts w:asciiTheme="minorHAnsi" w:hAnsiTheme="minorHAnsi" w:cstheme="minorHAnsi"/>
          <w:color w:val="auto"/>
          <w:lang w:eastAsia="zh-CN"/>
        </w:rPr>
        <w:t>.</w:t>
      </w:r>
    </w:p>
    <w:p w14:paraId="7F5815FC" w14:textId="4ED20E90" w:rsidR="004A71E4" w:rsidRPr="006D2AFF" w:rsidRDefault="002A4D01" w:rsidP="007D1879">
      <w:pPr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C9083F6" w14:textId="30842E4A" w:rsidR="00B32616" w:rsidRPr="006D2AFF" w:rsidRDefault="00B32616" w:rsidP="007D1879">
      <w:pPr>
        <w:rPr>
          <w:rFonts w:asciiTheme="minorHAnsi" w:hAnsiTheme="minorHAnsi" w:cstheme="minorHAnsi"/>
          <w:bCs/>
          <w:color w:val="auto"/>
        </w:rPr>
      </w:pPr>
      <w:r w:rsidRPr="006D2AFF">
        <w:rPr>
          <w:rFonts w:asciiTheme="minorHAnsi" w:hAnsiTheme="minorHAnsi" w:cstheme="minorHAnsi"/>
          <w:b/>
          <w:color w:val="auto"/>
        </w:rPr>
        <w:t>FIGURE LEGENDS:</w:t>
      </w: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75182EC3" w14:textId="3BB2E832" w:rsidR="00B32616" w:rsidRPr="006D2AFF" w:rsidRDefault="00F53D8D" w:rsidP="007D1879">
      <w:pPr>
        <w:rPr>
          <w:rFonts w:asciiTheme="minorHAnsi" w:hAnsiTheme="minorHAnsi" w:cstheme="minorHAnsi"/>
          <w:color w:val="auto"/>
        </w:rPr>
      </w:pPr>
      <w:r w:rsidRPr="0043689A">
        <w:rPr>
          <w:rFonts w:asciiTheme="minorHAnsi" w:hAnsiTheme="minorHAnsi" w:cstheme="minorHAnsi"/>
          <w:b/>
        </w:rPr>
        <w:t>Figure</w:t>
      </w:r>
      <w:r w:rsidR="00621B1E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1069" w:rsidRPr="006D2AFF">
        <w:rPr>
          <w:rFonts w:asciiTheme="minorHAnsi" w:hAnsiTheme="minorHAnsi" w:cstheme="minorHAnsi"/>
          <w:b/>
          <w:bCs/>
          <w:color w:val="auto"/>
        </w:rPr>
        <w:t>1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221069" w:rsidRPr="006D2AFF">
        <w:rPr>
          <w:rFonts w:asciiTheme="minorHAnsi" w:hAnsiTheme="minorHAnsi" w:cstheme="minorHAnsi"/>
          <w:color w:val="auto"/>
        </w:rPr>
        <w:t xml:space="preserve"> 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 xml:space="preserve">Experimental </w:t>
      </w:r>
      <w:r w:rsidR="00D115DD" w:rsidRPr="005D21D0">
        <w:rPr>
          <w:rFonts w:asciiTheme="minorHAnsi" w:hAnsiTheme="minorHAnsi" w:cstheme="minorHAnsi"/>
          <w:b/>
          <w:bCs/>
          <w:color w:val="auto"/>
        </w:rPr>
        <w:t>schedule of fecal microbiota transplantation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>.</w:t>
      </w:r>
      <w:r w:rsidR="00221069" w:rsidRPr="006D2AFF">
        <w:rPr>
          <w:rFonts w:asciiTheme="minorHAnsi" w:hAnsiTheme="minorHAnsi" w:cstheme="minorHAnsi"/>
          <w:color w:val="auto"/>
        </w:rPr>
        <w:t xml:space="preserve"> ATB</w:t>
      </w:r>
      <w:r w:rsidR="0013378C">
        <w:rPr>
          <w:rFonts w:asciiTheme="minorHAnsi" w:hAnsiTheme="minorHAnsi" w:cstheme="minorHAnsi"/>
          <w:color w:val="auto"/>
        </w:rPr>
        <w:t xml:space="preserve"> =</w:t>
      </w:r>
      <w:r w:rsidR="00221069" w:rsidRPr="006D2AFF">
        <w:rPr>
          <w:rFonts w:asciiTheme="minorHAnsi" w:hAnsiTheme="minorHAnsi" w:cstheme="minorHAnsi"/>
          <w:color w:val="auto"/>
        </w:rPr>
        <w:t xml:space="preserve"> antibiotic treatment</w:t>
      </w:r>
      <w:r w:rsidR="00D115DD" w:rsidRPr="006D2AFF">
        <w:rPr>
          <w:rFonts w:asciiTheme="minorHAnsi" w:hAnsiTheme="minorHAnsi" w:cstheme="minorHAnsi"/>
          <w:color w:val="auto"/>
        </w:rPr>
        <w:t>;</w:t>
      </w:r>
      <w:r w:rsidR="00221069" w:rsidRPr="006D2AFF">
        <w:rPr>
          <w:rFonts w:asciiTheme="minorHAnsi" w:hAnsiTheme="minorHAnsi" w:cstheme="minorHAnsi"/>
          <w:color w:val="auto"/>
        </w:rPr>
        <w:t xml:space="preserve"> FMT</w:t>
      </w:r>
      <w:r w:rsidR="0013378C">
        <w:rPr>
          <w:rFonts w:asciiTheme="minorHAnsi" w:hAnsiTheme="minorHAnsi" w:cstheme="minorHAnsi"/>
          <w:color w:val="auto"/>
        </w:rPr>
        <w:t xml:space="preserve"> =</w:t>
      </w:r>
      <w:r w:rsidR="00221069" w:rsidRPr="006D2AFF">
        <w:rPr>
          <w:rFonts w:asciiTheme="minorHAnsi" w:hAnsiTheme="minorHAnsi" w:cstheme="minorHAnsi"/>
          <w:color w:val="auto"/>
        </w:rPr>
        <w:t xml:space="preserve"> Fecal microbiota transplantation</w:t>
      </w:r>
      <w:r w:rsidR="00D115DD" w:rsidRPr="006D2AFF">
        <w:rPr>
          <w:rFonts w:asciiTheme="minorHAnsi" w:hAnsiTheme="minorHAnsi" w:cstheme="minorHAnsi"/>
          <w:color w:val="auto"/>
        </w:rPr>
        <w:t xml:space="preserve">; </w:t>
      </w:r>
      <w:r w:rsidR="00221069" w:rsidRPr="006D2AFF">
        <w:rPr>
          <w:rFonts w:asciiTheme="minorHAnsi" w:hAnsiTheme="minorHAnsi" w:cstheme="minorHAnsi"/>
          <w:color w:val="auto"/>
        </w:rPr>
        <w:t>PBS</w:t>
      </w:r>
      <w:r w:rsidR="0013378C">
        <w:rPr>
          <w:rFonts w:asciiTheme="minorHAnsi" w:hAnsiTheme="minorHAnsi" w:cstheme="minorHAnsi"/>
          <w:color w:val="auto"/>
        </w:rPr>
        <w:t xml:space="preserve"> =</w:t>
      </w:r>
      <w:r w:rsidR="00221069" w:rsidRPr="006D2AFF">
        <w:rPr>
          <w:rFonts w:asciiTheme="minorHAnsi" w:hAnsiTheme="minorHAnsi" w:cstheme="minorHAnsi"/>
          <w:color w:val="auto"/>
        </w:rPr>
        <w:t xml:space="preserve"> phosphate buffer saline.</w:t>
      </w:r>
    </w:p>
    <w:p w14:paraId="01B70974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59ED8EEA" w14:textId="78DF1A42" w:rsidR="00BA5ECA" w:rsidRPr="006D2AFF" w:rsidRDefault="00F53D8D" w:rsidP="007D1879">
      <w:pPr>
        <w:rPr>
          <w:rFonts w:asciiTheme="minorHAnsi" w:hAnsiTheme="minorHAnsi" w:cstheme="minorHAnsi"/>
          <w:color w:val="auto"/>
        </w:rPr>
      </w:pPr>
      <w:r w:rsidRPr="0043689A">
        <w:rPr>
          <w:rFonts w:asciiTheme="minorHAnsi" w:hAnsiTheme="minorHAnsi" w:cstheme="minorHAnsi"/>
          <w:b/>
        </w:rPr>
        <w:t>Figure</w:t>
      </w:r>
      <w:r w:rsidR="00D115DD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1069" w:rsidRPr="006D2AFF">
        <w:rPr>
          <w:rFonts w:asciiTheme="minorHAnsi" w:hAnsiTheme="minorHAnsi" w:cstheme="minorHAnsi"/>
          <w:b/>
          <w:bCs/>
          <w:color w:val="auto"/>
        </w:rPr>
        <w:t>2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221069" w:rsidRPr="006D2AFF">
        <w:rPr>
          <w:rFonts w:asciiTheme="minorHAnsi" w:hAnsiTheme="minorHAnsi" w:cstheme="minorHAnsi"/>
          <w:color w:val="auto"/>
        </w:rPr>
        <w:t xml:space="preserve"> </w:t>
      </w:r>
      <w:r w:rsidR="00D115DD" w:rsidRPr="005D21D0">
        <w:rPr>
          <w:rFonts w:asciiTheme="minorHAnsi" w:hAnsiTheme="minorHAnsi" w:cstheme="minorHAnsi"/>
          <w:b/>
          <w:bCs/>
          <w:color w:val="auto"/>
        </w:rPr>
        <w:t>Gut</w:t>
      </w:r>
      <w:r w:rsidR="00207234" w:rsidRPr="005D21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 xml:space="preserve">microbiota </w:t>
      </w:r>
      <w:r w:rsidR="00D115DD" w:rsidRPr="005D21D0">
        <w:rPr>
          <w:rFonts w:asciiTheme="minorHAnsi" w:hAnsiTheme="minorHAnsi" w:cstheme="minorHAnsi"/>
          <w:b/>
          <w:bCs/>
          <w:color w:val="auto"/>
        </w:rPr>
        <w:t>community alteration after antibiotic cocktail treatment</w:t>
      </w:r>
      <w:r w:rsidR="007A66A1" w:rsidRPr="005D21D0">
        <w:rPr>
          <w:rFonts w:asciiTheme="minorHAnsi" w:hAnsiTheme="minorHAnsi" w:cstheme="minorHAnsi"/>
          <w:b/>
          <w:bCs/>
          <w:color w:val="auto"/>
        </w:rPr>
        <w:t>.</w:t>
      </w:r>
      <w:r w:rsidR="00D115DD" w:rsidRPr="006D2AFF">
        <w:rPr>
          <w:rFonts w:asciiTheme="minorHAnsi" w:hAnsiTheme="minorHAnsi" w:cstheme="minorHAnsi"/>
          <w:color w:val="auto"/>
        </w:rPr>
        <w:t xml:space="preserve"> </w:t>
      </w:r>
      <w:r w:rsidR="00DD7C1C" w:rsidRPr="006D2AFF">
        <w:rPr>
          <w:rFonts w:asciiTheme="minorHAnsi" w:hAnsiTheme="minorHAnsi" w:cstheme="minorHAnsi"/>
          <w:color w:val="auto"/>
        </w:rPr>
        <w:t>(</w:t>
      </w:r>
      <w:r w:rsidR="00DD7C1C" w:rsidRPr="005D21D0">
        <w:rPr>
          <w:rFonts w:asciiTheme="minorHAnsi" w:hAnsiTheme="minorHAnsi" w:cstheme="minorHAnsi"/>
          <w:b/>
          <w:bCs/>
          <w:color w:val="auto"/>
        </w:rPr>
        <w:t>A</w:t>
      </w:r>
      <w:r w:rsidR="00DD7C1C" w:rsidRPr="006D2AFF">
        <w:rPr>
          <w:rFonts w:asciiTheme="minorHAnsi" w:hAnsiTheme="minorHAnsi" w:cstheme="minorHAnsi"/>
          <w:color w:val="auto"/>
        </w:rPr>
        <w:t xml:space="preserve">) </w:t>
      </w:r>
      <w:r w:rsidR="00BA5ECA" w:rsidRPr="006D2AFF">
        <w:rPr>
          <w:rFonts w:asciiTheme="minorHAnsi" w:hAnsiTheme="minorHAnsi" w:cstheme="minorHAnsi"/>
          <w:color w:val="auto"/>
        </w:rPr>
        <w:t xml:space="preserve">Venn diagram </w:t>
      </w:r>
      <w:r w:rsidR="00DD7C1C" w:rsidRPr="006D2AFF">
        <w:rPr>
          <w:rFonts w:asciiTheme="minorHAnsi" w:hAnsiTheme="minorHAnsi" w:cstheme="minorHAnsi"/>
          <w:color w:val="auto"/>
        </w:rPr>
        <w:t>displaying the degree of bacteria</w:t>
      </w:r>
      <w:r w:rsidR="0013378C">
        <w:rPr>
          <w:rFonts w:asciiTheme="minorHAnsi" w:hAnsiTheme="minorHAnsi" w:cstheme="minorHAnsi"/>
          <w:color w:val="auto"/>
        </w:rPr>
        <w:t>l</w:t>
      </w:r>
      <w:r w:rsidR="00DD7C1C" w:rsidRPr="006D2AFF">
        <w:rPr>
          <w:rFonts w:asciiTheme="minorHAnsi" w:hAnsiTheme="minorHAnsi" w:cstheme="minorHAnsi"/>
          <w:color w:val="auto"/>
        </w:rPr>
        <w:t xml:space="preserve"> </w:t>
      </w:r>
      <w:r w:rsidR="00693A42" w:rsidRPr="006D2AFF">
        <w:rPr>
          <w:rFonts w:asciiTheme="minorHAnsi" w:hAnsiTheme="minorHAnsi" w:cstheme="minorHAnsi"/>
          <w:color w:val="auto"/>
        </w:rPr>
        <w:t>overlap at the specie</w:t>
      </w:r>
      <w:r w:rsidR="0013378C">
        <w:rPr>
          <w:rFonts w:asciiTheme="minorHAnsi" w:hAnsiTheme="minorHAnsi" w:cstheme="minorHAnsi"/>
          <w:color w:val="auto"/>
        </w:rPr>
        <w:t>s</w:t>
      </w:r>
      <w:r w:rsidR="00693A42" w:rsidRPr="006D2AFF">
        <w:rPr>
          <w:rFonts w:asciiTheme="minorHAnsi" w:hAnsiTheme="minorHAnsi" w:cstheme="minorHAnsi"/>
          <w:color w:val="auto"/>
        </w:rPr>
        <w:t xml:space="preserve"> level </w:t>
      </w:r>
      <w:r w:rsidR="00BA5ECA" w:rsidRPr="006D2AFF">
        <w:rPr>
          <w:rFonts w:asciiTheme="minorHAnsi" w:hAnsiTheme="minorHAnsi" w:cstheme="minorHAnsi"/>
          <w:color w:val="auto"/>
        </w:rPr>
        <w:t xml:space="preserve">between </w:t>
      </w:r>
      <w:r>
        <w:rPr>
          <w:rFonts w:asciiTheme="minorHAnsi" w:hAnsiTheme="minorHAnsi" w:cstheme="minorHAnsi"/>
          <w:color w:val="auto"/>
          <w:lang w:eastAsia="zh-CN"/>
        </w:rPr>
        <w:t>naive</w:t>
      </w:r>
      <w:r w:rsidR="00BA5ECA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A5ECA" w:rsidRPr="006D2AFF">
        <w:rPr>
          <w:rFonts w:asciiTheme="minorHAnsi" w:hAnsiTheme="minorHAnsi" w:cstheme="minorHAnsi"/>
          <w:color w:val="auto"/>
        </w:rPr>
        <w:t>and ATB</w:t>
      </w:r>
      <w:r w:rsidR="00693A42" w:rsidRPr="006D2AFF">
        <w:rPr>
          <w:rFonts w:asciiTheme="minorHAnsi" w:hAnsiTheme="minorHAnsi" w:cstheme="minorHAnsi"/>
          <w:color w:val="auto"/>
        </w:rPr>
        <w:t>s</w:t>
      </w:r>
      <w:r w:rsidR="00BA5ECA" w:rsidRPr="006D2AFF">
        <w:rPr>
          <w:rFonts w:asciiTheme="minorHAnsi" w:hAnsiTheme="minorHAnsi" w:cstheme="minorHAnsi"/>
          <w:color w:val="auto"/>
        </w:rPr>
        <w:t xml:space="preserve"> </w:t>
      </w:r>
      <w:r w:rsidR="00DD7C1C" w:rsidRPr="006D2AFF">
        <w:rPr>
          <w:rFonts w:asciiTheme="minorHAnsi" w:hAnsiTheme="minorHAnsi" w:cstheme="minorHAnsi"/>
          <w:color w:val="auto"/>
        </w:rPr>
        <w:t>cocktail treat</w:t>
      </w:r>
      <w:r w:rsidR="00693A42" w:rsidRPr="006D2AFF">
        <w:rPr>
          <w:rFonts w:asciiTheme="minorHAnsi" w:hAnsiTheme="minorHAnsi" w:cstheme="minorHAnsi"/>
          <w:color w:val="auto"/>
        </w:rPr>
        <w:t>ment groups</w:t>
      </w:r>
      <w:r w:rsidR="00BA5ECA" w:rsidRPr="006D2AFF">
        <w:rPr>
          <w:rFonts w:asciiTheme="minorHAnsi" w:hAnsiTheme="minorHAnsi" w:cstheme="minorHAnsi"/>
          <w:color w:val="auto"/>
        </w:rPr>
        <w:t>.</w:t>
      </w:r>
      <w:r w:rsidR="00C933B3" w:rsidRPr="006D2AFF">
        <w:rPr>
          <w:rFonts w:asciiTheme="minorHAnsi" w:hAnsiTheme="minorHAnsi" w:cstheme="minorHAnsi"/>
          <w:color w:val="auto"/>
        </w:rPr>
        <w:t xml:space="preserve"> </w:t>
      </w:r>
      <w:r w:rsidR="00600A25" w:rsidRPr="006D2AFF">
        <w:rPr>
          <w:rFonts w:asciiTheme="minorHAnsi" w:hAnsiTheme="minorHAnsi" w:cstheme="minorHAnsi"/>
          <w:color w:val="auto"/>
        </w:rPr>
        <w:t>(</w:t>
      </w:r>
      <w:r w:rsidR="00600A25" w:rsidRPr="005D21D0">
        <w:rPr>
          <w:rFonts w:asciiTheme="minorHAnsi" w:hAnsiTheme="minorHAnsi" w:cstheme="minorHAnsi"/>
          <w:b/>
          <w:bCs/>
          <w:color w:val="auto"/>
        </w:rPr>
        <w:t>B</w:t>
      </w:r>
      <w:r w:rsidR="00600A25" w:rsidRPr="006D2AFF">
        <w:rPr>
          <w:rFonts w:asciiTheme="minorHAnsi" w:hAnsiTheme="minorHAnsi" w:cstheme="minorHAnsi"/>
          <w:color w:val="auto"/>
        </w:rPr>
        <w:t>)</w:t>
      </w:r>
      <w:r w:rsidR="003C28E9" w:rsidRPr="006D2AFF">
        <w:rPr>
          <w:rFonts w:asciiTheme="minorHAnsi" w:hAnsiTheme="minorHAnsi" w:cstheme="minorHAnsi"/>
          <w:color w:val="auto"/>
        </w:rPr>
        <w:t xml:space="preserve"> The relative abundance of different taxa at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3C28E9" w:rsidRPr="006D2AFF">
        <w:rPr>
          <w:rFonts w:asciiTheme="minorHAnsi" w:hAnsiTheme="minorHAnsi" w:cstheme="minorHAnsi"/>
          <w:color w:val="auto"/>
        </w:rPr>
        <w:t>phylum level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="003C28E9" w:rsidRPr="006D2AFF">
        <w:rPr>
          <w:rFonts w:asciiTheme="minorHAnsi" w:hAnsiTheme="minorHAnsi" w:cstheme="minorHAnsi"/>
          <w:color w:val="auto"/>
        </w:rPr>
        <w:t>in mice with or without antibiotic cocktail treatment.</w:t>
      </w:r>
      <w:r w:rsidR="00D052AB" w:rsidRPr="006D2AFF">
        <w:rPr>
          <w:rFonts w:asciiTheme="minorHAnsi" w:hAnsiTheme="minorHAnsi" w:cstheme="minorHAnsi"/>
          <w:color w:val="auto"/>
        </w:rPr>
        <w:t xml:space="preserve"> (</w:t>
      </w:r>
      <w:r w:rsidR="00D052AB" w:rsidRPr="005D21D0">
        <w:rPr>
          <w:rFonts w:asciiTheme="minorHAnsi" w:hAnsiTheme="minorHAnsi" w:cstheme="minorHAnsi"/>
          <w:b/>
          <w:bCs/>
          <w:color w:val="auto"/>
        </w:rPr>
        <w:t>C</w:t>
      </w:r>
      <w:r w:rsidR="00D052AB" w:rsidRPr="006D2AFF">
        <w:rPr>
          <w:rFonts w:asciiTheme="minorHAnsi" w:hAnsiTheme="minorHAnsi" w:cstheme="minorHAnsi"/>
          <w:color w:val="auto"/>
        </w:rPr>
        <w:t xml:space="preserve">) Copy numbers in the contents of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D052AB" w:rsidRPr="006D2AFF">
        <w:rPr>
          <w:rFonts w:asciiTheme="minorHAnsi" w:hAnsiTheme="minorHAnsi" w:cstheme="minorHAnsi"/>
          <w:color w:val="auto"/>
        </w:rPr>
        <w:t xml:space="preserve">ileum and cecum from </w:t>
      </w:r>
      <w:r>
        <w:rPr>
          <w:rFonts w:asciiTheme="minorHAnsi" w:hAnsiTheme="minorHAnsi" w:cstheme="minorHAnsi"/>
          <w:color w:val="auto"/>
        </w:rPr>
        <w:t>naive</w:t>
      </w:r>
      <w:r w:rsidR="00D052AB" w:rsidRPr="006D2AFF">
        <w:rPr>
          <w:rFonts w:asciiTheme="minorHAnsi" w:hAnsiTheme="minorHAnsi" w:cstheme="minorHAnsi"/>
          <w:color w:val="auto"/>
        </w:rPr>
        <w:t xml:space="preserve"> mice or mice treated with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D052AB" w:rsidRPr="006D2AFF">
        <w:rPr>
          <w:rFonts w:asciiTheme="minorHAnsi" w:hAnsiTheme="minorHAnsi" w:cstheme="minorHAnsi"/>
          <w:color w:val="auto"/>
        </w:rPr>
        <w:t>antibiotic cocktail.</w:t>
      </w:r>
      <w:r w:rsidR="000C592D" w:rsidRPr="006D2AFF">
        <w:rPr>
          <w:rFonts w:asciiTheme="minorHAnsi" w:hAnsiTheme="minorHAnsi" w:cstheme="minorHAnsi"/>
          <w:color w:val="auto"/>
        </w:rPr>
        <w:t xml:space="preserve"> </w:t>
      </w:r>
    </w:p>
    <w:p w14:paraId="49020038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404833CC" w14:textId="346BA20F" w:rsidR="00221069" w:rsidRPr="006D2AFF" w:rsidRDefault="00F53D8D" w:rsidP="007D1879">
      <w:pPr>
        <w:rPr>
          <w:rFonts w:asciiTheme="minorHAnsi" w:hAnsiTheme="minorHAnsi" w:cstheme="minorHAnsi"/>
          <w:color w:val="auto"/>
        </w:rPr>
      </w:pPr>
      <w:r w:rsidRPr="0043689A">
        <w:rPr>
          <w:rFonts w:asciiTheme="minorHAnsi" w:hAnsiTheme="minorHAnsi" w:cstheme="minorHAnsi"/>
          <w:b/>
        </w:rPr>
        <w:t>Figure</w:t>
      </w:r>
      <w:r w:rsidR="00D115DD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1069" w:rsidRPr="006D2AFF">
        <w:rPr>
          <w:rFonts w:asciiTheme="minorHAnsi" w:hAnsiTheme="minorHAnsi" w:cstheme="minorHAnsi"/>
          <w:b/>
          <w:bCs/>
          <w:color w:val="auto"/>
        </w:rPr>
        <w:t>3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221069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 xml:space="preserve">Characteristics of </w:t>
      </w:r>
      <w:r w:rsidR="00EB78AD" w:rsidRPr="005D21D0">
        <w:rPr>
          <w:rFonts w:asciiTheme="minorHAnsi" w:hAnsiTheme="minorHAnsi" w:cstheme="minorHAnsi"/>
          <w:b/>
          <w:bCs/>
          <w:color w:val="auto"/>
        </w:rPr>
        <w:t>gut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C65B60" w:rsidRPr="005D21D0">
        <w:rPr>
          <w:rFonts w:asciiTheme="minorHAnsi" w:hAnsiTheme="minorHAnsi" w:cstheme="minorHAnsi"/>
          <w:b/>
          <w:bCs/>
          <w:color w:val="auto"/>
        </w:rPr>
        <w:t xml:space="preserve">microbiota 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 xml:space="preserve">in </w:t>
      </w:r>
      <w:r w:rsidR="004C3687" w:rsidRPr="005D21D0">
        <w:rPr>
          <w:rFonts w:asciiTheme="minorHAnsi" w:hAnsiTheme="minorHAnsi" w:cstheme="minorHAnsi"/>
          <w:b/>
          <w:bCs/>
          <w:color w:val="auto"/>
        </w:rPr>
        <w:t>donor mice and mice</w:t>
      </w:r>
      <w:r w:rsidR="00EB78AD" w:rsidRPr="005D21D0">
        <w:rPr>
          <w:rFonts w:asciiTheme="minorHAnsi" w:hAnsiTheme="minorHAnsi" w:cstheme="minorHAnsi"/>
          <w:b/>
          <w:bCs/>
          <w:color w:val="auto"/>
        </w:rPr>
        <w:t xml:space="preserve"> receiving </w:t>
      </w:r>
      <w:r w:rsidR="00E26D66" w:rsidRPr="005D21D0">
        <w:rPr>
          <w:rFonts w:asciiTheme="minorHAnsi" w:hAnsiTheme="minorHAnsi" w:cstheme="minorHAnsi"/>
          <w:b/>
          <w:bCs/>
          <w:color w:val="auto"/>
        </w:rPr>
        <w:t xml:space="preserve">sterile PBS or </w:t>
      </w:r>
      <w:r w:rsidR="004C3687" w:rsidRPr="005D21D0">
        <w:rPr>
          <w:rFonts w:asciiTheme="minorHAnsi" w:hAnsiTheme="minorHAnsi" w:cstheme="minorHAnsi"/>
          <w:b/>
          <w:bCs/>
          <w:color w:val="auto"/>
        </w:rPr>
        <w:t>fecal fluid prepared from fresh or frozen contents of ileum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>.</w:t>
      </w:r>
      <w:r w:rsidR="00221069" w:rsidRPr="006D2AFF">
        <w:rPr>
          <w:rFonts w:asciiTheme="minorHAnsi" w:hAnsiTheme="minorHAnsi" w:cstheme="minorHAnsi"/>
          <w:color w:val="auto"/>
        </w:rPr>
        <w:t xml:space="preserve"> </w:t>
      </w:r>
      <w:r w:rsidR="00726DAD" w:rsidRPr="006D2AFF">
        <w:rPr>
          <w:rFonts w:asciiTheme="minorHAnsi" w:hAnsiTheme="minorHAnsi" w:cstheme="minorHAnsi"/>
          <w:color w:val="auto"/>
        </w:rPr>
        <w:t>(</w:t>
      </w:r>
      <w:r w:rsidR="00726DAD" w:rsidRPr="005D21D0">
        <w:rPr>
          <w:rFonts w:asciiTheme="minorHAnsi" w:hAnsiTheme="minorHAnsi" w:cstheme="minorHAnsi"/>
          <w:b/>
          <w:bCs/>
          <w:color w:val="auto"/>
        </w:rPr>
        <w:t>A</w:t>
      </w:r>
      <w:r w:rsidR="00726DAD" w:rsidRPr="006D2AFF">
        <w:rPr>
          <w:rFonts w:asciiTheme="minorHAnsi" w:hAnsiTheme="minorHAnsi" w:cstheme="minorHAnsi"/>
          <w:color w:val="auto"/>
        </w:rPr>
        <w:t xml:space="preserve">) </w:t>
      </w:r>
      <w:r w:rsidR="00600A25" w:rsidRPr="006D2AFF">
        <w:rPr>
          <w:rFonts w:asciiTheme="minorHAnsi" w:hAnsiTheme="minorHAnsi" w:cstheme="minorHAnsi"/>
          <w:color w:val="auto"/>
        </w:rPr>
        <w:t xml:space="preserve">Relative abundance of the dominant bacteria at </w:t>
      </w:r>
      <w:r w:rsidR="0013378C">
        <w:rPr>
          <w:rFonts w:asciiTheme="minorHAnsi" w:hAnsiTheme="minorHAnsi" w:cstheme="minorHAnsi"/>
          <w:color w:val="auto"/>
        </w:rPr>
        <w:t xml:space="preserve">the </w:t>
      </w:r>
      <w:r w:rsidR="00600A25" w:rsidRPr="006D2AFF">
        <w:rPr>
          <w:rFonts w:asciiTheme="minorHAnsi" w:hAnsiTheme="minorHAnsi" w:cstheme="minorHAnsi"/>
          <w:color w:val="auto"/>
        </w:rPr>
        <w:t xml:space="preserve">phylum level in the ileum of </w:t>
      </w:r>
      <w:r w:rsidR="006A1A66" w:rsidRPr="006D2AFF">
        <w:rPr>
          <w:rFonts w:asciiTheme="minorHAnsi" w:hAnsiTheme="minorHAnsi" w:cstheme="minorHAnsi"/>
          <w:color w:val="auto"/>
        </w:rPr>
        <w:t xml:space="preserve">donor mice, </w:t>
      </w:r>
      <w:r w:rsidR="00600A25" w:rsidRPr="006D2AFF">
        <w:rPr>
          <w:rFonts w:asciiTheme="minorHAnsi" w:hAnsiTheme="minorHAnsi" w:cstheme="minorHAnsi"/>
          <w:color w:val="auto"/>
        </w:rPr>
        <w:t>PBS, fresh</w:t>
      </w:r>
      <w:r w:rsidR="0013378C">
        <w:rPr>
          <w:rFonts w:asciiTheme="minorHAnsi" w:hAnsiTheme="minorHAnsi" w:cstheme="minorHAnsi"/>
          <w:color w:val="auto"/>
        </w:rPr>
        <w:t>,</w:t>
      </w:r>
      <w:r w:rsidR="00600A25" w:rsidRPr="006D2AFF">
        <w:rPr>
          <w:rFonts w:asciiTheme="minorHAnsi" w:hAnsiTheme="minorHAnsi" w:cstheme="minorHAnsi"/>
          <w:color w:val="auto"/>
        </w:rPr>
        <w:t xml:space="preserve"> and frozen fecal transplantation groups. (</w:t>
      </w:r>
      <w:r w:rsidR="00600A25" w:rsidRPr="005D21D0">
        <w:rPr>
          <w:rFonts w:asciiTheme="minorHAnsi" w:hAnsiTheme="minorHAnsi" w:cstheme="minorHAnsi"/>
          <w:b/>
          <w:bCs/>
          <w:color w:val="auto"/>
        </w:rPr>
        <w:t>B</w:t>
      </w:r>
      <w:r w:rsidR="00600A25" w:rsidRPr="006D2AFF">
        <w:rPr>
          <w:rFonts w:asciiTheme="minorHAnsi" w:hAnsiTheme="minorHAnsi" w:cstheme="minorHAnsi"/>
          <w:color w:val="auto"/>
        </w:rPr>
        <w:t xml:space="preserve">) </w:t>
      </w:r>
      <w:r w:rsidR="00C65B60" w:rsidRPr="006D2AFF">
        <w:rPr>
          <w:rFonts w:asciiTheme="minorHAnsi" w:hAnsiTheme="minorHAnsi" w:cstheme="minorHAnsi"/>
          <w:color w:val="auto"/>
        </w:rPr>
        <w:t>Princip</w:t>
      </w:r>
      <w:r w:rsidR="0013378C">
        <w:rPr>
          <w:rFonts w:asciiTheme="minorHAnsi" w:hAnsiTheme="minorHAnsi" w:cstheme="minorHAnsi"/>
          <w:color w:val="auto"/>
        </w:rPr>
        <w:t>al</w:t>
      </w:r>
      <w:r w:rsidR="00C65B60" w:rsidRPr="006D2AFF">
        <w:rPr>
          <w:rFonts w:asciiTheme="minorHAnsi" w:hAnsiTheme="minorHAnsi" w:cstheme="minorHAnsi"/>
          <w:color w:val="auto"/>
        </w:rPr>
        <w:t xml:space="preserve"> coordinate analyses (</w:t>
      </w:r>
      <w:proofErr w:type="spellStart"/>
      <w:r w:rsidR="00C65B60" w:rsidRPr="006D2AFF">
        <w:rPr>
          <w:rFonts w:asciiTheme="minorHAnsi" w:hAnsiTheme="minorHAnsi" w:cstheme="minorHAnsi"/>
          <w:color w:val="auto"/>
        </w:rPr>
        <w:t>PCoA</w:t>
      </w:r>
      <w:proofErr w:type="spellEnd"/>
      <w:r w:rsidR="00C65B60" w:rsidRPr="006D2AFF">
        <w:rPr>
          <w:rFonts w:asciiTheme="minorHAnsi" w:hAnsiTheme="minorHAnsi" w:cstheme="minorHAnsi"/>
          <w:color w:val="auto"/>
        </w:rPr>
        <w:t xml:space="preserve">) of </w:t>
      </w:r>
      <w:r w:rsidR="00C65B60" w:rsidRPr="00E47930">
        <w:rPr>
          <w:rFonts w:asciiTheme="minorHAnsi" w:hAnsiTheme="minorHAnsi" w:cstheme="minorHAnsi"/>
          <w:color w:val="auto"/>
        </w:rPr>
        <w:t>beta diversity</w:t>
      </w:r>
      <w:r w:rsidR="00C65B60" w:rsidRPr="006D2AFF">
        <w:rPr>
          <w:rFonts w:asciiTheme="minorHAnsi" w:hAnsiTheme="minorHAnsi" w:cstheme="minorHAnsi"/>
          <w:color w:val="auto"/>
        </w:rPr>
        <w:t xml:space="preserve"> based on </w:t>
      </w:r>
      <w:r w:rsidR="00B62209" w:rsidRPr="006D2AFF">
        <w:rPr>
          <w:rFonts w:asciiTheme="minorHAnsi" w:hAnsiTheme="minorHAnsi" w:cstheme="minorHAnsi"/>
          <w:color w:val="auto"/>
        </w:rPr>
        <w:t xml:space="preserve">binary </w:t>
      </w:r>
      <w:r w:rsidR="0013378C">
        <w:rPr>
          <w:rFonts w:asciiTheme="minorHAnsi" w:hAnsiTheme="minorHAnsi" w:cstheme="minorHAnsi"/>
          <w:color w:val="auto"/>
        </w:rPr>
        <w:t>J</w:t>
      </w:r>
      <w:r w:rsidR="00B62209" w:rsidRPr="006D2AFF">
        <w:rPr>
          <w:rFonts w:asciiTheme="minorHAnsi" w:hAnsiTheme="minorHAnsi" w:cstheme="minorHAnsi"/>
          <w:color w:val="auto"/>
        </w:rPr>
        <w:t>accard</w:t>
      </w:r>
      <w:r w:rsidR="007B4E6C" w:rsidRPr="006D2AFF">
        <w:rPr>
          <w:rFonts w:asciiTheme="minorHAnsi" w:hAnsiTheme="minorHAnsi" w:cstheme="minorHAnsi"/>
          <w:color w:val="auto"/>
        </w:rPr>
        <w:t xml:space="preserve"> </w:t>
      </w:r>
      <w:r w:rsidR="003C28E9" w:rsidRPr="006D2AFF">
        <w:rPr>
          <w:rFonts w:asciiTheme="minorHAnsi" w:hAnsiTheme="minorHAnsi" w:cstheme="minorHAnsi"/>
          <w:color w:val="auto"/>
        </w:rPr>
        <w:t>analysis</w:t>
      </w:r>
      <w:r w:rsidR="00C65B60" w:rsidRPr="006D2AFF">
        <w:rPr>
          <w:rFonts w:asciiTheme="minorHAnsi" w:hAnsiTheme="minorHAnsi" w:cstheme="minorHAnsi"/>
          <w:color w:val="auto"/>
        </w:rPr>
        <w:t xml:space="preserve"> in the gut microbiota of donor</w:t>
      </w:r>
      <w:r w:rsidR="00852989" w:rsidRPr="006D2AFF">
        <w:rPr>
          <w:rFonts w:asciiTheme="minorHAnsi" w:hAnsiTheme="minorHAnsi" w:cstheme="minorHAnsi"/>
          <w:color w:val="auto"/>
        </w:rPr>
        <w:t xml:space="preserve"> mice</w:t>
      </w:r>
      <w:r w:rsidR="006A1A66" w:rsidRPr="006D2AFF">
        <w:rPr>
          <w:rFonts w:asciiTheme="minorHAnsi" w:hAnsiTheme="minorHAnsi" w:cstheme="minorHAnsi"/>
          <w:color w:val="auto"/>
        </w:rPr>
        <w:t xml:space="preserve"> and </w:t>
      </w:r>
      <w:r w:rsidR="00B2398B" w:rsidRPr="006D2AFF">
        <w:rPr>
          <w:rFonts w:asciiTheme="minorHAnsi" w:hAnsiTheme="minorHAnsi" w:cstheme="minorHAnsi"/>
          <w:color w:val="auto"/>
        </w:rPr>
        <w:t xml:space="preserve">mice receiving </w:t>
      </w:r>
      <w:r w:rsidR="006A1A66" w:rsidRPr="006D2AFF">
        <w:rPr>
          <w:rFonts w:asciiTheme="minorHAnsi" w:hAnsiTheme="minorHAnsi" w:cstheme="minorHAnsi"/>
          <w:color w:val="auto"/>
        </w:rPr>
        <w:t xml:space="preserve">sterile PBS or </w:t>
      </w:r>
      <w:r w:rsidR="00B2398B" w:rsidRPr="006D2AFF">
        <w:rPr>
          <w:rFonts w:asciiTheme="minorHAnsi" w:hAnsiTheme="minorHAnsi" w:cstheme="minorHAnsi"/>
          <w:color w:val="auto"/>
        </w:rPr>
        <w:t>fecal flui</w:t>
      </w:r>
      <w:r w:rsidR="00726DAD" w:rsidRPr="006D2AFF">
        <w:rPr>
          <w:rFonts w:asciiTheme="minorHAnsi" w:hAnsiTheme="minorHAnsi" w:cstheme="minorHAnsi"/>
          <w:color w:val="auto"/>
        </w:rPr>
        <w:t>d</w:t>
      </w:r>
      <w:r w:rsidR="00B2398B" w:rsidRPr="006D2AFF">
        <w:rPr>
          <w:rFonts w:asciiTheme="minorHAnsi" w:hAnsiTheme="minorHAnsi" w:cstheme="minorHAnsi"/>
          <w:color w:val="auto"/>
        </w:rPr>
        <w:t xml:space="preserve"> prepared from fresh or frozen intestinal contents</w:t>
      </w:r>
      <w:r w:rsidR="00C65B60" w:rsidRPr="006D2AFF">
        <w:rPr>
          <w:rFonts w:asciiTheme="minorHAnsi" w:hAnsiTheme="minorHAnsi" w:cstheme="minorHAnsi"/>
          <w:color w:val="auto"/>
        </w:rPr>
        <w:t>.</w:t>
      </w:r>
      <w:r w:rsidR="00207234" w:rsidRPr="006D2AFF">
        <w:rPr>
          <w:rFonts w:asciiTheme="minorHAnsi" w:hAnsiTheme="minorHAnsi" w:cstheme="minorHAnsi"/>
          <w:color w:val="auto"/>
        </w:rPr>
        <w:t xml:space="preserve"> </w:t>
      </w:r>
    </w:p>
    <w:p w14:paraId="17ABEC14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7A675EF9" w14:textId="07A0A3D6" w:rsidR="00221069" w:rsidRPr="006D2AFF" w:rsidRDefault="00F53D8D" w:rsidP="007D1879">
      <w:pPr>
        <w:rPr>
          <w:rFonts w:asciiTheme="minorHAnsi" w:hAnsiTheme="minorHAnsi" w:cstheme="minorHAnsi"/>
          <w:color w:val="auto"/>
        </w:rPr>
      </w:pPr>
      <w:r w:rsidRPr="0043689A">
        <w:rPr>
          <w:rFonts w:asciiTheme="minorHAnsi" w:hAnsiTheme="minorHAnsi" w:cstheme="minorHAnsi"/>
          <w:b/>
        </w:rPr>
        <w:t>Figure</w:t>
      </w:r>
      <w:r w:rsidR="00D115DD" w:rsidRPr="006D2AF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221069" w:rsidRPr="006D2AFF">
        <w:rPr>
          <w:rFonts w:asciiTheme="minorHAnsi" w:hAnsiTheme="minorHAnsi" w:cstheme="minorHAnsi"/>
          <w:b/>
          <w:bCs/>
          <w:color w:val="auto"/>
        </w:rPr>
        <w:t>4</w:t>
      </w:r>
      <w:r>
        <w:rPr>
          <w:rFonts w:asciiTheme="minorHAnsi" w:hAnsiTheme="minorHAnsi" w:cstheme="minorHAnsi"/>
          <w:b/>
          <w:bCs/>
          <w:color w:val="auto"/>
        </w:rPr>
        <w:t>:</w:t>
      </w:r>
      <w:r w:rsidR="00221069" w:rsidRPr="006D2AFF">
        <w:rPr>
          <w:rFonts w:asciiTheme="minorHAnsi" w:hAnsiTheme="minorHAnsi" w:cstheme="minorHAnsi"/>
          <w:color w:val="auto"/>
        </w:rPr>
        <w:t xml:space="preserve"> </w:t>
      </w:r>
      <w:r w:rsidR="00E76B86" w:rsidRPr="005D21D0">
        <w:rPr>
          <w:rFonts w:asciiTheme="minorHAnsi" w:hAnsiTheme="minorHAnsi" w:cstheme="minorHAnsi"/>
          <w:b/>
          <w:bCs/>
          <w:color w:val="auto"/>
        </w:rPr>
        <w:t xml:space="preserve">Representative </w:t>
      </w:r>
      <w:r w:rsidR="00ED5CCF" w:rsidRPr="005D21D0">
        <w:rPr>
          <w:rFonts w:asciiTheme="minorHAnsi" w:hAnsiTheme="minorHAnsi" w:cstheme="minorHAnsi"/>
          <w:b/>
          <w:bCs/>
          <w:color w:val="auto"/>
        </w:rPr>
        <w:t xml:space="preserve">flow cytometry plot of 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>IgA</w:t>
      </w:r>
      <w:r w:rsidR="00E76B86" w:rsidRPr="005D21D0">
        <w:rPr>
          <w:rFonts w:asciiTheme="minorHAnsi" w:hAnsiTheme="minorHAnsi" w:cstheme="minorHAnsi"/>
          <w:b/>
          <w:bCs/>
          <w:color w:val="auto"/>
        </w:rPr>
        <w:t>-</w:t>
      </w:r>
      <w:r w:rsidR="00ED5CCF" w:rsidRPr="005D21D0">
        <w:rPr>
          <w:rFonts w:asciiTheme="minorHAnsi" w:hAnsiTheme="minorHAnsi" w:cstheme="minorHAnsi"/>
          <w:b/>
          <w:bCs/>
          <w:color w:val="auto"/>
        </w:rPr>
        <w:t>coat</w:t>
      </w:r>
      <w:r w:rsidR="00DA6012" w:rsidRPr="005D21D0">
        <w:rPr>
          <w:rFonts w:asciiTheme="minorHAnsi" w:hAnsiTheme="minorHAnsi" w:cstheme="minorHAnsi"/>
          <w:b/>
          <w:bCs/>
          <w:color w:val="auto"/>
        </w:rPr>
        <w:t>ing</w:t>
      </w:r>
      <w:r w:rsidR="00ED5CCF" w:rsidRPr="005D21D0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E76B86" w:rsidRPr="005D21D0">
        <w:rPr>
          <w:rFonts w:asciiTheme="minorHAnsi" w:hAnsiTheme="minorHAnsi" w:cstheme="minorHAnsi"/>
          <w:b/>
          <w:bCs/>
          <w:color w:val="auto"/>
        </w:rPr>
        <w:t>bacteria</w:t>
      </w:r>
      <w:r w:rsidR="00221069" w:rsidRPr="005D21D0">
        <w:rPr>
          <w:rFonts w:asciiTheme="minorHAnsi" w:hAnsiTheme="minorHAnsi" w:cstheme="minorHAnsi"/>
          <w:b/>
          <w:bCs/>
          <w:color w:val="auto"/>
        </w:rPr>
        <w:t>.</w:t>
      </w:r>
      <w:r w:rsidR="00221069" w:rsidRPr="006D2AFF">
        <w:rPr>
          <w:rFonts w:asciiTheme="minorHAnsi" w:hAnsiTheme="minorHAnsi" w:cstheme="minorHAnsi"/>
          <w:color w:val="auto"/>
        </w:rPr>
        <w:t xml:space="preserve"> </w:t>
      </w:r>
      <w:r w:rsidR="00895D77" w:rsidRPr="006D2AFF">
        <w:rPr>
          <w:rFonts w:asciiTheme="minorHAnsi" w:hAnsiTheme="minorHAnsi" w:cstheme="minorHAnsi"/>
          <w:color w:val="auto"/>
        </w:rPr>
        <w:t>(</w:t>
      </w:r>
      <w:r w:rsidR="00895D77" w:rsidRPr="005D21D0">
        <w:rPr>
          <w:rFonts w:asciiTheme="minorHAnsi" w:hAnsiTheme="minorHAnsi" w:cstheme="minorHAnsi"/>
          <w:b/>
          <w:bCs/>
          <w:color w:val="auto"/>
        </w:rPr>
        <w:t>A</w:t>
      </w:r>
      <w:r w:rsidR="00895D77" w:rsidRPr="006D2AFF">
        <w:rPr>
          <w:rFonts w:asciiTheme="minorHAnsi" w:hAnsiTheme="minorHAnsi" w:cstheme="minorHAnsi"/>
          <w:color w:val="auto"/>
        </w:rPr>
        <w:t xml:space="preserve">) </w:t>
      </w:r>
      <w:r w:rsidR="00FB0B90" w:rsidRPr="006D2AFF">
        <w:rPr>
          <w:rFonts w:asciiTheme="minorHAnsi" w:hAnsiTheme="minorHAnsi" w:cstheme="minorHAnsi"/>
          <w:color w:val="auto"/>
        </w:rPr>
        <w:t>FSS versus SSC plot. (</w:t>
      </w:r>
      <w:r w:rsidR="00FB0B90" w:rsidRPr="005D21D0">
        <w:rPr>
          <w:rFonts w:asciiTheme="minorHAnsi" w:hAnsiTheme="minorHAnsi" w:cstheme="minorHAnsi"/>
          <w:b/>
          <w:bCs/>
          <w:color w:val="auto"/>
        </w:rPr>
        <w:t>B</w:t>
      </w:r>
      <w:r w:rsidR="00FB0B90" w:rsidRPr="006D2AFF">
        <w:rPr>
          <w:rFonts w:asciiTheme="minorHAnsi" w:hAnsiTheme="minorHAnsi" w:cstheme="minorHAnsi"/>
          <w:color w:val="auto"/>
        </w:rPr>
        <w:t xml:space="preserve">) </w:t>
      </w:r>
      <w:r w:rsidR="001D55DE" w:rsidRPr="006D2AFF">
        <w:rPr>
          <w:rFonts w:asciiTheme="minorHAnsi" w:hAnsiTheme="minorHAnsi" w:cstheme="minorHAnsi"/>
          <w:color w:val="auto"/>
        </w:rPr>
        <w:t>B</w:t>
      </w:r>
      <w:r w:rsidR="00895D77" w:rsidRPr="006D2AFF">
        <w:rPr>
          <w:rFonts w:asciiTheme="minorHAnsi" w:hAnsiTheme="minorHAnsi" w:cstheme="minorHAnsi"/>
          <w:color w:val="auto"/>
        </w:rPr>
        <w:t>lank control</w:t>
      </w:r>
      <w:r w:rsidR="00861E6B">
        <w:rPr>
          <w:rFonts w:asciiTheme="minorHAnsi" w:hAnsiTheme="minorHAnsi" w:cstheme="minorHAnsi"/>
          <w:color w:val="auto"/>
        </w:rPr>
        <w:t>.</w:t>
      </w:r>
      <w:r w:rsidR="00895D77" w:rsidRPr="006D2AFF">
        <w:rPr>
          <w:rFonts w:asciiTheme="minorHAnsi" w:hAnsiTheme="minorHAnsi" w:cstheme="minorHAnsi"/>
          <w:color w:val="auto"/>
        </w:rPr>
        <w:t xml:space="preserve"> (</w:t>
      </w:r>
      <w:r w:rsidR="00FB0B90" w:rsidRPr="005D21D0">
        <w:rPr>
          <w:rFonts w:asciiTheme="minorHAnsi" w:hAnsiTheme="minorHAnsi" w:cstheme="minorHAnsi"/>
          <w:b/>
          <w:bCs/>
          <w:color w:val="auto"/>
        </w:rPr>
        <w:t>C</w:t>
      </w:r>
      <w:r w:rsidR="00895D77" w:rsidRPr="006D2AFF">
        <w:rPr>
          <w:rFonts w:asciiTheme="minorHAnsi" w:hAnsiTheme="minorHAnsi" w:cstheme="minorHAnsi"/>
          <w:color w:val="auto"/>
        </w:rPr>
        <w:t xml:space="preserve">) </w:t>
      </w:r>
      <w:r w:rsidR="00A5334B" w:rsidRPr="006D2AFF">
        <w:rPr>
          <w:rFonts w:asciiTheme="minorHAnsi" w:hAnsiTheme="minorHAnsi" w:cstheme="minorHAnsi"/>
          <w:color w:val="auto"/>
        </w:rPr>
        <w:t>APC-</w:t>
      </w:r>
      <w:r w:rsidR="004843F3" w:rsidRPr="006D2AFF">
        <w:rPr>
          <w:rFonts w:asciiTheme="minorHAnsi" w:hAnsiTheme="minorHAnsi" w:cstheme="minorHAnsi"/>
          <w:color w:val="auto"/>
        </w:rPr>
        <w:t>IgA-</w:t>
      </w:r>
      <w:r w:rsidR="00895D77" w:rsidRPr="006D2AFF">
        <w:rPr>
          <w:rFonts w:asciiTheme="minorHAnsi" w:hAnsiTheme="minorHAnsi" w:cstheme="minorHAnsi"/>
          <w:color w:val="auto"/>
        </w:rPr>
        <w:t>single staining</w:t>
      </w:r>
      <w:r w:rsidR="00861E6B">
        <w:rPr>
          <w:rFonts w:asciiTheme="minorHAnsi" w:hAnsiTheme="minorHAnsi" w:cstheme="minorHAnsi"/>
          <w:color w:val="auto"/>
        </w:rPr>
        <w:t>.</w:t>
      </w:r>
      <w:r w:rsidR="00895D77" w:rsidRPr="006D2AFF">
        <w:rPr>
          <w:rFonts w:asciiTheme="minorHAnsi" w:hAnsiTheme="minorHAnsi" w:cstheme="minorHAnsi"/>
          <w:color w:val="auto"/>
        </w:rPr>
        <w:t xml:space="preserve"> (</w:t>
      </w:r>
      <w:r w:rsidR="00FB0B90" w:rsidRPr="005D21D0">
        <w:rPr>
          <w:rFonts w:asciiTheme="minorHAnsi" w:hAnsiTheme="minorHAnsi" w:cstheme="minorHAnsi"/>
          <w:b/>
          <w:bCs/>
          <w:color w:val="auto"/>
        </w:rPr>
        <w:t>D</w:t>
      </w:r>
      <w:r w:rsidR="00895D77" w:rsidRPr="006D2AFF">
        <w:rPr>
          <w:rFonts w:asciiTheme="minorHAnsi" w:hAnsiTheme="minorHAnsi" w:cstheme="minorHAnsi"/>
          <w:color w:val="auto"/>
        </w:rPr>
        <w:t xml:space="preserve">) Nucleic </w:t>
      </w:r>
      <w:r w:rsidR="00E4443E" w:rsidRPr="006D2AFF">
        <w:rPr>
          <w:rFonts w:asciiTheme="minorHAnsi" w:hAnsiTheme="minorHAnsi" w:cstheme="minorHAnsi"/>
          <w:color w:val="auto"/>
        </w:rPr>
        <w:t>a</w:t>
      </w:r>
      <w:r w:rsidR="00895D77" w:rsidRPr="006D2AFF">
        <w:rPr>
          <w:rFonts w:asciiTheme="minorHAnsi" w:hAnsiTheme="minorHAnsi" w:cstheme="minorHAnsi"/>
          <w:color w:val="auto"/>
        </w:rPr>
        <w:t>cid single staining</w:t>
      </w:r>
      <w:r w:rsidR="00861E6B">
        <w:rPr>
          <w:rFonts w:asciiTheme="minorHAnsi" w:hAnsiTheme="minorHAnsi" w:cstheme="minorHAnsi"/>
          <w:color w:val="auto"/>
        </w:rPr>
        <w:t>.</w:t>
      </w:r>
      <w:r w:rsidR="00895D77" w:rsidRPr="006D2AFF">
        <w:rPr>
          <w:rFonts w:asciiTheme="minorHAnsi" w:hAnsiTheme="minorHAnsi" w:cstheme="minorHAnsi"/>
          <w:color w:val="auto"/>
        </w:rPr>
        <w:t xml:space="preserve"> (</w:t>
      </w:r>
      <w:r w:rsidR="00FB0B90" w:rsidRPr="005D21D0">
        <w:rPr>
          <w:rFonts w:asciiTheme="minorHAnsi" w:hAnsiTheme="minorHAnsi" w:cstheme="minorHAnsi"/>
          <w:b/>
          <w:bCs/>
          <w:color w:val="auto"/>
        </w:rPr>
        <w:t>E</w:t>
      </w:r>
      <w:r w:rsidR="00895D77" w:rsidRPr="006D2AFF">
        <w:rPr>
          <w:rFonts w:asciiTheme="minorHAnsi" w:hAnsiTheme="minorHAnsi" w:cstheme="minorHAnsi"/>
          <w:color w:val="auto"/>
        </w:rPr>
        <w:t xml:space="preserve">) </w:t>
      </w:r>
      <w:r w:rsidR="00E76B86" w:rsidRPr="006D2AFF">
        <w:rPr>
          <w:rFonts w:asciiTheme="minorHAnsi" w:hAnsiTheme="minorHAnsi" w:cstheme="minorHAnsi"/>
          <w:color w:val="auto"/>
        </w:rPr>
        <w:t xml:space="preserve">IgA and </w:t>
      </w:r>
      <w:r w:rsidR="00861E6B" w:rsidRPr="006D2AFF">
        <w:rPr>
          <w:rFonts w:asciiTheme="minorHAnsi" w:hAnsiTheme="minorHAnsi" w:cstheme="minorHAnsi"/>
          <w:color w:val="auto"/>
        </w:rPr>
        <w:t>nuclei</w:t>
      </w:r>
      <w:r w:rsidR="00861E6B">
        <w:rPr>
          <w:rFonts w:asciiTheme="minorHAnsi" w:hAnsiTheme="minorHAnsi" w:cstheme="minorHAnsi"/>
          <w:color w:val="auto"/>
        </w:rPr>
        <w:t>c</w:t>
      </w:r>
      <w:r w:rsidR="00861E6B" w:rsidRPr="006D2AFF" w:rsidDel="00511FFF">
        <w:rPr>
          <w:rFonts w:asciiTheme="minorHAnsi" w:hAnsiTheme="minorHAnsi" w:cstheme="minorHAnsi"/>
          <w:color w:val="auto"/>
        </w:rPr>
        <w:t xml:space="preserve"> </w:t>
      </w:r>
      <w:r w:rsidR="00E4443E" w:rsidRPr="006D2AFF">
        <w:rPr>
          <w:rFonts w:asciiTheme="minorHAnsi" w:hAnsiTheme="minorHAnsi" w:cstheme="minorHAnsi"/>
          <w:color w:val="auto"/>
        </w:rPr>
        <w:t xml:space="preserve">acid </w:t>
      </w:r>
      <w:r w:rsidR="00E76B86" w:rsidRPr="006D2AFF">
        <w:rPr>
          <w:rFonts w:asciiTheme="minorHAnsi" w:hAnsiTheme="minorHAnsi" w:cstheme="minorHAnsi"/>
          <w:color w:val="auto"/>
        </w:rPr>
        <w:t>double staining population</w:t>
      </w:r>
      <w:r w:rsidR="00FB0B90" w:rsidRPr="006D2AFF">
        <w:rPr>
          <w:rFonts w:asciiTheme="minorHAnsi" w:hAnsiTheme="minorHAnsi" w:cstheme="minorHAnsi"/>
          <w:color w:val="auto"/>
        </w:rPr>
        <w:t xml:space="preserve"> for </w:t>
      </w:r>
      <w:r>
        <w:rPr>
          <w:rFonts w:asciiTheme="minorHAnsi" w:hAnsiTheme="minorHAnsi" w:cstheme="minorHAnsi"/>
          <w:color w:val="auto"/>
        </w:rPr>
        <w:t>naive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FB0B90" w:rsidRPr="006D2AFF">
        <w:rPr>
          <w:rFonts w:asciiTheme="minorHAnsi" w:hAnsiTheme="minorHAnsi" w:cstheme="minorHAnsi"/>
          <w:color w:val="auto"/>
        </w:rPr>
        <w:t>mice</w:t>
      </w:r>
      <w:r w:rsidR="000F15E7" w:rsidRPr="006D2AFF">
        <w:rPr>
          <w:rFonts w:asciiTheme="minorHAnsi" w:hAnsiTheme="minorHAnsi" w:cstheme="minorHAnsi"/>
          <w:color w:val="auto"/>
        </w:rPr>
        <w:t>.</w:t>
      </w:r>
      <w:r w:rsidR="00221069" w:rsidRPr="006D2AFF">
        <w:rPr>
          <w:rFonts w:asciiTheme="minorHAnsi" w:hAnsiTheme="minorHAnsi" w:cstheme="minorHAnsi"/>
          <w:color w:val="auto"/>
        </w:rPr>
        <w:t xml:space="preserve"> </w:t>
      </w:r>
    </w:p>
    <w:p w14:paraId="3BADBBBC" w14:textId="77777777" w:rsidR="00A730B4" w:rsidRPr="006D2AFF" w:rsidRDefault="00A730B4" w:rsidP="007D1879">
      <w:pPr>
        <w:rPr>
          <w:rFonts w:asciiTheme="minorHAnsi" w:hAnsiTheme="minorHAnsi" w:cstheme="minorHAnsi"/>
          <w:color w:val="auto"/>
        </w:rPr>
      </w:pPr>
    </w:p>
    <w:p w14:paraId="64B8CF78" w14:textId="2775DDA8" w:rsidR="006305D7" w:rsidRPr="006D2AFF" w:rsidRDefault="006305D7" w:rsidP="007D1879">
      <w:pPr>
        <w:rPr>
          <w:rFonts w:asciiTheme="minorHAnsi" w:hAnsiTheme="minorHAnsi" w:cstheme="minorHAnsi"/>
          <w:b/>
          <w:color w:val="auto"/>
        </w:rPr>
      </w:pPr>
      <w:r w:rsidRPr="006D2AFF">
        <w:rPr>
          <w:rFonts w:asciiTheme="minorHAnsi" w:hAnsiTheme="minorHAnsi" w:cstheme="minorHAnsi"/>
          <w:b/>
          <w:color w:val="auto"/>
        </w:rPr>
        <w:t>DISCUSSION</w:t>
      </w:r>
      <w:r w:rsidRPr="006D2AF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4A52B6C" w14:textId="490807ED" w:rsidR="00257204" w:rsidRPr="006D2AFF" w:rsidRDefault="00357E32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A</w:t>
      </w:r>
      <w:r w:rsidR="00BC2B19" w:rsidRPr="006D2AFF">
        <w:rPr>
          <w:rFonts w:asciiTheme="minorHAnsi" w:hAnsiTheme="minorHAnsi" w:cstheme="minorHAnsi"/>
          <w:color w:val="auto"/>
        </w:rPr>
        <w:t>ntibiotics used i</w:t>
      </w:r>
      <w:r w:rsidR="00257204" w:rsidRPr="006D2AFF">
        <w:rPr>
          <w:rFonts w:asciiTheme="minorHAnsi" w:hAnsiTheme="minorHAnsi" w:cstheme="minorHAnsi"/>
          <w:color w:val="auto"/>
        </w:rPr>
        <w:t>n the depletion procedure</w:t>
      </w:r>
      <w:r w:rsidR="00BC2B19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 xml:space="preserve">have different </w:t>
      </w:r>
      <w:r w:rsidR="00861E6B" w:rsidRPr="0043689A">
        <w:rPr>
          <w:rFonts w:asciiTheme="minorHAnsi" w:hAnsiTheme="minorHAnsi" w:cstheme="minorHAnsi"/>
          <w:color w:val="auto"/>
        </w:rPr>
        <w:t>antibacterial</w:t>
      </w:r>
      <w:r w:rsidR="00243CDF" w:rsidRPr="006D2AFF">
        <w:rPr>
          <w:rFonts w:asciiTheme="minorHAnsi" w:hAnsiTheme="minorHAnsi" w:cstheme="minorHAnsi"/>
          <w:color w:val="auto"/>
        </w:rPr>
        <w:t xml:space="preserve"> </w:t>
      </w:r>
      <w:r w:rsidR="00BC2B19" w:rsidRPr="006D2AFF">
        <w:rPr>
          <w:rFonts w:asciiTheme="minorHAnsi" w:hAnsiTheme="minorHAnsi" w:cstheme="minorHAnsi"/>
          <w:color w:val="auto"/>
        </w:rPr>
        <w:t>properties</w:t>
      </w:r>
      <w:r w:rsidR="00257204" w:rsidRPr="006D2AFF">
        <w:rPr>
          <w:rFonts w:asciiTheme="minorHAnsi" w:hAnsiTheme="minorHAnsi" w:cstheme="minorHAnsi"/>
          <w:color w:val="auto"/>
        </w:rPr>
        <w:t xml:space="preserve">. Vancomycin is </w:t>
      </w:r>
      <w:r w:rsidR="00AC28E3" w:rsidRPr="006D2AFF">
        <w:rPr>
          <w:rFonts w:asciiTheme="minorHAnsi" w:hAnsiTheme="minorHAnsi" w:cstheme="minorHAnsi"/>
          <w:color w:val="auto"/>
        </w:rPr>
        <w:t xml:space="preserve">specific </w:t>
      </w:r>
      <w:r w:rsidR="00257204" w:rsidRPr="006D2AFF">
        <w:rPr>
          <w:rFonts w:asciiTheme="minorHAnsi" w:hAnsiTheme="minorHAnsi" w:cstheme="minorHAnsi"/>
          <w:color w:val="auto"/>
        </w:rPr>
        <w:t>for gram-positive bacteria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30</w:t>
      </w:r>
      <w:r w:rsidR="00E16598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7C0DA2" w:rsidRPr="006D2AFF">
        <w:rPr>
          <w:rFonts w:asciiTheme="minorHAnsi" w:hAnsiTheme="minorHAnsi" w:cstheme="minorHAnsi"/>
          <w:color w:val="auto"/>
          <w:lang w:eastAsia="zh-CN"/>
        </w:rPr>
        <w:t xml:space="preserve"> Oral doxycycline can induce significant </w:t>
      </w:r>
      <w:r w:rsidR="008E256D" w:rsidRPr="006D2AFF">
        <w:rPr>
          <w:rFonts w:asciiTheme="minorHAnsi" w:hAnsiTheme="minorHAnsi" w:cstheme="minorHAnsi"/>
          <w:color w:val="auto"/>
          <w:lang w:eastAsia="zh-CN"/>
        </w:rPr>
        <w:t xml:space="preserve">intestinal microbiota </w:t>
      </w:r>
      <w:r w:rsidR="007C0DA2" w:rsidRPr="006D2AFF">
        <w:rPr>
          <w:rFonts w:asciiTheme="minorHAnsi" w:hAnsiTheme="minorHAnsi" w:cstheme="minorHAnsi"/>
          <w:color w:val="auto"/>
          <w:lang w:eastAsia="zh-CN"/>
        </w:rPr>
        <w:t>compos</w:t>
      </w:r>
      <w:r w:rsidR="00BC2008" w:rsidRPr="006D2AFF">
        <w:rPr>
          <w:rFonts w:asciiTheme="minorHAnsi" w:hAnsiTheme="minorHAnsi" w:cstheme="minorHAnsi"/>
          <w:color w:val="auto"/>
          <w:lang w:eastAsia="zh-CN"/>
        </w:rPr>
        <w:t>i</w:t>
      </w:r>
      <w:r w:rsidR="007C0DA2" w:rsidRPr="006D2AFF">
        <w:rPr>
          <w:rFonts w:asciiTheme="minorHAnsi" w:hAnsiTheme="minorHAnsi" w:cstheme="minorHAnsi"/>
          <w:color w:val="auto"/>
          <w:lang w:eastAsia="zh-CN"/>
        </w:rPr>
        <w:t>tion change</w:t>
      </w:r>
      <w:r w:rsidR="00861E6B">
        <w:rPr>
          <w:rFonts w:asciiTheme="minorHAnsi" w:hAnsiTheme="minorHAnsi" w:cstheme="minorHAnsi"/>
          <w:color w:val="auto"/>
          <w:lang w:eastAsia="zh-CN"/>
        </w:rPr>
        <w:t>s</w:t>
      </w:r>
      <w:r w:rsidR="007C0DA2" w:rsidRPr="006D2AFF">
        <w:rPr>
          <w:rFonts w:asciiTheme="minorHAnsi" w:hAnsiTheme="minorHAnsi" w:cstheme="minorHAnsi"/>
          <w:color w:val="auto"/>
          <w:lang w:eastAsia="zh-CN"/>
        </w:rPr>
        <w:t xml:space="preserve"> in female C57BL/6NCrl mice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31</w:t>
      </w:r>
      <w:r w:rsidR="007C0DA2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E16598" w:rsidRPr="006D2AFF">
        <w:rPr>
          <w:rFonts w:asciiTheme="minorHAnsi" w:hAnsiTheme="minorHAnsi" w:cstheme="minorHAnsi"/>
          <w:color w:val="auto"/>
          <w:lang w:eastAsia="zh-CN"/>
        </w:rPr>
        <w:t xml:space="preserve"> N</w:t>
      </w:r>
      <w:r w:rsidR="00E16598" w:rsidRPr="006D2AFF">
        <w:rPr>
          <w:rFonts w:asciiTheme="minorHAnsi" w:hAnsiTheme="minorHAnsi" w:cstheme="minorHAnsi"/>
          <w:color w:val="auto"/>
          <w:shd w:val="clear" w:color="auto" w:fill="FFFFFF"/>
        </w:rPr>
        <w:t>eomycin</w:t>
      </w:r>
      <w:r w:rsidR="005B7DC4" w:rsidRPr="006D2AFF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ED4D0E" w:rsidRPr="006D2AFF">
        <w:rPr>
          <w:rFonts w:asciiTheme="minorHAnsi" w:hAnsiTheme="minorHAnsi" w:cstheme="minorHAnsi"/>
          <w:color w:val="auto"/>
          <w:shd w:val="clear" w:color="auto" w:fill="FFFFFF"/>
        </w:rPr>
        <w:t>is a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5B7DC4" w:rsidRPr="006D2AFF">
        <w:rPr>
          <w:rFonts w:asciiTheme="minorHAnsi" w:hAnsiTheme="minorHAnsi" w:cstheme="minorHAnsi"/>
          <w:color w:val="auto"/>
        </w:rPr>
        <w:t>broad-spectrum</w:t>
      </w:r>
      <w:r w:rsidR="00E16598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D4D0E" w:rsidRPr="006D2AFF">
        <w:rPr>
          <w:rFonts w:asciiTheme="minorHAnsi" w:hAnsiTheme="minorHAnsi" w:cstheme="minorHAnsi"/>
          <w:color w:val="auto"/>
          <w:lang w:eastAsia="zh-CN"/>
        </w:rPr>
        <w:t xml:space="preserve">antibiotic </w:t>
      </w:r>
      <w:r w:rsidR="00861E6B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81110E" w:rsidRPr="006D2AFF">
        <w:rPr>
          <w:rFonts w:asciiTheme="minorHAnsi" w:hAnsiTheme="minorHAnsi" w:cstheme="minorHAnsi"/>
          <w:color w:val="auto"/>
        </w:rPr>
        <w:t>target</w:t>
      </w:r>
      <w:r w:rsidR="00861E6B">
        <w:rPr>
          <w:rFonts w:asciiTheme="minorHAnsi" w:hAnsiTheme="minorHAnsi" w:cstheme="minorHAnsi"/>
          <w:color w:val="auto"/>
        </w:rPr>
        <w:t>s</w:t>
      </w:r>
      <w:r w:rsidR="005B7DC4" w:rsidRPr="006D2AFF">
        <w:rPr>
          <w:rFonts w:asciiTheme="minorHAnsi" w:hAnsiTheme="minorHAnsi" w:cstheme="minorHAnsi"/>
          <w:color w:val="auto"/>
        </w:rPr>
        <w:t xml:space="preserve"> most </w:t>
      </w:r>
      <w:r w:rsidR="0081110E" w:rsidRPr="006D2AFF">
        <w:rPr>
          <w:rFonts w:asciiTheme="minorHAnsi" w:hAnsiTheme="minorHAnsi" w:cstheme="minorHAnsi"/>
          <w:color w:val="auto"/>
        </w:rPr>
        <w:t>gut-resident bacteria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32</w:t>
      </w:r>
      <w:r w:rsidR="00861E6B">
        <w:rPr>
          <w:rFonts w:asciiTheme="minorHAnsi" w:hAnsiTheme="minorHAnsi" w:cstheme="minorHAnsi"/>
          <w:color w:val="auto"/>
          <w:lang w:eastAsia="zh-CN"/>
        </w:rPr>
        <w:t>.</w:t>
      </w:r>
      <w:r w:rsidR="0081110E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61E6B" w:rsidRPr="006D2AFF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032FBF" w:rsidRPr="006D2AFF">
        <w:rPr>
          <w:rFonts w:asciiTheme="minorHAnsi" w:hAnsiTheme="minorHAnsi" w:cstheme="minorHAnsi"/>
          <w:color w:val="auto"/>
          <w:lang w:eastAsia="zh-CN"/>
        </w:rPr>
        <w:t>does</w:t>
      </w:r>
      <w:r w:rsidR="0081110E" w:rsidRPr="006D2AFF">
        <w:rPr>
          <w:rFonts w:asciiTheme="minorHAnsi" w:hAnsiTheme="minorHAnsi" w:cstheme="minorHAnsi"/>
          <w:color w:val="auto"/>
          <w:lang w:eastAsia="zh-CN"/>
        </w:rPr>
        <w:t xml:space="preserve"> not prevent intestinal inflammation</w:t>
      </w:r>
      <w:r w:rsidR="00861E6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61E6B" w:rsidRPr="006D2AFF">
        <w:rPr>
          <w:rFonts w:asciiTheme="minorHAnsi" w:hAnsiTheme="minorHAnsi" w:cstheme="minorHAnsi"/>
          <w:color w:val="auto"/>
          <w:lang w:eastAsia="zh-CN"/>
        </w:rPr>
        <w:t>however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076C57" w:rsidRPr="006D2AFF">
        <w:rPr>
          <w:rFonts w:asciiTheme="minorHAnsi" w:hAnsiTheme="minorHAnsi" w:cstheme="minorHAnsi"/>
          <w:color w:val="auto"/>
        </w:rPr>
        <w:t>Broad</w:t>
      </w:r>
      <w:r w:rsidRPr="006D2AFF">
        <w:rPr>
          <w:rFonts w:asciiTheme="minorHAnsi" w:hAnsiTheme="minorHAnsi" w:cstheme="minorHAnsi"/>
          <w:color w:val="auto"/>
        </w:rPr>
        <w:t>-spectrum</w:t>
      </w:r>
      <w:r w:rsidR="00BA20E6" w:rsidRPr="006D2AFF">
        <w:rPr>
          <w:rFonts w:asciiTheme="minorHAnsi" w:hAnsiTheme="minorHAnsi" w:cstheme="minorHAnsi"/>
          <w:color w:val="auto"/>
        </w:rPr>
        <w:t xml:space="preserve"> antibiotic cocktails </w:t>
      </w:r>
      <w:r w:rsidR="001811AF" w:rsidRPr="006D2AFF">
        <w:rPr>
          <w:rFonts w:asciiTheme="minorHAnsi" w:hAnsiTheme="minorHAnsi" w:cstheme="minorHAnsi"/>
          <w:color w:val="auto"/>
        </w:rPr>
        <w:t>are</w:t>
      </w:r>
      <w:r w:rsidR="00D9537E" w:rsidRPr="006D2AFF">
        <w:rPr>
          <w:rFonts w:asciiTheme="minorHAnsi" w:hAnsiTheme="minorHAnsi" w:cstheme="minorHAnsi"/>
          <w:color w:val="auto"/>
        </w:rPr>
        <w:t xml:space="preserve"> more effective than a single antibiotic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D9537E" w:rsidRPr="006D2AFF">
        <w:rPr>
          <w:rFonts w:asciiTheme="minorHAnsi" w:hAnsiTheme="minorHAnsi" w:cstheme="minorHAnsi"/>
          <w:color w:val="auto"/>
          <w:vertAlign w:val="superscript"/>
        </w:rPr>
        <w:t>,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33,34</w:t>
      </w:r>
      <w:r w:rsidR="00D9537E" w:rsidRPr="006D2AFF">
        <w:rPr>
          <w:rFonts w:asciiTheme="minorHAnsi" w:hAnsiTheme="minorHAnsi" w:cstheme="minorHAnsi"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7500C8" w:rsidRPr="006D2AFF">
        <w:rPr>
          <w:rFonts w:asciiTheme="minorHAnsi" w:hAnsiTheme="minorHAnsi" w:cstheme="minorHAnsi"/>
          <w:color w:val="auto"/>
          <w:lang w:eastAsia="zh-CN"/>
        </w:rPr>
        <w:t>One</w:t>
      </w:r>
      <w:r w:rsidR="004B193F" w:rsidRPr="006D2AFF">
        <w:rPr>
          <w:rFonts w:asciiTheme="minorHAnsi" w:hAnsiTheme="minorHAnsi" w:cstheme="minorHAnsi"/>
          <w:color w:val="auto"/>
        </w:rPr>
        <w:t xml:space="preserve"> stud</w:t>
      </w:r>
      <w:r w:rsidR="004B193F" w:rsidRPr="006D2AFF">
        <w:rPr>
          <w:rFonts w:asciiTheme="minorHAnsi" w:hAnsiTheme="minorHAnsi" w:cstheme="minorHAnsi"/>
          <w:color w:val="auto"/>
          <w:lang w:eastAsia="zh-CN"/>
        </w:rPr>
        <w:t xml:space="preserve">y </w:t>
      </w:r>
      <w:r w:rsidR="00257204" w:rsidRPr="006D2AFF">
        <w:rPr>
          <w:rFonts w:asciiTheme="minorHAnsi" w:hAnsiTheme="minorHAnsi" w:cstheme="minorHAnsi"/>
          <w:color w:val="auto"/>
        </w:rPr>
        <w:t>reported</w:t>
      </w:r>
      <w:r w:rsidR="00AC28E3" w:rsidRPr="006D2AFF">
        <w:rPr>
          <w:rFonts w:asciiTheme="minorHAnsi" w:hAnsiTheme="minorHAnsi" w:cstheme="minorHAnsi"/>
          <w:color w:val="auto"/>
        </w:rPr>
        <w:t xml:space="preserve"> that</w:t>
      </w:r>
      <w:r w:rsidR="00257204" w:rsidRPr="006D2AFF">
        <w:rPr>
          <w:rFonts w:asciiTheme="minorHAnsi" w:hAnsiTheme="minorHAnsi" w:cstheme="minorHAnsi"/>
          <w:color w:val="auto"/>
        </w:rPr>
        <w:t xml:space="preserve"> triple-antibiotic treatment (amoxicillin, </w:t>
      </w:r>
      <w:proofErr w:type="spellStart"/>
      <w:r w:rsidR="003438E0">
        <w:rPr>
          <w:rFonts w:asciiTheme="minorHAnsi" w:hAnsiTheme="minorHAnsi" w:cstheme="minorHAnsi"/>
          <w:color w:val="auto"/>
        </w:rPr>
        <w:t>fosfomycin</w:t>
      </w:r>
      <w:proofErr w:type="spellEnd"/>
      <w:r w:rsidR="003438E0">
        <w:rPr>
          <w:rFonts w:asciiTheme="minorHAnsi" w:hAnsiTheme="minorHAnsi" w:cstheme="minorHAnsi"/>
          <w:color w:val="auto"/>
        </w:rPr>
        <w:t>,</w:t>
      </w:r>
      <w:r w:rsidR="00257204" w:rsidRPr="006D2AFF">
        <w:rPr>
          <w:rFonts w:asciiTheme="minorHAnsi" w:hAnsiTheme="minorHAnsi" w:cstheme="minorHAnsi"/>
          <w:color w:val="auto"/>
        </w:rPr>
        <w:t xml:space="preserve"> and metronidazole) synergistically </w:t>
      </w:r>
      <w:r w:rsidR="004B193F" w:rsidRPr="006D2AFF">
        <w:rPr>
          <w:rFonts w:asciiTheme="minorHAnsi" w:hAnsiTheme="minorHAnsi" w:cstheme="minorHAnsi"/>
          <w:color w:val="auto"/>
          <w:lang w:eastAsia="zh-CN"/>
        </w:rPr>
        <w:t>depleted</w:t>
      </w:r>
      <w:r w:rsidR="00B13C31" w:rsidRPr="006D2AFF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4B193F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1110E" w:rsidRPr="006D2AFF">
        <w:rPr>
          <w:rFonts w:asciiTheme="minorHAnsi" w:hAnsiTheme="minorHAnsi" w:cstheme="minorHAnsi"/>
          <w:color w:val="auto"/>
          <w:lang w:eastAsia="zh-CN"/>
        </w:rPr>
        <w:t xml:space="preserve">imbalanced </w:t>
      </w:r>
      <w:r w:rsidR="0081110E" w:rsidRPr="006D2AFF">
        <w:rPr>
          <w:rFonts w:asciiTheme="minorHAnsi" w:hAnsiTheme="minorHAnsi" w:cstheme="minorHAnsi"/>
          <w:color w:val="auto"/>
        </w:rPr>
        <w:t xml:space="preserve">gut microbial community </w:t>
      </w:r>
      <w:r w:rsidR="004B193F" w:rsidRPr="006D2AFF">
        <w:rPr>
          <w:rFonts w:asciiTheme="minorHAnsi" w:hAnsiTheme="minorHAnsi" w:cstheme="minorHAnsi"/>
          <w:color w:val="auto"/>
          <w:lang w:eastAsia="zh-CN"/>
        </w:rPr>
        <w:t>in</w:t>
      </w:r>
      <w:r w:rsidR="00B600A1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ulcerative colitis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11</w:t>
      </w:r>
      <w:r w:rsidR="004B193F" w:rsidRPr="006D2AFF">
        <w:rPr>
          <w:rFonts w:asciiTheme="minorHAnsi" w:hAnsiTheme="minorHAnsi" w:cstheme="minorHAnsi"/>
          <w:color w:val="auto"/>
          <w:lang w:eastAsia="zh-CN"/>
        </w:rPr>
        <w:t>. T</w:t>
      </w:r>
      <w:r w:rsidR="00AC28E3" w:rsidRPr="006D2AFF">
        <w:rPr>
          <w:rFonts w:asciiTheme="minorHAnsi" w:hAnsiTheme="minorHAnsi" w:cstheme="minorHAnsi"/>
          <w:color w:val="auto"/>
        </w:rPr>
        <w:t xml:space="preserve">he </w:t>
      </w:r>
      <w:r w:rsidR="00257204" w:rsidRPr="006D2AFF">
        <w:rPr>
          <w:rFonts w:asciiTheme="minorHAnsi" w:hAnsiTheme="minorHAnsi" w:cstheme="minorHAnsi"/>
          <w:color w:val="auto"/>
        </w:rPr>
        <w:t>quadruple-antibiotic</w:t>
      </w:r>
      <w:r w:rsidR="00AC28E3" w:rsidRPr="006D2AFF">
        <w:rPr>
          <w:rFonts w:asciiTheme="minorHAnsi" w:hAnsiTheme="minorHAnsi" w:cstheme="minorHAnsi"/>
          <w:color w:val="auto"/>
        </w:rPr>
        <w:t xml:space="preserve"> treatment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62527D" w:rsidRPr="006D2AFF">
        <w:rPr>
          <w:rFonts w:asciiTheme="minorHAnsi" w:hAnsiTheme="minorHAnsi" w:cstheme="minorHAnsi"/>
          <w:color w:val="auto"/>
        </w:rPr>
        <w:t xml:space="preserve">successfully </w:t>
      </w:r>
      <w:r w:rsidR="0062527D" w:rsidRPr="006D2AFF">
        <w:rPr>
          <w:rFonts w:asciiTheme="minorHAnsi" w:hAnsiTheme="minorHAnsi" w:cstheme="minorHAnsi"/>
          <w:color w:val="auto"/>
          <w:lang w:eastAsia="zh-CN"/>
        </w:rPr>
        <w:t xml:space="preserve">eliminated </w:t>
      </w:r>
      <w:r w:rsidR="00B83598" w:rsidRPr="006D2AFF">
        <w:rPr>
          <w:rFonts w:asciiTheme="minorHAnsi" w:hAnsiTheme="minorHAnsi" w:cstheme="minorHAnsi"/>
          <w:color w:val="auto"/>
          <w:lang w:eastAsia="zh-CN"/>
        </w:rPr>
        <w:t>gut microbiota</w:t>
      </w:r>
      <w:r w:rsidR="0062527D" w:rsidRPr="006D2AFF">
        <w:rPr>
          <w:rFonts w:asciiTheme="minorHAnsi" w:hAnsiTheme="minorHAnsi" w:cstheme="minorHAnsi"/>
          <w:color w:val="auto"/>
        </w:rPr>
        <w:t xml:space="preserve"> </w:t>
      </w:r>
      <w:r w:rsidR="00B83598" w:rsidRPr="006D2AFF">
        <w:rPr>
          <w:rFonts w:asciiTheme="minorHAnsi" w:hAnsiTheme="minorHAnsi" w:cstheme="minorHAnsi"/>
          <w:color w:val="auto"/>
        </w:rPr>
        <w:t xml:space="preserve">in </w:t>
      </w:r>
      <w:r w:rsidR="003438E0">
        <w:rPr>
          <w:rFonts w:asciiTheme="minorHAnsi" w:hAnsiTheme="minorHAnsi" w:cstheme="minorHAnsi"/>
          <w:color w:val="auto"/>
        </w:rPr>
        <w:t xml:space="preserve">an </w:t>
      </w:r>
      <w:r w:rsidR="001932A9" w:rsidRPr="006D2AFF">
        <w:rPr>
          <w:rFonts w:asciiTheme="minorHAnsi" w:hAnsiTheme="minorHAnsi" w:cstheme="minorHAnsi"/>
          <w:color w:val="auto"/>
          <w:lang w:eastAsia="zh-CN"/>
        </w:rPr>
        <w:t>asthma mice model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13</w:t>
      </w:r>
      <w:r w:rsidR="001932A9" w:rsidRPr="006D2AFF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3438E0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1932A9" w:rsidRPr="006D2AFF">
        <w:rPr>
          <w:rFonts w:asciiTheme="minorHAnsi" w:hAnsiTheme="minorHAnsi" w:cstheme="minorHAnsi"/>
          <w:color w:val="auto"/>
          <w:lang w:eastAsia="zh-CN"/>
        </w:rPr>
        <w:t>high fat diet mice model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  <w:lang w:eastAsia="zh-CN"/>
        </w:rPr>
        <w:t>14</w:t>
      </w:r>
      <w:r w:rsidR="00202233" w:rsidRPr="006D2AFF">
        <w:rPr>
          <w:rFonts w:asciiTheme="minorHAnsi" w:hAnsiTheme="minorHAnsi" w:cstheme="minorHAnsi"/>
          <w:color w:val="auto"/>
        </w:rPr>
        <w:t>.</w:t>
      </w:r>
      <w:r w:rsidR="001200E7" w:rsidRPr="006D2AFF">
        <w:rPr>
          <w:rFonts w:asciiTheme="minorHAnsi" w:hAnsiTheme="minorHAnsi" w:cstheme="minorHAnsi"/>
          <w:color w:val="auto"/>
        </w:rPr>
        <w:t xml:space="preserve"> </w:t>
      </w:r>
      <w:r w:rsidR="00FC3E91" w:rsidRPr="006D2AFF">
        <w:rPr>
          <w:rFonts w:asciiTheme="minorHAnsi" w:hAnsiTheme="minorHAnsi" w:cstheme="minorHAnsi"/>
          <w:color w:val="auto"/>
        </w:rPr>
        <w:t>I</w:t>
      </w:r>
      <w:r w:rsidR="00257204" w:rsidRPr="006D2AFF">
        <w:rPr>
          <w:rFonts w:asciiTheme="minorHAnsi" w:hAnsiTheme="minorHAnsi" w:cstheme="minorHAnsi"/>
          <w:color w:val="auto"/>
        </w:rPr>
        <w:t>n previous studies</w:t>
      </w:r>
      <w:r w:rsidR="00FC3E91" w:rsidRPr="006D2AFF">
        <w:rPr>
          <w:rFonts w:asciiTheme="minorHAnsi" w:hAnsiTheme="minorHAnsi" w:cstheme="minorHAnsi"/>
          <w:color w:val="auto"/>
        </w:rPr>
        <w:t xml:space="preserve">, microbiota depletion </w:t>
      </w:r>
      <w:r w:rsidR="003438E0">
        <w:rPr>
          <w:rFonts w:asciiTheme="minorHAnsi" w:hAnsiTheme="minorHAnsi" w:cstheme="minorHAnsi"/>
          <w:color w:val="auto"/>
        </w:rPr>
        <w:t xml:space="preserve">with a </w:t>
      </w:r>
      <w:r w:rsidR="00DB3816" w:rsidRPr="006D2AFF">
        <w:rPr>
          <w:rFonts w:asciiTheme="minorHAnsi" w:hAnsiTheme="minorHAnsi" w:cstheme="minorHAnsi"/>
          <w:color w:val="auto"/>
        </w:rPr>
        <w:t xml:space="preserve">single </w:t>
      </w:r>
      <w:r w:rsidR="00FC3E91" w:rsidRPr="006D2AFF">
        <w:rPr>
          <w:rFonts w:asciiTheme="minorHAnsi" w:hAnsiTheme="minorHAnsi" w:cstheme="minorHAnsi"/>
          <w:color w:val="auto"/>
        </w:rPr>
        <w:t xml:space="preserve">antibiotic </w:t>
      </w:r>
      <w:r w:rsidR="00DB3816" w:rsidRPr="006D2AFF">
        <w:rPr>
          <w:rFonts w:asciiTheme="minorHAnsi" w:hAnsiTheme="minorHAnsi" w:cstheme="minorHAnsi"/>
          <w:color w:val="auto"/>
        </w:rPr>
        <w:t xml:space="preserve">dissolved in </w:t>
      </w:r>
      <w:r w:rsidR="00257204" w:rsidRPr="006D2AFF">
        <w:rPr>
          <w:rFonts w:asciiTheme="minorHAnsi" w:hAnsiTheme="minorHAnsi" w:cstheme="minorHAnsi"/>
          <w:color w:val="auto"/>
        </w:rPr>
        <w:t xml:space="preserve">drinking water </w:t>
      </w:r>
      <w:r w:rsidR="00FC3E91" w:rsidRPr="006D2AFF">
        <w:rPr>
          <w:rFonts w:asciiTheme="minorHAnsi" w:hAnsiTheme="minorHAnsi" w:cstheme="minorHAnsi"/>
          <w:color w:val="auto"/>
        </w:rPr>
        <w:t xml:space="preserve">required </w:t>
      </w:r>
      <w:r w:rsidR="00DB3816" w:rsidRPr="006D2AFF">
        <w:rPr>
          <w:rFonts w:asciiTheme="minorHAnsi" w:hAnsiTheme="minorHAnsi" w:cstheme="minorHAnsi"/>
          <w:color w:val="auto"/>
        </w:rPr>
        <w:t xml:space="preserve">more than </w:t>
      </w:r>
      <w:r w:rsidR="003438E0">
        <w:rPr>
          <w:rFonts w:asciiTheme="minorHAnsi" w:hAnsiTheme="minorHAnsi" w:cstheme="minorHAnsi"/>
          <w:color w:val="auto"/>
        </w:rPr>
        <w:t xml:space="preserve">a </w:t>
      </w:r>
      <w:proofErr w:type="gramStart"/>
      <w:r w:rsidR="00DB3816" w:rsidRPr="006D2AFF">
        <w:rPr>
          <w:rFonts w:asciiTheme="minorHAnsi" w:hAnsiTheme="minorHAnsi" w:cstheme="minorHAnsi"/>
          <w:color w:val="auto"/>
        </w:rPr>
        <w:t>6</w:t>
      </w:r>
      <w:r w:rsidR="003438E0">
        <w:rPr>
          <w:rFonts w:asciiTheme="minorHAnsi" w:hAnsiTheme="minorHAnsi" w:cstheme="minorHAnsi"/>
          <w:color w:val="auto"/>
        </w:rPr>
        <w:t xml:space="preserve"> </w:t>
      </w:r>
      <w:r w:rsidR="00DB3816" w:rsidRPr="006D2AFF">
        <w:rPr>
          <w:rFonts w:asciiTheme="minorHAnsi" w:hAnsiTheme="minorHAnsi" w:cstheme="minorHAnsi"/>
          <w:color w:val="auto"/>
        </w:rPr>
        <w:t>week</w:t>
      </w:r>
      <w:proofErr w:type="gramEnd"/>
      <w:r w:rsidR="00DB3816" w:rsidRPr="006D2AFF">
        <w:rPr>
          <w:rFonts w:asciiTheme="minorHAnsi" w:hAnsiTheme="minorHAnsi" w:cstheme="minorHAnsi"/>
          <w:color w:val="auto"/>
        </w:rPr>
        <w:t xml:space="preserve"> </w:t>
      </w:r>
      <w:r w:rsidR="00FC3E91" w:rsidRPr="006D2AFF">
        <w:rPr>
          <w:rFonts w:asciiTheme="minorHAnsi" w:hAnsiTheme="minorHAnsi" w:cstheme="minorHAnsi"/>
          <w:color w:val="auto"/>
        </w:rPr>
        <w:t>treatment period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15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FC3E91" w:rsidRPr="006D2AFF">
        <w:rPr>
          <w:rFonts w:asciiTheme="minorHAnsi" w:hAnsiTheme="minorHAnsi" w:cstheme="minorHAnsi"/>
          <w:color w:val="auto"/>
        </w:rPr>
        <w:t>With o</w:t>
      </w:r>
      <w:r w:rsidR="00257204" w:rsidRPr="006D2AFF">
        <w:rPr>
          <w:rFonts w:asciiTheme="minorHAnsi" w:hAnsiTheme="minorHAnsi" w:cstheme="minorHAnsi"/>
          <w:color w:val="auto"/>
        </w:rPr>
        <w:t>ral gavage</w:t>
      </w:r>
      <w:r w:rsidR="00FC3E91" w:rsidRPr="006D2AFF">
        <w:rPr>
          <w:rFonts w:asciiTheme="minorHAnsi" w:hAnsiTheme="minorHAnsi" w:cstheme="minorHAnsi"/>
          <w:color w:val="auto"/>
        </w:rPr>
        <w:t xml:space="preserve">, </w:t>
      </w:r>
      <w:r w:rsidR="00257204" w:rsidRPr="006D2AFF">
        <w:rPr>
          <w:rFonts w:asciiTheme="minorHAnsi" w:hAnsiTheme="minorHAnsi" w:cstheme="minorHAnsi"/>
          <w:color w:val="auto"/>
        </w:rPr>
        <w:t xml:space="preserve">the time </w:t>
      </w:r>
      <w:r w:rsidR="00FC3E91" w:rsidRPr="006D2AFF">
        <w:rPr>
          <w:rFonts w:asciiTheme="minorHAnsi" w:hAnsiTheme="minorHAnsi" w:cstheme="minorHAnsi"/>
          <w:color w:val="auto"/>
        </w:rPr>
        <w:t xml:space="preserve">for microbiota </w:t>
      </w:r>
      <w:r w:rsidR="00927A63" w:rsidRPr="006D2AFF">
        <w:rPr>
          <w:rFonts w:asciiTheme="minorHAnsi" w:hAnsiTheme="minorHAnsi" w:cstheme="minorHAnsi"/>
          <w:color w:val="auto"/>
        </w:rPr>
        <w:t xml:space="preserve">depletion was </w:t>
      </w:r>
      <w:r w:rsidR="00FC3E91" w:rsidRPr="006D2AFF">
        <w:rPr>
          <w:rFonts w:asciiTheme="minorHAnsi" w:hAnsiTheme="minorHAnsi" w:cstheme="minorHAnsi"/>
          <w:color w:val="auto"/>
        </w:rPr>
        <w:t xml:space="preserve">reduced to </w:t>
      </w:r>
      <w:r w:rsidR="00257204" w:rsidRPr="006D2AFF">
        <w:rPr>
          <w:rFonts w:asciiTheme="minorHAnsi" w:hAnsiTheme="minorHAnsi" w:cstheme="minorHAnsi"/>
          <w:color w:val="auto"/>
        </w:rPr>
        <w:t>2 weeks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5814B8" w:rsidRPr="006D2AFF">
        <w:rPr>
          <w:rFonts w:asciiTheme="minorHAnsi" w:hAnsiTheme="minorHAnsi" w:cstheme="minorHAnsi"/>
          <w:color w:val="auto"/>
        </w:rPr>
        <w:t xml:space="preserve">However, </w:t>
      </w:r>
      <w:r w:rsidR="000A16C0" w:rsidRPr="006D2AFF">
        <w:rPr>
          <w:rFonts w:asciiTheme="minorHAnsi" w:hAnsiTheme="minorHAnsi" w:cstheme="minorHAnsi"/>
          <w:color w:val="auto"/>
        </w:rPr>
        <w:t>17</w:t>
      </w:r>
      <w:r w:rsidR="003438E0">
        <w:rPr>
          <w:rFonts w:asciiTheme="minorHAnsi" w:hAnsiTheme="minorHAnsi" w:cstheme="minorHAnsi"/>
          <w:color w:val="auto"/>
        </w:rPr>
        <w:t xml:space="preserve"> </w:t>
      </w:r>
      <w:r w:rsidR="000A16C0" w:rsidRPr="006D2AFF">
        <w:rPr>
          <w:rFonts w:asciiTheme="minorHAnsi" w:hAnsiTheme="minorHAnsi" w:cstheme="minorHAnsi"/>
          <w:color w:val="auto"/>
        </w:rPr>
        <w:t>days</w:t>
      </w:r>
      <w:r w:rsidR="00CE1A5A" w:rsidRPr="006D2AFF">
        <w:rPr>
          <w:rFonts w:asciiTheme="minorHAnsi" w:hAnsiTheme="minorHAnsi" w:cstheme="minorHAnsi"/>
          <w:color w:val="auto"/>
        </w:rPr>
        <w:t xml:space="preserve"> </w:t>
      </w:r>
      <w:r w:rsidR="005814B8" w:rsidRPr="006D2AFF">
        <w:rPr>
          <w:rFonts w:asciiTheme="minorHAnsi" w:hAnsiTheme="minorHAnsi" w:cstheme="minorHAnsi"/>
          <w:color w:val="auto"/>
        </w:rPr>
        <w:t xml:space="preserve">administering </w:t>
      </w:r>
      <w:r w:rsidR="003438E0">
        <w:rPr>
          <w:rFonts w:asciiTheme="minorHAnsi" w:hAnsiTheme="minorHAnsi" w:cstheme="minorHAnsi"/>
          <w:color w:val="auto"/>
        </w:rPr>
        <w:t xml:space="preserve">an </w:t>
      </w:r>
      <w:r w:rsidR="005814B8" w:rsidRPr="006D2AFF">
        <w:rPr>
          <w:rFonts w:asciiTheme="minorHAnsi" w:hAnsiTheme="minorHAnsi" w:cstheme="minorHAnsi"/>
          <w:color w:val="auto"/>
        </w:rPr>
        <w:t xml:space="preserve">antibiotic </w:t>
      </w:r>
      <w:r w:rsidR="00CE1A5A" w:rsidRPr="006D2AFF">
        <w:rPr>
          <w:rFonts w:asciiTheme="minorHAnsi" w:hAnsiTheme="minorHAnsi" w:cstheme="minorHAnsi"/>
          <w:color w:val="auto"/>
        </w:rPr>
        <w:t xml:space="preserve">cocktail </w:t>
      </w:r>
      <w:r w:rsidR="005814B8" w:rsidRPr="006D2AFF">
        <w:rPr>
          <w:rFonts w:asciiTheme="minorHAnsi" w:hAnsiTheme="minorHAnsi" w:cstheme="minorHAnsi"/>
          <w:color w:val="auto"/>
        </w:rPr>
        <w:t xml:space="preserve">in drinking water can lead to significant weight loss </w:t>
      </w:r>
      <w:r w:rsidR="003438E0">
        <w:rPr>
          <w:rFonts w:asciiTheme="minorHAnsi" w:hAnsiTheme="minorHAnsi" w:cstheme="minorHAnsi"/>
          <w:color w:val="auto"/>
        </w:rPr>
        <w:t>in</w:t>
      </w:r>
      <w:r w:rsidR="003438E0" w:rsidRPr="006D2AFF">
        <w:rPr>
          <w:rFonts w:asciiTheme="minorHAnsi" w:hAnsiTheme="minorHAnsi" w:cstheme="minorHAnsi"/>
          <w:color w:val="auto"/>
        </w:rPr>
        <w:t xml:space="preserve"> </w:t>
      </w:r>
      <w:r w:rsidR="005814B8" w:rsidRPr="006D2AFF">
        <w:rPr>
          <w:rFonts w:asciiTheme="minorHAnsi" w:hAnsiTheme="minorHAnsi" w:cstheme="minorHAnsi"/>
          <w:color w:val="auto"/>
        </w:rPr>
        <w:t>mice due to the bitter taste</w:t>
      </w:r>
      <w:r w:rsidR="00CE1A5A" w:rsidRPr="006D2AFF">
        <w:rPr>
          <w:rFonts w:asciiTheme="minorHAnsi" w:hAnsiTheme="minorHAnsi" w:cstheme="minorHAnsi"/>
          <w:color w:val="auto"/>
        </w:rPr>
        <w:t xml:space="preserve"> </w:t>
      </w:r>
      <w:r w:rsidR="003438E0">
        <w:rPr>
          <w:rFonts w:asciiTheme="minorHAnsi" w:hAnsiTheme="minorHAnsi" w:cstheme="minorHAnsi"/>
          <w:color w:val="auto"/>
        </w:rPr>
        <w:t>of</w:t>
      </w:r>
      <w:r w:rsidR="00CE1A5A" w:rsidRPr="006D2AFF">
        <w:rPr>
          <w:rFonts w:asciiTheme="minorHAnsi" w:hAnsiTheme="minorHAnsi" w:cstheme="minorHAnsi"/>
          <w:color w:val="auto"/>
        </w:rPr>
        <w:t xml:space="preserve"> metronidazole</w:t>
      </w:r>
      <w:r w:rsidR="005814B8" w:rsidRPr="006D2AFF">
        <w:rPr>
          <w:rFonts w:asciiTheme="minorHAnsi" w:hAnsiTheme="minorHAnsi" w:cstheme="minorHAnsi"/>
          <w:color w:val="auto"/>
        </w:rPr>
        <w:t xml:space="preserve"> and </w:t>
      </w:r>
      <w:r w:rsidR="003438E0">
        <w:rPr>
          <w:rFonts w:asciiTheme="minorHAnsi" w:hAnsiTheme="minorHAnsi" w:cstheme="minorHAnsi"/>
          <w:color w:val="auto"/>
        </w:rPr>
        <w:t xml:space="preserve">the </w:t>
      </w:r>
      <w:r w:rsidR="005814B8" w:rsidRPr="006D2AFF">
        <w:rPr>
          <w:rFonts w:asciiTheme="minorHAnsi" w:hAnsiTheme="minorHAnsi" w:cstheme="minorHAnsi"/>
          <w:color w:val="auto"/>
        </w:rPr>
        <w:t xml:space="preserve">subsequent </w:t>
      </w:r>
      <w:r w:rsidR="00CE1A5A" w:rsidRPr="006D2AFF">
        <w:rPr>
          <w:rFonts w:asciiTheme="minorHAnsi" w:hAnsiTheme="minorHAnsi" w:cstheme="minorHAnsi"/>
          <w:color w:val="auto"/>
        </w:rPr>
        <w:t xml:space="preserve">decrease of </w:t>
      </w:r>
      <w:r w:rsidR="005814B8" w:rsidRPr="006D2AFF">
        <w:rPr>
          <w:rFonts w:asciiTheme="minorHAnsi" w:hAnsiTheme="minorHAnsi" w:cstheme="minorHAnsi"/>
          <w:color w:val="auto"/>
        </w:rPr>
        <w:t>water and food intake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5814B8" w:rsidRPr="006D2AFF">
        <w:rPr>
          <w:rFonts w:asciiTheme="minorHAnsi" w:hAnsiTheme="minorHAnsi" w:cstheme="minorHAnsi"/>
          <w:color w:val="auto"/>
        </w:rPr>
        <w:t xml:space="preserve">. </w:t>
      </w:r>
      <w:r w:rsidR="00057A02" w:rsidRPr="006D2AFF">
        <w:rPr>
          <w:rFonts w:asciiTheme="minorHAnsi" w:hAnsiTheme="minorHAnsi" w:cstheme="minorHAnsi"/>
          <w:color w:val="auto"/>
        </w:rPr>
        <w:t xml:space="preserve">Our </w:t>
      </w:r>
      <w:r w:rsidR="00575705" w:rsidRPr="006D2AFF">
        <w:rPr>
          <w:rFonts w:asciiTheme="minorHAnsi" w:hAnsiTheme="minorHAnsi" w:cstheme="minorHAnsi"/>
          <w:color w:val="auto"/>
        </w:rPr>
        <w:t>method</w:t>
      </w:r>
      <w:r w:rsidR="00257204" w:rsidRPr="006D2AFF">
        <w:rPr>
          <w:rFonts w:asciiTheme="minorHAnsi" w:hAnsiTheme="minorHAnsi" w:cstheme="minorHAnsi"/>
          <w:color w:val="auto"/>
        </w:rPr>
        <w:t>,</w:t>
      </w:r>
      <w:r w:rsidR="00575705" w:rsidRPr="006D2AFF">
        <w:rPr>
          <w:rFonts w:asciiTheme="minorHAnsi" w:hAnsiTheme="minorHAnsi" w:cstheme="minorHAnsi"/>
          <w:color w:val="auto"/>
        </w:rPr>
        <w:t xml:space="preserve"> combining oral gavage and drinking water, </w:t>
      </w:r>
      <w:r w:rsidR="00057A02" w:rsidRPr="006D2AFF">
        <w:rPr>
          <w:rFonts w:asciiTheme="minorHAnsi" w:hAnsiTheme="minorHAnsi" w:cstheme="minorHAnsi"/>
          <w:color w:val="auto"/>
        </w:rPr>
        <w:t>was even more efficient</w:t>
      </w:r>
      <w:r w:rsidR="008D074E" w:rsidRPr="006D2AFF">
        <w:rPr>
          <w:rFonts w:asciiTheme="minorHAnsi" w:hAnsiTheme="minorHAnsi" w:cstheme="minorHAnsi"/>
          <w:color w:val="auto"/>
        </w:rPr>
        <w:t xml:space="preserve"> </w:t>
      </w:r>
      <w:r w:rsidR="00CF3F7F" w:rsidRPr="006D2AFF">
        <w:rPr>
          <w:rFonts w:asciiTheme="minorHAnsi" w:hAnsiTheme="minorHAnsi" w:cstheme="minorHAnsi"/>
          <w:color w:val="auto"/>
        </w:rPr>
        <w:t xml:space="preserve">in achieving satisfactory </w:t>
      </w:r>
      <w:r w:rsidR="008D074E" w:rsidRPr="006D2AFF">
        <w:rPr>
          <w:rFonts w:asciiTheme="minorHAnsi" w:hAnsiTheme="minorHAnsi" w:cstheme="minorHAnsi"/>
          <w:color w:val="auto"/>
        </w:rPr>
        <w:t>bacterial depletion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8D074E" w:rsidRPr="006D2AFF">
        <w:rPr>
          <w:rFonts w:asciiTheme="minorHAnsi" w:hAnsiTheme="minorHAnsi" w:cstheme="minorHAnsi"/>
          <w:color w:val="auto"/>
        </w:rPr>
        <w:t xml:space="preserve">in </w:t>
      </w:r>
      <w:r w:rsidR="00D101BB" w:rsidRPr="006D2AFF">
        <w:rPr>
          <w:rFonts w:asciiTheme="minorHAnsi" w:hAnsiTheme="minorHAnsi" w:cstheme="minorHAnsi"/>
          <w:color w:val="auto"/>
        </w:rPr>
        <w:t xml:space="preserve">3 </w:t>
      </w:r>
      <w:r w:rsidR="00257204" w:rsidRPr="006D2AFF">
        <w:rPr>
          <w:rFonts w:asciiTheme="minorHAnsi" w:hAnsiTheme="minorHAnsi" w:cstheme="minorHAnsi"/>
          <w:color w:val="auto"/>
        </w:rPr>
        <w:t xml:space="preserve">days. </w:t>
      </w:r>
      <w:r w:rsidR="00055282" w:rsidRPr="006D2AFF">
        <w:rPr>
          <w:rFonts w:asciiTheme="minorHAnsi" w:hAnsiTheme="minorHAnsi" w:cstheme="minorHAnsi"/>
          <w:color w:val="auto"/>
        </w:rPr>
        <w:t>A</w:t>
      </w:r>
      <w:r w:rsidR="00055282" w:rsidRPr="006D2AFF">
        <w:rPr>
          <w:rFonts w:asciiTheme="minorHAnsi" w:hAnsiTheme="minorHAnsi" w:cstheme="minorHAnsi"/>
          <w:color w:val="auto"/>
          <w:lang w:eastAsia="zh-CN"/>
        </w:rPr>
        <w:t>dditionally</w:t>
      </w:r>
      <w:r w:rsidR="00055282" w:rsidRPr="006D2AFF">
        <w:rPr>
          <w:rFonts w:asciiTheme="minorHAnsi" w:hAnsiTheme="minorHAnsi" w:cstheme="minorHAnsi"/>
          <w:color w:val="auto"/>
        </w:rPr>
        <w:t xml:space="preserve">, </w:t>
      </w:r>
      <w:r w:rsidR="00420B1D" w:rsidRPr="006D2AFF">
        <w:rPr>
          <w:rFonts w:asciiTheme="minorHAnsi" w:hAnsiTheme="minorHAnsi" w:cstheme="minorHAnsi"/>
          <w:color w:val="auto"/>
        </w:rPr>
        <w:t>our</w:t>
      </w:r>
      <w:r w:rsidR="005A698A" w:rsidRPr="006D2AFF">
        <w:rPr>
          <w:rFonts w:asciiTheme="minorHAnsi" w:hAnsiTheme="minorHAnsi" w:cstheme="minorHAnsi"/>
          <w:color w:val="auto"/>
        </w:rPr>
        <w:t xml:space="preserve"> antibiotic </w:t>
      </w:r>
      <w:r w:rsidR="00804C4A" w:rsidRPr="006D2AFF">
        <w:rPr>
          <w:rFonts w:asciiTheme="minorHAnsi" w:hAnsiTheme="minorHAnsi" w:cstheme="minorHAnsi"/>
          <w:color w:val="auto"/>
        </w:rPr>
        <w:t>treatment</w:t>
      </w:r>
      <w:r w:rsidR="00055282" w:rsidRPr="006D2AFF">
        <w:rPr>
          <w:rFonts w:asciiTheme="minorHAnsi" w:hAnsiTheme="minorHAnsi" w:cstheme="minorHAnsi"/>
          <w:color w:val="auto"/>
        </w:rPr>
        <w:t xml:space="preserve"> </w:t>
      </w:r>
      <w:r w:rsidR="005A698A" w:rsidRPr="006D2AFF">
        <w:rPr>
          <w:rFonts w:asciiTheme="minorHAnsi" w:hAnsiTheme="minorHAnsi" w:cstheme="minorHAnsi"/>
          <w:color w:val="auto"/>
        </w:rPr>
        <w:t xml:space="preserve">regimen </w:t>
      </w:r>
      <w:r w:rsidR="00804C4A" w:rsidRPr="006D2AFF">
        <w:rPr>
          <w:rFonts w:asciiTheme="minorHAnsi" w:hAnsiTheme="minorHAnsi" w:cstheme="minorHAnsi"/>
          <w:color w:val="auto"/>
        </w:rPr>
        <w:t>can avoid</w:t>
      </w:r>
      <w:r w:rsidR="00055282" w:rsidRPr="006D2AFF">
        <w:rPr>
          <w:rFonts w:asciiTheme="minorHAnsi" w:hAnsiTheme="minorHAnsi" w:cstheme="minorHAnsi"/>
          <w:color w:val="auto"/>
        </w:rPr>
        <w:t xml:space="preserve"> body </w:t>
      </w:r>
      <w:r w:rsidR="00A343AF" w:rsidRPr="006D2AFF">
        <w:rPr>
          <w:rFonts w:asciiTheme="minorHAnsi" w:hAnsiTheme="minorHAnsi" w:cstheme="minorHAnsi"/>
          <w:color w:val="auto"/>
        </w:rPr>
        <w:t xml:space="preserve">weight </w:t>
      </w:r>
      <w:r w:rsidR="00055282" w:rsidRPr="006D2AFF">
        <w:rPr>
          <w:rFonts w:asciiTheme="minorHAnsi" w:hAnsiTheme="minorHAnsi" w:cstheme="minorHAnsi"/>
          <w:color w:val="auto"/>
        </w:rPr>
        <w:t xml:space="preserve">loss </w:t>
      </w:r>
      <w:r w:rsidR="00E47404">
        <w:rPr>
          <w:rFonts w:asciiTheme="minorHAnsi" w:hAnsiTheme="minorHAnsi" w:cstheme="minorHAnsi"/>
          <w:color w:val="auto"/>
        </w:rPr>
        <w:t>in</w:t>
      </w:r>
      <w:r w:rsidR="00E47404" w:rsidRPr="006D2AFF">
        <w:rPr>
          <w:rFonts w:asciiTheme="minorHAnsi" w:hAnsiTheme="minorHAnsi" w:cstheme="minorHAnsi"/>
          <w:color w:val="auto"/>
        </w:rPr>
        <w:t xml:space="preserve"> </w:t>
      </w:r>
      <w:r w:rsidR="00055282" w:rsidRPr="006D2AFF">
        <w:rPr>
          <w:rFonts w:asciiTheme="minorHAnsi" w:hAnsiTheme="minorHAnsi" w:cstheme="minorHAnsi"/>
          <w:color w:val="auto"/>
        </w:rPr>
        <w:t xml:space="preserve">mice </w:t>
      </w:r>
      <w:r w:rsidR="005A698A" w:rsidRPr="006D2AFF">
        <w:rPr>
          <w:rFonts w:asciiTheme="minorHAnsi" w:hAnsiTheme="minorHAnsi" w:cstheme="minorHAnsi"/>
          <w:color w:val="auto"/>
        </w:rPr>
        <w:t xml:space="preserve">caused </w:t>
      </w:r>
      <w:r w:rsidR="00D622B9" w:rsidRPr="006D2AFF">
        <w:rPr>
          <w:rFonts w:asciiTheme="minorHAnsi" w:hAnsiTheme="minorHAnsi" w:cstheme="minorHAnsi"/>
          <w:color w:val="auto"/>
        </w:rPr>
        <w:t>by</w:t>
      </w:r>
      <w:r w:rsidR="00055282" w:rsidRPr="006D2AFF">
        <w:rPr>
          <w:rFonts w:asciiTheme="minorHAnsi" w:hAnsiTheme="minorHAnsi" w:cstheme="minorHAnsi"/>
          <w:color w:val="auto"/>
        </w:rPr>
        <w:t xml:space="preserve"> </w:t>
      </w:r>
      <w:r w:rsidR="0074465D" w:rsidRPr="006D2AFF">
        <w:rPr>
          <w:rFonts w:asciiTheme="minorHAnsi" w:hAnsiTheme="minorHAnsi" w:cstheme="minorHAnsi"/>
          <w:color w:val="auto"/>
        </w:rPr>
        <w:t>extended</w:t>
      </w:r>
      <w:r w:rsidR="00055282" w:rsidRPr="006D2AFF">
        <w:rPr>
          <w:rFonts w:asciiTheme="minorHAnsi" w:hAnsiTheme="minorHAnsi" w:cstheme="minorHAnsi"/>
          <w:color w:val="auto"/>
        </w:rPr>
        <w:t xml:space="preserve"> </w:t>
      </w:r>
      <w:r w:rsidR="00E47404">
        <w:rPr>
          <w:rFonts w:asciiTheme="minorHAnsi" w:hAnsiTheme="minorHAnsi" w:cstheme="minorHAnsi"/>
          <w:color w:val="auto"/>
        </w:rPr>
        <w:t xml:space="preserve">an </w:t>
      </w:r>
      <w:r w:rsidR="00055282" w:rsidRPr="006D2AFF">
        <w:rPr>
          <w:rFonts w:asciiTheme="minorHAnsi" w:hAnsiTheme="minorHAnsi" w:cstheme="minorHAnsi"/>
          <w:color w:val="auto"/>
        </w:rPr>
        <w:t xml:space="preserve">antibiotic cocktail </w:t>
      </w:r>
      <w:r w:rsidR="00804C4A" w:rsidRPr="006D2AFF">
        <w:rPr>
          <w:rFonts w:asciiTheme="minorHAnsi" w:hAnsiTheme="minorHAnsi" w:cstheme="minorHAnsi"/>
          <w:color w:val="auto"/>
        </w:rPr>
        <w:t>treatment</w:t>
      </w:r>
      <w:r w:rsidR="00055282" w:rsidRPr="006D2AFF">
        <w:rPr>
          <w:rFonts w:asciiTheme="minorHAnsi" w:hAnsiTheme="minorHAnsi" w:cstheme="minorHAnsi"/>
          <w:color w:val="auto"/>
        </w:rPr>
        <w:t xml:space="preserve">. </w:t>
      </w:r>
    </w:p>
    <w:p w14:paraId="257BAE7A" w14:textId="77777777" w:rsidR="006A72F7" w:rsidRPr="006D2AFF" w:rsidRDefault="006A72F7" w:rsidP="007D1879">
      <w:pPr>
        <w:rPr>
          <w:rFonts w:asciiTheme="minorHAnsi" w:hAnsiTheme="minorHAnsi" w:cstheme="minorHAnsi"/>
          <w:color w:val="auto"/>
        </w:rPr>
      </w:pPr>
    </w:p>
    <w:p w14:paraId="1F7F7FEA" w14:textId="47E06A49" w:rsidR="00257204" w:rsidRPr="006D2AFF" w:rsidRDefault="00CC2505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Avoiding bacteria</w:t>
      </w:r>
      <w:r w:rsidR="00BA20E6" w:rsidRPr="006D2AFF">
        <w:rPr>
          <w:rFonts w:asciiTheme="minorHAnsi" w:hAnsiTheme="minorHAnsi" w:cstheme="minorHAnsi"/>
          <w:color w:val="auto"/>
        </w:rPr>
        <w:t>l</w:t>
      </w:r>
      <w:r w:rsidRPr="006D2AFF">
        <w:rPr>
          <w:rFonts w:asciiTheme="minorHAnsi" w:hAnsiTheme="minorHAnsi" w:cstheme="minorHAnsi"/>
          <w:color w:val="auto"/>
        </w:rPr>
        <w:t xml:space="preserve"> contamination </w:t>
      </w:r>
      <w:r w:rsidR="00F95388" w:rsidRPr="006D2AFF">
        <w:rPr>
          <w:rFonts w:asciiTheme="minorHAnsi" w:hAnsiTheme="minorHAnsi" w:cstheme="minorHAnsi"/>
          <w:color w:val="auto"/>
        </w:rPr>
        <w:t xml:space="preserve">is </w:t>
      </w:r>
      <w:r w:rsidR="00611D07" w:rsidRPr="006D2AFF">
        <w:rPr>
          <w:rFonts w:asciiTheme="minorHAnsi" w:hAnsiTheme="minorHAnsi" w:cstheme="minorHAnsi"/>
          <w:color w:val="auto"/>
        </w:rPr>
        <w:t xml:space="preserve">an important consideration </w:t>
      </w:r>
      <w:r w:rsidR="00F95388" w:rsidRPr="006D2AFF">
        <w:rPr>
          <w:rFonts w:asciiTheme="minorHAnsi" w:hAnsiTheme="minorHAnsi" w:cstheme="minorHAnsi"/>
          <w:color w:val="auto"/>
        </w:rPr>
        <w:t>in</w:t>
      </w:r>
      <w:r w:rsidRPr="006D2AFF">
        <w:rPr>
          <w:rFonts w:asciiTheme="minorHAnsi" w:hAnsiTheme="minorHAnsi" w:cstheme="minorHAnsi"/>
          <w:color w:val="auto"/>
        </w:rPr>
        <w:t xml:space="preserve"> our </w:t>
      </w:r>
      <w:r w:rsidR="00257204" w:rsidRPr="006D2AFF">
        <w:rPr>
          <w:rFonts w:asciiTheme="minorHAnsi" w:hAnsiTheme="minorHAnsi" w:cstheme="minorHAnsi"/>
          <w:color w:val="auto"/>
        </w:rPr>
        <w:t xml:space="preserve">FMT </w:t>
      </w:r>
      <w:r w:rsidR="009538E4" w:rsidRPr="006D2AFF">
        <w:rPr>
          <w:rFonts w:asciiTheme="minorHAnsi" w:hAnsiTheme="minorHAnsi" w:cstheme="minorHAnsi"/>
          <w:color w:val="auto"/>
        </w:rPr>
        <w:t>schedule</w:t>
      </w:r>
      <w:r w:rsidR="00224A9E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5B7DC4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47404" w:rsidRPr="0043689A">
        <w:rPr>
          <w:rFonts w:asciiTheme="minorHAnsi" w:hAnsiTheme="minorHAnsi" w:cstheme="minorHAnsi"/>
          <w:color w:val="auto"/>
        </w:rPr>
        <w:t>First</w:t>
      </w:r>
      <w:r w:rsidR="00BA1707" w:rsidRPr="006D2AFF">
        <w:rPr>
          <w:rFonts w:asciiTheme="minorHAnsi" w:hAnsiTheme="minorHAnsi" w:cstheme="minorHAnsi"/>
          <w:color w:val="auto"/>
        </w:rPr>
        <w:t>,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43202A" w:rsidRPr="006D2AFF">
        <w:rPr>
          <w:rFonts w:asciiTheme="minorHAnsi" w:hAnsiTheme="minorHAnsi" w:cstheme="minorHAnsi"/>
          <w:color w:val="auto"/>
        </w:rPr>
        <w:t xml:space="preserve">it is </w:t>
      </w:r>
      <w:r w:rsidR="0043202A" w:rsidRPr="006D2AFF">
        <w:rPr>
          <w:rFonts w:asciiTheme="minorHAnsi" w:hAnsiTheme="minorHAnsi" w:cstheme="minorHAnsi"/>
          <w:color w:val="auto"/>
        </w:rPr>
        <w:lastRenderedPageBreak/>
        <w:t xml:space="preserve">necessary to wipe out bacteria existing in </w:t>
      </w:r>
      <w:r w:rsidR="008D195E" w:rsidRPr="006D2AFF">
        <w:rPr>
          <w:rFonts w:asciiTheme="minorHAnsi" w:hAnsiTheme="minorHAnsi" w:cstheme="minorHAnsi"/>
          <w:color w:val="auto"/>
        </w:rPr>
        <w:t xml:space="preserve">the </w:t>
      </w:r>
      <w:r w:rsidR="00B41D9C" w:rsidRPr="006D2AFF">
        <w:rPr>
          <w:rFonts w:asciiTheme="minorHAnsi" w:hAnsiTheme="minorHAnsi" w:cstheme="minorHAnsi"/>
          <w:color w:val="auto"/>
        </w:rPr>
        <w:t>immediate</w:t>
      </w:r>
      <w:r w:rsidR="008D195E" w:rsidRPr="006D2AFF">
        <w:rPr>
          <w:rFonts w:asciiTheme="minorHAnsi" w:hAnsiTheme="minorHAnsi" w:cstheme="minorHAnsi"/>
          <w:color w:val="auto"/>
        </w:rPr>
        <w:t xml:space="preserve"> feeding environment</w:t>
      </w:r>
      <w:r w:rsidR="00E47404">
        <w:rPr>
          <w:rFonts w:asciiTheme="minorHAnsi" w:hAnsiTheme="minorHAnsi" w:cstheme="minorHAnsi"/>
          <w:color w:val="auto"/>
        </w:rPr>
        <w:t>,</w:t>
      </w:r>
      <w:r w:rsidR="008D195E" w:rsidRPr="006D2AFF">
        <w:rPr>
          <w:rFonts w:asciiTheme="minorHAnsi" w:hAnsiTheme="minorHAnsi" w:cstheme="minorHAnsi"/>
          <w:color w:val="auto"/>
        </w:rPr>
        <w:t xml:space="preserve"> </w:t>
      </w:r>
      <w:r w:rsidR="0043202A" w:rsidRPr="006D2AFF">
        <w:rPr>
          <w:rFonts w:asciiTheme="minorHAnsi" w:hAnsiTheme="minorHAnsi" w:cstheme="minorHAnsi"/>
          <w:color w:val="auto"/>
        </w:rPr>
        <w:t>including cages, water</w:t>
      </w:r>
      <w:r w:rsidR="00E47404">
        <w:rPr>
          <w:rFonts w:asciiTheme="minorHAnsi" w:hAnsiTheme="minorHAnsi" w:cstheme="minorHAnsi"/>
          <w:color w:val="auto"/>
        </w:rPr>
        <w:t>,</w:t>
      </w:r>
      <w:r w:rsidR="0043202A" w:rsidRPr="006D2AFF">
        <w:rPr>
          <w:rFonts w:asciiTheme="minorHAnsi" w:hAnsiTheme="minorHAnsi" w:cstheme="minorHAnsi"/>
          <w:color w:val="auto"/>
        </w:rPr>
        <w:t xml:space="preserve"> and food. </w:t>
      </w:r>
      <w:r w:rsidR="00E47404" w:rsidRPr="0043689A">
        <w:rPr>
          <w:rFonts w:asciiTheme="minorHAnsi" w:hAnsiTheme="minorHAnsi" w:cstheme="minorHAnsi"/>
          <w:color w:val="auto"/>
        </w:rPr>
        <w:t>Second</w:t>
      </w:r>
      <w:r w:rsidR="00257204" w:rsidRPr="006D2AFF">
        <w:rPr>
          <w:rFonts w:asciiTheme="minorHAnsi" w:hAnsiTheme="minorHAnsi" w:cstheme="minorHAnsi"/>
          <w:color w:val="auto"/>
        </w:rPr>
        <w:t xml:space="preserve">, </w:t>
      </w:r>
      <w:r w:rsidR="00EA4F70" w:rsidRPr="006D2AFF">
        <w:rPr>
          <w:rFonts w:asciiTheme="minorHAnsi" w:hAnsiTheme="minorHAnsi" w:cstheme="minorHAnsi"/>
          <w:color w:val="auto"/>
        </w:rPr>
        <w:t>an aseptic environment</w:t>
      </w:r>
      <w:r w:rsidR="00F375E5" w:rsidRPr="006D2AFF">
        <w:rPr>
          <w:rFonts w:asciiTheme="minorHAnsi" w:hAnsiTheme="minorHAnsi" w:cstheme="minorHAnsi"/>
          <w:color w:val="auto"/>
        </w:rPr>
        <w:t xml:space="preserve"> must be maintained, including sterile </w:t>
      </w:r>
      <w:r w:rsidR="00257204" w:rsidRPr="006D2AFF">
        <w:rPr>
          <w:rFonts w:asciiTheme="minorHAnsi" w:hAnsiTheme="minorHAnsi" w:cstheme="minorHAnsi"/>
          <w:color w:val="auto"/>
        </w:rPr>
        <w:t>tips</w:t>
      </w:r>
      <w:r w:rsidR="002271B0" w:rsidRPr="006D2AFF">
        <w:rPr>
          <w:rFonts w:asciiTheme="minorHAnsi" w:hAnsiTheme="minorHAnsi" w:cstheme="minorHAnsi"/>
          <w:color w:val="auto"/>
        </w:rPr>
        <w:t>,</w:t>
      </w:r>
      <w:r w:rsidR="00257204" w:rsidRPr="006D2AFF">
        <w:rPr>
          <w:rFonts w:asciiTheme="minorHAnsi" w:hAnsiTheme="minorHAnsi" w:cstheme="minorHAnsi"/>
          <w:color w:val="auto"/>
        </w:rPr>
        <w:t xml:space="preserve"> tube</w:t>
      </w:r>
      <w:r w:rsidR="00FF79EF" w:rsidRPr="006D2AFF">
        <w:rPr>
          <w:rFonts w:asciiTheme="minorHAnsi" w:hAnsiTheme="minorHAnsi" w:cstheme="minorHAnsi"/>
          <w:color w:val="auto"/>
        </w:rPr>
        <w:t>s</w:t>
      </w:r>
      <w:r w:rsidR="00257204" w:rsidRPr="006D2AFF">
        <w:rPr>
          <w:rFonts w:asciiTheme="minorHAnsi" w:hAnsiTheme="minorHAnsi" w:cstheme="minorHAnsi"/>
          <w:color w:val="auto"/>
        </w:rPr>
        <w:t>,</w:t>
      </w:r>
      <w:r w:rsidR="002271B0" w:rsidRPr="006D2AFF">
        <w:rPr>
          <w:rFonts w:asciiTheme="minorHAnsi" w:hAnsiTheme="minorHAnsi" w:cstheme="minorHAnsi"/>
          <w:color w:val="auto"/>
        </w:rPr>
        <w:t xml:space="preserve"> and</w:t>
      </w:r>
      <w:r w:rsidR="00257204" w:rsidRPr="006D2AFF">
        <w:rPr>
          <w:rFonts w:asciiTheme="minorHAnsi" w:hAnsiTheme="minorHAnsi" w:cstheme="minorHAnsi"/>
          <w:color w:val="auto"/>
        </w:rPr>
        <w:t xml:space="preserve"> surgical instruments</w:t>
      </w:r>
      <w:r w:rsidR="00F375E5" w:rsidRPr="006D2AFF">
        <w:rPr>
          <w:rFonts w:asciiTheme="minorHAnsi" w:hAnsiTheme="minorHAnsi" w:cstheme="minorHAnsi"/>
          <w:color w:val="auto"/>
        </w:rPr>
        <w:t xml:space="preserve">. </w:t>
      </w:r>
      <w:r w:rsidR="00CC6368" w:rsidRPr="006D2AFF">
        <w:rPr>
          <w:rFonts w:asciiTheme="minorHAnsi" w:hAnsiTheme="minorHAnsi" w:cstheme="minorHAnsi"/>
          <w:color w:val="auto"/>
        </w:rPr>
        <w:t xml:space="preserve">Test </w:t>
      </w:r>
      <w:r w:rsidR="00257204" w:rsidRPr="006D2AFF">
        <w:rPr>
          <w:rFonts w:asciiTheme="minorHAnsi" w:hAnsiTheme="minorHAnsi" w:cstheme="minorHAnsi"/>
          <w:color w:val="auto"/>
        </w:rPr>
        <w:t>tube</w:t>
      </w:r>
      <w:r w:rsidR="00CC6368" w:rsidRPr="006D2AFF">
        <w:rPr>
          <w:rFonts w:asciiTheme="minorHAnsi" w:hAnsiTheme="minorHAnsi" w:cstheme="minorHAnsi"/>
          <w:color w:val="auto"/>
        </w:rPr>
        <w:t>s</w:t>
      </w:r>
      <w:r w:rsidR="00257204" w:rsidRPr="006D2AFF">
        <w:rPr>
          <w:rFonts w:asciiTheme="minorHAnsi" w:hAnsiTheme="minorHAnsi" w:cstheme="minorHAnsi"/>
          <w:color w:val="auto"/>
        </w:rPr>
        <w:t xml:space="preserve"> and surgical instruments </w:t>
      </w:r>
      <w:r w:rsidR="00CC6368" w:rsidRPr="006D2AFF">
        <w:rPr>
          <w:rFonts w:asciiTheme="minorHAnsi" w:hAnsiTheme="minorHAnsi" w:cstheme="minorHAnsi"/>
          <w:color w:val="auto"/>
        </w:rPr>
        <w:t>may contain</w:t>
      </w:r>
      <w:r w:rsidR="00257204" w:rsidRPr="006D2AFF">
        <w:rPr>
          <w:rFonts w:asciiTheme="minorHAnsi" w:hAnsiTheme="minorHAnsi" w:cstheme="minorHAnsi"/>
          <w:color w:val="auto"/>
        </w:rPr>
        <w:t xml:space="preserve"> environment</w:t>
      </w:r>
      <w:r w:rsidR="00BA20E6" w:rsidRPr="006D2AFF">
        <w:rPr>
          <w:rFonts w:asciiTheme="minorHAnsi" w:hAnsiTheme="minorHAnsi" w:cstheme="minorHAnsi"/>
          <w:color w:val="auto"/>
        </w:rPr>
        <w:t>al</w:t>
      </w:r>
      <w:r w:rsidR="00257204" w:rsidRPr="006D2AFF">
        <w:rPr>
          <w:rFonts w:asciiTheme="minorHAnsi" w:hAnsiTheme="minorHAnsi" w:cstheme="minorHAnsi"/>
          <w:color w:val="auto"/>
        </w:rPr>
        <w:t xml:space="preserve"> microbiota.</w:t>
      </w:r>
      <w:r w:rsidR="00F018B9" w:rsidRPr="006D2AFF">
        <w:rPr>
          <w:rFonts w:asciiTheme="minorHAnsi" w:hAnsiTheme="minorHAnsi" w:cstheme="minorHAnsi"/>
          <w:color w:val="auto"/>
        </w:rPr>
        <w:t xml:space="preserve"> </w:t>
      </w:r>
      <w:r w:rsidR="000C6B3C" w:rsidRPr="006D2AFF">
        <w:rPr>
          <w:rFonts w:asciiTheme="minorHAnsi" w:hAnsiTheme="minorHAnsi" w:cstheme="minorHAnsi"/>
          <w:color w:val="auto"/>
        </w:rPr>
        <w:t>The risk of environmental contamination can be reduced by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0C6B3C" w:rsidRPr="006D2AFF">
        <w:rPr>
          <w:rFonts w:asciiTheme="minorHAnsi" w:hAnsiTheme="minorHAnsi" w:cstheme="minorHAnsi"/>
          <w:color w:val="auto"/>
        </w:rPr>
        <w:t>wearing</w:t>
      </w:r>
      <w:r w:rsidR="00257204" w:rsidRPr="006D2AFF">
        <w:rPr>
          <w:rFonts w:asciiTheme="minorHAnsi" w:hAnsiTheme="minorHAnsi" w:cstheme="minorHAnsi"/>
          <w:color w:val="auto"/>
        </w:rPr>
        <w:t xml:space="preserve"> latex gloves, spraying </w:t>
      </w:r>
      <w:r w:rsidR="000C6B3C" w:rsidRPr="006D2AFF">
        <w:rPr>
          <w:rFonts w:asciiTheme="minorHAnsi" w:hAnsiTheme="minorHAnsi" w:cstheme="minorHAnsi"/>
          <w:color w:val="auto"/>
        </w:rPr>
        <w:t xml:space="preserve">them with </w:t>
      </w:r>
      <w:r w:rsidR="00257204" w:rsidRPr="006D2AFF">
        <w:rPr>
          <w:rFonts w:asciiTheme="minorHAnsi" w:hAnsiTheme="minorHAnsi" w:cstheme="minorHAnsi"/>
          <w:color w:val="auto"/>
        </w:rPr>
        <w:t xml:space="preserve">75% alcohol, </w:t>
      </w:r>
      <w:r w:rsidR="00914F95" w:rsidRPr="006D2AFF">
        <w:rPr>
          <w:rFonts w:asciiTheme="minorHAnsi" w:hAnsiTheme="minorHAnsi" w:cstheme="minorHAnsi"/>
          <w:color w:val="auto"/>
        </w:rPr>
        <w:t xml:space="preserve">and </w:t>
      </w:r>
      <w:r w:rsidR="00257204" w:rsidRPr="006D2AFF">
        <w:rPr>
          <w:rFonts w:asciiTheme="minorHAnsi" w:hAnsiTheme="minorHAnsi" w:cstheme="minorHAnsi"/>
          <w:color w:val="auto"/>
        </w:rPr>
        <w:t xml:space="preserve">washing hands before </w:t>
      </w:r>
      <w:r w:rsidR="000C6B3C" w:rsidRPr="006D2AFF">
        <w:rPr>
          <w:rFonts w:asciiTheme="minorHAnsi" w:hAnsiTheme="minorHAnsi" w:cstheme="minorHAnsi"/>
          <w:color w:val="auto"/>
        </w:rPr>
        <w:t>starting a new procedure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FF79EF" w:rsidRPr="006D2AFF">
        <w:rPr>
          <w:rFonts w:asciiTheme="minorHAnsi" w:hAnsiTheme="minorHAnsi" w:cstheme="minorHAnsi"/>
          <w:color w:val="auto"/>
        </w:rPr>
        <w:t xml:space="preserve">The instruments </w:t>
      </w:r>
      <w:r w:rsidR="00BA20E6" w:rsidRPr="006D2AFF">
        <w:rPr>
          <w:rFonts w:asciiTheme="minorHAnsi" w:hAnsiTheme="minorHAnsi" w:cstheme="minorHAnsi"/>
          <w:color w:val="auto"/>
        </w:rPr>
        <w:t xml:space="preserve">should </w:t>
      </w:r>
      <w:r w:rsidR="00FF79EF" w:rsidRPr="006D2AFF">
        <w:rPr>
          <w:rFonts w:asciiTheme="minorHAnsi" w:hAnsiTheme="minorHAnsi" w:cstheme="minorHAnsi"/>
          <w:color w:val="auto"/>
        </w:rPr>
        <w:t xml:space="preserve">also be washed with 75% alcohol to avoid fecal microbiota </w:t>
      </w:r>
      <w:r w:rsidR="00841855" w:rsidRPr="006D2AFF">
        <w:rPr>
          <w:rFonts w:asciiTheme="minorHAnsi" w:hAnsiTheme="minorHAnsi" w:cstheme="minorHAnsi"/>
          <w:color w:val="auto"/>
        </w:rPr>
        <w:t xml:space="preserve">contamination </w:t>
      </w:r>
      <w:r w:rsidR="009D2D54" w:rsidRPr="006D2AFF">
        <w:rPr>
          <w:rFonts w:asciiTheme="minorHAnsi" w:hAnsiTheme="minorHAnsi" w:cstheme="minorHAnsi"/>
          <w:color w:val="auto"/>
          <w:lang w:eastAsia="zh-CN"/>
        </w:rPr>
        <w:t>a</w:t>
      </w:r>
      <w:r w:rsidR="00FF79EF" w:rsidRPr="006D2AFF">
        <w:rPr>
          <w:rFonts w:asciiTheme="minorHAnsi" w:hAnsiTheme="minorHAnsi" w:cstheme="minorHAnsi"/>
          <w:color w:val="auto"/>
        </w:rPr>
        <w:t xml:space="preserve">cross </w:t>
      </w:r>
      <w:r w:rsidR="00A124F1" w:rsidRPr="006D2AFF">
        <w:rPr>
          <w:rFonts w:asciiTheme="minorHAnsi" w:hAnsiTheme="minorHAnsi" w:cstheme="minorHAnsi"/>
          <w:color w:val="auto"/>
          <w:lang w:eastAsia="zh-CN"/>
        </w:rPr>
        <w:t>individual</w:t>
      </w:r>
      <w:r w:rsidR="00A124F1" w:rsidRPr="006D2AFF">
        <w:rPr>
          <w:rFonts w:asciiTheme="minorHAnsi" w:hAnsiTheme="minorHAnsi" w:cstheme="minorHAnsi"/>
          <w:color w:val="auto"/>
        </w:rPr>
        <w:t xml:space="preserve"> </w:t>
      </w:r>
      <w:r w:rsidR="00841855" w:rsidRPr="006D2AFF">
        <w:rPr>
          <w:rFonts w:asciiTheme="minorHAnsi" w:hAnsiTheme="minorHAnsi" w:cstheme="minorHAnsi"/>
          <w:color w:val="auto"/>
        </w:rPr>
        <w:t>mice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</w:p>
    <w:p w14:paraId="0A054D00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795AF7E4" w14:textId="0862CD18" w:rsidR="00257204" w:rsidRPr="006D2AFF" w:rsidRDefault="00B4480A" w:rsidP="007D1879">
      <w:pPr>
        <w:rPr>
          <w:rFonts w:asciiTheme="minorHAnsi" w:hAnsiTheme="minorHAnsi" w:cstheme="minorHAnsi"/>
          <w:color w:val="auto"/>
        </w:rPr>
      </w:pPr>
      <w:bookmarkStart w:id="12" w:name="_Hlk14789949"/>
      <w:r w:rsidRPr="006D2AFF">
        <w:rPr>
          <w:rFonts w:asciiTheme="minorHAnsi" w:hAnsiTheme="minorHAnsi" w:cstheme="minorHAnsi"/>
          <w:color w:val="auto"/>
        </w:rPr>
        <w:t>Some studies have shown that coprophagic and grooming behaviors can be exploited by transient cohousing of mice, which results in the sharing of microbes across co</w:t>
      </w:r>
      <w:r w:rsidR="00BA20E6" w:rsidRPr="006D2AFF">
        <w:rPr>
          <w:rFonts w:asciiTheme="minorHAnsi" w:hAnsiTheme="minorHAnsi" w:cstheme="minorHAnsi"/>
          <w:color w:val="auto"/>
        </w:rPr>
        <w:t xml:space="preserve">habitated </w:t>
      </w:r>
      <w:r w:rsidRPr="006D2AFF">
        <w:rPr>
          <w:rFonts w:asciiTheme="minorHAnsi" w:hAnsiTheme="minorHAnsi" w:cstheme="minorHAnsi"/>
          <w:color w:val="auto"/>
        </w:rPr>
        <w:t>individuals</w:t>
      </w:r>
      <w:bookmarkEnd w:id="12"/>
      <w:r w:rsidR="00257204" w:rsidRPr="006D2AFF">
        <w:rPr>
          <w:rFonts w:asciiTheme="minorHAnsi" w:hAnsiTheme="minorHAnsi" w:cstheme="minorHAnsi"/>
          <w:color w:val="auto"/>
        </w:rPr>
        <w:t>. This technique may be the simplest and most convenient method</w:t>
      </w:r>
      <w:r w:rsidR="00E64768">
        <w:rPr>
          <w:rFonts w:asciiTheme="minorHAnsi" w:hAnsiTheme="minorHAnsi" w:cstheme="minorHAnsi"/>
          <w:color w:val="auto"/>
        </w:rPr>
        <w:t xml:space="preserve"> to transplant fecal microbiota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DD6BC1" w:rsidRPr="006D2AFF">
        <w:rPr>
          <w:rFonts w:asciiTheme="minorHAnsi" w:hAnsiTheme="minorHAnsi" w:cstheme="minorHAnsi"/>
          <w:color w:val="auto"/>
        </w:rPr>
        <w:t>Cohousing of mice</w:t>
      </w:r>
      <w:r w:rsidR="00257204" w:rsidRPr="006D2AFF">
        <w:rPr>
          <w:rFonts w:asciiTheme="minorHAnsi" w:hAnsiTheme="minorHAnsi" w:cstheme="minorHAnsi"/>
          <w:color w:val="auto"/>
        </w:rPr>
        <w:t xml:space="preserve"> showed </w:t>
      </w:r>
      <w:r w:rsidRPr="006D2AFF">
        <w:rPr>
          <w:rFonts w:asciiTheme="minorHAnsi" w:hAnsiTheme="minorHAnsi" w:cstheme="minorHAnsi"/>
          <w:color w:val="auto"/>
        </w:rPr>
        <w:t xml:space="preserve">similar effects as FMT </w:t>
      </w:r>
      <w:r w:rsidR="00257204" w:rsidRPr="006D2AFF">
        <w:rPr>
          <w:rFonts w:asciiTheme="minorHAnsi" w:hAnsiTheme="minorHAnsi" w:cstheme="minorHAnsi"/>
          <w:color w:val="auto"/>
        </w:rPr>
        <w:t>on body mass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="00DD6BC1" w:rsidRPr="006D2AFF">
        <w:rPr>
          <w:rFonts w:asciiTheme="minorHAnsi" w:hAnsiTheme="minorHAnsi" w:cstheme="minorHAnsi"/>
          <w:color w:val="auto"/>
        </w:rPr>
        <w:t xml:space="preserve"> and in</w:t>
      </w:r>
      <w:r w:rsidR="00257204" w:rsidRPr="006D2AFF">
        <w:rPr>
          <w:rFonts w:asciiTheme="minorHAnsi" w:hAnsiTheme="minorHAnsi" w:cstheme="minorHAnsi"/>
          <w:color w:val="auto"/>
        </w:rPr>
        <w:t xml:space="preserve"> obesity</w:t>
      </w:r>
      <w:r w:rsidR="00D511DA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48B5" w:rsidRPr="006D2AFF">
        <w:rPr>
          <w:rFonts w:asciiTheme="minorHAnsi" w:hAnsiTheme="minorHAnsi" w:cstheme="minorHAnsi"/>
          <w:color w:val="auto"/>
          <w:lang w:eastAsia="zh-CN"/>
        </w:rPr>
        <w:t>disease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="00257204" w:rsidRPr="006D2AFF">
        <w:rPr>
          <w:rFonts w:asciiTheme="minorHAnsi" w:hAnsiTheme="minorHAnsi" w:cstheme="minorHAnsi"/>
          <w:color w:val="auto"/>
        </w:rPr>
        <w:t xml:space="preserve"> and tumor</w:t>
      </w:r>
      <w:r w:rsidR="00D511DA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A7854" w:rsidRPr="006D2AFF">
        <w:rPr>
          <w:rFonts w:asciiTheme="minorHAnsi" w:hAnsiTheme="minorHAnsi" w:cstheme="minorHAnsi"/>
          <w:color w:val="auto"/>
          <w:lang w:eastAsia="zh-CN"/>
        </w:rPr>
        <w:t>models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CA4B67" w:rsidRPr="006D2AFF">
        <w:rPr>
          <w:rFonts w:asciiTheme="minorHAnsi" w:hAnsiTheme="minorHAnsi" w:cstheme="minorHAnsi"/>
          <w:color w:val="auto"/>
        </w:rPr>
        <w:t xml:space="preserve">However, </w:t>
      </w:r>
      <w:r w:rsidR="00E47404">
        <w:rPr>
          <w:rFonts w:asciiTheme="minorHAnsi" w:hAnsiTheme="minorHAnsi" w:cstheme="minorHAnsi"/>
          <w:color w:val="auto"/>
        </w:rPr>
        <w:t xml:space="preserve">the </w:t>
      </w:r>
      <w:r w:rsidR="00257204" w:rsidRPr="006D2AFF">
        <w:rPr>
          <w:rFonts w:asciiTheme="minorHAnsi" w:hAnsiTheme="minorHAnsi" w:cstheme="minorHAnsi"/>
          <w:color w:val="auto"/>
        </w:rPr>
        <w:t xml:space="preserve">impact of cohousing on fecal microbiota </w:t>
      </w:r>
      <w:r w:rsidR="00CA4B67" w:rsidRPr="006D2AFF">
        <w:rPr>
          <w:rFonts w:asciiTheme="minorHAnsi" w:hAnsiTheme="minorHAnsi" w:cstheme="minorHAnsi"/>
          <w:color w:val="auto"/>
        </w:rPr>
        <w:t xml:space="preserve">is </w:t>
      </w:r>
      <w:r w:rsidR="00257204" w:rsidRPr="006D2AFF">
        <w:rPr>
          <w:rFonts w:asciiTheme="minorHAnsi" w:hAnsiTheme="minorHAnsi" w:cstheme="minorHAnsi"/>
          <w:color w:val="auto"/>
        </w:rPr>
        <w:t>difficult</w:t>
      </w:r>
      <w:r w:rsidR="00CA4B67" w:rsidRPr="006D2AFF">
        <w:rPr>
          <w:rFonts w:asciiTheme="minorHAnsi" w:hAnsiTheme="minorHAnsi" w:cstheme="minorHAnsi"/>
          <w:color w:val="auto"/>
        </w:rPr>
        <w:t xml:space="preserve"> to standardize</w:t>
      </w:r>
      <w:r w:rsidR="00257204" w:rsidRPr="006D2AFF">
        <w:rPr>
          <w:rFonts w:asciiTheme="minorHAnsi" w:hAnsiTheme="minorHAnsi" w:cstheme="minorHAnsi"/>
          <w:color w:val="auto"/>
        </w:rPr>
        <w:t xml:space="preserve">, especially </w:t>
      </w:r>
      <w:r w:rsidR="00CA4B67" w:rsidRPr="006D2AFF">
        <w:rPr>
          <w:rFonts w:asciiTheme="minorHAnsi" w:hAnsiTheme="minorHAnsi" w:cstheme="minorHAnsi"/>
          <w:color w:val="auto"/>
        </w:rPr>
        <w:t xml:space="preserve">with </w:t>
      </w:r>
      <w:r w:rsidR="00257204" w:rsidRPr="006D2AFF">
        <w:rPr>
          <w:rFonts w:asciiTheme="minorHAnsi" w:hAnsiTheme="minorHAnsi" w:cstheme="minorHAnsi"/>
          <w:color w:val="auto"/>
        </w:rPr>
        <w:t>F2 littermates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CA4B67" w:rsidRPr="006D2AFF">
        <w:rPr>
          <w:rFonts w:asciiTheme="minorHAnsi" w:hAnsiTheme="minorHAnsi" w:cstheme="minorHAnsi"/>
          <w:color w:val="auto"/>
        </w:rPr>
        <w:t xml:space="preserve">Moreover, this strategy is not suitable for </w:t>
      </w:r>
      <w:r w:rsidR="00E47404">
        <w:rPr>
          <w:rFonts w:asciiTheme="minorHAnsi" w:hAnsiTheme="minorHAnsi" w:cstheme="minorHAnsi"/>
          <w:color w:val="auto"/>
        </w:rPr>
        <w:t>large</w:t>
      </w:r>
      <w:r w:rsidR="00E47404" w:rsidRPr="006D2AFF">
        <w:rPr>
          <w:rFonts w:asciiTheme="minorHAnsi" w:hAnsiTheme="minorHAnsi" w:cstheme="minorHAnsi"/>
          <w:color w:val="auto"/>
        </w:rPr>
        <w:t xml:space="preserve"> </w:t>
      </w:r>
      <w:r w:rsidR="00CA4B67" w:rsidRPr="006D2AFF">
        <w:rPr>
          <w:rFonts w:asciiTheme="minorHAnsi" w:hAnsiTheme="minorHAnsi" w:cstheme="minorHAnsi"/>
          <w:color w:val="auto"/>
        </w:rPr>
        <w:t>numbers of</w:t>
      </w:r>
      <w:r w:rsidR="00257204" w:rsidRPr="006D2AFF">
        <w:rPr>
          <w:rFonts w:asciiTheme="minorHAnsi" w:hAnsiTheme="minorHAnsi" w:cstheme="minorHAnsi"/>
          <w:color w:val="auto"/>
        </w:rPr>
        <w:t xml:space="preserve"> mice</w:t>
      </w:r>
      <w:r w:rsidR="009956EA" w:rsidRPr="006D2AFF">
        <w:rPr>
          <w:rFonts w:asciiTheme="minorHAnsi" w:hAnsiTheme="minorHAnsi" w:cstheme="minorHAnsi"/>
          <w:color w:val="auto"/>
        </w:rPr>
        <w:t xml:space="preserve"> and could introduce variability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CA4B67" w:rsidRPr="006D2AFF">
        <w:rPr>
          <w:rFonts w:asciiTheme="minorHAnsi" w:hAnsiTheme="minorHAnsi" w:cstheme="minorHAnsi"/>
          <w:color w:val="auto"/>
        </w:rPr>
        <w:t xml:space="preserve">Furthermore, </w:t>
      </w:r>
      <w:r w:rsidR="00257204" w:rsidRPr="006D2AFF">
        <w:rPr>
          <w:rFonts w:asciiTheme="minorHAnsi" w:hAnsiTheme="minorHAnsi" w:cstheme="minorHAnsi"/>
          <w:color w:val="auto"/>
        </w:rPr>
        <w:t xml:space="preserve">the time </w:t>
      </w:r>
      <w:r w:rsidR="00CA4B67" w:rsidRPr="00E47404">
        <w:rPr>
          <w:rFonts w:asciiTheme="minorHAnsi" w:hAnsiTheme="minorHAnsi" w:cstheme="minorHAnsi"/>
          <w:color w:val="auto"/>
        </w:rPr>
        <w:t>required</w:t>
      </w:r>
      <w:r w:rsidR="00CA4B67" w:rsidRPr="006D2AFF">
        <w:rPr>
          <w:rFonts w:asciiTheme="minorHAnsi" w:hAnsiTheme="minorHAnsi" w:cstheme="minorHAnsi"/>
          <w:color w:val="auto"/>
        </w:rPr>
        <w:t xml:space="preserve"> </w:t>
      </w:r>
      <w:r w:rsidR="00E47404">
        <w:rPr>
          <w:rFonts w:asciiTheme="minorHAnsi" w:hAnsiTheme="minorHAnsi" w:cstheme="minorHAnsi"/>
          <w:color w:val="auto"/>
        </w:rPr>
        <w:t xml:space="preserve">to transplant fecal microbiota </w:t>
      </w:r>
      <w:r w:rsidR="00CA4B67" w:rsidRPr="006D2AFF">
        <w:rPr>
          <w:rFonts w:asciiTheme="minorHAnsi" w:hAnsiTheme="minorHAnsi" w:cstheme="minorHAnsi"/>
          <w:color w:val="auto"/>
        </w:rPr>
        <w:t>by</w:t>
      </w:r>
      <w:r w:rsidR="00257204" w:rsidRPr="006D2AFF">
        <w:rPr>
          <w:rFonts w:asciiTheme="minorHAnsi" w:hAnsiTheme="minorHAnsi" w:cstheme="minorHAnsi"/>
          <w:color w:val="auto"/>
        </w:rPr>
        <w:t xml:space="preserve"> cohousing was 4 weeks longer than</w:t>
      </w:r>
      <w:r w:rsidR="00CA4B67" w:rsidRPr="006D2AFF">
        <w:rPr>
          <w:rFonts w:asciiTheme="minorHAnsi" w:hAnsiTheme="minorHAnsi" w:cstheme="minorHAnsi"/>
          <w:color w:val="auto"/>
        </w:rPr>
        <w:t xml:space="preserve"> that of</w:t>
      </w:r>
      <w:r w:rsidR="00257204" w:rsidRPr="006D2AFF">
        <w:rPr>
          <w:rFonts w:asciiTheme="minorHAnsi" w:hAnsiTheme="minorHAnsi" w:cstheme="minorHAnsi"/>
          <w:color w:val="auto"/>
        </w:rPr>
        <w:t xml:space="preserve"> FMT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39</w:t>
      </w:r>
      <w:r w:rsidR="00CA4B67" w:rsidRPr="006D2AFF">
        <w:rPr>
          <w:rFonts w:asciiTheme="minorHAnsi" w:hAnsiTheme="minorHAnsi" w:cstheme="minorHAnsi"/>
          <w:color w:val="auto"/>
        </w:rPr>
        <w:t>, in which the intake is identical and controllable for all mice</w:t>
      </w:r>
      <w:r w:rsidR="00257204" w:rsidRPr="006D2AFF">
        <w:rPr>
          <w:rFonts w:asciiTheme="minorHAnsi" w:hAnsiTheme="minorHAnsi" w:cstheme="minorHAnsi"/>
          <w:color w:val="auto"/>
        </w:rPr>
        <w:t>.</w:t>
      </w:r>
    </w:p>
    <w:p w14:paraId="04EC77BD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31E4D566" w14:textId="4D006CFE" w:rsidR="00257204" w:rsidRPr="006D2AFF" w:rsidRDefault="00257204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FMT </w:t>
      </w:r>
      <w:r w:rsidR="009956EA" w:rsidRPr="006D2AFF">
        <w:rPr>
          <w:rFonts w:asciiTheme="minorHAnsi" w:hAnsiTheme="minorHAnsi" w:cstheme="minorHAnsi"/>
          <w:color w:val="auto"/>
        </w:rPr>
        <w:t xml:space="preserve">protocols </w:t>
      </w:r>
      <w:r w:rsidR="00B600A1" w:rsidRPr="006D2AFF">
        <w:rPr>
          <w:rFonts w:asciiTheme="minorHAnsi" w:hAnsiTheme="minorHAnsi" w:cstheme="minorHAnsi"/>
          <w:color w:val="auto"/>
        </w:rPr>
        <w:t xml:space="preserve">are </w:t>
      </w:r>
      <w:r w:rsidRPr="006D2AFF">
        <w:rPr>
          <w:rFonts w:asciiTheme="minorHAnsi" w:hAnsiTheme="minorHAnsi" w:cstheme="minorHAnsi"/>
          <w:color w:val="auto"/>
        </w:rPr>
        <w:t>not standardized</w:t>
      </w:r>
      <w:r w:rsidR="00B13C31" w:rsidRPr="006D2AFF">
        <w:rPr>
          <w:rFonts w:asciiTheme="minorHAnsi" w:hAnsiTheme="minorHAnsi" w:cstheme="minorHAnsi"/>
          <w:color w:val="auto"/>
        </w:rPr>
        <w:t xml:space="preserve"> </w:t>
      </w:r>
      <w:r w:rsidR="00BA20E6" w:rsidRPr="006D2AFF">
        <w:rPr>
          <w:rFonts w:asciiTheme="minorHAnsi" w:hAnsiTheme="minorHAnsi" w:cstheme="minorHAnsi"/>
          <w:color w:val="auto"/>
        </w:rPr>
        <w:t>across studies published in the literature</w:t>
      </w:r>
      <w:r w:rsidRPr="006D2AFF">
        <w:rPr>
          <w:rFonts w:asciiTheme="minorHAnsi" w:hAnsiTheme="minorHAnsi" w:cstheme="minorHAnsi"/>
          <w:color w:val="auto"/>
        </w:rPr>
        <w:t>. Researchers use different fecal samples such as fresh and frozen stool</w:t>
      </w:r>
      <w:r w:rsidR="0072696A" w:rsidRPr="006D2AFF">
        <w:rPr>
          <w:rFonts w:asciiTheme="minorHAnsi" w:hAnsiTheme="minorHAnsi" w:cstheme="minorHAnsi"/>
          <w:color w:val="auto"/>
        </w:rPr>
        <w:t xml:space="preserve"> to prepared fecal fluid</w:t>
      </w:r>
      <w:r w:rsidR="00FF309E" w:rsidRPr="006D2AFF">
        <w:rPr>
          <w:rFonts w:asciiTheme="minorHAnsi" w:hAnsiTheme="minorHAnsi" w:cstheme="minorHAnsi"/>
          <w:color w:val="auto"/>
        </w:rPr>
        <w:t xml:space="preserve"> </w:t>
      </w:r>
      <w:r w:rsidR="0072696A" w:rsidRPr="006D2AFF">
        <w:rPr>
          <w:rFonts w:asciiTheme="minorHAnsi" w:hAnsiTheme="minorHAnsi" w:cstheme="minorHAnsi"/>
          <w:color w:val="auto"/>
        </w:rPr>
        <w:t xml:space="preserve">and treat </w:t>
      </w:r>
      <w:r w:rsidR="00FF309E" w:rsidRPr="006D2AFF">
        <w:rPr>
          <w:rFonts w:asciiTheme="minorHAnsi" w:hAnsiTheme="minorHAnsi" w:cstheme="minorHAnsi"/>
          <w:color w:val="auto"/>
        </w:rPr>
        <w:t xml:space="preserve">recipient </w:t>
      </w:r>
      <w:r w:rsidR="0072696A" w:rsidRPr="006D2AFF">
        <w:rPr>
          <w:rFonts w:asciiTheme="minorHAnsi" w:hAnsiTheme="minorHAnsi" w:cstheme="minorHAnsi"/>
          <w:color w:val="auto"/>
        </w:rPr>
        <w:t>mice with</w:t>
      </w:r>
      <w:r w:rsidRPr="006D2AFF">
        <w:rPr>
          <w:rFonts w:asciiTheme="minorHAnsi" w:hAnsiTheme="minorHAnsi" w:cstheme="minorHAnsi"/>
          <w:color w:val="auto"/>
        </w:rPr>
        <w:t xml:space="preserve"> different gavage frequency and duration. </w:t>
      </w:r>
      <w:r w:rsidR="0072696A" w:rsidRPr="006D2AFF">
        <w:rPr>
          <w:rFonts w:asciiTheme="minorHAnsi" w:hAnsiTheme="minorHAnsi" w:cstheme="minorHAnsi"/>
          <w:color w:val="auto"/>
        </w:rPr>
        <w:t>Technically, f</w:t>
      </w:r>
      <w:r w:rsidRPr="006D2AFF">
        <w:rPr>
          <w:rFonts w:asciiTheme="minorHAnsi" w:hAnsiTheme="minorHAnsi" w:cstheme="minorHAnsi"/>
          <w:color w:val="auto"/>
        </w:rPr>
        <w:t xml:space="preserve">resh stool </w:t>
      </w:r>
      <w:r w:rsidR="00FF309E" w:rsidRPr="006D2AFF">
        <w:rPr>
          <w:rFonts w:asciiTheme="minorHAnsi" w:hAnsiTheme="minorHAnsi" w:cstheme="minorHAnsi"/>
          <w:color w:val="auto"/>
        </w:rPr>
        <w:t>is</w:t>
      </w:r>
      <w:r w:rsidR="0072696A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the best choice. </w:t>
      </w:r>
      <w:r w:rsidR="002A0725" w:rsidRPr="006D2AFF">
        <w:rPr>
          <w:rFonts w:asciiTheme="minorHAnsi" w:hAnsiTheme="minorHAnsi" w:cstheme="minorHAnsi"/>
          <w:color w:val="auto"/>
        </w:rPr>
        <w:t xml:space="preserve">However, for frozen </w:t>
      </w:r>
      <w:r w:rsidR="00D84B82" w:rsidRPr="006D2AFF">
        <w:rPr>
          <w:rFonts w:asciiTheme="minorHAnsi" w:hAnsiTheme="minorHAnsi" w:cstheme="minorHAnsi"/>
          <w:color w:val="auto"/>
        </w:rPr>
        <w:t>stool</w:t>
      </w:r>
      <w:r w:rsidR="002A0725" w:rsidRPr="006D2AFF">
        <w:rPr>
          <w:rFonts w:asciiTheme="minorHAnsi" w:hAnsiTheme="minorHAnsi" w:cstheme="minorHAnsi"/>
          <w:color w:val="auto"/>
        </w:rPr>
        <w:t xml:space="preserve">, no significant difference </w:t>
      </w:r>
      <w:r w:rsidR="00D84B82" w:rsidRPr="006D2AFF">
        <w:rPr>
          <w:rFonts w:asciiTheme="minorHAnsi" w:hAnsiTheme="minorHAnsi" w:cstheme="minorHAnsi"/>
          <w:color w:val="auto"/>
        </w:rPr>
        <w:t>in success</w:t>
      </w:r>
      <w:r w:rsidR="00FF309E" w:rsidRPr="006D2AFF">
        <w:rPr>
          <w:rFonts w:asciiTheme="minorHAnsi" w:hAnsiTheme="minorHAnsi" w:cstheme="minorHAnsi"/>
          <w:color w:val="auto"/>
        </w:rPr>
        <w:t>ful</w:t>
      </w:r>
      <w:r w:rsidR="00D84B82" w:rsidRPr="006D2AFF">
        <w:rPr>
          <w:rFonts w:asciiTheme="minorHAnsi" w:hAnsiTheme="minorHAnsi" w:cstheme="minorHAnsi"/>
          <w:color w:val="auto"/>
        </w:rPr>
        <w:t xml:space="preserve"> transplantation rate </w:t>
      </w:r>
      <w:r w:rsidR="002A0725" w:rsidRPr="006D2AFF">
        <w:rPr>
          <w:rFonts w:asciiTheme="minorHAnsi" w:hAnsiTheme="minorHAnsi" w:cstheme="minorHAnsi"/>
          <w:color w:val="auto"/>
        </w:rPr>
        <w:t>w</w:t>
      </w:r>
      <w:r w:rsidR="007D7E9B" w:rsidRPr="006D2AFF">
        <w:rPr>
          <w:rFonts w:asciiTheme="minorHAnsi" w:hAnsiTheme="minorHAnsi" w:cstheme="minorHAnsi"/>
          <w:color w:val="auto"/>
        </w:rPr>
        <w:t>as</w:t>
      </w:r>
      <w:r w:rsidR="002A0725" w:rsidRPr="006D2AFF">
        <w:rPr>
          <w:rFonts w:asciiTheme="minorHAnsi" w:hAnsiTheme="minorHAnsi" w:cstheme="minorHAnsi"/>
          <w:color w:val="auto"/>
        </w:rPr>
        <w:t xml:space="preserve"> noted in relation to different storage periods (1 week to 6 months)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40,41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2A0725" w:rsidRPr="006D2AFF">
        <w:rPr>
          <w:rFonts w:asciiTheme="minorHAnsi" w:hAnsiTheme="minorHAnsi" w:cstheme="minorHAnsi"/>
          <w:color w:val="auto"/>
        </w:rPr>
        <w:t xml:space="preserve">A recent </w:t>
      </w:r>
      <w:r w:rsidRPr="006D2AFF">
        <w:rPr>
          <w:rFonts w:asciiTheme="minorHAnsi" w:hAnsiTheme="minorHAnsi" w:cstheme="minorHAnsi"/>
          <w:color w:val="auto"/>
        </w:rPr>
        <w:t xml:space="preserve">study </w:t>
      </w:r>
      <w:r w:rsidR="002A0725" w:rsidRPr="006D2AFF">
        <w:rPr>
          <w:rFonts w:asciiTheme="minorHAnsi" w:hAnsiTheme="minorHAnsi" w:cstheme="minorHAnsi"/>
          <w:color w:val="auto"/>
        </w:rPr>
        <w:t xml:space="preserve">suggested that, although freezing did not significantly affect </w:t>
      </w:r>
      <w:r w:rsidR="00E64768" w:rsidRPr="0043689A">
        <w:rPr>
          <w:rFonts w:asciiTheme="minorHAnsi" w:hAnsiTheme="minorHAnsi" w:cstheme="minorHAnsi"/>
        </w:rPr>
        <w:t>in vitro</w:t>
      </w:r>
      <w:r w:rsidR="002A0725" w:rsidRPr="006D2AFF">
        <w:rPr>
          <w:rFonts w:asciiTheme="minorHAnsi" w:hAnsiTheme="minorHAnsi" w:cstheme="minorHAnsi"/>
          <w:color w:val="auto"/>
        </w:rPr>
        <w:t xml:space="preserve"> fecal bacterial viability</w:t>
      </w:r>
      <w:r w:rsidRPr="006D2AFF">
        <w:rPr>
          <w:rFonts w:asciiTheme="minorHAnsi" w:hAnsiTheme="minorHAnsi" w:cstheme="minorHAnsi"/>
          <w:color w:val="auto"/>
        </w:rPr>
        <w:t xml:space="preserve">, it reduced the colonization ability </w:t>
      </w:r>
      <w:r w:rsidR="002A0725" w:rsidRPr="006D2AFF">
        <w:rPr>
          <w:rFonts w:asciiTheme="minorHAnsi" w:hAnsiTheme="minorHAnsi" w:cstheme="minorHAnsi"/>
          <w:color w:val="auto"/>
        </w:rPr>
        <w:t xml:space="preserve">of the transplanted </w:t>
      </w:r>
      <w:r w:rsidRPr="006D2AFF">
        <w:rPr>
          <w:rFonts w:asciiTheme="minorHAnsi" w:hAnsiTheme="minorHAnsi" w:cstheme="minorHAnsi"/>
          <w:color w:val="auto"/>
        </w:rPr>
        <w:t>fecal microbiota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42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0B677A" w:rsidRPr="006D2AFF">
        <w:rPr>
          <w:rFonts w:asciiTheme="minorHAnsi" w:hAnsiTheme="minorHAnsi" w:cstheme="minorHAnsi"/>
          <w:color w:val="auto"/>
        </w:rPr>
        <w:t>In addition, i</w:t>
      </w:r>
      <w:r w:rsidR="0021717E" w:rsidRPr="006D2AFF">
        <w:rPr>
          <w:rFonts w:asciiTheme="minorHAnsi" w:hAnsiTheme="minorHAnsi" w:cstheme="minorHAnsi"/>
          <w:color w:val="auto"/>
        </w:rPr>
        <w:t xml:space="preserve">t is notable that </w:t>
      </w:r>
      <w:r w:rsidR="00E64768">
        <w:rPr>
          <w:rFonts w:asciiTheme="minorHAnsi" w:hAnsiTheme="minorHAnsi" w:cstheme="minorHAnsi"/>
          <w:color w:val="auto"/>
        </w:rPr>
        <w:t xml:space="preserve">the </w:t>
      </w:r>
      <w:r w:rsidR="0021717E" w:rsidRPr="006D2AFF">
        <w:rPr>
          <w:rFonts w:asciiTheme="minorHAnsi" w:hAnsiTheme="minorHAnsi" w:cstheme="minorHAnsi"/>
          <w:color w:val="auto"/>
        </w:rPr>
        <w:t>genetic background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43</w:t>
      </w:r>
      <w:r w:rsidR="0021717E" w:rsidRPr="006D2AFF">
        <w:rPr>
          <w:rFonts w:asciiTheme="minorHAnsi" w:hAnsiTheme="minorHAnsi" w:cstheme="minorHAnsi"/>
          <w:color w:val="auto"/>
        </w:rPr>
        <w:t xml:space="preserve"> and age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44</w:t>
      </w:r>
      <w:r w:rsidR="0021717E" w:rsidRPr="006D2AFF">
        <w:rPr>
          <w:rFonts w:asciiTheme="minorHAnsi" w:hAnsiTheme="minorHAnsi" w:cstheme="minorHAnsi"/>
          <w:color w:val="auto"/>
        </w:rPr>
        <w:t xml:space="preserve"> of the recipient rodents </w:t>
      </w:r>
      <w:r w:rsidR="001200E7" w:rsidRPr="006D2AFF">
        <w:rPr>
          <w:rFonts w:asciiTheme="minorHAnsi" w:hAnsiTheme="minorHAnsi" w:cstheme="minorHAnsi"/>
          <w:color w:val="auto"/>
        </w:rPr>
        <w:t xml:space="preserve">are </w:t>
      </w:r>
      <w:r w:rsidR="000B677A" w:rsidRPr="006D2AFF">
        <w:rPr>
          <w:rFonts w:asciiTheme="minorHAnsi" w:hAnsiTheme="minorHAnsi" w:cstheme="minorHAnsi"/>
          <w:color w:val="auto"/>
        </w:rPr>
        <w:t xml:space="preserve">other </w:t>
      </w:r>
      <w:r w:rsidR="001200E7" w:rsidRPr="006D2AFF">
        <w:rPr>
          <w:rFonts w:asciiTheme="minorHAnsi" w:hAnsiTheme="minorHAnsi" w:cstheme="minorHAnsi"/>
          <w:color w:val="auto"/>
        </w:rPr>
        <w:t xml:space="preserve">important factors </w:t>
      </w:r>
      <w:r w:rsidR="00076C57" w:rsidRPr="00DE4591">
        <w:rPr>
          <w:rFonts w:asciiTheme="minorHAnsi" w:hAnsiTheme="minorHAnsi" w:cstheme="minorHAnsi"/>
          <w:color w:val="auto"/>
        </w:rPr>
        <w:t>that</w:t>
      </w:r>
      <w:r w:rsidR="00076C57" w:rsidRPr="006D2AFF">
        <w:rPr>
          <w:rFonts w:asciiTheme="minorHAnsi" w:hAnsiTheme="minorHAnsi" w:cstheme="minorHAnsi"/>
          <w:color w:val="auto"/>
        </w:rPr>
        <w:t xml:space="preserve"> </w:t>
      </w:r>
      <w:r w:rsidR="0021717E" w:rsidRPr="006D2AFF">
        <w:rPr>
          <w:rFonts w:asciiTheme="minorHAnsi" w:hAnsiTheme="minorHAnsi" w:cstheme="minorHAnsi"/>
          <w:color w:val="auto"/>
        </w:rPr>
        <w:t xml:space="preserve">significantly affect engraftment </w:t>
      </w:r>
      <w:r w:rsidR="00FA30D0" w:rsidRPr="006D2AFF">
        <w:rPr>
          <w:rFonts w:asciiTheme="minorHAnsi" w:hAnsiTheme="minorHAnsi" w:cstheme="minorHAnsi"/>
          <w:color w:val="auto"/>
        </w:rPr>
        <w:t>of donor microbiota</w:t>
      </w:r>
      <w:r w:rsidR="0021717E" w:rsidRPr="006D2AFF">
        <w:rPr>
          <w:rFonts w:asciiTheme="minorHAnsi" w:hAnsiTheme="minorHAnsi" w:cstheme="minorHAnsi"/>
          <w:color w:val="auto"/>
        </w:rPr>
        <w:t xml:space="preserve">. </w:t>
      </w:r>
      <w:r w:rsidR="001200E7" w:rsidRPr="006D2AFF">
        <w:rPr>
          <w:rFonts w:asciiTheme="minorHAnsi" w:hAnsiTheme="minorHAnsi" w:cstheme="minorHAnsi"/>
          <w:color w:val="auto"/>
        </w:rPr>
        <w:t xml:space="preserve">Interestingly, Ericsson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="001200E7" w:rsidRPr="006D2AFF">
        <w:rPr>
          <w:rFonts w:asciiTheme="minorHAnsi" w:hAnsiTheme="minorHAnsi" w:cstheme="minorHAnsi"/>
          <w:color w:val="auto"/>
        </w:rPr>
        <w:t xml:space="preserve"> found that </w:t>
      </w:r>
      <w:r w:rsidR="00076C57" w:rsidRPr="006D2AFF">
        <w:rPr>
          <w:rFonts w:asciiTheme="minorHAnsi" w:hAnsiTheme="minorHAnsi" w:cstheme="minorHAnsi"/>
          <w:color w:val="auto"/>
        </w:rPr>
        <w:t xml:space="preserve">even </w:t>
      </w:r>
      <w:r w:rsidR="001200E7" w:rsidRPr="006D2AFF">
        <w:rPr>
          <w:rFonts w:asciiTheme="minorHAnsi" w:hAnsiTheme="minorHAnsi" w:cstheme="minorHAnsi"/>
          <w:color w:val="auto"/>
        </w:rPr>
        <w:t>the richness difference between the donor and the recipient’s microbiota impact</w:t>
      </w:r>
      <w:r w:rsidR="00076C57">
        <w:rPr>
          <w:rFonts w:asciiTheme="minorHAnsi" w:hAnsiTheme="minorHAnsi" w:cstheme="minorHAnsi"/>
          <w:color w:val="auto"/>
        </w:rPr>
        <w:t>s</w:t>
      </w:r>
      <w:r w:rsidR="001200E7" w:rsidRPr="006D2AFF">
        <w:rPr>
          <w:rFonts w:asciiTheme="minorHAnsi" w:hAnsiTheme="minorHAnsi" w:cstheme="minorHAnsi"/>
          <w:color w:val="auto"/>
        </w:rPr>
        <w:t xml:space="preserve"> the inoculum engraftment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31</w:t>
      </w:r>
      <w:r w:rsidR="00114D64" w:rsidRPr="006D2AFF">
        <w:rPr>
          <w:rFonts w:asciiTheme="minorHAnsi" w:hAnsiTheme="minorHAnsi" w:cstheme="minorHAnsi"/>
          <w:color w:val="auto"/>
          <w:lang w:eastAsia="zh-CN"/>
        </w:rPr>
        <w:t>.</w:t>
      </w:r>
      <w:r w:rsidR="00B36DE6" w:rsidRPr="006D2AFF">
        <w:rPr>
          <w:rFonts w:asciiTheme="minorHAnsi" w:hAnsiTheme="minorHAnsi" w:cstheme="minorHAnsi"/>
          <w:color w:val="auto"/>
        </w:rPr>
        <w:t xml:space="preserve"> </w:t>
      </w:r>
      <w:r w:rsidR="002D41F3" w:rsidRPr="006D2AFF">
        <w:rPr>
          <w:rFonts w:asciiTheme="minorHAnsi" w:hAnsiTheme="minorHAnsi" w:cstheme="minorHAnsi"/>
          <w:color w:val="auto"/>
        </w:rPr>
        <w:t xml:space="preserve">Another </w:t>
      </w:r>
      <w:r w:rsidRPr="006D2AFF">
        <w:rPr>
          <w:rFonts w:asciiTheme="minorHAnsi" w:hAnsiTheme="minorHAnsi" w:cstheme="minorHAnsi"/>
          <w:color w:val="auto"/>
        </w:rPr>
        <w:t xml:space="preserve">study </w:t>
      </w:r>
      <w:r w:rsidR="002D41F3" w:rsidRPr="006D2AFF">
        <w:rPr>
          <w:rFonts w:asciiTheme="minorHAnsi" w:hAnsiTheme="minorHAnsi" w:cstheme="minorHAnsi"/>
          <w:color w:val="auto"/>
        </w:rPr>
        <w:t>indicated the effect of transplantation frequency on bacterial colonization and community. W</w:t>
      </w:r>
      <w:r w:rsidR="002A0725" w:rsidRPr="006D2AFF">
        <w:rPr>
          <w:rFonts w:asciiTheme="minorHAnsi" w:hAnsiTheme="minorHAnsi" w:cstheme="minorHAnsi"/>
          <w:color w:val="auto"/>
        </w:rPr>
        <w:t xml:space="preserve">hen </w:t>
      </w:r>
      <w:r w:rsidRPr="006D2AFF">
        <w:rPr>
          <w:rFonts w:asciiTheme="minorHAnsi" w:hAnsiTheme="minorHAnsi" w:cstheme="minorHAnsi"/>
          <w:color w:val="auto"/>
        </w:rPr>
        <w:t xml:space="preserve">human microbiota </w:t>
      </w:r>
      <w:r w:rsidR="00581A76" w:rsidRPr="006D2AFF">
        <w:rPr>
          <w:rFonts w:asciiTheme="minorHAnsi" w:hAnsiTheme="minorHAnsi" w:cstheme="minorHAnsi"/>
          <w:color w:val="auto"/>
        </w:rPr>
        <w:t>is</w:t>
      </w:r>
      <w:r w:rsidR="002D41F3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>transplant</w:t>
      </w:r>
      <w:r w:rsidR="002A0725" w:rsidRPr="006D2AFF">
        <w:rPr>
          <w:rFonts w:asciiTheme="minorHAnsi" w:hAnsiTheme="minorHAnsi" w:cstheme="minorHAnsi"/>
          <w:color w:val="auto"/>
        </w:rPr>
        <w:t>ed</w:t>
      </w:r>
      <w:r w:rsidRPr="006D2AFF">
        <w:rPr>
          <w:rFonts w:asciiTheme="minorHAnsi" w:hAnsiTheme="minorHAnsi" w:cstheme="minorHAnsi"/>
          <w:color w:val="auto"/>
        </w:rPr>
        <w:t xml:space="preserve"> into mice, the </w:t>
      </w:r>
      <w:r w:rsidR="00BA20E6" w:rsidRPr="006D2AFF">
        <w:rPr>
          <w:rFonts w:asciiTheme="minorHAnsi" w:hAnsiTheme="minorHAnsi" w:cstheme="minorHAnsi"/>
          <w:color w:val="auto"/>
        </w:rPr>
        <w:t xml:space="preserve">increase of transplantation </w:t>
      </w:r>
      <w:r w:rsidRPr="006D2AFF">
        <w:rPr>
          <w:rFonts w:asciiTheme="minorHAnsi" w:hAnsiTheme="minorHAnsi" w:cstheme="minorHAnsi"/>
          <w:color w:val="auto"/>
        </w:rPr>
        <w:t xml:space="preserve">frequency from once a week </w:t>
      </w:r>
      <w:r w:rsidR="00FF79EF" w:rsidRPr="006D2AFF">
        <w:rPr>
          <w:rFonts w:asciiTheme="minorHAnsi" w:hAnsiTheme="minorHAnsi" w:cstheme="minorHAnsi"/>
          <w:color w:val="auto"/>
        </w:rPr>
        <w:t xml:space="preserve">to </w:t>
      </w:r>
      <w:r w:rsidRPr="006D2AFF">
        <w:rPr>
          <w:rFonts w:asciiTheme="minorHAnsi" w:hAnsiTheme="minorHAnsi" w:cstheme="minorHAnsi"/>
          <w:color w:val="auto"/>
        </w:rPr>
        <w:t>twice a week</w:t>
      </w:r>
      <w:r w:rsidR="00FF79EF" w:rsidRPr="006D2AFF">
        <w:rPr>
          <w:rFonts w:asciiTheme="minorHAnsi" w:hAnsiTheme="minorHAnsi" w:cstheme="minorHAnsi"/>
          <w:color w:val="auto"/>
        </w:rPr>
        <w:t xml:space="preserve"> lead</w:t>
      </w:r>
      <w:r w:rsidR="002D41F3" w:rsidRPr="006D2AFF">
        <w:rPr>
          <w:rFonts w:asciiTheme="minorHAnsi" w:hAnsiTheme="minorHAnsi" w:cstheme="minorHAnsi"/>
          <w:color w:val="auto"/>
        </w:rPr>
        <w:t>s</w:t>
      </w:r>
      <w:r w:rsidR="00FF79EF" w:rsidRPr="006D2AFF">
        <w:rPr>
          <w:rFonts w:asciiTheme="minorHAnsi" w:hAnsiTheme="minorHAnsi" w:cstheme="minorHAnsi"/>
          <w:color w:val="auto"/>
        </w:rPr>
        <w:t xml:space="preserve"> to different results</w:t>
      </w:r>
      <w:r w:rsidR="00BA20E6" w:rsidRPr="006D2AFF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D5676" w:rsidRPr="006D2AFF">
        <w:rPr>
          <w:rFonts w:asciiTheme="minorHAnsi" w:hAnsiTheme="minorHAnsi" w:cstheme="minorHAnsi"/>
          <w:color w:val="auto"/>
          <w:lang w:eastAsia="zh-CN"/>
        </w:rPr>
        <w:t xml:space="preserve">In this study, it was found that </w:t>
      </w:r>
      <w:r w:rsidRPr="006D2AFF">
        <w:rPr>
          <w:rFonts w:asciiTheme="minorHAnsi" w:hAnsiTheme="minorHAnsi" w:cstheme="minorHAnsi"/>
          <w:color w:val="auto"/>
        </w:rPr>
        <w:t xml:space="preserve">FMT once a week appears to </w:t>
      </w:r>
      <w:r w:rsidR="00CD5676" w:rsidRPr="006D2AFF">
        <w:rPr>
          <w:rFonts w:asciiTheme="minorHAnsi" w:hAnsiTheme="minorHAnsi" w:cstheme="minorHAnsi"/>
          <w:color w:val="auto"/>
        </w:rPr>
        <w:t xml:space="preserve">be the best </w:t>
      </w:r>
      <w:r w:rsidRPr="006D2AFF">
        <w:rPr>
          <w:rFonts w:asciiTheme="minorHAnsi" w:hAnsiTheme="minorHAnsi" w:cstheme="minorHAnsi"/>
          <w:color w:val="auto"/>
        </w:rPr>
        <w:t>compromise</w:t>
      </w:r>
      <w:r w:rsidR="00E64768">
        <w:rPr>
          <w:rFonts w:asciiTheme="minorHAnsi" w:hAnsiTheme="minorHAnsi" w:cstheme="minorHAnsi"/>
          <w:color w:val="auto"/>
        </w:rPr>
        <w:t>,</w:t>
      </w:r>
      <w:r w:rsidR="00CD5676" w:rsidRPr="006D2AFF">
        <w:rPr>
          <w:rFonts w:asciiTheme="minorHAnsi" w:hAnsiTheme="minorHAnsi" w:cstheme="minorHAnsi"/>
          <w:color w:val="auto"/>
        </w:rPr>
        <w:t xml:space="preserve"> </w:t>
      </w:r>
      <w:r w:rsidR="00E64768" w:rsidRPr="0043689A">
        <w:rPr>
          <w:rFonts w:asciiTheme="minorHAnsi" w:hAnsiTheme="minorHAnsi" w:cstheme="minorHAnsi"/>
          <w:color w:val="auto"/>
        </w:rPr>
        <w:t>because</w:t>
      </w:r>
      <w:r w:rsidR="00E64768" w:rsidRPr="006D2AFF">
        <w:rPr>
          <w:rFonts w:asciiTheme="minorHAnsi" w:hAnsiTheme="minorHAnsi" w:cstheme="minorHAnsi"/>
          <w:color w:val="auto"/>
        </w:rPr>
        <w:t xml:space="preserve"> </w:t>
      </w:r>
      <w:r w:rsidR="00CD5676" w:rsidRPr="006D2AFF">
        <w:rPr>
          <w:rFonts w:asciiTheme="minorHAnsi" w:hAnsiTheme="minorHAnsi" w:cstheme="minorHAnsi"/>
          <w:color w:val="auto"/>
        </w:rPr>
        <w:t>it supported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CD5676" w:rsidRPr="006D2AFF">
        <w:rPr>
          <w:rFonts w:asciiTheme="minorHAnsi" w:hAnsiTheme="minorHAnsi" w:cstheme="minorHAnsi"/>
          <w:color w:val="auto"/>
        </w:rPr>
        <w:t xml:space="preserve">higher diversity in </w:t>
      </w:r>
      <w:r w:rsidRPr="006D2AFF">
        <w:rPr>
          <w:rFonts w:asciiTheme="minorHAnsi" w:hAnsiTheme="minorHAnsi" w:cstheme="minorHAnsi"/>
          <w:color w:val="auto"/>
        </w:rPr>
        <w:t>microbiota engraftment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45</w:t>
      </w:r>
      <w:r w:rsidRPr="006D2AFF">
        <w:rPr>
          <w:rFonts w:asciiTheme="minorHAnsi" w:hAnsiTheme="minorHAnsi" w:cstheme="minorHAnsi"/>
          <w:color w:val="auto"/>
        </w:rPr>
        <w:t>.</w:t>
      </w:r>
      <w:r w:rsidR="007C0DA2" w:rsidRPr="006D2AFF">
        <w:rPr>
          <w:rFonts w:asciiTheme="minorHAnsi" w:hAnsiTheme="minorHAnsi" w:cstheme="minorHAnsi"/>
          <w:color w:val="auto"/>
        </w:rPr>
        <w:t xml:space="preserve"> This o</w:t>
      </w:r>
      <w:r w:rsidR="009D040F" w:rsidRPr="006D2AFF">
        <w:rPr>
          <w:rFonts w:asciiTheme="minorHAnsi" w:hAnsiTheme="minorHAnsi" w:cstheme="minorHAnsi"/>
          <w:color w:val="auto"/>
        </w:rPr>
        <w:t xml:space="preserve">pinion was further confirmed by </w:t>
      </w:r>
      <w:r w:rsidR="00E64768">
        <w:rPr>
          <w:rFonts w:asciiTheme="minorHAnsi" w:hAnsiTheme="minorHAnsi" w:cstheme="minorHAnsi"/>
          <w:color w:val="auto"/>
        </w:rPr>
        <w:t xml:space="preserve">a </w:t>
      </w:r>
      <w:r w:rsidR="009D040F" w:rsidRPr="006D2AFF">
        <w:rPr>
          <w:rFonts w:asciiTheme="minorHAnsi" w:hAnsiTheme="minorHAnsi" w:cstheme="minorHAnsi"/>
          <w:color w:val="auto"/>
        </w:rPr>
        <w:t xml:space="preserve">study </w:t>
      </w:r>
      <w:r w:rsidR="00E64768">
        <w:rPr>
          <w:rFonts w:asciiTheme="minorHAnsi" w:hAnsiTheme="minorHAnsi" w:cstheme="minorHAnsi"/>
          <w:color w:val="auto"/>
        </w:rPr>
        <w:t>by</w:t>
      </w:r>
      <w:r w:rsidR="00E64768" w:rsidRPr="006D2AFF">
        <w:rPr>
          <w:rFonts w:asciiTheme="minorHAnsi" w:hAnsiTheme="minorHAnsi" w:cstheme="minorHAnsi"/>
          <w:color w:val="auto"/>
        </w:rPr>
        <w:t xml:space="preserve"> </w:t>
      </w:r>
      <w:r w:rsidR="00BC2008" w:rsidRPr="006D2AFF">
        <w:rPr>
          <w:rFonts w:asciiTheme="minorHAnsi" w:hAnsiTheme="minorHAnsi" w:cstheme="minorHAnsi"/>
          <w:color w:val="auto"/>
        </w:rPr>
        <w:t>Staley</w:t>
      </w:r>
      <w:r w:rsidR="009D040F" w:rsidRPr="006D2AFF">
        <w:rPr>
          <w:rFonts w:asciiTheme="minorHAnsi" w:hAnsiTheme="minorHAnsi" w:cstheme="minorHAnsi"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46</w:t>
      </w:r>
      <w:r w:rsidR="00530E61" w:rsidRPr="006D2AFF">
        <w:rPr>
          <w:rFonts w:asciiTheme="minorHAnsi" w:hAnsiTheme="minorHAnsi" w:cstheme="minorHAnsi"/>
          <w:color w:val="auto"/>
        </w:rPr>
        <w:t xml:space="preserve"> </w:t>
      </w:r>
      <w:r w:rsidR="00DE5012" w:rsidRPr="006D2AFF">
        <w:rPr>
          <w:rFonts w:asciiTheme="minorHAnsi" w:hAnsiTheme="minorHAnsi" w:cstheme="minorHAnsi"/>
          <w:color w:val="auto"/>
        </w:rPr>
        <w:t xml:space="preserve">in which a single gavage treatment of human fecal fluid was able to establish a human </w:t>
      </w:r>
      <w:proofErr w:type="gramStart"/>
      <w:r w:rsidR="00DE5012" w:rsidRPr="006D2AFF">
        <w:rPr>
          <w:rFonts w:asciiTheme="minorHAnsi" w:hAnsiTheme="minorHAnsi" w:cstheme="minorHAnsi"/>
          <w:color w:val="auto"/>
        </w:rPr>
        <w:t>microbiota-associated</w:t>
      </w:r>
      <w:proofErr w:type="gramEnd"/>
      <w:r w:rsidR="00DE5012" w:rsidRPr="006D2AFF">
        <w:rPr>
          <w:rFonts w:asciiTheme="minorHAnsi" w:hAnsiTheme="minorHAnsi" w:cstheme="minorHAnsi"/>
          <w:color w:val="auto"/>
        </w:rPr>
        <w:t xml:space="preserve"> (HMA) animal model</w:t>
      </w:r>
      <w:r w:rsidR="007F0AF6" w:rsidRPr="006D2AFF">
        <w:rPr>
          <w:rFonts w:asciiTheme="minorHAnsi" w:hAnsiTheme="minorHAnsi" w:cstheme="minorHAnsi"/>
          <w:color w:val="auto"/>
        </w:rPr>
        <w:t>.</w:t>
      </w:r>
      <w:r w:rsidR="0057663E" w:rsidRPr="006D2AFF">
        <w:rPr>
          <w:rFonts w:asciiTheme="minorHAnsi" w:hAnsiTheme="minorHAnsi" w:cstheme="minorHAnsi"/>
          <w:color w:val="auto"/>
        </w:rPr>
        <w:t xml:space="preserve"> Importantly, they </w:t>
      </w:r>
      <w:r w:rsidR="0052448A" w:rsidRPr="006D2AFF">
        <w:rPr>
          <w:rFonts w:asciiTheme="minorHAnsi" w:hAnsiTheme="minorHAnsi" w:cstheme="minorHAnsi"/>
          <w:color w:val="auto"/>
        </w:rPr>
        <w:t xml:space="preserve">also </w:t>
      </w:r>
      <w:r w:rsidR="00E64768">
        <w:rPr>
          <w:rFonts w:asciiTheme="minorHAnsi" w:hAnsiTheme="minorHAnsi" w:cstheme="minorHAnsi"/>
          <w:color w:val="auto"/>
        </w:rPr>
        <w:t>showed</w:t>
      </w:r>
      <w:r w:rsidR="00E64768" w:rsidRPr="006D2AFF">
        <w:rPr>
          <w:rFonts w:asciiTheme="minorHAnsi" w:hAnsiTheme="minorHAnsi" w:cstheme="minorHAnsi"/>
          <w:color w:val="auto"/>
        </w:rPr>
        <w:t xml:space="preserve"> </w:t>
      </w:r>
      <w:r w:rsidR="0052448A" w:rsidRPr="006D2AFF">
        <w:rPr>
          <w:rFonts w:asciiTheme="minorHAnsi" w:hAnsiTheme="minorHAnsi" w:cstheme="minorHAnsi"/>
          <w:color w:val="auto"/>
        </w:rPr>
        <w:t xml:space="preserve">the influence of different antibiotic treatment on </w:t>
      </w:r>
      <w:r w:rsidR="0057663E" w:rsidRPr="006D2AFF">
        <w:rPr>
          <w:rFonts w:asciiTheme="minorHAnsi" w:hAnsiTheme="minorHAnsi" w:cstheme="minorHAnsi"/>
          <w:color w:val="auto"/>
        </w:rPr>
        <w:t>the engraftment efficacy of FMT</w:t>
      </w:r>
      <w:r w:rsidR="0052448A" w:rsidRPr="006D2AFF">
        <w:rPr>
          <w:rFonts w:asciiTheme="minorHAnsi" w:hAnsiTheme="minorHAnsi" w:cstheme="minorHAnsi"/>
          <w:color w:val="auto"/>
        </w:rPr>
        <w:t xml:space="preserve">. </w:t>
      </w:r>
      <w:r w:rsidR="00561642" w:rsidRPr="006D2AFF">
        <w:rPr>
          <w:rFonts w:asciiTheme="minorHAnsi" w:hAnsiTheme="minorHAnsi" w:cstheme="minorHAnsi"/>
          <w:color w:val="auto"/>
        </w:rPr>
        <w:t>Although both “systemic” and “</w:t>
      </w:r>
      <w:r w:rsidR="00AB284C" w:rsidRPr="006D2AFF">
        <w:rPr>
          <w:rFonts w:asciiTheme="minorHAnsi" w:hAnsiTheme="minorHAnsi" w:cstheme="minorHAnsi"/>
          <w:color w:val="auto"/>
        </w:rPr>
        <w:t>non-absorbable</w:t>
      </w:r>
      <w:r w:rsidR="00561642" w:rsidRPr="006D2AFF">
        <w:rPr>
          <w:rFonts w:asciiTheme="minorHAnsi" w:hAnsiTheme="minorHAnsi" w:cstheme="minorHAnsi"/>
          <w:color w:val="auto"/>
        </w:rPr>
        <w:t xml:space="preserve">” antibiotic cocktails showed </w:t>
      </w:r>
      <w:r w:rsidR="00AB284C" w:rsidRPr="006D2AFF">
        <w:rPr>
          <w:rFonts w:asciiTheme="minorHAnsi" w:hAnsiTheme="minorHAnsi" w:cstheme="minorHAnsi"/>
          <w:color w:val="auto"/>
        </w:rPr>
        <w:t xml:space="preserve">comparable </w:t>
      </w:r>
      <w:r w:rsidR="00561642" w:rsidRPr="006D2AFF">
        <w:rPr>
          <w:rFonts w:asciiTheme="minorHAnsi" w:hAnsiTheme="minorHAnsi" w:cstheme="minorHAnsi"/>
          <w:color w:val="auto"/>
        </w:rPr>
        <w:t>effect</w:t>
      </w:r>
      <w:r w:rsidR="00E64768">
        <w:rPr>
          <w:rFonts w:asciiTheme="minorHAnsi" w:hAnsiTheme="minorHAnsi" w:cstheme="minorHAnsi"/>
          <w:color w:val="auto"/>
        </w:rPr>
        <w:t>s</w:t>
      </w:r>
      <w:r w:rsidR="00561642" w:rsidRPr="006D2AFF">
        <w:rPr>
          <w:rFonts w:asciiTheme="minorHAnsi" w:hAnsiTheme="minorHAnsi" w:cstheme="minorHAnsi"/>
          <w:color w:val="auto"/>
        </w:rPr>
        <w:t xml:space="preserve"> in disrupting the indigenous microbiota to a level that permitted </w:t>
      </w:r>
      <w:r w:rsidR="00391F85" w:rsidRPr="006D2AFF">
        <w:rPr>
          <w:rFonts w:asciiTheme="minorHAnsi" w:hAnsiTheme="minorHAnsi" w:cstheme="minorHAnsi"/>
          <w:color w:val="auto"/>
        </w:rPr>
        <w:t xml:space="preserve">colonization </w:t>
      </w:r>
      <w:r w:rsidR="00561642" w:rsidRPr="006D2AFF">
        <w:rPr>
          <w:rFonts w:asciiTheme="minorHAnsi" w:hAnsiTheme="minorHAnsi" w:cstheme="minorHAnsi"/>
          <w:color w:val="auto"/>
        </w:rPr>
        <w:t>of abundant HMA taxa, t</w:t>
      </w:r>
      <w:r w:rsidR="00BC2008" w:rsidRPr="006D2AFF">
        <w:rPr>
          <w:rFonts w:asciiTheme="minorHAnsi" w:hAnsiTheme="minorHAnsi" w:cstheme="minorHAnsi"/>
          <w:color w:val="auto"/>
        </w:rPr>
        <w:t xml:space="preserve">he extended </w:t>
      </w:r>
      <w:r w:rsidR="00B91D22" w:rsidRPr="006D2AFF">
        <w:rPr>
          <w:rFonts w:asciiTheme="minorHAnsi" w:hAnsiTheme="minorHAnsi" w:cstheme="minorHAnsi"/>
          <w:color w:val="auto"/>
        </w:rPr>
        <w:t xml:space="preserve">antibiotic </w:t>
      </w:r>
      <w:r w:rsidR="00561642" w:rsidRPr="006D2AFF">
        <w:rPr>
          <w:rFonts w:asciiTheme="minorHAnsi" w:hAnsiTheme="minorHAnsi" w:cstheme="minorHAnsi"/>
          <w:color w:val="auto"/>
        </w:rPr>
        <w:t>course</w:t>
      </w:r>
      <w:r w:rsidR="00BC2008" w:rsidRPr="006D2AFF">
        <w:rPr>
          <w:rFonts w:asciiTheme="minorHAnsi" w:hAnsiTheme="minorHAnsi" w:cstheme="minorHAnsi"/>
          <w:color w:val="auto"/>
        </w:rPr>
        <w:t xml:space="preserve"> seems </w:t>
      </w:r>
      <w:r w:rsidR="00AB284C" w:rsidRPr="006D2AFF">
        <w:rPr>
          <w:rFonts w:asciiTheme="minorHAnsi" w:hAnsiTheme="minorHAnsi" w:cstheme="minorHAnsi"/>
          <w:color w:val="auto"/>
        </w:rPr>
        <w:t xml:space="preserve">more </w:t>
      </w:r>
      <w:r w:rsidR="00561642" w:rsidRPr="006D2AFF">
        <w:rPr>
          <w:rFonts w:asciiTheme="minorHAnsi" w:hAnsiTheme="minorHAnsi" w:cstheme="minorHAnsi"/>
          <w:color w:val="auto"/>
        </w:rPr>
        <w:t xml:space="preserve">likely to </w:t>
      </w:r>
      <w:r w:rsidR="00B91D22" w:rsidRPr="006D2AFF">
        <w:rPr>
          <w:rFonts w:asciiTheme="minorHAnsi" w:hAnsiTheme="minorHAnsi" w:cstheme="minorHAnsi"/>
          <w:color w:val="auto"/>
        </w:rPr>
        <w:t>contribute to</w:t>
      </w:r>
      <w:r w:rsidR="00AB284C" w:rsidRPr="006D2AFF">
        <w:rPr>
          <w:rFonts w:asciiTheme="minorHAnsi" w:hAnsiTheme="minorHAnsi" w:cstheme="minorHAnsi"/>
          <w:color w:val="auto"/>
        </w:rPr>
        <w:t xml:space="preserve"> consistent and extended engraftment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46</w:t>
      </w:r>
      <w:r w:rsidR="00AB284C" w:rsidRPr="006D2AFF">
        <w:rPr>
          <w:rFonts w:asciiTheme="minorHAnsi" w:hAnsiTheme="minorHAnsi" w:cstheme="minorHAnsi"/>
          <w:color w:val="auto"/>
        </w:rPr>
        <w:t xml:space="preserve">. </w:t>
      </w:r>
      <w:r w:rsidR="00320DF6" w:rsidRPr="006D2AFF">
        <w:rPr>
          <w:rFonts w:asciiTheme="minorHAnsi" w:hAnsiTheme="minorHAnsi" w:cstheme="minorHAnsi"/>
          <w:color w:val="auto"/>
        </w:rPr>
        <w:t>Most researcher</w:t>
      </w:r>
      <w:r w:rsidR="00E2115A" w:rsidRPr="006D2AFF">
        <w:rPr>
          <w:rFonts w:asciiTheme="minorHAnsi" w:hAnsiTheme="minorHAnsi" w:cstheme="minorHAnsi"/>
          <w:color w:val="auto"/>
        </w:rPr>
        <w:t>s</w:t>
      </w:r>
      <w:r w:rsidR="00320DF6" w:rsidRPr="006D2AFF">
        <w:rPr>
          <w:rFonts w:asciiTheme="minorHAnsi" w:hAnsiTheme="minorHAnsi" w:cstheme="minorHAnsi"/>
          <w:color w:val="auto"/>
        </w:rPr>
        <w:t xml:space="preserve"> </w:t>
      </w:r>
      <w:r w:rsidR="009E0E28" w:rsidRPr="006D2AFF">
        <w:rPr>
          <w:rFonts w:asciiTheme="minorHAnsi" w:hAnsiTheme="minorHAnsi" w:cstheme="minorHAnsi"/>
          <w:color w:val="auto"/>
        </w:rPr>
        <w:t xml:space="preserve">administered </w:t>
      </w:r>
      <w:r w:rsidR="00320DF6" w:rsidRPr="006D2AFF">
        <w:rPr>
          <w:rFonts w:asciiTheme="minorHAnsi" w:hAnsiTheme="minorHAnsi" w:cstheme="minorHAnsi"/>
          <w:color w:val="auto"/>
        </w:rPr>
        <w:t xml:space="preserve">200 </w:t>
      </w:r>
      <w:proofErr w:type="spellStart"/>
      <w:r w:rsidR="00F53D8D">
        <w:rPr>
          <w:rFonts w:asciiTheme="minorHAnsi" w:hAnsiTheme="minorHAnsi" w:cstheme="minorHAnsi"/>
          <w:color w:val="auto"/>
        </w:rPr>
        <w:t>μL</w:t>
      </w:r>
      <w:proofErr w:type="spellEnd"/>
      <w:r w:rsidR="00F53D8D">
        <w:rPr>
          <w:rFonts w:asciiTheme="minorHAnsi" w:hAnsiTheme="minorHAnsi" w:cstheme="minorHAnsi"/>
          <w:color w:val="auto"/>
        </w:rPr>
        <w:t xml:space="preserve"> of</w:t>
      </w:r>
      <w:r w:rsidR="0048186E" w:rsidRPr="006D2AFF">
        <w:rPr>
          <w:rFonts w:asciiTheme="minorHAnsi" w:hAnsiTheme="minorHAnsi" w:cstheme="minorHAnsi"/>
          <w:color w:val="auto"/>
        </w:rPr>
        <w:t xml:space="preserve"> </w:t>
      </w:r>
      <w:r w:rsidR="00320DF6" w:rsidRPr="006D2AFF">
        <w:rPr>
          <w:rFonts w:asciiTheme="minorHAnsi" w:hAnsiTheme="minorHAnsi" w:cstheme="minorHAnsi"/>
          <w:color w:val="auto"/>
        </w:rPr>
        <w:t>fecal suspension (</w:t>
      </w:r>
      <w:r w:rsidRPr="006D2AFF">
        <w:rPr>
          <w:rFonts w:asciiTheme="minorHAnsi" w:hAnsiTheme="minorHAnsi" w:cstheme="minorHAnsi"/>
          <w:color w:val="auto"/>
        </w:rPr>
        <w:t xml:space="preserve">100 </w:t>
      </w:r>
      <w:r w:rsidR="0003129C" w:rsidRPr="006D2AFF">
        <w:rPr>
          <w:rFonts w:asciiTheme="minorHAnsi" w:hAnsiTheme="minorHAnsi" w:cstheme="minorHAnsi"/>
          <w:color w:val="auto"/>
        </w:rPr>
        <w:t>mg/</w:t>
      </w:r>
      <w:r w:rsidR="00E64768" w:rsidRPr="0043689A">
        <w:rPr>
          <w:rFonts w:asciiTheme="minorHAnsi" w:hAnsiTheme="minorHAnsi" w:cstheme="minorHAnsi"/>
        </w:rPr>
        <w:t>mL</w:t>
      </w:r>
      <w:r w:rsidR="00320DF6" w:rsidRPr="006D2AFF">
        <w:rPr>
          <w:rFonts w:asciiTheme="minorHAnsi" w:hAnsiTheme="minorHAnsi" w:cstheme="minorHAnsi"/>
          <w:color w:val="auto"/>
        </w:rPr>
        <w:t>)</w:t>
      </w:r>
      <w:r w:rsidR="00F53D8D" w:rsidRPr="00F53D8D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 xml:space="preserve">to the </w:t>
      </w:r>
      <w:r w:rsidR="00F53D8D" w:rsidRPr="006D2AFF">
        <w:rPr>
          <w:rFonts w:asciiTheme="minorHAnsi" w:hAnsiTheme="minorHAnsi" w:cstheme="minorHAnsi"/>
          <w:color w:val="auto"/>
        </w:rPr>
        <w:t>mice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23,45</w:t>
      </w:r>
      <w:r w:rsidR="00FC4115" w:rsidRPr="006D2AFF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E2115A" w:rsidRPr="006D2AFF">
        <w:rPr>
          <w:rFonts w:asciiTheme="minorHAnsi" w:hAnsiTheme="minorHAnsi" w:cstheme="minorHAnsi"/>
          <w:color w:val="auto"/>
          <w:lang w:eastAsia="zh-CN"/>
        </w:rPr>
        <w:t>However,</w:t>
      </w:r>
      <w:r w:rsidR="00FC4115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2115A" w:rsidRPr="006D2AFF">
        <w:rPr>
          <w:rFonts w:asciiTheme="minorHAnsi" w:hAnsiTheme="minorHAnsi" w:cstheme="minorHAnsi"/>
          <w:color w:val="auto"/>
          <w:lang w:eastAsia="zh-CN"/>
        </w:rPr>
        <w:t xml:space="preserve">transplantation </w:t>
      </w:r>
      <w:r w:rsidR="00FC4115" w:rsidRPr="006D2AFF">
        <w:rPr>
          <w:rFonts w:asciiTheme="minorHAnsi" w:hAnsiTheme="minorHAnsi" w:cstheme="minorHAnsi"/>
          <w:color w:val="auto"/>
        </w:rPr>
        <w:t>duration</w:t>
      </w:r>
      <w:r w:rsidR="00FC4115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C4115" w:rsidRPr="006D2AFF">
        <w:rPr>
          <w:rFonts w:asciiTheme="minorHAnsi" w:hAnsiTheme="minorHAnsi" w:cstheme="minorHAnsi"/>
          <w:color w:val="auto"/>
        </w:rPr>
        <w:t>range</w:t>
      </w:r>
      <w:r w:rsidR="00E2115A" w:rsidRPr="006D2AFF">
        <w:rPr>
          <w:rFonts w:asciiTheme="minorHAnsi" w:hAnsiTheme="minorHAnsi" w:cstheme="minorHAnsi"/>
          <w:color w:val="auto"/>
        </w:rPr>
        <w:t>d</w:t>
      </w:r>
      <w:r w:rsidR="00FC4115" w:rsidRPr="006D2AFF">
        <w:rPr>
          <w:rFonts w:asciiTheme="minorHAnsi" w:hAnsiTheme="minorHAnsi" w:cstheme="minorHAnsi"/>
          <w:color w:val="auto"/>
        </w:rPr>
        <w:t xml:space="preserve"> from 3 days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22</w:t>
      </w:r>
      <w:r w:rsidR="00FC4115" w:rsidRPr="006D2AFF">
        <w:rPr>
          <w:rFonts w:asciiTheme="minorHAnsi" w:hAnsiTheme="minorHAnsi" w:cstheme="minorHAnsi"/>
          <w:color w:val="auto"/>
        </w:rPr>
        <w:t xml:space="preserve"> to </w:t>
      </w:r>
      <w:r w:rsidR="00FC4115" w:rsidRPr="006D2AFF">
        <w:rPr>
          <w:rFonts w:asciiTheme="minorHAnsi" w:hAnsiTheme="minorHAnsi" w:cstheme="minorHAnsi"/>
          <w:color w:val="auto"/>
          <w:lang w:eastAsia="zh-CN"/>
        </w:rPr>
        <w:t>5</w:t>
      </w:r>
      <w:r w:rsidR="00FC4115" w:rsidRPr="006D2AFF">
        <w:rPr>
          <w:rFonts w:asciiTheme="minorHAnsi" w:hAnsiTheme="minorHAnsi" w:cstheme="minorHAnsi"/>
          <w:color w:val="auto"/>
        </w:rPr>
        <w:t xml:space="preserve"> weeks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CD5676" w:rsidRPr="006D2AFF">
        <w:rPr>
          <w:rFonts w:asciiTheme="minorHAnsi" w:hAnsiTheme="minorHAnsi" w:cstheme="minorHAnsi"/>
          <w:color w:val="auto"/>
        </w:rPr>
        <w:t xml:space="preserve">In another study, </w:t>
      </w:r>
      <w:r w:rsidR="00CD5676" w:rsidRPr="006D2AFF">
        <w:rPr>
          <w:rFonts w:asciiTheme="minorHAnsi" w:hAnsiTheme="minorHAnsi" w:cstheme="minorHAnsi"/>
          <w:color w:val="auto"/>
          <w:lang w:eastAsia="zh-CN"/>
        </w:rPr>
        <w:t>m</w:t>
      </w:r>
      <w:r w:rsidR="00D655D7" w:rsidRPr="006D2AFF">
        <w:rPr>
          <w:rFonts w:asciiTheme="minorHAnsi" w:hAnsiTheme="minorHAnsi" w:cstheme="minorHAnsi"/>
          <w:color w:val="auto"/>
          <w:lang w:eastAsia="zh-CN"/>
        </w:rPr>
        <w:t xml:space="preserve">ice </w:t>
      </w:r>
      <w:r w:rsidR="00CD5676" w:rsidRPr="006D2AFF">
        <w:rPr>
          <w:rFonts w:asciiTheme="minorHAnsi" w:hAnsiTheme="minorHAnsi" w:cstheme="minorHAnsi"/>
          <w:color w:val="auto"/>
        </w:rPr>
        <w:t xml:space="preserve">receiving </w:t>
      </w:r>
      <w:r w:rsidR="0080062F" w:rsidRPr="006D2AFF">
        <w:rPr>
          <w:rFonts w:asciiTheme="minorHAnsi" w:hAnsiTheme="minorHAnsi" w:cstheme="minorHAnsi"/>
          <w:color w:val="auto"/>
        </w:rPr>
        <w:t>fecal microbiota from patients with constipation</w:t>
      </w:r>
      <w:r w:rsidR="004B498D" w:rsidRPr="006D2AFF">
        <w:rPr>
          <w:rFonts w:asciiTheme="minorHAnsi" w:hAnsiTheme="minorHAnsi" w:cstheme="minorHAnsi"/>
          <w:color w:val="auto"/>
        </w:rPr>
        <w:t xml:space="preserve"> for</w:t>
      </w:r>
      <w:r w:rsidR="0080062F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7 and </w:t>
      </w:r>
      <w:r w:rsidR="00E41359" w:rsidRPr="006D2AFF">
        <w:rPr>
          <w:rFonts w:asciiTheme="minorHAnsi" w:hAnsiTheme="minorHAnsi" w:cstheme="minorHAnsi"/>
          <w:color w:val="auto"/>
        </w:rPr>
        <w:t xml:space="preserve">15 days </w:t>
      </w:r>
      <w:r w:rsidR="004B498D" w:rsidRPr="006D2AFF">
        <w:rPr>
          <w:rFonts w:asciiTheme="minorHAnsi" w:hAnsiTheme="minorHAnsi" w:cstheme="minorHAnsi"/>
          <w:color w:val="auto"/>
        </w:rPr>
        <w:t>displayed</w:t>
      </w:r>
      <w:r w:rsidR="00C94091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different </w:t>
      </w:r>
      <w:r w:rsidR="00C60364" w:rsidRPr="006D2AFF">
        <w:rPr>
          <w:rFonts w:asciiTheme="minorHAnsi" w:hAnsiTheme="minorHAnsi" w:cstheme="minorHAnsi"/>
          <w:color w:val="auto"/>
        </w:rPr>
        <w:t>defecation parameter</w:t>
      </w:r>
      <w:r w:rsidR="00E41359" w:rsidRPr="006D2AFF">
        <w:rPr>
          <w:rFonts w:asciiTheme="minorHAnsi" w:hAnsiTheme="minorHAnsi" w:cstheme="minorHAnsi"/>
          <w:color w:val="auto"/>
        </w:rPr>
        <w:t>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47</w:t>
      </w:r>
      <w:r w:rsidRPr="006D2AFF">
        <w:rPr>
          <w:rFonts w:asciiTheme="minorHAnsi" w:hAnsiTheme="minorHAnsi" w:cstheme="minorHAnsi"/>
          <w:color w:val="auto"/>
        </w:rPr>
        <w:t>. Th</w:t>
      </w:r>
      <w:r w:rsidR="00C14358" w:rsidRPr="006D2AFF">
        <w:rPr>
          <w:rFonts w:asciiTheme="minorHAnsi" w:hAnsiTheme="minorHAnsi" w:cstheme="minorHAnsi"/>
          <w:color w:val="auto"/>
          <w:lang w:eastAsia="zh-CN"/>
        </w:rPr>
        <w:t>e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C14358" w:rsidRPr="006D2AFF">
        <w:rPr>
          <w:rFonts w:asciiTheme="minorHAnsi" w:hAnsiTheme="minorHAnsi" w:cstheme="minorHAnsi"/>
          <w:color w:val="auto"/>
          <w:lang w:eastAsia="zh-CN"/>
        </w:rPr>
        <w:t>transplantation</w:t>
      </w:r>
      <w:r w:rsidR="00C14358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duration was variable </w:t>
      </w:r>
      <w:r w:rsidR="0016185C" w:rsidRPr="006D2AFF">
        <w:rPr>
          <w:rFonts w:asciiTheme="minorHAnsi" w:hAnsiTheme="minorHAnsi" w:cstheme="minorHAnsi"/>
          <w:color w:val="auto"/>
        </w:rPr>
        <w:t xml:space="preserve">depending on </w:t>
      </w:r>
      <w:r w:rsidR="00CD5676" w:rsidRPr="006D2AFF">
        <w:rPr>
          <w:rFonts w:asciiTheme="minorHAnsi" w:hAnsiTheme="minorHAnsi" w:cstheme="minorHAnsi"/>
          <w:color w:val="auto"/>
        </w:rPr>
        <w:t xml:space="preserve">the </w:t>
      </w:r>
      <w:r w:rsidRPr="006D2AFF">
        <w:rPr>
          <w:rFonts w:asciiTheme="minorHAnsi" w:hAnsiTheme="minorHAnsi" w:cstheme="minorHAnsi"/>
          <w:color w:val="auto"/>
        </w:rPr>
        <w:t>study</w:t>
      </w:r>
      <w:r w:rsidR="007A2A3F" w:rsidRPr="006D2AFF">
        <w:rPr>
          <w:rFonts w:asciiTheme="minorHAnsi" w:hAnsiTheme="minorHAnsi" w:cstheme="minorHAnsi"/>
          <w:color w:val="auto"/>
        </w:rPr>
        <w:t xml:space="preserve"> </w:t>
      </w:r>
      <w:r w:rsidR="0016185C" w:rsidRPr="006D2AFF">
        <w:rPr>
          <w:rFonts w:asciiTheme="minorHAnsi" w:hAnsiTheme="minorHAnsi" w:cstheme="minorHAnsi"/>
          <w:color w:val="auto"/>
        </w:rPr>
        <w:t>design.</w:t>
      </w:r>
      <w:r w:rsidR="0021717E" w:rsidRPr="006D2AFF">
        <w:rPr>
          <w:rFonts w:asciiTheme="minorHAnsi" w:hAnsiTheme="minorHAnsi" w:cstheme="minorHAnsi"/>
          <w:color w:val="auto"/>
        </w:rPr>
        <w:t xml:space="preserve"> </w:t>
      </w:r>
    </w:p>
    <w:p w14:paraId="681FD30F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32DB6F5D" w14:textId="3DF4F309" w:rsidR="00257204" w:rsidRPr="006D2AFF" w:rsidRDefault="00257204" w:rsidP="007D1879">
      <w:pPr>
        <w:rPr>
          <w:rFonts w:asciiTheme="minorHAnsi" w:hAnsiTheme="minorHAnsi" w:cstheme="minorHAnsi"/>
          <w:color w:val="auto"/>
          <w:lang w:eastAsia="zh-CN"/>
        </w:rPr>
      </w:pPr>
      <w:r w:rsidRPr="006D2AFF">
        <w:rPr>
          <w:rFonts w:asciiTheme="minorHAnsi" w:hAnsiTheme="minorHAnsi" w:cstheme="minorHAnsi"/>
          <w:color w:val="auto"/>
        </w:rPr>
        <w:t>High</w:t>
      </w:r>
      <w:r w:rsidR="00581A76" w:rsidRPr="006D2AFF">
        <w:rPr>
          <w:rFonts w:asciiTheme="minorHAnsi" w:hAnsiTheme="minorHAnsi" w:cstheme="minorHAnsi"/>
          <w:color w:val="auto"/>
        </w:rPr>
        <w:t xml:space="preserve"> levels of</w:t>
      </w:r>
      <w:r w:rsidRPr="006D2AFF">
        <w:rPr>
          <w:rFonts w:asciiTheme="minorHAnsi" w:hAnsiTheme="minorHAnsi" w:cstheme="minorHAnsi"/>
          <w:color w:val="auto"/>
        </w:rPr>
        <w:t xml:space="preserve"> IgA-</w:t>
      </w:r>
      <w:r w:rsidR="003E34E1" w:rsidRPr="006D2AFF">
        <w:rPr>
          <w:rFonts w:asciiTheme="minorHAnsi" w:hAnsiTheme="minorHAnsi" w:cstheme="minorHAnsi"/>
          <w:color w:val="auto"/>
        </w:rPr>
        <w:t>coate</w:t>
      </w:r>
      <w:r w:rsidRPr="006D2AFF">
        <w:rPr>
          <w:rFonts w:asciiTheme="minorHAnsi" w:hAnsiTheme="minorHAnsi" w:cstheme="minorHAnsi"/>
          <w:color w:val="auto"/>
        </w:rPr>
        <w:t xml:space="preserve">d bacteria </w:t>
      </w:r>
      <w:r w:rsidR="00854B3F" w:rsidRPr="006D2AFF">
        <w:rPr>
          <w:rFonts w:asciiTheme="minorHAnsi" w:hAnsiTheme="minorHAnsi" w:cstheme="minorHAnsi"/>
          <w:color w:val="auto"/>
        </w:rPr>
        <w:t xml:space="preserve">play an </w:t>
      </w:r>
      <w:r w:rsidRPr="006D2AFF">
        <w:rPr>
          <w:rFonts w:asciiTheme="minorHAnsi" w:hAnsiTheme="minorHAnsi" w:cstheme="minorHAnsi"/>
          <w:color w:val="auto"/>
        </w:rPr>
        <w:t xml:space="preserve">important role in the pathogenesis of </w:t>
      </w:r>
      <w:r w:rsidR="00854B3F" w:rsidRPr="006D2AFF">
        <w:rPr>
          <w:rFonts w:asciiTheme="minorHAnsi" w:hAnsiTheme="minorHAnsi" w:cstheme="minorHAnsi"/>
          <w:color w:val="auto"/>
        </w:rPr>
        <w:t>inflammatory bowel disease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854B3F" w:rsidRPr="006D2AFF">
        <w:rPr>
          <w:rFonts w:asciiTheme="minorHAnsi" w:hAnsiTheme="minorHAnsi" w:cstheme="minorHAnsi"/>
          <w:color w:val="auto"/>
        </w:rPr>
        <w:t xml:space="preserve"> and </w:t>
      </w:r>
      <w:r w:rsidRPr="006D2AFF">
        <w:rPr>
          <w:rFonts w:asciiTheme="minorHAnsi" w:hAnsiTheme="minorHAnsi" w:cstheme="minorHAnsi"/>
          <w:color w:val="auto"/>
        </w:rPr>
        <w:t>arthritis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485D04" w:rsidRPr="006D2AFF">
        <w:rPr>
          <w:rFonts w:asciiTheme="minorHAnsi" w:hAnsiTheme="minorHAnsi" w:cstheme="minorHAnsi"/>
          <w:color w:val="auto"/>
        </w:rPr>
        <w:t xml:space="preserve">The </w:t>
      </w:r>
      <w:r w:rsidR="00854B3F" w:rsidRPr="006D2AFF">
        <w:rPr>
          <w:rFonts w:asciiTheme="minorHAnsi" w:hAnsiTheme="minorHAnsi" w:cstheme="minorHAnsi"/>
          <w:color w:val="auto"/>
        </w:rPr>
        <w:t>method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854B3F" w:rsidRPr="006D2AFF">
        <w:rPr>
          <w:rFonts w:asciiTheme="minorHAnsi" w:hAnsiTheme="minorHAnsi" w:cstheme="minorHAnsi"/>
          <w:color w:val="auto"/>
        </w:rPr>
        <w:t xml:space="preserve">for </w:t>
      </w:r>
      <w:r w:rsidRPr="006D2AFF">
        <w:rPr>
          <w:rFonts w:asciiTheme="minorHAnsi" w:hAnsiTheme="minorHAnsi" w:cstheme="minorHAnsi"/>
          <w:color w:val="auto"/>
        </w:rPr>
        <w:t>measuring IgA-coated bacteria</w:t>
      </w:r>
      <w:r w:rsidR="00854B3F" w:rsidRPr="006D2AFF">
        <w:rPr>
          <w:rFonts w:asciiTheme="minorHAnsi" w:hAnsiTheme="minorHAnsi" w:cstheme="minorHAnsi"/>
          <w:color w:val="auto"/>
        </w:rPr>
        <w:t xml:space="preserve"> consists </w:t>
      </w:r>
      <w:r w:rsidR="00485D04" w:rsidRPr="006D2AFF">
        <w:rPr>
          <w:rFonts w:asciiTheme="minorHAnsi" w:hAnsiTheme="minorHAnsi" w:cstheme="minorHAnsi"/>
          <w:color w:val="auto"/>
        </w:rPr>
        <w:t xml:space="preserve">of </w:t>
      </w:r>
      <w:r w:rsidR="00854B3F" w:rsidRPr="006D2AFF">
        <w:rPr>
          <w:rFonts w:asciiTheme="minorHAnsi" w:hAnsiTheme="minorHAnsi" w:cstheme="minorHAnsi"/>
          <w:color w:val="auto"/>
        </w:rPr>
        <w:t>pelleting</w:t>
      </w:r>
      <w:r w:rsidR="00485D04" w:rsidRPr="006D2AFF">
        <w:rPr>
          <w:rFonts w:asciiTheme="minorHAnsi" w:hAnsiTheme="minorHAnsi" w:cstheme="minorHAnsi"/>
          <w:color w:val="auto"/>
        </w:rPr>
        <w:t xml:space="preserve"> bacteria</w:t>
      </w:r>
      <w:r w:rsidR="00854B3F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by centrifugation (10,000 </w:t>
      </w:r>
      <w:r w:rsidR="006A74AC" w:rsidRPr="006D2AFF">
        <w:rPr>
          <w:rFonts w:asciiTheme="minorHAnsi" w:hAnsiTheme="minorHAnsi" w:cstheme="minorHAnsi"/>
          <w:color w:val="auto"/>
        </w:rPr>
        <w:t>x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i/>
          <w:iCs/>
          <w:color w:val="auto"/>
        </w:rPr>
        <w:t>g</w:t>
      </w:r>
      <w:r w:rsidRPr="006D2AFF">
        <w:rPr>
          <w:rFonts w:asciiTheme="minorHAnsi" w:hAnsiTheme="minorHAnsi" w:cstheme="minorHAnsi"/>
          <w:color w:val="auto"/>
        </w:rPr>
        <w:t xml:space="preserve"> for 1 min at 24</w:t>
      </w:r>
      <w:r w:rsidR="006A74AC" w:rsidRPr="006D2AFF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°C</w:t>
      </w:r>
      <w:r w:rsidRPr="006D2AFF">
        <w:rPr>
          <w:rFonts w:asciiTheme="minorHAnsi" w:hAnsiTheme="minorHAnsi" w:cstheme="minorHAnsi"/>
          <w:color w:val="auto"/>
        </w:rPr>
        <w:t>)</w:t>
      </w:r>
      <w:r w:rsidR="00854B3F" w:rsidRPr="006D2AFF">
        <w:rPr>
          <w:rFonts w:asciiTheme="minorHAnsi" w:hAnsiTheme="minorHAnsi" w:cstheme="minorHAnsi"/>
          <w:color w:val="auto"/>
        </w:rPr>
        <w:t xml:space="preserve">, followed by </w:t>
      </w:r>
      <w:r w:rsidRPr="006D2AFF">
        <w:rPr>
          <w:rFonts w:asciiTheme="minorHAnsi" w:hAnsiTheme="minorHAnsi" w:cstheme="minorHAnsi"/>
          <w:color w:val="auto"/>
        </w:rPr>
        <w:t>pellet resuspen</w:t>
      </w:r>
      <w:r w:rsidR="00854B3F" w:rsidRPr="006D2AFF">
        <w:rPr>
          <w:rFonts w:asciiTheme="minorHAnsi" w:hAnsiTheme="minorHAnsi" w:cstheme="minorHAnsi"/>
          <w:color w:val="auto"/>
        </w:rPr>
        <w:t>sion</w:t>
      </w:r>
      <w:r w:rsidRPr="006D2AFF">
        <w:rPr>
          <w:rFonts w:asciiTheme="minorHAnsi" w:hAnsiTheme="minorHAnsi" w:cstheme="minorHAnsi"/>
          <w:color w:val="auto"/>
        </w:rPr>
        <w:t xml:space="preserve"> in 100 </w:t>
      </w:r>
      <w:proofErr w:type="spellStart"/>
      <w:r w:rsidR="00F17E55" w:rsidRPr="006D2AFF">
        <w:rPr>
          <w:rFonts w:asciiTheme="minorHAnsi" w:hAnsiTheme="minorHAnsi" w:cstheme="minorHAnsi"/>
          <w:color w:val="auto"/>
        </w:rPr>
        <w:t>μL</w:t>
      </w:r>
      <w:proofErr w:type="spellEnd"/>
      <w:r w:rsidR="0048186E"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color w:val="auto"/>
        </w:rPr>
        <w:t xml:space="preserve">of PBS </w:t>
      </w:r>
      <w:r w:rsidR="00854B3F" w:rsidRPr="006D2AFF">
        <w:rPr>
          <w:rFonts w:asciiTheme="minorHAnsi" w:hAnsiTheme="minorHAnsi" w:cstheme="minorHAnsi"/>
          <w:color w:val="auto"/>
        </w:rPr>
        <w:t xml:space="preserve">and </w:t>
      </w:r>
      <w:r w:rsidRPr="006D2AFF">
        <w:rPr>
          <w:rFonts w:asciiTheme="minorHAnsi" w:hAnsiTheme="minorHAnsi" w:cstheme="minorHAnsi"/>
          <w:color w:val="auto"/>
        </w:rPr>
        <w:t>flow cytometry</w:t>
      </w:r>
      <w:r w:rsidR="002F77D3" w:rsidRPr="006D2AFF">
        <w:rPr>
          <w:rFonts w:asciiTheme="minorHAnsi" w:hAnsiTheme="minorHAnsi" w:cstheme="minorHAnsi"/>
          <w:noProof/>
          <w:color w:val="auto"/>
          <w:vertAlign w:val="superscript"/>
        </w:rPr>
        <w:t>29</w:t>
      </w:r>
      <w:r w:rsidRPr="006D2AFF">
        <w:rPr>
          <w:rFonts w:asciiTheme="minorHAnsi" w:hAnsiTheme="minorHAnsi" w:cstheme="minorHAnsi"/>
          <w:color w:val="auto"/>
        </w:rPr>
        <w:t xml:space="preserve">. </w:t>
      </w:r>
      <w:r w:rsidR="00841587" w:rsidRPr="006D2AFF">
        <w:rPr>
          <w:rFonts w:asciiTheme="minorHAnsi" w:hAnsiTheme="minorHAnsi" w:cstheme="minorHAnsi"/>
          <w:color w:val="auto"/>
        </w:rPr>
        <w:t>These centrifugation conditions were unsuitable for</w:t>
      </w:r>
      <w:r w:rsidRPr="006D2AFF">
        <w:rPr>
          <w:rFonts w:asciiTheme="minorHAnsi" w:hAnsiTheme="minorHAnsi" w:cstheme="minorHAnsi"/>
          <w:color w:val="auto"/>
        </w:rPr>
        <w:t xml:space="preserve"> our method. </w:t>
      </w:r>
      <w:r w:rsidR="00841587" w:rsidRPr="006D2AFF">
        <w:rPr>
          <w:rFonts w:asciiTheme="minorHAnsi" w:hAnsiTheme="minorHAnsi" w:cstheme="minorHAnsi"/>
          <w:color w:val="auto"/>
        </w:rPr>
        <w:t xml:space="preserve">To avoid </w:t>
      </w:r>
      <w:r w:rsidRPr="006D2AFF">
        <w:rPr>
          <w:rFonts w:asciiTheme="minorHAnsi" w:hAnsiTheme="minorHAnsi" w:cstheme="minorHAnsi"/>
          <w:color w:val="auto"/>
        </w:rPr>
        <w:t>loss of bacteria</w:t>
      </w:r>
      <w:r w:rsidR="00841587" w:rsidRPr="006D2AFF">
        <w:rPr>
          <w:rFonts w:asciiTheme="minorHAnsi" w:hAnsiTheme="minorHAnsi" w:cstheme="minorHAnsi"/>
          <w:color w:val="auto"/>
        </w:rPr>
        <w:t>l</w:t>
      </w:r>
      <w:r w:rsidRPr="006D2AFF">
        <w:rPr>
          <w:rFonts w:asciiTheme="minorHAnsi" w:hAnsiTheme="minorHAnsi" w:cstheme="minorHAnsi"/>
          <w:color w:val="auto"/>
        </w:rPr>
        <w:t xml:space="preserve"> viability, we used </w:t>
      </w:r>
      <w:r w:rsidR="00D941E8" w:rsidRPr="006D2AFF">
        <w:rPr>
          <w:rFonts w:asciiTheme="minorHAnsi" w:hAnsiTheme="minorHAnsi" w:cstheme="minorHAnsi"/>
          <w:color w:val="auto"/>
        </w:rPr>
        <w:t>a lower speed for centrifugation (</w:t>
      </w:r>
      <w:r w:rsidRPr="006D2AFF">
        <w:rPr>
          <w:rFonts w:asciiTheme="minorHAnsi" w:hAnsiTheme="minorHAnsi" w:cstheme="minorHAnsi"/>
          <w:color w:val="auto"/>
        </w:rPr>
        <w:t xml:space="preserve">800 </w:t>
      </w:r>
      <w:r w:rsidR="006A74AC" w:rsidRPr="006D2AFF">
        <w:rPr>
          <w:rFonts w:asciiTheme="minorHAnsi" w:hAnsiTheme="minorHAnsi" w:cstheme="minorHAnsi"/>
          <w:color w:val="auto"/>
        </w:rPr>
        <w:t>x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5D21D0">
        <w:rPr>
          <w:rFonts w:asciiTheme="minorHAnsi" w:hAnsiTheme="minorHAnsi" w:cstheme="minorHAnsi"/>
          <w:i/>
          <w:iCs/>
          <w:color w:val="auto"/>
        </w:rPr>
        <w:t>g</w:t>
      </w:r>
      <w:r w:rsidR="00D941E8" w:rsidRPr="006D2AFF">
        <w:rPr>
          <w:rFonts w:asciiTheme="minorHAnsi" w:hAnsiTheme="minorHAnsi" w:cstheme="minorHAnsi"/>
          <w:color w:val="auto"/>
        </w:rPr>
        <w:t>)</w:t>
      </w:r>
      <w:r w:rsidRPr="006D2AFF">
        <w:rPr>
          <w:rFonts w:asciiTheme="minorHAnsi" w:hAnsiTheme="minorHAnsi" w:cstheme="minorHAnsi"/>
          <w:color w:val="auto"/>
        </w:rPr>
        <w:t xml:space="preserve">. In our experiment, the </w:t>
      </w:r>
      <w:r w:rsidR="00B57DC4" w:rsidRPr="006D2AFF">
        <w:rPr>
          <w:rFonts w:asciiTheme="minorHAnsi" w:hAnsiTheme="minorHAnsi" w:cstheme="minorHAnsi"/>
          <w:color w:val="auto"/>
        </w:rPr>
        <w:t xml:space="preserve">IgA-coating bacteria </w:t>
      </w:r>
      <w:r w:rsidRPr="006D2AFF">
        <w:rPr>
          <w:rFonts w:asciiTheme="minorHAnsi" w:hAnsiTheme="minorHAnsi" w:cstheme="minorHAnsi"/>
          <w:color w:val="auto"/>
        </w:rPr>
        <w:t xml:space="preserve">population </w:t>
      </w:r>
      <w:r w:rsidR="00841587" w:rsidRPr="006D2AFF">
        <w:rPr>
          <w:rFonts w:asciiTheme="minorHAnsi" w:hAnsiTheme="minorHAnsi" w:cstheme="minorHAnsi"/>
          <w:color w:val="auto"/>
        </w:rPr>
        <w:t xml:space="preserve">was </w:t>
      </w:r>
      <w:r w:rsidR="00B57DC4" w:rsidRPr="006D2AFF">
        <w:rPr>
          <w:rFonts w:asciiTheme="minorHAnsi" w:hAnsiTheme="minorHAnsi" w:cstheme="minorHAnsi"/>
          <w:color w:val="auto"/>
        </w:rPr>
        <w:t>hard</w:t>
      </w:r>
      <w:r w:rsidR="004D77C5" w:rsidRPr="006D2AFF">
        <w:rPr>
          <w:rFonts w:asciiTheme="minorHAnsi" w:hAnsiTheme="minorHAnsi" w:cstheme="minorHAnsi"/>
          <w:color w:val="auto"/>
        </w:rPr>
        <w:t>ly</w:t>
      </w:r>
      <w:r w:rsidR="00B57DC4" w:rsidRPr="006D2AFF">
        <w:rPr>
          <w:rFonts w:asciiTheme="minorHAnsi" w:hAnsiTheme="minorHAnsi" w:cstheme="minorHAnsi"/>
          <w:color w:val="auto"/>
        </w:rPr>
        <w:t xml:space="preserve"> distinct from </w:t>
      </w:r>
      <w:r w:rsidR="00E64768">
        <w:rPr>
          <w:rFonts w:asciiTheme="minorHAnsi" w:hAnsiTheme="minorHAnsi" w:cstheme="minorHAnsi"/>
          <w:color w:val="auto"/>
        </w:rPr>
        <w:t xml:space="preserve">the </w:t>
      </w:r>
      <w:r w:rsidR="00B57DC4" w:rsidRPr="006D2AFF">
        <w:rPr>
          <w:rFonts w:asciiTheme="minorHAnsi" w:hAnsiTheme="minorHAnsi" w:cstheme="minorHAnsi"/>
          <w:color w:val="auto"/>
        </w:rPr>
        <w:t>negative population when</w:t>
      </w:r>
      <w:r w:rsidR="0098324E" w:rsidRPr="006D2AFF">
        <w:rPr>
          <w:rFonts w:asciiTheme="minorHAnsi" w:hAnsiTheme="minorHAnsi" w:cstheme="minorHAnsi"/>
          <w:color w:val="auto"/>
        </w:rPr>
        <w:t xml:space="preserve"> </w:t>
      </w:r>
      <w:r w:rsidR="00713417" w:rsidRPr="006D2AFF">
        <w:rPr>
          <w:rFonts w:asciiTheme="minorHAnsi" w:hAnsiTheme="minorHAnsi" w:cstheme="minorHAnsi"/>
          <w:color w:val="auto"/>
        </w:rPr>
        <w:t>stain</w:t>
      </w:r>
      <w:r w:rsidR="00B57DC4" w:rsidRPr="006D2AFF">
        <w:rPr>
          <w:rFonts w:asciiTheme="minorHAnsi" w:hAnsiTheme="minorHAnsi" w:cstheme="minorHAnsi"/>
          <w:color w:val="auto"/>
        </w:rPr>
        <w:t>ing</w:t>
      </w:r>
      <w:r w:rsidR="00713417" w:rsidRPr="006D2AFF">
        <w:rPr>
          <w:rFonts w:asciiTheme="minorHAnsi" w:hAnsiTheme="minorHAnsi" w:cstheme="minorHAnsi"/>
          <w:color w:val="auto"/>
        </w:rPr>
        <w:t xml:space="preserve"> </w:t>
      </w:r>
      <w:r w:rsidR="0098324E" w:rsidRPr="006D2AFF">
        <w:rPr>
          <w:rFonts w:asciiTheme="minorHAnsi" w:hAnsiTheme="minorHAnsi" w:cstheme="minorHAnsi"/>
          <w:color w:val="auto"/>
        </w:rPr>
        <w:t xml:space="preserve">100 </w:t>
      </w:r>
      <w:proofErr w:type="spellStart"/>
      <w:r w:rsidR="00F53D8D">
        <w:rPr>
          <w:rFonts w:asciiTheme="minorHAnsi" w:hAnsiTheme="minorHAnsi" w:cstheme="minorHAnsi"/>
          <w:color w:val="auto"/>
        </w:rPr>
        <w:t>μL</w:t>
      </w:r>
      <w:proofErr w:type="spellEnd"/>
      <w:r w:rsidR="00F53D8D">
        <w:rPr>
          <w:rFonts w:asciiTheme="minorHAnsi" w:hAnsiTheme="minorHAnsi" w:cstheme="minorHAnsi"/>
          <w:color w:val="auto"/>
        </w:rPr>
        <w:t xml:space="preserve"> of</w:t>
      </w:r>
      <w:r w:rsidR="0048186E" w:rsidRPr="006D2AFF">
        <w:rPr>
          <w:rFonts w:asciiTheme="minorHAnsi" w:hAnsiTheme="minorHAnsi" w:cstheme="minorHAnsi"/>
          <w:color w:val="auto"/>
        </w:rPr>
        <w:t xml:space="preserve"> </w:t>
      </w:r>
      <w:r w:rsidR="0098324E" w:rsidRPr="006D2AFF">
        <w:rPr>
          <w:rFonts w:asciiTheme="minorHAnsi" w:hAnsiTheme="minorHAnsi" w:cstheme="minorHAnsi"/>
          <w:color w:val="auto"/>
        </w:rPr>
        <w:t xml:space="preserve">fecal fluid </w:t>
      </w:r>
      <w:r w:rsidR="00713417" w:rsidRPr="006D2AFF">
        <w:rPr>
          <w:rFonts w:asciiTheme="minorHAnsi" w:hAnsiTheme="minorHAnsi" w:cstheme="minorHAnsi"/>
          <w:color w:val="auto"/>
        </w:rPr>
        <w:t xml:space="preserve">with </w:t>
      </w:r>
      <w:r w:rsidR="00713417" w:rsidRPr="006D2AFF">
        <w:rPr>
          <w:rFonts w:asciiTheme="minorHAnsi" w:hAnsiTheme="minorHAnsi" w:cstheme="minorHAnsi"/>
          <w:color w:val="auto"/>
          <w:lang w:eastAsia="zh-CN"/>
        </w:rPr>
        <w:t>fluorescence</w:t>
      </w:r>
      <w:r w:rsidR="00E64768">
        <w:rPr>
          <w:rFonts w:asciiTheme="minorHAnsi" w:hAnsiTheme="minorHAnsi" w:cstheme="minorHAnsi"/>
          <w:color w:val="auto"/>
          <w:lang w:eastAsia="zh-CN"/>
        </w:rPr>
        <w:t>-</w:t>
      </w:r>
      <w:r w:rsidR="00713417" w:rsidRPr="006D2AFF">
        <w:rPr>
          <w:rFonts w:asciiTheme="minorHAnsi" w:hAnsiTheme="minorHAnsi" w:cstheme="minorHAnsi"/>
          <w:color w:val="auto"/>
          <w:lang w:eastAsia="zh-CN"/>
        </w:rPr>
        <w:t>labeled antibodies</w:t>
      </w:r>
      <w:r w:rsidR="00713417" w:rsidRPr="006D2AFF">
        <w:rPr>
          <w:rFonts w:asciiTheme="minorHAnsi" w:hAnsiTheme="minorHAnsi" w:cstheme="minorHAnsi"/>
          <w:color w:val="auto"/>
        </w:rPr>
        <w:t xml:space="preserve"> </w:t>
      </w:r>
      <w:r w:rsidR="00B57DC4" w:rsidRPr="006D2AFF">
        <w:rPr>
          <w:rFonts w:asciiTheme="minorHAnsi" w:hAnsiTheme="minorHAnsi" w:cstheme="minorHAnsi"/>
          <w:color w:val="auto"/>
        </w:rPr>
        <w:t xml:space="preserve">for flow cytometry </w:t>
      </w:r>
      <w:r w:rsidR="00713417" w:rsidRPr="006D2AFF">
        <w:rPr>
          <w:rFonts w:asciiTheme="minorHAnsi" w:hAnsiTheme="minorHAnsi" w:cstheme="minorHAnsi"/>
          <w:color w:val="auto"/>
        </w:rPr>
        <w:t>analysis</w:t>
      </w:r>
      <w:r w:rsidR="00B57DC4" w:rsidRPr="006D2AFF">
        <w:rPr>
          <w:rFonts w:asciiTheme="minorHAnsi" w:hAnsiTheme="minorHAnsi" w:cstheme="minorHAnsi"/>
          <w:color w:val="auto"/>
        </w:rPr>
        <w:t>.</w:t>
      </w:r>
      <w:r w:rsidR="00B57DC4" w:rsidRPr="006D2AFF">
        <w:rPr>
          <w:rFonts w:asciiTheme="minorHAnsi" w:hAnsiTheme="minorHAnsi" w:cstheme="minorHAnsi"/>
          <w:color w:val="auto"/>
          <w:lang w:eastAsia="zh-CN"/>
        </w:rPr>
        <w:t xml:space="preserve"> However, </w:t>
      </w:r>
      <w:r w:rsidR="00D871B9" w:rsidRPr="006D2AFF">
        <w:rPr>
          <w:rFonts w:asciiTheme="minorHAnsi" w:hAnsiTheme="minorHAnsi" w:cstheme="minorHAnsi"/>
          <w:color w:val="auto"/>
          <w:lang w:eastAsia="zh-CN"/>
        </w:rPr>
        <w:t>20</w:t>
      </w:r>
      <w:r w:rsidR="00E64768">
        <w:rPr>
          <w:rFonts w:asciiTheme="minorHAnsi" w:hAnsiTheme="minorHAnsi" w:cstheme="minorHAnsi"/>
          <w:color w:val="auto"/>
          <w:lang w:eastAsia="zh-CN"/>
        </w:rPr>
        <w:t>x</w:t>
      </w:r>
      <w:r w:rsidR="00E64768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57DC4" w:rsidRPr="006D2AFF">
        <w:rPr>
          <w:rFonts w:asciiTheme="minorHAnsi" w:hAnsiTheme="minorHAnsi" w:cstheme="minorHAnsi"/>
          <w:color w:val="auto"/>
          <w:lang w:eastAsia="zh-CN"/>
        </w:rPr>
        <w:t>dilution of fecal fluid followed with the same amount of antibod</w:t>
      </w:r>
      <w:r w:rsidR="00E64768">
        <w:rPr>
          <w:rFonts w:asciiTheme="minorHAnsi" w:hAnsiTheme="minorHAnsi" w:cstheme="minorHAnsi"/>
          <w:color w:val="auto"/>
          <w:lang w:eastAsia="zh-CN"/>
        </w:rPr>
        <w:t>y</w:t>
      </w:r>
      <w:r w:rsidR="00B57DC4" w:rsidRPr="006D2AFF">
        <w:rPr>
          <w:rFonts w:asciiTheme="minorHAnsi" w:hAnsiTheme="minorHAnsi" w:cstheme="minorHAnsi"/>
          <w:color w:val="auto"/>
          <w:lang w:eastAsia="zh-CN"/>
        </w:rPr>
        <w:t xml:space="preserve"> staining </w:t>
      </w:r>
      <w:r w:rsidR="00076C57">
        <w:rPr>
          <w:rFonts w:asciiTheme="minorHAnsi" w:hAnsiTheme="minorHAnsi" w:cstheme="minorHAnsi"/>
          <w:color w:val="auto"/>
          <w:lang w:eastAsia="zh-CN"/>
        </w:rPr>
        <w:t>was</w:t>
      </w:r>
      <w:r w:rsidR="00076C57" w:rsidRPr="006D2AFF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gramStart"/>
      <w:r w:rsidR="00B57DC4" w:rsidRPr="006D2AFF">
        <w:rPr>
          <w:rFonts w:asciiTheme="minorHAnsi" w:hAnsiTheme="minorHAnsi" w:cstheme="minorHAnsi"/>
          <w:color w:val="auto"/>
          <w:lang w:eastAsia="zh-CN"/>
        </w:rPr>
        <w:t>sufficient</w:t>
      </w:r>
      <w:proofErr w:type="gramEnd"/>
      <w:r w:rsidR="00B57DC4" w:rsidRPr="006D2AFF">
        <w:rPr>
          <w:rFonts w:asciiTheme="minorHAnsi" w:hAnsiTheme="minorHAnsi" w:cstheme="minorHAnsi"/>
          <w:color w:val="auto"/>
          <w:lang w:eastAsia="zh-CN"/>
        </w:rPr>
        <w:t xml:space="preserve"> to resolve this problem. </w:t>
      </w:r>
    </w:p>
    <w:p w14:paraId="37000DAF" w14:textId="77777777" w:rsidR="006102AD" w:rsidRPr="006D2AFF" w:rsidRDefault="006102AD" w:rsidP="007D1879">
      <w:pPr>
        <w:rPr>
          <w:rFonts w:asciiTheme="minorHAnsi" w:hAnsiTheme="minorHAnsi" w:cstheme="minorHAnsi"/>
          <w:color w:val="auto"/>
        </w:rPr>
      </w:pPr>
    </w:p>
    <w:p w14:paraId="78728D18" w14:textId="06D89CA3" w:rsidR="00014314" w:rsidRPr="006D2AFF" w:rsidRDefault="001607BF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I</w:t>
      </w:r>
      <w:r w:rsidRPr="006D2AFF">
        <w:rPr>
          <w:rFonts w:asciiTheme="minorHAnsi" w:hAnsiTheme="minorHAnsi" w:cstheme="minorHAnsi"/>
          <w:color w:val="auto"/>
          <w:lang w:eastAsia="zh-CN"/>
        </w:rPr>
        <w:t xml:space="preserve">n conclusion, </w:t>
      </w:r>
      <w:r w:rsidRPr="006D2AFF">
        <w:rPr>
          <w:rFonts w:asciiTheme="minorHAnsi" w:hAnsiTheme="minorHAnsi" w:cstheme="minorHAnsi"/>
          <w:color w:val="auto"/>
        </w:rPr>
        <w:t>w</w:t>
      </w:r>
      <w:r w:rsidR="00257204" w:rsidRPr="006D2AFF">
        <w:rPr>
          <w:rFonts w:asciiTheme="minorHAnsi" w:hAnsiTheme="minorHAnsi" w:cstheme="minorHAnsi"/>
          <w:color w:val="auto"/>
        </w:rPr>
        <w:t>e establish</w:t>
      </w:r>
      <w:r w:rsidR="000D684B" w:rsidRPr="006D2AFF">
        <w:rPr>
          <w:rFonts w:asciiTheme="minorHAnsi" w:hAnsiTheme="minorHAnsi" w:cstheme="minorHAnsi"/>
          <w:color w:val="auto"/>
        </w:rPr>
        <w:t>ed</w:t>
      </w:r>
      <w:r w:rsidR="00257204" w:rsidRPr="006D2AFF">
        <w:rPr>
          <w:rFonts w:asciiTheme="minorHAnsi" w:hAnsiTheme="minorHAnsi" w:cstheme="minorHAnsi"/>
          <w:color w:val="auto"/>
        </w:rPr>
        <w:t xml:space="preserve"> </w:t>
      </w:r>
      <w:r w:rsidR="00980B28" w:rsidRPr="006D2AFF">
        <w:rPr>
          <w:rFonts w:asciiTheme="minorHAnsi" w:hAnsiTheme="minorHAnsi" w:cstheme="minorHAnsi"/>
          <w:color w:val="auto"/>
        </w:rPr>
        <w:t xml:space="preserve">a </w:t>
      </w:r>
      <w:r w:rsidR="00257204" w:rsidRPr="006D2AFF">
        <w:rPr>
          <w:rFonts w:asciiTheme="minorHAnsi" w:hAnsiTheme="minorHAnsi" w:cstheme="minorHAnsi"/>
          <w:color w:val="auto"/>
        </w:rPr>
        <w:t xml:space="preserve">method </w:t>
      </w:r>
      <w:r w:rsidR="00980B28" w:rsidRPr="006D2AFF">
        <w:rPr>
          <w:rFonts w:asciiTheme="minorHAnsi" w:hAnsiTheme="minorHAnsi" w:cstheme="minorHAnsi"/>
          <w:color w:val="auto"/>
        </w:rPr>
        <w:t xml:space="preserve">for </w:t>
      </w:r>
      <w:r w:rsidR="00CD5676" w:rsidRPr="006D2AFF">
        <w:rPr>
          <w:rFonts w:asciiTheme="minorHAnsi" w:hAnsiTheme="minorHAnsi" w:cstheme="minorHAnsi"/>
          <w:color w:val="auto"/>
        </w:rPr>
        <w:t xml:space="preserve">rapid </w:t>
      </w:r>
      <w:r w:rsidR="00257204" w:rsidRPr="006D2AFF">
        <w:rPr>
          <w:rFonts w:asciiTheme="minorHAnsi" w:hAnsiTheme="minorHAnsi" w:cstheme="minorHAnsi"/>
          <w:color w:val="auto"/>
        </w:rPr>
        <w:t xml:space="preserve">depletion of </w:t>
      </w:r>
      <w:r w:rsidR="007E51F6" w:rsidRPr="006D2AFF">
        <w:rPr>
          <w:rFonts w:asciiTheme="minorHAnsi" w:hAnsiTheme="minorHAnsi" w:cstheme="minorHAnsi"/>
          <w:color w:val="auto"/>
        </w:rPr>
        <w:t xml:space="preserve">most dominant </w:t>
      </w:r>
      <w:r w:rsidR="00257204" w:rsidRPr="006D2AFF">
        <w:rPr>
          <w:rFonts w:asciiTheme="minorHAnsi" w:hAnsiTheme="minorHAnsi" w:cstheme="minorHAnsi"/>
          <w:color w:val="auto"/>
        </w:rPr>
        <w:t>gut microbiota</w:t>
      </w:r>
      <w:r w:rsidR="00980B28" w:rsidRPr="006D2AFF">
        <w:rPr>
          <w:rFonts w:asciiTheme="minorHAnsi" w:hAnsiTheme="minorHAnsi" w:cstheme="minorHAnsi"/>
          <w:color w:val="auto"/>
        </w:rPr>
        <w:t xml:space="preserve"> in </w:t>
      </w:r>
      <w:r w:rsidR="00E64768" w:rsidRPr="0043689A">
        <w:rPr>
          <w:rFonts w:asciiTheme="minorHAnsi" w:hAnsiTheme="minorHAnsi" w:cstheme="minorHAnsi"/>
          <w:color w:val="auto"/>
        </w:rPr>
        <w:t>3</w:t>
      </w:r>
      <w:r w:rsidR="00E64768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>days</w:t>
      </w:r>
      <w:r w:rsidR="00DC69AC" w:rsidRPr="006D2AFF">
        <w:rPr>
          <w:rFonts w:asciiTheme="minorHAnsi" w:hAnsiTheme="minorHAnsi" w:cstheme="minorHAnsi"/>
          <w:color w:val="auto"/>
        </w:rPr>
        <w:t xml:space="preserve"> and</w:t>
      </w:r>
      <w:r w:rsidR="00613302" w:rsidRPr="006D2AFF">
        <w:rPr>
          <w:rFonts w:asciiTheme="minorHAnsi" w:hAnsiTheme="minorHAnsi" w:cstheme="minorHAnsi"/>
          <w:color w:val="auto"/>
        </w:rPr>
        <w:t xml:space="preserve"> </w:t>
      </w:r>
      <w:r w:rsidR="00DC69AC" w:rsidRPr="006D2AFF">
        <w:rPr>
          <w:rFonts w:asciiTheme="minorHAnsi" w:hAnsiTheme="minorHAnsi" w:cstheme="minorHAnsi"/>
          <w:color w:val="auto"/>
        </w:rPr>
        <w:t xml:space="preserve">a procedure </w:t>
      </w:r>
      <w:r w:rsidR="00076C57">
        <w:rPr>
          <w:rFonts w:asciiTheme="minorHAnsi" w:hAnsiTheme="minorHAnsi" w:cstheme="minorHAnsi"/>
          <w:color w:val="auto"/>
        </w:rPr>
        <w:t>to</w:t>
      </w:r>
      <w:r w:rsidR="00076C57" w:rsidRPr="006D2AFF">
        <w:rPr>
          <w:rFonts w:asciiTheme="minorHAnsi" w:hAnsiTheme="minorHAnsi" w:cstheme="minorHAnsi"/>
          <w:color w:val="auto"/>
        </w:rPr>
        <w:t xml:space="preserve"> </w:t>
      </w:r>
      <w:r w:rsidR="00076C57">
        <w:rPr>
          <w:rFonts w:asciiTheme="minorHAnsi" w:hAnsiTheme="minorHAnsi" w:cstheme="minorHAnsi"/>
          <w:color w:val="auto"/>
        </w:rPr>
        <w:t xml:space="preserve">use </w:t>
      </w:r>
      <w:r w:rsidR="00613302" w:rsidRPr="006D2AFF">
        <w:rPr>
          <w:rFonts w:asciiTheme="minorHAnsi" w:hAnsiTheme="minorHAnsi" w:cstheme="minorHAnsi"/>
          <w:color w:val="auto"/>
        </w:rPr>
        <w:t xml:space="preserve">fresh </w:t>
      </w:r>
      <w:r w:rsidR="00DC69AC" w:rsidRPr="006D2AFF">
        <w:rPr>
          <w:rFonts w:asciiTheme="minorHAnsi" w:hAnsiTheme="minorHAnsi" w:cstheme="minorHAnsi"/>
          <w:color w:val="auto"/>
        </w:rPr>
        <w:t>or</w:t>
      </w:r>
      <w:r w:rsidR="00613302" w:rsidRPr="006D2AFF">
        <w:rPr>
          <w:rFonts w:asciiTheme="minorHAnsi" w:hAnsiTheme="minorHAnsi" w:cstheme="minorHAnsi"/>
          <w:color w:val="auto"/>
        </w:rPr>
        <w:t xml:space="preserve"> frozen </w:t>
      </w:r>
      <w:r w:rsidR="00076C57">
        <w:rPr>
          <w:rFonts w:asciiTheme="minorHAnsi" w:hAnsiTheme="minorHAnsi" w:cstheme="minorHAnsi"/>
          <w:color w:val="auto"/>
        </w:rPr>
        <w:t xml:space="preserve">donor samples in </w:t>
      </w:r>
      <w:r w:rsidR="00DC69AC" w:rsidRPr="006D2AFF">
        <w:rPr>
          <w:rFonts w:asciiTheme="minorHAnsi" w:hAnsiTheme="minorHAnsi" w:cstheme="minorHAnsi"/>
          <w:color w:val="auto"/>
        </w:rPr>
        <w:t>FMT</w:t>
      </w:r>
      <w:r w:rsidR="00CB7013" w:rsidRPr="006D2AFF">
        <w:rPr>
          <w:rFonts w:asciiTheme="minorHAnsi" w:hAnsiTheme="minorHAnsi" w:cstheme="minorHAnsi"/>
          <w:color w:val="auto"/>
        </w:rPr>
        <w:t>.</w:t>
      </w:r>
      <w:r w:rsidR="000D684B" w:rsidRPr="006D2AFF">
        <w:rPr>
          <w:rFonts w:asciiTheme="minorHAnsi" w:hAnsiTheme="minorHAnsi" w:cstheme="minorHAnsi"/>
          <w:color w:val="auto"/>
        </w:rPr>
        <w:t xml:space="preserve"> </w:t>
      </w:r>
      <w:r w:rsidR="00257204" w:rsidRPr="006D2AFF">
        <w:rPr>
          <w:rFonts w:asciiTheme="minorHAnsi" w:hAnsiTheme="minorHAnsi" w:cstheme="minorHAnsi"/>
          <w:color w:val="auto"/>
        </w:rPr>
        <w:t xml:space="preserve">We </w:t>
      </w:r>
      <w:r w:rsidR="00E93FA8" w:rsidRPr="006D2AFF">
        <w:rPr>
          <w:rFonts w:asciiTheme="minorHAnsi" w:hAnsiTheme="minorHAnsi" w:cstheme="minorHAnsi"/>
          <w:color w:val="auto"/>
        </w:rPr>
        <w:t xml:space="preserve">also </w:t>
      </w:r>
      <w:r w:rsidR="00FA1734" w:rsidRPr="006D2AFF">
        <w:rPr>
          <w:rFonts w:asciiTheme="minorHAnsi" w:hAnsiTheme="minorHAnsi" w:cstheme="minorHAnsi"/>
          <w:color w:val="auto"/>
        </w:rPr>
        <w:t xml:space="preserve">presented </w:t>
      </w:r>
      <w:r w:rsidR="00257204" w:rsidRPr="006D2AFF">
        <w:rPr>
          <w:rFonts w:asciiTheme="minorHAnsi" w:hAnsiTheme="minorHAnsi" w:cstheme="minorHAnsi"/>
          <w:color w:val="auto"/>
        </w:rPr>
        <w:t xml:space="preserve">an optimized method </w:t>
      </w:r>
      <w:r w:rsidR="00E56C35" w:rsidRPr="006D2AFF">
        <w:rPr>
          <w:rFonts w:asciiTheme="minorHAnsi" w:hAnsiTheme="minorHAnsi" w:cstheme="minorHAnsi"/>
          <w:color w:val="auto"/>
        </w:rPr>
        <w:t>to analyze the</w:t>
      </w:r>
      <w:r w:rsidR="00197B65" w:rsidRPr="006D2AFF">
        <w:rPr>
          <w:rFonts w:asciiTheme="minorHAnsi" w:hAnsiTheme="minorHAnsi" w:cstheme="minorHAnsi"/>
          <w:color w:val="auto"/>
        </w:rPr>
        <w:t xml:space="preserve"> </w:t>
      </w:r>
      <w:r w:rsidR="00E93FA8" w:rsidRPr="006D2AFF">
        <w:rPr>
          <w:rFonts w:asciiTheme="minorHAnsi" w:hAnsiTheme="minorHAnsi" w:cstheme="minorHAnsi"/>
          <w:color w:val="auto"/>
        </w:rPr>
        <w:t>proportion</w:t>
      </w:r>
      <w:r w:rsidR="00E56C35" w:rsidRPr="006D2AFF">
        <w:rPr>
          <w:rFonts w:asciiTheme="minorHAnsi" w:hAnsiTheme="minorHAnsi" w:cstheme="minorHAnsi"/>
          <w:color w:val="auto"/>
        </w:rPr>
        <w:t xml:space="preserve"> </w:t>
      </w:r>
      <w:r w:rsidR="00197B65" w:rsidRPr="006D2AFF">
        <w:rPr>
          <w:rFonts w:asciiTheme="minorHAnsi" w:hAnsiTheme="minorHAnsi" w:cstheme="minorHAnsi"/>
          <w:color w:val="auto"/>
        </w:rPr>
        <w:t xml:space="preserve">of </w:t>
      </w:r>
      <w:r w:rsidR="00257204" w:rsidRPr="006D2AFF">
        <w:rPr>
          <w:rFonts w:asciiTheme="minorHAnsi" w:hAnsiTheme="minorHAnsi" w:cstheme="minorHAnsi"/>
          <w:color w:val="auto"/>
        </w:rPr>
        <w:t>IgA-coated bacteria</w:t>
      </w:r>
      <w:r w:rsidR="00E93FA8" w:rsidRPr="006D2AFF">
        <w:rPr>
          <w:rFonts w:asciiTheme="minorHAnsi" w:hAnsiTheme="minorHAnsi" w:cstheme="minorHAnsi"/>
          <w:color w:val="auto"/>
        </w:rPr>
        <w:t xml:space="preserve"> in the gut</w:t>
      </w:r>
      <w:r w:rsidR="00257204" w:rsidRPr="006D2AFF">
        <w:rPr>
          <w:rFonts w:asciiTheme="minorHAnsi" w:hAnsiTheme="minorHAnsi" w:cstheme="minorHAnsi"/>
          <w:color w:val="auto"/>
        </w:rPr>
        <w:t xml:space="preserve">. </w:t>
      </w:r>
      <w:r w:rsidR="0056069D" w:rsidRPr="006D2AFF">
        <w:rPr>
          <w:rFonts w:asciiTheme="minorHAnsi" w:hAnsiTheme="minorHAnsi" w:cstheme="minorHAnsi"/>
          <w:color w:val="auto"/>
        </w:rPr>
        <w:t xml:space="preserve">Although </w:t>
      </w:r>
      <w:r w:rsidR="00A81CEF" w:rsidRPr="006D2AFF">
        <w:rPr>
          <w:rFonts w:asciiTheme="minorHAnsi" w:hAnsiTheme="minorHAnsi" w:cstheme="minorHAnsi"/>
          <w:color w:val="auto"/>
        </w:rPr>
        <w:t>our</w:t>
      </w:r>
      <w:r w:rsidR="0056069D" w:rsidRPr="006D2AFF">
        <w:rPr>
          <w:rFonts w:asciiTheme="minorHAnsi" w:hAnsiTheme="minorHAnsi" w:cstheme="minorHAnsi"/>
          <w:color w:val="auto"/>
        </w:rPr>
        <w:t xml:space="preserve"> protocols </w:t>
      </w:r>
      <w:r w:rsidR="004B1BF1" w:rsidRPr="006D2AFF">
        <w:rPr>
          <w:rFonts w:asciiTheme="minorHAnsi" w:hAnsiTheme="minorHAnsi" w:cstheme="minorHAnsi"/>
          <w:color w:val="auto"/>
        </w:rPr>
        <w:t>cannot</w:t>
      </w:r>
      <w:r w:rsidR="0056069D" w:rsidRPr="006D2AFF">
        <w:rPr>
          <w:rFonts w:asciiTheme="minorHAnsi" w:hAnsiTheme="minorHAnsi" w:cstheme="minorHAnsi"/>
          <w:color w:val="auto"/>
        </w:rPr>
        <w:t xml:space="preserve"> be directly extended to human FMT</w:t>
      </w:r>
      <w:r w:rsidR="00AA65D3" w:rsidRPr="006D2AFF">
        <w:rPr>
          <w:rFonts w:asciiTheme="minorHAnsi" w:hAnsiTheme="minorHAnsi" w:cstheme="minorHAnsi"/>
          <w:color w:val="auto"/>
        </w:rPr>
        <w:t xml:space="preserve"> studies</w:t>
      </w:r>
      <w:r w:rsidR="0056069D" w:rsidRPr="006D2AFF">
        <w:rPr>
          <w:rFonts w:asciiTheme="minorHAnsi" w:hAnsiTheme="minorHAnsi" w:cstheme="minorHAnsi"/>
          <w:color w:val="auto"/>
        </w:rPr>
        <w:t>, they</w:t>
      </w:r>
      <w:r w:rsidR="000B2A65" w:rsidRPr="006D2AFF">
        <w:rPr>
          <w:rFonts w:asciiTheme="minorHAnsi" w:hAnsiTheme="minorHAnsi" w:cstheme="minorHAnsi"/>
          <w:color w:val="auto"/>
        </w:rPr>
        <w:t xml:space="preserve"> </w:t>
      </w:r>
      <w:r w:rsidR="00E64768">
        <w:rPr>
          <w:rFonts w:asciiTheme="minorHAnsi" w:hAnsiTheme="minorHAnsi" w:cstheme="minorHAnsi"/>
          <w:color w:val="auto"/>
        </w:rPr>
        <w:t>can</w:t>
      </w:r>
      <w:r w:rsidR="00E64768" w:rsidRPr="006D2AFF">
        <w:rPr>
          <w:rFonts w:asciiTheme="minorHAnsi" w:hAnsiTheme="minorHAnsi" w:cstheme="minorHAnsi"/>
          <w:color w:val="auto"/>
        </w:rPr>
        <w:t xml:space="preserve"> </w:t>
      </w:r>
      <w:r w:rsidR="0056069D" w:rsidRPr="006D2AFF">
        <w:rPr>
          <w:rFonts w:asciiTheme="minorHAnsi" w:hAnsiTheme="minorHAnsi" w:cstheme="minorHAnsi"/>
          <w:color w:val="auto"/>
        </w:rPr>
        <w:t xml:space="preserve">still </w:t>
      </w:r>
      <w:r w:rsidR="00F12722" w:rsidRPr="006D2AFF">
        <w:rPr>
          <w:rFonts w:asciiTheme="minorHAnsi" w:hAnsiTheme="minorHAnsi" w:cstheme="minorHAnsi"/>
          <w:color w:val="auto"/>
        </w:rPr>
        <w:t>be</w:t>
      </w:r>
      <w:r w:rsidR="000B2A65" w:rsidRPr="006D2AFF">
        <w:rPr>
          <w:rFonts w:asciiTheme="minorHAnsi" w:hAnsiTheme="minorHAnsi" w:cstheme="minorHAnsi"/>
          <w:color w:val="auto"/>
        </w:rPr>
        <w:t xml:space="preserve"> </w:t>
      </w:r>
      <w:r w:rsidR="00A81CEF" w:rsidRPr="006D2AFF">
        <w:rPr>
          <w:rFonts w:asciiTheme="minorHAnsi" w:hAnsiTheme="minorHAnsi" w:cstheme="minorHAnsi"/>
          <w:color w:val="auto"/>
        </w:rPr>
        <w:t>help</w:t>
      </w:r>
      <w:r w:rsidR="000B2A65" w:rsidRPr="006D2AFF">
        <w:rPr>
          <w:rFonts w:asciiTheme="minorHAnsi" w:hAnsiTheme="minorHAnsi" w:cstheme="minorHAnsi"/>
          <w:color w:val="auto"/>
        </w:rPr>
        <w:t>ful for stud</w:t>
      </w:r>
      <w:r w:rsidR="00F12722" w:rsidRPr="006D2AFF">
        <w:rPr>
          <w:rFonts w:asciiTheme="minorHAnsi" w:hAnsiTheme="minorHAnsi" w:cstheme="minorHAnsi"/>
          <w:color w:val="auto"/>
        </w:rPr>
        <w:t>y</w:t>
      </w:r>
      <w:r w:rsidR="00A40FC7" w:rsidRPr="006D2AFF">
        <w:rPr>
          <w:rFonts w:asciiTheme="minorHAnsi" w:hAnsiTheme="minorHAnsi" w:cstheme="minorHAnsi"/>
          <w:color w:val="auto"/>
        </w:rPr>
        <w:t>ing</w:t>
      </w:r>
      <w:r w:rsidR="000B2A65" w:rsidRPr="006D2AFF">
        <w:rPr>
          <w:rFonts w:asciiTheme="minorHAnsi" w:hAnsiTheme="minorHAnsi" w:cstheme="minorHAnsi"/>
          <w:color w:val="auto"/>
        </w:rPr>
        <w:t xml:space="preserve"> the </w:t>
      </w:r>
      <w:r w:rsidR="0056069D" w:rsidRPr="006D2AFF">
        <w:rPr>
          <w:rFonts w:asciiTheme="minorHAnsi" w:hAnsiTheme="minorHAnsi" w:cstheme="minorHAnsi"/>
          <w:color w:val="auto"/>
        </w:rPr>
        <w:t xml:space="preserve">role </w:t>
      </w:r>
      <w:r w:rsidR="000B2A65" w:rsidRPr="006D2AFF">
        <w:rPr>
          <w:rFonts w:asciiTheme="minorHAnsi" w:hAnsiTheme="minorHAnsi" w:cstheme="minorHAnsi"/>
          <w:color w:val="auto"/>
        </w:rPr>
        <w:t>of gut microbiota</w:t>
      </w:r>
      <w:r w:rsidR="0056069D" w:rsidRPr="006D2AFF">
        <w:rPr>
          <w:rFonts w:asciiTheme="minorHAnsi" w:hAnsiTheme="minorHAnsi" w:cstheme="minorHAnsi"/>
          <w:color w:val="auto"/>
        </w:rPr>
        <w:t xml:space="preserve"> in the pathogenesis of many</w:t>
      </w:r>
      <w:r w:rsidR="00AA65D3" w:rsidRPr="006D2AFF">
        <w:rPr>
          <w:rFonts w:asciiTheme="minorHAnsi" w:hAnsiTheme="minorHAnsi" w:cstheme="minorHAnsi"/>
          <w:color w:val="auto"/>
        </w:rPr>
        <w:t xml:space="preserve"> diseases in rodent model</w:t>
      </w:r>
      <w:r w:rsidR="005154D8" w:rsidRPr="006D2AFF">
        <w:rPr>
          <w:rFonts w:asciiTheme="minorHAnsi" w:hAnsiTheme="minorHAnsi" w:cstheme="minorHAnsi"/>
          <w:color w:val="auto"/>
        </w:rPr>
        <w:t>s</w:t>
      </w:r>
      <w:r w:rsidR="000B2A65" w:rsidRPr="006D2AFF">
        <w:rPr>
          <w:rFonts w:asciiTheme="minorHAnsi" w:hAnsiTheme="minorHAnsi" w:cstheme="minorHAnsi"/>
          <w:color w:val="auto"/>
        </w:rPr>
        <w:t>.</w:t>
      </w:r>
    </w:p>
    <w:p w14:paraId="5371BE5E" w14:textId="77777777" w:rsidR="00257204" w:rsidRPr="006D2AFF" w:rsidRDefault="00257204" w:rsidP="007D1879">
      <w:pPr>
        <w:rPr>
          <w:rFonts w:asciiTheme="minorHAnsi" w:hAnsiTheme="minorHAnsi" w:cstheme="minorHAnsi"/>
          <w:color w:val="auto"/>
        </w:rPr>
      </w:pPr>
    </w:p>
    <w:p w14:paraId="1734505F" w14:textId="42980194" w:rsidR="00AA03DF" w:rsidRPr="006D2AFF" w:rsidRDefault="00AA03DF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11776E4B" w14:textId="358B46F6" w:rsidR="009E6E27" w:rsidRPr="006D2AFF" w:rsidRDefault="009E6E27" w:rsidP="007D1879">
      <w:pPr>
        <w:widowControl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This work was carried out under the sponsor of</w:t>
      </w:r>
      <w:bookmarkStart w:id="13" w:name="OLE_LINK1"/>
      <w:bookmarkStart w:id="14" w:name="OLE_LINK2"/>
      <w:r w:rsidRPr="006D2AFF">
        <w:rPr>
          <w:rFonts w:asciiTheme="minorHAnsi" w:hAnsiTheme="minorHAnsi" w:cstheme="minorHAnsi"/>
          <w:color w:val="auto"/>
        </w:rPr>
        <w:t xml:space="preserve"> Outstanding </w:t>
      </w:r>
      <w:r w:rsidR="00E56C35" w:rsidRPr="006D2AFF">
        <w:rPr>
          <w:rFonts w:asciiTheme="minorHAnsi" w:hAnsiTheme="minorHAnsi" w:cstheme="minorHAnsi"/>
          <w:color w:val="auto"/>
        </w:rPr>
        <w:t xml:space="preserve">interdisciplinary </w:t>
      </w:r>
      <w:r w:rsidRPr="006D2AFF">
        <w:rPr>
          <w:rFonts w:asciiTheme="minorHAnsi" w:hAnsiTheme="minorHAnsi" w:cstheme="minorHAnsi"/>
          <w:color w:val="auto"/>
        </w:rPr>
        <w:t xml:space="preserve">project of West </w:t>
      </w:r>
      <w:r w:rsidR="00F53D8D" w:rsidRPr="006D2AFF">
        <w:rPr>
          <w:rFonts w:asciiTheme="minorHAnsi" w:hAnsiTheme="minorHAnsi" w:cstheme="minorHAnsi"/>
          <w:color w:val="auto"/>
        </w:rPr>
        <w:t xml:space="preserve">China </w:t>
      </w:r>
      <w:r w:rsidRPr="006D2AFF">
        <w:rPr>
          <w:rFonts w:asciiTheme="minorHAnsi" w:hAnsiTheme="minorHAnsi" w:cstheme="minorHAnsi"/>
          <w:color w:val="auto"/>
        </w:rPr>
        <w:t>Hospital, Sichuan University (Grant Nr: ZYJC18024)</w:t>
      </w:r>
      <w:bookmarkEnd w:id="13"/>
      <w:bookmarkEnd w:id="14"/>
      <w:r w:rsidRPr="006D2AFF">
        <w:rPr>
          <w:rFonts w:asciiTheme="minorHAnsi" w:hAnsiTheme="minorHAnsi" w:cstheme="minorHAnsi"/>
          <w:color w:val="auto"/>
        </w:rPr>
        <w:t xml:space="preserve"> and National Natural Science Foundation of China (Grant: 81770101</w:t>
      </w:r>
      <w:r w:rsidR="00C31541" w:rsidRPr="006D2AFF">
        <w:rPr>
          <w:rFonts w:asciiTheme="minorHAnsi" w:hAnsiTheme="minorHAnsi" w:cstheme="minorHAnsi"/>
          <w:color w:val="auto"/>
        </w:rPr>
        <w:t xml:space="preserve"> and</w:t>
      </w:r>
      <w:r w:rsidR="00EC54E0" w:rsidRPr="006D2AFF">
        <w:rPr>
          <w:rFonts w:asciiTheme="minorHAnsi" w:hAnsiTheme="minorHAnsi" w:cstheme="minorHAnsi"/>
          <w:color w:val="auto"/>
        </w:rPr>
        <w:t xml:space="preserve"> 81973540</w:t>
      </w:r>
      <w:r w:rsidRPr="006D2AFF">
        <w:rPr>
          <w:rFonts w:asciiTheme="minorHAnsi" w:hAnsiTheme="minorHAnsi" w:cstheme="minorHAnsi"/>
          <w:color w:val="auto"/>
        </w:rPr>
        <w:t xml:space="preserve">). </w:t>
      </w:r>
    </w:p>
    <w:p w14:paraId="2D96E92E" w14:textId="72F287DC" w:rsidR="00AA03DF" w:rsidRPr="006D2AFF" w:rsidRDefault="00AA03DF" w:rsidP="007D187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732B2A59" w:rsidR="00AA03DF" w:rsidRPr="006D2AFF" w:rsidRDefault="00AA03DF" w:rsidP="007D18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color w:val="auto"/>
        </w:rPr>
        <w:t>DISCLOSURES</w:t>
      </w:r>
      <w:r w:rsidRPr="006D2AF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6030076" w14:textId="28DB1EC2" w:rsidR="00AA03DF" w:rsidRPr="006D2AFF" w:rsidRDefault="0084362C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 xml:space="preserve">The authors have nothing to disclose. </w:t>
      </w:r>
    </w:p>
    <w:p w14:paraId="7937C247" w14:textId="77777777" w:rsidR="00357C13" w:rsidRPr="006D2AFF" w:rsidRDefault="00357C13" w:rsidP="007D1879">
      <w:pPr>
        <w:rPr>
          <w:rFonts w:asciiTheme="minorHAnsi" w:hAnsiTheme="minorHAnsi" w:cstheme="minorHAnsi"/>
          <w:color w:val="auto"/>
        </w:rPr>
      </w:pPr>
    </w:p>
    <w:p w14:paraId="3BA5CAD5" w14:textId="3E36D823" w:rsidR="00F11504" w:rsidRPr="006D2AFF" w:rsidRDefault="009726EE" w:rsidP="007D1879">
      <w:pPr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6D2AFF">
        <w:rPr>
          <w:rFonts w:asciiTheme="minorHAnsi" w:hAnsiTheme="minorHAnsi" w:cstheme="minorHAnsi"/>
          <w:b/>
          <w:bCs/>
          <w:color w:val="auto"/>
        </w:rPr>
        <w:t>:</w:t>
      </w:r>
      <w:r w:rsidRPr="006D2AFF">
        <w:rPr>
          <w:rFonts w:asciiTheme="minorHAnsi" w:hAnsiTheme="minorHAnsi" w:cstheme="minorHAnsi"/>
          <w:color w:val="auto"/>
        </w:rPr>
        <w:t xml:space="preserve"> </w:t>
      </w:r>
    </w:p>
    <w:p w14:paraId="644A7931" w14:textId="483E16B4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Honda, K.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Littman, D. R. The microbiota in adaptive immune homeostasis and disease. </w:t>
      </w:r>
      <w:r w:rsidRPr="006D2AFF">
        <w:rPr>
          <w:rFonts w:asciiTheme="minorHAnsi" w:hAnsiTheme="minorHAnsi" w:cstheme="minorHAnsi"/>
          <w:i/>
          <w:color w:val="auto"/>
        </w:rPr>
        <w:t>Nature.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535</w:t>
      </w:r>
      <w:r w:rsidRPr="006D2AFF">
        <w:rPr>
          <w:rFonts w:asciiTheme="minorHAnsi" w:hAnsiTheme="minorHAnsi" w:cstheme="minorHAnsi"/>
          <w:color w:val="auto"/>
        </w:rPr>
        <w:t xml:space="preserve"> (7610), 75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84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2016).</w:t>
      </w:r>
    </w:p>
    <w:p w14:paraId="7446D3F3" w14:textId="64B0FF98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Weng, M. T.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Microbiota and gastrointestinal cancer. </w:t>
      </w:r>
      <w:r w:rsidR="00325F01" w:rsidRPr="006D2AFF">
        <w:rPr>
          <w:rFonts w:asciiTheme="minorHAnsi" w:hAnsiTheme="minorHAnsi" w:cstheme="minorHAnsi"/>
          <w:i/>
          <w:color w:val="auto"/>
        </w:rPr>
        <w:t>Journal of the Formosan Medical Association</w:t>
      </w:r>
      <w:r w:rsidR="004E19E7">
        <w:rPr>
          <w:rFonts w:asciiTheme="minorHAnsi" w:hAnsiTheme="minorHAnsi" w:cstheme="minorHAnsi"/>
          <w:iCs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118</w:t>
      </w:r>
      <w:r w:rsidR="004E19E7">
        <w:rPr>
          <w:rFonts w:asciiTheme="minorHAnsi" w:hAnsiTheme="minorHAnsi" w:cstheme="minorHAnsi"/>
          <w:color w:val="auto"/>
        </w:rPr>
        <w:t xml:space="preserve"> (1),</w:t>
      </w:r>
      <w:r w:rsidR="004E19E7" w:rsidRPr="004E19E7">
        <w:rPr>
          <w:rFonts w:ascii="Arial" w:hAnsi="Arial" w:cs="Arial"/>
          <w:noProof w:val="0"/>
          <w:color w:val="2E2E2E"/>
          <w:sz w:val="21"/>
          <w:szCs w:val="21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S32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S41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4E264DC1" w14:textId="4AA7D8DC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Lee, Y. K., Menezes, J. S., Umesaki, Y.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Mazmanian, S. K. Proinflammatory T-cell responses to gut microbiota promote experimental autoimmune encephalomyelitis. </w:t>
      </w:r>
      <w:r w:rsidR="00325F01" w:rsidRPr="006D2AFF">
        <w:rPr>
          <w:rFonts w:asciiTheme="minorHAnsi" w:hAnsiTheme="minorHAnsi" w:cstheme="minorHAnsi"/>
          <w:i/>
          <w:color w:val="auto"/>
        </w:rPr>
        <w:t>Proceedings of the National Academy of Sciences of the United States of America</w:t>
      </w:r>
      <w:r w:rsidRPr="006D2AFF">
        <w:rPr>
          <w:rFonts w:asciiTheme="minorHAnsi" w:hAnsiTheme="minorHAnsi" w:cstheme="minorHAnsi"/>
          <w:i/>
          <w:color w:val="auto"/>
        </w:rPr>
        <w:t xml:space="preserve">. </w:t>
      </w:r>
      <w:r w:rsidRPr="006D2AFF">
        <w:rPr>
          <w:rFonts w:asciiTheme="minorHAnsi" w:hAnsiTheme="minorHAnsi" w:cstheme="minorHAnsi"/>
          <w:b/>
          <w:color w:val="auto"/>
        </w:rPr>
        <w:t xml:space="preserve">108 </w:t>
      </w:r>
      <w:r w:rsidR="004E19E7" w:rsidRPr="005D21D0">
        <w:rPr>
          <w:rFonts w:asciiTheme="minorHAnsi" w:hAnsiTheme="minorHAnsi" w:cstheme="minorHAnsi"/>
          <w:bCs/>
          <w:color w:val="auto"/>
        </w:rPr>
        <w:t>(</w:t>
      </w:r>
      <w:r w:rsidRPr="005D21D0">
        <w:rPr>
          <w:rFonts w:asciiTheme="minorHAnsi" w:hAnsiTheme="minorHAnsi" w:cstheme="minorHAnsi"/>
          <w:bCs/>
          <w:color w:val="auto"/>
        </w:rPr>
        <w:t>Suppl 1</w:t>
      </w:r>
      <w:r w:rsidR="004E19E7">
        <w:rPr>
          <w:rFonts w:asciiTheme="minorHAnsi" w:hAnsiTheme="minorHAnsi" w:cstheme="minorHAnsi"/>
          <w:bCs/>
          <w:color w:val="auto"/>
        </w:rPr>
        <w:t>),</w:t>
      </w:r>
      <w:r w:rsidRPr="006D2AFF">
        <w:rPr>
          <w:rFonts w:asciiTheme="minorHAnsi" w:hAnsiTheme="minorHAnsi" w:cstheme="minorHAnsi"/>
          <w:color w:val="auto"/>
        </w:rPr>
        <w:t xml:space="preserve"> 4615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4622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2011).</w:t>
      </w:r>
    </w:p>
    <w:p w14:paraId="594A439E" w14:textId="6A7987C3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Lankelma, J. M., Nieuwdorp, M., de Vos, W. M.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Wiersinga, W. J. The gut microbiota in internal medicine: implications for health and disease. </w:t>
      </w:r>
      <w:r w:rsidRPr="006D2AFF">
        <w:rPr>
          <w:rFonts w:asciiTheme="minorHAnsi" w:hAnsiTheme="minorHAnsi" w:cstheme="minorHAnsi"/>
          <w:i/>
          <w:color w:val="auto"/>
        </w:rPr>
        <w:t>Netherlands Journal of Medicine.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73</w:t>
      </w:r>
      <w:r w:rsidRPr="006D2AFF">
        <w:rPr>
          <w:rFonts w:asciiTheme="minorHAnsi" w:hAnsiTheme="minorHAnsi" w:cstheme="minorHAnsi"/>
          <w:color w:val="auto"/>
        </w:rPr>
        <w:t xml:space="preserve"> (2), 61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68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2015).</w:t>
      </w:r>
    </w:p>
    <w:p w14:paraId="3232A083" w14:textId="0A04C765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Soto, M.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Gut microbiota modulate neurobehavior through changes in brain insulin sensitivity and metabolism.</w:t>
      </w:r>
      <w:r w:rsidR="00FB4579" w:rsidRPr="006D2AFF">
        <w:rPr>
          <w:color w:val="auto"/>
        </w:rPr>
        <w:t xml:space="preserve"> </w:t>
      </w:r>
      <w:r w:rsidR="00FB4579" w:rsidRPr="006D2AFF">
        <w:rPr>
          <w:rFonts w:asciiTheme="minorHAnsi" w:hAnsiTheme="minorHAnsi" w:cstheme="minorHAnsi"/>
          <w:i/>
          <w:color w:val="auto"/>
        </w:rPr>
        <w:t>Molecular Psychiatry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b/>
          <w:bCs/>
          <w:color w:val="auto"/>
        </w:rPr>
        <w:t>23</w:t>
      </w:r>
      <w:r w:rsidR="004E19E7" w:rsidRPr="004E19E7">
        <w:rPr>
          <w:rFonts w:asciiTheme="minorHAnsi" w:hAnsiTheme="minorHAnsi" w:cstheme="minorHAnsi"/>
          <w:color w:val="auto"/>
        </w:rPr>
        <w:t>,</w:t>
      </w:r>
      <w:r w:rsidR="00076C5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 xml:space="preserve">2287–2301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71C69FBC" w14:textId="5684ED3E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Turnbaugh, P. J.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An obesity-associated gut microbiome with increased capacity for energy harvest. </w:t>
      </w:r>
      <w:r w:rsidRPr="006D2AFF">
        <w:rPr>
          <w:rFonts w:asciiTheme="minorHAnsi" w:hAnsiTheme="minorHAnsi" w:cstheme="minorHAnsi"/>
          <w:i/>
          <w:color w:val="auto"/>
        </w:rPr>
        <w:t>Nature.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444</w:t>
      </w:r>
      <w:r w:rsidRPr="006D2AFF">
        <w:rPr>
          <w:rFonts w:asciiTheme="minorHAnsi" w:hAnsiTheme="minorHAnsi" w:cstheme="minorHAnsi"/>
          <w:color w:val="auto"/>
        </w:rPr>
        <w:t xml:space="preserve"> (7122), 1027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1031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2006).</w:t>
      </w:r>
    </w:p>
    <w:p w14:paraId="138F2498" w14:textId="1E75FB1F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Le Roy, T.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Intestinal microbiota determines development of non-alcoholic fatty liver disease in mice. </w:t>
      </w:r>
      <w:r w:rsidRPr="006D2AFF">
        <w:rPr>
          <w:rFonts w:asciiTheme="minorHAnsi" w:hAnsiTheme="minorHAnsi" w:cstheme="minorHAnsi"/>
          <w:i/>
          <w:color w:val="auto"/>
        </w:rPr>
        <w:t>Gut.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62</w:t>
      </w:r>
      <w:r w:rsidRPr="006D2AFF">
        <w:rPr>
          <w:rFonts w:asciiTheme="minorHAnsi" w:hAnsiTheme="minorHAnsi" w:cstheme="minorHAnsi"/>
          <w:color w:val="auto"/>
        </w:rPr>
        <w:t xml:space="preserve"> (12), 1787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1794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2013).</w:t>
      </w:r>
    </w:p>
    <w:p w14:paraId="57FCD0EC" w14:textId="5836B853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Anhe, F. F.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Treatment with camu camu (Myrciaria dubia) prevents obesity by altering the gut microbiota and increasing energy expenditure in diet-induced obese mice. </w:t>
      </w:r>
      <w:r w:rsidRPr="006D2AFF">
        <w:rPr>
          <w:rFonts w:asciiTheme="minorHAnsi" w:hAnsiTheme="minorHAnsi" w:cstheme="minorHAnsi"/>
          <w:i/>
          <w:color w:val="auto"/>
        </w:rPr>
        <w:t>Gut.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68</w:t>
      </w:r>
      <w:r w:rsidRPr="006D2AFF">
        <w:rPr>
          <w:rFonts w:asciiTheme="minorHAnsi" w:hAnsiTheme="minorHAnsi" w:cstheme="minorHAnsi"/>
          <w:color w:val="auto"/>
        </w:rPr>
        <w:t xml:space="preserve"> (3), 453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lastRenderedPageBreak/>
        <w:t>464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0E47CAEF" w14:textId="27AD406D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Reikvam, D. H.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Depletion of murine intestinal microbiota: effects on gut mucosa and epithelial gene expression. </w:t>
      </w:r>
      <w:r w:rsidRPr="006D2AFF">
        <w:rPr>
          <w:rFonts w:asciiTheme="minorHAnsi" w:hAnsiTheme="minorHAnsi" w:cstheme="minorHAnsi"/>
          <w:i/>
          <w:color w:val="auto"/>
        </w:rPr>
        <w:t>PLoS ONE.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6</w:t>
      </w:r>
      <w:r w:rsidRPr="006D2AFF">
        <w:rPr>
          <w:rFonts w:asciiTheme="minorHAnsi" w:hAnsiTheme="minorHAnsi" w:cstheme="minorHAnsi"/>
          <w:color w:val="auto"/>
        </w:rPr>
        <w:t xml:space="preserve"> (3), e17996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2011).</w:t>
      </w:r>
    </w:p>
    <w:p w14:paraId="5B6DCC3A" w14:textId="37DDA313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Bao, H. D.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Alterations in the diversity and composition of mice gut microbiota by lytic or temperate gut phage treatment. </w:t>
      </w:r>
      <w:r w:rsidR="00FB4579" w:rsidRPr="006D2AFF">
        <w:rPr>
          <w:rFonts w:asciiTheme="minorHAnsi" w:hAnsiTheme="minorHAnsi" w:cstheme="minorHAnsi"/>
          <w:i/>
          <w:color w:val="auto"/>
        </w:rPr>
        <w:t>Applied Microbiology and Biotechnology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102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(23)</w:t>
      </w:r>
      <w:r w:rsidR="004E19E7">
        <w:rPr>
          <w:rFonts w:asciiTheme="minorHAnsi" w:hAnsiTheme="minorHAnsi" w:cstheme="minorHAnsi"/>
          <w:color w:val="auto"/>
        </w:rPr>
        <w:t xml:space="preserve">, </w:t>
      </w:r>
      <w:r w:rsidR="004E19E7" w:rsidRPr="004E19E7">
        <w:rPr>
          <w:rFonts w:asciiTheme="minorHAnsi" w:hAnsiTheme="minorHAnsi" w:cstheme="minorHAnsi"/>
          <w:color w:val="auto"/>
        </w:rPr>
        <w:t>10219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10230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39176CBE" w14:textId="7D9F872A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Ishikawa, D.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The Microbial Composition of Bacteroidetes Species in Ulcerative Colitis Is Effectively Improved by Combination Therapy With Fecal Microbiota Transplantation and Antibiotics. </w:t>
      </w:r>
      <w:r w:rsidR="00FB4579" w:rsidRPr="006D2AFF">
        <w:rPr>
          <w:rFonts w:asciiTheme="minorHAnsi" w:hAnsiTheme="minorHAnsi" w:cstheme="minorHAnsi"/>
          <w:i/>
          <w:color w:val="auto"/>
        </w:rPr>
        <w:t>Inflammatory Bowel Diseases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24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(12)</w:t>
      </w:r>
      <w:r w:rsidR="004E19E7">
        <w:rPr>
          <w:rFonts w:asciiTheme="minorHAnsi" w:hAnsiTheme="minorHAnsi" w:cstheme="minorHAnsi"/>
          <w:color w:val="auto"/>
        </w:rPr>
        <w:t xml:space="preserve">, </w:t>
      </w:r>
      <w:r w:rsidR="004E19E7" w:rsidRPr="004E19E7">
        <w:rPr>
          <w:rFonts w:asciiTheme="minorHAnsi" w:hAnsiTheme="minorHAnsi" w:cstheme="minorHAnsi"/>
          <w:color w:val="auto"/>
        </w:rPr>
        <w:t>2590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2598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07E001F6" w14:textId="6F96658A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Samuelson, D. R.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Alcohol-associated intestinal dysbiosis impairs pulmonary host defense against Klebsiella pneumoniae. </w:t>
      </w:r>
      <w:r w:rsidR="00FB4579" w:rsidRPr="006D2AFF">
        <w:rPr>
          <w:rFonts w:asciiTheme="minorHAnsi" w:hAnsiTheme="minorHAnsi" w:cstheme="minorHAnsi"/>
          <w:i/>
          <w:color w:val="auto"/>
        </w:rPr>
        <w:t>PLoS Pathogens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13</w:t>
      </w:r>
      <w:r w:rsidRPr="006D2AFF">
        <w:rPr>
          <w:rFonts w:asciiTheme="minorHAnsi" w:hAnsiTheme="minorHAnsi" w:cstheme="minorHAnsi"/>
          <w:color w:val="auto"/>
        </w:rPr>
        <w:t xml:space="preserve"> (6), e1006426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2017).</w:t>
      </w:r>
    </w:p>
    <w:p w14:paraId="28401138" w14:textId="60C716FB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Cho, Y.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The Microbiome Regulates Pulmonary Responses to Ozone in Mice. </w:t>
      </w:r>
      <w:r w:rsidR="00FB4579" w:rsidRPr="006D2AFF">
        <w:rPr>
          <w:rFonts w:asciiTheme="minorHAnsi" w:hAnsiTheme="minorHAnsi" w:cstheme="minorHAnsi"/>
          <w:i/>
          <w:color w:val="auto"/>
        </w:rPr>
        <w:t>American Journal of Respiratory Cell and Molecular Biology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59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(3)</w:t>
      </w:r>
      <w:r w:rsidR="004E19E7">
        <w:rPr>
          <w:rFonts w:asciiTheme="minorHAnsi" w:hAnsiTheme="minorHAnsi" w:cstheme="minorHAnsi"/>
          <w:color w:val="auto"/>
        </w:rPr>
        <w:t xml:space="preserve">, </w:t>
      </w:r>
      <w:r w:rsidR="004E19E7" w:rsidRPr="004E19E7">
        <w:rPr>
          <w:rFonts w:asciiTheme="minorHAnsi" w:hAnsiTheme="minorHAnsi" w:cstheme="minorHAnsi"/>
          <w:color w:val="auto"/>
        </w:rPr>
        <w:t>346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354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4F6B074E" w14:textId="5E8F36D6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Kang, C.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Gut Microbiota Mediates the Protective Effects of Dietary Capsaicin against Chronic Low-Grade Inflammation and Associated Obesity Induced by High-Fat Diet. </w:t>
      </w:r>
      <w:r w:rsidRPr="006D2AFF">
        <w:rPr>
          <w:rFonts w:asciiTheme="minorHAnsi" w:hAnsiTheme="minorHAnsi" w:cstheme="minorHAnsi"/>
          <w:i/>
          <w:color w:val="auto"/>
        </w:rPr>
        <w:t>MBio.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8</w:t>
      </w:r>
      <w:r w:rsidRPr="006D2AFF">
        <w:rPr>
          <w:rFonts w:asciiTheme="minorHAnsi" w:hAnsiTheme="minorHAnsi" w:cstheme="minorHAnsi"/>
          <w:color w:val="auto"/>
        </w:rPr>
        <w:t xml:space="preserve"> (3)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2017).</w:t>
      </w:r>
    </w:p>
    <w:p w14:paraId="70C04EE5" w14:textId="25DF84A5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Kaliannan, K., Wang, B., Li, X. Y., Kim, K. J.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Kang, J. X. A host-microbiome interaction mediates the opposing effects of omega-6 and omega-3 fatty acids on metabolic endotoxemia. </w:t>
      </w:r>
      <w:r w:rsidRPr="006D2AFF">
        <w:rPr>
          <w:rFonts w:asciiTheme="minorHAnsi" w:hAnsiTheme="minorHAnsi" w:cstheme="minorHAnsi"/>
          <w:i/>
          <w:color w:val="auto"/>
        </w:rPr>
        <w:t>Scientific Reports.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5</w:t>
      </w:r>
      <w:r w:rsidR="004E19E7">
        <w:rPr>
          <w:rFonts w:asciiTheme="minorHAnsi" w:hAnsiTheme="minorHAnsi" w:cstheme="minorHAnsi"/>
          <w:bCs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11276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2015).</w:t>
      </w:r>
    </w:p>
    <w:p w14:paraId="34447B19" w14:textId="183B1B75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Dapito, D. H.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Promotion of hepatocellular carcinoma by the intestinal microbiota and TLR4. </w:t>
      </w:r>
      <w:r w:rsidRPr="006D2AFF">
        <w:rPr>
          <w:rFonts w:asciiTheme="minorHAnsi" w:hAnsiTheme="minorHAnsi" w:cstheme="minorHAnsi"/>
          <w:i/>
          <w:color w:val="auto"/>
        </w:rPr>
        <w:t>Cancer Cell.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21</w:t>
      </w:r>
      <w:r w:rsidRPr="006D2AFF">
        <w:rPr>
          <w:rFonts w:asciiTheme="minorHAnsi" w:hAnsiTheme="minorHAnsi" w:cstheme="minorHAnsi"/>
          <w:color w:val="auto"/>
        </w:rPr>
        <w:t xml:space="preserve"> (4), 504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516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2012).</w:t>
      </w:r>
    </w:p>
    <w:p w14:paraId="2CE15E55" w14:textId="1BBD4118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Hold, G. L.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Hansen, R. Impact of the Gastrointestinal Microbiome in Health and Disease: Co-evolution with the Host Immune System. </w:t>
      </w:r>
      <w:r w:rsidR="004E19E7" w:rsidRPr="005D21D0">
        <w:rPr>
          <w:i/>
          <w:iCs/>
          <w:color w:val="auto"/>
        </w:rPr>
        <w:t xml:space="preserve">Current </w:t>
      </w:r>
      <w:r w:rsidR="004E19E7" w:rsidRPr="005D21D0">
        <w:rPr>
          <w:rFonts w:asciiTheme="minorHAnsi" w:hAnsiTheme="minorHAnsi" w:cstheme="minorHAnsi"/>
          <w:i/>
          <w:iCs/>
          <w:color w:val="auto"/>
        </w:rPr>
        <w:t xml:space="preserve">Topics </w:t>
      </w:r>
      <w:r w:rsidR="004E19E7" w:rsidRPr="005D21D0">
        <w:rPr>
          <w:i/>
          <w:iCs/>
          <w:color w:val="auto"/>
        </w:rPr>
        <w:t xml:space="preserve">in </w:t>
      </w:r>
      <w:r w:rsidR="004E19E7" w:rsidRPr="005D21D0">
        <w:rPr>
          <w:rFonts w:asciiTheme="minorHAnsi" w:hAnsiTheme="minorHAnsi" w:cstheme="minorHAnsi"/>
          <w:i/>
          <w:iCs/>
          <w:color w:val="auto"/>
        </w:rPr>
        <w:t xml:space="preserve">Microbiology </w:t>
      </w:r>
      <w:r w:rsidR="004E19E7" w:rsidRPr="005D21D0">
        <w:rPr>
          <w:i/>
          <w:iCs/>
          <w:color w:val="auto"/>
        </w:rPr>
        <w:t xml:space="preserve">and </w:t>
      </w:r>
      <w:r w:rsidR="004E19E7" w:rsidRPr="005D21D0">
        <w:rPr>
          <w:rFonts w:asciiTheme="minorHAnsi" w:hAnsiTheme="minorHAnsi" w:cstheme="minorHAnsi"/>
          <w:i/>
          <w:iCs/>
          <w:color w:val="auto"/>
        </w:rPr>
        <w:t>Immunology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421</w:t>
      </w:r>
      <w:r w:rsidR="004E19E7">
        <w:rPr>
          <w:rFonts w:asciiTheme="minorHAnsi" w:hAnsiTheme="minorHAnsi" w:cstheme="minorHAnsi"/>
          <w:bCs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303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318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04365E28" w14:textId="5D666B00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Suzuki, T. A.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Nachman, M. W. Spatial Heterogeneity of Gut Microbial Composition along the Gastrointestinal Tract in Natural Populations of House Mice. </w:t>
      </w:r>
      <w:r w:rsidRPr="006D2AFF">
        <w:rPr>
          <w:rFonts w:asciiTheme="minorHAnsi" w:hAnsiTheme="minorHAnsi" w:cstheme="minorHAnsi"/>
          <w:i/>
          <w:color w:val="auto"/>
        </w:rPr>
        <w:t>PLoS ONE.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11</w:t>
      </w:r>
      <w:r w:rsidRPr="006D2AFF">
        <w:rPr>
          <w:rFonts w:asciiTheme="minorHAnsi" w:hAnsiTheme="minorHAnsi" w:cstheme="minorHAnsi"/>
          <w:color w:val="auto"/>
        </w:rPr>
        <w:t xml:space="preserve"> (9), e0163720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2016).</w:t>
      </w:r>
    </w:p>
    <w:p w14:paraId="4C53599B" w14:textId="1241D30C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McDonald, J. A. K.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Inhibiting Growth of Clostridioides difficile by Restoring Valerate, Produced by the Intestinal Microbiota. </w:t>
      </w:r>
      <w:r w:rsidRPr="006D2AFF">
        <w:rPr>
          <w:rFonts w:asciiTheme="minorHAnsi" w:hAnsiTheme="minorHAnsi" w:cstheme="minorHAnsi"/>
          <w:i/>
          <w:color w:val="auto"/>
        </w:rPr>
        <w:t>Gastroenterology.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155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(5)</w:t>
      </w:r>
      <w:r w:rsidR="004E19E7">
        <w:rPr>
          <w:rFonts w:asciiTheme="minorHAnsi" w:hAnsiTheme="minorHAnsi" w:cstheme="minorHAnsi"/>
          <w:color w:val="auto"/>
        </w:rPr>
        <w:t xml:space="preserve">, </w:t>
      </w:r>
      <w:r w:rsidR="004E19E7" w:rsidRPr="004E19E7">
        <w:rPr>
          <w:rFonts w:asciiTheme="minorHAnsi" w:hAnsiTheme="minorHAnsi" w:cstheme="minorHAnsi"/>
          <w:color w:val="auto"/>
        </w:rPr>
        <w:t>1495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1507</w:t>
      </w:r>
      <w:r w:rsidR="004E19E7" w:rsidRPr="004E19E7" w:rsidDel="004E19E7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2B6EC6BD" w14:textId="6F6395D0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Ramai, D., Zakhia, K., Ofosu, A., Ofori, E.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Reddy, M. Fecal microbiota transplantation: donor relation, fresh or frozen, delivery methods, cost-effectiveness. </w:t>
      </w:r>
      <w:r w:rsidRPr="006D2AFF">
        <w:rPr>
          <w:rFonts w:asciiTheme="minorHAnsi" w:hAnsiTheme="minorHAnsi" w:cstheme="minorHAnsi"/>
          <w:i/>
          <w:color w:val="auto"/>
        </w:rPr>
        <w:t>Ann</w:t>
      </w:r>
      <w:r w:rsidR="00F511C3" w:rsidRPr="006D2AFF">
        <w:rPr>
          <w:rFonts w:asciiTheme="minorHAnsi" w:hAnsiTheme="minorHAnsi" w:cstheme="minorHAnsi"/>
          <w:i/>
          <w:color w:val="auto"/>
        </w:rPr>
        <w:t>als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F511C3" w:rsidRPr="006D2AFF">
        <w:rPr>
          <w:rFonts w:asciiTheme="minorHAnsi" w:hAnsiTheme="minorHAnsi" w:cstheme="minorHAnsi"/>
          <w:i/>
          <w:color w:val="auto"/>
        </w:rPr>
        <w:t xml:space="preserve">of </w:t>
      </w:r>
      <w:r w:rsidRPr="006D2AFF">
        <w:rPr>
          <w:rFonts w:asciiTheme="minorHAnsi" w:hAnsiTheme="minorHAnsi" w:cstheme="minorHAnsi"/>
          <w:i/>
          <w:color w:val="auto"/>
        </w:rPr>
        <w:t>Gastroenterol</w:t>
      </w:r>
      <w:r w:rsidR="00F511C3" w:rsidRPr="006D2AFF">
        <w:rPr>
          <w:rFonts w:asciiTheme="minorHAnsi" w:hAnsiTheme="minorHAnsi" w:cstheme="minorHAnsi"/>
          <w:i/>
          <w:color w:val="auto"/>
        </w:rPr>
        <w:t>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32</w:t>
      </w:r>
      <w:r w:rsidRPr="006D2AFF">
        <w:rPr>
          <w:rFonts w:asciiTheme="minorHAnsi" w:hAnsiTheme="minorHAnsi" w:cstheme="minorHAnsi"/>
          <w:color w:val="auto"/>
        </w:rPr>
        <w:t xml:space="preserve"> (1), 30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38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2DA86182" w14:textId="2BFA01D9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Hu, J.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Standardized Preparation for Fecal Microbiota Transplantation in Pigs. </w:t>
      </w:r>
      <w:r w:rsidRPr="006D2AFF">
        <w:rPr>
          <w:rFonts w:asciiTheme="minorHAnsi" w:hAnsiTheme="minorHAnsi" w:cstheme="minorHAnsi"/>
          <w:i/>
          <w:color w:val="auto"/>
        </w:rPr>
        <w:t>Front</w:t>
      </w:r>
      <w:r w:rsidR="00F511C3" w:rsidRPr="006D2AFF">
        <w:rPr>
          <w:rFonts w:asciiTheme="minorHAnsi" w:hAnsiTheme="minorHAnsi" w:cstheme="minorHAnsi"/>
          <w:i/>
          <w:color w:val="auto"/>
        </w:rPr>
        <w:t>iers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F511C3" w:rsidRPr="006D2AFF">
        <w:rPr>
          <w:rFonts w:asciiTheme="minorHAnsi" w:hAnsiTheme="minorHAnsi" w:cstheme="minorHAnsi"/>
          <w:i/>
          <w:color w:val="auto"/>
        </w:rPr>
        <w:t xml:space="preserve">in </w:t>
      </w:r>
      <w:r w:rsidRPr="006D2AFF">
        <w:rPr>
          <w:rFonts w:asciiTheme="minorHAnsi" w:hAnsiTheme="minorHAnsi" w:cstheme="minorHAnsi"/>
          <w:i/>
          <w:color w:val="auto"/>
        </w:rPr>
        <w:t>Microbiol</w:t>
      </w:r>
      <w:r w:rsidR="00F511C3" w:rsidRPr="006D2AFF">
        <w:rPr>
          <w:rFonts w:asciiTheme="minorHAnsi" w:hAnsiTheme="minorHAnsi" w:cstheme="minorHAnsi"/>
          <w:i/>
          <w:color w:val="auto"/>
        </w:rPr>
        <w:t>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9</w:t>
      </w:r>
      <w:r w:rsidR="004E19E7">
        <w:rPr>
          <w:rFonts w:asciiTheme="minorHAnsi" w:hAnsiTheme="minorHAnsi" w:cstheme="minorHAnsi"/>
          <w:bCs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1328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56DA8825" w14:textId="318E04B6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Tian, H. L.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Treatment of Slow Transit Constipation With Fecal Microbiota Transplantation: A Pilot Study. </w:t>
      </w:r>
      <w:r w:rsidRPr="006D2AFF">
        <w:rPr>
          <w:rFonts w:asciiTheme="minorHAnsi" w:hAnsiTheme="minorHAnsi" w:cstheme="minorHAnsi"/>
          <w:i/>
          <w:color w:val="auto"/>
        </w:rPr>
        <w:t>Journal of Clinical Gastroenterology.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50</w:t>
      </w:r>
      <w:r w:rsidRPr="006D2AFF">
        <w:rPr>
          <w:rFonts w:asciiTheme="minorHAnsi" w:hAnsiTheme="minorHAnsi" w:cstheme="minorHAnsi"/>
          <w:color w:val="auto"/>
        </w:rPr>
        <w:t xml:space="preserve"> (10), 865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870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2016).</w:t>
      </w:r>
    </w:p>
    <w:p w14:paraId="565DA00D" w14:textId="2BAE4016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Wong, S. H.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Gavage of Fecal Samples From Patients with Colorectal Cancer Promotes Intestinal Carcinogenesis in Germ-free and Conventional Mice. </w:t>
      </w:r>
      <w:r w:rsidRPr="006D2AFF">
        <w:rPr>
          <w:rFonts w:asciiTheme="minorHAnsi" w:hAnsiTheme="minorHAnsi" w:cstheme="minorHAnsi"/>
          <w:i/>
          <w:color w:val="auto"/>
        </w:rPr>
        <w:t>Gastroenterology.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153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(6)</w:t>
      </w:r>
      <w:r w:rsidR="004E19E7">
        <w:rPr>
          <w:rFonts w:asciiTheme="minorHAnsi" w:hAnsiTheme="minorHAnsi" w:cstheme="minorHAnsi"/>
          <w:color w:val="auto"/>
        </w:rPr>
        <w:t xml:space="preserve">, </w:t>
      </w:r>
      <w:r w:rsidR="004E19E7" w:rsidRPr="004E19E7">
        <w:rPr>
          <w:rFonts w:asciiTheme="minorHAnsi" w:hAnsiTheme="minorHAnsi" w:cstheme="minorHAnsi"/>
          <w:color w:val="auto"/>
        </w:rPr>
        <w:t>1621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1633</w:t>
      </w:r>
      <w:r w:rsidR="004E19E7" w:rsidRPr="004E19E7" w:rsidDel="004E19E7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2017).</w:t>
      </w:r>
    </w:p>
    <w:p w14:paraId="6F47EF2C" w14:textId="681238C8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Macpherson, A. J., Yilmaz, B., Limenitakis, J. P.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Ganal-Vonarburg, S. C. IgA Function in Relation to the Intestinal Microbiota. </w:t>
      </w:r>
      <w:r w:rsidR="00F511C3" w:rsidRPr="006D2AFF">
        <w:rPr>
          <w:rFonts w:asciiTheme="minorHAnsi" w:hAnsiTheme="minorHAnsi" w:cstheme="minorHAnsi"/>
          <w:i/>
          <w:color w:val="auto"/>
        </w:rPr>
        <w:t>Annual Review of Immunology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26</w:t>
      </w:r>
      <w:r w:rsidR="004E19E7">
        <w:rPr>
          <w:rFonts w:asciiTheme="minorHAnsi" w:hAnsiTheme="minorHAnsi" w:cstheme="minorHAnsi"/>
          <w:color w:val="auto"/>
        </w:rPr>
        <w:t xml:space="preserve"> (</w:t>
      </w:r>
      <w:r w:rsidR="004E19E7" w:rsidRPr="004E19E7">
        <w:rPr>
          <w:rFonts w:asciiTheme="minorHAnsi" w:hAnsiTheme="minorHAnsi" w:cstheme="minorHAnsi"/>
          <w:color w:val="auto"/>
        </w:rPr>
        <w:t>36</w:t>
      </w:r>
      <w:r w:rsidR="004E19E7">
        <w:rPr>
          <w:rFonts w:asciiTheme="minorHAnsi" w:hAnsiTheme="minorHAnsi" w:cstheme="minorHAnsi"/>
          <w:color w:val="auto"/>
        </w:rPr>
        <w:t xml:space="preserve">), </w:t>
      </w:r>
      <w:r w:rsidR="004E19E7" w:rsidRPr="004E19E7">
        <w:rPr>
          <w:rFonts w:asciiTheme="minorHAnsi" w:hAnsiTheme="minorHAnsi" w:cstheme="minorHAnsi"/>
          <w:color w:val="auto"/>
        </w:rPr>
        <w:t>359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381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57D1707E" w14:textId="73C8718D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Palm, N. W.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Immunoglobulin a coating identifies colitogenic bacteria in inflammatory bowel disease. </w:t>
      </w:r>
      <w:r w:rsidRPr="006D2AFF">
        <w:rPr>
          <w:rFonts w:asciiTheme="minorHAnsi" w:hAnsiTheme="minorHAnsi" w:cstheme="minorHAnsi"/>
          <w:i/>
          <w:color w:val="auto"/>
        </w:rPr>
        <w:t>Cell.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158</w:t>
      </w:r>
      <w:r w:rsidRPr="006D2AFF">
        <w:rPr>
          <w:rFonts w:asciiTheme="minorHAnsi" w:hAnsiTheme="minorHAnsi" w:cstheme="minorHAnsi"/>
          <w:color w:val="auto"/>
        </w:rPr>
        <w:t xml:space="preserve"> (5), 1000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1010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2014).</w:t>
      </w:r>
    </w:p>
    <w:p w14:paraId="505FE2C1" w14:textId="7B34BC89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Asquith, M.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Perturbed mucosal immunity and dysbiosis accompany clinical disease in a rat model of spondyloarthritis.</w:t>
      </w:r>
      <w:r w:rsidR="00F511C3" w:rsidRPr="006D2AFF">
        <w:rPr>
          <w:rFonts w:asciiTheme="minorHAnsi" w:hAnsiTheme="minorHAnsi" w:cstheme="minorHAnsi"/>
          <w:color w:val="auto"/>
        </w:rPr>
        <w:t xml:space="preserve"> </w:t>
      </w:r>
      <w:r w:rsidR="00F511C3" w:rsidRPr="006D2AFF">
        <w:rPr>
          <w:rFonts w:asciiTheme="minorHAnsi" w:hAnsiTheme="minorHAnsi" w:cstheme="minorHAnsi"/>
          <w:i/>
          <w:color w:val="auto"/>
        </w:rPr>
        <w:t>Arthritis Rheumatology.</w:t>
      </w:r>
      <w:r w:rsidR="00B36DE6" w:rsidRPr="005D21D0">
        <w:rPr>
          <w:rFonts w:asciiTheme="minorHAnsi" w:hAnsiTheme="minorHAnsi" w:cstheme="minorHAnsi"/>
          <w:iCs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iCs/>
          <w:color w:val="auto"/>
        </w:rPr>
        <w:t>68</w:t>
      </w:r>
      <w:r w:rsidR="004E19E7">
        <w:rPr>
          <w:rFonts w:asciiTheme="minorHAnsi" w:hAnsiTheme="minorHAnsi" w:cstheme="minorHAnsi"/>
          <w:iCs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iCs/>
          <w:color w:val="auto"/>
        </w:rPr>
        <w:t>(9)</w:t>
      </w:r>
      <w:r w:rsidR="004E19E7">
        <w:rPr>
          <w:rFonts w:asciiTheme="minorHAnsi" w:hAnsiTheme="minorHAnsi" w:cstheme="minorHAnsi"/>
          <w:iCs/>
          <w:color w:val="auto"/>
        </w:rPr>
        <w:t xml:space="preserve">, </w:t>
      </w:r>
      <w:r w:rsidR="004E19E7" w:rsidRPr="005D21D0">
        <w:rPr>
          <w:rFonts w:asciiTheme="minorHAnsi" w:hAnsiTheme="minorHAnsi" w:cstheme="minorHAnsi"/>
          <w:iCs/>
          <w:color w:val="auto"/>
        </w:rPr>
        <w:t>2151</w:t>
      </w:r>
      <w:r w:rsidR="00076C57">
        <w:rPr>
          <w:rFonts w:asciiTheme="minorHAnsi" w:hAnsiTheme="minorHAnsi" w:cstheme="minorHAnsi"/>
          <w:iCs/>
          <w:color w:val="auto"/>
        </w:rPr>
        <w:t>–</w:t>
      </w:r>
      <w:r w:rsidR="004E19E7">
        <w:rPr>
          <w:rFonts w:asciiTheme="minorHAnsi" w:hAnsiTheme="minorHAnsi" w:cstheme="minorHAnsi"/>
          <w:iCs/>
          <w:color w:val="auto"/>
        </w:rPr>
        <w:t>21</w:t>
      </w:r>
      <w:r w:rsidR="004E19E7" w:rsidRPr="005D21D0">
        <w:rPr>
          <w:rFonts w:asciiTheme="minorHAnsi" w:hAnsiTheme="minorHAnsi" w:cstheme="minorHAnsi"/>
          <w:iCs/>
          <w:color w:val="auto"/>
        </w:rPr>
        <w:t>62</w:t>
      </w:r>
      <w:r w:rsidR="004E19E7" w:rsidRPr="004E19E7" w:rsidDel="004E19E7">
        <w:rPr>
          <w:rFonts w:asciiTheme="minorHAnsi" w:hAnsiTheme="minorHAnsi" w:cstheme="minorHAnsi"/>
          <w:i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2016).</w:t>
      </w:r>
    </w:p>
    <w:p w14:paraId="70C59EA6" w14:textId="7E3D3BDF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lastRenderedPageBreak/>
        <w:t>Fransen, F.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BALB/c and C57BL/6 Mice Differ in Polyreactive IgA Abundance, which Impacts the Generation of Antigen-Specific IgA and Microbiota Diversity. </w:t>
      </w:r>
      <w:r w:rsidRPr="006D2AFF">
        <w:rPr>
          <w:rFonts w:asciiTheme="minorHAnsi" w:hAnsiTheme="minorHAnsi" w:cstheme="minorHAnsi"/>
          <w:i/>
          <w:color w:val="auto"/>
        </w:rPr>
        <w:t>Immunity.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43</w:t>
      </w:r>
      <w:r w:rsidRPr="006D2AFF">
        <w:rPr>
          <w:rFonts w:asciiTheme="minorHAnsi" w:hAnsiTheme="minorHAnsi" w:cstheme="minorHAnsi"/>
          <w:color w:val="auto"/>
        </w:rPr>
        <w:t xml:space="preserve"> (3), 527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540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2015).</w:t>
      </w:r>
    </w:p>
    <w:p w14:paraId="3312E1D4" w14:textId="23043A06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Bunker, J. J.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Innate and Adaptive Humoral Responses Coat Distinct Commensal Bacteria with Immunoglobulin A. </w:t>
      </w:r>
      <w:r w:rsidRPr="006D2AFF">
        <w:rPr>
          <w:rFonts w:asciiTheme="minorHAnsi" w:hAnsiTheme="minorHAnsi" w:cstheme="minorHAnsi"/>
          <w:i/>
          <w:color w:val="auto"/>
        </w:rPr>
        <w:t>Immunity.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43</w:t>
      </w:r>
      <w:r w:rsidRPr="006D2AFF">
        <w:rPr>
          <w:rFonts w:asciiTheme="minorHAnsi" w:hAnsiTheme="minorHAnsi" w:cstheme="minorHAnsi"/>
          <w:color w:val="auto"/>
        </w:rPr>
        <w:t xml:space="preserve"> (3), 541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553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2015).</w:t>
      </w:r>
    </w:p>
    <w:p w14:paraId="1008C83B" w14:textId="59C47D1D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Kau, A. L.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Functional characterization of IgA-targeted bacterial taxa from undernourished Malawian children that produce diet-dependent enteropathy. </w:t>
      </w:r>
      <w:r w:rsidR="007D1879" w:rsidRPr="006D2AFF">
        <w:rPr>
          <w:rFonts w:asciiTheme="minorHAnsi" w:hAnsiTheme="minorHAnsi" w:cstheme="minorHAnsi"/>
          <w:i/>
          <w:color w:val="auto"/>
        </w:rPr>
        <w:t>Science Translational Medicine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7</w:t>
      </w:r>
      <w:r w:rsidRPr="006D2AFF">
        <w:rPr>
          <w:rFonts w:asciiTheme="minorHAnsi" w:hAnsiTheme="minorHAnsi" w:cstheme="minorHAnsi"/>
          <w:color w:val="auto"/>
        </w:rPr>
        <w:t xml:space="preserve"> (276), 276ra224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2015).</w:t>
      </w:r>
    </w:p>
    <w:p w14:paraId="6E3A26C2" w14:textId="45C6BC5D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Serri, A., Mahboubi, A., Zarghi, A.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Moghimi, H. R. PAMAM-dendrimer Enhanced Antibacterial Effect of Vancomycin Hydrochloride Against Gram-Negative Bacteria. </w:t>
      </w:r>
      <w:r w:rsidR="00F511C3" w:rsidRPr="006D2AFF">
        <w:rPr>
          <w:rFonts w:asciiTheme="minorHAnsi" w:hAnsiTheme="minorHAnsi" w:cstheme="minorHAnsi"/>
          <w:i/>
          <w:color w:val="auto"/>
        </w:rPr>
        <w:t>Journal of Pharmaceutical Sciences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22</w:t>
      </w:r>
      <w:r w:rsidRPr="006D2AFF">
        <w:rPr>
          <w:rFonts w:asciiTheme="minorHAnsi" w:hAnsiTheme="minorHAnsi" w:cstheme="minorHAnsi"/>
          <w:color w:val="auto"/>
        </w:rPr>
        <w:t xml:space="preserve"> (1), 10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21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5D19421A" w14:textId="39C22E98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Boynton, F. D. D., Ericsson, A. C., Uchihashi, M., Dunbar, M. L.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Wilkinson, J. E. Doxycycline induces dysbiosis in female C57BL/6NCrl mice. </w:t>
      </w:r>
      <w:r w:rsidRPr="006D2AFF">
        <w:rPr>
          <w:rFonts w:asciiTheme="minorHAnsi" w:hAnsiTheme="minorHAnsi" w:cstheme="minorHAnsi"/>
          <w:i/>
          <w:color w:val="auto"/>
        </w:rPr>
        <w:t xml:space="preserve">BMC </w:t>
      </w:r>
      <w:r w:rsidR="007F5660" w:rsidRPr="006D2AFF">
        <w:rPr>
          <w:rFonts w:asciiTheme="minorHAnsi" w:hAnsiTheme="minorHAnsi" w:cstheme="minorHAnsi"/>
          <w:i/>
          <w:color w:val="auto"/>
        </w:rPr>
        <w:t>Research Notes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10</w:t>
      </w:r>
      <w:r w:rsidRPr="006D2AFF">
        <w:rPr>
          <w:rFonts w:asciiTheme="minorHAnsi" w:hAnsiTheme="minorHAnsi" w:cstheme="minorHAnsi"/>
          <w:color w:val="auto"/>
        </w:rPr>
        <w:t xml:space="preserve"> (1), 644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2017).</w:t>
      </w:r>
    </w:p>
    <w:p w14:paraId="3D6338EC" w14:textId="45EE67AB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Le Bastard, Q.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Fecal microbiota transplantation reverses antibiotic and chemotherapy-induced gut dysbiosis in mice. </w:t>
      </w:r>
      <w:r w:rsidRPr="006D2AFF">
        <w:rPr>
          <w:rFonts w:asciiTheme="minorHAnsi" w:hAnsiTheme="minorHAnsi" w:cstheme="minorHAnsi"/>
          <w:i/>
          <w:color w:val="auto"/>
        </w:rPr>
        <w:t>Scientific Reports.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8</w:t>
      </w:r>
      <w:r w:rsidRPr="006D2AFF">
        <w:rPr>
          <w:rFonts w:asciiTheme="minorHAnsi" w:hAnsiTheme="minorHAnsi" w:cstheme="minorHAnsi"/>
          <w:color w:val="auto"/>
        </w:rPr>
        <w:t xml:space="preserve"> (1), 6219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7C9142B7" w14:textId="0251395A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Harris, V. C.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Effect of Antibiotic-Mediated Microbiome Modulation on Rotavirus Vaccine Immunogenicity: A Human, Randomized-Control Proof-of-Concept Trial. </w:t>
      </w:r>
      <w:r w:rsidRPr="006D2AFF">
        <w:rPr>
          <w:rFonts w:asciiTheme="minorHAnsi" w:hAnsiTheme="minorHAnsi" w:cstheme="minorHAnsi"/>
          <w:i/>
          <w:color w:val="auto"/>
        </w:rPr>
        <w:t>Cell Host Microbe.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24</w:t>
      </w:r>
      <w:r w:rsidRPr="006D2AFF">
        <w:rPr>
          <w:rFonts w:asciiTheme="minorHAnsi" w:hAnsiTheme="minorHAnsi" w:cstheme="minorHAnsi"/>
          <w:color w:val="auto"/>
        </w:rPr>
        <w:t xml:space="preserve"> (2), 197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207.e194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438DEEC5" w14:textId="1180FCCC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Nakamura, S.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Antimicrobial susceptibility of Clostridium difficile from different sources. </w:t>
      </w:r>
      <w:r w:rsidR="007F5660" w:rsidRPr="006D2AFF">
        <w:rPr>
          <w:rFonts w:asciiTheme="minorHAnsi" w:hAnsiTheme="minorHAnsi" w:cstheme="minorHAnsi"/>
          <w:i/>
          <w:color w:val="auto"/>
        </w:rPr>
        <w:t>Microbiology and Immunology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26</w:t>
      </w:r>
      <w:r w:rsidRPr="006D2AFF">
        <w:rPr>
          <w:rFonts w:asciiTheme="minorHAnsi" w:hAnsiTheme="minorHAnsi" w:cstheme="minorHAnsi"/>
          <w:color w:val="auto"/>
        </w:rPr>
        <w:t xml:space="preserve"> (1), 25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30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1982).</w:t>
      </w:r>
    </w:p>
    <w:p w14:paraId="478C1B59" w14:textId="11216BA9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Robertson, S. J.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Comparison of Co-housing and Littermate Methods for Microbiota Standardization in Mouse Models. </w:t>
      </w:r>
      <w:r w:rsidRPr="006D2AFF">
        <w:rPr>
          <w:rFonts w:asciiTheme="minorHAnsi" w:hAnsiTheme="minorHAnsi" w:cstheme="minorHAnsi"/>
          <w:i/>
          <w:color w:val="auto"/>
        </w:rPr>
        <w:t>Cell Rep</w:t>
      </w:r>
      <w:r w:rsidR="007F5660" w:rsidRPr="006D2AFF">
        <w:rPr>
          <w:rFonts w:asciiTheme="minorHAnsi" w:hAnsiTheme="minorHAnsi" w:cstheme="minorHAnsi"/>
          <w:i/>
          <w:color w:val="auto"/>
        </w:rPr>
        <w:t>orts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27</w:t>
      </w:r>
      <w:r w:rsidRPr="006D2AFF">
        <w:rPr>
          <w:rFonts w:asciiTheme="minorHAnsi" w:hAnsiTheme="minorHAnsi" w:cstheme="minorHAnsi"/>
          <w:color w:val="auto"/>
        </w:rPr>
        <w:t xml:space="preserve"> (6), 1910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1919.e1912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4DB19470" w14:textId="77DCA750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Chagwedera, D. N.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Nutrient Sensing in CD11c Cells Alters the Gut Microbiota to Regulate Food Intake and Body Mass. </w:t>
      </w:r>
      <w:r w:rsidR="007F5660" w:rsidRPr="006D2AFF">
        <w:rPr>
          <w:rFonts w:asciiTheme="minorHAnsi" w:hAnsiTheme="minorHAnsi" w:cstheme="minorHAnsi"/>
          <w:i/>
          <w:color w:val="auto"/>
        </w:rPr>
        <w:t>Cell Metabolism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4E19E7" w:rsidRPr="005D21D0">
        <w:rPr>
          <w:rFonts w:asciiTheme="minorHAnsi" w:hAnsiTheme="minorHAnsi" w:cstheme="minorHAnsi"/>
          <w:b/>
          <w:bCs/>
          <w:color w:val="auto"/>
        </w:rPr>
        <w:t>30</w:t>
      </w:r>
      <w:r w:rsidR="004E19E7">
        <w:rPr>
          <w:rFonts w:asciiTheme="minorHAnsi" w:hAnsiTheme="minorHAnsi" w:cstheme="minorHAnsi"/>
          <w:color w:val="auto"/>
        </w:rPr>
        <w:t xml:space="preserve"> </w:t>
      </w:r>
      <w:r w:rsidR="004E19E7" w:rsidRPr="004E19E7">
        <w:rPr>
          <w:rFonts w:asciiTheme="minorHAnsi" w:hAnsiTheme="minorHAnsi" w:cstheme="minorHAnsi"/>
          <w:color w:val="auto"/>
        </w:rPr>
        <w:t>(2)</w:t>
      </w:r>
      <w:r w:rsidR="004E19E7">
        <w:rPr>
          <w:rFonts w:asciiTheme="minorHAnsi" w:hAnsiTheme="minorHAnsi" w:cstheme="minorHAnsi"/>
          <w:color w:val="auto"/>
        </w:rPr>
        <w:t xml:space="preserve">, </w:t>
      </w:r>
      <w:r w:rsidR="004E19E7" w:rsidRPr="004E19E7">
        <w:rPr>
          <w:rFonts w:asciiTheme="minorHAnsi" w:hAnsiTheme="minorHAnsi" w:cstheme="minorHAnsi"/>
          <w:color w:val="auto"/>
        </w:rPr>
        <w:t>364</w:t>
      </w:r>
      <w:r w:rsidR="00076C57">
        <w:rPr>
          <w:rFonts w:asciiTheme="minorHAnsi" w:hAnsiTheme="minorHAnsi" w:cstheme="minorHAnsi"/>
          <w:color w:val="auto"/>
        </w:rPr>
        <w:t>–</w:t>
      </w:r>
      <w:r w:rsidR="004E19E7" w:rsidRPr="004E19E7">
        <w:rPr>
          <w:rFonts w:asciiTheme="minorHAnsi" w:hAnsiTheme="minorHAnsi" w:cstheme="minorHAnsi"/>
          <w:color w:val="auto"/>
        </w:rPr>
        <w:t>373</w:t>
      </w:r>
      <w:r w:rsidR="004E19E7" w:rsidRPr="004E19E7" w:rsidDel="004E19E7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63FDBF8E" w14:textId="0AE2E05D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Truax, A. D.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The Inhibitory Innate Immune Sensor NLRP12 Maintains a Threshold against Obesity by Regulating Gut Microbiota Homeostasis. </w:t>
      </w:r>
      <w:r w:rsidRPr="006D2AFF">
        <w:rPr>
          <w:rFonts w:asciiTheme="minorHAnsi" w:hAnsiTheme="minorHAnsi" w:cstheme="minorHAnsi"/>
          <w:i/>
          <w:color w:val="auto"/>
        </w:rPr>
        <w:t>Cell Host Microbe.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24</w:t>
      </w:r>
      <w:r w:rsidRPr="006D2AFF">
        <w:rPr>
          <w:rFonts w:asciiTheme="minorHAnsi" w:hAnsiTheme="minorHAnsi" w:cstheme="minorHAnsi"/>
          <w:color w:val="auto"/>
        </w:rPr>
        <w:t xml:space="preserve"> (3), 364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378.e366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4A50FF67" w14:textId="15A599ED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Li, Y.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Gut microbiota dependent anti-tumor immunity restricts melanoma growth in Rnf5(-/-) mice. </w:t>
      </w:r>
      <w:r w:rsidRPr="006D2AFF">
        <w:rPr>
          <w:rFonts w:asciiTheme="minorHAnsi" w:hAnsiTheme="minorHAnsi" w:cstheme="minorHAnsi"/>
          <w:i/>
          <w:color w:val="auto"/>
        </w:rPr>
        <w:t>Nature Communications.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10</w:t>
      </w:r>
      <w:r w:rsidR="007618B7">
        <w:rPr>
          <w:rFonts w:asciiTheme="minorHAnsi" w:hAnsiTheme="minorHAnsi" w:cstheme="minorHAnsi"/>
          <w:bCs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16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0D2B5BDE" w14:textId="231AE1E2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Tian, Z.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Beneficial Effects of Fecal Microbiota Transplantation on Ulcerative Colitis in Mice. </w:t>
      </w:r>
      <w:r w:rsidR="007F5660" w:rsidRPr="006D2AFF">
        <w:rPr>
          <w:rFonts w:asciiTheme="minorHAnsi" w:hAnsiTheme="minorHAnsi" w:cstheme="minorHAnsi"/>
          <w:i/>
          <w:color w:val="auto"/>
        </w:rPr>
        <w:t>Digestive Diseases and Sciences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7618B7" w:rsidRPr="005D21D0">
        <w:rPr>
          <w:rFonts w:asciiTheme="minorHAnsi" w:hAnsiTheme="minorHAnsi" w:cstheme="minorHAnsi"/>
          <w:b/>
          <w:bCs/>
          <w:color w:val="auto"/>
        </w:rPr>
        <w:t>61</w:t>
      </w:r>
      <w:r w:rsidR="007618B7">
        <w:rPr>
          <w:rFonts w:asciiTheme="minorHAnsi" w:hAnsiTheme="minorHAnsi" w:cstheme="minorHAnsi"/>
          <w:color w:val="auto"/>
        </w:rPr>
        <w:t xml:space="preserve"> </w:t>
      </w:r>
      <w:r w:rsidR="007618B7" w:rsidRPr="007618B7">
        <w:rPr>
          <w:rFonts w:asciiTheme="minorHAnsi" w:hAnsiTheme="minorHAnsi" w:cstheme="minorHAnsi"/>
          <w:color w:val="auto"/>
        </w:rPr>
        <w:t>(8)</w:t>
      </w:r>
      <w:r w:rsidR="007618B7">
        <w:rPr>
          <w:rFonts w:asciiTheme="minorHAnsi" w:hAnsiTheme="minorHAnsi" w:cstheme="minorHAnsi"/>
          <w:color w:val="auto"/>
        </w:rPr>
        <w:t xml:space="preserve">, </w:t>
      </w:r>
      <w:r w:rsidR="007618B7" w:rsidRPr="007618B7">
        <w:rPr>
          <w:rFonts w:asciiTheme="minorHAnsi" w:hAnsiTheme="minorHAnsi" w:cstheme="minorHAnsi"/>
          <w:color w:val="auto"/>
        </w:rPr>
        <w:t>2262</w:t>
      </w:r>
      <w:r w:rsidR="00076C57">
        <w:rPr>
          <w:rFonts w:asciiTheme="minorHAnsi" w:hAnsiTheme="minorHAnsi" w:cstheme="minorHAnsi"/>
          <w:color w:val="auto"/>
        </w:rPr>
        <w:t>–</w:t>
      </w:r>
      <w:r w:rsidR="007618B7" w:rsidRPr="007618B7">
        <w:rPr>
          <w:rFonts w:asciiTheme="minorHAnsi" w:hAnsiTheme="minorHAnsi" w:cstheme="minorHAnsi"/>
          <w:color w:val="auto"/>
        </w:rPr>
        <w:t>2271</w:t>
      </w:r>
      <w:r w:rsidR="007618B7" w:rsidRPr="007618B7" w:rsidDel="007618B7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2016).</w:t>
      </w:r>
    </w:p>
    <w:p w14:paraId="7DBE807E" w14:textId="70A13495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Tang, G., Yin, W.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Liu, W. Is frozen fecal microbiota transplantation as effective as fresh fecal microbiota transplantation in patients with recurrent or refractory Clostridium difficile infection: A meta-analysis? </w:t>
      </w:r>
      <w:r w:rsidR="007F5660" w:rsidRPr="006D2AFF">
        <w:rPr>
          <w:rFonts w:asciiTheme="minorHAnsi" w:hAnsiTheme="minorHAnsi" w:cstheme="minorHAnsi"/>
          <w:i/>
          <w:color w:val="auto"/>
        </w:rPr>
        <w:t>Diagnostic Microbiology and Infectious Disease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CE049B" w:rsidRPr="005D21D0">
        <w:rPr>
          <w:rFonts w:asciiTheme="minorHAnsi" w:hAnsiTheme="minorHAnsi" w:cstheme="minorHAnsi"/>
          <w:b/>
          <w:bCs/>
          <w:color w:val="auto"/>
        </w:rPr>
        <w:t>88</w:t>
      </w:r>
      <w:r w:rsidR="00CE049B">
        <w:rPr>
          <w:rFonts w:asciiTheme="minorHAnsi" w:hAnsiTheme="minorHAnsi" w:cstheme="minorHAnsi"/>
          <w:color w:val="auto"/>
        </w:rPr>
        <w:t xml:space="preserve"> </w:t>
      </w:r>
      <w:r w:rsidR="00CE049B" w:rsidRPr="00CE049B">
        <w:rPr>
          <w:rFonts w:asciiTheme="minorHAnsi" w:hAnsiTheme="minorHAnsi" w:cstheme="minorHAnsi"/>
          <w:color w:val="auto"/>
        </w:rPr>
        <w:t>(4)</w:t>
      </w:r>
      <w:r w:rsidR="00CE049B">
        <w:rPr>
          <w:rFonts w:asciiTheme="minorHAnsi" w:hAnsiTheme="minorHAnsi" w:cstheme="minorHAnsi"/>
          <w:color w:val="auto"/>
        </w:rPr>
        <w:t xml:space="preserve">, </w:t>
      </w:r>
      <w:r w:rsidR="00CE049B" w:rsidRPr="00CE049B">
        <w:rPr>
          <w:rFonts w:asciiTheme="minorHAnsi" w:hAnsiTheme="minorHAnsi" w:cstheme="minorHAnsi"/>
          <w:color w:val="auto"/>
        </w:rPr>
        <w:t>322</w:t>
      </w:r>
      <w:r w:rsidR="00076C57">
        <w:rPr>
          <w:rFonts w:asciiTheme="minorHAnsi" w:hAnsiTheme="minorHAnsi" w:cstheme="minorHAnsi"/>
          <w:color w:val="auto"/>
        </w:rPr>
        <w:t>–</w:t>
      </w:r>
      <w:r w:rsidR="00CE049B" w:rsidRPr="00CE049B">
        <w:rPr>
          <w:rFonts w:asciiTheme="minorHAnsi" w:hAnsiTheme="minorHAnsi" w:cstheme="minorHAnsi"/>
          <w:color w:val="auto"/>
        </w:rPr>
        <w:t>329</w:t>
      </w:r>
      <w:r w:rsidR="00CE049B" w:rsidRPr="00CE049B" w:rsidDel="00CE049B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2017).</w:t>
      </w:r>
    </w:p>
    <w:p w14:paraId="5FE5DFA5" w14:textId="7F063C83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Satokari, R., Mattila, E., Kainulainen, V.</w:t>
      </w:r>
      <w:r w:rsidR="00F53D8D">
        <w:rPr>
          <w:rFonts w:asciiTheme="minorHAnsi" w:hAnsiTheme="minorHAnsi" w:cstheme="minorHAnsi"/>
          <w:color w:val="auto"/>
        </w:rPr>
        <w:t xml:space="preserve">, </w:t>
      </w:r>
      <w:r w:rsidRPr="006D2AFF">
        <w:rPr>
          <w:rFonts w:asciiTheme="minorHAnsi" w:hAnsiTheme="minorHAnsi" w:cstheme="minorHAnsi"/>
          <w:color w:val="auto"/>
        </w:rPr>
        <w:t xml:space="preserve">Arkkila, P. E. Simple faecal preparation and efficacy of frozen inoculum in faecal microbiota transplantation for recurrent Clostridium difficile infection--an observational cohort study. </w:t>
      </w:r>
      <w:r w:rsidRPr="006D2AFF">
        <w:rPr>
          <w:rFonts w:asciiTheme="minorHAnsi" w:hAnsiTheme="minorHAnsi" w:cstheme="minorHAnsi"/>
          <w:i/>
          <w:color w:val="auto"/>
        </w:rPr>
        <w:t>Aliment</w:t>
      </w:r>
      <w:r w:rsidR="007F5660" w:rsidRPr="006D2AFF">
        <w:rPr>
          <w:rFonts w:asciiTheme="minorHAnsi" w:hAnsiTheme="minorHAnsi" w:cstheme="minorHAnsi"/>
          <w:i/>
          <w:color w:val="auto"/>
        </w:rPr>
        <w:t xml:space="preserve">ary </w:t>
      </w:r>
      <w:r w:rsidRPr="006D2AFF">
        <w:rPr>
          <w:rFonts w:asciiTheme="minorHAnsi" w:hAnsiTheme="minorHAnsi" w:cstheme="minorHAnsi"/>
          <w:i/>
          <w:color w:val="auto"/>
        </w:rPr>
        <w:t>Pharmacol</w:t>
      </w:r>
      <w:r w:rsidR="007F5660" w:rsidRPr="006D2AFF">
        <w:rPr>
          <w:rFonts w:asciiTheme="minorHAnsi" w:hAnsiTheme="minorHAnsi" w:cstheme="minorHAnsi"/>
          <w:i/>
          <w:color w:val="auto"/>
        </w:rPr>
        <w:t xml:space="preserve">ogy and </w:t>
      </w:r>
      <w:r w:rsidRPr="006D2AFF">
        <w:rPr>
          <w:rFonts w:asciiTheme="minorHAnsi" w:hAnsiTheme="minorHAnsi" w:cstheme="minorHAnsi"/>
          <w:i/>
          <w:color w:val="auto"/>
        </w:rPr>
        <w:t>Ther</w:t>
      </w:r>
      <w:r w:rsidR="007F5660" w:rsidRPr="006D2AFF">
        <w:rPr>
          <w:rFonts w:asciiTheme="minorHAnsi" w:hAnsiTheme="minorHAnsi" w:cstheme="minorHAnsi"/>
          <w:i/>
          <w:color w:val="auto"/>
        </w:rPr>
        <w:t>apeutics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41</w:t>
      </w:r>
      <w:r w:rsidRPr="006D2AFF">
        <w:rPr>
          <w:rFonts w:asciiTheme="minorHAnsi" w:hAnsiTheme="minorHAnsi" w:cstheme="minorHAnsi"/>
          <w:color w:val="auto"/>
        </w:rPr>
        <w:t xml:space="preserve"> (1), 46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53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2015).</w:t>
      </w:r>
    </w:p>
    <w:p w14:paraId="4D519590" w14:textId="6A876296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Takahashi, M.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Faecal freezing preservation period influences colonization ability for faecal microbiota transplantation. </w:t>
      </w:r>
      <w:r w:rsidRPr="006D2AFF">
        <w:rPr>
          <w:rFonts w:asciiTheme="minorHAnsi" w:hAnsiTheme="minorHAnsi" w:cstheme="minorHAnsi"/>
          <w:i/>
          <w:color w:val="auto"/>
        </w:rPr>
        <w:t>Journal of Applied Microbiology.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126</w:t>
      </w:r>
      <w:r w:rsidRPr="006D2AFF">
        <w:rPr>
          <w:rFonts w:asciiTheme="minorHAnsi" w:hAnsiTheme="minorHAnsi" w:cstheme="minorHAnsi"/>
          <w:color w:val="auto"/>
        </w:rPr>
        <w:t xml:space="preserve"> (3), 973</w:t>
      </w:r>
      <w:r w:rsidR="00076C57">
        <w:rPr>
          <w:rFonts w:asciiTheme="minorHAnsi" w:hAnsiTheme="minorHAnsi" w:cstheme="minorHAnsi"/>
          <w:color w:val="auto"/>
        </w:rPr>
        <w:t>–</w:t>
      </w:r>
      <w:r w:rsidRPr="006D2AFF">
        <w:rPr>
          <w:rFonts w:asciiTheme="minorHAnsi" w:hAnsiTheme="minorHAnsi" w:cstheme="minorHAnsi"/>
          <w:color w:val="auto"/>
        </w:rPr>
        <w:t>984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2F7E8B41" w14:textId="2E6AAD29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Lu, C.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Comparative efficacy and safety of targeted DMARDs for active psoriatic arthritis during induction therapy: A systematic review and network meta-analysis. </w:t>
      </w:r>
      <w:r w:rsidRPr="006D2AFF">
        <w:rPr>
          <w:rFonts w:asciiTheme="minorHAnsi" w:hAnsiTheme="minorHAnsi" w:cstheme="minorHAnsi"/>
          <w:i/>
          <w:color w:val="auto"/>
        </w:rPr>
        <w:t>Semin</w:t>
      </w:r>
      <w:r w:rsidR="001A5C21" w:rsidRPr="006D2AFF">
        <w:rPr>
          <w:rFonts w:asciiTheme="minorHAnsi" w:hAnsiTheme="minorHAnsi" w:cstheme="minorHAnsi"/>
          <w:i/>
          <w:color w:val="auto"/>
        </w:rPr>
        <w:t>ars</w:t>
      </w:r>
      <w:r w:rsidRPr="006D2AFF">
        <w:rPr>
          <w:rFonts w:asciiTheme="minorHAnsi" w:hAnsiTheme="minorHAnsi" w:cstheme="minorHAnsi"/>
          <w:i/>
          <w:color w:val="auto"/>
        </w:rPr>
        <w:t xml:space="preserve"> Arthritis Rheum</w:t>
      </w:r>
      <w:r w:rsidR="007F5660" w:rsidRPr="006D2AFF">
        <w:rPr>
          <w:rFonts w:asciiTheme="minorHAnsi" w:hAnsiTheme="minorHAnsi" w:cstheme="minorHAnsi"/>
          <w:i/>
          <w:color w:val="auto"/>
        </w:rPr>
        <w:t>atology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="00CE049B" w:rsidRPr="005D21D0">
        <w:rPr>
          <w:rFonts w:asciiTheme="minorHAnsi" w:hAnsiTheme="minorHAnsi" w:cstheme="minorHAnsi"/>
          <w:b/>
          <w:bCs/>
          <w:color w:val="auto"/>
        </w:rPr>
        <w:t>49</w:t>
      </w:r>
      <w:r w:rsidR="00CE049B">
        <w:rPr>
          <w:rFonts w:asciiTheme="minorHAnsi" w:hAnsiTheme="minorHAnsi" w:cstheme="minorHAnsi"/>
          <w:color w:val="auto"/>
        </w:rPr>
        <w:t xml:space="preserve"> </w:t>
      </w:r>
      <w:r w:rsidR="00CE049B" w:rsidRPr="00CE049B">
        <w:rPr>
          <w:rFonts w:asciiTheme="minorHAnsi" w:hAnsiTheme="minorHAnsi" w:cstheme="minorHAnsi"/>
          <w:color w:val="auto"/>
        </w:rPr>
        <w:t>(3)</w:t>
      </w:r>
      <w:r w:rsidR="00CE049B">
        <w:rPr>
          <w:rFonts w:asciiTheme="minorHAnsi" w:hAnsiTheme="minorHAnsi" w:cstheme="minorHAnsi"/>
          <w:color w:val="auto"/>
        </w:rPr>
        <w:t xml:space="preserve">, </w:t>
      </w:r>
      <w:r w:rsidR="00CE049B" w:rsidRPr="00CE049B">
        <w:rPr>
          <w:rFonts w:asciiTheme="minorHAnsi" w:hAnsiTheme="minorHAnsi" w:cstheme="minorHAnsi"/>
          <w:color w:val="auto"/>
        </w:rPr>
        <w:t>381</w:t>
      </w:r>
      <w:r w:rsidR="00076C57">
        <w:rPr>
          <w:rFonts w:asciiTheme="minorHAnsi" w:hAnsiTheme="minorHAnsi" w:cstheme="minorHAnsi"/>
          <w:color w:val="auto"/>
        </w:rPr>
        <w:t>–</w:t>
      </w:r>
      <w:r w:rsidR="00CE049B" w:rsidRPr="00CE049B">
        <w:rPr>
          <w:rFonts w:asciiTheme="minorHAnsi" w:hAnsiTheme="minorHAnsi" w:cstheme="minorHAnsi"/>
          <w:color w:val="auto"/>
        </w:rPr>
        <w:t>388</w:t>
      </w:r>
      <w:r w:rsidR="00CE049B" w:rsidRPr="00CE049B" w:rsidDel="00CE049B">
        <w:rPr>
          <w:rFonts w:asciiTheme="minorHAnsi" w:hAnsiTheme="minorHAnsi" w:cstheme="minorHAnsi"/>
          <w:color w:val="auto"/>
        </w:rPr>
        <w:t xml:space="preserve"> </w:t>
      </w:r>
      <w:r w:rsidR="00F53D8D">
        <w:rPr>
          <w:rFonts w:asciiTheme="minorHAnsi" w:hAnsiTheme="minorHAnsi" w:cstheme="minorHAnsi"/>
          <w:color w:val="auto"/>
        </w:rPr>
        <w:t>(</w:t>
      </w:r>
      <w:r w:rsidRPr="006D2AFF">
        <w:rPr>
          <w:rFonts w:asciiTheme="minorHAnsi" w:hAnsiTheme="minorHAnsi" w:cstheme="minorHAnsi"/>
          <w:color w:val="auto"/>
        </w:rPr>
        <w:t>2019).</w:t>
      </w:r>
    </w:p>
    <w:p w14:paraId="6B8748B8" w14:textId="08526394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Le Roy, T.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Comparative Evaluation of Microbiota Engraftment Following Fecal </w:t>
      </w:r>
      <w:r w:rsidRPr="006D2AFF">
        <w:rPr>
          <w:rFonts w:asciiTheme="minorHAnsi" w:hAnsiTheme="minorHAnsi" w:cstheme="minorHAnsi"/>
          <w:color w:val="auto"/>
        </w:rPr>
        <w:lastRenderedPageBreak/>
        <w:t xml:space="preserve">Microbiota Transfer in Mice Models: Age, Kinetic and Microbial Status Matter. </w:t>
      </w:r>
      <w:r w:rsidR="001A5C21" w:rsidRPr="006D2AFF">
        <w:rPr>
          <w:rFonts w:asciiTheme="minorHAnsi" w:hAnsiTheme="minorHAnsi" w:cstheme="minorHAnsi"/>
          <w:i/>
          <w:color w:val="auto"/>
        </w:rPr>
        <w:t>Frontiers in Microbiology</w:t>
      </w:r>
      <w:r w:rsidRPr="006D2AFF">
        <w:rPr>
          <w:rFonts w:asciiTheme="minorHAnsi" w:hAnsiTheme="minorHAnsi" w:cstheme="minorHAnsi"/>
          <w:i/>
          <w:color w:val="auto"/>
        </w:rPr>
        <w:t>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9</w:t>
      </w:r>
      <w:r w:rsidR="00CE049B">
        <w:rPr>
          <w:rFonts w:asciiTheme="minorHAnsi" w:hAnsiTheme="minorHAnsi" w:cstheme="minorHAnsi"/>
          <w:bCs/>
          <w:color w:val="auto"/>
        </w:rPr>
        <w:t>,</w:t>
      </w:r>
      <w:r w:rsidRPr="006D2AFF">
        <w:rPr>
          <w:rFonts w:asciiTheme="minorHAnsi" w:hAnsiTheme="minorHAnsi" w:cstheme="minorHAnsi"/>
          <w:color w:val="auto"/>
        </w:rPr>
        <w:t xml:space="preserve"> 3289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29A191E4" w14:textId="5BC3A1A5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Wrzosek, L.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Transplantation of human microbiota into conventional mice durably reshapes the gut microbiota. </w:t>
      </w:r>
      <w:r w:rsidRPr="006D2AFF">
        <w:rPr>
          <w:rFonts w:asciiTheme="minorHAnsi" w:hAnsiTheme="minorHAnsi" w:cstheme="minorHAnsi"/>
          <w:i/>
          <w:color w:val="auto"/>
        </w:rPr>
        <w:t>Scientific Reports.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8</w:t>
      </w:r>
      <w:r w:rsidRPr="006D2AFF">
        <w:rPr>
          <w:rFonts w:asciiTheme="minorHAnsi" w:hAnsiTheme="minorHAnsi" w:cstheme="minorHAnsi"/>
          <w:color w:val="auto"/>
        </w:rPr>
        <w:t xml:space="preserve"> (1), 6854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2018).</w:t>
      </w:r>
    </w:p>
    <w:p w14:paraId="1984AF49" w14:textId="26054FBA" w:rsidR="002F77D3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color w:val="auto"/>
        </w:rPr>
      </w:pPr>
      <w:r w:rsidRPr="006D2AFF">
        <w:rPr>
          <w:rFonts w:asciiTheme="minorHAnsi" w:hAnsiTheme="minorHAnsi" w:cstheme="minorHAnsi"/>
          <w:color w:val="auto"/>
        </w:rPr>
        <w:t>Staley, C.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Stable engraftment of human microbiota into mice with a single oral gavage following antibiotic conditioning. </w:t>
      </w:r>
      <w:r w:rsidRPr="006D2AFF">
        <w:rPr>
          <w:rFonts w:asciiTheme="minorHAnsi" w:hAnsiTheme="minorHAnsi" w:cstheme="minorHAnsi"/>
          <w:i/>
          <w:color w:val="auto"/>
        </w:rPr>
        <w:t>Microbiome.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5</w:t>
      </w:r>
      <w:r w:rsidRPr="006D2AFF">
        <w:rPr>
          <w:rFonts w:asciiTheme="minorHAnsi" w:hAnsiTheme="minorHAnsi" w:cstheme="minorHAnsi"/>
          <w:color w:val="auto"/>
        </w:rPr>
        <w:t xml:space="preserve"> (1), 87</w:t>
      </w:r>
      <w:r w:rsidR="00F53D8D">
        <w:rPr>
          <w:rFonts w:asciiTheme="minorHAnsi" w:hAnsiTheme="minorHAnsi" w:cstheme="minorHAnsi"/>
          <w:color w:val="auto"/>
        </w:rPr>
        <w:t xml:space="preserve"> (</w:t>
      </w:r>
      <w:r w:rsidRPr="006D2AFF">
        <w:rPr>
          <w:rFonts w:asciiTheme="minorHAnsi" w:hAnsiTheme="minorHAnsi" w:cstheme="minorHAnsi"/>
          <w:color w:val="auto"/>
        </w:rPr>
        <w:t>2017).</w:t>
      </w:r>
    </w:p>
    <w:p w14:paraId="626A41AB" w14:textId="36248022" w:rsidR="00C17BFF" w:rsidRPr="006D2AFF" w:rsidRDefault="002F77D3" w:rsidP="005D21D0">
      <w:pPr>
        <w:pStyle w:val="EndNoteBibliography"/>
        <w:numPr>
          <w:ilvl w:val="0"/>
          <w:numId w:val="46"/>
        </w:numPr>
        <w:ind w:left="0" w:firstLine="0"/>
        <w:rPr>
          <w:rFonts w:asciiTheme="minorHAnsi" w:hAnsiTheme="minorHAnsi" w:cstheme="minorHAnsi"/>
          <w:b/>
          <w:color w:val="auto"/>
        </w:rPr>
      </w:pPr>
      <w:r w:rsidRPr="006D2AFF">
        <w:rPr>
          <w:rFonts w:asciiTheme="minorHAnsi" w:hAnsiTheme="minorHAnsi" w:cstheme="minorHAnsi"/>
          <w:color w:val="auto"/>
        </w:rPr>
        <w:t>Cao, H.</w:t>
      </w:r>
      <w:r w:rsidRPr="006D2AFF">
        <w:rPr>
          <w:rFonts w:asciiTheme="minorHAnsi" w:hAnsiTheme="minorHAnsi" w:cstheme="minorHAnsi"/>
          <w:i/>
          <w:color w:val="auto"/>
        </w:rPr>
        <w:t xml:space="preserve"> </w:t>
      </w:r>
      <w:r w:rsidR="006A74AC" w:rsidRPr="006D2AFF">
        <w:rPr>
          <w:rFonts w:asciiTheme="minorHAnsi" w:hAnsiTheme="minorHAnsi" w:cstheme="minorHAnsi"/>
          <w:color w:val="auto"/>
        </w:rPr>
        <w:t>et al.</w:t>
      </w:r>
      <w:r w:rsidRPr="006D2AFF">
        <w:rPr>
          <w:rFonts w:asciiTheme="minorHAnsi" w:hAnsiTheme="minorHAnsi" w:cstheme="minorHAnsi"/>
          <w:color w:val="auto"/>
        </w:rPr>
        <w:t xml:space="preserve"> Dysbi</w:t>
      </w:r>
      <w:bookmarkStart w:id="15" w:name="_GoBack"/>
      <w:bookmarkEnd w:id="15"/>
      <w:r w:rsidRPr="006D2AFF">
        <w:rPr>
          <w:rFonts w:asciiTheme="minorHAnsi" w:hAnsiTheme="minorHAnsi" w:cstheme="minorHAnsi"/>
          <w:color w:val="auto"/>
        </w:rPr>
        <w:t xml:space="preserve">osis contributes to chronic constipation development via regulation of serotonin transporter in the intestine. </w:t>
      </w:r>
      <w:r w:rsidRPr="006D2AFF">
        <w:rPr>
          <w:rFonts w:asciiTheme="minorHAnsi" w:hAnsiTheme="minorHAnsi" w:cstheme="minorHAnsi"/>
          <w:i/>
          <w:color w:val="auto"/>
        </w:rPr>
        <w:t>Scientific Reports.</w:t>
      </w:r>
      <w:r w:rsidRPr="006D2AFF">
        <w:rPr>
          <w:rFonts w:asciiTheme="minorHAnsi" w:hAnsiTheme="minorHAnsi" w:cstheme="minorHAnsi"/>
          <w:color w:val="auto"/>
        </w:rPr>
        <w:t xml:space="preserve"> </w:t>
      </w:r>
      <w:r w:rsidRPr="006D2AFF">
        <w:rPr>
          <w:rFonts w:asciiTheme="minorHAnsi" w:hAnsiTheme="minorHAnsi" w:cstheme="minorHAnsi"/>
          <w:b/>
          <w:color w:val="auto"/>
        </w:rPr>
        <w:t>7</w:t>
      </w:r>
      <w:r w:rsidRPr="006D2AFF">
        <w:rPr>
          <w:rFonts w:asciiTheme="minorHAnsi" w:hAnsiTheme="minorHAnsi" w:cstheme="minorHAnsi"/>
          <w:color w:val="auto"/>
        </w:rPr>
        <w:t xml:space="preserve"> (1), 10322 (2017).</w:t>
      </w:r>
    </w:p>
    <w:sectPr w:rsidR="00C17BFF" w:rsidRPr="006D2AFF" w:rsidSect="00B81B1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2004D" w14:textId="77777777" w:rsidR="005F3ACA" w:rsidRDefault="005F3ACA" w:rsidP="00621C4E">
      <w:r>
        <w:separator/>
      </w:r>
    </w:p>
  </w:endnote>
  <w:endnote w:type="continuationSeparator" w:id="0">
    <w:p w14:paraId="4D3A21ED" w14:textId="77777777" w:rsidR="005F3ACA" w:rsidRDefault="005F3AC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754B59" w:rsidRDefault="00754B59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4F9E" w14:textId="77777777" w:rsidR="005F3ACA" w:rsidRDefault="005F3ACA" w:rsidP="00621C4E">
      <w:r>
        <w:separator/>
      </w:r>
    </w:p>
  </w:footnote>
  <w:footnote w:type="continuationSeparator" w:id="0">
    <w:p w14:paraId="70E8B4D6" w14:textId="77777777" w:rsidR="005F3ACA" w:rsidRDefault="005F3AC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754B59" w:rsidRPr="006F06E4" w:rsidRDefault="00754B59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214C1466" w:rsidR="00754B59" w:rsidRPr="006F06E4" w:rsidRDefault="00754B59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0FF9"/>
    <w:multiLevelType w:val="hybridMultilevel"/>
    <w:tmpl w:val="AC5AA6F8"/>
    <w:lvl w:ilvl="0" w:tplc="62EEB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13FF"/>
    <w:multiLevelType w:val="hybridMultilevel"/>
    <w:tmpl w:val="6D222F46"/>
    <w:lvl w:ilvl="0" w:tplc="144AB0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5E01"/>
    <w:multiLevelType w:val="multilevel"/>
    <w:tmpl w:val="252A2F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20100"/>
    <w:multiLevelType w:val="multilevel"/>
    <w:tmpl w:val="36163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B63D8"/>
    <w:multiLevelType w:val="multilevel"/>
    <w:tmpl w:val="6164BFB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E54320A"/>
    <w:multiLevelType w:val="hybridMultilevel"/>
    <w:tmpl w:val="99C82D2E"/>
    <w:lvl w:ilvl="0" w:tplc="0FC07AA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1260A"/>
    <w:multiLevelType w:val="multilevel"/>
    <w:tmpl w:val="F4A61F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2D3C191F"/>
    <w:multiLevelType w:val="multilevel"/>
    <w:tmpl w:val="63F4ED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31590E"/>
    <w:multiLevelType w:val="hybridMultilevel"/>
    <w:tmpl w:val="561850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30E03"/>
    <w:multiLevelType w:val="multilevel"/>
    <w:tmpl w:val="858CAFC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43E7877"/>
    <w:multiLevelType w:val="hybridMultilevel"/>
    <w:tmpl w:val="0E82D54E"/>
    <w:lvl w:ilvl="0" w:tplc="C2C239BA">
      <w:start w:val="1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D5792"/>
    <w:multiLevelType w:val="multilevel"/>
    <w:tmpl w:val="702491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D1E19"/>
    <w:multiLevelType w:val="multilevel"/>
    <w:tmpl w:val="9774AC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830DA"/>
    <w:multiLevelType w:val="hybridMultilevel"/>
    <w:tmpl w:val="4118CB3A"/>
    <w:lvl w:ilvl="0" w:tplc="89B0A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136F3"/>
    <w:multiLevelType w:val="hybridMultilevel"/>
    <w:tmpl w:val="3C68B5C2"/>
    <w:lvl w:ilvl="0" w:tplc="127C84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B851BC4"/>
    <w:multiLevelType w:val="hybridMultilevel"/>
    <w:tmpl w:val="7FC408BA"/>
    <w:lvl w:ilvl="0" w:tplc="869A2B7C">
      <w:start w:val="1"/>
      <w:numFmt w:val="decimal"/>
      <w:lvlText w:val="%1."/>
      <w:lvlJc w:val="lef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8" w:hanging="420"/>
      </w:pPr>
    </w:lvl>
    <w:lvl w:ilvl="2" w:tplc="0409001B" w:tentative="1">
      <w:start w:val="1"/>
      <w:numFmt w:val="lowerRoman"/>
      <w:lvlText w:val="%3."/>
      <w:lvlJc w:val="righ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9" w:tentative="1">
      <w:start w:val="1"/>
      <w:numFmt w:val="lowerLetter"/>
      <w:lvlText w:val="%5)"/>
      <w:lvlJc w:val="left"/>
      <w:pPr>
        <w:ind w:left="2578" w:hanging="420"/>
      </w:pPr>
    </w:lvl>
    <w:lvl w:ilvl="5" w:tplc="0409001B" w:tentative="1">
      <w:start w:val="1"/>
      <w:numFmt w:val="lowerRoman"/>
      <w:lvlText w:val="%6."/>
      <w:lvlJc w:val="righ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9" w:tentative="1">
      <w:start w:val="1"/>
      <w:numFmt w:val="lowerLetter"/>
      <w:lvlText w:val="%8)"/>
      <w:lvlJc w:val="left"/>
      <w:pPr>
        <w:ind w:left="3838" w:hanging="420"/>
      </w:pPr>
    </w:lvl>
    <w:lvl w:ilvl="8" w:tplc="0409001B" w:tentative="1">
      <w:start w:val="1"/>
      <w:numFmt w:val="lowerRoman"/>
      <w:lvlText w:val="%9."/>
      <w:lvlJc w:val="right"/>
      <w:pPr>
        <w:ind w:left="4258" w:hanging="420"/>
      </w:p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460A34"/>
    <w:multiLevelType w:val="hybridMultilevel"/>
    <w:tmpl w:val="AC1057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21E33"/>
    <w:multiLevelType w:val="multilevel"/>
    <w:tmpl w:val="97A2C776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7"/>
  </w:num>
  <w:num w:numId="4">
    <w:abstractNumId w:val="29"/>
  </w:num>
  <w:num w:numId="5">
    <w:abstractNumId w:val="21"/>
  </w:num>
  <w:num w:numId="6">
    <w:abstractNumId w:val="28"/>
  </w:num>
  <w:num w:numId="7">
    <w:abstractNumId w:val="0"/>
  </w:num>
  <w:num w:numId="8">
    <w:abstractNumId w:val="22"/>
  </w:num>
  <w:num w:numId="9">
    <w:abstractNumId w:val="23"/>
  </w:num>
  <w:num w:numId="10">
    <w:abstractNumId w:val="30"/>
  </w:num>
  <w:num w:numId="11">
    <w:abstractNumId w:val="34"/>
  </w:num>
  <w:num w:numId="12">
    <w:abstractNumId w:val="4"/>
  </w:num>
  <w:num w:numId="13">
    <w:abstractNumId w:val="32"/>
  </w:num>
  <w:num w:numId="14">
    <w:abstractNumId w:val="43"/>
  </w:num>
  <w:num w:numId="15">
    <w:abstractNumId w:val="25"/>
  </w:num>
  <w:num w:numId="16">
    <w:abstractNumId w:val="20"/>
  </w:num>
  <w:num w:numId="17">
    <w:abstractNumId w:val="33"/>
  </w:num>
  <w:num w:numId="18">
    <w:abstractNumId w:val="26"/>
  </w:num>
  <w:num w:numId="19">
    <w:abstractNumId w:val="37"/>
  </w:num>
  <w:num w:numId="20">
    <w:abstractNumId w:val="5"/>
  </w:num>
  <w:num w:numId="21">
    <w:abstractNumId w:val="40"/>
  </w:num>
  <w:num w:numId="22">
    <w:abstractNumId w:val="35"/>
  </w:num>
  <w:num w:numId="23">
    <w:abstractNumId w:val="27"/>
  </w:num>
  <w:num w:numId="24">
    <w:abstractNumId w:val="44"/>
  </w:num>
  <w:num w:numId="25">
    <w:abstractNumId w:val="14"/>
  </w:num>
  <w:num w:numId="26">
    <w:abstractNumId w:val="2"/>
  </w:num>
  <w:num w:numId="27">
    <w:abstractNumId w:val="12"/>
  </w:num>
  <w:num w:numId="28">
    <w:abstractNumId w:val="45"/>
  </w:num>
  <w:num w:numId="29">
    <w:abstractNumId w:val="36"/>
  </w:num>
  <w:num w:numId="30">
    <w:abstractNumId w:val="1"/>
  </w:num>
  <w:num w:numId="31">
    <w:abstractNumId w:val="19"/>
  </w:num>
  <w:num w:numId="32">
    <w:abstractNumId w:val="39"/>
  </w:num>
  <w:num w:numId="33">
    <w:abstractNumId w:val="16"/>
  </w:num>
  <w:num w:numId="34">
    <w:abstractNumId w:val="41"/>
  </w:num>
  <w:num w:numId="35">
    <w:abstractNumId w:val="8"/>
  </w:num>
  <w:num w:numId="36">
    <w:abstractNumId w:val="13"/>
  </w:num>
  <w:num w:numId="37">
    <w:abstractNumId w:val="17"/>
  </w:num>
  <w:num w:numId="38">
    <w:abstractNumId w:val="24"/>
  </w:num>
  <w:num w:numId="39">
    <w:abstractNumId w:val="38"/>
  </w:num>
  <w:num w:numId="40">
    <w:abstractNumId w:val="10"/>
  </w:num>
  <w:num w:numId="41">
    <w:abstractNumId w:val="15"/>
  </w:num>
  <w:num w:numId="42">
    <w:abstractNumId w:val="6"/>
  </w:num>
  <w:num w:numId="43">
    <w:abstractNumId w:val="42"/>
  </w:num>
  <w:num w:numId="44">
    <w:abstractNumId w:val="18"/>
  </w:num>
  <w:num w:numId="45">
    <w:abstractNumId w:val="9"/>
  </w:num>
  <w:num w:numId="46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removePersonalInformation/>
  <w:removeDateAndTime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5rfs2f3fzzvwesv0npasdz2dd0zt22d2zs&quot;&gt;My EndNote Library&lt;record-ids&gt;&lt;item&gt;176&lt;/item&gt;&lt;item&gt;185&lt;/item&gt;&lt;item&gt;187&lt;/item&gt;&lt;item&gt;189&lt;/item&gt;&lt;item&gt;190&lt;/item&gt;&lt;item&gt;191&lt;/item&gt;&lt;item&gt;193&lt;/item&gt;&lt;item&gt;194&lt;/item&gt;&lt;item&gt;198&lt;/item&gt;&lt;item&gt;199&lt;/item&gt;&lt;item&gt;200&lt;/item&gt;&lt;item&gt;201&lt;/item&gt;&lt;item&gt;202&lt;/item&gt;&lt;item&gt;203&lt;/item&gt;&lt;item&gt;206&lt;/item&gt;&lt;item&gt;207&lt;/item&gt;&lt;item&gt;208&lt;/item&gt;&lt;item&gt;209&lt;/item&gt;&lt;item&gt;210&lt;/item&gt;&lt;item&gt;211&lt;/item&gt;&lt;item&gt;212&lt;/item&gt;&lt;item&gt;215&lt;/item&gt;&lt;item&gt;216&lt;/item&gt;&lt;item&gt;217&lt;/item&gt;&lt;item&gt;221&lt;/item&gt;&lt;item&gt;222&lt;/item&gt;&lt;item&gt;223&lt;/item&gt;&lt;item&gt;224&lt;/item&gt;&lt;item&gt;225&lt;/item&gt;&lt;item&gt;226&lt;/item&gt;&lt;item&gt;227&lt;/item&gt;&lt;item&gt;231&lt;/item&gt;&lt;item&gt;232&lt;/item&gt;&lt;item&gt;233&lt;/item&gt;&lt;item&gt;237&lt;/item&gt;&lt;item&gt;238&lt;/item&gt;&lt;item&gt;239&lt;/item&gt;&lt;item&gt;240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7&lt;/item&gt;&lt;item&gt;258&lt;/item&gt;&lt;item&gt;262&lt;/item&gt;&lt;item&gt;263&lt;/item&gt;&lt;item&gt;271&lt;/item&gt;&lt;item&gt;272&lt;/item&gt;&lt;item&gt;273&lt;/item&gt;&lt;item&gt;274&lt;/item&gt;&lt;item&gt;275&lt;/item&gt;&lt;item&gt;276&lt;/item&gt;&lt;item&gt;277&lt;/item&gt;&lt;/record-ids&gt;&lt;/item&gt;&lt;/Libraries&gt;"/>
  </w:docVars>
  <w:rsids>
    <w:rsidRoot w:val="00EE705F"/>
    <w:rsid w:val="00001169"/>
    <w:rsid w:val="00001806"/>
    <w:rsid w:val="00004F89"/>
    <w:rsid w:val="00005815"/>
    <w:rsid w:val="00006E68"/>
    <w:rsid w:val="00007C50"/>
    <w:rsid w:val="00007DBC"/>
    <w:rsid w:val="00007EA1"/>
    <w:rsid w:val="000100F0"/>
    <w:rsid w:val="000115AF"/>
    <w:rsid w:val="000129B2"/>
    <w:rsid w:val="00012B41"/>
    <w:rsid w:val="00012FF9"/>
    <w:rsid w:val="000132EE"/>
    <w:rsid w:val="0001389C"/>
    <w:rsid w:val="000140AE"/>
    <w:rsid w:val="000141BA"/>
    <w:rsid w:val="00014314"/>
    <w:rsid w:val="00014500"/>
    <w:rsid w:val="00014616"/>
    <w:rsid w:val="00015019"/>
    <w:rsid w:val="000212AE"/>
    <w:rsid w:val="00021434"/>
    <w:rsid w:val="00021774"/>
    <w:rsid w:val="00021DF3"/>
    <w:rsid w:val="00022790"/>
    <w:rsid w:val="00023869"/>
    <w:rsid w:val="0002411D"/>
    <w:rsid w:val="00024598"/>
    <w:rsid w:val="00025195"/>
    <w:rsid w:val="000258EC"/>
    <w:rsid w:val="00025FBD"/>
    <w:rsid w:val="00026569"/>
    <w:rsid w:val="00026FD3"/>
    <w:rsid w:val="000279B0"/>
    <w:rsid w:val="0003129C"/>
    <w:rsid w:val="00032188"/>
    <w:rsid w:val="00032769"/>
    <w:rsid w:val="00032818"/>
    <w:rsid w:val="00032FBF"/>
    <w:rsid w:val="0003311E"/>
    <w:rsid w:val="000335C1"/>
    <w:rsid w:val="000340DF"/>
    <w:rsid w:val="00036286"/>
    <w:rsid w:val="00036A02"/>
    <w:rsid w:val="00037B58"/>
    <w:rsid w:val="0004049D"/>
    <w:rsid w:val="00041A25"/>
    <w:rsid w:val="0004693F"/>
    <w:rsid w:val="00051B73"/>
    <w:rsid w:val="0005424E"/>
    <w:rsid w:val="00054F3A"/>
    <w:rsid w:val="00055282"/>
    <w:rsid w:val="000565B6"/>
    <w:rsid w:val="00056C49"/>
    <w:rsid w:val="000575CF"/>
    <w:rsid w:val="00057A02"/>
    <w:rsid w:val="000604B3"/>
    <w:rsid w:val="0006070F"/>
    <w:rsid w:val="00060ABE"/>
    <w:rsid w:val="00061000"/>
    <w:rsid w:val="0006166F"/>
    <w:rsid w:val="00061A50"/>
    <w:rsid w:val="0006361B"/>
    <w:rsid w:val="00064104"/>
    <w:rsid w:val="00064F32"/>
    <w:rsid w:val="000652E3"/>
    <w:rsid w:val="00066025"/>
    <w:rsid w:val="00067A8F"/>
    <w:rsid w:val="000701D1"/>
    <w:rsid w:val="00071D61"/>
    <w:rsid w:val="000727B4"/>
    <w:rsid w:val="0007516B"/>
    <w:rsid w:val="00076C57"/>
    <w:rsid w:val="00077049"/>
    <w:rsid w:val="00077089"/>
    <w:rsid w:val="00077F3D"/>
    <w:rsid w:val="00077FD2"/>
    <w:rsid w:val="00080A20"/>
    <w:rsid w:val="00082796"/>
    <w:rsid w:val="00082DF4"/>
    <w:rsid w:val="00086FF5"/>
    <w:rsid w:val="00087C0A"/>
    <w:rsid w:val="00091788"/>
    <w:rsid w:val="0009266F"/>
    <w:rsid w:val="00093ACD"/>
    <w:rsid w:val="00093B1A"/>
    <w:rsid w:val="00093BC4"/>
    <w:rsid w:val="000943E6"/>
    <w:rsid w:val="0009769B"/>
    <w:rsid w:val="00097929"/>
    <w:rsid w:val="000A0082"/>
    <w:rsid w:val="000A16C0"/>
    <w:rsid w:val="000A1E80"/>
    <w:rsid w:val="000A348E"/>
    <w:rsid w:val="000A380E"/>
    <w:rsid w:val="000A3B70"/>
    <w:rsid w:val="000A4DA8"/>
    <w:rsid w:val="000A5153"/>
    <w:rsid w:val="000A55C1"/>
    <w:rsid w:val="000A6C1B"/>
    <w:rsid w:val="000A6F64"/>
    <w:rsid w:val="000A74CB"/>
    <w:rsid w:val="000A7569"/>
    <w:rsid w:val="000B10AE"/>
    <w:rsid w:val="000B2A65"/>
    <w:rsid w:val="000B30BF"/>
    <w:rsid w:val="000B477D"/>
    <w:rsid w:val="000B566B"/>
    <w:rsid w:val="000B595C"/>
    <w:rsid w:val="000B595E"/>
    <w:rsid w:val="000B59AD"/>
    <w:rsid w:val="000B662E"/>
    <w:rsid w:val="000B677A"/>
    <w:rsid w:val="000B7294"/>
    <w:rsid w:val="000B741C"/>
    <w:rsid w:val="000B75D0"/>
    <w:rsid w:val="000B7852"/>
    <w:rsid w:val="000C1CF8"/>
    <w:rsid w:val="000C2928"/>
    <w:rsid w:val="000C2E96"/>
    <w:rsid w:val="000C49CF"/>
    <w:rsid w:val="000C52E9"/>
    <w:rsid w:val="000C592D"/>
    <w:rsid w:val="000C5B8B"/>
    <w:rsid w:val="000C5CDC"/>
    <w:rsid w:val="000C5D92"/>
    <w:rsid w:val="000C65DC"/>
    <w:rsid w:val="000C66F3"/>
    <w:rsid w:val="000C6900"/>
    <w:rsid w:val="000C6B3C"/>
    <w:rsid w:val="000D28BF"/>
    <w:rsid w:val="000D2C98"/>
    <w:rsid w:val="000D31E8"/>
    <w:rsid w:val="000D3B8F"/>
    <w:rsid w:val="000D684B"/>
    <w:rsid w:val="000D6F37"/>
    <w:rsid w:val="000D76E4"/>
    <w:rsid w:val="000E3007"/>
    <w:rsid w:val="000E3816"/>
    <w:rsid w:val="000E3931"/>
    <w:rsid w:val="000E4F77"/>
    <w:rsid w:val="000E6076"/>
    <w:rsid w:val="000F0FF4"/>
    <w:rsid w:val="000F15E7"/>
    <w:rsid w:val="000F2451"/>
    <w:rsid w:val="000F265C"/>
    <w:rsid w:val="000F2EBF"/>
    <w:rsid w:val="000F3035"/>
    <w:rsid w:val="000F3AFA"/>
    <w:rsid w:val="000F5186"/>
    <w:rsid w:val="000F5712"/>
    <w:rsid w:val="000F6611"/>
    <w:rsid w:val="000F7E22"/>
    <w:rsid w:val="001009FC"/>
    <w:rsid w:val="00101159"/>
    <w:rsid w:val="001025A5"/>
    <w:rsid w:val="001026DF"/>
    <w:rsid w:val="001028AC"/>
    <w:rsid w:val="00102C98"/>
    <w:rsid w:val="00104470"/>
    <w:rsid w:val="001044BF"/>
    <w:rsid w:val="00106062"/>
    <w:rsid w:val="00106CDE"/>
    <w:rsid w:val="00106E99"/>
    <w:rsid w:val="00107554"/>
    <w:rsid w:val="001075E9"/>
    <w:rsid w:val="001078F4"/>
    <w:rsid w:val="001104F3"/>
    <w:rsid w:val="00110F89"/>
    <w:rsid w:val="00112EEB"/>
    <w:rsid w:val="00114D64"/>
    <w:rsid w:val="001173FF"/>
    <w:rsid w:val="0011770A"/>
    <w:rsid w:val="00117D15"/>
    <w:rsid w:val="001200E7"/>
    <w:rsid w:val="0012423C"/>
    <w:rsid w:val="0012563A"/>
    <w:rsid w:val="00125F5C"/>
    <w:rsid w:val="001264DE"/>
    <w:rsid w:val="00130C23"/>
    <w:rsid w:val="001313A7"/>
    <w:rsid w:val="0013276F"/>
    <w:rsid w:val="0013378C"/>
    <w:rsid w:val="001342B5"/>
    <w:rsid w:val="00134904"/>
    <w:rsid w:val="0013621E"/>
    <w:rsid w:val="0013642E"/>
    <w:rsid w:val="00140F62"/>
    <w:rsid w:val="001423D2"/>
    <w:rsid w:val="00142996"/>
    <w:rsid w:val="00142EFE"/>
    <w:rsid w:val="00143320"/>
    <w:rsid w:val="00145066"/>
    <w:rsid w:val="00145174"/>
    <w:rsid w:val="001454FF"/>
    <w:rsid w:val="00145C1F"/>
    <w:rsid w:val="00150CAF"/>
    <w:rsid w:val="0015178A"/>
    <w:rsid w:val="00152A23"/>
    <w:rsid w:val="00153355"/>
    <w:rsid w:val="001550DE"/>
    <w:rsid w:val="001553DE"/>
    <w:rsid w:val="0015549A"/>
    <w:rsid w:val="00156646"/>
    <w:rsid w:val="00156B11"/>
    <w:rsid w:val="00157476"/>
    <w:rsid w:val="00157874"/>
    <w:rsid w:val="001603A7"/>
    <w:rsid w:val="001607BF"/>
    <w:rsid w:val="0016185C"/>
    <w:rsid w:val="00162CB7"/>
    <w:rsid w:val="00162FF5"/>
    <w:rsid w:val="0016328B"/>
    <w:rsid w:val="00164318"/>
    <w:rsid w:val="0016562E"/>
    <w:rsid w:val="00165AD4"/>
    <w:rsid w:val="001665C9"/>
    <w:rsid w:val="00166C30"/>
    <w:rsid w:val="00166F32"/>
    <w:rsid w:val="001700A8"/>
    <w:rsid w:val="001709E0"/>
    <w:rsid w:val="001709E6"/>
    <w:rsid w:val="001718C0"/>
    <w:rsid w:val="00171E5B"/>
    <w:rsid w:val="00171F94"/>
    <w:rsid w:val="00173418"/>
    <w:rsid w:val="00173A2C"/>
    <w:rsid w:val="00175D4E"/>
    <w:rsid w:val="00175F9A"/>
    <w:rsid w:val="0017668A"/>
    <w:rsid w:val="001766FE"/>
    <w:rsid w:val="001771E7"/>
    <w:rsid w:val="001811AF"/>
    <w:rsid w:val="00181F8A"/>
    <w:rsid w:val="0018341B"/>
    <w:rsid w:val="00183586"/>
    <w:rsid w:val="00185FB8"/>
    <w:rsid w:val="001874E7"/>
    <w:rsid w:val="00190B4C"/>
    <w:rsid w:val="001911FF"/>
    <w:rsid w:val="00192006"/>
    <w:rsid w:val="00193180"/>
    <w:rsid w:val="001932A9"/>
    <w:rsid w:val="00193DA2"/>
    <w:rsid w:val="0019530C"/>
    <w:rsid w:val="00196792"/>
    <w:rsid w:val="00196C3A"/>
    <w:rsid w:val="00197B65"/>
    <w:rsid w:val="00197CB2"/>
    <w:rsid w:val="001A0E77"/>
    <w:rsid w:val="001A2B5D"/>
    <w:rsid w:val="001A54B0"/>
    <w:rsid w:val="001A5C21"/>
    <w:rsid w:val="001A5C5B"/>
    <w:rsid w:val="001A6E9A"/>
    <w:rsid w:val="001B1519"/>
    <w:rsid w:val="001B2E2D"/>
    <w:rsid w:val="001B449F"/>
    <w:rsid w:val="001B5CAC"/>
    <w:rsid w:val="001B5CD2"/>
    <w:rsid w:val="001C00CD"/>
    <w:rsid w:val="001C011F"/>
    <w:rsid w:val="001C0467"/>
    <w:rsid w:val="001C0BEE"/>
    <w:rsid w:val="001C16A8"/>
    <w:rsid w:val="001C1E49"/>
    <w:rsid w:val="001C2088"/>
    <w:rsid w:val="001C27C1"/>
    <w:rsid w:val="001C2A98"/>
    <w:rsid w:val="001C3B86"/>
    <w:rsid w:val="001C4D95"/>
    <w:rsid w:val="001C526F"/>
    <w:rsid w:val="001C59C3"/>
    <w:rsid w:val="001C728F"/>
    <w:rsid w:val="001D0C26"/>
    <w:rsid w:val="001D3D7D"/>
    <w:rsid w:val="001D3DF3"/>
    <w:rsid w:val="001D3FFF"/>
    <w:rsid w:val="001D4997"/>
    <w:rsid w:val="001D55DE"/>
    <w:rsid w:val="001D625F"/>
    <w:rsid w:val="001D68A4"/>
    <w:rsid w:val="001D6E13"/>
    <w:rsid w:val="001D7576"/>
    <w:rsid w:val="001E0AF7"/>
    <w:rsid w:val="001E0E3F"/>
    <w:rsid w:val="001E14A0"/>
    <w:rsid w:val="001E1E1F"/>
    <w:rsid w:val="001E348D"/>
    <w:rsid w:val="001E52A3"/>
    <w:rsid w:val="001E7376"/>
    <w:rsid w:val="001F225C"/>
    <w:rsid w:val="001F2A50"/>
    <w:rsid w:val="001F4A17"/>
    <w:rsid w:val="001F781B"/>
    <w:rsid w:val="001F7F4A"/>
    <w:rsid w:val="00200792"/>
    <w:rsid w:val="00201CFA"/>
    <w:rsid w:val="0020220D"/>
    <w:rsid w:val="00202233"/>
    <w:rsid w:val="00202448"/>
    <w:rsid w:val="00202D15"/>
    <w:rsid w:val="00205270"/>
    <w:rsid w:val="00205B3F"/>
    <w:rsid w:val="00205F81"/>
    <w:rsid w:val="00207234"/>
    <w:rsid w:val="002079F7"/>
    <w:rsid w:val="00210F60"/>
    <w:rsid w:val="00211E3B"/>
    <w:rsid w:val="00212EAE"/>
    <w:rsid w:val="0021455F"/>
    <w:rsid w:val="00214BEE"/>
    <w:rsid w:val="00216D2E"/>
    <w:rsid w:val="0021717E"/>
    <w:rsid w:val="002205B8"/>
    <w:rsid w:val="00221069"/>
    <w:rsid w:val="00223A82"/>
    <w:rsid w:val="00223CCC"/>
    <w:rsid w:val="00223CDF"/>
    <w:rsid w:val="00224A9E"/>
    <w:rsid w:val="00225720"/>
    <w:rsid w:val="00225970"/>
    <w:rsid w:val="002259E5"/>
    <w:rsid w:val="00226140"/>
    <w:rsid w:val="002271B0"/>
    <w:rsid w:val="002274F3"/>
    <w:rsid w:val="0023094C"/>
    <w:rsid w:val="00231E92"/>
    <w:rsid w:val="00233484"/>
    <w:rsid w:val="0023403A"/>
    <w:rsid w:val="00234303"/>
    <w:rsid w:val="00234BE3"/>
    <w:rsid w:val="00235A90"/>
    <w:rsid w:val="0023624F"/>
    <w:rsid w:val="00236A46"/>
    <w:rsid w:val="00241E48"/>
    <w:rsid w:val="0024214E"/>
    <w:rsid w:val="00242623"/>
    <w:rsid w:val="002427C9"/>
    <w:rsid w:val="00243B32"/>
    <w:rsid w:val="00243CDF"/>
    <w:rsid w:val="00243F2A"/>
    <w:rsid w:val="00247775"/>
    <w:rsid w:val="00250558"/>
    <w:rsid w:val="0025357C"/>
    <w:rsid w:val="002536D3"/>
    <w:rsid w:val="00253A68"/>
    <w:rsid w:val="00254E32"/>
    <w:rsid w:val="0025622E"/>
    <w:rsid w:val="00256E03"/>
    <w:rsid w:val="00257204"/>
    <w:rsid w:val="002579DC"/>
    <w:rsid w:val="00257D1A"/>
    <w:rsid w:val="002605D1"/>
    <w:rsid w:val="00260652"/>
    <w:rsid w:val="00261F25"/>
    <w:rsid w:val="002628B4"/>
    <w:rsid w:val="002648A9"/>
    <w:rsid w:val="0026536F"/>
    <w:rsid w:val="0026553C"/>
    <w:rsid w:val="00265E56"/>
    <w:rsid w:val="002661A0"/>
    <w:rsid w:val="00266F6D"/>
    <w:rsid w:val="0026790A"/>
    <w:rsid w:val="00267DD5"/>
    <w:rsid w:val="00271E1F"/>
    <w:rsid w:val="00272015"/>
    <w:rsid w:val="00272B41"/>
    <w:rsid w:val="00272BAD"/>
    <w:rsid w:val="00274A0A"/>
    <w:rsid w:val="002756B9"/>
    <w:rsid w:val="00277058"/>
    <w:rsid w:val="00277593"/>
    <w:rsid w:val="00280909"/>
    <w:rsid w:val="00280918"/>
    <w:rsid w:val="00282AF6"/>
    <w:rsid w:val="00283B7E"/>
    <w:rsid w:val="00284B3E"/>
    <w:rsid w:val="0028596A"/>
    <w:rsid w:val="00287085"/>
    <w:rsid w:val="00287BC3"/>
    <w:rsid w:val="00287DC0"/>
    <w:rsid w:val="002908CF"/>
    <w:rsid w:val="00290AF9"/>
    <w:rsid w:val="00291131"/>
    <w:rsid w:val="002921BF"/>
    <w:rsid w:val="00293104"/>
    <w:rsid w:val="00293151"/>
    <w:rsid w:val="002967CF"/>
    <w:rsid w:val="0029685D"/>
    <w:rsid w:val="00297788"/>
    <w:rsid w:val="002A0725"/>
    <w:rsid w:val="002A3285"/>
    <w:rsid w:val="002A34F9"/>
    <w:rsid w:val="002A3EAB"/>
    <w:rsid w:val="002A484B"/>
    <w:rsid w:val="002A4D01"/>
    <w:rsid w:val="002A64A6"/>
    <w:rsid w:val="002B1F4A"/>
    <w:rsid w:val="002B1FE3"/>
    <w:rsid w:val="002B2026"/>
    <w:rsid w:val="002B223C"/>
    <w:rsid w:val="002B30CF"/>
    <w:rsid w:val="002B3301"/>
    <w:rsid w:val="002B379E"/>
    <w:rsid w:val="002C1445"/>
    <w:rsid w:val="002C1791"/>
    <w:rsid w:val="002C1BCF"/>
    <w:rsid w:val="002C1F7A"/>
    <w:rsid w:val="002C4673"/>
    <w:rsid w:val="002C47D4"/>
    <w:rsid w:val="002C4892"/>
    <w:rsid w:val="002C73C5"/>
    <w:rsid w:val="002D0F38"/>
    <w:rsid w:val="002D15BB"/>
    <w:rsid w:val="002D24D1"/>
    <w:rsid w:val="002D3F58"/>
    <w:rsid w:val="002D41F3"/>
    <w:rsid w:val="002D4BFC"/>
    <w:rsid w:val="002D70BB"/>
    <w:rsid w:val="002D749D"/>
    <w:rsid w:val="002D77E3"/>
    <w:rsid w:val="002E06FD"/>
    <w:rsid w:val="002F1078"/>
    <w:rsid w:val="002F1D04"/>
    <w:rsid w:val="002F2859"/>
    <w:rsid w:val="002F52CD"/>
    <w:rsid w:val="002F6E3C"/>
    <w:rsid w:val="002F71CD"/>
    <w:rsid w:val="002F77D3"/>
    <w:rsid w:val="002F7DD2"/>
    <w:rsid w:val="002F7EE3"/>
    <w:rsid w:val="0030117D"/>
    <w:rsid w:val="00301F30"/>
    <w:rsid w:val="00303383"/>
    <w:rsid w:val="003038D7"/>
    <w:rsid w:val="003038FD"/>
    <w:rsid w:val="00303C87"/>
    <w:rsid w:val="0031060C"/>
    <w:rsid w:val="003108E5"/>
    <w:rsid w:val="003112BA"/>
    <w:rsid w:val="003115A8"/>
    <w:rsid w:val="003120CB"/>
    <w:rsid w:val="00313159"/>
    <w:rsid w:val="0031689E"/>
    <w:rsid w:val="00316A99"/>
    <w:rsid w:val="003176B9"/>
    <w:rsid w:val="00320153"/>
    <w:rsid w:val="00320367"/>
    <w:rsid w:val="00320DF6"/>
    <w:rsid w:val="00322871"/>
    <w:rsid w:val="00325F01"/>
    <w:rsid w:val="0032624B"/>
    <w:rsid w:val="00326FB3"/>
    <w:rsid w:val="00331512"/>
    <w:rsid w:val="003316D4"/>
    <w:rsid w:val="003321B2"/>
    <w:rsid w:val="00332BBE"/>
    <w:rsid w:val="003335AB"/>
    <w:rsid w:val="0033363D"/>
    <w:rsid w:val="00333822"/>
    <w:rsid w:val="003366A2"/>
    <w:rsid w:val="003366E6"/>
    <w:rsid w:val="00336715"/>
    <w:rsid w:val="00336947"/>
    <w:rsid w:val="0034005E"/>
    <w:rsid w:val="003401EC"/>
    <w:rsid w:val="0034058F"/>
    <w:rsid w:val="00340774"/>
    <w:rsid w:val="00340DFD"/>
    <w:rsid w:val="00341D33"/>
    <w:rsid w:val="003438E0"/>
    <w:rsid w:val="00344954"/>
    <w:rsid w:val="00344E5D"/>
    <w:rsid w:val="0035031E"/>
    <w:rsid w:val="00350597"/>
    <w:rsid w:val="00350CD7"/>
    <w:rsid w:val="00352C97"/>
    <w:rsid w:val="00357C13"/>
    <w:rsid w:val="00357E32"/>
    <w:rsid w:val="00360C17"/>
    <w:rsid w:val="003610E5"/>
    <w:rsid w:val="003621C6"/>
    <w:rsid w:val="003622B8"/>
    <w:rsid w:val="003644A9"/>
    <w:rsid w:val="00365956"/>
    <w:rsid w:val="00366276"/>
    <w:rsid w:val="00366544"/>
    <w:rsid w:val="00366B76"/>
    <w:rsid w:val="00371234"/>
    <w:rsid w:val="00371612"/>
    <w:rsid w:val="00373051"/>
    <w:rsid w:val="003735D6"/>
    <w:rsid w:val="00373A58"/>
    <w:rsid w:val="00373B8F"/>
    <w:rsid w:val="003746B3"/>
    <w:rsid w:val="00375001"/>
    <w:rsid w:val="00376D95"/>
    <w:rsid w:val="00377933"/>
    <w:rsid w:val="00377FBB"/>
    <w:rsid w:val="0038017A"/>
    <w:rsid w:val="00383898"/>
    <w:rsid w:val="00385140"/>
    <w:rsid w:val="003855E8"/>
    <w:rsid w:val="0038704E"/>
    <w:rsid w:val="003902E7"/>
    <w:rsid w:val="00391F85"/>
    <w:rsid w:val="00393A45"/>
    <w:rsid w:val="00393CC7"/>
    <w:rsid w:val="00393EFC"/>
    <w:rsid w:val="00394B38"/>
    <w:rsid w:val="00395093"/>
    <w:rsid w:val="00395C29"/>
    <w:rsid w:val="00396302"/>
    <w:rsid w:val="00396A8D"/>
    <w:rsid w:val="003971F7"/>
    <w:rsid w:val="003973A7"/>
    <w:rsid w:val="00397DD0"/>
    <w:rsid w:val="003A0F0D"/>
    <w:rsid w:val="003A16FC"/>
    <w:rsid w:val="003A2C8A"/>
    <w:rsid w:val="003A4FCD"/>
    <w:rsid w:val="003A6113"/>
    <w:rsid w:val="003B0673"/>
    <w:rsid w:val="003B0944"/>
    <w:rsid w:val="003B1593"/>
    <w:rsid w:val="003B4206"/>
    <w:rsid w:val="003B4381"/>
    <w:rsid w:val="003B44D5"/>
    <w:rsid w:val="003B5008"/>
    <w:rsid w:val="003B5794"/>
    <w:rsid w:val="003B6656"/>
    <w:rsid w:val="003B7420"/>
    <w:rsid w:val="003C039A"/>
    <w:rsid w:val="003C04FE"/>
    <w:rsid w:val="003C1043"/>
    <w:rsid w:val="003C1550"/>
    <w:rsid w:val="003C1A30"/>
    <w:rsid w:val="003C2494"/>
    <w:rsid w:val="003C28E9"/>
    <w:rsid w:val="003C425C"/>
    <w:rsid w:val="003C49BE"/>
    <w:rsid w:val="003C5713"/>
    <w:rsid w:val="003C62D9"/>
    <w:rsid w:val="003C6779"/>
    <w:rsid w:val="003C71BE"/>
    <w:rsid w:val="003C7635"/>
    <w:rsid w:val="003D033C"/>
    <w:rsid w:val="003D2998"/>
    <w:rsid w:val="003D2F0A"/>
    <w:rsid w:val="003D3891"/>
    <w:rsid w:val="003D3955"/>
    <w:rsid w:val="003D3FE9"/>
    <w:rsid w:val="003D453E"/>
    <w:rsid w:val="003D55C0"/>
    <w:rsid w:val="003D5D84"/>
    <w:rsid w:val="003D7B60"/>
    <w:rsid w:val="003E0F4F"/>
    <w:rsid w:val="003E1343"/>
    <w:rsid w:val="003E18AC"/>
    <w:rsid w:val="003E1907"/>
    <w:rsid w:val="003E1F77"/>
    <w:rsid w:val="003E210B"/>
    <w:rsid w:val="003E2A12"/>
    <w:rsid w:val="003E2A7A"/>
    <w:rsid w:val="003E3384"/>
    <w:rsid w:val="003E34E1"/>
    <w:rsid w:val="003E3748"/>
    <w:rsid w:val="003E3CA4"/>
    <w:rsid w:val="003E49B3"/>
    <w:rsid w:val="003E548E"/>
    <w:rsid w:val="003E5B33"/>
    <w:rsid w:val="003E6C30"/>
    <w:rsid w:val="003F015A"/>
    <w:rsid w:val="003F0E5D"/>
    <w:rsid w:val="003F1157"/>
    <w:rsid w:val="003F4587"/>
    <w:rsid w:val="003F4A29"/>
    <w:rsid w:val="003F5065"/>
    <w:rsid w:val="003F7A56"/>
    <w:rsid w:val="0040221C"/>
    <w:rsid w:val="00404E1D"/>
    <w:rsid w:val="00404F3D"/>
    <w:rsid w:val="004050BB"/>
    <w:rsid w:val="00406331"/>
    <w:rsid w:val="00407EC8"/>
    <w:rsid w:val="00410549"/>
    <w:rsid w:val="0041110A"/>
    <w:rsid w:val="00411624"/>
    <w:rsid w:val="004119AA"/>
    <w:rsid w:val="00412C4A"/>
    <w:rsid w:val="00413711"/>
    <w:rsid w:val="00413841"/>
    <w:rsid w:val="00413A75"/>
    <w:rsid w:val="004148E1"/>
    <w:rsid w:val="00414C21"/>
    <w:rsid w:val="00414CFA"/>
    <w:rsid w:val="00415CA7"/>
    <w:rsid w:val="00415EC0"/>
    <w:rsid w:val="00420B1D"/>
    <w:rsid w:val="00420BE9"/>
    <w:rsid w:val="004216A0"/>
    <w:rsid w:val="004232AA"/>
    <w:rsid w:val="00423AD8"/>
    <w:rsid w:val="00423FDD"/>
    <w:rsid w:val="0042453D"/>
    <w:rsid w:val="00424C3A"/>
    <w:rsid w:val="00424C85"/>
    <w:rsid w:val="004260BD"/>
    <w:rsid w:val="0042771A"/>
    <w:rsid w:val="0043012F"/>
    <w:rsid w:val="00430575"/>
    <w:rsid w:val="00430F1F"/>
    <w:rsid w:val="0043141A"/>
    <w:rsid w:val="0043202A"/>
    <w:rsid w:val="004326EA"/>
    <w:rsid w:val="00433011"/>
    <w:rsid w:val="00434D81"/>
    <w:rsid w:val="00435001"/>
    <w:rsid w:val="004353C9"/>
    <w:rsid w:val="0043689A"/>
    <w:rsid w:val="00441802"/>
    <w:rsid w:val="00442C8C"/>
    <w:rsid w:val="0044434C"/>
    <w:rsid w:val="0044456B"/>
    <w:rsid w:val="00445DF9"/>
    <w:rsid w:val="004479F9"/>
    <w:rsid w:val="00447BD1"/>
    <w:rsid w:val="004507F3"/>
    <w:rsid w:val="00450AF4"/>
    <w:rsid w:val="00451EE9"/>
    <w:rsid w:val="0045425D"/>
    <w:rsid w:val="00455D90"/>
    <w:rsid w:val="00456A57"/>
    <w:rsid w:val="00460377"/>
    <w:rsid w:val="004607DE"/>
    <w:rsid w:val="00460F53"/>
    <w:rsid w:val="004671C7"/>
    <w:rsid w:val="00472F4D"/>
    <w:rsid w:val="004730BF"/>
    <w:rsid w:val="00474DCB"/>
    <w:rsid w:val="0047535C"/>
    <w:rsid w:val="00475FA0"/>
    <w:rsid w:val="004762F6"/>
    <w:rsid w:val="004779D6"/>
    <w:rsid w:val="0048186E"/>
    <w:rsid w:val="004822B2"/>
    <w:rsid w:val="0048377E"/>
    <w:rsid w:val="0048413C"/>
    <w:rsid w:val="004843F3"/>
    <w:rsid w:val="00485870"/>
    <w:rsid w:val="00485D04"/>
    <w:rsid w:val="00485FE8"/>
    <w:rsid w:val="00487BA3"/>
    <w:rsid w:val="00490024"/>
    <w:rsid w:val="00492473"/>
    <w:rsid w:val="00492EB5"/>
    <w:rsid w:val="004939E5"/>
    <w:rsid w:val="00494B59"/>
    <w:rsid w:val="00494F77"/>
    <w:rsid w:val="004959E7"/>
    <w:rsid w:val="00496459"/>
    <w:rsid w:val="00496D8F"/>
    <w:rsid w:val="00497721"/>
    <w:rsid w:val="004A0229"/>
    <w:rsid w:val="004A1B6D"/>
    <w:rsid w:val="004A1C0A"/>
    <w:rsid w:val="004A248F"/>
    <w:rsid w:val="004A35D2"/>
    <w:rsid w:val="004A5D8E"/>
    <w:rsid w:val="004A64D4"/>
    <w:rsid w:val="004A71E4"/>
    <w:rsid w:val="004A7C69"/>
    <w:rsid w:val="004A7EE9"/>
    <w:rsid w:val="004A7FF6"/>
    <w:rsid w:val="004B0F9E"/>
    <w:rsid w:val="004B193F"/>
    <w:rsid w:val="004B1BF1"/>
    <w:rsid w:val="004B27FF"/>
    <w:rsid w:val="004B2A7C"/>
    <w:rsid w:val="004B2F00"/>
    <w:rsid w:val="004B498D"/>
    <w:rsid w:val="004B4A4C"/>
    <w:rsid w:val="004B667A"/>
    <w:rsid w:val="004B6DCE"/>
    <w:rsid w:val="004B6E31"/>
    <w:rsid w:val="004B6FC2"/>
    <w:rsid w:val="004C157D"/>
    <w:rsid w:val="004C1D66"/>
    <w:rsid w:val="004C31D7"/>
    <w:rsid w:val="004C3687"/>
    <w:rsid w:val="004C4AD2"/>
    <w:rsid w:val="004C6981"/>
    <w:rsid w:val="004C6F87"/>
    <w:rsid w:val="004C7060"/>
    <w:rsid w:val="004C7FFE"/>
    <w:rsid w:val="004D1F21"/>
    <w:rsid w:val="004D268C"/>
    <w:rsid w:val="004D36A7"/>
    <w:rsid w:val="004D4D40"/>
    <w:rsid w:val="004D59D8"/>
    <w:rsid w:val="004D5DA1"/>
    <w:rsid w:val="004D6DC4"/>
    <w:rsid w:val="004D77C5"/>
    <w:rsid w:val="004D7910"/>
    <w:rsid w:val="004E0158"/>
    <w:rsid w:val="004E08CF"/>
    <w:rsid w:val="004E150F"/>
    <w:rsid w:val="004E19E7"/>
    <w:rsid w:val="004E1DCA"/>
    <w:rsid w:val="004E23A1"/>
    <w:rsid w:val="004E3489"/>
    <w:rsid w:val="004E358A"/>
    <w:rsid w:val="004E3AFA"/>
    <w:rsid w:val="004E3D8E"/>
    <w:rsid w:val="004E5115"/>
    <w:rsid w:val="004E5722"/>
    <w:rsid w:val="004E6588"/>
    <w:rsid w:val="004F1912"/>
    <w:rsid w:val="004F2742"/>
    <w:rsid w:val="004F4DB9"/>
    <w:rsid w:val="004F540C"/>
    <w:rsid w:val="00500A6B"/>
    <w:rsid w:val="00501B2E"/>
    <w:rsid w:val="00501B8D"/>
    <w:rsid w:val="005022D3"/>
    <w:rsid w:val="00502A0A"/>
    <w:rsid w:val="00507C50"/>
    <w:rsid w:val="005105D5"/>
    <w:rsid w:val="00511FFF"/>
    <w:rsid w:val="005127AB"/>
    <w:rsid w:val="00513D87"/>
    <w:rsid w:val="00514D40"/>
    <w:rsid w:val="005154D8"/>
    <w:rsid w:val="00516CE2"/>
    <w:rsid w:val="00517C3A"/>
    <w:rsid w:val="005215D3"/>
    <w:rsid w:val="00522AC7"/>
    <w:rsid w:val="00522D3F"/>
    <w:rsid w:val="005243EE"/>
    <w:rsid w:val="0052448A"/>
    <w:rsid w:val="00526CD1"/>
    <w:rsid w:val="00527BF4"/>
    <w:rsid w:val="00530E61"/>
    <w:rsid w:val="00531439"/>
    <w:rsid w:val="005315B4"/>
    <w:rsid w:val="005324BE"/>
    <w:rsid w:val="00532802"/>
    <w:rsid w:val="00532B0C"/>
    <w:rsid w:val="00534F6C"/>
    <w:rsid w:val="00535994"/>
    <w:rsid w:val="0053646D"/>
    <w:rsid w:val="00536D67"/>
    <w:rsid w:val="00540AAD"/>
    <w:rsid w:val="0054107D"/>
    <w:rsid w:val="00543DF2"/>
    <w:rsid w:val="00543EC1"/>
    <w:rsid w:val="00545170"/>
    <w:rsid w:val="00546458"/>
    <w:rsid w:val="005472F9"/>
    <w:rsid w:val="005477DC"/>
    <w:rsid w:val="005479EB"/>
    <w:rsid w:val="0055087C"/>
    <w:rsid w:val="005518F9"/>
    <w:rsid w:val="00551CE3"/>
    <w:rsid w:val="00553413"/>
    <w:rsid w:val="005537CB"/>
    <w:rsid w:val="00554845"/>
    <w:rsid w:val="0055485C"/>
    <w:rsid w:val="00555983"/>
    <w:rsid w:val="00555D63"/>
    <w:rsid w:val="0056069D"/>
    <w:rsid w:val="00560E31"/>
    <w:rsid w:val="0056123A"/>
    <w:rsid w:val="00561642"/>
    <w:rsid w:val="00561BDA"/>
    <w:rsid w:val="0056461F"/>
    <w:rsid w:val="005648CE"/>
    <w:rsid w:val="005667C5"/>
    <w:rsid w:val="00567065"/>
    <w:rsid w:val="00567CAD"/>
    <w:rsid w:val="00567DBF"/>
    <w:rsid w:val="00573B40"/>
    <w:rsid w:val="00573D1D"/>
    <w:rsid w:val="00575705"/>
    <w:rsid w:val="00575B23"/>
    <w:rsid w:val="0057663E"/>
    <w:rsid w:val="00577021"/>
    <w:rsid w:val="005814B8"/>
    <w:rsid w:val="00581A76"/>
    <w:rsid w:val="00581ACB"/>
    <w:rsid w:val="00581B23"/>
    <w:rsid w:val="0058219C"/>
    <w:rsid w:val="0058707F"/>
    <w:rsid w:val="0058753C"/>
    <w:rsid w:val="00590C44"/>
    <w:rsid w:val="00591DBD"/>
    <w:rsid w:val="005931FE"/>
    <w:rsid w:val="00594F43"/>
    <w:rsid w:val="00596F01"/>
    <w:rsid w:val="005A0028"/>
    <w:rsid w:val="005A0ACC"/>
    <w:rsid w:val="005A1778"/>
    <w:rsid w:val="005A2F7A"/>
    <w:rsid w:val="005A50F2"/>
    <w:rsid w:val="005A698A"/>
    <w:rsid w:val="005A7854"/>
    <w:rsid w:val="005B0072"/>
    <w:rsid w:val="005B0732"/>
    <w:rsid w:val="005B38A0"/>
    <w:rsid w:val="005B491C"/>
    <w:rsid w:val="005B4DBF"/>
    <w:rsid w:val="005B5DE2"/>
    <w:rsid w:val="005B674C"/>
    <w:rsid w:val="005B7DC4"/>
    <w:rsid w:val="005C036F"/>
    <w:rsid w:val="005C217D"/>
    <w:rsid w:val="005C24F2"/>
    <w:rsid w:val="005C7561"/>
    <w:rsid w:val="005D035A"/>
    <w:rsid w:val="005D1E57"/>
    <w:rsid w:val="005D21D0"/>
    <w:rsid w:val="005D2F57"/>
    <w:rsid w:val="005D34F6"/>
    <w:rsid w:val="005D4F1A"/>
    <w:rsid w:val="005D5D45"/>
    <w:rsid w:val="005D705B"/>
    <w:rsid w:val="005E1884"/>
    <w:rsid w:val="005E1DFF"/>
    <w:rsid w:val="005E28EA"/>
    <w:rsid w:val="005E3F8A"/>
    <w:rsid w:val="005F0C76"/>
    <w:rsid w:val="005F1A1C"/>
    <w:rsid w:val="005F22F0"/>
    <w:rsid w:val="005F373A"/>
    <w:rsid w:val="005F3ACA"/>
    <w:rsid w:val="005F469F"/>
    <w:rsid w:val="005F4F87"/>
    <w:rsid w:val="005F6B0E"/>
    <w:rsid w:val="005F760E"/>
    <w:rsid w:val="005F7B1D"/>
    <w:rsid w:val="00600A25"/>
    <w:rsid w:val="00601F5B"/>
    <w:rsid w:val="0060222A"/>
    <w:rsid w:val="006048B5"/>
    <w:rsid w:val="006070C4"/>
    <w:rsid w:val="006102AD"/>
    <w:rsid w:val="006104CF"/>
    <w:rsid w:val="00610C21"/>
    <w:rsid w:val="00610CDC"/>
    <w:rsid w:val="00611907"/>
    <w:rsid w:val="00611D07"/>
    <w:rsid w:val="006124F9"/>
    <w:rsid w:val="00612C7D"/>
    <w:rsid w:val="00613116"/>
    <w:rsid w:val="00613302"/>
    <w:rsid w:val="00614296"/>
    <w:rsid w:val="00617818"/>
    <w:rsid w:val="006202A6"/>
    <w:rsid w:val="0062054B"/>
    <w:rsid w:val="00620926"/>
    <w:rsid w:val="006215DA"/>
    <w:rsid w:val="00621B1E"/>
    <w:rsid w:val="00621C4E"/>
    <w:rsid w:val="006247EF"/>
    <w:rsid w:val="00624EAE"/>
    <w:rsid w:val="0062527D"/>
    <w:rsid w:val="00626D5C"/>
    <w:rsid w:val="00627E2A"/>
    <w:rsid w:val="006305D7"/>
    <w:rsid w:val="006307D9"/>
    <w:rsid w:val="006315CA"/>
    <w:rsid w:val="0063186A"/>
    <w:rsid w:val="00631BD1"/>
    <w:rsid w:val="00632F63"/>
    <w:rsid w:val="00633A01"/>
    <w:rsid w:val="00633B97"/>
    <w:rsid w:val="006341F7"/>
    <w:rsid w:val="00634585"/>
    <w:rsid w:val="006348C4"/>
    <w:rsid w:val="00635014"/>
    <w:rsid w:val="006369CE"/>
    <w:rsid w:val="006411CA"/>
    <w:rsid w:val="00642622"/>
    <w:rsid w:val="00642674"/>
    <w:rsid w:val="006450C9"/>
    <w:rsid w:val="0064605E"/>
    <w:rsid w:val="006500AA"/>
    <w:rsid w:val="00650CC7"/>
    <w:rsid w:val="00650D36"/>
    <w:rsid w:val="0065521E"/>
    <w:rsid w:val="006561D0"/>
    <w:rsid w:val="00657BC4"/>
    <w:rsid w:val="00657CBD"/>
    <w:rsid w:val="006606F1"/>
    <w:rsid w:val="006619C8"/>
    <w:rsid w:val="00662136"/>
    <w:rsid w:val="006631D8"/>
    <w:rsid w:val="006649DC"/>
    <w:rsid w:val="00667F63"/>
    <w:rsid w:val="00671236"/>
    <w:rsid w:val="00671710"/>
    <w:rsid w:val="00673414"/>
    <w:rsid w:val="006753F1"/>
    <w:rsid w:val="00675A70"/>
    <w:rsid w:val="00676079"/>
    <w:rsid w:val="00676ECD"/>
    <w:rsid w:val="00677739"/>
    <w:rsid w:val="00677853"/>
    <w:rsid w:val="00677D0A"/>
    <w:rsid w:val="006801BE"/>
    <w:rsid w:val="0068185F"/>
    <w:rsid w:val="0069156F"/>
    <w:rsid w:val="00693A42"/>
    <w:rsid w:val="00693D65"/>
    <w:rsid w:val="00695E64"/>
    <w:rsid w:val="0069642C"/>
    <w:rsid w:val="006A01CF"/>
    <w:rsid w:val="006A1241"/>
    <w:rsid w:val="006A1A66"/>
    <w:rsid w:val="006A1F3B"/>
    <w:rsid w:val="006A25A5"/>
    <w:rsid w:val="006A2DE1"/>
    <w:rsid w:val="006A60DD"/>
    <w:rsid w:val="006A72F7"/>
    <w:rsid w:val="006A74AC"/>
    <w:rsid w:val="006B0095"/>
    <w:rsid w:val="006B0679"/>
    <w:rsid w:val="006B074C"/>
    <w:rsid w:val="006B3196"/>
    <w:rsid w:val="006B3529"/>
    <w:rsid w:val="006B39C6"/>
    <w:rsid w:val="006B3B84"/>
    <w:rsid w:val="006B4E7C"/>
    <w:rsid w:val="006B5D8C"/>
    <w:rsid w:val="006B72D4"/>
    <w:rsid w:val="006C0671"/>
    <w:rsid w:val="006C0AFD"/>
    <w:rsid w:val="006C11CC"/>
    <w:rsid w:val="006C1AEB"/>
    <w:rsid w:val="006C1E64"/>
    <w:rsid w:val="006C57FE"/>
    <w:rsid w:val="006C668E"/>
    <w:rsid w:val="006C67EF"/>
    <w:rsid w:val="006C7043"/>
    <w:rsid w:val="006D012F"/>
    <w:rsid w:val="006D2AFF"/>
    <w:rsid w:val="006D2FB6"/>
    <w:rsid w:val="006D4193"/>
    <w:rsid w:val="006D6610"/>
    <w:rsid w:val="006D77B2"/>
    <w:rsid w:val="006E01AB"/>
    <w:rsid w:val="006E138E"/>
    <w:rsid w:val="006E2076"/>
    <w:rsid w:val="006E2116"/>
    <w:rsid w:val="006E461A"/>
    <w:rsid w:val="006E4B63"/>
    <w:rsid w:val="006E580E"/>
    <w:rsid w:val="006E5DDB"/>
    <w:rsid w:val="006E6434"/>
    <w:rsid w:val="006E66AA"/>
    <w:rsid w:val="006F06E4"/>
    <w:rsid w:val="006F1322"/>
    <w:rsid w:val="006F2189"/>
    <w:rsid w:val="006F36A0"/>
    <w:rsid w:val="006F5A4D"/>
    <w:rsid w:val="006F643C"/>
    <w:rsid w:val="006F7858"/>
    <w:rsid w:val="006F7B41"/>
    <w:rsid w:val="00702B5D"/>
    <w:rsid w:val="00703ED2"/>
    <w:rsid w:val="00704FA5"/>
    <w:rsid w:val="007059BD"/>
    <w:rsid w:val="007067BC"/>
    <w:rsid w:val="00706ADA"/>
    <w:rsid w:val="00706B6F"/>
    <w:rsid w:val="00707589"/>
    <w:rsid w:val="00707B8D"/>
    <w:rsid w:val="007119ED"/>
    <w:rsid w:val="00713417"/>
    <w:rsid w:val="00713636"/>
    <w:rsid w:val="00714B8C"/>
    <w:rsid w:val="007152E9"/>
    <w:rsid w:val="0071675D"/>
    <w:rsid w:val="00717736"/>
    <w:rsid w:val="007215F2"/>
    <w:rsid w:val="00722060"/>
    <w:rsid w:val="00722A92"/>
    <w:rsid w:val="00723463"/>
    <w:rsid w:val="0072416B"/>
    <w:rsid w:val="0072514A"/>
    <w:rsid w:val="00725E44"/>
    <w:rsid w:val="0072696A"/>
    <w:rsid w:val="00726DAD"/>
    <w:rsid w:val="00732B47"/>
    <w:rsid w:val="00734069"/>
    <w:rsid w:val="00734A53"/>
    <w:rsid w:val="0073575C"/>
    <w:rsid w:val="00735CF5"/>
    <w:rsid w:val="00736536"/>
    <w:rsid w:val="00737D47"/>
    <w:rsid w:val="0074063A"/>
    <w:rsid w:val="00741D66"/>
    <w:rsid w:val="00742AA4"/>
    <w:rsid w:val="00743BA1"/>
    <w:rsid w:val="0074465D"/>
    <w:rsid w:val="00744B68"/>
    <w:rsid w:val="00745F1E"/>
    <w:rsid w:val="00747299"/>
    <w:rsid w:val="007500C8"/>
    <w:rsid w:val="007515FE"/>
    <w:rsid w:val="007534D3"/>
    <w:rsid w:val="00753684"/>
    <w:rsid w:val="007539D4"/>
    <w:rsid w:val="00754B59"/>
    <w:rsid w:val="00757323"/>
    <w:rsid w:val="007601D0"/>
    <w:rsid w:val="007603BB"/>
    <w:rsid w:val="0076109D"/>
    <w:rsid w:val="007618B7"/>
    <w:rsid w:val="00762BDE"/>
    <w:rsid w:val="00762ED1"/>
    <w:rsid w:val="00763A26"/>
    <w:rsid w:val="007645D2"/>
    <w:rsid w:val="00766BA7"/>
    <w:rsid w:val="00767073"/>
    <w:rsid w:val="00767107"/>
    <w:rsid w:val="00770C50"/>
    <w:rsid w:val="00773617"/>
    <w:rsid w:val="00773BFD"/>
    <w:rsid w:val="00773D70"/>
    <w:rsid w:val="007743B3"/>
    <w:rsid w:val="00774490"/>
    <w:rsid w:val="007750EF"/>
    <w:rsid w:val="0077581E"/>
    <w:rsid w:val="007819FF"/>
    <w:rsid w:val="0078337B"/>
    <w:rsid w:val="0078360C"/>
    <w:rsid w:val="00784A4C"/>
    <w:rsid w:val="00784BC6"/>
    <w:rsid w:val="00784EA8"/>
    <w:rsid w:val="0078523D"/>
    <w:rsid w:val="007854F5"/>
    <w:rsid w:val="00785608"/>
    <w:rsid w:val="00785A2C"/>
    <w:rsid w:val="00792CB6"/>
    <w:rsid w:val="007931DF"/>
    <w:rsid w:val="007A0172"/>
    <w:rsid w:val="007A0E44"/>
    <w:rsid w:val="007A1671"/>
    <w:rsid w:val="007A1804"/>
    <w:rsid w:val="007A215A"/>
    <w:rsid w:val="007A2242"/>
    <w:rsid w:val="007A2511"/>
    <w:rsid w:val="007A260E"/>
    <w:rsid w:val="007A2A3F"/>
    <w:rsid w:val="007A3630"/>
    <w:rsid w:val="007A3DE1"/>
    <w:rsid w:val="007A4D4C"/>
    <w:rsid w:val="007A4DD6"/>
    <w:rsid w:val="007A5CB9"/>
    <w:rsid w:val="007A66A1"/>
    <w:rsid w:val="007B0CC4"/>
    <w:rsid w:val="007B0F63"/>
    <w:rsid w:val="007B20AE"/>
    <w:rsid w:val="007B2296"/>
    <w:rsid w:val="007B4E6C"/>
    <w:rsid w:val="007B6008"/>
    <w:rsid w:val="007B6B07"/>
    <w:rsid w:val="007B6D43"/>
    <w:rsid w:val="007B6EA7"/>
    <w:rsid w:val="007B749A"/>
    <w:rsid w:val="007B7C6E"/>
    <w:rsid w:val="007C0DA2"/>
    <w:rsid w:val="007C17F1"/>
    <w:rsid w:val="007C35F5"/>
    <w:rsid w:val="007C3EE6"/>
    <w:rsid w:val="007D09ED"/>
    <w:rsid w:val="007D0F47"/>
    <w:rsid w:val="007D1879"/>
    <w:rsid w:val="007D20B4"/>
    <w:rsid w:val="007D223F"/>
    <w:rsid w:val="007D44D7"/>
    <w:rsid w:val="007D621A"/>
    <w:rsid w:val="007D7364"/>
    <w:rsid w:val="007D7E9B"/>
    <w:rsid w:val="007E058A"/>
    <w:rsid w:val="007E1F29"/>
    <w:rsid w:val="007E2887"/>
    <w:rsid w:val="007E2B8A"/>
    <w:rsid w:val="007E3550"/>
    <w:rsid w:val="007E422D"/>
    <w:rsid w:val="007E4FA5"/>
    <w:rsid w:val="007E51F6"/>
    <w:rsid w:val="007E5278"/>
    <w:rsid w:val="007E5421"/>
    <w:rsid w:val="007E749C"/>
    <w:rsid w:val="007F05B3"/>
    <w:rsid w:val="007F0AF6"/>
    <w:rsid w:val="007F1B5C"/>
    <w:rsid w:val="007F2367"/>
    <w:rsid w:val="007F361A"/>
    <w:rsid w:val="007F5660"/>
    <w:rsid w:val="0080062F"/>
    <w:rsid w:val="00801257"/>
    <w:rsid w:val="008021D7"/>
    <w:rsid w:val="00802A8F"/>
    <w:rsid w:val="00803B0A"/>
    <w:rsid w:val="00804C4A"/>
    <w:rsid w:val="00804DED"/>
    <w:rsid w:val="00805B52"/>
    <w:rsid w:val="00805B96"/>
    <w:rsid w:val="008067F2"/>
    <w:rsid w:val="00810265"/>
    <w:rsid w:val="008105BE"/>
    <w:rsid w:val="0081110E"/>
    <w:rsid w:val="008115A5"/>
    <w:rsid w:val="00811D46"/>
    <w:rsid w:val="00812B82"/>
    <w:rsid w:val="00812BC5"/>
    <w:rsid w:val="0081415D"/>
    <w:rsid w:val="00814E8A"/>
    <w:rsid w:val="0081519E"/>
    <w:rsid w:val="00820229"/>
    <w:rsid w:val="00820490"/>
    <w:rsid w:val="00822448"/>
    <w:rsid w:val="00822ABE"/>
    <w:rsid w:val="00822F7D"/>
    <w:rsid w:val="00824125"/>
    <w:rsid w:val="008244D1"/>
    <w:rsid w:val="00825D18"/>
    <w:rsid w:val="00826F2D"/>
    <w:rsid w:val="00827F51"/>
    <w:rsid w:val="0083104E"/>
    <w:rsid w:val="0083410A"/>
    <w:rsid w:val="008343BE"/>
    <w:rsid w:val="00836535"/>
    <w:rsid w:val="0083737E"/>
    <w:rsid w:val="00840FB4"/>
    <w:rsid w:val="008410B2"/>
    <w:rsid w:val="008412FF"/>
    <w:rsid w:val="00841587"/>
    <w:rsid w:val="00841780"/>
    <w:rsid w:val="00841855"/>
    <w:rsid w:val="00841F95"/>
    <w:rsid w:val="0084362C"/>
    <w:rsid w:val="008447A3"/>
    <w:rsid w:val="00845710"/>
    <w:rsid w:val="0084754F"/>
    <w:rsid w:val="008500A0"/>
    <w:rsid w:val="00851661"/>
    <w:rsid w:val="008520A3"/>
    <w:rsid w:val="008524E5"/>
    <w:rsid w:val="00852989"/>
    <w:rsid w:val="0085351C"/>
    <w:rsid w:val="00853CD9"/>
    <w:rsid w:val="008541B2"/>
    <w:rsid w:val="0085435A"/>
    <w:rsid w:val="008549CA"/>
    <w:rsid w:val="00854B3F"/>
    <w:rsid w:val="008556C3"/>
    <w:rsid w:val="0085687C"/>
    <w:rsid w:val="008611C1"/>
    <w:rsid w:val="00861E6B"/>
    <w:rsid w:val="00863191"/>
    <w:rsid w:val="008645F7"/>
    <w:rsid w:val="008706C5"/>
    <w:rsid w:val="00873239"/>
    <w:rsid w:val="00873707"/>
    <w:rsid w:val="0087488B"/>
    <w:rsid w:val="00874B20"/>
    <w:rsid w:val="00874E1C"/>
    <w:rsid w:val="0087568B"/>
    <w:rsid w:val="008757C6"/>
    <w:rsid w:val="008763E1"/>
    <w:rsid w:val="0087775C"/>
    <w:rsid w:val="00877EC8"/>
    <w:rsid w:val="008809C8"/>
    <w:rsid w:val="00880F36"/>
    <w:rsid w:val="00880F54"/>
    <w:rsid w:val="00885530"/>
    <w:rsid w:val="008855C5"/>
    <w:rsid w:val="00885F8E"/>
    <w:rsid w:val="008873CD"/>
    <w:rsid w:val="008910D1"/>
    <w:rsid w:val="0089266D"/>
    <w:rsid w:val="0089296C"/>
    <w:rsid w:val="008929B0"/>
    <w:rsid w:val="00892AF2"/>
    <w:rsid w:val="008932F7"/>
    <w:rsid w:val="00895D77"/>
    <w:rsid w:val="00896303"/>
    <w:rsid w:val="0089691C"/>
    <w:rsid w:val="00896ABD"/>
    <w:rsid w:val="00897630"/>
    <w:rsid w:val="00897AB6"/>
    <w:rsid w:val="00897DA8"/>
    <w:rsid w:val="008A28B8"/>
    <w:rsid w:val="008A29CB"/>
    <w:rsid w:val="008A2F6B"/>
    <w:rsid w:val="008A3380"/>
    <w:rsid w:val="008A3D14"/>
    <w:rsid w:val="008A4C76"/>
    <w:rsid w:val="008A543F"/>
    <w:rsid w:val="008A60FD"/>
    <w:rsid w:val="008A7A9C"/>
    <w:rsid w:val="008B2EE4"/>
    <w:rsid w:val="008B5218"/>
    <w:rsid w:val="008B7102"/>
    <w:rsid w:val="008C177D"/>
    <w:rsid w:val="008C2E16"/>
    <w:rsid w:val="008C3B7D"/>
    <w:rsid w:val="008C407A"/>
    <w:rsid w:val="008C43DB"/>
    <w:rsid w:val="008C4A7F"/>
    <w:rsid w:val="008C6CDE"/>
    <w:rsid w:val="008C7CE1"/>
    <w:rsid w:val="008C7F4B"/>
    <w:rsid w:val="008D074E"/>
    <w:rsid w:val="008D0F90"/>
    <w:rsid w:val="008D144D"/>
    <w:rsid w:val="008D195E"/>
    <w:rsid w:val="008D268D"/>
    <w:rsid w:val="008D3520"/>
    <w:rsid w:val="008D3715"/>
    <w:rsid w:val="008D3F7B"/>
    <w:rsid w:val="008D418B"/>
    <w:rsid w:val="008D4DC8"/>
    <w:rsid w:val="008D5465"/>
    <w:rsid w:val="008D5E61"/>
    <w:rsid w:val="008D7E93"/>
    <w:rsid w:val="008D7EB7"/>
    <w:rsid w:val="008D7EC5"/>
    <w:rsid w:val="008E17B0"/>
    <w:rsid w:val="008E1D4C"/>
    <w:rsid w:val="008E256D"/>
    <w:rsid w:val="008E2821"/>
    <w:rsid w:val="008E3684"/>
    <w:rsid w:val="008E5427"/>
    <w:rsid w:val="008E57F5"/>
    <w:rsid w:val="008E713D"/>
    <w:rsid w:val="008E7606"/>
    <w:rsid w:val="008F0B11"/>
    <w:rsid w:val="008F0B29"/>
    <w:rsid w:val="008F1DAA"/>
    <w:rsid w:val="008F3EBD"/>
    <w:rsid w:val="008F60B2"/>
    <w:rsid w:val="008F61B8"/>
    <w:rsid w:val="008F6936"/>
    <w:rsid w:val="008F7251"/>
    <w:rsid w:val="008F7C41"/>
    <w:rsid w:val="0090038E"/>
    <w:rsid w:val="0090256A"/>
    <w:rsid w:val="009031E2"/>
    <w:rsid w:val="00903D54"/>
    <w:rsid w:val="00905F2D"/>
    <w:rsid w:val="009116CA"/>
    <w:rsid w:val="00911E87"/>
    <w:rsid w:val="0091235A"/>
    <w:rsid w:val="0091276C"/>
    <w:rsid w:val="00913B97"/>
    <w:rsid w:val="009145BE"/>
    <w:rsid w:val="00914C38"/>
    <w:rsid w:val="00914F95"/>
    <w:rsid w:val="00915440"/>
    <w:rsid w:val="009165AC"/>
    <w:rsid w:val="00916EB2"/>
    <w:rsid w:val="00916FCB"/>
    <w:rsid w:val="00916FFC"/>
    <w:rsid w:val="0092053F"/>
    <w:rsid w:val="00922AE5"/>
    <w:rsid w:val="0092340A"/>
    <w:rsid w:val="00924A1A"/>
    <w:rsid w:val="00925C4B"/>
    <w:rsid w:val="00927A63"/>
    <w:rsid w:val="009312B2"/>
    <w:rsid w:val="009313D9"/>
    <w:rsid w:val="009332FC"/>
    <w:rsid w:val="009335BD"/>
    <w:rsid w:val="00935B7F"/>
    <w:rsid w:val="009411E7"/>
    <w:rsid w:val="00941293"/>
    <w:rsid w:val="009418ED"/>
    <w:rsid w:val="00941E38"/>
    <w:rsid w:val="009423F9"/>
    <w:rsid w:val="00942B08"/>
    <w:rsid w:val="009437E9"/>
    <w:rsid w:val="00944D4C"/>
    <w:rsid w:val="00946372"/>
    <w:rsid w:val="0094668C"/>
    <w:rsid w:val="00946F29"/>
    <w:rsid w:val="00947F0C"/>
    <w:rsid w:val="0095032B"/>
    <w:rsid w:val="00950B13"/>
    <w:rsid w:val="00950C17"/>
    <w:rsid w:val="00951FAF"/>
    <w:rsid w:val="009538E4"/>
    <w:rsid w:val="00954740"/>
    <w:rsid w:val="009557BC"/>
    <w:rsid w:val="00955AE5"/>
    <w:rsid w:val="00956861"/>
    <w:rsid w:val="00957AA7"/>
    <w:rsid w:val="009628A7"/>
    <w:rsid w:val="00962E71"/>
    <w:rsid w:val="00963ABC"/>
    <w:rsid w:val="0096469E"/>
    <w:rsid w:val="00965D21"/>
    <w:rsid w:val="00967764"/>
    <w:rsid w:val="00970B0E"/>
    <w:rsid w:val="00970BB9"/>
    <w:rsid w:val="009726EE"/>
    <w:rsid w:val="00972CDE"/>
    <w:rsid w:val="009733DD"/>
    <w:rsid w:val="00973EF7"/>
    <w:rsid w:val="009741CA"/>
    <w:rsid w:val="009742E2"/>
    <w:rsid w:val="00974B00"/>
    <w:rsid w:val="00975573"/>
    <w:rsid w:val="00976D03"/>
    <w:rsid w:val="00976D05"/>
    <w:rsid w:val="00977B30"/>
    <w:rsid w:val="00980B28"/>
    <w:rsid w:val="00982F41"/>
    <w:rsid w:val="009831CC"/>
    <w:rsid w:val="0098324E"/>
    <w:rsid w:val="00985090"/>
    <w:rsid w:val="00986A22"/>
    <w:rsid w:val="00987710"/>
    <w:rsid w:val="009904AB"/>
    <w:rsid w:val="00991185"/>
    <w:rsid w:val="009912B5"/>
    <w:rsid w:val="00992B6B"/>
    <w:rsid w:val="00995688"/>
    <w:rsid w:val="009956EA"/>
    <w:rsid w:val="009958A6"/>
    <w:rsid w:val="00996456"/>
    <w:rsid w:val="00996780"/>
    <w:rsid w:val="009A04F5"/>
    <w:rsid w:val="009A15EF"/>
    <w:rsid w:val="009A31D9"/>
    <w:rsid w:val="009A38A5"/>
    <w:rsid w:val="009A3A06"/>
    <w:rsid w:val="009A5B73"/>
    <w:rsid w:val="009A784D"/>
    <w:rsid w:val="009A79FE"/>
    <w:rsid w:val="009B118B"/>
    <w:rsid w:val="009B1737"/>
    <w:rsid w:val="009B3D4B"/>
    <w:rsid w:val="009B4E63"/>
    <w:rsid w:val="009B5B99"/>
    <w:rsid w:val="009B6260"/>
    <w:rsid w:val="009B6D59"/>
    <w:rsid w:val="009B6EFC"/>
    <w:rsid w:val="009C016A"/>
    <w:rsid w:val="009C023C"/>
    <w:rsid w:val="009C05CE"/>
    <w:rsid w:val="009C173D"/>
    <w:rsid w:val="009C1FD0"/>
    <w:rsid w:val="009C283A"/>
    <w:rsid w:val="009C2A90"/>
    <w:rsid w:val="009C2DF8"/>
    <w:rsid w:val="009C31BF"/>
    <w:rsid w:val="009C468A"/>
    <w:rsid w:val="009C6138"/>
    <w:rsid w:val="009C68B7"/>
    <w:rsid w:val="009D040F"/>
    <w:rsid w:val="009D0834"/>
    <w:rsid w:val="009D095A"/>
    <w:rsid w:val="009D0A1E"/>
    <w:rsid w:val="009D0BD2"/>
    <w:rsid w:val="009D0BFA"/>
    <w:rsid w:val="009D125F"/>
    <w:rsid w:val="009D2241"/>
    <w:rsid w:val="009D2AE3"/>
    <w:rsid w:val="009D2D54"/>
    <w:rsid w:val="009D3220"/>
    <w:rsid w:val="009D3FAD"/>
    <w:rsid w:val="009D4B47"/>
    <w:rsid w:val="009D52BC"/>
    <w:rsid w:val="009D627E"/>
    <w:rsid w:val="009D7436"/>
    <w:rsid w:val="009D7D0A"/>
    <w:rsid w:val="009E09D9"/>
    <w:rsid w:val="009E0E28"/>
    <w:rsid w:val="009E3D34"/>
    <w:rsid w:val="009E6E27"/>
    <w:rsid w:val="009F01B1"/>
    <w:rsid w:val="009F0DBB"/>
    <w:rsid w:val="009F28A8"/>
    <w:rsid w:val="009F3887"/>
    <w:rsid w:val="009F40DC"/>
    <w:rsid w:val="009F54D4"/>
    <w:rsid w:val="009F5DBD"/>
    <w:rsid w:val="009F659A"/>
    <w:rsid w:val="009F706F"/>
    <w:rsid w:val="009F7089"/>
    <w:rsid w:val="009F732B"/>
    <w:rsid w:val="00A014FA"/>
    <w:rsid w:val="00A01FE0"/>
    <w:rsid w:val="00A0212D"/>
    <w:rsid w:val="00A02C09"/>
    <w:rsid w:val="00A031AC"/>
    <w:rsid w:val="00A03FD0"/>
    <w:rsid w:val="00A05A78"/>
    <w:rsid w:val="00A06945"/>
    <w:rsid w:val="00A103BB"/>
    <w:rsid w:val="00A10656"/>
    <w:rsid w:val="00A113C0"/>
    <w:rsid w:val="00A124F1"/>
    <w:rsid w:val="00A128ED"/>
    <w:rsid w:val="00A12FA6"/>
    <w:rsid w:val="00A1339B"/>
    <w:rsid w:val="00A1345B"/>
    <w:rsid w:val="00A13D35"/>
    <w:rsid w:val="00A14ABA"/>
    <w:rsid w:val="00A14E94"/>
    <w:rsid w:val="00A1678F"/>
    <w:rsid w:val="00A16D48"/>
    <w:rsid w:val="00A172CF"/>
    <w:rsid w:val="00A21EB7"/>
    <w:rsid w:val="00A24CB6"/>
    <w:rsid w:val="00A25865"/>
    <w:rsid w:val="00A26CD2"/>
    <w:rsid w:val="00A2742F"/>
    <w:rsid w:val="00A27667"/>
    <w:rsid w:val="00A3170F"/>
    <w:rsid w:val="00A32979"/>
    <w:rsid w:val="00A3335B"/>
    <w:rsid w:val="00A343AF"/>
    <w:rsid w:val="00A344FE"/>
    <w:rsid w:val="00A34A67"/>
    <w:rsid w:val="00A3565E"/>
    <w:rsid w:val="00A356A4"/>
    <w:rsid w:val="00A37462"/>
    <w:rsid w:val="00A379BA"/>
    <w:rsid w:val="00A409D5"/>
    <w:rsid w:val="00A40FC7"/>
    <w:rsid w:val="00A41518"/>
    <w:rsid w:val="00A437F1"/>
    <w:rsid w:val="00A459E1"/>
    <w:rsid w:val="00A46AC4"/>
    <w:rsid w:val="00A478A5"/>
    <w:rsid w:val="00A51141"/>
    <w:rsid w:val="00A513C3"/>
    <w:rsid w:val="00A520BD"/>
    <w:rsid w:val="00A52296"/>
    <w:rsid w:val="00A5334B"/>
    <w:rsid w:val="00A54C4C"/>
    <w:rsid w:val="00A55661"/>
    <w:rsid w:val="00A5784F"/>
    <w:rsid w:val="00A61B70"/>
    <w:rsid w:val="00A61FA8"/>
    <w:rsid w:val="00A637F4"/>
    <w:rsid w:val="00A64DF2"/>
    <w:rsid w:val="00A65485"/>
    <w:rsid w:val="00A65492"/>
    <w:rsid w:val="00A65782"/>
    <w:rsid w:val="00A65B39"/>
    <w:rsid w:val="00A66E05"/>
    <w:rsid w:val="00A67655"/>
    <w:rsid w:val="00A704AA"/>
    <w:rsid w:val="00A70753"/>
    <w:rsid w:val="00A712D2"/>
    <w:rsid w:val="00A730B4"/>
    <w:rsid w:val="00A75F3A"/>
    <w:rsid w:val="00A766D3"/>
    <w:rsid w:val="00A81CEF"/>
    <w:rsid w:val="00A82C8A"/>
    <w:rsid w:val="00A8346B"/>
    <w:rsid w:val="00A850C2"/>
    <w:rsid w:val="00A852FF"/>
    <w:rsid w:val="00A87337"/>
    <w:rsid w:val="00A90C97"/>
    <w:rsid w:val="00A92DDC"/>
    <w:rsid w:val="00A9312E"/>
    <w:rsid w:val="00A960C8"/>
    <w:rsid w:val="00A96604"/>
    <w:rsid w:val="00A96999"/>
    <w:rsid w:val="00AA024F"/>
    <w:rsid w:val="00AA03DF"/>
    <w:rsid w:val="00AA1B4F"/>
    <w:rsid w:val="00AA1DE8"/>
    <w:rsid w:val="00AA21D8"/>
    <w:rsid w:val="00AA271A"/>
    <w:rsid w:val="00AA3270"/>
    <w:rsid w:val="00AA375A"/>
    <w:rsid w:val="00AA4F54"/>
    <w:rsid w:val="00AA54F3"/>
    <w:rsid w:val="00AA65D3"/>
    <w:rsid w:val="00AA6B43"/>
    <w:rsid w:val="00AA720D"/>
    <w:rsid w:val="00AA7B1F"/>
    <w:rsid w:val="00AB0BE8"/>
    <w:rsid w:val="00AB284C"/>
    <w:rsid w:val="00AB3145"/>
    <w:rsid w:val="00AB367A"/>
    <w:rsid w:val="00AB6189"/>
    <w:rsid w:val="00AB6316"/>
    <w:rsid w:val="00AB7BF8"/>
    <w:rsid w:val="00AC01D1"/>
    <w:rsid w:val="00AC02D7"/>
    <w:rsid w:val="00AC0AB2"/>
    <w:rsid w:val="00AC0E9F"/>
    <w:rsid w:val="00AC28E3"/>
    <w:rsid w:val="00AC52A5"/>
    <w:rsid w:val="00AC6EFD"/>
    <w:rsid w:val="00AC7151"/>
    <w:rsid w:val="00AD13D7"/>
    <w:rsid w:val="00AD2174"/>
    <w:rsid w:val="00AD2367"/>
    <w:rsid w:val="00AD26C8"/>
    <w:rsid w:val="00AD27A8"/>
    <w:rsid w:val="00AD460A"/>
    <w:rsid w:val="00AD5A86"/>
    <w:rsid w:val="00AD63FB"/>
    <w:rsid w:val="00AD6A05"/>
    <w:rsid w:val="00AE118B"/>
    <w:rsid w:val="00AE272B"/>
    <w:rsid w:val="00AE3E3A"/>
    <w:rsid w:val="00AE77B4"/>
    <w:rsid w:val="00AE7C1A"/>
    <w:rsid w:val="00AE7DF8"/>
    <w:rsid w:val="00AF0834"/>
    <w:rsid w:val="00AF0D9C"/>
    <w:rsid w:val="00AF13AB"/>
    <w:rsid w:val="00AF13C1"/>
    <w:rsid w:val="00AF1D36"/>
    <w:rsid w:val="00AF280B"/>
    <w:rsid w:val="00AF3946"/>
    <w:rsid w:val="00AF433E"/>
    <w:rsid w:val="00AF5F75"/>
    <w:rsid w:val="00AF6001"/>
    <w:rsid w:val="00B01A16"/>
    <w:rsid w:val="00B02E36"/>
    <w:rsid w:val="00B06267"/>
    <w:rsid w:val="00B07F45"/>
    <w:rsid w:val="00B1021A"/>
    <w:rsid w:val="00B10271"/>
    <w:rsid w:val="00B10E46"/>
    <w:rsid w:val="00B12257"/>
    <w:rsid w:val="00B12516"/>
    <w:rsid w:val="00B1334B"/>
    <w:rsid w:val="00B13C31"/>
    <w:rsid w:val="00B140D9"/>
    <w:rsid w:val="00B1481A"/>
    <w:rsid w:val="00B15A1F"/>
    <w:rsid w:val="00B15FE9"/>
    <w:rsid w:val="00B205C2"/>
    <w:rsid w:val="00B20EF6"/>
    <w:rsid w:val="00B2148A"/>
    <w:rsid w:val="00B220C2"/>
    <w:rsid w:val="00B2276E"/>
    <w:rsid w:val="00B2398B"/>
    <w:rsid w:val="00B244B8"/>
    <w:rsid w:val="00B25B32"/>
    <w:rsid w:val="00B26EA2"/>
    <w:rsid w:val="00B32616"/>
    <w:rsid w:val="00B34788"/>
    <w:rsid w:val="00B34F23"/>
    <w:rsid w:val="00B36AF0"/>
    <w:rsid w:val="00B36C42"/>
    <w:rsid w:val="00B36C87"/>
    <w:rsid w:val="00B36DE6"/>
    <w:rsid w:val="00B37B35"/>
    <w:rsid w:val="00B41D9C"/>
    <w:rsid w:val="00B42EA7"/>
    <w:rsid w:val="00B44270"/>
    <w:rsid w:val="00B4480A"/>
    <w:rsid w:val="00B51845"/>
    <w:rsid w:val="00B51923"/>
    <w:rsid w:val="00B53012"/>
    <w:rsid w:val="00B5337C"/>
    <w:rsid w:val="00B53FDE"/>
    <w:rsid w:val="00B54ED6"/>
    <w:rsid w:val="00B55B83"/>
    <w:rsid w:val="00B56397"/>
    <w:rsid w:val="00B56EA0"/>
    <w:rsid w:val="00B571DA"/>
    <w:rsid w:val="00B571FD"/>
    <w:rsid w:val="00B5738B"/>
    <w:rsid w:val="00B57B9D"/>
    <w:rsid w:val="00B57DC4"/>
    <w:rsid w:val="00B57F95"/>
    <w:rsid w:val="00B600A1"/>
    <w:rsid w:val="00B6027B"/>
    <w:rsid w:val="00B62209"/>
    <w:rsid w:val="00B636C8"/>
    <w:rsid w:val="00B63B77"/>
    <w:rsid w:val="00B65EDB"/>
    <w:rsid w:val="00B672B3"/>
    <w:rsid w:val="00B67AFF"/>
    <w:rsid w:val="00B67C41"/>
    <w:rsid w:val="00B70B59"/>
    <w:rsid w:val="00B71A9C"/>
    <w:rsid w:val="00B72517"/>
    <w:rsid w:val="00B72D03"/>
    <w:rsid w:val="00B72FA6"/>
    <w:rsid w:val="00B73657"/>
    <w:rsid w:val="00B739B3"/>
    <w:rsid w:val="00B7526A"/>
    <w:rsid w:val="00B7526E"/>
    <w:rsid w:val="00B75799"/>
    <w:rsid w:val="00B7713A"/>
    <w:rsid w:val="00B81B15"/>
    <w:rsid w:val="00B823C1"/>
    <w:rsid w:val="00B83598"/>
    <w:rsid w:val="00B83BEA"/>
    <w:rsid w:val="00B84421"/>
    <w:rsid w:val="00B851F0"/>
    <w:rsid w:val="00B915AE"/>
    <w:rsid w:val="00B91D22"/>
    <w:rsid w:val="00B93732"/>
    <w:rsid w:val="00B950BF"/>
    <w:rsid w:val="00B95EA2"/>
    <w:rsid w:val="00BA1707"/>
    <w:rsid w:val="00BA1735"/>
    <w:rsid w:val="00BA19FA"/>
    <w:rsid w:val="00BA20E6"/>
    <w:rsid w:val="00BA2D68"/>
    <w:rsid w:val="00BA4288"/>
    <w:rsid w:val="00BA5ECA"/>
    <w:rsid w:val="00BB0902"/>
    <w:rsid w:val="00BB0A5C"/>
    <w:rsid w:val="00BB1F9C"/>
    <w:rsid w:val="00BB3A5E"/>
    <w:rsid w:val="00BB4875"/>
    <w:rsid w:val="00BB48E5"/>
    <w:rsid w:val="00BB5607"/>
    <w:rsid w:val="00BB5ACA"/>
    <w:rsid w:val="00BB627F"/>
    <w:rsid w:val="00BB7309"/>
    <w:rsid w:val="00BB7618"/>
    <w:rsid w:val="00BB78AA"/>
    <w:rsid w:val="00BC0C17"/>
    <w:rsid w:val="00BC2008"/>
    <w:rsid w:val="00BC21D8"/>
    <w:rsid w:val="00BC2B19"/>
    <w:rsid w:val="00BC3823"/>
    <w:rsid w:val="00BC43F8"/>
    <w:rsid w:val="00BC5841"/>
    <w:rsid w:val="00BC5E38"/>
    <w:rsid w:val="00BC7E89"/>
    <w:rsid w:val="00BD201A"/>
    <w:rsid w:val="00BD2DC4"/>
    <w:rsid w:val="00BD2EF0"/>
    <w:rsid w:val="00BD60B4"/>
    <w:rsid w:val="00BD7460"/>
    <w:rsid w:val="00BD796B"/>
    <w:rsid w:val="00BD799B"/>
    <w:rsid w:val="00BE2CF1"/>
    <w:rsid w:val="00BE40C0"/>
    <w:rsid w:val="00BE445C"/>
    <w:rsid w:val="00BE5C3B"/>
    <w:rsid w:val="00BE5F4A"/>
    <w:rsid w:val="00BE7AEF"/>
    <w:rsid w:val="00BF09B0"/>
    <w:rsid w:val="00BF09B8"/>
    <w:rsid w:val="00BF1544"/>
    <w:rsid w:val="00BF1B53"/>
    <w:rsid w:val="00BF246D"/>
    <w:rsid w:val="00BF2682"/>
    <w:rsid w:val="00BF48D7"/>
    <w:rsid w:val="00BF4B3F"/>
    <w:rsid w:val="00BF6FB0"/>
    <w:rsid w:val="00BF7B17"/>
    <w:rsid w:val="00C0009A"/>
    <w:rsid w:val="00C0019A"/>
    <w:rsid w:val="00C01A9E"/>
    <w:rsid w:val="00C06F06"/>
    <w:rsid w:val="00C10758"/>
    <w:rsid w:val="00C12972"/>
    <w:rsid w:val="00C13D33"/>
    <w:rsid w:val="00C140F3"/>
    <w:rsid w:val="00C14358"/>
    <w:rsid w:val="00C15B1A"/>
    <w:rsid w:val="00C17362"/>
    <w:rsid w:val="00C17BFF"/>
    <w:rsid w:val="00C20FAD"/>
    <w:rsid w:val="00C219C2"/>
    <w:rsid w:val="00C2375F"/>
    <w:rsid w:val="00C247CB"/>
    <w:rsid w:val="00C24839"/>
    <w:rsid w:val="00C268A4"/>
    <w:rsid w:val="00C3035D"/>
    <w:rsid w:val="00C31541"/>
    <w:rsid w:val="00C31E18"/>
    <w:rsid w:val="00C32E66"/>
    <w:rsid w:val="00C3355F"/>
    <w:rsid w:val="00C33A04"/>
    <w:rsid w:val="00C33C52"/>
    <w:rsid w:val="00C3569A"/>
    <w:rsid w:val="00C4092E"/>
    <w:rsid w:val="00C416C1"/>
    <w:rsid w:val="00C42CE5"/>
    <w:rsid w:val="00C42D3B"/>
    <w:rsid w:val="00C43D8F"/>
    <w:rsid w:val="00C43F48"/>
    <w:rsid w:val="00C448FF"/>
    <w:rsid w:val="00C45E57"/>
    <w:rsid w:val="00C4733D"/>
    <w:rsid w:val="00C5082F"/>
    <w:rsid w:val="00C52F29"/>
    <w:rsid w:val="00C5307E"/>
    <w:rsid w:val="00C530DA"/>
    <w:rsid w:val="00C5324E"/>
    <w:rsid w:val="00C56B7B"/>
    <w:rsid w:val="00C56CE6"/>
    <w:rsid w:val="00C56E77"/>
    <w:rsid w:val="00C5745F"/>
    <w:rsid w:val="00C60005"/>
    <w:rsid w:val="00C60364"/>
    <w:rsid w:val="00C60BFF"/>
    <w:rsid w:val="00C61A98"/>
    <w:rsid w:val="00C61BFF"/>
    <w:rsid w:val="00C61D74"/>
    <w:rsid w:val="00C6207F"/>
    <w:rsid w:val="00C624E6"/>
    <w:rsid w:val="00C63201"/>
    <w:rsid w:val="00C641C8"/>
    <w:rsid w:val="00C64E62"/>
    <w:rsid w:val="00C651D5"/>
    <w:rsid w:val="00C65B60"/>
    <w:rsid w:val="00C65CCC"/>
    <w:rsid w:val="00C65DA9"/>
    <w:rsid w:val="00C732AA"/>
    <w:rsid w:val="00C73353"/>
    <w:rsid w:val="00C73E2F"/>
    <w:rsid w:val="00C75A6E"/>
    <w:rsid w:val="00C7618F"/>
    <w:rsid w:val="00C765A9"/>
    <w:rsid w:val="00C81157"/>
    <w:rsid w:val="00C81460"/>
    <w:rsid w:val="00C8162D"/>
    <w:rsid w:val="00C8231D"/>
    <w:rsid w:val="00C8308B"/>
    <w:rsid w:val="00C830BB"/>
    <w:rsid w:val="00C83536"/>
    <w:rsid w:val="00C83A0B"/>
    <w:rsid w:val="00C841A1"/>
    <w:rsid w:val="00C842D0"/>
    <w:rsid w:val="00C84689"/>
    <w:rsid w:val="00C84ED1"/>
    <w:rsid w:val="00C856BC"/>
    <w:rsid w:val="00C863CC"/>
    <w:rsid w:val="00C86BCC"/>
    <w:rsid w:val="00C86F78"/>
    <w:rsid w:val="00C9014C"/>
    <w:rsid w:val="00C9038F"/>
    <w:rsid w:val="00C9162E"/>
    <w:rsid w:val="00C92351"/>
    <w:rsid w:val="00C92AAB"/>
    <w:rsid w:val="00C933B3"/>
    <w:rsid w:val="00C93DE2"/>
    <w:rsid w:val="00C94091"/>
    <w:rsid w:val="00C9573D"/>
    <w:rsid w:val="00C95D4C"/>
    <w:rsid w:val="00C9637F"/>
    <w:rsid w:val="00C96A02"/>
    <w:rsid w:val="00C96BB5"/>
    <w:rsid w:val="00C9708A"/>
    <w:rsid w:val="00CA148F"/>
    <w:rsid w:val="00CA2435"/>
    <w:rsid w:val="00CA4068"/>
    <w:rsid w:val="00CA4B67"/>
    <w:rsid w:val="00CA4D90"/>
    <w:rsid w:val="00CA62E2"/>
    <w:rsid w:val="00CA67F4"/>
    <w:rsid w:val="00CB1AF7"/>
    <w:rsid w:val="00CB1C1C"/>
    <w:rsid w:val="00CB37F8"/>
    <w:rsid w:val="00CB483B"/>
    <w:rsid w:val="00CB4F5C"/>
    <w:rsid w:val="00CB5B1B"/>
    <w:rsid w:val="00CB6E79"/>
    <w:rsid w:val="00CB7013"/>
    <w:rsid w:val="00CB74C2"/>
    <w:rsid w:val="00CB7DC3"/>
    <w:rsid w:val="00CC2505"/>
    <w:rsid w:val="00CC2596"/>
    <w:rsid w:val="00CC5BE1"/>
    <w:rsid w:val="00CC6368"/>
    <w:rsid w:val="00CC75A2"/>
    <w:rsid w:val="00CC7A18"/>
    <w:rsid w:val="00CD0265"/>
    <w:rsid w:val="00CD056F"/>
    <w:rsid w:val="00CD0E2F"/>
    <w:rsid w:val="00CD1D49"/>
    <w:rsid w:val="00CD2B5C"/>
    <w:rsid w:val="00CD2F20"/>
    <w:rsid w:val="00CD52BC"/>
    <w:rsid w:val="00CD5676"/>
    <w:rsid w:val="00CD5A86"/>
    <w:rsid w:val="00CD6B20"/>
    <w:rsid w:val="00CD7957"/>
    <w:rsid w:val="00CE0333"/>
    <w:rsid w:val="00CE049B"/>
    <w:rsid w:val="00CE1339"/>
    <w:rsid w:val="00CE1A5A"/>
    <w:rsid w:val="00CE1DBC"/>
    <w:rsid w:val="00CE61CC"/>
    <w:rsid w:val="00CE6E42"/>
    <w:rsid w:val="00CF0D81"/>
    <w:rsid w:val="00CF1AF3"/>
    <w:rsid w:val="00CF20B7"/>
    <w:rsid w:val="00CF283B"/>
    <w:rsid w:val="00CF2CE4"/>
    <w:rsid w:val="00CF38CA"/>
    <w:rsid w:val="00CF3F7F"/>
    <w:rsid w:val="00CF6692"/>
    <w:rsid w:val="00CF7441"/>
    <w:rsid w:val="00CF77CC"/>
    <w:rsid w:val="00CF7935"/>
    <w:rsid w:val="00D00D16"/>
    <w:rsid w:val="00D03619"/>
    <w:rsid w:val="00D03C6C"/>
    <w:rsid w:val="00D046CF"/>
    <w:rsid w:val="00D04760"/>
    <w:rsid w:val="00D04A95"/>
    <w:rsid w:val="00D052AB"/>
    <w:rsid w:val="00D06288"/>
    <w:rsid w:val="00D068C7"/>
    <w:rsid w:val="00D077AF"/>
    <w:rsid w:val="00D07A3F"/>
    <w:rsid w:val="00D101BB"/>
    <w:rsid w:val="00D111E7"/>
    <w:rsid w:val="00D115DD"/>
    <w:rsid w:val="00D128A4"/>
    <w:rsid w:val="00D147C8"/>
    <w:rsid w:val="00D15131"/>
    <w:rsid w:val="00D16088"/>
    <w:rsid w:val="00D16FA2"/>
    <w:rsid w:val="00D177FE"/>
    <w:rsid w:val="00D205AC"/>
    <w:rsid w:val="00D20617"/>
    <w:rsid w:val="00D20954"/>
    <w:rsid w:val="00D21C39"/>
    <w:rsid w:val="00D21FB8"/>
    <w:rsid w:val="00D21FC6"/>
    <w:rsid w:val="00D2243A"/>
    <w:rsid w:val="00D23132"/>
    <w:rsid w:val="00D24201"/>
    <w:rsid w:val="00D264FC"/>
    <w:rsid w:val="00D33301"/>
    <w:rsid w:val="00D33393"/>
    <w:rsid w:val="00D33D36"/>
    <w:rsid w:val="00D34D94"/>
    <w:rsid w:val="00D37FF9"/>
    <w:rsid w:val="00D409E2"/>
    <w:rsid w:val="00D41278"/>
    <w:rsid w:val="00D4199A"/>
    <w:rsid w:val="00D427D7"/>
    <w:rsid w:val="00D44282"/>
    <w:rsid w:val="00D44E62"/>
    <w:rsid w:val="00D466B3"/>
    <w:rsid w:val="00D47D42"/>
    <w:rsid w:val="00D50E93"/>
    <w:rsid w:val="00D511DA"/>
    <w:rsid w:val="00D51570"/>
    <w:rsid w:val="00D51A79"/>
    <w:rsid w:val="00D52056"/>
    <w:rsid w:val="00D5292E"/>
    <w:rsid w:val="00D556AD"/>
    <w:rsid w:val="00D60381"/>
    <w:rsid w:val="00D616DE"/>
    <w:rsid w:val="00D62201"/>
    <w:rsid w:val="00D622B9"/>
    <w:rsid w:val="00D62957"/>
    <w:rsid w:val="00D651D1"/>
    <w:rsid w:val="00D655D7"/>
    <w:rsid w:val="00D66F56"/>
    <w:rsid w:val="00D67439"/>
    <w:rsid w:val="00D717BB"/>
    <w:rsid w:val="00D7226B"/>
    <w:rsid w:val="00D72707"/>
    <w:rsid w:val="00D7398E"/>
    <w:rsid w:val="00D73FD4"/>
    <w:rsid w:val="00D74BAC"/>
    <w:rsid w:val="00D75A9C"/>
    <w:rsid w:val="00D75CC0"/>
    <w:rsid w:val="00D7618C"/>
    <w:rsid w:val="00D7644F"/>
    <w:rsid w:val="00D76C8C"/>
    <w:rsid w:val="00D829C8"/>
    <w:rsid w:val="00D84B82"/>
    <w:rsid w:val="00D871B9"/>
    <w:rsid w:val="00D87709"/>
    <w:rsid w:val="00D87917"/>
    <w:rsid w:val="00D90871"/>
    <w:rsid w:val="00D9155F"/>
    <w:rsid w:val="00D93264"/>
    <w:rsid w:val="00D9403F"/>
    <w:rsid w:val="00D941E8"/>
    <w:rsid w:val="00D95239"/>
    <w:rsid w:val="00D9537E"/>
    <w:rsid w:val="00D959B4"/>
    <w:rsid w:val="00D96409"/>
    <w:rsid w:val="00D97DDF"/>
    <w:rsid w:val="00DA0334"/>
    <w:rsid w:val="00DA0BA1"/>
    <w:rsid w:val="00DA2BC7"/>
    <w:rsid w:val="00DA44DE"/>
    <w:rsid w:val="00DA6012"/>
    <w:rsid w:val="00DA750B"/>
    <w:rsid w:val="00DB0FB4"/>
    <w:rsid w:val="00DB11BD"/>
    <w:rsid w:val="00DB1DC3"/>
    <w:rsid w:val="00DB3816"/>
    <w:rsid w:val="00DB46FB"/>
    <w:rsid w:val="00DB48CB"/>
    <w:rsid w:val="00DB61AF"/>
    <w:rsid w:val="00DB620A"/>
    <w:rsid w:val="00DC0DA4"/>
    <w:rsid w:val="00DC0E58"/>
    <w:rsid w:val="00DC2C4D"/>
    <w:rsid w:val="00DC3832"/>
    <w:rsid w:val="00DC5CF4"/>
    <w:rsid w:val="00DC69AC"/>
    <w:rsid w:val="00DC7A51"/>
    <w:rsid w:val="00DD3B1E"/>
    <w:rsid w:val="00DD4403"/>
    <w:rsid w:val="00DD4928"/>
    <w:rsid w:val="00DD582D"/>
    <w:rsid w:val="00DD602C"/>
    <w:rsid w:val="00DD606B"/>
    <w:rsid w:val="00DD6BC1"/>
    <w:rsid w:val="00DD7C1C"/>
    <w:rsid w:val="00DE02DE"/>
    <w:rsid w:val="00DE05DE"/>
    <w:rsid w:val="00DE06B2"/>
    <w:rsid w:val="00DE09A1"/>
    <w:rsid w:val="00DE1A6A"/>
    <w:rsid w:val="00DE4591"/>
    <w:rsid w:val="00DE5012"/>
    <w:rsid w:val="00DE5B5F"/>
    <w:rsid w:val="00DE5D7D"/>
    <w:rsid w:val="00DF00E3"/>
    <w:rsid w:val="00DF2D60"/>
    <w:rsid w:val="00DF3CB0"/>
    <w:rsid w:val="00DF614E"/>
    <w:rsid w:val="00DF6B0F"/>
    <w:rsid w:val="00E00696"/>
    <w:rsid w:val="00E03651"/>
    <w:rsid w:val="00E03808"/>
    <w:rsid w:val="00E038D8"/>
    <w:rsid w:val="00E03B2E"/>
    <w:rsid w:val="00E042D9"/>
    <w:rsid w:val="00E060C2"/>
    <w:rsid w:val="00E06291"/>
    <w:rsid w:val="00E06324"/>
    <w:rsid w:val="00E07B81"/>
    <w:rsid w:val="00E07C1B"/>
    <w:rsid w:val="00E10AFD"/>
    <w:rsid w:val="00E11C66"/>
    <w:rsid w:val="00E12B11"/>
    <w:rsid w:val="00E12FB0"/>
    <w:rsid w:val="00E136A6"/>
    <w:rsid w:val="00E14814"/>
    <w:rsid w:val="00E1591B"/>
    <w:rsid w:val="00E16598"/>
    <w:rsid w:val="00E16A50"/>
    <w:rsid w:val="00E17412"/>
    <w:rsid w:val="00E20408"/>
    <w:rsid w:val="00E206D0"/>
    <w:rsid w:val="00E20765"/>
    <w:rsid w:val="00E2115A"/>
    <w:rsid w:val="00E22638"/>
    <w:rsid w:val="00E22673"/>
    <w:rsid w:val="00E228F1"/>
    <w:rsid w:val="00E229E0"/>
    <w:rsid w:val="00E22C64"/>
    <w:rsid w:val="00E22FE8"/>
    <w:rsid w:val="00E249D5"/>
    <w:rsid w:val="00E25017"/>
    <w:rsid w:val="00E26D4C"/>
    <w:rsid w:val="00E26D66"/>
    <w:rsid w:val="00E26F73"/>
    <w:rsid w:val="00E276B9"/>
    <w:rsid w:val="00E304E7"/>
    <w:rsid w:val="00E30A34"/>
    <w:rsid w:val="00E32D6D"/>
    <w:rsid w:val="00E33C68"/>
    <w:rsid w:val="00E33EE3"/>
    <w:rsid w:val="00E34EEB"/>
    <w:rsid w:val="00E35A58"/>
    <w:rsid w:val="00E367FF"/>
    <w:rsid w:val="00E3687C"/>
    <w:rsid w:val="00E36ADA"/>
    <w:rsid w:val="00E3720C"/>
    <w:rsid w:val="00E40D86"/>
    <w:rsid w:val="00E41359"/>
    <w:rsid w:val="00E4314F"/>
    <w:rsid w:val="00E4443E"/>
    <w:rsid w:val="00E44EB9"/>
    <w:rsid w:val="00E45BDC"/>
    <w:rsid w:val="00E460B7"/>
    <w:rsid w:val="00E461FF"/>
    <w:rsid w:val="00E46358"/>
    <w:rsid w:val="00E47049"/>
    <w:rsid w:val="00E471DC"/>
    <w:rsid w:val="00E47404"/>
    <w:rsid w:val="00E47930"/>
    <w:rsid w:val="00E50051"/>
    <w:rsid w:val="00E50EB4"/>
    <w:rsid w:val="00E5132E"/>
    <w:rsid w:val="00E5239B"/>
    <w:rsid w:val="00E529AB"/>
    <w:rsid w:val="00E52C0D"/>
    <w:rsid w:val="00E532FC"/>
    <w:rsid w:val="00E53948"/>
    <w:rsid w:val="00E54F57"/>
    <w:rsid w:val="00E558C9"/>
    <w:rsid w:val="00E559B4"/>
    <w:rsid w:val="00E55BB0"/>
    <w:rsid w:val="00E56308"/>
    <w:rsid w:val="00E5640B"/>
    <w:rsid w:val="00E56C35"/>
    <w:rsid w:val="00E609E5"/>
    <w:rsid w:val="00E60F27"/>
    <w:rsid w:val="00E61655"/>
    <w:rsid w:val="00E64768"/>
    <w:rsid w:val="00E64D93"/>
    <w:rsid w:val="00E65EDB"/>
    <w:rsid w:val="00E65F0E"/>
    <w:rsid w:val="00E662CC"/>
    <w:rsid w:val="00E66927"/>
    <w:rsid w:val="00E6735D"/>
    <w:rsid w:val="00E677B8"/>
    <w:rsid w:val="00E6797C"/>
    <w:rsid w:val="00E67E9E"/>
    <w:rsid w:val="00E67FA1"/>
    <w:rsid w:val="00E7115E"/>
    <w:rsid w:val="00E72670"/>
    <w:rsid w:val="00E7387D"/>
    <w:rsid w:val="00E73D53"/>
    <w:rsid w:val="00E74F64"/>
    <w:rsid w:val="00E75073"/>
    <w:rsid w:val="00E75111"/>
    <w:rsid w:val="00E76B86"/>
    <w:rsid w:val="00E77296"/>
    <w:rsid w:val="00E83843"/>
    <w:rsid w:val="00E8521F"/>
    <w:rsid w:val="00E87527"/>
    <w:rsid w:val="00E87DD7"/>
    <w:rsid w:val="00E87EF7"/>
    <w:rsid w:val="00E90571"/>
    <w:rsid w:val="00E9191F"/>
    <w:rsid w:val="00E93763"/>
    <w:rsid w:val="00E93FA8"/>
    <w:rsid w:val="00E9509F"/>
    <w:rsid w:val="00E96C4C"/>
    <w:rsid w:val="00E974C0"/>
    <w:rsid w:val="00EA0978"/>
    <w:rsid w:val="00EA2043"/>
    <w:rsid w:val="00EA2AAE"/>
    <w:rsid w:val="00EA2EC0"/>
    <w:rsid w:val="00EA427A"/>
    <w:rsid w:val="00EA4F70"/>
    <w:rsid w:val="00EA723B"/>
    <w:rsid w:val="00EA7E84"/>
    <w:rsid w:val="00EB1DC0"/>
    <w:rsid w:val="00EB2572"/>
    <w:rsid w:val="00EB2845"/>
    <w:rsid w:val="00EB291E"/>
    <w:rsid w:val="00EB2A1C"/>
    <w:rsid w:val="00EB2BA5"/>
    <w:rsid w:val="00EB2C8A"/>
    <w:rsid w:val="00EB5EB7"/>
    <w:rsid w:val="00EB6350"/>
    <w:rsid w:val="00EB687A"/>
    <w:rsid w:val="00EB78AD"/>
    <w:rsid w:val="00EC1689"/>
    <w:rsid w:val="00EC2551"/>
    <w:rsid w:val="00EC2F62"/>
    <w:rsid w:val="00EC54E0"/>
    <w:rsid w:val="00EC6217"/>
    <w:rsid w:val="00EC62EB"/>
    <w:rsid w:val="00EC639A"/>
    <w:rsid w:val="00EC6E9F"/>
    <w:rsid w:val="00ED15E1"/>
    <w:rsid w:val="00ED1AE6"/>
    <w:rsid w:val="00ED2B63"/>
    <w:rsid w:val="00ED417E"/>
    <w:rsid w:val="00ED44F0"/>
    <w:rsid w:val="00ED4B33"/>
    <w:rsid w:val="00ED4D0E"/>
    <w:rsid w:val="00ED5683"/>
    <w:rsid w:val="00ED5993"/>
    <w:rsid w:val="00ED5CB1"/>
    <w:rsid w:val="00ED5CCF"/>
    <w:rsid w:val="00ED7DD6"/>
    <w:rsid w:val="00EE03D7"/>
    <w:rsid w:val="00EE060B"/>
    <w:rsid w:val="00EE15A1"/>
    <w:rsid w:val="00EE2A7C"/>
    <w:rsid w:val="00EE2C42"/>
    <w:rsid w:val="00EE341B"/>
    <w:rsid w:val="00EE367A"/>
    <w:rsid w:val="00EE4287"/>
    <w:rsid w:val="00EE4453"/>
    <w:rsid w:val="00EE47DB"/>
    <w:rsid w:val="00EE5FCE"/>
    <w:rsid w:val="00EE6AF4"/>
    <w:rsid w:val="00EE6BBD"/>
    <w:rsid w:val="00EE6E1E"/>
    <w:rsid w:val="00EE705F"/>
    <w:rsid w:val="00EF05DC"/>
    <w:rsid w:val="00EF0794"/>
    <w:rsid w:val="00EF0F83"/>
    <w:rsid w:val="00EF1462"/>
    <w:rsid w:val="00EF2129"/>
    <w:rsid w:val="00EF22EC"/>
    <w:rsid w:val="00EF2B7A"/>
    <w:rsid w:val="00EF33D0"/>
    <w:rsid w:val="00EF47B4"/>
    <w:rsid w:val="00EF54FD"/>
    <w:rsid w:val="00F00ED8"/>
    <w:rsid w:val="00F018B9"/>
    <w:rsid w:val="00F03FB4"/>
    <w:rsid w:val="00F04642"/>
    <w:rsid w:val="00F06106"/>
    <w:rsid w:val="00F07F0D"/>
    <w:rsid w:val="00F10088"/>
    <w:rsid w:val="00F11504"/>
    <w:rsid w:val="00F11579"/>
    <w:rsid w:val="00F12722"/>
    <w:rsid w:val="00F13112"/>
    <w:rsid w:val="00F13C9C"/>
    <w:rsid w:val="00F14C9F"/>
    <w:rsid w:val="00F15044"/>
    <w:rsid w:val="00F152C2"/>
    <w:rsid w:val="00F164BE"/>
    <w:rsid w:val="00F16FE6"/>
    <w:rsid w:val="00F17E55"/>
    <w:rsid w:val="00F2197B"/>
    <w:rsid w:val="00F238BD"/>
    <w:rsid w:val="00F24992"/>
    <w:rsid w:val="00F24E20"/>
    <w:rsid w:val="00F24FC9"/>
    <w:rsid w:val="00F25C1F"/>
    <w:rsid w:val="00F309F4"/>
    <w:rsid w:val="00F32F2F"/>
    <w:rsid w:val="00F33F3F"/>
    <w:rsid w:val="00F35BDD"/>
    <w:rsid w:val="00F35EF0"/>
    <w:rsid w:val="00F3688B"/>
    <w:rsid w:val="00F375E5"/>
    <w:rsid w:val="00F3781F"/>
    <w:rsid w:val="00F403FD"/>
    <w:rsid w:val="00F417E0"/>
    <w:rsid w:val="00F41E01"/>
    <w:rsid w:val="00F41E72"/>
    <w:rsid w:val="00F4437E"/>
    <w:rsid w:val="00F45AA6"/>
    <w:rsid w:val="00F45BDF"/>
    <w:rsid w:val="00F465A3"/>
    <w:rsid w:val="00F46929"/>
    <w:rsid w:val="00F50300"/>
    <w:rsid w:val="00F5095E"/>
    <w:rsid w:val="00F509CA"/>
    <w:rsid w:val="00F50E20"/>
    <w:rsid w:val="00F511C3"/>
    <w:rsid w:val="00F53855"/>
    <w:rsid w:val="00F53D8D"/>
    <w:rsid w:val="00F53F86"/>
    <w:rsid w:val="00F5414B"/>
    <w:rsid w:val="00F552B3"/>
    <w:rsid w:val="00F5619A"/>
    <w:rsid w:val="00F56E39"/>
    <w:rsid w:val="00F60C5D"/>
    <w:rsid w:val="00F623E9"/>
    <w:rsid w:val="00F63328"/>
    <w:rsid w:val="00F63951"/>
    <w:rsid w:val="00F63C86"/>
    <w:rsid w:val="00F70356"/>
    <w:rsid w:val="00F7061D"/>
    <w:rsid w:val="00F71636"/>
    <w:rsid w:val="00F726FE"/>
    <w:rsid w:val="00F743DF"/>
    <w:rsid w:val="00F75624"/>
    <w:rsid w:val="00F766BE"/>
    <w:rsid w:val="00F77EB9"/>
    <w:rsid w:val="00F80635"/>
    <w:rsid w:val="00F8115F"/>
    <w:rsid w:val="00F81273"/>
    <w:rsid w:val="00F815D1"/>
    <w:rsid w:val="00F81E7E"/>
    <w:rsid w:val="00F81F0F"/>
    <w:rsid w:val="00F825F4"/>
    <w:rsid w:val="00F838DF"/>
    <w:rsid w:val="00F87C23"/>
    <w:rsid w:val="00F87C5E"/>
    <w:rsid w:val="00F91C4A"/>
    <w:rsid w:val="00F91CCF"/>
    <w:rsid w:val="00F91DD8"/>
    <w:rsid w:val="00F92645"/>
    <w:rsid w:val="00F92AA1"/>
    <w:rsid w:val="00F932DE"/>
    <w:rsid w:val="00F9363B"/>
    <w:rsid w:val="00F950FA"/>
    <w:rsid w:val="00F95315"/>
    <w:rsid w:val="00F95388"/>
    <w:rsid w:val="00F963DD"/>
    <w:rsid w:val="00F9641A"/>
    <w:rsid w:val="00F964E5"/>
    <w:rsid w:val="00F97004"/>
    <w:rsid w:val="00F971C3"/>
    <w:rsid w:val="00FA067D"/>
    <w:rsid w:val="00FA1485"/>
    <w:rsid w:val="00FA1734"/>
    <w:rsid w:val="00FA173F"/>
    <w:rsid w:val="00FA2045"/>
    <w:rsid w:val="00FA30D0"/>
    <w:rsid w:val="00FA457A"/>
    <w:rsid w:val="00FA4EB5"/>
    <w:rsid w:val="00FA5461"/>
    <w:rsid w:val="00FA7A66"/>
    <w:rsid w:val="00FB0716"/>
    <w:rsid w:val="00FB0B90"/>
    <w:rsid w:val="00FB1247"/>
    <w:rsid w:val="00FB1AA9"/>
    <w:rsid w:val="00FB2DC3"/>
    <w:rsid w:val="00FB3C79"/>
    <w:rsid w:val="00FB4579"/>
    <w:rsid w:val="00FB4B5A"/>
    <w:rsid w:val="00FB5963"/>
    <w:rsid w:val="00FB5DAA"/>
    <w:rsid w:val="00FC04B9"/>
    <w:rsid w:val="00FC093C"/>
    <w:rsid w:val="00FC161A"/>
    <w:rsid w:val="00FC23D5"/>
    <w:rsid w:val="00FC25D9"/>
    <w:rsid w:val="00FC3E91"/>
    <w:rsid w:val="00FC4115"/>
    <w:rsid w:val="00FC4337"/>
    <w:rsid w:val="00FC4C1A"/>
    <w:rsid w:val="00FC5340"/>
    <w:rsid w:val="00FC6121"/>
    <w:rsid w:val="00FC628F"/>
    <w:rsid w:val="00FC6468"/>
    <w:rsid w:val="00FC6D49"/>
    <w:rsid w:val="00FD0A19"/>
    <w:rsid w:val="00FD3EC0"/>
    <w:rsid w:val="00FD4922"/>
    <w:rsid w:val="00FD51B5"/>
    <w:rsid w:val="00FD5A4E"/>
    <w:rsid w:val="00FD6461"/>
    <w:rsid w:val="00FE0281"/>
    <w:rsid w:val="00FE68C8"/>
    <w:rsid w:val="00FE7083"/>
    <w:rsid w:val="00FF00C0"/>
    <w:rsid w:val="00FF019F"/>
    <w:rsid w:val="00FF1477"/>
    <w:rsid w:val="00FF1B2A"/>
    <w:rsid w:val="00FF2160"/>
    <w:rsid w:val="00FF2E31"/>
    <w:rsid w:val="00FF309E"/>
    <w:rsid w:val="00FF30DE"/>
    <w:rsid w:val="00FF485F"/>
    <w:rsid w:val="00FF493A"/>
    <w:rsid w:val="00FF644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qFormat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0"/>
    <w:rsid w:val="00FF485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FF485F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FF485F"/>
    <w:rPr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FF485F"/>
    <w:rPr>
      <w:rFonts w:ascii="Calibri" w:hAnsi="Calibri" w:cs="Calibri"/>
      <w:noProof/>
      <w:color w:val="00000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44B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B244B8"/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59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62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5238</Words>
  <Characters>29861</Characters>
  <Application>Microsoft Office Word</Application>
  <DocSecurity>0</DocSecurity>
  <Lines>248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35029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2019-12-09T14:33:00Z</dcterms:created>
  <dcterms:modified xsi:type="dcterms:W3CDTF">2019-12-09T18:14:00Z</dcterms:modified>
</cp:coreProperties>
</file>