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4FF3B" w14:textId="77777777" w:rsidR="00FD1195" w:rsidRPr="00B24C36" w:rsidRDefault="00B32616" w:rsidP="00B24C36">
      <w:pPr>
        <w:pStyle w:val="BodyText"/>
        <w:jc w:val="both"/>
        <w:rPr>
          <w:color w:val="808080"/>
        </w:rPr>
      </w:pPr>
      <w:bookmarkStart w:id="0" w:name="Title"/>
      <w:r w:rsidRPr="00B24C36">
        <w:rPr>
          <w:b/>
          <w:color w:val="000000" w:themeColor="text1"/>
        </w:rPr>
        <w:t>TITLE</w:t>
      </w:r>
      <w:bookmarkEnd w:id="0"/>
      <w:r w:rsidRPr="00B24C36">
        <w:rPr>
          <w:b/>
          <w:color w:val="000000" w:themeColor="text1"/>
        </w:rPr>
        <w:t>:</w:t>
      </w:r>
      <w:r w:rsidR="009D2AE3" w:rsidRPr="00B24C36">
        <w:rPr>
          <w:color w:val="808080"/>
        </w:rPr>
        <w:t xml:space="preserve"> </w:t>
      </w:r>
    </w:p>
    <w:p w14:paraId="686DD1C1" w14:textId="7F232DC5" w:rsidR="00A27B2D" w:rsidRPr="00A654E4" w:rsidRDefault="006A5F4A" w:rsidP="00B24C36">
      <w:pPr>
        <w:pStyle w:val="BodyText"/>
        <w:jc w:val="both"/>
        <w:rPr>
          <w:b/>
          <w:bCs/>
        </w:rPr>
      </w:pPr>
      <w:r w:rsidRPr="00A654E4">
        <w:rPr>
          <w:b/>
          <w:bCs/>
        </w:rPr>
        <w:t>Q</w:t>
      </w:r>
      <w:r w:rsidR="003332DD" w:rsidRPr="00A654E4">
        <w:rPr>
          <w:b/>
          <w:bCs/>
        </w:rPr>
        <w:t xml:space="preserve">uantification </w:t>
      </w:r>
      <w:r w:rsidR="00A53D9B" w:rsidRPr="00A654E4">
        <w:rPr>
          <w:b/>
          <w:bCs/>
        </w:rPr>
        <w:t xml:space="preserve">of Plasmid-Mediated Antibiotic Resistance in Experimental Evolution </w:t>
      </w:r>
    </w:p>
    <w:p w14:paraId="33260620" w14:textId="77777777" w:rsidR="00B32616" w:rsidRPr="00B24C36" w:rsidRDefault="00B32616" w:rsidP="00B24C36">
      <w:pPr>
        <w:rPr>
          <w:b/>
          <w:color w:val="000000" w:themeColor="text1"/>
        </w:rPr>
      </w:pPr>
    </w:p>
    <w:p w14:paraId="6F99F819" w14:textId="77777777" w:rsidR="00A53D9B" w:rsidRPr="00B24C36" w:rsidRDefault="00B32616" w:rsidP="00B24C36">
      <w:pPr>
        <w:rPr>
          <w:b/>
          <w:bCs/>
        </w:rPr>
      </w:pPr>
      <w:bookmarkStart w:id="1" w:name="Authors_and_Affiliations"/>
      <w:r w:rsidRPr="00B24C36">
        <w:rPr>
          <w:b/>
          <w:bCs/>
        </w:rPr>
        <w:t xml:space="preserve">AUTHORS </w:t>
      </w:r>
      <w:r w:rsidR="00086FF5" w:rsidRPr="00B24C36">
        <w:rPr>
          <w:b/>
          <w:bCs/>
        </w:rPr>
        <w:t xml:space="preserve">AND </w:t>
      </w:r>
      <w:r w:rsidRPr="00B24C36">
        <w:rPr>
          <w:b/>
          <w:bCs/>
        </w:rPr>
        <w:t>AFFILIATIONS</w:t>
      </w:r>
      <w:bookmarkEnd w:id="1"/>
      <w:r w:rsidRPr="00B24C36">
        <w:rPr>
          <w:b/>
          <w:bCs/>
        </w:rPr>
        <w:t xml:space="preserve">: </w:t>
      </w:r>
    </w:p>
    <w:p w14:paraId="7DBCB900" w14:textId="26D90B79" w:rsidR="00F25EF8" w:rsidRPr="00B24C36" w:rsidRDefault="00F25EF8" w:rsidP="00B24C36">
      <w:pPr>
        <w:rPr>
          <w:bCs/>
        </w:rPr>
      </w:pPr>
      <w:r w:rsidRPr="00B24C36">
        <w:rPr>
          <w:bCs/>
        </w:rPr>
        <w:t>Tanita Wein</w:t>
      </w:r>
      <w:r w:rsidR="00587AD0" w:rsidRPr="00B24C36">
        <w:rPr>
          <w:bCs/>
          <w:vertAlign w:val="superscript"/>
        </w:rPr>
        <w:t>1</w:t>
      </w:r>
      <w:r w:rsidRPr="00B24C36">
        <w:rPr>
          <w:bCs/>
        </w:rPr>
        <w:t xml:space="preserve">*, </w:t>
      </w:r>
      <w:proofErr w:type="spellStart"/>
      <w:r w:rsidRPr="00B24C36">
        <w:rPr>
          <w:bCs/>
        </w:rPr>
        <w:t>Fenna</w:t>
      </w:r>
      <w:proofErr w:type="spellEnd"/>
      <w:r w:rsidRPr="00B24C36">
        <w:rPr>
          <w:bCs/>
        </w:rPr>
        <w:t xml:space="preserve"> </w:t>
      </w:r>
      <w:r w:rsidR="00AB50D3" w:rsidRPr="00B24C36">
        <w:rPr>
          <w:bCs/>
        </w:rPr>
        <w:t xml:space="preserve">T. </w:t>
      </w:r>
      <w:r w:rsidRPr="00B24C36">
        <w:rPr>
          <w:bCs/>
        </w:rPr>
        <w:t>Stücker</w:t>
      </w:r>
      <w:r w:rsidR="00587AD0" w:rsidRPr="00B24C36">
        <w:rPr>
          <w:bCs/>
          <w:vertAlign w:val="superscript"/>
        </w:rPr>
        <w:t>1</w:t>
      </w:r>
      <w:r w:rsidR="00C50BF6" w:rsidRPr="00B24C36">
        <w:rPr>
          <w:bCs/>
        </w:rPr>
        <w:t>*,</w:t>
      </w:r>
      <w:r w:rsidR="00587AD0" w:rsidRPr="00B24C36">
        <w:rPr>
          <w:bCs/>
        </w:rPr>
        <w:t xml:space="preserve"> </w:t>
      </w:r>
      <w:r w:rsidR="004879CD" w:rsidRPr="00B24C36">
        <w:rPr>
          <w:bCs/>
        </w:rPr>
        <w:t xml:space="preserve">Nils F. </w:t>
      </w:r>
      <w:r w:rsidR="00587AD0" w:rsidRPr="00B24C36">
        <w:rPr>
          <w:bCs/>
        </w:rPr>
        <w:t>Hülter</w:t>
      </w:r>
      <w:r w:rsidR="00587AD0" w:rsidRPr="00B24C36">
        <w:rPr>
          <w:bCs/>
          <w:vertAlign w:val="superscript"/>
        </w:rPr>
        <w:t>1</w:t>
      </w:r>
      <w:r w:rsidR="004879CD" w:rsidRPr="00B24C36">
        <w:rPr>
          <w:bCs/>
        </w:rPr>
        <w:t xml:space="preserve">, </w:t>
      </w:r>
      <w:r w:rsidRPr="00B24C36">
        <w:rPr>
          <w:bCs/>
        </w:rPr>
        <w:t>Tal Dagan</w:t>
      </w:r>
      <w:r w:rsidR="00587AD0" w:rsidRPr="00B24C36">
        <w:rPr>
          <w:bCs/>
          <w:vertAlign w:val="superscript"/>
        </w:rPr>
        <w:t>1</w:t>
      </w:r>
    </w:p>
    <w:p w14:paraId="2808947B" w14:textId="77777777" w:rsidR="00587AD0" w:rsidRPr="00B24C36" w:rsidRDefault="00587AD0" w:rsidP="00B24C36">
      <w:pPr>
        <w:rPr>
          <w:bCs/>
        </w:rPr>
      </w:pPr>
    </w:p>
    <w:p w14:paraId="278E68BB" w14:textId="2AE6E1A9" w:rsidR="00F25EF8" w:rsidRPr="00B24C36" w:rsidRDefault="00587AD0" w:rsidP="00B24C36">
      <w:pPr>
        <w:rPr>
          <w:bCs/>
        </w:rPr>
      </w:pPr>
      <w:r w:rsidRPr="00B24C36">
        <w:rPr>
          <w:bCs/>
          <w:vertAlign w:val="superscript"/>
        </w:rPr>
        <w:t>1</w:t>
      </w:r>
      <w:r w:rsidR="00F25EF8" w:rsidRPr="00B24C36">
        <w:rPr>
          <w:bCs/>
        </w:rPr>
        <w:t xml:space="preserve">Institute of Microbiology, Kiel University, Kiel, Germany </w:t>
      </w:r>
    </w:p>
    <w:p w14:paraId="08267852" w14:textId="77777777" w:rsidR="00633502" w:rsidRPr="00B24C36" w:rsidRDefault="00633502" w:rsidP="00633502">
      <w:pPr>
        <w:rPr>
          <w:bCs/>
        </w:rPr>
      </w:pPr>
      <w:r w:rsidRPr="00B24C36">
        <w:rPr>
          <w:bCs/>
        </w:rPr>
        <w:t>*These authors contributed equally</w:t>
      </w:r>
    </w:p>
    <w:p w14:paraId="52085436" w14:textId="77777777" w:rsidR="00F25EF8" w:rsidRPr="00B24C36" w:rsidRDefault="00F25EF8" w:rsidP="00B24C36">
      <w:pPr>
        <w:rPr>
          <w:bCs/>
        </w:rPr>
      </w:pPr>
      <w:bookmarkStart w:id="2" w:name="_GoBack"/>
      <w:bookmarkEnd w:id="2"/>
    </w:p>
    <w:p w14:paraId="5BE9544C" w14:textId="7AD0F750" w:rsidR="00F25EF8" w:rsidRPr="00B24C36" w:rsidRDefault="00F25EF8" w:rsidP="00B24C36">
      <w:pPr>
        <w:rPr>
          <w:b/>
        </w:rPr>
      </w:pPr>
      <w:r w:rsidRPr="00B24C36">
        <w:rPr>
          <w:b/>
        </w:rPr>
        <w:t xml:space="preserve">Email </w:t>
      </w:r>
      <w:r w:rsidR="002F5960">
        <w:rPr>
          <w:b/>
        </w:rPr>
        <w:t xml:space="preserve">Addresses of </w:t>
      </w:r>
      <w:r w:rsidR="008D1D2A" w:rsidRPr="00B24C36">
        <w:rPr>
          <w:b/>
        </w:rPr>
        <w:t>Co</w:t>
      </w:r>
      <w:r w:rsidRPr="00B24C36">
        <w:rPr>
          <w:b/>
        </w:rPr>
        <w:t>-authors:</w:t>
      </w:r>
    </w:p>
    <w:p w14:paraId="7F25EA34" w14:textId="1D76E00F" w:rsidR="00F25EF8" w:rsidRPr="00B24C36" w:rsidRDefault="0BA80076" w:rsidP="00B24C36">
      <w:proofErr w:type="spellStart"/>
      <w:r w:rsidRPr="00B24C36">
        <w:t>Fenna</w:t>
      </w:r>
      <w:proofErr w:type="spellEnd"/>
      <w:r w:rsidRPr="00B24C36">
        <w:t xml:space="preserve"> </w:t>
      </w:r>
      <w:r w:rsidR="00353DBD" w:rsidRPr="00B24C36">
        <w:t xml:space="preserve">T. </w:t>
      </w:r>
      <w:proofErr w:type="spellStart"/>
      <w:r w:rsidRPr="00B24C36">
        <w:t>Stücker</w:t>
      </w:r>
      <w:proofErr w:type="spellEnd"/>
      <w:r w:rsidRPr="00B24C36">
        <w:t xml:space="preserve"> </w:t>
      </w:r>
      <w:r w:rsidR="00A53D9B" w:rsidRPr="00B24C36">
        <w:tab/>
        <w:t>(</w:t>
      </w:r>
      <w:r w:rsidR="00A5708C" w:rsidRPr="008D1D2A">
        <w:t>fenna.stuecker@gmx.</w:t>
      </w:r>
      <w:r w:rsidR="00A5708C" w:rsidRPr="000A7414">
        <w:t>d</w:t>
      </w:r>
      <w:r w:rsidR="00A5708C" w:rsidRPr="00A654E4">
        <w:rPr>
          <w:color w:val="auto"/>
        </w:rPr>
        <w:t>e</w:t>
      </w:r>
      <w:r w:rsidR="00A53D9B" w:rsidRPr="00A654E4">
        <w:rPr>
          <w:rStyle w:val="Hyperlink"/>
          <w:color w:val="auto"/>
          <w:u w:val="none"/>
        </w:rPr>
        <w:t>)</w:t>
      </w:r>
    </w:p>
    <w:p w14:paraId="4EFD8920" w14:textId="4F768697" w:rsidR="00587AD0" w:rsidRPr="00B24C36" w:rsidRDefault="00587AD0" w:rsidP="00B24C36">
      <w:pPr>
        <w:rPr>
          <w:bCs/>
        </w:rPr>
      </w:pPr>
      <w:r w:rsidRPr="00B24C36">
        <w:rPr>
          <w:bCs/>
        </w:rPr>
        <w:t xml:space="preserve">Nils F. </w:t>
      </w:r>
      <w:proofErr w:type="spellStart"/>
      <w:r w:rsidRPr="00B24C36">
        <w:rPr>
          <w:bCs/>
        </w:rPr>
        <w:t>Hülter</w:t>
      </w:r>
      <w:proofErr w:type="spellEnd"/>
      <w:r w:rsidRPr="00B24C36">
        <w:rPr>
          <w:bCs/>
        </w:rPr>
        <w:t xml:space="preserve"> </w:t>
      </w:r>
      <w:r w:rsidR="00A53D9B" w:rsidRPr="00B24C36">
        <w:rPr>
          <w:bCs/>
        </w:rPr>
        <w:tab/>
      </w:r>
      <w:r w:rsidR="00A53D9B" w:rsidRPr="00B24C36">
        <w:rPr>
          <w:bCs/>
        </w:rPr>
        <w:tab/>
        <w:t>(</w:t>
      </w:r>
      <w:r w:rsidRPr="008D1D2A">
        <w:rPr>
          <w:bCs/>
        </w:rPr>
        <w:t>nhuelter@ifam.uni-kiel.d</w:t>
      </w:r>
      <w:r w:rsidRPr="00A654E4">
        <w:rPr>
          <w:bCs/>
          <w:color w:val="auto"/>
        </w:rPr>
        <w:t>e</w:t>
      </w:r>
      <w:r w:rsidR="00A53D9B" w:rsidRPr="00A654E4">
        <w:rPr>
          <w:rStyle w:val="Hyperlink"/>
          <w:bCs/>
          <w:color w:val="auto"/>
          <w:u w:val="none"/>
        </w:rPr>
        <w:t>)</w:t>
      </w:r>
      <w:r w:rsidRPr="00A654E4">
        <w:rPr>
          <w:bCs/>
          <w:color w:val="auto"/>
        </w:rPr>
        <w:t xml:space="preserve"> </w:t>
      </w:r>
    </w:p>
    <w:p w14:paraId="218A2C3E" w14:textId="64BBF2CB" w:rsidR="00F25EF8" w:rsidRPr="00B24C36" w:rsidRDefault="00F25EF8" w:rsidP="00B24C36">
      <w:pPr>
        <w:rPr>
          <w:bCs/>
        </w:rPr>
      </w:pPr>
      <w:r w:rsidRPr="00B24C36">
        <w:rPr>
          <w:bCs/>
        </w:rPr>
        <w:t>Tal Dagan</w:t>
      </w:r>
      <w:r w:rsidR="00A53D9B" w:rsidRPr="00B24C36">
        <w:rPr>
          <w:bCs/>
        </w:rPr>
        <w:tab/>
      </w:r>
      <w:r w:rsidR="00A53D9B" w:rsidRPr="00B24C36">
        <w:rPr>
          <w:bCs/>
        </w:rPr>
        <w:tab/>
        <w:t>(</w:t>
      </w:r>
      <w:r w:rsidRPr="008D1D2A">
        <w:rPr>
          <w:bCs/>
        </w:rPr>
        <w:t>tdagan@ifam.uni-kiel.de</w:t>
      </w:r>
      <w:r w:rsidR="00A53D9B" w:rsidRPr="00A654E4">
        <w:rPr>
          <w:rStyle w:val="Hyperlink"/>
          <w:bCs/>
          <w:color w:val="auto"/>
          <w:u w:val="none"/>
        </w:rPr>
        <w:t>)</w:t>
      </w:r>
      <w:r w:rsidRPr="00A654E4">
        <w:rPr>
          <w:bCs/>
          <w:color w:val="auto"/>
        </w:rPr>
        <w:t xml:space="preserve"> </w:t>
      </w:r>
    </w:p>
    <w:p w14:paraId="5E422C2B" w14:textId="77777777" w:rsidR="00F25EF8" w:rsidRPr="00B24C36" w:rsidRDefault="00F25EF8" w:rsidP="00B24C36">
      <w:pPr>
        <w:rPr>
          <w:bCs/>
        </w:rPr>
      </w:pPr>
    </w:p>
    <w:p w14:paraId="1EAB64B2" w14:textId="47AA9F92" w:rsidR="00F25EF8" w:rsidRPr="00B24C36" w:rsidRDefault="00F25EF8" w:rsidP="00B24C36">
      <w:pPr>
        <w:rPr>
          <w:b/>
        </w:rPr>
      </w:pPr>
      <w:r w:rsidRPr="00B24C36">
        <w:rPr>
          <w:b/>
        </w:rPr>
        <w:t xml:space="preserve">Corresponding </w:t>
      </w:r>
      <w:r w:rsidR="008D1D2A" w:rsidRPr="00B24C36">
        <w:rPr>
          <w:b/>
        </w:rPr>
        <w:t>Author</w:t>
      </w:r>
      <w:r w:rsidRPr="00B24C36">
        <w:rPr>
          <w:b/>
        </w:rPr>
        <w:t>:</w:t>
      </w:r>
    </w:p>
    <w:p w14:paraId="37E8E5A6" w14:textId="425B746A" w:rsidR="00B32616" w:rsidRPr="00B24C36" w:rsidRDefault="00F25EF8" w:rsidP="00B24C36">
      <w:pPr>
        <w:rPr>
          <w:b/>
          <w:color w:val="000000" w:themeColor="text1"/>
        </w:rPr>
      </w:pPr>
      <w:r w:rsidRPr="00B24C36">
        <w:rPr>
          <w:bCs/>
        </w:rPr>
        <w:t>Tanita Wein</w:t>
      </w:r>
      <w:r w:rsidR="00A53D9B" w:rsidRPr="00B24C36">
        <w:rPr>
          <w:bCs/>
        </w:rPr>
        <w:tab/>
      </w:r>
      <w:r w:rsidR="00A53D9B" w:rsidRPr="00B24C36">
        <w:rPr>
          <w:bCs/>
        </w:rPr>
        <w:tab/>
        <w:t>(</w:t>
      </w:r>
      <w:r w:rsidRPr="008D1D2A">
        <w:rPr>
          <w:bCs/>
        </w:rPr>
        <w:t>twein@ifam.uni-kiel.de</w:t>
      </w:r>
      <w:r w:rsidR="00A53D9B" w:rsidRPr="00A654E4">
        <w:rPr>
          <w:rStyle w:val="Hyperlink"/>
          <w:bCs/>
          <w:color w:val="auto"/>
          <w:u w:val="none"/>
        </w:rPr>
        <w:t>)</w:t>
      </w:r>
    </w:p>
    <w:p w14:paraId="20620466" w14:textId="668D9A98" w:rsidR="0077581E" w:rsidRPr="00B24C36" w:rsidRDefault="0077581E" w:rsidP="00B24C36">
      <w:pPr>
        <w:pStyle w:val="NormalWeb"/>
        <w:spacing w:before="0" w:beforeAutospacing="0" w:after="0" w:afterAutospacing="0"/>
        <w:rPr>
          <w:bCs/>
          <w:color w:val="7F7F7F" w:themeColor="text1" w:themeTint="80"/>
        </w:rPr>
      </w:pPr>
    </w:p>
    <w:p w14:paraId="2680B1E5" w14:textId="72D22C88" w:rsidR="00D97DDF" w:rsidRPr="00B24C36" w:rsidRDefault="00D04760" w:rsidP="00B24C36">
      <w:pPr>
        <w:pStyle w:val="NormalWeb"/>
        <w:spacing w:before="0" w:beforeAutospacing="0" w:after="0" w:afterAutospacing="0"/>
        <w:rPr>
          <w:color w:val="808080"/>
        </w:rPr>
      </w:pPr>
      <w:bookmarkStart w:id="3" w:name="Keywords"/>
      <w:r w:rsidRPr="00B24C36">
        <w:rPr>
          <w:b/>
          <w:bCs/>
        </w:rPr>
        <w:t>KEYWORDS</w:t>
      </w:r>
      <w:bookmarkEnd w:id="3"/>
      <w:r w:rsidRPr="00B24C36">
        <w:rPr>
          <w:b/>
          <w:bCs/>
        </w:rPr>
        <w:t>:</w:t>
      </w:r>
      <w:r w:rsidRPr="00B24C36">
        <w:t xml:space="preserve"> </w:t>
      </w:r>
    </w:p>
    <w:p w14:paraId="03002E86" w14:textId="039FE478" w:rsidR="00F25EF8" w:rsidRPr="00B24C36" w:rsidRDefault="008D1D2A" w:rsidP="00B24C36">
      <w:pPr>
        <w:pStyle w:val="NormalWeb"/>
        <w:spacing w:before="0" w:beforeAutospacing="0" w:after="0" w:afterAutospacing="0"/>
        <w:rPr>
          <w:color w:val="000000" w:themeColor="text1"/>
        </w:rPr>
      </w:pPr>
      <w:r>
        <w:rPr>
          <w:color w:val="000000" w:themeColor="text1"/>
        </w:rPr>
        <w:t>b</w:t>
      </w:r>
      <w:r w:rsidR="00F25EF8" w:rsidRPr="00B24C36">
        <w:rPr>
          <w:color w:val="000000" w:themeColor="text1"/>
        </w:rPr>
        <w:t>acteria</w:t>
      </w:r>
      <w:r w:rsidR="00A53D9B" w:rsidRPr="00B24C36">
        <w:rPr>
          <w:color w:val="000000" w:themeColor="text1"/>
        </w:rPr>
        <w:t>, p</w:t>
      </w:r>
      <w:r w:rsidR="00353DBD" w:rsidRPr="00B24C36">
        <w:rPr>
          <w:color w:val="000000" w:themeColor="text1"/>
        </w:rPr>
        <w:t>lasmid</w:t>
      </w:r>
      <w:r w:rsidR="00A53D9B" w:rsidRPr="00B24C36">
        <w:rPr>
          <w:color w:val="000000" w:themeColor="text1"/>
        </w:rPr>
        <w:t>s, a</w:t>
      </w:r>
      <w:r w:rsidR="00050ACA" w:rsidRPr="00B24C36">
        <w:rPr>
          <w:color w:val="000000" w:themeColor="text1"/>
        </w:rPr>
        <w:t>ntibiotic resistanc</w:t>
      </w:r>
      <w:r w:rsidR="00A53D9B" w:rsidRPr="00B24C36">
        <w:rPr>
          <w:color w:val="000000" w:themeColor="text1"/>
        </w:rPr>
        <w:t>e, e</w:t>
      </w:r>
      <w:r w:rsidR="00353DBD" w:rsidRPr="00B24C36">
        <w:rPr>
          <w:color w:val="000000" w:themeColor="text1"/>
        </w:rPr>
        <w:t>xperimental evolution</w:t>
      </w:r>
      <w:r w:rsidR="00A53D9B" w:rsidRPr="00B24C36">
        <w:rPr>
          <w:color w:val="000000" w:themeColor="text1"/>
        </w:rPr>
        <w:t>,</w:t>
      </w:r>
      <w:r w:rsidR="00353DBD" w:rsidRPr="00B24C36">
        <w:rPr>
          <w:color w:val="000000" w:themeColor="text1"/>
        </w:rPr>
        <w:t xml:space="preserve"> </w:t>
      </w:r>
      <w:r w:rsidR="00A53D9B" w:rsidRPr="00B24C36">
        <w:rPr>
          <w:color w:val="000000" w:themeColor="text1"/>
        </w:rPr>
        <w:t>r</w:t>
      </w:r>
      <w:r w:rsidR="00F25EF8" w:rsidRPr="00B24C36">
        <w:rPr>
          <w:color w:val="000000" w:themeColor="text1"/>
        </w:rPr>
        <w:t>eplica plating</w:t>
      </w:r>
      <w:r w:rsidR="00A53D9B" w:rsidRPr="00B24C36">
        <w:rPr>
          <w:color w:val="000000" w:themeColor="text1"/>
        </w:rPr>
        <w:t>, p</w:t>
      </w:r>
      <w:r w:rsidR="00F25EF8" w:rsidRPr="00B24C36">
        <w:rPr>
          <w:color w:val="000000" w:themeColor="text1"/>
        </w:rPr>
        <w:t xml:space="preserve">lasmid stability </w:t>
      </w:r>
    </w:p>
    <w:p w14:paraId="3A540429" w14:textId="77777777" w:rsidR="00F25EF8" w:rsidRPr="00B24C36" w:rsidRDefault="00F25EF8" w:rsidP="00B24C36">
      <w:pPr>
        <w:pStyle w:val="NormalWeb"/>
        <w:spacing w:before="0" w:beforeAutospacing="0" w:after="0" w:afterAutospacing="0"/>
        <w:rPr>
          <w:color w:val="808080"/>
        </w:rPr>
      </w:pPr>
    </w:p>
    <w:p w14:paraId="62605A7E" w14:textId="60651E6D" w:rsidR="00B4674C" w:rsidRPr="00B24C36" w:rsidRDefault="003971F7" w:rsidP="00B24C36">
      <w:pPr>
        <w:rPr>
          <w:color w:val="808080" w:themeColor="background1" w:themeShade="80"/>
        </w:rPr>
      </w:pPr>
      <w:r w:rsidRPr="00B24C36">
        <w:rPr>
          <w:b/>
          <w:bCs/>
        </w:rPr>
        <w:t>SUMMARY</w:t>
      </w:r>
      <w:r w:rsidR="00B32616" w:rsidRPr="00B24C36">
        <w:rPr>
          <w:b/>
          <w:bCs/>
        </w:rPr>
        <w:t>:</w:t>
      </w:r>
      <w:r w:rsidR="00B32616" w:rsidRPr="00B24C36">
        <w:t xml:space="preserve"> </w:t>
      </w:r>
    </w:p>
    <w:p w14:paraId="2EAFB05A" w14:textId="77777777" w:rsidR="00E5400E" w:rsidRPr="00B24C36" w:rsidRDefault="00B4674C" w:rsidP="00B24C36">
      <w:pPr>
        <w:tabs>
          <w:tab w:val="left" w:pos="0"/>
        </w:tabs>
        <w:rPr>
          <w:color w:val="808080" w:themeColor="background1" w:themeShade="80"/>
        </w:rPr>
      </w:pPr>
      <w:r w:rsidRPr="00B24C36">
        <w:rPr>
          <w:color w:val="000000" w:themeColor="text1"/>
        </w:rPr>
        <w:t xml:space="preserve">Our </w:t>
      </w:r>
      <w:r w:rsidR="00353DBD" w:rsidRPr="00B24C36">
        <w:rPr>
          <w:color w:val="000000" w:themeColor="text1"/>
        </w:rPr>
        <w:t xml:space="preserve">experimental </w:t>
      </w:r>
      <w:r w:rsidRPr="00B24C36">
        <w:rPr>
          <w:color w:val="000000" w:themeColor="text1"/>
        </w:rPr>
        <w:t xml:space="preserve">approach provides a strategy to follow plasmid abundance </w:t>
      </w:r>
      <w:r w:rsidR="001F7F0C" w:rsidRPr="00B24C36">
        <w:rPr>
          <w:color w:val="000000" w:themeColor="text1"/>
        </w:rPr>
        <w:t>and</w:t>
      </w:r>
      <w:r w:rsidRPr="00B24C36">
        <w:rPr>
          <w:color w:val="000000" w:themeColor="text1"/>
        </w:rPr>
        <w:t xml:space="preserve"> antibiotic resistance over time in bacterial populations. </w:t>
      </w:r>
    </w:p>
    <w:p w14:paraId="17A3F93B" w14:textId="224D25B3" w:rsidR="00C17BFF" w:rsidRPr="00B24C36" w:rsidRDefault="00C17BFF" w:rsidP="00B24C36">
      <w:pPr>
        <w:tabs>
          <w:tab w:val="left" w:pos="0"/>
        </w:tabs>
        <w:rPr>
          <w:color w:val="808080" w:themeColor="background1" w:themeShade="80"/>
        </w:rPr>
      </w:pPr>
    </w:p>
    <w:p w14:paraId="07CE1DFF" w14:textId="04ABFF4D" w:rsidR="003749C0" w:rsidRPr="00B24C36" w:rsidRDefault="00B32616" w:rsidP="00B24C36">
      <w:bookmarkStart w:id="4" w:name="Long_Abstract"/>
      <w:r w:rsidRPr="00B24C36">
        <w:rPr>
          <w:b/>
          <w:bCs/>
        </w:rPr>
        <w:t>ABSTRACT</w:t>
      </w:r>
      <w:bookmarkEnd w:id="4"/>
      <w:r w:rsidRPr="00B24C36">
        <w:rPr>
          <w:b/>
          <w:bCs/>
        </w:rPr>
        <w:t>:</w:t>
      </w:r>
      <w:r w:rsidRPr="00B24C36">
        <w:rPr>
          <w:color w:val="808080" w:themeColor="background1" w:themeShade="80"/>
        </w:rPr>
        <w:t xml:space="preserve"> </w:t>
      </w:r>
    </w:p>
    <w:p w14:paraId="016C30A4" w14:textId="78116446" w:rsidR="00CA0A8B" w:rsidRPr="00B24C36" w:rsidRDefault="00CA0A8B" w:rsidP="00B24C36">
      <w:r w:rsidRPr="00B24C36">
        <w:t xml:space="preserve">Plasmids play a major role in microbial ecology and evolution as vehicles of lateral gene transfer and reservoirs of accessory gene functions in microbial populations. This is especially the case under rapidly changing environments </w:t>
      </w:r>
      <w:r w:rsidR="00103F1F">
        <w:t>with</w:t>
      </w:r>
      <w:r w:rsidRPr="00B24C36">
        <w:t xml:space="preserve"> fluctuating antibiotics exposure. We recently showed that plasmids </w:t>
      </w:r>
      <w:r w:rsidR="00E8146D">
        <w:t xml:space="preserve">remained </w:t>
      </w:r>
      <w:r w:rsidR="00E8146D" w:rsidRPr="00B24C36">
        <w:t xml:space="preserve">in </w:t>
      </w:r>
      <w:r w:rsidR="00E8146D" w:rsidRPr="00B24C36">
        <w:rPr>
          <w:i/>
        </w:rPr>
        <w:t>Escherichia coli</w:t>
      </w:r>
      <w:r w:rsidR="00E8146D" w:rsidRPr="00B24C36">
        <w:t xml:space="preserve"> </w:t>
      </w:r>
      <w:r w:rsidR="00E8146D">
        <w:t xml:space="preserve">and </w:t>
      </w:r>
      <w:r w:rsidRPr="00B24C36">
        <w:t>maintain</w:t>
      </w:r>
      <w:r w:rsidR="00E8146D">
        <w:t>ed</w:t>
      </w:r>
      <w:r w:rsidRPr="00B24C36">
        <w:t xml:space="preserve"> antibiotic resistance genes </w:t>
      </w:r>
      <w:r w:rsidR="00E8146D">
        <w:t xml:space="preserve">even </w:t>
      </w:r>
      <w:r w:rsidRPr="00B24C36">
        <w:t xml:space="preserve">without positive selection for the </w:t>
      </w:r>
      <w:r w:rsidRPr="007C14CF">
        <w:t>plasmid</w:t>
      </w:r>
      <w:r w:rsidRPr="00B24C36">
        <w:t xml:space="preserve"> presence. Here we describe an experimental system that allows follow</w:t>
      </w:r>
      <w:r w:rsidR="00103F1F">
        <w:t>ing</w:t>
      </w:r>
      <w:r w:rsidRPr="00B24C36">
        <w:t xml:space="preserve"> both the plasmid genotype and phenotype over long-term evolution experiments. We use molecular techniques to design </w:t>
      </w:r>
      <w:r w:rsidR="00E8146D">
        <w:t>a</w:t>
      </w:r>
      <w:r w:rsidR="00E8146D" w:rsidRPr="00B24C36">
        <w:t xml:space="preserve"> </w:t>
      </w:r>
      <w:r w:rsidRPr="00B24C36">
        <w:t xml:space="preserve">model plasmid that is subsequently introduced to an experimental evolution batch system approach in an </w:t>
      </w:r>
      <w:r w:rsidRPr="00B24C36">
        <w:rPr>
          <w:i/>
        </w:rPr>
        <w:t>E. coli</w:t>
      </w:r>
      <w:r w:rsidRPr="00B24C36">
        <w:t xml:space="preserve"> host. We follow the plasmid frequency over time by applying replica plating of the </w:t>
      </w:r>
      <w:r w:rsidRPr="00B24C36">
        <w:rPr>
          <w:i/>
        </w:rPr>
        <w:t xml:space="preserve">E. coli </w:t>
      </w:r>
      <w:r w:rsidRPr="00B24C36">
        <w:t xml:space="preserve">populations while quantifying the antibiotic resistance persistence. In addition, we monitor the conformation of plasmids in host cells by analyzing the extent of plasmid multimer formation by plasmid nicking and agarose gel electrophoresis. Such </w:t>
      </w:r>
      <w:r w:rsidR="00357394" w:rsidRPr="00B24C36">
        <w:t xml:space="preserve">an </w:t>
      </w:r>
      <w:r w:rsidRPr="00B24C36">
        <w:t>approach allows us to visualize not only the genome size of evolving plasmids but also their topological conformation</w:t>
      </w:r>
      <w:r w:rsidR="00357394" w:rsidRPr="00B24C36">
        <w:t>—</w:t>
      </w:r>
      <w:r w:rsidRPr="00B24C36">
        <w:t xml:space="preserve">a factor highly important for plasmid inheritance. Our system combines molecular strategies with traditional microbiology approaches and provides a set-up to follow plasmids in bacterial populations over a long time. </w:t>
      </w:r>
      <w:r w:rsidR="001413B7" w:rsidRPr="00B24C36">
        <w:t xml:space="preserve">The presented approach </w:t>
      </w:r>
      <w:r w:rsidR="00D203A9" w:rsidRPr="00B24C36">
        <w:t>can be furthermore</w:t>
      </w:r>
      <w:r w:rsidR="001413B7" w:rsidRPr="00B24C36">
        <w:t xml:space="preserve"> applied </w:t>
      </w:r>
      <w:r w:rsidR="00D203A9" w:rsidRPr="00B24C36">
        <w:t>to study</w:t>
      </w:r>
      <w:r w:rsidR="001413B7" w:rsidRPr="00B24C36">
        <w:t xml:space="preserve"> a wide range of mobile genetic elements in the future. </w:t>
      </w:r>
    </w:p>
    <w:p w14:paraId="0DCE22CF" w14:textId="77777777" w:rsidR="001642AF" w:rsidRPr="00B24C36" w:rsidRDefault="001642AF" w:rsidP="00B24C36"/>
    <w:p w14:paraId="6E38076C" w14:textId="556DD416" w:rsidR="00B32616" w:rsidRPr="00B24C36" w:rsidRDefault="00B32616" w:rsidP="00B24C36">
      <w:pPr>
        <w:rPr>
          <w:color w:val="000000" w:themeColor="text1"/>
        </w:rPr>
      </w:pPr>
      <w:bookmarkStart w:id="5" w:name="Introduction"/>
      <w:r w:rsidRPr="00B24C36">
        <w:rPr>
          <w:b/>
        </w:rPr>
        <w:t>INTRODUCTION</w:t>
      </w:r>
      <w:bookmarkEnd w:id="5"/>
      <w:r w:rsidRPr="00B24C36">
        <w:rPr>
          <w:b/>
          <w:bCs/>
        </w:rPr>
        <w:t>:</w:t>
      </w:r>
      <w:r w:rsidRPr="00B24C36">
        <w:t xml:space="preserve"> </w:t>
      </w:r>
    </w:p>
    <w:p w14:paraId="5D0AAA41" w14:textId="58BF10B9" w:rsidR="009E185E" w:rsidRPr="00B24C36" w:rsidRDefault="009E185E" w:rsidP="00B24C36">
      <w:pPr>
        <w:rPr>
          <w:color w:val="000000" w:themeColor="text1"/>
          <w:lang w:val="en-GB"/>
        </w:rPr>
      </w:pPr>
      <w:r w:rsidRPr="00B24C36">
        <w:rPr>
          <w:color w:val="000000" w:themeColor="text1"/>
          <w:lang w:val="en-GB"/>
        </w:rPr>
        <w:lastRenderedPageBreak/>
        <w:t>Plasmids are circular, self-replicating genetic elements that are ubiquitous in prokaryotes.</w:t>
      </w:r>
      <w:r w:rsidRPr="00B24C36">
        <w:rPr>
          <w:color w:val="000000" w:themeColor="text1"/>
        </w:rPr>
        <w:t xml:space="preserve"> </w:t>
      </w:r>
      <w:r w:rsidRPr="00B24C36">
        <w:rPr>
          <w:color w:val="000000" w:themeColor="text1"/>
          <w:lang w:val="en-GB"/>
        </w:rPr>
        <w:t>They are agents of lateral gene transfer</w:t>
      </w:r>
      <w:r w:rsidR="00E8146D">
        <w:rPr>
          <w:color w:val="000000" w:themeColor="text1"/>
          <w:lang w:val="en-GB"/>
        </w:rPr>
        <w:t xml:space="preserve">, </w:t>
      </w:r>
      <w:r w:rsidRPr="00B24C36">
        <w:rPr>
          <w:color w:val="000000" w:themeColor="text1"/>
          <w:lang w:val="en-GB"/>
        </w:rPr>
        <w:t>can transfer traits between microbial populations</w:t>
      </w:r>
      <w:r w:rsidR="00E8146D">
        <w:rPr>
          <w:color w:val="000000" w:themeColor="text1"/>
          <w:lang w:val="en-GB"/>
        </w:rPr>
        <w:t>,</w:t>
      </w:r>
      <w:r w:rsidRPr="00B24C36">
        <w:rPr>
          <w:color w:val="000000" w:themeColor="text1"/>
          <w:lang w:val="en-GB"/>
        </w:rPr>
        <w:t xml:space="preserve"> and thus are considered to play a major role in microbial evolution. Plasmids are drivers of rapid adaptation to growth</w:t>
      </w:r>
      <w:r w:rsidR="00E8146D">
        <w:rPr>
          <w:color w:val="000000" w:themeColor="text1"/>
          <w:lang w:val="en-GB"/>
        </w:rPr>
        <w:t>-</w:t>
      </w:r>
      <w:r w:rsidRPr="00B24C36">
        <w:rPr>
          <w:color w:val="000000" w:themeColor="text1"/>
          <w:lang w:val="en-GB"/>
        </w:rPr>
        <w:t>limiting conditions over a short time (e.g., in the presence of antibiotics or pesticides</w:t>
      </w:r>
      <w:r w:rsidR="001F6109" w:rsidRPr="00B24C36">
        <w:rPr>
          <w:color w:val="auto"/>
          <w:vertAlign w:val="superscript"/>
        </w:rPr>
        <w:t>1</w:t>
      </w:r>
      <w:r w:rsidRPr="00B24C36">
        <w:rPr>
          <w:color w:val="000000" w:themeColor="text1"/>
          <w:lang w:val="en-GB"/>
        </w:rPr>
        <w:t xml:space="preserve">) </w:t>
      </w:r>
      <w:r w:rsidR="00103F1F">
        <w:rPr>
          <w:color w:val="000000" w:themeColor="text1"/>
          <w:lang w:val="en-GB"/>
        </w:rPr>
        <w:t>and are</w:t>
      </w:r>
      <w:r w:rsidRPr="00B24C36">
        <w:rPr>
          <w:color w:val="000000" w:themeColor="text1"/>
          <w:lang w:val="en-GB"/>
        </w:rPr>
        <w:t xml:space="preserve"> responsible for long-term transition </w:t>
      </w:r>
      <w:r w:rsidR="00103F1F">
        <w:rPr>
          <w:color w:val="000000" w:themeColor="text1"/>
          <w:lang w:val="en-GB"/>
        </w:rPr>
        <w:t>to other</w:t>
      </w:r>
      <w:r w:rsidR="00103F1F" w:rsidRPr="00B24C36">
        <w:rPr>
          <w:color w:val="000000" w:themeColor="text1"/>
          <w:lang w:val="en-GB"/>
        </w:rPr>
        <w:t xml:space="preserve"> </w:t>
      </w:r>
      <w:r w:rsidRPr="00B24C36">
        <w:rPr>
          <w:color w:val="000000" w:themeColor="text1"/>
          <w:lang w:val="en-GB"/>
        </w:rPr>
        <w:t>lifestyle modes (e.g., emergence of pathogenicity</w:t>
      </w:r>
      <w:r w:rsidR="001F6109" w:rsidRPr="00B24C36">
        <w:rPr>
          <w:color w:val="auto"/>
          <w:vertAlign w:val="superscript"/>
        </w:rPr>
        <w:t>2</w:t>
      </w:r>
      <w:r w:rsidRPr="00B24C36">
        <w:rPr>
          <w:color w:val="000000" w:themeColor="text1"/>
          <w:lang w:val="en-GB"/>
        </w:rPr>
        <w:t xml:space="preserve">). The most striking examples for the impact of plasmids on transfer of genes are documented in ecosystems exposed to fluctuating levels of antibiotics, </w:t>
      </w:r>
      <w:r w:rsidR="00103F1F">
        <w:rPr>
          <w:color w:val="000000" w:themeColor="text1"/>
          <w:lang w:val="en-GB"/>
        </w:rPr>
        <w:t>such as</w:t>
      </w:r>
      <w:r w:rsidR="00E8146D">
        <w:rPr>
          <w:color w:val="000000" w:themeColor="text1"/>
          <w:lang w:val="en-GB"/>
        </w:rPr>
        <w:t xml:space="preserve"> medical</w:t>
      </w:r>
      <w:r w:rsidRPr="00B24C36">
        <w:rPr>
          <w:color w:val="000000" w:themeColor="text1"/>
          <w:lang w:val="en-GB"/>
        </w:rPr>
        <w:t xml:space="preserve"> clinics or in industrial farm</w:t>
      </w:r>
      <w:r w:rsidR="00E8146D">
        <w:rPr>
          <w:color w:val="000000" w:themeColor="text1"/>
          <w:lang w:val="en-GB"/>
        </w:rPr>
        <w:t>s</w:t>
      </w:r>
      <w:r w:rsidR="001F6109" w:rsidRPr="00B24C36">
        <w:rPr>
          <w:color w:val="auto"/>
          <w:vertAlign w:val="superscript"/>
        </w:rPr>
        <w:t>3</w:t>
      </w:r>
      <w:r w:rsidRPr="00B24C36">
        <w:rPr>
          <w:color w:val="000000" w:themeColor="text1"/>
          <w:lang w:val="en-GB"/>
        </w:rPr>
        <w:t xml:space="preserve">. </w:t>
      </w:r>
      <w:r w:rsidR="00103F1F" w:rsidRPr="00B24C36">
        <w:rPr>
          <w:color w:val="000000" w:themeColor="text1"/>
          <w:lang w:val="en-GB"/>
        </w:rPr>
        <w:t xml:space="preserve">Due </w:t>
      </w:r>
      <w:r w:rsidRPr="00B24C36">
        <w:rPr>
          <w:color w:val="000000" w:themeColor="text1"/>
          <w:lang w:val="en-GB"/>
        </w:rPr>
        <w:t>to strong positive selection</w:t>
      </w:r>
      <w:r w:rsidR="00103F1F">
        <w:rPr>
          <w:color w:val="000000" w:themeColor="text1"/>
          <w:lang w:val="en-GB"/>
        </w:rPr>
        <w:t>,</w:t>
      </w:r>
      <w:r w:rsidRPr="00B24C36">
        <w:rPr>
          <w:color w:val="000000" w:themeColor="text1"/>
          <w:lang w:val="en-GB"/>
        </w:rPr>
        <w:t xml:space="preserve"> many plasmids encode for antimicrobial resistance genes and are often found to confer </w:t>
      </w:r>
      <w:proofErr w:type="spellStart"/>
      <w:r w:rsidRPr="00B24C36">
        <w:rPr>
          <w:color w:val="000000" w:themeColor="text1"/>
          <w:lang w:val="en-GB"/>
        </w:rPr>
        <w:t>multiresistance</w:t>
      </w:r>
      <w:proofErr w:type="spellEnd"/>
      <w:r w:rsidRPr="00B24C36">
        <w:rPr>
          <w:color w:val="000000" w:themeColor="text1"/>
          <w:lang w:val="en-GB"/>
        </w:rPr>
        <w:t xml:space="preserve"> to their bacterial host. Plasmids enable migration between populations </w:t>
      </w:r>
      <w:r w:rsidRPr="00E8146D">
        <w:rPr>
          <w:color w:val="000000" w:themeColor="text1"/>
          <w:lang w:val="en-GB"/>
        </w:rPr>
        <w:t>or</w:t>
      </w:r>
      <w:r w:rsidRPr="00B24C36">
        <w:rPr>
          <w:color w:val="000000" w:themeColor="text1"/>
          <w:lang w:val="en-GB"/>
        </w:rPr>
        <w:t xml:space="preserve"> bacterial species</w:t>
      </w:r>
      <w:r w:rsidR="00E8146D">
        <w:rPr>
          <w:color w:val="000000" w:themeColor="text1"/>
          <w:lang w:val="en-GB"/>
        </w:rPr>
        <w:t>,</w:t>
      </w:r>
      <w:r w:rsidRPr="00B24C36">
        <w:rPr>
          <w:color w:val="000000" w:themeColor="text1"/>
          <w:lang w:val="en-GB"/>
        </w:rPr>
        <w:t xml:space="preserve"> resulting in a rapid propagation of multiple antimicrobial resistance. </w:t>
      </w:r>
      <w:r w:rsidR="00103F1F" w:rsidRPr="00B24C36">
        <w:rPr>
          <w:color w:val="000000" w:themeColor="text1"/>
        </w:rPr>
        <w:t>However</w:t>
      </w:r>
      <w:r w:rsidR="00103F1F">
        <w:rPr>
          <w:color w:val="000000" w:themeColor="text1"/>
        </w:rPr>
        <w:t>,</w:t>
      </w:r>
      <w:r w:rsidR="00103F1F" w:rsidRPr="00B24C36">
        <w:rPr>
          <w:color w:val="000000" w:themeColor="text1"/>
          <w:lang w:val="en-GB"/>
        </w:rPr>
        <w:t xml:space="preserve"> under </w:t>
      </w:r>
      <w:r w:rsidR="00594AE6">
        <w:rPr>
          <w:color w:val="000000" w:themeColor="text1"/>
          <w:lang w:val="en-GB"/>
        </w:rPr>
        <w:t>nonselective</w:t>
      </w:r>
      <w:r w:rsidRPr="00B24C36">
        <w:rPr>
          <w:color w:val="000000" w:themeColor="text1"/>
          <w:lang w:val="en-GB"/>
        </w:rPr>
        <w:t xml:space="preserve"> conditions </w:t>
      </w:r>
      <w:r w:rsidRPr="00B24C36">
        <w:rPr>
          <w:color w:val="000000" w:themeColor="text1"/>
        </w:rPr>
        <w:t>plasmids are not essential to the cell and are often even referred to as parasitic elements.</w:t>
      </w:r>
      <w:r w:rsidRPr="00B24C36" w:rsidDel="00F36141">
        <w:rPr>
          <w:color w:val="000000" w:themeColor="text1"/>
          <w:lang w:val="en-GB"/>
        </w:rPr>
        <w:t xml:space="preserve"> </w:t>
      </w:r>
      <w:r w:rsidRPr="00B24C36">
        <w:rPr>
          <w:color w:val="000000" w:themeColor="text1"/>
          <w:lang w:val="en-GB"/>
        </w:rPr>
        <w:t xml:space="preserve">Nonetheless, plasmids are ubiquitous in nature and their evolution is highly intertwined with that of bacterial chromosomes. </w:t>
      </w:r>
      <w:r w:rsidR="00D31FF5" w:rsidRPr="00B24C36">
        <w:rPr>
          <w:color w:val="000000" w:themeColor="text1"/>
          <w:lang w:val="en-GB"/>
        </w:rPr>
        <w:t>P</w:t>
      </w:r>
      <w:r w:rsidRPr="00B24C36">
        <w:rPr>
          <w:color w:val="000000" w:themeColor="text1"/>
          <w:lang w:val="en-GB"/>
        </w:rPr>
        <w:t xml:space="preserve">lasmid persistence in natural environments </w:t>
      </w:r>
      <w:r w:rsidR="0073422A" w:rsidRPr="00B24C36">
        <w:rPr>
          <w:color w:val="000000" w:themeColor="text1"/>
          <w:lang w:val="en-GB"/>
        </w:rPr>
        <w:t xml:space="preserve">(fluctuating and </w:t>
      </w:r>
      <w:r w:rsidR="00594AE6">
        <w:rPr>
          <w:color w:val="000000" w:themeColor="text1"/>
          <w:lang w:val="en-GB"/>
        </w:rPr>
        <w:t>nonselective</w:t>
      </w:r>
      <w:r w:rsidR="0073422A" w:rsidRPr="00B24C36">
        <w:rPr>
          <w:color w:val="000000" w:themeColor="text1"/>
          <w:lang w:val="en-GB"/>
        </w:rPr>
        <w:t xml:space="preserve">) </w:t>
      </w:r>
      <w:r w:rsidR="00D31FF5" w:rsidRPr="00B24C36">
        <w:rPr>
          <w:color w:val="000000" w:themeColor="text1"/>
          <w:lang w:val="en-GB"/>
        </w:rPr>
        <w:t>remains poorly understood</w:t>
      </w:r>
      <w:r w:rsidR="00103F1F">
        <w:rPr>
          <w:color w:val="000000" w:themeColor="text1"/>
          <w:lang w:val="en-GB"/>
        </w:rPr>
        <w:t>,</w:t>
      </w:r>
      <w:r w:rsidR="00D31FF5" w:rsidRPr="00B24C36">
        <w:rPr>
          <w:color w:val="000000" w:themeColor="text1"/>
          <w:lang w:val="en-GB"/>
        </w:rPr>
        <w:t xml:space="preserve"> yet it </w:t>
      </w:r>
      <w:r w:rsidRPr="00B24C36">
        <w:rPr>
          <w:color w:val="000000" w:themeColor="text1"/>
          <w:lang w:val="en-GB"/>
        </w:rPr>
        <w:t xml:space="preserve">is of high importance for our understanding of </w:t>
      </w:r>
      <w:r w:rsidR="00D31FF5" w:rsidRPr="00B24C36">
        <w:rPr>
          <w:color w:val="000000" w:themeColor="text1"/>
          <w:lang w:val="en-GB"/>
        </w:rPr>
        <w:t xml:space="preserve">the persistence of </w:t>
      </w:r>
      <w:r w:rsidRPr="00B24C36">
        <w:rPr>
          <w:color w:val="000000" w:themeColor="text1"/>
          <w:lang w:val="en-GB"/>
        </w:rPr>
        <w:t xml:space="preserve">antibiotic resistance </w:t>
      </w:r>
      <w:r w:rsidR="00D31FF5" w:rsidRPr="00B24C36">
        <w:rPr>
          <w:color w:val="000000" w:themeColor="text1"/>
          <w:lang w:val="en-GB"/>
        </w:rPr>
        <w:t>genes in nature</w:t>
      </w:r>
      <w:r w:rsidRPr="00B24C36">
        <w:rPr>
          <w:color w:val="000000" w:themeColor="text1"/>
          <w:lang w:val="en-GB"/>
        </w:rPr>
        <w:t>.</w:t>
      </w:r>
    </w:p>
    <w:p w14:paraId="12D1FEB2" w14:textId="77777777" w:rsidR="00357394" w:rsidRPr="00B24C36" w:rsidRDefault="00357394" w:rsidP="00B24C36">
      <w:pPr>
        <w:rPr>
          <w:color w:val="000000" w:themeColor="text1"/>
          <w:lang w:val="en-GB"/>
        </w:rPr>
      </w:pPr>
    </w:p>
    <w:p w14:paraId="13EE5728" w14:textId="3722AD76" w:rsidR="009E185E" w:rsidRPr="00B24C36" w:rsidRDefault="009E185E" w:rsidP="00B24C36">
      <w:pPr>
        <w:rPr>
          <w:color w:val="000000" w:themeColor="text1"/>
        </w:rPr>
      </w:pPr>
      <w:r w:rsidRPr="00B24C36">
        <w:rPr>
          <w:color w:val="000000" w:themeColor="text1"/>
          <w:lang w:val="en-GB"/>
        </w:rPr>
        <w:t>Experimental evolution is a powerful tool for the study of microbial populations</w:t>
      </w:r>
      <w:r w:rsidR="001F6109" w:rsidRPr="00B24C36">
        <w:rPr>
          <w:color w:val="auto"/>
          <w:vertAlign w:val="superscript"/>
        </w:rPr>
        <w:t>4</w:t>
      </w:r>
      <w:r w:rsidRPr="00B24C36">
        <w:rPr>
          <w:color w:val="000000" w:themeColor="text1"/>
          <w:lang w:val="en-GB"/>
        </w:rPr>
        <w:t xml:space="preserve">. </w:t>
      </w:r>
      <w:r w:rsidR="00D31FF5" w:rsidRPr="00B24C36">
        <w:rPr>
          <w:color w:val="000000" w:themeColor="text1"/>
        </w:rPr>
        <w:t>E</w:t>
      </w:r>
      <w:r w:rsidRPr="00B24C36">
        <w:rPr>
          <w:color w:val="000000" w:themeColor="text1"/>
        </w:rPr>
        <w:t xml:space="preserve">xperimental evolution demonstrated that imposing </w:t>
      </w:r>
      <w:r w:rsidR="00D31FF5" w:rsidRPr="00B24C36">
        <w:rPr>
          <w:color w:val="000000" w:themeColor="text1"/>
        </w:rPr>
        <w:t xml:space="preserve">strong </w:t>
      </w:r>
      <w:r w:rsidRPr="00B24C36">
        <w:rPr>
          <w:color w:val="000000" w:themeColor="text1"/>
        </w:rPr>
        <w:t xml:space="preserve">selection for plasmid </w:t>
      </w:r>
      <w:r w:rsidR="00D31FF5" w:rsidRPr="00B24C36">
        <w:rPr>
          <w:color w:val="000000" w:themeColor="text1"/>
        </w:rPr>
        <w:t xml:space="preserve">maintenance </w:t>
      </w:r>
      <w:r w:rsidRPr="00B24C36">
        <w:rPr>
          <w:color w:val="000000" w:themeColor="text1"/>
        </w:rPr>
        <w:t xml:space="preserve">leads to compensatory </w:t>
      </w:r>
      <w:r w:rsidR="00D31FF5" w:rsidRPr="00B24C36">
        <w:rPr>
          <w:color w:val="000000" w:themeColor="text1"/>
        </w:rPr>
        <w:t xml:space="preserve">(i.e., adaptive) </w:t>
      </w:r>
      <w:r w:rsidRPr="00B24C36">
        <w:rPr>
          <w:color w:val="000000" w:themeColor="text1"/>
        </w:rPr>
        <w:t xml:space="preserve">evolution of the plasmid or host chromosome that </w:t>
      </w:r>
      <w:r w:rsidR="00D31FF5" w:rsidRPr="00B24C36">
        <w:rPr>
          <w:color w:val="000000" w:themeColor="text1"/>
        </w:rPr>
        <w:t xml:space="preserve">reduces </w:t>
      </w:r>
      <w:r w:rsidRPr="00B24C36">
        <w:rPr>
          <w:color w:val="000000" w:themeColor="text1"/>
        </w:rPr>
        <w:t>the plasmid fitness cost and</w:t>
      </w:r>
      <w:r w:rsidR="0073422A" w:rsidRPr="00B24C36">
        <w:rPr>
          <w:color w:val="000000" w:themeColor="text1"/>
        </w:rPr>
        <w:t>,</w:t>
      </w:r>
      <w:r w:rsidRPr="00B24C36">
        <w:rPr>
          <w:color w:val="000000" w:themeColor="text1"/>
        </w:rPr>
        <w:t xml:space="preserve"> </w:t>
      </w:r>
      <w:r w:rsidR="00D31FF5" w:rsidRPr="00B24C36">
        <w:rPr>
          <w:color w:val="000000" w:themeColor="text1"/>
        </w:rPr>
        <w:t>in turn</w:t>
      </w:r>
      <w:r w:rsidR="0073422A" w:rsidRPr="00B24C36">
        <w:rPr>
          <w:color w:val="000000" w:themeColor="text1"/>
        </w:rPr>
        <w:t>,</w:t>
      </w:r>
      <w:r w:rsidR="00D31FF5" w:rsidRPr="00B24C36">
        <w:rPr>
          <w:color w:val="000000" w:themeColor="text1"/>
        </w:rPr>
        <w:t xml:space="preserve"> </w:t>
      </w:r>
      <w:r w:rsidRPr="00B24C36">
        <w:rPr>
          <w:color w:val="000000" w:themeColor="text1"/>
        </w:rPr>
        <w:t xml:space="preserve">facilitates </w:t>
      </w:r>
      <w:r w:rsidR="00D778A1" w:rsidRPr="00B24C36">
        <w:rPr>
          <w:color w:val="000000" w:themeColor="text1"/>
        </w:rPr>
        <w:t xml:space="preserve">plasmid abundance (i.e., </w:t>
      </w:r>
      <w:r w:rsidRPr="00B24C36">
        <w:rPr>
          <w:color w:val="000000" w:themeColor="text1"/>
        </w:rPr>
        <w:t>plasmid persistence</w:t>
      </w:r>
      <w:r w:rsidR="00D778A1">
        <w:rPr>
          <w:color w:val="000000" w:themeColor="text1"/>
        </w:rPr>
        <w:t>)</w:t>
      </w:r>
      <w:r w:rsidR="001F6109" w:rsidRPr="00B24C36">
        <w:rPr>
          <w:color w:val="auto"/>
          <w:vertAlign w:val="superscript"/>
        </w:rPr>
        <w:t>5</w:t>
      </w:r>
      <w:r w:rsidR="00D778A1" w:rsidRPr="00D778A1">
        <w:rPr>
          <w:color w:val="auto"/>
          <w:vertAlign w:val="superscript"/>
        </w:rPr>
        <w:t>–</w:t>
      </w:r>
      <w:r w:rsidR="001F6109" w:rsidRPr="00B24C36">
        <w:rPr>
          <w:color w:val="auto"/>
          <w:vertAlign w:val="superscript"/>
        </w:rPr>
        <w:t>7</w:t>
      </w:r>
      <w:r w:rsidRPr="00B24C36">
        <w:rPr>
          <w:color w:val="000000" w:themeColor="text1"/>
        </w:rPr>
        <w:t>. Thus, following the plasmid-host interaction over time may reveal important mechanisms of adaptation of both elements. Furthermore, experimental evolution enables one to quantify the abundance of plasmid-carrying cells over time under various conditions</w:t>
      </w:r>
      <w:r w:rsidR="001F6109" w:rsidRPr="00B24C36">
        <w:rPr>
          <w:color w:val="auto"/>
          <w:vertAlign w:val="superscript"/>
        </w:rPr>
        <w:t>8</w:t>
      </w:r>
      <w:r w:rsidR="00D778A1" w:rsidRPr="00D778A1">
        <w:rPr>
          <w:color w:val="auto"/>
          <w:vertAlign w:val="superscript"/>
        </w:rPr>
        <w:t>–</w:t>
      </w:r>
      <w:r w:rsidR="001F6109" w:rsidRPr="00B24C36">
        <w:rPr>
          <w:color w:val="auto"/>
          <w:vertAlign w:val="superscript"/>
        </w:rPr>
        <w:t>10</w:t>
      </w:r>
      <w:r w:rsidRPr="00B24C36">
        <w:rPr>
          <w:color w:val="000000" w:themeColor="text1"/>
        </w:rPr>
        <w:t xml:space="preserve">. </w:t>
      </w:r>
    </w:p>
    <w:p w14:paraId="6C53B537" w14:textId="77777777" w:rsidR="00B24C36" w:rsidRPr="00B24C36" w:rsidRDefault="00B24C36" w:rsidP="00B24C36">
      <w:pPr>
        <w:rPr>
          <w:color w:val="000000" w:themeColor="text1"/>
        </w:rPr>
      </w:pPr>
    </w:p>
    <w:p w14:paraId="3992431E" w14:textId="0EA8B67A" w:rsidR="009E185E" w:rsidRDefault="009E185E" w:rsidP="00B24C36">
      <w:pPr>
        <w:rPr>
          <w:color w:val="000000" w:themeColor="text1"/>
          <w:lang w:val="en-GB"/>
        </w:rPr>
      </w:pPr>
      <w:r w:rsidRPr="00B24C36">
        <w:rPr>
          <w:color w:val="000000" w:themeColor="text1"/>
        </w:rPr>
        <w:t>Plasmid persistence in evolution experiments can be monitored by several strategies including flow cytometry by fluorescent activated cell sorting (FACS</w:t>
      </w:r>
      <w:r w:rsidR="00DD08F7">
        <w:rPr>
          <w:color w:val="000000" w:themeColor="text1"/>
        </w:rPr>
        <w:t>)</w:t>
      </w:r>
      <w:r w:rsidR="001F6109" w:rsidRPr="00B24C36">
        <w:rPr>
          <w:color w:val="auto"/>
          <w:vertAlign w:val="superscript"/>
        </w:rPr>
        <w:t>11</w:t>
      </w:r>
      <w:r w:rsidRPr="00B24C36">
        <w:rPr>
          <w:color w:val="000000" w:themeColor="text1"/>
        </w:rPr>
        <w:t>, quantitative PCR (qPCR</w:t>
      </w:r>
      <w:r w:rsidR="00DD08F7">
        <w:rPr>
          <w:color w:val="000000" w:themeColor="text1"/>
        </w:rPr>
        <w:t>)</w:t>
      </w:r>
      <w:r w:rsidR="001F6109" w:rsidRPr="00B24C36">
        <w:rPr>
          <w:color w:val="auto"/>
          <w:vertAlign w:val="superscript"/>
        </w:rPr>
        <w:t>11</w:t>
      </w:r>
      <w:r w:rsidR="00DD08F7">
        <w:rPr>
          <w:color w:val="auto"/>
        </w:rPr>
        <w:t>,</w:t>
      </w:r>
      <w:r w:rsidRPr="00B24C36">
        <w:rPr>
          <w:color w:val="000000" w:themeColor="text1"/>
        </w:rPr>
        <w:t xml:space="preserve"> or in cultivation-based methods. Flow cytometry requires a FACS machine and the introduction of a detectable (fluorescent) marker gene, such as the green fluorescent protein (GFP), on the plasmid. However, GFP expression may alter several cellular properties and furthermore influence the plasmid location in the cell</w:t>
      </w:r>
      <w:r w:rsidR="001F6109" w:rsidRPr="00B24C36">
        <w:rPr>
          <w:color w:val="auto"/>
          <w:vertAlign w:val="superscript"/>
        </w:rPr>
        <w:t>12</w:t>
      </w:r>
      <w:r w:rsidRPr="00B24C36">
        <w:rPr>
          <w:color w:val="000000" w:themeColor="text1"/>
        </w:rPr>
        <w:t>, which in turn may influence plasmid inheritance during cell division. A qPCR approach to measure plasmid abundance may be highly biased by the plasmid copy number</w:t>
      </w:r>
      <w:r w:rsidR="00DD08F7">
        <w:rPr>
          <w:color w:val="000000" w:themeColor="text1"/>
        </w:rPr>
        <w:t xml:space="preserve">, which </w:t>
      </w:r>
      <w:r w:rsidRPr="00B24C36">
        <w:rPr>
          <w:color w:val="000000" w:themeColor="text1"/>
        </w:rPr>
        <w:t xml:space="preserve">can vary </w:t>
      </w:r>
      <w:r w:rsidR="00D778A1">
        <w:rPr>
          <w:color w:val="000000" w:themeColor="text1"/>
        </w:rPr>
        <w:t xml:space="preserve">greatly </w:t>
      </w:r>
      <w:r w:rsidRPr="00B24C36">
        <w:rPr>
          <w:color w:val="000000" w:themeColor="text1"/>
        </w:rPr>
        <w:t>along bacterial growth phase and over time</w:t>
      </w:r>
      <w:r w:rsidR="001F6109" w:rsidRPr="00B24C36">
        <w:rPr>
          <w:color w:val="auto"/>
          <w:vertAlign w:val="superscript"/>
        </w:rPr>
        <w:t>13</w:t>
      </w:r>
      <w:r w:rsidRPr="00B24C36">
        <w:rPr>
          <w:color w:val="000000" w:themeColor="text1"/>
        </w:rPr>
        <w:t xml:space="preserve">. Lastly, a culture-based and plating approach requires the introduction of a selectable marker gene. </w:t>
      </w:r>
      <w:r w:rsidR="00DD08F7">
        <w:rPr>
          <w:color w:val="000000" w:themeColor="text1"/>
        </w:rPr>
        <w:t>This</w:t>
      </w:r>
      <w:r w:rsidRPr="00B24C36">
        <w:rPr>
          <w:color w:val="000000" w:themeColor="text1"/>
        </w:rPr>
        <w:t xml:space="preserve"> may be an antibiotic resistance gene, which is often encoded on natural plasmids</w:t>
      </w:r>
      <w:r w:rsidR="00DD08F7">
        <w:rPr>
          <w:color w:val="000000" w:themeColor="text1"/>
        </w:rPr>
        <w:t xml:space="preserve">; thus, </w:t>
      </w:r>
      <w:r w:rsidR="007F70F9" w:rsidRPr="00B24C36">
        <w:rPr>
          <w:color w:val="000000" w:themeColor="text1"/>
        </w:rPr>
        <w:t xml:space="preserve">no genetic manipulation </w:t>
      </w:r>
      <w:r w:rsidR="0073422A" w:rsidRPr="00B24C36">
        <w:rPr>
          <w:color w:val="000000" w:themeColor="text1"/>
        </w:rPr>
        <w:t xml:space="preserve">is </w:t>
      </w:r>
      <w:r w:rsidR="007F70F9" w:rsidRPr="00B24C36">
        <w:rPr>
          <w:color w:val="000000" w:themeColor="text1"/>
        </w:rPr>
        <w:t>necessary</w:t>
      </w:r>
      <w:r w:rsidRPr="00B24C36">
        <w:rPr>
          <w:color w:val="000000" w:themeColor="text1"/>
        </w:rPr>
        <w:t>. Antibiotic resistance may be followed by a traditional replica plating approach</w:t>
      </w:r>
      <w:r w:rsidR="00D778A1">
        <w:rPr>
          <w:color w:val="000000" w:themeColor="text1"/>
        </w:rPr>
        <w:t>, which</w:t>
      </w:r>
      <w:r w:rsidRPr="00B24C36">
        <w:rPr>
          <w:color w:val="000000" w:themeColor="text1"/>
          <w:lang w:val="en-GB"/>
        </w:rPr>
        <w:t xml:space="preserve"> is well-suited to monitor plasmid-encoded antibiotic resistance</w:t>
      </w:r>
      <w:r w:rsidR="00D778A1" w:rsidRPr="00B24C36">
        <w:rPr>
          <w:color w:val="auto"/>
          <w:vertAlign w:val="superscript"/>
        </w:rPr>
        <w:t>14</w:t>
      </w:r>
      <w:r w:rsidRPr="00B24C36">
        <w:rPr>
          <w:color w:val="000000" w:themeColor="text1"/>
          <w:lang w:val="en-GB"/>
        </w:rPr>
        <w:t xml:space="preserve">. </w:t>
      </w:r>
    </w:p>
    <w:p w14:paraId="65D29F10" w14:textId="77777777" w:rsidR="00D778A1" w:rsidRPr="00B24C36" w:rsidRDefault="00D778A1" w:rsidP="00B24C36">
      <w:pPr>
        <w:rPr>
          <w:color w:val="000000" w:themeColor="text1"/>
        </w:rPr>
      </w:pPr>
    </w:p>
    <w:p w14:paraId="3B25A878" w14:textId="79E5B415" w:rsidR="009E185E" w:rsidRPr="00B24C36" w:rsidRDefault="009E185E" w:rsidP="00B24C36">
      <w:pPr>
        <w:rPr>
          <w:color w:val="000000" w:themeColor="text1"/>
        </w:rPr>
      </w:pPr>
      <w:r w:rsidRPr="00B24C36">
        <w:rPr>
          <w:color w:val="000000" w:themeColor="text1"/>
        </w:rPr>
        <w:t xml:space="preserve">To visualize plasmid molecules </w:t>
      </w:r>
      <w:r w:rsidR="00DD08F7">
        <w:rPr>
          <w:color w:val="000000" w:themeColor="text1"/>
        </w:rPr>
        <w:t>(</w:t>
      </w:r>
      <w:r w:rsidR="00D778A1">
        <w:rPr>
          <w:color w:val="000000" w:themeColor="text1"/>
        </w:rPr>
        <w:t xml:space="preserve">e.g., </w:t>
      </w:r>
      <w:r w:rsidR="00DD08F7">
        <w:rPr>
          <w:color w:val="000000" w:themeColor="text1"/>
        </w:rPr>
        <w:t xml:space="preserve">to </w:t>
      </w:r>
      <w:r w:rsidRPr="00B24C36">
        <w:rPr>
          <w:color w:val="000000" w:themeColor="text1"/>
        </w:rPr>
        <w:t>evaluate plasmid size</w:t>
      </w:r>
      <w:r w:rsidR="00DD08F7">
        <w:rPr>
          <w:color w:val="000000" w:themeColor="text1"/>
        </w:rPr>
        <w:t>)</w:t>
      </w:r>
      <w:r w:rsidRPr="00B24C36">
        <w:rPr>
          <w:color w:val="000000" w:themeColor="text1"/>
        </w:rPr>
        <w:t xml:space="preserve"> several methods may be applied. Whole plasmids can be amplified using a PCR-based approach. However, this requires the design of specific primers, which may be challenging during an evolution experiment</w:t>
      </w:r>
      <w:r w:rsidR="00DD08F7">
        <w:rPr>
          <w:color w:val="000000" w:themeColor="text1"/>
        </w:rPr>
        <w:t>,</w:t>
      </w:r>
      <w:r w:rsidRPr="00B24C36">
        <w:rPr>
          <w:color w:val="000000" w:themeColor="text1"/>
        </w:rPr>
        <w:t xml:space="preserve"> </w:t>
      </w:r>
      <w:r w:rsidR="00DD08F7" w:rsidRPr="000A7414">
        <w:rPr>
          <w:color w:val="000000" w:themeColor="text1"/>
        </w:rPr>
        <w:t>because</w:t>
      </w:r>
      <w:r w:rsidR="00DD08F7" w:rsidRPr="00B24C36">
        <w:rPr>
          <w:color w:val="000000" w:themeColor="text1"/>
        </w:rPr>
        <w:t xml:space="preserve"> </w:t>
      </w:r>
      <w:r w:rsidRPr="00B24C36">
        <w:rPr>
          <w:color w:val="000000" w:themeColor="text1"/>
        </w:rPr>
        <w:t>the plasmid sequence may change over time. In addition, it is difficult to amplify plasmid multimers</w:t>
      </w:r>
      <w:r w:rsidR="00CF624A" w:rsidRPr="00B24C36">
        <w:rPr>
          <w:color w:val="000000" w:themeColor="text1"/>
        </w:rPr>
        <w:t xml:space="preserve"> in a PCR-based approach due to multiple binding sites for the PCR primers.</w:t>
      </w:r>
      <w:r w:rsidR="00F74899">
        <w:rPr>
          <w:color w:val="000000" w:themeColor="text1"/>
        </w:rPr>
        <w:t xml:space="preserve"> </w:t>
      </w:r>
      <w:r w:rsidR="00CF624A" w:rsidRPr="00B24C36">
        <w:rPr>
          <w:color w:val="000000" w:themeColor="text1"/>
        </w:rPr>
        <w:t>M</w:t>
      </w:r>
      <w:r w:rsidRPr="00B24C36">
        <w:rPr>
          <w:color w:val="000000" w:themeColor="text1"/>
        </w:rPr>
        <w:t xml:space="preserve">ultimeric </w:t>
      </w:r>
      <w:r w:rsidR="00CF624A" w:rsidRPr="00B24C36">
        <w:rPr>
          <w:color w:val="000000" w:themeColor="text1"/>
        </w:rPr>
        <w:t xml:space="preserve">plasmid </w:t>
      </w:r>
      <w:r w:rsidRPr="00B24C36">
        <w:rPr>
          <w:color w:val="000000" w:themeColor="text1"/>
        </w:rPr>
        <w:t xml:space="preserve">molecules can appear </w:t>
      </w:r>
      <w:r w:rsidR="00CF624A" w:rsidRPr="00B24C36">
        <w:rPr>
          <w:color w:val="000000" w:themeColor="text1"/>
        </w:rPr>
        <w:t xml:space="preserve">following </w:t>
      </w:r>
      <w:r w:rsidRPr="00B24C36">
        <w:rPr>
          <w:color w:val="000000" w:themeColor="text1"/>
        </w:rPr>
        <w:t>plasmid replication</w:t>
      </w:r>
      <w:r w:rsidR="00CF624A" w:rsidRPr="00B24C36">
        <w:rPr>
          <w:color w:val="000000" w:themeColor="text1"/>
        </w:rPr>
        <w:t xml:space="preserve"> termination or through recombination of </w:t>
      </w:r>
      <w:r w:rsidR="00CF624A" w:rsidRPr="00B24C36">
        <w:rPr>
          <w:color w:val="000000" w:themeColor="text1"/>
        </w:rPr>
        <w:lastRenderedPageBreak/>
        <w:t>plasmid molecules</w:t>
      </w:r>
      <w:r w:rsidR="00E13AD8" w:rsidRPr="00B24C36">
        <w:rPr>
          <w:color w:val="000000" w:themeColor="text1"/>
        </w:rPr>
        <w:t xml:space="preserve"> and are mostly oriented head-to</w:t>
      </w:r>
      <w:r w:rsidR="00DD08F7">
        <w:rPr>
          <w:color w:val="000000" w:themeColor="text1"/>
        </w:rPr>
        <w:t>-</w:t>
      </w:r>
      <w:r w:rsidR="00E13AD8" w:rsidRPr="00B24C36">
        <w:rPr>
          <w:color w:val="000000" w:themeColor="text1"/>
        </w:rPr>
        <w:t>tail</w:t>
      </w:r>
      <w:r w:rsidR="001F6109" w:rsidRPr="00B24C36">
        <w:rPr>
          <w:color w:val="auto"/>
          <w:vertAlign w:val="superscript"/>
        </w:rPr>
        <w:t>15</w:t>
      </w:r>
      <w:r w:rsidRPr="00B24C36">
        <w:rPr>
          <w:color w:val="000000" w:themeColor="text1"/>
        </w:rPr>
        <w:t xml:space="preserve">. Another approach of plasmid visualization combines enzymatic digestion of plasmid molecules by DNA endonucleases that either cleave or nick </w:t>
      </w:r>
      <w:r w:rsidR="00CF624A" w:rsidRPr="00B24C36">
        <w:rPr>
          <w:color w:val="000000" w:themeColor="text1"/>
        </w:rPr>
        <w:t xml:space="preserve">a </w:t>
      </w:r>
      <w:r w:rsidRPr="00B24C36">
        <w:rPr>
          <w:color w:val="000000" w:themeColor="text1"/>
        </w:rPr>
        <w:t>plasmid</w:t>
      </w:r>
      <w:r w:rsidR="00E13AD8" w:rsidRPr="00B24C36">
        <w:rPr>
          <w:color w:val="000000" w:themeColor="text1"/>
        </w:rPr>
        <w:t xml:space="preserve"> DNA strand </w:t>
      </w:r>
      <w:r w:rsidRPr="00B24C36">
        <w:rPr>
          <w:color w:val="000000" w:themeColor="text1"/>
        </w:rPr>
        <w:t xml:space="preserve">with agarose gel electrophoresis analysis. </w:t>
      </w:r>
      <w:r w:rsidR="00E13AD8" w:rsidRPr="00B24C36">
        <w:rPr>
          <w:color w:val="000000" w:themeColor="text1"/>
        </w:rPr>
        <w:t>The same plasmid of different size</w:t>
      </w:r>
      <w:r w:rsidR="00E95997" w:rsidRPr="00B24C36">
        <w:rPr>
          <w:color w:val="000000" w:themeColor="text1"/>
        </w:rPr>
        <w:t>s</w:t>
      </w:r>
      <w:r w:rsidR="00E13AD8" w:rsidRPr="00B24C36">
        <w:rPr>
          <w:color w:val="000000" w:themeColor="text1"/>
        </w:rPr>
        <w:t xml:space="preserve"> (e.g.</w:t>
      </w:r>
      <w:r w:rsidR="00D80156" w:rsidRPr="00B24C36">
        <w:rPr>
          <w:color w:val="000000" w:themeColor="text1"/>
        </w:rPr>
        <w:t>,</w:t>
      </w:r>
      <w:r w:rsidR="00E13AD8" w:rsidRPr="00B24C36">
        <w:rPr>
          <w:color w:val="000000" w:themeColor="text1"/>
        </w:rPr>
        <w:t xml:space="preserve"> monomers vs. multimers) result</w:t>
      </w:r>
      <w:r w:rsidR="00A31B4C" w:rsidRPr="00B24C36">
        <w:rPr>
          <w:color w:val="000000" w:themeColor="text1"/>
        </w:rPr>
        <w:t>s</w:t>
      </w:r>
      <w:r w:rsidR="00E13AD8" w:rsidRPr="00B24C36">
        <w:rPr>
          <w:color w:val="000000" w:themeColor="text1"/>
        </w:rPr>
        <w:t xml:space="preserve"> in different gel mobilit</w:t>
      </w:r>
      <w:r w:rsidR="00A31B4C" w:rsidRPr="00B24C36">
        <w:rPr>
          <w:color w:val="000000" w:themeColor="text1"/>
        </w:rPr>
        <w:t>ies</w:t>
      </w:r>
      <w:r w:rsidR="00E13AD8" w:rsidRPr="00B24C36">
        <w:rPr>
          <w:color w:val="000000" w:themeColor="text1"/>
        </w:rPr>
        <w:t xml:space="preserve"> that can be observed when visualizing the </w:t>
      </w:r>
      <w:r w:rsidR="00CF624A" w:rsidRPr="00B24C36">
        <w:rPr>
          <w:color w:val="000000" w:themeColor="text1"/>
        </w:rPr>
        <w:t xml:space="preserve">plasmid </w:t>
      </w:r>
      <w:r w:rsidR="00E13AD8" w:rsidRPr="00B24C36">
        <w:rPr>
          <w:color w:val="000000" w:themeColor="text1"/>
        </w:rPr>
        <w:t>molecule</w:t>
      </w:r>
      <w:r w:rsidR="00B3364A" w:rsidRPr="00B24C36">
        <w:rPr>
          <w:color w:val="000000" w:themeColor="text1"/>
        </w:rPr>
        <w:t>s</w:t>
      </w:r>
      <w:r w:rsidR="00E13AD8" w:rsidRPr="00B24C36">
        <w:rPr>
          <w:color w:val="000000" w:themeColor="text1"/>
        </w:rPr>
        <w:t xml:space="preserve">. </w:t>
      </w:r>
      <w:r w:rsidR="00DD08F7">
        <w:rPr>
          <w:color w:val="000000" w:themeColor="text1"/>
        </w:rPr>
        <w:t>This</w:t>
      </w:r>
      <w:r w:rsidR="00DD08F7" w:rsidRPr="00B24C36">
        <w:rPr>
          <w:color w:val="000000" w:themeColor="text1"/>
        </w:rPr>
        <w:t xml:space="preserve"> </w:t>
      </w:r>
      <w:r w:rsidRPr="00B24C36">
        <w:rPr>
          <w:color w:val="000000" w:themeColor="text1"/>
        </w:rPr>
        <w:t xml:space="preserve">approach enables visualization and quantification of </w:t>
      </w:r>
      <w:r w:rsidR="00D778A1">
        <w:rPr>
          <w:color w:val="000000" w:themeColor="text1"/>
        </w:rPr>
        <w:t xml:space="preserve">different </w:t>
      </w:r>
      <w:r w:rsidRPr="00B24C36">
        <w:rPr>
          <w:color w:val="000000" w:themeColor="text1"/>
        </w:rPr>
        <w:t>plasmid conformations (i.e., multimerization state</w:t>
      </w:r>
      <w:r w:rsidR="00DD08F7">
        <w:rPr>
          <w:color w:val="000000" w:themeColor="text1"/>
        </w:rPr>
        <w:t>s</w:t>
      </w:r>
      <w:r w:rsidRPr="00B24C36">
        <w:rPr>
          <w:color w:val="000000" w:themeColor="text1"/>
        </w:rPr>
        <w:t>)</w:t>
      </w:r>
      <w:r w:rsidR="00CF624A" w:rsidRPr="00B24C36">
        <w:rPr>
          <w:color w:val="000000" w:themeColor="text1"/>
        </w:rPr>
        <w:t xml:space="preserve">. The plasmid conformation may be used as an indicator </w:t>
      </w:r>
      <w:r w:rsidR="00DD08F7">
        <w:rPr>
          <w:color w:val="000000" w:themeColor="text1"/>
        </w:rPr>
        <w:t>of</w:t>
      </w:r>
      <w:r w:rsidR="00DD08F7" w:rsidRPr="00B24C36">
        <w:rPr>
          <w:color w:val="000000" w:themeColor="text1"/>
        </w:rPr>
        <w:t xml:space="preserve"> </w:t>
      </w:r>
      <w:r w:rsidR="00CF624A" w:rsidRPr="00B24C36">
        <w:rPr>
          <w:color w:val="000000" w:themeColor="text1"/>
        </w:rPr>
        <w:t>plasmid stability</w:t>
      </w:r>
      <w:r w:rsidR="00DD08F7">
        <w:rPr>
          <w:color w:val="000000" w:themeColor="text1"/>
        </w:rPr>
        <w:t>,</w:t>
      </w:r>
      <w:r w:rsidR="00CF624A" w:rsidRPr="00B24C36">
        <w:rPr>
          <w:color w:val="000000" w:themeColor="text1"/>
        </w:rPr>
        <w:t xml:space="preserve"> </w:t>
      </w:r>
      <w:r w:rsidR="00DD08F7" w:rsidRPr="000A7414">
        <w:rPr>
          <w:color w:val="000000" w:themeColor="text1"/>
        </w:rPr>
        <w:t>because</w:t>
      </w:r>
      <w:r w:rsidR="00DD08F7" w:rsidRPr="00B24C36">
        <w:rPr>
          <w:color w:val="000000" w:themeColor="text1"/>
        </w:rPr>
        <w:t xml:space="preserve"> </w:t>
      </w:r>
      <w:r w:rsidR="00CF624A" w:rsidRPr="00B24C36">
        <w:rPr>
          <w:color w:val="000000" w:themeColor="text1"/>
        </w:rPr>
        <w:t>plasmid multimers are frequently lost during cell division</w:t>
      </w:r>
      <w:r w:rsidR="001F6109" w:rsidRPr="00B24C36">
        <w:rPr>
          <w:color w:val="auto"/>
          <w:vertAlign w:val="superscript"/>
        </w:rPr>
        <w:t>16</w:t>
      </w:r>
      <w:r w:rsidR="00CF624A" w:rsidRPr="00B24C36">
        <w:rPr>
          <w:color w:val="000000" w:themeColor="text1"/>
        </w:rPr>
        <w:t xml:space="preserve">. </w:t>
      </w:r>
    </w:p>
    <w:p w14:paraId="63CE5436" w14:textId="77777777" w:rsidR="00B24C36" w:rsidRPr="00B24C36" w:rsidRDefault="00B24C36" w:rsidP="00B24C36">
      <w:pPr>
        <w:rPr>
          <w:color w:val="000000" w:themeColor="text1"/>
        </w:rPr>
      </w:pPr>
    </w:p>
    <w:p w14:paraId="2EBCE3E1" w14:textId="1E7E6771" w:rsidR="009E185E" w:rsidRPr="00B24C36" w:rsidRDefault="009E185E" w:rsidP="00B24C36">
      <w:pPr>
        <w:rPr>
          <w:color w:val="000000" w:themeColor="text1"/>
          <w:lang w:val="en-GB"/>
        </w:rPr>
      </w:pPr>
      <w:r w:rsidRPr="00B24C36">
        <w:rPr>
          <w:color w:val="000000" w:themeColor="text1"/>
          <w:lang w:val="en-GB"/>
        </w:rPr>
        <w:t xml:space="preserve">In a recent work, we followed plasmid persistence in conditions that </w:t>
      </w:r>
      <w:r w:rsidR="00D778A1">
        <w:rPr>
          <w:color w:val="000000" w:themeColor="text1"/>
          <w:lang w:val="en-GB"/>
        </w:rPr>
        <w:t>were</w:t>
      </w:r>
      <w:r w:rsidR="00D778A1" w:rsidRPr="00B24C36">
        <w:rPr>
          <w:color w:val="000000" w:themeColor="text1"/>
          <w:lang w:val="en-GB"/>
        </w:rPr>
        <w:t xml:space="preserve"> </w:t>
      </w:r>
      <w:r w:rsidRPr="00B24C36">
        <w:rPr>
          <w:color w:val="000000" w:themeColor="text1"/>
          <w:lang w:val="en-GB"/>
        </w:rPr>
        <w:t>not selective for plasmid abundance (i.e., without antibiotic selection).</w:t>
      </w:r>
      <w:r w:rsidR="00760563" w:rsidRPr="00B24C36">
        <w:rPr>
          <w:color w:val="000000" w:themeColor="text1"/>
          <w:lang w:val="en-GB"/>
        </w:rPr>
        <w:t xml:space="preserve"> </w:t>
      </w:r>
      <w:r w:rsidR="00CF624A" w:rsidRPr="00B24C36">
        <w:rPr>
          <w:color w:val="000000" w:themeColor="text1"/>
          <w:lang w:val="en-GB"/>
        </w:rPr>
        <w:t>W</w:t>
      </w:r>
      <w:r w:rsidR="00760563" w:rsidRPr="00B24C36">
        <w:rPr>
          <w:color w:val="000000" w:themeColor="text1"/>
          <w:lang w:val="en-GB"/>
        </w:rPr>
        <w:t xml:space="preserve">e compared plasmid persistence </w:t>
      </w:r>
      <w:r w:rsidR="00DD08F7">
        <w:rPr>
          <w:color w:val="000000" w:themeColor="text1"/>
          <w:lang w:val="en-GB"/>
        </w:rPr>
        <w:t>at</w:t>
      </w:r>
      <w:r w:rsidR="00DD08F7" w:rsidRPr="00B24C36">
        <w:rPr>
          <w:color w:val="000000" w:themeColor="text1"/>
          <w:lang w:val="en-GB"/>
        </w:rPr>
        <w:t xml:space="preserve"> </w:t>
      </w:r>
      <w:r w:rsidR="00C62C33" w:rsidRPr="00B24C36">
        <w:rPr>
          <w:color w:val="000000" w:themeColor="text1"/>
          <w:lang w:val="en-GB"/>
        </w:rPr>
        <w:t xml:space="preserve">two </w:t>
      </w:r>
      <w:r w:rsidR="00760563" w:rsidRPr="00B24C36">
        <w:rPr>
          <w:color w:val="000000" w:themeColor="text1"/>
          <w:lang w:val="en-GB"/>
        </w:rPr>
        <w:t>different temperatures</w:t>
      </w:r>
      <w:r w:rsidR="00C62C33" w:rsidRPr="00B24C36">
        <w:rPr>
          <w:color w:val="000000" w:themeColor="text1"/>
          <w:lang w:val="en-GB"/>
        </w:rPr>
        <w:t xml:space="preserve"> (20</w:t>
      </w:r>
      <w:r w:rsidR="0088112D">
        <w:rPr>
          <w:color w:val="000000" w:themeColor="text1"/>
          <w:lang w:val="en-GB"/>
        </w:rPr>
        <w:t xml:space="preserve"> °</w:t>
      </w:r>
      <w:r w:rsidR="00C62C33" w:rsidRPr="00B24C36">
        <w:rPr>
          <w:color w:val="000000" w:themeColor="text1"/>
          <w:lang w:val="en-GB"/>
        </w:rPr>
        <w:t>C and 37</w:t>
      </w:r>
      <w:r w:rsidR="0088112D">
        <w:rPr>
          <w:color w:val="000000" w:themeColor="text1"/>
          <w:lang w:val="en-GB"/>
        </w:rPr>
        <w:t xml:space="preserve"> °</w:t>
      </w:r>
      <w:r w:rsidR="00C62C33" w:rsidRPr="00B24C36">
        <w:rPr>
          <w:color w:val="000000" w:themeColor="text1"/>
          <w:lang w:val="en-GB"/>
        </w:rPr>
        <w:t>C)</w:t>
      </w:r>
      <w:r w:rsidR="00760563" w:rsidRPr="00B24C36">
        <w:rPr>
          <w:color w:val="000000" w:themeColor="text1"/>
          <w:lang w:val="en-GB"/>
        </w:rPr>
        <w:t xml:space="preserve"> and </w:t>
      </w:r>
      <w:r w:rsidR="00C62C33" w:rsidRPr="00B24C36">
        <w:rPr>
          <w:color w:val="000000" w:themeColor="text1"/>
          <w:lang w:val="en-GB"/>
        </w:rPr>
        <w:t xml:space="preserve">three </w:t>
      </w:r>
      <w:r w:rsidR="00760563" w:rsidRPr="00B24C36">
        <w:rPr>
          <w:color w:val="000000" w:themeColor="text1"/>
          <w:lang w:val="en-GB"/>
        </w:rPr>
        <w:t>population sizes</w:t>
      </w:r>
      <w:r w:rsidR="00493E1C" w:rsidRPr="00B24C36">
        <w:rPr>
          <w:color w:val="000000" w:themeColor="text1"/>
          <w:lang w:val="en-GB"/>
        </w:rPr>
        <w:t xml:space="preserve"> (i.e., dilution rates)</w:t>
      </w:r>
      <w:r w:rsidR="00760563" w:rsidRPr="00B24C36">
        <w:rPr>
          <w:color w:val="000000" w:themeColor="text1"/>
          <w:lang w:val="en-GB"/>
        </w:rPr>
        <w:t>.</w:t>
      </w:r>
      <w:r w:rsidRPr="00B24C36">
        <w:rPr>
          <w:color w:val="000000" w:themeColor="text1"/>
          <w:lang w:val="en-GB"/>
        </w:rPr>
        <w:t xml:space="preserve"> </w:t>
      </w:r>
      <w:r w:rsidR="00493E1C" w:rsidRPr="00B24C36">
        <w:rPr>
          <w:szCs w:val="22"/>
        </w:rPr>
        <w:t>Applying various dilution rates</w:t>
      </w:r>
      <w:r w:rsidR="00D778A1">
        <w:rPr>
          <w:szCs w:val="22"/>
        </w:rPr>
        <w:t xml:space="preserve">, or </w:t>
      </w:r>
      <w:r w:rsidR="00493E1C" w:rsidRPr="00B24C36">
        <w:rPr>
          <w:szCs w:val="22"/>
        </w:rPr>
        <w:t>population bottlenecks</w:t>
      </w:r>
      <w:r w:rsidR="00D778A1">
        <w:rPr>
          <w:szCs w:val="22"/>
        </w:rPr>
        <w:t>,</w:t>
      </w:r>
      <w:r w:rsidR="00493E1C" w:rsidRPr="00B24C36">
        <w:rPr>
          <w:szCs w:val="22"/>
        </w:rPr>
        <w:t xml:space="preserve"> allows for the investigation of the influence of population size on bacterial and plasmid evolution. </w:t>
      </w:r>
      <w:r w:rsidRPr="00B24C36">
        <w:rPr>
          <w:color w:val="000000" w:themeColor="text1"/>
          <w:lang w:val="en-GB"/>
        </w:rPr>
        <w:t>Based on our results, we propose that plasmid</w:t>
      </w:r>
      <w:r w:rsidR="00DD08F7">
        <w:rPr>
          <w:color w:val="000000" w:themeColor="text1"/>
          <w:lang w:val="en-GB"/>
        </w:rPr>
        <w:t>s</w:t>
      </w:r>
      <w:r w:rsidRPr="00B24C36">
        <w:rPr>
          <w:color w:val="000000" w:themeColor="text1"/>
          <w:lang w:val="en-GB"/>
        </w:rPr>
        <w:t xml:space="preserve"> can be neutral to their bacterial host and may evolve stability without any selection pressure</w:t>
      </w:r>
      <w:r w:rsidR="001F6109" w:rsidRPr="00B24C36">
        <w:rPr>
          <w:color w:val="auto"/>
          <w:vertAlign w:val="superscript"/>
        </w:rPr>
        <w:t>8</w:t>
      </w:r>
      <w:r w:rsidRPr="00B24C36">
        <w:rPr>
          <w:color w:val="000000" w:themeColor="text1"/>
          <w:lang w:val="en-GB"/>
        </w:rPr>
        <w:t xml:space="preserve">. The evolved plasmid stability </w:t>
      </w:r>
      <w:r w:rsidR="00DD08F7">
        <w:rPr>
          <w:color w:val="000000" w:themeColor="text1"/>
          <w:lang w:val="en-GB"/>
        </w:rPr>
        <w:t>is</w:t>
      </w:r>
      <w:r w:rsidR="00DD08F7" w:rsidRPr="00B24C36">
        <w:rPr>
          <w:color w:val="000000" w:themeColor="text1"/>
          <w:lang w:val="en-GB"/>
        </w:rPr>
        <w:t xml:space="preserve"> </w:t>
      </w:r>
      <w:r w:rsidRPr="00B24C36">
        <w:rPr>
          <w:color w:val="000000" w:themeColor="text1"/>
          <w:lang w:val="en-GB"/>
        </w:rPr>
        <w:t>conferred by the reduction of plasmid multimer formation</w:t>
      </w:r>
      <w:r w:rsidR="001F6109" w:rsidRPr="00B24C36">
        <w:rPr>
          <w:color w:val="auto"/>
          <w:vertAlign w:val="superscript"/>
        </w:rPr>
        <w:t>8</w:t>
      </w:r>
      <w:r w:rsidRPr="00B24C36">
        <w:rPr>
          <w:color w:val="000000" w:themeColor="text1"/>
          <w:lang w:val="en-GB"/>
        </w:rPr>
        <w:t xml:space="preserve">. </w:t>
      </w:r>
    </w:p>
    <w:p w14:paraId="340785CB" w14:textId="77777777" w:rsidR="00B24C36" w:rsidRPr="00B24C36" w:rsidRDefault="00B24C36" w:rsidP="00B24C36">
      <w:pPr>
        <w:rPr>
          <w:color w:val="000000" w:themeColor="text1"/>
          <w:lang w:val="en-GB"/>
        </w:rPr>
      </w:pPr>
    </w:p>
    <w:p w14:paraId="2082B278" w14:textId="66A29DE3" w:rsidR="001F70AE" w:rsidRPr="00B24C36" w:rsidRDefault="009E185E" w:rsidP="00A654E4">
      <w:pPr>
        <w:jc w:val="left"/>
        <w:rPr>
          <w:szCs w:val="22"/>
        </w:rPr>
      </w:pPr>
      <w:r w:rsidRPr="00B24C36">
        <w:rPr>
          <w:color w:val="000000" w:themeColor="text1"/>
        </w:rPr>
        <w:t xml:space="preserve">Here, we present a </w:t>
      </w:r>
      <w:r w:rsidR="002E4815" w:rsidRPr="00B24C36">
        <w:rPr>
          <w:color w:val="000000" w:themeColor="text1"/>
        </w:rPr>
        <w:t xml:space="preserve">protocol for the quantification of </w:t>
      </w:r>
      <w:r w:rsidRPr="00B24C36">
        <w:rPr>
          <w:color w:val="000000" w:themeColor="text1"/>
        </w:rPr>
        <w:t xml:space="preserve">plasmid persistence and </w:t>
      </w:r>
      <w:r w:rsidR="002E4815" w:rsidRPr="00B24C36">
        <w:rPr>
          <w:color w:val="000000" w:themeColor="text1"/>
        </w:rPr>
        <w:t xml:space="preserve">investigation of plasmid </w:t>
      </w:r>
      <w:r w:rsidRPr="00B24C36">
        <w:rPr>
          <w:color w:val="000000" w:themeColor="text1"/>
        </w:rPr>
        <w:t>evolution</w:t>
      </w:r>
      <w:r w:rsidR="002E4815" w:rsidRPr="00B24C36">
        <w:rPr>
          <w:color w:val="000000" w:themeColor="text1"/>
        </w:rPr>
        <w:t xml:space="preserve"> </w:t>
      </w:r>
      <w:proofErr w:type="gramStart"/>
      <w:r w:rsidR="002E4815" w:rsidRPr="00B24C36">
        <w:rPr>
          <w:color w:val="000000" w:themeColor="text1"/>
        </w:rPr>
        <w:t>in regard to</w:t>
      </w:r>
      <w:proofErr w:type="gramEnd"/>
      <w:r w:rsidR="002E4815" w:rsidRPr="00B24C36">
        <w:rPr>
          <w:color w:val="000000" w:themeColor="text1"/>
        </w:rPr>
        <w:t xml:space="preserve"> the maintenance of antibiotic resistance genes</w:t>
      </w:r>
      <w:r w:rsidRPr="00B24C36">
        <w:rPr>
          <w:color w:val="000000" w:themeColor="text1"/>
        </w:rPr>
        <w:t xml:space="preserve">. </w:t>
      </w:r>
      <w:r w:rsidR="0073422A" w:rsidRPr="00B24C36">
        <w:rPr>
          <w:color w:val="000000" w:themeColor="text1"/>
        </w:rPr>
        <w:t xml:space="preserve">The </w:t>
      </w:r>
      <w:r w:rsidRPr="00B24C36">
        <w:rPr>
          <w:color w:val="000000" w:themeColor="text1"/>
        </w:rPr>
        <w:t xml:space="preserve">method has </w:t>
      </w:r>
      <w:r w:rsidR="002E4815" w:rsidRPr="00B24C36">
        <w:rPr>
          <w:color w:val="000000" w:themeColor="text1"/>
        </w:rPr>
        <w:t xml:space="preserve">several </w:t>
      </w:r>
      <w:r w:rsidRPr="00B24C36">
        <w:rPr>
          <w:color w:val="000000" w:themeColor="text1"/>
        </w:rPr>
        <w:t>steps</w:t>
      </w:r>
      <w:r w:rsidR="00DD08F7">
        <w:rPr>
          <w:color w:val="000000" w:themeColor="text1"/>
        </w:rPr>
        <w:t>,</w:t>
      </w:r>
      <w:r w:rsidR="002E4815" w:rsidRPr="00B24C36">
        <w:rPr>
          <w:color w:val="000000" w:themeColor="text1"/>
        </w:rPr>
        <w:t xml:space="preserve"> </w:t>
      </w:r>
      <w:r w:rsidR="0073422A" w:rsidRPr="00B24C36">
        <w:rPr>
          <w:color w:val="000000" w:themeColor="text1"/>
        </w:rPr>
        <w:t>including</w:t>
      </w:r>
      <w:r w:rsidR="002E4815" w:rsidRPr="00B24C36">
        <w:rPr>
          <w:color w:val="000000" w:themeColor="text1"/>
        </w:rPr>
        <w:t xml:space="preserve"> the </w:t>
      </w:r>
      <w:r w:rsidRPr="00B24C36">
        <w:rPr>
          <w:color w:val="000000" w:themeColor="text1"/>
        </w:rPr>
        <w:t xml:space="preserve">insertion of </w:t>
      </w:r>
      <w:r w:rsidR="002E4815" w:rsidRPr="00B24C36">
        <w:rPr>
          <w:color w:val="000000" w:themeColor="text1"/>
        </w:rPr>
        <w:t xml:space="preserve">an </w:t>
      </w:r>
      <w:r w:rsidRPr="00B24C36">
        <w:rPr>
          <w:color w:val="000000" w:themeColor="text1"/>
        </w:rPr>
        <w:t>antibiotic resistance gene to a model plasmid</w:t>
      </w:r>
      <w:r w:rsidR="00C62C33" w:rsidRPr="00B24C36">
        <w:rPr>
          <w:color w:val="000000" w:themeColor="text1"/>
        </w:rPr>
        <w:t xml:space="preserve"> (</w:t>
      </w:r>
      <w:r w:rsidR="00DD08F7">
        <w:rPr>
          <w:color w:val="000000" w:themeColor="text1"/>
        </w:rPr>
        <w:t xml:space="preserve">which </w:t>
      </w:r>
      <w:r w:rsidR="00C62C33" w:rsidRPr="00B24C36">
        <w:rPr>
          <w:color w:val="000000" w:themeColor="text1"/>
        </w:rPr>
        <w:t>can be omitted when using natural</w:t>
      </w:r>
      <w:r w:rsidR="00306DFF">
        <w:rPr>
          <w:color w:val="000000" w:themeColor="text1"/>
        </w:rPr>
        <w:t>ly</w:t>
      </w:r>
      <w:r w:rsidR="00C62C33" w:rsidRPr="00B24C36">
        <w:rPr>
          <w:color w:val="000000" w:themeColor="text1"/>
        </w:rPr>
        <w:t xml:space="preserve"> resistan</w:t>
      </w:r>
      <w:r w:rsidR="00306DFF">
        <w:rPr>
          <w:color w:val="000000" w:themeColor="text1"/>
        </w:rPr>
        <w:t>t</w:t>
      </w:r>
      <w:r w:rsidR="00C62C33" w:rsidRPr="00B24C36">
        <w:rPr>
          <w:color w:val="000000" w:themeColor="text1"/>
        </w:rPr>
        <w:t xml:space="preserve"> plasmids)</w:t>
      </w:r>
      <w:r w:rsidR="002E4815" w:rsidRPr="00B24C36">
        <w:rPr>
          <w:color w:val="000000" w:themeColor="text1"/>
        </w:rPr>
        <w:t xml:space="preserve">, followed by the </w:t>
      </w:r>
      <w:r w:rsidRPr="00B24C36">
        <w:rPr>
          <w:color w:val="000000" w:themeColor="text1"/>
        </w:rPr>
        <w:t xml:space="preserve">use of experimental evolution to assess the potential of the plasmid to persist under </w:t>
      </w:r>
      <w:r w:rsidR="00594AE6">
        <w:rPr>
          <w:color w:val="000000" w:themeColor="text1"/>
        </w:rPr>
        <w:t>nonselective</w:t>
      </w:r>
      <w:r w:rsidRPr="00B24C36">
        <w:rPr>
          <w:color w:val="000000" w:themeColor="text1"/>
        </w:rPr>
        <w:t xml:space="preserve"> conditions while determining the plasmid frequency dynamics over time using replica plating</w:t>
      </w:r>
      <w:r w:rsidR="00DD08F7">
        <w:rPr>
          <w:color w:val="000000" w:themeColor="text1"/>
        </w:rPr>
        <w:t>, and</w:t>
      </w:r>
      <w:r w:rsidRPr="00B24C36">
        <w:rPr>
          <w:color w:val="000000" w:themeColor="text1"/>
        </w:rPr>
        <w:t xml:space="preserve"> </w:t>
      </w:r>
      <w:r w:rsidR="002E4815" w:rsidRPr="00B24C36">
        <w:rPr>
          <w:color w:val="000000" w:themeColor="text1"/>
        </w:rPr>
        <w:t xml:space="preserve">the </w:t>
      </w:r>
      <w:r w:rsidRPr="00B24C36">
        <w:rPr>
          <w:color w:val="000000" w:themeColor="text1"/>
        </w:rPr>
        <w:t xml:space="preserve">analysis </w:t>
      </w:r>
      <w:r w:rsidR="00DD08F7">
        <w:rPr>
          <w:color w:val="000000" w:themeColor="text1"/>
        </w:rPr>
        <w:t xml:space="preserve">of </w:t>
      </w:r>
      <w:r w:rsidRPr="00B24C36">
        <w:rPr>
          <w:color w:val="000000" w:themeColor="text1"/>
        </w:rPr>
        <w:t xml:space="preserve">the plasmid genome </w:t>
      </w:r>
      <w:r w:rsidR="0073422A" w:rsidRPr="00B24C36">
        <w:rPr>
          <w:color w:val="000000" w:themeColor="text1"/>
        </w:rPr>
        <w:t>by</w:t>
      </w:r>
      <w:r w:rsidRPr="00B24C36">
        <w:rPr>
          <w:color w:val="000000" w:themeColor="text1"/>
        </w:rPr>
        <w:t xml:space="preserve"> visualization. </w:t>
      </w:r>
      <w:r w:rsidR="002E4815" w:rsidRPr="00B24C36">
        <w:rPr>
          <w:color w:val="000000" w:themeColor="text1"/>
        </w:rPr>
        <w:t>T</w:t>
      </w:r>
      <w:r w:rsidRPr="00B24C36">
        <w:rPr>
          <w:color w:val="000000" w:themeColor="text1"/>
        </w:rPr>
        <w:t xml:space="preserve">he protocol described here was designed to investigate the evolution and persistence of plasmids, </w:t>
      </w:r>
      <w:r w:rsidR="002E4815" w:rsidRPr="00B24C36">
        <w:rPr>
          <w:color w:val="000000" w:themeColor="text1"/>
        </w:rPr>
        <w:t xml:space="preserve">but </w:t>
      </w:r>
      <w:r w:rsidRPr="00B24C36">
        <w:rPr>
          <w:color w:val="000000" w:themeColor="text1"/>
        </w:rPr>
        <w:t xml:space="preserve">it may also be applied to follow </w:t>
      </w:r>
      <w:r w:rsidR="0073422A" w:rsidRPr="00B24C36">
        <w:rPr>
          <w:color w:val="000000" w:themeColor="text1"/>
        </w:rPr>
        <w:t xml:space="preserve">the evolution of </w:t>
      </w:r>
      <w:r w:rsidRPr="00B24C36">
        <w:rPr>
          <w:color w:val="000000" w:themeColor="text1"/>
        </w:rPr>
        <w:t>chromosomal resistance genes (or other marker genes) over time.</w:t>
      </w:r>
    </w:p>
    <w:p w14:paraId="0006F3FD" w14:textId="77777777" w:rsidR="00E5400E" w:rsidRPr="00B24C36" w:rsidRDefault="00E5400E" w:rsidP="00B24C36">
      <w:pPr>
        <w:rPr>
          <w:b/>
          <w:color w:val="000000" w:themeColor="text1"/>
        </w:rPr>
      </w:pPr>
    </w:p>
    <w:p w14:paraId="4A891820" w14:textId="06C77D29" w:rsidR="00BD201A" w:rsidRPr="00B24C36" w:rsidRDefault="00B32616" w:rsidP="00B24C36">
      <w:pPr>
        <w:rPr>
          <w:i/>
          <w:color w:val="808080"/>
        </w:rPr>
      </w:pPr>
      <w:bookmarkStart w:id="6" w:name="Protocol"/>
      <w:r w:rsidRPr="00B24C36">
        <w:rPr>
          <w:b/>
        </w:rPr>
        <w:t>PROTOCOL</w:t>
      </w:r>
      <w:bookmarkEnd w:id="6"/>
      <w:r w:rsidRPr="00B24C36">
        <w:rPr>
          <w:b/>
          <w:bCs/>
        </w:rPr>
        <w:t>:</w:t>
      </w:r>
      <w:r w:rsidRPr="00B24C36">
        <w:t xml:space="preserve"> </w:t>
      </w:r>
    </w:p>
    <w:p w14:paraId="1443C5DF" w14:textId="77777777" w:rsidR="00C96645" w:rsidRPr="00B24C36" w:rsidRDefault="00C96645" w:rsidP="00B24C36">
      <w:pPr>
        <w:rPr>
          <w:color w:val="808080"/>
        </w:rPr>
      </w:pPr>
    </w:p>
    <w:p w14:paraId="352CBC1D" w14:textId="7E4D21E0" w:rsidR="00026627" w:rsidRPr="00B24C36" w:rsidRDefault="00026627" w:rsidP="00B24C36">
      <w:pPr>
        <w:outlineLvl w:val="0"/>
        <w:rPr>
          <w:b/>
          <w:szCs w:val="22"/>
        </w:rPr>
      </w:pPr>
      <w:r w:rsidRPr="00B24C36">
        <w:rPr>
          <w:b/>
          <w:szCs w:val="22"/>
        </w:rPr>
        <w:t>1</w:t>
      </w:r>
      <w:r w:rsidR="00DD08F7">
        <w:rPr>
          <w:b/>
          <w:szCs w:val="22"/>
        </w:rPr>
        <w:t>.</w:t>
      </w:r>
      <w:r w:rsidRPr="00B24C36">
        <w:rPr>
          <w:b/>
          <w:szCs w:val="22"/>
        </w:rPr>
        <w:t xml:space="preserve"> </w:t>
      </w:r>
      <w:r w:rsidR="00470846" w:rsidRPr="00B24C36">
        <w:rPr>
          <w:b/>
          <w:szCs w:val="22"/>
        </w:rPr>
        <w:t xml:space="preserve">Construction of </w:t>
      </w:r>
      <w:r w:rsidR="008B2B61" w:rsidRPr="00B24C36">
        <w:rPr>
          <w:b/>
          <w:szCs w:val="22"/>
        </w:rPr>
        <w:t xml:space="preserve">a </w:t>
      </w:r>
      <w:r w:rsidR="00470846" w:rsidRPr="00B24C36">
        <w:rPr>
          <w:b/>
          <w:szCs w:val="22"/>
        </w:rPr>
        <w:t>model plasmid carrying an antibiotic resistance gene</w:t>
      </w:r>
    </w:p>
    <w:p w14:paraId="27359033" w14:textId="77777777" w:rsidR="008B2B61" w:rsidRPr="00B24C36" w:rsidRDefault="008B2B61" w:rsidP="00B24C36">
      <w:pPr>
        <w:rPr>
          <w:szCs w:val="22"/>
        </w:rPr>
      </w:pPr>
    </w:p>
    <w:p w14:paraId="127EB9E5" w14:textId="376CE437" w:rsidR="00026627" w:rsidRPr="00B24C36" w:rsidRDefault="008B2B61" w:rsidP="00B24C36">
      <w:pPr>
        <w:rPr>
          <w:szCs w:val="22"/>
        </w:rPr>
      </w:pPr>
      <w:r w:rsidRPr="00B24C36">
        <w:rPr>
          <w:szCs w:val="22"/>
        </w:rPr>
        <w:t xml:space="preserve">NOTE: The strain </w:t>
      </w:r>
      <w:r w:rsidRPr="00B24C36">
        <w:rPr>
          <w:i/>
          <w:szCs w:val="22"/>
        </w:rPr>
        <w:t>Escherichia coli</w:t>
      </w:r>
      <w:r w:rsidRPr="00B24C36">
        <w:rPr>
          <w:szCs w:val="22"/>
        </w:rPr>
        <w:t xml:space="preserve"> K-12 MG1655 was used as the model organism in all experiments (DSM No. 18039, German Collection of Microorganisms and Cell Cultures, DSMZ). The strain </w:t>
      </w:r>
      <w:r w:rsidRPr="00B24C36">
        <w:rPr>
          <w:i/>
          <w:szCs w:val="22"/>
        </w:rPr>
        <w:t>E. coli</w:t>
      </w:r>
      <w:r w:rsidRPr="00B24C36">
        <w:rPr>
          <w:szCs w:val="22"/>
        </w:rPr>
        <w:t xml:space="preserve"> DH5</w:t>
      </w:r>
      <w:r w:rsidRPr="00B24C36">
        <w:rPr>
          <w:szCs w:val="22"/>
        </w:rPr>
        <w:sym w:font="Symbol" w:char="F061"/>
      </w:r>
      <w:r w:rsidR="001F6109" w:rsidRPr="00B24C36">
        <w:rPr>
          <w:color w:val="auto"/>
          <w:vertAlign w:val="superscript"/>
        </w:rPr>
        <w:t>17</w:t>
      </w:r>
      <w:r w:rsidRPr="00B24C36">
        <w:rPr>
          <w:szCs w:val="22"/>
        </w:rPr>
        <w:t xml:space="preserve"> was used during plasmid construction.</w:t>
      </w:r>
      <w:r w:rsidR="00F74899">
        <w:rPr>
          <w:szCs w:val="22"/>
        </w:rPr>
        <w:t xml:space="preserve"> </w:t>
      </w:r>
    </w:p>
    <w:p w14:paraId="617F34C9" w14:textId="77777777" w:rsidR="00470846" w:rsidRPr="00B24C36" w:rsidRDefault="00470846" w:rsidP="00B24C36"/>
    <w:p w14:paraId="22AE2E48" w14:textId="1640FDEA" w:rsidR="00026627" w:rsidRPr="00B24C36" w:rsidRDefault="009847E0" w:rsidP="00B24C36">
      <w:r w:rsidRPr="00B24C36">
        <w:t>1.1</w:t>
      </w:r>
      <w:r w:rsidR="00B24C36">
        <w:t>.</w:t>
      </w:r>
      <w:r w:rsidRPr="00B24C36">
        <w:t xml:space="preserve"> </w:t>
      </w:r>
      <w:r w:rsidR="00B24C36" w:rsidRPr="00B24C36">
        <w:rPr>
          <w:szCs w:val="22"/>
        </w:rPr>
        <w:t>PCR amplify the plasmid backbone of your choice and amplify the resistance gene including the promoter region by PCR (</w:t>
      </w:r>
      <w:r w:rsidR="00DD08F7" w:rsidRPr="00DD08F7">
        <w:rPr>
          <w:b/>
          <w:bCs/>
          <w:szCs w:val="22"/>
        </w:rPr>
        <w:t>Figure</w:t>
      </w:r>
      <w:r w:rsidR="00B24C36" w:rsidRPr="00B24C36">
        <w:rPr>
          <w:szCs w:val="22"/>
        </w:rPr>
        <w:t xml:space="preserve"> </w:t>
      </w:r>
      <w:r w:rsidR="00B24C36" w:rsidRPr="00A654E4">
        <w:rPr>
          <w:b/>
          <w:bCs/>
          <w:szCs w:val="22"/>
        </w:rPr>
        <w:t>1</w:t>
      </w:r>
      <w:r w:rsidR="00B24C36" w:rsidRPr="00B24C36">
        <w:rPr>
          <w:szCs w:val="22"/>
        </w:rPr>
        <w:t>):</w:t>
      </w:r>
      <w:r w:rsidR="00DD08F7">
        <w:rPr>
          <w:szCs w:val="22"/>
        </w:rPr>
        <w:t xml:space="preserve"> </w:t>
      </w:r>
      <w:r w:rsidR="00026627" w:rsidRPr="00B24C36">
        <w:t>PCR amplify the plasmid backbone using a high-fidelity polymerase and the oligonucleotides</w:t>
      </w:r>
      <w:r w:rsidRPr="00B24C36">
        <w:t xml:space="preserve"> </w:t>
      </w:r>
      <w:r w:rsidR="00026627" w:rsidRPr="00B24C36">
        <w:t xml:space="preserve">pBBR1_for (5'-GCGGCCACCGGCTGGCT-3') and pBBR1_rev (5'-TACCGGCGCGGCAGCGTGACCC-3') on the plasmid template </w:t>
      </w:r>
      <w:proofErr w:type="spellStart"/>
      <w:r w:rsidR="00026627" w:rsidRPr="00B24C36">
        <w:t>pLC</w:t>
      </w:r>
      <w:proofErr w:type="spellEnd"/>
      <w:r w:rsidR="00026627" w:rsidRPr="00B24C36">
        <w:t xml:space="preserve"> (GenBank acc. no. MH238456</w:t>
      </w:r>
      <w:r w:rsidR="0088112D">
        <w:t>)</w:t>
      </w:r>
      <w:r w:rsidR="001F6109" w:rsidRPr="00B24C36">
        <w:rPr>
          <w:color w:val="auto"/>
          <w:vertAlign w:val="superscript"/>
        </w:rPr>
        <w:t>18</w:t>
      </w:r>
      <w:r w:rsidR="00F74899">
        <w:rPr>
          <w:color w:val="auto"/>
        </w:rPr>
        <w:t>.</w:t>
      </w:r>
    </w:p>
    <w:p w14:paraId="1D0E86C7" w14:textId="77777777" w:rsidR="005E3FA3" w:rsidRPr="00B24C36" w:rsidRDefault="005E3FA3" w:rsidP="00B24C36"/>
    <w:p w14:paraId="38CF99B4" w14:textId="60964B97" w:rsidR="00B24C36" w:rsidRDefault="00A90648" w:rsidP="00B24C36">
      <w:r w:rsidRPr="00B24C36">
        <w:t>1.2</w:t>
      </w:r>
      <w:r w:rsidR="00B24C36">
        <w:t>.</w:t>
      </w:r>
      <w:r w:rsidR="009847E0" w:rsidRPr="00B24C36">
        <w:t xml:space="preserve"> </w:t>
      </w:r>
      <w:r w:rsidR="00026627" w:rsidRPr="00B24C36">
        <w:t xml:space="preserve">PCR amplify the resistance gene </w:t>
      </w:r>
      <w:proofErr w:type="spellStart"/>
      <w:r w:rsidR="00026627" w:rsidRPr="00B24C36">
        <w:rPr>
          <w:i/>
        </w:rPr>
        <w:t>nptII</w:t>
      </w:r>
      <w:proofErr w:type="spellEnd"/>
      <w:r w:rsidR="00026627" w:rsidRPr="00B24C36">
        <w:t xml:space="preserve"> including the native </w:t>
      </w:r>
      <w:r w:rsidR="00026627" w:rsidRPr="00B24C36">
        <w:rPr>
          <w:i/>
        </w:rPr>
        <w:t>Tn5</w:t>
      </w:r>
      <w:r w:rsidR="00026627" w:rsidRPr="00B24C36">
        <w:t xml:space="preserve"> promoter</w:t>
      </w:r>
      <w:r w:rsidR="001F6109" w:rsidRPr="00B24C36">
        <w:rPr>
          <w:color w:val="auto"/>
          <w:vertAlign w:val="superscript"/>
        </w:rPr>
        <w:t>19</w:t>
      </w:r>
      <w:r w:rsidR="00026627" w:rsidRPr="00B24C36">
        <w:t xml:space="preserve"> using a high-fidelity polymerase and oligonucleotides </w:t>
      </w:r>
      <w:proofErr w:type="spellStart"/>
      <w:r w:rsidR="00026627" w:rsidRPr="00B24C36">
        <w:t>nptII_gib_for</w:t>
      </w:r>
      <w:proofErr w:type="spellEnd"/>
      <w:r w:rsidR="00026627" w:rsidRPr="00B24C36">
        <w:t xml:space="preserve"> (5'-</w:t>
      </w:r>
      <w:r w:rsidR="00026627" w:rsidRPr="00B24C36">
        <w:lastRenderedPageBreak/>
        <w:t xml:space="preserve">GCGCCGGTAGATCTGCTCATGTTTGAAGCTTCACGCTGCCGCA-3') and </w:t>
      </w:r>
      <w:proofErr w:type="spellStart"/>
      <w:r w:rsidR="00026627" w:rsidRPr="00B24C36">
        <w:t>nptII_gib_rev</w:t>
      </w:r>
      <w:proofErr w:type="spellEnd"/>
      <w:r w:rsidR="00026627" w:rsidRPr="00B24C36">
        <w:t xml:space="preserve"> (5'-CGGTGGCCGCCAAAAAGGCCATCCGTCAGGTCAGAAGAACTCGT-3'). The </w:t>
      </w:r>
      <w:proofErr w:type="spellStart"/>
      <w:r w:rsidR="00026627" w:rsidRPr="00B24C36">
        <w:rPr>
          <w:i/>
        </w:rPr>
        <w:t>nptII</w:t>
      </w:r>
      <w:proofErr w:type="spellEnd"/>
      <w:r w:rsidR="00026627" w:rsidRPr="00B24C36">
        <w:t xml:space="preserve"> gene encodes for a neomycin phosphotransferase and confers resistance to kanamycin.</w:t>
      </w:r>
      <w:r w:rsidR="008B3B11" w:rsidRPr="00B24C36">
        <w:t xml:space="preserve"> </w:t>
      </w:r>
    </w:p>
    <w:p w14:paraId="5A21C83B" w14:textId="77777777" w:rsidR="00B24C36" w:rsidRDefault="00B24C36" w:rsidP="00B24C36"/>
    <w:p w14:paraId="14F933C2" w14:textId="76492793" w:rsidR="00026627" w:rsidRPr="00B24C36" w:rsidRDefault="008B3B11" w:rsidP="00B24C36">
      <w:pPr>
        <w:rPr>
          <w:szCs w:val="22"/>
        </w:rPr>
      </w:pPr>
      <w:r w:rsidRPr="00B24C36">
        <w:rPr>
          <w:szCs w:val="22"/>
        </w:rPr>
        <w:t xml:space="preserve">NOTE: </w:t>
      </w:r>
      <w:r w:rsidR="00026627" w:rsidRPr="00B24C36">
        <w:rPr>
          <w:szCs w:val="22"/>
        </w:rPr>
        <w:t xml:space="preserve">Design the primers for the resistance gene with approximately 20 bp of </w:t>
      </w:r>
      <w:r w:rsidR="00306DFF" w:rsidRPr="00B24C36">
        <w:rPr>
          <w:szCs w:val="22"/>
        </w:rPr>
        <w:t xml:space="preserve">complementary </w:t>
      </w:r>
      <w:r w:rsidR="00026627" w:rsidRPr="00B24C36">
        <w:rPr>
          <w:szCs w:val="22"/>
        </w:rPr>
        <w:t>sequence to the plasmid backbone that</w:t>
      </w:r>
      <w:r w:rsidR="00DD08F7">
        <w:rPr>
          <w:szCs w:val="22"/>
        </w:rPr>
        <w:t xml:space="preserve"> it will </w:t>
      </w:r>
      <w:r w:rsidR="00026627" w:rsidRPr="00B24C36">
        <w:rPr>
          <w:szCs w:val="22"/>
        </w:rPr>
        <w:t>be fused to.</w:t>
      </w:r>
    </w:p>
    <w:p w14:paraId="5648629E" w14:textId="77777777" w:rsidR="005E3FA3" w:rsidRPr="00B24C36" w:rsidRDefault="005E3FA3" w:rsidP="00B24C36">
      <w:pPr>
        <w:rPr>
          <w:szCs w:val="22"/>
        </w:rPr>
      </w:pPr>
    </w:p>
    <w:p w14:paraId="0A0BC989" w14:textId="5F98800E" w:rsidR="005E3FA3" w:rsidRPr="00B24C36" w:rsidRDefault="009847E0" w:rsidP="00B24C36">
      <w:pPr>
        <w:rPr>
          <w:szCs w:val="22"/>
        </w:rPr>
      </w:pPr>
      <w:r w:rsidRPr="00B24C36">
        <w:rPr>
          <w:szCs w:val="22"/>
        </w:rPr>
        <w:t>1.</w:t>
      </w:r>
      <w:r w:rsidR="008B3B11" w:rsidRPr="00B24C36">
        <w:rPr>
          <w:szCs w:val="22"/>
        </w:rPr>
        <w:t>3</w:t>
      </w:r>
      <w:r w:rsidR="00DD08F7">
        <w:rPr>
          <w:szCs w:val="22"/>
        </w:rPr>
        <w:t>.</w:t>
      </w:r>
      <w:r w:rsidRPr="00B24C36">
        <w:rPr>
          <w:szCs w:val="22"/>
        </w:rPr>
        <w:t xml:space="preserve"> </w:t>
      </w:r>
      <w:r w:rsidR="00026627" w:rsidRPr="00B24C36">
        <w:rPr>
          <w:szCs w:val="22"/>
        </w:rPr>
        <w:t>Clean both fragments using a kit of your choice.</w:t>
      </w:r>
    </w:p>
    <w:p w14:paraId="68374024" w14:textId="77777777" w:rsidR="005E3FA3" w:rsidRPr="00B24C36" w:rsidRDefault="005E3FA3" w:rsidP="00B24C36">
      <w:pPr>
        <w:rPr>
          <w:szCs w:val="22"/>
        </w:rPr>
      </w:pPr>
    </w:p>
    <w:p w14:paraId="2D255038" w14:textId="1FF4E62B" w:rsidR="00026627" w:rsidRPr="00B24C36" w:rsidRDefault="009847E0" w:rsidP="00B24C36">
      <w:pPr>
        <w:rPr>
          <w:szCs w:val="22"/>
        </w:rPr>
      </w:pPr>
      <w:r w:rsidRPr="00B24C36">
        <w:rPr>
          <w:szCs w:val="22"/>
        </w:rPr>
        <w:t>1.</w:t>
      </w:r>
      <w:r w:rsidR="008B3B11" w:rsidRPr="00B24C36">
        <w:rPr>
          <w:szCs w:val="22"/>
        </w:rPr>
        <w:t>4</w:t>
      </w:r>
      <w:r w:rsidR="00DD08F7">
        <w:rPr>
          <w:szCs w:val="22"/>
        </w:rPr>
        <w:t>.</w:t>
      </w:r>
      <w:r w:rsidRPr="00B24C36">
        <w:rPr>
          <w:szCs w:val="22"/>
        </w:rPr>
        <w:t xml:space="preserve"> </w:t>
      </w:r>
      <w:r w:rsidR="00B24C36">
        <w:rPr>
          <w:szCs w:val="22"/>
        </w:rPr>
        <w:t>Join t</w:t>
      </w:r>
      <w:r w:rsidR="00026627" w:rsidRPr="00B24C36">
        <w:rPr>
          <w:szCs w:val="22"/>
        </w:rPr>
        <w:t>he purified antibiotic resistance gene PCR product (including its promoter region)</w:t>
      </w:r>
      <w:r w:rsidR="00F107F5" w:rsidRPr="00B24C36">
        <w:rPr>
          <w:szCs w:val="22"/>
        </w:rPr>
        <w:t xml:space="preserve"> </w:t>
      </w:r>
      <w:r w:rsidR="00B24C36">
        <w:rPr>
          <w:szCs w:val="22"/>
        </w:rPr>
        <w:t xml:space="preserve">to </w:t>
      </w:r>
      <w:r w:rsidR="00026627" w:rsidRPr="00B24C36">
        <w:rPr>
          <w:szCs w:val="22"/>
        </w:rPr>
        <w:t xml:space="preserve">the purified plasmid backbone </w:t>
      </w:r>
      <w:r w:rsidR="00F107F5" w:rsidRPr="00B24C36">
        <w:rPr>
          <w:szCs w:val="22"/>
        </w:rPr>
        <w:t xml:space="preserve">and </w:t>
      </w:r>
      <w:r w:rsidR="00B24C36">
        <w:rPr>
          <w:szCs w:val="22"/>
        </w:rPr>
        <w:t xml:space="preserve">fuse </w:t>
      </w:r>
      <w:r w:rsidR="00F107F5" w:rsidRPr="00B24C36">
        <w:rPr>
          <w:szCs w:val="22"/>
        </w:rPr>
        <w:t xml:space="preserve">the homologous regions </w:t>
      </w:r>
      <w:r w:rsidR="00026627" w:rsidRPr="00B24C36">
        <w:rPr>
          <w:szCs w:val="22"/>
        </w:rPr>
        <w:t>using isothermal assembly</w:t>
      </w:r>
      <w:r w:rsidR="001F6109" w:rsidRPr="00B24C36">
        <w:rPr>
          <w:color w:val="auto"/>
          <w:vertAlign w:val="superscript"/>
        </w:rPr>
        <w:t>20</w:t>
      </w:r>
      <w:r w:rsidR="0028232C" w:rsidRPr="00B24C36">
        <w:rPr>
          <w:szCs w:val="22"/>
        </w:rPr>
        <w:t>, at 50</w:t>
      </w:r>
      <w:r w:rsidR="0088112D">
        <w:rPr>
          <w:szCs w:val="22"/>
        </w:rPr>
        <w:t xml:space="preserve"> °</w:t>
      </w:r>
      <w:r w:rsidR="00026627" w:rsidRPr="00B24C36">
        <w:rPr>
          <w:szCs w:val="22"/>
        </w:rPr>
        <w:t>C for 60 min.</w:t>
      </w:r>
    </w:p>
    <w:p w14:paraId="40B42297" w14:textId="77777777" w:rsidR="005E3FA3" w:rsidRPr="00B24C36" w:rsidRDefault="005E3FA3" w:rsidP="00B24C36">
      <w:pPr>
        <w:rPr>
          <w:szCs w:val="22"/>
        </w:rPr>
      </w:pPr>
    </w:p>
    <w:p w14:paraId="0B83328A" w14:textId="151FD1A8" w:rsidR="00026627" w:rsidRPr="00B24C36" w:rsidRDefault="009847E0" w:rsidP="00B24C36">
      <w:r w:rsidRPr="00B24C36">
        <w:t>1.</w:t>
      </w:r>
      <w:r w:rsidR="008B3B11" w:rsidRPr="00B24C36">
        <w:t>5</w:t>
      </w:r>
      <w:r w:rsidR="00DD08F7">
        <w:t>.</w:t>
      </w:r>
      <w:r w:rsidRPr="00B24C36">
        <w:t xml:space="preserve"> </w:t>
      </w:r>
      <w:r w:rsidR="00026627" w:rsidRPr="00B24C36">
        <w:t xml:space="preserve">Electroporate the fused product into the strain </w:t>
      </w:r>
      <w:r w:rsidR="00026627" w:rsidRPr="00B24C36">
        <w:rPr>
          <w:i/>
        </w:rPr>
        <w:t>E. coli</w:t>
      </w:r>
      <w:r w:rsidR="00026627" w:rsidRPr="00B24C36">
        <w:t xml:space="preserve"> DH5</w:t>
      </w:r>
      <w:r w:rsidR="00026627" w:rsidRPr="00B24C36">
        <w:sym w:font="Symbol" w:char="F061"/>
      </w:r>
      <w:r w:rsidR="008B3B11" w:rsidRPr="00B24C36">
        <w:t>.</w:t>
      </w:r>
    </w:p>
    <w:p w14:paraId="76147BF3" w14:textId="77777777" w:rsidR="00E0265A" w:rsidRPr="00B24C36" w:rsidRDefault="00E0265A" w:rsidP="00B24C36"/>
    <w:p w14:paraId="43368278" w14:textId="3513C112" w:rsidR="00026627" w:rsidRPr="00B24C36" w:rsidRDefault="009847E0" w:rsidP="00B24C36">
      <w:r w:rsidRPr="00B24C36">
        <w:t>1.</w:t>
      </w:r>
      <w:r w:rsidR="008B3B11" w:rsidRPr="00B24C36">
        <w:t>5</w:t>
      </w:r>
      <w:r w:rsidRPr="00B24C36">
        <w:t>.1</w:t>
      </w:r>
      <w:r w:rsidR="00DD08F7">
        <w:t>.</w:t>
      </w:r>
      <w:r w:rsidRPr="00B24C36">
        <w:t xml:space="preserve"> </w:t>
      </w:r>
      <w:r w:rsidR="00B24C36">
        <w:t>Introduce</w:t>
      </w:r>
      <w:r w:rsidR="00026627" w:rsidRPr="00B24C36">
        <w:t xml:space="preserve"> 2 </w:t>
      </w:r>
      <w:proofErr w:type="spellStart"/>
      <w:r w:rsidR="00026627" w:rsidRPr="00B24C36">
        <w:t>μL</w:t>
      </w:r>
      <w:proofErr w:type="spellEnd"/>
      <w:r w:rsidR="00026627" w:rsidRPr="00B24C36">
        <w:t xml:space="preserve"> of the product from step 1.4 into 40 </w:t>
      </w:r>
      <w:proofErr w:type="spellStart"/>
      <w:r w:rsidR="00026627" w:rsidRPr="00B24C36">
        <w:t>μL</w:t>
      </w:r>
      <w:proofErr w:type="spellEnd"/>
      <w:r w:rsidR="00026627" w:rsidRPr="00B24C36">
        <w:t xml:space="preserve"> of electrocompetent cells in 2 mm cuvettes at 4</w:t>
      </w:r>
      <w:r w:rsidR="0088112D">
        <w:t xml:space="preserve"> °</w:t>
      </w:r>
      <w:r w:rsidR="00026627" w:rsidRPr="00B24C36">
        <w:t xml:space="preserve">C and 2.5 kV. Resuspend cells in 1 mL of </w:t>
      </w:r>
      <w:r w:rsidR="0088112D" w:rsidRPr="00B24C36">
        <w:t xml:space="preserve">lysogeny </w:t>
      </w:r>
      <w:r w:rsidR="00B24C36" w:rsidRPr="00B24C36">
        <w:t xml:space="preserve">broth </w:t>
      </w:r>
      <w:r w:rsidR="00B24C36">
        <w:t>(</w:t>
      </w:r>
      <w:r w:rsidR="00026627" w:rsidRPr="00B24C36">
        <w:t>LB</w:t>
      </w:r>
      <w:r w:rsidR="00B24C36">
        <w:t>)</w:t>
      </w:r>
      <w:r w:rsidR="00026627" w:rsidRPr="00B24C36">
        <w:t xml:space="preserve"> medium.</w:t>
      </w:r>
    </w:p>
    <w:p w14:paraId="7CB78750" w14:textId="77777777" w:rsidR="00E0265A" w:rsidRPr="00B24C36" w:rsidRDefault="00E0265A" w:rsidP="00B24C36"/>
    <w:p w14:paraId="1D380120" w14:textId="7466E056" w:rsidR="00026627" w:rsidRPr="00B24C36" w:rsidRDefault="009847E0" w:rsidP="00B24C36">
      <w:r w:rsidRPr="00B24C36">
        <w:t>1.</w:t>
      </w:r>
      <w:r w:rsidR="008B3B11" w:rsidRPr="00B24C36">
        <w:t>5</w:t>
      </w:r>
      <w:r w:rsidRPr="00B24C36">
        <w:t>.2</w:t>
      </w:r>
      <w:r w:rsidR="00DD08F7">
        <w:t>.</w:t>
      </w:r>
      <w:r w:rsidRPr="00B24C36">
        <w:t xml:space="preserve"> </w:t>
      </w:r>
      <w:r w:rsidR="00026627" w:rsidRPr="00B24C36">
        <w:t>Transfer the total volume to a microf</w:t>
      </w:r>
      <w:r w:rsidR="0028232C" w:rsidRPr="00B24C36">
        <w:t>uge tube and incubate 1 h at 37</w:t>
      </w:r>
      <w:r w:rsidR="0088112D">
        <w:t xml:space="preserve"> °</w:t>
      </w:r>
      <w:r w:rsidR="00026627" w:rsidRPr="00B24C36">
        <w:t xml:space="preserve">C shaking </w:t>
      </w:r>
      <w:r w:rsidR="0088112D">
        <w:t xml:space="preserve">at </w:t>
      </w:r>
      <w:r w:rsidR="00026627" w:rsidRPr="00B24C36">
        <w:t>250 rpm in an orbital shaker to allow for the expression of the resistance marker on the plasmid</w:t>
      </w:r>
      <w:r w:rsidR="008B2B61" w:rsidRPr="00B24C36">
        <w:t>.</w:t>
      </w:r>
    </w:p>
    <w:p w14:paraId="6DD8CC16" w14:textId="77777777" w:rsidR="005E3FA3" w:rsidRPr="00B24C36" w:rsidRDefault="005E3FA3" w:rsidP="00B24C36">
      <w:pPr>
        <w:rPr>
          <w:szCs w:val="22"/>
        </w:rPr>
      </w:pPr>
    </w:p>
    <w:p w14:paraId="088FDFB3" w14:textId="0462D8EC" w:rsidR="00026627" w:rsidRPr="00B24C36" w:rsidRDefault="009847E0" w:rsidP="00B24C36">
      <w:pPr>
        <w:rPr>
          <w:szCs w:val="22"/>
        </w:rPr>
      </w:pPr>
      <w:r w:rsidRPr="00B24C36">
        <w:rPr>
          <w:szCs w:val="22"/>
        </w:rPr>
        <w:t>1.</w:t>
      </w:r>
      <w:r w:rsidR="008B3B11" w:rsidRPr="00B24C36">
        <w:rPr>
          <w:szCs w:val="22"/>
        </w:rPr>
        <w:t>5.3</w:t>
      </w:r>
      <w:r w:rsidR="00DD08F7">
        <w:rPr>
          <w:szCs w:val="22"/>
        </w:rPr>
        <w:t>.</w:t>
      </w:r>
      <w:r w:rsidRPr="00B24C36">
        <w:rPr>
          <w:szCs w:val="22"/>
        </w:rPr>
        <w:t xml:space="preserve"> </w:t>
      </w:r>
      <w:r w:rsidR="00026627" w:rsidRPr="00B24C36">
        <w:rPr>
          <w:szCs w:val="22"/>
        </w:rPr>
        <w:t xml:space="preserve">Plate 100 </w:t>
      </w:r>
      <w:r w:rsidR="0088112D">
        <w:rPr>
          <w:szCs w:val="22"/>
        </w:rPr>
        <w:t>µL</w:t>
      </w:r>
      <w:r w:rsidR="00026627" w:rsidRPr="00B24C36">
        <w:rPr>
          <w:szCs w:val="22"/>
        </w:rPr>
        <w:t xml:space="preserve"> of the cells on LB agar plates containing the appropriate antibiotic</w:t>
      </w:r>
      <w:r w:rsidR="00306DFF">
        <w:rPr>
          <w:szCs w:val="22"/>
        </w:rPr>
        <w:t xml:space="preserve"> </w:t>
      </w:r>
      <w:r w:rsidR="00306DFF" w:rsidRPr="00B24C36">
        <w:rPr>
          <w:szCs w:val="22"/>
        </w:rPr>
        <w:t>(kanamycin 25 µg/</w:t>
      </w:r>
      <w:r w:rsidR="00306DFF">
        <w:rPr>
          <w:szCs w:val="22"/>
        </w:rPr>
        <w:t>mL</w:t>
      </w:r>
      <w:r w:rsidR="00306DFF" w:rsidRPr="00B24C36">
        <w:rPr>
          <w:szCs w:val="22"/>
        </w:rPr>
        <w:t>)</w:t>
      </w:r>
      <w:r w:rsidR="00F74899">
        <w:rPr>
          <w:szCs w:val="22"/>
        </w:rPr>
        <w:t xml:space="preserve"> </w:t>
      </w:r>
      <w:r w:rsidR="00026627" w:rsidRPr="00B24C36">
        <w:rPr>
          <w:szCs w:val="22"/>
        </w:rPr>
        <w:t xml:space="preserve">to select for the antibiotic resistance gene </w:t>
      </w:r>
      <w:r w:rsidR="008B3B11" w:rsidRPr="00B24C36">
        <w:rPr>
          <w:szCs w:val="22"/>
        </w:rPr>
        <w:t>and thus select for plasmid-carrying cells</w:t>
      </w:r>
      <w:r w:rsidR="00026627" w:rsidRPr="00B24C36">
        <w:rPr>
          <w:szCs w:val="22"/>
        </w:rPr>
        <w:t xml:space="preserve">. Spin down the rest, </w:t>
      </w:r>
      <w:r w:rsidR="004D6235" w:rsidRPr="00B24C36">
        <w:rPr>
          <w:szCs w:val="22"/>
        </w:rPr>
        <w:t>remove the supernatant</w:t>
      </w:r>
      <w:r w:rsidR="0093336E" w:rsidRPr="00B24C36">
        <w:rPr>
          <w:szCs w:val="22"/>
        </w:rPr>
        <w:t xml:space="preserve">, </w:t>
      </w:r>
      <w:r w:rsidR="004D6235" w:rsidRPr="00B24C36">
        <w:rPr>
          <w:szCs w:val="22"/>
        </w:rPr>
        <w:t>resuspend</w:t>
      </w:r>
      <w:r w:rsidR="0093336E" w:rsidRPr="00B24C36">
        <w:rPr>
          <w:szCs w:val="22"/>
        </w:rPr>
        <w:t xml:space="preserve"> the cells</w:t>
      </w:r>
      <w:r w:rsidR="00026627" w:rsidRPr="00B24C36">
        <w:rPr>
          <w:szCs w:val="22"/>
        </w:rPr>
        <w:t xml:space="preserve"> in 100 </w:t>
      </w:r>
      <w:r w:rsidR="0088112D">
        <w:rPr>
          <w:szCs w:val="22"/>
        </w:rPr>
        <w:t>µL</w:t>
      </w:r>
      <w:r w:rsidR="00026627" w:rsidRPr="00B24C36">
        <w:rPr>
          <w:szCs w:val="22"/>
        </w:rPr>
        <w:t xml:space="preserve"> LB and plate on </w:t>
      </w:r>
      <w:r w:rsidR="008B3B11" w:rsidRPr="00B24C36">
        <w:rPr>
          <w:szCs w:val="22"/>
        </w:rPr>
        <w:t xml:space="preserve">a </w:t>
      </w:r>
      <w:r w:rsidR="00026627" w:rsidRPr="00B24C36">
        <w:rPr>
          <w:szCs w:val="22"/>
        </w:rPr>
        <w:t>selective agar plate. Incubate the plates at 37</w:t>
      </w:r>
      <w:r w:rsidR="0088112D">
        <w:rPr>
          <w:szCs w:val="22"/>
        </w:rPr>
        <w:t xml:space="preserve"> °</w:t>
      </w:r>
      <w:r w:rsidR="00026627" w:rsidRPr="00B24C36">
        <w:rPr>
          <w:szCs w:val="22"/>
        </w:rPr>
        <w:t>C for 24 h.</w:t>
      </w:r>
    </w:p>
    <w:p w14:paraId="79B2AAA5" w14:textId="77777777" w:rsidR="005E3FA3" w:rsidRPr="00B24C36" w:rsidRDefault="005E3FA3" w:rsidP="00B24C36">
      <w:pPr>
        <w:rPr>
          <w:szCs w:val="22"/>
        </w:rPr>
      </w:pPr>
    </w:p>
    <w:p w14:paraId="12859CEA" w14:textId="3E77250C" w:rsidR="00026627" w:rsidRPr="00B24C36" w:rsidRDefault="009847E0" w:rsidP="00B24C36">
      <w:pPr>
        <w:rPr>
          <w:szCs w:val="22"/>
        </w:rPr>
      </w:pPr>
      <w:r w:rsidRPr="00B24C36">
        <w:rPr>
          <w:szCs w:val="22"/>
        </w:rPr>
        <w:t>1.</w:t>
      </w:r>
      <w:r w:rsidR="008B3B11" w:rsidRPr="00B24C36">
        <w:rPr>
          <w:szCs w:val="22"/>
        </w:rPr>
        <w:t>6</w:t>
      </w:r>
      <w:r w:rsidR="00DD08F7">
        <w:rPr>
          <w:szCs w:val="22"/>
        </w:rPr>
        <w:t>.</w:t>
      </w:r>
      <w:r w:rsidRPr="00B24C36">
        <w:rPr>
          <w:szCs w:val="22"/>
        </w:rPr>
        <w:t xml:space="preserve"> </w:t>
      </w:r>
      <w:r w:rsidR="00026627" w:rsidRPr="00B24C36">
        <w:rPr>
          <w:szCs w:val="22"/>
        </w:rPr>
        <w:t xml:space="preserve">In order to verify </w:t>
      </w:r>
      <w:r w:rsidR="00306DFF">
        <w:rPr>
          <w:szCs w:val="22"/>
        </w:rPr>
        <w:t xml:space="preserve">the </w:t>
      </w:r>
      <w:r w:rsidR="00026627" w:rsidRPr="00B24C36">
        <w:rPr>
          <w:szCs w:val="22"/>
        </w:rPr>
        <w:t xml:space="preserve">clones, extract the constructed plasmids via alkaline lysis using </w:t>
      </w:r>
      <w:r w:rsidR="00594AE6">
        <w:rPr>
          <w:szCs w:val="22"/>
        </w:rPr>
        <w:t>a</w:t>
      </w:r>
      <w:r w:rsidR="00594AE6" w:rsidRPr="00B24C36">
        <w:rPr>
          <w:szCs w:val="22"/>
        </w:rPr>
        <w:t xml:space="preserve"> </w:t>
      </w:r>
      <w:r w:rsidR="00026627" w:rsidRPr="00B24C36">
        <w:rPr>
          <w:szCs w:val="22"/>
        </w:rPr>
        <w:t>commercial mini-prep kit</w:t>
      </w:r>
      <w:r w:rsidR="008B2B61" w:rsidRPr="00B24C36">
        <w:rPr>
          <w:szCs w:val="22"/>
        </w:rPr>
        <w:t>.</w:t>
      </w:r>
    </w:p>
    <w:p w14:paraId="3BDF267C" w14:textId="77777777" w:rsidR="00E0265A" w:rsidRPr="00B24C36" w:rsidRDefault="00E0265A" w:rsidP="00B24C36">
      <w:pPr>
        <w:contextualSpacing/>
        <w:rPr>
          <w:szCs w:val="22"/>
        </w:rPr>
      </w:pPr>
    </w:p>
    <w:p w14:paraId="2AE16A0B" w14:textId="7BD516BF" w:rsidR="00026627" w:rsidRPr="00B24C36" w:rsidRDefault="00983F55" w:rsidP="00B24C36">
      <w:r w:rsidRPr="00B24C36">
        <w:t>1.6.1</w:t>
      </w:r>
      <w:r w:rsidR="00DD08F7">
        <w:t>.</w:t>
      </w:r>
      <w:r w:rsidR="009847E0" w:rsidRPr="00B24C36">
        <w:t xml:space="preserve"> </w:t>
      </w:r>
      <w:r w:rsidR="00026627" w:rsidRPr="00B24C36">
        <w:t xml:space="preserve">Harvest 5 mL of </w:t>
      </w:r>
      <w:r w:rsidR="00594AE6">
        <w:t xml:space="preserve">the </w:t>
      </w:r>
      <w:r w:rsidR="00026627" w:rsidRPr="00B24C36">
        <w:t xml:space="preserve">stationary overnight culture by centrifuging at 12,000 x </w:t>
      </w:r>
      <w:r w:rsidR="00026627" w:rsidRPr="00A654E4">
        <w:rPr>
          <w:i/>
          <w:iCs/>
        </w:rPr>
        <w:t>g</w:t>
      </w:r>
      <w:r w:rsidR="00026627" w:rsidRPr="00B24C36">
        <w:t xml:space="preserve"> at room temperature. Resuspend the cells in resuspension solution, </w:t>
      </w:r>
      <w:r w:rsidR="00594AE6">
        <w:t>then</w:t>
      </w:r>
      <w:r w:rsidR="00594AE6" w:rsidRPr="00B24C36">
        <w:t xml:space="preserve"> </w:t>
      </w:r>
      <w:r w:rsidR="00026627" w:rsidRPr="00B24C36">
        <w:t>lyse and neutralize the cell solution. Centrifuge for 5</w:t>
      </w:r>
      <w:r w:rsidR="00594AE6">
        <w:t xml:space="preserve"> </w:t>
      </w:r>
      <w:r w:rsidR="00026627" w:rsidRPr="00B24C36">
        <w:t xml:space="preserve">min at 12,000 x </w:t>
      </w:r>
      <w:r w:rsidR="00026627" w:rsidRPr="00A654E4">
        <w:rPr>
          <w:i/>
          <w:iCs/>
        </w:rPr>
        <w:t>g</w:t>
      </w:r>
      <w:r w:rsidR="00026627" w:rsidRPr="00B24C36">
        <w:t>.</w:t>
      </w:r>
    </w:p>
    <w:p w14:paraId="25C87315" w14:textId="77777777" w:rsidR="00E0265A" w:rsidRPr="00B24C36" w:rsidRDefault="00E0265A" w:rsidP="00B24C36"/>
    <w:p w14:paraId="24ADE1D8" w14:textId="357E3B4D" w:rsidR="00026627" w:rsidRPr="00B24C36" w:rsidRDefault="009847E0" w:rsidP="00B24C36">
      <w:r w:rsidRPr="00B24C36">
        <w:t>1.</w:t>
      </w:r>
      <w:r w:rsidR="008B3B11" w:rsidRPr="00B24C36">
        <w:t>6</w:t>
      </w:r>
      <w:r w:rsidRPr="00B24C36">
        <w:t>.2</w:t>
      </w:r>
      <w:r w:rsidR="00DD08F7">
        <w:t>.</w:t>
      </w:r>
      <w:r w:rsidRPr="00B24C36">
        <w:t xml:space="preserve"> </w:t>
      </w:r>
      <w:r w:rsidR="00026627" w:rsidRPr="00B24C36">
        <w:t xml:space="preserve">Transfer the supernatant to the DNA binding column provided in the kit and wash the column twice with 500 </w:t>
      </w:r>
      <w:r w:rsidR="0088112D">
        <w:t>µL</w:t>
      </w:r>
      <w:r w:rsidR="00026627" w:rsidRPr="00B24C36">
        <w:t xml:space="preserve"> washing solution </w:t>
      </w:r>
      <w:r w:rsidR="00306DFF" w:rsidRPr="00B24C36">
        <w:t>centrifuging</w:t>
      </w:r>
      <w:r w:rsidR="00026627" w:rsidRPr="00B24C36">
        <w:t xml:space="preserve"> </w:t>
      </w:r>
      <w:r w:rsidR="00594AE6">
        <w:t xml:space="preserve">2x </w:t>
      </w:r>
      <w:r w:rsidR="00026627" w:rsidRPr="00B24C36">
        <w:t xml:space="preserve">before eluting the column membrane with elution buffer. </w:t>
      </w:r>
    </w:p>
    <w:p w14:paraId="2C69AA56" w14:textId="77777777" w:rsidR="00E0265A" w:rsidRPr="00B24C36" w:rsidRDefault="00E0265A" w:rsidP="00B24C36"/>
    <w:p w14:paraId="3DBDD7A3" w14:textId="46B5C40D" w:rsidR="00026627" w:rsidRPr="00B24C36" w:rsidRDefault="009847E0" w:rsidP="00B24C36">
      <w:r w:rsidRPr="00B24C36">
        <w:t>1.</w:t>
      </w:r>
      <w:r w:rsidR="008B3B11" w:rsidRPr="00B24C36">
        <w:t>6</w:t>
      </w:r>
      <w:r w:rsidRPr="00B24C36">
        <w:t>.3</w:t>
      </w:r>
      <w:r w:rsidR="00DD08F7">
        <w:t>.</w:t>
      </w:r>
      <w:r w:rsidRPr="00B24C36">
        <w:t xml:space="preserve"> </w:t>
      </w:r>
      <w:r w:rsidR="00A654E4">
        <w:t>Perform Sanger s</w:t>
      </w:r>
      <w:r w:rsidR="00306DFF" w:rsidRPr="00B24C36">
        <w:t>equenc</w:t>
      </w:r>
      <w:r w:rsidR="00A654E4">
        <w:t>ing of</w:t>
      </w:r>
      <w:r w:rsidR="00306DFF" w:rsidRPr="00B24C36">
        <w:t xml:space="preserve"> </w:t>
      </w:r>
      <w:r w:rsidR="00026627" w:rsidRPr="00B24C36">
        <w:t>the plasmid to confirm that the sequence is correct.</w:t>
      </w:r>
    </w:p>
    <w:p w14:paraId="60AD9914" w14:textId="77777777" w:rsidR="005E3FA3" w:rsidRPr="00B24C36" w:rsidRDefault="005E3FA3" w:rsidP="00B24C36">
      <w:pPr>
        <w:contextualSpacing/>
        <w:rPr>
          <w:szCs w:val="22"/>
        </w:rPr>
      </w:pPr>
    </w:p>
    <w:p w14:paraId="37065C96" w14:textId="143B25BB" w:rsidR="00026627" w:rsidRPr="00B24C36" w:rsidRDefault="00485F66" w:rsidP="00B24C36">
      <w:r w:rsidRPr="00B24C36">
        <w:t>1.7</w:t>
      </w:r>
      <w:r w:rsidR="00DD08F7">
        <w:t>.</w:t>
      </w:r>
      <w:r w:rsidR="009847E0" w:rsidRPr="00B24C36">
        <w:t xml:space="preserve"> </w:t>
      </w:r>
      <w:r w:rsidR="00026627" w:rsidRPr="00B24C36">
        <w:t>On</w:t>
      </w:r>
      <w:r w:rsidR="00AA1831" w:rsidRPr="00B24C36">
        <w:t>c</w:t>
      </w:r>
      <w:r w:rsidR="00026627" w:rsidRPr="00B24C36">
        <w:t xml:space="preserve">e the plasmid </w:t>
      </w:r>
      <w:r w:rsidR="00306DFF">
        <w:t xml:space="preserve">validity </w:t>
      </w:r>
      <w:r w:rsidR="00026627" w:rsidRPr="00B24C36">
        <w:t xml:space="preserve">is verified, electroporate the plasmid (now </w:t>
      </w:r>
      <w:proofErr w:type="spellStart"/>
      <w:r w:rsidR="00026627" w:rsidRPr="00B24C36">
        <w:t>pCON</w:t>
      </w:r>
      <w:proofErr w:type="spellEnd"/>
      <w:r w:rsidR="00026627" w:rsidRPr="00B24C36">
        <w:t xml:space="preserve">) into the strain </w:t>
      </w:r>
      <w:r w:rsidR="00026627" w:rsidRPr="00B24C36">
        <w:rPr>
          <w:i/>
        </w:rPr>
        <w:t xml:space="preserve">E. coli </w:t>
      </w:r>
      <w:r w:rsidR="00026627" w:rsidRPr="00B24C36">
        <w:t xml:space="preserve">MG1655 as described above. </w:t>
      </w:r>
      <w:proofErr w:type="gramStart"/>
      <w:r w:rsidR="00026627" w:rsidRPr="00B24C36">
        <w:t>This yields</w:t>
      </w:r>
      <w:proofErr w:type="gramEnd"/>
      <w:r w:rsidR="00026627" w:rsidRPr="00B24C36">
        <w:t xml:space="preserve"> strain MG1655 </w:t>
      </w:r>
      <w:proofErr w:type="spellStart"/>
      <w:r w:rsidR="00026627" w:rsidRPr="00B24C36">
        <w:t>pCON</w:t>
      </w:r>
      <w:proofErr w:type="spellEnd"/>
      <w:r w:rsidR="00026627" w:rsidRPr="00B24C36">
        <w:t>.</w:t>
      </w:r>
    </w:p>
    <w:p w14:paraId="3C99ADD9" w14:textId="77777777" w:rsidR="00026627" w:rsidRPr="00B24C36" w:rsidRDefault="00026627" w:rsidP="00B24C36">
      <w:pPr>
        <w:rPr>
          <w:szCs w:val="22"/>
        </w:rPr>
      </w:pPr>
    </w:p>
    <w:p w14:paraId="6EAF3712" w14:textId="425D87A6" w:rsidR="00026627" w:rsidRPr="00B24C36" w:rsidRDefault="00026627" w:rsidP="00B24C36">
      <w:pPr>
        <w:rPr>
          <w:b/>
          <w:szCs w:val="22"/>
        </w:rPr>
      </w:pPr>
      <w:r w:rsidRPr="00B24C36">
        <w:rPr>
          <w:b/>
          <w:szCs w:val="22"/>
        </w:rPr>
        <w:t>2</w:t>
      </w:r>
      <w:r w:rsidR="00DD08F7">
        <w:rPr>
          <w:b/>
          <w:szCs w:val="22"/>
        </w:rPr>
        <w:t>.</w:t>
      </w:r>
      <w:r w:rsidRPr="00B24C36">
        <w:rPr>
          <w:b/>
          <w:szCs w:val="22"/>
        </w:rPr>
        <w:t xml:space="preserve"> Monitoring plasmid-carrying bacteria under various conditions over time</w:t>
      </w:r>
    </w:p>
    <w:p w14:paraId="045F2856" w14:textId="77777777" w:rsidR="00E0265A" w:rsidRPr="00B24C36" w:rsidRDefault="00E0265A" w:rsidP="00B24C36">
      <w:pPr>
        <w:rPr>
          <w:b/>
          <w:szCs w:val="22"/>
        </w:rPr>
      </w:pPr>
    </w:p>
    <w:p w14:paraId="52E09431" w14:textId="5DF5C021" w:rsidR="00026627" w:rsidRPr="00B24C36" w:rsidRDefault="00026627" w:rsidP="00B24C36">
      <w:pPr>
        <w:rPr>
          <w:szCs w:val="22"/>
        </w:rPr>
      </w:pPr>
      <w:r w:rsidRPr="00B24C36">
        <w:rPr>
          <w:szCs w:val="22"/>
        </w:rPr>
        <w:lastRenderedPageBreak/>
        <w:t>N</w:t>
      </w:r>
      <w:r w:rsidR="00F125E0" w:rsidRPr="00B24C36">
        <w:rPr>
          <w:szCs w:val="22"/>
        </w:rPr>
        <w:t>OTE</w:t>
      </w:r>
      <w:r w:rsidRPr="00B24C36">
        <w:rPr>
          <w:szCs w:val="22"/>
        </w:rPr>
        <w:t xml:space="preserve">: The evolution experiment </w:t>
      </w:r>
      <w:r w:rsidR="00493E1C" w:rsidRPr="00B24C36">
        <w:rPr>
          <w:szCs w:val="22"/>
        </w:rPr>
        <w:t xml:space="preserve">is </w:t>
      </w:r>
      <w:r w:rsidRPr="00B24C36">
        <w:rPr>
          <w:szCs w:val="22"/>
        </w:rPr>
        <w:t xml:space="preserve">conducted with plasmid-carrying strains under </w:t>
      </w:r>
      <w:r w:rsidR="00594AE6">
        <w:rPr>
          <w:szCs w:val="22"/>
        </w:rPr>
        <w:t>nonselective</w:t>
      </w:r>
      <w:r w:rsidRPr="00B24C36">
        <w:rPr>
          <w:szCs w:val="22"/>
        </w:rPr>
        <w:t xml:space="preserve"> conditions (LB media) in two temperatures (37</w:t>
      </w:r>
      <w:r w:rsidR="0088112D">
        <w:rPr>
          <w:szCs w:val="22"/>
        </w:rPr>
        <w:t xml:space="preserve"> °</w:t>
      </w:r>
      <w:r w:rsidRPr="00B24C36">
        <w:rPr>
          <w:szCs w:val="22"/>
        </w:rPr>
        <w:t>C and 20</w:t>
      </w:r>
      <w:r w:rsidR="0088112D">
        <w:rPr>
          <w:szCs w:val="22"/>
        </w:rPr>
        <w:t xml:space="preserve"> °</w:t>
      </w:r>
      <w:r w:rsidRPr="00B24C36">
        <w:rPr>
          <w:szCs w:val="22"/>
        </w:rPr>
        <w:t xml:space="preserve">C) and three population bottleneck sizes. </w:t>
      </w:r>
      <w:r w:rsidR="00594AE6">
        <w:rPr>
          <w:szCs w:val="22"/>
        </w:rPr>
        <w:t>The</w:t>
      </w:r>
      <w:r w:rsidR="00594AE6" w:rsidRPr="00B24C36">
        <w:rPr>
          <w:szCs w:val="22"/>
        </w:rPr>
        <w:t xml:space="preserve"> </w:t>
      </w:r>
      <w:r w:rsidR="006960A0" w:rsidRPr="00B24C36">
        <w:rPr>
          <w:szCs w:val="22"/>
        </w:rPr>
        <w:t>experimental design is</w:t>
      </w:r>
      <w:r w:rsidR="00493E1C" w:rsidRPr="00B24C36">
        <w:rPr>
          <w:szCs w:val="22"/>
        </w:rPr>
        <w:t xml:space="preserve"> used to study plasmid persistence under various conditions.</w:t>
      </w:r>
    </w:p>
    <w:p w14:paraId="0CA1EFF3" w14:textId="77777777" w:rsidR="00026627" w:rsidRPr="00B24C36" w:rsidRDefault="00026627" w:rsidP="00B24C36">
      <w:pPr>
        <w:rPr>
          <w:szCs w:val="22"/>
        </w:rPr>
      </w:pPr>
    </w:p>
    <w:p w14:paraId="3B7EF014" w14:textId="37D8969E" w:rsidR="00026627" w:rsidRDefault="00F125E0" w:rsidP="00B24C36">
      <w:r w:rsidRPr="00B24C36">
        <w:t>2.</w:t>
      </w:r>
      <w:r w:rsidR="00026627" w:rsidRPr="00B24C36">
        <w:t>1</w:t>
      </w:r>
      <w:r w:rsidR="00DD08F7">
        <w:t>.</w:t>
      </w:r>
      <w:r w:rsidR="00026627" w:rsidRPr="00B24C36">
        <w:t xml:space="preserve"> Design of an evolution experiment to follow plasmid frequency over time (</w:t>
      </w:r>
      <w:r w:rsidR="00DD08F7" w:rsidRPr="00DD08F7">
        <w:rPr>
          <w:b/>
          <w:bCs/>
        </w:rPr>
        <w:t>Figure</w:t>
      </w:r>
      <w:r w:rsidR="00026627" w:rsidRPr="00B24C36">
        <w:t xml:space="preserve"> </w:t>
      </w:r>
      <w:r w:rsidR="00026627" w:rsidRPr="00A654E4">
        <w:rPr>
          <w:b/>
          <w:bCs/>
        </w:rPr>
        <w:t>2</w:t>
      </w:r>
      <w:r w:rsidR="00026627" w:rsidRPr="00B24C36">
        <w:t>)</w:t>
      </w:r>
    </w:p>
    <w:p w14:paraId="2EF70CC0" w14:textId="77777777" w:rsidR="00594AE6" w:rsidRPr="00B24C36" w:rsidRDefault="00594AE6" w:rsidP="00B24C36"/>
    <w:p w14:paraId="0FCD0EF4" w14:textId="5759E7E9" w:rsidR="00026627" w:rsidRPr="00B24C36" w:rsidRDefault="00F23123" w:rsidP="00B24C36">
      <w:r w:rsidRPr="00B24C36">
        <w:t>2.1.1</w:t>
      </w:r>
      <w:r w:rsidR="00594AE6">
        <w:t>.</w:t>
      </w:r>
      <w:r w:rsidR="004B143A" w:rsidRPr="00B24C36">
        <w:t xml:space="preserve"> </w:t>
      </w:r>
      <w:r w:rsidR="00026627" w:rsidRPr="00B24C36">
        <w:t xml:space="preserve">Plate the constructed plasmid-carrying strain (MG1655 </w:t>
      </w:r>
      <w:proofErr w:type="spellStart"/>
      <w:r w:rsidR="00026627" w:rsidRPr="00B24C36">
        <w:t>pCON</w:t>
      </w:r>
      <w:proofErr w:type="spellEnd"/>
      <w:r w:rsidR="00026627" w:rsidRPr="00B24C36">
        <w:t>) on</w:t>
      </w:r>
      <w:r w:rsidR="00026627" w:rsidRPr="00306DFF">
        <w:t xml:space="preserve"> LB agar</w:t>
      </w:r>
      <w:r w:rsidR="00026627" w:rsidRPr="00B24C36">
        <w:t xml:space="preserve"> plate</w:t>
      </w:r>
      <w:r w:rsidR="00306DFF">
        <w:t>s</w:t>
      </w:r>
      <w:r w:rsidR="00026627" w:rsidRPr="00B24C36">
        <w:t xml:space="preserve"> supplemented with antibiotics (kanamycin 25 µg/</w:t>
      </w:r>
      <w:r w:rsidR="0088112D">
        <w:t>mL</w:t>
      </w:r>
      <w:r w:rsidR="00026627" w:rsidRPr="00B24C36">
        <w:t>) and incubate overnight at 37</w:t>
      </w:r>
      <w:r w:rsidR="0088112D">
        <w:t xml:space="preserve"> °</w:t>
      </w:r>
      <w:r w:rsidR="00026627" w:rsidRPr="00B24C36">
        <w:t>C.</w:t>
      </w:r>
    </w:p>
    <w:p w14:paraId="0A7B7B6C" w14:textId="77777777" w:rsidR="00E0265A" w:rsidRPr="00B24C36" w:rsidRDefault="00E0265A" w:rsidP="00B24C36"/>
    <w:p w14:paraId="48C35865" w14:textId="469F7FA7" w:rsidR="00026627" w:rsidRPr="00B24C36" w:rsidRDefault="004B143A" w:rsidP="00B24C36">
      <w:r w:rsidRPr="00B24C36">
        <w:t>2.1.2</w:t>
      </w:r>
      <w:r w:rsidR="00DD08F7">
        <w:t>.</w:t>
      </w:r>
      <w:r w:rsidRPr="00B24C36">
        <w:t xml:space="preserve"> </w:t>
      </w:r>
      <w:r w:rsidR="00026627" w:rsidRPr="00B24C36">
        <w:t>Prepare 96</w:t>
      </w:r>
      <w:r w:rsidR="00594AE6">
        <w:t xml:space="preserve"> </w:t>
      </w:r>
      <w:r w:rsidR="00026627" w:rsidRPr="00B24C36">
        <w:t>deep</w:t>
      </w:r>
      <w:r w:rsidR="00594AE6">
        <w:t>-</w:t>
      </w:r>
      <w:r w:rsidR="00026627" w:rsidRPr="00B24C36">
        <w:t xml:space="preserve">well plates with 1 </w:t>
      </w:r>
      <w:r w:rsidR="0088112D">
        <w:t>mL</w:t>
      </w:r>
      <w:r w:rsidR="00026627" w:rsidRPr="00B24C36">
        <w:t xml:space="preserve"> of LB medium in each well. As the bacterial ancestors, pick eight random isolated colonies from the agar plate in independent wells. Incubate the plates at 37</w:t>
      </w:r>
      <w:r w:rsidR="0088112D">
        <w:t xml:space="preserve"> °</w:t>
      </w:r>
      <w:r w:rsidR="00026627" w:rsidRPr="00B24C36">
        <w:t>C and 450 rpm on a plate shaker</w:t>
      </w:r>
      <w:r w:rsidR="00306DFF">
        <w:t xml:space="preserve"> for 24 h</w:t>
      </w:r>
      <w:r w:rsidR="00026627" w:rsidRPr="00B24C36">
        <w:t xml:space="preserve">. Prepare a frozen glycerol stock of the ancestral clones. </w:t>
      </w:r>
    </w:p>
    <w:p w14:paraId="52C13FF5" w14:textId="77777777" w:rsidR="00E0265A" w:rsidRPr="00B24C36" w:rsidRDefault="00E0265A" w:rsidP="00B24C36"/>
    <w:p w14:paraId="259BF8DA" w14:textId="3337D15F" w:rsidR="00B24C36" w:rsidRDefault="004B143A" w:rsidP="00B24C36">
      <w:r w:rsidRPr="00B24C36">
        <w:t>2.1.3</w:t>
      </w:r>
      <w:r w:rsidR="00DD08F7">
        <w:t>.</w:t>
      </w:r>
      <w:r w:rsidRPr="00B24C36">
        <w:t xml:space="preserve"> </w:t>
      </w:r>
      <w:r w:rsidR="00306DFF">
        <w:t>The next day</w:t>
      </w:r>
      <w:r w:rsidR="00026627" w:rsidRPr="00B24C36">
        <w:t xml:space="preserve"> </w:t>
      </w:r>
      <w:r w:rsidR="00B24C36">
        <w:t xml:space="preserve">transfer </w:t>
      </w:r>
      <w:r w:rsidR="00026627" w:rsidRPr="00B24C36">
        <w:t>the eight replicate populations into new deep-well plates according to the experimental design (</w:t>
      </w:r>
      <w:r w:rsidR="00DD08F7" w:rsidRPr="00DD08F7">
        <w:rPr>
          <w:b/>
          <w:bCs/>
        </w:rPr>
        <w:t>Figure</w:t>
      </w:r>
      <w:r w:rsidR="00026627" w:rsidRPr="00B24C36">
        <w:t xml:space="preserve"> </w:t>
      </w:r>
      <w:r w:rsidR="00026627" w:rsidRPr="00A654E4">
        <w:rPr>
          <w:b/>
          <w:bCs/>
        </w:rPr>
        <w:t>2</w:t>
      </w:r>
      <w:r w:rsidR="00026627" w:rsidRPr="00B24C36">
        <w:t>). The cultures are diluted 1:</w:t>
      </w:r>
      <w:r w:rsidR="00026627" w:rsidRPr="00306DFF">
        <w:t>100</w:t>
      </w:r>
      <w:r w:rsidR="00026627" w:rsidRPr="00B24C36">
        <w:t xml:space="preserve"> (large bottleneck</w:t>
      </w:r>
      <w:r w:rsidR="00306DFF">
        <w:t>, L</w:t>
      </w:r>
      <w:r w:rsidR="00026627" w:rsidRPr="00B24C36">
        <w:t>), 1:1,000 (medium bottleneck</w:t>
      </w:r>
      <w:r w:rsidR="00306DFF">
        <w:t>, M</w:t>
      </w:r>
      <w:r w:rsidR="00026627" w:rsidRPr="00B24C36">
        <w:t>)</w:t>
      </w:r>
      <w:r w:rsidR="00306DFF">
        <w:t>,</w:t>
      </w:r>
      <w:r w:rsidR="00026627" w:rsidRPr="00B24C36">
        <w:t xml:space="preserve"> or 1:10,000 (small</w:t>
      </w:r>
      <w:r w:rsidR="00306DFF">
        <w:t xml:space="preserve"> </w:t>
      </w:r>
      <w:r w:rsidR="00026627" w:rsidRPr="00B24C36">
        <w:t>bottleneck</w:t>
      </w:r>
      <w:r w:rsidR="00306DFF">
        <w:t>, S</w:t>
      </w:r>
      <w:r w:rsidR="00026627" w:rsidRPr="00B24C36">
        <w:t xml:space="preserve">) in a total volume of 1 </w:t>
      </w:r>
      <w:r w:rsidR="0088112D">
        <w:t>mL</w:t>
      </w:r>
      <w:r w:rsidR="00026627" w:rsidRPr="00B24C36">
        <w:t xml:space="preserve"> LB using PBS for dilution. The diluted cultures are both incubated </w:t>
      </w:r>
      <w:r w:rsidR="008B3B11" w:rsidRPr="00B24C36">
        <w:t xml:space="preserve">at </w:t>
      </w:r>
      <w:r w:rsidR="00026627" w:rsidRPr="00B24C36">
        <w:t>37</w:t>
      </w:r>
      <w:r w:rsidR="0088112D">
        <w:t xml:space="preserve"> °</w:t>
      </w:r>
      <w:r w:rsidR="00026627" w:rsidRPr="00B24C36">
        <w:t>C and 20</w:t>
      </w:r>
      <w:r w:rsidR="0088112D">
        <w:t xml:space="preserve"> °</w:t>
      </w:r>
      <w:r w:rsidR="00026627" w:rsidRPr="00B24C36">
        <w:t xml:space="preserve">C. </w:t>
      </w:r>
    </w:p>
    <w:p w14:paraId="0E253DE4" w14:textId="77777777" w:rsidR="00B24C36" w:rsidRDefault="00B24C36" w:rsidP="00B24C36"/>
    <w:p w14:paraId="44D462E6" w14:textId="66C1C1A1" w:rsidR="00E0265A" w:rsidRPr="00B24C36" w:rsidRDefault="00026627" w:rsidP="00B24C36">
      <w:r w:rsidRPr="00B24C36">
        <w:t>NOTE: It is highly important to control for cross-contamination in the 96-deep-well plate</w:t>
      </w:r>
      <w:r w:rsidR="00594AE6">
        <w:t>.</w:t>
      </w:r>
      <w:r w:rsidRPr="00B24C36">
        <w:t xml:space="preserve"> </w:t>
      </w:r>
      <w:r w:rsidR="00594AE6" w:rsidRPr="00B24C36">
        <w:t>Thus</w:t>
      </w:r>
      <w:r w:rsidRPr="00B24C36">
        <w:t xml:space="preserve">, use a checkerboard plate design by intercalating inoculated wells with bacteria-free LB medium. </w:t>
      </w:r>
      <w:r w:rsidR="00306DFF">
        <w:t>Use</w:t>
      </w:r>
      <w:r w:rsidR="00306DFF" w:rsidRPr="00B24C36">
        <w:t xml:space="preserve"> </w:t>
      </w:r>
      <w:r w:rsidRPr="00B24C36">
        <w:t xml:space="preserve">this </w:t>
      </w:r>
      <w:r w:rsidR="00306DFF">
        <w:t>pattern</w:t>
      </w:r>
      <w:r w:rsidR="00306DFF" w:rsidRPr="00B24C36" w:rsidDel="00306DFF">
        <w:t xml:space="preserve"> </w:t>
      </w:r>
      <w:r w:rsidR="00306DFF">
        <w:t xml:space="preserve">through the entire </w:t>
      </w:r>
      <w:r w:rsidRPr="00B24C36">
        <w:t>evolution experiment.</w:t>
      </w:r>
    </w:p>
    <w:p w14:paraId="0922E58C" w14:textId="22E2DA4E" w:rsidR="00026627" w:rsidRPr="00B24C36" w:rsidRDefault="00026627" w:rsidP="00B24C36">
      <w:r w:rsidRPr="00B24C36">
        <w:t xml:space="preserve"> </w:t>
      </w:r>
    </w:p>
    <w:p w14:paraId="5520ECB9" w14:textId="2EABF2E5" w:rsidR="00B24C36" w:rsidRDefault="004B143A" w:rsidP="00B24C36">
      <w:r w:rsidRPr="00B24C36">
        <w:t>2.1.4</w:t>
      </w:r>
      <w:r w:rsidR="00DD08F7">
        <w:t>.</w:t>
      </w:r>
      <w:r w:rsidRPr="00B24C36">
        <w:t xml:space="preserve"> </w:t>
      </w:r>
      <w:r w:rsidR="00026627" w:rsidRPr="00B24C36">
        <w:t>The cultures incubated in 37</w:t>
      </w:r>
      <w:r w:rsidR="0088112D">
        <w:t xml:space="preserve"> °</w:t>
      </w:r>
      <w:r w:rsidR="00026627" w:rsidRPr="00B24C36">
        <w:t>C are transferred every 12 h while cultures at 20</w:t>
      </w:r>
      <w:r w:rsidR="0088112D">
        <w:t xml:space="preserve"> °</w:t>
      </w:r>
      <w:r w:rsidR="00026627" w:rsidRPr="00B24C36">
        <w:t xml:space="preserve">C are transferred every 24 h. </w:t>
      </w:r>
    </w:p>
    <w:p w14:paraId="5E419338" w14:textId="77777777" w:rsidR="00B24C36" w:rsidRDefault="00B24C36" w:rsidP="00B24C36"/>
    <w:p w14:paraId="1ACCF0F2" w14:textId="1D18C9CB" w:rsidR="00026627" w:rsidRPr="00B24C36" w:rsidRDefault="00026627" w:rsidP="00B24C36">
      <w:r w:rsidRPr="00B24C36">
        <w:t xml:space="preserve">NOTE: During every transfer event the bottleneck size treatment is </w:t>
      </w:r>
      <w:proofErr w:type="gramStart"/>
      <w:r w:rsidRPr="00B24C36">
        <w:t>applied</w:t>
      </w:r>
      <w:proofErr w:type="gramEnd"/>
      <w:r w:rsidRPr="00B24C36">
        <w:t xml:space="preserve"> and the serial transfer is repeated over a total of 98 transfers</w:t>
      </w:r>
      <w:r w:rsidR="00594AE6">
        <w:t>.</w:t>
      </w:r>
      <w:r w:rsidR="008B3B11" w:rsidRPr="00B24C36">
        <w:t xml:space="preserve"> </w:t>
      </w:r>
      <w:r w:rsidR="00594AE6" w:rsidRPr="00B24C36">
        <w:t xml:space="preserve">The </w:t>
      </w:r>
      <w:r w:rsidR="008B3B11" w:rsidRPr="00B24C36">
        <w:t xml:space="preserve">number of transfers </w:t>
      </w:r>
      <w:r w:rsidR="00594AE6">
        <w:t xml:space="preserve">will </w:t>
      </w:r>
      <w:r w:rsidR="008B3B11" w:rsidRPr="00B24C36">
        <w:t>depend on the readers’ experimental design</w:t>
      </w:r>
      <w:r w:rsidRPr="00B24C36">
        <w:t>.</w:t>
      </w:r>
    </w:p>
    <w:p w14:paraId="37A1BB59" w14:textId="77777777" w:rsidR="00E0265A" w:rsidRPr="00B24C36" w:rsidRDefault="00E0265A" w:rsidP="00B24C36"/>
    <w:p w14:paraId="2B5F99B4" w14:textId="7C962BFA" w:rsidR="00026627" w:rsidRPr="00B24C36" w:rsidRDefault="004B143A" w:rsidP="00B24C36">
      <w:r w:rsidRPr="00B24C36">
        <w:t>2.1.5</w:t>
      </w:r>
      <w:r w:rsidR="00DD08F7">
        <w:t>.</w:t>
      </w:r>
      <w:r w:rsidRPr="00B24C36">
        <w:t xml:space="preserve"> </w:t>
      </w:r>
      <w:r w:rsidR="00F125E0" w:rsidRPr="00B24C36">
        <w:t>Prepare a frozen glycerol stock of all the populations regularly</w:t>
      </w:r>
      <w:r w:rsidR="00594AE6">
        <w:t>,</w:t>
      </w:r>
      <w:r w:rsidR="00F125E0" w:rsidRPr="00B24C36">
        <w:t xml:space="preserve"> </w:t>
      </w:r>
      <w:r w:rsidR="00594AE6" w:rsidRPr="00E8146D">
        <w:t>2x</w:t>
      </w:r>
      <w:r w:rsidR="00F125E0" w:rsidRPr="00B24C36">
        <w:t xml:space="preserve"> a week.</w:t>
      </w:r>
    </w:p>
    <w:p w14:paraId="0A99D296" w14:textId="77777777" w:rsidR="00F125E0" w:rsidRPr="00B24C36" w:rsidRDefault="00F125E0" w:rsidP="00B24C36">
      <w:pPr>
        <w:rPr>
          <w:b/>
          <w:szCs w:val="22"/>
        </w:rPr>
      </w:pPr>
    </w:p>
    <w:p w14:paraId="0D9867EF" w14:textId="282222E9" w:rsidR="00026627" w:rsidRPr="00B24C36" w:rsidRDefault="00F125E0" w:rsidP="00B24C36">
      <w:r w:rsidRPr="00B24C36">
        <w:t>2.</w:t>
      </w:r>
      <w:r w:rsidR="00026627" w:rsidRPr="00B24C36">
        <w:t>2</w:t>
      </w:r>
      <w:r w:rsidR="00DD08F7">
        <w:t>.</w:t>
      </w:r>
      <w:r w:rsidR="00026627" w:rsidRPr="00B24C36">
        <w:t xml:space="preserve"> Monitoring the plasmid frequency by replica plating (</w:t>
      </w:r>
      <w:r w:rsidR="00DD08F7" w:rsidRPr="00DD08F7">
        <w:rPr>
          <w:b/>
          <w:bCs/>
        </w:rPr>
        <w:t>Figure</w:t>
      </w:r>
      <w:r w:rsidR="00026627" w:rsidRPr="00B24C36">
        <w:t xml:space="preserve"> </w:t>
      </w:r>
      <w:r w:rsidR="00026627" w:rsidRPr="00A654E4">
        <w:rPr>
          <w:b/>
          <w:bCs/>
        </w:rPr>
        <w:t>3</w:t>
      </w:r>
      <w:r w:rsidR="00026627" w:rsidRPr="00B24C36">
        <w:t>)</w:t>
      </w:r>
    </w:p>
    <w:p w14:paraId="72C0AC99" w14:textId="77777777" w:rsidR="00E0265A" w:rsidRPr="00B24C36" w:rsidRDefault="00E0265A" w:rsidP="00B24C36">
      <w:pPr>
        <w:rPr>
          <w:color w:val="000000" w:themeColor="text1"/>
          <w:szCs w:val="22"/>
        </w:rPr>
      </w:pPr>
    </w:p>
    <w:p w14:paraId="2AD7F1A0" w14:textId="40A21FAF" w:rsidR="00026627" w:rsidRPr="00B24C36" w:rsidRDefault="00026627" w:rsidP="00B24C36">
      <w:pPr>
        <w:rPr>
          <w:color w:val="000000" w:themeColor="text1"/>
          <w:szCs w:val="22"/>
        </w:rPr>
      </w:pPr>
      <w:r w:rsidRPr="00B24C36">
        <w:rPr>
          <w:color w:val="000000" w:themeColor="text1"/>
          <w:szCs w:val="22"/>
        </w:rPr>
        <w:t xml:space="preserve">NOTE: During the evolution experiment, the frequency of plasmid-carrying cells in the population is estimated from the proportion of hosts. The replica plating protocol is shown in </w:t>
      </w:r>
      <w:r w:rsidR="00DD08F7" w:rsidRPr="00DD08F7">
        <w:rPr>
          <w:b/>
          <w:bCs/>
          <w:color w:val="000000" w:themeColor="text1"/>
          <w:szCs w:val="22"/>
        </w:rPr>
        <w:t>Figure</w:t>
      </w:r>
      <w:r w:rsidRPr="00B24C36">
        <w:rPr>
          <w:color w:val="000000" w:themeColor="text1"/>
          <w:szCs w:val="22"/>
        </w:rPr>
        <w:t xml:space="preserve"> </w:t>
      </w:r>
      <w:r w:rsidRPr="00A654E4">
        <w:rPr>
          <w:b/>
          <w:bCs/>
          <w:color w:val="000000" w:themeColor="text1"/>
          <w:szCs w:val="22"/>
        </w:rPr>
        <w:t>3</w:t>
      </w:r>
      <w:r w:rsidRPr="00B24C36">
        <w:rPr>
          <w:color w:val="000000" w:themeColor="text1"/>
          <w:szCs w:val="22"/>
        </w:rPr>
        <w:t>.</w:t>
      </w:r>
    </w:p>
    <w:p w14:paraId="395D4AA3" w14:textId="77777777" w:rsidR="00026627" w:rsidRPr="00B24C36" w:rsidRDefault="00026627" w:rsidP="00B24C36">
      <w:pPr>
        <w:rPr>
          <w:szCs w:val="22"/>
        </w:rPr>
      </w:pPr>
    </w:p>
    <w:p w14:paraId="25547616" w14:textId="6621B744" w:rsidR="00B24C36" w:rsidRDefault="00B406AE" w:rsidP="00B24C36">
      <w:r w:rsidRPr="00B24C36">
        <w:t>2.2.1</w:t>
      </w:r>
      <w:r w:rsidR="00DD08F7">
        <w:t>.</w:t>
      </w:r>
      <w:r w:rsidR="004B143A" w:rsidRPr="00B24C36">
        <w:t xml:space="preserve"> </w:t>
      </w:r>
      <w:r w:rsidR="00026627" w:rsidRPr="00B24C36">
        <w:t xml:space="preserve">To determine the plasmid frequency in the population during the evolution experiment, stationary cultures are serially diluted and plated on </w:t>
      </w:r>
      <w:r w:rsidR="00594AE6">
        <w:t>nonselective</w:t>
      </w:r>
      <w:r w:rsidR="00026627" w:rsidRPr="00B24C36">
        <w:t xml:space="preserve"> LB</w:t>
      </w:r>
      <w:r w:rsidR="007C14CF">
        <w:t xml:space="preserve"> </w:t>
      </w:r>
      <w:r w:rsidR="00026627" w:rsidRPr="00B24C36">
        <w:t>agar plates. Adjust the dilution according to a yield of 250</w:t>
      </w:r>
      <w:r w:rsidR="00F74899" w:rsidRPr="00F74899">
        <w:t>–</w:t>
      </w:r>
      <w:r w:rsidR="00026627" w:rsidRPr="00B24C36">
        <w:t xml:space="preserve">500 colonies per plate. </w:t>
      </w:r>
    </w:p>
    <w:p w14:paraId="68B36DE9" w14:textId="77777777" w:rsidR="00B24C36" w:rsidRDefault="00B24C36" w:rsidP="00B24C36"/>
    <w:p w14:paraId="4B051BF1" w14:textId="0C24C4D4" w:rsidR="00026627" w:rsidRPr="00B24C36" w:rsidRDefault="00026627" w:rsidP="00B24C36">
      <w:r w:rsidRPr="00B24C36">
        <w:t>NOTE: Prepare thick LB</w:t>
      </w:r>
      <w:r w:rsidR="007C14CF">
        <w:t xml:space="preserve"> </w:t>
      </w:r>
      <w:r w:rsidRPr="00B24C36">
        <w:t>agar plates prior to the plating</w:t>
      </w:r>
      <w:r w:rsidR="001413B7" w:rsidRPr="00B24C36">
        <w:t xml:space="preserve"> </w:t>
      </w:r>
      <w:r w:rsidRPr="00B24C36">
        <w:t xml:space="preserve">(~30 </w:t>
      </w:r>
      <w:r w:rsidR="0088112D">
        <w:t>mL</w:t>
      </w:r>
      <w:r w:rsidRPr="00B24C36">
        <w:t xml:space="preserve"> agar).</w:t>
      </w:r>
    </w:p>
    <w:p w14:paraId="066B00A1" w14:textId="77777777" w:rsidR="00E0265A" w:rsidRPr="00B24C36" w:rsidRDefault="00E0265A" w:rsidP="00B24C36"/>
    <w:p w14:paraId="7E45C984" w14:textId="00A5CD0C" w:rsidR="00B24C36" w:rsidRDefault="004B143A" w:rsidP="00B24C36">
      <w:r w:rsidRPr="00B24C36">
        <w:t>2.2.2</w:t>
      </w:r>
      <w:r w:rsidR="00DD08F7">
        <w:t>.</w:t>
      </w:r>
      <w:r w:rsidRPr="00B24C36">
        <w:t xml:space="preserve"> </w:t>
      </w:r>
      <w:r w:rsidR="00026627" w:rsidRPr="00B24C36">
        <w:t xml:space="preserve">The plated populations are incubated for overnight growth </w:t>
      </w:r>
      <w:proofErr w:type="spellStart"/>
      <w:proofErr w:type="gramStart"/>
      <w:r w:rsidR="00F74899">
        <w:t>a</w:t>
      </w:r>
      <w:proofErr w:type="spellEnd"/>
      <w:r w:rsidR="00F74899">
        <w:t xml:space="preserve"> the</w:t>
      </w:r>
      <w:proofErr w:type="gramEnd"/>
      <w:r w:rsidR="00F74899">
        <w:t xml:space="preserve"> appropriate</w:t>
      </w:r>
      <w:r w:rsidR="00026627" w:rsidRPr="00B24C36">
        <w:t xml:space="preserve"> temperature. </w:t>
      </w:r>
    </w:p>
    <w:p w14:paraId="6CC94088" w14:textId="77777777" w:rsidR="00B24C36" w:rsidRDefault="00B24C36" w:rsidP="00B24C36"/>
    <w:p w14:paraId="1E0DC664" w14:textId="76335FFF" w:rsidR="00026627" w:rsidRPr="00B24C36" w:rsidRDefault="00026627" w:rsidP="00B24C36">
      <w:r w:rsidRPr="00B24C36">
        <w:t>NOTE: The colonies need to be small, thus incubate &lt;24 h at 37</w:t>
      </w:r>
      <w:r w:rsidR="0088112D">
        <w:t xml:space="preserve"> °</w:t>
      </w:r>
      <w:r w:rsidRPr="00B24C36">
        <w:t>C.</w:t>
      </w:r>
    </w:p>
    <w:p w14:paraId="4E286152" w14:textId="77777777" w:rsidR="00E0265A" w:rsidRPr="00B24C36" w:rsidRDefault="00E0265A" w:rsidP="00B24C36"/>
    <w:p w14:paraId="13E7AAA3" w14:textId="307B5EED" w:rsidR="00D0317C" w:rsidRDefault="004B143A" w:rsidP="00B24C36">
      <w:r w:rsidRPr="00B24C36">
        <w:t>2.2.3</w:t>
      </w:r>
      <w:r w:rsidR="00DD08F7">
        <w:t>.</w:t>
      </w:r>
      <w:r w:rsidRPr="00B24C36">
        <w:t xml:space="preserve"> </w:t>
      </w:r>
      <w:r w:rsidR="00026627" w:rsidRPr="00B24C36">
        <w:t>After overnight growth, count all colonies using a manual or automated colony count station and calculate the total bacterial population size in the cultures.</w:t>
      </w:r>
      <w:r w:rsidR="00140552" w:rsidRPr="00B24C36">
        <w:t xml:space="preserve"> </w:t>
      </w:r>
    </w:p>
    <w:p w14:paraId="0DBBB3A0" w14:textId="77777777" w:rsidR="00D0317C" w:rsidRDefault="00D0317C" w:rsidP="00B24C36"/>
    <w:p w14:paraId="1180BC01" w14:textId="4DCB5D00" w:rsidR="00026627" w:rsidRPr="00B24C36" w:rsidRDefault="00140552" w:rsidP="00B24C36">
      <w:r w:rsidRPr="00B24C36">
        <w:t xml:space="preserve">NOTE: Colonies at the edge of the </w:t>
      </w:r>
      <w:r w:rsidR="002C057C" w:rsidRPr="00B24C36">
        <w:t xml:space="preserve">agar </w:t>
      </w:r>
      <w:r w:rsidRPr="00B24C36">
        <w:t xml:space="preserve">plate should </w:t>
      </w:r>
      <w:r w:rsidR="00B406AE" w:rsidRPr="00B24C36">
        <w:t xml:space="preserve">not </w:t>
      </w:r>
      <w:r w:rsidRPr="00B24C36">
        <w:t xml:space="preserve">be </w:t>
      </w:r>
      <w:r w:rsidR="002C057C" w:rsidRPr="00B24C36">
        <w:t xml:space="preserve">included in the </w:t>
      </w:r>
      <w:r w:rsidR="00B406AE" w:rsidRPr="00B24C36">
        <w:t xml:space="preserve">total </w:t>
      </w:r>
      <w:r w:rsidR="002C057C" w:rsidRPr="00B24C36">
        <w:t xml:space="preserve">bacterial cell </w:t>
      </w:r>
      <w:r w:rsidR="00B406AE" w:rsidRPr="00B24C36">
        <w:t>count</w:t>
      </w:r>
      <w:r w:rsidRPr="00B24C36">
        <w:t>.</w:t>
      </w:r>
    </w:p>
    <w:p w14:paraId="1F50BE4F" w14:textId="77777777" w:rsidR="00E0265A" w:rsidRPr="00B24C36" w:rsidRDefault="00E0265A" w:rsidP="00B24C36"/>
    <w:p w14:paraId="60F3C416" w14:textId="359A93AF" w:rsidR="00D0317C" w:rsidRDefault="004B143A" w:rsidP="00B24C36">
      <w:r w:rsidRPr="00B24C36">
        <w:t>2.2.4</w:t>
      </w:r>
      <w:r w:rsidR="00DD08F7">
        <w:t>.</w:t>
      </w:r>
      <w:r w:rsidRPr="00B24C36">
        <w:t xml:space="preserve"> </w:t>
      </w:r>
      <w:r w:rsidR="00026627" w:rsidRPr="00B24C36">
        <w:t>Sterilize square pieces (~20</w:t>
      </w:r>
      <w:r w:rsidR="00594AE6">
        <w:t xml:space="preserve"> </w:t>
      </w:r>
      <w:r w:rsidR="00026627" w:rsidRPr="00B24C36">
        <w:t>x</w:t>
      </w:r>
      <w:r w:rsidR="00594AE6">
        <w:t xml:space="preserve"> </w:t>
      </w:r>
      <w:r w:rsidR="00026627" w:rsidRPr="00B24C36">
        <w:t xml:space="preserve">20 cm) of cotton velvet by autoclaving. </w:t>
      </w:r>
    </w:p>
    <w:p w14:paraId="43B420DA" w14:textId="77777777" w:rsidR="00D0317C" w:rsidRDefault="00D0317C" w:rsidP="00B24C36"/>
    <w:p w14:paraId="12B92564" w14:textId="07F57CAC" w:rsidR="00026627" w:rsidRPr="00B24C36" w:rsidRDefault="00026627" w:rsidP="00B24C36">
      <w:r w:rsidRPr="00B24C36">
        <w:t>NOTE: The velvet cloth needs to be 100</w:t>
      </w:r>
      <w:r w:rsidR="00594AE6">
        <w:t>%</w:t>
      </w:r>
      <w:r w:rsidRPr="00B24C36">
        <w:t xml:space="preserve"> cotton to be autoclavable. It </w:t>
      </w:r>
      <w:r w:rsidR="002C057C" w:rsidRPr="00B24C36">
        <w:t xml:space="preserve">is </w:t>
      </w:r>
      <w:r w:rsidRPr="00B24C36">
        <w:t xml:space="preserve">important to dry </w:t>
      </w:r>
      <w:r w:rsidR="002C057C" w:rsidRPr="00B24C36">
        <w:t xml:space="preserve">the cloth </w:t>
      </w:r>
      <w:r w:rsidRPr="00B24C36">
        <w:t>after sterilization.</w:t>
      </w:r>
    </w:p>
    <w:p w14:paraId="558DF356" w14:textId="77777777" w:rsidR="00E0265A" w:rsidRPr="00B24C36" w:rsidRDefault="00E0265A" w:rsidP="00B24C36"/>
    <w:p w14:paraId="5F84A536" w14:textId="2F6334EB" w:rsidR="00E0265A" w:rsidRPr="00B24C36" w:rsidRDefault="004B143A" w:rsidP="00B24C36">
      <w:r w:rsidRPr="00B24C36">
        <w:t>2.2.5</w:t>
      </w:r>
      <w:r w:rsidR="00DD08F7">
        <w:t>.</w:t>
      </w:r>
      <w:r w:rsidRPr="00B24C36">
        <w:t xml:space="preserve"> </w:t>
      </w:r>
      <w:r w:rsidR="00026627" w:rsidRPr="00B24C36">
        <w:t>After sterilization of the velvet cloth, place the cloth on a round block and fix it with a metal ring. It is crucial to avoid wrinkles. Carefully place the plate with the grown colonies (agar facing down) on the fixed velvet cloth surface. Make sure that all colonies touch the velvet surface by carefully tapping on the Petri dish in a circular manner.</w:t>
      </w:r>
    </w:p>
    <w:p w14:paraId="63DC3B8D" w14:textId="250AE38F" w:rsidR="00026627" w:rsidRPr="00B24C36" w:rsidRDefault="00026627" w:rsidP="00B24C36"/>
    <w:p w14:paraId="12E58257" w14:textId="5AE8FAD7" w:rsidR="00026627" w:rsidRPr="00B24C36" w:rsidRDefault="004B143A" w:rsidP="00B24C36">
      <w:r w:rsidRPr="00B24C36">
        <w:t>2.2.6</w:t>
      </w:r>
      <w:r w:rsidR="00DD08F7">
        <w:t>.</w:t>
      </w:r>
      <w:r w:rsidRPr="00B24C36">
        <w:t xml:space="preserve"> </w:t>
      </w:r>
      <w:r w:rsidR="00026627" w:rsidRPr="00B24C36">
        <w:t>Carefully remove the LB</w:t>
      </w:r>
      <w:r w:rsidR="007C14CF">
        <w:t xml:space="preserve"> </w:t>
      </w:r>
      <w:r w:rsidR="00026627" w:rsidRPr="00B24C36">
        <w:t>agar plate and place a selective plate supplemented with antibiotics (kanamycin 25 µg/</w:t>
      </w:r>
      <w:r w:rsidR="0088112D">
        <w:t>mL</w:t>
      </w:r>
      <w:r w:rsidR="00026627" w:rsidRPr="00B24C36">
        <w:t>) onto the velvet cloth. Make sure the plate is touching all the velvet by carefully tapping on the Petri dish as described before. Afterwards</w:t>
      </w:r>
      <w:r w:rsidR="000252F2">
        <w:t>,</w:t>
      </w:r>
      <w:r w:rsidR="00026627" w:rsidRPr="00B24C36">
        <w:t xml:space="preserve"> remove the plate. Leave the plates at room temperature for overnight growth.</w:t>
      </w:r>
    </w:p>
    <w:p w14:paraId="25A0F2A7" w14:textId="77777777" w:rsidR="00E0265A" w:rsidRPr="00B24C36" w:rsidRDefault="00E0265A" w:rsidP="00B24C36"/>
    <w:p w14:paraId="16732C1B" w14:textId="389E7EAE" w:rsidR="00E0265A" w:rsidRPr="00B24C36" w:rsidRDefault="004B143A" w:rsidP="00B24C36">
      <w:r w:rsidRPr="00B24C36">
        <w:t>2.2.7</w:t>
      </w:r>
      <w:r w:rsidR="00DD08F7">
        <w:t>.</w:t>
      </w:r>
      <w:r w:rsidRPr="00B24C36">
        <w:t xml:space="preserve"> </w:t>
      </w:r>
      <w:r w:rsidR="000252F2" w:rsidRPr="00B24C36">
        <w:t xml:space="preserve">The </w:t>
      </w:r>
      <w:r w:rsidR="00026627" w:rsidRPr="00B24C36">
        <w:t xml:space="preserve">next day, </w:t>
      </w:r>
      <w:r w:rsidR="000252F2">
        <w:t xml:space="preserve">evaluate </w:t>
      </w:r>
      <w:r w:rsidR="007C5141" w:rsidRPr="00B24C36">
        <w:t>both the LB</w:t>
      </w:r>
      <w:r w:rsidR="007C14CF">
        <w:t xml:space="preserve"> </w:t>
      </w:r>
      <w:r w:rsidR="00493E1C" w:rsidRPr="00B24C36">
        <w:t>agar</w:t>
      </w:r>
      <w:r w:rsidR="007C5141" w:rsidRPr="00B24C36">
        <w:t xml:space="preserve"> plate and the selective plate</w:t>
      </w:r>
      <w:r w:rsidR="00026627" w:rsidRPr="00B24C36">
        <w:t>. Colonies that grow on the selective media are counted as plasmid hosts (i.e., antibiotic resistant)</w:t>
      </w:r>
      <w:r w:rsidR="00493E1C" w:rsidRPr="00B24C36">
        <w:t xml:space="preserve">, while colony-free spots are colonies that were plasmid-free and are thus not resistant to the antibiotic (i.e., lost the plasmid). </w:t>
      </w:r>
      <w:r w:rsidR="00026627" w:rsidRPr="00B24C36">
        <w:t>This is done by placing the plates over each other and comparing the growth</w:t>
      </w:r>
      <w:r w:rsidR="00493E1C" w:rsidRPr="00B24C36">
        <w:t xml:space="preserve"> (i.e., </w:t>
      </w:r>
      <w:r w:rsidR="00F74899" w:rsidRPr="00B24C36">
        <w:t xml:space="preserve">mark </w:t>
      </w:r>
      <w:r w:rsidR="00F74899">
        <w:t xml:space="preserve">any </w:t>
      </w:r>
      <w:r w:rsidR="00493E1C" w:rsidRPr="00B24C36">
        <w:t>missing colonies)</w:t>
      </w:r>
      <w:r w:rsidR="00026627" w:rsidRPr="00B24C36">
        <w:t xml:space="preserve"> </w:t>
      </w:r>
      <w:r w:rsidR="00F74899">
        <w:t>and</w:t>
      </w:r>
      <w:r w:rsidR="00026627" w:rsidRPr="00B24C36">
        <w:t xml:space="preserve"> counting the colony number on both plates. </w:t>
      </w:r>
      <w:r w:rsidR="00493E1C" w:rsidRPr="00B24C36">
        <w:t>This yields the number of cells that lost the plasmid during the evolution experiment.</w:t>
      </w:r>
    </w:p>
    <w:p w14:paraId="09C60F96" w14:textId="031A61F3" w:rsidR="00026627" w:rsidRPr="00B24C36" w:rsidRDefault="00026627" w:rsidP="00B24C36"/>
    <w:p w14:paraId="474A4F9C" w14:textId="1B248EF5" w:rsidR="00026627" w:rsidRPr="00B24C36" w:rsidRDefault="004B143A" w:rsidP="00B24C36">
      <w:pPr>
        <w:rPr>
          <w:b/>
        </w:rPr>
      </w:pPr>
      <w:r w:rsidRPr="00B24C36">
        <w:t>2.2.8</w:t>
      </w:r>
      <w:r w:rsidR="00DD08F7">
        <w:t>.</w:t>
      </w:r>
      <w:r w:rsidRPr="00B24C36">
        <w:t xml:space="preserve"> </w:t>
      </w:r>
      <w:r w:rsidR="00026627" w:rsidRPr="00B24C36">
        <w:t>Repeat this procedure along the whole evolution experiment in a regular manner (</w:t>
      </w:r>
      <w:r w:rsidR="002954DE" w:rsidRPr="00B24C36">
        <w:t xml:space="preserve">e.g., </w:t>
      </w:r>
      <w:r w:rsidR="00026627" w:rsidRPr="00B24C36">
        <w:t>every 14 transfers).</w:t>
      </w:r>
    </w:p>
    <w:p w14:paraId="168215FC" w14:textId="77777777" w:rsidR="00E0265A" w:rsidRPr="00B24C36" w:rsidRDefault="00E0265A" w:rsidP="00B24C36">
      <w:pPr>
        <w:rPr>
          <w:b/>
          <w:szCs w:val="22"/>
        </w:rPr>
      </w:pPr>
    </w:p>
    <w:p w14:paraId="08DCE952" w14:textId="3B0F3A6D" w:rsidR="00026627" w:rsidRPr="00B24C36" w:rsidRDefault="006960A0" w:rsidP="00B24C36">
      <w:pPr>
        <w:rPr>
          <w:b/>
        </w:rPr>
      </w:pPr>
      <w:r w:rsidRPr="00B24C36">
        <w:rPr>
          <w:b/>
        </w:rPr>
        <w:t>3</w:t>
      </w:r>
      <w:r w:rsidR="00DD08F7">
        <w:rPr>
          <w:b/>
        </w:rPr>
        <w:t>.</w:t>
      </w:r>
      <w:r w:rsidR="00026627" w:rsidRPr="00B24C36">
        <w:rPr>
          <w:b/>
        </w:rPr>
        <w:t xml:space="preserve"> Visualization of plasmid multimers using gel electrophoresis </w:t>
      </w:r>
    </w:p>
    <w:p w14:paraId="680614D3" w14:textId="77777777" w:rsidR="00E0265A" w:rsidRPr="00B24C36" w:rsidRDefault="00E0265A" w:rsidP="00B24C36">
      <w:pPr>
        <w:rPr>
          <w:szCs w:val="22"/>
        </w:rPr>
      </w:pPr>
    </w:p>
    <w:p w14:paraId="1DEF9382" w14:textId="143D5C90" w:rsidR="00026627" w:rsidRPr="00B24C36" w:rsidRDefault="00026627" w:rsidP="00B24C36">
      <w:pPr>
        <w:rPr>
          <w:szCs w:val="22"/>
        </w:rPr>
      </w:pPr>
      <w:r w:rsidRPr="00B24C36">
        <w:rPr>
          <w:szCs w:val="22"/>
        </w:rPr>
        <w:t>NOTE: Plasmid extraction of low-copy plasmids often leads to contamination with host chromosomal DNA that need</w:t>
      </w:r>
      <w:r w:rsidR="000252F2">
        <w:rPr>
          <w:szCs w:val="22"/>
        </w:rPr>
        <w:t>s</w:t>
      </w:r>
      <w:r w:rsidRPr="00B24C36">
        <w:rPr>
          <w:szCs w:val="22"/>
        </w:rPr>
        <w:t xml:space="preserve"> to be enzymatically digested prior to visualization</w:t>
      </w:r>
      <w:r w:rsidR="002954DE" w:rsidRPr="00B24C36">
        <w:rPr>
          <w:szCs w:val="22"/>
        </w:rPr>
        <w:t>.</w:t>
      </w:r>
      <w:r w:rsidRPr="00B24C36">
        <w:rPr>
          <w:szCs w:val="22"/>
        </w:rPr>
        <w:t xml:space="preserve"> </w:t>
      </w:r>
    </w:p>
    <w:p w14:paraId="0AFA95DB" w14:textId="77777777" w:rsidR="00026627" w:rsidRPr="00B24C36" w:rsidRDefault="00026627" w:rsidP="00B24C36"/>
    <w:p w14:paraId="4A53ABCE" w14:textId="336EA544" w:rsidR="00026627" w:rsidRPr="00B24C36" w:rsidRDefault="00890BA4" w:rsidP="00B24C36">
      <w:r w:rsidRPr="00B24C36">
        <w:t>3.1</w:t>
      </w:r>
      <w:r w:rsidR="00DD08F7">
        <w:t>.</w:t>
      </w:r>
      <w:r w:rsidR="004B143A" w:rsidRPr="00B24C36">
        <w:t xml:space="preserve"> </w:t>
      </w:r>
      <w:r w:rsidR="00026627" w:rsidRPr="00B24C36">
        <w:t xml:space="preserve">Extract plasmid DNA from </w:t>
      </w:r>
      <w:r w:rsidR="000252F2">
        <w:t xml:space="preserve">a </w:t>
      </w:r>
      <w:r w:rsidR="00026627" w:rsidRPr="00B24C36">
        <w:t xml:space="preserve">5 </w:t>
      </w:r>
      <w:r w:rsidR="0088112D">
        <w:t>mL</w:t>
      </w:r>
      <w:r w:rsidR="00026627" w:rsidRPr="00B24C36">
        <w:t xml:space="preserve"> stationary overnight cell culture using alkaline lysis as described in </w:t>
      </w:r>
      <w:r w:rsidR="000252F2">
        <w:t xml:space="preserve">step </w:t>
      </w:r>
      <w:r w:rsidR="00026627" w:rsidRPr="00B24C36">
        <w:t>1.</w:t>
      </w:r>
      <w:r w:rsidR="002954DE" w:rsidRPr="00B24C36">
        <w:t>6</w:t>
      </w:r>
      <w:r w:rsidR="00026627" w:rsidRPr="00B24C36">
        <w:t>.</w:t>
      </w:r>
    </w:p>
    <w:p w14:paraId="78D51732" w14:textId="77777777" w:rsidR="00E0265A" w:rsidRPr="00B24C36" w:rsidRDefault="00E0265A" w:rsidP="00B24C36"/>
    <w:p w14:paraId="06F2CEFD" w14:textId="0443EB6B" w:rsidR="00026627" w:rsidRPr="00B24C36" w:rsidRDefault="004B143A" w:rsidP="00B24C36">
      <w:r w:rsidRPr="00B24C36">
        <w:t>3.2</w:t>
      </w:r>
      <w:r w:rsidR="00DD08F7">
        <w:t>.</w:t>
      </w:r>
      <w:r w:rsidRPr="00B24C36">
        <w:t xml:space="preserve"> </w:t>
      </w:r>
      <w:r w:rsidR="00026627" w:rsidRPr="00B24C36">
        <w:t xml:space="preserve">Afterwards, treat the extracted plasmid DNA with </w:t>
      </w:r>
      <w:r w:rsidR="00EC4F20" w:rsidRPr="00B24C36">
        <w:t xml:space="preserve">an </w:t>
      </w:r>
      <w:r w:rsidR="00026627" w:rsidRPr="00B24C36">
        <w:rPr>
          <w:color w:val="000000" w:themeColor="text1"/>
        </w:rPr>
        <w:t xml:space="preserve">ATP-dependent DNase </w:t>
      </w:r>
      <w:r w:rsidR="00EC4F20" w:rsidRPr="00B24C36">
        <w:rPr>
          <w:color w:val="000000" w:themeColor="text1"/>
        </w:rPr>
        <w:t xml:space="preserve">that only cuts chromosomal DNA </w:t>
      </w:r>
      <w:r w:rsidR="00026627" w:rsidRPr="00B24C36">
        <w:t>to remove chromosomal DNA contamination</w:t>
      </w:r>
      <w:r w:rsidR="001413B7" w:rsidRPr="00B24C36">
        <w:t xml:space="preserve"> (see </w:t>
      </w:r>
      <w:r w:rsidR="000252F2" w:rsidRPr="000252F2">
        <w:rPr>
          <w:b/>
          <w:bCs/>
        </w:rPr>
        <w:t>Table of Materials</w:t>
      </w:r>
      <w:r w:rsidR="001413B7" w:rsidRPr="00B24C36">
        <w:t>)</w:t>
      </w:r>
      <w:r w:rsidR="00026627" w:rsidRPr="00B24C36">
        <w:rPr>
          <w:color w:val="000000" w:themeColor="text1"/>
        </w:rPr>
        <w:t xml:space="preserve">. </w:t>
      </w:r>
      <w:r w:rsidR="00026627" w:rsidRPr="00B24C36">
        <w:rPr>
          <w:color w:val="000000" w:themeColor="text1"/>
        </w:rPr>
        <w:lastRenderedPageBreak/>
        <w:t>Incubate at 37</w:t>
      </w:r>
      <w:r w:rsidR="0088112D">
        <w:rPr>
          <w:color w:val="000000" w:themeColor="text1"/>
        </w:rPr>
        <w:t xml:space="preserve"> °</w:t>
      </w:r>
      <w:r w:rsidR="00026627" w:rsidRPr="00B24C36">
        <w:rPr>
          <w:color w:val="000000" w:themeColor="text1"/>
        </w:rPr>
        <w:t xml:space="preserve">C for 30 min. Afterwards, clean the DNA using a kit. </w:t>
      </w:r>
    </w:p>
    <w:p w14:paraId="771EC288" w14:textId="77777777" w:rsidR="00E0265A" w:rsidRPr="00B24C36" w:rsidRDefault="00E0265A" w:rsidP="00B24C36"/>
    <w:p w14:paraId="2BFB6886" w14:textId="3CAB2D41" w:rsidR="00026627" w:rsidRPr="00B24C36" w:rsidRDefault="004B143A" w:rsidP="00B24C36">
      <w:r w:rsidRPr="00B24C36">
        <w:t>3.3</w:t>
      </w:r>
      <w:r w:rsidR="00DD08F7">
        <w:t>.</w:t>
      </w:r>
      <w:r w:rsidRPr="00B24C36">
        <w:t xml:space="preserve"> </w:t>
      </w:r>
      <w:r w:rsidR="00026627" w:rsidRPr="00B24C36">
        <w:t>To create open circle molecules of all plasmid conformations (monomers or multimers)</w:t>
      </w:r>
      <w:r w:rsidR="000252F2">
        <w:t>,</w:t>
      </w:r>
      <w:r w:rsidR="00026627" w:rsidRPr="00B24C36">
        <w:t xml:space="preserve"> incubate the plasmid DNA samples with a nicking enzyme (</w:t>
      </w:r>
      <w:proofErr w:type="spellStart"/>
      <w:proofErr w:type="gramStart"/>
      <w:r w:rsidR="00026627" w:rsidRPr="00B24C36">
        <w:rPr>
          <w:color w:val="000000" w:themeColor="text1"/>
        </w:rPr>
        <w:t>Nb.BsrDI</w:t>
      </w:r>
      <w:proofErr w:type="spellEnd"/>
      <w:proofErr w:type="gramEnd"/>
      <w:r w:rsidR="00026627" w:rsidRPr="00B24C36">
        <w:rPr>
          <w:color w:val="000000" w:themeColor="text1"/>
        </w:rPr>
        <w:t>) and incubate for 30 min at 65</w:t>
      </w:r>
      <w:r w:rsidR="00DD08F7">
        <w:rPr>
          <w:color w:val="000000" w:themeColor="text1"/>
        </w:rPr>
        <w:t xml:space="preserve"> </w:t>
      </w:r>
      <w:r w:rsidR="0088112D">
        <w:rPr>
          <w:color w:val="000000" w:themeColor="text1"/>
        </w:rPr>
        <w:t>°</w:t>
      </w:r>
      <w:r w:rsidR="00026627" w:rsidRPr="00B24C36">
        <w:rPr>
          <w:color w:val="000000" w:themeColor="text1"/>
        </w:rPr>
        <w:t xml:space="preserve">C. </w:t>
      </w:r>
    </w:p>
    <w:p w14:paraId="41B79A47" w14:textId="77777777" w:rsidR="00E0265A" w:rsidRPr="00B24C36" w:rsidRDefault="00E0265A" w:rsidP="00B24C36"/>
    <w:p w14:paraId="7A8255C3" w14:textId="0DF3F819" w:rsidR="00D0317C" w:rsidRDefault="004B143A" w:rsidP="00B24C36">
      <w:pPr>
        <w:rPr>
          <w:color w:val="000000" w:themeColor="text1"/>
        </w:rPr>
      </w:pPr>
      <w:r w:rsidRPr="00B24C36">
        <w:rPr>
          <w:color w:val="000000" w:themeColor="text1"/>
        </w:rPr>
        <w:t>3.4</w:t>
      </w:r>
      <w:r w:rsidR="00DD08F7">
        <w:rPr>
          <w:color w:val="000000" w:themeColor="text1"/>
        </w:rPr>
        <w:t>.</w:t>
      </w:r>
      <w:r w:rsidRPr="00B24C36">
        <w:rPr>
          <w:color w:val="000000" w:themeColor="text1"/>
        </w:rPr>
        <w:t xml:space="preserve"> </w:t>
      </w:r>
      <w:r w:rsidR="00026627" w:rsidRPr="00B24C36">
        <w:rPr>
          <w:color w:val="000000" w:themeColor="text1"/>
        </w:rPr>
        <w:t>In parallel, to create linear plasmid molecules</w:t>
      </w:r>
      <w:r w:rsidR="00140552" w:rsidRPr="00B24C36">
        <w:rPr>
          <w:color w:val="000000" w:themeColor="text1"/>
        </w:rPr>
        <w:t xml:space="preserve"> </w:t>
      </w:r>
      <w:r w:rsidR="006960A0" w:rsidRPr="00B24C36">
        <w:rPr>
          <w:color w:val="000000" w:themeColor="text1"/>
        </w:rPr>
        <w:t xml:space="preserve">(i.e., </w:t>
      </w:r>
      <w:r w:rsidR="00140552" w:rsidRPr="00B24C36">
        <w:rPr>
          <w:color w:val="000000" w:themeColor="text1"/>
        </w:rPr>
        <w:t xml:space="preserve">for </w:t>
      </w:r>
      <w:r w:rsidR="006960A0" w:rsidRPr="00B24C36">
        <w:rPr>
          <w:color w:val="000000" w:themeColor="text1"/>
        </w:rPr>
        <w:t xml:space="preserve">plasmid </w:t>
      </w:r>
      <w:r w:rsidR="00140552" w:rsidRPr="00B24C36">
        <w:rPr>
          <w:color w:val="000000" w:themeColor="text1"/>
        </w:rPr>
        <w:t>size comparison</w:t>
      </w:r>
      <w:r w:rsidR="006960A0" w:rsidRPr="00B24C36">
        <w:rPr>
          <w:color w:val="000000" w:themeColor="text1"/>
        </w:rPr>
        <w:t>)</w:t>
      </w:r>
      <w:r w:rsidR="00026627" w:rsidRPr="00B24C36">
        <w:rPr>
          <w:color w:val="000000" w:themeColor="text1"/>
        </w:rPr>
        <w:t>, use a restriction enzyme of your choice (e.g.</w:t>
      </w:r>
      <w:r w:rsidR="0028232C" w:rsidRPr="00B24C36">
        <w:rPr>
          <w:color w:val="000000" w:themeColor="text1"/>
        </w:rPr>
        <w:t>,</w:t>
      </w:r>
      <w:r w:rsidR="00026627" w:rsidRPr="00B24C36">
        <w:rPr>
          <w:color w:val="000000" w:themeColor="text1"/>
        </w:rPr>
        <w:t xml:space="preserve"> </w:t>
      </w:r>
      <w:proofErr w:type="spellStart"/>
      <w:r w:rsidR="00026627" w:rsidRPr="00B24C36">
        <w:rPr>
          <w:color w:val="000000" w:themeColor="text1"/>
        </w:rPr>
        <w:t>HindIII</w:t>
      </w:r>
      <w:proofErr w:type="spellEnd"/>
      <w:r w:rsidR="00026627" w:rsidRPr="00B24C36">
        <w:rPr>
          <w:color w:val="000000" w:themeColor="text1"/>
        </w:rPr>
        <w:t>) that only cleaves the plasmid</w:t>
      </w:r>
      <w:r w:rsidR="000252F2" w:rsidRPr="000252F2">
        <w:rPr>
          <w:color w:val="000000" w:themeColor="text1"/>
        </w:rPr>
        <w:t xml:space="preserve"> </w:t>
      </w:r>
      <w:r w:rsidR="000252F2" w:rsidRPr="00B24C36">
        <w:rPr>
          <w:color w:val="000000" w:themeColor="text1"/>
        </w:rPr>
        <w:t>once</w:t>
      </w:r>
      <w:r w:rsidR="00026627" w:rsidRPr="00B24C36">
        <w:rPr>
          <w:color w:val="000000" w:themeColor="text1"/>
        </w:rPr>
        <w:t xml:space="preserve">. </w:t>
      </w:r>
    </w:p>
    <w:p w14:paraId="2E4BF2B8" w14:textId="77777777" w:rsidR="00D0317C" w:rsidRDefault="00D0317C" w:rsidP="00B24C36">
      <w:pPr>
        <w:rPr>
          <w:color w:val="000000" w:themeColor="text1"/>
        </w:rPr>
      </w:pPr>
    </w:p>
    <w:p w14:paraId="66E5A163" w14:textId="3BAB1B88" w:rsidR="00026627" w:rsidRPr="00B24C36" w:rsidRDefault="00026627" w:rsidP="00B24C36">
      <w:r w:rsidRPr="00B24C36">
        <w:rPr>
          <w:color w:val="000000" w:themeColor="text1"/>
        </w:rPr>
        <w:t>NOTE: This results in linear plasmid monomers. O</w:t>
      </w:r>
      <w:r w:rsidR="00820057" w:rsidRPr="00B24C36">
        <w:rPr>
          <w:color w:val="000000" w:themeColor="text1"/>
        </w:rPr>
        <w:t>pen circle</w:t>
      </w:r>
      <w:r w:rsidRPr="00B24C36">
        <w:rPr>
          <w:color w:val="000000" w:themeColor="text1"/>
        </w:rPr>
        <w:t xml:space="preserve"> molecules do not migrate in a linear manner.</w:t>
      </w:r>
    </w:p>
    <w:p w14:paraId="1B073A79" w14:textId="77777777" w:rsidR="00E0265A" w:rsidRPr="00B24C36" w:rsidRDefault="00E0265A" w:rsidP="00B24C36"/>
    <w:p w14:paraId="126D4276" w14:textId="6381969F" w:rsidR="00026627" w:rsidRPr="00B24C36" w:rsidRDefault="004B143A" w:rsidP="00B24C36">
      <w:r w:rsidRPr="00B24C36">
        <w:rPr>
          <w:color w:val="000000" w:themeColor="text1"/>
        </w:rPr>
        <w:t>3.5</w:t>
      </w:r>
      <w:r w:rsidR="00DD08F7">
        <w:rPr>
          <w:color w:val="000000" w:themeColor="text1"/>
        </w:rPr>
        <w:t>.</w:t>
      </w:r>
      <w:r w:rsidRPr="00B24C36">
        <w:rPr>
          <w:color w:val="000000" w:themeColor="text1"/>
        </w:rPr>
        <w:t xml:space="preserve"> </w:t>
      </w:r>
      <w:r w:rsidR="00026627" w:rsidRPr="00B24C36">
        <w:rPr>
          <w:color w:val="000000" w:themeColor="text1"/>
        </w:rPr>
        <w:t xml:space="preserve">To visualize the plasmid size and conformation, electrophorese the nicked plasmid DNA samples for 120 min at 4.3 V/cm </w:t>
      </w:r>
      <w:r w:rsidR="00026627" w:rsidRPr="00B24C36">
        <w:t>in 1% (w/v) agarose gel and 1</w:t>
      </w:r>
      <w:r w:rsidR="00026627" w:rsidRPr="00B24C36">
        <w:rPr>
          <w:rFonts w:eastAsia="MS Gothic"/>
        </w:rPr>
        <w:t>×</w:t>
      </w:r>
      <w:r w:rsidR="00026627" w:rsidRPr="00B24C36">
        <w:t xml:space="preserve"> TAE buffer. </w:t>
      </w:r>
      <w:r w:rsidR="00026627" w:rsidRPr="00B24C36">
        <w:rPr>
          <w:color w:val="000000" w:themeColor="text1"/>
        </w:rPr>
        <w:t xml:space="preserve">The samples are stained with Midori green and the gel is visualized on a </w:t>
      </w:r>
      <w:r w:rsidR="00EC4F20" w:rsidRPr="00B24C36">
        <w:t>g</w:t>
      </w:r>
      <w:r w:rsidR="00026627" w:rsidRPr="00B24C36">
        <w:t xml:space="preserve">el </w:t>
      </w:r>
      <w:r w:rsidR="00EC4F20" w:rsidRPr="00B24C36">
        <w:t>i</w:t>
      </w:r>
      <w:r w:rsidR="00026627" w:rsidRPr="00B24C36">
        <w:t xml:space="preserve">maging </w:t>
      </w:r>
      <w:r w:rsidR="00EC4F20" w:rsidRPr="00B24C36">
        <w:t>s</w:t>
      </w:r>
      <w:r w:rsidR="00026627" w:rsidRPr="00B24C36">
        <w:t>ystem</w:t>
      </w:r>
      <w:r w:rsidR="00890BA4" w:rsidRPr="00B24C36">
        <w:t xml:space="preserve"> (see </w:t>
      </w:r>
      <w:r w:rsidR="000252F2" w:rsidRPr="000252F2">
        <w:rPr>
          <w:b/>
          <w:bCs/>
        </w:rPr>
        <w:t>Table of Materials</w:t>
      </w:r>
      <w:r w:rsidR="00890BA4" w:rsidRPr="00B24C36">
        <w:t>)</w:t>
      </w:r>
      <w:r w:rsidR="00026627" w:rsidRPr="00B24C36">
        <w:t xml:space="preserve">. Use a 1 </w:t>
      </w:r>
      <w:proofErr w:type="spellStart"/>
      <w:r w:rsidR="00026627" w:rsidRPr="00B24C36">
        <w:t>kbp</w:t>
      </w:r>
      <w:proofErr w:type="spellEnd"/>
      <w:r w:rsidR="00026627" w:rsidRPr="00B24C36">
        <w:t xml:space="preserve"> ladder. </w:t>
      </w:r>
    </w:p>
    <w:p w14:paraId="57C7C3D9" w14:textId="626CF44A" w:rsidR="001D4997" w:rsidRPr="00B24C36" w:rsidRDefault="001D4997" w:rsidP="00B24C36">
      <w:pPr>
        <w:pStyle w:val="NormalWeb"/>
        <w:spacing w:before="0" w:beforeAutospacing="0" w:after="0" w:afterAutospacing="0"/>
        <w:rPr>
          <w:color w:val="808080" w:themeColor="background1" w:themeShade="80"/>
        </w:rPr>
      </w:pPr>
    </w:p>
    <w:p w14:paraId="4068B2A4" w14:textId="0E186B41" w:rsidR="00E0265A" w:rsidRPr="00B24C36" w:rsidRDefault="00B32616" w:rsidP="00B24C36">
      <w:pPr>
        <w:rPr>
          <w:color w:val="808080" w:themeColor="background1" w:themeShade="80"/>
        </w:rPr>
      </w:pPr>
      <w:bookmarkStart w:id="7" w:name="Representative_Results"/>
      <w:r w:rsidRPr="00B24C36">
        <w:rPr>
          <w:b/>
          <w:color w:val="000000" w:themeColor="text1"/>
        </w:rPr>
        <w:t>REPRESENTATIVE RESULTS</w:t>
      </w:r>
      <w:bookmarkEnd w:id="7"/>
      <w:r w:rsidRPr="00B24C36">
        <w:rPr>
          <w:b/>
          <w:color w:val="000000" w:themeColor="text1"/>
        </w:rPr>
        <w:t>:</w:t>
      </w:r>
      <w:r w:rsidR="009726EE" w:rsidRPr="00B24C36">
        <w:rPr>
          <w:color w:val="808080" w:themeColor="background1" w:themeShade="80"/>
        </w:rPr>
        <w:t xml:space="preserve"> </w:t>
      </w:r>
    </w:p>
    <w:p w14:paraId="06B5BBC1" w14:textId="28632898" w:rsidR="00D60B34" w:rsidRDefault="00C96645" w:rsidP="00B24C36">
      <w:r w:rsidRPr="00B24C36">
        <w:t xml:space="preserve">Here, we present an approach </w:t>
      </w:r>
      <w:r w:rsidR="000252F2">
        <w:t>to</w:t>
      </w:r>
      <w:r w:rsidR="000252F2" w:rsidRPr="00B24C36">
        <w:t xml:space="preserve"> </w:t>
      </w:r>
      <w:r w:rsidRPr="00B24C36">
        <w:t>study plasmid evolution by quantifying plasmid persistence in a population. First</w:t>
      </w:r>
      <w:r w:rsidR="0088112D">
        <w:t>,</w:t>
      </w:r>
      <w:r w:rsidRPr="00B24C36">
        <w:t xml:space="preserve"> we show how to build the plasmid carrying </w:t>
      </w:r>
      <w:r w:rsidRPr="00B24C36">
        <w:rPr>
          <w:i/>
        </w:rPr>
        <w:t>E. coli</w:t>
      </w:r>
      <w:r w:rsidRPr="00B24C36">
        <w:t xml:space="preserve"> strain MG1655 </w:t>
      </w:r>
      <w:proofErr w:type="spellStart"/>
      <w:r w:rsidRPr="00B24C36">
        <w:t>pCON</w:t>
      </w:r>
      <w:proofErr w:type="spellEnd"/>
      <w:r w:rsidRPr="00B24C36">
        <w:t xml:space="preserve"> that is subsequently introduced to an evolution experiment. </w:t>
      </w:r>
      <w:r w:rsidR="000252F2">
        <w:t>Second,</w:t>
      </w:r>
      <w:r w:rsidR="000252F2" w:rsidRPr="00B24C36">
        <w:t xml:space="preserve"> </w:t>
      </w:r>
      <w:r w:rsidRPr="00B24C36">
        <w:t xml:space="preserve">we present a straightforward method to follow plasmid abundance in the evolving bacterial populations. Finally, we show how to visualize plasmid molecule size and conformation. </w:t>
      </w:r>
    </w:p>
    <w:p w14:paraId="50B86522" w14:textId="77777777" w:rsidR="00D0317C" w:rsidRPr="00B24C36" w:rsidRDefault="00D0317C" w:rsidP="00B24C36"/>
    <w:p w14:paraId="08A8110A" w14:textId="3093CAEB" w:rsidR="00C96645" w:rsidRPr="00B24C36" w:rsidRDefault="00C96645" w:rsidP="00B24C36">
      <w:r w:rsidRPr="00B24C36">
        <w:t>In our previous work</w:t>
      </w:r>
      <w:r w:rsidR="001F6109" w:rsidRPr="00B24C36">
        <w:rPr>
          <w:color w:val="auto"/>
          <w:vertAlign w:val="superscript"/>
        </w:rPr>
        <w:t>8</w:t>
      </w:r>
      <w:r w:rsidRPr="00B24C36">
        <w:t xml:space="preserve"> using the presented approach we conducted an evolution experiment following the</w:t>
      </w:r>
      <w:r w:rsidR="007A7CD0" w:rsidRPr="00B24C36">
        <w:t xml:space="preserve"> </w:t>
      </w:r>
      <w:r w:rsidRPr="00B24C36">
        <w:t xml:space="preserve">persistence of antibiotic resistance plasmids in </w:t>
      </w:r>
      <w:r w:rsidRPr="00B24C36">
        <w:rPr>
          <w:i/>
        </w:rPr>
        <w:t xml:space="preserve">E. coli </w:t>
      </w:r>
      <w:r w:rsidRPr="00B24C36">
        <w:t>in the absence of antibiotics (</w:t>
      </w:r>
      <w:r w:rsidR="00DD08F7" w:rsidRPr="00DD08F7">
        <w:rPr>
          <w:b/>
          <w:bCs/>
        </w:rPr>
        <w:t>Figure</w:t>
      </w:r>
      <w:r w:rsidRPr="00B24C36">
        <w:t xml:space="preserve"> </w:t>
      </w:r>
      <w:r w:rsidRPr="00A654E4">
        <w:rPr>
          <w:b/>
          <w:bCs/>
        </w:rPr>
        <w:t>4</w:t>
      </w:r>
      <w:r w:rsidRPr="00B24C36">
        <w:t xml:space="preserve">). </w:t>
      </w:r>
      <w:r w:rsidR="000252F2">
        <w:t xml:space="preserve">Our </w:t>
      </w:r>
      <w:r w:rsidR="000252F2" w:rsidRPr="00B24C36">
        <w:t>representative result</w:t>
      </w:r>
      <w:r w:rsidR="000252F2">
        <w:t>s</w:t>
      </w:r>
      <w:r w:rsidR="00D60B34" w:rsidRPr="00B24C36">
        <w:t xml:space="preserve"> show the evolution of populations at 37</w:t>
      </w:r>
      <w:r w:rsidR="0088112D">
        <w:t xml:space="preserve"> °</w:t>
      </w:r>
      <w:r w:rsidR="00D60B34" w:rsidRPr="00B24C36">
        <w:t>C and a dilution rate of 10</w:t>
      </w:r>
      <w:r w:rsidR="00F74899">
        <w:rPr>
          <w:vertAlign w:val="superscript"/>
        </w:rPr>
        <w:t>-</w:t>
      </w:r>
      <w:r w:rsidR="00D60B34" w:rsidRPr="00B24C36">
        <w:rPr>
          <w:vertAlign w:val="superscript"/>
        </w:rPr>
        <w:t>4</w:t>
      </w:r>
      <w:r w:rsidR="00D60B34" w:rsidRPr="00B24C36">
        <w:t xml:space="preserve">. </w:t>
      </w:r>
      <w:r w:rsidR="00C97CA1" w:rsidRPr="00B24C36">
        <w:t>Following the abundance of plasmid-carrying cells, w</w:t>
      </w:r>
      <w:r w:rsidR="007A7CD0" w:rsidRPr="00B24C36">
        <w:t xml:space="preserve">e observed a decrease in </w:t>
      </w:r>
      <w:r w:rsidR="00C97CA1" w:rsidRPr="00B24C36">
        <w:t xml:space="preserve">the frequency </w:t>
      </w:r>
      <w:r w:rsidR="007A7CD0" w:rsidRPr="00B24C36">
        <w:t>plasmid-carrying host cells over time</w:t>
      </w:r>
      <w:r w:rsidR="00B65EE3" w:rsidRPr="00B24C36">
        <w:t xml:space="preserve"> (</w:t>
      </w:r>
      <w:r w:rsidR="00DD08F7" w:rsidRPr="00DD08F7">
        <w:rPr>
          <w:b/>
          <w:bCs/>
        </w:rPr>
        <w:t>Figure</w:t>
      </w:r>
      <w:r w:rsidR="00B65EE3" w:rsidRPr="00B24C36">
        <w:t xml:space="preserve"> </w:t>
      </w:r>
      <w:r w:rsidR="00B65EE3" w:rsidRPr="00A654E4">
        <w:rPr>
          <w:b/>
          <w:bCs/>
        </w:rPr>
        <w:t>4</w:t>
      </w:r>
      <w:r w:rsidR="00B65EE3" w:rsidRPr="00B24C36">
        <w:t>)</w:t>
      </w:r>
      <w:r w:rsidR="007A7CD0" w:rsidRPr="00B24C36">
        <w:t>.</w:t>
      </w:r>
      <w:r w:rsidR="004D6235" w:rsidRPr="00B24C36">
        <w:t xml:space="preserve"> </w:t>
      </w:r>
      <w:r w:rsidRPr="00B24C36">
        <w:t xml:space="preserve">Our approach enabled us to discover that the </w:t>
      </w:r>
      <w:r w:rsidR="003A221A" w:rsidRPr="00B24C36">
        <w:t xml:space="preserve">plasmid loss was a result of the </w:t>
      </w:r>
      <w:r w:rsidRPr="00B24C36">
        <w:t xml:space="preserve">condensed </w:t>
      </w:r>
      <w:r w:rsidR="003A221A" w:rsidRPr="00B24C36">
        <w:t xml:space="preserve">plasmid </w:t>
      </w:r>
      <w:r w:rsidRPr="00B24C36">
        <w:t>genome architecture</w:t>
      </w:r>
      <w:r w:rsidR="003A221A" w:rsidRPr="00B24C36">
        <w:t>, which</w:t>
      </w:r>
      <w:r w:rsidRPr="00B24C36">
        <w:t xml:space="preserve"> led to plasmid instability caused by conflicts introduced by transcription of the resistance gene and replication of the plasmid itself. </w:t>
      </w:r>
      <w:r w:rsidR="003A221A" w:rsidRPr="00B24C36">
        <w:t xml:space="preserve">Visualizing the plasmid molecules enabled us to discover that these conflicts </w:t>
      </w:r>
      <w:r w:rsidR="00607E3A" w:rsidRPr="00B24C36">
        <w:t xml:space="preserve">led to </w:t>
      </w:r>
      <w:r w:rsidR="003A221A" w:rsidRPr="00B24C36">
        <w:t xml:space="preserve">an unstable plasmid conformation (i.e., plasmid multimer formation, </w:t>
      </w:r>
      <w:r w:rsidR="00DD08F7" w:rsidRPr="00DD08F7">
        <w:rPr>
          <w:b/>
          <w:bCs/>
        </w:rPr>
        <w:t>Figure</w:t>
      </w:r>
      <w:r w:rsidR="003A221A" w:rsidRPr="00B24C36">
        <w:t xml:space="preserve"> </w:t>
      </w:r>
      <w:r w:rsidR="003A221A" w:rsidRPr="00A654E4">
        <w:rPr>
          <w:b/>
          <w:bCs/>
        </w:rPr>
        <w:t>5</w:t>
      </w:r>
      <w:r w:rsidR="003A221A" w:rsidRPr="00B24C36">
        <w:t xml:space="preserve">). </w:t>
      </w:r>
      <w:r w:rsidRPr="00B24C36">
        <w:t>Nonetheless, we observed plasmid stability evolution without the exposure to antibiotics (</w:t>
      </w:r>
      <w:r w:rsidR="00DD08F7" w:rsidRPr="00DD08F7">
        <w:rPr>
          <w:b/>
          <w:bCs/>
        </w:rPr>
        <w:t>Figure</w:t>
      </w:r>
      <w:r w:rsidRPr="00B24C36">
        <w:t xml:space="preserve"> </w:t>
      </w:r>
      <w:r w:rsidRPr="00A654E4">
        <w:rPr>
          <w:b/>
          <w:bCs/>
        </w:rPr>
        <w:t>4</w:t>
      </w:r>
      <w:r w:rsidRPr="00B24C36">
        <w:t>). The evolved stability was conferred by a plasmid intrinsic duplication that abolished the transcription-replication conflicts and led to the formation of stably inherited plasmid</w:t>
      </w:r>
      <w:r w:rsidR="003A221A" w:rsidRPr="00B24C36">
        <w:t>s</w:t>
      </w:r>
      <w:r w:rsidRPr="00B24C36">
        <w:t>. Our results thus demonstrate the importance of recombination and genome amplification in adaptive evolution of genetic elements.</w:t>
      </w:r>
    </w:p>
    <w:p w14:paraId="406FA8C6" w14:textId="77777777" w:rsidR="0028232C" w:rsidRPr="00B24C36" w:rsidRDefault="0028232C" w:rsidP="00B24C36">
      <w:pPr>
        <w:widowControl/>
        <w:autoSpaceDE/>
        <w:autoSpaceDN/>
        <w:adjustRightInd/>
        <w:rPr>
          <w:b/>
        </w:rPr>
      </w:pPr>
      <w:bookmarkStart w:id="8" w:name="Figure_Legends"/>
    </w:p>
    <w:p w14:paraId="12D5C115" w14:textId="027C2E42" w:rsidR="004D7910" w:rsidRPr="00B24C36" w:rsidRDefault="009726EE" w:rsidP="00B24C36">
      <w:pPr>
        <w:widowControl/>
        <w:autoSpaceDE/>
        <w:autoSpaceDN/>
        <w:adjustRightInd/>
        <w:rPr>
          <w:color w:val="000000" w:themeColor="text1"/>
        </w:rPr>
      </w:pPr>
      <w:r w:rsidRPr="00B24C36">
        <w:rPr>
          <w:b/>
        </w:rPr>
        <w:t>F</w:t>
      </w:r>
      <w:r w:rsidR="00B32616" w:rsidRPr="00B24C36">
        <w:rPr>
          <w:b/>
        </w:rPr>
        <w:t>IGURE</w:t>
      </w:r>
      <w:r w:rsidR="007E058A" w:rsidRPr="00B24C36">
        <w:rPr>
          <w:b/>
        </w:rPr>
        <w:t xml:space="preserve"> </w:t>
      </w:r>
      <w:r w:rsidR="00086FF5" w:rsidRPr="00B24C36">
        <w:rPr>
          <w:b/>
          <w:bCs/>
        </w:rPr>
        <w:t xml:space="preserve">AND </w:t>
      </w:r>
      <w:r w:rsidR="007E058A" w:rsidRPr="00B24C36">
        <w:rPr>
          <w:b/>
        </w:rPr>
        <w:t>TABLE</w:t>
      </w:r>
      <w:r w:rsidR="00B32616" w:rsidRPr="00B24C36">
        <w:rPr>
          <w:b/>
        </w:rPr>
        <w:t xml:space="preserve"> LEGENDS</w:t>
      </w:r>
      <w:bookmarkEnd w:id="8"/>
      <w:r w:rsidR="00B32616" w:rsidRPr="00B24C36">
        <w:rPr>
          <w:b/>
        </w:rPr>
        <w:t>:</w:t>
      </w:r>
    </w:p>
    <w:p w14:paraId="5B16587A" w14:textId="77777777" w:rsidR="00D0317C" w:rsidRDefault="00D0317C" w:rsidP="00B24C36">
      <w:pPr>
        <w:rPr>
          <w:b/>
          <w:color w:val="000000" w:themeColor="text1"/>
        </w:rPr>
      </w:pPr>
    </w:p>
    <w:p w14:paraId="7C35367B" w14:textId="12B2E202" w:rsidR="00C96645" w:rsidRPr="00B24C36" w:rsidRDefault="00DD08F7" w:rsidP="00B24C36">
      <w:pPr>
        <w:rPr>
          <w:color w:val="000000" w:themeColor="text1"/>
        </w:rPr>
      </w:pPr>
      <w:r w:rsidRPr="00DD08F7">
        <w:rPr>
          <w:b/>
          <w:bCs/>
          <w:color w:val="000000" w:themeColor="text1"/>
        </w:rPr>
        <w:t>Figure</w:t>
      </w:r>
      <w:r w:rsidR="00C96645" w:rsidRPr="00B24C36">
        <w:rPr>
          <w:b/>
          <w:color w:val="000000" w:themeColor="text1"/>
        </w:rPr>
        <w:t xml:space="preserve"> 1:</w:t>
      </w:r>
      <w:r w:rsidR="00C96645" w:rsidRPr="00B24C36">
        <w:rPr>
          <w:color w:val="000000" w:themeColor="text1"/>
        </w:rPr>
        <w:t xml:space="preserve"> </w:t>
      </w:r>
      <w:r w:rsidR="00C96645" w:rsidRPr="00B24C36">
        <w:rPr>
          <w:b/>
          <w:color w:val="000000" w:themeColor="text1"/>
        </w:rPr>
        <w:t xml:space="preserve">Plasmid design of </w:t>
      </w:r>
      <w:proofErr w:type="spellStart"/>
      <w:r w:rsidR="00C96645" w:rsidRPr="00B24C36">
        <w:rPr>
          <w:b/>
          <w:color w:val="000000" w:themeColor="text1"/>
        </w:rPr>
        <w:t>pCON</w:t>
      </w:r>
      <w:proofErr w:type="spellEnd"/>
      <w:r w:rsidR="00C96645" w:rsidRPr="00B24C36">
        <w:rPr>
          <w:color w:val="000000" w:themeColor="text1"/>
        </w:rPr>
        <w:t xml:space="preserve">. Schematic representation of the cloning strategy used to build the plasmid </w:t>
      </w:r>
      <w:proofErr w:type="spellStart"/>
      <w:r w:rsidR="00C96645" w:rsidRPr="00B24C36">
        <w:rPr>
          <w:color w:val="000000" w:themeColor="text1"/>
        </w:rPr>
        <w:t>pCON</w:t>
      </w:r>
      <w:proofErr w:type="spellEnd"/>
      <w:r w:rsidR="00C96645" w:rsidRPr="00B24C36">
        <w:rPr>
          <w:color w:val="000000" w:themeColor="text1"/>
        </w:rPr>
        <w:t>. The plasmid backbone (pBBR1) and antibiotic resistance gene (</w:t>
      </w:r>
      <w:proofErr w:type="spellStart"/>
      <w:r w:rsidR="00C96645" w:rsidRPr="00B24C36">
        <w:rPr>
          <w:i/>
          <w:color w:val="000000" w:themeColor="text1"/>
        </w:rPr>
        <w:t>nptII</w:t>
      </w:r>
      <w:proofErr w:type="spellEnd"/>
      <w:r w:rsidR="00C96645" w:rsidRPr="00B24C36">
        <w:rPr>
          <w:color w:val="000000" w:themeColor="text1"/>
        </w:rPr>
        <w:t>) are PCR amplified and fused by isothermal fusion</w:t>
      </w:r>
      <w:r w:rsidR="001F6109" w:rsidRPr="00B24C36">
        <w:rPr>
          <w:color w:val="auto"/>
          <w:vertAlign w:val="superscript"/>
        </w:rPr>
        <w:t>20</w:t>
      </w:r>
      <w:r w:rsidR="00C96645" w:rsidRPr="00B24C36">
        <w:rPr>
          <w:color w:val="000000" w:themeColor="text1"/>
        </w:rPr>
        <w:t xml:space="preserve">. This yields the plasmid </w:t>
      </w:r>
      <w:proofErr w:type="spellStart"/>
      <w:r w:rsidR="00C96645" w:rsidRPr="00B24C36">
        <w:rPr>
          <w:color w:val="000000" w:themeColor="text1"/>
        </w:rPr>
        <w:t>pCON</w:t>
      </w:r>
      <w:proofErr w:type="spellEnd"/>
      <w:r w:rsidR="00C96645" w:rsidRPr="00B24C36">
        <w:rPr>
          <w:color w:val="000000" w:themeColor="text1"/>
        </w:rPr>
        <w:t xml:space="preserve"> and the strain MG1655 </w:t>
      </w:r>
      <w:proofErr w:type="spellStart"/>
      <w:r w:rsidR="00C96645" w:rsidRPr="00B24C36">
        <w:rPr>
          <w:color w:val="000000" w:themeColor="text1"/>
        </w:rPr>
        <w:lastRenderedPageBreak/>
        <w:t>pCON</w:t>
      </w:r>
      <w:proofErr w:type="spellEnd"/>
      <w:r w:rsidR="00C96645" w:rsidRPr="00B24C36">
        <w:rPr>
          <w:color w:val="000000" w:themeColor="text1"/>
        </w:rPr>
        <w:t>.</w:t>
      </w:r>
    </w:p>
    <w:p w14:paraId="20780612" w14:textId="77777777" w:rsidR="00C96645" w:rsidRPr="00B24C36" w:rsidRDefault="00C96645" w:rsidP="00B24C36">
      <w:pPr>
        <w:rPr>
          <w:color w:val="000000" w:themeColor="text1"/>
        </w:rPr>
      </w:pPr>
    </w:p>
    <w:p w14:paraId="378D9DE8" w14:textId="73953540" w:rsidR="00C96645" w:rsidRPr="00B24C36" w:rsidRDefault="00DD08F7" w:rsidP="00B24C36">
      <w:pPr>
        <w:rPr>
          <w:color w:val="000000" w:themeColor="text1"/>
        </w:rPr>
      </w:pPr>
      <w:r w:rsidRPr="00DD08F7">
        <w:rPr>
          <w:b/>
          <w:bCs/>
          <w:color w:val="000000" w:themeColor="text1"/>
        </w:rPr>
        <w:t>Figure</w:t>
      </w:r>
      <w:r w:rsidR="00C96645" w:rsidRPr="00B24C36">
        <w:rPr>
          <w:b/>
          <w:color w:val="000000" w:themeColor="text1"/>
        </w:rPr>
        <w:t xml:space="preserve"> 2:</w:t>
      </w:r>
      <w:r w:rsidR="00C96645" w:rsidRPr="00B24C36">
        <w:rPr>
          <w:color w:val="000000" w:themeColor="text1"/>
        </w:rPr>
        <w:t xml:space="preserve"> </w:t>
      </w:r>
      <w:r w:rsidR="00C96645" w:rsidRPr="00B24C36">
        <w:rPr>
          <w:b/>
          <w:color w:val="000000" w:themeColor="text1"/>
        </w:rPr>
        <w:t>Design of the long-term evolution experiment</w:t>
      </w:r>
      <w:r w:rsidR="00C96645" w:rsidRPr="00B24C36">
        <w:rPr>
          <w:color w:val="000000" w:themeColor="text1"/>
        </w:rPr>
        <w:t>. Schematic representation of the serial transfer experiment. The plasmid-carrying (</w:t>
      </w:r>
      <w:proofErr w:type="spellStart"/>
      <w:r w:rsidR="00C96645" w:rsidRPr="00B24C36">
        <w:rPr>
          <w:color w:val="000000" w:themeColor="text1"/>
        </w:rPr>
        <w:t>pCON</w:t>
      </w:r>
      <w:proofErr w:type="spellEnd"/>
      <w:r w:rsidR="00C96645" w:rsidRPr="00B24C36">
        <w:rPr>
          <w:color w:val="000000" w:themeColor="text1"/>
        </w:rPr>
        <w:t xml:space="preserve">) populations are plated on selective media. Ancestral colonies are randomly chosen from the plate and introduced to a serial transfer system. The transfers are conducted with three different dilution approaches to simulate population bottlenecks of different sizes. The dilutions are serially repeated. The experiment is conducted in two temperature regimes. The plasmid-host frequency is measured along the experiment via replica plating. </w:t>
      </w:r>
    </w:p>
    <w:p w14:paraId="4EEF9E0E" w14:textId="77777777" w:rsidR="00C96645" w:rsidRPr="00B24C36" w:rsidRDefault="00C96645" w:rsidP="00B24C36">
      <w:pPr>
        <w:rPr>
          <w:color w:val="000000" w:themeColor="text1"/>
        </w:rPr>
      </w:pPr>
    </w:p>
    <w:p w14:paraId="598F5195" w14:textId="3C55D64F" w:rsidR="00C96645" w:rsidRPr="00B24C36" w:rsidRDefault="00DD08F7" w:rsidP="00B24C36">
      <w:pPr>
        <w:rPr>
          <w:color w:val="000000" w:themeColor="text1"/>
        </w:rPr>
      </w:pPr>
      <w:r w:rsidRPr="00DD08F7">
        <w:rPr>
          <w:b/>
          <w:bCs/>
          <w:color w:val="000000" w:themeColor="text1"/>
        </w:rPr>
        <w:t>Figure</w:t>
      </w:r>
      <w:r w:rsidR="00C96645" w:rsidRPr="00B24C36">
        <w:rPr>
          <w:b/>
          <w:color w:val="000000" w:themeColor="text1"/>
        </w:rPr>
        <w:t xml:space="preserve"> 3:</w:t>
      </w:r>
      <w:r w:rsidR="00C96645" w:rsidRPr="00B24C36">
        <w:rPr>
          <w:color w:val="000000" w:themeColor="text1"/>
        </w:rPr>
        <w:t xml:space="preserve"> </w:t>
      </w:r>
      <w:r w:rsidR="00C96645" w:rsidRPr="00B24C36">
        <w:rPr>
          <w:b/>
          <w:color w:val="000000" w:themeColor="text1"/>
        </w:rPr>
        <w:t>Replica plating</w:t>
      </w:r>
      <w:r w:rsidR="00C96645" w:rsidRPr="00B24C36">
        <w:rPr>
          <w:color w:val="000000" w:themeColor="text1"/>
        </w:rPr>
        <w:t>.</w:t>
      </w:r>
      <w:r w:rsidR="00F74899">
        <w:rPr>
          <w:color w:val="000000" w:themeColor="text1"/>
        </w:rPr>
        <w:t xml:space="preserve"> </w:t>
      </w:r>
      <w:r w:rsidR="00C96645" w:rsidRPr="00B24C36">
        <w:rPr>
          <w:color w:val="000000" w:themeColor="text1"/>
        </w:rPr>
        <w:t xml:space="preserve">Schematic representation of the steps used in replica plating of bacterial populations. </w:t>
      </w:r>
    </w:p>
    <w:p w14:paraId="6A399A71" w14:textId="77777777" w:rsidR="00C96645" w:rsidRPr="00B24C36" w:rsidRDefault="00C96645" w:rsidP="00B24C36">
      <w:pPr>
        <w:rPr>
          <w:color w:val="000000" w:themeColor="text1"/>
        </w:rPr>
      </w:pPr>
    </w:p>
    <w:p w14:paraId="3EE6CEAC" w14:textId="6EAE3728" w:rsidR="00C96645" w:rsidRPr="00B24C36" w:rsidRDefault="00DD08F7" w:rsidP="00B24C36">
      <w:pPr>
        <w:rPr>
          <w:color w:val="000000" w:themeColor="text1"/>
        </w:rPr>
      </w:pPr>
      <w:r w:rsidRPr="00DD08F7">
        <w:rPr>
          <w:b/>
          <w:bCs/>
          <w:color w:val="000000" w:themeColor="text1"/>
        </w:rPr>
        <w:t>Figure</w:t>
      </w:r>
      <w:r w:rsidR="00C96645" w:rsidRPr="00B24C36">
        <w:rPr>
          <w:b/>
          <w:color w:val="000000" w:themeColor="text1"/>
        </w:rPr>
        <w:t xml:space="preserve"> 4:</w:t>
      </w:r>
      <w:r w:rsidR="00C96645" w:rsidRPr="00B24C36">
        <w:rPr>
          <w:color w:val="000000" w:themeColor="text1"/>
        </w:rPr>
        <w:t xml:space="preserve"> </w:t>
      </w:r>
      <w:r w:rsidR="00C96645" w:rsidRPr="00B24C36">
        <w:rPr>
          <w:b/>
          <w:color w:val="000000" w:themeColor="text1"/>
        </w:rPr>
        <w:t xml:space="preserve">Representative </w:t>
      </w:r>
      <w:proofErr w:type="spellStart"/>
      <w:r w:rsidR="00C96645" w:rsidRPr="00B24C36">
        <w:rPr>
          <w:b/>
          <w:color w:val="000000" w:themeColor="text1"/>
        </w:rPr>
        <w:t>pCON</w:t>
      </w:r>
      <w:proofErr w:type="spellEnd"/>
      <w:r w:rsidR="00C96645" w:rsidRPr="00B24C36">
        <w:rPr>
          <w:b/>
          <w:color w:val="000000" w:themeColor="text1"/>
        </w:rPr>
        <w:t xml:space="preserve"> frequency over time.</w:t>
      </w:r>
      <w:r w:rsidR="00C96645" w:rsidRPr="00B24C36">
        <w:rPr>
          <w:color w:val="000000" w:themeColor="text1"/>
        </w:rPr>
        <w:t xml:space="preserve"> </w:t>
      </w:r>
      <w:proofErr w:type="spellStart"/>
      <w:r w:rsidR="00C96645" w:rsidRPr="00B24C36">
        <w:rPr>
          <w:color w:val="000000" w:themeColor="text1"/>
        </w:rPr>
        <w:t>pCON</w:t>
      </w:r>
      <w:proofErr w:type="spellEnd"/>
      <w:r w:rsidR="00C96645" w:rsidRPr="00B24C36">
        <w:rPr>
          <w:color w:val="000000" w:themeColor="text1"/>
        </w:rPr>
        <w:t xml:space="preserve"> persistence is shown as the proportion of hosts</w:t>
      </w:r>
      <w:r w:rsidR="009C20E8" w:rsidRPr="00B24C36">
        <w:rPr>
          <w:color w:val="000000" w:themeColor="text1"/>
        </w:rPr>
        <w:t xml:space="preserve"> </w:t>
      </w:r>
      <w:r w:rsidR="006177C3" w:rsidRPr="00B24C36">
        <w:rPr>
          <w:color w:val="000000" w:themeColor="text1"/>
        </w:rPr>
        <w:t>(</w:t>
      </w:r>
      <w:r w:rsidR="009C20E8" w:rsidRPr="00B24C36">
        <w:rPr>
          <w:color w:val="000000" w:themeColor="text1"/>
        </w:rPr>
        <w:t>representative replicate populations</w:t>
      </w:r>
      <w:r w:rsidR="006177C3" w:rsidRPr="00B24C36">
        <w:rPr>
          <w:color w:val="000000" w:themeColor="text1"/>
        </w:rPr>
        <w:t>)</w:t>
      </w:r>
      <w:r w:rsidR="00C96645" w:rsidRPr="00B24C36">
        <w:rPr>
          <w:color w:val="000000" w:themeColor="text1"/>
        </w:rPr>
        <w:t xml:space="preserve"> during the evolution experiment. For 98 transfers, </w:t>
      </w:r>
      <w:proofErr w:type="spellStart"/>
      <w:r w:rsidR="00C96645" w:rsidRPr="00B24C36">
        <w:rPr>
          <w:color w:val="000000" w:themeColor="text1"/>
        </w:rPr>
        <w:t>pCON</w:t>
      </w:r>
      <w:proofErr w:type="spellEnd"/>
      <w:r w:rsidR="00C96645" w:rsidRPr="00B24C36">
        <w:rPr>
          <w:color w:val="000000" w:themeColor="text1"/>
        </w:rPr>
        <w:t xml:space="preserve"> plasmid populations evolved under </w:t>
      </w:r>
      <w:r w:rsidR="00594AE6">
        <w:rPr>
          <w:color w:val="000000" w:themeColor="text1"/>
        </w:rPr>
        <w:t>nonselective</w:t>
      </w:r>
      <w:r w:rsidR="00C96645" w:rsidRPr="00B24C36">
        <w:rPr>
          <w:color w:val="000000" w:themeColor="text1"/>
        </w:rPr>
        <w:t xml:space="preserve"> conditions</w:t>
      </w:r>
      <w:r w:rsidR="004D6235" w:rsidRPr="00B24C36">
        <w:rPr>
          <w:color w:val="000000" w:themeColor="text1"/>
        </w:rPr>
        <w:t xml:space="preserve"> with a dilution factor of 10</w:t>
      </w:r>
      <w:r w:rsidR="00F74899">
        <w:rPr>
          <w:color w:val="000000" w:themeColor="text1"/>
          <w:vertAlign w:val="superscript"/>
        </w:rPr>
        <w:t>-</w:t>
      </w:r>
      <w:r w:rsidR="004D6235" w:rsidRPr="00B24C36">
        <w:rPr>
          <w:color w:val="000000" w:themeColor="text1"/>
          <w:vertAlign w:val="superscript"/>
        </w:rPr>
        <w:t>4</w:t>
      </w:r>
      <w:r w:rsidR="00C96645" w:rsidRPr="00B24C36">
        <w:rPr>
          <w:color w:val="000000" w:themeColor="text1"/>
        </w:rPr>
        <w:t xml:space="preserve">. </w:t>
      </w:r>
      <w:r w:rsidR="009C20E8" w:rsidRPr="00B24C36">
        <w:rPr>
          <w:color w:val="000000" w:themeColor="text1"/>
        </w:rPr>
        <w:t xml:space="preserve">All replicates carrying the plasmid </w:t>
      </w:r>
      <w:proofErr w:type="spellStart"/>
      <w:r w:rsidR="009C20E8" w:rsidRPr="00B24C36">
        <w:rPr>
          <w:color w:val="000000" w:themeColor="text1"/>
        </w:rPr>
        <w:t>pCON</w:t>
      </w:r>
      <w:proofErr w:type="spellEnd"/>
      <w:r w:rsidR="009C20E8" w:rsidRPr="00B24C36">
        <w:rPr>
          <w:color w:val="000000" w:themeColor="text1"/>
        </w:rPr>
        <w:t xml:space="preserve"> decrease</w:t>
      </w:r>
      <w:r w:rsidR="000A7414">
        <w:rPr>
          <w:color w:val="000000" w:themeColor="text1"/>
        </w:rPr>
        <w:t>d</w:t>
      </w:r>
      <w:r w:rsidR="009C20E8" w:rsidRPr="00B24C36">
        <w:rPr>
          <w:color w:val="000000" w:themeColor="text1"/>
        </w:rPr>
        <w:t xml:space="preserve"> in the population. </w:t>
      </w:r>
      <w:r w:rsidR="00C96645" w:rsidRPr="00B24C36">
        <w:rPr>
          <w:color w:val="000000" w:themeColor="text1"/>
        </w:rPr>
        <w:t xml:space="preserve">Afterwards, the populations </w:t>
      </w:r>
      <w:r w:rsidR="000A7414">
        <w:rPr>
          <w:color w:val="000000" w:themeColor="text1"/>
        </w:rPr>
        <w:t>were</w:t>
      </w:r>
      <w:r w:rsidR="000A7414" w:rsidRPr="00B24C36">
        <w:rPr>
          <w:color w:val="000000" w:themeColor="text1"/>
        </w:rPr>
        <w:t xml:space="preserve"> </w:t>
      </w:r>
      <w:r w:rsidR="00C96645" w:rsidRPr="00B24C36">
        <w:rPr>
          <w:color w:val="000000" w:themeColor="text1"/>
        </w:rPr>
        <w:t xml:space="preserve">exposed to antibiotics for overnight incubation and </w:t>
      </w:r>
      <w:r w:rsidR="000A7414">
        <w:rPr>
          <w:color w:val="000000" w:themeColor="text1"/>
        </w:rPr>
        <w:t xml:space="preserve">were </w:t>
      </w:r>
      <w:r w:rsidR="00C96645" w:rsidRPr="00B24C36">
        <w:rPr>
          <w:color w:val="000000" w:themeColor="text1"/>
        </w:rPr>
        <w:t xml:space="preserve">cultivated again under </w:t>
      </w:r>
      <w:r w:rsidR="00594AE6">
        <w:rPr>
          <w:color w:val="000000" w:themeColor="text1"/>
        </w:rPr>
        <w:t>nonselective</w:t>
      </w:r>
      <w:r w:rsidR="00C96645" w:rsidRPr="00B24C36">
        <w:rPr>
          <w:color w:val="000000" w:themeColor="text1"/>
        </w:rPr>
        <w:t xml:space="preserve"> conditions</w:t>
      </w:r>
      <w:r w:rsidR="004D6235" w:rsidRPr="00B24C36">
        <w:rPr>
          <w:color w:val="000000" w:themeColor="text1"/>
        </w:rPr>
        <w:t xml:space="preserve"> to test for plasmid stability evolution</w:t>
      </w:r>
      <w:r w:rsidR="00C96645" w:rsidRPr="00B24C36">
        <w:rPr>
          <w:color w:val="000000" w:themeColor="text1"/>
        </w:rPr>
        <w:t>. This figure has been modified from Wein et al.</w:t>
      </w:r>
      <w:r w:rsidR="001F6109" w:rsidRPr="00B24C36">
        <w:rPr>
          <w:color w:val="auto"/>
          <w:vertAlign w:val="superscript"/>
        </w:rPr>
        <w:t>8</w:t>
      </w:r>
      <w:r w:rsidR="00C96645" w:rsidRPr="00B24C36">
        <w:rPr>
          <w:color w:val="000000" w:themeColor="text1"/>
        </w:rPr>
        <w:t>.</w:t>
      </w:r>
    </w:p>
    <w:p w14:paraId="2DB0D107" w14:textId="77777777" w:rsidR="00C96645" w:rsidRPr="00B24C36" w:rsidRDefault="00C96645" w:rsidP="00B24C36">
      <w:pPr>
        <w:rPr>
          <w:color w:val="000000" w:themeColor="text1"/>
        </w:rPr>
      </w:pPr>
    </w:p>
    <w:p w14:paraId="734FB795" w14:textId="6BE43F6C" w:rsidR="00C96645" w:rsidRPr="00B24C36" w:rsidRDefault="00DD08F7" w:rsidP="00B24C36">
      <w:pPr>
        <w:rPr>
          <w:color w:val="000000" w:themeColor="text1"/>
        </w:rPr>
      </w:pPr>
      <w:r w:rsidRPr="00DD08F7">
        <w:rPr>
          <w:b/>
          <w:bCs/>
          <w:color w:val="000000" w:themeColor="text1"/>
        </w:rPr>
        <w:t>Figure</w:t>
      </w:r>
      <w:r w:rsidR="00C96645" w:rsidRPr="00B24C36">
        <w:rPr>
          <w:b/>
          <w:color w:val="000000" w:themeColor="text1"/>
        </w:rPr>
        <w:t xml:space="preserve"> 5:</w:t>
      </w:r>
      <w:r w:rsidR="00C96645" w:rsidRPr="00B24C36">
        <w:rPr>
          <w:color w:val="000000" w:themeColor="text1"/>
        </w:rPr>
        <w:t xml:space="preserve"> </w:t>
      </w:r>
      <w:r w:rsidR="00C96645" w:rsidRPr="00B24C36">
        <w:rPr>
          <w:b/>
          <w:color w:val="000000" w:themeColor="text1"/>
        </w:rPr>
        <w:t>Representative analysis of the plasmid conformation</w:t>
      </w:r>
      <w:r w:rsidR="00C96645" w:rsidRPr="00B24C36">
        <w:rPr>
          <w:color w:val="000000" w:themeColor="text1"/>
        </w:rPr>
        <w:t xml:space="preserve">. Visualization of the model plasmid </w:t>
      </w:r>
      <w:proofErr w:type="spellStart"/>
      <w:r w:rsidR="00C96645" w:rsidRPr="00B24C36">
        <w:rPr>
          <w:color w:val="000000" w:themeColor="text1"/>
        </w:rPr>
        <w:t>pCON</w:t>
      </w:r>
      <w:proofErr w:type="spellEnd"/>
      <w:r w:rsidR="00C96645" w:rsidRPr="00B24C36">
        <w:rPr>
          <w:color w:val="000000" w:themeColor="text1"/>
        </w:rPr>
        <w:t>. Visualized is the untreated plasmid DNA directly after extracting, linearized plasmid DNA</w:t>
      </w:r>
      <w:r w:rsidR="000A7414">
        <w:rPr>
          <w:color w:val="000000" w:themeColor="text1"/>
        </w:rPr>
        <w:t>,</w:t>
      </w:r>
      <w:r w:rsidR="00C96645" w:rsidRPr="00B24C36">
        <w:rPr>
          <w:color w:val="000000" w:themeColor="text1"/>
        </w:rPr>
        <w:t xml:space="preserve"> and treated with DNase</w:t>
      </w:r>
      <w:r w:rsidR="00EC4F20" w:rsidRPr="00B24C36">
        <w:rPr>
          <w:color w:val="000000" w:themeColor="text1"/>
        </w:rPr>
        <w:t xml:space="preserve"> that only cuts chromosomal DNA</w:t>
      </w:r>
      <w:r w:rsidR="00C96645" w:rsidRPr="00B24C36">
        <w:rPr>
          <w:color w:val="000000" w:themeColor="text1"/>
        </w:rPr>
        <w:t xml:space="preserve"> as well as enzymatically nicked DNA</w:t>
      </w:r>
      <w:r w:rsidR="0013087B" w:rsidRPr="00B24C36">
        <w:rPr>
          <w:color w:val="000000" w:themeColor="text1"/>
        </w:rPr>
        <w:t xml:space="preserve"> (i.e., o</w:t>
      </w:r>
      <w:r w:rsidR="00820057" w:rsidRPr="00B24C36">
        <w:rPr>
          <w:color w:val="000000" w:themeColor="text1"/>
        </w:rPr>
        <w:t>p</w:t>
      </w:r>
      <w:r w:rsidR="0013087B" w:rsidRPr="00B24C36">
        <w:rPr>
          <w:color w:val="000000" w:themeColor="text1"/>
        </w:rPr>
        <w:t>en circle plasmid DNA)</w:t>
      </w:r>
      <w:r w:rsidR="00C96645" w:rsidRPr="00B24C36">
        <w:rPr>
          <w:color w:val="000000" w:themeColor="text1"/>
        </w:rPr>
        <w:t xml:space="preserve">. </w:t>
      </w:r>
      <w:r w:rsidR="009C20E8" w:rsidRPr="00B24C36">
        <w:rPr>
          <w:color w:val="000000" w:themeColor="text1"/>
        </w:rPr>
        <w:t xml:space="preserve">Linearizing the plasmid shows that all plasmids are of the same size. Removing chromosomal DNA and nicking </w:t>
      </w:r>
      <w:proofErr w:type="spellStart"/>
      <w:r w:rsidR="009C20E8" w:rsidRPr="00B24C36">
        <w:rPr>
          <w:color w:val="000000" w:themeColor="text1"/>
        </w:rPr>
        <w:t>pCON</w:t>
      </w:r>
      <w:proofErr w:type="spellEnd"/>
      <w:r w:rsidR="00006751" w:rsidRPr="00B24C36">
        <w:rPr>
          <w:color w:val="000000" w:themeColor="text1"/>
        </w:rPr>
        <w:t xml:space="preserve"> reveals the presence of dimers and other multimers. </w:t>
      </w:r>
      <w:r w:rsidR="00C96645" w:rsidRPr="00B24C36">
        <w:rPr>
          <w:color w:val="000000" w:themeColor="text1"/>
        </w:rPr>
        <w:t>This figure has been modified from Wein et al.</w:t>
      </w:r>
      <w:r w:rsidR="001F6109" w:rsidRPr="00B24C36">
        <w:rPr>
          <w:color w:val="auto"/>
          <w:vertAlign w:val="superscript"/>
        </w:rPr>
        <w:t>8</w:t>
      </w:r>
      <w:r w:rsidR="00C96645" w:rsidRPr="00B24C36">
        <w:rPr>
          <w:color w:val="000000" w:themeColor="text1"/>
        </w:rPr>
        <w:t>.</w:t>
      </w:r>
    </w:p>
    <w:p w14:paraId="7589EE93" w14:textId="77777777" w:rsidR="00C96645" w:rsidRPr="00B24C36" w:rsidRDefault="00C96645" w:rsidP="00B24C36">
      <w:pPr>
        <w:rPr>
          <w:color w:val="000000" w:themeColor="text1"/>
        </w:rPr>
      </w:pPr>
    </w:p>
    <w:p w14:paraId="75E89829" w14:textId="14D48730" w:rsidR="009726EE" w:rsidRPr="00B24C36" w:rsidRDefault="009726EE" w:rsidP="00B24C36">
      <w:pPr>
        <w:rPr>
          <w:b/>
        </w:rPr>
      </w:pPr>
      <w:bookmarkStart w:id="9" w:name="Discussion"/>
      <w:r w:rsidRPr="00B24C36">
        <w:rPr>
          <w:b/>
        </w:rPr>
        <w:t>DISCUSSION</w:t>
      </w:r>
      <w:bookmarkEnd w:id="9"/>
      <w:r w:rsidRPr="00B24C36">
        <w:rPr>
          <w:b/>
          <w:bCs/>
        </w:rPr>
        <w:t xml:space="preserve">: </w:t>
      </w:r>
    </w:p>
    <w:p w14:paraId="059D69B5" w14:textId="2E61FC56" w:rsidR="00C96645" w:rsidRDefault="000C6D60" w:rsidP="00B24C36">
      <w:pPr>
        <w:rPr>
          <w:color w:val="000000" w:themeColor="text1"/>
        </w:rPr>
      </w:pPr>
      <w:r w:rsidRPr="00B24C36">
        <w:rPr>
          <w:color w:val="000000" w:themeColor="text1"/>
        </w:rPr>
        <w:t>In this protocol, w</w:t>
      </w:r>
      <w:r w:rsidR="00C96645" w:rsidRPr="00B24C36">
        <w:rPr>
          <w:color w:val="000000" w:themeColor="text1"/>
        </w:rPr>
        <w:t>e present a</w:t>
      </w:r>
      <w:r w:rsidRPr="00B24C36">
        <w:rPr>
          <w:color w:val="000000" w:themeColor="text1"/>
        </w:rPr>
        <w:t xml:space="preserve">n approach that </w:t>
      </w:r>
      <w:r w:rsidR="00C96645" w:rsidRPr="00B24C36">
        <w:rPr>
          <w:color w:val="000000" w:themeColor="text1"/>
        </w:rPr>
        <w:t>combin</w:t>
      </w:r>
      <w:r w:rsidRPr="00B24C36">
        <w:rPr>
          <w:color w:val="000000" w:themeColor="text1"/>
        </w:rPr>
        <w:t>es techniques in</w:t>
      </w:r>
      <w:r w:rsidR="00C96645" w:rsidRPr="00B24C36">
        <w:rPr>
          <w:color w:val="000000" w:themeColor="text1"/>
        </w:rPr>
        <w:t xml:space="preserve"> molecular biology, experimental evolution</w:t>
      </w:r>
      <w:r w:rsidR="000A7414">
        <w:rPr>
          <w:color w:val="000000" w:themeColor="text1"/>
        </w:rPr>
        <w:t>,</w:t>
      </w:r>
      <w:r w:rsidR="00C96645" w:rsidRPr="00B24C36">
        <w:rPr>
          <w:color w:val="000000" w:themeColor="text1"/>
        </w:rPr>
        <w:t xml:space="preserve"> and DNA visualization to investigate the role of plasmid evolution for the persistence of antibiotic resistance in bacteria. </w:t>
      </w:r>
      <w:r w:rsidR="00177954" w:rsidRPr="00B24C36">
        <w:rPr>
          <w:color w:val="000000" w:themeColor="text1"/>
        </w:rPr>
        <w:t>Although the presented</w:t>
      </w:r>
      <w:r w:rsidR="00C96645" w:rsidRPr="00B24C36">
        <w:rPr>
          <w:color w:val="000000" w:themeColor="text1"/>
        </w:rPr>
        <w:t xml:space="preserve"> approach combines </w:t>
      </w:r>
      <w:r w:rsidR="00177954" w:rsidRPr="00B24C36">
        <w:rPr>
          <w:color w:val="000000" w:themeColor="text1"/>
        </w:rPr>
        <w:t xml:space="preserve">methods </w:t>
      </w:r>
      <w:r w:rsidR="00C96645" w:rsidRPr="00B24C36">
        <w:rPr>
          <w:color w:val="000000" w:themeColor="text1"/>
        </w:rPr>
        <w:t xml:space="preserve">from different </w:t>
      </w:r>
      <w:r w:rsidR="00177954" w:rsidRPr="00B24C36">
        <w:rPr>
          <w:color w:val="000000" w:themeColor="text1"/>
        </w:rPr>
        <w:t>research areas</w:t>
      </w:r>
      <w:r w:rsidR="00C96645" w:rsidRPr="00B24C36">
        <w:rPr>
          <w:color w:val="000000" w:themeColor="text1"/>
        </w:rPr>
        <w:t xml:space="preserve">, all the </w:t>
      </w:r>
      <w:r w:rsidR="00177954" w:rsidRPr="00B24C36">
        <w:rPr>
          <w:color w:val="000000" w:themeColor="text1"/>
        </w:rPr>
        <w:t xml:space="preserve">applied techniques </w:t>
      </w:r>
      <w:r w:rsidR="00C96645" w:rsidRPr="00B24C36">
        <w:rPr>
          <w:color w:val="000000" w:themeColor="text1"/>
        </w:rPr>
        <w:t xml:space="preserve">are </w:t>
      </w:r>
      <w:r w:rsidR="00177954" w:rsidRPr="00B24C36">
        <w:rPr>
          <w:color w:val="000000" w:themeColor="text1"/>
        </w:rPr>
        <w:t>straightforward</w:t>
      </w:r>
      <w:r w:rsidR="00C96645" w:rsidRPr="00B24C36">
        <w:rPr>
          <w:color w:val="000000" w:themeColor="text1"/>
        </w:rPr>
        <w:t xml:space="preserve"> and can be performed in a </w:t>
      </w:r>
      <w:r w:rsidR="00E8146D">
        <w:t>standard</w:t>
      </w:r>
      <w:r w:rsidR="00E8146D" w:rsidRPr="00B24C36">
        <w:t xml:space="preserve"> </w:t>
      </w:r>
      <w:r w:rsidR="00C96645" w:rsidRPr="00B24C36">
        <w:rPr>
          <w:color w:val="000000" w:themeColor="text1"/>
        </w:rPr>
        <w:t xml:space="preserve">microbiology laboratory. </w:t>
      </w:r>
    </w:p>
    <w:p w14:paraId="07EB1CD0" w14:textId="77777777" w:rsidR="000A7414" w:rsidRPr="00B24C36" w:rsidRDefault="000A7414" w:rsidP="00B24C36">
      <w:pPr>
        <w:rPr>
          <w:color w:val="000000" w:themeColor="text1"/>
        </w:rPr>
      </w:pPr>
    </w:p>
    <w:p w14:paraId="02ECF65C" w14:textId="08AF1C68" w:rsidR="00C96645" w:rsidRDefault="00C96645" w:rsidP="00B24C36">
      <w:pPr>
        <w:rPr>
          <w:color w:val="000000" w:themeColor="text1"/>
        </w:rPr>
      </w:pPr>
      <w:r w:rsidRPr="00B24C36">
        <w:rPr>
          <w:color w:val="000000" w:themeColor="text1"/>
        </w:rPr>
        <w:t xml:space="preserve">The most critical steps in the protocol </w:t>
      </w:r>
      <w:r w:rsidR="00EC6A9C" w:rsidRPr="00B24C36">
        <w:rPr>
          <w:color w:val="000000" w:themeColor="text1"/>
        </w:rPr>
        <w:t xml:space="preserve">include </w:t>
      </w:r>
      <w:r w:rsidRPr="00B24C36">
        <w:rPr>
          <w:color w:val="000000" w:themeColor="text1"/>
        </w:rPr>
        <w:t>the construction of the model system strain</w:t>
      </w:r>
      <w:r w:rsidR="00F564CA" w:rsidRPr="00B24C36">
        <w:rPr>
          <w:color w:val="000000" w:themeColor="text1"/>
        </w:rPr>
        <w:t xml:space="preserve"> that </w:t>
      </w:r>
      <w:r w:rsidR="00EC6A9C" w:rsidRPr="00B24C36">
        <w:rPr>
          <w:color w:val="000000" w:themeColor="text1"/>
        </w:rPr>
        <w:t xml:space="preserve">includes the genetic </w:t>
      </w:r>
      <w:r w:rsidR="00F564CA" w:rsidRPr="00B24C36">
        <w:rPr>
          <w:color w:val="000000" w:themeColor="text1"/>
        </w:rPr>
        <w:t>validation of the plasmid-carrying genotype.</w:t>
      </w:r>
      <w:r w:rsidRPr="00B24C36">
        <w:rPr>
          <w:color w:val="000000" w:themeColor="text1"/>
        </w:rPr>
        <w:t xml:space="preserve"> </w:t>
      </w:r>
      <w:r w:rsidR="00EC6A9C" w:rsidRPr="00B24C36">
        <w:rPr>
          <w:color w:val="000000" w:themeColor="text1"/>
        </w:rPr>
        <w:t>Notably, many plasmids naturally encode antibiotic resistance genes</w:t>
      </w:r>
      <w:r w:rsidR="000A7414">
        <w:rPr>
          <w:color w:val="000000" w:themeColor="text1"/>
        </w:rPr>
        <w:t>.</w:t>
      </w:r>
      <w:r w:rsidR="00EC6A9C" w:rsidRPr="00B24C36">
        <w:rPr>
          <w:color w:val="000000" w:themeColor="text1"/>
        </w:rPr>
        <w:t xml:space="preserve"> </w:t>
      </w:r>
      <w:r w:rsidR="000A7414" w:rsidRPr="00B24C36">
        <w:rPr>
          <w:color w:val="000000" w:themeColor="text1"/>
        </w:rPr>
        <w:t>Thus</w:t>
      </w:r>
      <w:r w:rsidR="00EC6A9C" w:rsidRPr="00B24C36">
        <w:rPr>
          <w:color w:val="000000" w:themeColor="text1"/>
        </w:rPr>
        <w:t xml:space="preserve">, the reader may omit step 1 of the protocol and directly proceed with step 2. </w:t>
      </w:r>
      <w:r w:rsidR="009A5B09" w:rsidRPr="00B24C36">
        <w:rPr>
          <w:color w:val="000000" w:themeColor="text1"/>
        </w:rPr>
        <w:t xml:space="preserve">Next, </w:t>
      </w:r>
      <w:r w:rsidR="003B0659" w:rsidRPr="00B24C36">
        <w:rPr>
          <w:color w:val="000000" w:themeColor="text1"/>
        </w:rPr>
        <w:t xml:space="preserve">the </w:t>
      </w:r>
      <w:r w:rsidR="009A5B09" w:rsidRPr="00B24C36">
        <w:rPr>
          <w:color w:val="000000" w:themeColor="text1"/>
        </w:rPr>
        <w:t xml:space="preserve">evolution experiments </w:t>
      </w:r>
      <w:r w:rsidR="003B0659" w:rsidRPr="00B24C36">
        <w:rPr>
          <w:color w:val="000000" w:themeColor="text1"/>
        </w:rPr>
        <w:t xml:space="preserve">should </w:t>
      </w:r>
      <w:r w:rsidR="00D60B34" w:rsidRPr="00B24C36">
        <w:rPr>
          <w:color w:val="000000" w:themeColor="text1"/>
        </w:rPr>
        <w:t>include</w:t>
      </w:r>
      <w:r w:rsidR="003B0659" w:rsidRPr="00B24C36">
        <w:rPr>
          <w:color w:val="000000" w:themeColor="text1"/>
        </w:rPr>
        <w:t xml:space="preserve"> a</w:t>
      </w:r>
      <w:r w:rsidRPr="00B24C36">
        <w:rPr>
          <w:color w:val="000000" w:themeColor="text1"/>
        </w:rPr>
        <w:t xml:space="preserve"> random design</w:t>
      </w:r>
      <w:r w:rsidR="003B0659" w:rsidRPr="00B24C36">
        <w:rPr>
          <w:color w:val="000000" w:themeColor="text1"/>
        </w:rPr>
        <w:t xml:space="preserve"> </w:t>
      </w:r>
      <w:r w:rsidR="00D60B34" w:rsidRPr="00B24C36">
        <w:rPr>
          <w:color w:val="000000" w:themeColor="text1"/>
        </w:rPr>
        <w:t xml:space="preserve">of replicate populations </w:t>
      </w:r>
      <w:r w:rsidR="003B0659" w:rsidRPr="00B24C36">
        <w:rPr>
          <w:color w:val="000000" w:themeColor="text1"/>
        </w:rPr>
        <w:t>so that the results are not biased by the position of the replicate populations in the deep-well plate. In addition, i</w:t>
      </w:r>
      <w:r w:rsidRPr="00B24C36">
        <w:rPr>
          <w:color w:val="000000" w:themeColor="text1"/>
        </w:rPr>
        <w:t xml:space="preserve">t is especially important to carefully conduct the serial transfer and dilution steps in the evolution experiment as contamination would falsify the results. </w:t>
      </w:r>
      <w:r w:rsidR="003B0659" w:rsidRPr="00B24C36">
        <w:rPr>
          <w:color w:val="000000" w:themeColor="text1"/>
        </w:rPr>
        <w:t xml:space="preserve">Lastly, replica plating should be conducted with </w:t>
      </w:r>
      <w:r w:rsidR="000A7414">
        <w:rPr>
          <w:color w:val="000000" w:themeColor="text1"/>
        </w:rPr>
        <w:t>great</w:t>
      </w:r>
      <w:r w:rsidR="000A7414" w:rsidRPr="00B24C36">
        <w:rPr>
          <w:color w:val="000000" w:themeColor="text1"/>
        </w:rPr>
        <w:t xml:space="preserve"> </w:t>
      </w:r>
      <w:r w:rsidR="003B0659" w:rsidRPr="00B24C36">
        <w:rPr>
          <w:color w:val="000000" w:themeColor="text1"/>
        </w:rPr>
        <w:t xml:space="preserve">care. </w:t>
      </w:r>
      <w:r w:rsidR="000A7414" w:rsidRPr="00B24C36">
        <w:rPr>
          <w:color w:val="000000" w:themeColor="text1"/>
        </w:rPr>
        <w:t xml:space="preserve">Large </w:t>
      </w:r>
      <w:r w:rsidR="003B0659" w:rsidRPr="00B24C36">
        <w:rPr>
          <w:color w:val="000000" w:themeColor="text1"/>
        </w:rPr>
        <w:t>colony size</w:t>
      </w:r>
      <w:r w:rsidR="000A7414">
        <w:rPr>
          <w:color w:val="000000" w:themeColor="text1"/>
        </w:rPr>
        <w:t xml:space="preserve"> may be an issue, but it </w:t>
      </w:r>
      <w:r w:rsidR="003B0659" w:rsidRPr="00B24C36">
        <w:rPr>
          <w:color w:val="000000" w:themeColor="text1"/>
        </w:rPr>
        <w:t xml:space="preserve">can be avoided by incubating the plates for less than 24 h. Similarly, the number of </w:t>
      </w:r>
      <w:r w:rsidR="003B0659" w:rsidRPr="00B24C36">
        <w:rPr>
          <w:color w:val="000000" w:themeColor="text1"/>
        </w:rPr>
        <w:lastRenderedPageBreak/>
        <w:t>colonies on one plate might bias replica plating results</w:t>
      </w:r>
      <w:r w:rsidR="007C14CF">
        <w:rPr>
          <w:color w:val="000000" w:themeColor="text1"/>
        </w:rPr>
        <w:t>.</w:t>
      </w:r>
      <w:r w:rsidR="003B0659" w:rsidRPr="00B24C36">
        <w:rPr>
          <w:color w:val="000000" w:themeColor="text1"/>
        </w:rPr>
        <w:t xml:space="preserve"> </w:t>
      </w:r>
      <w:r w:rsidR="007C14CF">
        <w:rPr>
          <w:color w:val="000000" w:themeColor="text1"/>
        </w:rPr>
        <w:t xml:space="preserve">Therefore, </w:t>
      </w:r>
      <w:r w:rsidR="003B0659" w:rsidRPr="00B24C36">
        <w:rPr>
          <w:color w:val="000000" w:themeColor="text1"/>
        </w:rPr>
        <w:t xml:space="preserve">populations need to be diluted prior to plating and replication. </w:t>
      </w:r>
    </w:p>
    <w:p w14:paraId="48E5D916" w14:textId="77777777" w:rsidR="007C14CF" w:rsidRPr="00B24C36" w:rsidRDefault="007C14CF" w:rsidP="00B24C36">
      <w:pPr>
        <w:rPr>
          <w:color w:val="000000" w:themeColor="text1"/>
        </w:rPr>
      </w:pPr>
    </w:p>
    <w:p w14:paraId="57B3E456" w14:textId="2331441A" w:rsidR="00C96645" w:rsidRDefault="00C96645" w:rsidP="00B24C36">
      <w:pPr>
        <w:rPr>
          <w:color w:val="000000" w:themeColor="text1"/>
        </w:rPr>
      </w:pPr>
      <w:r w:rsidRPr="00B24C36">
        <w:rPr>
          <w:color w:val="000000" w:themeColor="text1"/>
        </w:rPr>
        <w:t>One of the biggest advantages of our approach is that is can be easily reproduced without the need for heavy equipment. In addition, another advantage of replica plating to follow marker genes is that only live cells are evaluated</w:t>
      </w:r>
      <w:r w:rsidR="007C14CF">
        <w:rPr>
          <w:color w:val="000000" w:themeColor="text1"/>
        </w:rPr>
        <w:t>,</w:t>
      </w:r>
      <w:r w:rsidRPr="00B24C36">
        <w:rPr>
          <w:color w:val="000000" w:themeColor="text1"/>
        </w:rPr>
        <w:t xml:space="preserve"> in contrast to flow cytometry or qPCR in which dead cells may be evaluated as alive. Thus, replica plating introduces less bias to the counting of plasmid-carrying cells. Nonetheless, one limitation of replica plating </w:t>
      </w:r>
      <w:r w:rsidR="002D5054" w:rsidRPr="00B24C36">
        <w:rPr>
          <w:color w:val="000000" w:themeColor="text1"/>
        </w:rPr>
        <w:t xml:space="preserve">may be </w:t>
      </w:r>
      <w:r w:rsidRPr="00B24C36">
        <w:rPr>
          <w:color w:val="000000" w:themeColor="text1"/>
        </w:rPr>
        <w:t xml:space="preserve">the population size (i.e., cell number) </w:t>
      </w:r>
      <w:r w:rsidR="002D5054" w:rsidRPr="00B24C36">
        <w:rPr>
          <w:color w:val="000000" w:themeColor="text1"/>
        </w:rPr>
        <w:t xml:space="preserve">that is </w:t>
      </w:r>
      <w:r w:rsidRPr="00B24C36">
        <w:rPr>
          <w:color w:val="000000" w:themeColor="text1"/>
        </w:rPr>
        <w:t xml:space="preserve">possible to evaluate in one experimental run. </w:t>
      </w:r>
    </w:p>
    <w:p w14:paraId="5B72FC74" w14:textId="77777777" w:rsidR="007C14CF" w:rsidRPr="00B24C36" w:rsidRDefault="007C14CF" w:rsidP="00B24C36">
      <w:pPr>
        <w:rPr>
          <w:color w:val="000000" w:themeColor="text1"/>
        </w:rPr>
      </w:pPr>
    </w:p>
    <w:p w14:paraId="171A7A11" w14:textId="77777777" w:rsidR="00693BC9" w:rsidRPr="00B24C36" w:rsidRDefault="00C96645" w:rsidP="00B24C36">
      <w:r w:rsidRPr="00B24C36">
        <w:t>Using our approach, we have recently shown that plasmid stability evolution potentiates the persistence of antibiotic resistance genes in bacteria. Thus, we developed an approach as a tool to follow plasmid-mediated resistance persistence that is of high importance to follow resistance over time especially under conditions without the presence of antibiotics.</w:t>
      </w:r>
    </w:p>
    <w:p w14:paraId="1FA03997" w14:textId="77777777" w:rsidR="00E94775" w:rsidRPr="00B24C36" w:rsidRDefault="00E94775" w:rsidP="00B24C36">
      <w:pPr>
        <w:rPr>
          <w:color w:val="808080" w:themeColor="background1" w:themeShade="80"/>
        </w:rPr>
      </w:pPr>
    </w:p>
    <w:p w14:paraId="26C7FBAB" w14:textId="6B47C269" w:rsidR="00C96645" w:rsidRPr="00B24C36" w:rsidRDefault="00C96645" w:rsidP="00B24C36">
      <w:r w:rsidRPr="00B24C36">
        <w:rPr>
          <w:b/>
          <w:bCs/>
        </w:rPr>
        <w:t>ACKNOWLEDGMENTS:</w:t>
      </w:r>
      <w:r w:rsidRPr="00B24C36">
        <w:t xml:space="preserve"> </w:t>
      </w:r>
    </w:p>
    <w:p w14:paraId="08978C83" w14:textId="1D2CF81A" w:rsidR="00C96645" w:rsidRPr="00B24C36" w:rsidRDefault="0063649E" w:rsidP="00B24C36">
      <w:r w:rsidRPr="00B24C36">
        <w:t xml:space="preserve">We thank </w:t>
      </w:r>
      <w:proofErr w:type="spellStart"/>
      <w:r w:rsidR="00981130" w:rsidRPr="00B24C36">
        <w:t>Gor</w:t>
      </w:r>
      <w:proofErr w:type="spellEnd"/>
      <w:r w:rsidR="00981130" w:rsidRPr="00B24C36">
        <w:t xml:space="preserve"> </w:t>
      </w:r>
      <w:proofErr w:type="spellStart"/>
      <w:r w:rsidR="00981130" w:rsidRPr="00B24C36">
        <w:t>Margaryan</w:t>
      </w:r>
      <w:proofErr w:type="spellEnd"/>
      <w:r w:rsidR="00981130" w:rsidRPr="00B24C36">
        <w:t xml:space="preserve"> for creative support and technical assistance. </w:t>
      </w:r>
      <w:r w:rsidR="00C96645" w:rsidRPr="00B24C36">
        <w:t>This work was supported by the ZMB Young Scientist Grant 2017/2018 (awarded to TW) and the DFG focus program 1819 (Grant No. DA1202/2-1 awarded to TD).</w:t>
      </w:r>
    </w:p>
    <w:p w14:paraId="6D3DD3E0" w14:textId="77777777" w:rsidR="00693BC9" w:rsidRPr="00B24C36" w:rsidRDefault="00693BC9" w:rsidP="00B24C36"/>
    <w:p w14:paraId="20BB9248" w14:textId="77777777" w:rsidR="00C96645" w:rsidRPr="00B24C36" w:rsidRDefault="00C96645" w:rsidP="00B24C36">
      <w:pPr>
        <w:rPr>
          <w:b/>
          <w:color w:val="000000" w:themeColor="text1"/>
        </w:rPr>
      </w:pPr>
      <w:r w:rsidRPr="00B24C36">
        <w:rPr>
          <w:b/>
          <w:color w:val="000000" w:themeColor="text1"/>
        </w:rPr>
        <w:t xml:space="preserve">DISCLOSURES: </w:t>
      </w:r>
    </w:p>
    <w:p w14:paraId="2AEE3046" w14:textId="77777777" w:rsidR="00693BC9" w:rsidRPr="00B24C36" w:rsidRDefault="00C96645" w:rsidP="00B24C36">
      <w:pPr>
        <w:rPr>
          <w:color w:val="000000" w:themeColor="text1"/>
        </w:rPr>
      </w:pPr>
      <w:r w:rsidRPr="00B24C36">
        <w:rPr>
          <w:color w:val="000000" w:themeColor="text1"/>
        </w:rPr>
        <w:t>The authors have nothing to disclose.</w:t>
      </w:r>
    </w:p>
    <w:p w14:paraId="73A75F72" w14:textId="2DB4DA24" w:rsidR="001D4997" w:rsidRPr="00B24C36" w:rsidRDefault="001D4997" w:rsidP="00B24C36">
      <w:pPr>
        <w:rPr>
          <w:color w:val="000000" w:themeColor="text1"/>
        </w:rPr>
      </w:pPr>
    </w:p>
    <w:p w14:paraId="37B393A5" w14:textId="33F90BA1" w:rsidR="00AA7B1F" w:rsidRPr="00B24C36" w:rsidRDefault="009726EE" w:rsidP="00A654E4">
      <w:pPr>
        <w:autoSpaceDE/>
        <w:autoSpaceDN/>
        <w:adjustRightInd/>
        <w:rPr>
          <w:b/>
          <w:color w:val="808080" w:themeColor="background1" w:themeShade="80"/>
        </w:rPr>
      </w:pPr>
      <w:bookmarkStart w:id="10" w:name="References"/>
      <w:r w:rsidRPr="00B24C36">
        <w:rPr>
          <w:b/>
          <w:bCs/>
        </w:rPr>
        <w:t>REFERENCES</w:t>
      </w:r>
      <w:r w:rsidR="008D1D2A">
        <w:rPr>
          <w:b/>
          <w:bCs/>
        </w:rPr>
        <w:t>:</w:t>
      </w:r>
      <w:r w:rsidRPr="00B24C36">
        <w:t xml:space="preserve"> </w:t>
      </w:r>
      <w:bookmarkEnd w:id="10"/>
    </w:p>
    <w:p w14:paraId="1A95769B" w14:textId="743FE9D0" w:rsidR="001F6109" w:rsidRPr="00B24C36" w:rsidRDefault="001F6109" w:rsidP="00B24C36">
      <w:pPr>
        <w:tabs>
          <w:tab w:val="left" w:pos="640"/>
        </w:tabs>
        <w:rPr>
          <w:color w:val="auto"/>
        </w:rPr>
      </w:pPr>
      <w:r w:rsidRPr="00B24C36">
        <w:rPr>
          <w:color w:val="auto"/>
        </w:rPr>
        <w:t>1.</w:t>
      </w:r>
      <w:r w:rsidRPr="00B24C36">
        <w:rPr>
          <w:color w:val="auto"/>
        </w:rPr>
        <w:tab/>
        <w:t xml:space="preserve">San Millan, A. Evolution of plasmid-mediated antibiotic resistance in the clinical context. </w:t>
      </w:r>
      <w:r w:rsidRPr="00B24C36">
        <w:rPr>
          <w:i/>
          <w:iCs/>
          <w:color w:val="auto"/>
        </w:rPr>
        <w:t>Trends in Microbiology</w:t>
      </w:r>
      <w:r w:rsidR="008D1D2A">
        <w:rPr>
          <w:color w:val="auto"/>
        </w:rPr>
        <w:t>.</w:t>
      </w:r>
      <w:r w:rsidRPr="00B24C36">
        <w:rPr>
          <w:color w:val="auto"/>
        </w:rPr>
        <w:t xml:space="preserve"> </w:t>
      </w:r>
      <w:r w:rsidRPr="00B24C36">
        <w:rPr>
          <w:b/>
          <w:bCs/>
          <w:color w:val="auto"/>
        </w:rPr>
        <w:t>26</w:t>
      </w:r>
      <w:r w:rsidRPr="00B24C36">
        <w:rPr>
          <w:color w:val="auto"/>
        </w:rPr>
        <w:t xml:space="preserve"> (12), 978–985 (2018).</w:t>
      </w:r>
    </w:p>
    <w:p w14:paraId="72F3DFF0" w14:textId="55DEB489" w:rsidR="001F6109" w:rsidRPr="00B24C36" w:rsidRDefault="001F6109" w:rsidP="00B24C36">
      <w:pPr>
        <w:tabs>
          <w:tab w:val="left" w:pos="640"/>
        </w:tabs>
        <w:rPr>
          <w:color w:val="auto"/>
        </w:rPr>
      </w:pPr>
      <w:r w:rsidRPr="00B24C36">
        <w:rPr>
          <w:color w:val="auto"/>
        </w:rPr>
        <w:t>2.</w:t>
      </w:r>
      <w:r w:rsidRPr="00B24C36">
        <w:rPr>
          <w:color w:val="auto"/>
        </w:rPr>
        <w:tab/>
        <w:t xml:space="preserve">Bruto, M., James, A., </w:t>
      </w:r>
      <w:r w:rsidR="006F2BA4" w:rsidRPr="006F2BA4">
        <w:rPr>
          <w:iCs/>
          <w:color w:val="auto"/>
        </w:rPr>
        <w:t>et al.</w:t>
      </w:r>
      <w:r w:rsidRPr="00B24C36">
        <w:rPr>
          <w:color w:val="auto"/>
        </w:rPr>
        <w:t xml:space="preserve"> Vibrio crassostreae, a benign oyster colonizer turned into a pathogen after plasmid acquisition. </w:t>
      </w:r>
      <w:r w:rsidRPr="00B24C36">
        <w:rPr>
          <w:i/>
          <w:iCs/>
          <w:color w:val="auto"/>
        </w:rPr>
        <w:t>The ISME Journal</w:t>
      </w:r>
      <w:r w:rsidR="008D1D2A">
        <w:rPr>
          <w:color w:val="auto"/>
        </w:rPr>
        <w:t>.</w:t>
      </w:r>
      <w:r w:rsidRPr="00B24C36">
        <w:rPr>
          <w:color w:val="auto"/>
        </w:rPr>
        <w:t xml:space="preserve"> </w:t>
      </w:r>
      <w:r w:rsidRPr="00B24C36">
        <w:rPr>
          <w:b/>
          <w:bCs/>
          <w:color w:val="auto"/>
        </w:rPr>
        <w:t>11</w:t>
      </w:r>
      <w:r w:rsidRPr="00B24C36">
        <w:rPr>
          <w:color w:val="auto"/>
        </w:rPr>
        <w:t xml:space="preserve"> (4), 1043–1052 (2017).</w:t>
      </w:r>
    </w:p>
    <w:p w14:paraId="10E2ECE8" w14:textId="7A2418D8" w:rsidR="001F6109" w:rsidRPr="00B24C36" w:rsidRDefault="001F6109" w:rsidP="00B24C36">
      <w:pPr>
        <w:tabs>
          <w:tab w:val="left" w:pos="640"/>
        </w:tabs>
        <w:rPr>
          <w:color w:val="auto"/>
        </w:rPr>
      </w:pPr>
      <w:r w:rsidRPr="00B24C36">
        <w:rPr>
          <w:color w:val="auto"/>
        </w:rPr>
        <w:t>3.</w:t>
      </w:r>
      <w:r w:rsidRPr="00B24C36">
        <w:rPr>
          <w:color w:val="auto"/>
        </w:rPr>
        <w:tab/>
      </w:r>
      <w:r w:rsidR="006F2BA4" w:rsidRPr="00B24C36">
        <w:rPr>
          <w:color w:val="auto"/>
        </w:rPr>
        <w:t xml:space="preserve">von </w:t>
      </w:r>
      <w:proofErr w:type="spellStart"/>
      <w:r w:rsidRPr="00B24C36">
        <w:rPr>
          <w:color w:val="auto"/>
        </w:rPr>
        <w:t>Wintersdorff</w:t>
      </w:r>
      <w:proofErr w:type="spellEnd"/>
      <w:r w:rsidRPr="00B24C36">
        <w:rPr>
          <w:color w:val="auto"/>
        </w:rPr>
        <w:t xml:space="preserve">, C. J. H. </w:t>
      </w:r>
      <w:r w:rsidR="006F2BA4" w:rsidRPr="006F2BA4">
        <w:rPr>
          <w:iCs/>
          <w:color w:val="auto"/>
        </w:rPr>
        <w:t>et al.</w:t>
      </w:r>
      <w:r w:rsidRPr="00B24C36">
        <w:rPr>
          <w:color w:val="auto"/>
        </w:rPr>
        <w:t xml:space="preserve"> Dissemination of antimicrobial resistance in microbial ecosystems through horizontal gene transfer. </w:t>
      </w:r>
      <w:r w:rsidRPr="00B24C36">
        <w:rPr>
          <w:i/>
          <w:iCs/>
          <w:color w:val="auto"/>
        </w:rPr>
        <w:t>Frontiers in Microbiology</w:t>
      </w:r>
      <w:r w:rsidR="008D1D2A">
        <w:rPr>
          <w:color w:val="auto"/>
        </w:rPr>
        <w:t>.</w:t>
      </w:r>
      <w:r w:rsidRPr="00B24C36">
        <w:rPr>
          <w:color w:val="auto"/>
        </w:rPr>
        <w:t xml:space="preserve"> </w:t>
      </w:r>
      <w:r w:rsidRPr="00B24C36">
        <w:rPr>
          <w:b/>
          <w:bCs/>
          <w:color w:val="auto"/>
        </w:rPr>
        <w:t>7</w:t>
      </w:r>
      <w:r w:rsidRPr="00B24C36">
        <w:rPr>
          <w:color w:val="auto"/>
        </w:rPr>
        <w:t xml:space="preserve"> (110), 305–10 (2016).</w:t>
      </w:r>
    </w:p>
    <w:p w14:paraId="6CA7375A" w14:textId="1CD00B9A" w:rsidR="001F6109" w:rsidRPr="00B24C36" w:rsidRDefault="001F6109" w:rsidP="00B24C36">
      <w:pPr>
        <w:tabs>
          <w:tab w:val="left" w:pos="640"/>
        </w:tabs>
        <w:rPr>
          <w:color w:val="auto"/>
        </w:rPr>
      </w:pPr>
      <w:r w:rsidRPr="00B24C36">
        <w:rPr>
          <w:color w:val="auto"/>
        </w:rPr>
        <w:t>4.</w:t>
      </w:r>
      <w:r w:rsidRPr="00B24C36">
        <w:rPr>
          <w:color w:val="auto"/>
        </w:rPr>
        <w:tab/>
        <w:t>Lenski, R. E. Experimental evolution and the dynamics of adaptation and genome evolution in microbial populations.</w:t>
      </w:r>
      <w:r w:rsidR="00F74899">
        <w:rPr>
          <w:color w:val="auto"/>
        </w:rPr>
        <w:t xml:space="preserve"> </w:t>
      </w:r>
      <w:r w:rsidR="008D1D2A" w:rsidRPr="00A654E4">
        <w:rPr>
          <w:i/>
          <w:iCs/>
          <w:color w:val="auto"/>
        </w:rPr>
        <w:t>ISME Journal</w:t>
      </w:r>
      <w:r w:rsidR="008D1D2A">
        <w:rPr>
          <w:color w:val="auto"/>
        </w:rPr>
        <w:t>.</w:t>
      </w:r>
      <w:r w:rsidRPr="00B24C36">
        <w:rPr>
          <w:color w:val="auto"/>
        </w:rPr>
        <w:t xml:space="preserve"> 1</w:t>
      </w:r>
      <w:r w:rsidR="008D1D2A">
        <w:rPr>
          <w:color w:val="auto"/>
        </w:rPr>
        <w:t>1 (10), 2181-2</w:t>
      </w:r>
      <w:r w:rsidRPr="00B24C36">
        <w:rPr>
          <w:color w:val="auto"/>
        </w:rPr>
        <w:t>1</w:t>
      </w:r>
      <w:r w:rsidR="008D1D2A">
        <w:rPr>
          <w:color w:val="auto"/>
        </w:rPr>
        <w:t>9</w:t>
      </w:r>
      <w:r w:rsidRPr="00B24C36">
        <w:rPr>
          <w:color w:val="auto"/>
        </w:rPr>
        <w:t>4 (2017).</w:t>
      </w:r>
    </w:p>
    <w:p w14:paraId="660364F0" w14:textId="32DBD1E2" w:rsidR="001F6109" w:rsidRPr="00B24C36" w:rsidRDefault="001F6109" w:rsidP="00B24C36">
      <w:pPr>
        <w:tabs>
          <w:tab w:val="left" w:pos="640"/>
        </w:tabs>
        <w:rPr>
          <w:color w:val="auto"/>
        </w:rPr>
      </w:pPr>
      <w:r w:rsidRPr="00B24C36">
        <w:rPr>
          <w:color w:val="auto"/>
        </w:rPr>
        <w:t>5.</w:t>
      </w:r>
      <w:r w:rsidRPr="00B24C36">
        <w:rPr>
          <w:color w:val="auto"/>
        </w:rPr>
        <w:tab/>
        <w:t xml:space="preserve">De Gelder, L., Williams, J. J., Ponciano, J. E. M., </w:t>
      </w:r>
      <w:proofErr w:type="spellStart"/>
      <w:r w:rsidRPr="00B24C36">
        <w:rPr>
          <w:color w:val="auto"/>
        </w:rPr>
        <w:t>Sota</w:t>
      </w:r>
      <w:proofErr w:type="spellEnd"/>
      <w:r w:rsidRPr="00B24C36">
        <w:rPr>
          <w:color w:val="auto"/>
        </w:rPr>
        <w:t>, M.</w:t>
      </w:r>
      <w:r w:rsidR="006F2BA4">
        <w:rPr>
          <w:color w:val="auto"/>
        </w:rPr>
        <w:t>,</w:t>
      </w:r>
      <w:r w:rsidRPr="00B24C36">
        <w:rPr>
          <w:color w:val="auto"/>
        </w:rPr>
        <w:t xml:space="preserve"> Top, E. M. Adaptive plasmid evolution results in host-range expansion of a broad-host-range plasmid. </w:t>
      </w:r>
      <w:r w:rsidRPr="00B24C36">
        <w:rPr>
          <w:i/>
          <w:iCs/>
          <w:color w:val="auto"/>
        </w:rPr>
        <w:t>Genetics</w:t>
      </w:r>
      <w:r w:rsidR="008D1D2A">
        <w:rPr>
          <w:color w:val="auto"/>
        </w:rPr>
        <w:t>.</w:t>
      </w:r>
      <w:r w:rsidRPr="00B24C36">
        <w:rPr>
          <w:color w:val="auto"/>
        </w:rPr>
        <w:t xml:space="preserve"> </w:t>
      </w:r>
      <w:r w:rsidRPr="00B24C36">
        <w:rPr>
          <w:b/>
          <w:bCs/>
          <w:color w:val="auto"/>
        </w:rPr>
        <w:t>178</w:t>
      </w:r>
      <w:r w:rsidRPr="00B24C36">
        <w:rPr>
          <w:color w:val="auto"/>
        </w:rPr>
        <w:t xml:space="preserve"> (4), 2179–2190 (2008).</w:t>
      </w:r>
    </w:p>
    <w:p w14:paraId="2B444519" w14:textId="0E1E26EC" w:rsidR="001F6109" w:rsidRPr="00B24C36" w:rsidRDefault="001F6109" w:rsidP="00B24C36">
      <w:pPr>
        <w:tabs>
          <w:tab w:val="left" w:pos="640"/>
        </w:tabs>
        <w:rPr>
          <w:color w:val="auto"/>
        </w:rPr>
      </w:pPr>
      <w:r w:rsidRPr="00B24C36">
        <w:rPr>
          <w:color w:val="auto"/>
        </w:rPr>
        <w:t>6.</w:t>
      </w:r>
      <w:r w:rsidRPr="00B24C36">
        <w:rPr>
          <w:color w:val="auto"/>
        </w:rPr>
        <w:tab/>
        <w:t>Harrison, E., Guymer, D., Spiers, A. J., Paterson, S.</w:t>
      </w:r>
      <w:r w:rsidR="006F2BA4">
        <w:rPr>
          <w:color w:val="auto"/>
        </w:rPr>
        <w:t>,</w:t>
      </w:r>
      <w:r w:rsidRPr="00B24C36">
        <w:rPr>
          <w:color w:val="auto"/>
        </w:rPr>
        <w:t xml:space="preserve"> Brockhurst, M. A. Parallel compensatory evolution stabilizes plasmids across the parasitism-mutualism continuum. </w:t>
      </w:r>
      <w:r w:rsidRPr="00B24C36">
        <w:rPr>
          <w:i/>
          <w:iCs/>
          <w:color w:val="auto"/>
        </w:rPr>
        <w:t>Current Biology</w:t>
      </w:r>
      <w:r w:rsidR="008D1D2A">
        <w:rPr>
          <w:color w:val="auto"/>
        </w:rPr>
        <w:t>.</w:t>
      </w:r>
      <w:r w:rsidRPr="00B24C36">
        <w:rPr>
          <w:color w:val="auto"/>
        </w:rPr>
        <w:t xml:space="preserve"> </w:t>
      </w:r>
      <w:r w:rsidRPr="00B24C36">
        <w:rPr>
          <w:b/>
          <w:bCs/>
          <w:color w:val="auto"/>
        </w:rPr>
        <w:t>25</w:t>
      </w:r>
      <w:r w:rsidRPr="00B24C36">
        <w:rPr>
          <w:color w:val="auto"/>
        </w:rPr>
        <w:t xml:space="preserve"> (15), 2034–2039 (2015).</w:t>
      </w:r>
    </w:p>
    <w:p w14:paraId="751B97DC" w14:textId="4DB44458" w:rsidR="001F6109" w:rsidRPr="00B24C36" w:rsidRDefault="001F6109" w:rsidP="00B24C36">
      <w:pPr>
        <w:tabs>
          <w:tab w:val="left" w:pos="640"/>
        </w:tabs>
        <w:rPr>
          <w:color w:val="auto"/>
        </w:rPr>
      </w:pPr>
      <w:r w:rsidRPr="00B24C36">
        <w:rPr>
          <w:color w:val="auto"/>
        </w:rPr>
        <w:t>7.</w:t>
      </w:r>
      <w:r w:rsidRPr="00B24C36">
        <w:rPr>
          <w:color w:val="auto"/>
        </w:rPr>
        <w:tab/>
        <w:t>Bouma, J. E.</w:t>
      </w:r>
      <w:r w:rsidR="006F2BA4">
        <w:rPr>
          <w:color w:val="auto"/>
        </w:rPr>
        <w:t>,</w:t>
      </w:r>
      <w:r w:rsidRPr="00B24C36">
        <w:rPr>
          <w:color w:val="auto"/>
        </w:rPr>
        <w:t xml:space="preserve"> Lenski, R. E. Evolution of a bacteria/plasmid association. </w:t>
      </w:r>
      <w:r w:rsidRPr="00B24C36">
        <w:rPr>
          <w:i/>
          <w:iCs/>
          <w:color w:val="auto"/>
        </w:rPr>
        <w:t>Nature</w:t>
      </w:r>
      <w:r w:rsidR="008D1D2A">
        <w:rPr>
          <w:color w:val="auto"/>
        </w:rPr>
        <w:t>.</w:t>
      </w:r>
      <w:r w:rsidRPr="00B24C36">
        <w:rPr>
          <w:color w:val="auto"/>
        </w:rPr>
        <w:t xml:space="preserve"> </w:t>
      </w:r>
      <w:r w:rsidRPr="00B24C36">
        <w:rPr>
          <w:b/>
          <w:bCs/>
          <w:color w:val="auto"/>
        </w:rPr>
        <w:t>335</w:t>
      </w:r>
      <w:r w:rsidRPr="00B24C36">
        <w:rPr>
          <w:color w:val="auto"/>
        </w:rPr>
        <w:t xml:space="preserve"> (6188), 351–352 (1988).</w:t>
      </w:r>
    </w:p>
    <w:p w14:paraId="3E9DD393" w14:textId="41B8A566" w:rsidR="001F6109" w:rsidRPr="00B24C36" w:rsidRDefault="001F6109" w:rsidP="00B24C36">
      <w:pPr>
        <w:tabs>
          <w:tab w:val="left" w:pos="640"/>
        </w:tabs>
        <w:rPr>
          <w:color w:val="auto"/>
        </w:rPr>
      </w:pPr>
      <w:r w:rsidRPr="00B24C36">
        <w:rPr>
          <w:color w:val="auto"/>
        </w:rPr>
        <w:t>8.</w:t>
      </w:r>
      <w:r w:rsidRPr="00B24C36">
        <w:rPr>
          <w:color w:val="auto"/>
        </w:rPr>
        <w:tab/>
        <w:t>Wein, T., Hülter, N. F., Mizrahi, I.</w:t>
      </w:r>
      <w:r w:rsidR="006F2BA4">
        <w:rPr>
          <w:color w:val="auto"/>
        </w:rPr>
        <w:t>,</w:t>
      </w:r>
      <w:r w:rsidRPr="00B24C36">
        <w:rPr>
          <w:color w:val="auto"/>
        </w:rPr>
        <w:t xml:space="preserve"> Dagan, T. Emergence of plasmid stability under </w:t>
      </w:r>
      <w:r w:rsidR="00594AE6">
        <w:rPr>
          <w:color w:val="auto"/>
        </w:rPr>
        <w:t>nonselective</w:t>
      </w:r>
      <w:r w:rsidRPr="00B24C36">
        <w:rPr>
          <w:color w:val="auto"/>
        </w:rPr>
        <w:t xml:space="preserve"> conditions maintains antibiotic resistance. </w:t>
      </w:r>
      <w:r w:rsidRPr="00B24C36">
        <w:rPr>
          <w:i/>
          <w:iCs/>
          <w:color w:val="auto"/>
        </w:rPr>
        <w:t>Nature Communications</w:t>
      </w:r>
      <w:r w:rsidR="008D1D2A">
        <w:rPr>
          <w:color w:val="auto"/>
        </w:rPr>
        <w:t>.</w:t>
      </w:r>
      <w:r w:rsidRPr="00B24C36">
        <w:rPr>
          <w:color w:val="auto"/>
        </w:rPr>
        <w:t xml:space="preserve"> </w:t>
      </w:r>
      <w:r w:rsidRPr="00B24C36">
        <w:rPr>
          <w:b/>
          <w:bCs/>
          <w:color w:val="auto"/>
        </w:rPr>
        <w:t>10</w:t>
      </w:r>
      <w:r w:rsidRPr="00B24C36">
        <w:rPr>
          <w:color w:val="auto"/>
        </w:rPr>
        <w:t xml:space="preserve"> (1), 2595 (2019).</w:t>
      </w:r>
    </w:p>
    <w:p w14:paraId="47CA8398" w14:textId="4B3F6ED8" w:rsidR="001F6109" w:rsidRPr="00B24C36" w:rsidRDefault="001F6109" w:rsidP="00B24C36">
      <w:pPr>
        <w:tabs>
          <w:tab w:val="left" w:pos="640"/>
        </w:tabs>
        <w:rPr>
          <w:color w:val="auto"/>
        </w:rPr>
      </w:pPr>
      <w:r w:rsidRPr="00B24C36">
        <w:rPr>
          <w:color w:val="auto"/>
        </w:rPr>
        <w:t>9.</w:t>
      </w:r>
      <w:r w:rsidRPr="00B24C36">
        <w:rPr>
          <w:color w:val="auto"/>
        </w:rPr>
        <w:tab/>
      </w:r>
      <w:proofErr w:type="spellStart"/>
      <w:r w:rsidRPr="00B24C36">
        <w:rPr>
          <w:color w:val="auto"/>
        </w:rPr>
        <w:t>Loftie</w:t>
      </w:r>
      <w:proofErr w:type="spellEnd"/>
      <w:r w:rsidRPr="00B24C36">
        <w:rPr>
          <w:color w:val="auto"/>
        </w:rPr>
        <w:t xml:space="preserve">-Eaton, W. </w:t>
      </w:r>
      <w:r w:rsidR="006F2BA4" w:rsidRPr="006F2BA4">
        <w:rPr>
          <w:iCs/>
          <w:color w:val="auto"/>
        </w:rPr>
        <w:t>et al.</w:t>
      </w:r>
      <w:r w:rsidRPr="00B24C36">
        <w:rPr>
          <w:color w:val="auto"/>
        </w:rPr>
        <w:t xml:space="preserve"> Compensatory mutations improve general permissiveness to </w:t>
      </w:r>
      <w:r w:rsidRPr="00B24C36">
        <w:rPr>
          <w:color w:val="auto"/>
        </w:rPr>
        <w:lastRenderedPageBreak/>
        <w:t xml:space="preserve">antibiotic resistance plasmids. </w:t>
      </w:r>
      <w:r w:rsidRPr="00B24C36">
        <w:rPr>
          <w:i/>
          <w:iCs/>
          <w:color w:val="auto"/>
        </w:rPr>
        <w:t>Nature Ecology &amp; Evolution</w:t>
      </w:r>
      <w:r w:rsidR="008D1D2A">
        <w:rPr>
          <w:color w:val="auto"/>
        </w:rPr>
        <w:t>.</w:t>
      </w:r>
      <w:r w:rsidRPr="00B24C36">
        <w:rPr>
          <w:color w:val="auto"/>
        </w:rPr>
        <w:t xml:space="preserve"> </w:t>
      </w:r>
      <w:r w:rsidRPr="00B24C36">
        <w:rPr>
          <w:b/>
          <w:bCs/>
          <w:color w:val="auto"/>
        </w:rPr>
        <w:t>1</w:t>
      </w:r>
      <w:r w:rsidRPr="00B24C36">
        <w:rPr>
          <w:color w:val="auto"/>
        </w:rPr>
        <w:t xml:space="preserve"> (9), 1354–1363 (2017).</w:t>
      </w:r>
    </w:p>
    <w:p w14:paraId="3F274C37" w14:textId="1E0A9A32" w:rsidR="001F6109" w:rsidRPr="00B24C36" w:rsidRDefault="001F6109" w:rsidP="00B24C36">
      <w:pPr>
        <w:tabs>
          <w:tab w:val="left" w:pos="640"/>
        </w:tabs>
        <w:rPr>
          <w:color w:val="auto"/>
        </w:rPr>
      </w:pPr>
      <w:r w:rsidRPr="00B24C36">
        <w:rPr>
          <w:color w:val="auto"/>
        </w:rPr>
        <w:t>10.</w:t>
      </w:r>
      <w:r w:rsidRPr="00B24C36">
        <w:rPr>
          <w:color w:val="auto"/>
        </w:rPr>
        <w:tab/>
        <w:t>Millan, A. S.</w:t>
      </w:r>
      <w:r w:rsidR="006F2BA4">
        <w:rPr>
          <w:color w:val="auto"/>
        </w:rPr>
        <w:t xml:space="preserve"> </w:t>
      </w:r>
      <w:r w:rsidR="006F2BA4" w:rsidRPr="006F2BA4">
        <w:rPr>
          <w:iCs/>
          <w:color w:val="auto"/>
        </w:rPr>
        <w:t>et al.</w:t>
      </w:r>
      <w:r w:rsidRPr="00B24C36">
        <w:rPr>
          <w:color w:val="auto"/>
        </w:rPr>
        <w:t xml:space="preserve"> Positive selection and compensatory adaptation interact to stabilize non-transmissible plasmids. </w:t>
      </w:r>
      <w:r w:rsidRPr="00B24C36">
        <w:rPr>
          <w:i/>
          <w:iCs/>
          <w:color w:val="auto"/>
        </w:rPr>
        <w:t>Nature Communications</w:t>
      </w:r>
      <w:r w:rsidR="008D1D2A">
        <w:rPr>
          <w:color w:val="auto"/>
        </w:rPr>
        <w:t>.</w:t>
      </w:r>
      <w:r w:rsidRPr="00B24C36">
        <w:rPr>
          <w:color w:val="auto"/>
        </w:rPr>
        <w:t xml:space="preserve"> </w:t>
      </w:r>
      <w:r w:rsidRPr="00B24C36">
        <w:rPr>
          <w:b/>
          <w:bCs/>
          <w:color w:val="auto"/>
        </w:rPr>
        <w:t>5</w:t>
      </w:r>
      <w:r w:rsidRPr="00B24C36">
        <w:rPr>
          <w:color w:val="auto"/>
        </w:rPr>
        <w:t xml:space="preserve"> (1), 1–11 (2014).</w:t>
      </w:r>
    </w:p>
    <w:p w14:paraId="61A3A655" w14:textId="422A8C37" w:rsidR="001F6109" w:rsidRPr="00B24C36" w:rsidRDefault="001F6109" w:rsidP="00B24C36">
      <w:pPr>
        <w:tabs>
          <w:tab w:val="left" w:pos="640"/>
        </w:tabs>
        <w:rPr>
          <w:color w:val="auto"/>
        </w:rPr>
      </w:pPr>
      <w:r w:rsidRPr="00B24C36">
        <w:rPr>
          <w:color w:val="auto"/>
        </w:rPr>
        <w:t>11.</w:t>
      </w:r>
      <w:r w:rsidRPr="00B24C36">
        <w:rPr>
          <w:color w:val="auto"/>
        </w:rPr>
        <w:tab/>
        <w:t>Loftie-Eaton, W., Tucker, A., Norton, A.</w:t>
      </w:r>
      <w:r w:rsidR="006F2BA4">
        <w:rPr>
          <w:color w:val="auto"/>
        </w:rPr>
        <w:t>,</w:t>
      </w:r>
      <w:r w:rsidRPr="00B24C36">
        <w:rPr>
          <w:color w:val="auto"/>
        </w:rPr>
        <w:t xml:space="preserve"> Top, E. M. Flow cytometry and real-time quantitative PCR as tools for assessing plasmid persistence. </w:t>
      </w:r>
      <w:r w:rsidRPr="00B24C36">
        <w:rPr>
          <w:i/>
          <w:iCs/>
          <w:color w:val="auto"/>
        </w:rPr>
        <w:t>Applied and Environmental Microbiology</w:t>
      </w:r>
      <w:r w:rsidR="008D1D2A">
        <w:rPr>
          <w:color w:val="auto"/>
        </w:rPr>
        <w:t>.</w:t>
      </w:r>
      <w:r w:rsidRPr="00B24C36">
        <w:rPr>
          <w:color w:val="auto"/>
        </w:rPr>
        <w:t xml:space="preserve"> </w:t>
      </w:r>
      <w:r w:rsidRPr="00B24C36">
        <w:rPr>
          <w:b/>
          <w:bCs/>
          <w:color w:val="auto"/>
        </w:rPr>
        <w:t>80</w:t>
      </w:r>
      <w:r w:rsidRPr="00B24C36">
        <w:rPr>
          <w:color w:val="auto"/>
        </w:rPr>
        <w:t xml:space="preserve"> (17), 5439–5446 (2014).</w:t>
      </w:r>
    </w:p>
    <w:p w14:paraId="5E30E83D" w14:textId="44ABCC3B" w:rsidR="001F6109" w:rsidRPr="00B24C36" w:rsidRDefault="001F6109" w:rsidP="00B24C36">
      <w:pPr>
        <w:tabs>
          <w:tab w:val="left" w:pos="640"/>
        </w:tabs>
        <w:rPr>
          <w:color w:val="auto"/>
        </w:rPr>
      </w:pPr>
      <w:r w:rsidRPr="00B24C36">
        <w:rPr>
          <w:color w:val="auto"/>
        </w:rPr>
        <w:t>12.</w:t>
      </w:r>
      <w:r w:rsidRPr="00B24C36">
        <w:rPr>
          <w:color w:val="auto"/>
        </w:rPr>
        <w:tab/>
        <w:t>Münch, K. M.</w:t>
      </w:r>
      <w:r w:rsidR="006F2BA4">
        <w:rPr>
          <w:color w:val="auto"/>
        </w:rPr>
        <w:t xml:space="preserve"> </w:t>
      </w:r>
      <w:r w:rsidR="006F2BA4" w:rsidRPr="006F2BA4">
        <w:rPr>
          <w:iCs/>
          <w:color w:val="auto"/>
        </w:rPr>
        <w:t>et al.</w:t>
      </w:r>
      <w:r w:rsidRPr="00B24C36">
        <w:rPr>
          <w:color w:val="auto"/>
        </w:rPr>
        <w:t xml:space="preserve"> Polar fixation of plasmids during recombinant protein production in </w:t>
      </w:r>
      <w:r w:rsidRPr="00B24C36">
        <w:rPr>
          <w:i/>
          <w:iCs/>
          <w:color w:val="auto"/>
        </w:rPr>
        <w:t>Bacillus megaterium</w:t>
      </w:r>
      <w:r w:rsidRPr="00B24C36">
        <w:rPr>
          <w:color w:val="auto"/>
        </w:rPr>
        <w:t xml:space="preserve"> results in population heterogeneity. </w:t>
      </w:r>
      <w:r w:rsidRPr="00B24C36">
        <w:rPr>
          <w:i/>
          <w:iCs/>
          <w:color w:val="auto"/>
        </w:rPr>
        <w:t>Applied and Environmental Microbiology</w:t>
      </w:r>
      <w:r w:rsidR="008D1D2A">
        <w:rPr>
          <w:color w:val="auto"/>
        </w:rPr>
        <w:t>.</w:t>
      </w:r>
      <w:r w:rsidRPr="00B24C36">
        <w:rPr>
          <w:color w:val="auto"/>
        </w:rPr>
        <w:t xml:space="preserve"> </w:t>
      </w:r>
      <w:r w:rsidRPr="00B24C36">
        <w:rPr>
          <w:b/>
          <w:bCs/>
          <w:color w:val="auto"/>
        </w:rPr>
        <w:t>81</w:t>
      </w:r>
      <w:r w:rsidRPr="00B24C36">
        <w:rPr>
          <w:color w:val="auto"/>
        </w:rPr>
        <w:t xml:space="preserve"> (17), 5976–5986 (2015).</w:t>
      </w:r>
    </w:p>
    <w:p w14:paraId="154A5271" w14:textId="767E26B4" w:rsidR="001F6109" w:rsidRPr="00B24C36" w:rsidRDefault="001F6109" w:rsidP="00B24C36">
      <w:pPr>
        <w:tabs>
          <w:tab w:val="left" w:pos="640"/>
        </w:tabs>
        <w:rPr>
          <w:color w:val="auto"/>
        </w:rPr>
      </w:pPr>
      <w:r w:rsidRPr="00B24C36">
        <w:rPr>
          <w:color w:val="auto"/>
        </w:rPr>
        <w:t>13.</w:t>
      </w:r>
      <w:r w:rsidRPr="00B24C36">
        <w:rPr>
          <w:color w:val="auto"/>
        </w:rPr>
        <w:tab/>
        <w:t>Jahn, M., Vorpahl, C., Hübschmann, T., Harms, H.</w:t>
      </w:r>
      <w:r w:rsidR="006F2BA4">
        <w:rPr>
          <w:color w:val="auto"/>
        </w:rPr>
        <w:t>,</w:t>
      </w:r>
      <w:r w:rsidRPr="00B24C36">
        <w:rPr>
          <w:color w:val="auto"/>
        </w:rPr>
        <w:t xml:space="preserve"> Müller, S. Copy number variability of expression plasmids determined by cell sorting and Droplet Digital PCR. </w:t>
      </w:r>
      <w:r w:rsidRPr="00B24C36">
        <w:rPr>
          <w:i/>
          <w:iCs/>
          <w:color w:val="auto"/>
        </w:rPr>
        <w:t>Microbial Cell Factories</w:t>
      </w:r>
      <w:r w:rsidR="008D1D2A">
        <w:rPr>
          <w:color w:val="auto"/>
        </w:rPr>
        <w:t xml:space="preserve">. </w:t>
      </w:r>
      <w:r w:rsidR="001716FC" w:rsidRPr="00A654E4">
        <w:rPr>
          <w:b/>
          <w:bCs/>
          <w:color w:val="auto"/>
        </w:rPr>
        <w:t>15</w:t>
      </w:r>
      <w:r w:rsidR="001716FC">
        <w:rPr>
          <w:color w:val="auto"/>
        </w:rPr>
        <w:t xml:space="preserve"> (1)</w:t>
      </w:r>
      <w:r w:rsidRPr="00B24C36">
        <w:rPr>
          <w:color w:val="auto"/>
        </w:rPr>
        <w:t>, 2</w:t>
      </w:r>
      <w:r w:rsidR="001716FC">
        <w:rPr>
          <w:color w:val="auto"/>
        </w:rPr>
        <w:t>11</w:t>
      </w:r>
      <w:r w:rsidRPr="00B24C36">
        <w:rPr>
          <w:color w:val="auto"/>
        </w:rPr>
        <w:t xml:space="preserve"> (2016).</w:t>
      </w:r>
    </w:p>
    <w:p w14:paraId="5F496A34" w14:textId="67EF1110" w:rsidR="001F6109" w:rsidRPr="00B24C36" w:rsidRDefault="001F6109" w:rsidP="00B24C36">
      <w:pPr>
        <w:tabs>
          <w:tab w:val="left" w:pos="640"/>
        </w:tabs>
        <w:rPr>
          <w:color w:val="auto"/>
        </w:rPr>
      </w:pPr>
      <w:r w:rsidRPr="00B24C36">
        <w:rPr>
          <w:color w:val="auto"/>
        </w:rPr>
        <w:t>14.</w:t>
      </w:r>
      <w:r w:rsidRPr="00B24C36">
        <w:rPr>
          <w:color w:val="auto"/>
        </w:rPr>
        <w:tab/>
        <w:t>Lederberg, J.</w:t>
      </w:r>
      <w:r w:rsidR="006F2BA4">
        <w:rPr>
          <w:color w:val="auto"/>
        </w:rPr>
        <w:t>,</w:t>
      </w:r>
      <w:r w:rsidRPr="00B24C36">
        <w:rPr>
          <w:color w:val="auto"/>
        </w:rPr>
        <w:t xml:space="preserve"> Lederberg, M. E. Replica plating and indirect selection of bacterial mutants. </w:t>
      </w:r>
      <w:r w:rsidRPr="00B24C36">
        <w:rPr>
          <w:i/>
          <w:iCs/>
          <w:color w:val="auto"/>
        </w:rPr>
        <w:t>Journal of Bacteriology</w:t>
      </w:r>
      <w:r w:rsidR="008D1D2A">
        <w:rPr>
          <w:color w:val="auto"/>
        </w:rPr>
        <w:t>.</w:t>
      </w:r>
      <w:r w:rsidR="00F74899">
        <w:rPr>
          <w:i/>
          <w:iCs/>
          <w:color w:val="auto"/>
        </w:rPr>
        <w:t xml:space="preserve"> </w:t>
      </w:r>
      <w:r w:rsidRPr="00B24C36">
        <w:rPr>
          <w:b/>
          <w:bCs/>
          <w:color w:val="auto"/>
        </w:rPr>
        <w:t>63</w:t>
      </w:r>
      <w:r w:rsidRPr="00B24C36">
        <w:rPr>
          <w:color w:val="auto"/>
        </w:rPr>
        <w:t>, 399–406 (1952).</w:t>
      </w:r>
    </w:p>
    <w:p w14:paraId="1E7C2CBA" w14:textId="7CC3CEE8" w:rsidR="001F6109" w:rsidRPr="00B24C36" w:rsidRDefault="001F6109" w:rsidP="00B24C36">
      <w:pPr>
        <w:tabs>
          <w:tab w:val="left" w:pos="640"/>
        </w:tabs>
        <w:rPr>
          <w:color w:val="auto"/>
        </w:rPr>
      </w:pPr>
      <w:r w:rsidRPr="00B24C36">
        <w:rPr>
          <w:color w:val="auto"/>
        </w:rPr>
        <w:t>15.</w:t>
      </w:r>
      <w:r w:rsidRPr="00B24C36">
        <w:rPr>
          <w:color w:val="auto"/>
        </w:rPr>
        <w:tab/>
        <w:t>Summers, D. K.</w:t>
      </w:r>
      <w:r w:rsidR="006F2BA4">
        <w:rPr>
          <w:color w:val="auto"/>
        </w:rPr>
        <w:t>,</w:t>
      </w:r>
      <w:r w:rsidRPr="00B24C36">
        <w:rPr>
          <w:color w:val="auto"/>
        </w:rPr>
        <w:t xml:space="preserve"> Sherratt, D. J. Multimerization of high copy number plasmids causes instability: ColE1 encodes a determinant essential for plasmid monomerization and stability. </w:t>
      </w:r>
      <w:r w:rsidRPr="00B24C36">
        <w:rPr>
          <w:i/>
          <w:iCs/>
          <w:color w:val="auto"/>
        </w:rPr>
        <w:t>Cell</w:t>
      </w:r>
      <w:r w:rsidR="008D1D2A">
        <w:rPr>
          <w:color w:val="auto"/>
        </w:rPr>
        <w:t>.</w:t>
      </w:r>
      <w:r w:rsidRPr="00B24C36">
        <w:rPr>
          <w:color w:val="auto"/>
        </w:rPr>
        <w:t xml:space="preserve"> </w:t>
      </w:r>
      <w:r w:rsidRPr="00B24C36">
        <w:rPr>
          <w:b/>
          <w:bCs/>
          <w:color w:val="auto"/>
        </w:rPr>
        <w:t>36</w:t>
      </w:r>
      <w:r w:rsidRPr="00B24C36">
        <w:rPr>
          <w:color w:val="auto"/>
        </w:rPr>
        <w:t xml:space="preserve"> (4), 1097–1103 (1984).</w:t>
      </w:r>
    </w:p>
    <w:p w14:paraId="1CCC9B43" w14:textId="7EE58666" w:rsidR="001F6109" w:rsidRPr="00B24C36" w:rsidRDefault="001F6109" w:rsidP="00B24C36">
      <w:pPr>
        <w:tabs>
          <w:tab w:val="left" w:pos="640"/>
        </w:tabs>
        <w:rPr>
          <w:color w:val="auto"/>
        </w:rPr>
      </w:pPr>
      <w:r w:rsidRPr="00B24C36">
        <w:rPr>
          <w:color w:val="auto"/>
        </w:rPr>
        <w:t>16.</w:t>
      </w:r>
      <w:r w:rsidRPr="00B24C36">
        <w:rPr>
          <w:color w:val="auto"/>
        </w:rPr>
        <w:tab/>
        <w:t>Summers, D. K., Beton, C. W.</w:t>
      </w:r>
      <w:r w:rsidR="006F2BA4">
        <w:rPr>
          <w:color w:val="auto"/>
        </w:rPr>
        <w:t>,</w:t>
      </w:r>
      <w:r w:rsidRPr="00B24C36">
        <w:rPr>
          <w:color w:val="auto"/>
        </w:rPr>
        <w:t xml:space="preserve"> Withers, H. L. Multicopy plasmid instability: the dimer catastrophe hypothesis. </w:t>
      </w:r>
      <w:r w:rsidRPr="00B24C36">
        <w:rPr>
          <w:i/>
          <w:iCs/>
          <w:color w:val="auto"/>
        </w:rPr>
        <w:t>Molecular Microbiology</w:t>
      </w:r>
      <w:r w:rsidR="008D1D2A">
        <w:rPr>
          <w:color w:val="auto"/>
        </w:rPr>
        <w:t>.</w:t>
      </w:r>
      <w:r w:rsidRPr="00B24C36">
        <w:rPr>
          <w:color w:val="auto"/>
        </w:rPr>
        <w:t xml:space="preserve"> </w:t>
      </w:r>
      <w:r w:rsidRPr="00B24C36">
        <w:rPr>
          <w:b/>
          <w:bCs/>
          <w:color w:val="auto"/>
        </w:rPr>
        <w:t>8</w:t>
      </w:r>
      <w:r w:rsidRPr="00B24C36">
        <w:rPr>
          <w:color w:val="auto"/>
        </w:rPr>
        <w:t xml:space="preserve"> (6), 1031–1038 (1993).</w:t>
      </w:r>
    </w:p>
    <w:p w14:paraId="706D1BF3" w14:textId="09E893BC" w:rsidR="001F6109" w:rsidRPr="00B24C36" w:rsidRDefault="001F6109" w:rsidP="00B24C36">
      <w:pPr>
        <w:tabs>
          <w:tab w:val="left" w:pos="640"/>
        </w:tabs>
        <w:rPr>
          <w:color w:val="auto"/>
        </w:rPr>
      </w:pPr>
      <w:r w:rsidRPr="00B24C36">
        <w:rPr>
          <w:color w:val="auto"/>
        </w:rPr>
        <w:t>17.</w:t>
      </w:r>
      <w:r w:rsidRPr="00B24C36">
        <w:rPr>
          <w:color w:val="auto"/>
        </w:rPr>
        <w:tab/>
        <w:t xml:space="preserve">Hanahan, D. Studies on transformation of </w:t>
      </w:r>
      <w:r w:rsidRPr="00B24C36">
        <w:rPr>
          <w:i/>
          <w:iCs/>
          <w:color w:val="auto"/>
        </w:rPr>
        <w:t xml:space="preserve">Escherichia coli </w:t>
      </w:r>
      <w:r w:rsidRPr="00B24C36">
        <w:rPr>
          <w:color w:val="auto"/>
        </w:rPr>
        <w:t xml:space="preserve">with plasmids. </w:t>
      </w:r>
      <w:r w:rsidRPr="00B24C36">
        <w:rPr>
          <w:i/>
          <w:iCs/>
          <w:color w:val="auto"/>
        </w:rPr>
        <w:t>Journal of Molecular Biology</w:t>
      </w:r>
      <w:r w:rsidR="008D1D2A">
        <w:rPr>
          <w:color w:val="auto"/>
        </w:rPr>
        <w:t>.</w:t>
      </w:r>
      <w:r w:rsidRPr="00B24C36">
        <w:rPr>
          <w:color w:val="auto"/>
        </w:rPr>
        <w:t xml:space="preserve"> </w:t>
      </w:r>
      <w:r w:rsidRPr="00B24C36">
        <w:rPr>
          <w:b/>
          <w:bCs/>
          <w:color w:val="auto"/>
        </w:rPr>
        <w:t>166</w:t>
      </w:r>
      <w:r w:rsidRPr="00B24C36">
        <w:rPr>
          <w:color w:val="auto"/>
        </w:rPr>
        <w:t xml:space="preserve"> (4), 557–580 (1983).</w:t>
      </w:r>
    </w:p>
    <w:p w14:paraId="24D6257A" w14:textId="49A09522" w:rsidR="001F6109" w:rsidRPr="00B24C36" w:rsidRDefault="001F6109" w:rsidP="00B24C36">
      <w:pPr>
        <w:tabs>
          <w:tab w:val="left" w:pos="640"/>
        </w:tabs>
        <w:rPr>
          <w:color w:val="auto"/>
        </w:rPr>
      </w:pPr>
      <w:r w:rsidRPr="00B24C36">
        <w:rPr>
          <w:color w:val="auto"/>
        </w:rPr>
        <w:t>18.</w:t>
      </w:r>
      <w:r w:rsidRPr="00B24C36">
        <w:rPr>
          <w:color w:val="auto"/>
        </w:rPr>
        <w:tab/>
      </w:r>
      <w:proofErr w:type="spellStart"/>
      <w:r w:rsidRPr="00B24C36">
        <w:rPr>
          <w:color w:val="auto"/>
        </w:rPr>
        <w:t>Ilhan</w:t>
      </w:r>
      <w:proofErr w:type="spellEnd"/>
      <w:r w:rsidRPr="00B24C36">
        <w:rPr>
          <w:color w:val="auto"/>
        </w:rPr>
        <w:t xml:space="preserve">, J. </w:t>
      </w:r>
      <w:r w:rsidR="006F2BA4" w:rsidRPr="006F2BA4">
        <w:rPr>
          <w:iCs/>
          <w:color w:val="auto"/>
        </w:rPr>
        <w:t>et al.</w:t>
      </w:r>
      <w:r w:rsidRPr="00B24C36">
        <w:rPr>
          <w:color w:val="auto"/>
        </w:rPr>
        <w:t xml:space="preserve"> Segregational Drift and the Interplay between Plasmid Copy Number and Evolvability. </w:t>
      </w:r>
      <w:r w:rsidRPr="00B24C36">
        <w:rPr>
          <w:i/>
          <w:iCs/>
          <w:color w:val="auto"/>
        </w:rPr>
        <w:t>Molecular Biology and Evolution</w:t>
      </w:r>
      <w:r w:rsidR="008D1D2A">
        <w:rPr>
          <w:color w:val="auto"/>
        </w:rPr>
        <w:t>.</w:t>
      </w:r>
      <w:r w:rsidRPr="00B24C36">
        <w:rPr>
          <w:color w:val="auto"/>
        </w:rPr>
        <w:t xml:space="preserve"> </w:t>
      </w:r>
      <w:r w:rsidRPr="00B24C36">
        <w:rPr>
          <w:b/>
          <w:bCs/>
          <w:color w:val="auto"/>
        </w:rPr>
        <w:t>36</w:t>
      </w:r>
      <w:r w:rsidRPr="00B24C36">
        <w:rPr>
          <w:color w:val="auto"/>
        </w:rPr>
        <w:t xml:space="preserve"> (3), 472–486 (2019).</w:t>
      </w:r>
    </w:p>
    <w:p w14:paraId="466877E3" w14:textId="257DCF3D" w:rsidR="001F6109" w:rsidRPr="00B24C36" w:rsidRDefault="001F6109" w:rsidP="00B24C36">
      <w:pPr>
        <w:tabs>
          <w:tab w:val="left" w:pos="640"/>
        </w:tabs>
        <w:rPr>
          <w:color w:val="auto"/>
        </w:rPr>
      </w:pPr>
      <w:r w:rsidRPr="00B24C36">
        <w:rPr>
          <w:color w:val="auto"/>
        </w:rPr>
        <w:t>19.</w:t>
      </w:r>
      <w:r w:rsidRPr="00B24C36">
        <w:rPr>
          <w:color w:val="auto"/>
        </w:rPr>
        <w:tab/>
        <w:t>Beck, Ludwig, G., Auerswald, E. A., Reiss, B.</w:t>
      </w:r>
      <w:r w:rsidR="006F2BA4">
        <w:rPr>
          <w:color w:val="auto"/>
        </w:rPr>
        <w:t>,</w:t>
      </w:r>
      <w:r w:rsidRPr="00B24C36">
        <w:rPr>
          <w:color w:val="auto"/>
        </w:rPr>
        <w:t xml:space="preserve"> Schaller, H. Nucleotide sequence and exact localization of the neomycin phosphotransferase gene from transposon Tn</w:t>
      </w:r>
      <w:r w:rsidRPr="00B24C36">
        <w:rPr>
          <w:i/>
          <w:iCs/>
          <w:color w:val="auto"/>
        </w:rPr>
        <w:t>5</w:t>
      </w:r>
      <w:r w:rsidRPr="00B24C36">
        <w:rPr>
          <w:color w:val="auto"/>
        </w:rPr>
        <w:t xml:space="preserve">. </w:t>
      </w:r>
      <w:r w:rsidRPr="00B24C36">
        <w:rPr>
          <w:i/>
          <w:iCs/>
          <w:color w:val="auto"/>
        </w:rPr>
        <w:t>Gene</w:t>
      </w:r>
      <w:r w:rsidR="008D1D2A">
        <w:rPr>
          <w:color w:val="auto"/>
        </w:rPr>
        <w:t>.</w:t>
      </w:r>
      <w:r w:rsidRPr="00B24C36">
        <w:rPr>
          <w:color w:val="auto"/>
        </w:rPr>
        <w:t xml:space="preserve"> </w:t>
      </w:r>
      <w:r w:rsidRPr="00B24C36">
        <w:rPr>
          <w:b/>
          <w:bCs/>
          <w:color w:val="auto"/>
        </w:rPr>
        <w:t>19</w:t>
      </w:r>
      <w:r w:rsidRPr="00B24C36">
        <w:rPr>
          <w:color w:val="auto"/>
        </w:rPr>
        <w:t xml:space="preserve"> (3), 327–336 (1982).</w:t>
      </w:r>
    </w:p>
    <w:p w14:paraId="30CC0CA4" w14:textId="6A8AE052" w:rsidR="001F6109" w:rsidRPr="00B24C36" w:rsidRDefault="001F6109" w:rsidP="00B24C36">
      <w:pPr>
        <w:tabs>
          <w:tab w:val="left" w:pos="640"/>
        </w:tabs>
        <w:rPr>
          <w:color w:val="auto"/>
        </w:rPr>
      </w:pPr>
      <w:r w:rsidRPr="00B24C36">
        <w:rPr>
          <w:color w:val="auto"/>
        </w:rPr>
        <w:t>20.</w:t>
      </w:r>
      <w:r w:rsidRPr="00B24C36">
        <w:rPr>
          <w:color w:val="auto"/>
        </w:rPr>
        <w:tab/>
        <w:t>Gibson, D. G.</w:t>
      </w:r>
      <w:r w:rsidR="006F2BA4">
        <w:rPr>
          <w:color w:val="auto"/>
        </w:rPr>
        <w:t xml:space="preserve"> et al.</w:t>
      </w:r>
      <w:r w:rsidRPr="00B24C36">
        <w:rPr>
          <w:color w:val="auto"/>
        </w:rPr>
        <w:t xml:space="preserve"> Enzymatic assembly of DNA molecules up to several hundred kilobases. </w:t>
      </w:r>
      <w:r w:rsidRPr="00B24C36">
        <w:rPr>
          <w:i/>
          <w:iCs/>
          <w:color w:val="auto"/>
        </w:rPr>
        <w:t>Nature Methods</w:t>
      </w:r>
      <w:r w:rsidR="008D1D2A">
        <w:rPr>
          <w:color w:val="auto"/>
        </w:rPr>
        <w:t>.</w:t>
      </w:r>
      <w:r w:rsidRPr="00B24C36">
        <w:rPr>
          <w:color w:val="auto"/>
        </w:rPr>
        <w:t xml:space="preserve"> </w:t>
      </w:r>
      <w:r w:rsidRPr="00B24C36">
        <w:rPr>
          <w:b/>
          <w:bCs/>
          <w:color w:val="auto"/>
        </w:rPr>
        <w:t>6</w:t>
      </w:r>
      <w:r w:rsidRPr="00B24C36">
        <w:rPr>
          <w:color w:val="auto"/>
        </w:rPr>
        <w:t xml:space="preserve"> (5), 343–345 (2009).</w:t>
      </w:r>
    </w:p>
    <w:p w14:paraId="626A41AB" w14:textId="382696BF" w:rsidR="00C17BFF" w:rsidRPr="00B24C36" w:rsidRDefault="00C17BFF" w:rsidP="00B24C36">
      <w:pPr>
        <w:rPr>
          <w:color w:val="000000" w:themeColor="text1"/>
        </w:rPr>
      </w:pPr>
    </w:p>
    <w:p w14:paraId="34EB72A6" w14:textId="77777777" w:rsidR="001F6109" w:rsidRPr="00B24C36" w:rsidRDefault="001F6109" w:rsidP="00B24C36">
      <w:pPr>
        <w:rPr>
          <w:color w:val="000000" w:themeColor="text1"/>
        </w:rPr>
      </w:pPr>
    </w:p>
    <w:sectPr w:rsidR="001F6109" w:rsidRPr="00B24C36" w:rsidSect="00B24C36">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8FC8" w14:textId="77777777" w:rsidR="00A85767" w:rsidRDefault="00A85767" w:rsidP="00621C4E">
      <w:r>
        <w:separator/>
      </w:r>
    </w:p>
  </w:endnote>
  <w:endnote w:type="continuationSeparator" w:id="0">
    <w:p w14:paraId="4C58D6A2" w14:textId="77777777" w:rsidR="00A85767" w:rsidRDefault="00A8576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320C05A" w:rsidR="0088112D" w:rsidRDefault="0088112D">
    <w:pPr>
      <w:pStyle w:val="Footer"/>
    </w:pPr>
  </w:p>
  <w:p w14:paraId="39947363" w14:textId="71AB2B06" w:rsidR="0088112D" w:rsidRPr="00494F77" w:rsidRDefault="0088112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8112D" w:rsidRDefault="008811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B4221" w14:textId="77777777" w:rsidR="00A85767" w:rsidRDefault="00A85767" w:rsidP="00621C4E">
      <w:r>
        <w:separator/>
      </w:r>
    </w:p>
  </w:footnote>
  <w:footnote w:type="continuationSeparator" w:id="0">
    <w:p w14:paraId="4EC71A4B" w14:textId="77777777" w:rsidR="00A85767" w:rsidRDefault="00A8576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8112D" w:rsidRPr="006F06E4" w:rsidRDefault="0088112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160"/>
    <w:multiLevelType w:val="hybridMultilevel"/>
    <w:tmpl w:val="98DA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B6378"/>
    <w:multiLevelType w:val="multilevel"/>
    <w:tmpl w:val="7764D5E2"/>
    <w:lvl w:ilvl="0">
      <w:start w:val="1"/>
      <w:numFmt w:val="decimal"/>
      <w:lvlText w:val="1.%1."/>
      <w:lvlJc w:val="left"/>
      <w:pPr>
        <w:ind w:left="720" w:hanging="360"/>
      </w:pPr>
      <w:rPr>
        <w:rFonts w:hint="default"/>
      </w:rPr>
    </w:lvl>
    <w:lvl w:ilvl="1">
      <w:start w:val="1"/>
      <w:numFmt w:val="decimal"/>
      <w:lvlText w:val="1.6.%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9346B6"/>
    <w:multiLevelType w:val="hybridMultilevel"/>
    <w:tmpl w:val="4B045A4E"/>
    <w:lvl w:ilvl="0" w:tplc="54769DF2">
      <w:start w:val="1"/>
      <w:numFmt w:val="decimal"/>
      <w:lvlText w:val="2.2.%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3281B"/>
    <w:multiLevelType w:val="hybridMultilevel"/>
    <w:tmpl w:val="9966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C7792"/>
    <w:multiLevelType w:val="hybridMultilevel"/>
    <w:tmpl w:val="88127E3A"/>
    <w:lvl w:ilvl="0" w:tplc="28549DFE">
      <w:start w:val="1"/>
      <w:numFmt w:val="decimal"/>
      <w:lvlText w:val="2.3.%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E5A30"/>
    <w:multiLevelType w:val="multilevel"/>
    <w:tmpl w:val="6A800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FD20CE"/>
    <w:multiLevelType w:val="hybridMultilevel"/>
    <w:tmpl w:val="8F8083F2"/>
    <w:lvl w:ilvl="0" w:tplc="3B823C74">
      <w:start w:val="1"/>
      <w:numFmt w:val="decimal"/>
      <w:lvlText w:val="2.1.%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2731360"/>
    <w:multiLevelType w:val="hybridMultilevel"/>
    <w:tmpl w:val="4812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754E0"/>
    <w:multiLevelType w:val="hybridMultilevel"/>
    <w:tmpl w:val="A72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53A56"/>
    <w:multiLevelType w:val="hybridMultilevel"/>
    <w:tmpl w:val="7E32E6B4"/>
    <w:lvl w:ilvl="0" w:tplc="8A1CD500">
      <w:start w:val="1"/>
      <w:numFmt w:val="decimal"/>
      <w:lvlText w:val="1.%1"/>
      <w:lvlJc w:val="left"/>
      <w:pPr>
        <w:ind w:left="720" w:hanging="360"/>
      </w:pPr>
      <w:rPr>
        <w:rFonts w:hint="default"/>
      </w:rPr>
    </w:lvl>
    <w:lvl w:ilvl="1" w:tplc="6DAE13A4">
      <w:start w:val="1"/>
      <w:numFmt w:val="decimal"/>
      <w:lvlText w:val="1.6.%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AC1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80076"/>
    <w:multiLevelType w:val="hybridMultilevel"/>
    <w:tmpl w:val="9DD0DC86"/>
    <w:lvl w:ilvl="0" w:tplc="F552DB82">
      <w:start w:val="1"/>
      <w:numFmt w:val="decimal"/>
      <w:lvlText w:val="1.8.%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62663E"/>
    <w:multiLevelType w:val="multilevel"/>
    <w:tmpl w:val="4D564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86715D"/>
    <w:multiLevelType w:val="multilevel"/>
    <w:tmpl w:val="87FEA9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35F0D"/>
    <w:multiLevelType w:val="multilevel"/>
    <w:tmpl w:val="E62CE82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B3DFA"/>
    <w:multiLevelType w:val="multilevel"/>
    <w:tmpl w:val="C1241E00"/>
    <w:lvl w:ilvl="0">
      <w:start w:val="1"/>
      <w:numFmt w:val="decimal"/>
      <w:lvlText w:val="1.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3D0609A"/>
    <w:multiLevelType w:val="multilevel"/>
    <w:tmpl w:val="CB0AB5D2"/>
    <w:lvl w:ilvl="0">
      <w:start w:val="1"/>
      <w:numFmt w:val="decimal"/>
      <w:lvlText w:val="1.%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BE0085"/>
    <w:multiLevelType w:val="hybridMultilevel"/>
    <w:tmpl w:val="3450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24A14"/>
    <w:multiLevelType w:val="hybridMultilevel"/>
    <w:tmpl w:val="E0C2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DE389C"/>
    <w:multiLevelType w:val="multilevel"/>
    <w:tmpl w:val="E1B4504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4D2A12"/>
    <w:multiLevelType w:val="hybridMultilevel"/>
    <w:tmpl w:val="7600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4F5AD8"/>
    <w:multiLevelType w:val="multilevel"/>
    <w:tmpl w:val="B01215B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37033"/>
    <w:multiLevelType w:val="hybridMultilevel"/>
    <w:tmpl w:val="ACC69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5B4D06"/>
    <w:multiLevelType w:val="multilevel"/>
    <w:tmpl w:val="0C100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3"/>
  </w:num>
  <w:num w:numId="3">
    <w:abstractNumId w:val="7"/>
  </w:num>
  <w:num w:numId="4">
    <w:abstractNumId w:val="29"/>
  </w:num>
  <w:num w:numId="5">
    <w:abstractNumId w:val="17"/>
  </w:num>
  <w:num w:numId="6">
    <w:abstractNumId w:val="28"/>
  </w:num>
  <w:num w:numId="7">
    <w:abstractNumId w:val="1"/>
  </w:num>
  <w:num w:numId="8">
    <w:abstractNumId w:val="20"/>
  </w:num>
  <w:num w:numId="9">
    <w:abstractNumId w:val="21"/>
  </w:num>
  <w:num w:numId="10">
    <w:abstractNumId w:val="31"/>
  </w:num>
  <w:num w:numId="11">
    <w:abstractNumId w:val="39"/>
  </w:num>
  <w:num w:numId="12">
    <w:abstractNumId w:val="3"/>
  </w:num>
  <w:num w:numId="13">
    <w:abstractNumId w:val="34"/>
  </w:num>
  <w:num w:numId="14">
    <w:abstractNumId w:val="46"/>
  </w:num>
  <w:num w:numId="15">
    <w:abstractNumId w:val="23"/>
  </w:num>
  <w:num w:numId="16">
    <w:abstractNumId w:val="16"/>
  </w:num>
  <w:num w:numId="17">
    <w:abstractNumId w:val="35"/>
  </w:num>
  <w:num w:numId="18">
    <w:abstractNumId w:val="24"/>
  </w:num>
  <w:num w:numId="19">
    <w:abstractNumId w:val="41"/>
  </w:num>
  <w:num w:numId="20">
    <w:abstractNumId w:val="4"/>
  </w:num>
  <w:num w:numId="21">
    <w:abstractNumId w:val="44"/>
  </w:num>
  <w:num w:numId="22">
    <w:abstractNumId w:val="40"/>
  </w:num>
  <w:num w:numId="23">
    <w:abstractNumId w:val="26"/>
  </w:num>
  <w:num w:numId="24">
    <w:abstractNumId w:val="48"/>
  </w:num>
  <w:num w:numId="25">
    <w:abstractNumId w:val="14"/>
  </w:num>
  <w:num w:numId="26">
    <w:abstractNumId w:val="2"/>
  </w:num>
  <w:num w:numId="27">
    <w:abstractNumId w:val="12"/>
  </w:num>
  <w:num w:numId="28">
    <w:abstractNumId w:val="50"/>
  </w:num>
  <w:num w:numId="29">
    <w:abstractNumId w:val="47"/>
  </w:num>
  <w:num w:numId="30">
    <w:abstractNumId w:val="11"/>
  </w:num>
  <w:num w:numId="31">
    <w:abstractNumId w:val="42"/>
  </w:num>
  <w:num w:numId="32">
    <w:abstractNumId w:val="0"/>
  </w:num>
  <w:num w:numId="33">
    <w:abstractNumId w:val="38"/>
  </w:num>
  <w:num w:numId="34">
    <w:abstractNumId w:val="37"/>
  </w:num>
  <w:num w:numId="35">
    <w:abstractNumId w:val="15"/>
  </w:num>
  <w:num w:numId="36">
    <w:abstractNumId w:val="8"/>
  </w:num>
  <w:num w:numId="37">
    <w:abstractNumId w:val="43"/>
  </w:num>
  <w:num w:numId="38">
    <w:abstractNumId w:val="18"/>
  </w:num>
  <w:num w:numId="39">
    <w:abstractNumId w:val="19"/>
  </w:num>
  <w:num w:numId="40">
    <w:abstractNumId w:val="13"/>
  </w:num>
  <w:num w:numId="41">
    <w:abstractNumId w:val="6"/>
  </w:num>
  <w:num w:numId="42">
    <w:abstractNumId w:val="10"/>
  </w:num>
  <w:num w:numId="43">
    <w:abstractNumId w:val="27"/>
  </w:num>
  <w:num w:numId="44">
    <w:abstractNumId w:val="49"/>
  </w:num>
  <w:num w:numId="45">
    <w:abstractNumId w:val="30"/>
  </w:num>
  <w:num w:numId="46">
    <w:abstractNumId w:val="45"/>
  </w:num>
  <w:num w:numId="47">
    <w:abstractNumId w:val="36"/>
  </w:num>
  <w:num w:numId="48">
    <w:abstractNumId w:val="5"/>
  </w:num>
  <w:num w:numId="49">
    <w:abstractNumId w:val="22"/>
  </w:num>
  <w:num w:numId="50">
    <w:abstractNumId w:val="32"/>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751"/>
    <w:rsid w:val="00006E68"/>
    <w:rsid w:val="00007DBC"/>
    <w:rsid w:val="00007EA1"/>
    <w:rsid w:val="000100F0"/>
    <w:rsid w:val="000129B2"/>
    <w:rsid w:val="00012FF9"/>
    <w:rsid w:val="0001331C"/>
    <w:rsid w:val="0001389C"/>
    <w:rsid w:val="00014314"/>
    <w:rsid w:val="000212AE"/>
    <w:rsid w:val="00021434"/>
    <w:rsid w:val="00021774"/>
    <w:rsid w:val="00021DF3"/>
    <w:rsid w:val="00023869"/>
    <w:rsid w:val="00024598"/>
    <w:rsid w:val="000252F2"/>
    <w:rsid w:val="00026627"/>
    <w:rsid w:val="000279B0"/>
    <w:rsid w:val="00032769"/>
    <w:rsid w:val="0003311E"/>
    <w:rsid w:val="00037B58"/>
    <w:rsid w:val="00045663"/>
    <w:rsid w:val="00050ACA"/>
    <w:rsid w:val="00051B73"/>
    <w:rsid w:val="000575CF"/>
    <w:rsid w:val="00060ABE"/>
    <w:rsid w:val="00061A50"/>
    <w:rsid w:val="0006361B"/>
    <w:rsid w:val="00064104"/>
    <w:rsid w:val="00064F32"/>
    <w:rsid w:val="000652E3"/>
    <w:rsid w:val="00066025"/>
    <w:rsid w:val="00066E19"/>
    <w:rsid w:val="00067A8F"/>
    <w:rsid w:val="000701D1"/>
    <w:rsid w:val="00071942"/>
    <w:rsid w:val="00080A20"/>
    <w:rsid w:val="00082796"/>
    <w:rsid w:val="00082DF4"/>
    <w:rsid w:val="00086099"/>
    <w:rsid w:val="00086FF5"/>
    <w:rsid w:val="00087C0A"/>
    <w:rsid w:val="00091788"/>
    <w:rsid w:val="00093BC4"/>
    <w:rsid w:val="000943E6"/>
    <w:rsid w:val="00097929"/>
    <w:rsid w:val="000A16AE"/>
    <w:rsid w:val="000A1E80"/>
    <w:rsid w:val="000A3B70"/>
    <w:rsid w:val="000A4BE6"/>
    <w:rsid w:val="000A4ED2"/>
    <w:rsid w:val="000A5153"/>
    <w:rsid w:val="000A7414"/>
    <w:rsid w:val="000B10AE"/>
    <w:rsid w:val="000B30BF"/>
    <w:rsid w:val="000B448B"/>
    <w:rsid w:val="000B566B"/>
    <w:rsid w:val="000B595C"/>
    <w:rsid w:val="000B662E"/>
    <w:rsid w:val="000B7294"/>
    <w:rsid w:val="000B75D0"/>
    <w:rsid w:val="000C1CF8"/>
    <w:rsid w:val="000C49CF"/>
    <w:rsid w:val="000C52E9"/>
    <w:rsid w:val="000C5575"/>
    <w:rsid w:val="000C5B8B"/>
    <w:rsid w:val="000C5CDC"/>
    <w:rsid w:val="000C65DC"/>
    <w:rsid w:val="000C66F3"/>
    <w:rsid w:val="000C6900"/>
    <w:rsid w:val="000C6D60"/>
    <w:rsid w:val="000D28BF"/>
    <w:rsid w:val="000D31E8"/>
    <w:rsid w:val="000D36EF"/>
    <w:rsid w:val="000D76E4"/>
    <w:rsid w:val="000E3816"/>
    <w:rsid w:val="000E4F77"/>
    <w:rsid w:val="000F265C"/>
    <w:rsid w:val="000F3AFA"/>
    <w:rsid w:val="000F5712"/>
    <w:rsid w:val="000F6611"/>
    <w:rsid w:val="000F7E22"/>
    <w:rsid w:val="00103F1F"/>
    <w:rsid w:val="00107554"/>
    <w:rsid w:val="001075E9"/>
    <w:rsid w:val="001104F3"/>
    <w:rsid w:val="00112EEB"/>
    <w:rsid w:val="00113681"/>
    <w:rsid w:val="001158C5"/>
    <w:rsid w:val="001173FF"/>
    <w:rsid w:val="0012032B"/>
    <w:rsid w:val="00123B13"/>
    <w:rsid w:val="0012563A"/>
    <w:rsid w:val="001264DE"/>
    <w:rsid w:val="0013087B"/>
    <w:rsid w:val="001313A7"/>
    <w:rsid w:val="0013276F"/>
    <w:rsid w:val="001342B5"/>
    <w:rsid w:val="0013621E"/>
    <w:rsid w:val="0013642E"/>
    <w:rsid w:val="001401BB"/>
    <w:rsid w:val="00140552"/>
    <w:rsid w:val="001413B7"/>
    <w:rsid w:val="00142EFE"/>
    <w:rsid w:val="00152A23"/>
    <w:rsid w:val="00154A40"/>
    <w:rsid w:val="00156B11"/>
    <w:rsid w:val="00162CB7"/>
    <w:rsid w:val="001642AF"/>
    <w:rsid w:val="001653A4"/>
    <w:rsid w:val="001665C9"/>
    <w:rsid w:val="001666EF"/>
    <w:rsid w:val="00166F32"/>
    <w:rsid w:val="001716FC"/>
    <w:rsid w:val="001718C0"/>
    <w:rsid w:val="00171E5B"/>
    <w:rsid w:val="00171F94"/>
    <w:rsid w:val="001750BE"/>
    <w:rsid w:val="00175D4E"/>
    <w:rsid w:val="0017668A"/>
    <w:rsid w:val="001766FE"/>
    <w:rsid w:val="001771E7"/>
    <w:rsid w:val="00177954"/>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5EEF"/>
    <w:rsid w:val="001E7376"/>
    <w:rsid w:val="001F225C"/>
    <w:rsid w:val="001F6109"/>
    <w:rsid w:val="001F70AE"/>
    <w:rsid w:val="001F7F0C"/>
    <w:rsid w:val="00200792"/>
    <w:rsid w:val="00201CFA"/>
    <w:rsid w:val="0020220D"/>
    <w:rsid w:val="00202448"/>
    <w:rsid w:val="00202D15"/>
    <w:rsid w:val="00205B3F"/>
    <w:rsid w:val="00212EAE"/>
    <w:rsid w:val="00214BEE"/>
    <w:rsid w:val="002205B8"/>
    <w:rsid w:val="00220743"/>
    <w:rsid w:val="00225720"/>
    <w:rsid w:val="002259E5"/>
    <w:rsid w:val="00226140"/>
    <w:rsid w:val="002274F3"/>
    <w:rsid w:val="0023094C"/>
    <w:rsid w:val="00233484"/>
    <w:rsid w:val="00234303"/>
    <w:rsid w:val="00234BE3"/>
    <w:rsid w:val="00235A90"/>
    <w:rsid w:val="0023624F"/>
    <w:rsid w:val="00241E48"/>
    <w:rsid w:val="0024214E"/>
    <w:rsid w:val="00242623"/>
    <w:rsid w:val="0025007B"/>
    <w:rsid w:val="00250558"/>
    <w:rsid w:val="0025357C"/>
    <w:rsid w:val="002537CC"/>
    <w:rsid w:val="002537D4"/>
    <w:rsid w:val="0025752A"/>
    <w:rsid w:val="002605D1"/>
    <w:rsid w:val="00260652"/>
    <w:rsid w:val="00261F25"/>
    <w:rsid w:val="002648A9"/>
    <w:rsid w:val="0026536F"/>
    <w:rsid w:val="0026553C"/>
    <w:rsid w:val="002661A0"/>
    <w:rsid w:val="0026790A"/>
    <w:rsid w:val="00267DD5"/>
    <w:rsid w:val="00274A0A"/>
    <w:rsid w:val="002762C0"/>
    <w:rsid w:val="00277593"/>
    <w:rsid w:val="00280909"/>
    <w:rsid w:val="00280918"/>
    <w:rsid w:val="0028232C"/>
    <w:rsid w:val="00282AF6"/>
    <w:rsid w:val="002835C0"/>
    <w:rsid w:val="00284329"/>
    <w:rsid w:val="0028596A"/>
    <w:rsid w:val="00287085"/>
    <w:rsid w:val="00287DC0"/>
    <w:rsid w:val="00290AF9"/>
    <w:rsid w:val="00291131"/>
    <w:rsid w:val="002954DE"/>
    <w:rsid w:val="002967CF"/>
    <w:rsid w:val="00297788"/>
    <w:rsid w:val="002A3285"/>
    <w:rsid w:val="002A34F9"/>
    <w:rsid w:val="002A484B"/>
    <w:rsid w:val="002A64A6"/>
    <w:rsid w:val="002B1FE3"/>
    <w:rsid w:val="002B2293"/>
    <w:rsid w:val="002B3301"/>
    <w:rsid w:val="002B3767"/>
    <w:rsid w:val="002C057C"/>
    <w:rsid w:val="002C1445"/>
    <w:rsid w:val="002C4672"/>
    <w:rsid w:val="002C47D4"/>
    <w:rsid w:val="002C7768"/>
    <w:rsid w:val="002D0F38"/>
    <w:rsid w:val="002D400A"/>
    <w:rsid w:val="002D5054"/>
    <w:rsid w:val="002D77E3"/>
    <w:rsid w:val="002E2E5B"/>
    <w:rsid w:val="002E4815"/>
    <w:rsid w:val="002F1302"/>
    <w:rsid w:val="002F1CEB"/>
    <w:rsid w:val="002F2859"/>
    <w:rsid w:val="002F5960"/>
    <w:rsid w:val="002F6BEA"/>
    <w:rsid w:val="002F6E3C"/>
    <w:rsid w:val="0030117D"/>
    <w:rsid w:val="00301F30"/>
    <w:rsid w:val="003038FD"/>
    <w:rsid w:val="00303C87"/>
    <w:rsid w:val="00306BDA"/>
    <w:rsid w:val="00306DFF"/>
    <w:rsid w:val="003108E5"/>
    <w:rsid w:val="003115A8"/>
    <w:rsid w:val="003120CB"/>
    <w:rsid w:val="00315EDF"/>
    <w:rsid w:val="0031683A"/>
    <w:rsid w:val="003176B9"/>
    <w:rsid w:val="00320153"/>
    <w:rsid w:val="00320367"/>
    <w:rsid w:val="00322871"/>
    <w:rsid w:val="00326FB3"/>
    <w:rsid w:val="003316D4"/>
    <w:rsid w:val="003321B2"/>
    <w:rsid w:val="00332BBE"/>
    <w:rsid w:val="003332DD"/>
    <w:rsid w:val="00333822"/>
    <w:rsid w:val="00336715"/>
    <w:rsid w:val="003401EC"/>
    <w:rsid w:val="00340DFD"/>
    <w:rsid w:val="00344954"/>
    <w:rsid w:val="00350CD7"/>
    <w:rsid w:val="00353DBD"/>
    <w:rsid w:val="00357394"/>
    <w:rsid w:val="00360C17"/>
    <w:rsid w:val="003621C6"/>
    <w:rsid w:val="003622B8"/>
    <w:rsid w:val="00364AFD"/>
    <w:rsid w:val="00366B76"/>
    <w:rsid w:val="00373051"/>
    <w:rsid w:val="00373B8F"/>
    <w:rsid w:val="003749C0"/>
    <w:rsid w:val="003755BB"/>
    <w:rsid w:val="00376D95"/>
    <w:rsid w:val="00377FBB"/>
    <w:rsid w:val="00385140"/>
    <w:rsid w:val="00393CC7"/>
    <w:rsid w:val="003958F3"/>
    <w:rsid w:val="00396302"/>
    <w:rsid w:val="003971F7"/>
    <w:rsid w:val="003A16FC"/>
    <w:rsid w:val="003A221A"/>
    <w:rsid w:val="003A2C8A"/>
    <w:rsid w:val="003A3F6B"/>
    <w:rsid w:val="003A4FCD"/>
    <w:rsid w:val="003A5D0B"/>
    <w:rsid w:val="003B0659"/>
    <w:rsid w:val="003B0944"/>
    <w:rsid w:val="003B1593"/>
    <w:rsid w:val="003B4381"/>
    <w:rsid w:val="003C1043"/>
    <w:rsid w:val="003C1684"/>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0050"/>
    <w:rsid w:val="0041110A"/>
    <w:rsid w:val="00411624"/>
    <w:rsid w:val="004148E1"/>
    <w:rsid w:val="00414CFA"/>
    <w:rsid w:val="00415EC0"/>
    <w:rsid w:val="00420BE9"/>
    <w:rsid w:val="00423AD8"/>
    <w:rsid w:val="00423FDD"/>
    <w:rsid w:val="00424C85"/>
    <w:rsid w:val="00425C28"/>
    <w:rsid w:val="004260BD"/>
    <w:rsid w:val="0043012F"/>
    <w:rsid w:val="004307B8"/>
    <w:rsid w:val="00430F1F"/>
    <w:rsid w:val="004326EA"/>
    <w:rsid w:val="00442591"/>
    <w:rsid w:val="0044434C"/>
    <w:rsid w:val="0044456B"/>
    <w:rsid w:val="00447BD1"/>
    <w:rsid w:val="004507F3"/>
    <w:rsid w:val="00450AF4"/>
    <w:rsid w:val="00450C3B"/>
    <w:rsid w:val="004550FD"/>
    <w:rsid w:val="00455E0A"/>
    <w:rsid w:val="00456A57"/>
    <w:rsid w:val="00460377"/>
    <w:rsid w:val="004607DE"/>
    <w:rsid w:val="004671C7"/>
    <w:rsid w:val="00470846"/>
    <w:rsid w:val="00472F4D"/>
    <w:rsid w:val="004730BF"/>
    <w:rsid w:val="004733A4"/>
    <w:rsid w:val="00474DCB"/>
    <w:rsid w:val="0047535C"/>
    <w:rsid w:val="004762F6"/>
    <w:rsid w:val="00485870"/>
    <w:rsid w:val="00485F66"/>
    <w:rsid w:val="00485FE8"/>
    <w:rsid w:val="004879CD"/>
    <w:rsid w:val="00492473"/>
    <w:rsid w:val="00492EB5"/>
    <w:rsid w:val="00493D63"/>
    <w:rsid w:val="00493E1C"/>
    <w:rsid w:val="00494F77"/>
    <w:rsid w:val="00497721"/>
    <w:rsid w:val="004A0229"/>
    <w:rsid w:val="004A2FFF"/>
    <w:rsid w:val="004A35D2"/>
    <w:rsid w:val="004A583D"/>
    <w:rsid w:val="004A5D8E"/>
    <w:rsid w:val="004A71E4"/>
    <w:rsid w:val="004B143A"/>
    <w:rsid w:val="004B2F00"/>
    <w:rsid w:val="004B667A"/>
    <w:rsid w:val="004B6E31"/>
    <w:rsid w:val="004C1D66"/>
    <w:rsid w:val="004C31D7"/>
    <w:rsid w:val="004C3764"/>
    <w:rsid w:val="004C4AD2"/>
    <w:rsid w:val="004C6981"/>
    <w:rsid w:val="004D1F21"/>
    <w:rsid w:val="004D268C"/>
    <w:rsid w:val="004D59D8"/>
    <w:rsid w:val="004D5DA1"/>
    <w:rsid w:val="004D6235"/>
    <w:rsid w:val="004D7910"/>
    <w:rsid w:val="004E150F"/>
    <w:rsid w:val="004E1DCA"/>
    <w:rsid w:val="004E23A1"/>
    <w:rsid w:val="004E3489"/>
    <w:rsid w:val="004E358A"/>
    <w:rsid w:val="004E3AFA"/>
    <w:rsid w:val="004E449E"/>
    <w:rsid w:val="004E6588"/>
    <w:rsid w:val="004F2742"/>
    <w:rsid w:val="00502A0A"/>
    <w:rsid w:val="005036DB"/>
    <w:rsid w:val="0050522E"/>
    <w:rsid w:val="00507AAF"/>
    <w:rsid w:val="00507C50"/>
    <w:rsid w:val="00513B20"/>
    <w:rsid w:val="00514D40"/>
    <w:rsid w:val="00517C3A"/>
    <w:rsid w:val="005262C3"/>
    <w:rsid w:val="00527BF4"/>
    <w:rsid w:val="005324BE"/>
    <w:rsid w:val="00534F6C"/>
    <w:rsid w:val="00535994"/>
    <w:rsid w:val="0053646D"/>
    <w:rsid w:val="00536D67"/>
    <w:rsid w:val="00540AAD"/>
    <w:rsid w:val="00543EC1"/>
    <w:rsid w:val="00546458"/>
    <w:rsid w:val="005505AB"/>
    <w:rsid w:val="0055087C"/>
    <w:rsid w:val="0055210D"/>
    <w:rsid w:val="00553413"/>
    <w:rsid w:val="00555983"/>
    <w:rsid w:val="00560E31"/>
    <w:rsid w:val="00561BDA"/>
    <w:rsid w:val="00567DBF"/>
    <w:rsid w:val="00571C62"/>
    <w:rsid w:val="0057245A"/>
    <w:rsid w:val="00581B23"/>
    <w:rsid w:val="0058219C"/>
    <w:rsid w:val="0058707F"/>
    <w:rsid w:val="0058741A"/>
    <w:rsid w:val="00587AD0"/>
    <w:rsid w:val="005913F6"/>
    <w:rsid w:val="00591DBD"/>
    <w:rsid w:val="00592496"/>
    <w:rsid w:val="0059269C"/>
    <w:rsid w:val="005931FE"/>
    <w:rsid w:val="00594AE6"/>
    <w:rsid w:val="005A0028"/>
    <w:rsid w:val="005A0ACC"/>
    <w:rsid w:val="005A2602"/>
    <w:rsid w:val="005A2F7A"/>
    <w:rsid w:val="005B0072"/>
    <w:rsid w:val="005B0732"/>
    <w:rsid w:val="005B0BFE"/>
    <w:rsid w:val="005B1EBC"/>
    <w:rsid w:val="005B38A0"/>
    <w:rsid w:val="005B491C"/>
    <w:rsid w:val="005B4DBF"/>
    <w:rsid w:val="005B5DE2"/>
    <w:rsid w:val="005B674C"/>
    <w:rsid w:val="005C24F2"/>
    <w:rsid w:val="005C7561"/>
    <w:rsid w:val="005D1E57"/>
    <w:rsid w:val="005D263B"/>
    <w:rsid w:val="005D2F57"/>
    <w:rsid w:val="005D34F6"/>
    <w:rsid w:val="005D4F1A"/>
    <w:rsid w:val="005E1884"/>
    <w:rsid w:val="005E3FA3"/>
    <w:rsid w:val="005F09A2"/>
    <w:rsid w:val="005F373A"/>
    <w:rsid w:val="005F4F87"/>
    <w:rsid w:val="005F6B0E"/>
    <w:rsid w:val="005F760E"/>
    <w:rsid w:val="005F7B1D"/>
    <w:rsid w:val="0060222A"/>
    <w:rsid w:val="00603D30"/>
    <w:rsid w:val="006070C4"/>
    <w:rsid w:val="00607E3A"/>
    <w:rsid w:val="00610C21"/>
    <w:rsid w:val="00611907"/>
    <w:rsid w:val="00613116"/>
    <w:rsid w:val="00613232"/>
    <w:rsid w:val="006177C3"/>
    <w:rsid w:val="006202A6"/>
    <w:rsid w:val="0062054B"/>
    <w:rsid w:val="00620926"/>
    <w:rsid w:val="00621C4E"/>
    <w:rsid w:val="00624EAE"/>
    <w:rsid w:val="006305D7"/>
    <w:rsid w:val="00632F63"/>
    <w:rsid w:val="00633502"/>
    <w:rsid w:val="00633A01"/>
    <w:rsid w:val="00633B97"/>
    <w:rsid w:val="006341F7"/>
    <w:rsid w:val="00634585"/>
    <w:rsid w:val="00634A7B"/>
    <w:rsid w:val="00635014"/>
    <w:rsid w:val="0063649E"/>
    <w:rsid w:val="006369CE"/>
    <w:rsid w:val="006411CA"/>
    <w:rsid w:val="006450C9"/>
    <w:rsid w:val="0064605E"/>
    <w:rsid w:val="00657BC4"/>
    <w:rsid w:val="006619C8"/>
    <w:rsid w:val="0066390B"/>
    <w:rsid w:val="00665794"/>
    <w:rsid w:val="00671710"/>
    <w:rsid w:val="00672073"/>
    <w:rsid w:val="00673414"/>
    <w:rsid w:val="00676079"/>
    <w:rsid w:val="00676ECD"/>
    <w:rsid w:val="00677D0A"/>
    <w:rsid w:val="0068185F"/>
    <w:rsid w:val="00686BE4"/>
    <w:rsid w:val="00687E1D"/>
    <w:rsid w:val="00693BC9"/>
    <w:rsid w:val="00693CB9"/>
    <w:rsid w:val="006960A0"/>
    <w:rsid w:val="006A01CF"/>
    <w:rsid w:val="006A4690"/>
    <w:rsid w:val="006A5F4A"/>
    <w:rsid w:val="006A60DD"/>
    <w:rsid w:val="006B0679"/>
    <w:rsid w:val="006B074C"/>
    <w:rsid w:val="006B3B84"/>
    <w:rsid w:val="006B4E7C"/>
    <w:rsid w:val="006B5D8C"/>
    <w:rsid w:val="006B72D4"/>
    <w:rsid w:val="006C11CC"/>
    <w:rsid w:val="006C1AEB"/>
    <w:rsid w:val="006C34DA"/>
    <w:rsid w:val="006C57FE"/>
    <w:rsid w:val="006C668E"/>
    <w:rsid w:val="006D7A0D"/>
    <w:rsid w:val="006E3C5F"/>
    <w:rsid w:val="006E4B63"/>
    <w:rsid w:val="006F06E4"/>
    <w:rsid w:val="006F20DC"/>
    <w:rsid w:val="006F2BA4"/>
    <w:rsid w:val="006F7B41"/>
    <w:rsid w:val="00702B5D"/>
    <w:rsid w:val="00703ED2"/>
    <w:rsid w:val="00704F65"/>
    <w:rsid w:val="00707B8D"/>
    <w:rsid w:val="00713636"/>
    <w:rsid w:val="00714B8C"/>
    <w:rsid w:val="0071675D"/>
    <w:rsid w:val="0071764F"/>
    <w:rsid w:val="00717736"/>
    <w:rsid w:val="00723CA9"/>
    <w:rsid w:val="00732B47"/>
    <w:rsid w:val="0073422A"/>
    <w:rsid w:val="007350E8"/>
    <w:rsid w:val="00735CF5"/>
    <w:rsid w:val="0073763C"/>
    <w:rsid w:val="0074063A"/>
    <w:rsid w:val="00742AA4"/>
    <w:rsid w:val="00742D3D"/>
    <w:rsid w:val="00743092"/>
    <w:rsid w:val="00743BA1"/>
    <w:rsid w:val="00745F1E"/>
    <w:rsid w:val="007515FE"/>
    <w:rsid w:val="0075162F"/>
    <w:rsid w:val="007601D0"/>
    <w:rsid w:val="007603BB"/>
    <w:rsid w:val="00760563"/>
    <w:rsid w:val="0076109D"/>
    <w:rsid w:val="00767107"/>
    <w:rsid w:val="00773617"/>
    <w:rsid w:val="00773BFD"/>
    <w:rsid w:val="007743B3"/>
    <w:rsid w:val="00774490"/>
    <w:rsid w:val="0077581E"/>
    <w:rsid w:val="007809B4"/>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7CD0"/>
    <w:rsid w:val="007B20AE"/>
    <w:rsid w:val="007B694C"/>
    <w:rsid w:val="007B6B07"/>
    <w:rsid w:val="007B6D43"/>
    <w:rsid w:val="007B749A"/>
    <w:rsid w:val="007B7C6E"/>
    <w:rsid w:val="007C14CF"/>
    <w:rsid w:val="007C5141"/>
    <w:rsid w:val="007D44D7"/>
    <w:rsid w:val="007D621A"/>
    <w:rsid w:val="007D7111"/>
    <w:rsid w:val="007E058A"/>
    <w:rsid w:val="007E2887"/>
    <w:rsid w:val="007E5278"/>
    <w:rsid w:val="007E55C0"/>
    <w:rsid w:val="007E749C"/>
    <w:rsid w:val="007F1B5C"/>
    <w:rsid w:val="007F70F9"/>
    <w:rsid w:val="00801257"/>
    <w:rsid w:val="00803B0A"/>
    <w:rsid w:val="00804DED"/>
    <w:rsid w:val="00805B96"/>
    <w:rsid w:val="008105BE"/>
    <w:rsid w:val="008115A5"/>
    <w:rsid w:val="00811D46"/>
    <w:rsid w:val="0081415D"/>
    <w:rsid w:val="00820057"/>
    <w:rsid w:val="00820229"/>
    <w:rsid w:val="00822448"/>
    <w:rsid w:val="00822ABE"/>
    <w:rsid w:val="008244D1"/>
    <w:rsid w:val="00825F31"/>
    <w:rsid w:val="00827F51"/>
    <w:rsid w:val="00830D03"/>
    <w:rsid w:val="0083104E"/>
    <w:rsid w:val="008343BE"/>
    <w:rsid w:val="00836535"/>
    <w:rsid w:val="00840FB4"/>
    <w:rsid w:val="008410B2"/>
    <w:rsid w:val="00841780"/>
    <w:rsid w:val="008500A0"/>
    <w:rsid w:val="008524E5"/>
    <w:rsid w:val="00852BB6"/>
    <w:rsid w:val="0085351C"/>
    <w:rsid w:val="0085435A"/>
    <w:rsid w:val="008549CA"/>
    <w:rsid w:val="008556C3"/>
    <w:rsid w:val="0085687C"/>
    <w:rsid w:val="008611C1"/>
    <w:rsid w:val="008618AE"/>
    <w:rsid w:val="008706C5"/>
    <w:rsid w:val="00873707"/>
    <w:rsid w:val="00874B20"/>
    <w:rsid w:val="008757C6"/>
    <w:rsid w:val="008763E1"/>
    <w:rsid w:val="0087775C"/>
    <w:rsid w:val="00877EC8"/>
    <w:rsid w:val="00880F36"/>
    <w:rsid w:val="0088112D"/>
    <w:rsid w:val="00885530"/>
    <w:rsid w:val="008859DE"/>
    <w:rsid w:val="00890BA4"/>
    <w:rsid w:val="008910D1"/>
    <w:rsid w:val="0089296C"/>
    <w:rsid w:val="00896ABD"/>
    <w:rsid w:val="00897AB6"/>
    <w:rsid w:val="00897DA8"/>
    <w:rsid w:val="008A3380"/>
    <w:rsid w:val="008A69B3"/>
    <w:rsid w:val="008A7A9C"/>
    <w:rsid w:val="008B2B61"/>
    <w:rsid w:val="008B3B11"/>
    <w:rsid w:val="008B5218"/>
    <w:rsid w:val="008B64A1"/>
    <w:rsid w:val="008B7102"/>
    <w:rsid w:val="008C3B7D"/>
    <w:rsid w:val="008C6080"/>
    <w:rsid w:val="008C79F5"/>
    <w:rsid w:val="008D0F90"/>
    <w:rsid w:val="008D1D2A"/>
    <w:rsid w:val="008D3715"/>
    <w:rsid w:val="008D5465"/>
    <w:rsid w:val="008D5E61"/>
    <w:rsid w:val="008D7EB7"/>
    <w:rsid w:val="008D7EC5"/>
    <w:rsid w:val="008E025E"/>
    <w:rsid w:val="008E3684"/>
    <w:rsid w:val="008E4148"/>
    <w:rsid w:val="008E51DC"/>
    <w:rsid w:val="008E57F5"/>
    <w:rsid w:val="008E6F9E"/>
    <w:rsid w:val="008E7606"/>
    <w:rsid w:val="008F1DAA"/>
    <w:rsid w:val="008F3EBD"/>
    <w:rsid w:val="008F60B2"/>
    <w:rsid w:val="008F6CBE"/>
    <w:rsid w:val="008F6EBB"/>
    <w:rsid w:val="008F7C41"/>
    <w:rsid w:val="009031E2"/>
    <w:rsid w:val="0091276C"/>
    <w:rsid w:val="009145BE"/>
    <w:rsid w:val="009165AC"/>
    <w:rsid w:val="00916FFC"/>
    <w:rsid w:val="0092053F"/>
    <w:rsid w:val="0092327F"/>
    <w:rsid w:val="0092340A"/>
    <w:rsid w:val="0092354E"/>
    <w:rsid w:val="009313D9"/>
    <w:rsid w:val="0093336E"/>
    <w:rsid w:val="00933861"/>
    <w:rsid w:val="00935B7F"/>
    <w:rsid w:val="00941293"/>
    <w:rsid w:val="00946372"/>
    <w:rsid w:val="0095032B"/>
    <w:rsid w:val="00950B13"/>
    <w:rsid w:val="00950C17"/>
    <w:rsid w:val="00951FAF"/>
    <w:rsid w:val="00954399"/>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1130"/>
    <w:rsid w:val="00982F41"/>
    <w:rsid w:val="00983F55"/>
    <w:rsid w:val="009847E0"/>
    <w:rsid w:val="00985090"/>
    <w:rsid w:val="009851A3"/>
    <w:rsid w:val="00987710"/>
    <w:rsid w:val="009904AB"/>
    <w:rsid w:val="00994D51"/>
    <w:rsid w:val="00995688"/>
    <w:rsid w:val="009958A6"/>
    <w:rsid w:val="00996456"/>
    <w:rsid w:val="009A04F5"/>
    <w:rsid w:val="009A15EF"/>
    <w:rsid w:val="009A19A8"/>
    <w:rsid w:val="009A2659"/>
    <w:rsid w:val="009A38A5"/>
    <w:rsid w:val="009A5B09"/>
    <w:rsid w:val="009A5B73"/>
    <w:rsid w:val="009B118B"/>
    <w:rsid w:val="009B1737"/>
    <w:rsid w:val="009B3D4B"/>
    <w:rsid w:val="009B4E63"/>
    <w:rsid w:val="009B5B99"/>
    <w:rsid w:val="009B6EFC"/>
    <w:rsid w:val="009C1FD0"/>
    <w:rsid w:val="009C20E8"/>
    <w:rsid w:val="009C2DF8"/>
    <w:rsid w:val="009C31BF"/>
    <w:rsid w:val="009C3EAA"/>
    <w:rsid w:val="009C68B7"/>
    <w:rsid w:val="009D0834"/>
    <w:rsid w:val="009D095A"/>
    <w:rsid w:val="009D0A1E"/>
    <w:rsid w:val="009D2AE3"/>
    <w:rsid w:val="009D52BC"/>
    <w:rsid w:val="009D7D0A"/>
    <w:rsid w:val="009E09D9"/>
    <w:rsid w:val="009E185E"/>
    <w:rsid w:val="009F01B1"/>
    <w:rsid w:val="009F0DBB"/>
    <w:rsid w:val="009F3887"/>
    <w:rsid w:val="009F40DC"/>
    <w:rsid w:val="009F659A"/>
    <w:rsid w:val="009F732B"/>
    <w:rsid w:val="00A01570"/>
    <w:rsid w:val="00A01FE0"/>
    <w:rsid w:val="00A06945"/>
    <w:rsid w:val="00A07C50"/>
    <w:rsid w:val="00A10656"/>
    <w:rsid w:val="00A113C0"/>
    <w:rsid w:val="00A12FA6"/>
    <w:rsid w:val="00A1339B"/>
    <w:rsid w:val="00A14ABA"/>
    <w:rsid w:val="00A1722B"/>
    <w:rsid w:val="00A24CB6"/>
    <w:rsid w:val="00A25865"/>
    <w:rsid w:val="00A26C86"/>
    <w:rsid w:val="00A26CD2"/>
    <w:rsid w:val="00A27667"/>
    <w:rsid w:val="00A27B2D"/>
    <w:rsid w:val="00A31B4C"/>
    <w:rsid w:val="00A32979"/>
    <w:rsid w:val="00A34A67"/>
    <w:rsid w:val="00A36A06"/>
    <w:rsid w:val="00A37462"/>
    <w:rsid w:val="00A44E29"/>
    <w:rsid w:val="00A459E1"/>
    <w:rsid w:val="00A46AC4"/>
    <w:rsid w:val="00A478A5"/>
    <w:rsid w:val="00A52296"/>
    <w:rsid w:val="00A53D9B"/>
    <w:rsid w:val="00A55661"/>
    <w:rsid w:val="00A56374"/>
    <w:rsid w:val="00A5708C"/>
    <w:rsid w:val="00A61B70"/>
    <w:rsid w:val="00A61FA8"/>
    <w:rsid w:val="00A637F4"/>
    <w:rsid w:val="00A644B2"/>
    <w:rsid w:val="00A64DF2"/>
    <w:rsid w:val="00A65485"/>
    <w:rsid w:val="00A654E4"/>
    <w:rsid w:val="00A66E05"/>
    <w:rsid w:val="00A67655"/>
    <w:rsid w:val="00A70753"/>
    <w:rsid w:val="00A712D2"/>
    <w:rsid w:val="00A82C8A"/>
    <w:rsid w:val="00A8346B"/>
    <w:rsid w:val="00A852FF"/>
    <w:rsid w:val="00A85767"/>
    <w:rsid w:val="00A87337"/>
    <w:rsid w:val="00A90648"/>
    <w:rsid w:val="00A90C97"/>
    <w:rsid w:val="00A92DDC"/>
    <w:rsid w:val="00A960C8"/>
    <w:rsid w:val="00A96604"/>
    <w:rsid w:val="00AA03DF"/>
    <w:rsid w:val="00AA1831"/>
    <w:rsid w:val="00AA1B4F"/>
    <w:rsid w:val="00AA21D8"/>
    <w:rsid w:val="00AA271A"/>
    <w:rsid w:val="00AA3270"/>
    <w:rsid w:val="00AA375A"/>
    <w:rsid w:val="00AA54F3"/>
    <w:rsid w:val="00AA6B43"/>
    <w:rsid w:val="00AA720D"/>
    <w:rsid w:val="00AA7B1F"/>
    <w:rsid w:val="00AB3145"/>
    <w:rsid w:val="00AB367A"/>
    <w:rsid w:val="00AB3788"/>
    <w:rsid w:val="00AB50D3"/>
    <w:rsid w:val="00AB7BF8"/>
    <w:rsid w:val="00AC01D1"/>
    <w:rsid w:val="00AC0AB2"/>
    <w:rsid w:val="00AC0E9F"/>
    <w:rsid w:val="00AC52A5"/>
    <w:rsid w:val="00AC6EFD"/>
    <w:rsid w:val="00AC7151"/>
    <w:rsid w:val="00AD0D2B"/>
    <w:rsid w:val="00AD460A"/>
    <w:rsid w:val="00AD6A05"/>
    <w:rsid w:val="00AE118B"/>
    <w:rsid w:val="00AE12DE"/>
    <w:rsid w:val="00AE272B"/>
    <w:rsid w:val="00AE3E3A"/>
    <w:rsid w:val="00AE547B"/>
    <w:rsid w:val="00AE77B4"/>
    <w:rsid w:val="00AE7C1A"/>
    <w:rsid w:val="00AE7DF8"/>
    <w:rsid w:val="00AF0D9C"/>
    <w:rsid w:val="00AF13AB"/>
    <w:rsid w:val="00AF1D36"/>
    <w:rsid w:val="00AF280B"/>
    <w:rsid w:val="00AF5F75"/>
    <w:rsid w:val="00AF6001"/>
    <w:rsid w:val="00B01A16"/>
    <w:rsid w:val="00B07333"/>
    <w:rsid w:val="00B07F45"/>
    <w:rsid w:val="00B1021A"/>
    <w:rsid w:val="00B10271"/>
    <w:rsid w:val="00B140D9"/>
    <w:rsid w:val="00B1481A"/>
    <w:rsid w:val="00B15A1F"/>
    <w:rsid w:val="00B15FE9"/>
    <w:rsid w:val="00B20C3F"/>
    <w:rsid w:val="00B2148A"/>
    <w:rsid w:val="00B220C2"/>
    <w:rsid w:val="00B2276E"/>
    <w:rsid w:val="00B24C36"/>
    <w:rsid w:val="00B25B32"/>
    <w:rsid w:val="00B25E50"/>
    <w:rsid w:val="00B32044"/>
    <w:rsid w:val="00B32616"/>
    <w:rsid w:val="00B3364A"/>
    <w:rsid w:val="00B36AF0"/>
    <w:rsid w:val="00B36C42"/>
    <w:rsid w:val="00B406AE"/>
    <w:rsid w:val="00B42EA7"/>
    <w:rsid w:val="00B4674C"/>
    <w:rsid w:val="00B47123"/>
    <w:rsid w:val="00B47EF5"/>
    <w:rsid w:val="00B51845"/>
    <w:rsid w:val="00B51923"/>
    <w:rsid w:val="00B5337C"/>
    <w:rsid w:val="00B53FDE"/>
    <w:rsid w:val="00B56397"/>
    <w:rsid w:val="00B571DA"/>
    <w:rsid w:val="00B6027B"/>
    <w:rsid w:val="00B6070F"/>
    <w:rsid w:val="00B636C8"/>
    <w:rsid w:val="00B65EDB"/>
    <w:rsid w:val="00B65EE3"/>
    <w:rsid w:val="00B67AFF"/>
    <w:rsid w:val="00B67C41"/>
    <w:rsid w:val="00B67D9A"/>
    <w:rsid w:val="00B70B59"/>
    <w:rsid w:val="00B73657"/>
    <w:rsid w:val="00B739B3"/>
    <w:rsid w:val="00B81B15"/>
    <w:rsid w:val="00B84EED"/>
    <w:rsid w:val="00B915AE"/>
    <w:rsid w:val="00B931FF"/>
    <w:rsid w:val="00B93E2E"/>
    <w:rsid w:val="00B9651D"/>
    <w:rsid w:val="00BA1735"/>
    <w:rsid w:val="00BA19FA"/>
    <w:rsid w:val="00BA4288"/>
    <w:rsid w:val="00BB0902"/>
    <w:rsid w:val="00BB1F9C"/>
    <w:rsid w:val="00BB2C1E"/>
    <w:rsid w:val="00BB40F8"/>
    <w:rsid w:val="00BB48E5"/>
    <w:rsid w:val="00BB5607"/>
    <w:rsid w:val="00BB5ACA"/>
    <w:rsid w:val="00BB627F"/>
    <w:rsid w:val="00BC0C17"/>
    <w:rsid w:val="00BC2370"/>
    <w:rsid w:val="00BC3823"/>
    <w:rsid w:val="00BC5841"/>
    <w:rsid w:val="00BC5E38"/>
    <w:rsid w:val="00BD1A87"/>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4762"/>
    <w:rsid w:val="00BF558E"/>
    <w:rsid w:val="00C05FD0"/>
    <w:rsid w:val="00C06F06"/>
    <w:rsid w:val="00C17BFF"/>
    <w:rsid w:val="00C20FAD"/>
    <w:rsid w:val="00C2375F"/>
    <w:rsid w:val="00C247CB"/>
    <w:rsid w:val="00C32E66"/>
    <w:rsid w:val="00C3355F"/>
    <w:rsid w:val="00C33A04"/>
    <w:rsid w:val="00C3569A"/>
    <w:rsid w:val="00C43F48"/>
    <w:rsid w:val="00C448FF"/>
    <w:rsid w:val="00C45E57"/>
    <w:rsid w:val="00C50BF6"/>
    <w:rsid w:val="00C529EB"/>
    <w:rsid w:val="00C52F29"/>
    <w:rsid w:val="00C56CE6"/>
    <w:rsid w:val="00C5745F"/>
    <w:rsid w:val="00C60005"/>
    <w:rsid w:val="00C60BFF"/>
    <w:rsid w:val="00C61A98"/>
    <w:rsid w:val="00C62C33"/>
    <w:rsid w:val="00C63201"/>
    <w:rsid w:val="00C63CAE"/>
    <w:rsid w:val="00C64E62"/>
    <w:rsid w:val="00C651D5"/>
    <w:rsid w:val="00C65CCC"/>
    <w:rsid w:val="00C65DA9"/>
    <w:rsid w:val="00C7618F"/>
    <w:rsid w:val="00C765A9"/>
    <w:rsid w:val="00C81157"/>
    <w:rsid w:val="00C8162D"/>
    <w:rsid w:val="00C829AF"/>
    <w:rsid w:val="00C830BB"/>
    <w:rsid w:val="00C83369"/>
    <w:rsid w:val="00C8377E"/>
    <w:rsid w:val="00C83A0B"/>
    <w:rsid w:val="00C842D0"/>
    <w:rsid w:val="00C84ED1"/>
    <w:rsid w:val="00C85FF6"/>
    <w:rsid w:val="00C863CC"/>
    <w:rsid w:val="00C86BCC"/>
    <w:rsid w:val="00C9038F"/>
    <w:rsid w:val="00C909D0"/>
    <w:rsid w:val="00C910FA"/>
    <w:rsid w:val="00C92AAB"/>
    <w:rsid w:val="00C95D4C"/>
    <w:rsid w:val="00C9637F"/>
    <w:rsid w:val="00C96645"/>
    <w:rsid w:val="00C9708A"/>
    <w:rsid w:val="00C97CA1"/>
    <w:rsid w:val="00CA0A8B"/>
    <w:rsid w:val="00CA2435"/>
    <w:rsid w:val="00CA4068"/>
    <w:rsid w:val="00CA67F4"/>
    <w:rsid w:val="00CB37F8"/>
    <w:rsid w:val="00CB7DC3"/>
    <w:rsid w:val="00CC5BE1"/>
    <w:rsid w:val="00CC724E"/>
    <w:rsid w:val="00CC75A2"/>
    <w:rsid w:val="00CC7A18"/>
    <w:rsid w:val="00CD0E2F"/>
    <w:rsid w:val="00CD1D49"/>
    <w:rsid w:val="00CD2F20"/>
    <w:rsid w:val="00CD6B20"/>
    <w:rsid w:val="00CE1339"/>
    <w:rsid w:val="00CE61CC"/>
    <w:rsid w:val="00CE6E42"/>
    <w:rsid w:val="00CF20B7"/>
    <w:rsid w:val="00CF283B"/>
    <w:rsid w:val="00CF624A"/>
    <w:rsid w:val="00CF6692"/>
    <w:rsid w:val="00CF7441"/>
    <w:rsid w:val="00D008B2"/>
    <w:rsid w:val="00D00D16"/>
    <w:rsid w:val="00D0317C"/>
    <w:rsid w:val="00D03C6C"/>
    <w:rsid w:val="00D04760"/>
    <w:rsid w:val="00D04A95"/>
    <w:rsid w:val="00D06288"/>
    <w:rsid w:val="00D068C7"/>
    <w:rsid w:val="00D128A4"/>
    <w:rsid w:val="00D147C8"/>
    <w:rsid w:val="00D15131"/>
    <w:rsid w:val="00D16FA2"/>
    <w:rsid w:val="00D203A9"/>
    <w:rsid w:val="00D20954"/>
    <w:rsid w:val="00D21C39"/>
    <w:rsid w:val="00D21FC6"/>
    <w:rsid w:val="00D2243A"/>
    <w:rsid w:val="00D225DB"/>
    <w:rsid w:val="00D31FF5"/>
    <w:rsid w:val="00D33030"/>
    <w:rsid w:val="00D33393"/>
    <w:rsid w:val="00D33D36"/>
    <w:rsid w:val="00D34D94"/>
    <w:rsid w:val="00D409E2"/>
    <w:rsid w:val="00D427D7"/>
    <w:rsid w:val="00D44E62"/>
    <w:rsid w:val="00D51570"/>
    <w:rsid w:val="00D53694"/>
    <w:rsid w:val="00D556AD"/>
    <w:rsid w:val="00D60381"/>
    <w:rsid w:val="00D60B34"/>
    <w:rsid w:val="00D616DE"/>
    <w:rsid w:val="00D62201"/>
    <w:rsid w:val="00D651D1"/>
    <w:rsid w:val="00D66BEF"/>
    <w:rsid w:val="00D717BB"/>
    <w:rsid w:val="00D7226B"/>
    <w:rsid w:val="00D72707"/>
    <w:rsid w:val="00D75A9C"/>
    <w:rsid w:val="00D778A1"/>
    <w:rsid w:val="00D80156"/>
    <w:rsid w:val="00D829C8"/>
    <w:rsid w:val="00D87917"/>
    <w:rsid w:val="00D90871"/>
    <w:rsid w:val="00D9155F"/>
    <w:rsid w:val="00D9310B"/>
    <w:rsid w:val="00D93753"/>
    <w:rsid w:val="00D94017"/>
    <w:rsid w:val="00D9403F"/>
    <w:rsid w:val="00D959B4"/>
    <w:rsid w:val="00D97DDF"/>
    <w:rsid w:val="00DA365E"/>
    <w:rsid w:val="00DA44DE"/>
    <w:rsid w:val="00DA750B"/>
    <w:rsid w:val="00DB620A"/>
    <w:rsid w:val="00DC04D8"/>
    <w:rsid w:val="00DC189E"/>
    <w:rsid w:val="00DC308A"/>
    <w:rsid w:val="00DC3832"/>
    <w:rsid w:val="00DC7A51"/>
    <w:rsid w:val="00DD08F7"/>
    <w:rsid w:val="00DD3B1E"/>
    <w:rsid w:val="00DE06B2"/>
    <w:rsid w:val="00DE5B5F"/>
    <w:rsid w:val="00DE7494"/>
    <w:rsid w:val="00DF614E"/>
    <w:rsid w:val="00E00696"/>
    <w:rsid w:val="00E0265A"/>
    <w:rsid w:val="00E03651"/>
    <w:rsid w:val="00E03808"/>
    <w:rsid w:val="00E060C2"/>
    <w:rsid w:val="00E06324"/>
    <w:rsid w:val="00E070D6"/>
    <w:rsid w:val="00E07B81"/>
    <w:rsid w:val="00E10AFD"/>
    <w:rsid w:val="00E12B11"/>
    <w:rsid w:val="00E12FB0"/>
    <w:rsid w:val="00E13AD8"/>
    <w:rsid w:val="00E14814"/>
    <w:rsid w:val="00E15533"/>
    <w:rsid w:val="00E1591B"/>
    <w:rsid w:val="00E16A50"/>
    <w:rsid w:val="00E249D5"/>
    <w:rsid w:val="00E25017"/>
    <w:rsid w:val="00E26F73"/>
    <w:rsid w:val="00E271FE"/>
    <w:rsid w:val="00E30A34"/>
    <w:rsid w:val="00E33165"/>
    <w:rsid w:val="00E33C68"/>
    <w:rsid w:val="00E34EEB"/>
    <w:rsid w:val="00E3687C"/>
    <w:rsid w:val="00E44EB9"/>
    <w:rsid w:val="00E456A0"/>
    <w:rsid w:val="00E45BDC"/>
    <w:rsid w:val="00E460B7"/>
    <w:rsid w:val="00E46358"/>
    <w:rsid w:val="00E471DC"/>
    <w:rsid w:val="00E50EB4"/>
    <w:rsid w:val="00E5239B"/>
    <w:rsid w:val="00E532FC"/>
    <w:rsid w:val="00E5400E"/>
    <w:rsid w:val="00E559B4"/>
    <w:rsid w:val="00E55BB0"/>
    <w:rsid w:val="00E609E5"/>
    <w:rsid w:val="00E60F27"/>
    <w:rsid w:val="00E64D93"/>
    <w:rsid w:val="00E65EDB"/>
    <w:rsid w:val="00E66927"/>
    <w:rsid w:val="00E677B8"/>
    <w:rsid w:val="00E67E9E"/>
    <w:rsid w:val="00E67FA1"/>
    <w:rsid w:val="00E7115E"/>
    <w:rsid w:val="00E725B4"/>
    <w:rsid w:val="00E7387D"/>
    <w:rsid w:val="00E73D53"/>
    <w:rsid w:val="00E75111"/>
    <w:rsid w:val="00E75117"/>
    <w:rsid w:val="00E77296"/>
    <w:rsid w:val="00E8146D"/>
    <w:rsid w:val="00E87527"/>
    <w:rsid w:val="00E87EF7"/>
    <w:rsid w:val="00E93763"/>
    <w:rsid w:val="00E94775"/>
    <w:rsid w:val="00E95997"/>
    <w:rsid w:val="00E96C4C"/>
    <w:rsid w:val="00EA2AAE"/>
    <w:rsid w:val="00EA2EC0"/>
    <w:rsid w:val="00EA427A"/>
    <w:rsid w:val="00EA723B"/>
    <w:rsid w:val="00EB6350"/>
    <w:rsid w:val="00EB687A"/>
    <w:rsid w:val="00EB7265"/>
    <w:rsid w:val="00EC2F62"/>
    <w:rsid w:val="00EC4F20"/>
    <w:rsid w:val="00EC62EB"/>
    <w:rsid w:val="00EC6A9C"/>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BF3"/>
    <w:rsid w:val="00EF1462"/>
    <w:rsid w:val="00EF33D0"/>
    <w:rsid w:val="00EF54FD"/>
    <w:rsid w:val="00F07F0D"/>
    <w:rsid w:val="00F107F5"/>
    <w:rsid w:val="00F125E0"/>
    <w:rsid w:val="00F13112"/>
    <w:rsid w:val="00F16FE6"/>
    <w:rsid w:val="00F23123"/>
    <w:rsid w:val="00F238BD"/>
    <w:rsid w:val="00F24992"/>
    <w:rsid w:val="00F25EF8"/>
    <w:rsid w:val="00F32F2F"/>
    <w:rsid w:val="00F33F3F"/>
    <w:rsid w:val="00F35BDD"/>
    <w:rsid w:val="00F35EF0"/>
    <w:rsid w:val="00F3781F"/>
    <w:rsid w:val="00F403FD"/>
    <w:rsid w:val="00F40C5D"/>
    <w:rsid w:val="00F41E72"/>
    <w:rsid w:val="00F45BDF"/>
    <w:rsid w:val="00F50300"/>
    <w:rsid w:val="00F50E62"/>
    <w:rsid w:val="00F5414B"/>
    <w:rsid w:val="00F54EA4"/>
    <w:rsid w:val="00F55C20"/>
    <w:rsid w:val="00F564CA"/>
    <w:rsid w:val="00F56E39"/>
    <w:rsid w:val="00F617E7"/>
    <w:rsid w:val="00F623E9"/>
    <w:rsid w:val="00F63951"/>
    <w:rsid w:val="00F63C86"/>
    <w:rsid w:val="00F65E40"/>
    <w:rsid w:val="00F70036"/>
    <w:rsid w:val="00F724CB"/>
    <w:rsid w:val="00F72550"/>
    <w:rsid w:val="00F73FBD"/>
    <w:rsid w:val="00F74899"/>
    <w:rsid w:val="00F766BE"/>
    <w:rsid w:val="00F77EB9"/>
    <w:rsid w:val="00F80635"/>
    <w:rsid w:val="00F8115F"/>
    <w:rsid w:val="00F815D1"/>
    <w:rsid w:val="00F81BF1"/>
    <w:rsid w:val="00F81E7E"/>
    <w:rsid w:val="00F81F0F"/>
    <w:rsid w:val="00F825F4"/>
    <w:rsid w:val="00F838DF"/>
    <w:rsid w:val="00F8789F"/>
    <w:rsid w:val="00F92AA1"/>
    <w:rsid w:val="00F932DE"/>
    <w:rsid w:val="00F94158"/>
    <w:rsid w:val="00F95F8B"/>
    <w:rsid w:val="00F963DD"/>
    <w:rsid w:val="00F9641A"/>
    <w:rsid w:val="00F97004"/>
    <w:rsid w:val="00FA067D"/>
    <w:rsid w:val="00FA2045"/>
    <w:rsid w:val="00FA4EC8"/>
    <w:rsid w:val="00FA7A66"/>
    <w:rsid w:val="00FB1AA9"/>
    <w:rsid w:val="00FB4B5A"/>
    <w:rsid w:val="00FB5963"/>
    <w:rsid w:val="00FB5DAA"/>
    <w:rsid w:val="00FC04B9"/>
    <w:rsid w:val="00FC161A"/>
    <w:rsid w:val="00FC1FCA"/>
    <w:rsid w:val="00FC23D5"/>
    <w:rsid w:val="00FC3CE8"/>
    <w:rsid w:val="00FC4337"/>
    <w:rsid w:val="00FC4C1A"/>
    <w:rsid w:val="00FC5D66"/>
    <w:rsid w:val="00FC628F"/>
    <w:rsid w:val="00FC6468"/>
    <w:rsid w:val="00FC6D49"/>
    <w:rsid w:val="00FD1195"/>
    <w:rsid w:val="00FD4922"/>
    <w:rsid w:val="00FD6461"/>
    <w:rsid w:val="00FE0281"/>
    <w:rsid w:val="00FE7083"/>
    <w:rsid w:val="00FF019F"/>
    <w:rsid w:val="00FF1B2A"/>
    <w:rsid w:val="00FF2160"/>
    <w:rsid w:val="00FF2E31"/>
    <w:rsid w:val="00FF30DE"/>
    <w:rsid w:val="00FF6093"/>
    <w:rsid w:val="00FF644B"/>
    <w:rsid w:val="0BA8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rsid w:val="008D1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8265">
      <w:bodyDiv w:val="1"/>
      <w:marLeft w:val="0"/>
      <w:marRight w:val="0"/>
      <w:marTop w:val="0"/>
      <w:marBottom w:val="0"/>
      <w:divBdr>
        <w:top w:val="none" w:sz="0" w:space="0" w:color="auto"/>
        <w:left w:val="none" w:sz="0" w:space="0" w:color="auto"/>
        <w:bottom w:val="none" w:sz="0" w:space="0" w:color="auto"/>
        <w:right w:val="none" w:sz="0" w:space="0" w:color="auto"/>
      </w:divBdr>
    </w:div>
    <w:div w:id="3000431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58773060">
      <w:bodyDiv w:val="1"/>
      <w:marLeft w:val="0"/>
      <w:marRight w:val="0"/>
      <w:marTop w:val="0"/>
      <w:marBottom w:val="0"/>
      <w:divBdr>
        <w:top w:val="none" w:sz="0" w:space="0" w:color="auto"/>
        <w:left w:val="none" w:sz="0" w:space="0" w:color="auto"/>
        <w:bottom w:val="none" w:sz="0" w:space="0" w:color="auto"/>
        <w:right w:val="none" w:sz="0" w:space="0" w:color="auto"/>
      </w:divBdr>
    </w:div>
    <w:div w:id="7150791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9205">
      <w:bodyDiv w:val="1"/>
      <w:marLeft w:val="0"/>
      <w:marRight w:val="0"/>
      <w:marTop w:val="0"/>
      <w:marBottom w:val="0"/>
      <w:divBdr>
        <w:top w:val="none" w:sz="0" w:space="0" w:color="auto"/>
        <w:left w:val="none" w:sz="0" w:space="0" w:color="auto"/>
        <w:bottom w:val="none" w:sz="0" w:space="0" w:color="auto"/>
        <w:right w:val="none" w:sz="0" w:space="0" w:color="auto"/>
      </w:divBdr>
    </w:div>
    <w:div w:id="771319386">
      <w:bodyDiv w:val="1"/>
      <w:marLeft w:val="0"/>
      <w:marRight w:val="0"/>
      <w:marTop w:val="0"/>
      <w:marBottom w:val="0"/>
      <w:divBdr>
        <w:top w:val="none" w:sz="0" w:space="0" w:color="auto"/>
        <w:left w:val="none" w:sz="0" w:space="0" w:color="auto"/>
        <w:bottom w:val="none" w:sz="0" w:space="0" w:color="auto"/>
        <w:right w:val="none" w:sz="0" w:space="0" w:color="auto"/>
      </w:divBdr>
    </w:div>
    <w:div w:id="926036423">
      <w:bodyDiv w:val="1"/>
      <w:marLeft w:val="0"/>
      <w:marRight w:val="0"/>
      <w:marTop w:val="0"/>
      <w:marBottom w:val="0"/>
      <w:divBdr>
        <w:top w:val="none" w:sz="0" w:space="0" w:color="auto"/>
        <w:left w:val="none" w:sz="0" w:space="0" w:color="auto"/>
        <w:bottom w:val="none" w:sz="0" w:space="0" w:color="auto"/>
        <w:right w:val="none" w:sz="0" w:space="0" w:color="auto"/>
      </w:divBdr>
    </w:div>
    <w:div w:id="1036344913">
      <w:bodyDiv w:val="1"/>
      <w:marLeft w:val="0"/>
      <w:marRight w:val="0"/>
      <w:marTop w:val="0"/>
      <w:marBottom w:val="0"/>
      <w:divBdr>
        <w:top w:val="none" w:sz="0" w:space="0" w:color="auto"/>
        <w:left w:val="none" w:sz="0" w:space="0" w:color="auto"/>
        <w:bottom w:val="none" w:sz="0" w:space="0" w:color="auto"/>
        <w:right w:val="none" w:sz="0" w:space="0" w:color="auto"/>
      </w:divBdr>
    </w:div>
    <w:div w:id="10953259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59402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ierung"/>
</file>

<file path=customXml/itemProps1.xml><?xml version="1.0" encoding="utf-8"?>
<ds:datastoreItem xmlns:ds="http://schemas.openxmlformats.org/officeDocument/2006/customXml" ds:itemID="{A74EE86F-2055-45B0-8851-0E9D4FFB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2019-10-28T15:19:00Z</dcterms:created>
  <dcterms:modified xsi:type="dcterms:W3CDTF">2019-10-29T07:33:00Z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citations="23" publications="20"/&gt;&lt;/info&gt;PAPERS2_INFO_END</vt:lpwstr>
  </property>
</Properties>
</file>