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1C68C038" w:rsidR="006305D7" w:rsidRPr="00CA50BF" w:rsidRDefault="006305D7" w:rsidP="00393CC7">
      <w:pPr>
        <w:pStyle w:val="a3"/>
        <w:spacing w:before="0" w:beforeAutospacing="0" w:after="0" w:afterAutospacing="0"/>
        <w:rPr>
          <w:rFonts w:asciiTheme="minorHAnsi" w:hAnsiTheme="minorHAnsi" w:cstheme="minorHAnsi"/>
          <w:color w:val="auto"/>
        </w:rPr>
      </w:pPr>
      <w:r w:rsidRPr="00CA50BF">
        <w:rPr>
          <w:rFonts w:asciiTheme="minorHAnsi" w:hAnsiTheme="minorHAnsi" w:cstheme="minorHAnsi"/>
          <w:b/>
          <w:bCs/>
          <w:color w:val="auto"/>
        </w:rPr>
        <w:t>TITLE:</w:t>
      </w:r>
      <w:r w:rsidRPr="00CA50BF">
        <w:rPr>
          <w:rFonts w:asciiTheme="minorHAnsi" w:hAnsiTheme="minorHAnsi" w:cstheme="minorHAnsi"/>
          <w:color w:val="auto"/>
        </w:rPr>
        <w:t xml:space="preserve"> </w:t>
      </w:r>
    </w:p>
    <w:p w14:paraId="0C76090E" w14:textId="0E3AA4BD" w:rsidR="007A4DD6" w:rsidRPr="00CA50BF" w:rsidRDefault="0026636C" w:rsidP="007A4DD6">
      <w:pPr>
        <w:rPr>
          <w:rFonts w:asciiTheme="minorHAnsi" w:hAnsiTheme="minorHAnsi" w:cstheme="minorHAnsi"/>
          <w:color w:val="auto"/>
        </w:rPr>
      </w:pPr>
      <w:r w:rsidRPr="00CA50BF">
        <w:rPr>
          <w:rFonts w:asciiTheme="minorHAnsi" w:hAnsiTheme="minorHAnsi" w:cstheme="minorHAnsi"/>
          <w:color w:val="auto"/>
        </w:rPr>
        <w:t>Characterizing Lewis Pair</w:t>
      </w:r>
      <w:r w:rsidR="00870404" w:rsidRPr="00CA50BF">
        <w:rPr>
          <w:rFonts w:asciiTheme="minorHAnsi" w:hAnsiTheme="minorHAnsi" w:cstheme="minorHAnsi"/>
          <w:color w:val="auto"/>
        </w:rPr>
        <w:t>s</w:t>
      </w:r>
      <w:r w:rsidRPr="00CA50BF">
        <w:rPr>
          <w:rFonts w:asciiTheme="minorHAnsi" w:hAnsiTheme="minorHAnsi" w:cstheme="minorHAnsi"/>
          <w:color w:val="auto"/>
        </w:rPr>
        <w:t xml:space="preserve"> Using Titration Coupled with </w:t>
      </w:r>
      <w:r w:rsidR="00606F53" w:rsidRPr="00CA50BF">
        <w:rPr>
          <w:rFonts w:asciiTheme="minorHAnsi" w:hAnsiTheme="minorHAnsi" w:cstheme="minorHAnsi"/>
          <w:color w:val="auto"/>
        </w:rPr>
        <w:t xml:space="preserve">In Situ Infrared </w:t>
      </w:r>
      <w:r w:rsidR="003B063C" w:rsidRPr="00CA50BF">
        <w:rPr>
          <w:rFonts w:asciiTheme="minorHAnsi" w:hAnsiTheme="minorHAnsi" w:cstheme="minorHAnsi"/>
          <w:color w:val="auto"/>
        </w:rPr>
        <w:t>Spectroscopy</w:t>
      </w:r>
    </w:p>
    <w:p w14:paraId="2E300B21" w14:textId="77777777" w:rsidR="007A4DD6" w:rsidRPr="00CA50BF" w:rsidRDefault="007A4DD6" w:rsidP="001B1519">
      <w:pPr>
        <w:rPr>
          <w:rFonts w:asciiTheme="minorHAnsi" w:hAnsiTheme="minorHAnsi" w:cstheme="minorHAnsi"/>
          <w:b/>
          <w:bCs/>
          <w:color w:val="auto"/>
        </w:rPr>
      </w:pPr>
    </w:p>
    <w:p w14:paraId="3D080DA3" w14:textId="0660C582" w:rsidR="006305D7" w:rsidRPr="00CA50BF" w:rsidRDefault="006305D7" w:rsidP="001B1519">
      <w:pPr>
        <w:rPr>
          <w:rFonts w:asciiTheme="minorHAnsi" w:hAnsiTheme="minorHAnsi" w:cstheme="minorHAnsi"/>
          <w:color w:val="auto"/>
        </w:rPr>
      </w:pPr>
      <w:r w:rsidRPr="00CA50BF">
        <w:rPr>
          <w:rFonts w:asciiTheme="minorHAnsi" w:hAnsiTheme="minorHAnsi" w:cstheme="minorHAnsi"/>
          <w:b/>
          <w:bCs/>
          <w:color w:val="auto"/>
        </w:rPr>
        <w:t>AUTHORS</w:t>
      </w:r>
      <w:r w:rsidR="000B662E" w:rsidRPr="00CA50BF">
        <w:rPr>
          <w:rFonts w:asciiTheme="minorHAnsi" w:hAnsiTheme="minorHAnsi" w:cstheme="minorHAnsi"/>
          <w:b/>
          <w:bCs/>
          <w:color w:val="auto"/>
        </w:rPr>
        <w:t xml:space="preserve"> </w:t>
      </w:r>
      <w:r w:rsidR="00086FF5" w:rsidRPr="00CA50BF">
        <w:rPr>
          <w:rFonts w:asciiTheme="minorHAnsi" w:hAnsiTheme="minorHAnsi" w:cstheme="minorHAnsi"/>
          <w:b/>
          <w:bCs/>
          <w:color w:val="auto"/>
        </w:rPr>
        <w:t xml:space="preserve">AND </w:t>
      </w:r>
      <w:r w:rsidR="000B662E" w:rsidRPr="00CA50BF">
        <w:rPr>
          <w:rFonts w:asciiTheme="minorHAnsi" w:hAnsiTheme="minorHAnsi" w:cstheme="minorHAnsi"/>
          <w:b/>
          <w:bCs/>
          <w:color w:val="auto"/>
        </w:rPr>
        <w:t>AFFILIATIONS</w:t>
      </w:r>
      <w:r w:rsidRPr="00CA50BF">
        <w:rPr>
          <w:rFonts w:asciiTheme="minorHAnsi" w:hAnsiTheme="minorHAnsi" w:cstheme="minorHAnsi"/>
          <w:b/>
          <w:bCs/>
          <w:color w:val="auto"/>
        </w:rPr>
        <w:t xml:space="preserve">: </w:t>
      </w:r>
    </w:p>
    <w:p w14:paraId="3FFE5613" w14:textId="694E8004" w:rsidR="00136CA7" w:rsidRPr="00CA50BF" w:rsidRDefault="0026636C" w:rsidP="007A4DD6">
      <w:pPr>
        <w:rPr>
          <w:rFonts w:asciiTheme="minorHAnsi" w:hAnsiTheme="minorHAnsi" w:cstheme="minorHAnsi"/>
          <w:color w:val="auto"/>
          <w:vertAlign w:val="superscript"/>
        </w:rPr>
      </w:pPr>
      <w:r w:rsidRPr="00CA50BF">
        <w:rPr>
          <w:rFonts w:asciiTheme="minorHAnsi" w:hAnsiTheme="minorHAnsi" w:cstheme="minorHAnsi"/>
          <w:color w:val="auto"/>
        </w:rPr>
        <w:t>Carly S. Hanson</w:t>
      </w:r>
      <w:r w:rsidRPr="00CA50BF">
        <w:rPr>
          <w:rFonts w:asciiTheme="minorHAnsi" w:hAnsiTheme="minorHAnsi" w:cstheme="minorHAnsi"/>
          <w:color w:val="auto"/>
          <w:vertAlign w:val="superscript"/>
        </w:rPr>
        <w:t>1</w:t>
      </w:r>
      <w:r w:rsidRPr="00CA50BF">
        <w:rPr>
          <w:rFonts w:asciiTheme="minorHAnsi" w:hAnsiTheme="minorHAnsi" w:cstheme="minorHAnsi"/>
          <w:color w:val="auto"/>
        </w:rPr>
        <w:t xml:space="preserve"> and James J. Devery, III</w:t>
      </w:r>
      <w:r w:rsidRPr="00CA50BF">
        <w:rPr>
          <w:rFonts w:asciiTheme="minorHAnsi" w:hAnsiTheme="minorHAnsi" w:cstheme="minorHAnsi"/>
          <w:color w:val="auto"/>
          <w:vertAlign w:val="superscript"/>
        </w:rPr>
        <w:t>1</w:t>
      </w:r>
    </w:p>
    <w:p w14:paraId="53691025" w14:textId="7C28B03F" w:rsidR="0026636C" w:rsidRPr="00CA50BF" w:rsidRDefault="0026636C" w:rsidP="007A4DD6">
      <w:pPr>
        <w:rPr>
          <w:rFonts w:asciiTheme="minorHAnsi" w:hAnsiTheme="minorHAnsi" w:cstheme="minorHAnsi"/>
          <w:color w:val="auto"/>
        </w:rPr>
      </w:pPr>
      <w:r w:rsidRPr="00CA50BF">
        <w:rPr>
          <w:rFonts w:asciiTheme="minorHAnsi" w:hAnsiTheme="minorHAnsi" w:cstheme="minorHAnsi"/>
          <w:color w:val="auto"/>
          <w:vertAlign w:val="superscript"/>
        </w:rPr>
        <w:t>1</w:t>
      </w:r>
      <w:r w:rsidRPr="00CA50BF">
        <w:rPr>
          <w:rFonts w:asciiTheme="minorHAnsi" w:hAnsiTheme="minorHAnsi" w:cstheme="minorHAnsi"/>
          <w:color w:val="auto"/>
        </w:rPr>
        <w:t>Department of Chemistry &amp; Biochemistry, Loyola University Chicago</w:t>
      </w:r>
      <w:r w:rsidRPr="00CA50BF">
        <w:rPr>
          <w:rFonts w:asciiTheme="minorHAnsi" w:hAnsiTheme="minorHAnsi" w:cstheme="minorHAnsi"/>
          <w:color w:val="auto"/>
        </w:rPr>
        <w:tab/>
      </w:r>
    </w:p>
    <w:p w14:paraId="65D70C8A" w14:textId="77777777" w:rsidR="00136CA7" w:rsidRPr="00CA50BF" w:rsidRDefault="00136CA7" w:rsidP="007A4DD6">
      <w:pPr>
        <w:rPr>
          <w:rFonts w:asciiTheme="minorHAnsi" w:hAnsiTheme="minorHAnsi" w:cstheme="minorHAnsi"/>
          <w:color w:val="auto"/>
        </w:rPr>
      </w:pPr>
    </w:p>
    <w:p w14:paraId="22A030C4" w14:textId="747E6861" w:rsidR="00045B05" w:rsidRPr="00CA50BF" w:rsidRDefault="0026636C" w:rsidP="007A4DD6">
      <w:pPr>
        <w:rPr>
          <w:rFonts w:asciiTheme="minorHAnsi" w:hAnsiTheme="minorHAnsi" w:cstheme="minorHAnsi"/>
          <w:b/>
          <w:bCs/>
          <w:color w:val="auto"/>
        </w:rPr>
      </w:pPr>
      <w:r w:rsidRPr="00CA50BF">
        <w:rPr>
          <w:rFonts w:asciiTheme="minorHAnsi" w:hAnsiTheme="minorHAnsi" w:cstheme="minorHAnsi"/>
          <w:b/>
          <w:bCs/>
          <w:color w:val="auto"/>
        </w:rPr>
        <w:t>Correspond</w:t>
      </w:r>
      <w:r w:rsidR="00045B05" w:rsidRPr="00CA50BF">
        <w:rPr>
          <w:rFonts w:asciiTheme="minorHAnsi" w:hAnsiTheme="minorHAnsi" w:cstheme="minorHAnsi"/>
          <w:b/>
          <w:bCs/>
          <w:color w:val="auto"/>
        </w:rPr>
        <w:t>ing Author</w:t>
      </w:r>
      <w:r w:rsidR="00444F8C" w:rsidRPr="00CA50BF">
        <w:rPr>
          <w:rFonts w:asciiTheme="minorHAnsi" w:hAnsiTheme="minorHAnsi" w:cstheme="minorHAnsi"/>
          <w:b/>
          <w:bCs/>
          <w:color w:val="auto"/>
        </w:rPr>
        <w:t>:</w:t>
      </w:r>
    </w:p>
    <w:p w14:paraId="631EC920" w14:textId="4A2554EA" w:rsidR="00136CA7" w:rsidRPr="00CA50BF" w:rsidRDefault="0026636C" w:rsidP="007A4DD6">
      <w:pPr>
        <w:rPr>
          <w:rFonts w:asciiTheme="minorHAnsi" w:hAnsiTheme="minorHAnsi" w:cstheme="minorHAnsi"/>
          <w:color w:val="auto"/>
        </w:rPr>
      </w:pPr>
      <w:r w:rsidRPr="00CA50BF">
        <w:rPr>
          <w:rFonts w:asciiTheme="minorHAnsi" w:hAnsiTheme="minorHAnsi" w:cstheme="minorHAnsi"/>
          <w:color w:val="auto"/>
        </w:rPr>
        <w:t xml:space="preserve">James J. Devery, III </w:t>
      </w:r>
      <w:r w:rsidR="00045B05" w:rsidRPr="00CA50BF">
        <w:rPr>
          <w:rFonts w:asciiTheme="minorHAnsi" w:hAnsiTheme="minorHAnsi" w:cstheme="minorHAnsi"/>
          <w:color w:val="auto"/>
        </w:rPr>
        <w:t xml:space="preserve"> (</w:t>
      </w:r>
      <w:hyperlink r:id="rId8" w:history="1">
        <w:r w:rsidR="00136CA7" w:rsidRPr="00CA50BF">
          <w:rPr>
            <w:rStyle w:val="a4"/>
            <w:rFonts w:asciiTheme="minorHAnsi" w:hAnsiTheme="minorHAnsi" w:cstheme="minorHAnsi"/>
          </w:rPr>
          <w:t>jdevery@luc.edu</w:t>
        </w:r>
      </w:hyperlink>
      <w:r w:rsidR="00045B05" w:rsidRPr="00CA50BF">
        <w:rPr>
          <w:rStyle w:val="a4"/>
          <w:rFonts w:asciiTheme="minorHAnsi" w:hAnsiTheme="minorHAnsi" w:cstheme="minorHAnsi"/>
        </w:rPr>
        <w:t>)</w:t>
      </w:r>
    </w:p>
    <w:p w14:paraId="60FCB589" w14:textId="42D11221" w:rsidR="00D04A95" w:rsidRPr="00CA50BF" w:rsidRDefault="00D04A95" w:rsidP="001B1519">
      <w:pPr>
        <w:rPr>
          <w:rFonts w:asciiTheme="minorHAnsi" w:hAnsiTheme="minorHAnsi" w:cstheme="minorHAnsi"/>
          <w:bCs/>
          <w:color w:val="auto"/>
        </w:rPr>
      </w:pPr>
    </w:p>
    <w:p w14:paraId="71B79AC9" w14:textId="13C876DD" w:rsidR="006305D7" w:rsidRPr="00CA50BF" w:rsidRDefault="006305D7" w:rsidP="001B1519">
      <w:pPr>
        <w:pStyle w:val="a3"/>
        <w:spacing w:before="0" w:beforeAutospacing="0" w:after="0" w:afterAutospacing="0"/>
        <w:rPr>
          <w:rFonts w:asciiTheme="minorHAnsi" w:hAnsiTheme="minorHAnsi" w:cstheme="minorHAnsi"/>
          <w:color w:val="auto"/>
        </w:rPr>
      </w:pPr>
      <w:r w:rsidRPr="00CA50BF">
        <w:rPr>
          <w:rFonts w:asciiTheme="minorHAnsi" w:hAnsiTheme="minorHAnsi" w:cstheme="minorHAnsi"/>
          <w:b/>
          <w:bCs/>
          <w:color w:val="auto"/>
        </w:rPr>
        <w:t>KEYWORDS:</w:t>
      </w:r>
      <w:r w:rsidRPr="00CA50BF">
        <w:rPr>
          <w:rFonts w:asciiTheme="minorHAnsi" w:hAnsiTheme="minorHAnsi" w:cstheme="minorHAnsi"/>
          <w:color w:val="auto"/>
        </w:rPr>
        <w:t xml:space="preserve"> </w:t>
      </w:r>
    </w:p>
    <w:p w14:paraId="6C0B0781" w14:textId="282DF71D" w:rsidR="007A4DD6" w:rsidRPr="00CA50BF" w:rsidRDefault="00444F8C" w:rsidP="007A4DD6">
      <w:pPr>
        <w:rPr>
          <w:rFonts w:asciiTheme="minorHAnsi" w:hAnsiTheme="minorHAnsi" w:cstheme="minorHAnsi"/>
          <w:color w:val="auto"/>
        </w:rPr>
      </w:pPr>
      <w:bookmarkStart w:id="0" w:name="OLE_LINK1"/>
      <w:bookmarkStart w:id="1" w:name="OLE_LINK2"/>
      <w:r w:rsidRPr="00CA50BF">
        <w:rPr>
          <w:rFonts w:asciiTheme="minorHAnsi" w:hAnsiTheme="minorHAnsi" w:cstheme="minorHAnsi"/>
          <w:color w:val="auto"/>
        </w:rPr>
        <w:t>c</w:t>
      </w:r>
      <w:r w:rsidR="0026636C" w:rsidRPr="00CA50BF">
        <w:rPr>
          <w:rFonts w:asciiTheme="minorHAnsi" w:hAnsiTheme="minorHAnsi" w:cstheme="minorHAnsi"/>
          <w:color w:val="auto"/>
        </w:rPr>
        <w:t>hemistry, infrared spectroscopy, Lewis acid, Lewis base, carbonyl, titration</w:t>
      </w:r>
      <w:bookmarkEnd w:id="0"/>
      <w:bookmarkEnd w:id="1"/>
      <w:r w:rsidR="0026636C" w:rsidRPr="00CA50BF">
        <w:rPr>
          <w:rFonts w:asciiTheme="minorHAnsi" w:hAnsiTheme="minorHAnsi" w:cstheme="minorHAnsi"/>
          <w:color w:val="auto"/>
        </w:rPr>
        <w:tab/>
      </w:r>
    </w:p>
    <w:p w14:paraId="1CB4E390" w14:textId="77777777" w:rsidR="006305D7" w:rsidRPr="00CA50BF" w:rsidRDefault="006305D7" w:rsidP="001B1519">
      <w:pPr>
        <w:pStyle w:val="a3"/>
        <w:spacing w:before="0" w:beforeAutospacing="0" w:after="0" w:afterAutospacing="0"/>
        <w:rPr>
          <w:rFonts w:asciiTheme="minorHAnsi" w:hAnsiTheme="minorHAnsi" w:cstheme="minorHAnsi"/>
          <w:color w:val="auto"/>
        </w:rPr>
      </w:pPr>
    </w:p>
    <w:p w14:paraId="628AC4B5" w14:textId="5B70E740" w:rsidR="006305D7" w:rsidRPr="00CA50BF" w:rsidRDefault="00086FF5" w:rsidP="001B1519">
      <w:pPr>
        <w:rPr>
          <w:rFonts w:asciiTheme="minorHAnsi" w:hAnsiTheme="minorHAnsi" w:cstheme="minorHAnsi"/>
          <w:color w:val="auto"/>
        </w:rPr>
      </w:pPr>
      <w:r w:rsidRPr="00CA50BF">
        <w:rPr>
          <w:rFonts w:asciiTheme="minorHAnsi" w:hAnsiTheme="minorHAnsi" w:cstheme="minorHAnsi"/>
          <w:b/>
          <w:bCs/>
          <w:color w:val="auto"/>
        </w:rPr>
        <w:t>SUMMARY</w:t>
      </w:r>
      <w:r w:rsidR="006305D7" w:rsidRPr="00CA50BF">
        <w:rPr>
          <w:rFonts w:asciiTheme="minorHAnsi" w:hAnsiTheme="minorHAnsi" w:cstheme="minorHAnsi"/>
          <w:b/>
          <w:bCs/>
          <w:color w:val="auto"/>
        </w:rPr>
        <w:t>:</w:t>
      </w:r>
    </w:p>
    <w:p w14:paraId="62A40354" w14:textId="5932A8A4" w:rsidR="0026636C" w:rsidRPr="00CA50BF" w:rsidRDefault="0026636C" w:rsidP="0026636C">
      <w:pPr>
        <w:rPr>
          <w:rFonts w:asciiTheme="minorHAnsi" w:hAnsiTheme="minorHAnsi" w:cstheme="minorHAnsi"/>
          <w:color w:val="auto"/>
        </w:rPr>
      </w:pPr>
      <w:r w:rsidRPr="00CA50BF">
        <w:rPr>
          <w:rFonts w:asciiTheme="minorHAnsi" w:hAnsiTheme="minorHAnsi" w:cstheme="minorHAnsi"/>
          <w:color w:val="auto"/>
        </w:rPr>
        <w:t>Here</w:t>
      </w:r>
      <w:r w:rsidR="00444F8C" w:rsidRPr="00CA50BF">
        <w:rPr>
          <w:rFonts w:asciiTheme="minorHAnsi" w:hAnsiTheme="minorHAnsi" w:cstheme="minorHAnsi"/>
          <w:color w:val="auto"/>
        </w:rPr>
        <w:t>,</w:t>
      </w:r>
      <w:r w:rsidRPr="00CA50BF">
        <w:rPr>
          <w:rFonts w:asciiTheme="minorHAnsi" w:hAnsiTheme="minorHAnsi" w:cstheme="minorHAnsi"/>
          <w:color w:val="auto"/>
        </w:rPr>
        <w:t xml:space="preserve"> we present a method for </w:t>
      </w:r>
      <w:r w:rsidR="00FE0F96" w:rsidRPr="00CA50BF">
        <w:rPr>
          <w:rFonts w:asciiTheme="minorHAnsi" w:hAnsiTheme="minorHAnsi" w:cstheme="minorHAnsi"/>
          <w:color w:val="auto"/>
        </w:rPr>
        <w:t>the observation of solution interactions bet</w:t>
      </w:r>
      <w:r w:rsidR="006F6670" w:rsidRPr="00CA50BF">
        <w:rPr>
          <w:rFonts w:asciiTheme="minorHAnsi" w:hAnsiTheme="minorHAnsi" w:cstheme="minorHAnsi"/>
          <w:color w:val="auto"/>
        </w:rPr>
        <w:t>ween</w:t>
      </w:r>
      <w:r w:rsidR="00FE0F96" w:rsidRPr="00CA50BF">
        <w:rPr>
          <w:rFonts w:asciiTheme="minorHAnsi" w:hAnsiTheme="minorHAnsi" w:cstheme="minorHAnsi"/>
          <w:color w:val="auto"/>
        </w:rPr>
        <w:t xml:space="preserve"> Lewis acids and bases by employing </w:t>
      </w:r>
      <w:bookmarkStart w:id="2" w:name="OLE_LINK5"/>
      <w:bookmarkStart w:id="3" w:name="OLE_LINK6"/>
      <w:r w:rsidR="00D5746B" w:rsidRPr="006A5150">
        <w:rPr>
          <w:rFonts w:asciiTheme="minorHAnsi" w:hAnsiTheme="minorHAnsi" w:cstheme="minorHAnsi"/>
          <w:color w:val="auto"/>
        </w:rPr>
        <w:t>in situ</w:t>
      </w:r>
      <w:r w:rsidR="00D5746B" w:rsidRPr="00CA50BF">
        <w:rPr>
          <w:rFonts w:asciiTheme="minorHAnsi" w:hAnsiTheme="minorHAnsi" w:cstheme="minorHAnsi"/>
          <w:color w:val="auto"/>
        </w:rPr>
        <w:t xml:space="preserve"> infrared </w:t>
      </w:r>
      <w:bookmarkEnd w:id="2"/>
      <w:bookmarkEnd w:id="3"/>
      <w:r w:rsidR="00D72A6D" w:rsidRPr="00CA50BF">
        <w:rPr>
          <w:rFonts w:asciiTheme="minorHAnsi" w:hAnsiTheme="minorHAnsi" w:cstheme="minorHAnsi"/>
          <w:color w:val="auto"/>
        </w:rPr>
        <w:t>spectroscopy</w:t>
      </w:r>
      <w:r w:rsidR="00981747" w:rsidRPr="00CA50BF">
        <w:rPr>
          <w:rFonts w:asciiTheme="minorHAnsi" w:hAnsiTheme="minorHAnsi" w:cstheme="minorHAnsi"/>
          <w:color w:val="auto"/>
        </w:rPr>
        <w:t xml:space="preserve"> </w:t>
      </w:r>
      <w:r w:rsidR="00FE0F96" w:rsidRPr="00CA50BF">
        <w:rPr>
          <w:rFonts w:asciiTheme="minorHAnsi" w:hAnsiTheme="minorHAnsi" w:cstheme="minorHAnsi"/>
          <w:color w:val="auto"/>
        </w:rPr>
        <w:t>as a detector for titration under synthetically relevant conditions. By examining solution interactions, this method represents</w:t>
      </w:r>
      <w:r w:rsidR="006F6670" w:rsidRPr="00CA50BF">
        <w:rPr>
          <w:rFonts w:asciiTheme="minorHAnsi" w:hAnsiTheme="minorHAnsi" w:cstheme="minorHAnsi"/>
          <w:color w:val="auto"/>
        </w:rPr>
        <w:t xml:space="preserve"> a</w:t>
      </w:r>
      <w:r w:rsidR="00FE0F96" w:rsidRPr="00CA50BF">
        <w:rPr>
          <w:rFonts w:asciiTheme="minorHAnsi" w:hAnsiTheme="minorHAnsi" w:cstheme="minorHAnsi"/>
          <w:color w:val="auto"/>
        </w:rPr>
        <w:t xml:space="preserve"> compl</w:t>
      </w:r>
      <w:r w:rsidR="00E95225" w:rsidRPr="00CA50BF">
        <w:rPr>
          <w:rFonts w:asciiTheme="minorHAnsi" w:hAnsiTheme="minorHAnsi" w:cstheme="minorHAnsi"/>
          <w:color w:val="auto"/>
        </w:rPr>
        <w:t>e</w:t>
      </w:r>
      <w:r w:rsidR="00FE0F96" w:rsidRPr="00CA50BF">
        <w:rPr>
          <w:rFonts w:asciiTheme="minorHAnsi" w:hAnsiTheme="minorHAnsi" w:cstheme="minorHAnsi"/>
          <w:color w:val="auto"/>
        </w:rPr>
        <w:t xml:space="preserve">ment to X-ray crystallography, and provides an alternative to NMR spectroscopy. </w:t>
      </w:r>
    </w:p>
    <w:p w14:paraId="761028D6" w14:textId="77777777" w:rsidR="006305D7" w:rsidRPr="00CA50BF" w:rsidRDefault="006305D7" w:rsidP="001B1519">
      <w:pPr>
        <w:rPr>
          <w:rFonts w:asciiTheme="minorHAnsi" w:hAnsiTheme="minorHAnsi" w:cstheme="minorHAnsi"/>
          <w:color w:val="auto"/>
        </w:rPr>
      </w:pPr>
    </w:p>
    <w:p w14:paraId="64FB8590" w14:textId="312C5D78" w:rsidR="006305D7" w:rsidRPr="00CA50BF" w:rsidRDefault="006305D7" w:rsidP="001B1519">
      <w:pPr>
        <w:rPr>
          <w:rFonts w:asciiTheme="minorHAnsi" w:hAnsiTheme="minorHAnsi" w:cstheme="minorHAnsi"/>
          <w:color w:val="auto"/>
        </w:rPr>
      </w:pPr>
      <w:r w:rsidRPr="00CA50BF">
        <w:rPr>
          <w:rFonts w:asciiTheme="minorHAnsi" w:hAnsiTheme="minorHAnsi" w:cstheme="minorHAnsi"/>
          <w:b/>
          <w:bCs/>
          <w:color w:val="auto"/>
        </w:rPr>
        <w:t>ABSTRACT:</w:t>
      </w:r>
      <w:r w:rsidRPr="00CA50BF">
        <w:rPr>
          <w:rFonts w:asciiTheme="minorHAnsi" w:hAnsiTheme="minorHAnsi" w:cstheme="minorHAnsi"/>
          <w:color w:val="auto"/>
        </w:rPr>
        <w:t xml:space="preserve"> </w:t>
      </w:r>
    </w:p>
    <w:p w14:paraId="69D456B9" w14:textId="2745A1AE" w:rsidR="007A4DD6" w:rsidRPr="00CA50BF" w:rsidRDefault="00501635" w:rsidP="007A4DD6">
      <w:pPr>
        <w:rPr>
          <w:rFonts w:asciiTheme="minorHAnsi" w:hAnsiTheme="minorHAnsi" w:cstheme="minorHAnsi"/>
          <w:color w:val="auto"/>
        </w:rPr>
      </w:pPr>
      <w:r w:rsidRPr="00CA50BF">
        <w:rPr>
          <w:rFonts w:asciiTheme="minorHAnsi" w:hAnsiTheme="minorHAnsi" w:cstheme="minorHAnsi"/>
          <w:color w:val="auto"/>
        </w:rPr>
        <w:t>Lewis acid-activation of carbonyl</w:t>
      </w:r>
      <w:r w:rsidR="005D5D80" w:rsidRPr="00CA50BF">
        <w:rPr>
          <w:rFonts w:asciiTheme="minorHAnsi" w:hAnsiTheme="minorHAnsi" w:cstheme="minorHAnsi"/>
          <w:color w:val="auto"/>
        </w:rPr>
        <w:t>-</w:t>
      </w:r>
      <w:r w:rsidRPr="00CA50BF">
        <w:rPr>
          <w:rFonts w:asciiTheme="minorHAnsi" w:hAnsiTheme="minorHAnsi" w:cstheme="minorHAnsi"/>
          <w:color w:val="auto"/>
        </w:rPr>
        <w:t xml:space="preserve">containing substrates is </w:t>
      </w:r>
      <w:r w:rsidR="002E0F7D" w:rsidRPr="00CA50BF">
        <w:rPr>
          <w:rFonts w:asciiTheme="minorHAnsi" w:hAnsiTheme="minorHAnsi" w:cstheme="minorHAnsi"/>
          <w:color w:val="auto"/>
        </w:rPr>
        <w:t xml:space="preserve">a </w:t>
      </w:r>
      <w:r w:rsidRPr="00CA50BF">
        <w:rPr>
          <w:rFonts w:asciiTheme="minorHAnsi" w:hAnsiTheme="minorHAnsi" w:cstheme="minorHAnsi"/>
          <w:color w:val="auto"/>
        </w:rPr>
        <w:t xml:space="preserve">fundamental </w:t>
      </w:r>
      <w:r w:rsidR="008C431E" w:rsidRPr="00CA50BF">
        <w:rPr>
          <w:rFonts w:asciiTheme="minorHAnsi" w:hAnsiTheme="minorHAnsi" w:cstheme="minorHAnsi"/>
          <w:color w:val="auto"/>
        </w:rPr>
        <w:t xml:space="preserve">basis for facilitating </w:t>
      </w:r>
      <w:r w:rsidRPr="00CA50BF">
        <w:rPr>
          <w:rFonts w:asciiTheme="minorHAnsi" w:hAnsiTheme="minorHAnsi" w:cstheme="minorHAnsi"/>
          <w:color w:val="auto"/>
        </w:rPr>
        <w:t>transformations in organic chemistry</w:t>
      </w:r>
      <w:r w:rsidR="008244D1" w:rsidRPr="00CA50BF">
        <w:rPr>
          <w:rFonts w:asciiTheme="minorHAnsi" w:hAnsiTheme="minorHAnsi" w:cstheme="minorHAnsi"/>
          <w:color w:val="auto"/>
        </w:rPr>
        <w:t>.</w:t>
      </w:r>
      <w:r w:rsidR="00555B94" w:rsidRPr="00CA50BF">
        <w:rPr>
          <w:rFonts w:asciiTheme="minorHAnsi" w:hAnsiTheme="minorHAnsi" w:cstheme="minorHAnsi"/>
          <w:color w:val="auto"/>
        </w:rPr>
        <w:t xml:space="preserve"> Historically, characterization of these interactions has been limited to</w:t>
      </w:r>
      <w:r w:rsidR="00853260" w:rsidRPr="00CA50BF">
        <w:rPr>
          <w:rFonts w:asciiTheme="minorHAnsi" w:hAnsiTheme="minorHAnsi" w:cstheme="minorHAnsi"/>
          <w:color w:val="auto"/>
        </w:rPr>
        <w:t xml:space="preserve"> models equivalent to stoichiometric reactions</w:t>
      </w:r>
      <w:r w:rsidR="00555B94" w:rsidRPr="00CA50BF">
        <w:rPr>
          <w:rFonts w:asciiTheme="minorHAnsi" w:hAnsiTheme="minorHAnsi" w:cstheme="minorHAnsi"/>
          <w:color w:val="auto"/>
        </w:rPr>
        <w:t xml:space="preserve">. Here, we report a method utilizing </w:t>
      </w:r>
      <w:r w:rsidR="00760377" w:rsidRPr="00CA50BF">
        <w:rPr>
          <w:rFonts w:asciiTheme="minorHAnsi" w:hAnsiTheme="minorHAnsi" w:cstheme="minorHAnsi"/>
          <w:color w:val="auto"/>
        </w:rPr>
        <w:t xml:space="preserve">in situ infrared </w:t>
      </w:r>
      <w:r w:rsidR="00037C66" w:rsidRPr="00CA50BF">
        <w:rPr>
          <w:rFonts w:asciiTheme="minorHAnsi" w:hAnsiTheme="minorHAnsi" w:cstheme="minorHAnsi"/>
          <w:color w:val="auto"/>
        </w:rPr>
        <w:t>spectroscopy</w:t>
      </w:r>
      <w:r w:rsidR="00555B94" w:rsidRPr="00CA50BF">
        <w:rPr>
          <w:rFonts w:asciiTheme="minorHAnsi" w:hAnsiTheme="minorHAnsi" w:cstheme="minorHAnsi"/>
          <w:color w:val="auto"/>
        </w:rPr>
        <w:t xml:space="preserve"> to probe the </w:t>
      </w:r>
      <w:r w:rsidR="00760377" w:rsidRPr="00CA50BF">
        <w:rPr>
          <w:rFonts w:asciiTheme="minorHAnsi" w:hAnsiTheme="minorHAnsi" w:cstheme="minorHAnsi"/>
          <w:color w:val="auto"/>
        </w:rPr>
        <w:t>solution</w:t>
      </w:r>
      <w:r w:rsidR="008C431E" w:rsidRPr="00CA50BF" w:rsidDel="008C431E">
        <w:rPr>
          <w:rFonts w:asciiTheme="minorHAnsi" w:hAnsiTheme="minorHAnsi" w:cstheme="minorHAnsi"/>
          <w:color w:val="auto"/>
        </w:rPr>
        <w:t xml:space="preserve"> </w:t>
      </w:r>
      <w:r w:rsidR="00555B94" w:rsidRPr="00CA50BF">
        <w:rPr>
          <w:rFonts w:asciiTheme="minorHAnsi" w:hAnsiTheme="minorHAnsi" w:cstheme="minorHAnsi"/>
          <w:color w:val="auto"/>
        </w:rPr>
        <w:t>interactions between Lewis acids and carbonyls under synthetically relevant conditions. Using this method,</w:t>
      </w:r>
      <w:r w:rsidR="00425BF8" w:rsidRPr="00CA50BF">
        <w:rPr>
          <w:rFonts w:asciiTheme="minorHAnsi" w:hAnsiTheme="minorHAnsi" w:cstheme="minorHAnsi"/>
          <w:color w:val="auto"/>
        </w:rPr>
        <w:t xml:space="preserve"> we were able to identify 1:1 complexation between GaCl</w:t>
      </w:r>
      <w:r w:rsidR="00425BF8" w:rsidRPr="00CA50BF">
        <w:rPr>
          <w:rFonts w:asciiTheme="minorHAnsi" w:hAnsiTheme="minorHAnsi" w:cstheme="minorHAnsi"/>
          <w:color w:val="auto"/>
          <w:vertAlign w:val="subscript"/>
        </w:rPr>
        <w:t>3</w:t>
      </w:r>
      <w:r w:rsidR="00425BF8" w:rsidRPr="00CA50BF">
        <w:rPr>
          <w:rFonts w:asciiTheme="minorHAnsi" w:hAnsiTheme="minorHAnsi" w:cstheme="minorHAnsi"/>
          <w:color w:val="auto"/>
        </w:rPr>
        <w:t xml:space="preserve"> and acetone and a highly ligated complex for FeCl</w:t>
      </w:r>
      <w:r w:rsidR="00425BF8" w:rsidRPr="00CA50BF">
        <w:rPr>
          <w:rFonts w:asciiTheme="minorHAnsi" w:hAnsiTheme="minorHAnsi" w:cstheme="minorHAnsi"/>
          <w:color w:val="auto"/>
          <w:vertAlign w:val="subscript"/>
        </w:rPr>
        <w:t>3</w:t>
      </w:r>
      <w:r w:rsidR="00425BF8" w:rsidRPr="00CA50BF">
        <w:rPr>
          <w:rFonts w:asciiTheme="minorHAnsi" w:hAnsiTheme="minorHAnsi" w:cstheme="minorHAnsi"/>
          <w:color w:val="auto"/>
        </w:rPr>
        <w:t xml:space="preserve"> and acetone.</w:t>
      </w:r>
      <w:r w:rsidR="00854933" w:rsidRPr="00CA50BF">
        <w:rPr>
          <w:rFonts w:asciiTheme="minorHAnsi" w:hAnsiTheme="minorHAnsi" w:cstheme="minorHAnsi"/>
          <w:color w:val="auto"/>
        </w:rPr>
        <w:t xml:space="preserve"> The </w:t>
      </w:r>
      <w:r w:rsidR="000076BD" w:rsidRPr="00CA50BF">
        <w:rPr>
          <w:rFonts w:asciiTheme="minorHAnsi" w:hAnsiTheme="minorHAnsi" w:cstheme="minorHAnsi"/>
          <w:color w:val="auto"/>
        </w:rPr>
        <w:t>impact</w:t>
      </w:r>
      <w:r w:rsidR="00854933" w:rsidRPr="00CA50BF">
        <w:rPr>
          <w:rFonts w:asciiTheme="minorHAnsi" w:hAnsiTheme="minorHAnsi" w:cstheme="minorHAnsi"/>
          <w:color w:val="auto"/>
        </w:rPr>
        <w:t xml:space="preserve"> of this technique </w:t>
      </w:r>
      <w:r w:rsidR="000076BD" w:rsidRPr="00CA50BF">
        <w:rPr>
          <w:rFonts w:asciiTheme="minorHAnsi" w:hAnsiTheme="minorHAnsi" w:cstheme="minorHAnsi"/>
          <w:color w:val="auto"/>
        </w:rPr>
        <w:t xml:space="preserve">on </w:t>
      </w:r>
      <w:r w:rsidR="00DA1635" w:rsidRPr="00CA50BF">
        <w:rPr>
          <w:rFonts w:asciiTheme="minorHAnsi" w:hAnsiTheme="minorHAnsi" w:cstheme="minorHAnsi"/>
          <w:color w:val="auto"/>
        </w:rPr>
        <w:t>mechanistic understanding is</w:t>
      </w:r>
      <w:r w:rsidR="00185270" w:rsidRPr="00CA50BF">
        <w:rPr>
          <w:rFonts w:asciiTheme="minorHAnsi" w:hAnsiTheme="minorHAnsi" w:cstheme="minorHAnsi"/>
          <w:color w:val="auto"/>
        </w:rPr>
        <w:t xml:space="preserve"> illustrated </w:t>
      </w:r>
      <w:r w:rsidR="00DA1635" w:rsidRPr="00CA50BF">
        <w:rPr>
          <w:rFonts w:asciiTheme="minorHAnsi" w:hAnsiTheme="minorHAnsi" w:cstheme="minorHAnsi"/>
          <w:color w:val="auto"/>
        </w:rPr>
        <w:t>by application</w:t>
      </w:r>
      <w:r w:rsidR="00185270" w:rsidRPr="00CA50BF">
        <w:rPr>
          <w:rFonts w:asciiTheme="minorHAnsi" w:hAnsiTheme="minorHAnsi" w:cstheme="minorHAnsi"/>
          <w:color w:val="auto"/>
        </w:rPr>
        <w:t xml:space="preserve"> </w:t>
      </w:r>
      <w:r w:rsidR="00DA1635" w:rsidRPr="00CA50BF">
        <w:rPr>
          <w:rFonts w:asciiTheme="minorHAnsi" w:hAnsiTheme="minorHAnsi" w:cstheme="minorHAnsi"/>
          <w:color w:val="auto"/>
        </w:rPr>
        <w:t>to the mechanism of</w:t>
      </w:r>
      <w:r w:rsidR="00185270" w:rsidRPr="00CA50BF">
        <w:rPr>
          <w:rFonts w:asciiTheme="minorHAnsi" w:hAnsiTheme="minorHAnsi" w:cstheme="minorHAnsi"/>
          <w:color w:val="auto"/>
        </w:rPr>
        <w:t xml:space="preserve"> Lewis acid-mediated carbonyl-olefin metathesis in which we were able to observe competitive binding interactions between substrate carbonyl and product carbonyl with the catalyst.</w:t>
      </w:r>
      <w:r w:rsidR="00425BF8" w:rsidRPr="00CA50BF">
        <w:rPr>
          <w:rFonts w:asciiTheme="minorHAnsi" w:hAnsiTheme="minorHAnsi" w:cstheme="minorHAnsi"/>
          <w:color w:val="auto"/>
        </w:rPr>
        <w:t xml:space="preserve"> </w:t>
      </w:r>
    </w:p>
    <w:p w14:paraId="4C7D5FD5" w14:textId="77777777" w:rsidR="006305D7" w:rsidRPr="00CA50BF" w:rsidRDefault="006305D7" w:rsidP="001B1519">
      <w:pPr>
        <w:rPr>
          <w:rFonts w:asciiTheme="minorHAnsi" w:hAnsiTheme="minorHAnsi" w:cstheme="minorHAnsi"/>
          <w:color w:val="auto"/>
        </w:rPr>
      </w:pPr>
    </w:p>
    <w:p w14:paraId="00D25F73" w14:textId="70B50EB0" w:rsidR="006305D7" w:rsidRPr="00CA50BF" w:rsidRDefault="006305D7" w:rsidP="001B1519">
      <w:pPr>
        <w:rPr>
          <w:rFonts w:asciiTheme="minorHAnsi" w:hAnsiTheme="minorHAnsi" w:cstheme="minorHAnsi"/>
          <w:color w:val="auto"/>
        </w:rPr>
      </w:pPr>
      <w:r w:rsidRPr="00CA50BF">
        <w:rPr>
          <w:rFonts w:asciiTheme="minorHAnsi" w:hAnsiTheme="minorHAnsi" w:cstheme="minorHAnsi"/>
          <w:b/>
          <w:color w:val="auto"/>
        </w:rPr>
        <w:t>INTRODUCTION</w:t>
      </w:r>
      <w:r w:rsidRPr="00CA50BF">
        <w:rPr>
          <w:rFonts w:asciiTheme="minorHAnsi" w:hAnsiTheme="minorHAnsi" w:cstheme="minorHAnsi"/>
          <w:b/>
          <w:bCs/>
          <w:color w:val="auto"/>
        </w:rPr>
        <w:t>:</w:t>
      </w:r>
      <w:r w:rsidRPr="00CA50BF">
        <w:rPr>
          <w:rFonts w:asciiTheme="minorHAnsi" w:hAnsiTheme="minorHAnsi" w:cstheme="minorHAnsi"/>
          <w:color w:val="auto"/>
        </w:rPr>
        <w:t xml:space="preserve"> </w:t>
      </w:r>
    </w:p>
    <w:p w14:paraId="1595170B" w14:textId="77777777" w:rsidR="006A5150" w:rsidRDefault="00E537FE" w:rsidP="00E537FE">
      <w:pPr>
        <w:rPr>
          <w:rFonts w:asciiTheme="minorHAnsi" w:hAnsiTheme="minorHAnsi" w:cstheme="minorHAnsi"/>
          <w:color w:val="auto"/>
        </w:rPr>
      </w:pPr>
      <w:r w:rsidRPr="00CA50BF">
        <w:rPr>
          <w:rFonts w:asciiTheme="minorHAnsi" w:hAnsiTheme="minorHAnsi" w:cstheme="minorHAnsi"/>
          <w:color w:val="auto"/>
        </w:rPr>
        <w:t>The utilization of Lewis acids to activate substrates containing carbonyls is ubiquitous in organic synthetic methods</w:t>
      </w:r>
      <w:r w:rsidR="005179BB" w:rsidRPr="00CA50BF">
        <w:rPr>
          <w:rFonts w:asciiTheme="minorHAnsi" w:hAnsiTheme="minorHAnsi" w:cstheme="minorHAnsi"/>
          <w:color w:val="auto"/>
        </w:rPr>
        <w:fldChar w:fldCharType="begin"/>
      </w:r>
      <w:r w:rsidR="005179BB" w:rsidRPr="00CA50BF">
        <w:rPr>
          <w:rFonts w:asciiTheme="minorHAnsi" w:hAnsiTheme="minorHAnsi" w:cstheme="minorHAnsi"/>
          <w:color w:val="auto"/>
        </w:rPr>
        <w:instrText xml:space="preserve"> ADDIN ZOTERO_ITEM CSL_CITATION {"citationID":"U3qzBzLd","properties":{"formattedCitation":"\\super 1\\uc0\\u8211{}4\\nosupersub{}","plainCitation":"1–4","noteIndex":0},"citationItems":[{"id":999,"uris":["http://zotero.org/users/2859317/items/DMPAQPHR"],"uri":["http://zotero.org/users/2859317/items/DMPAQPHR"],"itemData":{"id":999,"type":"book","title":"NATO ASI Series, Ser. C: Mathematical and Physical Sciences: Selectivities in Lewis Acid Promoted Reactions.","publisher":"Kluwer","volume":"289","number-of-pages":"331 pp.","collection-editor":[{"family":"Schinzer","given":"Dieter"}],"issued":{"date-parts":[["1989",1,1]]}}},{"id":1174,"uris":["http://zotero.org/users/2859317/items/J4QHJXZZ"],"uri":["http://zotero.org/users/2859317/items/J4QHJXZZ"],"itemData":{"id":1174,"type":"book","title":"Lewis acids and selectivity in organic synthesis","collection-title":"New directions in organic and biological chemistry","publisher":"CRC Press","publisher-place":"Boca Raton","number-of-pages":"334","source":"Library of Congress ISBN","event-place":"Boca Raton","ISBN":"978-0-8493-7866-9","call-number":"QD262 .S244 1996","author":[{"family":"Santelli","given":"Maurice"},{"family":"Pons","given":"Jean-Marc"}],"issued":{"date-parts":[["1996"]]}}},{"id":1175,"uris":["http://zotero.org/users/2859317/items/6PJJ3LNE"],"uri":["http://zotero.org/users/2859317/items/6PJJ3LNE"],"itemData":{"id":1175,"type":"book","title":"Lewis acids in organic synthesis","publisher":"Wiley-VCH","publisher-place":"Weinheim ; New York","number-of-pages":"2","source":"Library of Congress ISBN","event-place":"Weinheim ; New York","ISBN":"978-3-527-29579-1","call-number":"QD262 .L443 2000","note":"OCLC: ocm44102124","editor":[{"family":"Yamamoto","given":"Hisashi"}],"issued":{"date-parts":[["2000"]]}}},{"id":975,"uris":["http://zotero.org/users/2859317/items/K3VTPHQH"],"uri":["http://zotero.org/users/2859317/items/K3VTPHQH"],"itemData":{"id":975,"type":"article-journal","title":"Quantitative aspects of the Lewis acidity of covalent metal halides and their organo derivatives","container-title":"Chemical Reviews","page":"251-278","volume":"69","issue":"3","DOI":"10.1021/cr60259a001","journalAbbreviation":"Chem. Rev.","author":[{"family":"Satchell","given":"Derek P N"},{"family":"Satchell","given":"R S"}],"issued":{"date-parts":[["1969",6,1]]}}}],"schema":"https://github.com/citation-style-language/schema/raw/master/csl-citation.json"} </w:instrText>
      </w:r>
      <w:r w:rsidR="005179BB" w:rsidRPr="00CA50BF">
        <w:rPr>
          <w:rFonts w:asciiTheme="minorHAnsi" w:hAnsiTheme="minorHAnsi" w:cstheme="minorHAnsi"/>
          <w:color w:val="auto"/>
        </w:rPr>
        <w:fldChar w:fldCharType="separate"/>
      </w:r>
      <w:r w:rsidR="005179BB" w:rsidRPr="00CA50BF">
        <w:rPr>
          <w:rFonts w:hAnsiTheme="minorHAnsi"/>
          <w:color w:val="auto"/>
          <w:vertAlign w:val="superscript"/>
        </w:rPr>
        <w:t>1–4</w:t>
      </w:r>
      <w:r w:rsidR="005179BB" w:rsidRPr="00CA50BF">
        <w:rPr>
          <w:rFonts w:asciiTheme="minorHAnsi" w:hAnsiTheme="minorHAnsi" w:cstheme="minorHAnsi"/>
          <w:color w:val="auto"/>
        </w:rPr>
        <w:fldChar w:fldCharType="end"/>
      </w:r>
      <w:r w:rsidRPr="00CA50BF">
        <w:rPr>
          <w:rFonts w:asciiTheme="minorHAnsi" w:hAnsiTheme="minorHAnsi" w:cstheme="minorHAnsi"/>
          <w:color w:val="auto"/>
        </w:rPr>
        <w:t>.</w:t>
      </w:r>
      <w:r w:rsidR="005179BB" w:rsidRPr="00CA50BF">
        <w:rPr>
          <w:rFonts w:asciiTheme="minorHAnsi" w:hAnsiTheme="minorHAnsi" w:cstheme="minorHAnsi"/>
          <w:color w:val="auto"/>
        </w:rPr>
        <w:t xml:space="preserve"> </w:t>
      </w:r>
      <w:r w:rsidRPr="00CA50BF">
        <w:rPr>
          <w:rFonts w:asciiTheme="minorHAnsi" w:hAnsiTheme="minorHAnsi" w:cstheme="minorHAnsi"/>
          <w:color w:val="auto"/>
        </w:rPr>
        <w:t xml:space="preserve">The study of these interactions has relied on solid state X-ray crystallography, as well as </w:t>
      </w:r>
      <w:r w:rsidRPr="00CA50BF">
        <w:rPr>
          <w:rFonts w:asciiTheme="minorHAnsi" w:hAnsiTheme="minorHAnsi" w:cstheme="minorHAnsi"/>
          <w:iCs/>
          <w:color w:val="auto"/>
        </w:rPr>
        <w:t>in situ</w:t>
      </w:r>
      <w:r w:rsidRPr="00CA50BF">
        <w:rPr>
          <w:rFonts w:asciiTheme="minorHAnsi" w:hAnsiTheme="minorHAnsi" w:cstheme="minorHAnsi"/>
          <w:i/>
          <w:color w:val="auto"/>
        </w:rPr>
        <w:t xml:space="preserve"> </w:t>
      </w:r>
      <w:r w:rsidRPr="00CA50BF">
        <w:rPr>
          <w:rFonts w:asciiTheme="minorHAnsi" w:hAnsiTheme="minorHAnsi" w:cstheme="minorHAnsi"/>
          <w:color w:val="auto"/>
        </w:rPr>
        <w:t>NMR</w:t>
      </w:r>
      <w:r w:rsidR="000815C1" w:rsidRPr="00CA50BF">
        <w:rPr>
          <w:rFonts w:asciiTheme="minorHAnsi" w:hAnsiTheme="minorHAnsi" w:cstheme="minorHAnsi"/>
          <w:color w:val="auto"/>
        </w:rPr>
        <w:t xml:space="preserve"> spectroscopy</w:t>
      </w:r>
      <w:r w:rsidR="005179BB" w:rsidRPr="00CA50BF">
        <w:rPr>
          <w:rFonts w:asciiTheme="minorHAnsi" w:hAnsiTheme="minorHAnsi" w:cstheme="minorHAnsi"/>
          <w:color w:val="auto"/>
        </w:rPr>
        <w:fldChar w:fldCharType="begin"/>
      </w:r>
      <w:r w:rsidR="005179BB" w:rsidRPr="00CA50BF">
        <w:rPr>
          <w:rFonts w:asciiTheme="minorHAnsi" w:hAnsiTheme="minorHAnsi" w:cstheme="minorHAnsi"/>
          <w:color w:val="auto"/>
        </w:rPr>
        <w:instrText xml:space="preserve"> ADDIN ZOTERO_ITEM CSL_CITATION {"citationID":"0cQCEsPs","properties":{"formattedCitation":"\\super 2\\nosupersub{}","plainCitation":"2","noteIndex":0},"citationItems":[{"id":1174,"uris":["http://zotero.org/users/2859317/items/J4QHJXZZ"],"uri":["http://zotero.org/users/2859317/items/J4QHJXZZ"],"itemData":{"id":1174,"type":"book","title":"Lewis acids and selectivity in organic synthesis","collection-title":"New directions in organic and biological chemistry","publisher":"CRC Press","publisher-place":"Boca Raton","number-of-pages":"334","source":"Library of Congress ISBN","event-place":"Boca Raton","ISBN":"978-0-8493-7866-9","call-number":"QD262 .S244 1996","author":[{"family":"Santelli","given":"Maurice"},{"family":"Pons","given":"Jean-Marc"}],"issued":{"date-parts":[["1996"]]}}}],"schema":"https://github.com/citation-style-language/schema/raw/master/csl-citation.json"} </w:instrText>
      </w:r>
      <w:r w:rsidR="005179BB" w:rsidRPr="00CA50BF">
        <w:rPr>
          <w:rFonts w:asciiTheme="minorHAnsi" w:hAnsiTheme="minorHAnsi" w:cstheme="minorHAnsi"/>
          <w:color w:val="auto"/>
        </w:rPr>
        <w:fldChar w:fldCharType="separate"/>
      </w:r>
      <w:r w:rsidR="005179BB" w:rsidRPr="00CA50BF">
        <w:rPr>
          <w:rFonts w:asciiTheme="minorHAnsi" w:hAnsiTheme="minorHAnsi" w:cstheme="minorHAnsi"/>
          <w:color w:val="auto"/>
          <w:vertAlign w:val="superscript"/>
        </w:rPr>
        <w:t>2</w:t>
      </w:r>
      <w:r w:rsidR="005179BB" w:rsidRPr="00CA50BF">
        <w:rPr>
          <w:rFonts w:asciiTheme="minorHAnsi" w:hAnsiTheme="minorHAnsi" w:cstheme="minorHAnsi"/>
          <w:color w:val="auto"/>
        </w:rPr>
        <w:fldChar w:fldCharType="end"/>
      </w:r>
      <w:r w:rsidRPr="00CA50BF">
        <w:rPr>
          <w:rFonts w:asciiTheme="minorHAnsi" w:hAnsiTheme="minorHAnsi" w:cstheme="minorHAnsi"/>
          <w:color w:val="auto"/>
        </w:rPr>
        <w:t>.</w:t>
      </w:r>
      <w:r w:rsidRPr="00CA50BF">
        <w:rPr>
          <w:rFonts w:asciiTheme="minorHAnsi" w:hAnsiTheme="minorHAnsi" w:cstheme="minorHAnsi"/>
          <w:b/>
          <w:color w:val="auto"/>
        </w:rPr>
        <w:t xml:space="preserve"> </w:t>
      </w:r>
      <w:r w:rsidRPr="00CA50BF">
        <w:rPr>
          <w:rFonts w:asciiTheme="minorHAnsi" w:hAnsiTheme="minorHAnsi" w:cstheme="minorHAnsi"/>
          <w:color w:val="auto"/>
        </w:rPr>
        <w:t>Limitations of these techniques manifest from artifacts that arise from crystallization, or the inability to probe paramagnetic Lewis acids via NMR analysis.</w:t>
      </w:r>
      <w:r w:rsidRPr="00CA50BF">
        <w:rPr>
          <w:rFonts w:asciiTheme="minorHAnsi" w:hAnsiTheme="minorHAnsi" w:cstheme="minorHAnsi"/>
          <w:bCs/>
          <w:color w:val="auto"/>
        </w:rPr>
        <w:t xml:space="preserve"> To overcome these issues, chemists have </w:t>
      </w:r>
      <w:r w:rsidR="000E3FE4" w:rsidRPr="00CA50BF">
        <w:rPr>
          <w:rFonts w:asciiTheme="minorHAnsi" w:hAnsiTheme="minorHAnsi" w:cstheme="minorHAnsi"/>
          <w:color w:val="auto"/>
        </w:rPr>
        <w:t>employed</w:t>
      </w:r>
      <w:r w:rsidRPr="00CA50BF">
        <w:rPr>
          <w:rFonts w:asciiTheme="minorHAnsi" w:hAnsiTheme="minorHAnsi" w:cstheme="minorHAnsi"/>
          <w:color w:val="auto"/>
        </w:rPr>
        <w:t xml:space="preserve"> infrared (IR) spectroscopy to </w:t>
      </w:r>
      <w:r w:rsidR="000E3FE4" w:rsidRPr="00CA50BF">
        <w:rPr>
          <w:rFonts w:asciiTheme="minorHAnsi" w:hAnsiTheme="minorHAnsi" w:cstheme="minorHAnsi"/>
          <w:color w:val="auto"/>
        </w:rPr>
        <w:t xml:space="preserve">determine </w:t>
      </w:r>
      <w:r w:rsidRPr="00CA50BF">
        <w:rPr>
          <w:rFonts w:asciiTheme="minorHAnsi" w:hAnsiTheme="minorHAnsi" w:cstheme="minorHAnsi"/>
          <w:color w:val="auto"/>
        </w:rPr>
        <w:t xml:space="preserve">the </w:t>
      </w:r>
      <w:r w:rsidR="000E3FE4" w:rsidRPr="00CA50BF">
        <w:rPr>
          <w:rFonts w:asciiTheme="minorHAnsi" w:hAnsiTheme="minorHAnsi" w:cstheme="minorHAnsi"/>
          <w:color w:val="auto"/>
        </w:rPr>
        <w:t xml:space="preserve">exact </w:t>
      </w:r>
      <w:r w:rsidRPr="00CA50BF">
        <w:rPr>
          <w:rFonts w:asciiTheme="minorHAnsi" w:hAnsiTheme="minorHAnsi" w:cstheme="minorHAnsi"/>
          <w:color w:val="auto"/>
        </w:rPr>
        <w:t>structure of Lewis pairs</w:t>
      </w:r>
      <w:r w:rsidR="000E3FE4" w:rsidRPr="00CA50BF">
        <w:rPr>
          <w:rFonts w:asciiTheme="minorHAnsi" w:hAnsiTheme="minorHAnsi" w:cstheme="minorHAnsi"/>
          <w:color w:val="auto"/>
        </w:rPr>
        <w:t>. Further,</w:t>
      </w:r>
      <w:r w:rsidRPr="00CA50BF">
        <w:rPr>
          <w:rFonts w:asciiTheme="minorHAnsi" w:hAnsiTheme="minorHAnsi" w:cstheme="minorHAnsi"/>
          <w:color w:val="auto"/>
        </w:rPr>
        <w:t xml:space="preserve"> IR </w:t>
      </w:r>
      <w:r w:rsidR="000E3FE4" w:rsidRPr="00CA50BF">
        <w:rPr>
          <w:rFonts w:asciiTheme="minorHAnsi" w:hAnsiTheme="minorHAnsi" w:cstheme="minorHAnsi"/>
          <w:color w:val="auto"/>
        </w:rPr>
        <w:t xml:space="preserve">has been utilized to determine </w:t>
      </w:r>
      <w:r w:rsidRPr="00CA50BF">
        <w:rPr>
          <w:rFonts w:asciiTheme="minorHAnsi" w:hAnsiTheme="minorHAnsi" w:cstheme="minorHAnsi"/>
          <w:color w:val="auto"/>
        </w:rPr>
        <w:t>Lewis acidity</w:t>
      </w:r>
      <w:r w:rsidR="005179BB" w:rsidRPr="00CA50BF">
        <w:rPr>
          <w:rFonts w:asciiTheme="minorHAnsi" w:hAnsiTheme="minorHAnsi" w:cstheme="minorHAnsi"/>
          <w:color w:val="auto"/>
        </w:rPr>
        <w:fldChar w:fldCharType="begin"/>
      </w:r>
      <w:r w:rsidR="005179BB" w:rsidRPr="00CA50BF">
        <w:rPr>
          <w:rFonts w:asciiTheme="minorHAnsi" w:hAnsiTheme="minorHAnsi" w:cstheme="minorHAnsi"/>
          <w:color w:val="auto"/>
        </w:rPr>
        <w:instrText xml:space="preserve"> ADDIN ZOTERO_ITEM CSL_CITATION {"citationID":"3FTh8cJZ","properties":{"formattedCitation":"\\super 4\\uc0\\u8211{}9\\nosupersub{}","plainCitation":"4–9","noteIndex":0},"citationItems":[{"id":975,"uris":["http://zotero.org/users/2859317/items/K3VTPHQH"],"uri":["http://zotero.org/users/2859317/items/K3VTPHQH"],"itemData":{"id":975,"type":"article-journal","title":"Quantitative aspects of the Lewis acidity of covalent metal halides and their organo derivatives","container-title":"Chemical Reviews","page":"251-278","volume":"69","issue":"3","DOI":"10.1021/cr60259a001","journalAbbreviation":"Chem. Rev.","author":[{"family":"Satchell","given":"Derek P N"},{"family":"Satchell","given":"R S"}],"issued":{"date-parts":[["1969",6,1]]}}},{"id":1173,"uris":["http://zotero.org/users/2859317/items/HS2TL6UR"],"uri":["http://zotero.org/users/2859317/items/HS2TL6UR"],"itemData":{"id":1173,"type":"article-journal","title":"Quantitative aspects of Lewis acidity. Part VIII. The validity of infrared carbonyl shifts as measures of Lewis acid strength. The interaction of Lewis acids and phenalen-1-one(perinaphthenone)","container-title":"Journal of the Chemical Society B: Physical Organic","page":"723-725","volume":"0","issue":"0","source":"pubs.rsc.org","abstract":"It is shown that the shifts in the frequency of the carbonyl stretching vibration observed in adduct formation between carbonyl compounds and different covalent metal halides are not reliable measures of the strengths of the halides as Lewis acids. Equilibrium constants (K) for 1:1 adduct formation between phenalen-1-one and seven covalent halides, in ether solution at 25°, have been determined. Solid adducts involving the same reactants have also been prepared. The observed sequence of acidity is GaCl3 &gt; SnCl4 &gt; ZnBr2</w:instrText>
      </w:r>
      <w:r w:rsidR="005179BB" w:rsidRPr="00CA50BF">
        <w:rPr>
          <w:rFonts w:ascii="Cambria Math" w:hAnsi="Cambria Math" w:cs="Cambria Math"/>
          <w:color w:val="auto"/>
        </w:rPr>
        <w:instrText>∼</w:instrText>
      </w:r>
      <w:r w:rsidR="005179BB" w:rsidRPr="00CA50BF">
        <w:rPr>
          <w:rFonts w:asciiTheme="minorHAnsi" w:hAnsiTheme="minorHAnsi" w:cstheme="minorHAnsi"/>
          <w:color w:val="auto"/>
        </w:rPr>
        <w:instrText xml:space="preserve"> SnBr4</w:instrText>
      </w:r>
      <w:r w:rsidR="005179BB" w:rsidRPr="00CA50BF">
        <w:rPr>
          <w:rFonts w:ascii="Cambria Math" w:hAnsi="Cambria Math" w:cs="Cambria Math"/>
          <w:color w:val="auto"/>
        </w:rPr>
        <w:instrText>∼</w:instrText>
      </w:r>
      <w:r w:rsidR="005179BB" w:rsidRPr="00CA50BF">
        <w:rPr>
          <w:rFonts w:asciiTheme="minorHAnsi" w:hAnsiTheme="minorHAnsi" w:cstheme="minorHAnsi"/>
          <w:color w:val="auto"/>
        </w:rPr>
        <w:instrText xml:space="preserve"> ZnCl2</w:instrText>
      </w:r>
      <w:r w:rsidR="005179BB" w:rsidRPr="00CA50BF">
        <w:rPr>
          <w:rFonts w:ascii="Cambria Math" w:hAnsi="Cambria Math" w:cs="Cambria Math"/>
          <w:color w:val="auto"/>
        </w:rPr>
        <w:instrText>∼</w:instrText>
      </w:r>
      <w:r w:rsidR="005179BB" w:rsidRPr="00CA50BF">
        <w:rPr>
          <w:rFonts w:asciiTheme="minorHAnsi" w:hAnsiTheme="minorHAnsi" w:cstheme="minorHAnsi"/>
          <w:color w:val="auto"/>
        </w:rPr>
        <w:instrText xml:space="preserve"> PhSnCl3 &gt; BF3, with K for GaCl3 about a thousand-fold (or more) greater than K for BF3, whereas toward nitrogen bases these two acids exhibit roughly equal acidities. This anomaly is explained. Comparison of carbonyl and aniline bases of equal basicity towards protons, reveals that the oxygen bases are relatively much more basic towards covalent metal halides. This fact is also rationalised.","DOI":"10.1039/J29670000723","ISSN":"0045-6470","journalAbbreviation":"J. Chem. Soc. B","language":"en","author":[{"family":"Mohammad","given":"Ali"},{"family":"Satchell","given":"D. P. N."},{"family":"Satchell","given":"R. S."}],"issued":{"date-parts":[["1967",1,1]]}}},{"id":1176,"uris":["http://zotero.org/users/2859317/items/24J99R5P"],"uri":["http://zotero.org/users/2859317/items/24J99R5P"],"itemData":{"id":1176,"type":"article-journal","title":"Quantitative aspects of Lewis acidity","container-title":"Quarterly Reviews, Chemical Society","page":"171-199","volume":"25","issue":"1","source":"pubs.rsc.org","abstract":"No abstract available","DOI":"10.1039/QR9712500171","ISSN":"0009-2681","journalAbbreviation":"Q. Rev. Chem. Soc.","language":"en","author":[{"family":"Satchell","given":"D. P. N."},{"family":"Satchell","given":"R. S."}],"issued":{"date-parts":[["1971",1,1]]}}},{"id":1141,"uris":["http://zotero.org/users/2859317/items/RRX4HZAX"],"uri":["http://zotero.org/users/2859317/items/RRX4HZAX"],"itemData":{"id":1141,"type":"article-journal","title":"Complexes with ligands containing the carbonyl group. Part I: Complexes with acetone of some divalent metals containing tetrachloro-ferrate(III) and -indate(III) anions","container-title":"Recueil des Travaux Chimiques des Pays-Bas","page":"977-988","volume":"88","issue":"8","source":"Crossref","DOI":"10.1002/recl.19690880811","ISSN":"01650513","title-short":"Complexes with ligands containing the carbonyl group. Part I","language":"en","author":[{"family":"Driessen","given":"W. L."},{"family":"Groeneveld","given":"W. L."}],"issued":{"date-parts":[["1969"]]}}},{"id":1142,"uris":["http://zotero.org/users/2859317/items/IIKCT2AX"],"uri":["http://zotero.org/users/2859317/items/IIKCT2AX"],"itemData":{"id":1142,"type":"article-journal","title":"Complexes with ligands containing the carbonyl group. Part III: Metal (II) acetaldehyde, propionaldehyde and benzaldehyde solvates","container-title":"Recueil des Travaux Chimiques des Pays-Bas","page":"87-96","volume":"90","issue":"1","source":"Crossref","DOI":"10.1002/recl.19710900112","ISSN":"01650513","title-short":"Complexes with ligands containing the carbonyl group. Part III","language":"en","author":[{"family":"Driessen","given":"W.L."},{"family":"Groeneveld","given":"W.L."}],"issued":{"date-parts":[["1971"]]}}},{"id":1140,"uris":["http://zotero.org/users/2859317/items/I73M6PC4"],"uri":["http://zotero.org/users/2859317/items/I73M6PC4"],"itemData":{"id":1140,"type":"article-journal","title":"Complexes with ligands containing the carbonyl group. Part IV Metal(II) Butanone, Acetophenone, and Chloroacetone Solvates","container-title":"Recueil des Travaux Chimiques des Pays-Bas","page":"258-264","volume":"90","issue":"3","source":"Crossref","DOI":"10.1002/recl.19710900304","ISSN":"01650513","language":"en","author":[{"family":"Driessen","given":"W.L."},{"family":"Groeneveld","given":"W.L."}],"issued":{"date-parts":[["1971"]]}}}],"schema":"https://github.com/citation-style-language/schema/raw/master/csl-citation.json"} </w:instrText>
      </w:r>
      <w:r w:rsidR="005179BB" w:rsidRPr="00CA50BF">
        <w:rPr>
          <w:rFonts w:asciiTheme="minorHAnsi" w:hAnsiTheme="minorHAnsi" w:cstheme="minorHAnsi"/>
          <w:color w:val="auto"/>
        </w:rPr>
        <w:fldChar w:fldCharType="separate"/>
      </w:r>
      <w:r w:rsidR="005179BB" w:rsidRPr="00CA50BF">
        <w:rPr>
          <w:rFonts w:hAnsiTheme="minorHAnsi"/>
          <w:color w:val="auto"/>
          <w:vertAlign w:val="superscript"/>
        </w:rPr>
        <w:t>4–9</w:t>
      </w:r>
      <w:r w:rsidR="005179BB" w:rsidRPr="00CA50BF">
        <w:rPr>
          <w:rFonts w:asciiTheme="minorHAnsi" w:hAnsiTheme="minorHAnsi" w:cstheme="minorHAnsi"/>
          <w:color w:val="auto"/>
        </w:rPr>
        <w:fldChar w:fldCharType="end"/>
      </w:r>
      <w:r w:rsidRPr="00CA50BF">
        <w:rPr>
          <w:rFonts w:asciiTheme="minorHAnsi" w:hAnsiTheme="minorHAnsi" w:cstheme="minorHAnsi"/>
          <w:color w:val="auto"/>
        </w:rPr>
        <w:t xml:space="preserve">. </w:t>
      </w:r>
      <w:r w:rsidR="00F36EC5" w:rsidRPr="00CA50BF">
        <w:rPr>
          <w:rFonts w:asciiTheme="minorHAnsi" w:hAnsiTheme="minorHAnsi" w:cstheme="minorHAnsi"/>
          <w:color w:val="auto"/>
        </w:rPr>
        <w:t>T</w:t>
      </w:r>
      <w:r w:rsidRPr="00CA50BF">
        <w:rPr>
          <w:rFonts w:asciiTheme="minorHAnsi" w:hAnsiTheme="minorHAnsi" w:cstheme="minorHAnsi"/>
          <w:color w:val="auto"/>
        </w:rPr>
        <w:t xml:space="preserve">he Susz lab studied </w:t>
      </w:r>
      <w:r w:rsidR="000E3FE4" w:rsidRPr="00CA50BF">
        <w:rPr>
          <w:rFonts w:asciiTheme="minorHAnsi" w:hAnsiTheme="minorHAnsi" w:cstheme="minorHAnsi"/>
          <w:color w:val="auto"/>
        </w:rPr>
        <w:t>the solid-state</w:t>
      </w:r>
      <w:r w:rsidRPr="00CA50BF">
        <w:rPr>
          <w:rFonts w:asciiTheme="minorHAnsi" w:hAnsiTheme="minorHAnsi" w:cstheme="minorHAnsi"/>
          <w:color w:val="auto"/>
        </w:rPr>
        <w:t xml:space="preserve"> interactions of Lewis acids and carbonyls in</w:t>
      </w:r>
      <w:r w:rsidR="000E3FE4" w:rsidRPr="00CA50BF">
        <w:rPr>
          <w:rFonts w:asciiTheme="minorHAnsi" w:hAnsiTheme="minorHAnsi" w:cstheme="minorHAnsi"/>
          <w:color w:val="auto"/>
        </w:rPr>
        <w:t xml:space="preserve"> the stoichiometric regime</w:t>
      </w:r>
      <w:r w:rsidRPr="00CA50BF">
        <w:rPr>
          <w:rFonts w:asciiTheme="minorHAnsi" w:hAnsiTheme="minorHAnsi" w:cstheme="minorHAnsi"/>
          <w:color w:val="auto"/>
        </w:rPr>
        <w:t xml:space="preserve">. </w:t>
      </w:r>
      <w:r w:rsidR="007D400D" w:rsidRPr="00CA50BF">
        <w:rPr>
          <w:rFonts w:asciiTheme="minorHAnsi" w:hAnsiTheme="minorHAnsi" w:cstheme="minorHAnsi"/>
          <w:color w:val="auto"/>
        </w:rPr>
        <w:t>Utilizing IR in conjunction with elemental analysis</w:t>
      </w:r>
      <w:r w:rsidR="00547CCB" w:rsidRPr="00CA50BF">
        <w:rPr>
          <w:rFonts w:asciiTheme="minorHAnsi" w:hAnsiTheme="minorHAnsi" w:cstheme="minorHAnsi"/>
          <w:color w:val="auto"/>
        </w:rPr>
        <w:t>,</w:t>
      </w:r>
      <w:r w:rsidR="007D400D" w:rsidRPr="00CA50BF">
        <w:rPr>
          <w:rFonts w:asciiTheme="minorHAnsi" w:hAnsiTheme="minorHAnsi" w:cstheme="minorHAnsi"/>
          <w:color w:val="auto"/>
        </w:rPr>
        <w:t xml:space="preserve"> </w:t>
      </w:r>
      <w:r w:rsidR="007A47FD" w:rsidRPr="00CA50BF">
        <w:rPr>
          <w:rFonts w:asciiTheme="minorHAnsi" w:hAnsiTheme="minorHAnsi" w:cstheme="minorHAnsi"/>
          <w:color w:val="auto"/>
        </w:rPr>
        <w:t>the Susz group was able to elucidate</w:t>
      </w:r>
      <w:r w:rsidRPr="00CA50BF">
        <w:rPr>
          <w:rFonts w:asciiTheme="minorHAnsi" w:hAnsiTheme="minorHAnsi" w:cstheme="minorHAnsi"/>
          <w:color w:val="auto"/>
        </w:rPr>
        <w:t xml:space="preserve"> the </w:t>
      </w:r>
      <w:r w:rsidR="007A47FD" w:rsidRPr="00CA50BF">
        <w:rPr>
          <w:rFonts w:asciiTheme="minorHAnsi" w:hAnsiTheme="minorHAnsi" w:cstheme="minorHAnsi"/>
          <w:color w:val="auto"/>
        </w:rPr>
        <w:t>structure</w:t>
      </w:r>
      <w:r w:rsidR="002E03B6" w:rsidRPr="00CA50BF">
        <w:rPr>
          <w:rFonts w:asciiTheme="minorHAnsi" w:hAnsiTheme="minorHAnsi" w:cstheme="minorHAnsi"/>
          <w:color w:val="auto"/>
        </w:rPr>
        <w:t>s</w:t>
      </w:r>
      <w:r w:rsidRPr="00CA50BF">
        <w:rPr>
          <w:rFonts w:asciiTheme="minorHAnsi" w:hAnsiTheme="minorHAnsi" w:cstheme="minorHAnsi"/>
          <w:color w:val="auto"/>
        </w:rPr>
        <w:t xml:space="preserve"> of neat, 1:1 mixtures of Lewis pairs</w:t>
      </w:r>
      <w:r w:rsidR="007A47FD" w:rsidRPr="00CA50BF">
        <w:rPr>
          <w:rFonts w:asciiTheme="minorHAnsi" w:hAnsiTheme="minorHAnsi" w:cstheme="minorHAnsi"/>
          <w:color w:val="auto"/>
        </w:rPr>
        <w:t xml:space="preserve">. This analysis </w:t>
      </w:r>
      <w:r w:rsidR="00285CE5" w:rsidRPr="00CA50BF">
        <w:rPr>
          <w:rFonts w:asciiTheme="minorHAnsi" w:hAnsiTheme="minorHAnsi" w:cstheme="minorHAnsi"/>
          <w:color w:val="auto"/>
        </w:rPr>
        <w:t xml:space="preserve">provided a </w:t>
      </w:r>
      <w:r w:rsidR="001F1468" w:rsidRPr="00CA50BF">
        <w:rPr>
          <w:rFonts w:asciiTheme="minorHAnsi" w:hAnsiTheme="minorHAnsi" w:cstheme="minorHAnsi"/>
          <w:color w:val="auto"/>
        </w:rPr>
        <w:t>great deal of insight into</w:t>
      </w:r>
      <w:r w:rsidR="007B4D00" w:rsidRPr="00CA50BF">
        <w:rPr>
          <w:rFonts w:asciiTheme="minorHAnsi" w:hAnsiTheme="minorHAnsi" w:cstheme="minorHAnsi"/>
          <w:color w:val="auto"/>
        </w:rPr>
        <w:t xml:space="preserve"> structural ramifications </w:t>
      </w:r>
      <w:r w:rsidR="00623237" w:rsidRPr="00CA50BF">
        <w:rPr>
          <w:rFonts w:asciiTheme="minorHAnsi" w:hAnsiTheme="minorHAnsi" w:cstheme="minorHAnsi"/>
          <w:color w:val="auto"/>
        </w:rPr>
        <w:t>of</w:t>
      </w:r>
      <w:r w:rsidRPr="00CA50BF">
        <w:rPr>
          <w:rFonts w:asciiTheme="minorHAnsi" w:hAnsiTheme="minorHAnsi" w:cstheme="minorHAnsi"/>
          <w:color w:val="auto"/>
        </w:rPr>
        <w:t xml:space="preserve"> </w:t>
      </w:r>
      <w:r w:rsidR="00E25FCD" w:rsidRPr="00CA50BF">
        <w:rPr>
          <w:rFonts w:asciiTheme="minorHAnsi" w:hAnsiTheme="minorHAnsi" w:cstheme="minorHAnsi"/>
          <w:color w:val="auto"/>
        </w:rPr>
        <w:t>the</w:t>
      </w:r>
      <w:r w:rsidRPr="00CA50BF">
        <w:rPr>
          <w:rFonts w:asciiTheme="minorHAnsi" w:hAnsiTheme="minorHAnsi" w:cstheme="minorHAnsi"/>
          <w:color w:val="auto"/>
        </w:rPr>
        <w:t xml:space="preserve"> interactions of simple carbonyl compounds with commonly utilized Lewis acids</w:t>
      </w:r>
      <w:r w:rsidR="000815C1" w:rsidRPr="00CA50BF">
        <w:rPr>
          <w:rFonts w:asciiTheme="minorHAnsi" w:hAnsiTheme="minorHAnsi" w:cstheme="minorHAnsi"/>
          <w:color w:val="auto"/>
        </w:rPr>
        <w:t xml:space="preserve"> in the solid state, and </w:t>
      </w:r>
      <w:r w:rsidR="00844162" w:rsidRPr="00CA50BF">
        <w:rPr>
          <w:rFonts w:asciiTheme="minorHAnsi" w:hAnsiTheme="minorHAnsi" w:cstheme="minorHAnsi"/>
          <w:color w:val="auto"/>
        </w:rPr>
        <w:t xml:space="preserve">of particular interest to our lab: </w:t>
      </w:r>
      <w:r w:rsidRPr="00CA50BF">
        <w:rPr>
          <w:rFonts w:asciiTheme="minorHAnsi" w:hAnsiTheme="minorHAnsi" w:cstheme="minorHAnsi"/>
          <w:color w:val="auto"/>
        </w:rPr>
        <w:t>FeCl</w:t>
      </w:r>
      <w:r w:rsidRPr="00CA50BF">
        <w:rPr>
          <w:rFonts w:asciiTheme="minorHAnsi" w:hAnsiTheme="minorHAnsi" w:cstheme="minorHAnsi"/>
          <w:color w:val="auto"/>
          <w:vertAlign w:val="subscript"/>
        </w:rPr>
        <w:t>3</w:t>
      </w:r>
      <w:r w:rsidR="00F3665D" w:rsidRPr="00CA50BF">
        <w:rPr>
          <w:rFonts w:asciiTheme="minorHAnsi" w:hAnsiTheme="minorHAnsi" w:cstheme="minorHAnsi"/>
          <w:color w:val="auto"/>
        </w:rPr>
        <w:fldChar w:fldCharType="begin"/>
      </w:r>
      <w:r w:rsidR="00F3665D" w:rsidRPr="00CA50BF">
        <w:rPr>
          <w:rFonts w:asciiTheme="minorHAnsi" w:hAnsiTheme="minorHAnsi" w:cstheme="minorHAnsi"/>
          <w:color w:val="auto"/>
        </w:rPr>
        <w:instrText xml:space="preserve"> ADDIN ZOTERO_ITEM CSL_CITATION {"citationID":"gJwNPzww","properties":{"formattedCitation":"\\super 10,11\\nosupersub{}","plainCitation":"10,11","noteIndex":0},"citationItems":[{"id":1200,"uris":["http://zotero.org/users/2859317/items/A8XPFIQW"],"uri":["http://zotero.org/users/2859317/items/A8XPFIQW"],"itemData":{"id":1200,"type":"article-journal","title":"Etude de composés d'addition des acides de Lewis. VI Spectre d'absorption infrarouge de l'acétone-trifluorure de bore; spectre d'absorption infrarouge et moment de dipǒle du di-propyl-cétone-trifluorure de bore","container-title":"Helvetica Chimica Acta","page":"697-704","volume":"41","issue":"3","abstract":"Les auteurs ont étudié le spectre d'absorption infrarouge des composés d'addition acétone‐BF3 et di‐n‐propyl‐cétone‐BF3 (composé nouveau) en dispersion dans le nujol et en solution benzénique. La bande...","DOI":"10.1002/hlca.660410316","journalAbbreviation":"Helv. Chim. Acta","author":[{"family":"Chalandon","given":"P"},{"family":"Susz","given":"B P"}],"issued":{"date-parts":[["1958",1,1]]}}},{"id":1196,"uris":["http://zotero.org/users/2859317/items/GHJTXPZF"],"uri":["http://zotero.org/users/2859317/items/GHJTXPZF"],"itemData":{"id":1196,"type":"article-journal","title":"Etude de composés d'addition des acides de Lewis. IX. - Spectres d'absorption infrarouge des composés formés par la benzophénone et l'acétophénone avec BF 3, FeCl 3, ZnCl 2et AlCl 3et nature de la liaison oxygène-métal","container-title":"Helvetica Chimica Acta","page":"1332-1341","volume":"41","issue":"5","abstract":"Les composés d'addition de l'acétophénone et de la benzophénone avec divers accepteurs électroniques, tels que ZnCl2, FeCl3, BF3 et AlCl3, ont été préparés, et leurs spectres infrarouges, étudiés à l'état...","DOI":"10.1002/hlca.19580410519","journalAbbreviation":"Helv. Chim. Acta","author":[{"family":"Susz","given":"Bernard P"},{"family":"Chalandon","given":"Pierre"}],"issued":{"date-parts":[["1958",1,1]]}}}],"schema":"https://github.com/citation-style-language/schema/raw/master/csl-citation.json"} </w:instrText>
      </w:r>
      <w:r w:rsidR="00F3665D" w:rsidRPr="00CA50BF">
        <w:rPr>
          <w:rFonts w:asciiTheme="minorHAnsi" w:hAnsiTheme="minorHAnsi" w:cstheme="minorHAnsi"/>
          <w:color w:val="auto"/>
        </w:rPr>
        <w:fldChar w:fldCharType="separate"/>
      </w:r>
      <w:r w:rsidR="00F3665D" w:rsidRPr="00CA50BF">
        <w:rPr>
          <w:rFonts w:hAnsiTheme="minorHAnsi"/>
          <w:color w:val="auto"/>
          <w:vertAlign w:val="superscript"/>
        </w:rPr>
        <w:t>10,11</w:t>
      </w:r>
      <w:r w:rsidR="00F3665D" w:rsidRPr="00CA50BF">
        <w:rPr>
          <w:rFonts w:asciiTheme="minorHAnsi" w:hAnsiTheme="minorHAnsi" w:cstheme="minorHAnsi"/>
          <w:color w:val="auto"/>
        </w:rPr>
        <w:fldChar w:fldCharType="end"/>
      </w:r>
      <w:r w:rsidRPr="00CA50BF">
        <w:rPr>
          <w:rFonts w:asciiTheme="minorHAnsi" w:hAnsiTheme="minorHAnsi" w:cstheme="minorHAnsi"/>
          <w:color w:val="auto"/>
        </w:rPr>
        <w:t xml:space="preserve">. </w:t>
      </w:r>
      <w:r w:rsidRPr="00CA50BF">
        <w:rPr>
          <w:rFonts w:asciiTheme="minorHAnsi" w:hAnsiTheme="minorHAnsi" w:cstheme="minorHAnsi"/>
          <w:bCs/>
          <w:color w:val="auto"/>
        </w:rPr>
        <w:t xml:space="preserve">We posited that we could </w:t>
      </w:r>
      <w:r w:rsidRPr="00CA50BF">
        <w:rPr>
          <w:rFonts w:asciiTheme="minorHAnsi" w:hAnsiTheme="minorHAnsi" w:cstheme="minorHAnsi"/>
          <w:color w:val="auto"/>
        </w:rPr>
        <w:t xml:space="preserve">add to the existing understanding of the interactions of these </w:t>
      </w:r>
      <w:r w:rsidR="006A5150">
        <w:rPr>
          <w:rFonts w:asciiTheme="minorHAnsi" w:hAnsiTheme="minorHAnsi" w:cstheme="minorHAnsi"/>
          <w:color w:val="auto"/>
        </w:rPr>
        <w:t>ou</w:t>
      </w:r>
    </w:p>
    <w:p w14:paraId="1CF5C277" w14:textId="447D4A38" w:rsidR="00E537FE" w:rsidRPr="00CA50BF" w:rsidRDefault="00E537FE" w:rsidP="00E537FE">
      <w:pPr>
        <w:rPr>
          <w:rFonts w:asciiTheme="minorHAnsi" w:hAnsiTheme="minorHAnsi" w:cstheme="minorHAnsi"/>
          <w:color w:val="auto"/>
        </w:rPr>
      </w:pPr>
      <w:bookmarkStart w:id="4" w:name="_GoBack"/>
      <w:bookmarkEnd w:id="4"/>
      <w:r w:rsidRPr="00CA50BF">
        <w:rPr>
          <w:rFonts w:asciiTheme="minorHAnsi" w:hAnsiTheme="minorHAnsi" w:cstheme="minorHAnsi"/>
          <w:color w:val="auto"/>
        </w:rPr>
        <w:lastRenderedPageBreak/>
        <w:t xml:space="preserve">important Lewis pairs via an </w:t>
      </w:r>
      <w:r w:rsidRPr="00CA50BF">
        <w:rPr>
          <w:rFonts w:asciiTheme="minorHAnsi" w:hAnsiTheme="minorHAnsi" w:cstheme="minorHAnsi"/>
          <w:iCs/>
          <w:color w:val="auto"/>
        </w:rPr>
        <w:t>in situ</w:t>
      </w:r>
      <w:r w:rsidRPr="00CA50BF">
        <w:rPr>
          <w:rFonts w:asciiTheme="minorHAnsi" w:hAnsiTheme="minorHAnsi" w:cstheme="minorHAnsi"/>
          <w:color w:val="auto"/>
        </w:rPr>
        <w:t xml:space="preserve"> method that examines synthetically relevant conditions. </w:t>
      </w:r>
    </w:p>
    <w:p w14:paraId="1B322254" w14:textId="77777777" w:rsidR="00E537FE" w:rsidRPr="00CA50BF" w:rsidRDefault="00E537FE" w:rsidP="00E537FE">
      <w:pPr>
        <w:rPr>
          <w:rFonts w:asciiTheme="minorHAnsi" w:hAnsiTheme="minorHAnsi" w:cstheme="minorHAnsi"/>
          <w:color w:val="auto"/>
        </w:rPr>
      </w:pPr>
    </w:p>
    <w:p w14:paraId="6D5BB4D9" w14:textId="4C031F1A" w:rsidR="00E537FE" w:rsidRPr="00CA50BF" w:rsidRDefault="00DC0A77" w:rsidP="00E537FE">
      <w:pPr>
        <w:rPr>
          <w:rFonts w:asciiTheme="minorHAnsi" w:hAnsiTheme="minorHAnsi" w:cstheme="minorHAnsi"/>
          <w:color w:val="auto"/>
        </w:rPr>
      </w:pPr>
      <w:r w:rsidRPr="00CA50BF">
        <w:rPr>
          <w:rFonts w:asciiTheme="minorHAnsi" w:hAnsiTheme="minorHAnsi" w:cstheme="minorHAnsi"/>
          <w:color w:val="auto"/>
        </w:rPr>
        <w:t>In situ IR</w:t>
      </w:r>
      <w:r w:rsidR="00846D42" w:rsidRPr="00CA50BF">
        <w:rPr>
          <w:rFonts w:asciiTheme="minorHAnsi" w:hAnsiTheme="minorHAnsi" w:cstheme="minorHAnsi"/>
          <w:color w:val="auto"/>
        </w:rPr>
        <w:t xml:space="preserve"> </w:t>
      </w:r>
      <w:r w:rsidR="00E537FE" w:rsidRPr="00CA50BF">
        <w:rPr>
          <w:rFonts w:asciiTheme="minorHAnsi" w:hAnsiTheme="minorHAnsi" w:cstheme="minorHAnsi"/>
          <w:color w:val="auto"/>
        </w:rPr>
        <w:t xml:space="preserve">enables chemists to </w:t>
      </w:r>
      <w:r w:rsidR="00DB2F9C">
        <w:rPr>
          <w:rFonts w:asciiTheme="minorHAnsi" w:hAnsiTheme="minorHAnsi" w:cstheme="minorHAnsi"/>
          <w:color w:val="auto"/>
        </w:rPr>
        <w:t xml:space="preserve">perform real-time </w:t>
      </w:r>
      <w:r w:rsidR="00E537FE" w:rsidRPr="00CA50BF">
        <w:rPr>
          <w:rFonts w:asciiTheme="minorHAnsi" w:hAnsiTheme="minorHAnsi" w:cstheme="minorHAnsi"/>
          <w:color w:val="auto"/>
        </w:rPr>
        <w:t>measure</w:t>
      </w:r>
      <w:r w:rsidR="00DB2F9C">
        <w:rPr>
          <w:rFonts w:asciiTheme="minorHAnsi" w:hAnsiTheme="minorHAnsi" w:cstheme="minorHAnsi"/>
          <w:color w:val="auto"/>
        </w:rPr>
        <w:t>ments</w:t>
      </w:r>
      <w:r w:rsidR="00E537FE" w:rsidRPr="00CA50BF">
        <w:rPr>
          <w:rFonts w:asciiTheme="minorHAnsi" w:hAnsiTheme="minorHAnsi" w:cstheme="minorHAnsi"/>
          <w:color w:val="auto"/>
        </w:rPr>
        <w:t xml:space="preserve"> </w:t>
      </w:r>
      <w:r w:rsidR="00DB2F9C">
        <w:rPr>
          <w:rFonts w:asciiTheme="minorHAnsi" w:hAnsiTheme="minorHAnsi" w:cstheme="minorHAnsi"/>
          <w:color w:val="auto"/>
        </w:rPr>
        <w:t xml:space="preserve">of </w:t>
      </w:r>
      <w:r w:rsidR="0054651A" w:rsidRPr="00CA50BF">
        <w:rPr>
          <w:rFonts w:asciiTheme="minorHAnsi" w:hAnsiTheme="minorHAnsi" w:cstheme="minorHAnsi"/>
          <w:color w:val="auto"/>
        </w:rPr>
        <w:t xml:space="preserve">functional group </w:t>
      </w:r>
      <w:r w:rsidR="00DB2F9C">
        <w:rPr>
          <w:rFonts w:asciiTheme="minorHAnsi" w:hAnsiTheme="minorHAnsi" w:cstheme="minorHAnsi"/>
          <w:color w:val="auto"/>
        </w:rPr>
        <w:t>conversions</w:t>
      </w:r>
      <w:r w:rsidR="00E537FE" w:rsidRPr="00CA50BF">
        <w:rPr>
          <w:rFonts w:asciiTheme="minorHAnsi" w:hAnsiTheme="minorHAnsi" w:cstheme="minorHAnsi"/>
          <w:color w:val="auto"/>
        </w:rPr>
        <w:t xml:space="preserve"> </w:t>
      </w:r>
      <w:r w:rsidR="0054651A" w:rsidRPr="00CA50BF">
        <w:rPr>
          <w:rFonts w:asciiTheme="minorHAnsi" w:hAnsiTheme="minorHAnsi" w:cstheme="minorHAnsi"/>
          <w:color w:val="auto"/>
        </w:rPr>
        <w:t>in situ</w:t>
      </w:r>
      <w:r w:rsidR="005D27C9">
        <w:rPr>
          <w:rFonts w:asciiTheme="minorHAnsi" w:hAnsiTheme="minorHAnsi" w:cstheme="minorHAnsi"/>
          <w:color w:val="auto"/>
        </w:rPr>
        <w:t>. These data</w:t>
      </w:r>
      <w:r w:rsidR="00E537FE" w:rsidRPr="00CA50BF">
        <w:rPr>
          <w:rFonts w:asciiTheme="minorHAnsi" w:hAnsiTheme="minorHAnsi" w:cstheme="minorHAnsi"/>
          <w:color w:val="auto"/>
        </w:rPr>
        <w:t xml:space="preserve"> </w:t>
      </w:r>
      <w:r w:rsidR="005D27C9">
        <w:rPr>
          <w:rFonts w:asciiTheme="minorHAnsi" w:hAnsiTheme="minorHAnsi" w:cstheme="minorHAnsi"/>
          <w:color w:val="auto"/>
        </w:rPr>
        <w:t>supply key insights</w:t>
      </w:r>
      <w:r w:rsidR="00E537FE" w:rsidRPr="00CA50BF">
        <w:rPr>
          <w:rFonts w:asciiTheme="minorHAnsi" w:hAnsiTheme="minorHAnsi" w:cstheme="minorHAnsi"/>
          <w:color w:val="auto"/>
        </w:rPr>
        <w:t xml:space="preserve"> </w:t>
      </w:r>
      <w:r w:rsidR="005D27C9">
        <w:rPr>
          <w:rFonts w:asciiTheme="minorHAnsi" w:hAnsiTheme="minorHAnsi" w:cstheme="minorHAnsi"/>
          <w:color w:val="auto"/>
        </w:rPr>
        <w:t>into reaction rates to support</w:t>
      </w:r>
      <w:r w:rsidR="00E537FE" w:rsidRPr="00CA50BF">
        <w:rPr>
          <w:rFonts w:asciiTheme="minorHAnsi" w:hAnsiTheme="minorHAnsi" w:cstheme="minorHAnsi"/>
          <w:color w:val="auto"/>
        </w:rPr>
        <w:t xml:space="preserve"> </w:t>
      </w:r>
      <w:r w:rsidR="005D27C9">
        <w:rPr>
          <w:rFonts w:asciiTheme="minorHAnsi" w:hAnsiTheme="minorHAnsi" w:cstheme="minorHAnsi"/>
          <w:color w:val="auto"/>
        </w:rPr>
        <w:t xml:space="preserve">hypotheses about the operating </w:t>
      </w:r>
      <w:r w:rsidR="00E537FE" w:rsidRPr="00CA50BF">
        <w:rPr>
          <w:rFonts w:asciiTheme="minorHAnsi" w:hAnsiTheme="minorHAnsi" w:cstheme="minorHAnsi"/>
          <w:color w:val="auto"/>
        </w:rPr>
        <w:t>mechanism</w:t>
      </w:r>
      <w:r w:rsidR="005D27C9">
        <w:rPr>
          <w:rFonts w:asciiTheme="minorHAnsi" w:hAnsiTheme="minorHAnsi" w:cstheme="minorHAnsi"/>
          <w:color w:val="auto"/>
        </w:rPr>
        <w:t>s of a process and to</w:t>
      </w:r>
      <w:r w:rsidR="00E537FE" w:rsidRPr="00CA50BF">
        <w:rPr>
          <w:rFonts w:asciiTheme="minorHAnsi" w:hAnsiTheme="minorHAnsi" w:cstheme="minorHAnsi"/>
          <w:color w:val="auto"/>
        </w:rPr>
        <w:t xml:space="preserve"> influence of reaction performance.</w:t>
      </w:r>
      <w:r w:rsidR="00444F8C" w:rsidRPr="00CA50BF">
        <w:rPr>
          <w:rFonts w:asciiTheme="minorHAnsi" w:hAnsiTheme="minorHAnsi" w:cstheme="minorHAnsi"/>
          <w:color w:val="auto"/>
        </w:rPr>
        <w:t xml:space="preserve"> </w:t>
      </w:r>
      <w:r w:rsidR="001B78B7">
        <w:rPr>
          <w:rFonts w:asciiTheme="minorHAnsi" w:hAnsiTheme="minorHAnsi" w:cstheme="minorHAnsi"/>
          <w:color w:val="auto"/>
        </w:rPr>
        <w:t xml:space="preserve">Real-time observations allow </w:t>
      </w:r>
      <w:r w:rsidR="00E537FE" w:rsidRPr="00CA50BF">
        <w:rPr>
          <w:rFonts w:asciiTheme="minorHAnsi" w:hAnsiTheme="minorHAnsi" w:cstheme="minorHAnsi"/>
          <w:color w:val="auto"/>
        </w:rPr>
        <w:t xml:space="preserve">chemists </w:t>
      </w:r>
      <w:r w:rsidR="001B78B7">
        <w:rPr>
          <w:rFonts w:asciiTheme="minorHAnsi" w:hAnsiTheme="minorHAnsi" w:cstheme="minorHAnsi"/>
          <w:color w:val="auto"/>
        </w:rPr>
        <w:t>to</w:t>
      </w:r>
      <w:r w:rsidR="001B78B7" w:rsidRPr="00CA50BF">
        <w:rPr>
          <w:rFonts w:asciiTheme="minorHAnsi" w:hAnsiTheme="minorHAnsi" w:cstheme="minorHAnsi"/>
          <w:color w:val="auto"/>
        </w:rPr>
        <w:t xml:space="preserve"> </w:t>
      </w:r>
      <w:r w:rsidR="00E537FE" w:rsidRPr="00CA50BF">
        <w:rPr>
          <w:rFonts w:asciiTheme="minorHAnsi" w:hAnsiTheme="minorHAnsi" w:cstheme="minorHAnsi"/>
          <w:color w:val="auto"/>
        </w:rPr>
        <w:t xml:space="preserve">directly track </w:t>
      </w:r>
      <w:r w:rsidR="001B78B7">
        <w:rPr>
          <w:rFonts w:asciiTheme="minorHAnsi" w:hAnsiTheme="minorHAnsi" w:cstheme="minorHAnsi"/>
          <w:color w:val="auto"/>
        </w:rPr>
        <w:t xml:space="preserve">the interconversion of reaction components </w:t>
      </w:r>
      <w:r w:rsidR="00E537FE" w:rsidRPr="00CA50BF">
        <w:rPr>
          <w:rFonts w:asciiTheme="minorHAnsi" w:hAnsiTheme="minorHAnsi" w:cstheme="minorHAnsi"/>
          <w:color w:val="auto"/>
        </w:rPr>
        <w:t>over the course of the reaction</w:t>
      </w:r>
      <w:r w:rsidR="004A2A68">
        <w:rPr>
          <w:rFonts w:asciiTheme="minorHAnsi" w:hAnsiTheme="minorHAnsi" w:cstheme="minorHAnsi"/>
          <w:color w:val="auto"/>
        </w:rPr>
        <w:t>, and the</w:t>
      </w:r>
      <w:r w:rsidR="00444F8C" w:rsidRPr="00CA50BF">
        <w:rPr>
          <w:rFonts w:asciiTheme="minorHAnsi" w:hAnsiTheme="minorHAnsi" w:cstheme="minorHAnsi"/>
          <w:color w:val="auto"/>
        </w:rPr>
        <w:t xml:space="preserve"> </w:t>
      </w:r>
      <w:r w:rsidR="00E537FE" w:rsidRPr="00CA50BF">
        <w:rPr>
          <w:rFonts w:asciiTheme="minorHAnsi" w:hAnsiTheme="minorHAnsi" w:cstheme="minorHAnsi"/>
          <w:color w:val="auto"/>
        </w:rPr>
        <w:t xml:space="preserve">information </w:t>
      </w:r>
      <w:r w:rsidR="004A2A68">
        <w:rPr>
          <w:rFonts w:asciiTheme="minorHAnsi" w:hAnsiTheme="minorHAnsi" w:cstheme="minorHAnsi"/>
          <w:color w:val="auto"/>
        </w:rPr>
        <w:t>gleaned can be employed by the synthetic chemist</w:t>
      </w:r>
      <w:r w:rsidR="00E537FE" w:rsidRPr="00CA50BF">
        <w:rPr>
          <w:rFonts w:asciiTheme="minorHAnsi" w:hAnsiTheme="minorHAnsi" w:cstheme="minorHAnsi"/>
          <w:color w:val="auto"/>
        </w:rPr>
        <w:t xml:space="preserve"> </w:t>
      </w:r>
      <w:r w:rsidR="004A2A68">
        <w:rPr>
          <w:rFonts w:asciiTheme="minorHAnsi" w:hAnsiTheme="minorHAnsi" w:cstheme="minorHAnsi"/>
          <w:color w:val="auto"/>
        </w:rPr>
        <w:t xml:space="preserve">in </w:t>
      </w:r>
      <w:r w:rsidR="00E537FE" w:rsidRPr="00CA50BF">
        <w:rPr>
          <w:rFonts w:asciiTheme="minorHAnsi" w:hAnsiTheme="minorHAnsi" w:cstheme="minorHAnsi"/>
          <w:color w:val="auto"/>
        </w:rPr>
        <w:t>the development of new compounds and the optimization of synthetic routes and new chemical processes.</w:t>
      </w:r>
    </w:p>
    <w:p w14:paraId="7235DBD8" w14:textId="77777777" w:rsidR="00E537FE" w:rsidRPr="00CA50BF" w:rsidRDefault="00E537FE" w:rsidP="00E537FE">
      <w:pPr>
        <w:rPr>
          <w:rFonts w:asciiTheme="minorHAnsi" w:hAnsiTheme="minorHAnsi" w:cstheme="minorHAnsi"/>
          <w:color w:val="auto"/>
        </w:rPr>
      </w:pPr>
    </w:p>
    <w:p w14:paraId="173FE6C8" w14:textId="17548C10" w:rsidR="00E537FE" w:rsidRPr="00CA50BF" w:rsidRDefault="00E537FE" w:rsidP="00E537FE">
      <w:pPr>
        <w:rPr>
          <w:rFonts w:asciiTheme="minorHAnsi" w:hAnsiTheme="minorHAnsi" w:cstheme="minorHAnsi"/>
          <w:color w:val="auto"/>
        </w:rPr>
      </w:pPr>
      <w:r w:rsidRPr="00CA50BF">
        <w:rPr>
          <w:rFonts w:asciiTheme="minorHAnsi" w:hAnsiTheme="minorHAnsi" w:cstheme="minorHAnsi"/>
          <w:color w:val="auto"/>
        </w:rPr>
        <w:t xml:space="preserve">Employing </w:t>
      </w:r>
      <w:r w:rsidR="00E54B64" w:rsidRPr="00CA50BF">
        <w:rPr>
          <w:rFonts w:asciiTheme="minorHAnsi" w:hAnsiTheme="minorHAnsi" w:cstheme="minorHAnsi"/>
          <w:color w:val="auto"/>
        </w:rPr>
        <w:t xml:space="preserve">in situ IR </w:t>
      </w:r>
      <w:r w:rsidR="00737EC8" w:rsidRPr="00CA50BF">
        <w:rPr>
          <w:rFonts w:asciiTheme="minorHAnsi" w:hAnsiTheme="minorHAnsi" w:cstheme="minorHAnsi"/>
          <w:color w:val="auto"/>
        </w:rPr>
        <w:t xml:space="preserve">spectroscopy </w:t>
      </w:r>
      <w:r w:rsidRPr="00CA50BF">
        <w:rPr>
          <w:rFonts w:asciiTheme="minorHAnsi" w:hAnsiTheme="minorHAnsi" w:cstheme="minorHAnsi"/>
          <w:color w:val="auto"/>
        </w:rPr>
        <w:t>as a detection method, we probed the substrates and intermediates that participate in the catalytic cycle of metal-mediated carbonyl-olefin metathesis</w:t>
      </w:r>
      <w:r w:rsidR="00F3665D" w:rsidRPr="00CA50BF">
        <w:rPr>
          <w:rFonts w:asciiTheme="minorHAnsi" w:hAnsiTheme="minorHAnsi" w:cstheme="minorHAnsi"/>
          <w:color w:val="auto"/>
        </w:rPr>
        <w:fldChar w:fldCharType="begin"/>
      </w:r>
      <w:r w:rsidR="00F3665D" w:rsidRPr="00CA50BF">
        <w:rPr>
          <w:rFonts w:asciiTheme="minorHAnsi" w:hAnsiTheme="minorHAnsi" w:cstheme="minorHAnsi"/>
          <w:color w:val="auto"/>
        </w:rPr>
        <w:instrText xml:space="preserve"> ADDIN ZOTERO_ITEM CSL_CITATION {"citationID":"F4tjN615","properties":{"formattedCitation":"\\super 12\\nosupersub{}","plainCitation":"12","noteIndex":0},"citationItems":[{"id":2496,"uris":["http://zotero.org/users/2859317/items/49CJSUY8"],"uri":["http://zotero.org/users/2859317/items/49CJSUY8"],"itemData":{"id":2496,"type":"article-journal","title":"Catalyst Behavior in Metal-Catalyzed Carbonyl-Olefin Metathesis","container-title":"Journal of the American Chemical Society","page":"11870-11880","volume":"141","issue":"30","source":"ACS Publications","abstract":"Iron(III)-catalyzed carbonyl-olefin ring-closing metathesis employs reactivity not typically observed in Lewis acid-catalyzed reactions. In converting a ketone with a pendant olefin into a cycloalkene and a simple carbonyl byproduct, the reaction requires the Lewis acid catalyst to differentiate between the carbonyl of the substrate and that of the byproduct. It is necessary to determine how this solution interaction imparts the desired reactivity to best employ this method. Herein, we report detailed kinetic, spectroscopic, and colligative measurements applied toward the identification of the solution structures of the active Fe(III) and Ga(III) carbonyl-olefin metathesis catalysts. These data are consistent with formation of Lewis acid-carbonyl pairs for both metal systems under stoichiometric conditions. However, they diverge in the presence of higher equivalents of carbonyl, with Fe(III) forming highly ligated complexes, and no observed change for Ga(III). These findings are consistent with the resting state identity of the Fe(III) metathesis catalyst changing over the course of the reaction.","DOI":"10.1021/jacs.9b02613","ISSN":"0002-7863","journalAbbreviation":"J. Am. Chem. Soc.","author":[{"family":"Hanson","given":"Carly S."},{"family":"Psaltakis","given":"Mary C."},{"family":"Cortes","given":"Janiel J."},{"family":"Devery","given":"James J."}],"issued":{"date-parts":[["2019",7,31]]}}}],"schema":"https://github.com/citation-style-language/schema/raw/master/csl-citation.json"} </w:instrText>
      </w:r>
      <w:r w:rsidR="00F3665D" w:rsidRPr="00CA50BF">
        <w:rPr>
          <w:rFonts w:asciiTheme="minorHAnsi" w:hAnsiTheme="minorHAnsi" w:cstheme="minorHAnsi"/>
          <w:color w:val="auto"/>
        </w:rPr>
        <w:fldChar w:fldCharType="separate"/>
      </w:r>
      <w:r w:rsidR="00F3665D" w:rsidRPr="00CA50BF">
        <w:rPr>
          <w:rFonts w:asciiTheme="minorHAnsi" w:hAnsiTheme="minorHAnsi" w:cstheme="minorHAnsi"/>
          <w:color w:val="auto"/>
          <w:vertAlign w:val="superscript"/>
        </w:rPr>
        <w:t>12</w:t>
      </w:r>
      <w:r w:rsidR="00F3665D" w:rsidRPr="00CA50BF">
        <w:rPr>
          <w:rFonts w:asciiTheme="minorHAnsi" w:hAnsiTheme="minorHAnsi" w:cstheme="minorHAnsi"/>
          <w:color w:val="auto"/>
        </w:rPr>
        <w:fldChar w:fldCharType="end"/>
      </w:r>
      <w:r w:rsidRPr="00CA50BF">
        <w:rPr>
          <w:rFonts w:asciiTheme="minorHAnsi" w:hAnsiTheme="minorHAnsi" w:cstheme="minorHAnsi"/>
          <w:color w:val="auto"/>
        </w:rPr>
        <w:t xml:space="preserve">. </w:t>
      </w:r>
      <w:r w:rsidR="00E071D8" w:rsidRPr="00CA50BF">
        <w:rPr>
          <w:rFonts w:asciiTheme="minorHAnsi" w:hAnsiTheme="minorHAnsi" w:cstheme="minorHAnsi"/>
          <w:color w:val="auto"/>
        </w:rPr>
        <w:t>The Fe(III)-catalyzed carbonyl-olefin metathesis process</w:t>
      </w:r>
      <w:r w:rsidR="00DC313D" w:rsidRPr="00CA50BF">
        <w:rPr>
          <w:rFonts w:asciiTheme="minorHAnsi" w:hAnsiTheme="minorHAnsi" w:cstheme="minorHAnsi"/>
          <w:color w:val="auto"/>
        </w:rPr>
        <w:t xml:space="preserve">, </w:t>
      </w:r>
      <w:r w:rsidR="00E071D8" w:rsidRPr="00CA50BF">
        <w:rPr>
          <w:rFonts w:asciiTheme="minorHAnsi" w:hAnsiTheme="minorHAnsi" w:cstheme="minorHAnsi"/>
          <w:color w:val="auto"/>
        </w:rPr>
        <w:t>developed by the Schindler lab</w:t>
      </w:r>
      <w:r w:rsidR="00DC313D" w:rsidRPr="00CA50BF">
        <w:rPr>
          <w:rFonts w:asciiTheme="minorHAnsi" w:hAnsiTheme="minorHAnsi" w:cstheme="minorHAnsi"/>
          <w:color w:val="auto"/>
        </w:rPr>
        <w:t>,</w:t>
      </w:r>
      <w:r w:rsidR="00E071D8" w:rsidRPr="00CA50BF">
        <w:rPr>
          <w:rFonts w:asciiTheme="minorHAnsi" w:hAnsiTheme="minorHAnsi" w:cstheme="minorHAnsi"/>
          <w:color w:val="auto"/>
        </w:rPr>
        <w:t xml:space="preserve"> exemplifies</w:t>
      </w:r>
      <w:r w:rsidRPr="00CA50BF">
        <w:rPr>
          <w:rFonts w:asciiTheme="minorHAnsi" w:hAnsiTheme="minorHAnsi" w:cstheme="minorHAnsi"/>
          <w:color w:val="auto"/>
        </w:rPr>
        <w:t xml:space="preserve"> a powerful </w:t>
      </w:r>
      <w:r w:rsidR="00E071D8" w:rsidRPr="00CA50BF">
        <w:rPr>
          <w:rFonts w:asciiTheme="minorHAnsi" w:hAnsiTheme="minorHAnsi" w:cstheme="minorHAnsi"/>
          <w:color w:val="auto"/>
        </w:rPr>
        <w:t>method</w:t>
      </w:r>
      <w:r w:rsidRPr="00CA50BF">
        <w:rPr>
          <w:rFonts w:asciiTheme="minorHAnsi" w:hAnsiTheme="minorHAnsi" w:cstheme="minorHAnsi"/>
          <w:color w:val="auto"/>
        </w:rPr>
        <w:t xml:space="preserve"> for the production of C=C bonds from functional groups </w:t>
      </w:r>
      <w:r w:rsidR="00E071D8" w:rsidRPr="00CA50BF">
        <w:rPr>
          <w:rFonts w:asciiTheme="minorHAnsi" w:hAnsiTheme="minorHAnsi" w:cstheme="minorHAnsi"/>
          <w:color w:val="auto"/>
        </w:rPr>
        <w:t>utilized</w:t>
      </w:r>
      <w:r w:rsidR="00DC313D" w:rsidRPr="00CA50BF">
        <w:rPr>
          <w:rFonts w:asciiTheme="minorHAnsi" w:hAnsiTheme="minorHAnsi" w:cstheme="minorHAnsi"/>
          <w:color w:val="auto"/>
        </w:rPr>
        <w:t xml:space="preserve"> ubiquitously</w:t>
      </w:r>
      <w:r w:rsidR="00E071D8" w:rsidRPr="00CA50BF">
        <w:rPr>
          <w:rFonts w:asciiTheme="minorHAnsi" w:hAnsiTheme="minorHAnsi" w:cstheme="minorHAnsi"/>
          <w:color w:val="auto"/>
        </w:rPr>
        <w:t xml:space="preserve"> in the </w:t>
      </w:r>
      <w:r w:rsidRPr="00CA50BF">
        <w:rPr>
          <w:rFonts w:asciiTheme="minorHAnsi" w:hAnsiTheme="minorHAnsi" w:cstheme="minorHAnsi"/>
          <w:color w:val="auto"/>
        </w:rPr>
        <w:t>construction of complex molecules</w:t>
      </w:r>
      <w:r w:rsidR="00F3665D" w:rsidRPr="00CA50BF">
        <w:rPr>
          <w:rFonts w:asciiTheme="minorHAnsi" w:hAnsiTheme="minorHAnsi" w:cstheme="minorHAnsi"/>
          <w:color w:val="auto"/>
        </w:rPr>
        <w:fldChar w:fldCharType="begin"/>
      </w:r>
      <w:r w:rsidR="00F3665D" w:rsidRPr="00CA50BF">
        <w:rPr>
          <w:rFonts w:asciiTheme="minorHAnsi" w:hAnsiTheme="minorHAnsi" w:cstheme="minorHAnsi"/>
          <w:color w:val="auto"/>
        </w:rPr>
        <w:instrText xml:space="preserve"> ADDIN ZOTERO_ITEM CSL_CITATION {"citationID":"B5eaEcHQ","properties":{"formattedCitation":"\\super 13\\uc0\\u8211{}15\\nosupersub{}","plainCitation":"13–15","noteIndex":0},"citationItems":[{"id":974,"uris":["http://zotero.org/users/2859317/items/T2SF52BR"],"uri":["http://zotero.org/users/2859317/items/T2SF52BR"],"itemData":{"id":974,"type":"article-journal","title":"Lewis Acid Catalyzed Carbonyl–Olefin Metathesis","container-title":"Synlett","page":"2960","volume":"139","issue":"EFirst","abstract":"Olefin–olefin metathesis has led to important advances in diverse fields of research, including synthetic chemistry, materials science, and chemical biology. The corresponding carbonyl–olefin metathesis also enables direct carbon–carbon bond formation from readily available precursors, however, currently available synthetic procedures are significantly less advanced. This Synpacts article provides an overview of recent achievements in the field of Lewis acid mediated and Lewis acid catalyzed carbonyl–olefin metathesis reactions. 1 Lewis Acid Mediated Carbonyl–Olefin Metathesis 2 Lewis Acid Catalyzed Carbonyl–Olefin Metathesis","DOI":"10.1055/s-0036-1588827","journalAbbreviation":"Synlett","author":[{"family":"Ludwig","given":"Jacob R"},{"family":"Schindler","given":"Corinna S"}],"issued":{"date-parts":[["2017",5,16]]}}},{"id":2504,"uris":["http://zotero.org/users/2859317/items/95LRIR2K"],"uri":["http://zotero.org/users/2859317/items/95LRIR2K"],"itemData":{"id":2504,"type":"article-journal","title":"Beyond olefins: new metathesis directions for synthesis","container-title":"Chemical Society Reviews","page":"7867-7881","volume":"47","issue":"21","source":"DOI.org (Crossref)","abstract":"This tutorial review provides an introduction to metathesis reactions between carbonyls and olefins or alkynes and their application in natural product synthesis.\n          , \n            The olefin–olefin metathesis reaction has emerged as one of the most important carbon–carbon bond-forming reactions, as illustrated by its wide use in the synthesis of complex molecules, natural products and pharmaceuticals. The corresponding metathesis reaction between carbonyls and olefins or alkynes similarly allows for the formation of carbon–carbon bonds. Although these variants are far less developed and utilized in organic synthesis, they possess attractive qualities that have prompted chemists to incorporate and explore these modes of reactivity in complex molecule synthesis. This review highlights selected examples of carbonyl–olefin and carbonyl–alkyne metathesis reactions in organic synthesis, in particular in the total synthesis of natural products and complex molecules, and provides an overview of current advantages and limitations.","DOI":"10.1039/C8CS00391B","ISSN":"0306-0012, 1460-4744","title-short":"Beyond olefins","journalAbbreviation":"Chem. Soc. Rev.","language":"en","author":[{"family":"Becker","given":"Marc R."},{"family":"Watson","given":"Rebecca B."},{"family":"Schindler","given":"Corinna S."}],"issued":{"date-parts":[["2018"]]}}},{"id":2489,"uris":["http://zotero.org/users/2859317/items/MZJAZU8Y"],"uri":["http://zotero.org/users/2859317/items/MZJAZU8Y"],"itemData":{"id":2489,"type":"article-journal","title":"Lewis Acid-Catalyzed Carbonyl–Olefin Metathesis","container-title":"Trends in Chemistry","collection-title":"Special Issue Part Two: Big Questions in Chemistry","page":"272-273","volume":"1","issue":"2","source":"ScienceDirect","DOI":"10.1016/j.trechm.2019.02.011","ISSN":"2589-5974","journalAbbreviation":"Trends in Chemistry","author":[{"family":"Riehl","given":"Paul S."},{"family":"Schindler","given":"Corinna S."}],"issued":{"date-parts":[["2019",5,1]]}}}],"schema":"https://github.com/citation-style-language/schema/raw/master/csl-citation.json"} </w:instrText>
      </w:r>
      <w:r w:rsidR="00F3665D" w:rsidRPr="00CA50BF">
        <w:rPr>
          <w:rFonts w:asciiTheme="minorHAnsi" w:hAnsiTheme="minorHAnsi" w:cstheme="minorHAnsi"/>
          <w:color w:val="auto"/>
        </w:rPr>
        <w:fldChar w:fldCharType="separate"/>
      </w:r>
      <w:r w:rsidR="00F3665D" w:rsidRPr="00CA50BF">
        <w:rPr>
          <w:rFonts w:asciiTheme="minorHAnsi" w:hAnsiTheme="minorHAnsi" w:cstheme="minorHAnsi"/>
          <w:color w:val="auto"/>
          <w:vertAlign w:val="superscript"/>
        </w:rPr>
        <w:t>13–15</w:t>
      </w:r>
      <w:r w:rsidR="00F3665D" w:rsidRPr="00CA50BF">
        <w:rPr>
          <w:rFonts w:asciiTheme="minorHAnsi" w:hAnsiTheme="minorHAnsi" w:cstheme="minorHAnsi"/>
          <w:color w:val="auto"/>
        </w:rPr>
        <w:fldChar w:fldCharType="end"/>
      </w:r>
      <w:r w:rsidR="00802BBE" w:rsidRPr="00CA50BF">
        <w:rPr>
          <w:rFonts w:asciiTheme="minorHAnsi" w:hAnsiTheme="minorHAnsi" w:cstheme="minorHAnsi"/>
          <w:color w:val="auto"/>
        </w:rPr>
        <w:t>.</w:t>
      </w:r>
      <w:r w:rsidRPr="00CA50BF">
        <w:rPr>
          <w:rFonts w:asciiTheme="minorHAnsi" w:hAnsiTheme="minorHAnsi" w:cstheme="minorHAnsi"/>
          <w:color w:val="auto"/>
        </w:rPr>
        <w:t xml:space="preserve"> </w:t>
      </w:r>
      <w:r w:rsidR="009D2A89" w:rsidRPr="00CA50BF">
        <w:rPr>
          <w:rFonts w:asciiTheme="minorHAnsi" w:hAnsiTheme="minorHAnsi" w:cstheme="minorHAnsi"/>
          <w:color w:val="auto"/>
        </w:rPr>
        <w:t>Since the original report</w:t>
      </w:r>
      <w:r w:rsidR="00802BBE" w:rsidRPr="00CA50BF">
        <w:rPr>
          <w:rFonts w:asciiTheme="minorHAnsi" w:hAnsiTheme="minorHAnsi" w:cstheme="minorHAnsi"/>
          <w:color w:val="auto"/>
        </w:rPr>
        <w:t xml:space="preserve">, this process has </w:t>
      </w:r>
      <w:r w:rsidR="00D61532" w:rsidRPr="00CA50BF">
        <w:rPr>
          <w:rFonts w:asciiTheme="minorHAnsi" w:hAnsiTheme="minorHAnsi" w:cstheme="minorHAnsi"/>
          <w:color w:val="auto"/>
        </w:rPr>
        <w:t>in</w:t>
      </w:r>
      <w:r w:rsidR="009F5599" w:rsidRPr="00CA50BF">
        <w:rPr>
          <w:rFonts w:asciiTheme="minorHAnsi" w:hAnsiTheme="minorHAnsi" w:cstheme="minorHAnsi"/>
          <w:color w:val="auto"/>
        </w:rPr>
        <w:t>spired</w:t>
      </w:r>
      <w:r w:rsidR="00802BBE" w:rsidRPr="00CA50BF">
        <w:rPr>
          <w:rFonts w:asciiTheme="minorHAnsi" w:hAnsiTheme="minorHAnsi" w:cstheme="minorHAnsi"/>
          <w:color w:val="auto"/>
        </w:rPr>
        <w:t xml:space="preserve"> a plethora</w:t>
      </w:r>
      <w:r w:rsidRPr="00CA50BF">
        <w:rPr>
          <w:rFonts w:asciiTheme="minorHAnsi" w:hAnsiTheme="minorHAnsi" w:cstheme="minorHAnsi"/>
          <w:color w:val="auto"/>
        </w:rPr>
        <w:t xml:space="preserve"> </w:t>
      </w:r>
      <w:r w:rsidR="00BD7408" w:rsidRPr="00CA50BF">
        <w:rPr>
          <w:rFonts w:asciiTheme="minorHAnsi" w:hAnsiTheme="minorHAnsi" w:cstheme="minorHAnsi"/>
          <w:color w:val="auto"/>
        </w:rPr>
        <w:t xml:space="preserve">of </w:t>
      </w:r>
      <w:r w:rsidRPr="00CA50BF">
        <w:rPr>
          <w:rFonts w:asciiTheme="minorHAnsi" w:hAnsiTheme="minorHAnsi" w:cstheme="minorHAnsi"/>
          <w:color w:val="auto"/>
        </w:rPr>
        <w:t>synthetic development</w:t>
      </w:r>
      <w:r w:rsidR="00802BBE" w:rsidRPr="00CA50BF">
        <w:rPr>
          <w:rFonts w:asciiTheme="minorHAnsi" w:hAnsiTheme="minorHAnsi" w:cstheme="minorHAnsi"/>
          <w:color w:val="auto"/>
        </w:rPr>
        <w:t>s beyond the utilization of Fe(III)</w:t>
      </w:r>
      <w:r w:rsidR="00F3665D" w:rsidRPr="00CA50BF">
        <w:rPr>
          <w:rFonts w:asciiTheme="minorHAnsi" w:hAnsiTheme="minorHAnsi" w:cstheme="minorHAnsi"/>
          <w:color w:val="auto"/>
        </w:rPr>
        <w:fldChar w:fldCharType="begin"/>
      </w:r>
      <w:r w:rsidR="00F3665D" w:rsidRPr="00CA50BF">
        <w:rPr>
          <w:rFonts w:asciiTheme="minorHAnsi" w:hAnsiTheme="minorHAnsi" w:cstheme="minorHAnsi"/>
          <w:color w:val="auto"/>
        </w:rPr>
        <w:instrText xml:space="preserve"> ADDIN ZOTERO_ITEM CSL_CITATION {"citationID":"h84gBQu3","properties":{"formattedCitation":"\\super 16\\uc0\\u8211{}25\\nosupersub{}","plainCitation":"16–25","noteIndex":0},"citationItems":[{"id":1026,"uris":["http://zotero.org/users/2859317/items/MI5LS59R"],"uri":["http://zotero.org/users/2859317/items/MI5LS59R"],"itemData":{"id":1026,"type":"article-journal","title":"Iron(III)-catalysed carbonyl–olefin metathesis","container-title":"Nature","page":"374-379","volume":"533","issue":"7603","DOI":"10.1038/nature17432","journalAbbreviation":"Nature","author":[{"family":"Ludwig","given":"Jacob R"},{"family":"Zimmerman","given":"Paul M"},{"family":"Gianino","given":"Joseph B"},{"family":"Schindler","given":"Corinna S"}],"issued":{"date-parts":[["2016",5,19]]}}},{"id":1113,"uris":["http://zotero.org/users/2859317/items/X2KFCT7L"],"uri":["http://zotero.org/users/2859317/items/X2KFCT7L"],"itemData":{"id":1113,"type":"article-journal","title":"FeCl3-Catalyzed Ring-Closing Carbonyl-Olefin Metathesis","container-title":"Angewandte Chemie International Edition","page":"10410-10413","volume":"55","issue":"35","source":"Crossref","DOI":"10.1002/anie.201604349","ISSN":"14337851","language":"en","author":[{"family":"Ma","given":"Lina"},{"family":"Li","given":"Wenjuan"},{"family":"Xi","given":"Hui"},{"family":"Bai","given":"Xiaohui"},{"family":"Ma","given":"Enlu"},{"family":"Yan","given":"Xiaoyu"},{"family":"Li","given":"Zhiping"}],"issued":{"date-parts":[["2016",8,22]]}}},{"id":1036,"uris":["http://zotero.org/users/2859317/items/Z7ZG5EEH"],"uri":["http://zotero.org/users/2859317/items/Z7ZG5EEH"],"itemData":{"id":1036,"type":"article-journal","title":"Polycyclic Aromatic Hydrocarbons via Iron(III)-Catalyzed Carbonyl–Olefin Metathesis","container-title":"Journal of the American Chemical Society","page":"2960-2963","volume":"139","issue":"8","DOI":"10.1021/jacs.7b01114","journalAbbreviation":"J. Am. Chem. Soc.","author":[{"family":"McAtee","given":"Christopher C"},{"family":"Riehl","given":"Paul S"},{"family":"Schindler","given":"Corinna S"}],"issued":{"date-parts":[["2017",2,16]]}}},{"id":2505,"uris":["http://zotero.org/users/2859317/items/QNXY7C73"],"uri":["http://zotero.org/users/2859317/items/QNXY7C73"],"itemData":{"id":2505,"type":"article-journal","title":"3-Aryl-2,5-Dihydropyrroles via Catalytic Carbonyl-Olefin Metathesis","container-title":"ACS Catalysis","page":"2006-2011","volume":"8","issue":"3","source":"DOI.org (Crossref)","DOI":"10.1021/acscatal.7b03769","ISSN":"2155-5435, 2155-5435","journalAbbreviation":"ACS Catal.","language":"en","author":[{"family":"Groso","given":"Emilia J."},{"family":"Golonka","given":"Alexander N."},{"family":"Harding","given":"Ryan A."},{"family":"Alexander","given":"Brandon W."},{"family":"Sodano","given":"Taylor M."},{"family":"Schindler","given":"Corinna S."}],"issued":{"date-parts":[["2018",3,2]]}}},{"id":2501,"uris":["http://zotero.org/users/2859317/items/8MU4KC27"],"uri":["http://zotero.org/users/2859317/items/8MU4KC27"],"itemData":{"id":2501,"type":"article-journal","title":"Interrupted carbonyl-olefin metathesis via oxygen atom transfer","container-title":"Science","page":"1363-1369","volume":"361","issue":"6409","source":"DOI.org (Crossref)","abstract":"Some of the simplest and most powerful carbon-carbon bond forming strategies take advantage of readily accessible ubiquitous motifs: carbonyls and olefins. Here we report a fundamentally distinct mode of reactivity between carbonyls and olefins that differs from established acid-catalyzed carbonyl-ene, Prins, and carbonyl-olefin metathesis reaction paths. A range of epsilon, zeta-unsaturated ketones undergo Brønsted acid–catalyzed intramolecular cyclization to provide tetrahydrofluorene products via the formation of two new carbon-carbon bonds. Theoretical calculations and accompanying mechanistic studies suggest that this carbocyclization reaction proceeds through the intermediacy of a transient oxetane formed by oxygen atom transfer. The complex polycyclic frameworks in this product class appear as common substructures in organic materials, bioactive natural products, and recently developed pharmaceuticals.","DOI":"10.1126/science.aar8238","ISSN":"0036-8075, 1095-9203","journalAbbreviation":"Science","language":"en","author":[{"family":"Ludwig","given":"Jacob R."},{"family":"Watson","given":"Rebecca B."},{"family":"Nasrallah","given":"Daniel J."},{"family":"Gianino","given":"Joseph B."},{"family":"Zimmerman","given":"Paul M."},{"family":"Wiscons","given":"Ren A."},{"family":"Schindler","given":"Corinna S."}],"issued":{"date-parts":[["2018",9,28]]}}},{"id":1116,"uris":["http://zotero.org/users/2859317/items/G986AZ2U"],"uri":["http://zotero.org/users/2859317/items/G986AZ2U"],"itemData":{"id":1116,"type":"article-journal","title":"GaCl3-Catalyzed Ring-Opening Carbonyl–Olefin Metathesis","container-title":"Organic Letters","page":"4954-4958","volume":"20","issue":"16","source":"Crossref","DOI":"10.1021/acs.orglett.8b02086","ISSN":"1523-7060, 1523-7052","language":"en","author":[{"family":"Albright","given":"Haley"},{"family":"Vonesh","given":"Hannah L."},{"family":"Becker","given":"Marc R."},{"family":"Alexander","given":"Brandon W."},{"family":"Ludwig","given":"Jacob R."},{"family":"Wiscons","given":"Ren A."},{"family":"Schindler","given":"Corinna S."}],"issued":{"date-parts":[["2018",8,17]]}}},{"id":2016,"uris":["http://zotero.org/users/2859317/items/W6F7WWPK"],"uri":["http://zotero.org/users/2859317/items/W6F7WWPK"],"itemData":{"id":2016,"type":"article-journal","title":"Catalytic Carbonyl-Olefin Metathesis of Aliphatic Ketones: Iron(III) Homo-Dimers as Lewis Acidic Superelectrophiles","container-title":"Journal of the American Chemical Society","page":"1690-1700","volume":"141","issue":"4","source":"ACS Publications","abstract":"Catalytic carbonyl-olefin metathesis reactions have recently been developed as a powerful tool for carbon–carbon bond formation. However, currently available synthetic protocols rely exclusively on aryl ketone substrates while the corresponding aliphatic analogs remain elusive. We herein report the development of Lewis acid-catalyzed carbonyl-olefin ring-closing metathesis reactions for aliphatic ketones. Mechanistic investigations are consistent with a distinct mode of activation relying on the in situ formation of a homobimetallic singly bridged iron(III)-dimer as the postulated active catalytic species. These “superelectrophiles” function as more powerful Lewis acid catalysts that form upon association of individual iron(III)-monomers. While this mode of Lewis acid activation has previously been postulated to exist, it has not yet been applied in a catalytic setting. The insights presented are expected to enable further advancement in Lewis acid catalysis by building upon the activation principle of “superelectrophiles” and to broaden the current scope of catalytic carbonyl-olefin metathesis reactions.","DOI":"10.1021/jacs.8b11840","ISSN":"0002-7863","title-short":"Catalytic Carbonyl-Olefin Metathesis of Aliphatic Ketones","journalAbbreviation":"J. Am. Chem. Soc.","author":[{"family":"Albright","given":"Haley"},{"family":"Riehl","given":"Paul S."},{"family":"McAtee","given":"Christopher C."},{"family":"Reid","given":"Jolene P."},{"family":"Ludwig","given":"Jacob R."},{"family":"Karp","given":"Lindsey A."},{"family":"Zimmerman","given":"Paul M."},{"family":"Sigman","given":"Matthew S."},{"family":"Schindler","given":"Corinna S."}],"issued":{"date-parts":[["2019",1,30]]}}},{"id":1029,"uris":["http://zotero.org/users/2859317/items/54A67UIV"],"uri":["http://zotero.org/users/2859317/items/54A67UIV"],"itemData":{"id":1029,"type":"article-journal","title":"Tropylium-Promoted Carbonyl-Olefin Metathesis Reactions","container-title":"Chemical Science","page":"5145-5151","volume":"9","issue":"23","abstract":"The carbonyl-olefin metathesis (COM) reaction is a highly valuable chemical transformation in a broad range of applications. However, its scope is much less explored compared to analogous olefin-olefin metathesis reaction. Herein we demonstrate the use of tropylium ion as a new effective organic Lewis acid catalyst for both intramolecular and intermolecular COM and new ring-opening metathesis reactions. This represents a significant improvement in substrate scope from recently reported developments in this field.","DOI":"10.1039/C8SC00907D","journalAbbreviation":"Chem. Sci.","author":[{"family":"Tran","given":"Uyen Phuoc Nhat"},{"family":"Oss","given":"Giulia"},{"family":"Pace","given":"Domenic Paul"},{"family":"Ho","given":"Junming"},{"family":"Nguyen","given":"Thanh Vinh"}],"issued":{"date-parts":[["2018",1,1]]}}},{"id":2492,"uris":["http://zotero.org/users/2859317/items/59HETB2I"],"uri":["http://zotero.org/users/2859317/items/59HETB2I"],"itemData":{"id":2492,"type":"article-journal","title":"Carbonyl–Olefin Metathesis Catalyzed by Molecular Iodine","container-title":"ACS Catalysis","page":"912-919","volume":"9","issue":"2","source":"ACS Publications","abstract":"The carbonyl–olefin metathesis reaction could facilitate rapid functional group interconversion and allow construction of complicated organic structures. Herein, we demonstrate that elemental iodine, a very simple catalyst, can efficiently promote this chemical transformation under mild reaction conditions. Our mechanistic studies revealed intriguing aspects of the activation mode via molecular iodine and the iodonium ion that could change the previously established perception of catalyst and substrate design for the carbonyl–olefin metathesis reaction.","DOI":"10.1021/acscatal.8b03769","journalAbbreviation":"ACS Catal.","author":[{"family":"Tran","given":"Uyen P. N."},{"family":"Oss","given":"Giulia"},{"family":"Breugst","given":"Martin"},{"family":"Detmar","given":"Eric"},{"family":"Pace","given":"Domenic P."},{"family":"Liyanto","given":"Kevin"},{"family":"Nguyen","given":"Thanh V."}],"issued":{"date-parts":[["2019",2,1]]}}},{"id":2499,"uris":["http://zotero.org/users/2859317/items/FCRYPUUE"],"uri":["http://zotero.org/users/2859317/items/FCRYPUUE"],"itemData":{"id":2499,"type":"article-journal","title":"Brønsted Acid-Catalyzed Carbonyl-Olefin Metathesis inside a Self-Assembled Supramolecular Host","container-title":"Angewandte Chemie International Edition","page":"14589-14592","volume":"57","issue":"44","source":"DOI.org (Crossref)","DOI":"10.1002/anie.201712141","ISSN":"14337851","journalAbbreviation":"Angew. Chem. Int. Ed.","language":"en","author":[{"family":"Catti","given":"Lorenzo"},{"family":"Tiefenbacher","given":"Konrad"}],"issued":{"date-parts":[["2018",10,26]]}}}],"schema":"https://github.com/citation-style-language/schema/raw/master/csl-citation.json"} </w:instrText>
      </w:r>
      <w:r w:rsidR="00F3665D" w:rsidRPr="00CA50BF">
        <w:rPr>
          <w:rFonts w:asciiTheme="minorHAnsi" w:hAnsiTheme="minorHAnsi" w:cstheme="minorHAnsi"/>
          <w:color w:val="auto"/>
        </w:rPr>
        <w:fldChar w:fldCharType="separate"/>
      </w:r>
      <w:r w:rsidR="00F3665D" w:rsidRPr="00CA50BF">
        <w:rPr>
          <w:rFonts w:hAnsiTheme="minorHAnsi"/>
          <w:color w:val="auto"/>
          <w:vertAlign w:val="superscript"/>
        </w:rPr>
        <w:t>16–25</w:t>
      </w:r>
      <w:r w:rsidR="00F3665D" w:rsidRPr="00CA50BF">
        <w:rPr>
          <w:rFonts w:asciiTheme="minorHAnsi" w:hAnsiTheme="minorHAnsi" w:cstheme="minorHAnsi"/>
          <w:color w:val="auto"/>
        </w:rPr>
        <w:fldChar w:fldCharType="end"/>
      </w:r>
      <w:r w:rsidRPr="00CA50BF">
        <w:rPr>
          <w:rFonts w:asciiTheme="minorHAnsi" w:hAnsiTheme="minorHAnsi" w:cstheme="minorHAnsi"/>
          <w:color w:val="auto"/>
        </w:rPr>
        <w:t>. Importantly, this reaction requires that the Lewis acid catalyst differentiate between a substrate carbonyl and a product carbonyl for success</w:t>
      </w:r>
      <w:r w:rsidR="001D4C88" w:rsidRPr="00CA50BF">
        <w:rPr>
          <w:rFonts w:asciiTheme="minorHAnsi" w:hAnsiTheme="minorHAnsi" w:cstheme="minorHAnsi"/>
          <w:color w:val="auto"/>
        </w:rPr>
        <w:t>ful reactivity</w:t>
      </w:r>
      <w:r w:rsidRPr="00CA50BF">
        <w:rPr>
          <w:rFonts w:asciiTheme="minorHAnsi" w:hAnsiTheme="minorHAnsi" w:cstheme="minorHAnsi"/>
          <w:color w:val="auto"/>
        </w:rPr>
        <w:t xml:space="preserve">. To observe this competitive interaction under synthetically relevant conditions, we combined titration with the continuous observation provided by </w:t>
      </w:r>
      <w:r w:rsidR="00692921" w:rsidRPr="00CA50BF">
        <w:rPr>
          <w:rFonts w:asciiTheme="minorHAnsi" w:hAnsiTheme="minorHAnsi" w:cstheme="minorHAnsi"/>
          <w:bCs/>
          <w:color w:val="auto"/>
        </w:rPr>
        <w:t>in situ IR</w:t>
      </w:r>
      <w:r w:rsidRPr="00CA50BF">
        <w:rPr>
          <w:rFonts w:asciiTheme="minorHAnsi" w:hAnsiTheme="minorHAnsi" w:cstheme="minorHAnsi"/>
          <w:color w:val="auto"/>
        </w:rPr>
        <w:t xml:space="preserve">. </w:t>
      </w:r>
    </w:p>
    <w:p w14:paraId="09853D22" w14:textId="77777777" w:rsidR="00E537FE" w:rsidRPr="00CA50BF" w:rsidRDefault="00E537FE" w:rsidP="00E537FE">
      <w:pPr>
        <w:rPr>
          <w:rFonts w:asciiTheme="minorHAnsi" w:hAnsiTheme="minorHAnsi" w:cstheme="minorHAnsi"/>
          <w:color w:val="auto"/>
        </w:rPr>
      </w:pPr>
    </w:p>
    <w:p w14:paraId="237AD7DD" w14:textId="02714386" w:rsidR="00D15131" w:rsidRPr="00CA50BF" w:rsidRDefault="00E537FE" w:rsidP="00E537FE">
      <w:pPr>
        <w:rPr>
          <w:rFonts w:asciiTheme="minorHAnsi" w:hAnsiTheme="minorHAnsi" w:cstheme="minorHAnsi"/>
          <w:color w:val="auto"/>
        </w:rPr>
      </w:pPr>
      <w:r w:rsidRPr="00CA50BF">
        <w:rPr>
          <w:rFonts w:asciiTheme="minorHAnsi" w:hAnsiTheme="minorHAnsi" w:cstheme="minorHAnsi"/>
          <w:color w:val="auto"/>
        </w:rPr>
        <w:t xml:space="preserve">We believe this method is of general importance to chemists studying carbonyl-centered reactions catalyzed by Lewis acids. This detailed </w:t>
      </w:r>
      <w:r w:rsidR="00444F8C" w:rsidRPr="00CA50BF">
        <w:rPr>
          <w:rFonts w:asciiTheme="minorHAnsi" w:hAnsiTheme="minorHAnsi" w:cstheme="minorHAnsi"/>
          <w:color w:val="auto"/>
        </w:rPr>
        <w:t>demonstration</w:t>
      </w:r>
      <w:r w:rsidRPr="00CA50BF">
        <w:rPr>
          <w:rFonts w:asciiTheme="minorHAnsi" w:hAnsiTheme="minorHAnsi" w:cstheme="minorHAnsi"/>
          <w:color w:val="auto"/>
        </w:rPr>
        <w:t xml:space="preserve"> aims to help chemists apply this technique to their system of study.</w:t>
      </w:r>
    </w:p>
    <w:p w14:paraId="3896A6C8" w14:textId="77777777" w:rsidR="00E537FE" w:rsidRPr="00CA50BF" w:rsidRDefault="00E537FE" w:rsidP="00E537FE">
      <w:pPr>
        <w:rPr>
          <w:rFonts w:asciiTheme="minorHAnsi" w:hAnsiTheme="minorHAnsi" w:cstheme="minorHAnsi"/>
          <w:b/>
          <w:color w:val="auto"/>
        </w:rPr>
      </w:pPr>
    </w:p>
    <w:p w14:paraId="3D4CD2F3" w14:textId="3043A3F8" w:rsidR="006305D7" w:rsidRPr="00CA50BF" w:rsidRDefault="006305D7" w:rsidP="001B1519">
      <w:pPr>
        <w:rPr>
          <w:rFonts w:asciiTheme="minorHAnsi" w:hAnsiTheme="minorHAnsi" w:cstheme="minorHAnsi"/>
          <w:b/>
          <w:color w:val="auto"/>
        </w:rPr>
      </w:pPr>
      <w:r w:rsidRPr="00CA50BF">
        <w:rPr>
          <w:rFonts w:asciiTheme="minorHAnsi" w:hAnsiTheme="minorHAnsi" w:cstheme="minorHAnsi"/>
          <w:b/>
          <w:color w:val="auto"/>
        </w:rPr>
        <w:t>PROTOCOL:</w:t>
      </w:r>
    </w:p>
    <w:p w14:paraId="2DF63F21" w14:textId="77777777" w:rsidR="00444F8C" w:rsidRPr="00CA50BF" w:rsidRDefault="00444F8C" w:rsidP="001B1519">
      <w:pPr>
        <w:rPr>
          <w:rStyle w:val="a4"/>
          <w:rFonts w:asciiTheme="minorHAnsi" w:hAnsiTheme="minorHAnsi" w:cstheme="minorHAnsi"/>
          <w:color w:val="auto"/>
          <w:u w:val="none"/>
        </w:rPr>
      </w:pPr>
    </w:p>
    <w:p w14:paraId="794E2ECC" w14:textId="570C62B6" w:rsidR="00C03AB3" w:rsidRPr="00CA50BF" w:rsidRDefault="00682F57" w:rsidP="00444F8C">
      <w:pPr>
        <w:pStyle w:val="af3"/>
        <w:numPr>
          <w:ilvl w:val="0"/>
          <w:numId w:val="39"/>
        </w:numPr>
        <w:rPr>
          <w:rStyle w:val="a4"/>
          <w:rFonts w:asciiTheme="minorHAnsi" w:hAnsiTheme="minorHAnsi" w:cstheme="minorHAnsi"/>
          <w:b/>
          <w:bCs/>
          <w:color w:val="auto"/>
          <w:u w:val="none"/>
        </w:rPr>
      </w:pPr>
      <w:r w:rsidRPr="00CA50BF">
        <w:rPr>
          <w:rStyle w:val="a4"/>
          <w:rFonts w:asciiTheme="minorHAnsi" w:hAnsiTheme="minorHAnsi" w:cstheme="minorHAnsi"/>
          <w:b/>
          <w:bCs/>
          <w:color w:val="auto"/>
          <w:u w:val="none"/>
        </w:rPr>
        <w:t>Open</w:t>
      </w:r>
      <w:r w:rsidR="00D81A97" w:rsidRPr="00CA50BF">
        <w:rPr>
          <w:rStyle w:val="a4"/>
          <w:rFonts w:asciiTheme="minorHAnsi" w:hAnsiTheme="minorHAnsi" w:cstheme="minorHAnsi"/>
          <w:b/>
          <w:bCs/>
          <w:color w:val="auto"/>
          <w:u w:val="none"/>
        </w:rPr>
        <w:t>-</w:t>
      </w:r>
      <w:r w:rsidR="00444F8C" w:rsidRPr="00CA50BF">
        <w:rPr>
          <w:rStyle w:val="a4"/>
          <w:rFonts w:asciiTheme="minorHAnsi" w:hAnsiTheme="minorHAnsi" w:cstheme="minorHAnsi"/>
          <w:b/>
          <w:bCs/>
          <w:color w:val="auto"/>
          <w:u w:val="none"/>
        </w:rPr>
        <w:t>air reference spectrum</w:t>
      </w:r>
    </w:p>
    <w:p w14:paraId="005DCBC5" w14:textId="77777777" w:rsidR="00682F57" w:rsidRPr="00CA50BF" w:rsidRDefault="00682F57" w:rsidP="00524E91">
      <w:pPr>
        <w:rPr>
          <w:rStyle w:val="a4"/>
          <w:rFonts w:asciiTheme="minorHAnsi" w:hAnsiTheme="minorHAnsi" w:cstheme="minorHAnsi"/>
          <w:color w:val="auto"/>
          <w:u w:val="none"/>
        </w:rPr>
      </w:pPr>
    </w:p>
    <w:p w14:paraId="21E9BFC4" w14:textId="6B9B6AC0" w:rsidR="00C03AB3" w:rsidRPr="00CA50BF" w:rsidRDefault="00C03AB3" w:rsidP="00444F8C">
      <w:pPr>
        <w:pStyle w:val="af3"/>
        <w:numPr>
          <w:ilvl w:val="1"/>
          <w:numId w:val="39"/>
        </w:numPr>
        <w:rPr>
          <w:rStyle w:val="a4"/>
          <w:rFonts w:asciiTheme="minorHAnsi" w:hAnsiTheme="minorHAnsi" w:cstheme="minorHAnsi"/>
          <w:color w:val="auto"/>
          <w:u w:val="none"/>
        </w:rPr>
      </w:pPr>
      <w:r w:rsidRPr="00CA50BF">
        <w:rPr>
          <w:rStyle w:val="a4"/>
          <w:rFonts w:asciiTheme="minorHAnsi" w:hAnsiTheme="minorHAnsi" w:cstheme="minorHAnsi"/>
          <w:color w:val="auto"/>
          <w:u w:val="none"/>
        </w:rPr>
        <w:t xml:space="preserve">Open </w:t>
      </w:r>
      <w:r w:rsidR="00283E8F" w:rsidRPr="00CA50BF">
        <w:rPr>
          <w:rStyle w:val="a4"/>
          <w:rFonts w:asciiTheme="minorHAnsi" w:hAnsiTheme="minorHAnsi" w:cstheme="minorHAnsi"/>
          <w:color w:val="auto"/>
          <w:u w:val="none"/>
        </w:rPr>
        <w:t>the data acquisition</w:t>
      </w:r>
      <w:r w:rsidRPr="00CA50BF">
        <w:rPr>
          <w:rStyle w:val="a4"/>
          <w:rFonts w:asciiTheme="minorHAnsi" w:hAnsiTheme="minorHAnsi" w:cstheme="minorHAnsi"/>
          <w:color w:val="auto"/>
          <w:u w:val="none"/>
        </w:rPr>
        <w:t xml:space="preserve"> software</w:t>
      </w:r>
      <w:r w:rsidR="00524E91" w:rsidRPr="00CA50BF">
        <w:rPr>
          <w:rStyle w:val="a4"/>
          <w:rFonts w:asciiTheme="minorHAnsi" w:hAnsiTheme="minorHAnsi" w:cstheme="minorHAnsi"/>
          <w:color w:val="auto"/>
          <w:u w:val="none"/>
        </w:rPr>
        <w:t>.</w:t>
      </w:r>
      <w:r w:rsidRPr="00CA50BF">
        <w:rPr>
          <w:rStyle w:val="a4"/>
          <w:rFonts w:asciiTheme="minorHAnsi" w:hAnsiTheme="minorHAnsi" w:cstheme="minorHAnsi"/>
          <w:color w:val="auto"/>
          <w:u w:val="none"/>
        </w:rPr>
        <w:t xml:space="preserve"> </w:t>
      </w:r>
      <w:r w:rsidR="00524E91" w:rsidRPr="00CA50BF">
        <w:rPr>
          <w:rStyle w:val="a4"/>
          <w:rFonts w:asciiTheme="minorHAnsi" w:hAnsiTheme="minorHAnsi" w:cstheme="minorHAnsi"/>
          <w:color w:val="auto"/>
          <w:u w:val="none"/>
        </w:rPr>
        <w:t>C</w:t>
      </w:r>
      <w:r w:rsidRPr="00CA50BF">
        <w:rPr>
          <w:rStyle w:val="a4"/>
          <w:rFonts w:asciiTheme="minorHAnsi" w:hAnsiTheme="minorHAnsi" w:cstheme="minorHAnsi"/>
          <w:color w:val="auto"/>
          <w:u w:val="none"/>
        </w:rPr>
        <w:t xml:space="preserve">lick </w:t>
      </w:r>
      <w:r w:rsidRPr="00CA50BF">
        <w:rPr>
          <w:rStyle w:val="a4"/>
          <w:rFonts w:asciiTheme="minorHAnsi" w:hAnsiTheme="minorHAnsi" w:cstheme="minorHAnsi"/>
          <w:b/>
          <w:bCs/>
          <w:color w:val="auto"/>
          <w:u w:val="none"/>
        </w:rPr>
        <w:t>Instrument</w:t>
      </w:r>
      <w:r w:rsidR="00524E91" w:rsidRPr="00CA50BF">
        <w:rPr>
          <w:rStyle w:val="a4"/>
          <w:rFonts w:asciiTheme="minorHAnsi" w:hAnsiTheme="minorHAnsi" w:cstheme="minorHAnsi"/>
          <w:color w:val="auto"/>
          <w:u w:val="none"/>
        </w:rPr>
        <w:t>.</w:t>
      </w:r>
      <w:r w:rsidRPr="00CA50BF">
        <w:rPr>
          <w:rStyle w:val="a4"/>
          <w:rFonts w:asciiTheme="minorHAnsi" w:hAnsiTheme="minorHAnsi" w:cstheme="minorHAnsi"/>
          <w:color w:val="auto"/>
          <w:u w:val="none"/>
        </w:rPr>
        <w:t xml:space="preserve"> </w:t>
      </w:r>
      <w:r w:rsidR="00524E91" w:rsidRPr="00CA50BF">
        <w:rPr>
          <w:rStyle w:val="a4"/>
          <w:rFonts w:asciiTheme="minorHAnsi" w:hAnsiTheme="minorHAnsi" w:cstheme="minorHAnsi"/>
          <w:color w:val="auto"/>
          <w:u w:val="none"/>
        </w:rPr>
        <w:t>U</w:t>
      </w:r>
      <w:r w:rsidRPr="00CA50BF">
        <w:rPr>
          <w:rStyle w:val="a4"/>
          <w:rFonts w:asciiTheme="minorHAnsi" w:hAnsiTheme="minorHAnsi" w:cstheme="minorHAnsi"/>
          <w:color w:val="auto"/>
          <w:u w:val="none"/>
        </w:rPr>
        <w:t>nder</w:t>
      </w:r>
      <w:r w:rsidR="00524E91" w:rsidRPr="00CA50BF">
        <w:rPr>
          <w:rStyle w:val="a4"/>
          <w:rFonts w:asciiTheme="minorHAnsi" w:hAnsiTheme="minorHAnsi" w:cstheme="minorHAnsi"/>
          <w:color w:val="auto"/>
          <w:u w:val="none"/>
        </w:rPr>
        <w:t xml:space="preserve"> the</w:t>
      </w:r>
      <w:r w:rsidRPr="00CA50BF">
        <w:rPr>
          <w:rStyle w:val="a4"/>
          <w:rFonts w:asciiTheme="minorHAnsi" w:hAnsiTheme="minorHAnsi" w:cstheme="minorHAnsi"/>
          <w:color w:val="auto"/>
          <w:u w:val="none"/>
        </w:rPr>
        <w:t xml:space="preserve"> </w:t>
      </w:r>
      <w:r w:rsidRPr="00CA50BF">
        <w:rPr>
          <w:rStyle w:val="a4"/>
          <w:rFonts w:asciiTheme="minorHAnsi" w:hAnsiTheme="minorHAnsi" w:cstheme="minorHAnsi"/>
          <w:b/>
          <w:bCs/>
          <w:color w:val="auto"/>
          <w:u w:val="none"/>
        </w:rPr>
        <w:t>Configure</w:t>
      </w:r>
      <w:r w:rsidRPr="00CA50BF">
        <w:rPr>
          <w:rStyle w:val="a4"/>
          <w:rFonts w:asciiTheme="minorHAnsi" w:hAnsiTheme="minorHAnsi" w:cstheme="minorHAnsi"/>
          <w:color w:val="auto"/>
          <w:u w:val="none"/>
        </w:rPr>
        <w:t xml:space="preserve"> tab</w:t>
      </w:r>
      <w:r w:rsidR="00524E91" w:rsidRPr="00CA50BF">
        <w:rPr>
          <w:rStyle w:val="a4"/>
          <w:rFonts w:asciiTheme="minorHAnsi" w:hAnsiTheme="minorHAnsi" w:cstheme="minorHAnsi"/>
          <w:color w:val="auto"/>
          <w:u w:val="none"/>
        </w:rPr>
        <w:t>,</w:t>
      </w:r>
      <w:r w:rsidRPr="00CA50BF">
        <w:rPr>
          <w:rStyle w:val="a4"/>
          <w:rFonts w:asciiTheme="minorHAnsi" w:hAnsiTheme="minorHAnsi" w:cstheme="minorHAnsi"/>
          <w:color w:val="auto"/>
          <w:u w:val="none"/>
        </w:rPr>
        <w:t xml:space="preserve"> click </w:t>
      </w:r>
      <w:r w:rsidRPr="00CA50BF">
        <w:rPr>
          <w:rStyle w:val="a4"/>
          <w:rFonts w:asciiTheme="minorHAnsi" w:hAnsiTheme="minorHAnsi" w:cstheme="minorHAnsi"/>
          <w:b/>
          <w:bCs/>
          <w:color w:val="auto"/>
          <w:u w:val="none"/>
        </w:rPr>
        <w:t>Collect</w:t>
      </w:r>
      <w:r w:rsidRPr="00CA50BF">
        <w:rPr>
          <w:rStyle w:val="a4"/>
          <w:rFonts w:asciiTheme="minorHAnsi" w:hAnsiTheme="minorHAnsi" w:cstheme="minorHAnsi"/>
          <w:color w:val="auto"/>
          <w:u w:val="none"/>
        </w:rPr>
        <w:t xml:space="preserve"> </w:t>
      </w:r>
      <w:r w:rsidRPr="00CA50BF">
        <w:rPr>
          <w:rStyle w:val="a4"/>
          <w:rFonts w:asciiTheme="minorHAnsi" w:hAnsiTheme="minorHAnsi" w:cstheme="minorHAnsi"/>
          <w:b/>
          <w:bCs/>
          <w:color w:val="auto"/>
          <w:u w:val="none"/>
        </w:rPr>
        <w:t>Background</w:t>
      </w:r>
      <w:r w:rsidRPr="00CA50BF">
        <w:rPr>
          <w:rStyle w:val="a4"/>
          <w:rFonts w:asciiTheme="minorHAnsi" w:hAnsiTheme="minorHAnsi" w:cstheme="minorHAnsi"/>
          <w:color w:val="auto"/>
          <w:u w:val="none"/>
        </w:rPr>
        <w:t xml:space="preserve">. Click </w:t>
      </w:r>
      <w:r w:rsidRPr="00CA50BF">
        <w:rPr>
          <w:rStyle w:val="a4"/>
          <w:rFonts w:asciiTheme="minorHAnsi" w:hAnsiTheme="minorHAnsi" w:cstheme="minorHAnsi"/>
          <w:b/>
          <w:bCs/>
          <w:color w:val="auto"/>
          <w:u w:val="none"/>
        </w:rPr>
        <w:t>Continue</w:t>
      </w:r>
      <w:r w:rsidRPr="00CA50BF">
        <w:rPr>
          <w:rStyle w:val="a4"/>
          <w:rFonts w:asciiTheme="minorHAnsi" w:hAnsiTheme="minorHAnsi" w:cstheme="minorHAnsi"/>
          <w:color w:val="auto"/>
          <w:u w:val="none"/>
        </w:rPr>
        <w:t xml:space="preserve">. Set scans to </w:t>
      </w:r>
      <w:r w:rsidRPr="00CA50BF">
        <w:rPr>
          <w:rStyle w:val="a4"/>
          <w:rFonts w:asciiTheme="minorHAnsi" w:hAnsiTheme="minorHAnsi" w:cstheme="minorHAnsi"/>
          <w:b/>
          <w:bCs/>
          <w:color w:val="auto"/>
          <w:u w:val="none"/>
        </w:rPr>
        <w:t>256</w:t>
      </w:r>
      <w:r w:rsidRPr="00CA50BF">
        <w:rPr>
          <w:rStyle w:val="a4"/>
          <w:rFonts w:asciiTheme="minorHAnsi" w:hAnsiTheme="minorHAnsi" w:cstheme="minorHAnsi"/>
          <w:color w:val="auto"/>
          <w:u w:val="none"/>
        </w:rPr>
        <w:t xml:space="preserve"> and click </w:t>
      </w:r>
      <w:r w:rsidRPr="00CA50BF">
        <w:rPr>
          <w:rStyle w:val="a4"/>
          <w:rFonts w:asciiTheme="minorHAnsi" w:hAnsiTheme="minorHAnsi" w:cstheme="minorHAnsi"/>
          <w:b/>
          <w:bCs/>
          <w:color w:val="auto"/>
          <w:u w:val="none"/>
        </w:rPr>
        <w:t>OK</w:t>
      </w:r>
      <w:r w:rsidRPr="00CA50BF">
        <w:rPr>
          <w:rStyle w:val="a4"/>
          <w:rFonts w:asciiTheme="minorHAnsi" w:hAnsiTheme="minorHAnsi" w:cstheme="minorHAnsi"/>
          <w:color w:val="auto"/>
          <w:u w:val="none"/>
        </w:rPr>
        <w:t xml:space="preserve"> to collect a background. </w:t>
      </w:r>
    </w:p>
    <w:p w14:paraId="507BC8DD" w14:textId="1B195799" w:rsidR="00C03AB3" w:rsidRPr="00CA50BF" w:rsidRDefault="00C03AB3" w:rsidP="001B1519">
      <w:pPr>
        <w:rPr>
          <w:rStyle w:val="a4"/>
          <w:rFonts w:asciiTheme="minorHAnsi" w:hAnsiTheme="minorHAnsi" w:cstheme="minorHAnsi"/>
          <w:color w:val="auto"/>
          <w:u w:val="none"/>
        </w:rPr>
      </w:pPr>
    </w:p>
    <w:p w14:paraId="36423D42" w14:textId="179A4568" w:rsidR="00C03AB3" w:rsidRPr="00CA50BF" w:rsidRDefault="00444F8C" w:rsidP="001B1519">
      <w:pPr>
        <w:rPr>
          <w:rStyle w:val="a4"/>
          <w:rFonts w:asciiTheme="minorHAnsi" w:hAnsiTheme="minorHAnsi" w:cstheme="minorHAnsi"/>
          <w:color w:val="auto"/>
          <w:u w:val="none"/>
        </w:rPr>
      </w:pPr>
      <w:r w:rsidRPr="00CA50BF">
        <w:rPr>
          <w:rStyle w:val="a4"/>
          <w:rFonts w:asciiTheme="minorHAnsi" w:hAnsiTheme="minorHAnsi" w:cstheme="minorHAnsi"/>
          <w:color w:val="auto"/>
          <w:u w:val="none"/>
        </w:rPr>
        <w:t xml:space="preserve">NOTE: </w:t>
      </w:r>
      <w:r w:rsidR="00C03AB3" w:rsidRPr="00CA50BF">
        <w:rPr>
          <w:rStyle w:val="a4"/>
          <w:rFonts w:asciiTheme="minorHAnsi" w:hAnsiTheme="minorHAnsi" w:cstheme="minorHAnsi"/>
          <w:color w:val="auto"/>
          <w:u w:val="none"/>
        </w:rPr>
        <w:t xml:space="preserve">Make sure </w:t>
      </w:r>
      <w:r w:rsidRPr="00CA50BF">
        <w:rPr>
          <w:rStyle w:val="a4"/>
          <w:rFonts w:asciiTheme="minorHAnsi" w:hAnsiTheme="minorHAnsi" w:cstheme="minorHAnsi"/>
          <w:color w:val="auto"/>
          <w:u w:val="none"/>
        </w:rPr>
        <w:t xml:space="preserve">the </w:t>
      </w:r>
      <w:r w:rsidR="00C03AB3" w:rsidRPr="00CA50BF">
        <w:rPr>
          <w:rStyle w:val="a4"/>
          <w:rFonts w:asciiTheme="minorHAnsi" w:hAnsiTheme="minorHAnsi" w:cstheme="minorHAnsi"/>
          <w:color w:val="auto"/>
          <w:u w:val="none"/>
        </w:rPr>
        <w:t xml:space="preserve">probe is in </w:t>
      </w:r>
      <w:r w:rsidRPr="00CA50BF">
        <w:rPr>
          <w:rStyle w:val="a4"/>
          <w:rFonts w:asciiTheme="minorHAnsi" w:hAnsiTheme="minorHAnsi" w:cstheme="minorHAnsi"/>
          <w:color w:val="auto"/>
          <w:u w:val="none"/>
        </w:rPr>
        <w:t xml:space="preserve">the </w:t>
      </w:r>
      <w:r w:rsidR="00C03AB3" w:rsidRPr="00CA50BF">
        <w:rPr>
          <w:rStyle w:val="a4"/>
          <w:rFonts w:asciiTheme="minorHAnsi" w:hAnsiTheme="minorHAnsi" w:cstheme="minorHAnsi"/>
          <w:color w:val="auto"/>
          <w:u w:val="none"/>
        </w:rPr>
        <w:t xml:space="preserve">same position </w:t>
      </w:r>
      <w:r w:rsidR="0019427C" w:rsidRPr="00CA50BF">
        <w:rPr>
          <w:rStyle w:val="a4"/>
          <w:rFonts w:asciiTheme="minorHAnsi" w:hAnsiTheme="minorHAnsi" w:cstheme="minorHAnsi"/>
          <w:color w:val="auto"/>
          <w:u w:val="none"/>
        </w:rPr>
        <w:t xml:space="preserve">in which </w:t>
      </w:r>
      <w:r w:rsidR="00C03AB3" w:rsidRPr="00CA50BF">
        <w:rPr>
          <w:rStyle w:val="a4"/>
          <w:rFonts w:asciiTheme="minorHAnsi" w:hAnsiTheme="minorHAnsi" w:cstheme="minorHAnsi"/>
          <w:color w:val="auto"/>
          <w:u w:val="none"/>
        </w:rPr>
        <w:t xml:space="preserve">data collection will take place. </w:t>
      </w:r>
      <w:r w:rsidR="00524E91" w:rsidRPr="00CA50BF">
        <w:rPr>
          <w:rStyle w:val="a4"/>
          <w:rFonts w:asciiTheme="minorHAnsi" w:hAnsiTheme="minorHAnsi" w:cstheme="minorHAnsi"/>
          <w:color w:val="auto"/>
          <w:u w:val="none"/>
        </w:rPr>
        <w:t xml:space="preserve">Position changes of the probe may impact spectra. </w:t>
      </w:r>
    </w:p>
    <w:p w14:paraId="4BBC5589" w14:textId="5EFEE647" w:rsidR="00A07C0A" w:rsidRPr="00CA50BF" w:rsidRDefault="00A07C0A" w:rsidP="00C03AB3">
      <w:pPr>
        <w:pStyle w:val="a3"/>
        <w:spacing w:before="0" w:beforeAutospacing="0" w:after="0" w:afterAutospacing="0"/>
        <w:rPr>
          <w:rStyle w:val="a4"/>
          <w:rFonts w:asciiTheme="minorHAnsi" w:hAnsiTheme="minorHAnsi" w:cstheme="minorHAnsi"/>
          <w:color w:val="auto"/>
          <w:u w:val="none"/>
        </w:rPr>
      </w:pPr>
    </w:p>
    <w:p w14:paraId="3FF747C8" w14:textId="73900E67" w:rsidR="00682F57" w:rsidRPr="00CA50BF" w:rsidRDefault="00682F57" w:rsidP="00444F8C">
      <w:pPr>
        <w:pStyle w:val="a3"/>
        <w:numPr>
          <w:ilvl w:val="0"/>
          <w:numId w:val="39"/>
        </w:numPr>
        <w:spacing w:before="0" w:beforeAutospacing="0" w:after="0" w:afterAutospacing="0"/>
        <w:rPr>
          <w:rFonts w:asciiTheme="minorHAnsi" w:hAnsiTheme="minorHAnsi" w:cstheme="minorHAnsi"/>
          <w:b/>
          <w:color w:val="auto"/>
        </w:rPr>
      </w:pPr>
      <w:r w:rsidRPr="00CA50BF">
        <w:rPr>
          <w:rFonts w:asciiTheme="minorHAnsi" w:hAnsiTheme="minorHAnsi" w:cstheme="minorHAnsi"/>
          <w:b/>
          <w:color w:val="auto"/>
        </w:rPr>
        <w:t xml:space="preserve">Solvent </w:t>
      </w:r>
      <w:r w:rsidR="00444F8C" w:rsidRPr="00CA50BF">
        <w:rPr>
          <w:rFonts w:asciiTheme="minorHAnsi" w:hAnsiTheme="minorHAnsi" w:cstheme="minorHAnsi"/>
          <w:b/>
          <w:color w:val="auto"/>
        </w:rPr>
        <w:t>reference spectrum</w:t>
      </w:r>
    </w:p>
    <w:p w14:paraId="469D0969" w14:textId="77777777" w:rsidR="00682F57" w:rsidRPr="00CA50BF" w:rsidRDefault="00682F57" w:rsidP="00C03AB3">
      <w:pPr>
        <w:pStyle w:val="a3"/>
        <w:spacing w:before="0" w:beforeAutospacing="0" w:after="0" w:afterAutospacing="0"/>
        <w:rPr>
          <w:rFonts w:asciiTheme="minorHAnsi" w:hAnsiTheme="minorHAnsi" w:cstheme="minorHAnsi"/>
          <w:bCs/>
          <w:color w:val="auto"/>
        </w:rPr>
      </w:pPr>
    </w:p>
    <w:p w14:paraId="476C65EC" w14:textId="3F9A41B6" w:rsidR="001F5938" w:rsidRPr="00CA50BF" w:rsidRDefault="00C03AB3" w:rsidP="00444F8C">
      <w:pPr>
        <w:pStyle w:val="a3"/>
        <w:numPr>
          <w:ilvl w:val="1"/>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In the </w:t>
      </w:r>
      <w:r w:rsidR="00283E8F" w:rsidRPr="00CA50BF">
        <w:rPr>
          <w:rStyle w:val="a4"/>
          <w:rFonts w:asciiTheme="minorHAnsi" w:hAnsiTheme="minorHAnsi" w:cstheme="minorHAnsi"/>
          <w:color w:val="auto"/>
          <w:u w:val="none"/>
        </w:rPr>
        <w:t>data acquisition</w:t>
      </w:r>
      <w:r w:rsidR="00283E8F" w:rsidRPr="00CA50BF" w:rsidDel="00283E8F">
        <w:rPr>
          <w:rFonts w:asciiTheme="minorHAnsi" w:hAnsiTheme="minorHAnsi" w:cstheme="minorHAnsi"/>
          <w:bCs/>
          <w:color w:val="auto"/>
        </w:rPr>
        <w:t xml:space="preserve"> </w:t>
      </w:r>
      <w:r w:rsidRPr="00CA50BF">
        <w:rPr>
          <w:rFonts w:asciiTheme="minorHAnsi" w:hAnsiTheme="minorHAnsi" w:cstheme="minorHAnsi"/>
          <w:bCs/>
          <w:color w:val="auto"/>
        </w:rPr>
        <w:t>software</w:t>
      </w:r>
      <w:r w:rsidR="00682F57" w:rsidRPr="00CA50BF">
        <w:rPr>
          <w:rFonts w:asciiTheme="minorHAnsi" w:hAnsiTheme="minorHAnsi" w:cstheme="minorHAnsi"/>
          <w:bCs/>
          <w:color w:val="auto"/>
        </w:rPr>
        <w:t>,</w:t>
      </w:r>
      <w:r w:rsidRPr="00CA50BF">
        <w:rPr>
          <w:rFonts w:asciiTheme="minorHAnsi" w:hAnsiTheme="minorHAnsi" w:cstheme="minorHAnsi"/>
          <w:bCs/>
          <w:color w:val="auto"/>
        </w:rPr>
        <w:t xml:space="preserve"> click </w:t>
      </w:r>
      <w:r w:rsidRPr="00CA50BF">
        <w:rPr>
          <w:rFonts w:asciiTheme="minorHAnsi" w:hAnsiTheme="minorHAnsi" w:cstheme="minorHAnsi"/>
          <w:b/>
          <w:color w:val="auto"/>
        </w:rPr>
        <w:t>File</w:t>
      </w:r>
      <w:r w:rsidRPr="00CA50BF">
        <w:rPr>
          <w:rFonts w:asciiTheme="minorHAnsi" w:hAnsiTheme="minorHAnsi" w:cstheme="minorHAnsi"/>
          <w:bCs/>
          <w:color w:val="auto"/>
        </w:rPr>
        <w:t xml:space="preserve">. Click </w:t>
      </w:r>
      <w:r w:rsidRPr="00CA50BF">
        <w:rPr>
          <w:rFonts w:asciiTheme="minorHAnsi" w:hAnsiTheme="minorHAnsi" w:cstheme="minorHAnsi"/>
          <w:b/>
          <w:color w:val="auto"/>
        </w:rPr>
        <w:t>New</w:t>
      </w:r>
      <w:r w:rsidRPr="00CA50BF">
        <w:rPr>
          <w:rFonts w:asciiTheme="minorHAnsi" w:hAnsiTheme="minorHAnsi" w:cstheme="minorHAnsi"/>
          <w:bCs/>
          <w:color w:val="auto"/>
        </w:rPr>
        <w:t xml:space="preserve">. Click </w:t>
      </w:r>
      <w:r w:rsidRPr="00CA50BF">
        <w:rPr>
          <w:rFonts w:asciiTheme="minorHAnsi" w:hAnsiTheme="minorHAnsi" w:cstheme="minorHAnsi"/>
          <w:b/>
          <w:color w:val="auto"/>
        </w:rPr>
        <w:t>Quick</w:t>
      </w:r>
      <w:r w:rsidRPr="00CA50BF">
        <w:rPr>
          <w:rFonts w:asciiTheme="minorHAnsi" w:hAnsiTheme="minorHAnsi" w:cstheme="minorHAnsi"/>
          <w:bCs/>
          <w:color w:val="auto"/>
        </w:rPr>
        <w:t xml:space="preserve"> </w:t>
      </w:r>
      <w:r w:rsidRPr="00CA50BF">
        <w:rPr>
          <w:rFonts w:asciiTheme="minorHAnsi" w:hAnsiTheme="minorHAnsi" w:cstheme="minorHAnsi"/>
          <w:b/>
          <w:color w:val="auto"/>
        </w:rPr>
        <w:t>Start</w:t>
      </w:r>
      <w:r w:rsidRPr="00CA50BF">
        <w:rPr>
          <w:rFonts w:asciiTheme="minorHAnsi" w:hAnsiTheme="minorHAnsi" w:cstheme="minorHAnsi"/>
          <w:bCs/>
          <w:color w:val="auto"/>
        </w:rPr>
        <w:t xml:space="preserve">. </w:t>
      </w:r>
    </w:p>
    <w:p w14:paraId="325D151E" w14:textId="77777777" w:rsidR="001F5938" w:rsidRPr="00CA50BF" w:rsidRDefault="001F5938" w:rsidP="00C03AB3">
      <w:pPr>
        <w:pStyle w:val="a3"/>
        <w:spacing w:before="0" w:beforeAutospacing="0" w:after="0" w:afterAutospacing="0"/>
        <w:rPr>
          <w:rFonts w:asciiTheme="minorHAnsi" w:hAnsiTheme="minorHAnsi" w:cstheme="minorHAnsi"/>
          <w:bCs/>
          <w:color w:val="auto"/>
        </w:rPr>
      </w:pPr>
    </w:p>
    <w:p w14:paraId="7DDAAC35" w14:textId="363616CC" w:rsidR="00C03AB3" w:rsidRPr="00CA50BF" w:rsidRDefault="00C03AB3" w:rsidP="00444F8C">
      <w:pPr>
        <w:pStyle w:val="a3"/>
        <w:numPr>
          <w:ilvl w:val="1"/>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Set </w:t>
      </w:r>
      <w:r w:rsidRPr="00CA50BF">
        <w:rPr>
          <w:rFonts w:asciiTheme="minorHAnsi" w:hAnsiTheme="minorHAnsi" w:cstheme="minorHAnsi"/>
          <w:b/>
          <w:color w:val="auto"/>
        </w:rPr>
        <w:t>Duration</w:t>
      </w:r>
      <w:r w:rsidRPr="00CA50BF">
        <w:rPr>
          <w:rFonts w:asciiTheme="minorHAnsi" w:hAnsiTheme="minorHAnsi" w:cstheme="minorHAnsi"/>
          <w:bCs/>
          <w:color w:val="auto"/>
        </w:rPr>
        <w:t xml:space="preserve"> to </w:t>
      </w:r>
      <w:r w:rsidR="00A07C0A" w:rsidRPr="00CA50BF">
        <w:rPr>
          <w:rFonts w:asciiTheme="minorHAnsi" w:hAnsiTheme="minorHAnsi" w:cstheme="minorHAnsi"/>
          <w:bCs/>
          <w:color w:val="auto"/>
        </w:rPr>
        <w:t>15</w:t>
      </w:r>
      <w:r w:rsidRPr="00CA50BF">
        <w:rPr>
          <w:rFonts w:asciiTheme="minorHAnsi" w:hAnsiTheme="minorHAnsi" w:cstheme="minorHAnsi"/>
          <w:bCs/>
          <w:color w:val="auto"/>
        </w:rPr>
        <w:t xml:space="preserve"> </w:t>
      </w:r>
      <w:r w:rsidR="00A07C0A" w:rsidRPr="00CA50BF">
        <w:rPr>
          <w:rFonts w:asciiTheme="minorHAnsi" w:hAnsiTheme="minorHAnsi" w:cstheme="minorHAnsi"/>
          <w:bCs/>
          <w:color w:val="auto"/>
        </w:rPr>
        <w:t>m</w:t>
      </w:r>
      <w:r w:rsidR="00532BCB" w:rsidRPr="00CA50BF">
        <w:rPr>
          <w:rFonts w:asciiTheme="minorHAnsi" w:hAnsiTheme="minorHAnsi" w:cstheme="minorHAnsi"/>
          <w:bCs/>
          <w:color w:val="auto"/>
        </w:rPr>
        <w:t>in</w:t>
      </w:r>
      <w:r w:rsidRPr="00CA50BF">
        <w:rPr>
          <w:rFonts w:asciiTheme="minorHAnsi" w:hAnsiTheme="minorHAnsi" w:cstheme="minorHAnsi"/>
          <w:bCs/>
          <w:color w:val="auto"/>
        </w:rPr>
        <w:t xml:space="preserve"> and </w:t>
      </w:r>
      <w:r w:rsidRPr="00CA50BF">
        <w:rPr>
          <w:rFonts w:asciiTheme="minorHAnsi" w:hAnsiTheme="minorHAnsi" w:cstheme="minorHAnsi"/>
          <w:b/>
          <w:color w:val="auto"/>
        </w:rPr>
        <w:t>Sample</w:t>
      </w:r>
      <w:r w:rsidRPr="00CA50BF">
        <w:rPr>
          <w:rFonts w:asciiTheme="minorHAnsi" w:hAnsiTheme="minorHAnsi" w:cstheme="minorHAnsi"/>
          <w:bCs/>
          <w:color w:val="auto"/>
        </w:rPr>
        <w:t xml:space="preserve"> </w:t>
      </w:r>
      <w:r w:rsidRPr="00CA50BF">
        <w:rPr>
          <w:rFonts w:asciiTheme="minorHAnsi" w:hAnsiTheme="minorHAnsi" w:cstheme="minorHAnsi"/>
          <w:b/>
          <w:color w:val="auto"/>
        </w:rPr>
        <w:t>Interval</w:t>
      </w:r>
      <w:r w:rsidRPr="00CA50BF">
        <w:rPr>
          <w:rFonts w:asciiTheme="minorHAnsi" w:hAnsiTheme="minorHAnsi" w:cstheme="minorHAnsi"/>
          <w:bCs/>
          <w:color w:val="auto"/>
        </w:rPr>
        <w:t xml:space="preserve"> to 15 s. Click </w:t>
      </w:r>
      <w:r w:rsidRPr="00CA50BF">
        <w:rPr>
          <w:rFonts w:asciiTheme="minorHAnsi" w:hAnsiTheme="minorHAnsi" w:cstheme="minorHAnsi"/>
          <w:b/>
          <w:color w:val="auto"/>
        </w:rPr>
        <w:t>Create</w:t>
      </w:r>
      <w:r w:rsidRPr="00CA50BF">
        <w:rPr>
          <w:rFonts w:asciiTheme="minorHAnsi" w:hAnsiTheme="minorHAnsi" w:cstheme="minorHAnsi"/>
          <w:bCs/>
          <w:color w:val="auto"/>
        </w:rPr>
        <w:t xml:space="preserve"> to create experiment. </w:t>
      </w:r>
    </w:p>
    <w:p w14:paraId="6701CFBC" w14:textId="1520CB15" w:rsidR="00682F57" w:rsidRPr="00CA50BF" w:rsidRDefault="00682F57" w:rsidP="00C03AB3">
      <w:pPr>
        <w:pStyle w:val="a3"/>
        <w:spacing w:before="0" w:beforeAutospacing="0" w:after="0" w:afterAutospacing="0"/>
        <w:rPr>
          <w:rFonts w:asciiTheme="minorHAnsi" w:hAnsiTheme="minorHAnsi" w:cstheme="minorHAnsi"/>
          <w:bCs/>
          <w:color w:val="auto"/>
        </w:rPr>
      </w:pPr>
    </w:p>
    <w:p w14:paraId="093DD489" w14:textId="14665A88" w:rsidR="00EA4075" w:rsidRPr="00CA50BF" w:rsidRDefault="00444F8C" w:rsidP="00C03AB3">
      <w:pPr>
        <w:pStyle w:val="a3"/>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NOTE: </w:t>
      </w:r>
      <w:r w:rsidR="00682F57" w:rsidRPr="00CA50BF">
        <w:rPr>
          <w:rFonts w:asciiTheme="minorHAnsi" w:hAnsiTheme="minorHAnsi" w:cstheme="minorHAnsi"/>
          <w:bCs/>
          <w:color w:val="auto"/>
        </w:rPr>
        <w:t xml:space="preserve">At this point, the chemical system must be attached to the </w:t>
      </w:r>
      <w:r w:rsidR="00692921" w:rsidRPr="00CA50BF">
        <w:rPr>
          <w:rFonts w:asciiTheme="minorHAnsi" w:hAnsiTheme="minorHAnsi" w:cstheme="minorHAnsi"/>
          <w:bCs/>
          <w:color w:val="auto"/>
        </w:rPr>
        <w:t>in situ IR</w:t>
      </w:r>
      <w:r w:rsidR="00682F57" w:rsidRPr="00CA50BF">
        <w:rPr>
          <w:rFonts w:asciiTheme="minorHAnsi" w:hAnsiTheme="minorHAnsi" w:cstheme="minorHAnsi"/>
          <w:bCs/>
          <w:color w:val="auto"/>
        </w:rPr>
        <w:t xml:space="preserve"> probe to proceed. The following steps are for the preparation of the chemical system to be studied.</w:t>
      </w:r>
    </w:p>
    <w:p w14:paraId="3BA8AFDD" w14:textId="046EE410" w:rsidR="001576D6" w:rsidRPr="00CA50BF" w:rsidRDefault="001576D6" w:rsidP="001576D6">
      <w:pPr>
        <w:pStyle w:val="a3"/>
        <w:spacing w:before="0" w:beforeAutospacing="0" w:after="0" w:afterAutospacing="0"/>
        <w:rPr>
          <w:rFonts w:asciiTheme="minorHAnsi" w:hAnsiTheme="minorHAnsi" w:cstheme="minorHAnsi"/>
          <w:b/>
          <w:color w:val="auto"/>
        </w:rPr>
      </w:pPr>
    </w:p>
    <w:p w14:paraId="5FFD0D1B" w14:textId="2BAC12E5" w:rsidR="001576D6" w:rsidRPr="00CA50BF" w:rsidRDefault="001576D6" w:rsidP="00444F8C">
      <w:pPr>
        <w:pStyle w:val="a3"/>
        <w:numPr>
          <w:ilvl w:val="1"/>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Under inert atmosphere, add Lewis acid to a flame-dried 25 mL 2-neck round bottom flask charged with a stir bar (</w:t>
      </w:r>
      <w:r w:rsidRPr="00CA50BF">
        <w:rPr>
          <w:rFonts w:asciiTheme="minorHAnsi" w:hAnsiTheme="minorHAnsi" w:cstheme="minorHAnsi"/>
          <w:b/>
          <w:color w:val="auto"/>
        </w:rPr>
        <w:t xml:space="preserve">Figure </w:t>
      </w:r>
      <w:r w:rsidR="00295E0E" w:rsidRPr="00CA50BF">
        <w:rPr>
          <w:rFonts w:asciiTheme="minorHAnsi" w:hAnsiTheme="minorHAnsi" w:cstheme="minorHAnsi"/>
          <w:b/>
          <w:color w:val="auto"/>
        </w:rPr>
        <w:t>1</w:t>
      </w:r>
      <w:r w:rsidRPr="00CA50BF">
        <w:rPr>
          <w:rFonts w:asciiTheme="minorHAnsi" w:hAnsiTheme="minorHAnsi" w:cstheme="minorHAnsi"/>
          <w:b/>
          <w:color w:val="auto"/>
        </w:rPr>
        <w:t>B</w:t>
      </w:r>
      <w:r w:rsidRPr="00CA50BF">
        <w:rPr>
          <w:rFonts w:asciiTheme="minorHAnsi" w:hAnsiTheme="minorHAnsi" w:cstheme="minorHAnsi"/>
          <w:bCs/>
          <w:color w:val="auto"/>
        </w:rPr>
        <w:t>). Seal the flask with rubber septa and attach an Ar-filled balloon to the flask. Add desired volume of anhydrous solvent via syringe (minimum 3 mL) (</w:t>
      </w:r>
      <w:r w:rsidRPr="00CA50BF">
        <w:rPr>
          <w:rFonts w:asciiTheme="minorHAnsi" w:hAnsiTheme="minorHAnsi" w:cstheme="minorHAnsi"/>
          <w:b/>
          <w:color w:val="auto"/>
        </w:rPr>
        <w:t xml:space="preserve">Figure </w:t>
      </w:r>
      <w:r w:rsidR="00295E0E" w:rsidRPr="00CA50BF">
        <w:rPr>
          <w:rFonts w:asciiTheme="minorHAnsi" w:hAnsiTheme="minorHAnsi" w:cstheme="minorHAnsi"/>
          <w:b/>
          <w:color w:val="auto"/>
        </w:rPr>
        <w:t>1</w:t>
      </w:r>
      <w:r w:rsidRPr="00CA50BF">
        <w:rPr>
          <w:rFonts w:asciiTheme="minorHAnsi" w:hAnsiTheme="minorHAnsi" w:cstheme="minorHAnsi"/>
          <w:b/>
          <w:color w:val="auto"/>
        </w:rPr>
        <w:t>C</w:t>
      </w:r>
      <w:r w:rsidRPr="00CA50BF">
        <w:rPr>
          <w:rFonts w:asciiTheme="minorHAnsi" w:hAnsiTheme="minorHAnsi" w:cstheme="minorHAnsi"/>
          <w:bCs/>
          <w:color w:val="auto"/>
        </w:rPr>
        <w:t xml:space="preserve">). </w:t>
      </w:r>
    </w:p>
    <w:p w14:paraId="139A2266" w14:textId="54A08C44" w:rsidR="005A61E3" w:rsidRPr="00CA50BF" w:rsidRDefault="005A61E3" w:rsidP="001576D6">
      <w:pPr>
        <w:pStyle w:val="a3"/>
        <w:spacing w:before="0" w:beforeAutospacing="0" w:after="0" w:afterAutospacing="0"/>
        <w:rPr>
          <w:rFonts w:asciiTheme="minorHAnsi" w:hAnsiTheme="minorHAnsi" w:cstheme="minorHAnsi"/>
          <w:bCs/>
          <w:color w:val="auto"/>
        </w:rPr>
      </w:pPr>
    </w:p>
    <w:p w14:paraId="2E31EF29" w14:textId="74DE72CA" w:rsidR="005A61E3" w:rsidRPr="00CA50BF" w:rsidRDefault="00295E0E" w:rsidP="001576D6">
      <w:pPr>
        <w:pStyle w:val="a3"/>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NOTE: </w:t>
      </w:r>
      <w:r w:rsidR="005A61E3" w:rsidRPr="00CA50BF">
        <w:rPr>
          <w:rFonts w:asciiTheme="minorHAnsi" w:hAnsiTheme="minorHAnsi" w:cstheme="minorHAnsi"/>
          <w:bCs/>
          <w:color w:val="auto"/>
        </w:rPr>
        <w:t>FeCl</w:t>
      </w:r>
      <w:r w:rsidR="005A61E3" w:rsidRPr="00CA50BF">
        <w:rPr>
          <w:rFonts w:asciiTheme="minorHAnsi" w:hAnsiTheme="minorHAnsi" w:cstheme="minorHAnsi"/>
          <w:bCs/>
          <w:color w:val="auto"/>
          <w:vertAlign w:val="subscript"/>
        </w:rPr>
        <w:t>3</w:t>
      </w:r>
      <w:r w:rsidR="005A61E3" w:rsidRPr="00CA50BF">
        <w:rPr>
          <w:rFonts w:asciiTheme="minorHAnsi" w:hAnsiTheme="minorHAnsi" w:cstheme="minorHAnsi"/>
          <w:bCs/>
          <w:color w:val="auto"/>
        </w:rPr>
        <w:t xml:space="preserve"> is not soluble in </w:t>
      </w:r>
      <w:r w:rsidR="005D15DA" w:rsidRPr="00CA50BF">
        <w:rPr>
          <w:rFonts w:asciiTheme="minorHAnsi" w:hAnsiTheme="minorHAnsi" w:cstheme="minorHAnsi"/>
          <w:bCs/>
          <w:color w:val="auto"/>
        </w:rPr>
        <w:t>dichloroethane (</w:t>
      </w:r>
      <w:r w:rsidR="005A61E3" w:rsidRPr="00CA50BF">
        <w:rPr>
          <w:rFonts w:asciiTheme="minorHAnsi" w:hAnsiTheme="minorHAnsi" w:cstheme="minorHAnsi"/>
          <w:bCs/>
          <w:color w:val="auto"/>
        </w:rPr>
        <w:t>DCE</w:t>
      </w:r>
      <w:r w:rsidR="005D15DA" w:rsidRPr="00CA50BF">
        <w:rPr>
          <w:rFonts w:asciiTheme="minorHAnsi" w:hAnsiTheme="minorHAnsi" w:cstheme="minorHAnsi"/>
          <w:bCs/>
          <w:color w:val="auto"/>
        </w:rPr>
        <w:t>)</w:t>
      </w:r>
      <w:r w:rsidR="00A953A4" w:rsidRPr="00CA50BF">
        <w:rPr>
          <w:rFonts w:asciiTheme="minorHAnsi" w:hAnsiTheme="minorHAnsi" w:cstheme="minorHAnsi"/>
          <w:bCs/>
          <w:color w:val="auto"/>
        </w:rPr>
        <w:t>.</w:t>
      </w:r>
      <w:r w:rsidR="005A61E3" w:rsidRPr="00CA50BF">
        <w:rPr>
          <w:rFonts w:asciiTheme="minorHAnsi" w:hAnsiTheme="minorHAnsi" w:cstheme="minorHAnsi"/>
          <w:bCs/>
          <w:color w:val="auto"/>
        </w:rPr>
        <w:t xml:space="preserve"> GaCl</w:t>
      </w:r>
      <w:r w:rsidR="005A61E3" w:rsidRPr="00CA50BF">
        <w:rPr>
          <w:rFonts w:asciiTheme="minorHAnsi" w:hAnsiTheme="minorHAnsi" w:cstheme="minorHAnsi"/>
          <w:bCs/>
          <w:color w:val="auto"/>
          <w:vertAlign w:val="subscript"/>
        </w:rPr>
        <w:t>3</w:t>
      </w:r>
      <w:r w:rsidR="005A61E3" w:rsidRPr="00CA50BF">
        <w:rPr>
          <w:rFonts w:asciiTheme="minorHAnsi" w:hAnsiTheme="minorHAnsi" w:cstheme="minorHAnsi"/>
          <w:bCs/>
          <w:color w:val="auto"/>
        </w:rPr>
        <w:t xml:space="preserve"> is soluble in DCE. </w:t>
      </w:r>
    </w:p>
    <w:p w14:paraId="09ECAA44" w14:textId="77777777" w:rsidR="001576D6" w:rsidRPr="00CA50BF" w:rsidRDefault="001576D6" w:rsidP="001576D6">
      <w:pPr>
        <w:pStyle w:val="a3"/>
        <w:spacing w:before="0" w:beforeAutospacing="0" w:after="0" w:afterAutospacing="0"/>
        <w:rPr>
          <w:rFonts w:asciiTheme="minorHAnsi" w:hAnsiTheme="minorHAnsi" w:cstheme="minorHAnsi"/>
          <w:bCs/>
          <w:color w:val="auto"/>
        </w:rPr>
      </w:pPr>
    </w:p>
    <w:p w14:paraId="3F73C09A" w14:textId="403B23AB" w:rsidR="003037C8" w:rsidRPr="00CA50BF" w:rsidRDefault="001576D6" w:rsidP="00295E0E">
      <w:pPr>
        <w:pStyle w:val="a3"/>
        <w:numPr>
          <w:ilvl w:val="1"/>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Remove one septum and attach </w:t>
      </w:r>
      <w:r w:rsidR="00295E0E" w:rsidRPr="00CA50BF">
        <w:rPr>
          <w:rFonts w:asciiTheme="minorHAnsi" w:hAnsiTheme="minorHAnsi" w:cstheme="minorHAnsi"/>
          <w:bCs/>
          <w:color w:val="auto"/>
        </w:rPr>
        <w:t xml:space="preserve">the </w:t>
      </w:r>
      <w:r w:rsidRPr="00CA50BF">
        <w:rPr>
          <w:rFonts w:asciiTheme="minorHAnsi" w:hAnsiTheme="minorHAnsi" w:cstheme="minorHAnsi"/>
          <w:bCs/>
          <w:color w:val="auto"/>
        </w:rPr>
        <w:t xml:space="preserve">flask to </w:t>
      </w:r>
      <w:r w:rsidR="00295E0E" w:rsidRPr="00CA50BF">
        <w:rPr>
          <w:rFonts w:asciiTheme="minorHAnsi" w:hAnsiTheme="minorHAnsi" w:cstheme="minorHAnsi"/>
          <w:bCs/>
          <w:color w:val="auto"/>
        </w:rPr>
        <w:t xml:space="preserve">the </w:t>
      </w:r>
      <w:r w:rsidR="00692921" w:rsidRPr="00CA50BF">
        <w:rPr>
          <w:rFonts w:asciiTheme="minorHAnsi" w:hAnsiTheme="minorHAnsi" w:cstheme="minorHAnsi"/>
          <w:bCs/>
          <w:color w:val="auto"/>
        </w:rPr>
        <w:t>in situ IR</w:t>
      </w:r>
      <w:r w:rsidRPr="00CA50BF">
        <w:rPr>
          <w:rFonts w:asciiTheme="minorHAnsi" w:hAnsiTheme="minorHAnsi" w:cstheme="minorHAnsi"/>
          <w:bCs/>
          <w:color w:val="auto"/>
        </w:rPr>
        <w:t xml:space="preserve"> probe (</w:t>
      </w:r>
      <w:r w:rsidRPr="00CA50BF">
        <w:rPr>
          <w:rFonts w:asciiTheme="minorHAnsi" w:hAnsiTheme="minorHAnsi" w:cstheme="minorHAnsi"/>
          <w:b/>
          <w:color w:val="auto"/>
        </w:rPr>
        <w:t xml:space="preserve">Figure </w:t>
      </w:r>
      <w:r w:rsidR="00295E0E" w:rsidRPr="00CA50BF">
        <w:rPr>
          <w:rFonts w:asciiTheme="minorHAnsi" w:hAnsiTheme="minorHAnsi" w:cstheme="minorHAnsi"/>
          <w:b/>
          <w:color w:val="auto"/>
        </w:rPr>
        <w:t>1</w:t>
      </w:r>
      <w:r w:rsidRPr="00CA50BF">
        <w:rPr>
          <w:rFonts w:asciiTheme="minorHAnsi" w:hAnsiTheme="minorHAnsi" w:cstheme="minorHAnsi"/>
          <w:b/>
          <w:color w:val="auto"/>
        </w:rPr>
        <w:t>D</w:t>
      </w:r>
      <w:r w:rsidRPr="00CA50BF">
        <w:rPr>
          <w:rFonts w:asciiTheme="minorHAnsi" w:hAnsiTheme="minorHAnsi" w:cstheme="minorHAnsi"/>
          <w:bCs/>
          <w:color w:val="auto"/>
        </w:rPr>
        <w:t>). Place the flask in a temperature-controlled bath set to desired temperature (</w:t>
      </w:r>
      <w:r w:rsidRPr="00CA50BF">
        <w:rPr>
          <w:rFonts w:asciiTheme="minorHAnsi" w:hAnsiTheme="minorHAnsi" w:cstheme="minorHAnsi"/>
          <w:b/>
          <w:color w:val="auto"/>
        </w:rPr>
        <w:t xml:space="preserve">Figure </w:t>
      </w:r>
      <w:r w:rsidR="00295E0E" w:rsidRPr="00CA50BF">
        <w:rPr>
          <w:rFonts w:asciiTheme="minorHAnsi" w:hAnsiTheme="minorHAnsi" w:cstheme="minorHAnsi"/>
          <w:b/>
          <w:color w:val="auto"/>
        </w:rPr>
        <w:t>1</w:t>
      </w:r>
      <w:r w:rsidRPr="00CA50BF">
        <w:rPr>
          <w:rFonts w:asciiTheme="minorHAnsi" w:hAnsiTheme="minorHAnsi" w:cstheme="minorHAnsi"/>
          <w:b/>
          <w:color w:val="auto"/>
        </w:rPr>
        <w:t>E</w:t>
      </w:r>
      <w:r w:rsidRPr="00CA50BF">
        <w:rPr>
          <w:rFonts w:asciiTheme="minorHAnsi" w:hAnsiTheme="minorHAnsi" w:cstheme="minorHAnsi"/>
          <w:bCs/>
          <w:color w:val="auto"/>
        </w:rPr>
        <w:t xml:space="preserve">). </w:t>
      </w:r>
    </w:p>
    <w:p w14:paraId="17A11B63" w14:textId="5D3A30DF" w:rsidR="003037C8" w:rsidRPr="00CA50BF" w:rsidRDefault="003037C8" w:rsidP="00A07C0A">
      <w:pPr>
        <w:pStyle w:val="a3"/>
        <w:spacing w:before="0" w:beforeAutospacing="0" w:after="0" w:afterAutospacing="0"/>
        <w:rPr>
          <w:rFonts w:asciiTheme="minorHAnsi" w:hAnsiTheme="minorHAnsi" w:cstheme="minorHAnsi"/>
          <w:bCs/>
          <w:color w:val="auto"/>
        </w:rPr>
      </w:pPr>
    </w:p>
    <w:p w14:paraId="042E6D7A" w14:textId="30B6C7FC" w:rsidR="00A07C0A" w:rsidRPr="00CA50BF" w:rsidRDefault="00A07C0A" w:rsidP="00295E0E">
      <w:pPr>
        <w:pStyle w:val="a3"/>
        <w:numPr>
          <w:ilvl w:val="1"/>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Start </w:t>
      </w:r>
      <w:r w:rsidR="00295E0E" w:rsidRPr="00CA50BF">
        <w:rPr>
          <w:rFonts w:asciiTheme="minorHAnsi" w:hAnsiTheme="minorHAnsi" w:cstheme="minorHAnsi"/>
          <w:bCs/>
          <w:color w:val="auto"/>
        </w:rPr>
        <w:t xml:space="preserve">the </w:t>
      </w:r>
      <w:r w:rsidRPr="00CA50BF">
        <w:rPr>
          <w:rFonts w:asciiTheme="minorHAnsi" w:hAnsiTheme="minorHAnsi" w:cstheme="minorHAnsi"/>
          <w:bCs/>
          <w:color w:val="auto"/>
        </w:rPr>
        <w:t xml:space="preserve">experiment in </w:t>
      </w:r>
      <w:r w:rsidR="00DC73E9" w:rsidRPr="00CA50BF">
        <w:rPr>
          <w:rStyle w:val="a4"/>
          <w:rFonts w:asciiTheme="minorHAnsi" w:hAnsiTheme="minorHAnsi" w:cstheme="minorHAnsi"/>
          <w:color w:val="auto"/>
          <w:u w:val="none"/>
        </w:rPr>
        <w:t>the data acquisition</w:t>
      </w:r>
      <w:r w:rsidR="00DC73E9" w:rsidRPr="00CA50BF" w:rsidDel="00DC73E9">
        <w:rPr>
          <w:rFonts w:asciiTheme="minorHAnsi" w:hAnsiTheme="minorHAnsi" w:cstheme="minorHAnsi"/>
          <w:bCs/>
          <w:color w:val="auto"/>
        </w:rPr>
        <w:t xml:space="preserve"> </w:t>
      </w:r>
      <w:r w:rsidRPr="00CA50BF">
        <w:rPr>
          <w:rFonts w:asciiTheme="minorHAnsi" w:hAnsiTheme="minorHAnsi" w:cstheme="minorHAnsi"/>
          <w:bCs/>
          <w:color w:val="auto"/>
        </w:rPr>
        <w:t xml:space="preserve">software by clicking the </w:t>
      </w:r>
      <w:r w:rsidR="00D81A97" w:rsidRPr="00CA50BF">
        <w:rPr>
          <w:rFonts w:asciiTheme="minorHAnsi" w:eastAsia="Segoe UI Symbol" w:hAnsiTheme="minorHAnsi" w:cstheme="minorHAnsi" w:hint="eastAsia"/>
          <w:b/>
          <w:color w:val="auto"/>
        </w:rPr>
        <w:t>▷</w:t>
      </w:r>
      <w:r w:rsidRPr="00CA50BF">
        <w:rPr>
          <w:rFonts w:asciiTheme="minorHAnsi" w:hAnsiTheme="minorHAnsi" w:cstheme="minorHAnsi"/>
          <w:bCs/>
          <w:color w:val="auto"/>
        </w:rPr>
        <w:t xml:space="preserve"> button to begin collecting data</w:t>
      </w:r>
      <w:r w:rsidR="009B0CE0" w:rsidRPr="00CA50BF">
        <w:rPr>
          <w:rFonts w:asciiTheme="minorHAnsi" w:hAnsiTheme="minorHAnsi" w:cstheme="minorHAnsi"/>
          <w:bCs/>
          <w:color w:val="auto"/>
        </w:rPr>
        <w:t>,</w:t>
      </w:r>
      <w:r w:rsidR="0016118F" w:rsidRPr="00CA50BF">
        <w:rPr>
          <w:rFonts w:asciiTheme="minorHAnsi" w:hAnsiTheme="minorHAnsi" w:cstheme="minorHAnsi"/>
          <w:bCs/>
          <w:color w:val="auto"/>
        </w:rPr>
        <w:t xml:space="preserve"> and s</w:t>
      </w:r>
      <w:r w:rsidRPr="00CA50BF">
        <w:rPr>
          <w:rFonts w:asciiTheme="minorHAnsi" w:hAnsiTheme="minorHAnsi" w:cstheme="minorHAnsi"/>
          <w:bCs/>
          <w:color w:val="auto"/>
        </w:rPr>
        <w:t xml:space="preserve">top collecting data after 2 min. </w:t>
      </w:r>
    </w:p>
    <w:p w14:paraId="0E312E03" w14:textId="4AFDFBB2" w:rsidR="00327C74" w:rsidRPr="00CA50BF" w:rsidRDefault="00327C74" w:rsidP="00A07C0A">
      <w:pPr>
        <w:pStyle w:val="a3"/>
        <w:spacing w:before="0" w:beforeAutospacing="0" w:after="0" w:afterAutospacing="0"/>
        <w:rPr>
          <w:rFonts w:asciiTheme="minorHAnsi" w:hAnsiTheme="minorHAnsi" w:cstheme="minorHAnsi"/>
          <w:bCs/>
          <w:color w:val="auto"/>
        </w:rPr>
      </w:pPr>
    </w:p>
    <w:p w14:paraId="0CADB150" w14:textId="22092ADB" w:rsidR="00327C74" w:rsidRPr="00CA50BF" w:rsidRDefault="00295E0E" w:rsidP="00A07C0A">
      <w:pPr>
        <w:pStyle w:val="a3"/>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NOTE: </w:t>
      </w:r>
      <w:r w:rsidR="00327C74" w:rsidRPr="00CA50BF">
        <w:rPr>
          <w:rFonts w:asciiTheme="minorHAnsi" w:hAnsiTheme="minorHAnsi" w:cstheme="minorHAnsi"/>
          <w:bCs/>
          <w:color w:val="auto"/>
        </w:rPr>
        <w:t xml:space="preserve">The name of this file is the solvent reference spectrum that you will use in step </w:t>
      </w:r>
      <w:r w:rsidR="00715171" w:rsidRPr="00CA50BF">
        <w:rPr>
          <w:rFonts w:asciiTheme="minorHAnsi" w:hAnsiTheme="minorHAnsi" w:cstheme="minorHAnsi"/>
          <w:bCs/>
          <w:color w:val="auto"/>
        </w:rPr>
        <w:t>3.</w:t>
      </w:r>
      <w:r w:rsidR="00335530" w:rsidRPr="00CA50BF">
        <w:rPr>
          <w:rFonts w:asciiTheme="minorHAnsi" w:hAnsiTheme="minorHAnsi" w:cstheme="minorHAnsi"/>
          <w:bCs/>
          <w:color w:val="auto"/>
        </w:rPr>
        <w:t>1.3</w:t>
      </w:r>
      <w:r w:rsidR="00327C74" w:rsidRPr="00CA50BF">
        <w:rPr>
          <w:rFonts w:asciiTheme="minorHAnsi" w:hAnsiTheme="minorHAnsi" w:cstheme="minorHAnsi"/>
          <w:bCs/>
          <w:color w:val="auto"/>
        </w:rPr>
        <w:t>.</w:t>
      </w:r>
    </w:p>
    <w:p w14:paraId="0721F12E" w14:textId="230D7513" w:rsidR="00A07C0A" w:rsidRPr="00CA50BF" w:rsidRDefault="00A07C0A" w:rsidP="00A07C0A">
      <w:pPr>
        <w:pStyle w:val="a3"/>
        <w:spacing w:before="0" w:beforeAutospacing="0" w:after="0" w:afterAutospacing="0"/>
        <w:rPr>
          <w:rFonts w:asciiTheme="minorHAnsi" w:hAnsiTheme="minorHAnsi" w:cstheme="minorHAnsi"/>
          <w:bCs/>
          <w:color w:val="auto"/>
        </w:rPr>
      </w:pPr>
    </w:p>
    <w:p w14:paraId="41F0C16B" w14:textId="6FC4F7EA" w:rsidR="003D38D5" w:rsidRPr="00CA50BF" w:rsidRDefault="003D38D5" w:rsidP="00295E0E">
      <w:pPr>
        <w:pStyle w:val="a3"/>
        <w:numPr>
          <w:ilvl w:val="0"/>
          <w:numId w:val="39"/>
        </w:numPr>
        <w:spacing w:before="0" w:beforeAutospacing="0" w:after="0" w:afterAutospacing="0"/>
        <w:rPr>
          <w:rFonts w:asciiTheme="minorHAnsi" w:hAnsiTheme="minorHAnsi" w:cstheme="minorHAnsi"/>
          <w:b/>
          <w:color w:val="auto"/>
        </w:rPr>
      </w:pPr>
      <w:r w:rsidRPr="00CA50BF">
        <w:rPr>
          <w:rFonts w:asciiTheme="minorHAnsi" w:hAnsiTheme="minorHAnsi" w:cstheme="minorHAnsi"/>
          <w:b/>
          <w:color w:val="auto"/>
        </w:rPr>
        <w:t xml:space="preserve">Titration </w:t>
      </w:r>
      <w:r w:rsidR="00295E0E" w:rsidRPr="00CA50BF">
        <w:rPr>
          <w:rFonts w:asciiTheme="minorHAnsi" w:hAnsiTheme="minorHAnsi" w:cstheme="minorHAnsi"/>
          <w:b/>
          <w:color w:val="auto"/>
        </w:rPr>
        <w:t>software se</w:t>
      </w:r>
      <w:r w:rsidR="00D81A97" w:rsidRPr="00CA50BF">
        <w:rPr>
          <w:rFonts w:asciiTheme="minorHAnsi" w:hAnsiTheme="minorHAnsi" w:cstheme="minorHAnsi"/>
          <w:b/>
          <w:color w:val="auto"/>
        </w:rPr>
        <w:t>tup</w:t>
      </w:r>
    </w:p>
    <w:p w14:paraId="7E09CE16" w14:textId="77777777" w:rsidR="003D38D5" w:rsidRPr="00CA50BF" w:rsidRDefault="003D38D5" w:rsidP="00A07C0A">
      <w:pPr>
        <w:pStyle w:val="a3"/>
        <w:spacing w:before="0" w:beforeAutospacing="0" w:after="0" w:afterAutospacing="0"/>
        <w:rPr>
          <w:rFonts w:asciiTheme="minorHAnsi" w:hAnsiTheme="minorHAnsi" w:cstheme="minorHAnsi"/>
          <w:bCs/>
          <w:color w:val="auto"/>
        </w:rPr>
      </w:pPr>
    </w:p>
    <w:p w14:paraId="56511013" w14:textId="28FA0A92" w:rsidR="00A07C0A" w:rsidRPr="00CA50BF" w:rsidRDefault="00A07C0A" w:rsidP="00295E0E">
      <w:pPr>
        <w:pStyle w:val="a3"/>
        <w:numPr>
          <w:ilvl w:val="1"/>
          <w:numId w:val="39"/>
        </w:numPr>
        <w:spacing w:before="0" w:beforeAutospacing="0" w:after="0" w:afterAutospacing="0"/>
        <w:rPr>
          <w:rFonts w:asciiTheme="minorHAnsi" w:hAnsiTheme="minorHAnsi" w:cstheme="minorHAnsi"/>
          <w:b/>
          <w:color w:val="auto"/>
        </w:rPr>
      </w:pPr>
      <w:r w:rsidRPr="00CA50BF">
        <w:rPr>
          <w:rFonts w:asciiTheme="minorHAnsi" w:hAnsiTheme="minorHAnsi" w:cstheme="minorHAnsi"/>
          <w:b/>
          <w:color w:val="auto"/>
        </w:rPr>
        <w:t>Creat</w:t>
      </w:r>
      <w:r w:rsidR="00295E0E" w:rsidRPr="00CA50BF">
        <w:rPr>
          <w:rFonts w:asciiTheme="minorHAnsi" w:hAnsiTheme="minorHAnsi" w:cstheme="minorHAnsi"/>
          <w:b/>
          <w:color w:val="auto"/>
        </w:rPr>
        <w:t>ing</w:t>
      </w:r>
      <w:r w:rsidRPr="00CA50BF">
        <w:rPr>
          <w:rFonts w:asciiTheme="minorHAnsi" w:hAnsiTheme="minorHAnsi" w:cstheme="minorHAnsi"/>
          <w:b/>
          <w:color w:val="auto"/>
        </w:rPr>
        <w:t xml:space="preserve"> new </w:t>
      </w:r>
      <w:r w:rsidR="00E57461" w:rsidRPr="00CA50BF">
        <w:rPr>
          <w:rFonts w:asciiTheme="minorHAnsi" w:hAnsiTheme="minorHAnsi" w:cstheme="minorHAnsi"/>
          <w:b/>
          <w:color w:val="auto"/>
        </w:rPr>
        <w:t>titration experiment</w:t>
      </w:r>
    </w:p>
    <w:p w14:paraId="0D1FF05C" w14:textId="31917B62" w:rsidR="00A07C0A" w:rsidRPr="00CA50BF" w:rsidRDefault="00A07C0A" w:rsidP="00A07C0A">
      <w:pPr>
        <w:pStyle w:val="a3"/>
        <w:spacing w:before="0" w:beforeAutospacing="0" w:after="0" w:afterAutospacing="0"/>
        <w:rPr>
          <w:rFonts w:asciiTheme="minorHAnsi" w:hAnsiTheme="minorHAnsi" w:cstheme="minorHAnsi"/>
          <w:bCs/>
          <w:color w:val="auto"/>
        </w:rPr>
      </w:pPr>
    </w:p>
    <w:p w14:paraId="4D5AAE51" w14:textId="2FEF7202" w:rsidR="00624859" w:rsidRPr="00CA50BF" w:rsidRDefault="00624859" w:rsidP="00295E0E">
      <w:pPr>
        <w:pStyle w:val="a3"/>
        <w:numPr>
          <w:ilvl w:val="2"/>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In the </w:t>
      </w:r>
      <w:r w:rsidR="002F7295" w:rsidRPr="00CA50BF">
        <w:rPr>
          <w:rStyle w:val="a4"/>
          <w:rFonts w:asciiTheme="minorHAnsi" w:hAnsiTheme="minorHAnsi" w:cstheme="minorHAnsi"/>
          <w:color w:val="auto"/>
          <w:u w:val="none"/>
        </w:rPr>
        <w:t>data acquisition</w:t>
      </w:r>
      <w:r w:rsidR="002F7295" w:rsidRPr="00CA50BF" w:rsidDel="002F7295">
        <w:rPr>
          <w:rFonts w:asciiTheme="minorHAnsi" w:hAnsiTheme="minorHAnsi" w:cstheme="minorHAnsi"/>
          <w:bCs/>
          <w:color w:val="auto"/>
        </w:rPr>
        <w:t xml:space="preserve"> </w:t>
      </w:r>
      <w:r w:rsidRPr="00CA50BF">
        <w:rPr>
          <w:rFonts w:asciiTheme="minorHAnsi" w:hAnsiTheme="minorHAnsi" w:cstheme="minorHAnsi"/>
          <w:bCs/>
          <w:color w:val="auto"/>
        </w:rPr>
        <w:t>software</w:t>
      </w:r>
      <w:r w:rsidR="009B0CE0" w:rsidRPr="00CA50BF">
        <w:rPr>
          <w:rFonts w:asciiTheme="minorHAnsi" w:hAnsiTheme="minorHAnsi" w:cstheme="minorHAnsi"/>
          <w:bCs/>
          <w:color w:val="auto"/>
        </w:rPr>
        <w:t>,</w:t>
      </w:r>
      <w:r w:rsidRPr="00CA50BF">
        <w:rPr>
          <w:rFonts w:asciiTheme="minorHAnsi" w:hAnsiTheme="minorHAnsi" w:cstheme="minorHAnsi"/>
          <w:bCs/>
          <w:color w:val="auto"/>
        </w:rPr>
        <w:t xml:space="preserve"> click </w:t>
      </w:r>
      <w:r w:rsidRPr="00CA50BF">
        <w:rPr>
          <w:rFonts w:asciiTheme="minorHAnsi" w:hAnsiTheme="minorHAnsi" w:cstheme="minorHAnsi"/>
          <w:b/>
          <w:color w:val="auto"/>
        </w:rPr>
        <w:t>File</w:t>
      </w:r>
      <w:r w:rsidR="00295E0E" w:rsidRPr="00CA50BF">
        <w:rPr>
          <w:rFonts w:asciiTheme="minorHAnsi" w:hAnsiTheme="minorHAnsi" w:cstheme="minorHAnsi"/>
          <w:b/>
          <w:color w:val="auto"/>
        </w:rPr>
        <w:t xml:space="preserve"> |</w:t>
      </w:r>
      <w:r w:rsidRPr="00CA50BF">
        <w:rPr>
          <w:rFonts w:asciiTheme="minorHAnsi" w:hAnsiTheme="minorHAnsi" w:cstheme="minorHAnsi"/>
          <w:b/>
          <w:color w:val="auto"/>
        </w:rPr>
        <w:t xml:space="preserve"> New</w:t>
      </w:r>
      <w:r w:rsidR="00295E0E" w:rsidRPr="00CA50BF">
        <w:rPr>
          <w:rFonts w:asciiTheme="minorHAnsi" w:hAnsiTheme="minorHAnsi" w:cstheme="minorHAnsi"/>
          <w:b/>
          <w:color w:val="auto"/>
        </w:rPr>
        <w:t xml:space="preserve"> | </w:t>
      </w:r>
      <w:r w:rsidRPr="00CA50BF">
        <w:rPr>
          <w:rFonts w:asciiTheme="minorHAnsi" w:hAnsiTheme="minorHAnsi" w:cstheme="minorHAnsi"/>
          <w:b/>
          <w:color w:val="auto"/>
        </w:rPr>
        <w:t>Quick Start</w:t>
      </w:r>
      <w:r w:rsidRPr="00CA50BF">
        <w:rPr>
          <w:rFonts w:asciiTheme="minorHAnsi" w:hAnsiTheme="minorHAnsi" w:cstheme="minorHAnsi"/>
          <w:bCs/>
          <w:color w:val="auto"/>
        </w:rPr>
        <w:t xml:space="preserve">. Set </w:t>
      </w:r>
      <w:r w:rsidRPr="00CA50BF">
        <w:rPr>
          <w:rFonts w:asciiTheme="minorHAnsi" w:hAnsiTheme="minorHAnsi" w:cstheme="minorHAnsi"/>
          <w:b/>
          <w:color w:val="auto"/>
        </w:rPr>
        <w:t>Duration</w:t>
      </w:r>
      <w:r w:rsidRPr="00CA50BF">
        <w:rPr>
          <w:rFonts w:asciiTheme="minorHAnsi" w:hAnsiTheme="minorHAnsi" w:cstheme="minorHAnsi"/>
          <w:bCs/>
          <w:color w:val="auto"/>
        </w:rPr>
        <w:t xml:space="preserve"> to 8 h and </w:t>
      </w:r>
      <w:r w:rsidRPr="00CA50BF">
        <w:rPr>
          <w:rFonts w:asciiTheme="minorHAnsi" w:hAnsiTheme="minorHAnsi" w:cstheme="minorHAnsi"/>
          <w:b/>
          <w:color w:val="auto"/>
        </w:rPr>
        <w:t>Sample</w:t>
      </w:r>
      <w:r w:rsidRPr="00CA50BF">
        <w:rPr>
          <w:rFonts w:asciiTheme="minorHAnsi" w:hAnsiTheme="minorHAnsi" w:cstheme="minorHAnsi"/>
          <w:bCs/>
          <w:color w:val="auto"/>
        </w:rPr>
        <w:t xml:space="preserve"> </w:t>
      </w:r>
      <w:r w:rsidRPr="00CA50BF">
        <w:rPr>
          <w:rFonts w:asciiTheme="minorHAnsi" w:hAnsiTheme="minorHAnsi" w:cstheme="minorHAnsi"/>
          <w:b/>
          <w:color w:val="auto"/>
        </w:rPr>
        <w:t>Interval</w:t>
      </w:r>
      <w:r w:rsidRPr="00CA50BF">
        <w:rPr>
          <w:rFonts w:asciiTheme="minorHAnsi" w:hAnsiTheme="minorHAnsi" w:cstheme="minorHAnsi"/>
          <w:bCs/>
          <w:color w:val="auto"/>
        </w:rPr>
        <w:t xml:space="preserve"> to 15 s. </w:t>
      </w:r>
    </w:p>
    <w:p w14:paraId="1AAEB4A7" w14:textId="4963B8BF" w:rsidR="0083586C" w:rsidRPr="00CA50BF" w:rsidRDefault="0083586C" w:rsidP="00624859">
      <w:pPr>
        <w:pStyle w:val="a3"/>
        <w:spacing w:before="0" w:beforeAutospacing="0" w:after="0" w:afterAutospacing="0"/>
        <w:rPr>
          <w:rFonts w:asciiTheme="minorHAnsi" w:hAnsiTheme="minorHAnsi" w:cstheme="minorHAnsi"/>
          <w:bCs/>
          <w:color w:val="auto"/>
        </w:rPr>
      </w:pPr>
    </w:p>
    <w:p w14:paraId="11B35101" w14:textId="43EC9E02" w:rsidR="0083586C" w:rsidRPr="00CA50BF" w:rsidRDefault="00295E0E" w:rsidP="00624859">
      <w:pPr>
        <w:pStyle w:val="a3"/>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NOTE</w:t>
      </w:r>
      <w:r w:rsidR="0083586C" w:rsidRPr="00CA50BF">
        <w:rPr>
          <w:rFonts w:asciiTheme="minorHAnsi" w:hAnsiTheme="minorHAnsi" w:cstheme="minorHAnsi"/>
          <w:bCs/>
          <w:color w:val="auto"/>
        </w:rPr>
        <w:t xml:space="preserve">: </w:t>
      </w:r>
      <w:r w:rsidR="003F551C" w:rsidRPr="00CA50BF">
        <w:rPr>
          <w:rFonts w:asciiTheme="minorHAnsi" w:hAnsiTheme="minorHAnsi" w:cstheme="minorHAnsi"/>
          <w:bCs/>
          <w:color w:val="auto"/>
        </w:rPr>
        <w:t>T</w:t>
      </w:r>
      <w:r w:rsidR="003B2B27" w:rsidRPr="00CA50BF">
        <w:rPr>
          <w:rFonts w:asciiTheme="minorHAnsi" w:hAnsiTheme="minorHAnsi" w:cstheme="minorHAnsi"/>
          <w:bCs/>
          <w:color w:val="auto"/>
        </w:rPr>
        <w:t>he data acquisition</w:t>
      </w:r>
      <w:r w:rsidR="0083586C" w:rsidRPr="00CA50BF">
        <w:rPr>
          <w:rFonts w:asciiTheme="minorHAnsi" w:hAnsiTheme="minorHAnsi" w:cstheme="minorHAnsi"/>
          <w:bCs/>
          <w:color w:val="auto"/>
        </w:rPr>
        <w:t xml:space="preserve"> has the ability to set experiment duration between 15 min and 2 d and sample interval between 15 s and 1 h. </w:t>
      </w:r>
    </w:p>
    <w:p w14:paraId="2ADE2614" w14:textId="77777777" w:rsidR="00624859" w:rsidRPr="00CA50BF" w:rsidRDefault="00624859" w:rsidP="00624859">
      <w:pPr>
        <w:pStyle w:val="a3"/>
        <w:spacing w:before="0" w:beforeAutospacing="0" w:after="0" w:afterAutospacing="0"/>
        <w:rPr>
          <w:rFonts w:asciiTheme="minorHAnsi" w:hAnsiTheme="minorHAnsi" w:cstheme="minorHAnsi"/>
          <w:bCs/>
          <w:color w:val="auto"/>
        </w:rPr>
      </w:pPr>
    </w:p>
    <w:p w14:paraId="2F6BDA72" w14:textId="3244B904" w:rsidR="0043632D" w:rsidRPr="00CA50BF" w:rsidRDefault="00624859" w:rsidP="00295E0E">
      <w:pPr>
        <w:pStyle w:val="a3"/>
        <w:numPr>
          <w:ilvl w:val="2"/>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Click </w:t>
      </w:r>
      <w:r w:rsidRPr="00CA50BF">
        <w:rPr>
          <w:rFonts w:asciiTheme="minorHAnsi" w:hAnsiTheme="minorHAnsi" w:cstheme="minorHAnsi"/>
          <w:b/>
          <w:color w:val="auto"/>
        </w:rPr>
        <w:t>Create</w:t>
      </w:r>
      <w:r w:rsidRPr="00CA50BF">
        <w:rPr>
          <w:rFonts w:asciiTheme="minorHAnsi" w:hAnsiTheme="minorHAnsi" w:cstheme="minorHAnsi"/>
          <w:bCs/>
          <w:color w:val="auto"/>
        </w:rPr>
        <w:t xml:space="preserve"> to create experiment. </w:t>
      </w:r>
      <w:r w:rsidR="00C03AB3" w:rsidRPr="00CA50BF">
        <w:rPr>
          <w:rFonts w:asciiTheme="minorHAnsi" w:hAnsiTheme="minorHAnsi" w:cstheme="minorHAnsi"/>
          <w:bCs/>
          <w:color w:val="auto"/>
        </w:rPr>
        <w:t xml:space="preserve">In </w:t>
      </w:r>
      <w:r w:rsidR="003B2B27" w:rsidRPr="00CA50BF">
        <w:rPr>
          <w:rFonts w:asciiTheme="minorHAnsi" w:hAnsiTheme="minorHAnsi" w:cstheme="minorHAnsi"/>
          <w:bCs/>
          <w:color w:val="auto"/>
        </w:rPr>
        <w:t>the data acquisition</w:t>
      </w:r>
      <w:r w:rsidR="00C03AB3" w:rsidRPr="00CA50BF">
        <w:rPr>
          <w:rFonts w:asciiTheme="minorHAnsi" w:hAnsiTheme="minorHAnsi" w:cstheme="minorHAnsi"/>
          <w:bCs/>
          <w:color w:val="auto"/>
        </w:rPr>
        <w:t xml:space="preserve"> software, go to </w:t>
      </w:r>
      <w:r w:rsidR="00C03AB3" w:rsidRPr="00CA50BF">
        <w:rPr>
          <w:rFonts w:asciiTheme="minorHAnsi" w:hAnsiTheme="minorHAnsi" w:cstheme="minorHAnsi"/>
          <w:b/>
          <w:color w:val="auto"/>
        </w:rPr>
        <w:t>Spectra</w:t>
      </w:r>
      <w:r w:rsidR="00C03AB3" w:rsidRPr="00CA50BF">
        <w:rPr>
          <w:rFonts w:asciiTheme="minorHAnsi" w:hAnsiTheme="minorHAnsi" w:cstheme="minorHAnsi"/>
          <w:bCs/>
          <w:color w:val="auto"/>
        </w:rPr>
        <w:t xml:space="preserve"> tab and click </w:t>
      </w:r>
      <w:r w:rsidR="00C03AB3" w:rsidRPr="00CA50BF">
        <w:rPr>
          <w:rFonts w:asciiTheme="minorHAnsi" w:hAnsiTheme="minorHAnsi" w:cstheme="minorHAnsi"/>
          <w:b/>
          <w:color w:val="auto"/>
        </w:rPr>
        <w:t>Add</w:t>
      </w:r>
      <w:r w:rsidR="00C03AB3" w:rsidRPr="00CA50BF">
        <w:rPr>
          <w:rFonts w:asciiTheme="minorHAnsi" w:hAnsiTheme="minorHAnsi" w:cstheme="minorHAnsi"/>
          <w:bCs/>
          <w:color w:val="auto"/>
        </w:rPr>
        <w:t xml:space="preserve"> </w:t>
      </w:r>
      <w:r w:rsidR="00C03AB3" w:rsidRPr="00CA50BF">
        <w:rPr>
          <w:rFonts w:asciiTheme="minorHAnsi" w:hAnsiTheme="minorHAnsi" w:cstheme="minorHAnsi"/>
          <w:b/>
          <w:color w:val="auto"/>
        </w:rPr>
        <w:t>Spectra</w:t>
      </w:r>
      <w:r w:rsidR="00C03AB3" w:rsidRPr="00CA50BF">
        <w:rPr>
          <w:rFonts w:asciiTheme="minorHAnsi" w:hAnsiTheme="minorHAnsi" w:cstheme="minorHAnsi"/>
          <w:bCs/>
          <w:color w:val="auto"/>
        </w:rPr>
        <w:t xml:space="preserve">. Click </w:t>
      </w:r>
      <w:r w:rsidR="00C03AB3" w:rsidRPr="00CA50BF">
        <w:rPr>
          <w:rFonts w:asciiTheme="minorHAnsi" w:hAnsiTheme="minorHAnsi" w:cstheme="minorHAnsi"/>
          <w:b/>
          <w:color w:val="auto"/>
        </w:rPr>
        <w:t>From File</w:t>
      </w:r>
      <w:r w:rsidR="00C03AB3" w:rsidRPr="00CA50BF">
        <w:rPr>
          <w:rFonts w:asciiTheme="minorHAnsi" w:hAnsiTheme="minorHAnsi" w:cstheme="minorHAnsi"/>
          <w:bCs/>
          <w:color w:val="auto"/>
        </w:rPr>
        <w:t xml:space="preserve"> and open appropriate solvent reference spectrum obtained </w:t>
      </w:r>
      <w:r w:rsidR="00F939F1" w:rsidRPr="00CA50BF">
        <w:rPr>
          <w:rFonts w:asciiTheme="minorHAnsi" w:hAnsiTheme="minorHAnsi" w:cstheme="minorHAnsi"/>
          <w:bCs/>
          <w:color w:val="auto"/>
        </w:rPr>
        <w:t xml:space="preserve">in </w:t>
      </w:r>
      <w:r w:rsidR="00295E0E" w:rsidRPr="00CA50BF">
        <w:rPr>
          <w:rFonts w:asciiTheme="minorHAnsi" w:hAnsiTheme="minorHAnsi" w:cstheme="minorHAnsi"/>
          <w:bCs/>
          <w:color w:val="auto"/>
        </w:rPr>
        <w:t>step</w:t>
      </w:r>
      <w:r w:rsidR="00F939F1" w:rsidRPr="00CA50BF">
        <w:rPr>
          <w:rFonts w:asciiTheme="minorHAnsi" w:hAnsiTheme="minorHAnsi" w:cstheme="minorHAnsi"/>
          <w:bCs/>
          <w:color w:val="auto"/>
        </w:rPr>
        <w:t xml:space="preserve"> 2</w:t>
      </w:r>
      <w:r w:rsidR="00C03AB3" w:rsidRPr="00CA50BF">
        <w:rPr>
          <w:rFonts w:asciiTheme="minorHAnsi" w:hAnsiTheme="minorHAnsi" w:cstheme="minorHAnsi"/>
          <w:bCs/>
          <w:color w:val="auto"/>
        </w:rPr>
        <w:t xml:space="preserve">. Check the box with the time signature. Click </w:t>
      </w:r>
      <w:r w:rsidR="00C03AB3" w:rsidRPr="00CA50BF">
        <w:rPr>
          <w:rFonts w:asciiTheme="minorHAnsi" w:hAnsiTheme="minorHAnsi" w:cstheme="minorHAnsi"/>
          <w:b/>
          <w:color w:val="auto"/>
        </w:rPr>
        <w:t>OK</w:t>
      </w:r>
      <w:r w:rsidR="00C03AB3" w:rsidRPr="00CA50BF">
        <w:rPr>
          <w:rFonts w:asciiTheme="minorHAnsi" w:hAnsiTheme="minorHAnsi" w:cstheme="minorHAnsi"/>
          <w:bCs/>
          <w:color w:val="auto"/>
        </w:rPr>
        <w:t xml:space="preserve">. </w:t>
      </w:r>
    </w:p>
    <w:p w14:paraId="42014364" w14:textId="77777777" w:rsidR="0043632D" w:rsidRPr="00CA50BF" w:rsidRDefault="0043632D" w:rsidP="00C03AB3">
      <w:pPr>
        <w:pStyle w:val="a3"/>
        <w:spacing w:before="0" w:beforeAutospacing="0" w:after="0" w:afterAutospacing="0"/>
        <w:rPr>
          <w:rFonts w:asciiTheme="minorHAnsi" w:hAnsiTheme="minorHAnsi" w:cstheme="minorHAnsi"/>
          <w:bCs/>
          <w:color w:val="auto"/>
        </w:rPr>
      </w:pPr>
    </w:p>
    <w:p w14:paraId="4E8BCFC0" w14:textId="405B0E2D" w:rsidR="00894FB5" w:rsidRPr="00CA50BF" w:rsidRDefault="00894FB5" w:rsidP="00295E0E">
      <w:pPr>
        <w:pStyle w:val="a3"/>
        <w:numPr>
          <w:ilvl w:val="2"/>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Start experiment in </w:t>
      </w:r>
      <w:r w:rsidR="003B2B27" w:rsidRPr="00CA50BF">
        <w:rPr>
          <w:rFonts w:asciiTheme="minorHAnsi" w:hAnsiTheme="minorHAnsi" w:cstheme="minorHAnsi"/>
          <w:bCs/>
          <w:color w:val="auto"/>
        </w:rPr>
        <w:t>the data acquisition</w:t>
      </w:r>
      <w:r w:rsidRPr="00CA50BF">
        <w:rPr>
          <w:rFonts w:asciiTheme="minorHAnsi" w:hAnsiTheme="minorHAnsi" w:cstheme="minorHAnsi"/>
          <w:bCs/>
          <w:color w:val="auto"/>
        </w:rPr>
        <w:t xml:space="preserve"> software by clicking the </w:t>
      </w:r>
      <w:r w:rsidR="00D81A97" w:rsidRPr="00CA50BF">
        <w:rPr>
          <w:rFonts w:asciiTheme="minorHAnsi" w:eastAsia="Segoe UI Symbol" w:hAnsiTheme="minorHAnsi" w:cstheme="minorHAnsi" w:hint="eastAsia"/>
          <w:b/>
          <w:color w:val="auto"/>
        </w:rPr>
        <w:t>▷</w:t>
      </w:r>
      <w:r w:rsidRPr="00CA50BF">
        <w:rPr>
          <w:rFonts w:asciiTheme="minorHAnsi" w:hAnsiTheme="minorHAnsi" w:cstheme="minorHAnsi"/>
          <w:bCs/>
          <w:color w:val="auto"/>
        </w:rPr>
        <w:t xml:space="preserve"> button to begin collecting data.</w:t>
      </w:r>
    </w:p>
    <w:p w14:paraId="4973C25B" w14:textId="77777777" w:rsidR="00894FB5" w:rsidRPr="00CA50BF" w:rsidRDefault="00894FB5" w:rsidP="00894FB5">
      <w:pPr>
        <w:pStyle w:val="a3"/>
        <w:spacing w:before="0" w:beforeAutospacing="0" w:after="0" w:afterAutospacing="0"/>
        <w:rPr>
          <w:rFonts w:asciiTheme="minorHAnsi" w:hAnsiTheme="minorHAnsi" w:cstheme="minorHAnsi"/>
          <w:bCs/>
          <w:color w:val="auto"/>
        </w:rPr>
      </w:pPr>
    </w:p>
    <w:p w14:paraId="29B260D6" w14:textId="293E8820" w:rsidR="00185856" w:rsidRPr="00CA50BF" w:rsidRDefault="00C03AB3" w:rsidP="00295E0E">
      <w:pPr>
        <w:pStyle w:val="a3"/>
        <w:numPr>
          <w:ilvl w:val="1"/>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Click </w:t>
      </w:r>
      <w:r w:rsidRPr="00CA50BF">
        <w:rPr>
          <w:rFonts w:asciiTheme="minorHAnsi" w:hAnsiTheme="minorHAnsi" w:cstheme="minorHAnsi"/>
          <w:b/>
          <w:color w:val="auto"/>
        </w:rPr>
        <w:t>Solvent</w:t>
      </w:r>
      <w:r w:rsidRPr="00CA50BF">
        <w:rPr>
          <w:rFonts w:asciiTheme="minorHAnsi" w:hAnsiTheme="minorHAnsi" w:cstheme="minorHAnsi"/>
          <w:bCs/>
          <w:color w:val="auto"/>
        </w:rPr>
        <w:t xml:space="preserve"> </w:t>
      </w:r>
      <w:r w:rsidRPr="00CA50BF">
        <w:rPr>
          <w:rFonts w:asciiTheme="minorHAnsi" w:hAnsiTheme="minorHAnsi" w:cstheme="minorHAnsi"/>
          <w:b/>
          <w:color w:val="auto"/>
        </w:rPr>
        <w:t>Subtraction</w:t>
      </w:r>
      <w:r w:rsidRPr="00CA50BF">
        <w:rPr>
          <w:rFonts w:asciiTheme="minorHAnsi" w:hAnsiTheme="minorHAnsi" w:cstheme="minorHAnsi"/>
          <w:bCs/>
          <w:color w:val="auto"/>
        </w:rPr>
        <w:t xml:space="preserve"> and select appropriate reference spectrum </w:t>
      </w:r>
      <w:r w:rsidR="005912A8" w:rsidRPr="00CA50BF">
        <w:rPr>
          <w:rFonts w:asciiTheme="minorHAnsi" w:hAnsiTheme="minorHAnsi" w:cstheme="minorHAnsi"/>
          <w:bCs/>
          <w:color w:val="auto"/>
        </w:rPr>
        <w:t xml:space="preserve">added in step </w:t>
      </w:r>
      <w:r w:rsidR="00F939F1" w:rsidRPr="00CA50BF">
        <w:rPr>
          <w:rFonts w:asciiTheme="minorHAnsi" w:hAnsiTheme="minorHAnsi" w:cstheme="minorHAnsi"/>
          <w:bCs/>
          <w:color w:val="auto"/>
        </w:rPr>
        <w:t>3.</w:t>
      </w:r>
      <w:r w:rsidR="006D29A7" w:rsidRPr="00CA50BF">
        <w:rPr>
          <w:rFonts w:asciiTheme="minorHAnsi" w:hAnsiTheme="minorHAnsi" w:cstheme="minorHAnsi"/>
          <w:bCs/>
          <w:color w:val="auto"/>
        </w:rPr>
        <w:t>1.3</w:t>
      </w:r>
      <w:r w:rsidR="005912A8" w:rsidRPr="00CA50BF">
        <w:rPr>
          <w:rFonts w:asciiTheme="minorHAnsi" w:hAnsiTheme="minorHAnsi" w:cstheme="minorHAnsi"/>
          <w:bCs/>
          <w:color w:val="auto"/>
        </w:rPr>
        <w:t>.</w:t>
      </w:r>
      <w:r w:rsidR="0090539C" w:rsidRPr="00CA50BF">
        <w:rPr>
          <w:rFonts w:asciiTheme="minorHAnsi" w:hAnsiTheme="minorHAnsi" w:cstheme="minorHAnsi"/>
          <w:bCs/>
          <w:color w:val="auto"/>
        </w:rPr>
        <w:t xml:space="preserve"> </w:t>
      </w:r>
      <w:r w:rsidR="00185856" w:rsidRPr="00CA50BF">
        <w:rPr>
          <w:rFonts w:asciiTheme="minorHAnsi" w:hAnsiTheme="minorHAnsi" w:cstheme="minorHAnsi"/>
          <w:bCs/>
          <w:color w:val="auto"/>
        </w:rPr>
        <w:t xml:space="preserve">Stir for 15 min to reach temperature. </w:t>
      </w:r>
      <w:r w:rsidR="00295E0E" w:rsidRPr="00CA50BF">
        <w:rPr>
          <w:rFonts w:asciiTheme="minorHAnsi" w:hAnsiTheme="minorHAnsi" w:cstheme="minorHAnsi"/>
          <w:bCs/>
          <w:color w:val="auto"/>
        </w:rPr>
        <w:t>Use the i</w:t>
      </w:r>
      <w:r w:rsidR="003B2B27" w:rsidRPr="00CA50BF">
        <w:rPr>
          <w:rFonts w:asciiTheme="minorHAnsi" w:hAnsiTheme="minorHAnsi" w:cstheme="minorHAnsi"/>
          <w:bCs/>
          <w:color w:val="auto"/>
        </w:rPr>
        <w:t>n situ IR</w:t>
      </w:r>
      <w:r w:rsidR="00185856" w:rsidRPr="00CA50BF">
        <w:rPr>
          <w:rFonts w:asciiTheme="minorHAnsi" w:hAnsiTheme="minorHAnsi" w:cstheme="minorHAnsi"/>
          <w:bCs/>
          <w:color w:val="auto"/>
        </w:rPr>
        <w:t xml:space="preserve"> probe to determine temperature. </w:t>
      </w:r>
    </w:p>
    <w:p w14:paraId="588AFFA5" w14:textId="77777777" w:rsidR="00185856" w:rsidRPr="00CA50BF" w:rsidRDefault="00185856" w:rsidP="002F4035">
      <w:pPr>
        <w:rPr>
          <w:b/>
        </w:rPr>
      </w:pPr>
    </w:p>
    <w:p w14:paraId="44F327E8" w14:textId="183383AA" w:rsidR="00185856" w:rsidRPr="00CA50BF" w:rsidRDefault="00185856" w:rsidP="00295E0E">
      <w:pPr>
        <w:pStyle w:val="a3"/>
        <w:numPr>
          <w:ilvl w:val="0"/>
          <w:numId w:val="39"/>
        </w:numPr>
        <w:spacing w:before="0" w:beforeAutospacing="0" w:after="0" w:afterAutospacing="0"/>
        <w:rPr>
          <w:rFonts w:asciiTheme="minorHAnsi" w:hAnsiTheme="minorHAnsi" w:cstheme="minorHAnsi"/>
          <w:b/>
          <w:color w:val="auto"/>
        </w:rPr>
      </w:pPr>
      <w:r w:rsidRPr="00CA50BF">
        <w:rPr>
          <w:rFonts w:asciiTheme="minorHAnsi" w:hAnsiTheme="minorHAnsi" w:cstheme="minorHAnsi"/>
          <w:b/>
          <w:color w:val="auto"/>
        </w:rPr>
        <w:t xml:space="preserve">Titration </w:t>
      </w:r>
      <w:r w:rsidR="00295E0E" w:rsidRPr="00CA50BF">
        <w:rPr>
          <w:rFonts w:asciiTheme="minorHAnsi" w:hAnsiTheme="minorHAnsi" w:cstheme="minorHAnsi"/>
          <w:b/>
          <w:color w:val="auto"/>
        </w:rPr>
        <w:t xml:space="preserve">procedure </w:t>
      </w:r>
    </w:p>
    <w:p w14:paraId="19E2EC48" w14:textId="77777777" w:rsidR="00185856" w:rsidRPr="00CA50BF" w:rsidRDefault="00185856" w:rsidP="00185856">
      <w:pPr>
        <w:pStyle w:val="a3"/>
        <w:spacing w:before="0" w:beforeAutospacing="0" w:after="0" w:afterAutospacing="0"/>
        <w:rPr>
          <w:rFonts w:asciiTheme="minorHAnsi" w:hAnsiTheme="minorHAnsi" w:cstheme="minorHAnsi"/>
          <w:bCs/>
          <w:color w:val="auto"/>
        </w:rPr>
      </w:pPr>
    </w:p>
    <w:p w14:paraId="37CA1FDC" w14:textId="30EA4D32" w:rsidR="00185856" w:rsidRPr="00CA50BF" w:rsidRDefault="00185856" w:rsidP="00295E0E">
      <w:pPr>
        <w:pStyle w:val="a3"/>
        <w:numPr>
          <w:ilvl w:val="1"/>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Add 10 µL of carbonyl analyte via syringe (</w:t>
      </w:r>
      <w:r w:rsidRPr="00CA50BF">
        <w:rPr>
          <w:rFonts w:asciiTheme="minorHAnsi" w:hAnsiTheme="minorHAnsi" w:cstheme="minorHAnsi"/>
          <w:b/>
          <w:color w:val="auto"/>
        </w:rPr>
        <w:t xml:space="preserve">Figure </w:t>
      </w:r>
      <w:r w:rsidR="00295E0E" w:rsidRPr="00CA50BF">
        <w:rPr>
          <w:rFonts w:asciiTheme="minorHAnsi" w:hAnsiTheme="minorHAnsi" w:cstheme="minorHAnsi"/>
          <w:b/>
          <w:color w:val="auto"/>
        </w:rPr>
        <w:t>1</w:t>
      </w:r>
      <w:r w:rsidRPr="00CA50BF">
        <w:rPr>
          <w:rFonts w:asciiTheme="minorHAnsi" w:hAnsiTheme="minorHAnsi" w:cstheme="minorHAnsi"/>
          <w:b/>
          <w:color w:val="auto"/>
        </w:rPr>
        <w:t>F</w:t>
      </w:r>
      <w:r w:rsidRPr="00CA50BF">
        <w:rPr>
          <w:rFonts w:asciiTheme="minorHAnsi" w:hAnsiTheme="minorHAnsi" w:cstheme="minorHAnsi"/>
          <w:bCs/>
          <w:color w:val="auto"/>
        </w:rPr>
        <w:t>).</w:t>
      </w:r>
    </w:p>
    <w:p w14:paraId="1254660C" w14:textId="77777777" w:rsidR="00185856" w:rsidRPr="00CA50BF" w:rsidRDefault="00185856" w:rsidP="00185856">
      <w:pPr>
        <w:pStyle w:val="a3"/>
        <w:spacing w:before="0" w:beforeAutospacing="0" w:after="0" w:afterAutospacing="0"/>
        <w:rPr>
          <w:rFonts w:asciiTheme="minorHAnsi" w:hAnsiTheme="minorHAnsi" w:cstheme="minorHAnsi"/>
          <w:bCs/>
          <w:color w:val="auto"/>
        </w:rPr>
      </w:pPr>
    </w:p>
    <w:p w14:paraId="316D7AAE" w14:textId="0D3F1C6F" w:rsidR="00185856" w:rsidRPr="00CA50BF" w:rsidRDefault="00185856" w:rsidP="00295E0E">
      <w:pPr>
        <w:pStyle w:val="a3"/>
        <w:numPr>
          <w:ilvl w:val="1"/>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Observe signal response on </w:t>
      </w:r>
      <w:r w:rsidR="003B2B27" w:rsidRPr="00CA50BF">
        <w:rPr>
          <w:rFonts w:asciiTheme="minorHAnsi" w:hAnsiTheme="minorHAnsi" w:cstheme="minorHAnsi"/>
          <w:bCs/>
          <w:color w:val="auto"/>
        </w:rPr>
        <w:t>the data acquisition</w:t>
      </w:r>
      <w:r w:rsidRPr="00CA50BF">
        <w:rPr>
          <w:rFonts w:asciiTheme="minorHAnsi" w:hAnsiTheme="minorHAnsi" w:cstheme="minorHAnsi"/>
          <w:bCs/>
          <w:color w:val="auto"/>
        </w:rPr>
        <w:t xml:space="preserve"> (</w:t>
      </w:r>
      <w:r w:rsidRPr="00CA50BF">
        <w:rPr>
          <w:rFonts w:asciiTheme="minorHAnsi" w:hAnsiTheme="minorHAnsi" w:cstheme="minorHAnsi"/>
          <w:b/>
          <w:color w:val="auto"/>
        </w:rPr>
        <w:t xml:space="preserve">Figure </w:t>
      </w:r>
      <w:r w:rsidR="00295E0E" w:rsidRPr="00CA50BF">
        <w:rPr>
          <w:rFonts w:asciiTheme="minorHAnsi" w:hAnsiTheme="minorHAnsi" w:cstheme="minorHAnsi"/>
          <w:b/>
          <w:color w:val="auto"/>
        </w:rPr>
        <w:t>2</w:t>
      </w:r>
      <w:r w:rsidRPr="00CA50BF">
        <w:rPr>
          <w:rFonts w:asciiTheme="minorHAnsi" w:hAnsiTheme="minorHAnsi" w:cstheme="minorHAnsi"/>
          <w:bCs/>
          <w:color w:val="auto"/>
        </w:rPr>
        <w:t xml:space="preserve">). System will shift from equilibrium and change with time. </w:t>
      </w:r>
    </w:p>
    <w:p w14:paraId="6DA7A5EB" w14:textId="1931D79C" w:rsidR="00185856" w:rsidRPr="00CA50BF" w:rsidRDefault="00185856" w:rsidP="00185856">
      <w:pPr>
        <w:pStyle w:val="a3"/>
        <w:spacing w:before="0" w:beforeAutospacing="0" w:after="0" w:afterAutospacing="0"/>
        <w:rPr>
          <w:rFonts w:asciiTheme="minorHAnsi" w:hAnsiTheme="minorHAnsi" w:cstheme="minorHAnsi"/>
          <w:bCs/>
          <w:color w:val="auto"/>
        </w:rPr>
      </w:pPr>
    </w:p>
    <w:p w14:paraId="358F1E09" w14:textId="49DFD765" w:rsidR="00185856" w:rsidRPr="00CA50BF" w:rsidRDefault="00185856" w:rsidP="00295E0E">
      <w:pPr>
        <w:pStyle w:val="a3"/>
        <w:numPr>
          <w:ilvl w:val="1"/>
          <w:numId w:val="39"/>
        </w:numPr>
        <w:spacing w:before="0" w:beforeAutospacing="0" w:after="0" w:afterAutospacing="0"/>
        <w:rPr>
          <w:rFonts w:asciiTheme="minorHAnsi" w:hAnsiTheme="minorHAnsi" w:cstheme="minorHAnsi"/>
          <w:b/>
          <w:color w:val="auto"/>
        </w:rPr>
      </w:pPr>
      <w:r w:rsidRPr="00CA50BF">
        <w:rPr>
          <w:rFonts w:asciiTheme="minorHAnsi" w:hAnsiTheme="minorHAnsi" w:cstheme="minorHAnsi"/>
          <w:bCs/>
          <w:color w:val="auto"/>
        </w:rPr>
        <w:t>When the IR signal stabilizes and remains constant, collect IR spectrum.</w:t>
      </w:r>
    </w:p>
    <w:p w14:paraId="09A430F0" w14:textId="77777777" w:rsidR="00185856" w:rsidRPr="00CA50BF" w:rsidRDefault="00185856" w:rsidP="00185856">
      <w:pPr>
        <w:pStyle w:val="a3"/>
        <w:spacing w:before="0" w:beforeAutospacing="0" w:after="0" w:afterAutospacing="0"/>
        <w:rPr>
          <w:rFonts w:asciiTheme="minorHAnsi" w:hAnsiTheme="minorHAnsi" w:cstheme="minorHAnsi"/>
          <w:bCs/>
          <w:color w:val="auto"/>
        </w:rPr>
      </w:pPr>
    </w:p>
    <w:p w14:paraId="13B69204" w14:textId="6E3581CC" w:rsidR="00185856" w:rsidRPr="00CA50BF" w:rsidRDefault="00295E0E" w:rsidP="00185856">
      <w:pPr>
        <w:pStyle w:val="a3"/>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NOTE: </w:t>
      </w:r>
      <w:r w:rsidR="0051289B" w:rsidRPr="00CA50BF">
        <w:rPr>
          <w:rFonts w:asciiTheme="minorHAnsi" w:hAnsiTheme="minorHAnsi" w:cstheme="minorHAnsi"/>
          <w:bCs/>
          <w:color w:val="auto"/>
        </w:rPr>
        <w:t>T</w:t>
      </w:r>
      <w:r w:rsidR="003B2B27" w:rsidRPr="00CA50BF">
        <w:rPr>
          <w:rFonts w:asciiTheme="minorHAnsi" w:hAnsiTheme="minorHAnsi" w:cstheme="minorHAnsi"/>
          <w:bCs/>
          <w:color w:val="auto"/>
        </w:rPr>
        <w:t>he data acquisition</w:t>
      </w:r>
      <w:r w:rsidR="00185856" w:rsidRPr="00CA50BF">
        <w:rPr>
          <w:rFonts w:asciiTheme="minorHAnsi" w:hAnsiTheme="minorHAnsi" w:cstheme="minorHAnsi"/>
          <w:bCs/>
          <w:color w:val="auto"/>
        </w:rPr>
        <w:t xml:space="preserve"> collects spectra at a set frequency. Data in our lab are collected every </w:t>
      </w:r>
      <w:r w:rsidR="00F70BEC" w:rsidRPr="00CA50BF">
        <w:rPr>
          <w:rFonts w:asciiTheme="minorHAnsi" w:hAnsiTheme="minorHAnsi" w:cstheme="minorHAnsi"/>
          <w:bCs/>
          <w:color w:val="auto"/>
        </w:rPr>
        <w:t>15</w:t>
      </w:r>
      <w:r w:rsidR="00185856" w:rsidRPr="00CA50BF">
        <w:rPr>
          <w:rFonts w:asciiTheme="minorHAnsi" w:hAnsiTheme="minorHAnsi" w:cstheme="minorHAnsi"/>
          <w:bCs/>
          <w:color w:val="auto"/>
        </w:rPr>
        <w:t xml:space="preserve"> s. We note the time at which the system reaches equilibrium and use </w:t>
      </w:r>
      <w:r w:rsidR="001932C1" w:rsidRPr="00CA50BF">
        <w:rPr>
          <w:rFonts w:asciiTheme="minorHAnsi" w:hAnsiTheme="minorHAnsi" w:cstheme="minorHAnsi"/>
          <w:bCs/>
          <w:color w:val="auto"/>
        </w:rPr>
        <w:t xml:space="preserve">the </w:t>
      </w:r>
      <w:r w:rsidR="00185856" w:rsidRPr="00CA50BF">
        <w:rPr>
          <w:rFonts w:asciiTheme="minorHAnsi" w:hAnsiTheme="minorHAnsi" w:cstheme="minorHAnsi"/>
          <w:bCs/>
          <w:color w:val="auto"/>
        </w:rPr>
        <w:t>spectrum collected at the time for analysis.</w:t>
      </w:r>
    </w:p>
    <w:p w14:paraId="0EF67CAE" w14:textId="77777777" w:rsidR="00185856" w:rsidRPr="00CA50BF" w:rsidRDefault="00185856" w:rsidP="00185856">
      <w:pPr>
        <w:pStyle w:val="a3"/>
        <w:spacing w:before="0" w:beforeAutospacing="0" w:after="0" w:afterAutospacing="0"/>
        <w:rPr>
          <w:rFonts w:asciiTheme="minorHAnsi" w:hAnsiTheme="minorHAnsi" w:cstheme="minorHAnsi"/>
          <w:bCs/>
          <w:color w:val="auto"/>
        </w:rPr>
      </w:pPr>
    </w:p>
    <w:p w14:paraId="2250445B" w14:textId="4FBF6F82" w:rsidR="00185856" w:rsidRPr="00CA50BF" w:rsidRDefault="00185856" w:rsidP="00295E0E">
      <w:pPr>
        <w:pStyle w:val="a3"/>
        <w:numPr>
          <w:ilvl w:val="1"/>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Repeat steps </w:t>
      </w:r>
      <w:r w:rsidR="0090539C" w:rsidRPr="00CA50BF">
        <w:rPr>
          <w:rFonts w:asciiTheme="minorHAnsi" w:hAnsiTheme="minorHAnsi" w:cstheme="minorHAnsi"/>
          <w:bCs/>
          <w:color w:val="auto"/>
        </w:rPr>
        <w:t>4.</w:t>
      </w:r>
      <w:r w:rsidRPr="00CA50BF">
        <w:rPr>
          <w:rFonts w:asciiTheme="minorHAnsi" w:hAnsiTheme="minorHAnsi" w:cstheme="minorHAnsi"/>
          <w:bCs/>
          <w:color w:val="auto"/>
        </w:rPr>
        <w:t>1-</w:t>
      </w:r>
      <w:r w:rsidR="0090539C" w:rsidRPr="00CA50BF">
        <w:rPr>
          <w:rFonts w:asciiTheme="minorHAnsi" w:hAnsiTheme="minorHAnsi" w:cstheme="minorHAnsi"/>
          <w:bCs/>
          <w:color w:val="auto"/>
        </w:rPr>
        <w:t>4.</w:t>
      </w:r>
      <w:r w:rsidRPr="00CA50BF">
        <w:rPr>
          <w:rFonts w:asciiTheme="minorHAnsi" w:hAnsiTheme="minorHAnsi" w:cstheme="minorHAnsi"/>
          <w:bCs/>
          <w:color w:val="auto"/>
        </w:rPr>
        <w:t xml:space="preserve">3 until desired amount of analyte is added. </w:t>
      </w:r>
    </w:p>
    <w:p w14:paraId="7ADF54A4" w14:textId="29AE7489" w:rsidR="005A61E3" w:rsidRPr="00CA50BF" w:rsidRDefault="005A61E3" w:rsidP="00973219">
      <w:pPr>
        <w:pStyle w:val="a3"/>
        <w:spacing w:before="0" w:beforeAutospacing="0" w:after="0" w:afterAutospacing="0"/>
        <w:rPr>
          <w:rFonts w:asciiTheme="minorHAnsi" w:hAnsiTheme="minorHAnsi" w:cstheme="minorHAnsi"/>
          <w:bCs/>
          <w:color w:val="auto"/>
        </w:rPr>
      </w:pPr>
    </w:p>
    <w:p w14:paraId="24B96577" w14:textId="522CE363" w:rsidR="005A61E3" w:rsidRPr="00CA50BF" w:rsidRDefault="00295E0E" w:rsidP="00973219">
      <w:pPr>
        <w:pStyle w:val="a3"/>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NOTE: </w:t>
      </w:r>
      <w:r w:rsidR="005A61E3" w:rsidRPr="00CA50BF">
        <w:rPr>
          <w:rFonts w:asciiTheme="minorHAnsi" w:hAnsiTheme="minorHAnsi" w:cstheme="minorHAnsi"/>
          <w:bCs/>
          <w:color w:val="auto"/>
        </w:rPr>
        <w:t>FeCl</w:t>
      </w:r>
      <w:r w:rsidR="005A61E3" w:rsidRPr="00CA50BF">
        <w:rPr>
          <w:rFonts w:asciiTheme="minorHAnsi" w:hAnsiTheme="minorHAnsi" w:cstheme="minorHAnsi"/>
          <w:bCs/>
          <w:color w:val="auto"/>
          <w:vertAlign w:val="subscript"/>
        </w:rPr>
        <w:t>3</w:t>
      </w:r>
      <w:r w:rsidR="005A61E3" w:rsidRPr="00CA50BF">
        <w:rPr>
          <w:rFonts w:asciiTheme="minorHAnsi" w:hAnsiTheme="minorHAnsi" w:cstheme="minorHAnsi"/>
          <w:bCs/>
          <w:color w:val="auto"/>
        </w:rPr>
        <w:t xml:space="preserve"> mixture becomes homogen</w:t>
      </w:r>
      <w:r w:rsidR="001A76EE" w:rsidRPr="00CA50BF">
        <w:rPr>
          <w:rFonts w:asciiTheme="minorHAnsi" w:hAnsiTheme="minorHAnsi" w:cstheme="minorHAnsi"/>
          <w:bCs/>
          <w:color w:val="auto"/>
        </w:rPr>
        <w:t>e</w:t>
      </w:r>
      <w:r w:rsidR="005A61E3" w:rsidRPr="00CA50BF">
        <w:rPr>
          <w:rFonts w:asciiTheme="minorHAnsi" w:hAnsiTheme="minorHAnsi" w:cstheme="minorHAnsi"/>
          <w:bCs/>
          <w:color w:val="auto"/>
        </w:rPr>
        <w:t xml:space="preserve">ous once 1 equiv </w:t>
      </w:r>
      <w:r w:rsidR="005A61E3" w:rsidRPr="00CA50BF">
        <w:rPr>
          <w:rFonts w:asciiTheme="minorHAnsi" w:hAnsiTheme="minorHAnsi" w:cstheme="minorHAnsi"/>
          <w:b/>
          <w:color w:val="auto"/>
        </w:rPr>
        <w:t>1</w:t>
      </w:r>
      <w:r w:rsidR="005A61E3" w:rsidRPr="00CA50BF">
        <w:rPr>
          <w:rFonts w:asciiTheme="minorHAnsi" w:hAnsiTheme="minorHAnsi" w:cstheme="minorHAnsi"/>
          <w:bCs/>
          <w:color w:val="auto"/>
        </w:rPr>
        <w:t xml:space="preserve"> is added and GaCl</w:t>
      </w:r>
      <w:r w:rsidR="005A61E3" w:rsidRPr="00CA50BF">
        <w:rPr>
          <w:rFonts w:asciiTheme="minorHAnsi" w:hAnsiTheme="minorHAnsi" w:cstheme="minorHAnsi"/>
          <w:bCs/>
          <w:color w:val="auto"/>
          <w:vertAlign w:val="subscript"/>
        </w:rPr>
        <w:t xml:space="preserve">3 </w:t>
      </w:r>
      <w:r w:rsidR="005A61E3" w:rsidRPr="00CA50BF">
        <w:rPr>
          <w:rFonts w:asciiTheme="minorHAnsi" w:hAnsiTheme="minorHAnsi" w:cstheme="minorHAnsi"/>
          <w:bCs/>
          <w:color w:val="auto"/>
        </w:rPr>
        <w:t>mixture remains homogen</w:t>
      </w:r>
      <w:r w:rsidR="001A76EE" w:rsidRPr="00CA50BF">
        <w:rPr>
          <w:rFonts w:asciiTheme="minorHAnsi" w:hAnsiTheme="minorHAnsi" w:cstheme="minorHAnsi"/>
          <w:bCs/>
          <w:color w:val="auto"/>
        </w:rPr>
        <w:t>e</w:t>
      </w:r>
      <w:r w:rsidR="005A61E3" w:rsidRPr="00CA50BF">
        <w:rPr>
          <w:rFonts w:asciiTheme="minorHAnsi" w:hAnsiTheme="minorHAnsi" w:cstheme="minorHAnsi"/>
          <w:bCs/>
          <w:color w:val="auto"/>
        </w:rPr>
        <w:t>ous</w:t>
      </w:r>
      <w:r w:rsidR="00D43159" w:rsidRPr="00CA50BF">
        <w:rPr>
          <w:rFonts w:asciiTheme="minorHAnsi" w:hAnsiTheme="minorHAnsi" w:cstheme="minorHAnsi"/>
          <w:bCs/>
          <w:color w:val="auto"/>
        </w:rPr>
        <w:t xml:space="preserve"> regardless of amount of </w:t>
      </w:r>
      <w:r w:rsidR="00D43159" w:rsidRPr="00CA50BF">
        <w:rPr>
          <w:rFonts w:asciiTheme="minorHAnsi" w:hAnsiTheme="minorHAnsi" w:cstheme="minorHAnsi"/>
          <w:b/>
          <w:color w:val="auto"/>
        </w:rPr>
        <w:t>1</w:t>
      </w:r>
      <w:r w:rsidR="00D43159" w:rsidRPr="00CA50BF">
        <w:rPr>
          <w:rFonts w:asciiTheme="minorHAnsi" w:hAnsiTheme="minorHAnsi" w:cstheme="minorHAnsi"/>
          <w:bCs/>
          <w:color w:val="auto"/>
        </w:rPr>
        <w:t xml:space="preserve"> added. </w:t>
      </w:r>
    </w:p>
    <w:p w14:paraId="7C5B1F96" w14:textId="77777777" w:rsidR="00185856" w:rsidRPr="00CA50BF" w:rsidRDefault="00185856" w:rsidP="00973219">
      <w:pPr>
        <w:pStyle w:val="a3"/>
        <w:spacing w:before="0" w:beforeAutospacing="0" w:after="0" w:afterAutospacing="0"/>
        <w:rPr>
          <w:rFonts w:asciiTheme="minorHAnsi" w:hAnsiTheme="minorHAnsi" w:cstheme="minorHAnsi"/>
          <w:b/>
          <w:color w:val="auto"/>
        </w:rPr>
      </w:pPr>
    </w:p>
    <w:p w14:paraId="0B76DFEF" w14:textId="3A889671" w:rsidR="00973219" w:rsidRPr="00CA50BF" w:rsidRDefault="00185856" w:rsidP="00295E0E">
      <w:pPr>
        <w:pStyle w:val="a3"/>
        <w:numPr>
          <w:ilvl w:val="0"/>
          <w:numId w:val="39"/>
        </w:numPr>
        <w:spacing w:before="0" w:beforeAutospacing="0" w:after="0" w:afterAutospacing="0"/>
        <w:rPr>
          <w:rFonts w:asciiTheme="minorHAnsi" w:hAnsiTheme="minorHAnsi" w:cstheme="minorHAnsi"/>
          <w:b/>
          <w:color w:val="auto"/>
        </w:rPr>
      </w:pPr>
      <w:r w:rsidRPr="00CA50BF">
        <w:rPr>
          <w:rFonts w:asciiTheme="minorHAnsi" w:hAnsiTheme="minorHAnsi" w:cstheme="minorHAnsi"/>
          <w:b/>
          <w:color w:val="auto"/>
        </w:rPr>
        <w:t xml:space="preserve">Analysis of IR </w:t>
      </w:r>
      <w:r w:rsidR="00295E0E" w:rsidRPr="00CA50BF">
        <w:rPr>
          <w:rFonts w:asciiTheme="minorHAnsi" w:hAnsiTheme="minorHAnsi" w:cstheme="minorHAnsi"/>
          <w:b/>
          <w:color w:val="auto"/>
        </w:rPr>
        <w:t>s</w:t>
      </w:r>
      <w:r w:rsidRPr="00CA50BF">
        <w:rPr>
          <w:rFonts w:asciiTheme="minorHAnsi" w:hAnsiTheme="minorHAnsi" w:cstheme="minorHAnsi"/>
          <w:b/>
          <w:color w:val="auto"/>
        </w:rPr>
        <w:t>pectra</w:t>
      </w:r>
    </w:p>
    <w:p w14:paraId="0A706D9A" w14:textId="77777777" w:rsidR="00E0248F" w:rsidRPr="00CA50BF" w:rsidRDefault="00E0248F" w:rsidP="00973219">
      <w:pPr>
        <w:pStyle w:val="a3"/>
        <w:spacing w:before="0" w:beforeAutospacing="0" w:after="0" w:afterAutospacing="0"/>
        <w:rPr>
          <w:rFonts w:asciiTheme="minorHAnsi" w:hAnsiTheme="minorHAnsi" w:cstheme="minorHAnsi"/>
          <w:bCs/>
          <w:color w:val="auto"/>
        </w:rPr>
      </w:pPr>
    </w:p>
    <w:p w14:paraId="494D4606" w14:textId="4F2ED72D" w:rsidR="00376F3E" w:rsidRPr="00CA50BF" w:rsidRDefault="00376F3E" w:rsidP="00295E0E">
      <w:pPr>
        <w:pStyle w:val="a3"/>
        <w:numPr>
          <w:ilvl w:val="1"/>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Export data for </w:t>
      </w:r>
      <w:r w:rsidR="003B2B27" w:rsidRPr="00CA50BF">
        <w:rPr>
          <w:rFonts w:asciiTheme="minorHAnsi" w:hAnsiTheme="minorHAnsi" w:cstheme="minorHAnsi"/>
          <w:bCs/>
          <w:color w:val="auto"/>
        </w:rPr>
        <w:t>the data acquisition</w:t>
      </w:r>
      <w:r w:rsidRPr="00CA50BF">
        <w:rPr>
          <w:rFonts w:asciiTheme="minorHAnsi" w:hAnsiTheme="minorHAnsi" w:cstheme="minorHAnsi"/>
          <w:bCs/>
          <w:color w:val="auto"/>
        </w:rPr>
        <w:t xml:space="preserve"> software.</w:t>
      </w:r>
    </w:p>
    <w:p w14:paraId="7191CAEC" w14:textId="77777777" w:rsidR="00B3633C" w:rsidRPr="00CA50BF" w:rsidRDefault="00B3633C" w:rsidP="009C08B8">
      <w:pPr>
        <w:pStyle w:val="a3"/>
        <w:spacing w:before="0" w:beforeAutospacing="0" w:after="0" w:afterAutospacing="0"/>
        <w:rPr>
          <w:rFonts w:asciiTheme="minorHAnsi" w:hAnsiTheme="minorHAnsi" w:cstheme="minorHAnsi"/>
          <w:bCs/>
          <w:color w:val="auto"/>
        </w:rPr>
      </w:pPr>
    </w:p>
    <w:p w14:paraId="5D62ADD9" w14:textId="0938F5C5" w:rsidR="002D44FB" w:rsidRPr="00CA50BF" w:rsidRDefault="009C08B8" w:rsidP="00295E0E">
      <w:pPr>
        <w:pStyle w:val="a3"/>
        <w:numPr>
          <w:ilvl w:val="2"/>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C</w:t>
      </w:r>
      <w:r w:rsidR="00987B6D" w:rsidRPr="00CA50BF">
        <w:rPr>
          <w:rFonts w:asciiTheme="minorHAnsi" w:hAnsiTheme="minorHAnsi" w:cstheme="minorHAnsi"/>
          <w:bCs/>
          <w:color w:val="auto"/>
        </w:rPr>
        <w:t xml:space="preserve">lick </w:t>
      </w:r>
      <w:r w:rsidR="00987B6D" w:rsidRPr="00CA50BF">
        <w:rPr>
          <w:rFonts w:asciiTheme="minorHAnsi" w:hAnsiTheme="minorHAnsi" w:cstheme="minorHAnsi"/>
          <w:b/>
          <w:color w:val="auto"/>
        </w:rPr>
        <w:t>File</w:t>
      </w:r>
      <w:r w:rsidR="00295E0E" w:rsidRPr="00CA50BF">
        <w:rPr>
          <w:rFonts w:asciiTheme="minorHAnsi" w:hAnsiTheme="minorHAnsi" w:cstheme="minorHAnsi"/>
          <w:b/>
          <w:color w:val="auto"/>
        </w:rPr>
        <w:t xml:space="preserve"> |</w:t>
      </w:r>
      <w:r w:rsidR="00987B6D" w:rsidRPr="00CA50BF">
        <w:rPr>
          <w:rFonts w:asciiTheme="minorHAnsi" w:hAnsiTheme="minorHAnsi" w:cstheme="minorHAnsi"/>
          <w:b/>
          <w:color w:val="auto"/>
        </w:rPr>
        <w:t xml:space="preserve"> Export</w:t>
      </w:r>
      <w:r w:rsidR="00295E0E" w:rsidRPr="00CA50BF">
        <w:rPr>
          <w:rFonts w:asciiTheme="minorHAnsi" w:hAnsiTheme="minorHAnsi" w:cstheme="minorHAnsi"/>
          <w:b/>
          <w:color w:val="auto"/>
        </w:rPr>
        <w:t xml:space="preserve"> | </w:t>
      </w:r>
      <w:r w:rsidR="00987B6D" w:rsidRPr="00CA50BF">
        <w:rPr>
          <w:rFonts w:asciiTheme="minorHAnsi" w:hAnsiTheme="minorHAnsi" w:cstheme="minorHAnsi"/>
          <w:b/>
          <w:color w:val="auto"/>
        </w:rPr>
        <w:t>Multi-spectrum file</w:t>
      </w:r>
      <w:r w:rsidR="00987B6D" w:rsidRPr="00CA50BF">
        <w:rPr>
          <w:rFonts w:asciiTheme="minorHAnsi" w:hAnsiTheme="minorHAnsi" w:cstheme="minorHAnsi"/>
          <w:bCs/>
          <w:color w:val="auto"/>
        </w:rPr>
        <w:t>.</w:t>
      </w:r>
      <w:r w:rsidR="003B372E" w:rsidRPr="00CA50BF">
        <w:rPr>
          <w:rFonts w:asciiTheme="minorHAnsi" w:hAnsiTheme="minorHAnsi" w:cstheme="minorHAnsi"/>
          <w:bCs/>
          <w:color w:val="auto"/>
        </w:rPr>
        <w:t xml:space="preserve"> </w:t>
      </w:r>
    </w:p>
    <w:p w14:paraId="0BEFE08F" w14:textId="77777777" w:rsidR="00B3633C" w:rsidRPr="00CA50BF" w:rsidRDefault="00B3633C">
      <w:pPr>
        <w:pStyle w:val="a3"/>
        <w:spacing w:before="0" w:beforeAutospacing="0" w:after="0" w:afterAutospacing="0"/>
        <w:rPr>
          <w:rFonts w:asciiTheme="minorHAnsi" w:hAnsiTheme="minorHAnsi" w:cstheme="minorHAnsi"/>
          <w:bCs/>
          <w:color w:val="auto"/>
        </w:rPr>
      </w:pPr>
    </w:p>
    <w:p w14:paraId="67609640" w14:textId="66DA3115" w:rsidR="00973219" w:rsidRPr="00CA50BF" w:rsidRDefault="002D44FB" w:rsidP="00295E0E">
      <w:pPr>
        <w:pStyle w:val="a3"/>
        <w:numPr>
          <w:ilvl w:val="2"/>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Under </w:t>
      </w:r>
      <w:r w:rsidRPr="00CA50BF">
        <w:rPr>
          <w:rFonts w:asciiTheme="minorHAnsi" w:hAnsiTheme="minorHAnsi" w:cstheme="minorHAnsi"/>
          <w:b/>
          <w:color w:val="auto"/>
        </w:rPr>
        <w:t>Format</w:t>
      </w:r>
      <w:r w:rsidRPr="00CA50BF">
        <w:rPr>
          <w:rFonts w:asciiTheme="minorHAnsi" w:hAnsiTheme="minorHAnsi" w:cstheme="minorHAnsi"/>
          <w:bCs/>
          <w:color w:val="auto"/>
        </w:rPr>
        <w:t xml:space="preserve">, check </w:t>
      </w:r>
      <w:r w:rsidRPr="00CA50BF">
        <w:rPr>
          <w:rFonts w:asciiTheme="minorHAnsi" w:hAnsiTheme="minorHAnsi" w:cstheme="minorHAnsi"/>
          <w:b/>
          <w:color w:val="auto"/>
        </w:rPr>
        <w:t>CSV</w:t>
      </w:r>
      <w:r w:rsidRPr="00CA50BF">
        <w:rPr>
          <w:rFonts w:asciiTheme="minorHAnsi" w:hAnsiTheme="minorHAnsi" w:cstheme="minorHAnsi"/>
          <w:bCs/>
          <w:color w:val="auto"/>
        </w:rPr>
        <w:t xml:space="preserve"> and under </w:t>
      </w:r>
      <w:r w:rsidRPr="00CA50BF">
        <w:rPr>
          <w:rFonts w:asciiTheme="minorHAnsi" w:hAnsiTheme="minorHAnsi" w:cstheme="minorHAnsi"/>
          <w:b/>
          <w:color w:val="auto"/>
        </w:rPr>
        <w:t>Data</w:t>
      </w:r>
      <w:r w:rsidRPr="00CA50BF">
        <w:rPr>
          <w:rFonts w:asciiTheme="minorHAnsi" w:hAnsiTheme="minorHAnsi" w:cstheme="minorHAnsi"/>
          <w:bCs/>
          <w:color w:val="auto"/>
        </w:rPr>
        <w:t xml:space="preserve">, check </w:t>
      </w:r>
      <w:r w:rsidRPr="00CA50BF">
        <w:rPr>
          <w:rFonts w:asciiTheme="minorHAnsi" w:hAnsiTheme="minorHAnsi" w:cstheme="minorHAnsi"/>
          <w:b/>
          <w:color w:val="auto"/>
        </w:rPr>
        <w:t>Raw</w:t>
      </w:r>
      <w:r w:rsidRPr="00CA50BF">
        <w:rPr>
          <w:rFonts w:asciiTheme="minorHAnsi" w:hAnsiTheme="minorHAnsi" w:cstheme="minorHAnsi"/>
          <w:bCs/>
          <w:color w:val="auto"/>
        </w:rPr>
        <w:t xml:space="preserve">. </w:t>
      </w:r>
      <w:r w:rsidR="00987B6D" w:rsidRPr="00CA50BF">
        <w:rPr>
          <w:rFonts w:asciiTheme="minorHAnsi" w:hAnsiTheme="minorHAnsi" w:cstheme="minorHAnsi"/>
          <w:bCs/>
          <w:color w:val="auto"/>
        </w:rPr>
        <w:t xml:space="preserve">Click </w:t>
      </w:r>
      <w:r w:rsidR="00987B6D" w:rsidRPr="00CA50BF">
        <w:rPr>
          <w:rFonts w:asciiTheme="minorHAnsi" w:hAnsiTheme="minorHAnsi" w:cstheme="minorHAnsi"/>
          <w:b/>
          <w:color w:val="auto"/>
        </w:rPr>
        <w:t>Export</w:t>
      </w:r>
      <w:r w:rsidR="00987B6D" w:rsidRPr="00CA50BF">
        <w:rPr>
          <w:rFonts w:asciiTheme="minorHAnsi" w:hAnsiTheme="minorHAnsi" w:cstheme="minorHAnsi"/>
          <w:bCs/>
          <w:color w:val="auto"/>
        </w:rPr>
        <w:t xml:space="preserve"> to e</w:t>
      </w:r>
      <w:r w:rsidR="00185856" w:rsidRPr="00CA50BF">
        <w:rPr>
          <w:rFonts w:asciiTheme="minorHAnsi" w:hAnsiTheme="minorHAnsi" w:cstheme="minorHAnsi"/>
          <w:bCs/>
          <w:color w:val="auto"/>
        </w:rPr>
        <w:t xml:space="preserve">xport IR data to </w:t>
      </w:r>
      <w:r w:rsidR="00BF561B" w:rsidRPr="00CA50BF">
        <w:rPr>
          <w:rFonts w:asciiTheme="minorHAnsi" w:hAnsiTheme="minorHAnsi" w:cstheme="minorHAnsi"/>
          <w:bCs/>
          <w:color w:val="auto"/>
        </w:rPr>
        <w:t>s</w:t>
      </w:r>
      <w:r w:rsidR="00185856" w:rsidRPr="00CA50BF">
        <w:rPr>
          <w:rFonts w:asciiTheme="minorHAnsi" w:hAnsiTheme="minorHAnsi" w:cstheme="minorHAnsi"/>
          <w:bCs/>
          <w:color w:val="auto"/>
        </w:rPr>
        <w:t>preadsheet</w:t>
      </w:r>
      <w:r w:rsidR="002F5698" w:rsidRPr="00CA50BF">
        <w:rPr>
          <w:rFonts w:asciiTheme="minorHAnsi" w:hAnsiTheme="minorHAnsi" w:cstheme="minorHAnsi"/>
          <w:bCs/>
          <w:color w:val="auto"/>
        </w:rPr>
        <w:t xml:space="preserve"> or mathematical processing software</w:t>
      </w:r>
      <w:r w:rsidR="00185856" w:rsidRPr="00CA50BF">
        <w:rPr>
          <w:rFonts w:asciiTheme="minorHAnsi" w:hAnsiTheme="minorHAnsi" w:cstheme="minorHAnsi"/>
          <w:bCs/>
          <w:color w:val="auto"/>
        </w:rPr>
        <w:t>.</w:t>
      </w:r>
    </w:p>
    <w:p w14:paraId="1CB49895" w14:textId="77777777" w:rsidR="00E0248F" w:rsidRPr="00CA50BF" w:rsidRDefault="00E0248F" w:rsidP="00E0248F">
      <w:pPr>
        <w:pStyle w:val="a3"/>
        <w:spacing w:before="0" w:beforeAutospacing="0" w:after="0" w:afterAutospacing="0"/>
        <w:rPr>
          <w:rFonts w:asciiTheme="minorHAnsi" w:hAnsiTheme="minorHAnsi" w:cstheme="minorHAnsi"/>
          <w:bCs/>
          <w:color w:val="auto"/>
        </w:rPr>
      </w:pPr>
    </w:p>
    <w:p w14:paraId="7BCD8955" w14:textId="7B345BFB" w:rsidR="00973219" w:rsidRPr="00CA50BF" w:rsidRDefault="00185856" w:rsidP="00295E0E">
      <w:pPr>
        <w:pStyle w:val="a3"/>
        <w:numPr>
          <w:ilvl w:val="1"/>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Plot desired region of IR spectrum, as shown in </w:t>
      </w:r>
      <w:r w:rsidRPr="00CA50BF">
        <w:rPr>
          <w:rFonts w:asciiTheme="minorHAnsi" w:hAnsiTheme="minorHAnsi" w:cstheme="minorHAnsi"/>
          <w:b/>
          <w:color w:val="auto"/>
        </w:rPr>
        <w:t xml:space="preserve">Figure </w:t>
      </w:r>
      <w:r w:rsidR="00295E0E" w:rsidRPr="00CA50BF">
        <w:rPr>
          <w:rFonts w:asciiTheme="minorHAnsi" w:hAnsiTheme="minorHAnsi" w:cstheme="minorHAnsi"/>
          <w:b/>
          <w:color w:val="auto"/>
        </w:rPr>
        <w:t>3</w:t>
      </w:r>
      <w:r w:rsidRPr="00CA50BF">
        <w:rPr>
          <w:rFonts w:asciiTheme="minorHAnsi" w:hAnsiTheme="minorHAnsi" w:cstheme="minorHAnsi"/>
          <w:b/>
          <w:color w:val="auto"/>
        </w:rPr>
        <w:t>A</w:t>
      </w:r>
      <w:r w:rsidR="00295E0E" w:rsidRPr="00CA50BF">
        <w:rPr>
          <w:rFonts w:asciiTheme="minorHAnsi" w:hAnsiTheme="minorHAnsi" w:cstheme="minorHAnsi"/>
          <w:b/>
          <w:color w:val="auto"/>
        </w:rPr>
        <w:t>,</w:t>
      </w:r>
      <w:r w:rsidRPr="00CA50BF">
        <w:rPr>
          <w:rFonts w:asciiTheme="minorHAnsi" w:hAnsiTheme="minorHAnsi" w:cstheme="minorHAnsi"/>
          <w:b/>
          <w:color w:val="auto"/>
        </w:rPr>
        <w:t>D</w:t>
      </w:r>
      <w:r w:rsidRPr="00CA50BF">
        <w:rPr>
          <w:rFonts w:asciiTheme="minorHAnsi" w:hAnsiTheme="minorHAnsi" w:cstheme="minorHAnsi"/>
          <w:bCs/>
          <w:color w:val="auto"/>
        </w:rPr>
        <w:t>.</w:t>
      </w:r>
    </w:p>
    <w:p w14:paraId="751F0EB6" w14:textId="77777777" w:rsidR="00E0248F" w:rsidRPr="00CA50BF" w:rsidRDefault="00E0248F" w:rsidP="00973219">
      <w:pPr>
        <w:pStyle w:val="a3"/>
        <w:spacing w:before="0" w:beforeAutospacing="0" w:after="0" w:afterAutospacing="0"/>
        <w:rPr>
          <w:rFonts w:asciiTheme="minorHAnsi" w:hAnsiTheme="minorHAnsi" w:cstheme="minorHAnsi"/>
          <w:bCs/>
          <w:color w:val="auto"/>
        </w:rPr>
      </w:pPr>
    </w:p>
    <w:p w14:paraId="251D1F3C" w14:textId="15695358" w:rsidR="00E0248F" w:rsidRPr="00CA50BF" w:rsidRDefault="00185856" w:rsidP="00295E0E">
      <w:pPr>
        <w:pStyle w:val="a3"/>
        <w:numPr>
          <w:ilvl w:val="1"/>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Examine </w:t>
      </w:r>
      <w:r w:rsidR="00295E0E" w:rsidRPr="00CA50BF">
        <w:rPr>
          <w:rFonts w:asciiTheme="minorHAnsi" w:hAnsiTheme="minorHAnsi" w:cstheme="minorHAnsi"/>
          <w:bCs/>
          <w:color w:val="auto"/>
        </w:rPr>
        <w:t xml:space="preserve">the </w:t>
      </w:r>
      <w:r w:rsidRPr="00CA50BF">
        <w:rPr>
          <w:rFonts w:asciiTheme="minorHAnsi" w:hAnsiTheme="minorHAnsi" w:cstheme="minorHAnsi"/>
          <w:bCs/>
          <w:color w:val="auto"/>
        </w:rPr>
        <w:t>spectrum for transitions and/or isosbestic points.</w:t>
      </w:r>
    </w:p>
    <w:p w14:paraId="15238CFD" w14:textId="77777777" w:rsidR="00E0248F" w:rsidRPr="00CA50BF" w:rsidRDefault="00E0248F" w:rsidP="00973219">
      <w:pPr>
        <w:pStyle w:val="a3"/>
        <w:spacing w:before="0" w:beforeAutospacing="0" w:after="0" w:afterAutospacing="0"/>
        <w:rPr>
          <w:rFonts w:asciiTheme="minorHAnsi" w:hAnsiTheme="minorHAnsi" w:cstheme="minorHAnsi"/>
          <w:bCs/>
          <w:color w:val="auto"/>
        </w:rPr>
      </w:pPr>
    </w:p>
    <w:p w14:paraId="470B12C0" w14:textId="000C1110" w:rsidR="00185856" w:rsidRPr="00CA50BF" w:rsidRDefault="00185856" w:rsidP="00295E0E">
      <w:pPr>
        <w:pStyle w:val="a3"/>
        <w:numPr>
          <w:ilvl w:val="1"/>
          <w:numId w:val="39"/>
        </w:numPr>
        <w:spacing w:before="0" w:beforeAutospacing="0" w:after="0" w:afterAutospacing="0"/>
        <w:rPr>
          <w:rFonts w:asciiTheme="minorHAnsi" w:hAnsiTheme="minorHAnsi" w:cstheme="minorHAnsi"/>
          <w:bCs/>
          <w:color w:val="auto"/>
        </w:rPr>
      </w:pPr>
      <w:r w:rsidRPr="00CA50BF">
        <w:rPr>
          <w:rFonts w:asciiTheme="minorHAnsi" w:hAnsiTheme="minorHAnsi" w:cstheme="minorHAnsi"/>
          <w:bCs/>
          <w:color w:val="auto"/>
        </w:rPr>
        <w:t xml:space="preserve">Separate spectra by progression, as shown in </w:t>
      </w:r>
      <w:r w:rsidRPr="00CA50BF">
        <w:rPr>
          <w:rFonts w:asciiTheme="minorHAnsi" w:hAnsiTheme="minorHAnsi" w:cstheme="minorHAnsi"/>
          <w:b/>
          <w:color w:val="auto"/>
        </w:rPr>
        <w:t xml:space="preserve">Figures </w:t>
      </w:r>
      <w:r w:rsidR="00295E0E" w:rsidRPr="00CA50BF">
        <w:rPr>
          <w:rFonts w:asciiTheme="minorHAnsi" w:hAnsiTheme="minorHAnsi" w:cstheme="minorHAnsi"/>
          <w:b/>
          <w:color w:val="auto"/>
        </w:rPr>
        <w:t>3</w:t>
      </w:r>
      <w:r w:rsidRPr="00CA50BF">
        <w:rPr>
          <w:rFonts w:asciiTheme="minorHAnsi" w:hAnsiTheme="minorHAnsi" w:cstheme="minorHAnsi"/>
          <w:b/>
          <w:color w:val="auto"/>
        </w:rPr>
        <w:t>B</w:t>
      </w:r>
      <w:r w:rsidR="00295E0E" w:rsidRPr="00CA50BF">
        <w:rPr>
          <w:rFonts w:asciiTheme="minorHAnsi" w:hAnsiTheme="minorHAnsi" w:cstheme="minorHAnsi"/>
          <w:b/>
          <w:color w:val="auto"/>
        </w:rPr>
        <w:t>,</w:t>
      </w:r>
      <w:r w:rsidRPr="00CA50BF">
        <w:rPr>
          <w:rFonts w:asciiTheme="minorHAnsi" w:hAnsiTheme="minorHAnsi" w:cstheme="minorHAnsi"/>
          <w:b/>
          <w:color w:val="auto"/>
        </w:rPr>
        <w:t>C</w:t>
      </w:r>
      <w:r w:rsidRPr="00CA50BF">
        <w:rPr>
          <w:rFonts w:asciiTheme="minorHAnsi" w:hAnsiTheme="minorHAnsi" w:cstheme="minorHAnsi"/>
          <w:bCs/>
          <w:color w:val="auto"/>
        </w:rPr>
        <w:t xml:space="preserve"> for GaCl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and</w:t>
      </w:r>
      <w:r w:rsidR="00295E0E" w:rsidRPr="00CA50BF">
        <w:rPr>
          <w:rFonts w:asciiTheme="minorHAnsi" w:hAnsiTheme="minorHAnsi" w:cstheme="minorHAnsi"/>
          <w:bCs/>
          <w:color w:val="auto"/>
        </w:rPr>
        <w:t xml:space="preserve"> </w:t>
      </w:r>
      <w:r w:rsidR="00295E0E" w:rsidRPr="00CA50BF">
        <w:rPr>
          <w:rFonts w:asciiTheme="minorHAnsi" w:hAnsiTheme="minorHAnsi" w:cstheme="minorHAnsi"/>
          <w:b/>
          <w:color w:val="auto"/>
        </w:rPr>
        <w:t>Figure</w:t>
      </w:r>
      <w:r w:rsidRPr="00CA50BF">
        <w:rPr>
          <w:rFonts w:asciiTheme="minorHAnsi" w:hAnsiTheme="minorHAnsi" w:cstheme="minorHAnsi"/>
          <w:b/>
          <w:color w:val="auto"/>
        </w:rPr>
        <w:t xml:space="preserve"> </w:t>
      </w:r>
      <w:r w:rsidR="00295E0E" w:rsidRPr="00CA50BF">
        <w:rPr>
          <w:rFonts w:asciiTheme="minorHAnsi" w:hAnsiTheme="minorHAnsi" w:cstheme="minorHAnsi"/>
          <w:b/>
          <w:color w:val="auto"/>
        </w:rPr>
        <w:t>3</w:t>
      </w:r>
      <w:r w:rsidRPr="00CA50BF">
        <w:rPr>
          <w:rFonts w:asciiTheme="minorHAnsi" w:hAnsiTheme="minorHAnsi" w:cstheme="minorHAnsi"/>
          <w:b/>
          <w:color w:val="auto"/>
        </w:rPr>
        <w:t>E</w:t>
      </w:r>
      <w:r w:rsidR="00295E0E" w:rsidRPr="00CA50BF">
        <w:rPr>
          <w:rFonts w:asciiTheme="minorHAnsi" w:hAnsiTheme="minorHAnsi" w:cstheme="minorHAnsi"/>
          <w:b/>
          <w:color w:val="auto"/>
        </w:rPr>
        <w:t>,</w:t>
      </w:r>
      <w:r w:rsidRPr="00CA50BF">
        <w:rPr>
          <w:rFonts w:asciiTheme="minorHAnsi" w:hAnsiTheme="minorHAnsi" w:cstheme="minorHAnsi"/>
          <w:b/>
          <w:color w:val="auto"/>
        </w:rPr>
        <w:t>F</w:t>
      </w:r>
      <w:r w:rsidRPr="00CA50BF">
        <w:rPr>
          <w:rFonts w:asciiTheme="minorHAnsi" w:hAnsiTheme="minorHAnsi" w:cstheme="minorHAnsi"/>
          <w:bCs/>
          <w:color w:val="auto"/>
        </w:rPr>
        <w:t xml:space="preserve"> for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w:t>
      </w:r>
    </w:p>
    <w:p w14:paraId="0EDB2266" w14:textId="77777777" w:rsidR="00185856" w:rsidRPr="00CA50BF" w:rsidRDefault="00185856" w:rsidP="00973219">
      <w:pPr>
        <w:pStyle w:val="a3"/>
        <w:spacing w:before="0" w:beforeAutospacing="0" w:after="0" w:afterAutospacing="0"/>
        <w:rPr>
          <w:rFonts w:asciiTheme="minorHAnsi" w:hAnsiTheme="minorHAnsi" w:cstheme="minorHAnsi"/>
          <w:color w:val="auto"/>
        </w:rPr>
      </w:pPr>
    </w:p>
    <w:p w14:paraId="08E9EE8B" w14:textId="72D49588" w:rsidR="007D5A5F" w:rsidRPr="00CA50BF" w:rsidRDefault="00185856" w:rsidP="00295E0E">
      <w:pPr>
        <w:pStyle w:val="a3"/>
        <w:numPr>
          <w:ilvl w:val="0"/>
          <w:numId w:val="39"/>
        </w:numPr>
        <w:spacing w:before="0" w:beforeAutospacing="0" w:after="0" w:afterAutospacing="0"/>
        <w:rPr>
          <w:rFonts w:asciiTheme="minorHAnsi" w:hAnsiTheme="minorHAnsi" w:cstheme="minorHAnsi"/>
          <w:b/>
          <w:bCs/>
          <w:color w:val="auto"/>
        </w:rPr>
      </w:pPr>
      <w:r w:rsidRPr="00CA50BF">
        <w:rPr>
          <w:rFonts w:asciiTheme="minorHAnsi" w:hAnsiTheme="minorHAnsi" w:cstheme="minorHAnsi"/>
          <w:b/>
          <w:bCs/>
          <w:color w:val="auto"/>
        </w:rPr>
        <w:t xml:space="preserve">Component </w:t>
      </w:r>
      <w:r w:rsidR="00295E0E" w:rsidRPr="00CA50BF">
        <w:rPr>
          <w:rFonts w:asciiTheme="minorHAnsi" w:hAnsiTheme="minorHAnsi" w:cstheme="minorHAnsi"/>
          <w:b/>
          <w:bCs/>
          <w:color w:val="auto"/>
        </w:rPr>
        <w:t>a</w:t>
      </w:r>
      <w:r w:rsidRPr="00CA50BF">
        <w:rPr>
          <w:rFonts w:asciiTheme="minorHAnsi" w:hAnsiTheme="minorHAnsi" w:cstheme="minorHAnsi"/>
          <w:b/>
          <w:bCs/>
          <w:color w:val="auto"/>
        </w:rPr>
        <w:t>nalysis</w:t>
      </w:r>
    </w:p>
    <w:p w14:paraId="405CEEF2" w14:textId="77777777" w:rsidR="007D5A5F" w:rsidRPr="00CA50BF" w:rsidRDefault="007D5A5F" w:rsidP="007D5A5F">
      <w:pPr>
        <w:pStyle w:val="a3"/>
        <w:spacing w:before="0" w:beforeAutospacing="0" w:after="0" w:afterAutospacing="0"/>
        <w:rPr>
          <w:rFonts w:asciiTheme="minorHAnsi" w:hAnsiTheme="minorHAnsi" w:cstheme="minorHAnsi"/>
          <w:color w:val="auto"/>
        </w:rPr>
      </w:pPr>
    </w:p>
    <w:p w14:paraId="24F2B592" w14:textId="52019900" w:rsidR="00330AE9" w:rsidRPr="00CA50BF" w:rsidRDefault="00185856" w:rsidP="00295E0E">
      <w:pPr>
        <w:pStyle w:val="a3"/>
        <w:numPr>
          <w:ilvl w:val="1"/>
          <w:numId w:val="39"/>
        </w:numPr>
        <w:spacing w:before="0" w:beforeAutospacing="0" w:after="0" w:afterAutospacing="0"/>
        <w:rPr>
          <w:rFonts w:asciiTheme="minorHAnsi" w:hAnsiTheme="minorHAnsi" w:cstheme="minorHAnsi"/>
          <w:color w:val="auto"/>
        </w:rPr>
      </w:pPr>
      <w:r w:rsidRPr="00CA50BF">
        <w:rPr>
          <w:rFonts w:asciiTheme="minorHAnsi" w:hAnsiTheme="minorHAnsi" w:cstheme="minorHAnsi"/>
          <w:color w:val="auto"/>
        </w:rPr>
        <w:t xml:space="preserve">Identify </w:t>
      </w:r>
      <w:r w:rsidRPr="00CA50BF">
        <w:rPr>
          <w:rFonts w:ascii="Symbol" w:hAnsi="Symbol" w:cstheme="minorHAnsi"/>
          <w:color w:val="auto"/>
        </w:rPr>
        <w:t></w:t>
      </w:r>
      <w:r w:rsidRPr="00CA50BF">
        <w:rPr>
          <w:rFonts w:asciiTheme="minorHAnsi" w:hAnsiTheme="minorHAnsi" w:cstheme="minorHAnsi"/>
          <w:color w:val="auto"/>
          <w:vertAlign w:val="subscript"/>
        </w:rPr>
        <w:t>max</w:t>
      </w:r>
      <w:r w:rsidRPr="00CA50BF">
        <w:rPr>
          <w:rFonts w:asciiTheme="minorHAnsi" w:hAnsiTheme="minorHAnsi" w:cstheme="minorHAnsi"/>
          <w:color w:val="auto"/>
        </w:rPr>
        <w:t xml:space="preserve"> of each species of interest, as shown in </w:t>
      </w:r>
      <w:r w:rsidRPr="00CA50BF">
        <w:rPr>
          <w:rFonts w:asciiTheme="minorHAnsi" w:hAnsiTheme="minorHAnsi" w:cstheme="minorHAnsi"/>
          <w:b/>
          <w:bCs/>
          <w:color w:val="auto"/>
        </w:rPr>
        <w:t xml:space="preserve">Figure </w:t>
      </w:r>
      <w:r w:rsidR="00295E0E" w:rsidRPr="00CA50BF">
        <w:rPr>
          <w:rFonts w:asciiTheme="minorHAnsi" w:hAnsiTheme="minorHAnsi" w:cstheme="minorHAnsi"/>
          <w:b/>
          <w:bCs/>
          <w:color w:val="auto"/>
        </w:rPr>
        <w:t>4</w:t>
      </w:r>
      <w:r w:rsidRPr="00CA50BF">
        <w:rPr>
          <w:rFonts w:asciiTheme="minorHAnsi" w:hAnsiTheme="minorHAnsi" w:cstheme="minorHAnsi"/>
          <w:b/>
          <w:bCs/>
          <w:color w:val="auto"/>
        </w:rPr>
        <w:t xml:space="preserve">A </w:t>
      </w:r>
      <w:r w:rsidRPr="00CA50BF">
        <w:rPr>
          <w:rFonts w:asciiTheme="minorHAnsi" w:hAnsiTheme="minorHAnsi" w:cstheme="minorHAnsi"/>
          <w:bCs/>
          <w:color w:val="auto"/>
        </w:rPr>
        <w:t>for GaCl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and </w:t>
      </w:r>
      <w:r w:rsidRPr="00CA50BF">
        <w:rPr>
          <w:rFonts w:asciiTheme="minorHAnsi" w:hAnsiTheme="minorHAnsi" w:cstheme="minorHAnsi"/>
          <w:b/>
          <w:color w:val="auto"/>
        </w:rPr>
        <w:t>1</w:t>
      </w:r>
      <w:r w:rsidRPr="00CA50BF">
        <w:rPr>
          <w:rFonts w:asciiTheme="minorHAnsi" w:hAnsiTheme="minorHAnsi" w:cstheme="minorHAnsi"/>
          <w:bCs/>
          <w:color w:val="auto"/>
        </w:rPr>
        <w:t xml:space="preserve"> and </w:t>
      </w:r>
      <w:r w:rsidRPr="00CA50BF">
        <w:rPr>
          <w:rFonts w:asciiTheme="minorHAnsi" w:hAnsiTheme="minorHAnsi" w:cstheme="minorHAnsi"/>
          <w:b/>
          <w:color w:val="auto"/>
        </w:rPr>
        <w:t xml:space="preserve">Figure </w:t>
      </w:r>
      <w:r w:rsidR="00295E0E" w:rsidRPr="00CA50BF">
        <w:rPr>
          <w:rFonts w:asciiTheme="minorHAnsi" w:hAnsiTheme="minorHAnsi" w:cstheme="minorHAnsi"/>
          <w:b/>
          <w:color w:val="auto"/>
        </w:rPr>
        <w:t>4</w:t>
      </w:r>
      <w:r w:rsidRPr="00CA50BF">
        <w:rPr>
          <w:rFonts w:asciiTheme="minorHAnsi" w:hAnsiTheme="minorHAnsi" w:cstheme="minorHAnsi"/>
          <w:b/>
          <w:color w:val="auto"/>
        </w:rPr>
        <w:t>D</w:t>
      </w:r>
      <w:r w:rsidRPr="00CA50BF">
        <w:rPr>
          <w:rFonts w:asciiTheme="minorHAnsi" w:hAnsiTheme="minorHAnsi" w:cstheme="minorHAnsi"/>
          <w:bCs/>
          <w:color w:val="auto"/>
        </w:rPr>
        <w:t xml:space="preserve"> for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and </w:t>
      </w:r>
      <w:r w:rsidRPr="00CA50BF">
        <w:rPr>
          <w:rFonts w:asciiTheme="minorHAnsi" w:hAnsiTheme="minorHAnsi" w:cstheme="minorHAnsi"/>
          <w:b/>
          <w:color w:val="auto"/>
        </w:rPr>
        <w:t>1</w:t>
      </w:r>
      <w:r w:rsidRPr="00CA50BF">
        <w:rPr>
          <w:rFonts w:asciiTheme="minorHAnsi" w:hAnsiTheme="minorHAnsi" w:cstheme="minorHAnsi"/>
          <w:color w:val="auto"/>
        </w:rPr>
        <w:t xml:space="preserve">, to generate a table of Absorbance vs. equivalent of analyte added, as shown in </w:t>
      </w:r>
      <w:r w:rsidRPr="00CA50BF">
        <w:rPr>
          <w:rFonts w:asciiTheme="minorHAnsi" w:hAnsiTheme="minorHAnsi" w:cstheme="minorHAnsi"/>
          <w:b/>
          <w:bCs/>
          <w:color w:val="auto"/>
        </w:rPr>
        <w:t xml:space="preserve">Figure </w:t>
      </w:r>
      <w:r w:rsidR="00295E0E" w:rsidRPr="00CA50BF">
        <w:rPr>
          <w:rFonts w:asciiTheme="minorHAnsi" w:hAnsiTheme="minorHAnsi" w:cstheme="minorHAnsi"/>
          <w:b/>
          <w:bCs/>
          <w:color w:val="auto"/>
        </w:rPr>
        <w:t>4</w:t>
      </w:r>
      <w:r w:rsidRPr="00CA50BF">
        <w:rPr>
          <w:rFonts w:asciiTheme="minorHAnsi" w:hAnsiTheme="minorHAnsi" w:cstheme="minorHAnsi"/>
          <w:b/>
          <w:bCs/>
          <w:color w:val="auto"/>
        </w:rPr>
        <w:t>B</w:t>
      </w:r>
      <w:r w:rsidRPr="00CA50BF">
        <w:rPr>
          <w:rFonts w:asciiTheme="minorHAnsi" w:hAnsiTheme="minorHAnsi" w:cstheme="minorHAnsi"/>
          <w:color w:val="auto"/>
        </w:rPr>
        <w:t xml:space="preserve"> for GaCl</w:t>
      </w:r>
      <w:r w:rsidRPr="00CA50BF">
        <w:rPr>
          <w:rFonts w:asciiTheme="minorHAnsi" w:hAnsiTheme="minorHAnsi" w:cstheme="minorHAnsi"/>
          <w:color w:val="auto"/>
          <w:vertAlign w:val="subscript"/>
        </w:rPr>
        <w:t>3</w:t>
      </w:r>
      <w:r w:rsidRPr="00CA50BF">
        <w:rPr>
          <w:rFonts w:asciiTheme="minorHAnsi" w:hAnsiTheme="minorHAnsi" w:cstheme="minorHAnsi"/>
          <w:color w:val="auto"/>
        </w:rPr>
        <w:t xml:space="preserve"> and </w:t>
      </w:r>
      <w:r w:rsidRPr="00CA50BF">
        <w:rPr>
          <w:rFonts w:asciiTheme="minorHAnsi" w:hAnsiTheme="minorHAnsi" w:cstheme="minorHAnsi"/>
          <w:b/>
          <w:bCs/>
          <w:color w:val="auto"/>
        </w:rPr>
        <w:t xml:space="preserve">Figure </w:t>
      </w:r>
      <w:r w:rsidR="00295E0E" w:rsidRPr="00CA50BF">
        <w:rPr>
          <w:rFonts w:asciiTheme="minorHAnsi" w:hAnsiTheme="minorHAnsi" w:cstheme="minorHAnsi"/>
          <w:b/>
          <w:bCs/>
          <w:color w:val="auto"/>
        </w:rPr>
        <w:t>4</w:t>
      </w:r>
      <w:r w:rsidRPr="00CA50BF">
        <w:rPr>
          <w:rFonts w:asciiTheme="minorHAnsi" w:hAnsiTheme="minorHAnsi" w:cstheme="minorHAnsi"/>
          <w:b/>
          <w:bCs/>
          <w:color w:val="auto"/>
        </w:rPr>
        <w:t>E</w:t>
      </w:r>
      <w:r w:rsidRPr="00CA50BF">
        <w:rPr>
          <w:rFonts w:asciiTheme="minorHAnsi" w:hAnsiTheme="minorHAnsi" w:cstheme="minorHAnsi"/>
          <w:color w:val="auto"/>
        </w:rPr>
        <w:t xml:space="preserve"> for FeCl</w:t>
      </w:r>
      <w:r w:rsidRPr="00CA50BF">
        <w:rPr>
          <w:rFonts w:asciiTheme="minorHAnsi" w:hAnsiTheme="minorHAnsi" w:cstheme="minorHAnsi"/>
          <w:color w:val="auto"/>
          <w:vertAlign w:val="subscript"/>
        </w:rPr>
        <w:t>3</w:t>
      </w:r>
      <w:r w:rsidRPr="00CA50BF">
        <w:rPr>
          <w:rFonts w:asciiTheme="minorHAnsi" w:hAnsiTheme="minorHAnsi" w:cstheme="minorHAnsi"/>
          <w:color w:val="auto"/>
        </w:rPr>
        <w:t>.</w:t>
      </w:r>
    </w:p>
    <w:p w14:paraId="434BBF6A" w14:textId="77777777" w:rsidR="00330AE9" w:rsidRPr="00CA50BF" w:rsidRDefault="00330AE9" w:rsidP="00330AE9">
      <w:pPr>
        <w:pStyle w:val="a3"/>
        <w:spacing w:before="0" w:beforeAutospacing="0" w:after="0" w:afterAutospacing="0"/>
        <w:rPr>
          <w:rFonts w:asciiTheme="minorHAnsi" w:hAnsiTheme="minorHAnsi" w:cstheme="minorHAnsi"/>
          <w:color w:val="auto"/>
        </w:rPr>
      </w:pPr>
    </w:p>
    <w:p w14:paraId="77C9F015" w14:textId="445EFB88" w:rsidR="00185856" w:rsidRPr="00CA50BF" w:rsidRDefault="00185856" w:rsidP="00295E0E">
      <w:pPr>
        <w:pStyle w:val="a3"/>
        <w:numPr>
          <w:ilvl w:val="1"/>
          <w:numId w:val="39"/>
        </w:numPr>
        <w:spacing w:before="0" w:beforeAutospacing="0" w:after="0" w:afterAutospacing="0"/>
        <w:rPr>
          <w:rFonts w:asciiTheme="minorHAnsi" w:hAnsiTheme="minorHAnsi" w:cstheme="minorHAnsi"/>
          <w:color w:val="auto"/>
        </w:rPr>
      </w:pPr>
      <w:r w:rsidRPr="00CA50BF">
        <w:rPr>
          <w:rFonts w:asciiTheme="minorHAnsi" w:hAnsiTheme="minorHAnsi" w:cstheme="minorHAnsi"/>
          <w:color w:val="auto"/>
        </w:rPr>
        <w:t>To account for dilution, multiply the absorbance</w:t>
      </w:r>
      <w:r w:rsidR="00F939F1" w:rsidRPr="00CA50BF">
        <w:rPr>
          <w:rFonts w:asciiTheme="minorHAnsi" w:hAnsiTheme="minorHAnsi" w:cstheme="minorHAnsi"/>
          <w:color w:val="auto"/>
        </w:rPr>
        <w:t xml:space="preserve"> by</w:t>
      </w:r>
      <w:r w:rsidRPr="00CA50BF">
        <w:rPr>
          <w:rFonts w:asciiTheme="minorHAnsi" w:hAnsiTheme="minorHAnsi" w:cstheme="minorHAnsi"/>
          <w:color w:val="auto"/>
        </w:rPr>
        <w:t xml:space="preserve"> the total volume of the solution for each spectrum, as shown in </w:t>
      </w:r>
      <w:r w:rsidRPr="00CA50BF">
        <w:rPr>
          <w:rFonts w:asciiTheme="minorHAnsi" w:hAnsiTheme="minorHAnsi" w:cstheme="minorHAnsi"/>
          <w:b/>
          <w:bCs/>
          <w:color w:val="auto"/>
        </w:rPr>
        <w:t xml:space="preserve">Figure </w:t>
      </w:r>
      <w:r w:rsidR="00295E0E" w:rsidRPr="00CA50BF">
        <w:rPr>
          <w:rFonts w:asciiTheme="minorHAnsi" w:hAnsiTheme="minorHAnsi" w:cstheme="minorHAnsi"/>
          <w:b/>
          <w:bCs/>
          <w:color w:val="auto"/>
        </w:rPr>
        <w:t>4</w:t>
      </w:r>
      <w:r w:rsidRPr="00CA50BF">
        <w:rPr>
          <w:rFonts w:asciiTheme="minorHAnsi" w:hAnsiTheme="minorHAnsi" w:cstheme="minorHAnsi"/>
          <w:b/>
          <w:bCs/>
          <w:color w:val="auto"/>
        </w:rPr>
        <w:t>B</w:t>
      </w:r>
      <w:r w:rsidRPr="00CA50BF">
        <w:rPr>
          <w:rFonts w:asciiTheme="minorHAnsi" w:hAnsiTheme="minorHAnsi" w:cstheme="minorHAnsi"/>
          <w:color w:val="auto"/>
        </w:rPr>
        <w:t xml:space="preserve"> for GaCl</w:t>
      </w:r>
      <w:r w:rsidRPr="00CA50BF">
        <w:rPr>
          <w:rFonts w:asciiTheme="minorHAnsi" w:hAnsiTheme="minorHAnsi" w:cstheme="minorHAnsi"/>
          <w:color w:val="auto"/>
          <w:vertAlign w:val="subscript"/>
        </w:rPr>
        <w:t>3</w:t>
      </w:r>
      <w:r w:rsidRPr="00CA50BF">
        <w:rPr>
          <w:rFonts w:asciiTheme="minorHAnsi" w:hAnsiTheme="minorHAnsi" w:cstheme="minorHAnsi"/>
          <w:color w:val="auto"/>
        </w:rPr>
        <w:t xml:space="preserve"> and </w:t>
      </w:r>
      <w:r w:rsidRPr="00CA50BF">
        <w:rPr>
          <w:rFonts w:asciiTheme="minorHAnsi" w:hAnsiTheme="minorHAnsi" w:cstheme="minorHAnsi"/>
          <w:b/>
          <w:bCs/>
          <w:color w:val="auto"/>
        </w:rPr>
        <w:t xml:space="preserve">Figure </w:t>
      </w:r>
      <w:r w:rsidR="00295E0E" w:rsidRPr="00CA50BF">
        <w:rPr>
          <w:rFonts w:asciiTheme="minorHAnsi" w:hAnsiTheme="minorHAnsi" w:cstheme="minorHAnsi"/>
          <w:b/>
          <w:bCs/>
          <w:color w:val="auto"/>
        </w:rPr>
        <w:t>4</w:t>
      </w:r>
      <w:r w:rsidRPr="00CA50BF">
        <w:rPr>
          <w:rFonts w:asciiTheme="minorHAnsi" w:hAnsiTheme="minorHAnsi" w:cstheme="minorHAnsi"/>
          <w:b/>
          <w:bCs/>
          <w:color w:val="auto"/>
        </w:rPr>
        <w:t>E</w:t>
      </w:r>
      <w:r w:rsidRPr="00CA50BF">
        <w:rPr>
          <w:rFonts w:asciiTheme="minorHAnsi" w:hAnsiTheme="minorHAnsi" w:cstheme="minorHAnsi"/>
          <w:color w:val="auto"/>
        </w:rPr>
        <w:t xml:space="preserve"> for FeCl</w:t>
      </w:r>
      <w:r w:rsidRPr="00CA50BF">
        <w:rPr>
          <w:rFonts w:asciiTheme="minorHAnsi" w:hAnsiTheme="minorHAnsi" w:cstheme="minorHAnsi"/>
          <w:color w:val="auto"/>
          <w:vertAlign w:val="subscript"/>
        </w:rPr>
        <w:t>3</w:t>
      </w:r>
      <w:r w:rsidRPr="00CA50BF">
        <w:rPr>
          <w:rFonts w:asciiTheme="minorHAnsi" w:hAnsiTheme="minorHAnsi" w:cstheme="minorHAnsi"/>
          <w:color w:val="auto"/>
        </w:rPr>
        <w:t>.</w:t>
      </w:r>
    </w:p>
    <w:p w14:paraId="5C755001" w14:textId="77777777" w:rsidR="00330AE9" w:rsidRPr="00CA50BF" w:rsidRDefault="00330AE9" w:rsidP="00330AE9">
      <w:pPr>
        <w:pStyle w:val="a3"/>
        <w:spacing w:before="0" w:beforeAutospacing="0" w:after="0" w:afterAutospacing="0"/>
        <w:rPr>
          <w:rFonts w:asciiTheme="minorHAnsi" w:hAnsiTheme="minorHAnsi" w:cstheme="minorHAnsi"/>
          <w:color w:val="auto"/>
        </w:rPr>
      </w:pPr>
    </w:p>
    <w:p w14:paraId="190C408E" w14:textId="2865652C" w:rsidR="00185856" w:rsidRPr="00CA50BF" w:rsidRDefault="00185856" w:rsidP="00295E0E">
      <w:pPr>
        <w:pStyle w:val="a3"/>
        <w:numPr>
          <w:ilvl w:val="1"/>
          <w:numId w:val="39"/>
        </w:numPr>
        <w:spacing w:before="0" w:beforeAutospacing="0" w:after="0" w:afterAutospacing="0"/>
        <w:rPr>
          <w:rFonts w:asciiTheme="minorHAnsi" w:hAnsiTheme="minorHAnsi" w:cstheme="minorHAnsi"/>
          <w:color w:val="auto"/>
        </w:rPr>
      </w:pPr>
      <w:r w:rsidRPr="00CA50BF">
        <w:rPr>
          <w:rFonts w:asciiTheme="minorHAnsi" w:hAnsiTheme="minorHAnsi" w:cstheme="minorHAnsi"/>
          <w:color w:val="auto"/>
        </w:rPr>
        <w:t xml:space="preserve">Plot product of absorbance*volume as a function of equivalents of analyte, as shown in </w:t>
      </w:r>
      <w:r w:rsidRPr="00CA50BF">
        <w:rPr>
          <w:rFonts w:asciiTheme="minorHAnsi" w:hAnsiTheme="minorHAnsi" w:cstheme="minorHAnsi"/>
          <w:b/>
          <w:bCs/>
          <w:color w:val="auto"/>
        </w:rPr>
        <w:t xml:space="preserve">Figure </w:t>
      </w:r>
      <w:r w:rsidR="00295E0E" w:rsidRPr="00CA50BF">
        <w:rPr>
          <w:rFonts w:asciiTheme="minorHAnsi" w:hAnsiTheme="minorHAnsi" w:cstheme="minorHAnsi"/>
          <w:b/>
          <w:bCs/>
          <w:color w:val="auto"/>
        </w:rPr>
        <w:t>4</w:t>
      </w:r>
      <w:r w:rsidRPr="00CA50BF">
        <w:rPr>
          <w:rFonts w:asciiTheme="minorHAnsi" w:hAnsiTheme="minorHAnsi" w:cstheme="minorHAnsi"/>
          <w:b/>
          <w:bCs/>
          <w:color w:val="auto"/>
        </w:rPr>
        <w:t>C</w:t>
      </w:r>
      <w:r w:rsidRPr="00CA50BF">
        <w:rPr>
          <w:rFonts w:asciiTheme="minorHAnsi" w:hAnsiTheme="minorHAnsi" w:cstheme="minorHAnsi"/>
          <w:color w:val="auto"/>
        </w:rPr>
        <w:t xml:space="preserve"> for GaCl</w:t>
      </w:r>
      <w:r w:rsidRPr="00CA50BF">
        <w:rPr>
          <w:rFonts w:asciiTheme="minorHAnsi" w:hAnsiTheme="minorHAnsi" w:cstheme="minorHAnsi"/>
          <w:color w:val="auto"/>
          <w:vertAlign w:val="subscript"/>
        </w:rPr>
        <w:t>3</w:t>
      </w:r>
      <w:r w:rsidRPr="00CA50BF">
        <w:rPr>
          <w:rFonts w:asciiTheme="minorHAnsi" w:hAnsiTheme="minorHAnsi" w:cstheme="minorHAnsi"/>
          <w:color w:val="auto"/>
        </w:rPr>
        <w:t xml:space="preserve"> and </w:t>
      </w:r>
      <w:r w:rsidRPr="00CA50BF">
        <w:rPr>
          <w:rFonts w:asciiTheme="minorHAnsi" w:hAnsiTheme="minorHAnsi" w:cstheme="minorHAnsi"/>
          <w:b/>
          <w:bCs/>
          <w:color w:val="auto"/>
        </w:rPr>
        <w:t xml:space="preserve">Figure </w:t>
      </w:r>
      <w:r w:rsidR="00295E0E" w:rsidRPr="00CA50BF">
        <w:rPr>
          <w:rFonts w:asciiTheme="minorHAnsi" w:hAnsiTheme="minorHAnsi" w:cstheme="minorHAnsi"/>
          <w:b/>
          <w:bCs/>
          <w:color w:val="auto"/>
        </w:rPr>
        <w:t>4</w:t>
      </w:r>
      <w:r w:rsidRPr="00CA50BF">
        <w:rPr>
          <w:rFonts w:asciiTheme="minorHAnsi" w:hAnsiTheme="minorHAnsi" w:cstheme="minorHAnsi"/>
          <w:b/>
          <w:bCs/>
          <w:color w:val="auto"/>
        </w:rPr>
        <w:t>F</w:t>
      </w:r>
      <w:r w:rsidRPr="00CA50BF">
        <w:rPr>
          <w:rFonts w:asciiTheme="minorHAnsi" w:hAnsiTheme="minorHAnsi" w:cstheme="minorHAnsi"/>
          <w:color w:val="auto"/>
        </w:rPr>
        <w:t xml:space="preserve"> for FeCl</w:t>
      </w:r>
      <w:r w:rsidRPr="00CA50BF">
        <w:rPr>
          <w:rFonts w:asciiTheme="minorHAnsi" w:hAnsiTheme="minorHAnsi" w:cstheme="minorHAnsi"/>
          <w:color w:val="auto"/>
          <w:vertAlign w:val="subscript"/>
        </w:rPr>
        <w:t>3</w:t>
      </w:r>
      <w:r w:rsidRPr="00CA50BF">
        <w:rPr>
          <w:rFonts w:asciiTheme="minorHAnsi" w:hAnsiTheme="minorHAnsi" w:cstheme="minorHAnsi"/>
          <w:color w:val="auto"/>
        </w:rPr>
        <w:t>.</w:t>
      </w:r>
    </w:p>
    <w:p w14:paraId="061542DC" w14:textId="77777777" w:rsidR="00185856" w:rsidRPr="00CA50BF" w:rsidRDefault="00185856" w:rsidP="00973219">
      <w:pPr>
        <w:pStyle w:val="a3"/>
        <w:spacing w:before="0" w:beforeAutospacing="0" w:after="0" w:afterAutospacing="0"/>
        <w:rPr>
          <w:rFonts w:asciiTheme="minorHAnsi" w:hAnsiTheme="minorHAnsi" w:cstheme="minorHAnsi"/>
          <w:color w:val="auto"/>
        </w:rPr>
      </w:pPr>
    </w:p>
    <w:p w14:paraId="2337BFE6" w14:textId="0F2385A7" w:rsidR="00330AE9" w:rsidRPr="00CA50BF" w:rsidRDefault="00185856" w:rsidP="00295E0E">
      <w:pPr>
        <w:pStyle w:val="a3"/>
        <w:numPr>
          <w:ilvl w:val="0"/>
          <w:numId w:val="39"/>
        </w:numPr>
        <w:spacing w:before="0" w:beforeAutospacing="0" w:after="0" w:afterAutospacing="0"/>
        <w:rPr>
          <w:rFonts w:asciiTheme="minorHAnsi" w:hAnsiTheme="minorHAnsi" w:cstheme="minorHAnsi"/>
          <w:color w:val="auto"/>
        </w:rPr>
      </w:pPr>
      <w:r w:rsidRPr="00CA50BF">
        <w:rPr>
          <w:rFonts w:asciiTheme="minorHAnsi" w:hAnsiTheme="minorHAnsi" w:cstheme="minorHAnsi"/>
          <w:color w:val="auto"/>
        </w:rPr>
        <w:t xml:space="preserve">Analysis of </w:t>
      </w:r>
      <w:r w:rsidR="00295E0E" w:rsidRPr="00CA50BF">
        <w:rPr>
          <w:rFonts w:asciiTheme="minorHAnsi" w:hAnsiTheme="minorHAnsi" w:cstheme="minorHAnsi"/>
          <w:color w:val="auto"/>
        </w:rPr>
        <w:t xml:space="preserve">consumption of species </w:t>
      </w:r>
    </w:p>
    <w:p w14:paraId="6BE35139" w14:textId="77777777" w:rsidR="00330AE9" w:rsidRPr="00CA50BF" w:rsidRDefault="00330AE9" w:rsidP="00330AE9">
      <w:pPr>
        <w:pStyle w:val="a3"/>
        <w:spacing w:before="0" w:beforeAutospacing="0" w:after="0" w:afterAutospacing="0"/>
        <w:rPr>
          <w:rFonts w:asciiTheme="minorHAnsi" w:hAnsiTheme="minorHAnsi" w:cstheme="minorHAnsi"/>
          <w:color w:val="auto"/>
        </w:rPr>
      </w:pPr>
    </w:p>
    <w:p w14:paraId="0CC1CEBE" w14:textId="0684F429" w:rsidR="00330AE9" w:rsidRPr="00CA50BF" w:rsidRDefault="00185856" w:rsidP="00295E0E">
      <w:pPr>
        <w:pStyle w:val="a3"/>
        <w:numPr>
          <w:ilvl w:val="1"/>
          <w:numId w:val="39"/>
        </w:numPr>
        <w:spacing w:before="0" w:beforeAutospacing="0" w:after="0" w:afterAutospacing="0"/>
        <w:rPr>
          <w:rFonts w:asciiTheme="minorHAnsi" w:hAnsiTheme="minorHAnsi" w:cstheme="minorHAnsi"/>
          <w:color w:val="auto"/>
        </w:rPr>
      </w:pPr>
      <w:r w:rsidRPr="00CA50BF">
        <w:rPr>
          <w:rFonts w:asciiTheme="minorHAnsi" w:hAnsiTheme="minorHAnsi" w:cstheme="minorHAnsi"/>
          <w:color w:val="auto"/>
        </w:rPr>
        <w:t>For in situ-generated</w:t>
      </w:r>
      <w:r w:rsidRPr="00CA50BF">
        <w:rPr>
          <w:rFonts w:asciiTheme="minorHAnsi" w:hAnsiTheme="minorHAnsi" w:cstheme="minorHAnsi"/>
          <w:i/>
          <w:iCs/>
          <w:color w:val="auto"/>
        </w:rPr>
        <w:t xml:space="preserve"> </w:t>
      </w:r>
      <w:r w:rsidRPr="00CA50BF">
        <w:rPr>
          <w:rFonts w:asciiTheme="minorHAnsi" w:hAnsiTheme="minorHAnsi" w:cstheme="minorHAnsi"/>
          <w:color w:val="auto"/>
        </w:rPr>
        <w:t xml:space="preserve">species that can be identified, plot a Beer-Lambert relationship, as shown in </w:t>
      </w:r>
      <w:r w:rsidRPr="00CA50BF">
        <w:rPr>
          <w:rFonts w:asciiTheme="minorHAnsi" w:hAnsiTheme="minorHAnsi" w:cstheme="minorHAnsi"/>
          <w:b/>
          <w:bCs/>
          <w:color w:val="auto"/>
        </w:rPr>
        <w:t xml:space="preserve">Figure </w:t>
      </w:r>
      <w:r w:rsidR="00295E0E" w:rsidRPr="00CA50BF">
        <w:rPr>
          <w:rFonts w:asciiTheme="minorHAnsi" w:hAnsiTheme="minorHAnsi" w:cstheme="minorHAnsi"/>
          <w:b/>
          <w:bCs/>
          <w:color w:val="auto"/>
        </w:rPr>
        <w:t>5</w:t>
      </w:r>
      <w:r w:rsidRPr="00CA50BF">
        <w:rPr>
          <w:rFonts w:asciiTheme="minorHAnsi" w:hAnsiTheme="minorHAnsi" w:cstheme="minorHAnsi"/>
          <w:b/>
          <w:bCs/>
          <w:color w:val="auto"/>
        </w:rPr>
        <w:t>A</w:t>
      </w:r>
      <w:r w:rsidRPr="00CA50BF">
        <w:rPr>
          <w:rFonts w:asciiTheme="minorHAnsi" w:hAnsiTheme="minorHAnsi" w:cstheme="minorHAnsi"/>
          <w:color w:val="auto"/>
        </w:rPr>
        <w:t>.</w:t>
      </w:r>
      <w:r w:rsidR="00330AE9" w:rsidRPr="00CA50BF">
        <w:rPr>
          <w:rFonts w:asciiTheme="minorHAnsi" w:hAnsiTheme="minorHAnsi" w:cstheme="minorHAnsi"/>
          <w:color w:val="auto"/>
        </w:rPr>
        <w:t xml:space="preserve"> </w:t>
      </w:r>
    </w:p>
    <w:p w14:paraId="05542B4A" w14:textId="77777777" w:rsidR="00330AE9" w:rsidRPr="00CA50BF" w:rsidRDefault="00330AE9" w:rsidP="00330AE9">
      <w:pPr>
        <w:pStyle w:val="a3"/>
        <w:spacing w:before="0" w:beforeAutospacing="0" w:after="0" w:afterAutospacing="0"/>
        <w:rPr>
          <w:rFonts w:asciiTheme="minorHAnsi" w:hAnsiTheme="minorHAnsi" w:cstheme="minorHAnsi"/>
          <w:color w:val="auto"/>
        </w:rPr>
      </w:pPr>
    </w:p>
    <w:p w14:paraId="0DE9B95C" w14:textId="63F0C9A2" w:rsidR="00330AE9" w:rsidRPr="00CA50BF" w:rsidRDefault="00185856" w:rsidP="00295E0E">
      <w:pPr>
        <w:pStyle w:val="a3"/>
        <w:numPr>
          <w:ilvl w:val="1"/>
          <w:numId w:val="39"/>
        </w:numPr>
        <w:spacing w:before="0" w:beforeAutospacing="0" w:after="0" w:afterAutospacing="0"/>
        <w:rPr>
          <w:rFonts w:asciiTheme="minorHAnsi" w:hAnsiTheme="minorHAnsi" w:cstheme="minorHAnsi"/>
          <w:color w:val="auto"/>
        </w:rPr>
      </w:pPr>
      <w:r w:rsidRPr="00CA50BF">
        <w:rPr>
          <w:rFonts w:asciiTheme="minorHAnsi" w:hAnsiTheme="minorHAnsi" w:cstheme="minorHAnsi"/>
          <w:color w:val="auto"/>
        </w:rPr>
        <w:t xml:space="preserve">For known species, measure the impact of concentration on Absorbance at the desired </w:t>
      </w:r>
      <w:r w:rsidRPr="00CA50BF">
        <w:rPr>
          <w:rFonts w:ascii="Symbol" w:hAnsi="Symbol" w:cstheme="minorHAnsi"/>
          <w:color w:val="auto"/>
        </w:rPr>
        <w:t></w:t>
      </w:r>
      <w:r w:rsidRPr="00CA50BF">
        <w:rPr>
          <w:rFonts w:asciiTheme="minorHAnsi" w:hAnsiTheme="minorHAnsi" w:cstheme="minorHAnsi"/>
          <w:color w:val="auto"/>
          <w:vertAlign w:val="subscript"/>
        </w:rPr>
        <w:t>max</w:t>
      </w:r>
      <w:r w:rsidRPr="00CA50BF">
        <w:rPr>
          <w:rFonts w:asciiTheme="minorHAnsi" w:hAnsiTheme="minorHAnsi" w:cstheme="minorHAnsi"/>
          <w:color w:val="auto"/>
        </w:rPr>
        <w:t xml:space="preserve"> and plot a Beer-Lambert relationship. </w:t>
      </w:r>
    </w:p>
    <w:p w14:paraId="1C3DF401" w14:textId="77777777" w:rsidR="00330AE9" w:rsidRPr="00CA50BF" w:rsidRDefault="00330AE9" w:rsidP="00330AE9">
      <w:pPr>
        <w:pStyle w:val="a3"/>
        <w:spacing w:before="0" w:beforeAutospacing="0" w:after="0" w:afterAutospacing="0"/>
        <w:rPr>
          <w:rFonts w:asciiTheme="minorHAnsi" w:hAnsiTheme="minorHAnsi" w:cstheme="minorHAnsi"/>
          <w:color w:val="auto"/>
        </w:rPr>
      </w:pPr>
    </w:p>
    <w:p w14:paraId="3DC75515" w14:textId="1E3B630C" w:rsidR="00185856" w:rsidRPr="00CA50BF" w:rsidRDefault="00185856" w:rsidP="00295E0E">
      <w:pPr>
        <w:pStyle w:val="a3"/>
        <w:numPr>
          <w:ilvl w:val="1"/>
          <w:numId w:val="39"/>
        </w:numPr>
        <w:spacing w:before="0" w:beforeAutospacing="0" w:after="0" w:afterAutospacing="0"/>
        <w:rPr>
          <w:rFonts w:asciiTheme="minorHAnsi" w:hAnsiTheme="minorHAnsi" w:cstheme="minorHAnsi"/>
          <w:color w:val="auto"/>
        </w:rPr>
      </w:pPr>
      <w:r w:rsidRPr="00CA50BF">
        <w:rPr>
          <w:rFonts w:asciiTheme="minorHAnsi" w:hAnsiTheme="minorHAnsi" w:cstheme="minorHAnsi"/>
          <w:color w:val="auto"/>
        </w:rPr>
        <w:t>Using the two Beer-Lambert relationships, determine the observed in situ</w:t>
      </w:r>
      <w:r w:rsidRPr="00CA50BF">
        <w:rPr>
          <w:rFonts w:asciiTheme="minorHAnsi" w:hAnsiTheme="minorHAnsi" w:cstheme="minorHAnsi"/>
          <w:i/>
          <w:iCs/>
          <w:color w:val="auto"/>
        </w:rPr>
        <w:t xml:space="preserve"> </w:t>
      </w:r>
      <w:r w:rsidRPr="00CA50BF">
        <w:rPr>
          <w:rFonts w:asciiTheme="minorHAnsi" w:hAnsiTheme="minorHAnsi" w:cstheme="minorHAnsi"/>
          <w:color w:val="auto"/>
        </w:rPr>
        <w:t xml:space="preserve">amounts of the species of interest, as shown in </w:t>
      </w:r>
      <w:r w:rsidRPr="00CA50BF">
        <w:rPr>
          <w:rFonts w:asciiTheme="minorHAnsi" w:hAnsiTheme="minorHAnsi" w:cstheme="minorHAnsi"/>
          <w:b/>
          <w:bCs/>
          <w:color w:val="auto"/>
        </w:rPr>
        <w:t xml:space="preserve">Figure </w:t>
      </w:r>
      <w:r w:rsidR="00295E0E" w:rsidRPr="00CA50BF">
        <w:rPr>
          <w:rFonts w:asciiTheme="minorHAnsi" w:hAnsiTheme="minorHAnsi" w:cstheme="minorHAnsi"/>
          <w:b/>
          <w:bCs/>
          <w:color w:val="auto"/>
        </w:rPr>
        <w:t>5</w:t>
      </w:r>
      <w:r w:rsidRPr="00CA50BF">
        <w:rPr>
          <w:rFonts w:asciiTheme="minorHAnsi" w:hAnsiTheme="minorHAnsi" w:cstheme="minorHAnsi"/>
          <w:b/>
          <w:bCs/>
          <w:color w:val="auto"/>
        </w:rPr>
        <w:t>B</w:t>
      </w:r>
      <w:r w:rsidRPr="00CA50BF">
        <w:rPr>
          <w:rFonts w:asciiTheme="minorHAnsi" w:hAnsiTheme="minorHAnsi" w:cstheme="minorHAnsi"/>
          <w:color w:val="auto"/>
        </w:rPr>
        <w:t xml:space="preserve">. </w:t>
      </w:r>
    </w:p>
    <w:p w14:paraId="7ECA861A" w14:textId="67390D51" w:rsidR="00330AE9" w:rsidRPr="00CA50BF" w:rsidRDefault="00330AE9" w:rsidP="00330AE9">
      <w:pPr>
        <w:pStyle w:val="a3"/>
        <w:spacing w:before="0" w:beforeAutospacing="0" w:after="0" w:afterAutospacing="0"/>
        <w:rPr>
          <w:rFonts w:asciiTheme="minorHAnsi" w:hAnsiTheme="minorHAnsi" w:cstheme="minorHAnsi"/>
          <w:color w:val="auto"/>
        </w:rPr>
      </w:pPr>
    </w:p>
    <w:p w14:paraId="5FCAD77B" w14:textId="287E1CED" w:rsidR="00330AE9" w:rsidRPr="00CA50BF" w:rsidRDefault="00295E0E" w:rsidP="00330AE9">
      <w:pPr>
        <w:pStyle w:val="a3"/>
        <w:spacing w:before="0" w:beforeAutospacing="0" w:after="0" w:afterAutospacing="0"/>
        <w:rPr>
          <w:rFonts w:asciiTheme="minorHAnsi" w:hAnsiTheme="minorHAnsi" w:cstheme="minorHAnsi"/>
          <w:color w:val="auto"/>
        </w:rPr>
      </w:pPr>
      <w:r w:rsidRPr="00CA50BF">
        <w:rPr>
          <w:rFonts w:asciiTheme="minorHAnsi" w:hAnsiTheme="minorHAnsi" w:cstheme="minorHAnsi"/>
          <w:color w:val="auto"/>
        </w:rPr>
        <w:t>NOTE:</w:t>
      </w:r>
      <w:r w:rsidRPr="00CA50BF">
        <w:rPr>
          <w:rFonts w:asciiTheme="minorHAnsi" w:hAnsiTheme="minorHAnsi" w:cstheme="minorHAnsi"/>
          <w:bCs/>
          <w:color w:val="auto"/>
        </w:rPr>
        <w:t xml:space="preserve"> </w:t>
      </w:r>
      <w:r w:rsidR="00185856" w:rsidRPr="00CA50BF">
        <w:rPr>
          <w:rFonts w:asciiTheme="minorHAnsi" w:hAnsiTheme="minorHAnsi" w:cstheme="minorHAnsi"/>
          <w:bCs/>
          <w:color w:val="auto"/>
        </w:rPr>
        <w:t>C</w:t>
      </w:r>
      <w:r w:rsidR="00185856" w:rsidRPr="00CA50BF">
        <w:rPr>
          <w:rFonts w:asciiTheme="minorHAnsi" w:hAnsiTheme="minorHAnsi" w:cstheme="minorHAnsi"/>
          <w:bCs/>
          <w:color w:val="auto"/>
          <w:vertAlign w:val="subscript"/>
        </w:rPr>
        <w:t>MAX</w:t>
      </w:r>
      <w:r w:rsidR="00185856" w:rsidRPr="00CA50BF">
        <w:rPr>
          <w:rFonts w:asciiTheme="minorHAnsi" w:hAnsiTheme="minorHAnsi" w:cstheme="minorHAnsi"/>
          <w:bCs/>
          <w:color w:val="auto"/>
        </w:rPr>
        <w:t xml:space="preserve"> = 2 mmol as defined by the amount of FeCl</w:t>
      </w:r>
      <w:r w:rsidR="00185856" w:rsidRPr="00CA50BF">
        <w:rPr>
          <w:rFonts w:asciiTheme="minorHAnsi" w:hAnsiTheme="minorHAnsi" w:cstheme="minorHAnsi"/>
          <w:bCs/>
          <w:color w:val="auto"/>
          <w:vertAlign w:val="subscript"/>
        </w:rPr>
        <w:t>3</w:t>
      </w:r>
      <w:r w:rsidR="00185856" w:rsidRPr="00CA50BF">
        <w:rPr>
          <w:rFonts w:asciiTheme="minorHAnsi" w:hAnsiTheme="minorHAnsi" w:cstheme="minorHAnsi"/>
          <w:bCs/>
          <w:color w:val="auto"/>
        </w:rPr>
        <w:t xml:space="preserve"> present.</w:t>
      </w:r>
      <w:r w:rsidR="00330AE9" w:rsidRPr="00CA50BF">
        <w:rPr>
          <w:rFonts w:asciiTheme="minorHAnsi" w:hAnsiTheme="minorHAnsi" w:cstheme="minorHAnsi"/>
          <w:bCs/>
          <w:color w:val="auto"/>
        </w:rPr>
        <w:t xml:space="preserve"> </w:t>
      </w:r>
      <w:r w:rsidR="00185856" w:rsidRPr="00CA50BF">
        <w:rPr>
          <w:rFonts w:asciiTheme="minorHAnsi" w:hAnsiTheme="minorHAnsi" w:cstheme="minorHAnsi"/>
          <w:bCs/>
          <w:color w:val="auto"/>
        </w:rPr>
        <w:t>C</w:t>
      </w:r>
      <w:r w:rsidR="00185856" w:rsidRPr="00CA50BF">
        <w:rPr>
          <w:rFonts w:asciiTheme="minorHAnsi" w:hAnsiTheme="minorHAnsi" w:cstheme="minorHAnsi"/>
          <w:bCs/>
          <w:color w:val="auto"/>
          <w:vertAlign w:val="subscript"/>
        </w:rPr>
        <w:t>ADD</w:t>
      </w:r>
      <w:r w:rsidR="00185856" w:rsidRPr="00CA50BF">
        <w:rPr>
          <w:rFonts w:asciiTheme="minorHAnsi" w:hAnsiTheme="minorHAnsi" w:cstheme="minorHAnsi"/>
          <w:bCs/>
          <w:color w:val="auto"/>
        </w:rPr>
        <w:t xml:space="preserve"> is the moles of</w:t>
      </w:r>
      <w:r w:rsidR="002836F2" w:rsidRPr="00CA50BF">
        <w:rPr>
          <w:rFonts w:asciiTheme="minorHAnsi" w:hAnsiTheme="minorHAnsi" w:cstheme="minorHAnsi"/>
          <w:bCs/>
          <w:color w:val="auto"/>
        </w:rPr>
        <w:t xml:space="preserve"> acetone</w:t>
      </w:r>
      <w:r w:rsidR="00185856" w:rsidRPr="00CA50BF">
        <w:rPr>
          <w:rFonts w:asciiTheme="minorHAnsi" w:hAnsiTheme="minorHAnsi" w:cstheme="minorHAnsi"/>
          <w:bCs/>
          <w:color w:val="auto"/>
        </w:rPr>
        <w:t xml:space="preserve"> </w:t>
      </w:r>
      <w:r w:rsidR="002836F2" w:rsidRPr="00CA50BF">
        <w:rPr>
          <w:rFonts w:asciiTheme="minorHAnsi" w:hAnsiTheme="minorHAnsi" w:cstheme="minorHAnsi"/>
          <w:bCs/>
          <w:color w:val="auto"/>
        </w:rPr>
        <w:t>(</w:t>
      </w:r>
      <w:r w:rsidR="00185856" w:rsidRPr="00CA50BF">
        <w:rPr>
          <w:rFonts w:asciiTheme="minorHAnsi" w:hAnsiTheme="minorHAnsi" w:cstheme="minorHAnsi"/>
          <w:b/>
          <w:color w:val="auto"/>
        </w:rPr>
        <w:t>1</w:t>
      </w:r>
      <w:r w:rsidR="002836F2" w:rsidRPr="00CA50BF">
        <w:rPr>
          <w:rFonts w:asciiTheme="minorHAnsi" w:hAnsiTheme="minorHAnsi" w:cstheme="minorHAnsi"/>
          <w:bCs/>
          <w:color w:val="auto"/>
        </w:rPr>
        <w:t>)</w:t>
      </w:r>
      <w:r w:rsidR="00185856" w:rsidRPr="00CA50BF">
        <w:rPr>
          <w:rFonts w:asciiTheme="minorHAnsi" w:hAnsiTheme="minorHAnsi" w:cstheme="minorHAnsi"/>
          <w:bCs/>
          <w:color w:val="auto"/>
        </w:rPr>
        <w:t xml:space="preserve"> added. C</w:t>
      </w:r>
      <w:r w:rsidR="00185856" w:rsidRPr="00CA50BF">
        <w:rPr>
          <w:rFonts w:asciiTheme="minorHAnsi" w:hAnsiTheme="minorHAnsi" w:cstheme="minorHAnsi"/>
          <w:bCs/>
          <w:color w:val="auto"/>
          <w:vertAlign w:val="subscript"/>
        </w:rPr>
        <w:t>COORD</w:t>
      </w:r>
      <w:r w:rsidR="00185856" w:rsidRPr="00CA50BF">
        <w:rPr>
          <w:rFonts w:asciiTheme="minorHAnsi" w:hAnsiTheme="minorHAnsi" w:cstheme="minorHAnsi"/>
          <w:bCs/>
          <w:color w:val="auto"/>
        </w:rPr>
        <w:t xml:space="preserve"> is the moles of </w:t>
      </w:r>
      <w:r w:rsidR="002836F2" w:rsidRPr="00CA50BF">
        <w:rPr>
          <w:rFonts w:asciiTheme="minorHAnsi" w:hAnsiTheme="minorHAnsi" w:cstheme="minorHAnsi"/>
          <w:bCs/>
          <w:color w:val="auto"/>
        </w:rPr>
        <w:t>FeCl</w:t>
      </w:r>
      <w:r w:rsidR="002836F2" w:rsidRPr="00CA50BF">
        <w:rPr>
          <w:rFonts w:asciiTheme="minorHAnsi" w:hAnsiTheme="minorHAnsi" w:cstheme="minorHAnsi"/>
          <w:bCs/>
          <w:color w:val="auto"/>
          <w:vertAlign w:val="subscript"/>
        </w:rPr>
        <w:t>3</w:t>
      </w:r>
      <w:r w:rsidR="002836F2" w:rsidRPr="00CA50BF">
        <w:rPr>
          <w:rFonts w:asciiTheme="minorHAnsi" w:hAnsiTheme="minorHAnsi" w:cstheme="minorHAnsi"/>
          <w:bCs/>
          <w:color w:val="auto"/>
        </w:rPr>
        <w:t>-acetone complex (</w:t>
      </w:r>
      <w:r w:rsidR="00185856" w:rsidRPr="00CA50BF">
        <w:rPr>
          <w:rFonts w:asciiTheme="minorHAnsi" w:hAnsiTheme="minorHAnsi" w:cstheme="minorHAnsi"/>
          <w:b/>
          <w:color w:val="auto"/>
        </w:rPr>
        <w:t>3</w:t>
      </w:r>
      <w:r w:rsidR="002836F2" w:rsidRPr="00CA50BF">
        <w:rPr>
          <w:rFonts w:asciiTheme="minorHAnsi" w:hAnsiTheme="minorHAnsi" w:cstheme="minorHAnsi"/>
          <w:bCs/>
          <w:color w:val="auto"/>
        </w:rPr>
        <w:t>)</w:t>
      </w:r>
      <w:r w:rsidR="00185856" w:rsidRPr="00CA50BF">
        <w:rPr>
          <w:rFonts w:asciiTheme="minorHAnsi" w:hAnsiTheme="minorHAnsi" w:cstheme="minorHAnsi"/>
          <w:bCs/>
          <w:color w:val="auto"/>
        </w:rPr>
        <w:t>. C</w:t>
      </w:r>
      <w:r w:rsidR="00185856" w:rsidRPr="00CA50BF">
        <w:rPr>
          <w:rFonts w:asciiTheme="minorHAnsi" w:hAnsiTheme="minorHAnsi" w:cstheme="minorHAnsi"/>
          <w:bCs/>
          <w:color w:val="auto"/>
          <w:vertAlign w:val="subscript"/>
        </w:rPr>
        <w:t>OBS</w:t>
      </w:r>
      <w:r w:rsidR="00185856" w:rsidRPr="00CA50BF">
        <w:rPr>
          <w:rFonts w:asciiTheme="minorHAnsi" w:hAnsiTheme="minorHAnsi" w:cstheme="minorHAnsi"/>
          <w:bCs/>
          <w:color w:val="auto"/>
        </w:rPr>
        <w:t xml:space="preserve"> is the moles of unbound </w:t>
      </w:r>
      <w:r w:rsidR="00185856" w:rsidRPr="00CA50BF">
        <w:rPr>
          <w:rFonts w:asciiTheme="minorHAnsi" w:hAnsiTheme="minorHAnsi" w:cstheme="minorHAnsi"/>
          <w:b/>
          <w:color w:val="auto"/>
        </w:rPr>
        <w:t>1</w:t>
      </w:r>
      <w:r w:rsidR="00185856" w:rsidRPr="00CA50BF">
        <w:rPr>
          <w:rFonts w:asciiTheme="minorHAnsi" w:hAnsiTheme="minorHAnsi" w:cstheme="minorHAnsi"/>
          <w:bCs/>
          <w:color w:val="auto"/>
        </w:rPr>
        <w:t>. C</w:t>
      </w:r>
      <w:r w:rsidR="00185856" w:rsidRPr="00CA50BF">
        <w:rPr>
          <w:rFonts w:asciiTheme="minorHAnsi" w:hAnsiTheme="minorHAnsi" w:cstheme="minorHAnsi"/>
          <w:bCs/>
          <w:color w:val="auto"/>
          <w:vertAlign w:val="subscript"/>
        </w:rPr>
        <w:t>ND</w:t>
      </w:r>
      <w:r w:rsidR="00185856" w:rsidRPr="00CA50BF">
        <w:rPr>
          <w:rFonts w:asciiTheme="minorHAnsi" w:hAnsiTheme="minorHAnsi" w:cstheme="minorHAnsi"/>
          <w:bCs/>
          <w:color w:val="auto"/>
        </w:rPr>
        <w:t xml:space="preserve"> is the moles of </w:t>
      </w:r>
      <w:r w:rsidR="00185856" w:rsidRPr="00CA50BF">
        <w:rPr>
          <w:rFonts w:asciiTheme="minorHAnsi" w:hAnsiTheme="minorHAnsi" w:cstheme="minorHAnsi"/>
          <w:b/>
          <w:color w:val="auto"/>
        </w:rPr>
        <w:t>1</w:t>
      </w:r>
      <w:r w:rsidR="00185856" w:rsidRPr="00CA50BF">
        <w:rPr>
          <w:rFonts w:asciiTheme="minorHAnsi" w:hAnsiTheme="minorHAnsi" w:cstheme="minorHAnsi"/>
          <w:bCs/>
          <w:color w:val="auto"/>
        </w:rPr>
        <w:t xml:space="preserve"> not detected. C</w:t>
      </w:r>
      <w:r w:rsidR="00185856" w:rsidRPr="00CA50BF">
        <w:rPr>
          <w:rFonts w:asciiTheme="minorHAnsi" w:hAnsiTheme="minorHAnsi" w:cstheme="minorHAnsi"/>
          <w:bCs/>
          <w:color w:val="auto"/>
          <w:vertAlign w:val="subscript"/>
        </w:rPr>
        <w:t>MAX</w:t>
      </w:r>
      <w:r w:rsidR="00185856" w:rsidRPr="00CA50BF">
        <w:rPr>
          <w:rFonts w:asciiTheme="minorHAnsi" w:hAnsiTheme="minorHAnsi" w:cstheme="minorHAnsi"/>
          <w:bCs/>
          <w:color w:val="auto"/>
        </w:rPr>
        <w:t xml:space="preserve"> – C</w:t>
      </w:r>
      <w:r w:rsidR="00185856" w:rsidRPr="00CA50BF">
        <w:rPr>
          <w:rFonts w:asciiTheme="minorHAnsi" w:hAnsiTheme="minorHAnsi" w:cstheme="minorHAnsi"/>
          <w:bCs/>
          <w:color w:val="auto"/>
          <w:vertAlign w:val="subscript"/>
        </w:rPr>
        <w:t>COORD</w:t>
      </w:r>
      <w:r w:rsidR="00185856" w:rsidRPr="00CA50BF">
        <w:rPr>
          <w:rFonts w:asciiTheme="minorHAnsi" w:hAnsiTheme="minorHAnsi" w:cstheme="minorHAnsi"/>
          <w:bCs/>
          <w:color w:val="auto"/>
        </w:rPr>
        <w:t xml:space="preserve"> is the moles of </w:t>
      </w:r>
      <w:r w:rsidR="00185856" w:rsidRPr="00CA50BF">
        <w:rPr>
          <w:rFonts w:asciiTheme="minorHAnsi" w:hAnsiTheme="minorHAnsi" w:cstheme="minorHAnsi"/>
          <w:b/>
          <w:color w:val="auto"/>
        </w:rPr>
        <w:t>3</w:t>
      </w:r>
      <w:r w:rsidR="00185856" w:rsidRPr="00CA50BF">
        <w:rPr>
          <w:rFonts w:asciiTheme="minorHAnsi" w:hAnsiTheme="minorHAnsi" w:cstheme="minorHAnsi"/>
          <w:bCs/>
          <w:color w:val="auto"/>
        </w:rPr>
        <w:t xml:space="preserve"> that have been consumed.</w:t>
      </w:r>
      <w:r w:rsidR="00330AE9" w:rsidRPr="00CA50BF">
        <w:rPr>
          <w:rFonts w:asciiTheme="minorHAnsi" w:hAnsiTheme="minorHAnsi" w:cstheme="minorHAnsi"/>
          <w:bCs/>
          <w:color w:val="auto"/>
        </w:rPr>
        <w:t xml:space="preserve"> </w:t>
      </w:r>
    </w:p>
    <w:p w14:paraId="147FC4B6" w14:textId="77777777" w:rsidR="00330AE9" w:rsidRPr="00CA50BF" w:rsidRDefault="00330AE9" w:rsidP="00330AE9">
      <w:pPr>
        <w:pStyle w:val="a3"/>
        <w:spacing w:before="0" w:beforeAutospacing="0" w:after="0" w:afterAutospacing="0"/>
        <w:rPr>
          <w:rFonts w:asciiTheme="minorHAnsi" w:hAnsiTheme="minorHAnsi" w:cstheme="minorHAnsi"/>
          <w:color w:val="auto"/>
        </w:rPr>
      </w:pPr>
    </w:p>
    <w:p w14:paraId="3AE4925C" w14:textId="74035190" w:rsidR="00DC267F" w:rsidRPr="00CA50BF" w:rsidRDefault="00185856" w:rsidP="00295E0E">
      <w:pPr>
        <w:pStyle w:val="a3"/>
        <w:numPr>
          <w:ilvl w:val="1"/>
          <w:numId w:val="39"/>
        </w:numPr>
        <w:spacing w:before="0" w:beforeAutospacing="0" w:after="0" w:afterAutospacing="0"/>
        <w:rPr>
          <w:rFonts w:asciiTheme="minorHAnsi" w:hAnsiTheme="minorHAnsi" w:cstheme="minorHAnsi"/>
          <w:color w:val="auto"/>
        </w:rPr>
      </w:pPr>
      <w:r w:rsidRPr="00CA50BF">
        <w:rPr>
          <w:rFonts w:asciiTheme="minorHAnsi" w:hAnsiTheme="minorHAnsi" w:cstheme="minorHAnsi"/>
          <w:color w:val="auto"/>
        </w:rPr>
        <w:t>Plot C</w:t>
      </w:r>
      <w:r w:rsidRPr="00CA50BF">
        <w:rPr>
          <w:rFonts w:asciiTheme="minorHAnsi" w:hAnsiTheme="minorHAnsi" w:cstheme="minorHAnsi"/>
          <w:color w:val="auto"/>
          <w:vertAlign w:val="subscript"/>
        </w:rPr>
        <w:t>ND</w:t>
      </w:r>
      <w:r w:rsidRPr="00CA50BF">
        <w:rPr>
          <w:rFonts w:asciiTheme="minorHAnsi" w:hAnsiTheme="minorHAnsi" w:cstheme="minorHAnsi"/>
          <w:color w:val="auto"/>
        </w:rPr>
        <w:t xml:space="preserve"> vs. (</w:t>
      </w:r>
      <w:r w:rsidRPr="00CA50BF">
        <w:rPr>
          <w:rFonts w:asciiTheme="minorHAnsi" w:hAnsiTheme="minorHAnsi" w:cstheme="minorHAnsi"/>
          <w:bCs/>
          <w:color w:val="auto"/>
        </w:rPr>
        <w:t>C</w:t>
      </w:r>
      <w:r w:rsidRPr="00CA50BF">
        <w:rPr>
          <w:rFonts w:asciiTheme="minorHAnsi" w:hAnsiTheme="minorHAnsi" w:cstheme="minorHAnsi"/>
          <w:bCs/>
          <w:color w:val="auto"/>
          <w:vertAlign w:val="subscript"/>
        </w:rPr>
        <w:t>MAX</w:t>
      </w:r>
      <w:r w:rsidRPr="00CA50BF">
        <w:rPr>
          <w:rFonts w:asciiTheme="minorHAnsi" w:hAnsiTheme="minorHAnsi" w:cstheme="minorHAnsi"/>
          <w:bCs/>
          <w:color w:val="auto"/>
        </w:rPr>
        <w:t xml:space="preserve"> – C</w:t>
      </w:r>
      <w:r w:rsidRPr="00CA50BF">
        <w:rPr>
          <w:rFonts w:asciiTheme="minorHAnsi" w:hAnsiTheme="minorHAnsi" w:cstheme="minorHAnsi"/>
          <w:bCs/>
          <w:color w:val="auto"/>
          <w:vertAlign w:val="subscript"/>
        </w:rPr>
        <w:t>COORD</w:t>
      </w:r>
      <w:r w:rsidRPr="00CA50BF">
        <w:rPr>
          <w:rFonts w:asciiTheme="minorHAnsi" w:hAnsiTheme="minorHAnsi" w:cstheme="minorHAnsi"/>
          <w:bCs/>
          <w:color w:val="auto"/>
        </w:rPr>
        <w:t>)</w:t>
      </w:r>
      <w:r w:rsidRPr="00CA50BF">
        <w:rPr>
          <w:rFonts w:asciiTheme="minorHAnsi" w:hAnsiTheme="minorHAnsi" w:cstheme="minorHAnsi"/>
          <w:color w:val="auto"/>
        </w:rPr>
        <w:t xml:space="preserve"> to determine if there is a correlation, as shown in </w:t>
      </w:r>
      <w:r w:rsidRPr="00CA50BF">
        <w:rPr>
          <w:rFonts w:asciiTheme="minorHAnsi" w:hAnsiTheme="minorHAnsi" w:cstheme="minorHAnsi"/>
          <w:b/>
          <w:bCs/>
          <w:color w:val="auto"/>
        </w:rPr>
        <w:t xml:space="preserve">Figure </w:t>
      </w:r>
      <w:r w:rsidR="00295E0E" w:rsidRPr="00CA50BF">
        <w:rPr>
          <w:rFonts w:asciiTheme="minorHAnsi" w:hAnsiTheme="minorHAnsi" w:cstheme="minorHAnsi"/>
          <w:b/>
          <w:bCs/>
          <w:color w:val="auto"/>
        </w:rPr>
        <w:t>5</w:t>
      </w:r>
      <w:r w:rsidRPr="00CA50BF">
        <w:rPr>
          <w:rFonts w:asciiTheme="minorHAnsi" w:hAnsiTheme="minorHAnsi" w:cstheme="minorHAnsi"/>
          <w:b/>
          <w:bCs/>
          <w:color w:val="auto"/>
        </w:rPr>
        <w:t>C</w:t>
      </w:r>
      <w:r w:rsidRPr="00CA50BF">
        <w:rPr>
          <w:rFonts w:asciiTheme="minorHAnsi" w:hAnsiTheme="minorHAnsi" w:cstheme="minorHAnsi"/>
          <w:color w:val="auto"/>
        </w:rPr>
        <w:t xml:space="preserve">. </w:t>
      </w:r>
    </w:p>
    <w:p w14:paraId="4576B6AA" w14:textId="77777777" w:rsidR="00DC267F" w:rsidRPr="00CA50BF" w:rsidRDefault="00DC267F" w:rsidP="00330AE9">
      <w:pPr>
        <w:pStyle w:val="a3"/>
        <w:spacing w:before="0" w:beforeAutospacing="0" w:after="0" w:afterAutospacing="0"/>
        <w:rPr>
          <w:rFonts w:asciiTheme="minorHAnsi" w:hAnsiTheme="minorHAnsi" w:cstheme="minorHAnsi"/>
          <w:color w:val="auto"/>
        </w:rPr>
      </w:pPr>
    </w:p>
    <w:p w14:paraId="2ECD2875" w14:textId="150E3F6A" w:rsidR="00185856" w:rsidRPr="00CA50BF" w:rsidRDefault="00295E0E" w:rsidP="00330AE9">
      <w:pPr>
        <w:pStyle w:val="a3"/>
        <w:spacing w:before="0" w:beforeAutospacing="0" w:after="0" w:afterAutospacing="0"/>
        <w:rPr>
          <w:rFonts w:asciiTheme="minorHAnsi" w:hAnsiTheme="minorHAnsi" w:cstheme="minorHAnsi"/>
          <w:color w:val="auto"/>
        </w:rPr>
      </w:pPr>
      <w:r w:rsidRPr="00CA50BF">
        <w:rPr>
          <w:rFonts w:asciiTheme="minorHAnsi" w:hAnsiTheme="minorHAnsi" w:cstheme="minorHAnsi"/>
          <w:color w:val="auto"/>
        </w:rPr>
        <w:t xml:space="preserve">NOTE: </w:t>
      </w:r>
      <w:r w:rsidR="00185856" w:rsidRPr="00CA50BF">
        <w:rPr>
          <w:rFonts w:asciiTheme="minorHAnsi" w:hAnsiTheme="minorHAnsi" w:cstheme="minorHAnsi"/>
          <w:color w:val="auto"/>
        </w:rPr>
        <w:t xml:space="preserve">The slope of this line will be in moles of species </w:t>
      </w:r>
      <w:r w:rsidR="00185856" w:rsidRPr="00CA50BF">
        <w:rPr>
          <w:rFonts w:asciiTheme="minorHAnsi" w:hAnsiTheme="minorHAnsi" w:cstheme="minorHAnsi"/>
          <w:b/>
          <w:bCs/>
          <w:color w:val="auto"/>
        </w:rPr>
        <w:t>1</w:t>
      </w:r>
      <w:r w:rsidR="00185856" w:rsidRPr="00CA50BF">
        <w:rPr>
          <w:rFonts w:asciiTheme="minorHAnsi" w:hAnsiTheme="minorHAnsi" w:cstheme="minorHAnsi"/>
          <w:color w:val="auto"/>
        </w:rPr>
        <w:t xml:space="preserve"> per moles of species </w:t>
      </w:r>
      <w:r w:rsidR="00185856" w:rsidRPr="00CA50BF">
        <w:rPr>
          <w:rFonts w:asciiTheme="minorHAnsi" w:hAnsiTheme="minorHAnsi" w:cstheme="minorHAnsi"/>
          <w:b/>
          <w:bCs/>
          <w:color w:val="auto"/>
        </w:rPr>
        <w:t>3</w:t>
      </w:r>
      <w:r w:rsidR="00185856" w:rsidRPr="00CA50BF">
        <w:rPr>
          <w:rFonts w:asciiTheme="minorHAnsi" w:hAnsiTheme="minorHAnsi" w:cstheme="minorHAnsi"/>
          <w:color w:val="auto"/>
        </w:rPr>
        <w:t>.</w:t>
      </w:r>
    </w:p>
    <w:p w14:paraId="496AB0B4" w14:textId="77777777" w:rsidR="001C1E49" w:rsidRPr="00CA50BF" w:rsidRDefault="001C1E49" w:rsidP="001B1519">
      <w:pPr>
        <w:pStyle w:val="a3"/>
        <w:spacing w:before="0" w:beforeAutospacing="0" w:after="0" w:afterAutospacing="0"/>
        <w:rPr>
          <w:rFonts w:asciiTheme="minorHAnsi" w:hAnsiTheme="minorHAnsi" w:cstheme="minorHAnsi"/>
          <w:b/>
          <w:color w:val="auto"/>
        </w:rPr>
      </w:pPr>
    </w:p>
    <w:p w14:paraId="3E79FCA8" w14:textId="07BD22A6" w:rsidR="006305D7" w:rsidRPr="00CA50BF" w:rsidRDefault="006305D7" w:rsidP="001B1519">
      <w:pPr>
        <w:pStyle w:val="a3"/>
        <w:spacing w:before="0" w:beforeAutospacing="0" w:after="0" w:afterAutospacing="0"/>
        <w:rPr>
          <w:rFonts w:asciiTheme="minorHAnsi" w:hAnsiTheme="minorHAnsi" w:cstheme="minorHAnsi"/>
          <w:color w:val="auto"/>
        </w:rPr>
      </w:pPr>
      <w:r w:rsidRPr="00CA50BF">
        <w:rPr>
          <w:rFonts w:asciiTheme="minorHAnsi" w:hAnsiTheme="minorHAnsi" w:cstheme="minorHAnsi"/>
          <w:b/>
          <w:color w:val="auto"/>
        </w:rPr>
        <w:t>REPRESENTATIVE RESULTS</w:t>
      </w:r>
      <w:r w:rsidR="00EF1462" w:rsidRPr="00CA50BF">
        <w:rPr>
          <w:rFonts w:asciiTheme="minorHAnsi" w:hAnsiTheme="minorHAnsi" w:cstheme="minorHAnsi"/>
          <w:b/>
          <w:color w:val="auto"/>
        </w:rPr>
        <w:t xml:space="preserve">: </w:t>
      </w:r>
    </w:p>
    <w:p w14:paraId="7F5815FC" w14:textId="52F53249" w:rsidR="004A71E4" w:rsidRPr="00CA50BF" w:rsidRDefault="00B72339" w:rsidP="001B1519">
      <w:pPr>
        <w:rPr>
          <w:rFonts w:asciiTheme="minorHAnsi" w:hAnsiTheme="minorHAnsi" w:cstheme="minorHAnsi"/>
          <w:bCs/>
          <w:color w:val="auto"/>
        </w:rPr>
      </w:pPr>
      <w:r w:rsidRPr="00CA50BF">
        <w:rPr>
          <w:rFonts w:asciiTheme="minorHAnsi" w:hAnsiTheme="minorHAnsi" w:cstheme="minorHAnsi"/>
          <w:bCs/>
          <w:color w:val="auto"/>
        </w:rPr>
        <w:t xml:space="preserve">In this study, </w:t>
      </w:r>
      <w:r w:rsidR="00692921" w:rsidRPr="00CA50BF">
        <w:rPr>
          <w:rFonts w:asciiTheme="minorHAnsi" w:hAnsiTheme="minorHAnsi" w:cstheme="minorHAnsi"/>
          <w:bCs/>
          <w:color w:val="auto"/>
        </w:rPr>
        <w:t>in situ IR</w:t>
      </w:r>
      <w:r w:rsidRPr="00CA50BF">
        <w:rPr>
          <w:rFonts w:asciiTheme="minorHAnsi" w:hAnsiTheme="minorHAnsi" w:cstheme="minorHAnsi"/>
          <w:bCs/>
          <w:color w:val="auto"/>
        </w:rPr>
        <w:t xml:space="preserve">-monitored titration was used to observe the interactions of </w:t>
      </w:r>
      <w:r w:rsidRPr="00CA50BF">
        <w:rPr>
          <w:rFonts w:asciiTheme="minorHAnsi" w:hAnsiTheme="minorHAnsi" w:cstheme="minorHAnsi"/>
          <w:b/>
          <w:color w:val="auto"/>
        </w:rPr>
        <w:t>1</w:t>
      </w:r>
      <w:r w:rsidRPr="00CA50BF">
        <w:rPr>
          <w:rFonts w:asciiTheme="minorHAnsi" w:hAnsiTheme="minorHAnsi" w:cstheme="minorHAnsi"/>
          <w:bCs/>
          <w:color w:val="auto"/>
        </w:rPr>
        <w:t xml:space="preserve"> and GaCl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t>
      </w:r>
      <w:r w:rsidR="009D0D2B" w:rsidRPr="00CA50BF">
        <w:rPr>
          <w:rFonts w:asciiTheme="minorHAnsi" w:hAnsiTheme="minorHAnsi" w:cstheme="minorHAnsi"/>
          <w:bCs/>
          <w:color w:val="auto"/>
        </w:rPr>
        <w:t xml:space="preserve">as well as </w:t>
      </w:r>
      <w:r w:rsidR="009D0D2B" w:rsidRPr="00CA50BF">
        <w:rPr>
          <w:rFonts w:asciiTheme="minorHAnsi" w:hAnsiTheme="minorHAnsi" w:cstheme="minorHAnsi"/>
          <w:b/>
          <w:color w:val="auto"/>
        </w:rPr>
        <w:t>1</w:t>
      </w:r>
      <w:r w:rsidR="009D0D2B" w:rsidRPr="00CA50BF">
        <w:rPr>
          <w:rFonts w:asciiTheme="minorHAnsi" w:hAnsiTheme="minorHAnsi" w:cstheme="minorHAnsi"/>
          <w:bCs/>
          <w:color w:val="auto"/>
        </w:rPr>
        <w:t xml:space="preserve"> and</w:t>
      </w:r>
      <w:r w:rsidRPr="00CA50BF">
        <w:rPr>
          <w:rFonts w:asciiTheme="minorHAnsi" w:hAnsiTheme="minorHAnsi" w:cstheme="minorHAnsi"/>
          <w:bCs/>
          <w:color w:val="auto"/>
        </w:rPr>
        <w:t xml:space="preserve">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t>
      </w:r>
      <w:r w:rsidRPr="00CA50BF">
        <w:rPr>
          <w:rFonts w:asciiTheme="minorHAnsi" w:hAnsiTheme="minorHAnsi" w:cstheme="minorHAnsi"/>
          <w:b/>
          <w:color w:val="auto"/>
        </w:rPr>
        <w:t xml:space="preserve">Figure </w:t>
      </w:r>
      <w:r w:rsidR="00295E0E" w:rsidRPr="00CA50BF">
        <w:rPr>
          <w:rFonts w:asciiTheme="minorHAnsi" w:hAnsiTheme="minorHAnsi" w:cstheme="minorHAnsi"/>
          <w:b/>
          <w:color w:val="auto"/>
        </w:rPr>
        <w:t>6</w:t>
      </w:r>
      <w:r w:rsidRPr="00CA50BF">
        <w:rPr>
          <w:rFonts w:asciiTheme="minorHAnsi" w:hAnsiTheme="minorHAnsi" w:cstheme="minorHAnsi"/>
          <w:bCs/>
          <w:color w:val="auto"/>
        </w:rPr>
        <w:t>)</w:t>
      </w:r>
      <w:r w:rsidR="00F3665D" w:rsidRPr="00CA50BF">
        <w:rPr>
          <w:rFonts w:asciiTheme="minorHAnsi" w:hAnsiTheme="minorHAnsi" w:cstheme="minorHAnsi"/>
          <w:bCs/>
          <w:color w:val="auto"/>
        </w:rPr>
        <w:fldChar w:fldCharType="begin"/>
      </w:r>
      <w:r w:rsidR="00F3665D" w:rsidRPr="00CA50BF">
        <w:rPr>
          <w:rFonts w:asciiTheme="minorHAnsi" w:hAnsiTheme="minorHAnsi" w:cstheme="minorHAnsi"/>
          <w:bCs/>
          <w:color w:val="auto"/>
        </w:rPr>
        <w:instrText xml:space="preserve"> ADDIN ZOTERO_ITEM CSL_CITATION {"citationID":"tX8Z5Lai","properties":{"formattedCitation":"\\super 12\\nosupersub{}","plainCitation":"12","noteIndex":0},"citationItems":[{"id":2496,"uris":["http://zotero.org/users/2859317/items/49CJSUY8"],"uri":["http://zotero.org/users/2859317/items/49CJSUY8"],"itemData":{"id":2496,"type":"article-journal","title":"Catalyst Behavior in Metal-Catalyzed Carbonyl-Olefin Metathesis","container-title":"Journal of the American Chemical Society","page":"11870-11880","volume":"141","issue":"30","source":"ACS Publications","abstract":"Iron(III)-catalyzed carbonyl-olefin ring-closing metathesis employs reactivity not typically observed in Lewis acid-catalyzed reactions. In converting a ketone with a pendant olefin into a cycloalkene and a simple carbonyl byproduct, the reaction requires the Lewis acid catalyst to differentiate between the carbonyl of the substrate and that of the byproduct. It is necessary to determine how this solution interaction imparts the desired reactivity to best employ this method. Herein, we report detailed kinetic, spectroscopic, and colligative measurements applied toward the identification of the solution structures of the active Fe(III) and Ga(III) carbonyl-olefin metathesis catalysts. These data are consistent with formation of Lewis acid-carbonyl pairs for both metal systems under stoichiometric conditions. However, they diverge in the presence of higher equivalents of carbonyl, with Fe(III) forming highly ligated complexes, and no observed change for Ga(III). These findings are consistent with the resting state identity of the Fe(III) metathesis catalyst changing over the course of the reaction.","DOI":"10.1021/jacs.9b02613","ISSN":"0002-7863","journalAbbreviation":"J. Am. Chem. Soc.","author":[{"family":"Hanson","given":"Carly S."},{"family":"Psaltakis","given":"Mary C."},{"family":"Cortes","given":"Janiel J."},{"family":"Devery","given":"James J."}],"issued":{"date-parts":[["2019",7,31]]}}}],"schema":"https://github.com/citation-style-language/schema/raw/master/csl-citation.json"} </w:instrText>
      </w:r>
      <w:r w:rsidR="00F3665D" w:rsidRPr="00CA50BF">
        <w:rPr>
          <w:rFonts w:asciiTheme="minorHAnsi" w:hAnsiTheme="minorHAnsi" w:cstheme="minorHAnsi"/>
          <w:bCs/>
          <w:color w:val="auto"/>
        </w:rPr>
        <w:fldChar w:fldCharType="separate"/>
      </w:r>
      <w:r w:rsidR="00F3665D" w:rsidRPr="00CA50BF">
        <w:rPr>
          <w:rFonts w:asciiTheme="minorHAnsi" w:hAnsiTheme="minorHAnsi" w:cstheme="minorHAnsi"/>
          <w:color w:val="auto"/>
          <w:vertAlign w:val="superscript"/>
        </w:rPr>
        <w:t>12</w:t>
      </w:r>
      <w:r w:rsidR="00F3665D" w:rsidRPr="00CA50BF">
        <w:rPr>
          <w:rFonts w:asciiTheme="minorHAnsi" w:hAnsiTheme="minorHAnsi" w:cstheme="minorHAnsi"/>
          <w:color w:val="auto"/>
        </w:rPr>
        <w:fldChar w:fldCharType="end"/>
      </w:r>
      <w:r w:rsidRPr="00CA50BF">
        <w:rPr>
          <w:rFonts w:asciiTheme="minorHAnsi" w:hAnsiTheme="minorHAnsi" w:cstheme="minorHAnsi"/>
          <w:bCs/>
          <w:color w:val="auto"/>
        </w:rPr>
        <w:t>. Using this collection of protocols, we were able to determine that GaCl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and </w:t>
      </w:r>
      <w:r w:rsidRPr="00CA50BF">
        <w:rPr>
          <w:rFonts w:asciiTheme="minorHAnsi" w:hAnsiTheme="minorHAnsi" w:cstheme="minorHAnsi"/>
          <w:b/>
          <w:color w:val="auto"/>
        </w:rPr>
        <w:t>1</w:t>
      </w:r>
      <w:r w:rsidRPr="00CA50BF">
        <w:rPr>
          <w:rFonts w:asciiTheme="minorHAnsi" w:hAnsiTheme="minorHAnsi" w:cstheme="minorHAnsi"/>
          <w:bCs/>
          <w:color w:val="auto"/>
        </w:rPr>
        <w:t xml:space="preserve"> for</w:t>
      </w:r>
      <w:r w:rsidR="00987B6D" w:rsidRPr="00CA50BF">
        <w:rPr>
          <w:rFonts w:asciiTheme="minorHAnsi" w:hAnsiTheme="minorHAnsi" w:cstheme="minorHAnsi"/>
          <w:bCs/>
          <w:color w:val="auto"/>
        </w:rPr>
        <w:t>m</w:t>
      </w:r>
      <w:r w:rsidRPr="00CA50BF">
        <w:rPr>
          <w:rFonts w:asciiTheme="minorHAnsi" w:hAnsiTheme="minorHAnsi" w:cstheme="minorHAnsi"/>
          <w:bCs/>
          <w:color w:val="auto"/>
        </w:rPr>
        <w:t xml:space="preserve"> 1:1 complex </w:t>
      </w:r>
      <w:r w:rsidRPr="00CA50BF">
        <w:rPr>
          <w:rFonts w:asciiTheme="minorHAnsi" w:hAnsiTheme="minorHAnsi" w:cstheme="minorHAnsi"/>
          <w:b/>
          <w:color w:val="auto"/>
        </w:rPr>
        <w:t>2</w:t>
      </w:r>
      <w:r w:rsidRPr="00CA50BF">
        <w:rPr>
          <w:rFonts w:asciiTheme="minorHAnsi" w:hAnsiTheme="minorHAnsi" w:cstheme="minorHAnsi"/>
          <w:bCs/>
          <w:color w:val="auto"/>
        </w:rPr>
        <w:t xml:space="preserve"> in solution. Alternatively, when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and </w:t>
      </w:r>
      <w:r w:rsidRPr="00CA50BF">
        <w:rPr>
          <w:rFonts w:asciiTheme="minorHAnsi" w:hAnsiTheme="minorHAnsi" w:cstheme="minorHAnsi"/>
          <w:b/>
          <w:color w:val="auto"/>
        </w:rPr>
        <w:t>1</w:t>
      </w:r>
      <w:r w:rsidRPr="00CA50BF">
        <w:rPr>
          <w:rFonts w:asciiTheme="minorHAnsi" w:hAnsiTheme="minorHAnsi" w:cstheme="minorHAnsi"/>
          <w:bCs/>
          <w:color w:val="auto"/>
        </w:rPr>
        <w:t xml:space="preserve"> are combined,</w:t>
      </w:r>
      <w:r w:rsidR="00987B6D" w:rsidRPr="00CA50BF">
        <w:rPr>
          <w:rFonts w:asciiTheme="minorHAnsi" w:hAnsiTheme="minorHAnsi" w:cstheme="minorHAnsi"/>
          <w:bCs/>
          <w:color w:val="auto"/>
        </w:rPr>
        <w:t xml:space="preserve"> </w:t>
      </w:r>
      <w:r w:rsidRPr="00CA50BF">
        <w:rPr>
          <w:rFonts w:asciiTheme="minorHAnsi" w:hAnsiTheme="minorHAnsi" w:cstheme="minorHAnsi"/>
          <w:bCs/>
          <w:color w:val="auto"/>
        </w:rPr>
        <w:t xml:space="preserve">more complex behavior is observed. </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6</w:t>
      </w:r>
      <w:r w:rsidRPr="00CA50BF">
        <w:rPr>
          <w:rFonts w:asciiTheme="minorHAnsi" w:hAnsiTheme="minorHAnsi" w:cstheme="minorHAnsi"/>
          <w:bCs/>
          <w:color w:val="auto"/>
        </w:rPr>
        <w:t xml:space="preserve"> displays the equilibria we were </w:t>
      </w:r>
      <w:r w:rsidR="008453ED" w:rsidRPr="00CA50BF">
        <w:rPr>
          <w:rFonts w:asciiTheme="minorHAnsi" w:hAnsiTheme="minorHAnsi" w:cstheme="minorHAnsi"/>
          <w:bCs/>
          <w:color w:val="auto"/>
        </w:rPr>
        <w:t>examining</w:t>
      </w:r>
      <w:r w:rsidRPr="00CA50BF">
        <w:rPr>
          <w:rFonts w:asciiTheme="minorHAnsi" w:hAnsiTheme="minorHAnsi" w:cstheme="minorHAnsi"/>
          <w:bCs/>
          <w:color w:val="auto"/>
        </w:rPr>
        <w:t xml:space="preserve">. </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1</w:t>
      </w:r>
      <w:r w:rsidRPr="00CA50BF">
        <w:rPr>
          <w:rFonts w:asciiTheme="minorHAnsi" w:hAnsiTheme="minorHAnsi" w:cstheme="minorHAnsi"/>
          <w:bCs/>
          <w:color w:val="auto"/>
        </w:rPr>
        <w:t xml:space="preserve"> displays the physical setup of the titration of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with </w:t>
      </w:r>
      <w:r w:rsidRPr="00CA50BF">
        <w:rPr>
          <w:rFonts w:asciiTheme="minorHAnsi" w:hAnsiTheme="minorHAnsi" w:cstheme="minorHAnsi"/>
          <w:b/>
          <w:color w:val="auto"/>
        </w:rPr>
        <w:t>1</w:t>
      </w:r>
      <w:r w:rsidRPr="00CA50BF">
        <w:rPr>
          <w:rFonts w:asciiTheme="minorHAnsi" w:hAnsiTheme="minorHAnsi" w:cstheme="minorHAnsi"/>
          <w:bCs/>
          <w:color w:val="auto"/>
        </w:rPr>
        <w:t xml:space="preserve">. </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2</w:t>
      </w:r>
      <w:r w:rsidRPr="00CA50BF">
        <w:rPr>
          <w:rFonts w:asciiTheme="minorHAnsi" w:hAnsiTheme="minorHAnsi" w:cstheme="minorHAnsi"/>
          <w:bCs/>
          <w:color w:val="auto"/>
        </w:rPr>
        <w:t xml:space="preserve"> displays the raw feed of data obtained by the </w:t>
      </w:r>
      <w:r w:rsidR="00692921" w:rsidRPr="00CA50BF">
        <w:rPr>
          <w:rFonts w:asciiTheme="minorHAnsi" w:hAnsiTheme="minorHAnsi" w:cstheme="minorHAnsi"/>
          <w:bCs/>
          <w:color w:val="auto"/>
        </w:rPr>
        <w:t>in situ IR</w:t>
      </w:r>
      <w:r w:rsidRPr="00CA50BF">
        <w:rPr>
          <w:rFonts w:asciiTheme="minorHAnsi" w:hAnsiTheme="minorHAnsi" w:cstheme="minorHAnsi"/>
          <w:bCs/>
          <w:color w:val="auto"/>
        </w:rPr>
        <w:t xml:space="preserve"> </w:t>
      </w:r>
      <w:r w:rsidR="00FA6187" w:rsidRPr="00CA50BF">
        <w:rPr>
          <w:rFonts w:asciiTheme="minorHAnsi" w:hAnsiTheme="minorHAnsi" w:cstheme="minorHAnsi"/>
          <w:bCs/>
          <w:color w:val="auto"/>
        </w:rPr>
        <w:t xml:space="preserve">using </w:t>
      </w:r>
      <w:r w:rsidRPr="00CA50BF">
        <w:rPr>
          <w:rFonts w:asciiTheme="minorHAnsi" w:hAnsiTheme="minorHAnsi" w:cstheme="minorHAnsi"/>
          <w:bCs/>
          <w:color w:val="auto"/>
        </w:rPr>
        <w:t xml:space="preserve">the </w:t>
      </w:r>
      <w:r w:rsidR="003B2B27" w:rsidRPr="00CA50BF">
        <w:rPr>
          <w:rFonts w:asciiTheme="minorHAnsi" w:hAnsiTheme="minorHAnsi" w:cstheme="minorHAnsi"/>
          <w:bCs/>
          <w:color w:val="auto"/>
        </w:rPr>
        <w:t>data acquisition</w:t>
      </w:r>
      <w:r w:rsidRPr="00CA50BF">
        <w:rPr>
          <w:rFonts w:asciiTheme="minorHAnsi" w:hAnsiTheme="minorHAnsi" w:cstheme="minorHAnsi"/>
          <w:bCs/>
          <w:color w:val="auto"/>
        </w:rPr>
        <w:t xml:space="preserve"> software </w:t>
      </w:r>
      <w:r w:rsidR="004A2AF4" w:rsidRPr="00CA50BF">
        <w:rPr>
          <w:rFonts w:asciiTheme="minorHAnsi" w:hAnsiTheme="minorHAnsi" w:cstheme="minorHAnsi"/>
          <w:bCs/>
          <w:color w:val="auto"/>
        </w:rPr>
        <w:t>for</w:t>
      </w:r>
      <w:r w:rsidRPr="00CA50BF">
        <w:rPr>
          <w:rFonts w:asciiTheme="minorHAnsi" w:hAnsiTheme="minorHAnsi" w:cstheme="minorHAnsi"/>
          <w:bCs/>
          <w:color w:val="auto"/>
        </w:rPr>
        <w:t xml:space="preserve"> the titration of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with </w:t>
      </w:r>
      <w:r w:rsidRPr="00CA50BF">
        <w:rPr>
          <w:rFonts w:asciiTheme="minorHAnsi" w:hAnsiTheme="minorHAnsi" w:cstheme="minorHAnsi"/>
          <w:b/>
          <w:color w:val="auto"/>
        </w:rPr>
        <w:t>1</w:t>
      </w:r>
      <w:r w:rsidRPr="00CA50BF">
        <w:rPr>
          <w:rFonts w:asciiTheme="minorHAnsi" w:hAnsiTheme="minorHAnsi" w:cstheme="minorHAnsi"/>
          <w:bCs/>
          <w:color w:val="auto"/>
        </w:rPr>
        <w:t xml:space="preserve">. </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3</w:t>
      </w:r>
      <w:r w:rsidRPr="00CA50BF">
        <w:rPr>
          <w:rFonts w:asciiTheme="minorHAnsi" w:hAnsiTheme="minorHAnsi" w:cstheme="minorHAnsi"/>
          <w:bCs/>
          <w:color w:val="auto"/>
        </w:rPr>
        <w:t xml:space="preserve"> displays the process of extracting the transitions that result from </w:t>
      </w:r>
      <w:r w:rsidR="00877782" w:rsidRPr="00CA50BF">
        <w:rPr>
          <w:rFonts w:asciiTheme="minorHAnsi" w:hAnsiTheme="minorHAnsi" w:cstheme="minorHAnsi"/>
          <w:bCs/>
          <w:color w:val="auto"/>
        </w:rPr>
        <w:t>this</w:t>
      </w:r>
      <w:r w:rsidRPr="00CA50BF">
        <w:rPr>
          <w:rFonts w:asciiTheme="minorHAnsi" w:hAnsiTheme="minorHAnsi" w:cstheme="minorHAnsi"/>
          <w:bCs/>
          <w:color w:val="auto"/>
        </w:rPr>
        <w:t xml:space="preserve"> titration method </w:t>
      </w:r>
      <w:r w:rsidR="009B663C" w:rsidRPr="00CA50BF">
        <w:rPr>
          <w:rFonts w:asciiTheme="minorHAnsi" w:hAnsiTheme="minorHAnsi" w:cstheme="minorHAnsi"/>
          <w:bCs/>
          <w:color w:val="auto"/>
        </w:rPr>
        <w:t>applied to</w:t>
      </w:r>
      <w:r w:rsidRPr="00CA50BF">
        <w:rPr>
          <w:rFonts w:asciiTheme="minorHAnsi" w:hAnsiTheme="minorHAnsi" w:cstheme="minorHAnsi"/>
          <w:bCs/>
          <w:color w:val="auto"/>
        </w:rPr>
        <w:t xml:space="preserve"> GaCl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and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4</w:t>
      </w:r>
      <w:r w:rsidRPr="00CA50BF">
        <w:rPr>
          <w:rFonts w:asciiTheme="minorHAnsi" w:hAnsiTheme="minorHAnsi" w:cstheme="minorHAnsi"/>
          <w:bCs/>
          <w:color w:val="auto"/>
        </w:rPr>
        <w:t xml:space="preserve"> displays the extraction </w:t>
      </w:r>
      <w:r w:rsidR="00877782" w:rsidRPr="00CA50BF">
        <w:rPr>
          <w:rFonts w:asciiTheme="minorHAnsi" w:hAnsiTheme="minorHAnsi" w:cstheme="minorHAnsi"/>
          <w:bCs/>
          <w:color w:val="auto"/>
        </w:rPr>
        <w:t xml:space="preserve">of </w:t>
      </w:r>
      <w:r w:rsidRPr="00CA50BF">
        <w:rPr>
          <w:rFonts w:ascii="Symbol" w:hAnsi="Symbol" w:cstheme="minorHAnsi"/>
          <w:bCs/>
          <w:color w:val="auto"/>
        </w:rPr>
        <w:t></w:t>
      </w:r>
      <w:r w:rsidRPr="00CA50BF">
        <w:rPr>
          <w:rFonts w:asciiTheme="minorHAnsi" w:hAnsiTheme="minorHAnsi" w:cstheme="minorHAnsi"/>
          <w:bCs/>
          <w:color w:val="auto"/>
          <w:vertAlign w:val="subscript"/>
        </w:rPr>
        <w:t>max</w:t>
      </w:r>
      <w:r w:rsidRPr="00CA50BF">
        <w:rPr>
          <w:rFonts w:asciiTheme="minorHAnsi" w:hAnsiTheme="minorHAnsi" w:cstheme="minorHAnsi"/>
          <w:bCs/>
          <w:color w:val="auto"/>
        </w:rPr>
        <w:t xml:space="preserve"> </w:t>
      </w:r>
      <w:r w:rsidR="00877782" w:rsidRPr="00CA50BF">
        <w:rPr>
          <w:rFonts w:asciiTheme="minorHAnsi" w:hAnsiTheme="minorHAnsi" w:cstheme="minorHAnsi"/>
          <w:bCs/>
          <w:color w:val="auto"/>
        </w:rPr>
        <w:t>data of the</w:t>
      </w:r>
      <w:r w:rsidRPr="00CA50BF">
        <w:rPr>
          <w:rFonts w:asciiTheme="minorHAnsi" w:hAnsiTheme="minorHAnsi" w:cstheme="minorHAnsi"/>
          <w:bCs/>
          <w:color w:val="auto"/>
        </w:rPr>
        <w:t xml:space="preserve"> titration of GaCl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with </w:t>
      </w:r>
      <w:r w:rsidRPr="00CA50BF">
        <w:rPr>
          <w:rFonts w:asciiTheme="minorHAnsi" w:hAnsiTheme="minorHAnsi" w:cstheme="minorHAnsi"/>
          <w:b/>
          <w:color w:val="auto"/>
        </w:rPr>
        <w:t>1</w:t>
      </w:r>
      <w:r w:rsidRPr="00CA50BF">
        <w:rPr>
          <w:rFonts w:asciiTheme="minorHAnsi" w:hAnsiTheme="minorHAnsi" w:cstheme="minorHAnsi"/>
          <w:bCs/>
          <w:color w:val="auto"/>
        </w:rPr>
        <w:t xml:space="preserve"> and </w:t>
      </w:r>
      <w:r w:rsidR="00877782" w:rsidRPr="00CA50BF">
        <w:rPr>
          <w:rFonts w:asciiTheme="minorHAnsi" w:hAnsiTheme="minorHAnsi" w:cstheme="minorHAnsi"/>
          <w:bCs/>
          <w:color w:val="auto"/>
        </w:rPr>
        <w:t xml:space="preserve">the </w:t>
      </w:r>
      <w:r w:rsidRPr="00CA50BF">
        <w:rPr>
          <w:rFonts w:asciiTheme="minorHAnsi" w:hAnsiTheme="minorHAnsi" w:cstheme="minorHAnsi"/>
          <w:bCs/>
          <w:color w:val="auto"/>
        </w:rPr>
        <w:t>titration of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with </w:t>
      </w:r>
      <w:r w:rsidRPr="00CA50BF">
        <w:rPr>
          <w:rFonts w:asciiTheme="minorHAnsi" w:hAnsiTheme="minorHAnsi" w:cstheme="minorHAnsi"/>
          <w:b/>
          <w:color w:val="auto"/>
        </w:rPr>
        <w:t>1</w:t>
      </w:r>
      <w:r w:rsidRPr="00CA50BF">
        <w:rPr>
          <w:rFonts w:asciiTheme="minorHAnsi" w:hAnsiTheme="minorHAnsi" w:cstheme="minorHAnsi"/>
          <w:bCs/>
          <w:color w:val="auto"/>
        </w:rPr>
        <w:t xml:space="preserve">. </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5</w:t>
      </w:r>
      <w:r w:rsidRPr="00CA50BF">
        <w:rPr>
          <w:rFonts w:asciiTheme="minorHAnsi" w:hAnsiTheme="minorHAnsi" w:cstheme="minorHAnsi"/>
          <w:bCs/>
          <w:color w:val="auto"/>
        </w:rPr>
        <w:t xml:space="preserve"> displays the extraction of complex coordination behavior from </w:t>
      </w:r>
      <w:r w:rsidR="00876ED9" w:rsidRPr="00CA50BF">
        <w:rPr>
          <w:rFonts w:asciiTheme="minorHAnsi" w:hAnsiTheme="minorHAnsi" w:cstheme="minorHAnsi"/>
          <w:bCs/>
          <w:color w:val="auto"/>
        </w:rPr>
        <w:t xml:space="preserve">the </w:t>
      </w:r>
      <w:r w:rsidRPr="00CA50BF">
        <w:rPr>
          <w:rFonts w:asciiTheme="minorHAnsi" w:hAnsiTheme="minorHAnsi" w:cstheme="minorHAnsi"/>
          <w:bCs/>
          <w:color w:val="auto"/>
        </w:rPr>
        <w:t>titration of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with </w:t>
      </w:r>
      <w:r w:rsidRPr="00CA50BF">
        <w:rPr>
          <w:rFonts w:asciiTheme="minorHAnsi" w:hAnsiTheme="minorHAnsi" w:cstheme="minorHAnsi"/>
          <w:b/>
          <w:color w:val="auto"/>
        </w:rPr>
        <w:t>1</w:t>
      </w:r>
      <w:r w:rsidRPr="00CA50BF">
        <w:rPr>
          <w:rFonts w:asciiTheme="minorHAnsi" w:hAnsiTheme="minorHAnsi" w:cstheme="minorHAnsi"/>
          <w:bCs/>
          <w:color w:val="auto"/>
        </w:rPr>
        <w:t xml:space="preserve">. </w:t>
      </w:r>
      <w:r w:rsidRPr="00CA50BF">
        <w:rPr>
          <w:rFonts w:asciiTheme="minorHAnsi" w:hAnsiTheme="minorHAnsi" w:cstheme="minorHAnsi"/>
          <w:b/>
          <w:color w:val="auto"/>
        </w:rPr>
        <w:t>Figure 7</w:t>
      </w:r>
      <w:r w:rsidRPr="00CA50BF">
        <w:rPr>
          <w:rFonts w:asciiTheme="minorHAnsi" w:hAnsiTheme="minorHAnsi" w:cstheme="minorHAnsi"/>
          <w:bCs/>
          <w:color w:val="auto"/>
        </w:rPr>
        <w:t xml:space="preserve"> displays an application of these protocols for the examination of competitive access to a Lewis acid. </w:t>
      </w:r>
      <w:r w:rsidRPr="00CA50BF">
        <w:rPr>
          <w:rFonts w:asciiTheme="minorHAnsi" w:hAnsiTheme="minorHAnsi" w:cstheme="minorHAnsi"/>
          <w:b/>
          <w:color w:val="auto"/>
        </w:rPr>
        <w:t>Figure 8</w:t>
      </w:r>
      <w:r w:rsidRPr="00CA50BF">
        <w:rPr>
          <w:rFonts w:asciiTheme="minorHAnsi" w:hAnsiTheme="minorHAnsi" w:cstheme="minorHAnsi"/>
          <w:bCs/>
          <w:color w:val="auto"/>
        </w:rPr>
        <w:t xml:space="preserve"> shows the application of these protocols to revising the mechanism of metal catalyzed carbonyl-olefin metathesis.</w:t>
      </w:r>
    </w:p>
    <w:p w14:paraId="5C3E306D" w14:textId="77777777" w:rsidR="00B72339" w:rsidRPr="00CA50BF" w:rsidRDefault="00B72339" w:rsidP="001B1519">
      <w:pPr>
        <w:rPr>
          <w:rFonts w:asciiTheme="minorHAnsi" w:hAnsiTheme="minorHAnsi" w:cstheme="minorHAnsi"/>
          <w:color w:val="auto"/>
        </w:rPr>
      </w:pPr>
    </w:p>
    <w:p w14:paraId="285ECF21" w14:textId="527460D4" w:rsidR="00FB1F56" w:rsidRPr="00CA50BF" w:rsidRDefault="00B32616" w:rsidP="00FB1F56">
      <w:pPr>
        <w:rPr>
          <w:rFonts w:asciiTheme="minorHAnsi" w:hAnsiTheme="minorHAnsi" w:cstheme="minorHAnsi"/>
          <w:bCs/>
          <w:color w:val="auto"/>
        </w:rPr>
      </w:pPr>
      <w:r w:rsidRPr="00CA50BF">
        <w:rPr>
          <w:rFonts w:asciiTheme="minorHAnsi" w:hAnsiTheme="minorHAnsi" w:cstheme="minorHAnsi"/>
          <w:b/>
          <w:color w:val="auto"/>
        </w:rPr>
        <w:t xml:space="preserve">FIGURE </w:t>
      </w:r>
      <w:r w:rsidR="0013621E" w:rsidRPr="00CA50BF">
        <w:rPr>
          <w:rFonts w:asciiTheme="minorHAnsi" w:hAnsiTheme="minorHAnsi" w:cstheme="minorHAnsi"/>
          <w:b/>
          <w:color w:val="auto"/>
        </w:rPr>
        <w:t xml:space="preserve">AND TABLE </w:t>
      </w:r>
      <w:r w:rsidRPr="00CA50BF">
        <w:rPr>
          <w:rFonts w:asciiTheme="minorHAnsi" w:hAnsiTheme="minorHAnsi" w:cstheme="minorHAnsi"/>
          <w:b/>
          <w:color w:val="auto"/>
        </w:rPr>
        <w:t>LEGENDS:</w:t>
      </w:r>
      <w:r w:rsidRPr="00CA50BF">
        <w:rPr>
          <w:rFonts w:asciiTheme="minorHAnsi" w:hAnsiTheme="minorHAnsi" w:cstheme="minorHAnsi"/>
          <w:color w:val="auto"/>
        </w:rPr>
        <w:t xml:space="preserve"> </w:t>
      </w:r>
    </w:p>
    <w:p w14:paraId="54FF3C9B" w14:textId="77777777" w:rsidR="00FB1F56" w:rsidRPr="00CA50BF" w:rsidRDefault="00FB1F56" w:rsidP="00FB1F56">
      <w:pPr>
        <w:rPr>
          <w:rFonts w:asciiTheme="minorHAnsi" w:hAnsiTheme="minorHAnsi" w:cstheme="minorHAnsi"/>
          <w:bCs/>
          <w:color w:val="auto"/>
        </w:rPr>
      </w:pPr>
    </w:p>
    <w:p w14:paraId="40B2B0AB" w14:textId="6CA58E2F" w:rsidR="00FB1F56" w:rsidRPr="00CA50BF" w:rsidRDefault="00FB1F56" w:rsidP="00FB1F56">
      <w:pPr>
        <w:rPr>
          <w:rFonts w:asciiTheme="minorHAnsi" w:hAnsiTheme="minorHAnsi" w:cstheme="minorHAnsi"/>
          <w:bCs/>
          <w:color w:val="auto"/>
        </w:rPr>
      </w:pPr>
      <w:r w:rsidRPr="00CA50BF">
        <w:rPr>
          <w:rFonts w:asciiTheme="minorHAnsi" w:hAnsiTheme="minorHAnsi" w:cstheme="minorHAnsi"/>
          <w:b/>
          <w:bCs/>
          <w:color w:val="auto"/>
        </w:rPr>
        <w:t xml:space="preserve">Figure </w:t>
      </w:r>
      <w:r w:rsidR="005D15DA" w:rsidRPr="00CA50BF">
        <w:rPr>
          <w:rFonts w:asciiTheme="minorHAnsi" w:hAnsiTheme="minorHAnsi" w:cstheme="minorHAnsi"/>
          <w:b/>
          <w:bCs/>
          <w:color w:val="auto"/>
        </w:rPr>
        <w:t>1</w:t>
      </w:r>
      <w:r w:rsidRPr="00CA50BF">
        <w:rPr>
          <w:rFonts w:asciiTheme="minorHAnsi" w:hAnsiTheme="minorHAnsi" w:cstheme="minorHAnsi"/>
          <w:b/>
          <w:bCs/>
          <w:color w:val="auto"/>
        </w:rPr>
        <w:t xml:space="preserve">. </w:t>
      </w:r>
      <w:r w:rsidR="003765C7" w:rsidRPr="00CA50BF">
        <w:rPr>
          <w:rFonts w:asciiTheme="minorHAnsi" w:hAnsiTheme="minorHAnsi" w:cstheme="minorHAnsi"/>
          <w:b/>
          <w:bCs/>
          <w:color w:val="auto"/>
        </w:rPr>
        <w:t xml:space="preserve">Visual guide to system setup. </w:t>
      </w:r>
      <w:r w:rsidRPr="00CA50BF">
        <w:rPr>
          <w:rFonts w:asciiTheme="minorHAnsi" w:hAnsiTheme="minorHAnsi" w:cstheme="minorHAnsi"/>
          <w:bCs/>
          <w:color w:val="auto"/>
        </w:rPr>
        <w:t>Necessary components for performing the titration (</w:t>
      </w:r>
      <w:r w:rsidRPr="00CA50BF">
        <w:rPr>
          <w:rFonts w:asciiTheme="minorHAnsi" w:hAnsiTheme="minorHAnsi" w:cstheme="minorHAnsi"/>
          <w:b/>
          <w:color w:val="auto"/>
        </w:rPr>
        <w:t>A</w:t>
      </w:r>
      <w:r w:rsidRPr="00CA50BF">
        <w:rPr>
          <w:rFonts w:asciiTheme="minorHAnsi" w:hAnsiTheme="minorHAnsi" w:cstheme="minorHAnsi"/>
          <w:bCs/>
          <w:color w:val="auto"/>
        </w:rPr>
        <w:t xml:space="preserve">). Assembled components prior to attachment to the </w:t>
      </w:r>
      <w:r w:rsidR="003B2B27" w:rsidRPr="00CA50BF">
        <w:rPr>
          <w:rFonts w:asciiTheme="minorHAnsi" w:hAnsiTheme="minorHAnsi" w:cstheme="minorHAnsi"/>
          <w:bCs/>
          <w:color w:val="auto"/>
        </w:rPr>
        <w:t>in situ IR</w:t>
      </w:r>
      <w:r w:rsidRPr="00CA50BF">
        <w:rPr>
          <w:rFonts w:asciiTheme="minorHAnsi" w:hAnsiTheme="minorHAnsi" w:cstheme="minorHAnsi"/>
          <w:bCs/>
          <w:color w:val="auto"/>
        </w:rPr>
        <w:t xml:space="preserve"> (</w:t>
      </w:r>
      <w:r w:rsidRPr="00CA50BF">
        <w:rPr>
          <w:rFonts w:asciiTheme="minorHAnsi" w:hAnsiTheme="minorHAnsi" w:cstheme="minorHAnsi"/>
          <w:b/>
          <w:color w:val="auto"/>
        </w:rPr>
        <w:t>B</w:t>
      </w:r>
      <w:r w:rsidRPr="00CA50BF">
        <w:rPr>
          <w:rFonts w:asciiTheme="minorHAnsi" w:hAnsiTheme="minorHAnsi" w:cstheme="minorHAnsi"/>
          <w:bCs/>
          <w:color w:val="auto"/>
        </w:rPr>
        <w:t>). Flask with Ar and ready for solvent addition (</w:t>
      </w:r>
      <w:r w:rsidRPr="00CA50BF">
        <w:rPr>
          <w:rFonts w:asciiTheme="minorHAnsi" w:hAnsiTheme="minorHAnsi" w:cstheme="minorHAnsi"/>
          <w:b/>
          <w:color w:val="auto"/>
        </w:rPr>
        <w:t>C</w:t>
      </w:r>
      <w:r w:rsidRPr="00CA50BF">
        <w:rPr>
          <w:rFonts w:asciiTheme="minorHAnsi" w:hAnsiTheme="minorHAnsi" w:cstheme="minorHAnsi"/>
          <w:bCs/>
          <w:color w:val="auto"/>
        </w:rPr>
        <w:t xml:space="preserve">). Flask attached to the </w:t>
      </w:r>
      <w:r w:rsidR="003B2B27" w:rsidRPr="00CA50BF">
        <w:rPr>
          <w:rFonts w:asciiTheme="minorHAnsi" w:hAnsiTheme="minorHAnsi" w:cstheme="minorHAnsi"/>
          <w:bCs/>
          <w:color w:val="auto"/>
        </w:rPr>
        <w:t>in situ IR</w:t>
      </w:r>
      <w:r w:rsidRPr="00CA50BF">
        <w:rPr>
          <w:rFonts w:asciiTheme="minorHAnsi" w:hAnsiTheme="minorHAnsi" w:cstheme="minorHAnsi"/>
          <w:bCs/>
          <w:color w:val="auto"/>
        </w:rPr>
        <w:t xml:space="preserve"> with solvent (</w:t>
      </w:r>
      <w:r w:rsidRPr="00CA50BF">
        <w:rPr>
          <w:rFonts w:asciiTheme="minorHAnsi" w:hAnsiTheme="minorHAnsi" w:cstheme="minorHAnsi"/>
          <w:b/>
          <w:color w:val="auto"/>
        </w:rPr>
        <w:t>D</w:t>
      </w:r>
      <w:r w:rsidRPr="00CA50BF">
        <w:rPr>
          <w:rFonts w:asciiTheme="minorHAnsi" w:hAnsiTheme="minorHAnsi" w:cstheme="minorHAnsi"/>
          <w:bCs/>
          <w:color w:val="auto"/>
        </w:rPr>
        <w:t>). Flask under temperature control (</w:t>
      </w:r>
      <w:r w:rsidRPr="00CA50BF">
        <w:rPr>
          <w:rFonts w:asciiTheme="minorHAnsi" w:hAnsiTheme="minorHAnsi" w:cstheme="minorHAnsi"/>
          <w:b/>
          <w:color w:val="auto"/>
        </w:rPr>
        <w:t>E</w:t>
      </w:r>
      <w:r w:rsidRPr="00CA50BF">
        <w:rPr>
          <w:rFonts w:asciiTheme="minorHAnsi" w:hAnsiTheme="minorHAnsi" w:cstheme="minorHAnsi"/>
          <w:bCs/>
          <w:color w:val="auto"/>
        </w:rPr>
        <w:t xml:space="preserve">). Ready </w:t>
      </w:r>
      <w:r w:rsidR="0060545C" w:rsidRPr="00CA50BF">
        <w:rPr>
          <w:rFonts w:asciiTheme="minorHAnsi" w:hAnsiTheme="minorHAnsi" w:cstheme="minorHAnsi"/>
          <w:bCs/>
          <w:color w:val="auto"/>
        </w:rPr>
        <w:t xml:space="preserve">for </w:t>
      </w:r>
      <w:r w:rsidRPr="00CA50BF">
        <w:rPr>
          <w:rFonts w:asciiTheme="minorHAnsi" w:hAnsiTheme="minorHAnsi" w:cstheme="minorHAnsi"/>
          <w:bCs/>
          <w:color w:val="auto"/>
        </w:rPr>
        <w:t>addition of analyte (</w:t>
      </w:r>
      <w:r w:rsidRPr="00CA50BF">
        <w:rPr>
          <w:rFonts w:asciiTheme="minorHAnsi" w:hAnsiTheme="minorHAnsi" w:cstheme="minorHAnsi"/>
          <w:b/>
          <w:color w:val="auto"/>
        </w:rPr>
        <w:t>F</w:t>
      </w:r>
      <w:r w:rsidRPr="00CA50BF">
        <w:rPr>
          <w:rFonts w:asciiTheme="minorHAnsi" w:hAnsiTheme="minorHAnsi" w:cstheme="minorHAnsi"/>
          <w:bCs/>
          <w:color w:val="auto"/>
        </w:rPr>
        <w:t>).</w:t>
      </w:r>
    </w:p>
    <w:p w14:paraId="223067DD" w14:textId="77777777" w:rsidR="00FB1F56" w:rsidRPr="00CA50BF" w:rsidRDefault="00FB1F56" w:rsidP="00FB1F56">
      <w:pPr>
        <w:rPr>
          <w:rFonts w:asciiTheme="minorHAnsi" w:hAnsiTheme="minorHAnsi" w:cstheme="minorHAnsi"/>
          <w:bCs/>
          <w:color w:val="auto"/>
        </w:rPr>
      </w:pPr>
    </w:p>
    <w:p w14:paraId="38E8C816" w14:textId="44A9D0AE" w:rsidR="00FB1F56" w:rsidRPr="00CA50BF" w:rsidRDefault="00FB1F56" w:rsidP="00FB1F56">
      <w:pPr>
        <w:rPr>
          <w:rFonts w:asciiTheme="minorHAnsi" w:hAnsiTheme="minorHAnsi" w:cstheme="minorHAnsi"/>
          <w:bCs/>
          <w:color w:val="auto"/>
        </w:rPr>
      </w:pPr>
      <w:r w:rsidRPr="00CA50BF">
        <w:rPr>
          <w:rFonts w:asciiTheme="minorHAnsi" w:hAnsiTheme="minorHAnsi" w:cstheme="minorHAnsi"/>
          <w:b/>
          <w:bCs/>
          <w:color w:val="auto"/>
        </w:rPr>
        <w:t xml:space="preserve">Figure </w:t>
      </w:r>
      <w:r w:rsidR="005D15DA" w:rsidRPr="00CA50BF">
        <w:rPr>
          <w:rFonts w:asciiTheme="minorHAnsi" w:hAnsiTheme="minorHAnsi" w:cstheme="minorHAnsi"/>
          <w:b/>
          <w:bCs/>
          <w:color w:val="auto"/>
        </w:rPr>
        <w:t>2</w:t>
      </w:r>
      <w:r w:rsidRPr="00CA50BF">
        <w:rPr>
          <w:rFonts w:asciiTheme="minorHAnsi" w:hAnsiTheme="minorHAnsi" w:cstheme="minorHAnsi"/>
          <w:b/>
          <w:bCs/>
          <w:color w:val="auto"/>
        </w:rPr>
        <w:t>.</w:t>
      </w:r>
      <w:r w:rsidRPr="00CA50BF">
        <w:rPr>
          <w:rFonts w:asciiTheme="minorHAnsi" w:hAnsiTheme="minorHAnsi" w:cstheme="minorHAnsi"/>
          <w:bCs/>
          <w:color w:val="auto"/>
        </w:rPr>
        <w:t xml:space="preserve"> </w:t>
      </w:r>
      <w:r w:rsidRPr="00CA50BF">
        <w:rPr>
          <w:rFonts w:asciiTheme="minorHAnsi" w:hAnsiTheme="minorHAnsi" w:cstheme="minorHAnsi"/>
          <w:b/>
          <w:color w:val="auto"/>
        </w:rPr>
        <w:t xml:space="preserve">Analyte signal response in </w:t>
      </w:r>
      <w:r w:rsidR="003B2B27" w:rsidRPr="00CA50BF">
        <w:rPr>
          <w:rFonts w:asciiTheme="minorHAnsi" w:hAnsiTheme="minorHAnsi" w:cstheme="minorHAnsi"/>
          <w:b/>
          <w:color w:val="auto"/>
        </w:rPr>
        <w:t>the data acquisition</w:t>
      </w:r>
      <w:r w:rsidRPr="00CA50BF">
        <w:rPr>
          <w:rFonts w:asciiTheme="minorHAnsi" w:hAnsiTheme="minorHAnsi" w:cstheme="minorHAnsi"/>
          <w:b/>
          <w:color w:val="auto"/>
        </w:rPr>
        <w:t xml:space="preserve"> interface at 1636 cm</w:t>
      </w:r>
      <w:r w:rsidRPr="00CA50BF">
        <w:rPr>
          <w:rFonts w:asciiTheme="minorHAnsi" w:hAnsiTheme="minorHAnsi" w:cstheme="minorHAnsi"/>
          <w:b/>
          <w:color w:val="auto"/>
          <w:vertAlign w:val="superscript"/>
        </w:rPr>
        <w:t>-1</w:t>
      </w:r>
      <w:r w:rsidRPr="00CA50BF">
        <w:rPr>
          <w:rFonts w:asciiTheme="minorHAnsi" w:hAnsiTheme="minorHAnsi" w:cstheme="minorHAnsi"/>
          <w:b/>
          <w:color w:val="auto"/>
        </w:rPr>
        <w:t xml:space="preserve"> for titration of 2 mmol FeCl</w:t>
      </w:r>
      <w:r w:rsidRPr="00CA50BF">
        <w:rPr>
          <w:rFonts w:asciiTheme="minorHAnsi" w:hAnsiTheme="minorHAnsi" w:cstheme="minorHAnsi"/>
          <w:b/>
          <w:color w:val="auto"/>
          <w:vertAlign w:val="subscript"/>
        </w:rPr>
        <w:t>3</w:t>
      </w:r>
      <w:r w:rsidRPr="00CA50BF">
        <w:rPr>
          <w:rFonts w:asciiTheme="minorHAnsi" w:hAnsiTheme="minorHAnsi" w:cstheme="minorHAnsi"/>
          <w:b/>
          <w:color w:val="auto"/>
        </w:rPr>
        <w:t xml:space="preserve"> in 12 mL </w:t>
      </w:r>
      <w:r w:rsidR="005D15DA" w:rsidRPr="00CA50BF">
        <w:rPr>
          <w:rFonts w:asciiTheme="minorHAnsi" w:hAnsiTheme="minorHAnsi" w:cstheme="minorHAnsi"/>
          <w:b/>
          <w:color w:val="auto"/>
        </w:rPr>
        <w:t xml:space="preserve">of </w:t>
      </w:r>
      <w:r w:rsidRPr="00CA50BF">
        <w:rPr>
          <w:rFonts w:asciiTheme="minorHAnsi" w:hAnsiTheme="minorHAnsi" w:cstheme="minorHAnsi"/>
          <w:b/>
          <w:color w:val="auto"/>
        </w:rPr>
        <w:t>DCE with 1.</w:t>
      </w:r>
      <w:r w:rsidRPr="00CA50BF">
        <w:rPr>
          <w:rFonts w:asciiTheme="minorHAnsi" w:hAnsiTheme="minorHAnsi" w:cstheme="minorHAnsi"/>
          <w:bCs/>
          <w:color w:val="auto"/>
        </w:rPr>
        <w:t xml:space="preserve"> </w:t>
      </w:r>
      <w:r w:rsidR="006213B3" w:rsidRPr="00CA50BF">
        <w:rPr>
          <w:rFonts w:asciiTheme="minorHAnsi" w:hAnsiTheme="minorHAnsi" w:cstheme="minorHAnsi"/>
          <w:bCs/>
          <w:color w:val="auto"/>
        </w:rPr>
        <w:t>The s</w:t>
      </w:r>
      <w:r w:rsidRPr="00CA50BF">
        <w:rPr>
          <w:rFonts w:asciiTheme="minorHAnsi" w:hAnsiTheme="minorHAnsi" w:cstheme="minorHAnsi"/>
          <w:bCs/>
          <w:color w:val="auto"/>
        </w:rPr>
        <w:t xml:space="preserve">pectrum </w:t>
      </w:r>
      <w:r w:rsidR="006213B3" w:rsidRPr="00CA50BF">
        <w:rPr>
          <w:rFonts w:asciiTheme="minorHAnsi" w:hAnsiTheme="minorHAnsi" w:cstheme="minorHAnsi"/>
          <w:bCs/>
          <w:color w:val="auto"/>
        </w:rPr>
        <w:t xml:space="preserve">is </w:t>
      </w:r>
      <w:r w:rsidRPr="00CA50BF">
        <w:rPr>
          <w:rFonts w:asciiTheme="minorHAnsi" w:hAnsiTheme="minorHAnsi" w:cstheme="minorHAnsi"/>
          <w:bCs/>
          <w:color w:val="auto"/>
        </w:rPr>
        <w:t xml:space="preserve">collected when </w:t>
      </w:r>
      <w:r w:rsidR="006213B3" w:rsidRPr="00CA50BF">
        <w:rPr>
          <w:rFonts w:asciiTheme="minorHAnsi" w:hAnsiTheme="minorHAnsi" w:cstheme="minorHAnsi"/>
          <w:bCs/>
          <w:color w:val="auto"/>
        </w:rPr>
        <w:t xml:space="preserve">the </w:t>
      </w:r>
      <w:r w:rsidRPr="00CA50BF">
        <w:rPr>
          <w:rFonts w:asciiTheme="minorHAnsi" w:hAnsiTheme="minorHAnsi" w:cstheme="minorHAnsi"/>
          <w:bCs/>
          <w:color w:val="auto"/>
        </w:rPr>
        <w:t xml:space="preserve">system </w:t>
      </w:r>
      <w:r w:rsidR="006213B3" w:rsidRPr="00CA50BF">
        <w:rPr>
          <w:rFonts w:asciiTheme="minorHAnsi" w:hAnsiTheme="minorHAnsi" w:cstheme="minorHAnsi"/>
          <w:bCs/>
          <w:color w:val="auto"/>
        </w:rPr>
        <w:t>is</w:t>
      </w:r>
      <w:r w:rsidRPr="00CA50BF">
        <w:rPr>
          <w:rFonts w:asciiTheme="minorHAnsi" w:hAnsiTheme="minorHAnsi" w:cstheme="minorHAnsi"/>
          <w:bCs/>
          <w:color w:val="auto"/>
        </w:rPr>
        <w:t xml:space="preserve"> at equilibrium, after analyte addition. </w:t>
      </w:r>
    </w:p>
    <w:p w14:paraId="5550B7BA" w14:textId="77777777" w:rsidR="00FB1F56" w:rsidRPr="00CA50BF" w:rsidRDefault="00FB1F56" w:rsidP="00FB1F56">
      <w:pPr>
        <w:rPr>
          <w:rFonts w:asciiTheme="minorHAnsi" w:hAnsiTheme="minorHAnsi" w:cstheme="minorHAnsi"/>
          <w:bCs/>
          <w:color w:val="auto"/>
        </w:rPr>
      </w:pPr>
    </w:p>
    <w:p w14:paraId="2203645E" w14:textId="2AED4A57" w:rsidR="00FB1F56" w:rsidRPr="00CA50BF" w:rsidRDefault="00FB1F56" w:rsidP="00FB1F56">
      <w:pPr>
        <w:rPr>
          <w:rFonts w:asciiTheme="minorHAnsi" w:hAnsiTheme="minorHAnsi" w:cstheme="minorHAnsi"/>
          <w:bCs/>
          <w:color w:val="auto"/>
        </w:rPr>
      </w:pPr>
      <w:r w:rsidRPr="00CA50BF">
        <w:rPr>
          <w:rFonts w:asciiTheme="minorHAnsi" w:hAnsiTheme="minorHAnsi" w:cstheme="minorHAnsi"/>
          <w:b/>
          <w:bCs/>
          <w:color w:val="auto"/>
        </w:rPr>
        <w:t xml:space="preserve">Figure </w:t>
      </w:r>
      <w:r w:rsidR="005D15DA" w:rsidRPr="00CA50BF">
        <w:rPr>
          <w:rFonts w:asciiTheme="minorHAnsi" w:hAnsiTheme="minorHAnsi" w:cstheme="minorHAnsi"/>
          <w:b/>
          <w:bCs/>
          <w:color w:val="auto"/>
        </w:rPr>
        <w:t>3</w:t>
      </w:r>
      <w:r w:rsidRPr="00CA50BF">
        <w:rPr>
          <w:rFonts w:asciiTheme="minorHAnsi" w:hAnsiTheme="minorHAnsi" w:cstheme="minorHAnsi"/>
          <w:b/>
          <w:bCs/>
          <w:color w:val="auto"/>
        </w:rPr>
        <w:t>.</w:t>
      </w:r>
      <w:r w:rsidRPr="00CA50BF">
        <w:rPr>
          <w:rFonts w:asciiTheme="minorHAnsi" w:hAnsiTheme="minorHAnsi" w:cstheme="minorHAnsi"/>
          <w:bCs/>
          <w:color w:val="auto"/>
        </w:rPr>
        <w:t xml:space="preserve"> </w:t>
      </w:r>
      <w:r w:rsidRPr="00CA50BF">
        <w:rPr>
          <w:rFonts w:asciiTheme="minorHAnsi" w:hAnsiTheme="minorHAnsi" w:cstheme="minorHAnsi"/>
          <w:b/>
          <w:color w:val="auto"/>
        </w:rPr>
        <w:t xml:space="preserve">Analysis of IR spectra. </w:t>
      </w:r>
      <w:r w:rsidRPr="00CA50BF">
        <w:rPr>
          <w:rFonts w:asciiTheme="minorHAnsi" w:hAnsiTheme="minorHAnsi" w:cstheme="minorHAnsi"/>
          <w:bCs/>
          <w:color w:val="auto"/>
        </w:rPr>
        <w:t>Spectra collected for the titrations GaCl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with 0-4 equiv </w:t>
      </w:r>
      <w:r w:rsidRPr="00CA50BF">
        <w:rPr>
          <w:rFonts w:asciiTheme="minorHAnsi" w:hAnsiTheme="minorHAnsi" w:cstheme="minorHAnsi"/>
          <w:b/>
          <w:bCs/>
          <w:color w:val="auto"/>
        </w:rPr>
        <w:t>1</w:t>
      </w:r>
      <w:r w:rsidRPr="00CA50BF">
        <w:rPr>
          <w:rFonts w:asciiTheme="minorHAnsi" w:hAnsiTheme="minorHAnsi" w:cstheme="minorHAnsi"/>
          <w:bCs/>
          <w:color w:val="auto"/>
        </w:rPr>
        <w:t xml:space="preserve"> (</w:t>
      </w:r>
      <w:r w:rsidRPr="00CA50BF">
        <w:rPr>
          <w:rFonts w:asciiTheme="minorHAnsi" w:hAnsiTheme="minorHAnsi" w:cstheme="minorHAnsi"/>
          <w:b/>
          <w:color w:val="auto"/>
        </w:rPr>
        <w:t>A</w:t>
      </w:r>
      <w:r w:rsidRPr="00CA50BF">
        <w:rPr>
          <w:rFonts w:asciiTheme="minorHAnsi" w:hAnsiTheme="minorHAnsi" w:cstheme="minorHAnsi"/>
          <w:bCs/>
          <w:color w:val="auto"/>
        </w:rPr>
        <w:t>) and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with 0-4 equiv </w:t>
      </w:r>
      <w:r w:rsidRPr="00CA50BF">
        <w:rPr>
          <w:rFonts w:asciiTheme="minorHAnsi" w:hAnsiTheme="minorHAnsi" w:cstheme="minorHAnsi"/>
          <w:b/>
          <w:bCs/>
          <w:color w:val="auto"/>
        </w:rPr>
        <w:t>1</w:t>
      </w:r>
      <w:r w:rsidRPr="00CA50BF">
        <w:rPr>
          <w:rFonts w:asciiTheme="minorHAnsi" w:hAnsiTheme="minorHAnsi" w:cstheme="minorHAnsi"/>
          <w:bCs/>
          <w:color w:val="auto"/>
        </w:rPr>
        <w:t xml:space="preserve"> (</w:t>
      </w:r>
      <w:r w:rsidRPr="00CA50BF">
        <w:rPr>
          <w:rFonts w:asciiTheme="minorHAnsi" w:hAnsiTheme="minorHAnsi" w:cstheme="minorHAnsi"/>
          <w:b/>
          <w:color w:val="auto"/>
        </w:rPr>
        <w:t>D</w:t>
      </w:r>
      <w:r w:rsidRPr="00CA50BF">
        <w:rPr>
          <w:rFonts w:asciiTheme="minorHAnsi" w:hAnsiTheme="minorHAnsi" w:cstheme="minorHAnsi"/>
          <w:bCs/>
          <w:color w:val="auto"/>
        </w:rPr>
        <w:t>). Breakdown of titration of GaCl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with 0-1 equiv </w:t>
      </w:r>
      <w:r w:rsidRPr="00CA50BF">
        <w:rPr>
          <w:rFonts w:asciiTheme="minorHAnsi" w:hAnsiTheme="minorHAnsi" w:cstheme="minorHAnsi"/>
          <w:b/>
          <w:bCs/>
          <w:color w:val="auto"/>
        </w:rPr>
        <w:t>1</w:t>
      </w:r>
      <w:r w:rsidRPr="00CA50BF">
        <w:rPr>
          <w:rFonts w:asciiTheme="minorHAnsi" w:hAnsiTheme="minorHAnsi" w:cstheme="minorHAnsi"/>
          <w:bCs/>
          <w:color w:val="auto"/>
        </w:rPr>
        <w:t xml:space="preserve"> showing the formation of </w:t>
      </w:r>
      <w:r w:rsidRPr="00CA50BF">
        <w:rPr>
          <w:rFonts w:asciiTheme="minorHAnsi" w:hAnsiTheme="minorHAnsi" w:cstheme="minorHAnsi"/>
          <w:b/>
          <w:bCs/>
          <w:color w:val="auto"/>
        </w:rPr>
        <w:t>2</w:t>
      </w:r>
      <w:r w:rsidRPr="00CA50BF">
        <w:rPr>
          <w:rFonts w:asciiTheme="minorHAnsi" w:hAnsiTheme="minorHAnsi" w:cstheme="minorHAnsi"/>
          <w:bCs/>
          <w:color w:val="auto"/>
        </w:rPr>
        <w:t xml:space="preserve"> (</w:t>
      </w:r>
      <w:r w:rsidRPr="00CA50BF">
        <w:rPr>
          <w:rFonts w:asciiTheme="minorHAnsi" w:hAnsiTheme="minorHAnsi" w:cstheme="minorHAnsi"/>
          <w:b/>
          <w:color w:val="auto"/>
        </w:rPr>
        <w:t>B</w:t>
      </w:r>
      <w:r w:rsidRPr="00CA50BF">
        <w:rPr>
          <w:rFonts w:asciiTheme="minorHAnsi" w:hAnsiTheme="minorHAnsi" w:cstheme="minorHAnsi"/>
          <w:bCs/>
          <w:color w:val="auto"/>
        </w:rPr>
        <w:t xml:space="preserve">) and with 1-4 equiv </w:t>
      </w:r>
      <w:r w:rsidRPr="00CA50BF">
        <w:rPr>
          <w:rFonts w:asciiTheme="minorHAnsi" w:hAnsiTheme="minorHAnsi" w:cstheme="minorHAnsi"/>
          <w:b/>
          <w:bCs/>
          <w:color w:val="auto"/>
        </w:rPr>
        <w:t>1</w:t>
      </w:r>
      <w:r w:rsidRPr="00CA50BF">
        <w:rPr>
          <w:rFonts w:asciiTheme="minorHAnsi" w:hAnsiTheme="minorHAnsi" w:cstheme="minorHAnsi"/>
          <w:bCs/>
          <w:color w:val="auto"/>
        </w:rPr>
        <w:t xml:space="preserve"> showing the presence of </w:t>
      </w:r>
      <w:r w:rsidRPr="00CA50BF">
        <w:rPr>
          <w:rFonts w:asciiTheme="minorHAnsi" w:hAnsiTheme="minorHAnsi" w:cstheme="minorHAnsi"/>
          <w:b/>
          <w:bCs/>
          <w:color w:val="auto"/>
        </w:rPr>
        <w:t>1</w:t>
      </w:r>
      <w:r w:rsidRPr="00CA50BF">
        <w:rPr>
          <w:rFonts w:asciiTheme="minorHAnsi" w:hAnsiTheme="minorHAnsi" w:cstheme="minorHAnsi"/>
          <w:bCs/>
          <w:color w:val="auto"/>
        </w:rPr>
        <w:t xml:space="preserve"> (</w:t>
      </w:r>
      <w:r w:rsidRPr="00CA50BF">
        <w:rPr>
          <w:rFonts w:asciiTheme="minorHAnsi" w:hAnsiTheme="minorHAnsi" w:cstheme="minorHAnsi"/>
          <w:b/>
          <w:color w:val="auto"/>
        </w:rPr>
        <w:t>C</w:t>
      </w:r>
      <w:r w:rsidRPr="00CA50BF">
        <w:rPr>
          <w:rFonts w:asciiTheme="minorHAnsi" w:hAnsiTheme="minorHAnsi" w:cstheme="minorHAnsi"/>
          <w:bCs/>
          <w:color w:val="auto"/>
        </w:rPr>
        <w:t>). Breakdown of titration of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with 0-1 equiv </w:t>
      </w:r>
      <w:r w:rsidRPr="00CA50BF">
        <w:rPr>
          <w:rFonts w:asciiTheme="minorHAnsi" w:hAnsiTheme="minorHAnsi" w:cstheme="minorHAnsi"/>
          <w:b/>
          <w:bCs/>
          <w:color w:val="auto"/>
        </w:rPr>
        <w:t>1</w:t>
      </w:r>
      <w:r w:rsidRPr="00CA50BF">
        <w:rPr>
          <w:rFonts w:asciiTheme="minorHAnsi" w:hAnsiTheme="minorHAnsi" w:cstheme="minorHAnsi"/>
          <w:bCs/>
          <w:color w:val="auto"/>
        </w:rPr>
        <w:t xml:space="preserve"> showing the formation of </w:t>
      </w:r>
      <w:r w:rsidRPr="00CA50BF">
        <w:rPr>
          <w:rFonts w:asciiTheme="minorHAnsi" w:hAnsiTheme="minorHAnsi" w:cstheme="minorHAnsi"/>
          <w:b/>
          <w:bCs/>
          <w:color w:val="auto"/>
        </w:rPr>
        <w:t>3</w:t>
      </w:r>
      <w:r w:rsidRPr="00CA50BF">
        <w:rPr>
          <w:rFonts w:asciiTheme="minorHAnsi" w:hAnsiTheme="minorHAnsi" w:cstheme="minorHAnsi"/>
          <w:bCs/>
          <w:color w:val="auto"/>
        </w:rPr>
        <w:t xml:space="preserve"> (</w:t>
      </w:r>
      <w:r w:rsidRPr="00CA50BF">
        <w:rPr>
          <w:rFonts w:asciiTheme="minorHAnsi" w:hAnsiTheme="minorHAnsi" w:cstheme="minorHAnsi"/>
          <w:b/>
          <w:color w:val="auto"/>
        </w:rPr>
        <w:t>E</w:t>
      </w:r>
      <w:r w:rsidRPr="00CA50BF">
        <w:rPr>
          <w:rFonts w:asciiTheme="minorHAnsi" w:hAnsiTheme="minorHAnsi" w:cstheme="minorHAnsi"/>
          <w:bCs/>
          <w:color w:val="auto"/>
        </w:rPr>
        <w:t xml:space="preserve">) and with 1-4 equiv </w:t>
      </w:r>
      <w:r w:rsidRPr="00CA50BF">
        <w:rPr>
          <w:rFonts w:asciiTheme="minorHAnsi" w:hAnsiTheme="minorHAnsi" w:cstheme="minorHAnsi"/>
          <w:b/>
          <w:bCs/>
          <w:color w:val="auto"/>
        </w:rPr>
        <w:t>1</w:t>
      </w:r>
      <w:r w:rsidRPr="00CA50BF">
        <w:rPr>
          <w:rFonts w:asciiTheme="minorHAnsi" w:hAnsiTheme="minorHAnsi" w:cstheme="minorHAnsi"/>
          <w:bCs/>
          <w:color w:val="auto"/>
        </w:rPr>
        <w:t xml:space="preserve"> showing the presence of </w:t>
      </w:r>
      <w:r w:rsidRPr="00CA50BF">
        <w:rPr>
          <w:rFonts w:asciiTheme="minorHAnsi" w:hAnsiTheme="minorHAnsi" w:cstheme="minorHAnsi"/>
          <w:b/>
          <w:bCs/>
          <w:color w:val="auto"/>
        </w:rPr>
        <w:t>1</w:t>
      </w:r>
      <w:r w:rsidRPr="00CA50BF">
        <w:rPr>
          <w:rFonts w:asciiTheme="minorHAnsi" w:hAnsiTheme="minorHAnsi" w:cstheme="minorHAnsi"/>
          <w:bCs/>
          <w:color w:val="auto"/>
        </w:rPr>
        <w:t xml:space="preserve">, the consumption of </w:t>
      </w:r>
      <w:r w:rsidRPr="00CA50BF">
        <w:rPr>
          <w:rFonts w:asciiTheme="minorHAnsi" w:hAnsiTheme="minorHAnsi" w:cstheme="minorHAnsi"/>
          <w:b/>
          <w:bCs/>
          <w:color w:val="auto"/>
        </w:rPr>
        <w:t>3</w:t>
      </w:r>
      <w:r w:rsidRPr="00CA50BF">
        <w:rPr>
          <w:rFonts w:asciiTheme="minorHAnsi" w:hAnsiTheme="minorHAnsi" w:cstheme="minorHAnsi"/>
          <w:bCs/>
          <w:color w:val="auto"/>
        </w:rPr>
        <w:t>, and the formation of a new species (</w:t>
      </w:r>
      <w:r w:rsidRPr="00CA50BF">
        <w:rPr>
          <w:rFonts w:asciiTheme="minorHAnsi" w:hAnsiTheme="minorHAnsi" w:cstheme="minorHAnsi"/>
          <w:b/>
          <w:color w:val="auto"/>
        </w:rPr>
        <w:t>F</w:t>
      </w:r>
      <w:r w:rsidRPr="00CA50BF">
        <w:rPr>
          <w:rFonts w:asciiTheme="minorHAnsi" w:hAnsiTheme="minorHAnsi" w:cstheme="minorHAnsi"/>
          <w:bCs/>
          <w:color w:val="auto"/>
        </w:rPr>
        <w:t>).</w:t>
      </w:r>
      <w:r w:rsidR="00853D5B" w:rsidRPr="00CA50BF">
        <w:rPr>
          <w:rFonts w:asciiTheme="minorHAnsi" w:hAnsiTheme="minorHAnsi" w:cstheme="minorHAnsi"/>
          <w:bCs/>
          <w:color w:val="auto"/>
        </w:rPr>
        <w:t xml:space="preserve"> Reprinted (adapted) with permission from </w:t>
      </w:r>
      <w:r w:rsidR="00853D5B" w:rsidRPr="00CA50BF">
        <w:rPr>
          <w:color w:val="auto"/>
        </w:rPr>
        <w:t>Hanson, C. S., et al</w:t>
      </w:r>
      <w:r w:rsidR="00853D5B" w:rsidRPr="00CA50BF">
        <w:rPr>
          <w:rFonts w:asciiTheme="minorHAnsi" w:hAnsiTheme="minorHAnsi" w:cstheme="minorHAnsi"/>
          <w:bCs/>
          <w:color w:val="auto"/>
          <w:vertAlign w:val="superscript"/>
        </w:rPr>
        <w:t>12</w:t>
      </w:r>
      <w:r w:rsidR="00853D5B" w:rsidRPr="00CA50BF">
        <w:rPr>
          <w:rFonts w:asciiTheme="minorHAnsi" w:hAnsiTheme="minorHAnsi" w:cstheme="minorHAnsi"/>
          <w:bCs/>
          <w:color w:val="auto"/>
        </w:rPr>
        <w:t>. Copyright 2019 American Chemical Society.</w:t>
      </w:r>
    </w:p>
    <w:p w14:paraId="772E3CF1" w14:textId="77777777" w:rsidR="00FB1F56" w:rsidRPr="00CA50BF" w:rsidRDefault="00FB1F56" w:rsidP="00FB1F56">
      <w:pPr>
        <w:rPr>
          <w:rFonts w:asciiTheme="minorHAnsi" w:hAnsiTheme="minorHAnsi" w:cstheme="minorHAnsi"/>
          <w:bCs/>
          <w:color w:val="auto"/>
        </w:rPr>
      </w:pPr>
    </w:p>
    <w:p w14:paraId="3E41D5CC" w14:textId="11E37F3A" w:rsidR="00FB1F56" w:rsidRPr="00CA50BF" w:rsidRDefault="00FB1F56" w:rsidP="00FB1F56">
      <w:pPr>
        <w:rPr>
          <w:rFonts w:asciiTheme="minorHAnsi" w:hAnsiTheme="minorHAnsi" w:cstheme="minorHAnsi"/>
          <w:bCs/>
          <w:color w:val="auto"/>
        </w:rPr>
      </w:pPr>
      <w:r w:rsidRPr="00CA50BF">
        <w:rPr>
          <w:rFonts w:asciiTheme="minorHAnsi" w:hAnsiTheme="minorHAnsi" w:cstheme="minorHAnsi"/>
          <w:b/>
          <w:bCs/>
          <w:color w:val="auto"/>
        </w:rPr>
        <w:t xml:space="preserve">Figure </w:t>
      </w:r>
      <w:r w:rsidR="005D15DA" w:rsidRPr="00CA50BF">
        <w:rPr>
          <w:rFonts w:asciiTheme="minorHAnsi" w:hAnsiTheme="minorHAnsi" w:cstheme="minorHAnsi"/>
          <w:b/>
          <w:bCs/>
          <w:color w:val="auto"/>
        </w:rPr>
        <w:t>4</w:t>
      </w:r>
      <w:r w:rsidRPr="00CA50BF">
        <w:rPr>
          <w:rFonts w:asciiTheme="minorHAnsi" w:hAnsiTheme="minorHAnsi" w:cstheme="minorHAnsi"/>
          <w:b/>
          <w:bCs/>
          <w:color w:val="auto"/>
        </w:rPr>
        <w:t xml:space="preserve">. </w:t>
      </w:r>
      <w:r w:rsidRPr="00CA50BF">
        <w:rPr>
          <w:rFonts w:asciiTheme="minorHAnsi" w:hAnsiTheme="minorHAnsi" w:cstheme="minorHAnsi"/>
          <w:b/>
          <w:color w:val="auto"/>
        </w:rPr>
        <w:t xml:space="preserve">Extraction of </w:t>
      </w:r>
      <w:r w:rsidRPr="00CA50BF">
        <w:rPr>
          <w:rFonts w:ascii="Symbol" w:hAnsi="Symbol" w:cstheme="minorHAnsi"/>
          <w:b/>
          <w:color w:val="auto"/>
        </w:rPr>
        <w:t></w:t>
      </w:r>
      <w:r w:rsidRPr="00CA50BF">
        <w:rPr>
          <w:rFonts w:asciiTheme="minorHAnsi" w:hAnsiTheme="minorHAnsi" w:cstheme="minorHAnsi"/>
          <w:b/>
          <w:color w:val="auto"/>
          <w:vertAlign w:val="subscript"/>
        </w:rPr>
        <w:t>max</w:t>
      </w:r>
      <w:r w:rsidRPr="00CA50BF">
        <w:rPr>
          <w:rFonts w:asciiTheme="minorHAnsi" w:hAnsiTheme="minorHAnsi" w:cstheme="minorHAnsi"/>
          <w:b/>
          <w:color w:val="auto"/>
        </w:rPr>
        <w:t xml:space="preserve"> data from IR for Component Analysis. </w:t>
      </w:r>
      <w:r w:rsidRPr="00CA50BF">
        <w:rPr>
          <w:rFonts w:asciiTheme="minorHAnsi" w:hAnsiTheme="minorHAnsi" w:cstheme="minorHAnsi"/>
          <w:bCs/>
          <w:color w:val="auto"/>
        </w:rPr>
        <w:t>Spectra collected for the titrations GaCl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with 0-4 equiv </w:t>
      </w:r>
      <w:r w:rsidRPr="00CA50BF">
        <w:rPr>
          <w:rFonts w:asciiTheme="minorHAnsi" w:hAnsiTheme="minorHAnsi" w:cstheme="minorHAnsi"/>
          <w:b/>
          <w:bCs/>
          <w:color w:val="auto"/>
        </w:rPr>
        <w:t>1</w:t>
      </w:r>
      <w:r w:rsidRPr="00CA50BF">
        <w:rPr>
          <w:rFonts w:asciiTheme="minorHAnsi" w:hAnsiTheme="minorHAnsi" w:cstheme="minorHAnsi"/>
          <w:bCs/>
          <w:color w:val="auto"/>
        </w:rPr>
        <w:t xml:space="preserve"> with the </w:t>
      </w:r>
      <w:r w:rsidRPr="00CA50BF">
        <w:rPr>
          <w:rFonts w:ascii="Symbol" w:hAnsi="Symbol" w:cstheme="minorHAnsi"/>
          <w:bCs/>
          <w:color w:val="auto"/>
        </w:rPr>
        <w:t></w:t>
      </w:r>
      <w:r w:rsidRPr="00CA50BF">
        <w:rPr>
          <w:rFonts w:asciiTheme="minorHAnsi" w:hAnsiTheme="minorHAnsi" w:cstheme="minorHAnsi"/>
          <w:bCs/>
          <w:color w:val="auto"/>
          <w:vertAlign w:val="subscript"/>
        </w:rPr>
        <w:t>max</w:t>
      </w:r>
      <w:r w:rsidRPr="00CA50BF">
        <w:rPr>
          <w:rFonts w:asciiTheme="minorHAnsi" w:hAnsiTheme="minorHAnsi" w:cstheme="minorHAnsi"/>
          <w:bCs/>
          <w:color w:val="auto"/>
        </w:rPr>
        <w:t xml:space="preserve"> for </w:t>
      </w:r>
      <w:r w:rsidRPr="00CA50BF">
        <w:rPr>
          <w:rFonts w:asciiTheme="minorHAnsi" w:hAnsiTheme="minorHAnsi" w:cstheme="minorHAnsi"/>
          <w:b/>
          <w:bCs/>
          <w:color w:val="auto"/>
        </w:rPr>
        <w:t>1</w:t>
      </w:r>
      <w:r w:rsidRPr="00CA50BF">
        <w:rPr>
          <w:rFonts w:asciiTheme="minorHAnsi" w:hAnsiTheme="minorHAnsi" w:cstheme="minorHAnsi"/>
          <w:bCs/>
          <w:color w:val="auto"/>
        </w:rPr>
        <w:t xml:space="preserve"> and </w:t>
      </w:r>
      <w:r w:rsidRPr="00CA50BF">
        <w:rPr>
          <w:rFonts w:asciiTheme="minorHAnsi" w:hAnsiTheme="minorHAnsi" w:cstheme="minorHAnsi"/>
          <w:b/>
          <w:bCs/>
          <w:color w:val="auto"/>
        </w:rPr>
        <w:t>2</w:t>
      </w:r>
      <w:r w:rsidRPr="00CA50BF">
        <w:rPr>
          <w:rFonts w:asciiTheme="minorHAnsi" w:hAnsiTheme="minorHAnsi" w:cstheme="minorHAnsi"/>
          <w:bCs/>
          <w:color w:val="auto"/>
        </w:rPr>
        <w:t xml:space="preserve"> indicated (</w:t>
      </w:r>
      <w:r w:rsidRPr="00CA50BF">
        <w:rPr>
          <w:rFonts w:asciiTheme="minorHAnsi" w:hAnsiTheme="minorHAnsi" w:cstheme="minorHAnsi"/>
          <w:b/>
          <w:color w:val="auto"/>
        </w:rPr>
        <w:t>A</w:t>
      </w:r>
      <w:r w:rsidRPr="00CA50BF">
        <w:rPr>
          <w:rFonts w:asciiTheme="minorHAnsi" w:hAnsiTheme="minorHAnsi" w:cstheme="minorHAnsi"/>
          <w:bCs/>
          <w:color w:val="auto"/>
        </w:rPr>
        <w:t>) and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with 0-4 equiv </w:t>
      </w:r>
      <w:r w:rsidRPr="00CA50BF">
        <w:rPr>
          <w:rFonts w:asciiTheme="minorHAnsi" w:hAnsiTheme="minorHAnsi" w:cstheme="minorHAnsi"/>
          <w:b/>
          <w:bCs/>
          <w:color w:val="auto"/>
        </w:rPr>
        <w:t xml:space="preserve">1 </w:t>
      </w:r>
      <w:r w:rsidRPr="00CA50BF">
        <w:rPr>
          <w:rFonts w:asciiTheme="minorHAnsi" w:hAnsiTheme="minorHAnsi" w:cstheme="minorHAnsi"/>
          <w:bCs/>
          <w:color w:val="auto"/>
        </w:rPr>
        <w:t xml:space="preserve">with the </w:t>
      </w:r>
      <w:r w:rsidRPr="00CA50BF">
        <w:rPr>
          <w:rFonts w:ascii="Symbol" w:hAnsi="Symbol" w:cstheme="minorHAnsi"/>
          <w:bCs/>
          <w:color w:val="auto"/>
        </w:rPr>
        <w:t></w:t>
      </w:r>
      <w:r w:rsidRPr="00CA50BF">
        <w:rPr>
          <w:rFonts w:asciiTheme="minorHAnsi" w:hAnsiTheme="minorHAnsi" w:cstheme="minorHAnsi"/>
          <w:bCs/>
          <w:color w:val="auto"/>
          <w:vertAlign w:val="subscript"/>
        </w:rPr>
        <w:t>max</w:t>
      </w:r>
      <w:r w:rsidRPr="00CA50BF">
        <w:rPr>
          <w:rFonts w:asciiTheme="minorHAnsi" w:hAnsiTheme="minorHAnsi" w:cstheme="minorHAnsi"/>
          <w:bCs/>
          <w:color w:val="auto"/>
        </w:rPr>
        <w:t xml:space="preserve"> for </w:t>
      </w:r>
      <w:r w:rsidRPr="00CA50BF">
        <w:rPr>
          <w:rFonts w:asciiTheme="minorHAnsi" w:hAnsiTheme="minorHAnsi" w:cstheme="minorHAnsi"/>
          <w:b/>
          <w:bCs/>
          <w:color w:val="auto"/>
        </w:rPr>
        <w:t>1</w:t>
      </w:r>
      <w:r w:rsidRPr="00CA50BF">
        <w:rPr>
          <w:rFonts w:asciiTheme="minorHAnsi" w:hAnsiTheme="minorHAnsi" w:cstheme="minorHAnsi"/>
          <w:bCs/>
          <w:color w:val="auto"/>
        </w:rPr>
        <w:t xml:space="preserve"> and </w:t>
      </w:r>
      <w:r w:rsidRPr="00CA50BF">
        <w:rPr>
          <w:rFonts w:asciiTheme="minorHAnsi" w:hAnsiTheme="minorHAnsi" w:cstheme="minorHAnsi"/>
          <w:b/>
          <w:bCs/>
          <w:color w:val="auto"/>
        </w:rPr>
        <w:t>3</w:t>
      </w:r>
      <w:r w:rsidRPr="00CA50BF">
        <w:rPr>
          <w:rFonts w:asciiTheme="minorHAnsi" w:hAnsiTheme="minorHAnsi" w:cstheme="minorHAnsi"/>
          <w:bCs/>
          <w:color w:val="auto"/>
        </w:rPr>
        <w:t xml:space="preserve"> indicated (</w:t>
      </w:r>
      <w:r w:rsidRPr="00CA50BF">
        <w:rPr>
          <w:rFonts w:asciiTheme="minorHAnsi" w:hAnsiTheme="minorHAnsi" w:cstheme="minorHAnsi"/>
          <w:b/>
          <w:color w:val="auto"/>
        </w:rPr>
        <w:t>D</w:t>
      </w:r>
      <w:r w:rsidRPr="00CA50BF">
        <w:rPr>
          <w:rFonts w:asciiTheme="minorHAnsi" w:hAnsiTheme="minorHAnsi" w:cstheme="minorHAnsi"/>
          <w:bCs/>
          <w:color w:val="auto"/>
        </w:rPr>
        <w:t>). Table showing representative data normalized to account for dilution for GaCl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t>
      </w:r>
      <w:r w:rsidRPr="00CA50BF">
        <w:rPr>
          <w:rFonts w:asciiTheme="minorHAnsi" w:hAnsiTheme="minorHAnsi" w:cstheme="minorHAnsi"/>
          <w:b/>
          <w:color w:val="auto"/>
        </w:rPr>
        <w:t>B</w:t>
      </w:r>
      <w:r w:rsidRPr="00CA50BF">
        <w:rPr>
          <w:rFonts w:asciiTheme="minorHAnsi" w:hAnsiTheme="minorHAnsi" w:cstheme="minorHAnsi"/>
          <w:bCs/>
          <w:color w:val="auto"/>
        </w:rPr>
        <w:t>) and for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t>
      </w:r>
      <w:r w:rsidRPr="00CA50BF">
        <w:rPr>
          <w:rFonts w:asciiTheme="minorHAnsi" w:hAnsiTheme="minorHAnsi" w:cstheme="minorHAnsi"/>
          <w:b/>
          <w:color w:val="auto"/>
        </w:rPr>
        <w:t>E</w:t>
      </w:r>
      <w:r w:rsidRPr="00CA50BF">
        <w:rPr>
          <w:rFonts w:asciiTheme="minorHAnsi" w:hAnsiTheme="minorHAnsi" w:cstheme="minorHAnsi"/>
          <w:bCs/>
          <w:color w:val="auto"/>
        </w:rPr>
        <w:t>). Data from (</w:t>
      </w:r>
      <w:r w:rsidRPr="00CA50BF">
        <w:rPr>
          <w:rFonts w:asciiTheme="minorHAnsi" w:hAnsiTheme="minorHAnsi" w:cstheme="minorHAnsi"/>
          <w:b/>
          <w:color w:val="auto"/>
        </w:rPr>
        <w:t>B</w:t>
      </w:r>
      <w:r w:rsidRPr="00CA50BF">
        <w:rPr>
          <w:rFonts w:asciiTheme="minorHAnsi" w:hAnsiTheme="minorHAnsi" w:cstheme="minorHAnsi"/>
          <w:bCs/>
          <w:color w:val="auto"/>
        </w:rPr>
        <w:t>) plotted for component analysis of titration of GaCl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with </w:t>
      </w:r>
      <w:r w:rsidRPr="00CA50BF">
        <w:rPr>
          <w:rFonts w:asciiTheme="minorHAnsi" w:hAnsiTheme="minorHAnsi" w:cstheme="minorHAnsi"/>
          <w:b/>
          <w:bCs/>
          <w:color w:val="auto"/>
        </w:rPr>
        <w:t>1</w:t>
      </w:r>
      <w:r w:rsidRPr="00CA50BF">
        <w:rPr>
          <w:rFonts w:asciiTheme="minorHAnsi" w:hAnsiTheme="minorHAnsi" w:cstheme="minorHAnsi"/>
          <w:bCs/>
          <w:color w:val="auto"/>
        </w:rPr>
        <w:t xml:space="preserve"> (</w:t>
      </w:r>
      <w:r w:rsidRPr="00CA50BF">
        <w:rPr>
          <w:rFonts w:asciiTheme="minorHAnsi" w:hAnsiTheme="minorHAnsi" w:cstheme="minorHAnsi"/>
          <w:b/>
          <w:color w:val="auto"/>
        </w:rPr>
        <w:t>C</w:t>
      </w:r>
      <w:r w:rsidRPr="00CA50BF">
        <w:rPr>
          <w:rFonts w:asciiTheme="minorHAnsi" w:hAnsiTheme="minorHAnsi" w:cstheme="minorHAnsi"/>
          <w:bCs/>
          <w:color w:val="auto"/>
        </w:rPr>
        <w:t>) and for component analysis of titration of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with </w:t>
      </w:r>
      <w:r w:rsidRPr="00CA50BF">
        <w:rPr>
          <w:rFonts w:asciiTheme="minorHAnsi" w:hAnsiTheme="minorHAnsi" w:cstheme="minorHAnsi"/>
          <w:b/>
          <w:bCs/>
          <w:color w:val="auto"/>
        </w:rPr>
        <w:t xml:space="preserve">1 </w:t>
      </w:r>
      <w:r w:rsidRPr="00CA50BF">
        <w:rPr>
          <w:rFonts w:asciiTheme="minorHAnsi" w:hAnsiTheme="minorHAnsi" w:cstheme="minorHAnsi"/>
          <w:bCs/>
          <w:color w:val="auto"/>
        </w:rPr>
        <w:t>(</w:t>
      </w:r>
      <w:r w:rsidRPr="00CA50BF">
        <w:rPr>
          <w:rFonts w:asciiTheme="minorHAnsi" w:hAnsiTheme="minorHAnsi" w:cstheme="minorHAnsi"/>
          <w:b/>
          <w:color w:val="auto"/>
        </w:rPr>
        <w:t>F</w:t>
      </w:r>
      <w:r w:rsidRPr="00CA50BF">
        <w:rPr>
          <w:rFonts w:asciiTheme="minorHAnsi" w:hAnsiTheme="minorHAnsi" w:cstheme="minorHAnsi"/>
          <w:bCs/>
          <w:color w:val="auto"/>
        </w:rPr>
        <w:t>).</w:t>
      </w:r>
      <w:r w:rsidR="00853D5B" w:rsidRPr="00CA50BF">
        <w:rPr>
          <w:rFonts w:asciiTheme="minorHAnsi" w:hAnsiTheme="minorHAnsi" w:cstheme="minorHAnsi"/>
          <w:bCs/>
          <w:color w:val="auto"/>
        </w:rPr>
        <w:t xml:space="preserve">  Reprinted (adapted) with permission from </w:t>
      </w:r>
      <w:r w:rsidR="00853D5B" w:rsidRPr="00CA50BF">
        <w:rPr>
          <w:color w:val="auto"/>
        </w:rPr>
        <w:t>Hanson, C. S., et al</w:t>
      </w:r>
      <w:r w:rsidR="00853D5B" w:rsidRPr="00CA50BF">
        <w:rPr>
          <w:rFonts w:asciiTheme="minorHAnsi" w:hAnsiTheme="minorHAnsi" w:cstheme="minorHAnsi"/>
          <w:bCs/>
          <w:color w:val="auto"/>
          <w:vertAlign w:val="superscript"/>
        </w:rPr>
        <w:t>12</w:t>
      </w:r>
      <w:r w:rsidR="00853D5B" w:rsidRPr="00CA50BF">
        <w:rPr>
          <w:rFonts w:asciiTheme="minorHAnsi" w:hAnsiTheme="minorHAnsi" w:cstheme="minorHAnsi"/>
          <w:bCs/>
          <w:color w:val="auto"/>
        </w:rPr>
        <w:t>. Copyright 2019 American Chemical Society.</w:t>
      </w:r>
    </w:p>
    <w:p w14:paraId="7EB3C47A" w14:textId="77777777" w:rsidR="00FB1F56" w:rsidRPr="00CA50BF" w:rsidRDefault="00FB1F56" w:rsidP="00FB1F56">
      <w:pPr>
        <w:rPr>
          <w:rFonts w:asciiTheme="minorHAnsi" w:hAnsiTheme="minorHAnsi" w:cstheme="minorHAnsi"/>
          <w:bCs/>
          <w:color w:val="auto"/>
        </w:rPr>
      </w:pPr>
    </w:p>
    <w:p w14:paraId="0A88211A" w14:textId="52F80810" w:rsidR="00FB1F56" w:rsidRPr="00CA50BF" w:rsidRDefault="00FB1F56" w:rsidP="00FB1F56">
      <w:pPr>
        <w:rPr>
          <w:rFonts w:asciiTheme="minorHAnsi" w:hAnsiTheme="minorHAnsi" w:cstheme="minorHAnsi"/>
          <w:bCs/>
          <w:color w:val="auto"/>
        </w:rPr>
      </w:pPr>
      <w:r w:rsidRPr="00CA50BF">
        <w:rPr>
          <w:rFonts w:asciiTheme="minorHAnsi" w:hAnsiTheme="minorHAnsi" w:cstheme="minorHAnsi"/>
          <w:b/>
          <w:bCs/>
          <w:color w:val="auto"/>
        </w:rPr>
        <w:t xml:space="preserve">Figure </w:t>
      </w:r>
      <w:r w:rsidR="005D15DA" w:rsidRPr="00CA50BF">
        <w:rPr>
          <w:rFonts w:asciiTheme="minorHAnsi" w:hAnsiTheme="minorHAnsi" w:cstheme="minorHAnsi"/>
          <w:b/>
          <w:bCs/>
          <w:color w:val="auto"/>
        </w:rPr>
        <w:t>5</w:t>
      </w:r>
      <w:r w:rsidRPr="00CA50BF">
        <w:rPr>
          <w:rFonts w:asciiTheme="minorHAnsi" w:hAnsiTheme="minorHAnsi" w:cstheme="minorHAnsi"/>
          <w:b/>
          <w:bCs/>
          <w:color w:val="auto"/>
        </w:rPr>
        <w:t xml:space="preserve">. </w:t>
      </w:r>
      <w:r w:rsidRPr="00CA50BF">
        <w:rPr>
          <w:rFonts w:asciiTheme="minorHAnsi" w:hAnsiTheme="minorHAnsi" w:cstheme="minorHAnsi"/>
          <w:b/>
          <w:color w:val="auto"/>
        </w:rPr>
        <w:t>Consumption analysis of titration of FeCl</w:t>
      </w:r>
      <w:r w:rsidRPr="00CA50BF">
        <w:rPr>
          <w:rFonts w:asciiTheme="minorHAnsi" w:hAnsiTheme="minorHAnsi" w:cstheme="minorHAnsi"/>
          <w:b/>
          <w:color w:val="auto"/>
          <w:vertAlign w:val="subscript"/>
        </w:rPr>
        <w:t>3</w:t>
      </w:r>
      <w:r w:rsidRPr="00CA50BF">
        <w:rPr>
          <w:rFonts w:asciiTheme="minorHAnsi" w:hAnsiTheme="minorHAnsi" w:cstheme="minorHAnsi"/>
          <w:b/>
          <w:color w:val="auto"/>
        </w:rPr>
        <w:t xml:space="preserve"> with</w:t>
      </w:r>
      <w:r w:rsidRPr="00CA50BF">
        <w:rPr>
          <w:rFonts w:asciiTheme="minorHAnsi" w:hAnsiTheme="minorHAnsi" w:cstheme="minorHAnsi"/>
          <w:bCs/>
          <w:color w:val="auto"/>
        </w:rPr>
        <w:t xml:space="preserve"> </w:t>
      </w:r>
      <w:r w:rsidRPr="00CA50BF">
        <w:rPr>
          <w:rFonts w:asciiTheme="minorHAnsi" w:hAnsiTheme="minorHAnsi" w:cstheme="minorHAnsi"/>
          <w:b/>
          <w:bCs/>
          <w:color w:val="auto"/>
        </w:rPr>
        <w:t>1</w:t>
      </w:r>
      <w:r w:rsidRPr="00CA50BF">
        <w:rPr>
          <w:rFonts w:asciiTheme="minorHAnsi" w:hAnsiTheme="minorHAnsi" w:cstheme="minorHAnsi"/>
          <w:bCs/>
          <w:color w:val="auto"/>
        </w:rPr>
        <w:t>. Segment of IR data used to generate a Beer-Lambert relationship for [</w:t>
      </w:r>
      <w:r w:rsidRPr="00CA50BF">
        <w:rPr>
          <w:rFonts w:asciiTheme="minorHAnsi" w:hAnsiTheme="minorHAnsi" w:cstheme="minorHAnsi"/>
          <w:b/>
          <w:bCs/>
          <w:color w:val="auto"/>
        </w:rPr>
        <w:t>3</w:t>
      </w:r>
      <w:r w:rsidRPr="00CA50BF">
        <w:rPr>
          <w:rFonts w:asciiTheme="minorHAnsi" w:hAnsiTheme="minorHAnsi" w:cstheme="minorHAnsi"/>
          <w:bCs/>
          <w:color w:val="auto"/>
        </w:rPr>
        <w:t>] and the segment of IR data used to determine the</w:t>
      </w:r>
      <w:r w:rsidR="007C4189" w:rsidRPr="00CA50BF">
        <w:rPr>
          <w:rFonts w:asciiTheme="minorHAnsi" w:hAnsiTheme="minorHAnsi" w:cstheme="minorHAnsi"/>
          <w:bCs/>
          <w:color w:val="auto"/>
        </w:rPr>
        <w:t xml:space="preserve"> consumption of</w:t>
      </w:r>
      <w:r w:rsidRPr="00CA50BF">
        <w:rPr>
          <w:rFonts w:asciiTheme="minorHAnsi" w:hAnsiTheme="minorHAnsi" w:cstheme="minorHAnsi"/>
          <w:bCs/>
          <w:color w:val="auto"/>
        </w:rPr>
        <w:t xml:space="preserve"> </w:t>
      </w:r>
      <w:r w:rsidRPr="00CA50BF">
        <w:rPr>
          <w:rFonts w:asciiTheme="minorHAnsi" w:hAnsiTheme="minorHAnsi" w:cstheme="minorHAnsi"/>
          <w:b/>
          <w:bCs/>
          <w:color w:val="auto"/>
        </w:rPr>
        <w:t>3</w:t>
      </w:r>
      <w:r w:rsidRPr="00CA50BF">
        <w:rPr>
          <w:rFonts w:asciiTheme="minorHAnsi" w:hAnsiTheme="minorHAnsi" w:cstheme="minorHAnsi"/>
          <w:bCs/>
          <w:color w:val="auto"/>
        </w:rPr>
        <w:t xml:space="preserve"> (</w:t>
      </w:r>
      <w:r w:rsidRPr="00CA50BF">
        <w:rPr>
          <w:rFonts w:asciiTheme="minorHAnsi" w:hAnsiTheme="minorHAnsi" w:cstheme="minorHAnsi"/>
          <w:b/>
          <w:color w:val="auto"/>
        </w:rPr>
        <w:t>A</w:t>
      </w:r>
      <w:r w:rsidRPr="00CA50BF">
        <w:rPr>
          <w:rFonts w:asciiTheme="minorHAnsi" w:hAnsiTheme="minorHAnsi" w:cstheme="minorHAnsi"/>
          <w:bCs/>
          <w:color w:val="auto"/>
        </w:rPr>
        <w:t xml:space="preserve">). Moles of each </w:t>
      </w:r>
      <w:r w:rsidRPr="00CA50BF">
        <w:rPr>
          <w:rFonts w:asciiTheme="minorHAnsi" w:hAnsiTheme="minorHAnsi" w:cstheme="minorHAnsi"/>
          <w:b/>
          <w:bCs/>
          <w:color w:val="auto"/>
        </w:rPr>
        <w:t>1</w:t>
      </w:r>
      <w:r w:rsidRPr="00CA50BF">
        <w:rPr>
          <w:rFonts w:asciiTheme="minorHAnsi" w:hAnsiTheme="minorHAnsi" w:cstheme="minorHAnsi"/>
          <w:bCs/>
          <w:color w:val="auto"/>
        </w:rPr>
        <w:t>-containing species measured from IR (</w:t>
      </w:r>
      <w:r w:rsidRPr="00CA50BF">
        <w:rPr>
          <w:rFonts w:asciiTheme="minorHAnsi" w:hAnsiTheme="minorHAnsi" w:cstheme="minorHAnsi"/>
          <w:b/>
          <w:color w:val="auto"/>
        </w:rPr>
        <w:t>B</w:t>
      </w:r>
      <w:r w:rsidRPr="00CA50BF">
        <w:rPr>
          <w:rFonts w:asciiTheme="minorHAnsi" w:hAnsiTheme="minorHAnsi" w:cstheme="minorHAnsi"/>
          <w:bCs/>
          <w:color w:val="auto"/>
        </w:rPr>
        <w:t xml:space="preserve">). Plot of moles of </w:t>
      </w:r>
      <w:r w:rsidRPr="00CA50BF">
        <w:rPr>
          <w:rFonts w:asciiTheme="minorHAnsi" w:hAnsiTheme="minorHAnsi" w:cstheme="minorHAnsi"/>
          <w:b/>
          <w:bCs/>
          <w:color w:val="auto"/>
        </w:rPr>
        <w:t>1</w:t>
      </w:r>
      <w:r w:rsidRPr="00CA50BF">
        <w:rPr>
          <w:rFonts w:asciiTheme="minorHAnsi" w:hAnsiTheme="minorHAnsi" w:cstheme="minorHAnsi"/>
          <w:bCs/>
          <w:color w:val="auto"/>
        </w:rPr>
        <w:t xml:space="preserve"> not detected vs. moles of </w:t>
      </w:r>
      <w:r w:rsidRPr="00CA50BF">
        <w:rPr>
          <w:rFonts w:asciiTheme="minorHAnsi" w:hAnsiTheme="minorHAnsi" w:cstheme="minorHAnsi"/>
          <w:b/>
          <w:bCs/>
          <w:color w:val="auto"/>
        </w:rPr>
        <w:t>3</w:t>
      </w:r>
      <w:r w:rsidRPr="00CA50BF">
        <w:rPr>
          <w:rFonts w:asciiTheme="minorHAnsi" w:hAnsiTheme="minorHAnsi" w:cstheme="minorHAnsi"/>
          <w:bCs/>
          <w:color w:val="auto"/>
        </w:rPr>
        <w:t xml:space="preserve"> consumed (</w:t>
      </w:r>
      <w:r w:rsidRPr="00CA50BF">
        <w:rPr>
          <w:rFonts w:asciiTheme="minorHAnsi" w:hAnsiTheme="minorHAnsi" w:cstheme="minorHAnsi"/>
          <w:b/>
          <w:color w:val="auto"/>
        </w:rPr>
        <w:t>C</w:t>
      </w:r>
      <w:r w:rsidRPr="00CA50BF">
        <w:rPr>
          <w:rFonts w:asciiTheme="minorHAnsi" w:hAnsiTheme="minorHAnsi" w:cstheme="minorHAnsi"/>
          <w:bCs/>
          <w:color w:val="auto"/>
        </w:rPr>
        <w:t>).</w:t>
      </w:r>
      <w:r w:rsidR="00EE5B0B" w:rsidRPr="00CA50BF">
        <w:rPr>
          <w:rFonts w:asciiTheme="minorHAnsi" w:hAnsiTheme="minorHAnsi" w:cstheme="minorHAnsi"/>
          <w:bCs/>
          <w:color w:val="auto"/>
        </w:rPr>
        <w:t xml:space="preserve"> Reprinted (adapted) with permission from </w:t>
      </w:r>
      <w:r w:rsidR="00EE5B0B" w:rsidRPr="00CA50BF">
        <w:rPr>
          <w:color w:val="auto"/>
        </w:rPr>
        <w:t>Hanson, C. S., et al</w:t>
      </w:r>
      <w:r w:rsidR="00EE5B0B" w:rsidRPr="00CA50BF">
        <w:rPr>
          <w:rFonts w:asciiTheme="minorHAnsi" w:hAnsiTheme="minorHAnsi" w:cstheme="minorHAnsi"/>
          <w:bCs/>
          <w:color w:val="auto"/>
          <w:vertAlign w:val="superscript"/>
        </w:rPr>
        <w:t>12</w:t>
      </w:r>
      <w:r w:rsidR="00EE5B0B" w:rsidRPr="00CA50BF">
        <w:rPr>
          <w:rFonts w:asciiTheme="minorHAnsi" w:hAnsiTheme="minorHAnsi" w:cstheme="minorHAnsi"/>
          <w:bCs/>
          <w:color w:val="auto"/>
        </w:rPr>
        <w:t>. Copyright 2019 American Chemical Society.</w:t>
      </w:r>
    </w:p>
    <w:p w14:paraId="176793E8" w14:textId="77777777" w:rsidR="005D15DA" w:rsidRPr="00CA50BF" w:rsidRDefault="005D15DA" w:rsidP="005D15DA">
      <w:pPr>
        <w:rPr>
          <w:rFonts w:asciiTheme="minorHAnsi" w:hAnsiTheme="minorHAnsi" w:cstheme="minorHAnsi"/>
          <w:b/>
          <w:color w:val="auto"/>
        </w:rPr>
      </w:pPr>
    </w:p>
    <w:p w14:paraId="56103D55" w14:textId="416694CF" w:rsidR="005D15DA" w:rsidRPr="00CA50BF" w:rsidRDefault="005D15DA" w:rsidP="005D15DA">
      <w:pPr>
        <w:rPr>
          <w:rFonts w:asciiTheme="minorHAnsi" w:hAnsiTheme="minorHAnsi" w:cstheme="minorHAnsi"/>
          <w:bCs/>
          <w:color w:val="auto"/>
        </w:rPr>
      </w:pPr>
      <w:r w:rsidRPr="00CA50BF">
        <w:rPr>
          <w:rFonts w:asciiTheme="minorHAnsi" w:hAnsiTheme="minorHAnsi" w:cstheme="minorHAnsi"/>
          <w:b/>
          <w:color w:val="auto"/>
        </w:rPr>
        <w:t>Figure 6.</w:t>
      </w:r>
      <w:r w:rsidRPr="00CA50BF">
        <w:rPr>
          <w:rFonts w:asciiTheme="minorHAnsi" w:hAnsiTheme="minorHAnsi" w:cstheme="minorHAnsi"/>
          <w:bCs/>
          <w:color w:val="auto"/>
        </w:rPr>
        <w:t xml:space="preserve"> </w:t>
      </w:r>
      <w:r w:rsidRPr="00CA50BF">
        <w:rPr>
          <w:rFonts w:asciiTheme="minorHAnsi" w:hAnsiTheme="minorHAnsi" w:cstheme="minorHAnsi"/>
          <w:b/>
          <w:color w:val="auto"/>
        </w:rPr>
        <w:t>Lewis acid/base equilibria probed in this study.</w:t>
      </w:r>
      <w:r w:rsidRPr="00CA50BF">
        <w:rPr>
          <w:rFonts w:asciiTheme="minorHAnsi" w:hAnsiTheme="minorHAnsi" w:cstheme="minorHAnsi"/>
          <w:bCs/>
          <w:color w:val="auto"/>
        </w:rPr>
        <w:t xml:space="preserve"> Titrations of GaCl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with </w:t>
      </w:r>
      <w:r w:rsidRPr="00CA50BF">
        <w:rPr>
          <w:rFonts w:asciiTheme="minorHAnsi" w:hAnsiTheme="minorHAnsi" w:cstheme="minorHAnsi"/>
          <w:b/>
          <w:color w:val="auto"/>
        </w:rPr>
        <w:t>1</w:t>
      </w:r>
      <w:r w:rsidRPr="00CA50BF">
        <w:rPr>
          <w:rFonts w:asciiTheme="minorHAnsi" w:hAnsiTheme="minorHAnsi" w:cstheme="minorHAnsi"/>
          <w:bCs/>
          <w:color w:val="auto"/>
        </w:rPr>
        <w:t xml:space="preserve"> to form </w:t>
      </w:r>
      <w:r w:rsidRPr="00CA50BF">
        <w:rPr>
          <w:rFonts w:asciiTheme="minorHAnsi" w:hAnsiTheme="minorHAnsi" w:cstheme="minorHAnsi"/>
          <w:b/>
          <w:color w:val="auto"/>
        </w:rPr>
        <w:t>2</w:t>
      </w:r>
      <w:r w:rsidRPr="00CA50BF">
        <w:rPr>
          <w:rFonts w:asciiTheme="minorHAnsi" w:hAnsiTheme="minorHAnsi" w:cstheme="minorHAnsi"/>
          <w:bCs/>
          <w:color w:val="auto"/>
        </w:rPr>
        <w:t xml:space="preserve"> and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with </w:t>
      </w:r>
      <w:r w:rsidRPr="00CA50BF">
        <w:rPr>
          <w:rFonts w:asciiTheme="minorHAnsi" w:hAnsiTheme="minorHAnsi" w:cstheme="minorHAnsi"/>
          <w:b/>
          <w:color w:val="auto"/>
        </w:rPr>
        <w:t>1</w:t>
      </w:r>
      <w:r w:rsidRPr="00CA50BF">
        <w:rPr>
          <w:rFonts w:asciiTheme="minorHAnsi" w:hAnsiTheme="minorHAnsi" w:cstheme="minorHAnsi"/>
          <w:bCs/>
          <w:color w:val="auto"/>
        </w:rPr>
        <w:t xml:space="preserve"> to form </w:t>
      </w:r>
      <w:r w:rsidRPr="00CA50BF">
        <w:rPr>
          <w:rFonts w:asciiTheme="minorHAnsi" w:hAnsiTheme="minorHAnsi" w:cstheme="minorHAnsi"/>
          <w:b/>
          <w:color w:val="auto"/>
        </w:rPr>
        <w:t>3</w:t>
      </w:r>
      <w:r w:rsidRPr="00CA50BF">
        <w:rPr>
          <w:rFonts w:asciiTheme="minorHAnsi" w:hAnsiTheme="minorHAnsi" w:cstheme="minorHAnsi"/>
          <w:bCs/>
          <w:color w:val="auto"/>
        </w:rPr>
        <w:t xml:space="preserve"> and </w:t>
      </w:r>
      <w:r w:rsidRPr="00CA50BF">
        <w:rPr>
          <w:rFonts w:asciiTheme="minorHAnsi" w:hAnsiTheme="minorHAnsi" w:cstheme="minorHAnsi"/>
          <w:b/>
          <w:color w:val="auto"/>
        </w:rPr>
        <w:t>4</w:t>
      </w:r>
      <w:r w:rsidRPr="00CA50BF">
        <w:rPr>
          <w:rFonts w:asciiTheme="minorHAnsi" w:hAnsiTheme="minorHAnsi" w:cstheme="minorHAnsi"/>
          <w:bCs/>
          <w:color w:val="auto"/>
        </w:rPr>
        <w:t xml:space="preserve"> are reported.</w:t>
      </w:r>
    </w:p>
    <w:p w14:paraId="236A8D4E" w14:textId="77777777" w:rsidR="00FB1F56" w:rsidRPr="00CA50BF" w:rsidRDefault="00FB1F56" w:rsidP="00FB1F56">
      <w:pPr>
        <w:rPr>
          <w:rFonts w:asciiTheme="minorHAnsi" w:hAnsiTheme="minorHAnsi" w:cstheme="minorHAnsi"/>
          <w:bCs/>
          <w:color w:val="auto"/>
        </w:rPr>
      </w:pPr>
    </w:p>
    <w:p w14:paraId="42A5EDBF" w14:textId="7265ED32" w:rsidR="00FB1F56" w:rsidRPr="00CA50BF" w:rsidRDefault="00FB1F56" w:rsidP="00FB1F56">
      <w:pPr>
        <w:rPr>
          <w:rFonts w:asciiTheme="minorHAnsi" w:hAnsiTheme="minorHAnsi" w:cstheme="minorHAnsi"/>
          <w:bCs/>
          <w:color w:val="auto"/>
        </w:rPr>
      </w:pPr>
      <w:r w:rsidRPr="00CA50BF">
        <w:rPr>
          <w:rFonts w:asciiTheme="minorHAnsi" w:hAnsiTheme="minorHAnsi" w:cstheme="minorHAnsi"/>
          <w:b/>
          <w:bCs/>
          <w:color w:val="auto"/>
        </w:rPr>
        <w:t>Figure 7.</w:t>
      </w:r>
      <w:r w:rsidRPr="00CA50BF">
        <w:rPr>
          <w:rFonts w:asciiTheme="minorHAnsi" w:hAnsiTheme="minorHAnsi" w:cstheme="minorHAnsi"/>
          <w:bCs/>
          <w:color w:val="auto"/>
        </w:rPr>
        <w:t xml:space="preserve"> </w:t>
      </w:r>
      <w:r w:rsidRPr="00CA50BF">
        <w:rPr>
          <w:rFonts w:asciiTheme="minorHAnsi" w:hAnsiTheme="minorHAnsi" w:cstheme="minorHAnsi"/>
          <w:b/>
          <w:color w:val="auto"/>
        </w:rPr>
        <w:t>Competitive binding</w:t>
      </w:r>
      <w:r w:rsidR="00CB0873" w:rsidRPr="00CA50BF">
        <w:rPr>
          <w:rFonts w:asciiTheme="minorHAnsi" w:hAnsiTheme="minorHAnsi" w:cstheme="minorHAnsi"/>
          <w:b/>
          <w:color w:val="auto"/>
        </w:rPr>
        <w:t xml:space="preserve"> experiment</w:t>
      </w:r>
      <w:r w:rsidRPr="00CA50BF">
        <w:rPr>
          <w:rFonts w:asciiTheme="minorHAnsi" w:hAnsiTheme="minorHAnsi" w:cstheme="minorHAnsi"/>
          <w:b/>
          <w:color w:val="auto"/>
        </w:rPr>
        <w:t>.</w:t>
      </w:r>
      <w:r w:rsidRPr="00CA50BF">
        <w:rPr>
          <w:rFonts w:asciiTheme="minorHAnsi" w:hAnsiTheme="minorHAnsi" w:cstheme="minorHAnsi"/>
          <w:bCs/>
          <w:color w:val="auto"/>
        </w:rPr>
        <w:t xml:space="preserve"> Carbonyl region of IR spectrum of </w:t>
      </w:r>
      <w:r w:rsidRPr="00CA50BF">
        <w:rPr>
          <w:rFonts w:asciiTheme="minorHAnsi" w:hAnsiTheme="minorHAnsi" w:cstheme="minorHAnsi"/>
          <w:b/>
          <w:bCs/>
          <w:color w:val="auto"/>
        </w:rPr>
        <w:t>3</w:t>
      </w:r>
      <w:r w:rsidRPr="00CA50BF">
        <w:rPr>
          <w:rFonts w:asciiTheme="minorHAnsi" w:hAnsiTheme="minorHAnsi" w:cstheme="minorHAnsi"/>
          <w:bCs/>
          <w:color w:val="auto"/>
        </w:rPr>
        <w:t xml:space="preserve"> (</w:t>
      </w:r>
      <w:r w:rsidRPr="00CA50BF">
        <w:rPr>
          <w:rFonts w:asciiTheme="minorHAnsi" w:hAnsiTheme="minorHAnsi" w:cstheme="minorHAnsi"/>
          <w:b/>
          <w:color w:val="auto"/>
        </w:rPr>
        <w:t>A</w:t>
      </w:r>
      <w:r w:rsidRPr="00CA50BF">
        <w:rPr>
          <w:rFonts w:asciiTheme="minorHAnsi" w:hAnsiTheme="minorHAnsi" w:cstheme="minorHAnsi"/>
          <w:bCs/>
          <w:color w:val="auto"/>
        </w:rPr>
        <w:t xml:space="preserve">) and of IR spectrum of </w:t>
      </w:r>
      <w:r w:rsidRPr="00CA50BF">
        <w:rPr>
          <w:rFonts w:asciiTheme="minorHAnsi" w:hAnsiTheme="minorHAnsi" w:cstheme="minorHAnsi"/>
          <w:b/>
          <w:bCs/>
          <w:color w:val="auto"/>
        </w:rPr>
        <w:t>5</w:t>
      </w:r>
      <w:r w:rsidRPr="00CA50BF">
        <w:rPr>
          <w:rFonts w:asciiTheme="minorHAnsi" w:hAnsiTheme="minorHAnsi" w:cstheme="minorHAnsi"/>
          <w:bCs/>
          <w:color w:val="auto"/>
        </w:rPr>
        <w:t xml:space="preserve"> (</w:t>
      </w:r>
      <w:r w:rsidRPr="00CA50BF">
        <w:rPr>
          <w:rFonts w:asciiTheme="minorHAnsi" w:hAnsiTheme="minorHAnsi" w:cstheme="minorHAnsi"/>
          <w:b/>
          <w:color w:val="auto"/>
        </w:rPr>
        <w:t>B</w:t>
      </w:r>
      <w:r w:rsidRPr="00CA50BF">
        <w:rPr>
          <w:rFonts w:asciiTheme="minorHAnsi" w:hAnsiTheme="minorHAnsi" w:cstheme="minorHAnsi"/>
          <w:bCs/>
          <w:color w:val="auto"/>
        </w:rPr>
        <w:t xml:space="preserve">). Equilibrium probed in titration </w:t>
      </w:r>
      <w:r w:rsidR="00011CD8" w:rsidRPr="00CA50BF">
        <w:rPr>
          <w:rFonts w:asciiTheme="minorHAnsi" w:hAnsiTheme="minorHAnsi" w:cstheme="minorHAnsi"/>
          <w:bCs/>
          <w:color w:val="auto"/>
        </w:rPr>
        <w:t xml:space="preserve">of </w:t>
      </w:r>
      <w:r w:rsidRPr="00CA50BF">
        <w:rPr>
          <w:rFonts w:asciiTheme="minorHAnsi" w:hAnsiTheme="minorHAnsi" w:cstheme="minorHAnsi"/>
          <w:b/>
          <w:bCs/>
          <w:color w:val="auto"/>
        </w:rPr>
        <w:t>3</w:t>
      </w:r>
      <w:r w:rsidRPr="00CA50BF">
        <w:rPr>
          <w:rFonts w:asciiTheme="minorHAnsi" w:hAnsiTheme="minorHAnsi" w:cstheme="minorHAnsi"/>
          <w:bCs/>
          <w:color w:val="auto"/>
        </w:rPr>
        <w:t xml:space="preserve"> with </w:t>
      </w:r>
      <w:r w:rsidRPr="00CA50BF">
        <w:rPr>
          <w:rFonts w:asciiTheme="minorHAnsi" w:hAnsiTheme="minorHAnsi" w:cstheme="minorHAnsi"/>
          <w:b/>
          <w:bCs/>
          <w:color w:val="auto"/>
        </w:rPr>
        <w:t>6</w:t>
      </w:r>
      <w:r w:rsidRPr="00CA50BF">
        <w:rPr>
          <w:rFonts w:asciiTheme="minorHAnsi" w:hAnsiTheme="minorHAnsi" w:cstheme="minorHAnsi"/>
          <w:bCs/>
          <w:color w:val="auto"/>
        </w:rPr>
        <w:t xml:space="preserve"> (</w:t>
      </w:r>
      <w:r w:rsidRPr="00CA50BF">
        <w:rPr>
          <w:rFonts w:asciiTheme="minorHAnsi" w:hAnsiTheme="minorHAnsi" w:cstheme="minorHAnsi"/>
          <w:b/>
          <w:color w:val="auto"/>
        </w:rPr>
        <w:t>C</w:t>
      </w:r>
      <w:r w:rsidRPr="00CA50BF">
        <w:rPr>
          <w:rFonts w:asciiTheme="minorHAnsi" w:hAnsiTheme="minorHAnsi" w:cstheme="minorHAnsi"/>
          <w:bCs/>
          <w:color w:val="auto"/>
        </w:rPr>
        <w:t xml:space="preserve">). IR data of titration of </w:t>
      </w:r>
      <w:r w:rsidRPr="00CA50BF">
        <w:rPr>
          <w:rFonts w:asciiTheme="minorHAnsi" w:hAnsiTheme="minorHAnsi" w:cstheme="minorHAnsi"/>
          <w:b/>
          <w:bCs/>
          <w:color w:val="auto"/>
        </w:rPr>
        <w:t>3</w:t>
      </w:r>
      <w:r w:rsidRPr="00CA50BF">
        <w:rPr>
          <w:rFonts w:asciiTheme="minorHAnsi" w:hAnsiTheme="minorHAnsi" w:cstheme="minorHAnsi"/>
          <w:bCs/>
          <w:color w:val="auto"/>
        </w:rPr>
        <w:t xml:space="preserve"> with 1 equiv </w:t>
      </w:r>
      <w:r w:rsidRPr="00CA50BF">
        <w:rPr>
          <w:rFonts w:asciiTheme="minorHAnsi" w:hAnsiTheme="minorHAnsi" w:cstheme="minorHAnsi"/>
          <w:b/>
          <w:bCs/>
          <w:color w:val="auto"/>
        </w:rPr>
        <w:t>6</w:t>
      </w:r>
      <w:r w:rsidRPr="00CA50BF">
        <w:rPr>
          <w:rFonts w:asciiTheme="minorHAnsi" w:hAnsiTheme="minorHAnsi" w:cstheme="minorHAnsi"/>
          <w:bCs/>
          <w:color w:val="auto"/>
        </w:rPr>
        <w:t xml:space="preserve"> (</w:t>
      </w:r>
      <w:r w:rsidRPr="00CA50BF">
        <w:rPr>
          <w:rFonts w:asciiTheme="minorHAnsi" w:hAnsiTheme="minorHAnsi" w:cstheme="minorHAnsi"/>
          <w:b/>
          <w:color w:val="auto"/>
        </w:rPr>
        <w:t>D</w:t>
      </w:r>
      <w:r w:rsidRPr="00CA50BF">
        <w:rPr>
          <w:rFonts w:asciiTheme="minorHAnsi" w:hAnsiTheme="minorHAnsi" w:cstheme="minorHAnsi"/>
          <w:bCs/>
          <w:color w:val="auto"/>
        </w:rPr>
        <w:t>).</w:t>
      </w:r>
      <w:r w:rsidR="00FF5617" w:rsidRPr="00CA50BF">
        <w:rPr>
          <w:rFonts w:asciiTheme="minorHAnsi" w:hAnsiTheme="minorHAnsi" w:cstheme="minorHAnsi"/>
          <w:bCs/>
          <w:color w:val="auto"/>
        </w:rPr>
        <w:t xml:space="preserve"> Reprinted (adapted) with permission from </w:t>
      </w:r>
      <w:r w:rsidR="00FF5617" w:rsidRPr="00CA50BF">
        <w:rPr>
          <w:color w:val="auto"/>
        </w:rPr>
        <w:t>Hanson, C. S., et al</w:t>
      </w:r>
      <w:r w:rsidR="00FF5617" w:rsidRPr="00CA50BF">
        <w:rPr>
          <w:rFonts w:asciiTheme="minorHAnsi" w:hAnsiTheme="minorHAnsi" w:cstheme="minorHAnsi"/>
          <w:bCs/>
          <w:color w:val="auto"/>
          <w:vertAlign w:val="superscript"/>
        </w:rPr>
        <w:t>12</w:t>
      </w:r>
      <w:r w:rsidR="00FF5617" w:rsidRPr="00CA50BF">
        <w:rPr>
          <w:rFonts w:asciiTheme="minorHAnsi" w:hAnsiTheme="minorHAnsi" w:cstheme="minorHAnsi"/>
          <w:bCs/>
          <w:color w:val="auto"/>
        </w:rPr>
        <w:t>. Copyright 2019 American Chemical Society.</w:t>
      </w:r>
    </w:p>
    <w:p w14:paraId="45E9E8EF" w14:textId="1702F2AD" w:rsidR="00FB1F56" w:rsidRPr="00CA50BF" w:rsidRDefault="00FB1F56" w:rsidP="00FB1F56">
      <w:pPr>
        <w:rPr>
          <w:rFonts w:asciiTheme="minorHAnsi" w:hAnsiTheme="minorHAnsi" w:cstheme="minorHAnsi"/>
          <w:bCs/>
          <w:color w:val="auto"/>
        </w:rPr>
      </w:pPr>
    </w:p>
    <w:p w14:paraId="5AA4815B" w14:textId="38AAFA41" w:rsidR="007231F9" w:rsidRPr="00CA50BF" w:rsidRDefault="00FB1F56" w:rsidP="007231F9">
      <w:pPr>
        <w:rPr>
          <w:rFonts w:asciiTheme="minorHAnsi" w:hAnsiTheme="minorHAnsi" w:cstheme="minorHAnsi"/>
          <w:bCs/>
          <w:color w:val="auto"/>
        </w:rPr>
      </w:pPr>
      <w:r w:rsidRPr="00CA50BF">
        <w:rPr>
          <w:rFonts w:asciiTheme="minorHAnsi" w:hAnsiTheme="minorHAnsi" w:cstheme="minorHAnsi"/>
          <w:b/>
          <w:bCs/>
          <w:color w:val="auto"/>
        </w:rPr>
        <w:t>Figure 8.</w:t>
      </w:r>
      <w:r w:rsidRPr="00CA50BF">
        <w:rPr>
          <w:rFonts w:asciiTheme="minorHAnsi" w:hAnsiTheme="minorHAnsi" w:cstheme="minorHAnsi"/>
          <w:bCs/>
          <w:color w:val="auto"/>
        </w:rPr>
        <w:t xml:space="preserve"> </w:t>
      </w:r>
      <w:r w:rsidR="006B66B3" w:rsidRPr="00CA50BF">
        <w:rPr>
          <w:rFonts w:asciiTheme="minorHAnsi" w:hAnsiTheme="minorHAnsi" w:cstheme="minorHAnsi"/>
          <w:b/>
          <w:color w:val="auto"/>
        </w:rPr>
        <w:t>Application of in situ</w:t>
      </w:r>
      <w:r w:rsidR="006B66B3" w:rsidRPr="00CA50BF">
        <w:rPr>
          <w:rFonts w:asciiTheme="minorHAnsi" w:hAnsiTheme="minorHAnsi" w:cstheme="minorHAnsi"/>
          <w:b/>
          <w:i/>
          <w:iCs/>
          <w:color w:val="auto"/>
        </w:rPr>
        <w:t xml:space="preserve"> </w:t>
      </w:r>
      <w:r w:rsidR="006B66B3" w:rsidRPr="00CA50BF">
        <w:rPr>
          <w:rFonts w:asciiTheme="minorHAnsi" w:hAnsiTheme="minorHAnsi" w:cstheme="minorHAnsi"/>
          <w:b/>
          <w:color w:val="auto"/>
        </w:rPr>
        <w:t>IR data in mechanistic proposal.</w:t>
      </w:r>
      <w:r w:rsidR="006B66B3" w:rsidRPr="00CA50BF">
        <w:rPr>
          <w:rFonts w:asciiTheme="minorHAnsi" w:hAnsiTheme="minorHAnsi" w:cstheme="minorHAnsi"/>
          <w:bCs/>
          <w:color w:val="auto"/>
        </w:rPr>
        <w:t xml:space="preserve"> </w:t>
      </w:r>
      <w:r w:rsidRPr="00CA50BF">
        <w:rPr>
          <w:rFonts w:asciiTheme="minorHAnsi" w:hAnsiTheme="minorHAnsi" w:cstheme="minorHAnsi"/>
          <w:bCs/>
          <w:color w:val="auto"/>
        </w:rPr>
        <w:t xml:space="preserve">Carbonyl-olefin metathesis reaction of </w:t>
      </w:r>
      <w:r w:rsidRPr="00CA50BF">
        <w:rPr>
          <w:rFonts w:asciiTheme="minorHAnsi" w:hAnsiTheme="minorHAnsi" w:cstheme="minorHAnsi"/>
          <w:b/>
          <w:bCs/>
          <w:color w:val="auto"/>
        </w:rPr>
        <w:t>7</w:t>
      </w:r>
      <w:r w:rsidR="00412ECA" w:rsidRPr="00CA50BF">
        <w:rPr>
          <w:rFonts w:asciiTheme="minorHAnsi" w:hAnsiTheme="minorHAnsi" w:cstheme="minorHAnsi"/>
          <w:b/>
          <w:bCs/>
          <w:color w:val="auto"/>
        </w:rPr>
        <w:t xml:space="preserve"> </w:t>
      </w:r>
      <w:r w:rsidR="00412ECA" w:rsidRPr="00CA50BF">
        <w:rPr>
          <w:rFonts w:asciiTheme="minorHAnsi" w:hAnsiTheme="minorHAnsi" w:cstheme="minorHAnsi"/>
          <w:color w:val="auto"/>
        </w:rPr>
        <w:t>(</w:t>
      </w:r>
      <w:r w:rsidR="00412ECA" w:rsidRPr="00CA50BF">
        <w:rPr>
          <w:rFonts w:asciiTheme="minorHAnsi" w:hAnsiTheme="minorHAnsi" w:cstheme="minorHAnsi"/>
          <w:b/>
          <w:bCs/>
          <w:color w:val="auto"/>
        </w:rPr>
        <w:t>A</w:t>
      </w:r>
      <w:r w:rsidR="00412ECA" w:rsidRPr="00CA50BF">
        <w:rPr>
          <w:rFonts w:asciiTheme="minorHAnsi" w:hAnsiTheme="minorHAnsi" w:cstheme="minorHAnsi"/>
          <w:color w:val="auto"/>
        </w:rPr>
        <w:t>)</w:t>
      </w:r>
      <w:r w:rsidR="00B102D7" w:rsidRPr="00CA50BF">
        <w:rPr>
          <w:rFonts w:asciiTheme="minorHAnsi" w:hAnsiTheme="minorHAnsi" w:cstheme="minorHAnsi"/>
          <w:color w:val="auto"/>
        </w:rPr>
        <w:t>.</w:t>
      </w:r>
      <w:r w:rsidRPr="00CA50BF">
        <w:rPr>
          <w:rFonts w:asciiTheme="minorHAnsi" w:hAnsiTheme="minorHAnsi" w:cstheme="minorHAnsi"/>
          <w:bCs/>
          <w:color w:val="auto"/>
        </w:rPr>
        <w:t xml:space="preserve"> </w:t>
      </w:r>
      <w:r w:rsidR="00B102D7" w:rsidRPr="00CA50BF">
        <w:rPr>
          <w:rFonts w:asciiTheme="minorHAnsi" w:hAnsiTheme="minorHAnsi" w:cstheme="minorHAnsi"/>
          <w:bCs/>
          <w:color w:val="auto"/>
        </w:rPr>
        <w:t>The</w:t>
      </w:r>
      <w:r w:rsidRPr="00CA50BF">
        <w:rPr>
          <w:rFonts w:asciiTheme="minorHAnsi" w:hAnsiTheme="minorHAnsi" w:cstheme="minorHAnsi"/>
          <w:bCs/>
          <w:color w:val="auto"/>
        </w:rPr>
        <w:t xml:space="preserve"> revised mechanis</w:t>
      </w:r>
      <w:r w:rsidR="00B102D7" w:rsidRPr="00CA50BF">
        <w:rPr>
          <w:rFonts w:asciiTheme="minorHAnsi" w:hAnsiTheme="minorHAnsi" w:cstheme="minorHAnsi"/>
          <w:bCs/>
          <w:color w:val="auto"/>
        </w:rPr>
        <w:t>tic proposal</w:t>
      </w:r>
      <w:r w:rsidRPr="00CA50BF">
        <w:rPr>
          <w:rFonts w:asciiTheme="minorHAnsi" w:hAnsiTheme="minorHAnsi" w:cstheme="minorHAnsi"/>
          <w:bCs/>
          <w:color w:val="auto"/>
        </w:rPr>
        <w:t xml:space="preserve"> of </w:t>
      </w:r>
      <w:r w:rsidR="00B102D7" w:rsidRPr="00CA50BF">
        <w:rPr>
          <w:rFonts w:asciiTheme="minorHAnsi" w:hAnsiTheme="minorHAnsi" w:cstheme="minorHAnsi"/>
          <w:bCs/>
          <w:color w:val="auto"/>
        </w:rPr>
        <w:t xml:space="preserve">carbonyl-olefin metathesis facilitated by titration coupled with </w:t>
      </w:r>
      <w:r w:rsidR="003C1C1D" w:rsidRPr="00CA50BF">
        <w:rPr>
          <w:rFonts w:asciiTheme="minorHAnsi" w:hAnsiTheme="minorHAnsi" w:cstheme="minorHAnsi"/>
          <w:bCs/>
          <w:color w:val="auto"/>
        </w:rPr>
        <w:t>i</w:t>
      </w:r>
      <w:r w:rsidR="003B2B27" w:rsidRPr="00CA50BF">
        <w:rPr>
          <w:rFonts w:asciiTheme="minorHAnsi" w:hAnsiTheme="minorHAnsi" w:cstheme="minorHAnsi"/>
          <w:bCs/>
          <w:color w:val="auto"/>
        </w:rPr>
        <w:t>n situ IR</w:t>
      </w:r>
      <w:r w:rsidR="00B102D7" w:rsidRPr="00CA50BF">
        <w:rPr>
          <w:rFonts w:asciiTheme="minorHAnsi" w:hAnsiTheme="minorHAnsi" w:cstheme="minorHAnsi"/>
          <w:bCs/>
          <w:color w:val="auto"/>
        </w:rPr>
        <w:t xml:space="preserve"> spect</w:t>
      </w:r>
      <w:r w:rsidR="00E66DAF" w:rsidRPr="00CA50BF">
        <w:rPr>
          <w:rFonts w:asciiTheme="minorHAnsi" w:hAnsiTheme="minorHAnsi" w:cstheme="minorHAnsi"/>
          <w:bCs/>
          <w:color w:val="auto"/>
        </w:rPr>
        <w:t>r</w:t>
      </w:r>
      <w:r w:rsidR="00B102D7" w:rsidRPr="00CA50BF">
        <w:rPr>
          <w:rFonts w:asciiTheme="minorHAnsi" w:hAnsiTheme="minorHAnsi" w:cstheme="minorHAnsi"/>
          <w:bCs/>
          <w:color w:val="auto"/>
        </w:rPr>
        <w:t>oscopy</w:t>
      </w:r>
      <w:r w:rsidR="00412ECA" w:rsidRPr="00CA50BF">
        <w:rPr>
          <w:rFonts w:asciiTheme="minorHAnsi" w:hAnsiTheme="minorHAnsi" w:cstheme="minorHAnsi"/>
          <w:bCs/>
          <w:color w:val="auto"/>
        </w:rPr>
        <w:t xml:space="preserve"> (</w:t>
      </w:r>
      <w:r w:rsidR="00412ECA" w:rsidRPr="00CA50BF">
        <w:rPr>
          <w:rFonts w:asciiTheme="minorHAnsi" w:hAnsiTheme="minorHAnsi" w:cstheme="minorHAnsi"/>
          <w:b/>
          <w:color w:val="auto"/>
        </w:rPr>
        <w:t>B</w:t>
      </w:r>
      <w:r w:rsidR="00412ECA" w:rsidRPr="00CA50BF">
        <w:rPr>
          <w:rFonts w:asciiTheme="minorHAnsi" w:hAnsiTheme="minorHAnsi" w:cstheme="minorHAnsi"/>
          <w:bCs/>
          <w:color w:val="auto"/>
        </w:rPr>
        <w:t>)</w:t>
      </w:r>
      <w:r w:rsidRPr="00CA50BF">
        <w:rPr>
          <w:rFonts w:asciiTheme="minorHAnsi" w:hAnsiTheme="minorHAnsi" w:cstheme="minorHAnsi"/>
          <w:bCs/>
          <w:color w:val="auto"/>
        </w:rPr>
        <w:t>.</w:t>
      </w:r>
      <w:r w:rsidR="005D15DA" w:rsidRPr="00CA50BF">
        <w:rPr>
          <w:rFonts w:asciiTheme="minorHAnsi" w:hAnsiTheme="minorHAnsi" w:cstheme="minorHAnsi"/>
          <w:bCs/>
          <w:color w:val="auto"/>
        </w:rPr>
        <w:t xml:space="preserve"> </w:t>
      </w:r>
      <w:r w:rsidR="007231F9" w:rsidRPr="00CA50BF">
        <w:rPr>
          <w:rFonts w:asciiTheme="minorHAnsi" w:hAnsiTheme="minorHAnsi" w:cstheme="minorHAnsi"/>
          <w:bCs/>
          <w:color w:val="auto"/>
        </w:rPr>
        <w:t xml:space="preserve">Reprinted (adapted) with permission from </w:t>
      </w:r>
      <w:r w:rsidR="007231F9" w:rsidRPr="00CA50BF">
        <w:rPr>
          <w:color w:val="auto"/>
        </w:rPr>
        <w:t>Hanson, C. S.,</w:t>
      </w:r>
      <w:r w:rsidR="00DD0E90" w:rsidRPr="00CA50BF">
        <w:rPr>
          <w:color w:val="auto"/>
        </w:rPr>
        <w:t xml:space="preserve"> et al</w:t>
      </w:r>
      <w:r w:rsidR="00F3665D" w:rsidRPr="00CA50BF">
        <w:rPr>
          <w:rFonts w:asciiTheme="minorHAnsi" w:hAnsiTheme="minorHAnsi" w:cstheme="minorHAnsi"/>
          <w:bCs/>
          <w:color w:val="auto"/>
          <w:vertAlign w:val="superscript"/>
        </w:rPr>
        <w:t>12</w:t>
      </w:r>
      <w:r w:rsidR="007231F9" w:rsidRPr="00CA50BF">
        <w:rPr>
          <w:rFonts w:asciiTheme="minorHAnsi" w:hAnsiTheme="minorHAnsi" w:cstheme="minorHAnsi"/>
          <w:bCs/>
          <w:color w:val="auto"/>
        </w:rPr>
        <w:t>. Copyright 2019 American Chemical Society.</w:t>
      </w:r>
    </w:p>
    <w:p w14:paraId="75182EC3" w14:textId="77777777" w:rsidR="00B32616" w:rsidRPr="00CA50BF" w:rsidRDefault="00B32616" w:rsidP="001B1519">
      <w:pPr>
        <w:rPr>
          <w:rFonts w:asciiTheme="minorHAnsi" w:hAnsiTheme="minorHAnsi" w:cstheme="minorHAnsi"/>
          <w:color w:val="auto"/>
        </w:rPr>
      </w:pPr>
    </w:p>
    <w:p w14:paraId="64B8CF78" w14:textId="1BB88AC4" w:rsidR="006305D7" w:rsidRPr="00CA50BF" w:rsidRDefault="006305D7" w:rsidP="001B1519">
      <w:pPr>
        <w:rPr>
          <w:rFonts w:asciiTheme="minorHAnsi" w:hAnsiTheme="minorHAnsi" w:cstheme="minorHAnsi"/>
          <w:b/>
          <w:color w:val="auto"/>
        </w:rPr>
      </w:pPr>
      <w:r w:rsidRPr="00CA50BF">
        <w:rPr>
          <w:rFonts w:asciiTheme="minorHAnsi" w:hAnsiTheme="minorHAnsi" w:cstheme="minorHAnsi"/>
          <w:b/>
          <w:color w:val="auto"/>
        </w:rPr>
        <w:t>DISCUSSION</w:t>
      </w:r>
      <w:r w:rsidRPr="00CA50BF">
        <w:rPr>
          <w:rFonts w:asciiTheme="minorHAnsi" w:hAnsiTheme="minorHAnsi" w:cstheme="minorHAnsi"/>
          <w:b/>
          <w:bCs/>
          <w:color w:val="auto"/>
        </w:rPr>
        <w:t xml:space="preserve">: </w:t>
      </w:r>
    </w:p>
    <w:p w14:paraId="54CC9547" w14:textId="0221D3BD" w:rsidR="00811542" w:rsidRPr="00CA50BF" w:rsidRDefault="00811542" w:rsidP="00811542">
      <w:pPr>
        <w:rPr>
          <w:rFonts w:asciiTheme="minorHAnsi" w:hAnsiTheme="minorHAnsi" w:cstheme="minorHAnsi"/>
          <w:bCs/>
          <w:color w:val="auto"/>
        </w:rPr>
      </w:pPr>
      <w:r w:rsidRPr="00CA50BF">
        <w:rPr>
          <w:rFonts w:asciiTheme="minorHAnsi" w:hAnsiTheme="minorHAnsi" w:cstheme="minorHAnsi"/>
          <w:bCs/>
          <w:color w:val="auto"/>
        </w:rPr>
        <w:t>Under anhydrous conditions, Lewis acids can have a range of solubilities. The two examples we have presented are GaCl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and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in DCE. GaCl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is homogeneous at the onset of the titration, while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is largely insoluble. Beginning with the homogeneous solution of GaCl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we completed a titration from 0-4 equiv </w:t>
      </w:r>
      <w:r w:rsidRPr="00CA50BF">
        <w:rPr>
          <w:rFonts w:asciiTheme="minorHAnsi" w:hAnsiTheme="minorHAnsi" w:cstheme="minorHAnsi"/>
          <w:b/>
          <w:color w:val="auto"/>
        </w:rPr>
        <w:t>1</w:t>
      </w:r>
      <w:r w:rsidRPr="00CA50BF">
        <w:rPr>
          <w:rFonts w:asciiTheme="minorHAnsi" w:hAnsiTheme="minorHAnsi" w:cstheme="minorHAnsi"/>
          <w:bCs/>
          <w:color w:val="auto"/>
        </w:rPr>
        <w:t xml:space="preserve"> in 10 </w:t>
      </w:r>
      <w:r w:rsidRPr="00CA50BF">
        <w:rPr>
          <w:rFonts w:ascii="Symbol" w:hAnsi="Symbol" w:cstheme="minorHAnsi"/>
          <w:bCs/>
          <w:color w:val="auto"/>
        </w:rPr>
        <w:t></w:t>
      </w:r>
      <w:r w:rsidRPr="00CA50BF">
        <w:rPr>
          <w:rFonts w:asciiTheme="minorHAnsi" w:hAnsiTheme="minorHAnsi" w:cstheme="minorHAnsi"/>
          <w:bCs/>
          <w:color w:val="auto"/>
        </w:rPr>
        <w:t>L increments and extracted the IR spectra (</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3</w:t>
      </w:r>
      <w:r w:rsidRPr="00CA50BF">
        <w:rPr>
          <w:rFonts w:asciiTheme="minorHAnsi" w:hAnsiTheme="minorHAnsi" w:cstheme="minorHAnsi"/>
          <w:b/>
          <w:color w:val="auto"/>
        </w:rPr>
        <w:t>A</w:t>
      </w:r>
      <w:r w:rsidRPr="00CA50BF">
        <w:rPr>
          <w:rFonts w:asciiTheme="minorHAnsi" w:hAnsiTheme="minorHAnsi" w:cstheme="minorHAnsi"/>
          <w:bCs/>
          <w:color w:val="auto"/>
        </w:rPr>
        <w:t>). Examination of the transitions that occur over the course of the titrations shows a formation of a single species in the carbonyl region at 1630 cm</w:t>
      </w:r>
      <w:r w:rsidRPr="00CA50BF">
        <w:rPr>
          <w:rFonts w:asciiTheme="minorHAnsi" w:hAnsiTheme="minorHAnsi" w:cstheme="minorHAnsi"/>
          <w:bCs/>
          <w:color w:val="auto"/>
          <w:vertAlign w:val="superscript"/>
        </w:rPr>
        <w:t>-1</w:t>
      </w:r>
      <w:r w:rsidRPr="00CA50BF">
        <w:rPr>
          <w:rFonts w:asciiTheme="minorHAnsi" w:hAnsiTheme="minorHAnsi" w:cstheme="minorHAnsi"/>
          <w:bCs/>
          <w:color w:val="auto"/>
        </w:rPr>
        <w:t xml:space="preserve">, which grows from 0-1 equiv </w:t>
      </w:r>
      <w:r w:rsidRPr="00CA50BF">
        <w:rPr>
          <w:rFonts w:asciiTheme="minorHAnsi" w:hAnsiTheme="minorHAnsi" w:cstheme="minorHAnsi"/>
          <w:b/>
          <w:color w:val="auto"/>
        </w:rPr>
        <w:t xml:space="preserve">1 </w:t>
      </w:r>
      <w:r w:rsidRPr="00CA50BF">
        <w:rPr>
          <w:rFonts w:asciiTheme="minorHAnsi" w:hAnsiTheme="minorHAnsi" w:cstheme="minorHAnsi"/>
          <w:bCs/>
          <w:color w:val="auto"/>
        </w:rPr>
        <w:t>(</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3</w:t>
      </w:r>
      <w:r w:rsidRPr="00CA50BF">
        <w:rPr>
          <w:rFonts w:asciiTheme="minorHAnsi" w:hAnsiTheme="minorHAnsi" w:cstheme="minorHAnsi"/>
          <w:b/>
          <w:color w:val="auto"/>
        </w:rPr>
        <w:t>B</w:t>
      </w:r>
      <w:r w:rsidRPr="00CA50BF">
        <w:rPr>
          <w:rFonts w:asciiTheme="minorHAnsi" w:hAnsiTheme="minorHAnsi" w:cstheme="minorHAnsi"/>
          <w:bCs/>
          <w:color w:val="auto"/>
        </w:rPr>
        <w:t>)</w:t>
      </w:r>
      <w:r w:rsidR="00F3665D" w:rsidRPr="00CA50BF">
        <w:rPr>
          <w:rFonts w:asciiTheme="minorHAnsi" w:hAnsiTheme="minorHAnsi" w:cstheme="minorHAnsi"/>
          <w:bCs/>
          <w:color w:val="auto"/>
        </w:rPr>
        <w:t xml:space="preserve"> </w:t>
      </w:r>
      <w:r w:rsidR="00F3665D" w:rsidRPr="00CA50BF">
        <w:rPr>
          <w:rFonts w:asciiTheme="minorHAnsi" w:hAnsiTheme="minorHAnsi" w:cstheme="minorHAnsi"/>
          <w:bCs/>
          <w:color w:val="auto"/>
        </w:rPr>
        <w:fldChar w:fldCharType="begin"/>
      </w:r>
      <w:r w:rsidR="00F3665D" w:rsidRPr="00CA50BF">
        <w:rPr>
          <w:rFonts w:asciiTheme="minorHAnsi" w:hAnsiTheme="minorHAnsi" w:cstheme="minorHAnsi"/>
          <w:bCs/>
          <w:color w:val="auto"/>
        </w:rPr>
        <w:instrText xml:space="preserve"> ADDIN ZOTERO_ITEM CSL_CITATION {"citationID":"y8xrgmXA","properties":{"formattedCitation":"\\super 26,27\\nosupersub{}","plainCitation":"26,27","noteIndex":0},"citationItems":[{"id":1134,"uris":["http://zotero.org/users/2859317/items/Q3MZTUPH"],"uri":["http://zotero.org/users/2859317/items/Q3MZTUPH"],"itemData":{"id":1134,"type":"article-journal","title":"The ionic properties and thermochemistry of addition compounds of gallium trichloride and tribromide","container-title":"Journal of Inorganic and Nuclear Chemistry","collection-title":"Proceedings International Symposium on the Chemistry of the Co-ordination Compounds","page":"234-240","volume":"8","source":"ScienceDirect","abstract":"GaCl3 and GaBr3 are ionic solids which conduct electricity well near the melting point but which form molecular liquids ((Ga2X6) of appreciably lower conductivity. Both halides form a variety of addition compounds in which the donor atom can be Cl, Br, O, N, P or As. Many of these complexes are good electrical conductors when molten and measurement of their specific conductivity, viscosity and density leads to the conclusion that they are dissociated to the extent of about 1 % into kinetically free ions; the rest of the melt is presumably associated into ion pairs or larger aggregates. Evidence for the various modes of ionization are discussed. The heat of formation of several typical crystalline complexes has been determined (e.g. the complexes of GaCl3 with POCl3, MeCOCl, Me2CO, El2O, pyridine, piperidine, PCl3, AsCl3; and of GaBr3 with pyridine). In conjunction with vapour pressure and vapour pressure and vapour density data, such information leads to an approximate sequence of bond strengths in the gas phase.","DOI":"10.1016/0022-1902(58)80186-4","ISSN":"0022-1902","journalAbbreviation":"Journal of Inorganic and Nuclear Chemistry","author":[{"family":"Greenwood","given":"Norman N."}],"issued":{"date-parts":[["1958",1,1]]}}},{"id":2503,"uris":["http://zotero.org/users/2859317/items/Z3UJ4NTJ"],"uri":["http://zotero.org/users/2859317/items/Z3UJ4NTJ"],"itemData":{"id":2503,"type":"article-journal","title":"68. Thermochemistry of the systems which boron trichloride and gallium trichloride form with acetone and acetyl chloride, and the heat of solution of boron tribromide in acetone","container-title":"Journal of the Chemical Society (Resumed)","page":"356","source":"DOI.org (Crossref)","DOI":"10.1039/jr9600000356","ISSN":"0368-1769","journalAbbreviation":"J. Chem. Soc.","language":"en","author":[{"family":"Greenwood","given":"N. N."},{"family":"Perkins","given":"P. G."}],"issued":{"date-parts":[["1960"]]}}}],"schema":"https://github.com/citation-style-language/schema/raw/master/csl-citation.json"} </w:instrText>
      </w:r>
      <w:r w:rsidR="00F3665D" w:rsidRPr="00CA50BF">
        <w:rPr>
          <w:rFonts w:asciiTheme="minorHAnsi" w:hAnsiTheme="minorHAnsi" w:cstheme="minorHAnsi"/>
          <w:bCs/>
          <w:color w:val="auto"/>
        </w:rPr>
        <w:fldChar w:fldCharType="separate"/>
      </w:r>
      <w:r w:rsidR="00F3665D" w:rsidRPr="00CA50BF">
        <w:rPr>
          <w:rFonts w:asciiTheme="minorHAnsi" w:hAnsiTheme="minorHAnsi" w:cstheme="minorHAnsi"/>
          <w:color w:val="auto"/>
          <w:vertAlign w:val="superscript"/>
        </w:rPr>
        <w:t>26,27</w:t>
      </w:r>
      <w:r w:rsidR="00F3665D" w:rsidRPr="00CA50BF">
        <w:rPr>
          <w:rFonts w:asciiTheme="minorHAnsi" w:hAnsiTheme="minorHAnsi" w:cstheme="minorHAnsi"/>
          <w:color w:val="auto"/>
        </w:rPr>
        <w:fldChar w:fldCharType="end"/>
      </w:r>
      <w:r w:rsidRPr="00CA50BF">
        <w:rPr>
          <w:rFonts w:asciiTheme="minorHAnsi" w:hAnsiTheme="minorHAnsi" w:cstheme="minorHAnsi"/>
          <w:bCs/>
          <w:color w:val="auto"/>
        </w:rPr>
        <w:t xml:space="preserve">. When greater than 1 equiv </w:t>
      </w:r>
      <w:r w:rsidRPr="00CA50BF">
        <w:rPr>
          <w:rFonts w:asciiTheme="minorHAnsi" w:hAnsiTheme="minorHAnsi" w:cstheme="minorHAnsi"/>
          <w:b/>
          <w:color w:val="auto"/>
        </w:rPr>
        <w:t>1</w:t>
      </w:r>
      <w:r w:rsidRPr="00CA50BF">
        <w:rPr>
          <w:rFonts w:asciiTheme="minorHAnsi" w:hAnsiTheme="minorHAnsi" w:cstheme="minorHAnsi"/>
          <w:bCs/>
          <w:color w:val="auto"/>
        </w:rPr>
        <w:t xml:space="preserve"> is added to the solution, no change in the peak at 1630 cm</w:t>
      </w:r>
      <w:r w:rsidRPr="00CA50BF">
        <w:rPr>
          <w:rFonts w:asciiTheme="minorHAnsi" w:hAnsiTheme="minorHAnsi" w:cstheme="minorHAnsi"/>
          <w:bCs/>
          <w:color w:val="auto"/>
          <w:vertAlign w:val="superscript"/>
        </w:rPr>
        <w:t>-1</w:t>
      </w:r>
      <w:r w:rsidRPr="00CA50BF">
        <w:rPr>
          <w:rFonts w:asciiTheme="minorHAnsi" w:hAnsiTheme="minorHAnsi" w:cstheme="minorHAnsi"/>
          <w:bCs/>
          <w:color w:val="auto"/>
        </w:rPr>
        <w:t xml:space="preserve"> occurs and unbound </w:t>
      </w:r>
      <w:r w:rsidRPr="00CA50BF">
        <w:rPr>
          <w:rFonts w:asciiTheme="minorHAnsi" w:hAnsiTheme="minorHAnsi" w:cstheme="minorHAnsi"/>
          <w:b/>
          <w:color w:val="auto"/>
        </w:rPr>
        <w:t>1</w:t>
      </w:r>
      <w:r w:rsidRPr="00CA50BF">
        <w:rPr>
          <w:rFonts w:asciiTheme="minorHAnsi" w:hAnsiTheme="minorHAnsi" w:cstheme="minorHAnsi"/>
          <w:bCs/>
          <w:color w:val="auto"/>
        </w:rPr>
        <w:t xml:space="preserve"> is observed at 1714 cm</w:t>
      </w:r>
      <w:r w:rsidRPr="00CA50BF">
        <w:rPr>
          <w:rFonts w:asciiTheme="minorHAnsi" w:hAnsiTheme="minorHAnsi" w:cstheme="minorHAnsi"/>
          <w:bCs/>
          <w:color w:val="auto"/>
          <w:vertAlign w:val="superscript"/>
        </w:rPr>
        <w:t>-1</w:t>
      </w:r>
      <w:r w:rsidRPr="00CA50BF">
        <w:rPr>
          <w:rFonts w:asciiTheme="minorHAnsi" w:hAnsiTheme="minorHAnsi" w:cstheme="minorHAnsi"/>
          <w:bCs/>
          <w:color w:val="auto"/>
        </w:rPr>
        <w:t xml:space="preserve"> (</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3</w:t>
      </w:r>
      <w:r w:rsidRPr="00CA50BF">
        <w:rPr>
          <w:rFonts w:asciiTheme="minorHAnsi" w:hAnsiTheme="minorHAnsi" w:cstheme="minorHAnsi"/>
          <w:b/>
          <w:color w:val="auto"/>
        </w:rPr>
        <w:t>C</w:t>
      </w:r>
      <w:r w:rsidRPr="00CA50BF">
        <w:rPr>
          <w:rFonts w:asciiTheme="minorHAnsi" w:hAnsiTheme="minorHAnsi" w:cstheme="minorHAnsi"/>
          <w:bCs/>
          <w:color w:val="auto"/>
        </w:rPr>
        <w:t xml:space="preserve">). These results are consistent with the formation of </w:t>
      </w:r>
      <w:r w:rsidRPr="00CA50BF">
        <w:rPr>
          <w:rFonts w:asciiTheme="minorHAnsi" w:hAnsiTheme="minorHAnsi" w:cstheme="minorHAnsi"/>
          <w:b/>
          <w:color w:val="auto"/>
        </w:rPr>
        <w:t>2</w:t>
      </w:r>
      <w:r w:rsidRPr="00CA50BF">
        <w:rPr>
          <w:rFonts w:asciiTheme="minorHAnsi" w:hAnsiTheme="minorHAnsi" w:cstheme="minorHAnsi"/>
          <w:bCs/>
          <w:color w:val="auto"/>
        </w:rPr>
        <w:t>. When the same titration is performed with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3</w:t>
      </w:r>
      <w:r w:rsidRPr="00CA50BF">
        <w:rPr>
          <w:rFonts w:asciiTheme="minorHAnsi" w:hAnsiTheme="minorHAnsi" w:cstheme="minorHAnsi"/>
          <w:b/>
          <w:color w:val="auto"/>
        </w:rPr>
        <w:t>D</w:t>
      </w:r>
      <w:r w:rsidRPr="00CA50BF">
        <w:rPr>
          <w:rFonts w:asciiTheme="minorHAnsi" w:hAnsiTheme="minorHAnsi" w:cstheme="minorHAnsi"/>
          <w:bCs/>
          <w:color w:val="auto"/>
        </w:rPr>
        <w:t>), a peak at 163</w:t>
      </w:r>
      <w:r w:rsidR="00732477" w:rsidRPr="00CA50BF">
        <w:rPr>
          <w:rFonts w:asciiTheme="minorHAnsi" w:hAnsiTheme="minorHAnsi" w:cstheme="minorHAnsi"/>
          <w:bCs/>
          <w:color w:val="auto"/>
        </w:rPr>
        <w:t>6</w:t>
      </w:r>
      <w:r w:rsidRPr="00CA50BF">
        <w:rPr>
          <w:rFonts w:asciiTheme="minorHAnsi" w:hAnsiTheme="minorHAnsi" w:cstheme="minorHAnsi"/>
          <w:bCs/>
          <w:color w:val="auto"/>
        </w:rPr>
        <w:t xml:space="preserve"> cm</w:t>
      </w:r>
      <w:r w:rsidRPr="00CA50BF">
        <w:rPr>
          <w:rFonts w:asciiTheme="minorHAnsi" w:hAnsiTheme="minorHAnsi" w:cstheme="minorHAnsi"/>
          <w:bCs/>
          <w:color w:val="auto"/>
          <w:vertAlign w:val="superscript"/>
        </w:rPr>
        <w:t>-1</w:t>
      </w:r>
      <w:r w:rsidRPr="00CA50BF">
        <w:rPr>
          <w:rFonts w:asciiTheme="minorHAnsi" w:hAnsiTheme="minorHAnsi" w:cstheme="minorHAnsi"/>
          <w:bCs/>
          <w:color w:val="auto"/>
        </w:rPr>
        <w:t xml:space="preserve"> forms from 0-1 equiv </w:t>
      </w:r>
      <w:r w:rsidRPr="00CA50BF">
        <w:rPr>
          <w:rFonts w:asciiTheme="minorHAnsi" w:hAnsiTheme="minorHAnsi" w:cstheme="minorHAnsi"/>
          <w:b/>
          <w:color w:val="auto"/>
        </w:rPr>
        <w:t>1</w:t>
      </w:r>
      <w:r w:rsidRPr="00CA50BF">
        <w:rPr>
          <w:rFonts w:asciiTheme="minorHAnsi" w:hAnsiTheme="minorHAnsi" w:cstheme="minorHAnsi"/>
          <w:bCs/>
          <w:color w:val="auto"/>
        </w:rPr>
        <w:t xml:space="preserve">, which is consistent with </w:t>
      </w:r>
      <w:r w:rsidRPr="00CA50BF">
        <w:rPr>
          <w:rFonts w:asciiTheme="minorHAnsi" w:hAnsiTheme="minorHAnsi" w:cstheme="minorHAnsi"/>
          <w:b/>
          <w:color w:val="auto"/>
        </w:rPr>
        <w:t>3</w:t>
      </w:r>
      <w:r w:rsidRPr="00CA50BF">
        <w:rPr>
          <w:rFonts w:asciiTheme="minorHAnsi" w:hAnsiTheme="minorHAnsi" w:cstheme="minorHAnsi"/>
          <w:bCs/>
          <w:color w:val="auto"/>
        </w:rPr>
        <w:t xml:space="preserve"> (</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3</w:t>
      </w:r>
      <w:r w:rsidRPr="00CA50BF">
        <w:rPr>
          <w:rFonts w:asciiTheme="minorHAnsi" w:hAnsiTheme="minorHAnsi" w:cstheme="minorHAnsi"/>
          <w:b/>
          <w:color w:val="auto"/>
        </w:rPr>
        <w:t>E</w:t>
      </w:r>
      <w:r w:rsidRPr="00CA50BF">
        <w:rPr>
          <w:rFonts w:asciiTheme="minorHAnsi" w:hAnsiTheme="minorHAnsi" w:cstheme="minorHAnsi"/>
          <w:bCs/>
          <w:color w:val="auto"/>
        </w:rPr>
        <w:t>).</w:t>
      </w:r>
      <w:r w:rsidR="009E0396" w:rsidRPr="00CA50BF">
        <w:rPr>
          <w:rFonts w:asciiTheme="minorHAnsi" w:hAnsiTheme="minorHAnsi" w:cstheme="minorHAnsi"/>
          <w:bCs/>
          <w:color w:val="auto"/>
        </w:rPr>
        <w:t xml:space="preserve"> Importantly, the mixture becomes homogenous once 1 equiv </w:t>
      </w:r>
      <w:r w:rsidR="009E0396" w:rsidRPr="00CA50BF">
        <w:rPr>
          <w:rFonts w:asciiTheme="minorHAnsi" w:hAnsiTheme="minorHAnsi" w:cstheme="minorHAnsi"/>
          <w:b/>
          <w:color w:val="auto"/>
        </w:rPr>
        <w:t>1</w:t>
      </w:r>
      <w:r w:rsidR="009E0396" w:rsidRPr="00CA50BF">
        <w:rPr>
          <w:rFonts w:asciiTheme="minorHAnsi" w:hAnsiTheme="minorHAnsi" w:cstheme="minorHAnsi"/>
          <w:bCs/>
          <w:color w:val="auto"/>
        </w:rPr>
        <w:t xml:space="preserve"> is achieved.</w:t>
      </w:r>
      <w:r w:rsidRPr="00CA50BF">
        <w:rPr>
          <w:rFonts w:asciiTheme="minorHAnsi" w:hAnsiTheme="minorHAnsi" w:cstheme="minorHAnsi"/>
          <w:bCs/>
          <w:color w:val="auto"/>
        </w:rPr>
        <w:t xml:space="preserve"> When the titration proceeds beyond 1 equiv </w:t>
      </w:r>
      <w:r w:rsidRPr="00CA50BF">
        <w:rPr>
          <w:rFonts w:asciiTheme="minorHAnsi" w:hAnsiTheme="minorHAnsi" w:cstheme="minorHAnsi"/>
          <w:b/>
          <w:color w:val="auto"/>
        </w:rPr>
        <w:t>1</w:t>
      </w:r>
      <w:r w:rsidRPr="00CA50BF">
        <w:rPr>
          <w:rFonts w:asciiTheme="minorHAnsi" w:hAnsiTheme="minorHAnsi" w:cstheme="minorHAnsi"/>
          <w:bCs/>
          <w:color w:val="auto"/>
        </w:rPr>
        <w:t xml:space="preserve">, unbound </w:t>
      </w:r>
      <w:r w:rsidRPr="00CA50BF">
        <w:rPr>
          <w:rFonts w:asciiTheme="minorHAnsi" w:hAnsiTheme="minorHAnsi" w:cstheme="minorHAnsi"/>
          <w:b/>
          <w:color w:val="auto"/>
        </w:rPr>
        <w:t>1</w:t>
      </w:r>
      <w:r w:rsidRPr="00CA50BF">
        <w:rPr>
          <w:rFonts w:asciiTheme="minorHAnsi" w:hAnsiTheme="minorHAnsi" w:cstheme="minorHAnsi"/>
          <w:bCs/>
          <w:color w:val="auto"/>
        </w:rPr>
        <w:t xml:space="preserve"> is observed at 1714 cm</w:t>
      </w:r>
      <w:r w:rsidRPr="00CA50BF">
        <w:rPr>
          <w:rFonts w:asciiTheme="minorHAnsi" w:hAnsiTheme="minorHAnsi" w:cstheme="minorHAnsi"/>
          <w:bCs/>
          <w:color w:val="auto"/>
          <w:vertAlign w:val="superscript"/>
        </w:rPr>
        <w:t>-1</w:t>
      </w:r>
      <w:r w:rsidRPr="00CA50BF">
        <w:rPr>
          <w:rFonts w:asciiTheme="minorHAnsi" w:hAnsiTheme="minorHAnsi" w:cstheme="minorHAnsi"/>
          <w:bCs/>
          <w:color w:val="auto"/>
        </w:rPr>
        <w:t xml:space="preserve">, </w:t>
      </w:r>
      <w:r w:rsidRPr="00CA50BF">
        <w:rPr>
          <w:rFonts w:asciiTheme="minorHAnsi" w:hAnsiTheme="minorHAnsi" w:cstheme="minorHAnsi"/>
          <w:b/>
          <w:color w:val="auto"/>
        </w:rPr>
        <w:t>3</w:t>
      </w:r>
      <w:r w:rsidRPr="00CA50BF">
        <w:rPr>
          <w:rFonts w:asciiTheme="minorHAnsi" w:hAnsiTheme="minorHAnsi" w:cstheme="minorHAnsi"/>
          <w:bCs/>
          <w:color w:val="auto"/>
        </w:rPr>
        <w:t xml:space="preserve"> decreases in intensity, an isosbestic point resolves at 1648 cm</w:t>
      </w:r>
      <w:r w:rsidRPr="00CA50BF">
        <w:rPr>
          <w:rFonts w:asciiTheme="minorHAnsi" w:hAnsiTheme="minorHAnsi" w:cstheme="minorHAnsi"/>
          <w:bCs/>
          <w:color w:val="auto"/>
          <w:vertAlign w:val="superscript"/>
        </w:rPr>
        <w:t>-1</w:t>
      </w:r>
      <w:r w:rsidRPr="00CA50BF">
        <w:rPr>
          <w:rFonts w:asciiTheme="minorHAnsi" w:hAnsiTheme="minorHAnsi" w:cstheme="minorHAnsi"/>
          <w:bCs/>
          <w:color w:val="auto"/>
        </w:rPr>
        <w:t>, and a new peak at 1663 cm</w:t>
      </w:r>
      <w:r w:rsidRPr="00CA50BF">
        <w:rPr>
          <w:rFonts w:asciiTheme="minorHAnsi" w:hAnsiTheme="minorHAnsi" w:cstheme="minorHAnsi"/>
          <w:bCs/>
          <w:color w:val="auto"/>
          <w:vertAlign w:val="superscript"/>
        </w:rPr>
        <w:t>-1</w:t>
      </w:r>
      <w:r w:rsidRPr="00CA50BF">
        <w:rPr>
          <w:rFonts w:asciiTheme="minorHAnsi" w:hAnsiTheme="minorHAnsi" w:cstheme="minorHAnsi"/>
          <w:bCs/>
          <w:color w:val="auto"/>
        </w:rPr>
        <w:t xml:space="preserve"> forms. </w:t>
      </w:r>
    </w:p>
    <w:p w14:paraId="4787A48D" w14:textId="77777777" w:rsidR="00811542" w:rsidRPr="00CA50BF" w:rsidRDefault="00811542" w:rsidP="00811542">
      <w:pPr>
        <w:rPr>
          <w:rFonts w:asciiTheme="minorHAnsi" w:hAnsiTheme="minorHAnsi" w:cstheme="minorHAnsi"/>
          <w:bCs/>
          <w:color w:val="auto"/>
        </w:rPr>
      </w:pPr>
    </w:p>
    <w:p w14:paraId="39C0944F" w14:textId="0F264370" w:rsidR="00811542" w:rsidRPr="00CA50BF" w:rsidRDefault="00811542" w:rsidP="00811542">
      <w:pPr>
        <w:rPr>
          <w:rFonts w:asciiTheme="minorHAnsi" w:hAnsiTheme="minorHAnsi" w:cstheme="minorHAnsi"/>
          <w:bCs/>
          <w:color w:val="auto"/>
        </w:rPr>
      </w:pPr>
      <w:r w:rsidRPr="00CA50BF">
        <w:rPr>
          <w:rFonts w:asciiTheme="minorHAnsi" w:hAnsiTheme="minorHAnsi" w:cstheme="minorHAnsi"/>
          <w:bCs/>
          <w:color w:val="auto"/>
        </w:rPr>
        <w:t xml:space="preserve">Using the titration IR data, the equivalents of analyte used can be employed to </w:t>
      </w:r>
      <w:r w:rsidR="00C4619D" w:rsidRPr="00CA50BF">
        <w:rPr>
          <w:rFonts w:asciiTheme="minorHAnsi" w:hAnsiTheme="minorHAnsi" w:cstheme="minorHAnsi"/>
          <w:bCs/>
          <w:color w:val="auto"/>
        </w:rPr>
        <w:t xml:space="preserve">perform </w:t>
      </w:r>
      <w:r w:rsidRPr="00CA50BF">
        <w:rPr>
          <w:rFonts w:asciiTheme="minorHAnsi" w:hAnsiTheme="minorHAnsi" w:cstheme="minorHAnsi"/>
          <w:bCs/>
          <w:color w:val="auto"/>
        </w:rPr>
        <w:t>Component Analysis of the solution interactions (</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4</w:t>
      </w:r>
      <w:r w:rsidRPr="00CA50BF">
        <w:rPr>
          <w:rFonts w:asciiTheme="minorHAnsi" w:hAnsiTheme="minorHAnsi" w:cstheme="minorHAnsi"/>
          <w:bCs/>
          <w:color w:val="auto"/>
        </w:rPr>
        <w:t xml:space="preserve">). To account for dilution, we can employ a normalization with respect to volume of the Beer-Lambert equation (eq. 1): </w:t>
      </w:r>
    </w:p>
    <w:p w14:paraId="2C06616F" w14:textId="46BC6DDD" w:rsidR="00811542" w:rsidRPr="00CA50BF" w:rsidRDefault="00811542" w:rsidP="00811542">
      <w:pPr>
        <w:rPr>
          <w:rFonts w:asciiTheme="minorHAnsi" w:hAnsiTheme="minorHAnsi" w:cstheme="minorHAnsi"/>
          <w:bCs/>
          <w:color w:val="auto"/>
        </w:rPr>
      </w:pPr>
      <w:r w:rsidRPr="00CA50BF">
        <w:rPr>
          <w:rFonts w:asciiTheme="minorHAnsi" w:hAnsiTheme="minorHAnsi" w:cstheme="minorHAnsi"/>
          <w:bCs/>
          <w:color w:val="auto"/>
        </w:rPr>
        <w:tab/>
      </w:r>
      <m:oMath>
        <m:r>
          <w:rPr>
            <w:rFonts w:ascii="Cambria Math" w:hAnsi="Cambria Math" w:cstheme="minorHAnsi"/>
            <w:color w:val="auto"/>
          </w:rPr>
          <m:t>AV</m:t>
        </m:r>
        <m:r>
          <m:rPr>
            <m:sty m:val="p"/>
          </m:rPr>
          <w:rPr>
            <w:rFonts w:ascii="Cambria Math" w:hAnsi="Cambria Math" w:cstheme="minorHAnsi"/>
            <w:color w:val="auto"/>
          </w:rPr>
          <m:t>=</m:t>
        </m:r>
        <m:r>
          <w:rPr>
            <w:rFonts w:ascii="Cambria Math" w:hAnsi="Cambria Math" w:cstheme="minorHAnsi"/>
            <w:color w:val="auto"/>
          </w:rPr>
          <m:t>εln</m:t>
        </m:r>
      </m:oMath>
      <w:r w:rsidRPr="00CA50BF">
        <w:rPr>
          <w:rFonts w:asciiTheme="minorHAnsi" w:hAnsiTheme="minorHAnsi" w:cstheme="minorHAnsi"/>
          <w:bCs/>
          <w:color w:val="auto"/>
        </w:rPr>
        <w:tab/>
      </w:r>
      <w:r w:rsidRPr="00CA50BF">
        <w:rPr>
          <w:rFonts w:asciiTheme="minorHAnsi" w:hAnsiTheme="minorHAnsi" w:cstheme="minorHAnsi"/>
          <w:bCs/>
          <w:color w:val="auto"/>
        </w:rPr>
        <w:tab/>
      </w:r>
      <w:r w:rsidRPr="00CA50BF">
        <w:rPr>
          <w:rFonts w:asciiTheme="minorHAnsi" w:hAnsiTheme="minorHAnsi" w:cstheme="minorHAnsi"/>
          <w:bCs/>
          <w:color w:val="auto"/>
        </w:rPr>
        <w:tab/>
      </w:r>
      <w:r w:rsidRPr="00CA50BF">
        <w:rPr>
          <w:rFonts w:asciiTheme="minorHAnsi" w:hAnsiTheme="minorHAnsi" w:cstheme="minorHAnsi"/>
          <w:bCs/>
          <w:color w:val="auto"/>
        </w:rPr>
        <w:tab/>
      </w:r>
      <w:r w:rsidRPr="00CA50BF">
        <w:rPr>
          <w:rFonts w:asciiTheme="minorHAnsi" w:hAnsiTheme="minorHAnsi" w:cstheme="minorHAnsi"/>
          <w:bCs/>
          <w:color w:val="auto"/>
        </w:rPr>
        <w:tab/>
      </w:r>
      <w:r w:rsidRPr="00CA50BF">
        <w:rPr>
          <w:rFonts w:asciiTheme="minorHAnsi" w:hAnsiTheme="minorHAnsi" w:cstheme="minorHAnsi"/>
          <w:bCs/>
          <w:color w:val="auto"/>
        </w:rPr>
        <w:tab/>
        <w:t>(1)</w:t>
      </w:r>
    </w:p>
    <w:p w14:paraId="0BD4A4C9" w14:textId="15FE62FE" w:rsidR="00811542" w:rsidRPr="00CA50BF" w:rsidRDefault="00811542" w:rsidP="00811542">
      <w:pPr>
        <w:rPr>
          <w:rFonts w:asciiTheme="minorHAnsi" w:hAnsiTheme="minorHAnsi" w:cstheme="minorHAnsi"/>
          <w:bCs/>
          <w:color w:val="auto"/>
        </w:rPr>
      </w:pPr>
      <w:r w:rsidRPr="00CA50BF">
        <w:rPr>
          <w:rFonts w:asciiTheme="minorHAnsi" w:hAnsiTheme="minorHAnsi" w:cstheme="minorHAnsi"/>
          <w:bCs/>
          <w:color w:val="auto"/>
        </w:rPr>
        <w:t>where 1) both absorbance (A) and volume (V) are measurable terms; 2) molar absorptivity (</w:t>
      </w:r>
      <w:r w:rsidRPr="00CA50BF">
        <w:rPr>
          <w:rFonts w:ascii="Symbol" w:hAnsi="Symbol" w:cstheme="minorHAnsi"/>
          <w:bCs/>
          <w:color w:val="auto"/>
        </w:rPr>
        <w:t></w:t>
      </w:r>
      <w:r w:rsidRPr="00CA50BF">
        <w:rPr>
          <w:rFonts w:asciiTheme="minorHAnsi" w:hAnsiTheme="minorHAnsi" w:cstheme="minorHAnsi"/>
          <w:bCs/>
          <w:color w:val="auto"/>
        </w:rPr>
        <w:t>) and pathlength (l) are constant, allowing 3) number of moles (n) to be examined. The normalized absorbance can easily be computed in a spreadsheet (</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4</w:t>
      </w:r>
      <w:r w:rsidRPr="00CA50BF">
        <w:rPr>
          <w:rFonts w:asciiTheme="minorHAnsi" w:hAnsiTheme="minorHAnsi" w:cstheme="minorHAnsi"/>
          <w:b/>
          <w:color w:val="auto"/>
        </w:rPr>
        <w:t>B</w:t>
      </w:r>
      <w:r w:rsidR="005D15DA" w:rsidRPr="00CA50BF">
        <w:rPr>
          <w:rFonts w:asciiTheme="minorHAnsi" w:hAnsiTheme="minorHAnsi" w:cstheme="minorHAnsi"/>
          <w:b/>
          <w:color w:val="auto"/>
        </w:rPr>
        <w:t>,</w:t>
      </w:r>
      <w:r w:rsidRPr="00CA50BF">
        <w:rPr>
          <w:rFonts w:asciiTheme="minorHAnsi" w:hAnsiTheme="minorHAnsi" w:cstheme="minorHAnsi"/>
          <w:b/>
          <w:color w:val="auto"/>
        </w:rPr>
        <w:t>D</w:t>
      </w:r>
      <w:r w:rsidRPr="00CA50BF">
        <w:rPr>
          <w:rFonts w:asciiTheme="minorHAnsi" w:hAnsiTheme="minorHAnsi" w:cstheme="minorHAnsi"/>
          <w:bCs/>
          <w:color w:val="auto"/>
        </w:rPr>
        <w:t xml:space="preserve">), and then this term can be plotted against equivalents of analyte. In </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4</w:t>
      </w:r>
      <w:r w:rsidRPr="00CA50BF">
        <w:rPr>
          <w:rFonts w:asciiTheme="minorHAnsi" w:hAnsiTheme="minorHAnsi" w:cstheme="minorHAnsi"/>
          <w:b/>
          <w:color w:val="auto"/>
        </w:rPr>
        <w:t>C</w:t>
      </w:r>
      <w:r w:rsidRPr="00CA50BF">
        <w:rPr>
          <w:rFonts w:asciiTheme="minorHAnsi" w:hAnsiTheme="minorHAnsi" w:cstheme="minorHAnsi"/>
          <w:bCs/>
          <w:color w:val="auto"/>
        </w:rPr>
        <w:t xml:space="preserve">, we can see that the signal for </w:t>
      </w:r>
      <w:r w:rsidRPr="00CA50BF">
        <w:rPr>
          <w:rFonts w:asciiTheme="minorHAnsi" w:hAnsiTheme="minorHAnsi" w:cstheme="minorHAnsi"/>
          <w:b/>
          <w:color w:val="auto"/>
        </w:rPr>
        <w:t>2</w:t>
      </w:r>
      <w:r w:rsidRPr="00CA50BF">
        <w:rPr>
          <w:rFonts w:asciiTheme="minorHAnsi" w:hAnsiTheme="minorHAnsi" w:cstheme="minorHAnsi"/>
          <w:bCs/>
          <w:color w:val="auto"/>
        </w:rPr>
        <w:t xml:space="preserve"> increases linearly with respect to </w:t>
      </w:r>
      <w:r w:rsidRPr="00CA50BF">
        <w:rPr>
          <w:rFonts w:asciiTheme="minorHAnsi" w:hAnsiTheme="minorHAnsi" w:cstheme="minorHAnsi"/>
          <w:b/>
          <w:color w:val="auto"/>
        </w:rPr>
        <w:t>1</w:t>
      </w:r>
      <w:r w:rsidRPr="00CA50BF">
        <w:rPr>
          <w:rFonts w:asciiTheme="minorHAnsi" w:hAnsiTheme="minorHAnsi" w:cstheme="minorHAnsi"/>
          <w:bCs/>
          <w:color w:val="auto"/>
        </w:rPr>
        <w:t xml:space="preserve"> until 1 equiv, at which point the signal for </w:t>
      </w:r>
      <w:r w:rsidRPr="00CA50BF">
        <w:rPr>
          <w:rFonts w:asciiTheme="minorHAnsi" w:hAnsiTheme="minorHAnsi" w:cstheme="minorHAnsi"/>
          <w:b/>
          <w:color w:val="auto"/>
        </w:rPr>
        <w:t>1</w:t>
      </w:r>
      <w:r w:rsidRPr="00CA50BF">
        <w:rPr>
          <w:rFonts w:asciiTheme="minorHAnsi" w:hAnsiTheme="minorHAnsi" w:cstheme="minorHAnsi"/>
          <w:bCs/>
          <w:color w:val="auto"/>
        </w:rPr>
        <w:t xml:space="preserve"> increases linearly and </w:t>
      </w:r>
      <w:r w:rsidRPr="00CA50BF">
        <w:rPr>
          <w:rFonts w:asciiTheme="minorHAnsi" w:hAnsiTheme="minorHAnsi" w:cstheme="minorHAnsi"/>
          <w:b/>
          <w:color w:val="auto"/>
        </w:rPr>
        <w:t>2</w:t>
      </w:r>
      <w:r w:rsidRPr="00CA50BF">
        <w:rPr>
          <w:rFonts w:asciiTheme="minorHAnsi" w:hAnsiTheme="minorHAnsi" w:cstheme="minorHAnsi"/>
          <w:bCs/>
          <w:color w:val="auto"/>
        </w:rPr>
        <w:t xml:space="preserve"> is unchanged. In </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4</w:t>
      </w:r>
      <w:r w:rsidRPr="00CA50BF">
        <w:rPr>
          <w:rFonts w:asciiTheme="minorHAnsi" w:hAnsiTheme="minorHAnsi" w:cstheme="minorHAnsi"/>
          <w:b/>
          <w:color w:val="auto"/>
        </w:rPr>
        <w:t>F</w:t>
      </w:r>
      <w:r w:rsidRPr="00CA50BF">
        <w:rPr>
          <w:rFonts w:asciiTheme="minorHAnsi" w:hAnsiTheme="minorHAnsi" w:cstheme="minorHAnsi"/>
          <w:bCs/>
          <w:color w:val="auto"/>
        </w:rPr>
        <w:t xml:space="preserve">, we see a similar linear increase in the signal of </w:t>
      </w:r>
      <w:r w:rsidRPr="00CA50BF">
        <w:rPr>
          <w:rFonts w:asciiTheme="minorHAnsi" w:hAnsiTheme="minorHAnsi" w:cstheme="minorHAnsi"/>
          <w:b/>
          <w:color w:val="auto"/>
        </w:rPr>
        <w:t>3</w:t>
      </w:r>
      <w:r w:rsidRPr="00CA50BF">
        <w:rPr>
          <w:rFonts w:asciiTheme="minorHAnsi" w:hAnsiTheme="minorHAnsi" w:cstheme="minorHAnsi"/>
          <w:bCs/>
          <w:color w:val="auto"/>
        </w:rPr>
        <w:t xml:space="preserve"> to 1 equiv </w:t>
      </w:r>
      <w:r w:rsidRPr="00CA50BF">
        <w:rPr>
          <w:rFonts w:asciiTheme="minorHAnsi" w:hAnsiTheme="minorHAnsi" w:cstheme="minorHAnsi"/>
          <w:b/>
          <w:color w:val="auto"/>
        </w:rPr>
        <w:t>1</w:t>
      </w:r>
      <w:r w:rsidRPr="00CA50BF">
        <w:rPr>
          <w:rFonts w:asciiTheme="minorHAnsi" w:hAnsiTheme="minorHAnsi" w:cstheme="minorHAnsi"/>
          <w:bCs/>
          <w:color w:val="auto"/>
        </w:rPr>
        <w:t xml:space="preserve">, followed by the presence of </w:t>
      </w:r>
      <w:r w:rsidRPr="00CA50BF">
        <w:rPr>
          <w:rFonts w:asciiTheme="minorHAnsi" w:hAnsiTheme="minorHAnsi" w:cstheme="minorHAnsi"/>
          <w:b/>
          <w:color w:val="auto"/>
        </w:rPr>
        <w:t>1</w:t>
      </w:r>
      <w:r w:rsidRPr="00CA50BF">
        <w:rPr>
          <w:rFonts w:asciiTheme="minorHAnsi" w:hAnsiTheme="minorHAnsi" w:cstheme="minorHAnsi"/>
          <w:bCs/>
          <w:color w:val="auto"/>
        </w:rPr>
        <w:t xml:space="preserve"> beyond 1 equiv added. However, we also observe a linear decrease in the intensity of </w:t>
      </w:r>
      <w:r w:rsidRPr="00CA50BF">
        <w:rPr>
          <w:rFonts w:asciiTheme="minorHAnsi" w:hAnsiTheme="minorHAnsi" w:cstheme="minorHAnsi"/>
          <w:b/>
          <w:color w:val="auto"/>
        </w:rPr>
        <w:t>3,</w:t>
      </w:r>
      <w:r w:rsidRPr="00CA50BF">
        <w:rPr>
          <w:rFonts w:asciiTheme="minorHAnsi" w:hAnsiTheme="minorHAnsi" w:cstheme="minorHAnsi"/>
          <w:bCs/>
          <w:color w:val="auto"/>
        </w:rPr>
        <w:t xml:space="preserve"> and we observe less </w:t>
      </w:r>
      <w:r w:rsidRPr="00CA50BF">
        <w:rPr>
          <w:rFonts w:asciiTheme="minorHAnsi" w:hAnsiTheme="minorHAnsi" w:cstheme="minorHAnsi"/>
          <w:b/>
          <w:color w:val="auto"/>
        </w:rPr>
        <w:t>1</w:t>
      </w:r>
      <w:r w:rsidRPr="00CA50BF">
        <w:rPr>
          <w:rFonts w:asciiTheme="minorHAnsi" w:hAnsiTheme="minorHAnsi" w:cstheme="minorHAnsi"/>
          <w:bCs/>
          <w:color w:val="auto"/>
        </w:rPr>
        <w:t xml:space="preserve"> than we should</w:t>
      </w:r>
      <w:r w:rsidR="0065662D" w:rsidRPr="00CA50BF">
        <w:rPr>
          <w:rFonts w:asciiTheme="minorHAnsi" w:hAnsiTheme="minorHAnsi" w:cstheme="minorHAnsi"/>
          <w:bCs/>
          <w:color w:val="auto"/>
        </w:rPr>
        <w:t>,</w:t>
      </w:r>
      <w:r w:rsidRPr="00CA50BF">
        <w:rPr>
          <w:rFonts w:asciiTheme="minorHAnsi" w:hAnsiTheme="minorHAnsi" w:cstheme="minorHAnsi"/>
          <w:bCs/>
          <w:color w:val="auto"/>
        </w:rPr>
        <w:t xml:space="preserve"> </w:t>
      </w:r>
      <w:r w:rsidR="00C4619D" w:rsidRPr="00CA50BF">
        <w:rPr>
          <w:rFonts w:asciiTheme="minorHAnsi" w:hAnsiTheme="minorHAnsi" w:cstheme="minorHAnsi"/>
          <w:bCs/>
          <w:color w:val="auto"/>
        </w:rPr>
        <w:t xml:space="preserve">assuming similar </w:t>
      </w:r>
      <w:r w:rsidRPr="00CA50BF">
        <w:rPr>
          <w:rFonts w:asciiTheme="minorHAnsi" w:hAnsiTheme="minorHAnsi" w:cstheme="minorHAnsi"/>
          <w:bCs/>
          <w:color w:val="auto"/>
        </w:rPr>
        <w:t>behavior to GaCl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t>
      </w:r>
    </w:p>
    <w:p w14:paraId="77C2751A" w14:textId="77777777" w:rsidR="00811542" w:rsidRPr="00CA50BF" w:rsidRDefault="00811542" w:rsidP="00811542">
      <w:pPr>
        <w:rPr>
          <w:rFonts w:asciiTheme="minorHAnsi" w:hAnsiTheme="minorHAnsi" w:cstheme="minorHAnsi"/>
          <w:bCs/>
          <w:color w:val="auto"/>
        </w:rPr>
      </w:pPr>
    </w:p>
    <w:p w14:paraId="7A136E96" w14:textId="6D3E3C6A" w:rsidR="00811542" w:rsidRPr="00CA50BF" w:rsidRDefault="00811542" w:rsidP="00811542">
      <w:pPr>
        <w:rPr>
          <w:rFonts w:asciiTheme="minorHAnsi" w:hAnsiTheme="minorHAnsi" w:cstheme="minorHAnsi"/>
          <w:bCs/>
          <w:color w:val="auto"/>
        </w:rPr>
      </w:pPr>
      <w:r w:rsidRPr="00CA50BF">
        <w:rPr>
          <w:rFonts w:asciiTheme="minorHAnsi" w:hAnsiTheme="minorHAnsi" w:cstheme="minorHAnsi"/>
          <w:bCs/>
          <w:color w:val="auto"/>
        </w:rPr>
        <w:t>Yet more information is available from the IR data for the titration of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with </w:t>
      </w:r>
      <w:r w:rsidRPr="00CA50BF">
        <w:rPr>
          <w:rFonts w:asciiTheme="minorHAnsi" w:hAnsiTheme="minorHAnsi" w:cstheme="minorHAnsi"/>
          <w:b/>
          <w:color w:val="auto"/>
        </w:rPr>
        <w:t>1</w:t>
      </w:r>
      <w:r w:rsidRPr="00CA50BF">
        <w:rPr>
          <w:rFonts w:asciiTheme="minorHAnsi" w:hAnsiTheme="minorHAnsi" w:cstheme="minorHAnsi"/>
          <w:bCs/>
          <w:color w:val="auto"/>
        </w:rPr>
        <w:t xml:space="preserve">. The maximum amount of </w:t>
      </w:r>
      <w:r w:rsidRPr="00CA50BF">
        <w:rPr>
          <w:rFonts w:asciiTheme="minorHAnsi" w:hAnsiTheme="minorHAnsi" w:cstheme="minorHAnsi"/>
          <w:b/>
          <w:color w:val="auto"/>
        </w:rPr>
        <w:t>3</w:t>
      </w:r>
      <w:r w:rsidRPr="00CA50BF">
        <w:rPr>
          <w:rFonts w:asciiTheme="minorHAnsi" w:hAnsiTheme="minorHAnsi" w:cstheme="minorHAnsi"/>
          <w:bCs/>
          <w:color w:val="auto"/>
        </w:rPr>
        <w:t xml:space="preserve"> that can form is defined by the amount of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added (C</w:t>
      </w:r>
      <w:r w:rsidRPr="00CA50BF">
        <w:rPr>
          <w:rFonts w:asciiTheme="minorHAnsi" w:hAnsiTheme="minorHAnsi" w:cstheme="minorHAnsi"/>
          <w:bCs/>
          <w:color w:val="auto"/>
          <w:vertAlign w:val="subscript"/>
        </w:rPr>
        <w:t>MAX</w:t>
      </w:r>
      <w:r w:rsidRPr="00CA50BF">
        <w:rPr>
          <w:rFonts w:asciiTheme="minorHAnsi" w:hAnsiTheme="minorHAnsi" w:cstheme="minorHAnsi"/>
          <w:bCs/>
          <w:color w:val="auto"/>
        </w:rPr>
        <w:t xml:space="preserve"> = 2 mmol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in the example titration). We know the amount of </w:t>
      </w:r>
      <w:r w:rsidRPr="00CA50BF">
        <w:rPr>
          <w:rFonts w:asciiTheme="minorHAnsi" w:hAnsiTheme="minorHAnsi" w:cstheme="minorHAnsi"/>
          <w:b/>
          <w:color w:val="auto"/>
        </w:rPr>
        <w:t>1</w:t>
      </w:r>
      <w:r w:rsidRPr="00CA50BF">
        <w:rPr>
          <w:rFonts w:asciiTheme="minorHAnsi" w:hAnsiTheme="minorHAnsi" w:cstheme="minorHAnsi"/>
          <w:bCs/>
          <w:color w:val="auto"/>
        </w:rPr>
        <w:t xml:space="preserve"> we add to the flask (C</w:t>
      </w:r>
      <w:r w:rsidRPr="00CA50BF">
        <w:rPr>
          <w:rFonts w:asciiTheme="minorHAnsi" w:hAnsiTheme="minorHAnsi" w:cstheme="minorHAnsi"/>
          <w:bCs/>
          <w:color w:val="auto"/>
          <w:vertAlign w:val="subscript"/>
        </w:rPr>
        <w:t>ADD</w:t>
      </w:r>
      <w:r w:rsidRPr="00CA50BF">
        <w:rPr>
          <w:rFonts w:asciiTheme="minorHAnsi" w:hAnsiTheme="minorHAnsi" w:cstheme="minorHAnsi"/>
          <w:bCs/>
          <w:color w:val="auto"/>
        </w:rPr>
        <w:t xml:space="preserve">), and we can measure the amount of unbound </w:t>
      </w:r>
      <w:r w:rsidRPr="00CA50BF">
        <w:rPr>
          <w:rFonts w:asciiTheme="minorHAnsi" w:hAnsiTheme="minorHAnsi" w:cstheme="minorHAnsi"/>
          <w:b/>
          <w:color w:val="auto"/>
        </w:rPr>
        <w:t>1</w:t>
      </w:r>
      <w:r w:rsidRPr="00CA50BF">
        <w:rPr>
          <w:rFonts w:asciiTheme="minorHAnsi" w:hAnsiTheme="minorHAnsi" w:cstheme="minorHAnsi"/>
          <w:bCs/>
          <w:color w:val="auto"/>
        </w:rPr>
        <w:t xml:space="preserve"> we observe at 1714 cm</w:t>
      </w:r>
      <w:r w:rsidRPr="00CA50BF">
        <w:rPr>
          <w:rFonts w:asciiTheme="minorHAnsi" w:hAnsiTheme="minorHAnsi" w:cstheme="minorHAnsi"/>
          <w:bCs/>
          <w:color w:val="auto"/>
          <w:vertAlign w:val="superscript"/>
        </w:rPr>
        <w:t>-1</w:t>
      </w:r>
      <w:r w:rsidRPr="00CA50BF">
        <w:rPr>
          <w:rFonts w:asciiTheme="minorHAnsi" w:hAnsiTheme="minorHAnsi" w:cstheme="minorHAnsi"/>
          <w:bCs/>
          <w:color w:val="auto"/>
        </w:rPr>
        <w:t xml:space="preserve"> (C</w:t>
      </w:r>
      <w:r w:rsidRPr="00CA50BF">
        <w:rPr>
          <w:rFonts w:asciiTheme="minorHAnsi" w:hAnsiTheme="minorHAnsi" w:cstheme="minorHAnsi"/>
          <w:bCs/>
          <w:color w:val="auto"/>
          <w:vertAlign w:val="subscript"/>
        </w:rPr>
        <w:t>OBS</w:t>
      </w:r>
      <w:r w:rsidRPr="00CA50BF">
        <w:rPr>
          <w:rFonts w:asciiTheme="minorHAnsi" w:hAnsiTheme="minorHAnsi" w:cstheme="minorHAnsi"/>
          <w:bCs/>
          <w:color w:val="auto"/>
        </w:rPr>
        <w:t xml:space="preserve">) and the amount of </w:t>
      </w:r>
      <w:r w:rsidRPr="00CA50BF">
        <w:rPr>
          <w:rFonts w:asciiTheme="minorHAnsi" w:hAnsiTheme="minorHAnsi" w:cstheme="minorHAnsi"/>
          <w:b/>
          <w:color w:val="auto"/>
        </w:rPr>
        <w:t>3</w:t>
      </w:r>
      <w:r w:rsidRPr="00CA50BF">
        <w:rPr>
          <w:rFonts w:asciiTheme="minorHAnsi" w:hAnsiTheme="minorHAnsi" w:cstheme="minorHAnsi"/>
          <w:bCs/>
          <w:color w:val="auto"/>
        </w:rPr>
        <w:t xml:space="preserve"> we observe at 163</w:t>
      </w:r>
      <w:r w:rsidR="00C4619D" w:rsidRPr="00CA50BF">
        <w:rPr>
          <w:rFonts w:asciiTheme="minorHAnsi" w:hAnsiTheme="minorHAnsi" w:cstheme="minorHAnsi"/>
          <w:bCs/>
          <w:color w:val="auto"/>
        </w:rPr>
        <w:t>6</w:t>
      </w:r>
      <w:r w:rsidRPr="00CA50BF">
        <w:rPr>
          <w:rFonts w:asciiTheme="minorHAnsi" w:hAnsiTheme="minorHAnsi" w:cstheme="minorHAnsi"/>
          <w:bCs/>
          <w:color w:val="auto"/>
        </w:rPr>
        <w:t xml:space="preserve"> cm</w:t>
      </w:r>
      <w:r w:rsidRPr="00CA50BF">
        <w:rPr>
          <w:rFonts w:asciiTheme="minorHAnsi" w:hAnsiTheme="minorHAnsi" w:cstheme="minorHAnsi"/>
          <w:bCs/>
          <w:color w:val="auto"/>
          <w:vertAlign w:val="superscript"/>
        </w:rPr>
        <w:t>-1</w:t>
      </w:r>
      <w:r w:rsidRPr="00CA50BF">
        <w:rPr>
          <w:rFonts w:asciiTheme="minorHAnsi" w:hAnsiTheme="minorHAnsi" w:cstheme="minorHAnsi"/>
          <w:bCs/>
          <w:color w:val="auto"/>
        </w:rPr>
        <w:t xml:space="preserve"> (C</w:t>
      </w:r>
      <w:r w:rsidRPr="00CA50BF">
        <w:rPr>
          <w:rFonts w:asciiTheme="minorHAnsi" w:hAnsiTheme="minorHAnsi" w:cstheme="minorHAnsi"/>
          <w:bCs/>
          <w:color w:val="auto"/>
          <w:vertAlign w:val="subscript"/>
        </w:rPr>
        <w:t>COORD</w:t>
      </w:r>
      <w:r w:rsidRPr="00CA50BF">
        <w:rPr>
          <w:rFonts w:asciiTheme="minorHAnsi" w:hAnsiTheme="minorHAnsi" w:cstheme="minorHAnsi"/>
          <w:bCs/>
          <w:color w:val="auto"/>
        </w:rPr>
        <w:t xml:space="preserve">) using Beer-Lambert relationships. Lastly, we know we cannot account for all of the </w:t>
      </w:r>
      <w:r w:rsidRPr="00CA50BF">
        <w:rPr>
          <w:rFonts w:asciiTheme="minorHAnsi" w:hAnsiTheme="minorHAnsi" w:cstheme="minorHAnsi"/>
          <w:b/>
          <w:color w:val="auto"/>
        </w:rPr>
        <w:t>1</w:t>
      </w:r>
      <w:r w:rsidRPr="00CA50BF">
        <w:rPr>
          <w:rFonts w:asciiTheme="minorHAnsi" w:hAnsiTheme="minorHAnsi" w:cstheme="minorHAnsi"/>
          <w:bCs/>
          <w:color w:val="auto"/>
        </w:rPr>
        <w:t xml:space="preserve"> added to the flask as free </w:t>
      </w:r>
      <w:r w:rsidRPr="00CA50BF">
        <w:rPr>
          <w:rFonts w:asciiTheme="minorHAnsi" w:hAnsiTheme="minorHAnsi" w:cstheme="minorHAnsi"/>
          <w:b/>
          <w:color w:val="auto"/>
        </w:rPr>
        <w:t>1</w:t>
      </w:r>
      <w:r w:rsidRPr="00CA50BF">
        <w:rPr>
          <w:rFonts w:asciiTheme="minorHAnsi" w:hAnsiTheme="minorHAnsi" w:cstheme="minorHAnsi"/>
          <w:bCs/>
          <w:color w:val="auto"/>
        </w:rPr>
        <w:t xml:space="preserve"> or </w:t>
      </w:r>
      <w:r w:rsidRPr="00CA50BF">
        <w:rPr>
          <w:rFonts w:asciiTheme="minorHAnsi" w:hAnsiTheme="minorHAnsi" w:cstheme="minorHAnsi"/>
          <w:b/>
          <w:color w:val="auto"/>
        </w:rPr>
        <w:t>3</w:t>
      </w:r>
      <w:r w:rsidRPr="00CA50BF">
        <w:rPr>
          <w:rFonts w:asciiTheme="minorHAnsi" w:hAnsiTheme="minorHAnsi" w:cstheme="minorHAnsi"/>
          <w:bCs/>
          <w:color w:val="auto"/>
        </w:rPr>
        <w:t xml:space="preserve">, indicating that some </w:t>
      </w:r>
      <w:r w:rsidRPr="00CA50BF">
        <w:rPr>
          <w:rFonts w:asciiTheme="minorHAnsi" w:hAnsiTheme="minorHAnsi" w:cstheme="minorHAnsi"/>
          <w:b/>
          <w:color w:val="auto"/>
        </w:rPr>
        <w:t>1</w:t>
      </w:r>
      <w:r w:rsidRPr="00CA50BF">
        <w:rPr>
          <w:rFonts w:asciiTheme="minorHAnsi" w:hAnsiTheme="minorHAnsi" w:cstheme="minorHAnsi"/>
          <w:bCs/>
          <w:color w:val="auto"/>
        </w:rPr>
        <w:t xml:space="preserve"> is not detected (C</w:t>
      </w:r>
      <w:r w:rsidRPr="00CA50BF">
        <w:rPr>
          <w:rFonts w:asciiTheme="minorHAnsi" w:hAnsiTheme="minorHAnsi" w:cstheme="minorHAnsi"/>
          <w:bCs/>
          <w:color w:val="auto"/>
          <w:vertAlign w:val="subscript"/>
        </w:rPr>
        <w:t>ND</w:t>
      </w:r>
      <w:r w:rsidRPr="00CA50BF">
        <w:rPr>
          <w:rFonts w:asciiTheme="minorHAnsi" w:hAnsiTheme="minorHAnsi" w:cstheme="minorHAnsi"/>
          <w:bCs/>
          <w:color w:val="auto"/>
        </w:rPr>
        <w:t xml:space="preserve">). We can combine these terms for </w:t>
      </w:r>
      <w:r w:rsidRPr="00CA50BF">
        <w:rPr>
          <w:rFonts w:asciiTheme="minorHAnsi" w:hAnsiTheme="minorHAnsi" w:cstheme="minorHAnsi"/>
          <w:b/>
          <w:bCs/>
          <w:color w:val="auto"/>
        </w:rPr>
        <w:t>1</w:t>
      </w:r>
      <w:r w:rsidRPr="00CA50BF">
        <w:rPr>
          <w:rFonts w:asciiTheme="minorHAnsi" w:hAnsiTheme="minorHAnsi" w:cstheme="minorHAnsi"/>
          <w:bCs/>
          <w:color w:val="auto"/>
        </w:rPr>
        <w:t xml:space="preserve"> in </w:t>
      </w:r>
      <w:r w:rsidR="00BD237F" w:rsidRPr="00CA50BF">
        <w:rPr>
          <w:rFonts w:asciiTheme="minorHAnsi" w:hAnsiTheme="minorHAnsi" w:cstheme="minorHAnsi"/>
          <w:bCs/>
          <w:color w:val="auto"/>
        </w:rPr>
        <w:t>the</w:t>
      </w:r>
      <w:r w:rsidRPr="00CA50BF">
        <w:rPr>
          <w:rFonts w:asciiTheme="minorHAnsi" w:hAnsiTheme="minorHAnsi" w:cstheme="minorHAnsi"/>
          <w:bCs/>
          <w:color w:val="auto"/>
        </w:rPr>
        <w:t xml:space="preserve"> following mass balance (eq. 2):</w:t>
      </w:r>
    </w:p>
    <w:p w14:paraId="56867258" w14:textId="760FE67F" w:rsidR="00811542" w:rsidRPr="00CA50BF" w:rsidRDefault="00811542" w:rsidP="00811542">
      <w:pPr>
        <w:rPr>
          <w:rFonts w:asciiTheme="minorHAnsi" w:hAnsiTheme="minorHAnsi" w:cstheme="minorHAnsi"/>
          <w:bCs/>
          <w:color w:val="auto"/>
        </w:rPr>
      </w:pPr>
      <w:r w:rsidRPr="00CA50BF">
        <w:rPr>
          <w:rFonts w:asciiTheme="minorHAnsi" w:hAnsiTheme="minorHAnsi" w:cstheme="minorHAnsi"/>
          <w:bCs/>
          <w:color w:val="auto"/>
        </w:rPr>
        <w:tab/>
        <w:t>C</w:t>
      </w:r>
      <w:r w:rsidRPr="00CA50BF">
        <w:rPr>
          <w:rFonts w:asciiTheme="minorHAnsi" w:hAnsiTheme="minorHAnsi" w:cstheme="minorHAnsi"/>
          <w:bCs/>
          <w:color w:val="auto"/>
          <w:vertAlign w:val="subscript"/>
        </w:rPr>
        <w:t>ADD</w:t>
      </w:r>
      <w:r w:rsidRPr="00CA50BF">
        <w:rPr>
          <w:rFonts w:asciiTheme="minorHAnsi" w:hAnsiTheme="minorHAnsi" w:cstheme="minorHAnsi"/>
          <w:bCs/>
          <w:color w:val="auto"/>
        </w:rPr>
        <w:t xml:space="preserve"> = C</w:t>
      </w:r>
      <w:r w:rsidRPr="00CA50BF">
        <w:rPr>
          <w:rFonts w:asciiTheme="minorHAnsi" w:hAnsiTheme="minorHAnsi" w:cstheme="minorHAnsi"/>
          <w:bCs/>
          <w:color w:val="auto"/>
          <w:vertAlign w:val="subscript"/>
        </w:rPr>
        <w:t>OBS</w:t>
      </w:r>
      <w:r w:rsidRPr="00CA50BF">
        <w:rPr>
          <w:rFonts w:asciiTheme="minorHAnsi" w:hAnsiTheme="minorHAnsi" w:cstheme="minorHAnsi"/>
          <w:bCs/>
          <w:color w:val="auto"/>
        </w:rPr>
        <w:t xml:space="preserve"> + C</w:t>
      </w:r>
      <w:r w:rsidRPr="00CA50BF">
        <w:rPr>
          <w:rFonts w:asciiTheme="minorHAnsi" w:hAnsiTheme="minorHAnsi" w:cstheme="minorHAnsi"/>
          <w:bCs/>
          <w:color w:val="auto"/>
          <w:vertAlign w:val="subscript"/>
        </w:rPr>
        <w:t>COORD</w:t>
      </w:r>
      <w:r w:rsidRPr="00CA50BF">
        <w:rPr>
          <w:rFonts w:asciiTheme="minorHAnsi" w:hAnsiTheme="minorHAnsi" w:cstheme="minorHAnsi"/>
          <w:bCs/>
          <w:color w:val="auto"/>
        </w:rPr>
        <w:t xml:space="preserve"> + C</w:t>
      </w:r>
      <w:r w:rsidRPr="00CA50BF">
        <w:rPr>
          <w:rFonts w:asciiTheme="minorHAnsi" w:hAnsiTheme="minorHAnsi" w:cstheme="minorHAnsi"/>
          <w:bCs/>
          <w:color w:val="auto"/>
          <w:vertAlign w:val="subscript"/>
        </w:rPr>
        <w:t>ND</w:t>
      </w:r>
      <w:r w:rsidRPr="00CA50BF">
        <w:rPr>
          <w:rFonts w:asciiTheme="minorHAnsi" w:hAnsiTheme="minorHAnsi" w:cstheme="minorHAnsi"/>
          <w:bCs/>
          <w:color w:val="auto"/>
        </w:rPr>
        <w:tab/>
      </w:r>
      <w:r w:rsidRPr="00CA50BF">
        <w:rPr>
          <w:rFonts w:asciiTheme="minorHAnsi" w:hAnsiTheme="minorHAnsi" w:cstheme="minorHAnsi"/>
          <w:bCs/>
          <w:color w:val="auto"/>
        </w:rPr>
        <w:tab/>
      </w:r>
      <w:r w:rsidR="00363AD1" w:rsidRPr="00CA50BF">
        <w:rPr>
          <w:rFonts w:asciiTheme="minorHAnsi" w:hAnsiTheme="minorHAnsi" w:cstheme="minorHAnsi"/>
          <w:bCs/>
          <w:color w:val="auto"/>
        </w:rPr>
        <w:tab/>
      </w:r>
      <w:r w:rsidRPr="00CA50BF">
        <w:rPr>
          <w:rFonts w:asciiTheme="minorHAnsi" w:hAnsiTheme="minorHAnsi" w:cstheme="minorHAnsi"/>
          <w:bCs/>
          <w:color w:val="auto"/>
        </w:rPr>
        <w:tab/>
        <w:t>(2)</w:t>
      </w:r>
    </w:p>
    <w:p w14:paraId="7EDD6B90" w14:textId="3157ECB8" w:rsidR="00811542" w:rsidRPr="00CA50BF" w:rsidRDefault="00811542" w:rsidP="00811542">
      <w:pPr>
        <w:rPr>
          <w:rFonts w:asciiTheme="minorHAnsi" w:hAnsiTheme="minorHAnsi" w:cstheme="minorHAnsi"/>
          <w:bCs/>
          <w:color w:val="auto"/>
        </w:rPr>
      </w:pPr>
      <w:r w:rsidRPr="00CA50BF">
        <w:rPr>
          <w:rFonts w:asciiTheme="minorHAnsi" w:hAnsiTheme="minorHAnsi" w:cstheme="minorHAnsi"/>
          <w:bCs/>
          <w:color w:val="auto"/>
        </w:rPr>
        <w:t>We can use the titration data to calculate the values of these terms in each IR spectrum generated during the titration (</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5</w:t>
      </w:r>
      <w:r w:rsidRPr="00CA50BF">
        <w:rPr>
          <w:rFonts w:asciiTheme="minorHAnsi" w:hAnsiTheme="minorHAnsi" w:cstheme="minorHAnsi"/>
          <w:b/>
          <w:color w:val="auto"/>
        </w:rPr>
        <w:t>B</w:t>
      </w:r>
      <w:r w:rsidRPr="00CA50BF">
        <w:rPr>
          <w:rFonts w:asciiTheme="minorHAnsi" w:hAnsiTheme="minorHAnsi" w:cstheme="minorHAnsi"/>
          <w:bCs/>
          <w:color w:val="auto"/>
        </w:rPr>
        <w:t xml:space="preserve">). With these values, we can plot the amount of </w:t>
      </w:r>
      <w:r w:rsidRPr="00CA50BF">
        <w:rPr>
          <w:rFonts w:asciiTheme="minorHAnsi" w:hAnsiTheme="minorHAnsi" w:cstheme="minorHAnsi"/>
          <w:b/>
          <w:color w:val="auto"/>
        </w:rPr>
        <w:t>1</w:t>
      </w:r>
      <w:r w:rsidRPr="00CA50BF">
        <w:rPr>
          <w:rFonts w:asciiTheme="minorHAnsi" w:hAnsiTheme="minorHAnsi" w:cstheme="minorHAnsi"/>
          <w:bCs/>
          <w:color w:val="auto"/>
        </w:rPr>
        <w:t xml:space="preserve"> missing (C</w:t>
      </w:r>
      <w:r w:rsidRPr="00CA50BF">
        <w:rPr>
          <w:rFonts w:asciiTheme="minorHAnsi" w:hAnsiTheme="minorHAnsi" w:cstheme="minorHAnsi"/>
          <w:bCs/>
          <w:color w:val="auto"/>
          <w:vertAlign w:val="subscript"/>
        </w:rPr>
        <w:t>ND</w:t>
      </w:r>
      <w:r w:rsidRPr="00CA50BF">
        <w:rPr>
          <w:rFonts w:asciiTheme="minorHAnsi" w:hAnsiTheme="minorHAnsi" w:cstheme="minorHAnsi"/>
          <w:bCs/>
          <w:color w:val="auto"/>
        </w:rPr>
        <w:t xml:space="preserve">) as a function of the amount </w:t>
      </w:r>
      <w:r w:rsidRPr="00CA50BF">
        <w:rPr>
          <w:rFonts w:asciiTheme="minorHAnsi" w:hAnsiTheme="minorHAnsi" w:cstheme="minorHAnsi"/>
          <w:b/>
          <w:color w:val="auto"/>
        </w:rPr>
        <w:t>3</w:t>
      </w:r>
      <w:r w:rsidRPr="00CA50BF">
        <w:rPr>
          <w:rFonts w:asciiTheme="minorHAnsi" w:hAnsiTheme="minorHAnsi" w:cstheme="minorHAnsi"/>
          <w:bCs/>
          <w:color w:val="auto"/>
        </w:rPr>
        <w:t xml:space="preserve"> consumed (C</w:t>
      </w:r>
      <w:r w:rsidRPr="00CA50BF">
        <w:rPr>
          <w:rFonts w:asciiTheme="minorHAnsi" w:hAnsiTheme="minorHAnsi" w:cstheme="minorHAnsi"/>
          <w:bCs/>
          <w:color w:val="auto"/>
          <w:vertAlign w:val="subscript"/>
        </w:rPr>
        <w:t>MAX</w:t>
      </w:r>
      <w:r w:rsidRPr="00CA50BF">
        <w:rPr>
          <w:rFonts w:asciiTheme="minorHAnsi" w:hAnsiTheme="minorHAnsi" w:cstheme="minorHAnsi"/>
          <w:bCs/>
          <w:color w:val="auto"/>
        </w:rPr>
        <w:t>-C</w:t>
      </w:r>
      <w:r w:rsidRPr="00CA50BF">
        <w:rPr>
          <w:rFonts w:asciiTheme="minorHAnsi" w:hAnsiTheme="minorHAnsi" w:cstheme="minorHAnsi"/>
          <w:bCs/>
          <w:color w:val="auto"/>
          <w:vertAlign w:val="subscript"/>
        </w:rPr>
        <w:t>COORD</w:t>
      </w:r>
      <w:r w:rsidRPr="00CA50BF">
        <w:rPr>
          <w:rFonts w:asciiTheme="minorHAnsi" w:hAnsiTheme="minorHAnsi" w:cstheme="minorHAnsi"/>
          <w:bCs/>
          <w:color w:val="auto"/>
        </w:rPr>
        <w:t>) to determine if there is a correlation (</w:t>
      </w:r>
      <w:r w:rsidRPr="00CA50BF">
        <w:rPr>
          <w:rFonts w:asciiTheme="minorHAnsi" w:hAnsiTheme="minorHAnsi" w:cstheme="minorHAnsi"/>
          <w:b/>
          <w:color w:val="auto"/>
        </w:rPr>
        <w:t xml:space="preserve">Figure </w:t>
      </w:r>
      <w:r w:rsidR="005D15DA" w:rsidRPr="00CA50BF">
        <w:rPr>
          <w:rFonts w:asciiTheme="minorHAnsi" w:hAnsiTheme="minorHAnsi" w:cstheme="minorHAnsi"/>
          <w:b/>
          <w:color w:val="auto"/>
        </w:rPr>
        <w:t>5</w:t>
      </w:r>
      <w:r w:rsidRPr="00CA50BF">
        <w:rPr>
          <w:rFonts w:asciiTheme="minorHAnsi" w:hAnsiTheme="minorHAnsi" w:cstheme="minorHAnsi"/>
          <w:b/>
          <w:color w:val="auto"/>
        </w:rPr>
        <w:t>C</w:t>
      </w:r>
      <w:r w:rsidRPr="00CA50BF">
        <w:rPr>
          <w:rFonts w:asciiTheme="minorHAnsi" w:hAnsiTheme="minorHAnsi" w:cstheme="minorHAnsi"/>
          <w:bCs/>
          <w:color w:val="auto"/>
        </w:rPr>
        <w:t xml:space="preserve">). This correlation is consistent with 3 equiv </w:t>
      </w:r>
      <w:r w:rsidRPr="00CA50BF">
        <w:rPr>
          <w:rFonts w:asciiTheme="minorHAnsi" w:hAnsiTheme="minorHAnsi" w:cstheme="minorHAnsi"/>
          <w:b/>
          <w:color w:val="auto"/>
        </w:rPr>
        <w:t>1</w:t>
      </w:r>
      <w:r w:rsidRPr="00CA50BF">
        <w:rPr>
          <w:rFonts w:asciiTheme="minorHAnsi" w:hAnsiTheme="minorHAnsi" w:cstheme="minorHAnsi"/>
          <w:bCs/>
          <w:color w:val="auto"/>
        </w:rPr>
        <w:t xml:space="preserve"> consuming 1 equiv </w:t>
      </w:r>
      <w:r w:rsidRPr="00CA50BF">
        <w:rPr>
          <w:rFonts w:asciiTheme="minorHAnsi" w:hAnsiTheme="minorHAnsi" w:cstheme="minorHAnsi"/>
          <w:b/>
          <w:color w:val="auto"/>
        </w:rPr>
        <w:t>3</w:t>
      </w:r>
      <w:r w:rsidRPr="00CA50BF">
        <w:rPr>
          <w:rFonts w:asciiTheme="minorHAnsi" w:hAnsiTheme="minorHAnsi" w:cstheme="minorHAnsi"/>
          <w:bCs/>
          <w:color w:val="auto"/>
        </w:rPr>
        <w:t xml:space="preserve">, </w:t>
      </w:r>
      <w:r w:rsidR="00997582" w:rsidRPr="00CA50BF">
        <w:rPr>
          <w:rFonts w:asciiTheme="minorHAnsi" w:hAnsiTheme="minorHAnsi" w:cstheme="minorHAnsi"/>
          <w:bCs/>
          <w:color w:val="auto"/>
        </w:rPr>
        <w:t xml:space="preserve">which may </w:t>
      </w:r>
      <w:r w:rsidRPr="00CA50BF">
        <w:rPr>
          <w:rFonts w:asciiTheme="minorHAnsi" w:hAnsiTheme="minorHAnsi" w:cstheme="minorHAnsi"/>
          <w:bCs/>
          <w:color w:val="auto"/>
        </w:rPr>
        <w:t xml:space="preserve">form a complex similar to </w:t>
      </w:r>
      <w:r w:rsidRPr="00CA50BF">
        <w:rPr>
          <w:rFonts w:asciiTheme="minorHAnsi" w:hAnsiTheme="minorHAnsi" w:cstheme="minorHAnsi"/>
          <w:b/>
          <w:color w:val="auto"/>
        </w:rPr>
        <w:t>4</w:t>
      </w:r>
      <w:r w:rsidRPr="00CA50BF">
        <w:rPr>
          <w:rFonts w:asciiTheme="minorHAnsi" w:hAnsiTheme="minorHAnsi" w:cstheme="minorHAnsi"/>
          <w:bCs/>
          <w:color w:val="auto"/>
        </w:rPr>
        <w:t xml:space="preserve">. We have obtained further support for this number of attached ketones via examination of solution conductivity, which </w:t>
      </w:r>
      <w:r w:rsidR="00D9142E" w:rsidRPr="00CA50BF">
        <w:rPr>
          <w:rFonts w:asciiTheme="minorHAnsi" w:hAnsiTheme="minorHAnsi" w:cstheme="minorHAnsi"/>
          <w:bCs/>
          <w:color w:val="auto"/>
        </w:rPr>
        <w:t>is consistent</w:t>
      </w:r>
      <w:r w:rsidRPr="00CA50BF">
        <w:rPr>
          <w:rFonts w:asciiTheme="minorHAnsi" w:hAnsiTheme="minorHAnsi" w:cstheme="minorHAnsi"/>
          <w:bCs/>
          <w:color w:val="auto"/>
        </w:rPr>
        <w:t xml:space="preserve"> </w:t>
      </w:r>
      <w:r w:rsidR="00D9142E" w:rsidRPr="00CA50BF">
        <w:rPr>
          <w:rFonts w:asciiTheme="minorHAnsi" w:hAnsiTheme="minorHAnsi" w:cstheme="minorHAnsi"/>
          <w:bCs/>
          <w:color w:val="auto"/>
        </w:rPr>
        <w:t>with</w:t>
      </w:r>
      <w:r w:rsidRPr="00CA50BF">
        <w:rPr>
          <w:rFonts w:asciiTheme="minorHAnsi" w:hAnsiTheme="minorHAnsi" w:cstheme="minorHAnsi"/>
          <w:bCs/>
          <w:color w:val="auto"/>
        </w:rPr>
        <w:t xml:space="preserve"> one or more of the chlorides </w:t>
      </w:r>
      <w:r w:rsidR="00D9142E" w:rsidRPr="00CA50BF">
        <w:rPr>
          <w:rFonts w:asciiTheme="minorHAnsi" w:hAnsiTheme="minorHAnsi" w:cstheme="minorHAnsi"/>
          <w:bCs/>
          <w:color w:val="auto"/>
        </w:rPr>
        <w:t>being</w:t>
      </w:r>
      <w:r w:rsidRPr="00CA50BF">
        <w:rPr>
          <w:rFonts w:asciiTheme="minorHAnsi" w:hAnsiTheme="minorHAnsi" w:cstheme="minorHAnsi"/>
          <w:bCs/>
          <w:color w:val="auto"/>
        </w:rPr>
        <w:t xml:space="preserve"> displaced to the outer sphere of Fe(III), and X-ray crystallography of an analogous structure with benzaldehyde</w:t>
      </w:r>
      <w:r w:rsidRPr="00CA50BF">
        <w:rPr>
          <w:rFonts w:asciiTheme="minorHAnsi" w:hAnsiTheme="minorHAnsi" w:cstheme="minorHAnsi"/>
          <w:bCs/>
          <w:color w:val="auto"/>
        </w:rPr>
        <w:fldChar w:fldCharType="begin"/>
      </w:r>
      <w:r w:rsidR="00285688" w:rsidRPr="00CA50BF">
        <w:rPr>
          <w:rFonts w:asciiTheme="minorHAnsi" w:hAnsiTheme="minorHAnsi" w:cstheme="minorHAnsi"/>
          <w:bCs/>
          <w:color w:val="auto"/>
        </w:rPr>
        <w:instrText xml:space="preserve"> ADDIN ZOTERO_ITEM CSL_CITATION {"citationID":"GXqTLwA4","properties":{"formattedCitation":"\\super 12\\nosupersub{}","plainCitation":"12","noteIndex":0},"citationItems":[{"id":2496,"uris":["http://zotero.org/users/2859317/items/49CJSUY8"],"uri":["http://zotero.org/users/2859317/items/49CJSUY8"],"itemData":{"id":2496,"type":"article-journal","title":"Catalyst Behavior in Metal-Catalyzed Carbonyl-Olefin Metathesis","container-title":"Journal of the American Chemical Society","page":"11870-11880","volume":"141","issue":"30","source":"ACS Publications","abstract":"Iron(III)-catalyzed carbonyl-olefin ring-closing metathesis employs reactivity not typically observed in Lewis acid-catalyzed reactions. In converting a ketone with a pendant olefin into a cycloalkene and a simple carbonyl byproduct, the reaction requires the Lewis acid catalyst to differentiate between the carbonyl of the substrate and that of the byproduct. It is necessary to determine how this solution interaction imparts the desired reactivity to best employ this method. Herein, we report detailed kinetic, spectroscopic, and colligative measurements applied toward the identification of the solution structures of the active Fe(III) and Ga(III) carbonyl-olefin metathesis catalysts. These data are consistent with formation of Lewis acid-carbonyl pairs for both metal systems under stoichiometric conditions. However, they diverge in the presence of higher equivalents of carbonyl, with Fe(III) forming highly ligated complexes, and no observed change for Ga(III). These findings are consistent with the resting state identity of the Fe(III) metathesis catalyst changing over the course of the reaction.","DOI":"10.1021/jacs.9b02613","ISSN":"0002-7863","journalAbbreviation":"J. Am. Chem. Soc.","author":[{"family":"Hanson","given":"Carly S."},{"family":"Psaltakis","given":"Mary C."},{"family":"Cortes","given":"Janiel J."},{"family":"Devery","given":"James J."}],"issued":{"date-parts":[["2019",7,31]]}}}],"schema":"https://github.com/citation-style-language/schema/raw/master/csl-citation.json"} </w:instrText>
      </w:r>
      <w:r w:rsidRPr="00CA50BF">
        <w:rPr>
          <w:rFonts w:asciiTheme="minorHAnsi" w:hAnsiTheme="minorHAnsi" w:cstheme="minorHAnsi"/>
          <w:bCs/>
          <w:color w:val="auto"/>
        </w:rPr>
        <w:fldChar w:fldCharType="separate"/>
      </w:r>
      <w:r w:rsidRPr="00CA50BF">
        <w:rPr>
          <w:rFonts w:asciiTheme="minorHAnsi" w:hAnsiTheme="minorHAnsi" w:cstheme="minorHAnsi"/>
          <w:color w:val="auto"/>
          <w:vertAlign w:val="superscript"/>
        </w:rPr>
        <w:t>12</w:t>
      </w:r>
      <w:r w:rsidRPr="00CA50BF">
        <w:rPr>
          <w:rFonts w:asciiTheme="minorHAnsi" w:hAnsiTheme="minorHAnsi" w:cstheme="minorHAnsi"/>
          <w:color w:val="auto"/>
        </w:rPr>
        <w:fldChar w:fldCharType="end"/>
      </w:r>
      <w:r w:rsidR="00EE6FE0" w:rsidRPr="00CA50BF">
        <w:rPr>
          <w:rFonts w:asciiTheme="minorHAnsi" w:hAnsiTheme="minorHAnsi" w:cstheme="minorHAnsi"/>
          <w:color w:val="auto"/>
        </w:rPr>
        <w:t>.</w:t>
      </w:r>
      <w:r w:rsidRPr="00CA50BF">
        <w:rPr>
          <w:rFonts w:asciiTheme="minorHAnsi" w:hAnsiTheme="minorHAnsi" w:cstheme="minorHAnsi"/>
          <w:bCs/>
          <w:color w:val="auto"/>
        </w:rPr>
        <w:t xml:space="preserve"> </w:t>
      </w:r>
      <w:r w:rsidR="003B4874" w:rsidRPr="00CA50BF">
        <w:rPr>
          <w:rFonts w:asciiTheme="minorHAnsi" w:hAnsiTheme="minorHAnsi" w:cstheme="minorHAnsi"/>
          <w:color w:val="auto"/>
        </w:rPr>
        <w:t>However, it is likely that there is a mixture of different types of highly-ligated structures that are formed in solution</w:t>
      </w:r>
      <w:r w:rsidR="00FA61E4" w:rsidRPr="00CA50BF">
        <w:rPr>
          <w:rFonts w:asciiTheme="minorHAnsi" w:hAnsiTheme="minorHAnsi" w:cstheme="minorHAnsi"/>
          <w:color w:val="auto"/>
        </w:rPr>
        <w:t>,</w:t>
      </w:r>
      <w:r w:rsidR="003B4874" w:rsidRPr="00CA50BF">
        <w:rPr>
          <w:rFonts w:asciiTheme="minorHAnsi" w:hAnsiTheme="minorHAnsi" w:cstheme="minorHAnsi"/>
          <w:color w:val="auto"/>
        </w:rPr>
        <w:t xml:space="preserve"> as is indicated by our non-whole number slopes in our consumption analysis in </w:t>
      </w:r>
      <w:r w:rsidR="003B4874" w:rsidRPr="00CA50BF">
        <w:rPr>
          <w:rFonts w:asciiTheme="minorHAnsi" w:hAnsiTheme="minorHAnsi" w:cstheme="minorHAnsi"/>
          <w:b/>
          <w:bCs/>
          <w:color w:val="auto"/>
        </w:rPr>
        <w:t xml:space="preserve">Figure </w:t>
      </w:r>
      <w:r w:rsidR="005D15DA" w:rsidRPr="00CA50BF">
        <w:rPr>
          <w:rFonts w:asciiTheme="minorHAnsi" w:hAnsiTheme="minorHAnsi" w:cstheme="minorHAnsi"/>
          <w:b/>
          <w:bCs/>
          <w:color w:val="auto"/>
        </w:rPr>
        <w:t>5</w:t>
      </w:r>
      <w:r w:rsidR="00B476CC" w:rsidRPr="00CA50BF">
        <w:rPr>
          <w:rFonts w:asciiTheme="minorHAnsi" w:hAnsiTheme="minorHAnsi" w:cstheme="minorHAnsi"/>
          <w:color w:val="auto"/>
        </w:rPr>
        <w:t xml:space="preserve">, </w:t>
      </w:r>
      <w:r w:rsidR="000F3FC9" w:rsidRPr="00CA50BF">
        <w:rPr>
          <w:rFonts w:asciiTheme="minorHAnsi" w:hAnsiTheme="minorHAnsi" w:cstheme="minorHAnsi"/>
          <w:color w:val="auto"/>
        </w:rPr>
        <w:t xml:space="preserve">and </w:t>
      </w:r>
      <w:r w:rsidR="00B476CC" w:rsidRPr="00CA50BF">
        <w:rPr>
          <w:rFonts w:asciiTheme="minorHAnsi" w:hAnsiTheme="minorHAnsi" w:cstheme="minorHAnsi"/>
          <w:color w:val="auto"/>
        </w:rPr>
        <w:t xml:space="preserve">the crystal structure we observe </w:t>
      </w:r>
      <w:r w:rsidR="00D0473D" w:rsidRPr="00CA50BF">
        <w:rPr>
          <w:rFonts w:asciiTheme="minorHAnsi" w:hAnsiTheme="minorHAnsi" w:cstheme="minorHAnsi"/>
          <w:color w:val="auto"/>
        </w:rPr>
        <w:t>may</w:t>
      </w:r>
      <w:r w:rsidR="00B476CC" w:rsidRPr="00CA50BF">
        <w:rPr>
          <w:rFonts w:asciiTheme="minorHAnsi" w:hAnsiTheme="minorHAnsi" w:cstheme="minorHAnsi"/>
          <w:color w:val="auto"/>
        </w:rPr>
        <w:t xml:space="preserve"> simply </w:t>
      </w:r>
      <w:r w:rsidR="00D0473D" w:rsidRPr="00CA50BF">
        <w:rPr>
          <w:rFonts w:asciiTheme="minorHAnsi" w:hAnsiTheme="minorHAnsi" w:cstheme="minorHAnsi"/>
          <w:color w:val="auto"/>
        </w:rPr>
        <w:t xml:space="preserve">be </w:t>
      </w:r>
      <w:r w:rsidR="00B476CC" w:rsidRPr="00CA50BF">
        <w:rPr>
          <w:rFonts w:asciiTheme="minorHAnsi" w:hAnsiTheme="minorHAnsi" w:cstheme="minorHAnsi"/>
          <w:color w:val="auto"/>
        </w:rPr>
        <w:t xml:space="preserve">the one </w:t>
      </w:r>
      <w:r w:rsidR="00893F05" w:rsidRPr="00CA50BF">
        <w:rPr>
          <w:rFonts w:asciiTheme="minorHAnsi" w:hAnsiTheme="minorHAnsi" w:cstheme="minorHAnsi"/>
          <w:color w:val="auto"/>
        </w:rPr>
        <w:t xml:space="preserve">complex </w:t>
      </w:r>
      <w:r w:rsidR="00B476CC" w:rsidRPr="00CA50BF">
        <w:rPr>
          <w:rFonts w:asciiTheme="minorHAnsi" w:hAnsiTheme="minorHAnsi" w:cstheme="minorHAnsi"/>
          <w:color w:val="auto"/>
        </w:rPr>
        <w:t>that precipitates</w:t>
      </w:r>
      <w:r w:rsidR="003B4874" w:rsidRPr="00CA50BF">
        <w:rPr>
          <w:rFonts w:asciiTheme="minorHAnsi" w:hAnsiTheme="minorHAnsi" w:cstheme="minorHAnsi"/>
          <w:color w:val="auto"/>
        </w:rPr>
        <w:t>.</w:t>
      </w:r>
    </w:p>
    <w:p w14:paraId="0F746C1A" w14:textId="77777777" w:rsidR="00811542" w:rsidRPr="00CA50BF" w:rsidRDefault="00811542" w:rsidP="00811542">
      <w:pPr>
        <w:rPr>
          <w:rFonts w:asciiTheme="minorHAnsi" w:hAnsiTheme="minorHAnsi" w:cstheme="minorHAnsi"/>
          <w:bCs/>
          <w:color w:val="auto"/>
        </w:rPr>
      </w:pPr>
    </w:p>
    <w:p w14:paraId="0063CD6F" w14:textId="2FB33719" w:rsidR="00811542" w:rsidRPr="00CA50BF" w:rsidRDefault="00811542" w:rsidP="00811542">
      <w:pPr>
        <w:rPr>
          <w:rFonts w:asciiTheme="minorHAnsi" w:hAnsiTheme="minorHAnsi" w:cstheme="minorHAnsi"/>
          <w:bCs/>
          <w:color w:val="auto"/>
        </w:rPr>
      </w:pPr>
      <w:r w:rsidRPr="00CA50BF">
        <w:rPr>
          <w:rFonts w:asciiTheme="minorHAnsi" w:hAnsiTheme="minorHAnsi" w:cstheme="minorHAnsi"/>
          <w:bCs/>
          <w:color w:val="auto"/>
        </w:rPr>
        <w:t>In addition to the interactions between two species, this method can be used to probe competitive interactions (</w:t>
      </w:r>
      <w:r w:rsidRPr="00CA50BF">
        <w:rPr>
          <w:rFonts w:asciiTheme="minorHAnsi" w:hAnsiTheme="minorHAnsi" w:cstheme="minorHAnsi"/>
          <w:b/>
          <w:color w:val="auto"/>
        </w:rPr>
        <w:t>Figure 7</w:t>
      </w:r>
      <w:r w:rsidRPr="00CA50BF">
        <w:rPr>
          <w:rFonts w:asciiTheme="minorHAnsi" w:hAnsiTheme="minorHAnsi" w:cstheme="minorHAnsi"/>
          <w:bCs/>
          <w:color w:val="auto"/>
        </w:rPr>
        <w:t xml:space="preserve">). By establishing </w:t>
      </w:r>
      <w:r w:rsidR="004A1AB8" w:rsidRPr="00CA50BF">
        <w:rPr>
          <w:rFonts w:asciiTheme="minorHAnsi" w:hAnsiTheme="minorHAnsi" w:cstheme="minorHAnsi"/>
          <w:bCs/>
          <w:color w:val="auto"/>
        </w:rPr>
        <w:t xml:space="preserve">the </w:t>
      </w:r>
      <w:r w:rsidRPr="00CA50BF">
        <w:rPr>
          <w:rFonts w:asciiTheme="minorHAnsi" w:hAnsiTheme="minorHAnsi" w:cstheme="minorHAnsi"/>
          <w:bCs/>
          <w:color w:val="auto"/>
        </w:rPr>
        <w:t xml:space="preserve">formation and spectral properties of </w:t>
      </w:r>
      <w:r w:rsidRPr="00CA50BF">
        <w:rPr>
          <w:rFonts w:asciiTheme="minorHAnsi" w:hAnsiTheme="minorHAnsi" w:cstheme="minorHAnsi"/>
          <w:b/>
          <w:color w:val="auto"/>
        </w:rPr>
        <w:t>3</w:t>
      </w:r>
      <w:r w:rsidRPr="00CA50BF">
        <w:rPr>
          <w:rFonts w:asciiTheme="minorHAnsi" w:hAnsiTheme="minorHAnsi" w:cstheme="minorHAnsi"/>
          <w:bCs/>
          <w:color w:val="auto"/>
        </w:rPr>
        <w:t xml:space="preserve"> (</w:t>
      </w:r>
      <w:r w:rsidRPr="00CA50BF">
        <w:rPr>
          <w:rFonts w:asciiTheme="minorHAnsi" w:hAnsiTheme="minorHAnsi" w:cstheme="minorHAnsi"/>
          <w:b/>
          <w:color w:val="auto"/>
        </w:rPr>
        <w:t>Figure 7A</w:t>
      </w:r>
      <w:r w:rsidRPr="00CA50BF">
        <w:rPr>
          <w:rFonts w:asciiTheme="minorHAnsi" w:hAnsiTheme="minorHAnsi" w:cstheme="minorHAnsi"/>
          <w:bCs/>
          <w:color w:val="auto"/>
        </w:rPr>
        <w:t xml:space="preserve">) and </w:t>
      </w:r>
      <w:r w:rsidRPr="00CA50BF">
        <w:rPr>
          <w:rFonts w:asciiTheme="minorHAnsi" w:hAnsiTheme="minorHAnsi" w:cstheme="minorHAnsi"/>
          <w:b/>
          <w:color w:val="auto"/>
        </w:rPr>
        <w:t>5</w:t>
      </w:r>
      <w:r w:rsidRPr="00CA50BF">
        <w:rPr>
          <w:rFonts w:asciiTheme="minorHAnsi" w:hAnsiTheme="minorHAnsi" w:cstheme="minorHAnsi"/>
          <w:bCs/>
          <w:color w:val="auto"/>
        </w:rPr>
        <w:t xml:space="preserve"> (</w:t>
      </w:r>
      <w:r w:rsidRPr="00CA50BF">
        <w:rPr>
          <w:rFonts w:asciiTheme="minorHAnsi" w:hAnsiTheme="minorHAnsi" w:cstheme="minorHAnsi"/>
          <w:b/>
          <w:color w:val="auto"/>
        </w:rPr>
        <w:t>Figure 7B</w:t>
      </w:r>
      <w:r w:rsidRPr="00CA50BF">
        <w:rPr>
          <w:rFonts w:asciiTheme="minorHAnsi" w:hAnsiTheme="minorHAnsi" w:cstheme="minorHAnsi"/>
          <w:bCs/>
          <w:color w:val="auto"/>
        </w:rPr>
        <w:t xml:space="preserve">), the </w:t>
      </w:r>
      <w:r w:rsidR="00043AEF" w:rsidRPr="00CA50BF">
        <w:rPr>
          <w:rFonts w:asciiTheme="minorHAnsi" w:hAnsiTheme="minorHAnsi" w:cstheme="minorHAnsi"/>
          <w:bCs/>
          <w:color w:val="auto"/>
        </w:rPr>
        <w:t xml:space="preserve">competition of </w:t>
      </w:r>
      <w:r w:rsidRPr="00CA50BF">
        <w:rPr>
          <w:rFonts w:asciiTheme="minorHAnsi" w:hAnsiTheme="minorHAnsi" w:cstheme="minorHAnsi"/>
          <w:bCs/>
          <w:color w:val="auto"/>
        </w:rPr>
        <w:t xml:space="preserve">carbonyls for access to the Lewis acid </w:t>
      </w:r>
      <w:r w:rsidR="00C54C35" w:rsidRPr="00CA50BF">
        <w:rPr>
          <w:rFonts w:asciiTheme="minorHAnsi" w:hAnsiTheme="minorHAnsi" w:cstheme="minorHAnsi"/>
          <w:bCs/>
          <w:color w:val="auto"/>
        </w:rPr>
        <w:t>can be observed</w:t>
      </w:r>
      <w:r w:rsidRPr="00CA50BF">
        <w:rPr>
          <w:rFonts w:asciiTheme="minorHAnsi" w:hAnsiTheme="minorHAnsi" w:cstheme="minorHAnsi"/>
          <w:bCs/>
          <w:color w:val="auto"/>
        </w:rPr>
        <w:t xml:space="preserve">. By preforming </w:t>
      </w:r>
      <w:r w:rsidRPr="00CA50BF">
        <w:rPr>
          <w:rFonts w:asciiTheme="minorHAnsi" w:hAnsiTheme="minorHAnsi" w:cstheme="minorHAnsi"/>
          <w:b/>
          <w:color w:val="auto"/>
        </w:rPr>
        <w:t>3</w:t>
      </w:r>
      <w:r w:rsidRPr="00CA50BF">
        <w:rPr>
          <w:rFonts w:asciiTheme="minorHAnsi" w:hAnsiTheme="minorHAnsi" w:cstheme="minorHAnsi"/>
          <w:bCs/>
          <w:color w:val="auto"/>
        </w:rPr>
        <w:t xml:space="preserve"> in solution, we can examine how </w:t>
      </w:r>
      <w:r w:rsidRPr="00CA50BF">
        <w:rPr>
          <w:rFonts w:asciiTheme="minorHAnsi" w:hAnsiTheme="minorHAnsi" w:cstheme="minorHAnsi"/>
          <w:b/>
          <w:color w:val="auto"/>
        </w:rPr>
        <w:t>6</w:t>
      </w:r>
      <w:r w:rsidRPr="00CA50BF">
        <w:rPr>
          <w:rFonts w:asciiTheme="minorHAnsi" w:hAnsiTheme="minorHAnsi" w:cstheme="minorHAnsi"/>
          <w:bCs/>
          <w:color w:val="auto"/>
        </w:rPr>
        <w:t xml:space="preserve"> displaces </w:t>
      </w:r>
      <w:r w:rsidRPr="00CA50BF">
        <w:rPr>
          <w:rFonts w:asciiTheme="minorHAnsi" w:hAnsiTheme="minorHAnsi" w:cstheme="minorHAnsi"/>
          <w:b/>
          <w:color w:val="auto"/>
        </w:rPr>
        <w:t>1</w:t>
      </w:r>
      <w:r w:rsidRPr="00CA50BF">
        <w:rPr>
          <w:rFonts w:asciiTheme="minorHAnsi" w:hAnsiTheme="minorHAnsi" w:cstheme="minorHAnsi"/>
          <w:bCs/>
          <w:color w:val="auto"/>
        </w:rPr>
        <w:t xml:space="preserve"> (</w:t>
      </w:r>
      <w:r w:rsidRPr="00CA50BF">
        <w:rPr>
          <w:rFonts w:asciiTheme="minorHAnsi" w:hAnsiTheme="minorHAnsi" w:cstheme="minorHAnsi"/>
          <w:b/>
          <w:color w:val="auto"/>
        </w:rPr>
        <w:t>Figure 7C</w:t>
      </w:r>
      <w:r w:rsidRPr="00CA50BF">
        <w:rPr>
          <w:rFonts w:asciiTheme="minorHAnsi" w:hAnsiTheme="minorHAnsi" w:cstheme="minorHAnsi"/>
          <w:bCs/>
          <w:color w:val="auto"/>
        </w:rPr>
        <w:t xml:space="preserve">). When we probe this system, we see that as we add </w:t>
      </w:r>
      <w:r w:rsidRPr="00CA50BF">
        <w:rPr>
          <w:rFonts w:asciiTheme="minorHAnsi" w:hAnsiTheme="minorHAnsi" w:cstheme="minorHAnsi"/>
          <w:b/>
          <w:color w:val="auto"/>
        </w:rPr>
        <w:t>6</w:t>
      </w:r>
      <w:r w:rsidRPr="00CA50BF">
        <w:rPr>
          <w:rFonts w:asciiTheme="minorHAnsi" w:hAnsiTheme="minorHAnsi" w:cstheme="minorHAnsi"/>
          <w:bCs/>
          <w:color w:val="auto"/>
        </w:rPr>
        <w:t xml:space="preserve"> to </w:t>
      </w:r>
      <w:r w:rsidRPr="00CA50BF">
        <w:rPr>
          <w:rFonts w:asciiTheme="minorHAnsi" w:hAnsiTheme="minorHAnsi" w:cstheme="minorHAnsi"/>
          <w:b/>
          <w:color w:val="auto"/>
        </w:rPr>
        <w:t>3</w:t>
      </w:r>
      <w:r w:rsidRPr="00CA50BF">
        <w:rPr>
          <w:rFonts w:asciiTheme="minorHAnsi" w:hAnsiTheme="minorHAnsi" w:cstheme="minorHAnsi"/>
          <w:bCs/>
          <w:color w:val="auto"/>
        </w:rPr>
        <w:t xml:space="preserve">, not all </w:t>
      </w:r>
      <w:r w:rsidRPr="00CA50BF">
        <w:rPr>
          <w:rFonts w:asciiTheme="minorHAnsi" w:hAnsiTheme="minorHAnsi" w:cstheme="minorHAnsi"/>
          <w:b/>
          <w:color w:val="auto"/>
        </w:rPr>
        <w:t>6</w:t>
      </w:r>
      <w:r w:rsidRPr="00CA50BF">
        <w:rPr>
          <w:rFonts w:asciiTheme="minorHAnsi" w:hAnsiTheme="minorHAnsi" w:cstheme="minorHAnsi"/>
          <w:bCs/>
          <w:color w:val="auto"/>
        </w:rPr>
        <w:t xml:space="preserve"> binds to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However, we do observe the consumption of </w:t>
      </w:r>
      <w:r w:rsidRPr="00CA50BF">
        <w:rPr>
          <w:rFonts w:asciiTheme="minorHAnsi" w:hAnsiTheme="minorHAnsi" w:cstheme="minorHAnsi"/>
          <w:b/>
          <w:color w:val="auto"/>
        </w:rPr>
        <w:t>3</w:t>
      </w:r>
      <w:r w:rsidRPr="00CA50BF">
        <w:rPr>
          <w:rFonts w:asciiTheme="minorHAnsi" w:hAnsiTheme="minorHAnsi" w:cstheme="minorHAnsi"/>
          <w:bCs/>
          <w:color w:val="auto"/>
        </w:rPr>
        <w:t xml:space="preserve"> with concomitant presence of </w:t>
      </w:r>
      <w:r w:rsidRPr="00CA50BF">
        <w:rPr>
          <w:rFonts w:asciiTheme="minorHAnsi" w:hAnsiTheme="minorHAnsi" w:cstheme="minorHAnsi"/>
          <w:b/>
          <w:color w:val="auto"/>
        </w:rPr>
        <w:t>1</w:t>
      </w:r>
      <w:r w:rsidRPr="00CA50BF">
        <w:rPr>
          <w:rFonts w:asciiTheme="minorHAnsi" w:hAnsiTheme="minorHAnsi" w:cstheme="minorHAnsi"/>
          <w:bCs/>
          <w:color w:val="auto"/>
        </w:rPr>
        <w:t xml:space="preserve">, as well as the formation of </w:t>
      </w:r>
      <w:r w:rsidRPr="00CA50BF">
        <w:rPr>
          <w:rFonts w:asciiTheme="minorHAnsi" w:hAnsiTheme="minorHAnsi" w:cstheme="minorHAnsi"/>
          <w:b/>
          <w:color w:val="auto"/>
        </w:rPr>
        <w:t>5</w:t>
      </w:r>
      <w:r w:rsidRPr="00CA50BF">
        <w:rPr>
          <w:rFonts w:asciiTheme="minorHAnsi" w:hAnsiTheme="minorHAnsi" w:cstheme="minorHAnsi"/>
          <w:bCs/>
          <w:color w:val="auto"/>
        </w:rPr>
        <w:t xml:space="preserve">. </w:t>
      </w:r>
    </w:p>
    <w:p w14:paraId="0FCCC058" w14:textId="77777777" w:rsidR="00811542" w:rsidRPr="00CA50BF" w:rsidRDefault="00811542" w:rsidP="00811542">
      <w:pPr>
        <w:rPr>
          <w:rFonts w:asciiTheme="minorHAnsi" w:hAnsiTheme="minorHAnsi" w:cstheme="minorHAnsi"/>
          <w:bCs/>
          <w:color w:val="auto"/>
        </w:rPr>
      </w:pPr>
    </w:p>
    <w:p w14:paraId="3CFB991B" w14:textId="75CC664D" w:rsidR="00811542" w:rsidRPr="00CA50BF" w:rsidRDefault="00811542" w:rsidP="00811542">
      <w:pPr>
        <w:rPr>
          <w:rFonts w:asciiTheme="minorHAnsi" w:hAnsiTheme="minorHAnsi" w:cstheme="minorHAnsi"/>
          <w:bCs/>
          <w:color w:val="auto"/>
        </w:rPr>
      </w:pPr>
      <w:r w:rsidRPr="00CA50BF">
        <w:rPr>
          <w:rFonts w:asciiTheme="minorHAnsi" w:hAnsiTheme="minorHAnsi" w:cstheme="minorHAnsi"/>
          <w:bCs/>
          <w:color w:val="auto"/>
        </w:rPr>
        <w:t>Using this type of competition experiment, we have been able to simulate the state of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as a catalyst in carbonyl-olefin metathesis (</w:t>
      </w:r>
      <w:r w:rsidRPr="00CA50BF">
        <w:rPr>
          <w:rFonts w:asciiTheme="minorHAnsi" w:hAnsiTheme="minorHAnsi" w:cstheme="minorHAnsi"/>
          <w:b/>
          <w:color w:val="auto"/>
        </w:rPr>
        <w:t>Figure 8</w:t>
      </w:r>
      <w:r w:rsidRPr="00CA50BF">
        <w:rPr>
          <w:rFonts w:asciiTheme="minorHAnsi" w:hAnsiTheme="minorHAnsi" w:cstheme="minorHAnsi"/>
          <w:bCs/>
          <w:color w:val="auto"/>
        </w:rPr>
        <w:t xml:space="preserve">). We previously demonstrated that at low turnovers, carbonyl-olefin metathesis operates via the primary cycle in </w:t>
      </w:r>
      <w:r w:rsidRPr="00CA50BF">
        <w:rPr>
          <w:rFonts w:asciiTheme="minorHAnsi" w:hAnsiTheme="minorHAnsi" w:cstheme="minorHAnsi"/>
          <w:b/>
          <w:color w:val="auto"/>
        </w:rPr>
        <w:t>Figure 8B</w:t>
      </w:r>
      <w:r w:rsidR="00F3665D" w:rsidRPr="00CA50BF">
        <w:rPr>
          <w:rFonts w:asciiTheme="minorHAnsi" w:hAnsiTheme="minorHAnsi" w:cstheme="minorHAnsi"/>
          <w:bCs/>
          <w:color w:val="auto"/>
        </w:rPr>
        <w:fldChar w:fldCharType="begin"/>
      </w:r>
      <w:r w:rsidR="00F3665D" w:rsidRPr="00CA50BF">
        <w:rPr>
          <w:rFonts w:asciiTheme="minorHAnsi" w:hAnsiTheme="minorHAnsi" w:cstheme="minorHAnsi"/>
          <w:bCs/>
          <w:color w:val="auto"/>
        </w:rPr>
        <w:instrText xml:space="preserve"> ADDIN ZOTERO_ITEM CSL_CITATION {"citationID":"hEQeBpye","properties":{"formattedCitation":"\\super 28\\nosupersub{}","plainCitation":"28","noteIndex":0},"citationItems":[{"id":960,"uris":["http://zotero.org/users/2859317/items/3EFSGUCF"],"uri":["http://zotero.org/users/2859317/items/3EFSGUCF"],"itemData":{"id":960,"type":"article-journal","title":"Mechanistic Investigations of the Iron(III)-Catalyzed Carbonyl-Olefin Metathesis Reaction","container-title":"Journal of the American Chemical Society","page":"10832-10842","volume":"139","issue":"31","source":"ACS Publications","abstract":"Iron(III)-catalyzed carbonyl-olefin ring-closing metathesis represents a new approach toward the assembly of molecules traditionally generated by olefin–olefin metathesis or olefination. Herein, we report detailed synthetic, spectroscopic, kinetic, and computational studies to determine the mechanistic features imparted by iron(III), substrate, and temperature to the catalytic cycle. These data are consistent with an iron(III)-mediated asynchronous, concerted [2+2]-cycloaddition to form an intermediate oxetane as the turnover-limiting step. Fragmentation of the oxetane via Lewis acid-activation results in the formation of five- and six-membered unsaturated carbocycles.","DOI":"10.1021/jacs.7b05641","ISSN":"0002-7863","journalAbbreviation":"J. Am. Chem. Soc.","author":[{"family":"Ludwig","given":"Jacob R."},{"family":"Phan","given":"Susan"},{"family":"McAtee","given":"Christopher C."},{"family":"Zimmerman","given":"Paul M."},{"family":"Devery","given":"James J."},{"family":"Schindler","given":"Corinna S."}],"issued":{"date-parts":[["2017",8,9]]}}}],"schema":"https://github.com/citation-style-language/schema/raw/master/csl-citation.json"} </w:instrText>
      </w:r>
      <w:r w:rsidR="00F3665D" w:rsidRPr="00CA50BF">
        <w:rPr>
          <w:rFonts w:asciiTheme="minorHAnsi" w:hAnsiTheme="minorHAnsi" w:cstheme="minorHAnsi"/>
          <w:bCs/>
          <w:color w:val="auto"/>
        </w:rPr>
        <w:fldChar w:fldCharType="separate"/>
      </w:r>
      <w:r w:rsidR="00F3665D" w:rsidRPr="00CA50BF">
        <w:rPr>
          <w:rFonts w:hAnsiTheme="minorHAnsi"/>
          <w:color w:val="auto"/>
          <w:vertAlign w:val="superscript"/>
        </w:rPr>
        <w:t>28</w:t>
      </w:r>
      <w:r w:rsidR="00F3665D" w:rsidRPr="00CA50BF">
        <w:rPr>
          <w:rFonts w:asciiTheme="minorHAnsi" w:hAnsiTheme="minorHAnsi" w:cstheme="minorHAnsi"/>
          <w:bCs/>
          <w:color w:val="auto"/>
        </w:rPr>
        <w:fldChar w:fldCharType="end"/>
      </w:r>
      <w:r w:rsidRPr="00CA50BF">
        <w:rPr>
          <w:rFonts w:asciiTheme="minorHAnsi" w:hAnsiTheme="minorHAnsi" w:cstheme="minorHAnsi"/>
          <w:bCs/>
          <w:color w:val="auto"/>
        </w:rPr>
        <w:t xml:space="preserve">. Substrate </w:t>
      </w:r>
      <w:r w:rsidRPr="00CA50BF">
        <w:rPr>
          <w:rFonts w:asciiTheme="minorHAnsi" w:hAnsiTheme="minorHAnsi" w:cstheme="minorHAnsi"/>
          <w:b/>
          <w:color w:val="auto"/>
        </w:rPr>
        <w:t>7</w:t>
      </w:r>
      <w:r w:rsidRPr="00CA50BF">
        <w:rPr>
          <w:rFonts w:asciiTheme="minorHAnsi" w:hAnsiTheme="minorHAnsi" w:cstheme="minorHAnsi"/>
          <w:bCs/>
          <w:color w:val="auto"/>
        </w:rPr>
        <w:t xml:space="preserve"> interacts with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to form complex </w:t>
      </w:r>
      <w:r w:rsidRPr="00CA50BF">
        <w:rPr>
          <w:rFonts w:asciiTheme="minorHAnsi" w:hAnsiTheme="minorHAnsi" w:cstheme="minorHAnsi"/>
          <w:b/>
          <w:color w:val="auto"/>
        </w:rPr>
        <w:t xml:space="preserve">9 </w:t>
      </w:r>
      <w:r w:rsidRPr="00CA50BF">
        <w:rPr>
          <w:rFonts w:asciiTheme="minorHAnsi" w:hAnsiTheme="minorHAnsi" w:cstheme="minorHAnsi"/>
          <w:bCs/>
          <w:color w:val="auto"/>
        </w:rPr>
        <w:t xml:space="preserve">as the resting state of the cycle. Complex </w:t>
      </w:r>
      <w:r w:rsidRPr="00CA50BF">
        <w:rPr>
          <w:rFonts w:asciiTheme="minorHAnsi" w:hAnsiTheme="minorHAnsi" w:cstheme="minorHAnsi"/>
          <w:b/>
          <w:bCs/>
          <w:color w:val="auto"/>
        </w:rPr>
        <w:t>9</w:t>
      </w:r>
      <w:r w:rsidRPr="00CA50BF">
        <w:rPr>
          <w:rFonts w:asciiTheme="minorHAnsi" w:hAnsiTheme="minorHAnsi" w:cstheme="minorHAnsi"/>
          <w:bCs/>
          <w:color w:val="auto"/>
        </w:rPr>
        <w:t xml:space="preserve"> then undergoes turnover-limiting [2+2]-cycloaddition to form oxetane complex </w:t>
      </w:r>
      <w:r w:rsidRPr="00CA50BF">
        <w:rPr>
          <w:rFonts w:asciiTheme="minorHAnsi" w:hAnsiTheme="minorHAnsi" w:cstheme="minorHAnsi"/>
          <w:b/>
          <w:color w:val="auto"/>
        </w:rPr>
        <w:t>10</w:t>
      </w:r>
      <w:r w:rsidRPr="00CA50BF">
        <w:rPr>
          <w:rFonts w:asciiTheme="minorHAnsi" w:hAnsiTheme="minorHAnsi" w:cstheme="minorHAnsi"/>
          <w:bCs/>
          <w:color w:val="auto"/>
        </w:rPr>
        <w:t xml:space="preserve">. Retro-[2+2] yields cycloalkene product </w:t>
      </w:r>
      <w:r w:rsidRPr="00CA50BF">
        <w:rPr>
          <w:rFonts w:asciiTheme="minorHAnsi" w:hAnsiTheme="minorHAnsi" w:cstheme="minorHAnsi"/>
          <w:b/>
          <w:color w:val="auto"/>
        </w:rPr>
        <w:t>8</w:t>
      </w:r>
      <w:r w:rsidRPr="00CA50BF">
        <w:rPr>
          <w:rFonts w:asciiTheme="minorHAnsi" w:hAnsiTheme="minorHAnsi" w:cstheme="minorHAnsi"/>
          <w:bCs/>
          <w:color w:val="auto"/>
        </w:rPr>
        <w:t xml:space="preserve"> and </w:t>
      </w:r>
      <w:r w:rsidRPr="00CA50BF">
        <w:rPr>
          <w:rFonts w:asciiTheme="minorHAnsi" w:hAnsiTheme="minorHAnsi" w:cstheme="minorHAnsi"/>
          <w:b/>
          <w:color w:val="auto"/>
        </w:rPr>
        <w:t>3</w:t>
      </w:r>
      <w:r w:rsidRPr="00CA50BF">
        <w:rPr>
          <w:rFonts w:asciiTheme="minorHAnsi" w:hAnsiTheme="minorHAnsi" w:cstheme="minorHAnsi"/>
          <w:bCs/>
          <w:color w:val="auto"/>
        </w:rPr>
        <w:t xml:space="preserve">, which in turn must have the molecule of </w:t>
      </w:r>
      <w:r w:rsidRPr="00CA50BF">
        <w:rPr>
          <w:rFonts w:asciiTheme="minorHAnsi" w:hAnsiTheme="minorHAnsi" w:cstheme="minorHAnsi"/>
          <w:b/>
          <w:color w:val="auto"/>
        </w:rPr>
        <w:t>1</w:t>
      </w:r>
      <w:r w:rsidRPr="00CA50BF">
        <w:rPr>
          <w:rFonts w:asciiTheme="minorHAnsi" w:hAnsiTheme="minorHAnsi" w:cstheme="minorHAnsi"/>
          <w:bCs/>
          <w:color w:val="auto"/>
        </w:rPr>
        <w:t xml:space="preserve"> displaced by </w:t>
      </w:r>
      <w:r w:rsidR="0038541B" w:rsidRPr="00CA50BF">
        <w:rPr>
          <w:rFonts w:asciiTheme="minorHAnsi" w:hAnsiTheme="minorHAnsi" w:cstheme="minorHAnsi"/>
          <w:bCs/>
          <w:color w:val="auto"/>
        </w:rPr>
        <w:t xml:space="preserve">a </w:t>
      </w:r>
      <w:r w:rsidRPr="00CA50BF">
        <w:rPr>
          <w:rFonts w:asciiTheme="minorHAnsi" w:hAnsiTheme="minorHAnsi" w:cstheme="minorHAnsi"/>
          <w:bCs/>
          <w:color w:val="auto"/>
        </w:rPr>
        <w:t xml:space="preserve">molecule of </w:t>
      </w:r>
      <w:r w:rsidRPr="00CA50BF">
        <w:rPr>
          <w:rFonts w:asciiTheme="minorHAnsi" w:hAnsiTheme="minorHAnsi" w:cstheme="minorHAnsi"/>
          <w:b/>
          <w:color w:val="auto"/>
        </w:rPr>
        <w:t>7</w:t>
      </w:r>
      <w:r w:rsidRPr="00CA50BF">
        <w:rPr>
          <w:rFonts w:asciiTheme="minorHAnsi" w:hAnsiTheme="minorHAnsi" w:cstheme="minorHAnsi"/>
          <w:bCs/>
          <w:color w:val="auto"/>
        </w:rPr>
        <w:t xml:space="preserve">. </w:t>
      </w:r>
      <w:r w:rsidR="00C4619D" w:rsidRPr="00CA50BF">
        <w:rPr>
          <w:rFonts w:asciiTheme="minorHAnsi" w:hAnsiTheme="minorHAnsi" w:cstheme="minorHAnsi"/>
          <w:bCs/>
          <w:color w:val="auto"/>
        </w:rPr>
        <w:t>However, a</w:t>
      </w:r>
      <w:r w:rsidRPr="00CA50BF">
        <w:rPr>
          <w:rFonts w:asciiTheme="minorHAnsi" w:hAnsiTheme="minorHAnsi" w:cstheme="minorHAnsi"/>
          <w:bCs/>
          <w:color w:val="auto"/>
        </w:rPr>
        <w:t>s the [</w:t>
      </w:r>
      <w:r w:rsidRPr="00CA50BF">
        <w:rPr>
          <w:rFonts w:asciiTheme="minorHAnsi" w:hAnsiTheme="minorHAnsi" w:cstheme="minorHAnsi"/>
          <w:b/>
          <w:color w:val="auto"/>
        </w:rPr>
        <w:t>1</w:t>
      </w:r>
      <w:r w:rsidRPr="00CA50BF">
        <w:rPr>
          <w:rFonts w:asciiTheme="minorHAnsi" w:hAnsiTheme="minorHAnsi" w:cstheme="minorHAnsi"/>
          <w:bCs/>
          <w:color w:val="auto"/>
        </w:rPr>
        <w:t>] increases,</w:t>
      </w:r>
      <w:r w:rsidR="00C4619D" w:rsidRPr="00CA50BF">
        <w:rPr>
          <w:rFonts w:asciiTheme="minorHAnsi" w:hAnsiTheme="minorHAnsi" w:cstheme="minorHAnsi"/>
          <w:bCs/>
          <w:color w:val="auto"/>
        </w:rPr>
        <w:t xml:space="preserve"> </w:t>
      </w:r>
      <w:r w:rsidRPr="00CA50BF">
        <w:rPr>
          <w:rFonts w:asciiTheme="minorHAnsi" w:hAnsiTheme="minorHAnsi" w:cstheme="minorHAnsi"/>
          <w:b/>
          <w:color w:val="auto"/>
        </w:rPr>
        <w:t>3</w:t>
      </w:r>
      <w:r w:rsidRPr="00CA50BF">
        <w:rPr>
          <w:rFonts w:asciiTheme="minorHAnsi" w:hAnsiTheme="minorHAnsi" w:cstheme="minorHAnsi"/>
          <w:bCs/>
          <w:color w:val="auto"/>
        </w:rPr>
        <w:t xml:space="preserve"> is converted to complex </w:t>
      </w:r>
      <w:r w:rsidRPr="00CA50BF">
        <w:rPr>
          <w:rFonts w:asciiTheme="minorHAnsi" w:hAnsiTheme="minorHAnsi" w:cstheme="minorHAnsi"/>
          <w:b/>
          <w:color w:val="auto"/>
        </w:rPr>
        <w:t>4</w:t>
      </w:r>
      <w:r w:rsidRPr="00CA50BF">
        <w:rPr>
          <w:rFonts w:asciiTheme="minorHAnsi" w:hAnsiTheme="minorHAnsi" w:cstheme="minorHAnsi"/>
          <w:bCs/>
          <w:color w:val="auto"/>
        </w:rPr>
        <w:t xml:space="preserve">. Coordinatively saturated </w:t>
      </w:r>
      <w:r w:rsidRPr="00CA50BF">
        <w:rPr>
          <w:rFonts w:asciiTheme="minorHAnsi" w:hAnsiTheme="minorHAnsi" w:cstheme="minorHAnsi"/>
          <w:b/>
          <w:color w:val="auto"/>
        </w:rPr>
        <w:t>4</w:t>
      </w:r>
      <w:r w:rsidRPr="00CA50BF">
        <w:rPr>
          <w:rFonts w:asciiTheme="minorHAnsi" w:hAnsiTheme="minorHAnsi" w:cstheme="minorHAnsi"/>
          <w:bCs/>
          <w:color w:val="auto"/>
        </w:rPr>
        <w:t xml:space="preserve"> then either </w:t>
      </w:r>
      <w:r w:rsidR="0038541B" w:rsidRPr="00CA50BF">
        <w:rPr>
          <w:rFonts w:asciiTheme="minorHAnsi" w:hAnsiTheme="minorHAnsi" w:cstheme="minorHAnsi"/>
          <w:bCs/>
          <w:color w:val="auto"/>
        </w:rPr>
        <w:t>sequesters</w:t>
      </w:r>
      <w:r w:rsidRPr="00CA50BF">
        <w:rPr>
          <w:rFonts w:asciiTheme="minorHAnsi" w:hAnsiTheme="minorHAnsi" w:cstheme="minorHAnsi"/>
          <w:bCs/>
          <w:color w:val="auto"/>
        </w:rPr>
        <w:t xml:space="preserve"> FeCl</w:t>
      </w:r>
      <w:r w:rsidRPr="00CA50BF">
        <w:rPr>
          <w:rFonts w:asciiTheme="minorHAnsi" w:hAnsiTheme="minorHAnsi" w:cstheme="minorHAnsi"/>
          <w:bCs/>
          <w:color w:val="auto"/>
          <w:vertAlign w:val="subscript"/>
        </w:rPr>
        <w:t>3</w:t>
      </w:r>
      <w:r w:rsidRPr="00CA50BF">
        <w:rPr>
          <w:rFonts w:asciiTheme="minorHAnsi" w:hAnsiTheme="minorHAnsi" w:cstheme="minorHAnsi"/>
          <w:bCs/>
          <w:color w:val="auto"/>
        </w:rPr>
        <w:t xml:space="preserve"> or is catalytically competent, resulting in a parallel cycle via ketone complex </w:t>
      </w:r>
      <w:r w:rsidRPr="00CA50BF">
        <w:rPr>
          <w:rFonts w:asciiTheme="minorHAnsi" w:hAnsiTheme="minorHAnsi" w:cstheme="minorHAnsi"/>
          <w:b/>
          <w:color w:val="auto"/>
        </w:rPr>
        <w:t>11</w:t>
      </w:r>
      <w:r w:rsidRPr="00CA50BF">
        <w:rPr>
          <w:rFonts w:asciiTheme="minorHAnsi" w:hAnsiTheme="minorHAnsi" w:cstheme="minorHAnsi"/>
          <w:bCs/>
          <w:color w:val="auto"/>
        </w:rPr>
        <w:t xml:space="preserve"> and oxetane complex </w:t>
      </w:r>
      <w:r w:rsidRPr="00CA50BF">
        <w:rPr>
          <w:rFonts w:asciiTheme="minorHAnsi" w:hAnsiTheme="minorHAnsi" w:cstheme="minorHAnsi"/>
          <w:b/>
          <w:color w:val="auto"/>
        </w:rPr>
        <w:t>12</w:t>
      </w:r>
      <w:r w:rsidRPr="00CA50BF">
        <w:rPr>
          <w:rFonts w:asciiTheme="minorHAnsi" w:hAnsiTheme="minorHAnsi" w:cstheme="minorHAnsi"/>
          <w:bCs/>
          <w:color w:val="auto"/>
        </w:rPr>
        <w:t xml:space="preserve">. </w:t>
      </w:r>
    </w:p>
    <w:p w14:paraId="1B2D7E4E" w14:textId="77777777" w:rsidR="00811542" w:rsidRPr="00CA50BF" w:rsidRDefault="00811542" w:rsidP="00811542">
      <w:pPr>
        <w:rPr>
          <w:rFonts w:asciiTheme="minorHAnsi" w:hAnsiTheme="minorHAnsi" w:cstheme="minorHAnsi"/>
          <w:bCs/>
          <w:color w:val="auto"/>
        </w:rPr>
      </w:pPr>
    </w:p>
    <w:p w14:paraId="3B5325B1" w14:textId="325A2B97" w:rsidR="00811542" w:rsidRPr="00CA50BF" w:rsidRDefault="00811542" w:rsidP="00811542">
      <w:pPr>
        <w:rPr>
          <w:rFonts w:asciiTheme="minorHAnsi" w:hAnsiTheme="minorHAnsi" w:cstheme="minorHAnsi"/>
          <w:bCs/>
          <w:color w:val="auto"/>
        </w:rPr>
      </w:pPr>
      <w:r w:rsidRPr="00CA50BF">
        <w:rPr>
          <w:rFonts w:asciiTheme="minorHAnsi" w:hAnsiTheme="minorHAnsi" w:cstheme="minorHAnsi"/>
          <w:bCs/>
          <w:color w:val="auto"/>
        </w:rPr>
        <w:t xml:space="preserve">In conclusion, the utilization of </w:t>
      </w:r>
      <w:bookmarkStart w:id="5" w:name="OLE_LINK7"/>
      <w:bookmarkStart w:id="6" w:name="OLE_LINK8"/>
      <w:r w:rsidR="004F338F" w:rsidRPr="00CA50BF">
        <w:rPr>
          <w:rFonts w:asciiTheme="minorHAnsi" w:hAnsiTheme="minorHAnsi" w:cstheme="minorHAnsi"/>
          <w:bCs/>
          <w:color w:val="auto"/>
        </w:rPr>
        <w:t>i</w:t>
      </w:r>
      <w:r w:rsidR="003B2B27" w:rsidRPr="00CA50BF">
        <w:rPr>
          <w:rFonts w:asciiTheme="minorHAnsi" w:hAnsiTheme="minorHAnsi" w:cstheme="minorHAnsi"/>
          <w:bCs/>
          <w:color w:val="auto"/>
        </w:rPr>
        <w:t>n situ IR</w:t>
      </w:r>
      <w:bookmarkEnd w:id="5"/>
      <w:bookmarkEnd w:id="6"/>
      <w:r w:rsidRPr="00CA50BF">
        <w:rPr>
          <w:rFonts w:asciiTheme="minorHAnsi" w:hAnsiTheme="minorHAnsi" w:cstheme="minorHAnsi"/>
          <w:bCs/>
          <w:color w:val="auto"/>
        </w:rPr>
        <w:t xml:space="preserve"> to monitor the titration of Lewis acids with carbonyl compounds allows chemists to gain insight into Lewis acid/base </w:t>
      </w:r>
      <w:r w:rsidR="000D3887" w:rsidRPr="00CA50BF">
        <w:rPr>
          <w:rFonts w:asciiTheme="minorHAnsi" w:hAnsiTheme="minorHAnsi" w:cstheme="minorHAnsi"/>
          <w:bCs/>
          <w:color w:val="auto"/>
        </w:rPr>
        <w:t xml:space="preserve">solution </w:t>
      </w:r>
      <w:r w:rsidRPr="00CA50BF">
        <w:rPr>
          <w:rFonts w:asciiTheme="minorHAnsi" w:hAnsiTheme="minorHAnsi" w:cstheme="minorHAnsi"/>
          <w:bCs/>
          <w:color w:val="auto"/>
        </w:rPr>
        <w:t>interactions under synthetically relevant conditions. Not only can this technique be employed to identify discrete structures, but it can be employed to observe the transition of one discrete species into another</w:t>
      </w:r>
      <w:r w:rsidR="00F5475E" w:rsidRPr="00CA50BF">
        <w:rPr>
          <w:rFonts w:asciiTheme="minorHAnsi" w:hAnsiTheme="minorHAnsi" w:cstheme="minorHAnsi"/>
          <w:bCs/>
          <w:color w:val="auto"/>
        </w:rPr>
        <w:t>, as well</w:t>
      </w:r>
      <w:r w:rsidRPr="00CA50BF">
        <w:rPr>
          <w:rFonts w:asciiTheme="minorHAnsi" w:hAnsiTheme="minorHAnsi" w:cstheme="minorHAnsi"/>
          <w:bCs/>
          <w:color w:val="auto"/>
        </w:rPr>
        <w:t xml:space="preserve">. </w:t>
      </w:r>
      <w:r w:rsidR="00ED74BA" w:rsidRPr="00CA50BF">
        <w:rPr>
          <w:rFonts w:asciiTheme="minorHAnsi" w:hAnsiTheme="minorHAnsi" w:cstheme="minorHAnsi"/>
          <w:bCs/>
          <w:color w:val="auto"/>
        </w:rPr>
        <w:t>Findings from this method have been utilized to propose the mechanism of other metathesis reactions</w:t>
      </w:r>
      <w:r w:rsidR="00F83BCD" w:rsidRPr="00CA50BF">
        <w:rPr>
          <w:rFonts w:asciiTheme="minorHAnsi" w:hAnsiTheme="minorHAnsi" w:cstheme="minorHAnsi"/>
          <w:bCs/>
          <w:color w:val="auto"/>
          <w:vertAlign w:val="superscript"/>
        </w:rPr>
        <w:t>2</w:t>
      </w:r>
      <w:r w:rsidR="00176E1F" w:rsidRPr="00CA50BF">
        <w:rPr>
          <w:rFonts w:asciiTheme="minorHAnsi" w:hAnsiTheme="minorHAnsi" w:cstheme="minorHAnsi"/>
          <w:bCs/>
          <w:color w:val="auto"/>
          <w:vertAlign w:val="superscript"/>
        </w:rPr>
        <w:t>9</w:t>
      </w:r>
      <w:r w:rsidR="00ED74BA" w:rsidRPr="00CA50BF">
        <w:rPr>
          <w:rFonts w:asciiTheme="minorHAnsi" w:hAnsiTheme="minorHAnsi" w:cstheme="minorHAnsi"/>
          <w:bCs/>
          <w:color w:val="auto"/>
        </w:rPr>
        <w:t xml:space="preserve">. </w:t>
      </w:r>
      <w:r w:rsidRPr="00CA50BF">
        <w:rPr>
          <w:rFonts w:asciiTheme="minorHAnsi" w:hAnsiTheme="minorHAnsi" w:cstheme="minorHAnsi"/>
          <w:bCs/>
          <w:color w:val="auto"/>
        </w:rPr>
        <w:t xml:space="preserve">We are currently using data gathered via this method to facilitate the reactivity of recalcitrant substrates in carbonyl-olefin metathesis, as well as to develop new forms of metathesis reactions. Lastly, the competitive interactions between substrate carbonyls and product carbonyls likely impact other Lewis acid-catalyzed reactions. We are employing this method to examine these other catalytic regimes. </w:t>
      </w:r>
    </w:p>
    <w:p w14:paraId="78728D18" w14:textId="706614AE" w:rsidR="00014314" w:rsidRPr="00CA50BF" w:rsidRDefault="00014314" w:rsidP="001B1519">
      <w:pPr>
        <w:rPr>
          <w:rFonts w:asciiTheme="minorHAnsi" w:hAnsiTheme="minorHAnsi" w:cstheme="minorHAnsi"/>
          <w:color w:val="auto"/>
        </w:rPr>
      </w:pPr>
    </w:p>
    <w:p w14:paraId="1734505F" w14:textId="05E14C4F" w:rsidR="00AA03DF" w:rsidRPr="00CA50BF" w:rsidRDefault="00AA03DF" w:rsidP="001B1519">
      <w:pPr>
        <w:pStyle w:val="a3"/>
        <w:spacing w:before="0" w:beforeAutospacing="0" w:after="0" w:afterAutospacing="0"/>
        <w:rPr>
          <w:rFonts w:asciiTheme="minorHAnsi" w:hAnsiTheme="minorHAnsi" w:cstheme="minorHAnsi"/>
          <w:color w:val="auto"/>
        </w:rPr>
      </w:pPr>
      <w:r w:rsidRPr="00CA50BF">
        <w:rPr>
          <w:rFonts w:asciiTheme="minorHAnsi" w:hAnsiTheme="minorHAnsi" w:cstheme="minorHAnsi"/>
          <w:b/>
          <w:bCs/>
          <w:color w:val="auto"/>
        </w:rPr>
        <w:t xml:space="preserve">ACKNOWLEDGMENTS:  </w:t>
      </w:r>
    </w:p>
    <w:p w14:paraId="2D96E92E" w14:textId="1D53845A" w:rsidR="00AA03DF" w:rsidRPr="00CA50BF" w:rsidRDefault="00DE0B8C" w:rsidP="001B1519">
      <w:pPr>
        <w:rPr>
          <w:rFonts w:asciiTheme="minorHAnsi" w:hAnsiTheme="minorHAnsi" w:cstheme="minorHAnsi"/>
          <w:color w:val="auto"/>
        </w:rPr>
      </w:pPr>
      <w:r w:rsidRPr="00CA50BF">
        <w:rPr>
          <w:rFonts w:asciiTheme="minorHAnsi" w:hAnsiTheme="minorHAnsi" w:cstheme="minorHAnsi"/>
          <w:color w:val="auto"/>
        </w:rPr>
        <w:t>We thank Loyola University Chicago, Merck &amp; Co., Inc., and the NIH/National Institute of General Medical Sciences (GM128126) for financial support.</w:t>
      </w:r>
      <w:r w:rsidR="00FB436F" w:rsidRPr="00CA50BF">
        <w:rPr>
          <w:rFonts w:asciiTheme="minorHAnsi" w:hAnsiTheme="minorHAnsi" w:cstheme="minorHAnsi"/>
          <w:color w:val="auto"/>
        </w:rPr>
        <w:t xml:space="preserve"> We </w:t>
      </w:r>
      <w:r w:rsidR="00CB216A" w:rsidRPr="00CA50BF">
        <w:rPr>
          <w:rFonts w:asciiTheme="minorHAnsi" w:hAnsiTheme="minorHAnsi" w:cstheme="minorHAnsi"/>
          <w:color w:val="auto"/>
        </w:rPr>
        <w:t>thank Mettler-Toledo Autochem Inc. for their support in the product</w:t>
      </w:r>
      <w:r w:rsidR="00FA5B8B" w:rsidRPr="00CA50BF">
        <w:rPr>
          <w:rFonts w:asciiTheme="minorHAnsi" w:hAnsiTheme="minorHAnsi" w:cstheme="minorHAnsi"/>
          <w:color w:val="auto"/>
        </w:rPr>
        <w:t>ion</w:t>
      </w:r>
      <w:r w:rsidR="00CB216A" w:rsidRPr="00CA50BF">
        <w:rPr>
          <w:rFonts w:asciiTheme="minorHAnsi" w:hAnsiTheme="minorHAnsi" w:cstheme="minorHAnsi"/>
          <w:color w:val="auto"/>
        </w:rPr>
        <w:t xml:space="preserve"> of this article.</w:t>
      </w:r>
    </w:p>
    <w:p w14:paraId="3E926622" w14:textId="77777777" w:rsidR="00DE0B8C" w:rsidRPr="00CA50BF" w:rsidRDefault="00DE0B8C" w:rsidP="001B1519">
      <w:pPr>
        <w:rPr>
          <w:rFonts w:asciiTheme="minorHAnsi" w:hAnsiTheme="minorHAnsi" w:cstheme="minorHAnsi"/>
          <w:color w:val="auto"/>
        </w:rPr>
      </w:pPr>
    </w:p>
    <w:p w14:paraId="5D52ED8B" w14:textId="14DD1D85" w:rsidR="00AA03DF" w:rsidRPr="00CA50BF" w:rsidRDefault="00AA03DF" w:rsidP="001B1519">
      <w:pPr>
        <w:pStyle w:val="a3"/>
        <w:spacing w:before="0" w:beforeAutospacing="0" w:after="0" w:afterAutospacing="0"/>
        <w:rPr>
          <w:rFonts w:asciiTheme="minorHAnsi" w:hAnsiTheme="minorHAnsi" w:cstheme="minorHAnsi"/>
          <w:color w:val="auto"/>
        </w:rPr>
      </w:pPr>
      <w:r w:rsidRPr="00CA50BF">
        <w:rPr>
          <w:rFonts w:asciiTheme="minorHAnsi" w:hAnsiTheme="minorHAnsi" w:cstheme="minorHAnsi"/>
          <w:b/>
          <w:color w:val="auto"/>
        </w:rPr>
        <w:t>DISCLOSURES</w:t>
      </w:r>
      <w:r w:rsidRPr="00CA50BF">
        <w:rPr>
          <w:rFonts w:asciiTheme="minorHAnsi" w:hAnsiTheme="minorHAnsi" w:cstheme="minorHAnsi"/>
          <w:b/>
          <w:bCs/>
          <w:color w:val="auto"/>
        </w:rPr>
        <w:t xml:space="preserve">:  </w:t>
      </w:r>
    </w:p>
    <w:p w14:paraId="06AC8CD0" w14:textId="2E80332D" w:rsidR="00DE0B8C" w:rsidRPr="00CA50BF" w:rsidRDefault="00DE0B8C" w:rsidP="00DE0B8C">
      <w:pPr>
        <w:rPr>
          <w:rFonts w:asciiTheme="minorHAnsi" w:hAnsiTheme="minorHAnsi" w:cstheme="minorHAnsi"/>
          <w:color w:val="auto"/>
        </w:rPr>
      </w:pPr>
      <w:r w:rsidRPr="00CA50BF">
        <w:rPr>
          <w:rFonts w:asciiTheme="minorHAnsi" w:hAnsiTheme="minorHAnsi" w:cstheme="minorHAnsi"/>
          <w:color w:val="auto"/>
        </w:rPr>
        <w:t xml:space="preserve">This article was produced with support by Mettler-Toledo </w:t>
      </w:r>
      <w:r w:rsidR="00005B29" w:rsidRPr="00CA50BF">
        <w:rPr>
          <w:rFonts w:asciiTheme="minorHAnsi" w:hAnsiTheme="minorHAnsi" w:cstheme="minorHAnsi"/>
          <w:color w:val="auto"/>
        </w:rPr>
        <w:t>Autochem</w:t>
      </w:r>
      <w:r w:rsidRPr="00CA50BF">
        <w:rPr>
          <w:rFonts w:asciiTheme="minorHAnsi" w:hAnsiTheme="minorHAnsi" w:cstheme="minorHAnsi"/>
          <w:color w:val="auto"/>
        </w:rPr>
        <w:t xml:space="preserve"> Inc.</w:t>
      </w:r>
      <w:r w:rsidR="00600B5A" w:rsidRPr="00CA50BF">
        <w:rPr>
          <w:rFonts w:asciiTheme="minorHAnsi" w:hAnsiTheme="minorHAnsi" w:cstheme="minorHAnsi"/>
          <w:color w:val="auto"/>
        </w:rPr>
        <w:t>, which is the producer of the instrument utilized in this article.</w:t>
      </w:r>
    </w:p>
    <w:p w14:paraId="66030076" w14:textId="10602CEF" w:rsidR="00AA03DF" w:rsidRPr="00CA50BF" w:rsidRDefault="00AA03DF" w:rsidP="001B1519">
      <w:pPr>
        <w:rPr>
          <w:rFonts w:asciiTheme="minorHAnsi" w:hAnsiTheme="minorHAnsi" w:cstheme="minorHAnsi"/>
          <w:color w:val="auto"/>
        </w:rPr>
      </w:pPr>
    </w:p>
    <w:p w14:paraId="315B4FAD" w14:textId="748022FA" w:rsidR="00B32616" w:rsidRPr="00CA50BF" w:rsidRDefault="009726EE" w:rsidP="001B1519">
      <w:pPr>
        <w:rPr>
          <w:rFonts w:asciiTheme="minorHAnsi" w:hAnsiTheme="minorHAnsi" w:cstheme="minorHAnsi"/>
          <w:b/>
          <w:color w:val="auto"/>
        </w:rPr>
      </w:pPr>
      <w:r w:rsidRPr="00CA50BF">
        <w:rPr>
          <w:rFonts w:asciiTheme="minorHAnsi" w:hAnsiTheme="minorHAnsi" w:cstheme="minorHAnsi"/>
          <w:b/>
          <w:bCs/>
          <w:color w:val="auto"/>
        </w:rPr>
        <w:t>REFERENCES</w:t>
      </w:r>
      <w:r w:rsidR="00D04760" w:rsidRPr="00CA50BF">
        <w:rPr>
          <w:rFonts w:asciiTheme="minorHAnsi" w:hAnsiTheme="minorHAnsi" w:cstheme="minorHAnsi"/>
          <w:b/>
          <w:bCs/>
          <w:color w:val="auto"/>
        </w:rPr>
        <w:t>:</w:t>
      </w:r>
      <w:r w:rsidRPr="00CA50BF">
        <w:rPr>
          <w:rFonts w:asciiTheme="minorHAnsi" w:hAnsiTheme="minorHAnsi" w:cstheme="minorHAnsi"/>
          <w:color w:val="auto"/>
        </w:rPr>
        <w:t xml:space="preserve"> </w:t>
      </w:r>
    </w:p>
    <w:p w14:paraId="4EFB03DD" w14:textId="77777777" w:rsidR="002F4035" w:rsidRPr="00CA50BF" w:rsidRDefault="0092403E" w:rsidP="00CD30E9">
      <w:pPr>
        <w:pStyle w:val="afa"/>
        <w:spacing w:line="240" w:lineRule="auto"/>
        <w:rPr>
          <w:color w:val="auto"/>
        </w:rPr>
      </w:pPr>
      <w:r w:rsidRPr="00CA50BF">
        <w:fldChar w:fldCharType="begin"/>
      </w:r>
      <w:r w:rsidR="002F4035" w:rsidRPr="00CA50BF">
        <w:instrText xml:space="preserve"> ADDIN ZOTERO_BIBL {"uncited":[],"omitted":[],"custom":[]} CSL_BIBLIOGRAPHY </w:instrText>
      </w:r>
      <w:r w:rsidRPr="00CA50BF">
        <w:fldChar w:fldCharType="separate"/>
      </w:r>
      <w:r w:rsidR="002F4035" w:rsidRPr="00CA50BF">
        <w:rPr>
          <w:rFonts w:ascii="Times New Roman" w:hAnsi="Times New Roman" w:cs="Times New Roman"/>
          <w:color w:val="auto"/>
        </w:rPr>
        <w:t>1.</w:t>
      </w:r>
      <w:r w:rsidR="002F4035" w:rsidRPr="00CA50BF">
        <w:rPr>
          <w:rFonts w:ascii="Times New Roman" w:hAnsi="Times New Roman" w:cs="Times New Roman"/>
          <w:color w:val="auto"/>
        </w:rPr>
        <w:tab/>
      </w:r>
      <w:r w:rsidR="002F4035" w:rsidRPr="00CA50BF">
        <w:rPr>
          <w:i/>
          <w:iCs/>
          <w:color w:val="auto"/>
        </w:rPr>
        <w:t>NATO ASI Series, Ser. C: Mathematical and Physical Sciences: Selectivities in Lewis Acid Promoted Reactions.</w:t>
      </w:r>
      <w:r w:rsidR="002F4035" w:rsidRPr="00CA50BF">
        <w:rPr>
          <w:color w:val="auto"/>
        </w:rPr>
        <w:t xml:space="preserve"> </w:t>
      </w:r>
      <w:r w:rsidR="002F4035" w:rsidRPr="00CA50BF">
        <w:rPr>
          <w:b/>
          <w:bCs/>
          <w:color w:val="auto"/>
        </w:rPr>
        <w:t>289</w:t>
      </w:r>
      <w:r w:rsidR="002F4035" w:rsidRPr="00CA50BF">
        <w:rPr>
          <w:color w:val="auto"/>
        </w:rPr>
        <w:t>, (Kluwer, 1989).</w:t>
      </w:r>
    </w:p>
    <w:p w14:paraId="7514236D" w14:textId="77777777" w:rsidR="00C474A0" w:rsidRPr="00CA50BF" w:rsidRDefault="00C474A0" w:rsidP="00D3639C">
      <w:pPr>
        <w:pStyle w:val="afa"/>
        <w:spacing w:line="240" w:lineRule="auto"/>
        <w:ind w:left="0" w:firstLine="0"/>
        <w:rPr>
          <w:color w:val="auto"/>
        </w:rPr>
      </w:pPr>
    </w:p>
    <w:p w14:paraId="0ED00490" w14:textId="6A7712AB" w:rsidR="002F4035" w:rsidRPr="00CA50BF" w:rsidRDefault="002F4035" w:rsidP="00CD30E9">
      <w:pPr>
        <w:pStyle w:val="afa"/>
        <w:spacing w:line="240" w:lineRule="auto"/>
        <w:rPr>
          <w:color w:val="auto"/>
        </w:rPr>
      </w:pPr>
      <w:r w:rsidRPr="00CA50BF">
        <w:rPr>
          <w:color w:val="auto"/>
        </w:rPr>
        <w:t>2.</w:t>
      </w:r>
      <w:r w:rsidRPr="00CA50BF">
        <w:rPr>
          <w:color w:val="auto"/>
        </w:rPr>
        <w:tab/>
        <w:t xml:space="preserve">Santelli, M. &amp; Pons, J.-M. </w:t>
      </w:r>
      <w:r w:rsidRPr="00CA50BF">
        <w:rPr>
          <w:i/>
          <w:iCs/>
          <w:color w:val="auto"/>
        </w:rPr>
        <w:t xml:space="preserve">Lewis </w:t>
      </w:r>
      <w:r w:rsidR="00755433" w:rsidRPr="00CA50BF">
        <w:rPr>
          <w:i/>
          <w:iCs/>
          <w:color w:val="auto"/>
        </w:rPr>
        <w:t>A</w:t>
      </w:r>
      <w:r w:rsidRPr="00CA50BF">
        <w:rPr>
          <w:i/>
          <w:iCs/>
          <w:color w:val="auto"/>
        </w:rPr>
        <w:t xml:space="preserve">cids and </w:t>
      </w:r>
      <w:r w:rsidR="00755433" w:rsidRPr="00CA50BF">
        <w:rPr>
          <w:i/>
          <w:iCs/>
          <w:color w:val="auto"/>
        </w:rPr>
        <w:t>S</w:t>
      </w:r>
      <w:r w:rsidRPr="00CA50BF">
        <w:rPr>
          <w:i/>
          <w:iCs/>
          <w:color w:val="auto"/>
        </w:rPr>
        <w:t xml:space="preserve">electivity in </w:t>
      </w:r>
      <w:r w:rsidR="00755433" w:rsidRPr="00CA50BF">
        <w:rPr>
          <w:i/>
          <w:iCs/>
          <w:color w:val="auto"/>
        </w:rPr>
        <w:t>O</w:t>
      </w:r>
      <w:r w:rsidRPr="00CA50BF">
        <w:rPr>
          <w:i/>
          <w:iCs/>
          <w:color w:val="auto"/>
        </w:rPr>
        <w:t xml:space="preserve">rganic </w:t>
      </w:r>
      <w:r w:rsidR="00755433" w:rsidRPr="00CA50BF">
        <w:rPr>
          <w:i/>
          <w:iCs/>
          <w:color w:val="auto"/>
        </w:rPr>
        <w:t>S</w:t>
      </w:r>
      <w:r w:rsidRPr="00CA50BF">
        <w:rPr>
          <w:i/>
          <w:iCs/>
          <w:color w:val="auto"/>
        </w:rPr>
        <w:t>ynthesis.</w:t>
      </w:r>
      <w:r w:rsidRPr="00CA50BF">
        <w:rPr>
          <w:color w:val="auto"/>
        </w:rPr>
        <w:t xml:space="preserve"> (CRC Press, 1996).</w:t>
      </w:r>
    </w:p>
    <w:p w14:paraId="1D0E18DE" w14:textId="77777777" w:rsidR="00C474A0" w:rsidRPr="00CA50BF" w:rsidRDefault="00C474A0" w:rsidP="00D3639C">
      <w:pPr>
        <w:pStyle w:val="afa"/>
        <w:spacing w:line="240" w:lineRule="auto"/>
        <w:ind w:left="0" w:firstLine="0"/>
        <w:rPr>
          <w:color w:val="auto"/>
        </w:rPr>
      </w:pPr>
    </w:p>
    <w:p w14:paraId="5D4BC288" w14:textId="2E8AC757" w:rsidR="002F4035" w:rsidRPr="00CA50BF" w:rsidRDefault="002F4035" w:rsidP="00CD30E9">
      <w:pPr>
        <w:pStyle w:val="afa"/>
        <w:spacing w:line="240" w:lineRule="auto"/>
        <w:rPr>
          <w:color w:val="auto"/>
        </w:rPr>
      </w:pPr>
      <w:r w:rsidRPr="00CA50BF">
        <w:rPr>
          <w:color w:val="auto"/>
        </w:rPr>
        <w:t>3.</w:t>
      </w:r>
      <w:r w:rsidRPr="00CA50BF">
        <w:rPr>
          <w:color w:val="auto"/>
        </w:rPr>
        <w:tab/>
      </w:r>
      <w:r w:rsidR="00755433" w:rsidRPr="00CA50BF">
        <w:rPr>
          <w:color w:val="auto"/>
        </w:rPr>
        <w:t>Yamamoto, H., Ed., </w:t>
      </w:r>
      <w:r w:rsidR="00755433" w:rsidRPr="00CA50BF">
        <w:rPr>
          <w:i/>
          <w:iCs/>
          <w:color w:val="auto"/>
        </w:rPr>
        <w:t>Lewis Acids in Organic Synthesis</w:t>
      </w:r>
      <w:r w:rsidR="00755433" w:rsidRPr="00CA50BF">
        <w:rPr>
          <w:color w:val="auto"/>
        </w:rPr>
        <w:t>. (Wiley-VCH, 2000).</w:t>
      </w:r>
    </w:p>
    <w:p w14:paraId="101FD6DF" w14:textId="77777777" w:rsidR="00C474A0" w:rsidRPr="00CA50BF" w:rsidRDefault="00C474A0" w:rsidP="00CD30E9">
      <w:pPr>
        <w:pStyle w:val="afa"/>
        <w:spacing w:line="240" w:lineRule="auto"/>
        <w:rPr>
          <w:color w:val="auto"/>
        </w:rPr>
      </w:pPr>
    </w:p>
    <w:p w14:paraId="3E72BA6A" w14:textId="4054D9FA" w:rsidR="002F4035" w:rsidRPr="00CA50BF" w:rsidRDefault="002F4035" w:rsidP="00CD30E9">
      <w:pPr>
        <w:pStyle w:val="afa"/>
        <w:spacing w:line="240" w:lineRule="auto"/>
        <w:rPr>
          <w:color w:val="auto"/>
        </w:rPr>
      </w:pPr>
      <w:r w:rsidRPr="00CA50BF">
        <w:rPr>
          <w:color w:val="auto"/>
        </w:rPr>
        <w:t>4.</w:t>
      </w:r>
      <w:r w:rsidRPr="00CA50BF">
        <w:rPr>
          <w:color w:val="auto"/>
        </w:rPr>
        <w:tab/>
        <w:t xml:space="preserve">Satchell, D. P. N. &amp; Satchell, R. S. Quantitative </w:t>
      </w:r>
      <w:r w:rsidR="00755433" w:rsidRPr="00CA50BF">
        <w:rPr>
          <w:color w:val="auto"/>
        </w:rPr>
        <w:t>A</w:t>
      </w:r>
      <w:r w:rsidRPr="00CA50BF">
        <w:rPr>
          <w:color w:val="auto"/>
        </w:rPr>
        <w:t xml:space="preserve">spects of the Lewis </w:t>
      </w:r>
      <w:r w:rsidR="00755433" w:rsidRPr="00CA50BF">
        <w:rPr>
          <w:color w:val="auto"/>
        </w:rPr>
        <w:t>A</w:t>
      </w:r>
      <w:r w:rsidRPr="00CA50BF">
        <w:rPr>
          <w:color w:val="auto"/>
        </w:rPr>
        <w:t xml:space="preserve">cidity of </w:t>
      </w:r>
      <w:r w:rsidR="00755433" w:rsidRPr="00CA50BF">
        <w:rPr>
          <w:color w:val="auto"/>
        </w:rPr>
        <w:t>C</w:t>
      </w:r>
      <w:r w:rsidRPr="00CA50BF">
        <w:rPr>
          <w:color w:val="auto"/>
        </w:rPr>
        <w:t xml:space="preserve">ovalent </w:t>
      </w:r>
      <w:r w:rsidR="00755433" w:rsidRPr="00CA50BF">
        <w:rPr>
          <w:color w:val="auto"/>
        </w:rPr>
        <w:t>M</w:t>
      </w:r>
      <w:r w:rsidRPr="00CA50BF">
        <w:rPr>
          <w:color w:val="auto"/>
        </w:rPr>
        <w:t xml:space="preserve">etal </w:t>
      </w:r>
      <w:r w:rsidR="00755433" w:rsidRPr="00CA50BF">
        <w:rPr>
          <w:color w:val="auto"/>
        </w:rPr>
        <w:t>H</w:t>
      </w:r>
      <w:r w:rsidRPr="00CA50BF">
        <w:rPr>
          <w:color w:val="auto"/>
        </w:rPr>
        <w:t xml:space="preserve">alides and </w:t>
      </w:r>
      <w:r w:rsidR="00755433" w:rsidRPr="00CA50BF">
        <w:rPr>
          <w:color w:val="auto"/>
        </w:rPr>
        <w:t>T</w:t>
      </w:r>
      <w:r w:rsidRPr="00CA50BF">
        <w:rPr>
          <w:color w:val="auto"/>
        </w:rPr>
        <w:t xml:space="preserve">heir </w:t>
      </w:r>
      <w:r w:rsidR="00755433" w:rsidRPr="00CA50BF">
        <w:rPr>
          <w:color w:val="auto"/>
        </w:rPr>
        <w:t>O</w:t>
      </w:r>
      <w:r w:rsidRPr="00CA50BF">
        <w:rPr>
          <w:color w:val="auto"/>
        </w:rPr>
        <w:t xml:space="preserve">rgano </w:t>
      </w:r>
      <w:r w:rsidR="00755433" w:rsidRPr="00CA50BF">
        <w:rPr>
          <w:color w:val="auto"/>
        </w:rPr>
        <w:t>D</w:t>
      </w:r>
      <w:r w:rsidRPr="00CA50BF">
        <w:rPr>
          <w:color w:val="auto"/>
        </w:rPr>
        <w:t xml:space="preserve">erivatives. </w:t>
      </w:r>
      <w:r w:rsidRPr="00CA50BF">
        <w:rPr>
          <w:i/>
          <w:iCs/>
          <w:color w:val="auto"/>
        </w:rPr>
        <w:t>Chem</w:t>
      </w:r>
      <w:r w:rsidR="00C27055" w:rsidRPr="00CA50BF">
        <w:rPr>
          <w:i/>
          <w:iCs/>
          <w:color w:val="auto"/>
        </w:rPr>
        <w:t>ical</w:t>
      </w:r>
      <w:r w:rsidRPr="00CA50BF">
        <w:rPr>
          <w:i/>
          <w:iCs/>
          <w:color w:val="auto"/>
        </w:rPr>
        <w:t xml:space="preserve"> Rev</w:t>
      </w:r>
      <w:r w:rsidR="00C27055" w:rsidRPr="00CA50BF">
        <w:rPr>
          <w:i/>
          <w:iCs/>
          <w:color w:val="auto"/>
        </w:rPr>
        <w:t>iews</w:t>
      </w:r>
      <w:r w:rsidR="00DF4EC3" w:rsidRPr="00CA50BF">
        <w:rPr>
          <w:i/>
          <w:iCs/>
          <w:color w:val="auto"/>
        </w:rPr>
        <w:t>,</w:t>
      </w:r>
      <w:r w:rsidRPr="00CA50BF">
        <w:rPr>
          <w:color w:val="auto"/>
        </w:rPr>
        <w:t xml:space="preserve"> </w:t>
      </w:r>
      <w:r w:rsidRPr="00CA50BF">
        <w:rPr>
          <w:b/>
          <w:bCs/>
          <w:color w:val="auto"/>
        </w:rPr>
        <w:t>69</w:t>
      </w:r>
      <w:r w:rsidRPr="00CA50BF">
        <w:rPr>
          <w:color w:val="auto"/>
        </w:rPr>
        <w:t>, 251–278 (1969).</w:t>
      </w:r>
    </w:p>
    <w:p w14:paraId="4289A172" w14:textId="77777777" w:rsidR="00C474A0" w:rsidRPr="00CA50BF" w:rsidRDefault="00C474A0" w:rsidP="00CD30E9">
      <w:pPr>
        <w:pStyle w:val="afa"/>
        <w:spacing w:line="240" w:lineRule="auto"/>
        <w:rPr>
          <w:color w:val="auto"/>
        </w:rPr>
      </w:pPr>
    </w:p>
    <w:p w14:paraId="52665AA2" w14:textId="37C665B2" w:rsidR="002F4035" w:rsidRPr="00CA50BF" w:rsidRDefault="002F4035" w:rsidP="00CD30E9">
      <w:pPr>
        <w:pStyle w:val="afa"/>
        <w:spacing w:line="240" w:lineRule="auto"/>
        <w:rPr>
          <w:color w:val="auto"/>
        </w:rPr>
      </w:pPr>
      <w:r w:rsidRPr="00CA50BF">
        <w:rPr>
          <w:color w:val="auto"/>
        </w:rPr>
        <w:t>5.</w:t>
      </w:r>
      <w:r w:rsidRPr="00CA50BF">
        <w:rPr>
          <w:color w:val="auto"/>
        </w:rPr>
        <w:tab/>
        <w:t xml:space="preserve">Mohammad, A., Satchell, D. P. N. &amp; Satchell, R. S. Quantitative </w:t>
      </w:r>
      <w:r w:rsidR="00755433" w:rsidRPr="00CA50BF">
        <w:rPr>
          <w:color w:val="auto"/>
        </w:rPr>
        <w:t>A</w:t>
      </w:r>
      <w:r w:rsidRPr="00CA50BF">
        <w:rPr>
          <w:color w:val="auto"/>
        </w:rPr>
        <w:t xml:space="preserve">spects of Lewis </w:t>
      </w:r>
      <w:r w:rsidR="00755433" w:rsidRPr="00CA50BF">
        <w:rPr>
          <w:color w:val="auto"/>
        </w:rPr>
        <w:t>A</w:t>
      </w:r>
      <w:r w:rsidRPr="00CA50BF">
        <w:rPr>
          <w:color w:val="auto"/>
        </w:rPr>
        <w:t xml:space="preserve">cidity. Part VIII. The </w:t>
      </w:r>
      <w:r w:rsidR="00755433" w:rsidRPr="00CA50BF">
        <w:rPr>
          <w:color w:val="auto"/>
        </w:rPr>
        <w:t>V</w:t>
      </w:r>
      <w:r w:rsidRPr="00CA50BF">
        <w:rPr>
          <w:color w:val="auto"/>
        </w:rPr>
        <w:t xml:space="preserve">alidity of </w:t>
      </w:r>
      <w:r w:rsidR="00755433" w:rsidRPr="00CA50BF">
        <w:rPr>
          <w:color w:val="auto"/>
        </w:rPr>
        <w:t>I</w:t>
      </w:r>
      <w:r w:rsidRPr="00CA50BF">
        <w:rPr>
          <w:color w:val="auto"/>
        </w:rPr>
        <w:t xml:space="preserve">nfrared </w:t>
      </w:r>
      <w:r w:rsidR="00755433" w:rsidRPr="00CA50BF">
        <w:rPr>
          <w:color w:val="auto"/>
        </w:rPr>
        <w:t>C</w:t>
      </w:r>
      <w:r w:rsidRPr="00CA50BF">
        <w:rPr>
          <w:color w:val="auto"/>
        </w:rPr>
        <w:t xml:space="preserve">arbonyl </w:t>
      </w:r>
      <w:r w:rsidR="00755433" w:rsidRPr="00CA50BF">
        <w:rPr>
          <w:color w:val="auto"/>
        </w:rPr>
        <w:t>S</w:t>
      </w:r>
      <w:r w:rsidRPr="00CA50BF">
        <w:rPr>
          <w:color w:val="auto"/>
        </w:rPr>
        <w:t xml:space="preserve">hifts as </w:t>
      </w:r>
      <w:r w:rsidR="00755433" w:rsidRPr="00CA50BF">
        <w:rPr>
          <w:color w:val="auto"/>
        </w:rPr>
        <w:t>M</w:t>
      </w:r>
      <w:r w:rsidRPr="00CA50BF">
        <w:rPr>
          <w:color w:val="auto"/>
        </w:rPr>
        <w:t xml:space="preserve">easures of Lewis </w:t>
      </w:r>
      <w:r w:rsidR="00755433" w:rsidRPr="00CA50BF">
        <w:rPr>
          <w:color w:val="auto"/>
        </w:rPr>
        <w:t>A</w:t>
      </w:r>
      <w:r w:rsidRPr="00CA50BF">
        <w:rPr>
          <w:color w:val="auto"/>
        </w:rPr>
        <w:t xml:space="preserve">cid </w:t>
      </w:r>
      <w:r w:rsidR="00755433" w:rsidRPr="00CA50BF">
        <w:rPr>
          <w:color w:val="auto"/>
        </w:rPr>
        <w:t>S</w:t>
      </w:r>
      <w:r w:rsidRPr="00CA50BF">
        <w:rPr>
          <w:color w:val="auto"/>
        </w:rPr>
        <w:t xml:space="preserve">trength. The </w:t>
      </w:r>
      <w:r w:rsidR="00755433" w:rsidRPr="00CA50BF">
        <w:rPr>
          <w:color w:val="auto"/>
        </w:rPr>
        <w:t>I</w:t>
      </w:r>
      <w:r w:rsidRPr="00CA50BF">
        <w:rPr>
          <w:color w:val="auto"/>
        </w:rPr>
        <w:t xml:space="preserve">nteraction of Lewis </w:t>
      </w:r>
      <w:r w:rsidR="00755433" w:rsidRPr="00CA50BF">
        <w:rPr>
          <w:color w:val="auto"/>
        </w:rPr>
        <w:t>A</w:t>
      </w:r>
      <w:r w:rsidRPr="00CA50BF">
        <w:rPr>
          <w:color w:val="auto"/>
        </w:rPr>
        <w:t xml:space="preserve">cids and </w:t>
      </w:r>
      <w:r w:rsidR="00755433" w:rsidRPr="00CA50BF">
        <w:rPr>
          <w:color w:val="auto"/>
        </w:rPr>
        <w:t>P</w:t>
      </w:r>
      <w:r w:rsidRPr="00CA50BF">
        <w:rPr>
          <w:color w:val="auto"/>
        </w:rPr>
        <w:t>henalen-1-one(</w:t>
      </w:r>
      <w:r w:rsidR="00755433" w:rsidRPr="00CA50BF">
        <w:rPr>
          <w:color w:val="auto"/>
        </w:rPr>
        <w:t>P</w:t>
      </w:r>
      <w:r w:rsidRPr="00CA50BF">
        <w:rPr>
          <w:color w:val="auto"/>
        </w:rPr>
        <w:t>erinaphthenone).</w:t>
      </w:r>
      <w:r w:rsidRPr="00CA50BF">
        <w:rPr>
          <w:i/>
          <w:iCs/>
          <w:color w:val="auto"/>
        </w:rPr>
        <w:t xml:space="preserve"> J</w:t>
      </w:r>
      <w:r w:rsidR="00DF4EC3" w:rsidRPr="00CA50BF">
        <w:rPr>
          <w:i/>
          <w:iCs/>
          <w:color w:val="auto"/>
        </w:rPr>
        <w:t>ournal of the</w:t>
      </w:r>
      <w:r w:rsidRPr="00CA50BF">
        <w:rPr>
          <w:i/>
          <w:iCs/>
          <w:color w:val="auto"/>
        </w:rPr>
        <w:t xml:space="preserve"> Chem</w:t>
      </w:r>
      <w:r w:rsidR="00DF4EC3" w:rsidRPr="00CA50BF">
        <w:rPr>
          <w:i/>
          <w:iCs/>
          <w:color w:val="auto"/>
        </w:rPr>
        <w:t>ical</w:t>
      </w:r>
      <w:r w:rsidRPr="00CA50BF">
        <w:rPr>
          <w:i/>
          <w:iCs/>
          <w:color w:val="auto"/>
        </w:rPr>
        <w:t xml:space="preserve"> Soc</w:t>
      </w:r>
      <w:r w:rsidR="00DF4EC3" w:rsidRPr="00CA50BF">
        <w:rPr>
          <w:i/>
          <w:iCs/>
          <w:color w:val="auto"/>
        </w:rPr>
        <w:t>iety</w:t>
      </w:r>
      <w:r w:rsidRPr="00CA50BF">
        <w:rPr>
          <w:i/>
          <w:iCs/>
          <w:color w:val="auto"/>
        </w:rPr>
        <w:t xml:space="preserve"> B</w:t>
      </w:r>
      <w:r w:rsidR="00DF4EC3" w:rsidRPr="00CA50BF">
        <w:rPr>
          <w:i/>
          <w:iCs/>
          <w:color w:val="auto"/>
        </w:rPr>
        <w:t>:</w:t>
      </w:r>
      <w:r w:rsidRPr="00CA50BF">
        <w:rPr>
          <w:i/>
          <w:iCs/>
          <w:color w:val="auto"/>
        </w:rPr>
        <w:t xml:space="preserve"> Phy</w:t>
      </w:r>
      <w:r w:rsidR="00DF4EC3" w:rsidRPr="00CA50BF">
        <w:rPr>
          <w:i/>
          <w:iCs/>
          <w:color w:val="auto"/>
        </w:rPr>
        <w:t>sical</w:t>
      </w:r>
      <w:r w:rsidRPr="00CA50BF">
        <w:rPr>
          <w:i/>
          <w:iCs/>
          <w:color w:val="auto"/>
        </w:rPr>
        <w:t xml:space="preserve"> Org</w:t>
      </w:r>
      <w:r w:rsidR="00DF4EC3" w:rsidRPr="00CA50BF">
        <w:rPr>
          <w:i/>
          <w:iCs/>
          <w:color w:val="auto"/>
        </w:rPr>
        <w:t>anic,</w:t>
      </w:r>
      <w:r w:rsidRPr="00CA50BF">
        <w:rPr>
          <w:color w:val="auto"/>
        </w:rPr>
        <w:t xml:space="preserve"> 723–725 (1967).</w:t>
      </w:r>
    </w:p>
    <w:p w14:paraId="2ED9F22B" w14:textId="77777777" w:rsidR="00C474A0" w:rsidRPr="00CA50BF" w:rsidRDefault="00C474A0" w:rsidP="00CD30E9">
      <w:pPr>
        <w:pStyle w:val="afa"/>
        <w:spacing w:line="240" w:lineRule="auto"/>
        <w:rPr>
          <w:color w:val="auto"/>
        </w:rPr>
      </w:pPr>
    </w:p>
    <w:p w14:paraId="3BAFE8CC" w14:textId="530323AE" w:rsidR="002F4035" w:rsidRPr="00CA50BF" w:rsidRDefault="002F4035" w:rsidP="00CD30E9">
      <w:pPr>
        <w:pStyle w:val="afa"/>
        <w:spacing w:line="240" w:lineRule="auto"/>
        <w:rPr>
          <w:color w:val="auto"/>
        </w:rPr>
      </w:pPr>
      <w:r w:rsidRPr="00CA50BF">
        <w:rPr>
          <w:color w:val="auto"/>
        </w:rPr>
        <w:t>6.</w:t>
      </w:r>
      <w:r w:rsidRPr="00CA50BF">
        <w:rPr>
          <w:color w:val="auto"/>
        </w:rPr>
        <w:tab/>
        <w:t xml:space="preserve">Satchell, D. P. N. &amp; Satchell, R. S. Quantitative </w:t>
      </w:r>
      <w:r w:rsidR="009C60A3" w:rsidRPr="00CA50BF">
        <w:rPr>
          <w:color w:val="auto"/>
        </w:rPr>
        <w:t>A</w:t>
      </w:r>
      <w:r w:rsidRPr="00CA50BF">
        <w:rPr>
          <w:color w:val="auto"/>
        </w:rPr>
        <w:t xml:space="preserve">spects of Lewis </w:t>
      </w:r>
      <w:r w:rsidR="009C60A3" w:rsidRPr="00CA50BF">
        <w:rPr>
          <w:color w:val="auto"/>
        </w:rPr>
        <w:t>A</w:t>
      </w:r>
      <w:r w:rsidRPr="00CA50BF">
        <w:rPr>
          <w:color w:val="auto"/>
        </w:rPr>
        <w:t xml:space="preserve">cidity. </w:t>
      </w:r>
      <w:r w:rsidRPr="00CA50BF">
        <w:rPr>
          <w:i/>
          <w:iCs/>
          <w:color w:val="auto"/>
        </w:rPr>
        <w:t xml:space="preserve">Q. </w:t>
      </w:r>
      <w:r w:rsidR="00DF4EC3" w:rsidRPr="00CA50BF">
        <w:rPr>
          <w:i/>
          <w:iCs/>
          <w:color w:val="auto"/>
        </w:rPr>
        <w:t>Chemical</w:t>
      </w:r>
      <w:r w:rsidRPr="00CA50BF">
        <w:rPr>
          <w:i/>
          <w:iCs/>
          <w:color w:val="auto"/>
        </w:rPr>
        <w:t xml:space="preserve"> </w:t>
      </w:r>
      <w:r w:rsidR="00DF4EC3" w:rsidRPr="00CA50BF">
        <w:rPr>
          <w:i/>
          <w:iCs/>
          <w:color w:val="auto"/>
        </w:rPr>
        <w:t>Society</w:t>
      </w:r>
      <w:r w:rsidRPr="00CA50BF">
        <w:rPr>
          <w:i/>
          <w:iCs/>
          <w:color w:val="auto"/>
        </w:rPr>
        <w:t xml:space="preserve"> </w:t>
      </w:r>
      <w:r w:rsidR="00DF4EC3" w:rsidRPr="00CA50BF">
        <w:rPr>
          <w:i/>
          <w:iCs/>
          <w:color w:val="auto"/>
        </w:rPr>
        <w:t>Reviews,</w:t>
      </w:r>
      <w:r w:rsidRPr="00CA50BF">
        <w:rPr>
          <w:color w:val="auto"/>
        </w:rPr>
        <w:t xml:space="preserve"> </w:t>
      </w:r>
      <w:r w:rsidRPr="00CA50BF">
        <w:rPr>
          <w:b/>
          <w:bCs/>
          <w:color w:val="auto"/>
        </w:rPr>
        <w:t>25</w:t>
      </w:r>
      <w:r w:rsidRPr="00CA50BF">
        <w:rPr>
          <w:color w:val="auto"/>
        </w:rPr>
        <w:t>, 171–199 (1971).</w:t>
      </w:r>
    </w:p>
    <w:p w14:paraId="560F83F7" w14:textId="77777777" w:rsidR="00C474A0" w:rsidRPr="00CA50BF" w:rsidRDefault="00C474A0" w:rsidP="00CD30E9">
      <w:pPr>
        <w:pStyle w:val="afa"/>
        <w:spacing w:line="240" w:lineRule="auto"/>
        <w:rPr>
          <w:color w:val="auto"/>
        </w:rPr>
      </w:pPr>
    </w:p>
    <w:p w14:paraId="66829BD2" w14:textId="327F571E" w:rsidR="002F4035" w:rsidRPr="00CA50BF" w:rsidRDefault="002F4035" w:rsidP="00CD30E9">
      <w:pPr>
        <w:pStyle w:val="afa"/>
        <w:spacing w:line="240" w:lineRule="auto"/>
        <w:rPr>
          <w:color w:val="auto"/>
        </w:rPr>
      </w:pPr>
      <w:r w:rsidRPr="00CA50BF">
        <w:rPr>
          <w:color w:val="auto"/>
        </w:rPr>
        <w:t>7.</w:t>
      </w:r>
      <w:r w:rsidRPr="00CA50BF">
        <w:rPr>
          <w:color w:val="auto"/>
        </w:rPr>
        <w:tab/>
        <w:t xml:space="preserve">Driessen, W. L. &amp; Groeneveld, W. L. Complexes with </w:t>
      </w:r>
      <w:r w:rsidR="00955E36" w:rsidRPr="00CA50BF">
        <w:rPr>
          <w:color w:val="auto"/>
        </w:rPr>
        <w:t>L</w:t>
      </w:r>
      <w:r w:rsidRPr="00CA50BF">
        <w:rPr>
          <w:color w:val="auto"/>
        </w:rPr>
        <w:t xml:space="preserve">igands </w:t>
      </w:r>
      <w:r w:rsidR="00955E36" w:rsidRPr="00CA50BF">
        <w:rPr>
          <w:color w:val="auto"/>
        </w:rPr>
        <w:t>C</w:t>
      </w:r>
      <w:r w:rsidRPr="00CA50BF">
        <w:rPr>
          <w:color w:val="auto"/>
        </w:rPr>
        <w:t xml:space="preserve">ontaining the </w:t>
      </w:r>
      <w:r w:rsidR="00955E36" w:rsidRPr="00CA50BF">
        <w:rPr>
          <w:color w:val="auto"/>
        </w:rPr>
        <w:t>C</w:t>
      </w:r>
      <w:r w:rsidRPr="00CA50BF">
        <w:rPr>
          <w:color w:val="auto"/>
        </w:rPr>
        <w:t xml:space="preserve">arbonyl </w:t>
      </w:r>
      <w:r w:rsidR="00955E36" w:rsidRPr="00CA50BF">
        <w:rPr>
          <w:color w:val="auto"/>
        </w:rPr>
        <w:t>G</w:t>
      </w:r>
      <w:r w:rsidRPr="00CA50BF">
        <w:rPr>
          <w:color w:val="auto"/>
        </w:rPr>
        <w:t xml:space="preserve">roup. Part I: Complexes with </w:t>
      </w:r>
      <w:r w:rsidR="00955E36" w:rsidRPr="00CA50BF">
        <w:rPr>
          <w:color w:val="auto"/>
        </w:rPr>
        <w:t>A</w:t>
      </w:r>
      <w:r w:rsidRPr="00CA50BF">
        <w:rPr>
          <w:color w:val="auto"/>
        </w:rPr>
        <w:t xml:space="preserve">cetone of </w:t>
      </w:r>
      <w:r w:rsidR="009C60A3" w:rsidRPr="00CA50BF">
        <w:rPr>
          <w:color w:val="auto"/>
        </w:rPr>
        <w:t>S</w:t>
      </w:r>
      <w:r w:rsidRPr="00CA50BF">
        <w:rPr>
          <w:color w:val="auto"/>
        </w:rPr>
        <w:t xml:space="preserve">ome </w:t>
      </w:r>
      <w:r w:rsidR="009C60A3" w:rsidRPr="00CA50BF">
        <w:rPr>
          <w:color w:val="auto"/>
        </w:rPr>
        <w:t>D</w:t>
      </w:r>
      <w:r w:rsidRPr="00CA50BF">
        <w:rPr>
          <w:color w:val="auto"/>
        </w:rPr>
        <w:t xml:space="preserve">ivalent </w:t>
      </w:r>
      <w:r w:rsidR="009C60A3" w:rsidRPr="00CA50BF">
        <w:rPr>
          <w:color w:val="auto"/>
        </w:rPr>
        <w:t>M</w:t>
      </w:r>
      <w:r w:rsidRPr="00CA50BF">
        <w:rPr>
          <w:color w:val="auto"/>
        </w:rPr>
        <w:t xml:space="preserve">etals </w:t>
      </w:r>
      <w:r w:rsidR="009C60A3" w:rsidRPr="00CA50BF">
        <w:rPr>
          <w:color w:val="auto"/>
        </w:rPr>
        <w:t>C</w:t>
      </w:r>
      <w:r w:rsidRPr="00CA50BF">
        <w:rPr>
          <w:color w:val="auto"/>
        </w:rPr>
        <w:t xml:space="preserve">ontaining </w:t>
      </w:r>
      <w:r w:rsidR="009C60A3" w:rsidRPr="00CA50BF">
        <w:rPr>
          <w:color w:val="auto"/>
        </w:rPr>
        <w:t>T</w:t>
      </w:r>
      <w:r w:rsidRPr="00CA50BF">
        <w:rPr>
          <w:color w:val="auto"/>
        </w:rPr>
        <w:t xml:space="preserve">etrachloro-ferrate(III) and -indate(III) </w:t>
      </w:r>
      <w:r w:rsidR="009C60A3" w:rsidRPr="00CA50BF">
        <w:rPr>
          <w:color w:val="auto"/>
        </w:rPr>
        <w:t>A</w:t>
      </w:r>
      <w:r w:rsidRPr="00CA50BF">
        <w:rPr>
          <w:color w:val="auto"/>
        </w:rPr>
        <w:t xml:space="preserve">nions. </w:t>
      </w:r>
      <w:r w:rsidRPr="00CA50BF">
        <w:rPr>
          <w:i/>
          <w:iCs/>
          <w:color w:val="auto"/>
        </w:rPr>
        <w:t>Rec</w:t>
      </w:r>
      <w:r w:rsidR="00DF4EC3" w:rsidRPr="00CA50BF">
        <w:rPr>
          <w:i/>
          <w:iCs/>
          <w:color w:val="auto"/>
        </w:rPr>
        <w:t>ueil des</w:t>
      </w:r>
      <w:r w:rsidRPr="00CA50BF">
        <w:rPr>
          <w:i/>
          <w:iCs/>
          <w:color w:val="auto"/>
        </w:rPr>
        <w:t xml:space="preserve"> Tra</w:t>
      </w:r>
      <w:r w:rsidR="00DF4EC3" w:rsidRPr="00CA50BF">
        <w:rPr>
          <w:i/>
          <w:iCs/>
          <w:color w:val="auto"/>
        </w:rPr>
        <w:t>vaux</w:t>
      </w:r>
      <w:r w:rsidRPr="00CA50BF">
        <w:rPr>
          <w:i/>
          <w:iCs/>
          <w:color w:val="auto"/>
        </w:rPr>
        <w:t xml:space="preserve"> Chim</w:t>
      </w:r>
      <w:r w:rsidR="00DF4EC3" w:rsidRPr="00CA50BF">
        <w:rPr>
          <w:i/>
          <w:iCs/>
          <w:color w:val="auto"/>
        </w:rPr>
        <w:t>iques des</w:t>
      </w:r>
      <w:r w:rsidRPr="00CA50BF">
        <w:rPr>
          <w:i/>
          <w:iCs/>
          <w:color w:val="auto"/>
        </w:rPr>
        <w:t xml:space="preserve"> Pays-B</w:t>
      </w:r>
      <w:r w:rsidR="00DF4EC3" w:rsidRPr="00CA50BF">
        <w:rPr>
          <w:i/>
          <w:iCs/>
          <w:color w:val="auto"/>
        </w:rPr>
        <w:t>as,</w:t>
      </w:r>
      <w:r w:rsidRPr="00CA50BF">
        <w:rPr>
          <w:color w:val="auto"/>
        </w:rPr>
        <w:t xml:space="preserve"> </w:t>
      </w:r>
      <w:r w:rsidRPr="00CA50BF">
        <w:rPr>
          <w:b/>
          <w:bCs/>
          <w:color w:val="auto"/>
        </w:rPr>
        <w:t>88</w:t>
      </w:r>
      <w:r w:rsidRPr="00CA50BF">
        <w:rPr>
          <w:color w:val="auto"/>
        </w:rPr>
        <w:t>, 977–988 (1969).</w:t>
      </w:r>
    </w:p>
    <w:p w14:paraId="6032C929" w14:textId="77777777" w:rsidR="00C474A0" w:rsidRPr="00CA50BF" w:rsidRDefault="00C474A0" w:rsidP="00CD30E9">
      <w:pPr>
        <w:pStyle w:val="afa"/>
        <w:spacing w:line="240" w:lineRule="auto"/>
        <w:rPr>
          <w:color w:val="auto"/>
        </w:rPr>
      </w:pPr>
    </w:p>
    <w:p w14:paraId="3BA0AC98" w14:textId="15B0EBDA" w:rsidR="002F4035" w:rsidRPr="00CA50BF" w:rsidRDefault="002F4035" w:rsidP="00CD30E9">
      <w:pPr>
        <w:pStyle w:val="afa"/>
        <w:spacing w:line="240" w:lineRule="auto"/>
        <w:rPr>
          <w:color w:val="auto"/>
        </w:rPr>
      </w:pPr>
      <w:r w:rsidRPr="00CA50BF">
        <w:rPr>
          <w:color w:val="auto"/>
        </w:rPr>
        <w:t>8.</w:t>
      </w:r>
      <w:r w:rsidRPr="00CA50BF">
        <w:rPr>
          <w:color w:val="auto"/>
        </w:rPr>
        <w:tab/>
        <w:t xml:space="preserve">Driessen, W. L. &amp; Groeneveld, W. L. Complexes with </w:t>
      </w:r>
      <w:r w:rsidR="00731C71" w:rsidRPr="00CA50BF">
        <w:rPr>
          <w:color w:val="auto"/>
        </w:rPr>
        <w:t>L</w:t>
      </w:r>
      <w:r w:rsidRPr="00CA50BF">
        <w:rPr>
          <w:color w:val="auto"/>
        </w:rPr>
        <w:t xml:space="preserve">igands </w:t>
      </w:r>
      <w:r w:rsidR="00731C71" w:rsidRPr="00CA50BF">
        <w:rPr>
          <w:color w:val="auto"/>
        </w:rPr>
        <w:t>C</w:t>
      </w:r>
      <w:r w:rsidRPr="00CA50BF">
        <w:rPr>
          <w:color w:val="auto"/>
        </w:rPr>
        <w:t xml:space="preserve">ontaining the </w:t>
      </w:r>
      <w:r w:rsidR="004220D3" w:rsidRPr="00CA50BF">
        <w:rPr>
          <w:color w:val="auto"/>
        </w:rPr>
        <w:t>C</w:t>
      </w:r>
      <w:r w:rsidRPr="00CA50BF">
        <w:rPr>
          <w:color w:val="auto"/>
        </w:rPr>
        <w:t xml:space="preserve">arbonyl </w:t>
      </w:r>
      <w:r w:rsidR="004220D3" w:rsidRPr="00CA50BF">
        <w:rPr>
          <w:color w:val="auto"/>
        </w:rPr>
        <w:t>G</w:t>
      </w:r>
      <w:r w:rsidRPr="00CA50BF">
        <w:rPr>
          <w:color w:val="auto"/>
        </w:rPr>
        <w:t xml:space="preserve">roup. Part III: Metal (II) </w:t>
      </w:r>
      <w:r w:rsidR="004220D3" w:rsidRPr="00CA50BF">
        <w:rPr>
          <w:color w:val="auto"/>
        </w:rPr>
        <w:t>A</w:t>
      </w:r>
      <w:r w:rsidRPr="00CA50BF">
        <w:rPr>
          <w:color w:val="auto"/>
        </w:rPr>
        <w:t xml:space="preserve">cetaldehyde, </w:t>
      </w:r>
      <w:r w:rsidR="004220D3" w:rsidRPr="00CA50BF">
        <w:rPr>
          <w:color w:val="auto"/>
        </w:rPr>
        <w:t>P</w:t>
      </w:r>
      <w:r w:rsidRPr="00CA50BF">
        <w:rPr>
          <w:color w:val="auto"/>
        </w:rPr>
        <w:t xml:space="preserve">ropionaldehyde and </w:t>
      </w:r>
      <w:r w:rsidR="00955E36" w:rsidRPr="00CA50BF">
        <w:rPr>
          <w:color w:val="auto"/>
        </w:rPr>
        <w:t>B</w:t>
      </w:r>
      <w:r w:rsidRPr="00CA50BF">
        <w:rPr>
          <w:color w:val="auto"/>
        </w:rPr>
        <w:t xml:space="preserve">enzaldehyde </w:t>
      </w:r>
      <w:r w:rsidR="00955E36" w:rsidRPr="00CA50BF">
        <w:rPr>
          <w:color w:val="auto"/>
        </w:rPr>
        <w:t>S</w:t>
      </w:r>
      <w:r w:rsidRPr="00CA50BF">
        <w:rPr>
          <w:color w:val="auto"/>
        </w:rPr>
        <w:t xml:space="preserve">olvates. </w:t>
      </w:r>
      <w:r w:rsidR="00DF4EC3" w:rsidRPr="00CA50BF">
        <w:rPr>
          <w:i/>
          <w:iCs/>
          <w:color w:val="auto"/>
        </w:rPr>
        <w:t>Recueil des Travaux Chimiques des Pays-Bas,</w:t>
      </w:r>
      <w:r w:rsidR="00DF4EC3" w:rsidRPr="00CA50BF" w:rsidDel="00DF4EC3">
        <w:rPr>
          <w:i/>
          <w:iCs/>
          <w:color w:val="auto"/>
        </w:rPr>
        <w:t xml:space="preserve"> </w:t>
      </w:r>
      <w:r w:rsidRPr="00CA50BF">
        <w:rPr>
          <w:b/>
          <w:bCs/>
          <w:color w:val="auto"/>
        </w:rPr>
        <w:t>90</w:t>
      </w:r>
      <w:r w:rsidRPr="00CA50BF">
        <w:rPr>
          <w:color w:val="auto"/>
        </w:rPr>
        <w:t>, 87–96 (1971).</w:t>
      </w:r>
    </w:p>
    <w:p w14:paraId="4F020190" w14:textId="77777777" w:rsidR="00C474A0" w:rsidRPr="00CA50BF" w:rsidRDefault="00C474A0" w:rsidP="00CD30E9">
      <w:pPr>
        <w:pStyle w:val="afa"/>
        <w:spacing w:line="240" w:lineRule="auto"/>
        <w:rPr>
          <w:color w:val="auto"/>
        </w:rPr>
      </w:pPr>
    </w:p>
    <w:p w14:paraId="1E0A0CE0" w14:textId="3364657B" w:rsidR="002F4035" w:rsidRPr="00CA50BF" w:rsidRDefault="002F4035" w:rsidP="00CD30E9">
      <w:pPr>
        <w:pStyle w:val="afa"/>
        <w:spacing w:line="240" w:lineRule="auto"/>
        <w:rPr>
          <w:color w:val="auto"/>
        </w:rPr>
      </w:pPr>
      <w:r w:rsidRPr="00CA50BF">
        <w:rPr>
          <w:color w:val="auto"/>
        </w:rPr>
        <w:t>9.</w:t>
      </w:r>
      <w:r w:rsidRPr="00CA50BF">
        <w:rPr>
          <w:color w:val="auto"/>
        </w:rPr>
        <w:tab/>
        <w:t xml:space="preserve">Driessen, W. L. &amp; Groeneveld, W. L. Complexes with </w:t>
      </w:r>
      <w:r w:rsidR="00833051" w:rsidRPr="00CA50BF">
        <w:rPr>
          <w:color w:val="auto"/>
        </w:rPr>
        <w:t>L</w:t>
      </w:r>
      <w:r w:rsidRPr="00CA50BF">
        <w:rPr>
          <w:color w:val="auto"/>
        </w:rPr>
        <w:t xml:space="preserve">igands </w:t>
      </w:r>
      <w:r w:rsidR="00833051" w:rsidRPr="00CA50BF">
        <w:rPr>
          <w:color w:val="auto"/>
        </w:rPr>
        <w:t>C</w:t>
      </w:r>
      <w:r w:rsidRPr="00CA50BF">
        <w:rPr>
          <w:color w:val="auto"/>
        </w:rPr>
        <w:t xml:space="preserve">ontaining the </w:t>
      </w:r>
      <w:r w:rsidR="00833051" w:rsidRPr="00CA50BF">
        <w:rPr>
          <w:color w:val="auto"/>
        </w:rPr>
        <w:t>C</w:t>
      </w:r>
      <w:r w:rsidRPr="00CA50BF">
        <w:rPr>
          <w:color w:val="auto"/>
        </w:rPr>
        <w:t xml:space="preserve">arbonyl </w:t>
      </w:r>
      <w:r w:rsidR="00833051" w:rsidRPr="00CA50BF">
        <w:rPr>
          <w:color w:val="auto"/>
        </w:rPr>
        <w:t>G</w:t>
      </w:r>
      <w:r w:rsidRPr="00CA50BF">
        <w:rPr>
          <w:color w:val="auto"/>
        </w:rPr>
        <w:t xml:space="preserve">roup. Part IV Metal(II) Butanone, Acetophenone, and Chloroacetone Solvates. </w:t>
      </w:r>
      <w:r w:rsidR="00DF4EC3" w:rsidRPr="00CA50BF">
        <w:rPr>
          <w:i/>
          <w:iCs/>
          <w:color w:val="auto"/>
        </w:rPr>
        <w:t>Recueil des Travaux Chimiques des Pays-Bas,</w:t>
      </w:r>
      <w:r w:rsidR="00DF4EC3" w:rsidRPr="00CA50BF" w:rsidDel="00DF4EC3">
        <w:rPr>
          <w:i/>
          <w:iCs/>
          <w:color w:val="auto"/>
        </w:rPr>
        <w:t xml:space="preserve"> </w:t>
      </w:r>
      <w:r w:rsidRPr="00CA50BF">
        <w:rPr>
          <w:b/>
          <w:bCs/>
          <w:color w:val="auto"/>
        </w:rPr>
        <w:t>90</w:t>
      </w:r>
      <w:r w:rsidRPr="00CA50BF">
        <w:rPr>
          <w:color w:val="auto"/>
        </w:rPr>
        <w:t>, 258–264 (1971).</w:t>
      </w:r>
    </w:p>
    <w:p w14:paraId="53D10A98" w14:textId="77777777" w:rsidR="00C474A0" w:rsidRPr="00CA50BF" w:rsidRDefault="00C474A0" w:rsidP="00CD30E9">
      <w:pPr>
        <w:pStyle w:val="afa"/>
        <w:spacing w:line="240" w:lineRule="auto"/>
        <w:rPr>
          <w:color w:val="auto"/>
        </w:rPr>
      </w:pPr>
    </w:p>
    <w:p w14:paraId="029CB60F" w14:textId="6D925B59" w:rsidR="002F4035" w:rsidRPr="00CA50BF" w:rsidRDefault="002F4035" w:rsidP="00CD30E9">
      <w:pPr>
        <w:pStyle w:val="afa"/>
        <w:spacing w:line="240" w:lineRule="auto"/>
        <w:rPr>
          <w:color w:val="auto"/>
        </w:rPr>
      </w:pPr>
      <w:r w:rsidRPr="00CA50BF">
        <w:rPr>
          <w:color w:val="auto"/>
        </w:rPr>
        <w:t>10.</w:t>
      </w:r>
      <w:r w:rsidRPr="00CA50BF">
        <w:rPr>
          <w:color w:val="auto"/>
        </w:rPr>
        <w:tab/>
        <w:t xml:space="preserve">Chalandon, P. &amp; Susz, B. P. Etude de </w:t>
      </w:r>
      <w:r w:rsidR="00731C71" w:rsidRPr="00CA50BF">
        <w:rPr>
          <w:color w:val="auto"/>
        </w:rPr>
        <w:t>C</w:t>
      </w:r>
      <w:r w:rsidRPr="00CA50BF">
        <w:rPr>
          <w:color w:val="auto"/>
        </w:rPr>
        <w:t>omposés d’</w:t>
      </w:r>
      <w:r w:rsidR="00731C71" w:rsidRPr="00CA50BF">
        <w:rPr>
          <w:color w:val="auto"/>
        </w:rPr>
        <w:t>A</w:t>
      </w:r>
      <w:r w:rsidRPr="00CA50BF">
        <w:rPr>
          <w:color w:val="auto"/>
        </w:rPr>
        <w:t xml:space="preserve">ddition des </w:t>
      </w:r>
      <w:r w:rsidR="00731C71" w:rsidRPr="00CA50BF">
        <w:rPr>
          <w:color w:val="auto"/>
        </w:rPr>
        <w:t>A</w:t>
      </w:r>
      <w:r w:rsidRPr="00CA50BF">
        <w:rPr>
          <w:color w:val="auto"/>
        </w:rPr>
        <w:t xml:space="preserve">cides de </w:t>
      </w:r>
      <w:r w:rsidR="00731C71" w:rsidRPr="00CA50BF">
        <w:rPr>
          <w:color w:val="auto"/>
        </w:rPr>
        <w:t>L</w:t>
      </w:r>
      <w:r w:rsidRPr="00CA50BF">
        <w:rPr>
          <w:color w:val="auto"/>
        </w:rPr>
        <w:t>ewis. VI Spectre d’</w:t>
      </w:r>
      <w:r w:rsidR="00731C71" w:rsidRPr="00CA50BF">
        <w:rPr>
          <w:color w:val="auto"/>
        </w:rPr>
        <w:t>A</w:t>
      </w:r>
      <w:r w:rsidRPr="00CA50BF">
        <w:rPr>
          <w:color w:val="auto"/>
        </w:rPr>
        <w:t xml:space="preserve">bsorption </w:t>
      </w:r>
      <w:r w:rsidR="00731C71" w:rsidRPr="00CA50BF">
        <w:rPr>
          <w:color w:val="auto"/>
        </w:rPr>
        <w:t>I</w:t>
      </w:r>
      <w:r w:rsidRPr="00CA50BF">
        <w:rPr>
          <w:color w:val="auto"/>
        </w:rPr>
        <w:t>nfrarouge de l’</w:t>
      </w:r>
      <w:r w:rsidR="00731C71" w:rsidRPr="00CA50BF">
        <w:rPr>
          <w:color w:val="auto"/>
        </w:rPr>
        <w:t>A</w:t>
      </w:r>
      <w:r w:rsidRPr="00CA50BF">
        <w:rPr>
          <w:color w:val="auto"/>
        </w:rPr>
        <w:t>cétone-</w:t>
      </w:r>
      <w:r w:rsidR="00731C71" w:rsidRPr="00CA50BF">
        <w:rPr>
          <w:color w:val="auto"/>
        </w:rPr>
        <w:t>T</w:t>
      </w:r>
      <w:r w:rsidRPr="00CA50BF">
        <w:rPr>
          <w:color w:val="auto"/>
        </w:rPr>
        <w:t xml:space="preserve">rifluorure de </w:t>
      </w:r>
      <w:r w:rsidR="00731C71" w:rsidRPr="00CA50BF">
        <w:rPr>
          <w:color w:val="auto"/>
        </w:rPr>
        <w:t>B</w:t>
      </w:r>
      <w:r w:rsidRPr="00CA50BF">
        <w:rPr>
          <w:color w:val="auto"/>
        </w:rPr>
        <w:t xml:space="preserve">ore; </w:t>
      </w:r>
      <w:r w:rsidR="00731C71" w:rsidRPr="00CA50BF">
        <w:rPr>
          <w:color w:val="auto"/>
        </w:rPr>
        <w:t>S</w:t>
      </w:r>
      <w:r w:rsidRPr="00CA50BF">
        <w:rPr>
          <w:color w:val="auto"/>
        </w:rPr>
        <w:t>pectre d’</w:t>
      </w:r>
      <w:r w:rsidR="00731C71" w:rsidRPr="00CA50BF">
        <w:rPr>
          <w:color w:val="auto"/>
        </w:rPr>
        <w:t>A</w:t>
      </w:r>
      <w:r w:rsidRPr="00CA50BF">
        <w:rPr>
          <w:color w:val="auto"/>
        </w:rPr>
        <w:t xml:space="preserve">bsorption </w:t>
      </w:r>
      <w:r w:rsidR="00731C71" w:rsidRPr="00CA50BF">
        <w:rPr>
          <w:color w:val="auto"/>
        </w:rPr>
        <w:t>I</w:t>
      </w:r>
      <w:r w:rsidRPr="00CA50BF">
        <w:rPr>
          <w:color w:val="auto"/>
        </w:rPr>
        <w:t xml:space="preserve">nfrarouge et </w:t>
      </w:r>
      <w:r w:rsidR="00731C71" w:rsidRPr="00CA50BF">
        <w:rPr>
          <w:color w:val="auto"/>
        </w:rPr>
        <w:t>M</w:t>
      </w:r>
      <w:r w:rsidRPr="00CA50BF">
        <w:rPr>
          <w:color w:val="auto"/>
        </w:rPr>
        <w:t xml:space="preserve">oment de </w:t>
      </w:r>
      <w:r w:rsidR="00731C71" w:rsidRPr="00CA50BF">
        <w:rPr>
          <w:color w:val="auto"/>
        </w:rPr>
        <w:t>D</w:t>
      </w:r>
      <w:r w:rsidRPr="00CA50BF">
        <w:rPr>
          <w:color w:val="auto"/>
        </w:rPr>
        <w:t xml:space="preserve">ipǒle du </w:t>
      </w:r>
      <w:r w:rsidR="00731C71" w:rsidRPr="00CA50BF">
        <w:rPr>
          <w:color w:val="auto"/>
        </w:rPr>
        <w:t>D</w:t>
      </w:r>
      <w:r w:rsidRPr="00CA50BF">
        <w:rPr>
          <w:color w:val="auto"/>
        </w:rPr>
        <w:t xml:space="preserve">i-propyl-cétone-trifluorure de </w:t>
      </w:r>
      <w:r w:rsidR="00731C71" w:rsidRPr="00CA50BF">
        <w:rPr>
          <w:color w:val="auto"/>
        </w:rPr>
        <w:t>B</w:t>
      </w:r>
      <w:r w:rsidRPr="00CA50BF">
        <w:rPr>
          <w:color w:val="auto"/>
        </w:rPr>
        <w:t xml:space="preserve">ore. </w:t>
      </w:r>
      <w:r w:rsidRPr="00CA50BF">
        <w:rPr>
          <w:i/>
          <w:iCs/>
          <w:color w:val="auto"/>
        </w:rPr>
        <w:t>Helv</w:t>
      </w:r>
      <w:r w:rsidR="003F1F07" w:rsidRPr="00CA50BF">
        <w:rPr>
          <w:i/>
          <w:iCs/>
          <w:color w:val="auto"/>
        </w:rPr>
        <w:t>etica</w:t>
      </w:r>
      <w:r w:rsidRPr="00CA50BF">
        <w:rPr>
          <w:i/>
          <w:iCs/>
          <w:color w:val="auto"/>
        </w:rPr>
        <w:t xml:space="preserve"> Chim</w:t>
      </w:r>
      <w:r w:rsidR="003F1F07" w:rsidRPr="00CA50BF">
        <w:rPr>
          <w:i/>
          <w:iCs/>
          <w:color w:val="auto"/>
        </w:rPr>
        <w:t>ica</w:t>
      </w:r>
      <w:r w:rsidRPr="00CA50BF">
        <w:rPr>
          <w:i/>
          <w:iCs/>
          <w:color w:val="auto"/>
        </w:rPr>
        <w:t xml:space="preserve"> Acta</w:t>
      </w:r>
      <w:r w:rsidR="003F1F07" w:rsidRPr="00CA50BF">
        <w:rPr>
          <w:i/>
          <w:iCs/>
          <w:color w:val="auto"/>
        </w:rPr>
        <w:t>,</w:t>
      </w:r>
      <w:r w:rsidRPr="00CA50BF">
        <w:rPr>
          <w:color w:val="auto"/>
        </w:rPr>
        <w:t xml:space="preserve"> </w:t>
      </w:r>
      <w:r w:rsidRPr="00CA50BF">
        <w:rPr>
          <w:b/>
          <w:bCs/>
          <w:color w:val="auto"/>
        </w:rPr>
        <w:t>41</w:t>
      </w:r>
      <w:r w:rsidRPr="00CA50BF">
        <w:rPr>
          <w:color w:val="auto"/>
        </w:rPr>
        <w:t>, 697–704 (1958).</w:t>
      </w:r>
    </w:p>
    <w:p w14:paraId="252B081E" w14:textId="77777777" w:rsidR="00C474A0" w:rsidRPr="00CA50BF" w:rsidRDefault="00C474A0" w:rsidP="00CD30E9">
      <w:pPr>
        <w:pStyle w:val="afa"/>
        <w:spacing w:line="240" w:lineRule="auto"/>
        <w:rPr>
          <w:color w:val="auto"/>
        </w:rPr>
      </w:pPr>
    </w:p>
    <w:p w14:paraId="51011844" w14:textId="22C76516" w:rsidR="002F4035" w:rsidRPr="00CA50BF" w:rsidRDefault="002F4035" w:rsidP="00CD30E9">
      <w:pPr>
        <w:pStyle w:val="afa"/>
        <w:spacing w:line="240" w:lineRule="auto"/>
        <w:rPr>
          <w:color w:val="auto"/>
        </w:rPr>
      </w:pPr>
      <w:r w:rsidRPr="00CA50BF">
        <w:rPr>
          <w:color w:val="auto"/>
        </w:rPr>
        <w:t>11.</w:t>
      </w:r>
      <w:r w:rsidRPr="00CA50BF">
        <w:rPr>
          <w:color w:val="auto"/>
        </w:rPr>
        <w:tab/>
        <w:t xml:space="preserve">Susz, B. P. &amp; Chalandon, P. Etude de </w:t>
      </w:r>
      <w:r w:rsidR="00833051" w:rsidRPr="00CA50BF">
        <w:rPr>
          <w:color w:val="auto"/>
        </w:rPr>
        <w:t>C</w:t>
      </w:r>
      <w:r w:rsidRPr="00CA50BF">
        <w:rPr>
          <w:color w:val="auto"/>
        </w:rPr>
        <w:t>omposés d’</w:t>
      </w:r>
      <w:r w:rsidR="00833051" w:rsidRPr="00CA50BF">
        <w:rPr>
          <w:color w:val="auto"/>
        </w:rPr>
        <w:t>A</w:t>
      </w:r>
      <w:r w:rsidRPr="00CA50BF">
        <w:rPr>
          <w:color w:val="auto"/>
        </w:rPr>
        <w:t xml:space="preserve">ddition des </w:t>
      </w:r>
      <w:r w:rsidR="00833051" w:rsidRPr="00CA50BF">
        <w:rPr>
          <w:color w:val="auto"/>
        </w:rPr>
        <w:t>A</w:t>
      </w:r>
      <w:r w:rsidRPr="00CA50BF">
        <w:rPr>
          <w:color w:val="auto"/>
        </w:rPr>
        <w:t xml:space="preserve">cides de </w:t>
      </w:r>
      <w:r w:rsidR="00833051" w:rsidRPr="00CA50BF">
        <w:rPr>
          <w:color w:val="auto"/>
        </w:rPr>
        <w:t>L</w:t>
      </w:r>
      <w:r w:rsidRPr="00CA50BF">
        <w:rPr>
          <w:color w:val="auto"/>
        </w:rPr>
        <w:t>ewis. IX. - Spectres d’</w:t>
      </w:r>
      <w:r w:rsidR="00731C71" w:rsidRPr="00CA50BF">
        <w:rPr>
          <w:color w:val="auto"/>
        </w:rPr>
        <w:t>A</w:t>
      </w:r>
      <w:r w:rsidRPr="00CA50BF">
        <w:rPr>
          <w:color w:val="auto"/>
        </w:rPr>
        <w:t xml:space="preserve">bsorption </w:t>
      </w:r>
      <w:r w:rsidR="00731C71" w:rsidRPr="00CA50BF">
        <w:rPr>
          <w:color w:val="auto"/>
        </w:rPr>
        <w:t>I</w:t>
      </w:r>
      <w:r w:rsidRPr="00CA50BF">
        <w:rPr>
          <w:color w:val="auto"/>
        </w:rPr>
        <w:t xml:space="preserve">nfrarouge des </w:t>
      </w:r>
      <w:r w:rsidR="00731C71" w:rsidRPr="00CA50BF">
        <w:rPr>
          <w:color w:val="auto"/>
        </w:rPr>
        <w:t>C</w:t>
      </w:r>
      <w:r w:rsidRPr="00CA50BF">
        <w:rPr>
          <w:color w:val="auto"/>
        </w:rPr>
        <w:t xml:space="preserve">omposés </w:t>
      </w:r>
      <w:r w:rsidR="00731C71" w:rsidRPr="00CA50BF">
        <w:rPr>
          <w:color w:val="auto"/>
        </w:rPr>
        <w:t>F</w:t>
      </w:r>
      <w:r w:rsidRPr="00CA50BF">
        <w:rPr>
          <w:color w:val="auto"/>
        </w:rPr>
        <w:t xml:space="preserve">ormés par la </w:t>
      </w:r>
      <w:r w:rsidR="00731C71" w:rsidRPr="00CA50BF">
        <w:rPr>
          <w:color w:val="auto"/>
        </w:rPr>
        <w:t>B</w:t>
      </w:r>
      <w:r w:rsidRPr="00CA50BF">
        <w:rPr>
          <w:color w:val="auto"/>
        </w:rPr>
        <w:t>enzophénone et l’</w:t>
      </w:r>
      <w:r w:rsidR="00731C71" w:rsidRPr="00CA50BF">
        <w:rPr>
          <w:color w:val="auto"/>
        </w:rPr>
        <w:t>A</w:t>
      </w:r>
      <w:r w:rsidRPr="00CA50BF">
        <w:rPr>
          <w:color w:val="auto"/>
        </w:rPr>
        <w:t>cétophénone avec BF</w:t>
      </w:r>
      <w:r w:rsidRPr="00CA50BF">
        <w:rPr>
          <w:color w:val="auto"/>
          <w:vertAlign w:val="subscript"/>
        </w:rPr>
        <w:t>3</w:t>
      </w:r>
      <w:r w:rsidRPr="00CA50BF">
        <w:rPr>
          <w:color w:val="auto"/>
        </w:rPr>
        <w:t>, FeCl</w:t>
      </w:r>
      <w:r w:rsidRPr="00CA50BF">
        <w:rPr>
          <w:color w:val="auto"/>
          <w:vertAlign w:val="subscript"/>
        </w:rPr>
        <w:t>3</w:t>
      </w:r>
      <w:r w:rsidRPr="00CA50BF">
        <w:rPr>
          <w:color w:val="auto"/>
        </w:rPr>
        <w:t>, ZnCl</w:t>
      </w:r>
      <w:r w:rsidRPr="00CA50BF">
        <w:rPr>
          <w:color w:val="auto"/>
          <w:vertAlign w:val="subscript"/>
        </w:rPr>
        <w:t>2</w:t>
      </w:r>
      <w:r w:rsidR="00731C71" w:rsidRPr="00CA50BF">
        <w:rPr>
          <w:color w:val="auto"/>
        </w:rPr>
        <w:t xml:space="preserve"> </w:t>
      </w:r>
      <w:r w:rsidRPr="00CA50BF">
        <w:rPr>
          <w:color w:val="auto"/>
        </w:rPr>
        <w:t>et AlCl</w:t>
      </w:r>
      <w:r w:rsidRPr="00CA50BF">
        <w:rPr>
          <w:color w:val="auto"/>
          <w:vertAlign w:val="subscript"/>
        </w:rPr>
        <w:t>3</w:t>
      </w:r>
      <w:r w:rsidR="00731C71" w:rsidRPr="00CA50BF">
        <w:rPr>
          <w:color w:val="auto"/>
        </w:rPr>
        <w:t xml:space="preserve"> </w:t>
      </w:r>
      <w:r w:rsidRPr="00CA50BF">
        <w:rPr>
          <w:color w:val="auto"/>
        </w:rPr>
        <w:t xml:space="preserve">et </w:t>
      </w:r>
      <w:r w:rsidR="00731C71" w:rsidRPr="00CA50BF">
        <w:rPr>
          <w:color w:val="auto"/>
        </w:rPr>
        <w:t>N</w:t>
      </w:r>
      <w:r w:rsidRPr="00CA50BF">
        <w:rPr>
          <w:color w:val="auto"/>
        </w:rPr>
        <w:t xml:space="preserve">ature de la </w:t>
      </w:r>
      <w:r w:rsidR="00731C71" w:rsidRPr="00CA50BF">
        <w:rPr>
          <w:color w:val="auto"/>
        </w:rPr>
        <w:t>L</w:t>
      </w:r>
      <w:r w:rsidRPr="00CA50BF">
        <w:rPr>
          <w:color w:val="auto"/>
        </w:rPr>
        <w:t xml:space="preserve">iaison </w:t>
      </w:r>
      <w:r w:rsidR="00731C71" w:rsidRPr="00CA50BF">
        <w:rPr>
          <w:color w:val="auto"/>
        </w:rPr>
        <w:t>O</w:t>
      </w:r>
      <w:r w:rsidRPr="00CA50BF">
        <w:rPr>
          <w:color w:val="auto"/>
        </w:rPr>
        <w:t>xygène-</w:t>
      </w:r>
      <w:r w:rsidR="00731C71" w:rsidRPr="00CA50BF">
        <w:rPr>
          <w:color w:val="auto"/>
        </w:rPr>
        <w:t>M</w:t>
      </w:r>
      <w:r w:rsidRPr="00CA50BF">
        <w:rPr>
          <w:color w:val="auto"/>
        </w:rPr>
        <w:t xml:space="preserve">étal. </w:t>
      </w:r>
      <w:r w:rsidR="003F1F07" w:rsidRPr="00CA50BF">
        <w:rPr>
          <w:i/>
          <w:iCs/>
          <w:color w:val="auto"/>
        </w:rPr>
        <w:t>Helvetica Chimica Acta,</w:t>
      </w:r>
      <w:r w:rsidR="003F1F07" w:rsidRPr="00CA50BF" w:rsidDel="003F1F07">
        <w:rPr>
          <w:i/>
          <w:iCs/>
          <w:color w:val="auto"/>
        </w:rPr>
        <w:t xml:space="preserve"> </w:t>
      </w:r>
      <w:r w:rsidRPr="00CA50BF">
        <w:rPr>
          <w:color w:val="auto"/>
        </w:rPr>
        <w:t xml:space="preserve"> </w:t>
      </w:r>
      <w:r w:rsidRPr="00CA50BF">
        <w:rPr>
          <w:b/>
          <w:bCs/>
          <w:color w:val="auto"/>
        </w:rPr>
        <w:t>41</w:t>
      </w:r>
      <w:r w:rsidRPr="00CA50BF">
        <w:rPr>
          <w:color w:val="auto"/>
        </w:rPr>
        <w:t>, 1332–1341 (1958).</w:t>
      </w:r>
    </w:p>
    <w:p w14:paraId="3DA3A6A7" w14:textId="77777777" w:rsidR="00C474A0" w:rsidRPr="00CA50BF" w:rsidRDefault="00C474A0" w:rsidP="00CD30E9">
      <w:pPr>
        <w:pStyle w:val="afa"/>
        <w:spacing w:line="240" w:lineRule="auto"/>
        <w:rPr>
          <w:color w:val="auto"/>
        </w:rPr>
      </w:pPr>
    </w:p>
    <w:p w14:paraId="320CD919" w14:textId="681F9688" w:rsidR="002F4035" w:rsidRPr="00CA50BF" w:rsidRDefault="002F4035" w:rsidP="00CD30E9">
      <w:pPr>
        <w:pStyle w:val="afa"/>
        <w:spacing w:line="240" w:lineRule="auto"/>
        <w:rPr>
          <w:color w:val="auto"/>
        </w:rPr>
      </w:pPr>
      <w:r w:rsidRPr="00CA50BF">
        <w:rPr>
          <w:color w:val="auto"/>
        </w:rPr>
        <w:t>12.</w:t>
      </w:r>
      <w:r w:rsidRPr="00CA50BF">
        <w:rPr>
          <w:color w:val="auto"/>
        </w:rPr>
        <w:tab/>
      </w:r>
      <w:bookmarkStart w:id="7" w:name="OLE_LINK3"/>
      <w:bookmarkStart w:id="8" w:name="OLE_LINK4"/>
      <w:r w:rsidRPr="00CA50BF">
        <w:rPr>
          <w:color w:val="auto"/>
        </w:rPr>
        <w:t>Hanson, C. S., Psaltakis, M. C., Cortes, J. J. &amp; Devery, J. J.</w:t>
      </w:r>
      <w:r w:rsidR="00731C71" w:rsidRPr="00CA50BF">
        <w:rPr>
          <w:color w:val="auto"/>
        </w:rPr>
        <w:t xml:space="preserve">, III </w:t>
      </w:r>
      <w:r w:rsidRPr="00CA50BF">
        <w:rPr>
          <w:color w:val="auto"/>
        </w:rPr>
        <w:t xml:space="preserve">Catalyst Behavior in Metal-Catalyzed Carbonyl-Olefin Metathesis. </w:t>
      </w:r>
      <w:r w:rsidRPr="00CA50BF">
        <w:rPr>
          <w:i/>
          <w:iCs/>
          <w:color w:val="auto"/>
        </w:rPr>
        <w:t>J</w:t>
      </w:r>
      <w:r w:rsidR="003F1F07" w:rsidRPr="00CA50BF">
        <w:rPr>
          <w:i/>
          <w:iCs/>
          <w:color w:val="auto"/>
        </w:rPr>
        <w:t>ournal of the</w:t>
      </w:r>
      <w:r w:rsidRPr="00CA50BF">
        <w:rPr>
          <w:i/>
          <w:iCs/>
          <w:color w:val="auto"/>
        </w:rPr>
        <w:t xml:space="preserve"> Am</w:t>
      </w:r>
      <w:r w:rsidR="003F1F07" w:rsidRPr="00CA50BF">
        <w:rPr>
          <w:i/>
          <w:iCs/>
          <w:color w:val="auto"/>
        </w:rPr>
        <w:t>erican</w:t>
      </w:r>
      <w:r w:rsidRPr="00CA50BF">
        <w:rPr>
          <w:i/>
          <w:iCs/>
          <w:color w:val="auto"/>
        </w:rPr>
        <w:t xml:space="preserve"> Chem</w:t>
      </w:r>
      <w:r w:rsidR="003F1F07" w:rsidRPr="00CA50BF">
        <w:rPr>
          <w:i/>
          <w:iCs/>
          <w:color w:val="auto"/>
        </w:rPr>
        <w:t>ical</w:t>
      </w:r>
      <w:r w:rsidRPr="00CA50BF">
        <w:rPr>
          <w:i/>
          <w:iCs/>
          <w:color w:val="auto"/>
        </w:rPr>
        <w:t xml:space="preserve"> Soc</w:t>
      </w:r>
      <w:r w:rsidR="003F1F07" w:rsidRPr="00CA50BF">
        <w:rPr>
          <w:i/>
          <w:iCs/>
          <w:color w:val="auto"/>
        </w:rPr>
        <w:t>iety,</w:t>
      </w:r>
      <w:r w:rsidRPr="00CA50BF">
        <w:rPr>
          <w:color w:val="auto"/>
        </w:rPr>
        <w:t xml:space="preserve"> </w:t>
      </w:r>
      <w:r w:rsidRPr="00CA50BF">
        <w:rPr>
          <w:b/>
          <w:bCs/>
          <w:color w:val="auto"/>
        </w:rPr>
        <w:t>141</w:t>
      </w:r>
      <w:r w:rsidRPr="00CA50BF">
        <w:rPr>
          <w:color w:val="auto"/>
        </w:rPr>
        <w:t>, 11870–11880 (2019).</w:t>
      </w:r>
      <w:bookmarkEnd w:id="7"/>
      <w:bookmarkEnd w:id="8"/>
    </w:p>
    <w:p w14:paraId="5721591F" w14:textId="77777777" w:rsidR="00C474A0" w:rsidRPr="00CA50BF" w:rsidRDefault="00C474A0" w:rsidP="00CD30E9">
      <w:pPr>
        <w:pStyle w:val="afa"/>
        <w:spacing w:line="240" w:lineRule="auto"/>
        <w:rPr>
          <w:color w:val="auto"/>
        </w:rPr>
      </w:pPr>
    </w:p>
    <w:p w14:paraId="31F1703F" w14:textId="69B8F4B8" w:rsidR="002F4035" w:rsidRPr="00CA50BF" w:rsidRDefault="002F4035" w:rsidP="00CD30E9">
      <w:pPr>
        <w:pStyle w:val="afa"/>
        <w:spacing w:line="240" w:lineRule="auto"/>
        <w:rPr>
          <w:color w:val="auto"/>
        </w:rPr>
      </w:pPr>
      <w:r w:rsidRPr="00CA50BF">
        <w:rPr>
          <w:color w:val="auto"/>
        </w:rPr>
        <w:t>13.</w:t>
      </w:r>
      <w:r w:rsidRPr="00CA50BF">
        <w:rPr>
          <w:color w:val="auto"/>
        </w:rPr>
        <w:tab/>
        <w:t xml:space="preserve">Ludwig, J. R. &amp; Schindler, C. S. Lewis Acid Catalyzed Carbonyl–Olefin Metathesis. </w:t>
      </w:r>
      <w:r w:rsidRPr="00CA50BF">
        <w:rPr>
          <w:i/>
          <w:iCs/>
          <w:color w:val="auto"/>
        </w:rPr>
        <w:t>Synlett</w:t>
      </w:r>
      <w:r w:rsidR="00695EF5" w:rsidRPr="00CA50BF">
        <w:rPr>
          <w:i/>
          <w:iCs/>
          <w:color w:val="auto"/>
        </w:rPr>
        <w:t>,</w:t>
      </w:r>
      <w:r w:rsidRPr="00CA50BF">
        <w:rPr>
          <w:color w:val="auto"/>
        </w:rPr>
        <w:t xml:space="preserve"> </w:t>
      </w:r>
      <w:r w:rsidRPr="00CA50BF">
        <w:rPr>
          <w:b/>
          <w:bCs/>
          <w:color w:val="auto"/>
        </w:rPr>
        <w:t>139</w:t>
      </w:r>
      <w:r w:rsidRPr="00CA50BF">
        <w:rPr>
          <w:color w:val="auto"/>
        </w:rPr>
        <w:t>, 2960 (2017).</w:t>
      </w:r>
    </w:p>
    <w:p w14:paraId="545B2FB4" w14:textId="77777777" w:rsidR="00C474A0" w:rsidRPr="00CA50BF" w:rsidRDefault="00C474A0" w:rsidP="00CD30E9">
      <w:pPr>
        <w:pStyle w:val="afa"/>
        <w:spacing w:line="240" w:lineRule="auto"/>
        <w:rPr>
          <w:color w:val="auto"/>
        </w:rPr>
      </w:pPr>
    </w:p>
    <w:p w14:paraId="166BE466" w14:textId="2AD77B43" w:rsidR="002F4035" w:rsidRPr="00CA50BF" w:rsidRDefault="002F4035" w:rsidP="00CD30E9">
      <w:pPr>
        <w:pStyle w:val="afa"/>
        <w:spacing w:line="240" w:lineRule="auto"/>
        <w:rPr>
          <w:color w:val="auto"/>
        </w:rPr>
      </w:pPr>
      <w:r w:rsidRPr="00CA50BF">
        <w:rPr>
          <w:color w:val="auto"/>
        </w:rPr>
        <w:t>14.</w:t>
      </w:r>
      <w:r w:rsidRPr="00CA50BF">
        <w:rPr>
          <w:color w:val="auto"/>
        </w:rPr>
        <w:tab/>
        <w:t xml:space="preserve">Becker, M. R., Watson, R. B. &amp; Schindler, C. S. Beyond </w:t>
      </w:r>
      <w:r w:rsidR="00731C71" w:rsidRPr="00CA50BF">
        <w:rPr>
          <w:color w:val="auto"/>
        </w:rPr>
        <w:t>O</w:t>
      </w:r>
      <w:r w:rsidRPr="00CA50BF">
        <w:rPr>
          <w:color w:val="auto"/>
        </w:rPr>
        <w:t xml:space="preserve">lefins: </w:t>
      </w:r>
      <w:r w:rsidR="00731C71" w:rsidRPr="00CA50BF">
        <w:rPr>
          <w:color w:val="auto"/>
        </w:rPr>
        <w:t>N</w:t>
      </w:r>
      <w:r w:rsidRPr="00CA50BF">
        <w:rPr>
          <w:color w:val="auto"/>
        </w:rPr>
        <w:t xml:space="preserve">ew </w:t>
      </w:r>
      <w:r w:rsidR="00731C71" w:rsidRPr="00CA50BF">
        <w:rPr>
          <w:color w:val="auto"/>
        </w:rPr>
        <w:t>M</w:t>
      </w:r>
      <w:r w:rsidRPr="00CA50BF">
        <w:rPr>
          <w:color w:val="auto"/>
        </w:rPr>
        <w:t xml:space="preserve">etathesis </w:t>
      </w:r>
      <w:r w:rsidR="00731C71" w:rsidRPr="00CA50BF">
        <w:rPr>
          <w:color w:val="auto"/>
        </w:rPr>
        <w:t>D</w:t>
      </w:r>
      <w:r w:rsidRPr="00CA50BF">
        <w:rPr>
          <w:color w:val="auto"/>
        </w:rPr>
        <w:t xml:space="preserve">irections for </w:t>
      </w:r>
      <w:r w:rsidR="00731C71" w:rsidRPr="00CA50BF">
        <w:rPr>
          <w:color w:val="auto"/>
        </w:rPr>
        <w:t>S</w:t>
      </w:r>
      <w:r w:rsidRPr="00CA50BF">
        <w:rPr>
          <w:color w:val="auto"/>
        </w:rPr>
        <w:t xml:space="preserve">ynthesis. </w:t>
      </w:r>
      <w:r w:rsidRPr="00CA50BF">
        <w:rPr>
          <w:i/>
          <w:iCs/>
          <w:color w:val="auto"/>
        </w:rPr>
        <w:t>Chem</w:t>
      </w:r>
      <w:r w:rsidR="00695EF5" w:rsidRPr="00CA50BF">
        <w:rPr>
          <w:i/>
          <w:iCs/>
          <w:color w:val="auto"/>
        </w:rPr>
        <w:t>ical</w:t>
      </w:r>
      <w:r w:rsidRPr="00CA50BF">
        <w:rPr>
          <w:i/>
          <w:iCs/>
          <w:color w:val="auto"/>
        </w:rPr>
        <w:t xml:space="preserve"> Soc</w:t>
      </w:r>
      <w:r w:rsidR="00695EF5" w:rsidRPr="00CA50BF">
        <w:rPr>
          <w:i/>
          <w:iCs/>
          <w:color w:val="auto"/>
        </w:rPr>
        <w:t>iety</w:t>
      </w:r>
      <w:r w:rsidRPr="00CA50BF">
        <w:rPr>
          <w:i/>
          <w:iCs/>
          <w:color w:val="auto"/>
        </w:rPr>
        <w:t xml:space="preserve"> Rev</w:t>
      </w:r>
      <w:r w:rsidR="00695EF5" w:rsidRPr="00CA50BF">
        <w:rPr>
          <w:i/>
          <w:iCs/>
          <w:color w:val="auto"/>
        </w:rPr>
        <w:t>iews,</w:t>
      </w:r>
      <w:r w:rsidRPr="00CA50BF">
        <w:rPr>
          <w:color w:val="auto"/>
        </w:rPr>
        <w:t xml:space="preserve"> </w:t>
      </w:r>
      <w:r w:rsidRPr="00CA50BF">
        <w:rPr>
          <w:b/>
          <w:bCs/>
          <w:color w:val="auto"/>
        </w:rPr>
        <w:t>47</w:t>
      </w:r>
      <w:r w:rsidRPr="00CA50BF">
        <w:rPr>
          <w:color w:val="auto"/>
        </w:rPr>
        <w:t>, 7867–7881 (2018).</w:t>
      </w:r>
    </w:p>
    <w:p w14:paraId="211EAF90" w14:textId="77777777" w:rsidR="00C474A0" w:rsidRPr="00CA50BF" w:rsidRDefault="00C474A0" w:rsidP="00CD30E9">
      <w:pPr>
        <w:pStyle w:val="afa"/>
        <w:spacing w:line="240" w:lineRule="auto"/>
        <w:rPr>
          <w:color w:val="auto"/>
        </w:rPr>
      </w:pPr>
    </w:p>
    <w:p w14:paraId="4425E9C8" w14:textId="27A081B9" w:rsidR="002F4035" w:rsidRPr="00CA50BF" w:rsidRDefault="002F4035" w:rsidP="00CD30E9">
      <w:pPr>
        <w:pStyle w:val="afa"/>
        <w:spacing w:line="240" w:lineRule="auto"/>
        <w:rPr>
          <w:color w:val="auto"/>
        </w:rPr>
      </w:pPr>
      <w:r w:rsidRPr="00CA50BF">
        <w:rPr>
          <w:color w:val="auto"/>
        </w:rPr>
        <w:t>15.</w:t>
      </w:r>
      <w:r w:rsidRPr="00CA50BF">
        <w:rPr>
          <w:color w:val="auto"/>
        </w:rPr>
        <w:tab/>
        <w:t xml:space="preserve">Riehl, P. S. &amp; Schindler, C. S. Lewis Acid-Catalyzed Carbonyl–Olefin Metathesis. </w:t>
      </w:r>
      <w:r w:rsidRPr="00CA50BF">
        <w:rPr>
          <w:i/>
          <w:iCs/>
          <w:color w:val="auto"/>
        </w:rPr>
        <w:t>Trends</w:t>
      </w:r>
      <w:r w:rsidR="00695EF5" w:rsidRPr="00CA50BF">
        <w:rPr>
          <w:i/>
          <w:iCs/>
          <w:color w:val="auto"/>
        </w:rPr>
        <w:t xml:space="preserve"> in Analytical</w:t>
      </w:r>
      <w:r w:rsidRPr="00CA50BF">
        <w:rPr>
          <w:i/>
          <w:iCs/>
          <w:color w:val="auto"/>
        </w:rPr>
        <w:t xml:space="preserve"> Chem</w:t>
      </w:r>
      <w:r w:rsidR="00695EF5" w:rsidRPr="00CA50BF">
        <w:rPr>
          <w:i/>
          <w:iCs/>
          <w:color w:val="auto"/>
        </w:rPr>
        <w:t>istry,</w:t>
      </w:r>
      <w:r w:rsidRPr="00CA50BF">
        <w:rPr>
          <w:color w:val="auto"/>
        </w:rPr>
        <w:t xml:space="preserve"> </w:t>
      </w:r>
      <w:r w:rsidRPr="00CA50BF">
        <w:rPr>
          <w:b/>
          <w:bCs/>
          <w:color w:val="auto"/>
        </w:rPr>
        <w:t>1</w:t>
      </w:r>
      <w:r w:rsidRPr="00CA50BF">
        <w:rPr>
          <w:color w:val="auto"/>
        </w:rPr>
        <w:t>, 272–273 (2019).</w:t>
      </w:r>
    </w:p>
    <w:p w14:paraId="50A5BA5E" w14:textId="77777777" w:rsidR="00C474A0" w:rsidRPr="00CA50BF" w:rsidRDefault="00C474A0" w:rsidP="00CD30E9">
      <w:pPr>
        <w:pStyle w:val="afa"/>
        <w:spacing w:line="240" w:lineRule="auto"/>
        <w:rPr>
          <w:color w:val="auto"/>
        </w:rPr>
      </w:pPr>
    </w:p>
    <w:p w14:paraId="7D86777E" w14:textId="7A8D49E4" w:rsidR="002F4035" w:rsidRPr="00CA50BF" w:rsidRDefault="002F4035" w:rsidP="00CD30E9">
      <w:pPr>
        <w:pStyle w:val="afa"/>
        <w:spacing w:line="240" w:lineRule="auto"/>
        <w:rPr>
          <w:color w:val="auto"/>
        </w:rPr>
      </w:pPr>
      <w:r w:rsidRPr="00CA50BF">
        <w:rPr>
          <w:color w:val="auto"/>
        </w:rPr>
        <w:t>16.</w:t>
      </w:r>
      <w:r w:rsidRPr="00CA50BF">
        <w:rPr>
          <w:color w:val="auto"/>
        </w:rPr>
        <w:tab/>
        <w:t>Ludwig, J. R., Zimmerman, P. M., Gianino, J. B. &amp; Schindler, C. S. Iron(III)-</w:t>
      </w:r>
      <w:r w:rsidR="00731C71" w:rsidRPr="00CA50BF">
        <w:rPr>
          <w:color w:val="auto"/>
        </w:rPr>
        <w:t>C</w:t>
      </w:r>
      <w:r w:rsidRPr="00CA50BF">
        <w:rPr>
          <w:color w:val="auto"/>
        </w:rPr>
        <w:t xml:space="preserve">atalysed </w:t>
      </w:r>
      <w:r w:rsidR="00731C71" w:rsidRPr="00CA50BF">
        <w:rPr>
          <w:color w:val="auto"/>
        </w:rPr>
        <w:t>C</w:t>
      </w:r>
      <w:r w:rsidRPr="00CA50BF">
        <w:rPr>
          <w:color w:val="auto"/>
        </w:rPr>
        <w:t>arbonyl–</w:t>
      </w:r>
      <w:r w:rsidR="00731C71" w:rsidRPr="00CA50BF">
        <w:rPr>
          <w:color w:val="auto"/>
        </w:rPr>
        <w:t>O</w:t>
      </w:r>
      <w:r w:rsidRPr="00CA50BF">
        <w:rPr>
          <w:color w:val="auto"/>
        </w:rPr>
        <w:t xml:space="preserve">lefin </w:t>
      </w:r>
      <w:r w:rsidR="00731C71" w:rsidRPr="00CA50BF">
        <w:rPr>
          <w:color w:val="auto"/>
        </w:rPr>
        <w:t>M</w:t>
      </w:r>
      <w:r w:rsidRPr="00CA50BF">
        <w:rPr>
          <w:color w:val="auto"/>
        </w:rPr>
        <w:t xml:space="preserve">etathesis. </w:t>
      </w:r>
      <w:r w:rsidRPr="00CA50BF">
        <w:rPr>
          <w:i/>
          <w:iCs/>
          <w:color w:val="auto"/>
        </w:rPr>
        <w:t>Nature</w:t>
      </w:r>
      <w:r w:rsidR="00695EF5" w:rsidRPr="00CA50BF">
        <w:rPr>
          <w:i/>
          <w:iCs/>
          <w:color w:val="auto"/>
        </w:rPr>
        <w:t>,</w:t>
      </w:r>
      <w:r w:rsidRPr="00CA50BF">
        <w:rPr>
          <w:color w:val="auto"/>
        </w:rPr>
        <w:t xml:space="preserve"> </w:t>
      </w:r>
      <w:r w:rsidRPr="00CA50BF">
        <w:rPr>
          <w:b/>
          <w:bCs/>
          <w:color w:val="auto"/>
        </w:rPr>
        <w:t>533</w:t>
      </w:r>
      <w:r w:rsidRPr="00CA50BF">
        <w:rPr>
          <w:color w:val="auto"/>
        </w:rPr>
        <w:t>, 374–379 (2016).</w:t>
      </w:r>
    </w:p>
    <w:p w14:paraId="5DFC7042" w14:textId="77777777" w:rsidR="00C474A0" w:rsidRPr="00CA50BF" w:rsidRDefault="00C474A0" w:rsidP="00CD30E9">
      <w:pPr>
        <w:pStyle w:val="afa"/>
        <w:spacing w:line="240" w:lineRule="auto"/>
        <w:rPr>
          <w:color w:val="auto"/>
        </w:rPr>
      </w:pPr>
    </w:p>
    <w:p w14:paraId="2AA314CF" w14:textId="4B4B1964" w:rsidR="002F4035" w:rsidRPr="00CA50BF" w:rsidRDefault="002F4035" w:rsidP="00CD30E9">
      <w:pPr>
        <w:pStyle w:val="afa"/>
        <w:spacing w:line="240" w:lineRule="auto"/>
        <w:rPr>
          <w:color w:val="auto"/>
        </w:rPr>
      </w:pPr>
      <w:r w:rsidRPr="00CA50BF">
        <w:rPr>
          <w:color w:val="auto"/>
        </w:rPr>
        <w:t>17.</w:t>
      </w:r>
      <w:r w:rsidRPr="00CA50BF">
        <w:rPr>
          <w:color w:val="auto"/>
        </w:rPr>
        <w:tab/>
        <w:t>Ma, L. et al. FeCl</w:t>
      </w:r>
      <w:r w:rsidRPr="00CA50BF">
        <w:rPr>
          <w:color w:val="auto"/>
          <w:vertAlign w:val="subscript"/>
        </w:rPr>
        <w:t>3</w:t>
      </w:r>
      <w:r w:rsidRPr="00CA50BF">
        <w:rPr>
          <w:color w:val="auto"/>
        </w:rPr>
        <w:t xml:space="preserve">-Catalyzed Ring-Closing Carbonyl-Olefin Metathesis. </w:t>
      </w:r>
      <w:r w:rsidRPr="00CA50BF">
        <w:rPr>
          <w:i/>
          <w:iCs/>
          <w:color w:val="auto"/>
        </w:rPr>
        <w:t>Angew</w:t>
      </w:r>
      <w:r w:rsidR="007F257E" w:rsidRPr="00CA50BF">
        <w:rPr>
          <w:i/>
          <w:iCs/>
          <w:color w:val="auto"/>
        </w:rPr>
        <w:t>andte</w:t>
      </w:r>
      <w:r w:rsidRPr="00CA50BF">
        <w:rPr>
          <w:i/>
          <w:iCs/>
          <w:color w:val="auto"/>
        </w:rPr>
        <w:t xml:space="preserve"> Chem</w:t>
      </w:r>
      <w:r w:rsidR="007F257E" w:rsidRPr="00CA50BF">
        <w:rPr>
          <w:i/>
          <w:iCs/>
          <w:color w:val="auto"/>
        </w:rPr>
        <w:t>ie</w:t>
      </w:r>
      <w:r w:rsidRPr="00CA50BF">
        <w:rPr>
          <w:i/>
          <w:iCs/>
          <w:color w:val="auto"/>
        </w:rPr>
        <w:t xml:space="preserve"> In</w:t>
      </w:r>
      <w:r w:rsidR="007F257E" w:rsidRPr="00CA50BF">
        <w:rPr>
          <w:i/>
          <w:iCs/>
          <w:color w:val="auto"/>
        </w:rPr>
        <w:t>ternational</w:t>
      </w:r>
      <w:r w:rsidRPr="00CA50BF">
        <w:rPr>
          <w:i/>
          <w:iCs/>
          <w:color w:val="auto"/>
        </w:rPr>
        <w:t xml:space="preserve"> Ed</w:t>
      </w:r>
      <w:r w:rsidR="007F257E" w:rsidRPr="00CA50BF">
        <w:rPr>
          <w:i/>
          <w:iCs/>
          <w:color w:val="auto"/>
        </w:rPr>
        <w:t>ition,</w:t>
      </w:r>
      <w:r w:rsidRPr="00CA50BF">
        <w:rPr>
          <w:color w:val="auto"/>
        </w:rPr>
        <w:t xml:space="preserve"> </w:t>
      </w:r>
      <w:r w:rsidRPr="00CA50BF">
        <w:rPr>
          <w:b/>
          <w:bCs/>
          <w:color w:val="auto"/>
        </w:rPr>
        <w:t>55</w:t>
      </w:r>
      <w:r w:rsidRPr="00CA50BF">
        <w:rPr>
          <w:color w:val="auto"/>
        </w:rPr>
        <w:t>, 10410–10413 (2016).</w:t>
      </w:r>
    </w:p>
    <w:p w14:paraId="7ADABAE8" w14:textId="77777777" w:rsidR="00C474A0" w:rsidRPr="00CA50BF" w:rsidRDefault="00C474A0" w:rsidP="00CD30E9">
      <w:pPr>
        <w:pStyle w:val="afa"/>
        <w:spacing w:line="240" w:lineRule="auto"/>
        <w:rPr>
          <w:color w:val="auto"/>
        </w:rPr>
      </w:pPr>
    </w:p>
    <w:p w14:paraId="4D6222BD" w14:textId="2F56675E" w:rsidR="002F4035" w:rsidRPr="00CA50BF" w:rsidRDefault="002F4035" w:rsidP="00CD30E9">
      <w:pPr>
        <w:pStyle w:val="afa"/>
        <w:spacing w:line="240" w:lineRule="auto"/>
        <w:rPr>
          <w:color w:val="auto"/>
        </w:rPr>
      </w:pPr>
      <w:r w:rsidRPr="00CA50BF">
        <w:rPr>
          <w:color w:val="auto"/>
        </w:rPr>
        <w:t>18.</w:t>
      </w:r>
      <w:r w:rsidRPr="00CA50BF">
        <w:rPr>
          <w:color w:val="auto"/>
        </w:rPr>
        <w:tab/>
        <w:t xml:space="preserve">McAtee, C. C., Riehl, P. S. &amp; Schindler, C. S. Polycyclic Aromatic Hydrocarbons via Iron(III)-Catalyzed Carbonyl–Olefin Metathesis. </w:t>
      </w:r>
      <w:r w:rsidRPr="00CA50BF">
        <w:rPr>
          <w:i/>
          <w:iCs/>
          <w:color w:val="auto"/>
        </w:rPr>
        <w:t>J</w:t>
      </w:r>
      <w:r w:rsidR="007F257E" w:rsidRPr="00CA50BF">
        <w:rPr>
          <w:i/>
          <w:iCs/>
          <w:color w:val="auto"/>
        </w:rPr>
        <w:t>ournal of the</w:t>
      </w:r>
      <w:r w:rsidRPr="00CA50BF">
        <w:rPr>
          <w:i/>
          <w:iCs/>
          <w:color w:val="auto"/>
        </w:rPr>
        <w:t xml:space="preserve"> Am</w:t>
      </w:r>
      <w:r w:rsidR="007F257E" w:rsidRPr="00CA50BF">
        <w:rPr>
          <w:i/>
          <w:iCs/>
          <w:color w:val="auto"/>
        </w:rPr>
        <w:t>erican</w:t>
      </w:r>
      <w:r w:rsidRPr="00CA50BF">
        <w:rPr>
          <w:i/>
          <w:iCs/>
          <w:color w:val="auto"/>
        </w:rPr>
        <w:t xml:space="preserve"> Chem</w:t>
      </w:r>
      <w:r w:rsidR="007F257E" w:rsidRPr="00CA50BF">
        <w:rPr>
          <w:i/>
          <w:iCs/>
          <w:color w:val="auto"/>
        </w:rPr>
        <w:t>ical</w:t>
      </w:r>
      <w:r w:rsidRPr="00CA50BF">
        <w:rPr>
          <w:i/>
          <w:iCs/>
          <w:color w:val="auto"/>
        </w:rPr>
        <w:t xml:space="preserve"> Soc</w:t>
      </w:r>
      <w:r w:rsidR="007F257E" w:rsidRPr="00CA50BF">
        <w:rPr>
          <w:i/>
          <w:iCs/>
          <w:color w:val="auto"/>
        </w:rPr>
        <w:t>iety</w:t>
      </w:r>
      <w:r w:rsidRPr="00CA50BF">
        <w:rPr>
          <w:color w:val="auto"/>
        </w:rPr>
        <w:t xml:space="preserve"> </w:t>
      </w:r>
      <w:r w:rsidRPr="00CA50BF">
        <w:rPr>
          <w:b/>
          <w:bCs/>
          <w:color w:val="auto"/>
        </w:rPr>
        <w:t>139</w:t>
      </w:r>
      <w:r w:rsidRPr="00CA50BF">
        <w:rPr>
          <w:color w:val="auto"/>
        </w:rPr>
        <w:t>, 2960–2963 (2017).</w:t>
      </w:r>
    </w:p>
    <w:p w14:paraId="2CEACAB6" w14:textId="77777777" w:rsidR="00C474A0" w:rsidRPr="00CA50BF" w:rsidRDefault="00C474A0" w:rsidP="00CD30E9">
      <w:pPr>
        <w:pStyle w:val="afa"/>
        <w:spacing w:line="240" w:lineRule="auto"/>
        <w:rPr>
          <w:color w:val="auto"/>
        </w:rPr>
      </w:pPr>
    </w:p>
    <w:p w14:paraId="48DB88D2" w14:textId="20C85046" w:rsidR="002F4035" w:rsidRPr="00CA50BF" w:rsidRDefault="002F4035" w:rsidP="00CD30E9">
      <w:pPr>
        <w:pStyle w:val="afa"/>
        <w:spacing w:line="240" w:lineRule="auto"/>
        <w:rPr>
          <w:color w:val="auto"/>
        </w:rPr>
      </w:pPr>
      <w:r w:rsidRPr="00CA50BF">
        <w:rPr>
          <w:color w:val="auto"/>
        </w:rPr>
        <w:t>19.</w:t>
      </w:r>
      <w:r w:rsidRPr="00CA50BF">
        <w:rPr>
          <w:color w:val="auto"/>
        </w:rPr>
        <w:tab/>
        <w:t xml:space="preserve">Groso, E. J. et al. 3-Aryl-2,5-Dihydropyrroles via Catalytic Carbonyl-Olefin Metathesis. </w:t>
      </w:r>
      <w:r w:rsidRPr="00CA50BF">
        <w:rPr>
          <w:i/>
          <w:iCs/>
          <w:color w:val="auto"/>
        </w:rPr>
        <w:t>ACS Cat</w:t>
      </w:r>
      <w:r w:rsidR="00C47693" w:rsidRPr="00CA50BF">
        <w:rPr>
          <w:i/>
          <w:iCs/>
          <w:color w:val="auto"/>
        </w:rPr>
        <w:t>alysis,</w:t>
      </w:r>
      <w:r w:rsidRPr="00CA50BF">
        <w:rPr>
          <w:color w:val="auto"/>
        </w:rPr>
        <w:t xml:space="preserve"> </w:t>
      </w:r>
      <w:r w:rsidRPr="00CA50BF">
        <w:rPr>
          <w:b/>
          <w:bCs/>
          <w:color w:val="auto"/>
        </w:rPr>
        <w:t>8</w:t>
      </w:r>
      <w:r w:rsidRPr="00CA50BF">
        <w:rPr>
          <w:color w:val="auto"/>
        </w:rPr>
        <w:t>, 2006–2011 (2018).</w:t>
      </w:r>
    </w:p>
    <w:p w14:paraId="622D7950" w14:textId="77777777" w:rsidR="00C474A0" w:rsidRPr="00CA50BF" w:rsidRDefault="00C474A0" w:rsidP="00CD30E9">
      <w:pPr>
        <w:pStyle w:val="afa"/>
        <w:spacing w:line="240" w:lineRule="auto"/>
        <w:rPr>
          <w:color w:val="auto"/>
        </w:rPr>
      </w:pPr>
    </w:p>
    <w:p w14:paraId="291CCA2A" w14:textId="4AD64FDA" w:rsidR="002F4035" w:rsidRPr="00CA50BF" w:rsidRDefault="002F4035" w:rsidP="00CD30E9">
      <w:pPr>
        <w:pStyle w:val="afa"/>
        <w:spacing w:line="240" w:lineRule="auto"/>
        <w:rPr>
          <w:color w:val="auto"/>
        </w:rPr>
      </w:pPr>
      <w:r w:rsidRPr="00CA50BF">
        <w:rPr>
          <w:color w:val="auto"/>
        </w:rPr>
        <w:t>20.</w:t>
      </w:r>
      <w:r w:rsidRPr="00CA50BF">
        <w:rPr>
          <w:color w:val="auto"/>
        </w:rPr>
        <w:tab/>
        <w:t xml:space="preserve">Ludwig, J. R. et al. Interrupted </w:t>
      </w:r>
      <w:r w:rsidR="00833051" w:rsidRPr="00CA50BF">
        <w:rPr>
          <w:color w:val="auto"/>
        </w:rPr>
        <w:t>C</w:t>
      </w:r>
      <w:r w:rsidRPr="00CA50BF">
        <w:rPr>
          <w:color w:val="auto"/>
        </w:rPr>
        <w:t>arbonyl-</w:t>
      </w:r>
      <w:r w:rsidR="00833051" w:rsidRPr="00CA50BF">
        <w:rPr>
          <w:color w:val="auto"/>
        </w:rPr>
        <w:t>O</w:t>
      </w:r>
      <w:r w:rsidRPr="00CA50BF">
        <w:rPr>
          <w:color w:val="auto"/>
        </w:rPr>
        <w:t xml:space="preserve">lefin </w:t>
      </w:r>
      <w:r w:rsidR="00833051" w:rsidRPr="00CA50BF">
        <w:rPr>
          <w:color w:val="auto"/>
        </w:rPr>
        <w:t>M</w:t>
      </w:r>
      <w:r w:rsidRPr="00CA50BF">
        <w:rPr>
          <w:color w:val="auto"/>
        </w:rPr>
        <w:t xml:space="preserve">etathesis via </w:t>
      </w:r>
      <w:r w:rsidR="00833051" w:rsidRPr="00CA50BF">
        <w:rPr>
          <w:color w:val="auto"/>
        </w:rPr>
        <w:t>O</w:t>
      </w:r>
      <w:r w:rsidRPr="00CA50BF">
        <w:rPr>
          <w:color w:val="auto"/>
        </w:rPr>
        <w:t xml:space="preserve">xygen </w:t>
      </w:r>
      <w:r w:rsidR="00833051" w:rsidRPr="00CA50BF">
        <w:rPr>
          <w:color w:val="auto"/>
        </w:rPr>
        <w:t>A</w:t>
      </w:r>
      <w:r w:rsidRPr="00CA50BF">
        <w:rPr>
          <w:color w:val="auto"/>
        </w:rPr>
        <w:t xml:space="preserve">tom </w:t>
      </w:r>
      <w:r w:rsidR="00833051" w:rsidRPr="00CA50BF">
        <w:rPr>
          <w:color w:val="auto"/>
        </w:rPr>
        <w:t>T</w:t>
      </w:r>
      <w:r w:rsidRPr="00CA50BF">
        <w:rPr>
          <w:color w:val="auto"/>
        </w:rPr>
        <w:t xml:space="preserve">ransfer. </w:t>
      </w:r>
      <w:r w:rsidRPr="00CA50BF">
        <w:rPr>
          <w:i/>
          <w:iCs/>
          <w:color w:val="auto"/>
        </w:rPr>
        <w:t>Science</w:t>
      </w:r>
      <w:r w:rsidR="00C47693" w:rsidRPr="00CA50BF">
        <w:rPr>
          <w:i/>
          <w:iCs/>
          <w:color w:val="auto"/>
        </w:rPr>
        <w:t>,</w:t>
      </w:r>
      <w:r w:rsidRPr="00CA50BF">
        <w:rPr>
          <w:color w:val="auto"/>
        </w:rPr>
        <w:t xml:space="preserve"> </w:t>
      </w:r>
      <w:r w:rsidRPr="00CA50BF">
        <w:rPr>
          <w:b/>
          <w:bCs/>
          <w:color w:val="auto"/>
        </w:rPr>
        <w:t>361</w:t>
      </w:r>
      <w:r w:rsidRPr="00CA50BF">
        <w:rPr>
          <w:color w:val="auto"/>
        </w:rPr>
        <w:t>, 1363–1369 (2018).</w:t>
      </w:r>
    </w:p>
    <w:p w14:paraId="5C49D9F7" w14:textId="77777777" w:rsidR="00C474A0" w:rsidRPr="00CA50BF" w:rsidRDefault="00C474A0" w:rsidP="00CD30E9">
      <w:pPr>
        <w:pStyle w:val="afa"/>
        <w:spacing w:line="240" w:lineRule="auto"/>
        <w:rPr>
          <w:color w:val="auto"/>
        </w:rPr>
      </w:pPr>
    </w:p>
    <w:p w14:paraId="508479FC" w14:textId="38BEA028" w:rsidR="002F4035" w:rsidRPr="00CA50BF" w:rsidRDefault="002F4035" w:rsidP="00CD30E9">
      <w:pPr>
        <w:pStyle w:val="afa"/>
        <w:spacing w:line="240" w:lineRule="auto"/>
        <w:rPr>
          <w:color w:val="auto"/>
        </w:rPr>
      </w:pPr>
      <w:r w:rsidRPr="00CA50BF">
        <w:rPr>
          <w:color w:val="auto"/>
        </w:rPr>
        <w:t>21.</w:t>
      </w:r>
      <w:r w:rsidRPr="00CA50BF">
        <w:rPr>
          <w:color w:val="auto"/>
        </w:rPr>
        <w:tab/>
        <w:t>Albright, H. et al. GaCl</w:t>
      </w:r>
      <w:r w:rsidRPr="00CA50BF">
        <w:rPr>
          <w:color w:val="auto"/>
          <w:vertAlign w:val="subscript"/>
        </w:rPr>
        <w:t>3</w:t>
      </w:r>
      <w:r w:rsidRPr="00CA50BF">
        <w:rPr>
          <w:color w:val="auto"/>
        </w:rPr>
        <w:t xml:space="preserve">-Catalyzed Ring-Opening Carbonyl–Olefin Metathesis. </w:t>
      </w:r>
      <w:r w:rsidRPr="00CA50BF">
        <w:rPr>
          <w:i/>
          <w:iCs/>
          <w:color w:val="auto"/>
        </w:rPr>
        <w:t>Org</w:t>
      </w:r>
      <w:r w:rsidR="00C47693" w:rsidRPr="00CA50BF">
        <w:rPr>
          <w:i/>
          <w:iCs/>
          <w:color w:val="auto"/>
        </w:rPr>
        <w:t>anic</w:t>
      </w:r>
      <w:r w:rsidRPr="00CA50BF">
        <w:rPr>
          <w:i/>
          <w:iCs/>
          <w:color w:val="auto"/>
        </w:rPr>
        <w:t xml:space="preserve"> Lett</w:t>
      </w:r>
      <w:r w:rsidR="00C47693" w:rsidRPr="00CA50BF">
        <w:rPr>
          <w:i/>
          <w:iCs/>
          <w:color w:val="auto"/>
        </w:rPr>
        <w:t>ers,</w:t>
      </w:r>
      <w:r w:rsidRPr="00CA50BF">
        <w:rPr>
          <w:color w:val="auto"/>
        </w:rPr>
        <w:t xml:space="preserve"> </w:t>
      </w:r>
      <w:r w:rsidRPr="00CA50BF">
        <w:rPr>
          <w:b/>
          <w:bCs/>
          <w:color w:val="auto"/>
        </w:rPr>
        <w:t>20</w:t>
      </w:r>
      <w:r w:rsidRPr="00CA50BF">
        <w:rPr>
          <w:color w:val="auto"/>
        </w:rPr>
        <w:t>, 4954–4958 (2018).</w:t>
      </w:r>
    </w:p>
    <w:p w14:paraId="1EB1E933" w14:textId="77777777" w:rsidR="00C474A0" w:rsidRPr="00CA50BF" w:rsidRDefault="00C474A0" w:rsidP="00CD30E9">
      <w:pPr>
        <w:pStyle w:val="afa"/>
        <w:spacing w:line="240" w:lineRule="auto"/>
        <w:rPr>
          <w:color w:val="auto"/>
        </w:rPr>
      </w:pPr>
    </w:p>
    <w:p w14:paraId="05489264" w14:textId="74321F4E" w:rsidR="002F4035" w:rsidRPr="00CA50BF" w:rsidRDefault="002F4035" w:rsidP="00CD30E9">
      <w:pPr>
        <w:pStyle w:val="afa"/>
        <w:spacing w:line="240" w:lineRule="auto"/>
        <w:rPr>
          <w:color w:val="auto"/>
        </w:rPr>
      </w:pPr>
      <w:r w:rsidRPr="00CA50BF">
        <w:rPr>
          <w:color w:val="auto"/>
        </w:rPr>
        <w:t>22.</w:t>
      </w:r>
      <w:r w:rsidRPr="00CA50BF">
        <w:rPr>
          <w:color w:val="auto"/>
        </w:rPr>
        <w:tab/>
        <w:t xml:space="preserve">Albright, H. et al. Catalytic Carbonyl-Olefin Metathesis of Aliphatic Ketones: Iron(III) Homo-Dimers as Lewis Acidic Superelectrophiles. </w:t>
      </w:r>
      <w:r w:rsidRPr="00CA50BF">
        <w:rPr>
          <w:i/>
          <w:iCs/>
          <w:color w:val="auto"/>
        </w:rPr>
        <w:t>J</w:t>
      </w:r>
      <w:r w:rsidR="00C47693" w:rsidRPr="00CA50BF">
        <w:rPr>
          <w:i/>
          <w:iCs/>
          <w:color w:val="auto"/>
        </w:rPr>
        <w:t>ournal of the</w:t>
      </w:r>
      <w:r w:rsidRPr="00CA50BF">
        <w:rPr>
          <w:i/>
          <w:iCs/>
          <w:color w:val="auto"/>
        </w:rPr>
        <w:t xml:space="preserve"> Am</w:t>
      </w:r>
      <w:r w:rsidR="00C47693" w:rsidRPr="00CA50BF">
        <w:rPr>
          <w:i/>
          <w:iCs/>
          <w:color w:val="auto"/>
        </w:rPr>
        <w:t>erican</w:t>
      </w:r>
      <w:r w:rsidRPr="00CA50BF">
        <w:rPr>
          <w:i/>
          <w:iCs/>
          <w:color w:val="auto"/>
        </w:rPr>
        <w:t xml:space="preserve"> Chem</w:t>
      </w:r>
      <w:r w:rsidR="00C47693" w:rsidRPr="00CA50BF">
        <w:rPr>
          <w:i/>
          <w:iCs/>
          <w:color w:val="auto"/>
        </w:rPr>
        <w:t>ical</w:t>
      </w:r>
      <w:r w:rsidRPr="00CA50BF">
        <w:rPr>
          <w:i/>
          <w:iCs/>
          <w:color w:val="auto"/>
        </w:rPr>
        <w:t xml:space="preserve"> So</w:t>
      </w:r>
      <w:r w:rsidR="00C47693" w:rsidRPr="00CA50BF">
        <w:rPr>
          <w:i/>
          <w:iCs/>
          <w:color w:val="auto"/>
        </w:rPr>
        <w:t>ciety</w:t>
      </w:r>
      <w:r w:rsidR="005F7003" w:rsidRPr="00CA50BF">
        <w:rPr>
          <w:i/>
          <w:iCs/>
          <w:color w:val="auto"/>
        </w:rPr>
        <w:t>,</w:t>
      </w:r>
      <w:r w:rsidRPr="00CA50BF">
        <w:rPr>
          <w:color w:val="auto"/>
        </w:rPr>
        <w:t xml:space="preserve"> </w:t>
      </w:r>
      <w:r w:rsidRPr="00CA50BF">
        <w:rPr>
          <w:b/>
          <w:bCs/>
          <w:color w:val="auto"/>
        </w:rPr>
        <w:t>141</w:t>
      </w:r>
      <w:r w:rsidRPr="00CA50BF">
        <w:rPr>
          <w:color w:val="auto"/>
        </w:rPr>
        <w:t>, 1690–1700 (2019).</w:t>
      </w:r>
    </w:p>
    <w:p w14:paraId="45B82961" w14:textId="77777777" w:rsidR="00C474A0" w:rsidRPr="00CA50BF" w:rsidRDefault="00C474A0" w:rsidP="00CD30E9">
      <w:pPr>
        <w:pStyle w:val="afa"/>
        <w:spacing w:line="240" w:lineRule="auto"/>
        <w:rPr>
          <w:color w:val="auto"/>
        </w:rPr>
      </w:pPr>
    </w:p>
    <w:p w14:paraId="4C24B1A3" w14:textId="765D9628" w:rsidR="002F4035" w:rsidRPr="00CA50BF" w:rsidRDefault="002F4035" w:rsidP="00CD30E9">
      <w:pPr>
        <w:pStyle w:val="afa"/>
        <w:spacing w:line="240" w:lineRule="auto"/>
        <w:rPr>
          <w:color w:val="auto"/>
        </w:rPr>
      </w:pPr>
      <w:r w:rsidRPr="00CA50BF">
        <w:rPr>
          <w:color w:val="auto"/>
        </w:rPr>
        <w:t>23.</w:t>
      </w:r>
      <w:r w:rsidRPr="00CA50BF">
        <w:rPr>
          <w:color w:val="auto"/>
        </w:rPr>
        <w:tab/>
        <w:t xml:space="preserve">Tran, U. P. N., Oss, G., Pace, D. P., Ho, J. &amp; Nguyen, T. V. Tropylium-Promoted Carbonyl-Olefin Metathesis Reactions. </w:t>
      </w:r>
      <w:r w:rsidRPr="00CA50BF">
        <w:rPr>
          <w:i/>
          <w:iCs/>
          <w:color w:val="auto"/>
        </w:rPr>
        <w:t>Chem</w:t>
      </w:r>
      <w:r w:rsidR="005F7003" w:rsidRPr="00CA50BF">
        <w:rPr>
          <w:i/>
          <w:iCs/>
          <w:color w:val="auto"/>
        </w:rPr>
        <w:t>ical</w:t>
      </w:r>
      <w:r w:rsidRPr="00CA50BF">
        <w:rPr>
          <w:i/>
          <w:iCs/>
          <w:color w:val="auto"/>
        </w:rPr>
        <w:t xml:space="preserve"> Sci</w:t>
      </w:r>
      <w:r w:rsidR="005F7003" w:rsidRPr="00CA50BF">
        <w:rPr>
          <w:i/>
          <w:iCs/>
          <w:color w:val="auto"/>
        </w:rPr>
        <w:t>ence,</w:t>
      </w:r>
      <w:r w:rsidRPr="00CA50BF">
        <w:rPr>
          <w:color w:val="auto"/>
        </w:rPr>
        <w:t xml:space="preserve"> </w:t>
      </w:r>
      <w:r w:rsidRPr="00CA50BF">
        <w:rPr>
          <w:b/>
          <w:bCs/>
          <w:color w:val="auto"/>
        </w:rPr>
        <w:t>9</w:t>
      </w:r>
      <w:r w:rsidRPr="00CA50BF">
        <w:rPr>
          <w:color w:val="auto"/>
        </w:rPr>
        <w:t>, 5145–5151 (2018).</w:t>
      </w:r>
    </w:p>
    <w:p w14:paraId="701D905E" w14:textId="77777777" w:rsidR="00C474A0" w:rsidRPr="00CA50BF" w:rsidRDefault="00C474A0" w:rsidP="00CD30E9">
      <w:pPr>
        <w:pStyle w:val="afa"/>
        <w:spacing w:line="240" w:lineRule="auto"/>
        <w:rPr>
          <w:color w:val="auto"/>
        </w:rPr>
      </w:pPr>
    </w:p>
    <w:p w14:paraId="36BF939B" w14:textId="7F566BDF" w:rsidR="002F4035" w:rsidRPr="00CA50BF" w:rsidRDefault="002F4035" w:rsidP="00CD30E9">
      <w:pPr>
        <w:pStyle w:val="afa"/>
        <w:spacing w:line="240" w:lineRule="auto"/>
        <w:rPr>
          <w:color w:val="auto"/>
        </w:rPr>
      </w:pPr>
      <w:r w:rsidRPr="00CA50BF">
        <w:rPr>
          <w:color w:val="auto"/>
        </w:rPr>
        <w:t>24.</w:t>
      </w:r>
      <w:r w:rsidRPr="00CA50BF">
        <w:rPr>
          <w:color w:val="auto"/>
        </w:rPr>
        <w:tab/>
        <w:t xml:space="preserve">Tran, U. P. N. et al. Carbonyl–Olefin Metathesis Catalyzed by Molecular Iodine. </w:t>
      </w:r>
      <w:r w:rsidRPr="00CA50BF">
        <w:rPr>
          <w:i/>
          <w:iCs/>
          <w:color w:val="auto"/>
        </w:rPr>
        <w:t>ACS Catal</w:t>
      </w:r>
      <w:r w:rsidR="005F7003" w:rsidRPr="00CA50BF">
        <w:rPr>
          <w:i/>
          <w:iCs/>
          <w:color w:val="auto"/>
        </w:rPr>
        <w:t>ysis,</w:t>
      </w:r>
      <w:r w:rsidRPr="00CA50BF">
        <w:rPr>
          <w:color w:val="auto"/>
        </w:rPr>
        <w:t xml:space="preserve"> </w:t>
      </w:r>
      <w:r w:rsidRPr="00CA50BF">
        <w:rPr>
          <w:b/>
          <w:bCs/>
          <w:color w:val="auto"/>
        </w:rPr>
        <w:t>9</w:t>
      </w:r>
      <w:r w:rsidRPr="00CA50BF">
        <w:rPr>
          <w:color w:val="auto"/>
        </w:rPr>
        <w:t>, 912–919 (2019).</w:t>
      </w:r>
    </w:p>
    <w:p w14:paraId="001F6170" w14:textId="77777777" w:rsidR="00C474A0" w:rsidRPr="00CA50BF" w:rsidRDefault="00C474A0" w:rsidP="00CD30E9">
      <w:pPr>
        <w:pStyle w:val="afa"/>
        <w:spacing w:line="240" w:lineRule="auto"/>
        <w:rPr>
          <w:color w:val="auto"/>
        </w:rPr>
      </w:pPr>
    </w:p>
    <w:p w14:paraId="6E8E6F88" w14:textId="36826FDC" w:rsidR="002F4035" w:rsidRPr="00CA50BF" w:rsidRDefault="002F4035" w:rsidP="00CD30E9">
      <w:pPr>
        <w:pStyle w:val="afa"/>
        <w:spacing w:line="240" w:lineRule="auto"/>
        <w:rPr>
          <w:color w:val="auto"/>
        </w:rPr>
      </w:pPr>
      <w:r w:rsidRPr="00CA50BF">
        <w:rPr>
          <w:color w:val="auto"/>
        </w:rPr>
        <w:t>25.</w:t>
      </w:r>
      <w:r w:rsidRPr="00CA50BF">
        <w:rPr>
          <w:color w:val="auto"/>
        </w:rPr>
        <w:tab/>
        <w:t xml:space="preserve">Catti, L. &amp; Tiefenbacher, K. Brønsted Acid-Catalyzed Carbonyl-Olefin Metathesis inside a Self-Assembled Supramolecular Host. </w:t>
      </w:r>
      <w:r w:rsidRPr="00CA50BF">
        <w:rPr>
          <w:i/>
          <w:iCs/>
          <w:color w:val="auto"/>
        </w:rPr>
        <w:t>Ange</w:t>
      </w:r>
      <w:r w:rsidR="005F7003" w:rsidRPr="00CA50BF">
        <w:rPr>
          <w:i/>
          <w:iCs/>
          <w:color w:val="auto"/>
        </w:rPr>
        <w:t>wandte</w:t>
      </w:r>
      <w:r w:rsidR="003A38D0" w:rsidRPr="00CA50BF">
        <w:rPr>
          <w:i/>
          <w:iCs/>
          <w:color w:val="auto"/>
        </w:rPr>
        <w:t xml:space="preserve"> </w:t>
      </w:r>
      <w:r w:rsidRPr="00CA50BF">
        <w:rPr>
          <w:i/>
          <w:iCs/>
          <w:color w:val="auto"/>
        </w:rPr>
        <w:t>Chem</w:t>
      </w:r>
      <w:r w:rsidR="005F7003" w:rsidRPr="00CA50BF">
        <w:rPr>
          <w:i/>
          <w:iCs/>
          <w:color w:val="auto"/>
        </w:rPr>
        <w:t>ie</w:t>
      </w:r>
      <w:r w:rsidRPr="00CA50BF">
        <w:rPr>
          <w:i/>
          <w:iCs/>
          <w:color w:val="auto"/>
        </w:rPr>
        <w:t xml:space="preserve"> Int</w:t>
      </w:r>
      <w:r w:rsidR="005F7003" w:rsidRPr="00CA50BF">
        <w:rPr>
          <w:i/>
          <w:iCs/>
          <w:color w:val="auto"/>
        </w:rPr>
        <w:t>ernational</w:t>
      </w:r>
      <w:r w:rsidRPr="00CA50BF">
        <w:rPr>
          <w:i/>
          <w:iCs/>
          <w:color w:val="auto"/>
        </w:rPr>
        <w:t xml:space="preserve"> E</w:t>
      </w:r>
      <w:r w:rsidR="005F7003" w:rsidRPr="00CA50BF">
        <w:rPr>
          <w:i/>
          <w:iCs/>
          <w:color w:val="auto"/>
        </w:rPr>
        <w:t>dition,</w:t>
      </w:r>
      <w:r w:rsidRPr="00CA50BF">
        <w:rPr>
          <w:color w:val="auto"/>
        </w:rPr>
        <w:t xml:space="preserve"> </w:t>
      </w:r>
      <w:r w:rsidRPr="00CA50BF">
        <w:rPr>
          <w:b/>
          <w:bCs/>
          <w:color w:val="auto"/>
        </w:rPr>
        <w:t>57</w:t>
      </w:r>
      <w:r w:rsidRPr="00CA50BF">
        <w:rPr>
          <w:color w:val="auto"/>
        </w:rPr>
        <w:t>, 14589–14592 (2018).</w:t>
      </w:r>
    </w:p>
    <w:p w14:paraId="40D1E7F4" w14:textId="77777777" w:rsidR="00C474A0" w:rsidRPr="00CA50BF" w:rsidRDefault="00C474A0" w:rsidP="00CD30E9">
      <w:pPr>
        <w:pStyle w:val="afa"/>
        <w:spacing w:line="240" w:lineRule="auto"/>
        <w:rPr>
          <w:color w:val="auto"/>
        </w:rPr>
      </w:pPr>
    </w:p>
    <w:p w14:paraId="6959A685" w14:textId="0984FB36" w:rsidR="002F4035" w:rsidRPr="00CA50BF" w:rsidRDefault="002F4035" w:rsidP="00CD30E9">
      <w:pPr>
        <w:pStyle w:val="afa"/>
        <w:spacing w:line="240" w:lineRule="auto"/>
        <w:rPr>
          <w:color w:val="auto"/>
        </w:rPr>
      </w:pPr>
      <w:r w:rsidRPr="00CA50BF">
        <w:rPr>
          <w:color w:val="auto"/>
        </w:rPr>
        <w:t>26.</w:t>
      </w:r>
      <w:r w:rsidRPr="00CA50BF">
        <w:rPr>
          <w:color w:val="auto"/>
        </w:rPr>
        <w:tab/>
        <w:t xml:space="preserve">Greenwood, N. N. The </w:t>
      </w:r>
      <w:r w:rsidR="00833051" w:rsidRPr="00CA50BF">
        <w:rPr>
          <w:color w:val="auto"/>
        </w:rPr>
        <w:t>I</w:t>
      </w:r>
      <w:r w:rsidRPr="00CA50BF">
        <w:rPr>
          <w:color w:val="auto"/>
        </w:rPr>
        <w:t xml:space="preserve">onic </w:t>
      </w:r>
      <w:r w:rsidR="00833051" w:rsidRPr="00CA50BF">
        <w:rPr>
          <w:color w:val="auto"/>
        </w:rPr>
        <w:t>P</w:t>
      </w:r>
      <w:r w:rsidRPr="00CA50BF">
        <w:rPr>
          <w:color w:val="auto"/>
        </w:rPr>
        <w:t xml:space="preserve">roperties and </w:t>
      </w:r>
      <w:r w:rsidR="00833051" w:rsidRPr="00CA50BF">
        <w:rPr>
          <w:color w:val="auto"/>
        </w:rPr>
        <w:t>T</w:t>
      </w:r>
      <w:r w:rsidRPr="00CA50BF">
        <w:rPr>
          <w:color w:val="auto"/>
        </w:rPr>
        <w:t xml:space="preserve">hermochemistry of </w:t>
      </w:r>
      <w:r w:rsidR="00833051" w:rsidRPr="00CA50BF">
        <w:rPr>
          <w:color w:val="auto"/>
        </w:rPr>
        <w:t>A</w:t>
      </w:r>
      <w:r w:rsidRPr="00CA50BF">
        <w:rPr>
          <w:color w:val="auto"/>
        </w:rPr>
        <w:t xml:space="preserve">ddition </w:t>
      </w:r>
      <w:r w:rsidR="00833051" w:rsidRPr="00CA50BF">
        <w:rPr>
          <w:color w:val="auto"/>
        </w:rPr>
        <w:t>C</w:t>
      </w:r>
      <w:r w:rsidRPr="00CA50BF">
        <w:rPr>
          <w:color w:val="auto"/>
        </w:rPr>
        <w:t xml:space="preserve">ompounds of </w:t>
      </w:r>
      <w:r w:rsidR="00833051" w:rsidRPr="00CA50BF">
        <w:rPr>
          <w:color w:val="auto"/>
        </w:rPr>
        <w:t>G</w:t>
      </w:r>
      <w:r w:rsidRPr="00CA50BF">
        <w:rPr>
          <w:color w:val="auto"/>
        </w:rPr>
        <w:t xml:space="preserve">allium </w:t>
      </w:r>
      <w:r w:rsidR="00833051" w:rsidRPr="00CA50BF">
        <w:rPr>
          <w:color w:val="auto"/>
        </w:rPr>
        <w:t>T</w:t>
      </w:r>
      <w:r w:rsidRPr="00CA50BF">
        <w:rPr>
          <w:color w:val="auto"/>
        </w:rPr>
        <w:t xml:space="preserve">richloride and </w:t>
      </w:r>
      <w:r w:rsidR="00833051" w:rsidRPr="00CA50BF">
        <w:rPr>
          <w:color w:val="auto"/>
        </w:rPr>
        <w:t>T</w:t>
      </w:r>
      <w:r w:rsidRPr="00CA50BF">
        <w:rPr>
          <w:color w:val="auto"/>
        </w:rPr>
        <w:t xml:space="preserve">ribromide. </w:t>
      </w:r>
      <w:r w:rsidRPr="00CA50BF">
        <w:rPr>
          <w:i/>
          <w:iCs/>
          <w:color w:val="auto"/>
        </w:rPr>
        <w:t>J</w:t>
      </w:r>
      <w:r w:rsidR="00090995" w:rsidRPr="00CA50BF">
        <w:rPr>
          <w:i/>
          <w:iCs/>
          <w:color w:val="auto"/>
        </w:rPr>
        <w:t>ournal of</w:t>
      </w:r>
      <w:r w:rsidRPr="00CA50BF">
        <w:rPr>
          <w:i/>
          <w:iCs/>
          <w:color w:val="auto"/>
        </w:rPr>
        <w:t xml:space="preserve"> Inorg</w:t>
      </w:r>
      <w:r w:rsidR="00090995" w:rsidRPr="00CA50BF">
        <w:rPr>
          <w:i/>
          <w:iCs/>
          <w:color w:val="auto"/>
        </w:rPr>
        <w:t>anic and</w:t>
      </w:r>
      <w:r w:rsidRPr="00CA50BF">
        <w:rPr>
          <w:i/>
          <w:iCs/>
          <w:color w:val="auto"/>
        </w:rPr>
        <w:t xml:space="preserve"> Nucl</w:t>
      </w:r>
      <w:r w:rsidR="00090995" w:rsidRPr="00CA50BF">
        <w:rPr>
          <w:i/>
          <w:iCs/>
          <w:color w:val="auto"/>
        </w:rPr>
        <w:t>ear</w:t>
      </w:r>
      <w:r w:rsidRPr="00CA50BF">
        <w:rPr>
          <w:i/>
          <w:iCs/>
          <w:color w:val="auto"/>
        </w:rPr>
        <w:t xml:space="preserve"> Chem</w:t>
      </w:r>
      <w:r w:rsidR="00090995" w:rsidRPr="00CA50BF">
        <w:rPr>
          <w:i/>
          <w:iCs/>
          <w:color w:val="auto"/>
        </w:rPr>
        <w:t>istry,</w:t>
      </w:r>
      <w:r w:rsidRPr="00CA50BF">
        <w:rPr>
          <w:color w:val="auto"/>
        </w:rPr>
        <w:t xml:space="preserve"> </w:t>
      </w:r>
      <w:r w:rsidRPr="00CA50BF">
        <w:rPr>
          <w:b/>
          <w:bCs/>
          <w:color w:val="auto"/>
        </w:rPr>
        <w:t>8</w:t>
      </w:r>
      <w:r w:rsidRPr="00CA50BF">
        <w:rPr>
          <w:color w:val="auto"/>
        </w:rPr>
        <w:t>, 234–240 (1958).</w:t>
      </w:r>
    </w:p>
    <w:p w14:paraId="5B8C86D2" w14:textId="77777777" w:rsidR="00C474A0" w:rsidRPr="00CA50BF" w:rsidRDefault="00C474A0" w:rsidP="00CD30E9">
      <w:pPr>
        <w:pStyle w:val="afa"/>
        <w:spacing w:line="240" w:lineRule="auto"/>
        <w:rPr>
          <w:color w:val="auto"/>
        </w:rPr>
      </w:pPr>
    </w:p>
    <w:p w14:paraId="2F562EBC" w14:textId="768DB17A" w:rsidR="002F4035" w:rsidRPr="00CA50BF" w:rsidRDefault="002F4035" w:rsidP="00CD30E9">
      <w:pPr>
        <w:pStyle w:val="afa"/>
        <w:spacing w:line="240" w:lineRule="auto"/>
        <w:rPr>
          <w:color w:val="auto"/>
        </w:rPr>
      </w:pPr>
      <w:r w:rsidRPr="00CA50BF">
        <w:rPr>
          <w:color w:val="auto"/>
        </w:rPr>
        <w:t>27.</w:t>
      </w:r>
      <w:r w:rsidRPr="00CA50BF">
        <w:rPr>
          <w:color w:val="auto"/>
        </w:rPr>
        <w:tab/>
        <w:t xml:space="preserve">Greenwood, N. N. &amp; Perkins, P. G. 68. Thermochemistry of the </w:t>
      </w:r>
      <w:r w:rsidR="003C27BC" w:rsidRPr="00CA50BF">
        <w:rPr>
          <w:color w:val="auto"/>
        </w:rPr>
        <w:t>S</w:t>
      </w:r>
      <w:r w:rsidRPr="00CA50BF">
        <w:rPr>
          <w:color w:val="auto"/>
        </w:rPr>
        <w:t xml:space="preserve">ystems which </w:t>
      </w:r>
      <w:r w:rsidR="003C27BC" w:rsidRPr="00CA50BF">
        <w:rPr>
          <w:color w:val="auto"/>
        </w:rPr>
        <w:t>B</w:t>
      </w:r>
      <w:r w:rsidRPr="00CA50BF">
        <w:rPr>
          <w:color w:val="auto"/>
        </w:rPr>
        <w:t xml:space="preserve">oron </w:t>
      </w:r>
      <w:r w:rsidR="003C27BC" w:rsidRPr="00CA50BF">
        <w:rPr>
          <w:color w:val="auto"/>
        </w:rPr>
        <w:t>T</w:t>
      </w:r>
      <w:r w:rsidRPr="00CA50BF">
        <w:rPr>
          <w:color w:val="auto"/>
        </w:rPr>
        <w:t xml:space="preserve">richloride and </w:t>
      </w:r>
      <w:r w:rsidR="003C27BC" w:rsidRPr="00CA50BF">
        <w:rPr>
          <w:color w:val="auto"/>
        </w:rPr>
        <w:t>G</w:t>
      </w:r>
      <w:r w:rsidRPr="00CA50BF">
        <w:rPr>
          <w:color w:val="auto"/>
        </w:rPr>
        <w:t xml:space="preserve">allium </w:t>
      </w:r>
      <w:r w:rsidR="003C27BC" w:rsidRPr="00CA50BF">
        <w:rPr>
          <w:color w:val="auto"/>
        </w:rPr>
        <w:t>T</w:t>
      </w:r>
      <w:r w:rsidRPr="00CA50BF">
        <w:rPr>
          <w:color w:val="auto"/>
        </w:rPr>
        <w:t xml:space="preserve">richloride </w:t>
      </w:r>
      <w:r w:rsidR="00833051" w:rsidRPr="00CA50BF">
        <w:rPr>
          <w:color w:val="auto"/>
        </w:rPr>
        <w:t>F</w:t>
      </w:r>
      <w:r w:rsidRPr="00CA50BF">
        <w:rPr>
          <w:color w:val="auto"/>
        </w:rPr>
        <w:t xml:space="preserve">orm with </w:t>
      </w:r>
      <w:r w:rsidR="00833051" w:rsidRPr="00CA50BF">
        <w:rPr>
          <w:color w:val="auto"/>
        </w:rPr>
        <w:t>A</w:t>
      </w:r>
      <w:r w:rsidRPr="00CA50BF">
        <w:rPr>
          <w:color w:val="auto"/>
        </w:rPr>
        <w:t xml:space="preserve">cetone and </w:t>
      </w:r>
      <w:r w:rsidR="00833051" w:rsidRPr="00CA50BF">
        <w:rPr>
          <w:color w:val="auto"/>
        </w:rPr>
        <w:t>A</w:t>
      </w:r>
      <w:r w:rsidRPr="00CA50BF">
        <w:rPr>
          <w:color w:val="auto"/>
        </w:rPr>
        <w:t xml:space="preserve">cetyl </w:t>
      </w:r>
      <w:r w:rsidR="00833051" w:rsidRPr="00CA50BF">
        <w:rPr>
          <w:color w:val="auto"/>
        </w:rPr>
        <w:t>C</w:t>
      </w:r>
      <w:r w:rsidRPr="00CA50BF">
        <w:rPr>
          <w:color w:val="auto"/>
        </w:rPr>
        <w:t xml:space="preserve">hloride, and the </w:t>
      </w:r>
      <w:r w:rsidR="00833051" w:rsidRPr="00CA50BF">
        <w:rPr>
          <w:color w:val="auto"/>
        </w:rPr>
        <w:t>H</w:t>
      </w:r>
      <w:r w:rsidRPr="00CA50BF">
        <w:rPr>
          <w:color w:val="auto"/>
        </w:rPr>
        <w:t xml:space="preserve">eat of </w:t>
      </w:r>
      <w:r w:rsidR="00833051" w:rsidRPr="00CA50BF">
        <w:rPr>
          <w:color w:val="auto"/>
        </w:rPr>
        <w:t>S</w:t>
      </w:r>
      <w:r w:rsidRPr="00CA50BF">
        <w:rPr>
          <w:color w:val="auto"/>
        </w:rPr>
        <w:t xml:space="preserve">olution of </w:t>
      </w:r>
      <w:r w:rsidR="00833051" w:rsidRPr="00CA50BF">
        <w:rPr>
          <w:color w:val="auto"/>
        </w:rPr>
        <w:t>B</w:t>
      </w:r>
      <w:r w:rsidRPr="00CA50BF">
        <w:rPr>
          <w:color w:val="auto"/>
        </w:rPr>
        <w:t xml:space="preserve">oron </w:t>
      </w:r>
      <w:r w:rsidR="00833051" w:rsidRPr="00CA50BF">
        <w:rPr>
          <w:color w:val="auto"/>
        </w:rPr>
        <w:t>T</w:t>
      </w:r>
      <w:r w:rsidRPr="00CA50BF">
        <w:rPr>
          <w:color w:val="auto"/>
        </w:rPr>
        <w:t xml:space="preserve">ribromide in </w:t>
      </w:r>
      <w:r w:rsidR="00833051" w:rsidRPr="00CA50BF">
        <w:rPr>
          <w:color w:val="auto"/>
        </w:rPr>
        <w:t>A</w:t>
      </w:r>
      <w:r w:rsidRPr="00CA50BF">
        <w:rPr>
          <w:color w:val="auto"/>
        </w:rPr>
        <w:t>cetone.</w:t>
      </w:r>
      <w:r w:rsidR="003A38D0" w:rsidRPr="00CA50BF">
        <w:rPr>
          <w:color w:val="auto"/>
        </w:rPr>
        <w:t xml:space="preserve"> </w:t>
      </w:r>
      <w:r w:rsidRPr="00CA50BF">
        <w:rPr>
          <w:i/>
          <w:iCs/>
          <w:color w:val="auto"/>
        </w:rPr>
        <w:t>J</w:t>
      </w:r>
      <w:r w:rsidR="00090995" w:rsidRPr="00CA50BF">
        <w:rPr>
          <w:i/>
          <w:iCs/>
          <w:color w:val="auto"/>
        </w:rPr>
        <w:t>ournal of the</w:t>
      </w:r>
      <w:r w:rsidRPr="00CA50BF">
        <w:rPr>
          <w:i/>
          <w:iCs/>
          <w:color w:val="auto"/>
        </w:rPr>
        <w:t xml:space="preserve"> Chem</w:t>
      </w:r>
      <w:r w:rsidR="00090995" w:rsidRPr="00CA50BF">
        <w:rPr>
          <w:i/>
          <w:iCs/>
          <w:color w:val="auto"/>
        </w:rPr>
        <w:t>ical</w:t>
      </w:r>
      <w:r w:rsidRPr="00CA50BF">
        <w:rPr>
          <w:i/>
          <w:iCs/>
          <w:color w:val="auto"/>
        </w:rPr>
        <w:t xml:space="preserve"> Soc</w:t>
      </w:r>
      <w:r w:rsidR="00090995" w:rsidRPr="00CA50BF">
        <w:rPr>
          <w:i/>
          <w:iCs/>
          <w:color w:val="auto"/>
        </w:rPr>
        <w:t>iety</w:t>
      </w:r>
      <w:r w:rsidRPr="00CA50BF">
        <w:rPr>
          <w:i/>
          <w:iCs/>
          <w:color w:val="auto"/>
        </w:rPr>
        <w:t xml:space="preserve"> Resumed</w:t>
      </w:r>
      <w:r w:rsidR="00090995" w:rsidRPr="00CA50BF">
        <w:rPr>
          <w:i/>
          <w:iCs/>
          <w:color w:val="auto"/>
        </w:rPr>
        <w:t>,</w:t>
      </w:r>
      <w:r w:rsidRPr="00CA50BF">
        <w:rPr>
          <w:color w:val="auto"/>
        </w:rPr>
        <w:t xml:space="preserve"> 356 (1960). </w:t>
      </w:r>
    </w:p>
    <w:p w14:paraId="780B9B84" w14:textId="77777777" w:rsidR="003C27BC" w:rsidRPr="00CA50BF" w:rsidRDefault="003C27BC" w:rsidP="00CD30E9">
      <w:pPr>
        <w:pStyle w:val="afa"/>
        <w:spacing w:line="240" w:lineRule="auto"/>
        <w:rPr>
          <w:color w:val="auto"/>
        </w:rPr>
      </w:pPr>
    </w:p>
    <w:p w14:paraId="184BA3C9" w14:textId="59A5AEFF" w:rsidR="002F4035" w:rsidRPr="00CA50BF" w:rsidRDefault="002F4035" w:rsidP="00CD30E9">
      <w:pPr>
        <w:pStyle w:val="afa"/>
        <w:spacing w:line="240" w:lineRule="auto"/>
        <w:rPr>
          <w:color w:val="auto"/>
        </w:rPr>
      </w:pPr>
      <w:r w:rsidRPr="00CA50BF">
        <w:rPr>
          <w:color w:val="auto"/>
        </w:rPr>
        <w:t>28.</w:t>
      </w:r>
      <w:r w:rsidRPr="00CA50BF">
        <w:rPr>
          <w:color w:val="auto"/>
        </w:rPr>
        <w:tab/>
        <w:t xml:space="preserve">Ludwig, J. R. et al. Mechanistic Investigations of the Iron(III)-Catalyzed Carbonyl-Olefin Metathesis Reaction. </w:t>
      </w:r>
      <w:r w:rsidRPr="00CA50BF">
        <w:rPr>
          <w:i/>
          <w:iCs/>
          <w:color w:val="auto"/>
        </w:rPr>
        <w:t>J</w:t>
      </w:r>
      <w:r w:rsidR="00EC2128" w:rsidRPr="00CA50BF">
        <w:rPr>
          <w:i/>
          <w:iCs/>
          <w:color w:val="auto"/>
        </w:rPr>
        <w:t>ournal of the</w:t>
      </w:r>
      <w:r w:rsidRPr="00CA50BF">
        <w:rPr>
          <w:i/>
          <w:iCs/>
          <w:color w:val="auto"/>
        </w:rPr>
        <w:t xml:space="preserve"> Am</w:t>
      </w:r>
      <w:r w:rsidR="00EC2128" w:rsidRPr="00CA50BF">
        <w:rPr>
          <w:i/>
          <w:iCs/>
          <w:color w:val="auto"/>
        </w:rPr>
        <w:t>erican</w:t>
      </w:r>
      <w:r w:rsidRPr="00CA50BF">
        <w:rPr>
          <w:i/>
          <w:iCs/>
          <w:color w:val="auto"/>
        </w:rPr>
        <w:t xml:space="preserve"> Chem</w:t>
      </w:r>
      <w:r w:rsidR="00EC2128" w:rsidRPr="00CA50BF">
        <w:rPr>
          <w:i/>
          <w:iCs/>
          <w:color w:val="auto"/>
        </w:rPr>
        <w:t>ical</w:t>
      </w:r>
      <w:r w:rsidRPr="00CA50BF">
        <w:rPr>
          <w:i/>
          <w:iCs/>
          <w:color w:val="auto"/>
        </w:rPr>
        <w:t xml:space="preserve"> Soc</w:t>
      </w:r>
      <w:r w:rsidR="00EC2128" w:rsidRPr="00CA50BF">
        <w:rPr>
          <w:i/>
          <w:iCs/>
          <w:color w:val="auto"/>
        </w:rPr>
        <w:t>iety,</w:t>
      </w:r>
      <w:r w:rsidRPr="00CA50BF">
        <w:rPr>
          <w:color w:val="auto"/>
        </w:rPr>
        <w:t xml:space="preserve"> </w:t>
      </w:r>
      <w:r w:rsidRPr="00CA50BF">
        <w:rPr>
          <w:b/>
          <w:bCs/>
          <w:color w:val="auto"/>
        </w:rPr>
        <w:t>139</w:t>
      </w:r>
      <w:r w:rsidRPr="00CA50BF">
        <w:rPr>
          <w:color w:val="auto"/>
        </w:rPr>
        <w:t>, 10832–10842 (2017).</w:t>
      </w:r>
    </w:p>
    <w:p w14:paraId="626A41AB" w14:textId="234B7E8E" w:rsidR="00C17BFF" w:rsidRPr="00CA50BF" w:rsidRDefault="0092403E" w:rsidP="00444F8C">
      <w:pPr>
        <w:pStyle w:val="afa"/>
        <w:spacing w:line="240" w:lineRule="auto"/>
        <w:ind w:left="0" w:firstLine="0"/>
      </w:pPr>
      <w:r w:rsidRPr="00CA50BF">
        <w:fldChar w:fldCharType="end"/>
      </w:r>
    </w:p>
    <w:p w14:paraId="2242CA0E" w14:textId="2E8E584C" w:rsidR="00176E1F" w:rsidRPr="000B7C92" w:rsidRDefault="00176E1F" w:rsidP="00444F8C">
      <w:pPr>
        <w:ind w:left="360" w:hanging="360"/>
      </w:pPr>
      <w:r w:rsidRPr="00CA50BF">
        <w:t xml:space="preserve">29. </w:t>
      </w:r>
      <w:r w:rsidR="00781B0C" w:rsidRPr="00CA50BF">
        <w:t xml:space="preserve">Djurovic, A. et. al. Synthesis of Medium-Sized Carbocycles by Gallium-Catalyzed Tandem Carbonyl-Olefin Metathesis/Transfer Hydrogenation. </w:t>
      </w:r>
      <w:r w:rsidR="00781B0C" w:rsidRPr="00CA50BF">
        <w:rPr>
          <w:i/>
          <w:iCs/>
        </w:rPr>
        <w:t>Organic Letters</w:t>
      </w:r>
      <w:r w:rsidR="00781B0C" w:rsidRPr="00CA50BF">
        <w:t xml:space="preserve">, </w:t>
      </w:r>
      <w:r w:rsidR="00781B0C" w:rsidRPr="00CA50BF">
        <w:rPr>
          <w:b/>
          <w:bCs/>
        </w:rPr>
        <w:t>21</w:t>
      </w:r>
      <w:r w:rsidR="00781B0C" w:rsidRPr="00CA50BF">
        <w:t>, 8132-8137 (2019).</w:t>
      </w:r>
    </w:p>
    <w:sectPr w:rsidR="00176E1F" w:rsidRPr="000B7C92" w:rsidSect="00B81B15">
      <w:headerReference w:type="default" r:id="rId9"/>
      <w:headerReference w:type="firs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8574E" w14:textId="77777777" w:rsidR="009C5F56" w:rsidRDefault="009C5F56" w:rsidP="00621C4E">
      <w:r>
        <w:separator/>
      </w:r>
    </w:p>
  </w:endnote>
  <w:endnote w:type="continuationSeparator" w:id="0">
    <w:p w14:paraId="14496F20" w14:textId="77777777" w:rsidR="009C5F56" w:rsidRDefault="009C5F56"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E1000AEF" w:usb1="5000A1FF" w:usb2="00000000" w:usb3="00000000" w:csb0="000001BF" w:csb1="00000000"/>
  </w:font>
  <w:font w:name="Cambria Math">
    <w:panose1 w:val="02040503050406030204"/>
    <w:charset w:val="00"/>
    <w:family w:val="roman"/>
    <w:pitch w:val="variable"/>
    <w:sig w:usb0="E00002FF" w:usb1="42002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5D15DA" w:rsidRDefault="005D15DA"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63447E" w14:textId="77777777" w:rsidR="009C5F56" w:rsidRDefault="009C5F56" w:rsidP="00621C4E">
      <w:r>
        <w:separator/>
      </w:r>
    </w:p>
  </w:footnote>
  <w:footnote w:type="continuationSeparator" w:id="0">
    <w:p w14:paraId="738FA562" w14:textId="77777777" w:rsidR="009C5F56" w:rsidRDefault="009C5F56"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5D15DA" w:rsidRPr="006F06E4" w:rsidRDefault="005D15DA"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65706050" w:rsidR="005D15DA" w:rsidRPr="006F06E4" w:rsidRDefault="005D15DA" w:rsidP="006F06E4">
    <w:pPr>
      <w:pStyle w:val="a5"/>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A14C2"/>
    <w:multiLevelType w:val="multilevel"/>
    <w:tmpl w:val="F12A621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761A1A"/>
    <w:multiLevelType w:val="multilevel"/>
    <w:tmpl w:val="17F09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896956"/>
    <w:multiLevelType w:val="multilevel"/>
    <w:tmpl w:val="C17EAB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CB6A40"/>
    <w:multiLevelType w:val="multilevel"/>
    <w:tmpl w:val="E424EC6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53514D5"/>
    <w:multiLevelType w:val="hybridMultilevel"/>
    <w:tmpl w:val="B0844E68"/>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8A57451"/>
    <w:multiLevelType w:val="multilevel"/>
    <w:tmpl w:val="54C805F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34456EA8"/>
    <w:multiLevelType w:val="hybridMultilevel"/>
    <w:tmpl w:val="6234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95F9B"/>
    <w:multiLevelType w:val="multilevel"/>
    <w:tmpl w:val="FEA82360"/>
    <w:lvl w:ilvl="0">
      <w:start w:val="1"/>
      <w:numFmt w:val="decimal"/>
      <w:lvlText w:val="%1."/>
      <w:lvlJc w:val="left"/>
      <w:pPr>
        <w:ind w:left="0" w:firstLine="0"/>
      </w:pPr>
      <w:rPr>
        <w:rFonts w:hint="default"/>
      </w:rPr>
    </w:lvl>
    <w:lvl w:ilvl="1">
      <w:start w:val="1"/>
      <w:numFmt w:val="decimal"/>
      <w:isLgl/>
      <w:lvlText w:val="%1.%2."/>
      <w:lvlJc w:val="left"/>
      <w:pPr>
        <w:ind w:left="0" w:firstLine="0"/>
      </w:pPr>
      <w:rPr>
        <w:rFonts w:hint="default"/>
        <w:b w:val="0"/>
        <w:bCs/>
      </w:rPr>
    </w:lvl>
    <w:lvl w:ilvl="2">
      <w:start w:val="1"/>
      <w:numFmt w:val="decimal"/>
      <w:isLgl/>
      <w:lvlText w:val="%1.%2.%3."/>
      <w:lvlJc w:val="left"/>
      <w:pPr>
        <w:ind w:left="0" w:firstLine="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CE2B42"/>
    <w:multiLevelType w:val="hybridMultilevel"/>
    <w:tmpl w:val="6234B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9EB7003"/>
    <w:multiLevelType w:val="hybridMultilevel"/>
    <w:tmpl w:val="50FE9426"/>
    <w:lvl w:ilvl="0" w:tplc="0409000F">
      <w:start w:val="1"/>
      <w:numFmt w:val="decimal"/>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4"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6367304D"/>
    <w:multiLevelType w:val="hybridMultilevel"/>
    <w:tmpl w:val="9FDE7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28"/>
  </w:num>
  <w:num w:numId="3">
    <w:abstractNumId w:val="5"/>
  </w:num>
  <w:num w:numId="4">
    <w:abstractNumId w:val="26"/>
  </w:num>
  <w:num w:numId="5">
    <w:abstractNumId w:val="17"/>
  </w:num>
  <w:num w:numId="6">
    <w:abstractNumId w:val="25"/>
  </w:num>
  <w:num w:numId="7">
    <w:abstractNumId w:val="0"/>
  </w:num>
  <w:num w:numId="8">
    <w:abstractNumId w:val="18"/>
  </w:num>
  <w:num w:numId="9">
    <w:abstractNumId w:val="19"/>
  </w:num>
  <w:num w:numId="10">
    <w:abstractNumId w:val="27"/>
  </w:num>
  <w:num w:numId="11">
    <w:abstractNumId w:val="32"/>
  </w:num>
  <w:num w:numId="12">
    <w:abstractNumId w:val="2"/>
  </w:num>
  <w:num w:numId="13">
    <w:abstractNumId w:val="29"/>
  </w:num>
  <w:num w:numId="14">
    <w:abstractNumId w:val="36"/>
  </w:num>
  <w:num w:numId="15">
    <w:abstractNumId w:val="21"/>
  </w:num>
  <w:num w:numId="16">
    <w:abstractNumId w:val="16"/>
  </w:num>
  <w:num w:numId="17">
    <w:abstractNumId w:val="30"/>
  </w:num>
  <w:num w:numId="18">
    <w:abstractNumId w:val="22"/>
  </w:num>
  <w:num w:numId="19">
    <w:abstractNumId w:val="34"/>
  </w:num>
  <w:num w:numId="20">
    <w:abstractNumId w:val="3"/>
  </w:num>
  <w:num w:numId="21">
    <w:abstractNumId w:val="35"/>
  </w:num>
  <w:num w:numId="22">
    <w:abstractNumId w:val="33"/>
  </w:num>
  <w:num w:numId="23">
    <w:abstractNumId w:val="24"/>
  </w:num>
  <w:num w:numId="24">
    <w:abstractNumId w:val="37"/>
  </w:num>
  <w:num w:numId="25">
    <w:abstractNumId w:val="13"/>
  </w:num>
  <w:num w:numId="26">
    <w:abstractNumId w:val="1"/>
  </w:num>
  <w:num w:numId="27">
    <w:abstractNumId w:val="11"/>
  </w:num>
  <w:num w:numId="28">
    <w:abstractNumId w:val="38"/>
  </w:num>
  <w:num w:numId="29">
    <w:abstractNumId w:val="31"/>
  </w:num>
  <w:num w:numId="30">
    <w:abstractNumId w:val="4"/>
  </w:num>
  <w:num w:numId="31">
    <w:abstractNumId w:val="10"/>
  </w:num>
  <w:num w:numId="32">
    <w:abstractNumId w:val="20"/>
  </w:num>
  <w:num w:numId="33">
    <w:abstractNumId w:val="14"/>
  </w:num>
  <w:num w:numId="34">
    <w:abstractNumId w:val="23"/>
  </w:num>
  <w:num w:numId="35">
    <w:abstractNumId w:val="12"/>
  </w:num>
  <w:num w:numId="36">
    <w:abstractNumId w:val="7"/>
  </w:num>
  <w:num w:numId="37">
    <w:abstractNumId w:val="6"/>
  </w:num>
  <w:num w:numId="38">
    <w:abstractNumId w:val="9"/>
  </w:num>
  <w:num w:numId="39">
    <w:abstractNumId w:val="1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5B29"/>
    <w:rsid w:val="00006E68"/>
    <w:rsid w:val="000076BD"/>
    <w:rsid w:val="00007DBC"/>
    <w:rsid w:val="00007EA1"/>
    <w:rsid w:val="000100F0"/>
    <w:rsid w:val="00011CD8"/>
    <w:rsid w:val="000129B2"/>
    <w:rsid w:val="00012FF9"/>
    <w:rsid w:val="0001389C"/>
    <w:rsid w:val="00014314"/>
    <w:rsid w:val="000149E0"/>
    <w:rsid w:val="000212AE"/>
    <w:rsid w:val="00021434"/>
    <w:rsid w:val="00021774"/>
    <w:rsid w:val="00021DF3"/>
    <w:rsid w:val="00023869"/>
    <w:rsid w:val="00024598"/>
    <w:rsid w:val="000253A3"/>
    <w:rsid w:val="000279B0"/>
    <w:rsid w:val="00032769"/>
    <w:rsid w:val="0003311E"/>
    <w:rsid w:val="00034ED0"/>
    <w:rsid w:val="00037B58"/>
    <w:rsid w:val="00037C66"/>
    <w:rsid w:val="00043AEF"/>
    <w:rsid w:val="00045B05"/>
    <w:rsid w:val="00051B73"/>
    <w:rsid w:val="00052879"/>
    <w:rsid w:val="000575CF"/>
    <w:rsid w:val="00060ABE"/>
    <w:rsid w:val="00061A50"/>
    <w:rsid w:val="0006361B"/>
    <w:rsid w:val="00064104"/>
    <w:rsid w:val="00064F32"/>
    <w:rsid w:val="000652E3"/>
    <w:rsid w:val="00066025"/>
    <w:rsid w:val="00067A8F"/>
    <w:rsid w:val="000701D1"/>
    <w:rsid w:val="00080A20"/>
    <w:rsid w:val="000815C1"/>
    <w:rsid w:val="00082796"/>
    <w:rsid w:val="00082DF4"/>
    <w:rsid w:val="00086FF5"/>
    <w:rsid w:val="00087C0A"/>
    <w:rsid w:val="00090995"/>
    <w:rsid w:val="00091788"/>
    <w:rsid w:val="00093BC4"/>
    <w:rsid w:val="000943E6"/>
    <w:rsid w:val="00097929"/>
    <w:rsid w:val="000A15E1"/>
    <w:rsid w:val="000A1E80"/>
    <w:rsid w:val="000A3B70"/>
    <w:rsid w:val="000A5153"/>
    <w:rsid w:val="000B10AE"/>
    <w:rsid w:val="000B26FB"/>
    <w:rsid w:val="000B30BF"/>
    <w:rsid w:val="000B566B"/>
    <w:rsid w:val="000B595C"/>
    <w:rsid w:val="000B662E"/>
    <w:rsid w:val="000B7294"/>
    <w:rsid w:val="000B75D0"/>
    <w:rsid w:val="000B7C92"/>
    <w:rsid w:val="000C1CF8"/>
    <w:rsid w:val="000C49CF"/>
    <w:rsid w:val="000C52E9"/>
    <w:rsid w:val="000C5B8B"/>
    <w:rsid w:val="000C5CDC"/>
    <w:rsid w:val="000C65DC"/>
    <w:rsid w:val="000C66F3"/>
    <w:rsid w:val="000C6900"/>
    <w:rsid w:val="000D28BF"/>
    <w:rsid w:val="000D31E8"/>
    <w:rsid w:val="000D3887"/>
    <w:rsid w:val="000D76E4"/>
    <w:rsid w:val="000E0ABF"/>
    <w:rsid w:val="000E2E2E"/>
    <w:rsid w:val="000E3816"/>
    <w:rsid w:val="000E3FE4"/>
    <w:rsid w:val="000E4F77"/>
    <w:rsid w:val="000F265C"/>
    <w:rsid w:val="000F3AFA"/>
    <w:rsid w:val="000F3FC9"/>
    <w:rsid w:val="000F4BDC"/>
    <w:rsid w:val="000F5712"/>
    <w:rsid w:val="000F6611"/>
    <w:rsid w:val="000F7E22"/>
    <w:rsid w:val="0010020A"/>
    <w:rsid w:val="00104F09"/>
    <w:rsid w:val="00107554"/>
    <w:rsid w:val="001075E9"/>
    <w:rsid w:val="001104F3"/>
    <w:rsid w:val="0011295F"/>
    <w:rsid w:val="00112EEB"/>
    <w:rsid w:val="001173FF"/>
    <w:rsid w:val="0012563A"/>
    <w:rsid w:val="001264DE"/>
    <w:rsid w:val="001313A7"/>
    <w:rsid w:val="0013276F"/>
    <w:rsid w:val="00133EBB"/>
    <w:rsid w:val="001342B5"/>
    <w:rsid w:val="0013621E"/>
    <w:rsid w:val="0013642E"/>
    <w:rsid w:val="00136CA7"/>
    <w:rsid w:val="00142692"/>
    <w:rsid w:val="00142B49"/>
    <w:rsid w:val="00142EFE"/>
    <w:rsid w:val="00152A23"/>
    <w:rsid w:val="00154893"/>
    <w:rsid w:val="00156B11"/>
    <w:rsid w:val="001576D6"/>
    <w:rsid w:val="0016118F"/>
    <w:rsid w:val="00162CB7"/>
    <w:rsid w:val="00164650"/>
    <w:rsid w:val="001665C9"/>
    <w:rsid w:val="00166F32"/>
    <w:rsid w:val="001718C0"/>
    <w:rsid w:val="00171E5B"/>
    <w:rsid w:val="00171F94"/>
    <w:rsid w:val="00175D4E"/>
    <w:rsid w:val="0017668A"/>
    <w:rsid w:val="001766FE"/>
    <w:rsid w:val="00176E1F"/>
    <w:rsid w:val="001771E7"/>
    <w:rsid w:val="00183E1B"/>
    <w:rsid w:val="00185270"/>
    <w:rsid w:val="00185856"/>
    <w:rsid w:val="001911FF"/>
    <w:rsid w:val="00192006"/>
    <w:rsid w:val="001921D6"/>
    <w:rsid w:val="00193180"/>
    <w:rsid w:val="001932C1"/>
    <w:rsid w:val="0019427C"/>
    <w:rsid w:val="0019530C"/>
    <w:rsid w:val="00196792"/>
    <w:rsid w:val="001971DE"/>
    <w:rsid w:val="001A76EE"/>
    <w:rsid w:val="001B1519"/>
    <w:rsid w:val="001B2E2D"/>
    <w:rsid w:val="001B5CD2"/>
    <w:rsid w:val="001B78B7"/>
    <w:rsid w:val="001C0BEE"/>
    <w:rsid w:val="001C1E49"/>
    <w:rsid w:val="001C27C1"/>
    <w:rsid w:val="001C2A98"/>
    <w:rsid w:val="001C3B86"/>
    <w:rsid w:val="001C4D95"/>
    <w:rsid w:val="001D3947"/>
    <w:rsid w:val="001D3D7D"/>
    <w:rsid w:val="001D3FFF"/>
    <w:rsid w:val="001D4997"/>
    <w:rsid w:val="001D4C88"/>
    <w:rsid w:val="001D625F"/>
    <w:rsid w:val="001D68A4"/>
    <w:rsid w:val="001D7576"/>
    <w:rsid w:val="001E0E3F"/>
    <w:rsid w:val="001E14A0"/>
    <w:rsid w:val="001E4C1E"/>
    <w:rsid w:val="001E7376"/>
    <w:rsid w:val="001F1468"/>
    <w:rsid w:val="001F225C"/>
    <w:rsid w:val="001F5938"/>
    <w:rsid w:val="00200792"/>
    <w:rsid w:val="00200CB2"/>
    <w:rsid w:val="00201CFA"/>
    <w:rsid w:val="0020220D"/>
    <w:rsid w:val="00202448"/>
    <w:rsid w:val="00202D15"/>
    <w:rsid w:val="00204C9D"/>
    <w:rsid w:val="00205B3F"/>
    <w:rsid w:val="00212EAE"/>
    <w:rsid w:val="00214BEE"/>
    <w:rsid w:val="002205B8"/>
    <w:rsid w:val="00221D46"/>
    <w:rsid w:val="00225720"/>
    <w:rsid w:val="002259E5"/>
    <w:rsid w:val="00226140"/>
    <w:rsid w:val="002274F3"/>
    <w:rsid w:val="002305E3"/>
    <w:rsid w:val="0023094C"/>
    <w:rsid w:val="00233484"/>
    <w:rsid w:val="00234303"/>
    <w:rsid w:val="00234BE3"/>
    <w:rsid w:val="00235A90"/>
    <w:rsid w:val="0023624F"/>
    <w:rsid w:val="00241E48"/>
    <w:rsid w:val="0024214E"/>
    <w:rsid w:val="00242623"/>
    <w:rsid w:val="00250558"/>
    <w:rsid w:val="0025357C"/>
    <w:rsid w:val="002605D1"/>
    <w:rsid w:val="00260652"/>
    <w:rsid w:val="00261F25"/>
    <w:rsid w:val="002648A9"/>
    <w:rsid w:val="00265336"/>
    <w:rsid w:val="0026536F"/>
    <w:rsid w:val="0026553C"/>
    <w:rsid w:val="002661A0"/>
    <w:rsid w:val="0026636C"/>
    <w:rsid w:val="0026790A"/>
    <w:rsid w:val="00267DD5"/>
    <w:rsid w:val="00274A0A"/>
    <w:rsid w:val="00277593"/>
    <w:rsid w:val="00280909"/>
    <w:rsid w:val="00280918"/>
    <w:rsid w:val="00282AF6"/>
    <w:rsid w:val="002836F2"/>
    <w:rsid w:val="00283E8F"/>
    <w:rsid w:val="00285688"/>
    <w:rsid w:val="0028596A"/>
    <w:rsid w:val="00285CE5"/>
    <w:rsid w:val="00287085"/>
    <w:rsid w:val="00287DC0"/>
    <w:rsid w:val="00290AF9"/>
    <w:rsid w:val="00291131"/>
    <w:rsid w:val="00295E0E"/>
    <w:rsid w:val="002967CF"/>
    <w:rsid w:val="00297788"/>
    <w:rsid w:val="002A3285"/>
    <w:rsid w:val="002A34F9"/>
    <w:rsid w:val="002A484B"/>
    <w:rsid w:val="002A64A6"/>
    <w:rsid w:val="002B1FE3"/>
    <w:rsid w:val="002B3301"/>
    <w:rsid w:val="002B4A3B"/>
    <w:rsid w:val="002C1445"/>
    <w:rsid w:val="002C47D4"/>
    <w:rsid w:val="002D0F38"/>
    <w:rsid w:val="002D40BC"/>
    <w:rsid w:val="002D44FB"/>
    <w:rsid w:val="002D77E3"/>
    <w:rsid w:val="002E03B6"/>
    <w:rsid w:val="002E0F7D"/>
    <w:rsid w:val="002E2BF5"/>
    <w:rsid w:val="002E375C"/>
    <w:rsid w:val="002F2859"/>
    <w:rsid w:val="002F4035"/>
    <w:rsid w:val="002F5698"/>
    <w:rsid w:val="002F6E3C"/>
    <w:rsid w:val="002F7295"/>
    <w:rsid w:val="0030117D"/>
    <w:rsid w:val="00301F30"/>
    <w:rsid w:val="003037C8"/>
    <w:rsid w:val="003038FD"/>
    <w:rsid w:val="00303C87"/>
    <w:rsid w:val="003108E5"/>
    <w:rsid w:val="003115A8"/>
    <w:rsid w:val="003120CB"/>
    <w:rsid w:val="003176B9"/>
    <w:rsid w:val="00320153"/>
    <w:rsid w:val="00320367"/>
    <w:rsid w:val="00322871"/>
    <w:rsid w:val="00326FB3"/>
    <w:rsid w:val="00327C74"/>
    <w:rsid w:val="00330AE9"/>
    <w:rsid w:val="003316D4"/>
    <w:rsid w:val="003321B2"/>
    <w:rsid w:val="00332BBE"/>
    <w:rsid w:val="00333822"/>
    <w:rsid w:val="00335530"/>
    <w:rsid w:val="00336715"/>
    <w:rsid w:val="003401EC"/>
    <w:rsid w:val="00340DFD"/>
    <w:rsid w:val="00344954"/>
    <w:rsid w:val="00350CD7"/>
    <w:rsid w:val="00360C17"/>
    <w:rsid w:val="003621C6"/>
    <w:rsid w:val="003622B8"/>
    <w:rsid w:val="00363AD1"/>
    <w:rsid w:val="00366B76"/>
    <w:rsid w:val="0036730D"/>
    <w:rsid w:val="00373051"/>
    <w:rsid w:val="00373B8F"/>
    <w:rsid w:val="003765C7"/>
    <w:rsid w:val="00376D95"/>
    <w:rsid w:val="00376F3E"/>
    <w:rsid w:val="00377FBB"/>
    <w:rsid w:val="00385140"/>
    <w:rsid w:val="0038541B"/>
    <w:rsid w:val="00393BAD"/>
    <w:rsid w:val="00393CC7"/>
    <w:rsid w:val="00396302"/>
    <w:rsid w:val="003971F7"/>
    <w:rsid w:val="003A16FC"/>
    <w:rsid w:val="003A2C8A"/>
    <w:rsid w:val="003A38D0"/>
    <w:rsid w:val="003A4FCD"/>
    <w:rsid w:val="003B063C"/>
    <w:rsid w:val="003B0944"/>
    <w:rsid w:val="003B1593"/>
    <w:rsid w:val="003B2B27"/>
    <w:rsid w:val="003B372E"/>
    <w:rsid w:val="003B4381"/>
    <w:rsid w:val="003B4874"/>
    <w:rsid w:val="003C1043"/>
    <w:rsid w:val="003C1A30"/>
    <w:rsid w:val="003C1C1D"/>
    <w:rsid w:val="003C27BC"/>
    <w:rsid w:val="003C4F9C"/>
    <w:rsid w:val="003C6779"/>
    <w:rsid w:val="003C71BE"/>
    <w:rsid w:val="003D033C"/>
    <w:rsid w:val="003D2998"/>
    <w:rsid w:val="003D2F0A"/>
    <w:rsid w:val="003D3891"/>
    <w:rsid w:val="003D38D5"/>
    <w:rsid w:val="003D3FE9"/>
    <w:rsid w:val="003D5D84"/>
    <w:rsid w:val="003E0F4F"/>
    <w:rsid w:val="003E18AC"/>
    <w:rsid w:val="003E210B"/>
    <w:rsid w:val="003E2A12"/>
    <w:rsid w:val="003E3384"/>
    <w:rsid w:val="003E3CA4"/>
    <w:rsid w:val="003E46E1"/>
    <w:rsid w:val="003E548E"/>
    <w:rsid w:val="003F1F07"/>
    <w:rsid w:val="003F551C"/>
    <w:rsid w:val="004001CE"/>
    <w:rsid w:val="0040195E"/>
    <w:rsid w:val="00407EC8"/>
    <w:rsid w:val="0041110A"/>
    <w:rsid w:val="00411624"/>
    <w:rsid w:val="00412ECA"/>
    <w:rsid w:val="004148E1"/>
    <w:rsid w:val="00414CFA"/>
    <w:rsid w:val="00415EC0"/>
    <w:rsid w:val="00420BE9"/>
    <w:rsid w:val="004220D3"/>
    <w:rsid w:val="00423AD8"/>
    <w:rsid w:val="00423FDD"/>
    <w:rsid w:val="00424C85"/>
    <w:rsid w:val="00425BF8"/>
    <w:rsid w:val="004260BD"/>
    <w:rsid w:val="0043012F"/>
    <w:rsid w:val="00430F1F"/>
    <w:rsid w:val="004326EA"/>
    <w:rsid w:val="0043632D"/>
    <w:rsid w:val="0044434C"/>
    <w:rsid w:val="0044456B"/>
    <w:rsid w:val="00444F8C"/>
    <w:rsid w:val="00447BD1"/>
    <w:rsid w:val="004507F3"/>
    <w:rsid w:val="00450AF4"/>
    <w:rsid w:val="00456A57"/>
    <w:rsid w:val="00460377"/>
    <w:rsid w:val="004607DE"/>
    <w:rsid w:val="004671C7"/>
    <w:rsid w:val="00471F37"/>
    <w:rsid w:val="00472F4D"/>
    <w:rsid w:val="004730BF"/>
    <w:rsid w:val="004742D5"/>
    <w:rsid w:val="00474DCB"/>
    <w:rsid w:val="0047535C"/>
    <w:rsid w:val="004762F6"/>
    <w:rsid w:val="00485870"/>
    <w:rsid w:val="00485FE8"/>
    <w:rsid w:val="00492473"/>
    <w:rsid w:val="00492EB5"/>
    <w:rsid w:val="00494F77"/>
    <w:rsid w:val="00497721"/>
    <w:rsid w:val="004A0229"/>
    <w:rsid w:val="004A1AB8"/>
    <w:rsid w:val="004A2A68"/>
    <w:rsid w:val="004A2AF4"/>
    <w:rsid w:val="004A35D2"/>
    <w:rsid w:val="004A5D8E"/>
    <w:rsid w:val="004A71E4"/>
    <w:rsid w:val="004B2F00"/>
    <w:rsid w:val="004B667A"/>
    <w:rsid w:val="004B6E31"/>
    <w:rsid w:val="004B72FA"/>
    <w:rsid w:val="004C0216"/>
    <w:rsid w:val="004C1D66"/>
    <w:rsid w:val="004C31D7"/>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338F"/>
    <w:rsid w:val="00501635"/>
    <w:rsid w:val="00502A0A"/>
    <w:rsid w:val="00505003"/>
    <w:rsid w:val="00507C50"/>
    <w:rsid w:val="0051289B"/>
    <w:rsid w:val="00512D43"/>
    <w:rsid w:val="00514D40"/>
    <w:rsid w:val="005179BB"/>
    <w:rsid w:val="00517C3A"/>
    <w:rsid w:val="00521340"/>
    <w:rsid w:val="00524E91"/>
    <w:rsid w:val="00527BF4"/>
    <w:rsid w:val="005324BE"/>
    <w:rsid w:val="00532BCB"/>
    <w:rsid w:val="00534F6C"/>
    <w:rsid w:val="00535994"/>
    <w:rsid w:val="0053646D"/>
    <w:rsid w:val="00536D67"/>
    <w:rsid w:val="005403CE"/>
    <w:rsid w:val="00540AAD"/>
    <w:rsid w:val="00543EC1"/>
    <w:rsid w:val="00546458"/>
    <w:rsid w:val="0054651A"/>
    <w:rsid w:val="00547CCB"/>
    <w:rsid w:val="0055087C"/>
    <w:rsid w:val="00553413"/>
    <w:rsid w:val="00555983"/>
    <w:rsid w:val="00555B94"/>
    <w:rsid w:val="00560E31"/>
    <w:rsid w:val="00561BDA"/>
    <w:rsid w:val="00567DBF"/>
    <w:rsid w:val="0057263C"/>
    <w:rsid w:val="005765D2"/>
    <w:rsid w:val="00581B23"/>
    <w:rsid w:val="0058219C"/>
    <w:rsid w:val="00585233"/>
    <w:rsid w:val="0058707F"/>
    <w:rsid w:val="005912A8"/>
    <w:rsid w:val="00591DBD"/>
    <w:rsid w:val="005931FE"/>
    <w:rsid w:val="005A0028"/>
    <w:rsid w:val="005A0ACC"/>
    <w:rsid w:val="005A2F7A"/>
    <w:rsid w:val="005A5AF3"/>
    <w:rsid w:val="005A61E3"/>
    <w:rsid w:val="005B0072"/>
    <w:rsid w:val="005B0732"/>
    <w:rsid w:val="005B38A0"/>
    <w:rsid w:val="005B491C"/>
    <w:rsid w:val="005B4DBF"/>
    <w:rsid w:val="005B5DE2"/>
    <w:rsid w:val="005B674C"/>
    <w:rsid w:val="005C17D1"/>
    <w:rsid w:val="005C24F2"/>
    <w:rsid w:val="005C7561"/>
    <w:rsid w:val="005D15DA"/>
    <w:rsid w:val="005D1E57"/>
    <w:rsid w:val="005D27C9"/>
    <w:rsid w:val="005D2F57"/>
    <w:rsid w:val="005D34F6"/>
    <w:rsid w:val="005D4F1A"/>
    <w:rsid w:val="005D5D80"/>
    <w:rsid w:val="005E1884"/>
    <w:rsid w:val="005E7C83"/>
    <w:rsid w:val="005F373A"/>
    <w:rsid w:val="005F4F87"/>
    <w:rsid w:val="005F5A4C"/>
    <w:rsid w:val="005F6B0E"/>
    <w:rsid w:val="005F7003"/>
    <w:rsid w:val="005F760E"/>
    <w:rsid w:val="005F7B1D"/>
    <w:rsid w:val="00600B5A"/>
    <w:rsid w:val="0060222A"/>
    <w:rsid w:val="0060545C"/>
    <w:rsid w:val="00606F53"/>
    <w:rsid w:val="006070C4"/>
    <w:rsid w:val="00610C21"/>
    <w:rsid w:val="00611907"/>
    <w:rsid w:val="00611E0F"/>
    <w:rsid w:val="00613116"/>
    <w:rsid w:val="006202A6"/>
    <w:rsid w:val="0062054B"/>
    <w:rsid w:val="00620926"/>
    <w:rsid w:val="006213B3"/>
    <w:rsid w:val="00621C4E"/>
    <w:rsid w:val="00622335"/>
    <w:rsid w:val="00623237"/>
    <w:rsid w:val="00624859"/>
    <w:rsid w:val="00624EAE"/>
    <w:rsid w:val="006305D7"/>
    <w:rsid w:val="00632F63"/>
    <w:rsid w:val="00633A01"/>
    <w:rsid w:val="00633B97"/>
    <w:rsid w:val="006341F7"/>
    <w:rsid w:val="00634585"/>
    <w:rsid w:val="00635014"/>
    <w:rsid w:val="006369CE"/>
    <w:rsid w:val="006411CA"/>
    <w:rsid w:val="00642D6F"/>
    <w:rsid w:val="0064343C"/>
    <w:rsid w:val="006450C9"/>
    <w:rsid w:val="0064605E"/>
    <w:rsid w:val="0065662D"/>
    <w:rsid w:val="00657BC4"/>
    <w:rsid w:val="006619C8"/>
    <w:rsid w:val="006638B0"/>
    <w:rsid w:val="00671710"/>
    <w:rsid w:val="00673414"/>
    <w:rsid w:val="00676079"/>
    <w:rsid w:val="00676ECD"/>
    <w:rsid w:val="00677D0A"/>
    <w:rsid w:val="00681761"/>
    <w:rsid w:val="0068185F"/>
    <w:rsid w:val="00682F57"/>
    <w:rsid w:val="00692921"/>
    <w:rsid w:val="00695EF5"/>
    <w:rsid w:val="006A01CF"/>
    <w:rsid w:val="006A302C"/>
    <w:rsid w:val="006A5150"/>
    <w:rsid w:val="006A60DD"/>
    <w:rsid w:val="006B0679"/>
    <w:rsid w:val="006B074C"/>
    <w:rsid w:val="006B3B84"/>
    <w:rsid w:val="006B4E7C"/>
    <w:rsid w:val="006B5D8C"/>
    <w:rsid w:val="006B66B3"/>
    <w:rsid w:val="006B72D4"/>
    <w:rsid w:val="006C11CC"/>
    <w:rsid w:val="006C1AEB"/>
    <w:rsid w:val="006C332D"/>
    <w:rsid w:val="006C57FE"/>
    <w:rsid w:val="006C668E"/>
    <w:rsid w:val="006D29A7"/>
    <w:rsid w:val="006D5100"/>
    <w:rsid w:val="006D7166"/>
    <w:rsid w:val="006E4B63"/>
    <w:rsid w:val="006F06E4"/>
    <w:rsid w:val="006F6670"/>
    <w:rsid w:val="006F7B41"/>
    <w:rsid w:val="0070298B"/>
    <w:rsid w:val="00702B5D"/>
    <w:rsid w:val="00703ED2"/>
    <w:rsid w:val="00707B8D"/>
    <w:rsid w:val="00713636"/>
    <w:rsid w:val="00714B8C"/>
    <w:rsid w:val="00715171"/>
    <w:rsid w:val="0071675D"/>
    <w:rsid w:val="00717736"/>
    <w:rsid w:val="007231F9"/>
    <w:rsid w:val="00727FDC"/>
    <w:rsid w:val="00731C71"/>
    <w:rsid w:val="00732477"/>
    <w:rsid w:val="00732B47"/>
    <w:rsid w:val="00735CF5"/>
    <w:rsid w:val="00737EC8"/>
    <w:rsid w:val="0074063A"/>
    <w:rsid w:val="00742AA4"/>
    <w:rsid w:val="00743BA1"/>
    <w:rsid w:val="00745F1E"/>
    <w:rsid w:val="007515FE"/>
    <w:rsid w:val="00755433"/>
    <w:rsid w:val="007601D0"/>
    <w:rsid w:val="00760377"/>
    <w:rsid w:val="007603BB"/>
    <w:rsid w:val="0076109D"/>
    <w:rsid w:val="00767107"/>
    <w:rsid w:val="0076785A"/>
    <w:rsid w:val="00773617"/>
    <w:rsid w:val="00773BFD"/>
    <w:rsid w:val="007743B3"/>
    <w:rsid w:val="00774490"/>
    <w:rsid w:val="0077581E"/>
    <w:rsid w:val="007819FF"/>
    <w:rsid w:val="00781B0C"/>
    <w:rsid w:val="0078360C"/>
    <w:rsid w:val="00784A4C"/>
    <w:rsid w:val="00784BC6"/>
    <w:rsid w:val="0078523D"/>
    <w:rsid w:val="007931DF"/>
    <w:rsid w:val="007A0172"/>
    <w:rsid w:val="007A1804"/>
    <w:rsid w:val="007A215A"/>
    <w:rsid w:val="007A2511"/>
    <w:rsid w:val="007A260E"/>
    <w:rsid w:val="007A47FD"/>
    <w:rsid w:val="007A4D4C"/>
    <w:rsid w:val="007A4DD6"/>
    <w:rsid w:val="007A5CB9"/>
    <w:rsid w:val="007B133E"/>
    <w:rsid w:val="007B20AE"/>
    <w:rsid w:val="007B4D00"/>
    <w:rsid w:val="007B6B07"/>
    <w:rsid w:val="007B6D43"/>
    <w:rsid w:val="007B749A"/>
    <w:rsid w:val="007B7C6E"/>
    <w:rsid w:val="007C4189"/>
    <w:rsid w:val="007C5EC1"/>
    <w:rsid w:val="007D20B4"/>
    <w:rsid w:val="007D400D"/>
    <w:rsid w:val="007D44D7"/>
    <w:rsid w:val="007D5A5F"/>
    <w:rsid w:val="007D621A"/>
    <w:rsid w:val="007E058A"/>
    <w:rsid w:val="007E2887"/>
    <w:rsid w:val="007E5278"/>
    <w:rsid w:val="007E749C"/>
    <w:rsid w:val="007F1B5C"/>
    <w:rsid w:val="007F257E"/>
    <w:rsid w:val="007F740F"/>
    <w:rsid w:val="00801257"/>
    <w:rsid w:val="00802BBE"/>
    <w:rsid w:val="00803B0A"/>
    <w:rsid w:val="00804DED"/>
    <w:rsid w:val="00805B96"/>
    <w:rsid w:val="00810265"/>
    <w:rsid w:val="008105BE"/>
    <w:rsid w:val="00811542"/>
    <w:rsid w:val="008115A5"/>
    <w:rsid w:val="00811D46"/>
    <w:rsid w:val="0081415D"/>
    <w:rsid w:val="00820229"/>
    <w:rsid w:val="00822448"/>
    <w:rsid w:val="00822ABE"/>
    <w:rsid w:val="008244D1"/>
    <w:rsid w:val="00827F51"/>
    <w:rsid w:val="0083104E"/>
    <w:rsid w:val="008324F3"/>
    <w:rsid w:val="00833051"/>
    <w:rsid w:val="008343BE"/>
    <w:rsid w:val="0083586C"/>
    <w:rsid w:val="00836535"/>
    <w:rsid w:val="00840FB4"/>
    <w:rsid w:val="008410B2"/>
    <w:rsid w:val="00841780"/>
    <w:rsid w:val="00844162"/>
    <w:rsid w:val="008453ED"/>
    <w:rsid w:val="00846D42"/>
    <w:rsid w:val="008500A0"/>
    <w:rsid w:val="008524E5"/>
    <w:rsid w:val="00852C5C"/>
    <w:rsid w:val="00853260"/>
    <w:rsid w:val="0085351C"/>
    <w:rsid w:val="00853D5B"/>
    <w:rsid w:val="0085435A"/>
    <w:rsid w:val="00854933"/>
    <w:rsid w:val="008549CA"/>
    <w:rsid w:val="008556C3"/>
    <w:rsid w:val="0085687C"/>
    <w:rsid w:val="008611C1"/>
    <w:rsid w:val="00870404"/>
    <w:rsid w:val="008706C5"/>
    <w:rsid w:val="00873707"/>
    <w:rsid w:val="00874B20"/>
    <w:rsid w:val="008757C6"/>
    <w:rsid w:val="008763E1"/>
    <w:rsid w:val="00876ED9"/>
    <w:rsid w:val="0087775C"/>
    <w:rsid w:val="00877782"/>
    <w:rsid w:val="00877EC8"/>
    <w:rsid w:val="00880F36"/>
    <w:rsid w:val="00885530"/>
    <w:rsid w:val="008910D1"/>
    <w:rsid w:val="008927CB"/>
    <w:rsid w:val="0089296C"/>
    <w:rsid w:val="00893F05"/>
    <w:rsid w:val="00894FB5"/>
    <w:rsid w:val="00896ABD"/>
    <w:rsid w:val="00897AB6"/>
    <w:rsid w:val="00897DA8"/>
    <w:rsid w:val="008A3380"/>
    <w:rsid w:val="008A7A9C"/>
    <w:rsid w:val="008B5218"/>
    <w:rsid w:val="008B7102"/>
    <w:rsid w:val="008C3B7D"/>
    <w:rsid w:val="008C431E"/>
    <w:rsid w:val="008D0F90"/>
    <w:rsid w:val="008D3715"/>
    <w:rsid w:val="008D431A"/>
    <w:rsid w:val="008D5465"/>
    <w:rsid w:val="008D5E61"/>
    <w:rsid w:val="008D7EB7"/>
    <w:rsid w:val="008D7EC5"/>
    <w:rsid w:val="008E3684"/>
    <w:rsid w:val="008E57F5"/>
    <w:rsid w:val="008E7606"/>
    <w:rsid w:val="008F1DAA"/>
    <w:rsid w:val="008F3EBD"/>
    <w:rsid w:val="008F60B2"/>
    <w:rsid w:val="008F7C41"/>
    <w:rsid w:val="00902296"/>
    <w:rsid w:val="009031E2"/>
    <w:rsid w:val="0090539C"/>
    <w:rsid w:val="0091276C"/>
    <w:rsid w:val="009145BE"/>
    <w:rsid w:val="009165AC"/>
    <w:rsid w:val="00916FFC"/>
    <w:rsid w:val="0092053F"/>
    <w:rsid w:val="0092340A"/>
    <w:rsid w:val="0092403E"/>
    <w:rsid w:val="009313D9"/>
    <w:rsid w:val="00935B7F"/>
    <w:rsid w:val="00941293"/>
    <w:rsid w:val="00946372"/>
    <w:rsid w:val="0095032B"/>
    <w:rsid w:val="00950B13"/>
    <w:rsid w:val="00950C17"/>
    <w:rsid w:val="00951FAF"/>
    <w:rsid w:val="00954740"/>
    <w:rsid w:val="009557BC"/>
    <w:rsid w:val="00955AE5"/>
    <w:rsid w:val="00955E36"/>
    <w:rsid w:val="0096159B"/>
    <w:rsid w:val="0096204E"/>
    <w:rsid w:val="00962E71"/>
    <w:rsid w:val="00963ABC"/>
    <w:rsid w:val="00965D21"/>
    <w:rsid w:val="00967764"/>
    <w:rsid w:val="00970B0E"/>
    <w:rsid w:val="00970BB9"/>
    <w:rsid w:val="009726EE"/>
    <w:rsid w:val="00972CDE"/>
    <w:rsid w:val="00973219"/>
    <w:rsid w:val="009733DD"/>
    <w:rsid w:val="00975573"/>
    <w:rsid w:val="00976D03"/>
    <w:rsid w:val="00977B30"/>
    <w:rsid w:val="00981747"/>
    <w:rsid w:val="00982F41"/>
    <w:rsid w:val="00985090"/>
    <w:rsid w:val="00987710"/>
    <w:rsid w:val="00987B6D"/>
    <w:rsid w:val="009904AB"/>
    <w:rsid w:val="00995688"/>
    <w:rsid w:val="009958A6"/>
    <w:rsid w:val="00996456"/>
    <w:rsid w:val="00997582"/>
    <w:rsid w:val="009A04F5"/>
    <w:rsid w:val="009A15EF"/>
    <w:rsid w:val="009A2A25"/>
    <w:rsid w:val="009A38A5"/>
    <w:rsid w:val="009A5B73"/>
    <w:rsid w:val="009B0CE0"/>
    <w:rsid w:val="009B118B"/>
    <w:rsid w:val="009B1737"/>
    <w:rsid w:val="009B17FC"/>
    <w:rsid w:val="009B3D4B"/>
    <w:rsid w:val="009B4E63"/>
    <w:rsid w:val="009B5B99"/>
    <w:rsid w:val="009B663C"/>
    <w:rsid w:val="009B6EFC"/>
    <w:rsid w:val="009C08B8"/>
    <w:rsid w:val="009C1FD0"/>
    <w:rsid w:val="009C2DF8"/>
    <w:rsid w:val="009C31BF"/>
    <w:rsid w:val="009C5F56"/>
    <w:rsid w:val="009C60A3"/>
    <w:rsid w:val="009C68B7"/>
    <w:rsid w:val="009D0834"/>
    <w:rsid w:val="009D095A"/>
    <w:rsid w:val="009D0A1E"/>
    <w:rsid w:val="009D0D2B"/>
    <w:rsid w:val="009D2A89"/>
    <w:rsid w:val="009D2AE3"/>
    <w:rsid w:val="009D52BC"/>
    <w:rsid w:val="009D7D0A"/>
    <w:rsid w:val="009E0396"/>
    <w:rsid w:val="009E09D9"/>
    <w:rsid w:val="009F01B1"/>
    <w:rsid w:val="009F0DBB"/>
    <w:rsid w:val="009F3887"/>
    <w:rsid w:val="009F40DC"/>
    <w:rsid w:val="009F5599"/>
    <w:rsid w:val="009F659A"/>
    <w:rsid w:val="009F732B"/>
    <w:rsid w:val="00A01FE0"/>
    <w:rsid w:val="00A05452"/>
    <w:rsid w:val="00A06945"/>
    <w:rsid w:val="00A07C0A"/>
    <w:rsid w:val="00A10656"/>
    <w:rsid w:val="00A113C0"/>
    <w:rsid w:val="00A12FA6"/>
    <w:rsid w:val="00A1339B"/>
    <w:rsid w:val="00A14ABA"/>
    <w:rsid w:val="00A24CB6"/>
    <w:rsid w:val="00A25865"/>
    <w:rsid w:val="00A26CD2"/>
    <w:rsid w:val="00A27667"/>
    <w:rsid w:val="00A32979"/>
    <w:rsid w:val="00A34A67"/>
    <w:rsid w:val="00A37462"/>
    <w:rsid w:val="00A459E1"/>
    <w:rsid w:val="00A46AC4"/>
    <w:rsid w:val="00A478A5"/>
    <w:rsid w:val="00A52296"/>
    <w:rsid w:val="00A55661"/>
    <w:rsid w:val="00A61B70"/>
    <w:rsid w:val="00A61FA8"/>
    <w:rsid w:val="00A637F4"/>
    <w:rsid w:val="00A64DF2"/>
    <w:rsid w:val="00A65485"/>
    <w:rsid w:val="00A66E05"/>
    <w:rsid w:val="00A67655"/>
    <w:rsid w:val="00A70753"/>
    <w:rsid w:val="00A712D2"/>
    <w:rsid w:val="00A73170"/>
    <w:rsid w:val="00A82C8A"/>
    <w:rsid w:val="00A8346B"/>
    <w:rsid w:val="00A852FF"/>
    <w:rsid w:val="00A87337"/>
    <w:rsid w:val="00A90C97"/>
    <w:rsid w:val="00A911D0"/>
    <w:rsid w:val="00A92DDC"/>
    <w:rsid w:val="00A953A4"/>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7BF8"/>
    <w:rsid w:val="00AC01D1"/>
    <w:rsid w:val="00AC0AB2"/>
    <w:rsid w:val="00AC0E9F"/>
    <w:rsid w:val="00AC21AD"/>
    <w:rsid w:val="00AC52A5"/>
    <w:rsid w:val="00AC6EFD"/>
    <w:rsid w:val="00AC7151"/>
    <w:rsid w:val="00AD460A"/>
    <w:rsid w:val="00AD6A05"/>
    <w:rsid w:val="00AE118B"/>
    <w:rsid w:val="00AE272B"/>
    <w:rsid w:val="00AE3E3A"/>
    <w:rsid w:val="00AE77B4"/>
    <w:rsid w:val="00AE7B8C"/>
    <w:rsid w:val="00AE7C1A"/>
    <w:rsid w:val="00AE7DF8"/>
    <w:rsid w:val="00AF0D9C"/>
    <w:rsid w:val="00AF13AB"/>
    <w:rsid w:val="00AF1D36"/>
    <w:rsid w:val="00AF280B"/>
    <w:rsid w:val="00AF5F75"/>
    <w:rsid w:val="00AF6001"/>
    <w:rsid w:val="00B01A16"/>
    <w:rsid w:val="00B07F45"/>
    <w:rsid w:val="00B1021A"/>
    <w:rsid w:val="00B10271"/>
    <w:rsid w:val="00B102D7"/>
    <w:rsid w:val="00B140D9"/>
    <w:rsid w:val="00B1481A"/>
    <w:rsid w:val="00B15A1F"/>
    <w:rsid w:val="00B15EE7"/>
    <w:rsid w:val="00B15FE9"/>
    <w:rsid w:val="00B2148A"/>
    <w:rsid w:val="00B220C2"/>
    <w:rsid w:val="00B2276E"/>
    <w:rsid w:val="00B2395A"/>
    <w:rsid w:val="00B25B32"/>
    <w:rsid w:val="00B27BB1"/>
    <w:rsid w:val="00B32616"/>
    <w:rsid w:val="00B3633C"/>
    <w:rsid w:val="00B36AF0"/>
    <w:rsid w:val="00B36C42"/>
    <w:rsid w:val="00B42EA7"/>
    <w:rsid w:val="00B476CC"/>
    <w:rsid w:val="00B51845"/>
    <w:rsid w:val="00B51923"/>
    <w:rsid w:val="00B5337C"/>
    <w:rsid w:val="00B53FDE"/>
    <w:rsid w:val="00B56397"/>
    <w:rsid w:val="00B571DA"/>
    <w:rsid w:val="00B6027B"/>
    <w:rsid w:val="00B636C8"/>
    <w:rsid w:val="00B65EDB"/>
    <w:rsid w:val="00B67AFF"/>
    <w:rsid w:val="00B67C41"/>
    <w:rsid w:val="00B70B59"/>
    <w:rsid w:val="00B72339"/>
    <w:rsid w:val="00B7297E"/>
    <w:rsid w:val="00B734A3"/>
    <w:rsid w:val="00B73657"/>
    <w:rsid w:val="00B739B3"/>
    <w:rsid w:val="00B81B15"/>
    <w:rsid w:val="00B915AE"/>
    <w:rsid w:val="00BA1735"/>
    <w:rsid w:val="00BA19FA"/>
    <w:rsid w:val="00BA4288"/>
    <w:rsid w:val="00BB0902"/>
    <w:rsid w:val="00BB1F9C"/>
    <w:rsid w:val="00BB48E5"/>
    <w:rsid w:val="00BB5607"/>
    <w:rsid w:val="00BB5ACA"/>
    <w:rsid w:val="00BB627F"/>
    <w:rsid w:val="00BB73EC"/>
    <w:rsid w:val="00BC0C17"/>
    <w:rsid w:val="00BC3823"/>
    <w:rsid w:val="00BC5841"/>
    <w:rsid w:val="00BC5E38"/>
    <w:rsid w:val="00BD201A"/>
    <w:rsid w:val="00BD237F"/>
    <w:rsid w:val="00BD2DC4"/>
    <w:rsid w:val="00BD2EF0"/>
    <w:rsid w:val="00BD60B4"/>
    <w:rsid w:val="00BD7408"/>
    <w:rsid w:val="00BD796B"/>
    <w:rsid w:val="00BE4057"/>
    <w:rsid w:val="00BE40C0"/>
    <w:rsid w:val="00BE445C"/>
    <w:rsid w:val="00BE5F4A"/>
    <w:rsid w:val="00BE7AEF"/>
    <w:rsid w:val="00BF09B0"/>
    <w:rsid w:val="00BF1544"/>
    <w:rsid w:val="00BF1B53"/>
    <w:rsid w:val="00BF246D"/>
    <w:rsid w:val="00BF2682"/>
    <w:rsid w:val="00BF561B"/>
    <w:rsid w:val="00C03AB3"/>
    <w:rsid w:val="00C06F06"/>
    <w:rsid w:val="00C17BFF"/>
    <w:rsid w:val="00C20FAD"/>
    <w:rsid w:val="00C2375F"/>
    <w:rsid w:val="00C247CB"/>
    <w:rsid w:val="00C27055"/>
    <w:rsid w:val="00C32E66"/>
    <w:rsid w:val="00C3355F"/>
    <w:rsid w:val="00C33A04"/>
    <w:rsid w:val="00C3569A"/>
    <w:rsid w:val="00C43F48"/>
    <w:rsid w:val="00C448FF"/>
    <w:rsid w:val="00C45E57"/>
    <w:rsid w:val="00C4619D"/>
    <w:rsid w:val="00C474A0"/>
    <w:rsid w:val="00C47693"/>
    <w:rsid w:val="00C52F29"/>
    <w:rsid w:val="00C54C35"/>
    <w:rsid w:val="00C56CE6"/>
    <w:rsid w:val="00C5745F"/>
    <w:rsid w:val="00C57E6D"/>
    <w:rsid w:val="00C60005"/>
    <w:rsid w:val="00C60BFF"/>
    <w:rsid w:val="00C61A98"/>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9CF"/>
    <w:rsid w:val="00C86BCC"/>
    <w:rsid w:val="00C9038F"/>
    <w:rsid w:val="00C92AAB"/>
    <w:rsid w:val="00C95D4C"/>
    <w:rsid w:val="00C9637F"/>
    <w:rsid w:val="00C9708A"/>
    <w:rsid w:val="00CA2435"/>
    <w:rsid w:val="00CA4068"/>
    <w:rsid w:val="00CA50BF"/>
    <w:rsid w:val="00CA67F4"/>
    <w:rsid w:val="00CA7348"/>
    <w:rsid w:val="00CB0873"/>
    <w:rsid w:val="00CB216A"/>
    <w:rsid w:val="00CB2428"/>
    <w:rsid w:val="00CB37F8"/>
    <w:rsid w:val="00CB7DC3"/>
    <w:rsid w:val="00CC1D21"/>
    <w:rsid w:val="00CC5BE1"/>
    <w:rsid w:val="00CC75A2"/>
    <w:rsid w:val="00CC7A18"/>
    <w:rsid w:val="00CC7DAC"/>
    <w:rsid w:val="00CD0E2F"/>
    <w:rsid w:val="00CD1D49"/>
    <w:rsid w:val="00CD2F20"/>
    <w:rsid w:val="00CD30E9"/>
    <w:rsid w:val="00CD6B20"/>
    <w:rsid w:val="00CE1339"/>
    <w:rsid w:val="00CE61CC"/>
    <w:rsid w:val="00CE6E42"/>
    <w:rsid w:val="00CF20B7"/>
    <w:rsid w:val="00CF283B"/>
    <w:rsid w:val="00CF6692"/>
    <w:rsid w:val="00CF7441"/>
    <w:rsid w:val="00D00D16"/>
    <w:rsid w:val="00D03C6C"/>
    <w:rsid w:val="00D0473D"/>
    <w:rsid w:val="00D04760"/>
    <w:rsid w:val="00D04A95"/>
    <w:rsid w:val="00D06288"/>
    <w:rsid w:val="00D068C7"/>
    <w:rsid w:val="00D128A4"/>
    <w:rsid w:val="00D147C8"/>
    <w:rsid w:val="00D15131"/>
    <w:rsid w:val="00D16FA2"/>
    <w:rsid w:val="00D20954"/>
    <w:rsid w:val="00D21C39"/>
    <w:rsid w:val="00D21FC6"/>
    <w:rsid w:val="00D2243A"/>
    <w:rsid w:val="00D2406F"/>
    <w:rsid w:val="00D33393"/>
    <w:rsid w:val="00D33D36"/>
    <w:rsid w:val="00D34D94"/>
    <w:rsid w:val="00D3639C"/>
    <w:rsid w:val="00D409E2"/>
    <w:rsid w:val="00D427D7"/>
    <w:rsid w:val="00D43159"/>
    <w:rsid w:val="00D44E3A"/>
    <w:rsid w:val="00D44E62"/>
    <w:rsid w:val="00D51570"/>
    <w:rsid w:val="00D556AD"/>
    <w:rsid w:val="00D5746B"/>
    <w:rsid w:val="00D60381"/>
    <w:rsid w:val="00D61532"/>
    <w:rsid w:val="00D616DE"/>
    <w:rsid w:val="00D62201"/>
    <w:rsid w:val="00D651D1"/>
    <w:rsid w:val="00D67EC1"/>
    <w:rsid w:val="00D717BB"/>
    <w:rsid w:val="00D7226B"/>
    <w:rsid w:val="00D72707"/>
    <w:rsid w:val="00D72A6D"/>
    <w:rsid w:val="00D75A9C"/>
    <w:rsid w:val="00D75CDA"/>
    <w:rsid w:val="00D808BC"/>
    <w:rsid w:val="00D81A97"/>
    <w:rsid w:val="00D829C8"/>
    <w:rsid w:val="00D87917"/>
    <w:rsid w:val="00D90871"/>
    <w:rsid w:val="00D9142E"/>
    <w:rsid w:val="00D9155F"/>
    <w:rsid w:val="00D9403F"/>
    <w:rsid w:val="00D959B4"/>
    <w:rsid w:val="00D97DDF"/>
    <w:rsid w:val="00DA1635"/>
    <w:rsid w:val="00DA44DE"/>
    <w:rsid w:val="00DA750B"/>
    <w:rsid w:val="00DB2F9C"/>
    <w:rsid w:val="00DB620A"/>
    <w:rsid w:val="00DC0A77"/>
    <w:rsid w:val="00DC267F"/>
    <w:rsid w:val="00DC313D"/>
    <w:rsid w:val="00DC3832"/>
    <w:rsid w:val="00DC73E9"/>
    <w:rsid w:val="00DC7A51"/>
    <w:rsid w:val="00DD0E90"/>
    <w:rsid w:val="00DD3B1E"/>
    <w:rsid w:val="00DD4D58"/>
    <w:rsid w:val="00DD641B"/>
    <w:rsid w:val="00DE06B2"/>
    <w:rsid w:val="00DE0B8C"/>
    <w:rsid w:val="00DE5B5F"/>
    <w:rsid w:val="00DF4EC3"/>
    <w:rsid w:val="00DF614E"/>
    <w:rsid w:val="00E00696"/>
    <w:rsid w:val="00E0248F"/>
    <w:rsid w:val="00E03651"/>
    <w:rsid w:val="00E03808"/>
    <w:rsid w:val="00E060C2"/>
    <w:rsid w:val="00E06324"/>
    <w:rsid w:val="00E071D8"/>
    <w:rsid w:val="00E07B81"/>
    <w:rsid w:val="00E1050B"/>
    <w:rsid w:val="00E10AFD"/>
    <w:rsid w:val="00E12B11"/>
    <w:rsid w:val="00E12FB0"/>
    <w:rsid w:val="00E14814"/>
    <w:rsid w:val="00E1591B"/>
    <w:rsid w:val="00E168D7"/>
    <w:rsid w:val="00E16A50"/>
    <w:rsid w:val="00E1726A"/>
    <w:rsid w:val="00E249D5"/>
    <w:rsid w:val="00E25017"/>
    <w:rsid w:val="00E25FCD"/>
    <w:rsid w:val="00E266A1"/>
    <w:rsid w:val="00E26F73"/>
    <w:rsid w:val="00E30A34"/>
    <w:rsid w:val="00E33C68"/>
    <w:rsid w:val="00E34EEB"/>
    <w:rsid w:val="00E3687C"/>
    <w:rsid w:val="00E410E5"/>
    <w:rsid w:val="00E44EB9"/>
    <w:rsid w:val="00E45BDC"/>
    <w:rsid w:val="00E460B7"/>
    <w:rsid w:val="00E46358"/>
    <w:rsid w:val="00E471DC"/>
    <w:rsid w:val="00E50EB4"/>
    <w:rsid w:val="00E5239B"/>
    <w:rsid w:val="00E532FC"/>
    <w:rsid w:val="00E537FE"/>
    <w:rsid w:val="00E53A1D"/>
    <w:rsid w:val="00E54B64"/>
    <w:rsid w:val="00E559B4"/>
    <w:rsid w:val="00E55BB0"/>
    <w:rsid w:val="00E57461"/>
    <w:rsid w:val="00E609E5"/>
    <w:rsid w:val="00E60F27"/>
    <w:rsid w:val="00E64D93"/>
    <w:rsid w:val="00E65EDB"/>
    <w:rsid w:val="00E66927"/>
    <w:rsid w:val="00E66DAF"/>
    <w:rsid w:val="00E677B8"/>
    <w:rsid w:val="00E67E9E"/>
    <w:rsid w:val="00E67FA1"/>
    <w:rsid w:val="00E7115E"/>
    <w:rsid w:val="00E7387D"/>
    <w:rsid w:val="00E73D53"/>
    <w:rsid w:val="00E75111"/>
    <w:rsid w:val="00E77296"/>
    <w:rsid w:val="00E862DB"/>
    <w:rsid w:val="00E87527"/>
    <w:rsid w:val="00E87EF7"/>
    <w:rsid w:val="00E93763"/>
    <w:rsid w:val="00E95225"/>
    <w:rsid w:val="00E96C4C"/>
    <w:rsid w:val="00EA2AAE"/>
    <w:rsid w:val="00EA2EC0"/>
    <w:rsid w:val="00EA4075"/>
    <w:rsid w:val="00EA416B"/>
    <w:rsid w:val="00EA427A"/>
    <w:rsid w:val="00EA71FE"/>
    <w:rsid w:val="00EA723B"/>
    <w:rsid w:val="00EB6350"/>
    <w:rsid w:val="00EB687A"/>
    <w:rsid w:val="00EC0F68"/>
    <w:rsid w:val="00EC2128"/>
    <w:rsid w:val="00EC2F62"/>
    <w:rsid w:val="00EC3A6D"/>
    <w:rsid w:val="00EC62EB"/>
    <w:rsid w:val="00EC6E9F"/>
    <w:rsid w:val="00ED1FAD"/>
    <w:rsid w:val="00ED44F0"/>
    <w:rsid w:val="00ED4B33"/>
    <w:rsid w:val="00ED5993"/>
    <w:rsid w:val="00ED74BA"/>
    <w:rsid w:val="00ED7DD6"/>
    <w:rsid w:val="00EE060B"/>
    <w:rsid w:val="00EE15A1"/>
    <w:rsid w:val="00EE1CA7"/>
    <w:rsid w:val="00EE2A7C"/>
    <w:rsid w:val="00EE2C42"/>
    <w:rsid w:val="00EE341B"/>
    <w:rsid w:val="00EE4453"/>
    <w:rsid w:val="00EE5B0B"/>
    <w:rsid w:val="00EE5FCE"/>
    <w:rsid w:val="00EE6BBD"/>
    <w:rsid w:val="00EE6E1E"/>
    <w:rsid w:val="00EE6FE0"/>
    <w:rsid w:val="00EE705F"/>
    <w:rsid w:val="00EF1462"/>
    <w:rsid w:val="00EF33D0"/>
    <w:rsid w:val="00EF4201"/>
    <w:rsid w:val="00EF54FD"/>
    <w:rsid w:val="00F07F0D"/>
    <w:rsid w:val="00F13112"/>
    <w:rsid w:val="00F16FE6"/>
    <w:rsid w:val="00F238BD"/>
    <w:rsid w:val="00F24992"/>
    <w:rsid w:val="00F32F2F"/>
    <w:rsid w:val="00F33F3F"/>
    <w:rsid w:val="00F35BDD"/>
    <w:rsid w:val="00F35EF0"/>
    <w:rsid w:val="00F3665D"/>
    <w:rsid w:val="00F36EC5"/>
    <w:rsid w:val="00F3781F"/>
    <w:rsid w:val="00F403FD"/>
    <w:rsid w:val="00F41E72"/>
    <w:rsid w:val="00F44B8A"/>
    <w:rsid w:val="00F45BDF"/>
    <w:rsid w:val="00F50300"/>
    <w:rsid w:val="00F53C4F"/>
    <w:rsid w:val="00F5414B"/>
    <w:rsid w:val="00F5475E"/>
    <w:rsid w:val="00F56E39"/>
    <w:rsid w:val="00F623E9"/>
    <w:rsid w:val="00F63951"/>
    <w:rsid w:val="00F63C86"/>
    <w:rsid w:val="00F668F3"/>
    <w:rsid w:val="00F70BEC"/>
    <w:rsid w:val="00F766BE"/>
    <w:rsid w:val="00F77EB9"/>
    <w:rsid w:val="00F80635"/>
    <w:rsid w:val="00F8115F"/>
    <w:rsid w:val="00F815D1"/>
    <w:rsid w:val="00F81E7E"/>
    <w:rsid w:val="00F81F0F"/>
    <w:rsid w:val="00F825F4"/>
    <w:rsid w:val="00F838DF"/>
    <w:rsid w:val="00F83BCD"/>
    <w:rsid w:val="00F90ECA"/>
    <w:rsid w:val="00F91F1B"/>
    <w:rsid w:val="00F92AA1"/>
    <w:rsid w:val="00F932DE"/>
    <w:rsid w:val="00F939F1"/>
    <w:rsid w:val="00F95FBD"/>
    <w:rsid w:val="00F963DD"/>
    <w:rsid w:val="00F9641A"/>
    <w:rsid w:val="00F97004"/>
    <w:rsid w:val="00FA067D"/>
    <w:rsid w:val="00FA2045"/>
    <w:rsid w:val="00FA5B8B"/>
    <w:rsid w:val="00FA6187"/>
    <w:rsid w:val="00FA61E4"/>
    <w:rsid w:val="00FA7652"/>
    <w:rsid w:val="00FA7A66"/>
    <w:rsid w:val="00FB1AA9"/>
    <w:rsid w:val="00FB1F56"/>
    <w:rsid w:val="00FB436F"/>
    <w:rsid w:val="00FB4B5A"/>
    <w:rsid w:val="00FB5963"/>
    <w:rsid w:val="00FB5DAA"/>
    <w:rsid w:val="00FC04B9"/>
    <w:rsid w:val="00FC161A"/>
    <w:rsid w:val="00FC23D5"/>
    <w:rsid w:val="00FC4337"/>
    <w:rsid w:val="00FC4C1A"/>
    <w:rsid w:val="00FC548B"/>
    <w:rsid w:val="00FC628F"/>
    <w:rsid w:val="00FC6468"/>
    <w:rsid w:val="00FC6D49"/>
    <w:rsid w:val="00FD4922"/>
    <w:rsid w:val="00FD6461"/>
    <w:rsid w:val="00FE0281"/>
    <w:rsid w:val="00FE0F96"/>
    <w:rsid w:val="00FE5E10"/>
    <w:rsid w:val="00FE7083"/>
    <w:rsid w:val="00FF019F"/>
    <w:rsid w:val="00FF1B2A"/>
    <w:rsid w:val="00FF2160"/>
    <w:rsid w:val="00FF2E31"/>
    <w:rsid w:val="00FF30DE"/>
    <w:rsid w:val="00FF5617"/>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B1F56"/>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basedOn w:val="a0"/>
    <w:link w:val="3"/>
    <w:uiPriority w:val="9"/>
    <w:rsid w:val="00366B76"/>
    <w:rPr>
      <w:rFonts w:asciiTheme="majorHAnsi" w:eastAsiaTheme="majorEastAsia" w:hAnsiTheme="majorHAnsi" w:cstheme="majorBidi"/>
      <w:b/>
      <w:bCs/>
      <w:color w:val="4F81BD" w:themeColor="accent1"/>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basedOn w:val="a0"/>
    <w:link w:val="af5"/>
    <w:uiPriority w:val="1"/>
    <w:rsid w:val="00AF280B"/>
    <w:rPr>
      <w:rFonts w:ascii="Calibri" w:eastAsia="Calibri" w:hAnsi="Calibri" w:cs="Calibri"/>
      <w:sz w:val="24"/>
      <w:szCs w:val="24"/>
    </w:rPr>
  </w:style>
  <w:style w:type="character" w:styleId="af7">
    <w:name w:val="Strong"/>
    <w:basedOn w:val="a0"/>
    <w:uiPriority w:val="22"/>
    <w:qFormat/>
    <w:rsid w:val="007E058A"/>
    <w:rPr>
      <w:b/>
      <w:bCs/>
    </w:rPr>
  </w:style>
  <w:style w:type="character" w:styleId="af8">
    <w:name w:val="Emphasis"/>
    <w:basedOn w:val="a0"/>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basedOn w:val="a0"/>
    <w:uiPriority w:val="99"/>
    <w:semiHidden/>
    <w:unhideWhenUsed/>
    <w:rsid w:val="008D5E61"/>
    <w:rPr>
      <w:color w:val="808080"/>
      <w:shd w:val="clear" w:color="auto" w:fill="E6E6E6"/>
    </w:rPr>
  </w:style>
  <w:style w:type="paragraph" w:styleId="afa">
    <w:name w:val="Bibliography"/>
    <w:basedOn w:val="a"/>
    <w:next w:val="a"/>
    <w:uiPriority w:val="37"/>
    <w:unhideWhenUsed/>
    <w:rsid w:val="0092403E"/>
    <w:pPr>
      <w:tabs>
        <w:tab w:val="left" w:pos="380"/>
      </w:tabs>
      <w:spacing w:line="480" w:lineRule="auto"/>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06584">
      <w:bodyDiv w:val="1"/>
      <w:marLeft w:val="0"/>
      <w:marRight w:val="0"/>
      <w:marTop w:val="0"/>
      <w:marBottom w:val="0"/>
      <w:divBdr>
        <w:top w:val="none" w:sz="0" w:space="0" w:color="auto"/>
        <w:left w:val="none" w:sz="0" w:space="0" w:color="auto"/>
        <w:bottom w:val="none" w:sz="0" w:space="0" w:color="auto"/>
        <w:right w:val="none" w:sz="0" w:space="0" w:color="auto"/>
      </w:divBdr>
      <w:divsChild>
        <w:div w:id="263804927">
          <w:marLeft w:val="0"/>
          <w:marRight w:val="0"/>
          <w:marTop w:val="0"/>
          <w:marBottom w:val="0"/>
          <w:divBdr>
            <w:top w:val="none" w:sz="0" w:space="0" w:color="auto"/>
            <w:left w:val="none" w:sz="0" w:space="0" w:color="auto"/>
            <w:bottom w:val="none" w:sz="0" w:space="0" w:color="auto"/>
            <w:right w:val="none" w:sz="0" w:space="0" w:color="auto"/>
          </w:divBdr>
          <w:divsChild>
            <w:div w:id="497156507">
              <w:marLeft w:val="0"/>
              <w:marRight w:val="0"/>
              <w:marTop w:val="0"/>
              <w:marBottom w:val="0"/>
              <w:divBdr>
                <w:top w:val="none" w:sz="0" w:space="0" w:color="auto"/>
                <w:left w:val="none" w:sz="0" w:space="0" w:color="auto"/>
                <w:bottom w:val="none" w:sz="0" w:space="0" w:color="auto"/>
                <w:right w:val="none" w:sz="0" w:space="0" w:color="auto"/>
              </w:divBdr>
              <w:divsChild>
                <w:div w:id="395471767">
                  <w:marLeft w:val="0"/>
                  <w:marRight w:val="0"/>
                  <w:marTop w:val="0"/>
                  <w:marBottom w:val="0"/>
                  <w:divBdr>
                    <w:top w:val="none" w:sz="0" w:space="0" w:color="auto"/>
                    <w:left w:val="none" w:sz="0" w:space="0" w:color="auto"/>
                    <w:bottom w:val="none" w:sz="0" w:space="0" w:color="auto"/>
                    <w:right w:val="none" w:sz="0" w:space="0" w:color="auto"/>
                  </w:divBdr>
                  <w:divsChild>
                    <w:div w:id="81267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8507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2013390">
      <w:bodyDiv w:val="1"/>
      <w:marLeft w:val="0"/>
      <w:marRight w:val="0"/>
      <w:marTop w:val="0"/>
      <w:marBottom w:val="0"/>
      <w:divBdr>
        <w:top w:val="none" w:sz="0" w:space="0" w:color="auto"/>
        <w:left w:val="none" w:sz="0" w:space="0" w:color="auto"/>
        <w:bottom w:val="none" w:sz="0" w:space="0" w:color="auto"/>
        <w:right w:val="none" w:sz="0" w:space="0" w:color="auto"/>
      </w:divBdr>
    </w:div>
    <w:div w:id="1225724387">
      <w:bodyDiv w:val="1"/>
      <w:marLeft w:val="0"/>
      <w:marRight w:val="0"/>
      <w:marTop w:val="0"/>
      <w:marBottom w:val="0"/>
      <w:divBdr>
        <w:top w:val="none" w:sz="0" w:space="0" w:color="auto"/>
        <w:left w:val="none" w:sz="0" w:space="0" w:color="auto"/>
        <w:bottom w:val="none" w:sz="0" w:space="0" w:color="auto"/>
        <w:right w:val="none" w:sz="0" w:space="0" w:color="auto"/>
      </w:divBdr>
    </w:div>
    <w:div w:id="1816138145">
      <w:bodyDiv w:val="1"/>
      <w:marLeft w:val="0"/>
      <w:marRight w:val="0"/>
      <w:marTop w:val="0"/>
      <w:marBottom w:val="0"/>
      <w:divBdr>
        <w:top w:val="none" w:sz="0" w:space="0" w:color="auto"/>
        <w:left w:val="none" w:sz="0" w:space="0" w:color="auto"/>
        <w:bottom w:val="none" w:sz="0" w:space="0" w:color="auto"/>
        <w:right w:val="none" w:sz="0" w:space="0" w:color="auto"/>
      </w:divBdr>
    </w:div>
    <w:div w:id="1848209727">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devery@lu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2C02EE-0909-4937-A6C3-B91D610FC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9184</Words>
  <Characters>52352</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2019-10-09T13:58:00Z</dcterms:created>
  <dcterms:modified xsi:type="dcterms:W3CDTF">2019-10-10T02:05:00Z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zotero-version="5.0.74"&gt;&lt;session id="Gug1v59n"/&gt;&lt;style id="http://www.zotero.org/styles/nature" hasBibliography="1" bibliographyStyleHasBeenSet="1"/&gt;&lt;prefs&gt;&lt;pref name="fieldType" value="Field"/&gt;&lt;pref name="automaticJournalAbbreviati</vt:lpwstr>
  </property>
  <property fmtid="{D5CDD505-2E9C-101B-9397-08002B2CF9AE}" pid="3" name="ZOTERO_PREF_2">
    <vt:lpwstr>ons" value="true"/&gt;&lt;/prefs&gt;&lt;/data&gt;</vt:lpwstr>
  </property>
</Properties>
</file>