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BF" w:rsidRDefault="007347E4">
      <w:pPr>
        <w:rPr>
          <w:b/>
        </w:rPr>
      </w:pPr>
      <w:proofErr w:type="spellStart"/>
      <w:r w:rsidRPr="007347E4">
        <w:rPr>
          <w:b/>
        </w:rPr>
        <w:t>JoVE</w:t>
      </w:r>
      <w:proofErr w:type="spellEnd"/>
      <w:r w:rsidRPr="007347E4">
        <w:rPr>
          <w:b/>
        </w:rPr>
        <w:t xml:space="preserve"> Permission for Figure Re-use</w:t>
      </w:r>
    </w:p>
    <w:p w:rsidR="007347E4" w:rsidRDefault="007347E4">
      <w:pPr>
        <w:rPr>
          <w:b/>
        </w:rPr>
      </w:pPr>
    </w:p>
    <w:p w:rsidR="007347E4" w:rsidRDefault="007347E4">
      <w:pPr>
        <w:rPr>
          <w:b/>
        </w:rPr>
      </w:pPr>
      <w:r w:rsidRPr="007347E4">
        <w:rPr>
          <w:b/>
          <w:noProof/>
        </w:rPr>
        <w:drawing>
          <wp:inline distT="0" distB="0" distL="0" distR="0">
            <wp:extent cx="5943600" cy="469714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E4" w:rsidRDefault="007347E4">
      <w:pPr>
        <w:rPr>
          <w:b/>
        </w:rPr>
      </w:pPr>
    </w:p>
    <w:tbl>
      <w:tblPr>
        <w:tblW w:w="9579" w:type="dxa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884"/>
        <w:gridCol w:w="7209"/>
      </w:tblGrid>
      <w:tr w:rsidR="007347E4" w:rsidRPr="007347E4" w:rsidTr="007347E4">
        <w:trPr>
          <w:trHeight w:val="1351"/>
        </w:trPr>
        <w:tc>
          <w:tcPr>
            <w:tcW w:w="9579" w:type="dxa"/>
            <w:gridSpan w:val="3"/>
            <w:vMerge w:val="restar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Calibri" w:eastAsia="Calibri" w:hAnsi="Calibri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BE32F6B" wp14:editId="098F468A">
                  <wp:extent cx="6513830" cy="1320800"/>
                  <wp:effectExtent l="0" t="0" r="1270" b="0"/>
                  <wp:docPr id="5" name="Picture 5" descr="cid:CID-648f033a-ec43-5283-96b3-87eac6f56fc3@PROD-WS-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CID-648f033a-ec43-5283-96b3-87eac6f56fc3@PROD-WS-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383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7E4" w:rsidRPr="007347E4" w:rsidTr="007347E4">
        <w:trPr>
          <w:trHeight w:val="276"/>
        </w:trPr>
        <w:tc>
          <w:tcPr>
            <w:tcW w:w="9579" w:type="dxa"/>
            <w:gridSpan w:val="3"/>
            <w:vMerge/>
            <w:vAlign w:val="center"/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7E4" w:rsidRPr="007347E4" w:rsidTr="007347E4">
        <w:trPr>
          <w:trHeight w:val="1170"/>
        </w:trPr>
        <w:tc>
          <w:tcPr>
            <w:tcW w:w="486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Microsoft Sans Serif" w:eastAsia="Calibri" w:hAnsi="Microsoft Sans Serif" w:cs="Microsoft Sans Serif"/>
                <w:color w:val="000000"/>
                <w:sz w:val="20"/>
                <w:szCs w:val="20"/>
              </w:rPr>
              <w:t> 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Microsoft Sans Serif" w:eastAsia="Calibri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93" w:type="dxa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 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Dear Dr. Mark </w:t>
            </w:r>
            <w:proofErr w:type="spellStart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Blaskovich</w:t>
            </w:r>
            <w:proofErr w:type="spellEnd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,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 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Thank you for contacting ACS Publications Support. 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 </w:t>
            </w:r>
          </w:p>
          <w:p w:rsidR="007347E4" w:rsidRPr="007347E4" w:rsidRDefault="007347E4" w:rsidP="007347E4">
            <w:pPr>
              <w:ind w:right="13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Your permission request is granted and there is no fee for this reuse. In your planned reuse, you must cite the ACS article as the source, add this direct link &lt;</w:t>
            </w:r>
            <w:hyperlink r:id="rId8" w:history="1">
              <w:r w:rsidRPr="007347E4">
                <w:rPr>
                  <w:rFonts w:ascii="Segoe UI" w:eastAsia="Calibri" w:hAnsi="Segoe UI" w:cs="Segoe UI"/>
                  <w:color w:val="0000FF"/>
                  <w:sz w:val="20"/>
                  <w:szCs w:val="20"/>
                  <w:u w:val="single"/>
                </w:rPr>
                <w:t>https://pubs.acs.org/doi/abs/10.1021/acsinfecdis.6b00080</w:t>
              </w:r>
            </w:hyperlink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&gt;, and include a notice to readers that further permissions related to the material excerpted should be directed to the ACS.</w:t>
            </w:r>
          </w:p>
          <w:p w:rsidR="007347E4" w:rsidRPr="007347E4" w:rsidRDefault="007347E4" w:rsidP="007347E4">
            <w:pPr>
              <w:ind w:right="13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lastRenderedPageBreak/>
              <w:t> 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Should you need further assistance, please let us know.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 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Sincerely,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 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Noemi D. </w:t>
            </w:r>
            <w:proofErr w:type="spellStart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Cabalza</w:t>
            </w:r>
            <w:proofErr w:type="spellEnd"/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ACS Customer Services &amp; Information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Website:</w:t>
            </w:r>
            <w:hyperlink r:id="rId9" w:history="1">
              <w:r w:rsidRPr="007347E4">
                <w:rPr>
                  <w:rFonts w:ascii="Segoe UI" w:eastAsia="Calibri" w:hAnsi="Segoe UI" w:cs="Segoe UI"/>
                  <w:color w:val="0000FF"/>
                  <w:sz w:val="20"/>
                  <w:szCs w:val="20"/>
                  <w:u w:val="single"/>
                </w:rPr>
                <w:t xml:space="preserve"> https://help.acs.org/</w:t>
              </w:r>
            </w:hyperlink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 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7347E4" w:rsidRPr="007347E4" w:rsidTr="007347E4">
        <w:trPr>
          <w:trHeight w:val="436"/>
        </w:trPr>
        <w:tc>
          <w:tcPr>
            <w:tcW w:w="486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Microsoft Sans Serif" w:eastAsia="Calibri" w:hAnsi="Microsoft Sans Serif" w:cs="Microsoft Sans Serif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093" w:type="dxa"/>
            <w:gridSpan w:val="2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Microsoft Sans Serif" w:eastAsia="Calibri" w:hAnsi="Microsoft Sans Serif" w:cs="Microsoft Sans Serif"/>
                <w:b/>
                <w:bCs/>
                <w:i/>
                <w:iCs/>
                <w:color w:val="000000"/>
                <w:sz w:val="20"/>
                <w:szCs w:val="20"/>
              </w:rPr>
              <w:t>Incident Information:</w:t>
            </w:r>
          </w:p>
        </w:tc>
      </w:tr>
      <w:tr w:rsidR="007347E4" w:rsidRPr="007347E4" w:rsidTr="007347E4">
        <w:trPr>
          <w:trHeight w:val="175"/>
        </w:trPr>
        <w:tc>
          <w:tcPr>
            <w:tcW w:w="486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Microsoft Sans Serif" w:eastAsia="Calibri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b/>
                <w:bCs/>
                <w:color w:val="000000"/>
                <w:sz w:val="20"/>
                <w:szCs w:val="20"/>
              </w:rPr>
              <w:t>Incident #:</w:t>
            </w:r>
          </w:p>
        </w:tc>
        <w:tc>
          <w:tcPr>
            <w:tcW w:w="7209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3017832</w:t>
            </w:r>
          </w:p>
        </w:tc>
      </w:tr>
      <w:tr w:rsidR="007347E4" w:rsidRPr="007347E4" w:rsidTr="007347E4">
        <w:trPr>
          <w:trHeight w:val="175"/>
        </w:trPr>
        <w:tc>
          <w:tcPr>
            <w:tcW w:w="486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Microsoft Sans Serif" w:eastAsia="Calibri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b/>
                <w:bCs/>
                <w:color w:val="000000"/>
                <w:sz w:val="20"/>
                <w:szCs w:val="20"/>
              </w:rPr>
              <w:t>Date Created:</w:t>
            </w:r>
          </w:p>
        </w:tc>
        <w:tc>
          <w:tcPr>
            <w:tcW w:w="7209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2019-09-18T15:30:08</w:t>
            </w:r>
          </w:p>
        </w:tc>
      </w:tr>
      <w:tr w:rsidR="007347E4" w:rsidRPr="007347E4" w:rsidTr="007347E4">
        <w:trPr>
          <w:trHeight w:val="175"/>
        </w:trPr>
        <w:tc>
          <w:tcPr>
            <w:tcW w:w="486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Microsoft Sans Serif" w:eastAsia="Calibri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b/>
                <w:bCs/>
                <w:color w:val="000000"/>
                <w:sz w:val="20"/>
                <w:szCs w:val="20"/>
              </w:rPr>
              <w:t>Priority:</w:t>
            </w:r>
          </w:p>
        </w:tc>
        <w:tc>
          <w:tcPr>
            <w:tcW w:w="7209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3</w:t>
            </w:r>
          </w:p>
        </w:tc>
      </w:tr>
      <w:tr w:rsidR="007347E4" w:rsidRPr="007347E4" w:rsidTr="007347E4">
        <w:trPr>
          <w:trHeight w:val="175"/>
        </w:trPr>
        <w:tc>
          <w:tcPr>
            <w:tcW w:w="486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Microsoft Sans Serif" w:eastAsia="Calibri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b/>
                <w:bCs/>
                <w:color w:val="000000"/>
                <w:sz w:val="20"/>
                <w:szCs w:val="20"/>
              </w:rPr>
              <w:t>Customer:</w:t>
            </w:r>
          </w:p>
        </w:tc>
        <w:tc>
          <w:tcPr>
            <w:tcW w:w="7209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Mark </w:t>
            </w:r>
            <w:proofErr w:type="spellStart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Blaskovich</w:t>
            </w:r>
            <w:proofErr w:type="spellEnd"/>
          </w:p>
        </w:tc>
      </w:tr>
      <w:tr w:rsidR="007347E4" w:rsidRPr="007347E4" w:rsidTr="007347E4">
        <w:trPr>
          <w:trHeight w:val="175"/>
        </w:trPr>
        <w:tc>
          <w:tcPr>
            <w:tcW w:w="486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Microsoft Sans Serif" w:eastAsia="Calibri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b/>
                <w:bCs/>
                <w:color w:val="000000"/>
                <w:sz w:val="20"/>
                <w:szCs w:val="20"/>
              </w:rPr>
              <w:t>Title:</w:t>
            </w:r>
          </w:p>
        </w:tc>
        <w:tc>
          <w:tcPr>
            <w:tcW w:w="7209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request</w:t>
            </w:r>
            <w:proofErr w:type="gramEnd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 for use of Figures from ACS Infect. Dis.2016210688-701</w:t>
            </w:r>
          </w:p>
        </w:tc>
      </w:tr>
      <w:tr w:rsidR="007347E4" w:rsidRPr="007347E4" w:rsidTr="007347E4">
        <w:trPr>
          <w:trHeight w:val="3076"/>
        </w:trPr>
        <w:tc>
          <w:tcPr>
            <w:tcW w:w="486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Microsoft Sans Serif" w:eastAsia="Calibri" w:hAnsi="Microsoft Sans Serif" w:cs="Microsoft Sans Serif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4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b/>
                <w:bCs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7209" w:type="dxa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7347E4" w:rsidRPr="007347E4" w:rsidRDefault="007347E4" w:rsidP="007347E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This article is designated as “ACS Author Choice” </w:t>
            </w:r>
          </w:p>
          <w:p w:rsidR="007347E4" w:rsidRPr="007347E4" w:rsidRDefault="007347E4" w:rsidP="007347E4">
            <w:pPr>
              <w:spacing w:before="100" w:beforeAutospacing="1" w:after="240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·         A link to the ACS article from which you wish to reuse content: </w:t>
            </w:r>
            <w:hyperlink r:id="rId10" w:tgtFrame="_blank" w:history="1">
              <w:r w:rsidRPr="007347E4">
                <w:rPr>
                  <w:rFonts w:ascii="Segoe UI" w:eastAsia="Calibri" w:hAnsi="Segoe UI" w:cs="Segoe UI"/>
                  <w:color w:val="000000"/>
                  <w:sz w:val="20"/>
                  <w:szCs w:val="20"/>
                  <w:u w:val="single"/>
                </w:rPr>
                <w:t>https://pubs.acs.org/doi/abs/10.1021/acsinfecdis.6b00080</w:t>
              </w:r>
            </w:hyperlink>
          </w:p>
          <w:p w:rsidR="007347E4" w:rsidRPr="007347E4" w:rsidRDefault="007347E4" w:rsidP="007347E4">
            <w:pPr>
              <w:spacing w:before="100" w:beforeAutospacing="1" w:after="120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·         The portion of content you wish to reuse (e.g., number of figures, entire article for thesis):</w:t>
            </w:r>
          </w:p>
          <w:p w:rsidR="007347E4" w:rsidRPr="007347E4" w:rsidRDefault="007347E4" w:rsidP="007347E4">
            <w:pPr>
              <w:spacing w:before="100" w:beforeAutospacing="1" w:after="240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      Figure 4B, 5B, and the 4 left-hand (S. </w:t>
            </w:r>
            <w:proofErr w:type="spellStart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aureus</w:t>
            </w:r>
            <w:proofErr w:type="spellEnd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) pictures from Figure 7A</w:t>
            </w:r>
          </w:p>
          <w:p w:rsidR="007347E4" w:rsidRPr="007347E4" w:rsidRDefault="007347E4" w:rsidP="007347E4">
            <w:pPr>
              <w:numPr>
                <w:ilvl w:val="0"/>
                <w:numId w:val="1"/>
              </w:numPr>
              <w:spacing w:before="120"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347E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 description of where the content will be reused (e.g., name of journal, book title, thesis):</w:t>
            </w:r>
          </w:p>
          <w:p w:rsidR="007347E4" w:rsidRPr="007347E4" w:rsidRDefault="007347E4" w:rsidP="007347E4">
            <w:pPr>
              <w:spacing w:after="120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The material will be used in a methodology article in </w:t>
            </w:r>
            <w:proofErr w:type="spellStart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JoVE</w:t>
            </w:r>
            <w:proofErr w:type="spellEnd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 (</w:t>
            </w:r>
            <w:hyperlink r:id="rId11" w:history="1">
              <w:r w:rsidRPr="007347E4">
                <w:rPr>
                  <w:rFonts w:ascii="Segoe UI" w:eastAsia="Calibri" w:hAnsi="Segoe UI" w:cs="Segoe UI"/>
                  <w:color w:val="0000FF"/>
                  <w:sz w:val="20"/>
                  <w:szCs w:val="20"/>
                  <w:u w:val="single"/>
                </w:rPr>
                <w:t>https://www.jove.com/</w:t>
              </w:r>
            </w:hyperlink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) describing the techniques employing fluorescent probes to image bacterial and measure antibiotic uptake, including a video of the method.</w:t>
            </w:r>
          </w:p>
          <w:p w:rsidR="007347E4" w:rsidRPr="007347E4" w:rsidRDefault="007347E4" w:rsidP="007347E4">
            <w:pPr>
              <w:spacing w:after="120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 </w:t>
            </w:r>
          </w:p>
          <w:p w:rsidR="007347E4" w:rsidRPr="007347E4" w:rsidRDefault="007347E4" w:rsidP="007347E4">
            <w:pPr>
              <w:spacing w:after="120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Best regards, </w:t>
            </w:r>
          </w:p>
          <w:p w:rsidR="007347E4" w:rsidRPr="007347E4" w:rsidRDefault="007347E4" w:rsidP="007347E4">
            <w:pPr>
              <w:spacing w:after="120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 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Dr</w:t>
            </w:r>
            <w:proofErr w:type="spellEnd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 Mark </w:t>
            </w:r>
            <w:proofErr w:type="spellStart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Blaskovich</w:t>
            </w:r>
            <w:proofErr w:type="spellEnd"/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Centre for Superbug Solutions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Institute for Molecular Bioscience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The University of Queensland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Brisbane </w:t>
            </w:r>
            <w:proofErr w:type="spellStart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Qld</w:t>
            </w:r>
            <w:proofErr w:type="spellEnd"/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 xml:space="preserve"> 4072 Australia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7E4">
              <w:rPr>
                <w:rFonts w:ascii="Segoe UI" w:eastAsia="Calibri" w:hAnsi="Segoe UI" w:cs="Segoe UI"/>
                <w:color w:val="000000"/>
                <w:sz w:val="20"/>
                <w:szCs w:val="20"/>
              </w:rPr>
              <w:t> </w:t>
            </w:r>
          </w:p>
          <w:p w:rsidR="007347E4" w:rsidRPr="007347E4" w:rsidRDefault="007347E4" w:rsidP="007347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347E4" w:rsidRPr="007347E4" w:rsidRDefault="007347E4">
      <w:pPr>
        <w:rPr>
          <w:b/>
        </w:rPr>
      </w:pPr>
    </w:p>
    <w:sectPr w:rsidR="007347E4" w:rsidRPr="007347E4" w:rsidSect="007347E4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02E07"/>
    <w:multiLevelType w:val="multilevel"/>
    <w:tmpl w:val="16C4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E4"/>
    <w:rsid w:val="007347E4"/>
    <w:rsid w:val="00E3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63A36-20F2-4E51-BF9C-2F6BAE50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s.acs.org/doi/abs/10.1021/acsinfecdis.6b000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CID-648f033a-ec43-5283-96b3-87eac6f56fc3@PROD-WS-1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jove.com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pubs.acs.org/doi/abs/10.1021/acsinfecdis.6b000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%20https:/help.ac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Blaskovich</dc:creator>
  <cp:keywords/>
  <dc:description/>
  <cp:lastModifiedBy>Mark Blaskovich</cp:lastModifiedBy>
  <cp:revision>1</cp:revision>
  <dcterms:created xsi:type="dcterms:W3CDTF">2019-10-03T06:30:00Z</dcterms:created>
  <dcterms:modified xsi:type="dcterms:W3CDTF">2019-10-03T06:34:00Z</dcterms:modified>
</cp:coreProperties>
</file>