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Generation of Mosaic Mammary Organoids by Differential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Stefany Rubio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Oscar Cazares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Hector Macias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Lindsay Hinck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Cell and Developmental Biology</w:t>
      </w:r>
    </w:p>
    <w:p>
      <w:pPr>
        <w:keepNext w:val="true"/>
        <w:tabs>
          <w:tab w:val="left" w:pos="76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California, Santa Cruz,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Lindsay Hinck</w:t>
        <w:tab/>
        <w:t xml:space="preserve">(</w:t>
      </w:r>
      <w:r>
        <w:rPr>
          <w:rFonts w:ascii="Calibri" w:hAnsi="Calibri" w:cs="Calibri" w:eastAsia="Calibri"/>
          <w:color w:val="auto"/>
          <w:spacing w:val="0"/>
          <w:position w:val="0"/>
          <w:sz w:val="22"/>
          <w:shd w:fill="auto" w:val="clear"/>
        </w:rPr>
        <w:t xml:space="preserve">lhinck@ucsc.edu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Stefany Rubio </w:t>
        <w:tab/>
        <w:t xml:space="preserve">(starubio@ucsc.edu)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Oscar Cazares </w:t>
        <w:tab/>
        <w:t xml:space="preserve">(ofernand@ucsc.edu)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Hector Macias</w:t>
        <w:tab/>
        <w:t xml:space="preserve">(hector_macias-saldivar@bio-rad.com)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mammary, breast, organoid, luminal, basal, myoepithelial, epithelial, 3D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mammary gland is a bilayered structure, comprising outer myoepithelial and inner luminal epithelial cells. Presented is a protocol to prepare organoids using differential trypsinization. This efficient method allows researchers to separately manipulate these two cell types to explore questions concerning their roles in mammary gland form and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offer self-organizing, three-dimensional tissue structures that recapitulate physiological processes in the convenience of a dish. The murine mammary gland is composed of two distinct epithelial cell compartments, serving different functions: the outer, contractile myoepithelial compartment and the inner, secretory luminal compartment. Here, we describe a method by which the cells comprising these compartments are isolated and then combined to investigate their individual lineage contributions to mammary gland morphogenesis and differentiation. The method is simple and efficient and does not require sophisticated separation technologies such as fluorescence activated cell sorting. Instead, we harvest and enzymatically digest the tissue, seed the epithelium on adherent tissue culture dishes, and then use differential trypsinization to separate myoepithelial from luminal cells with ~90% purity. The cells are then plated in an extracellular matrix where they organize into bilayered, three-dimensional (3D) organoids that can be differentiated to produce milk after 10 days in culture. To test the effects of genetic mutations, cells can be harvested from wild type or genetically engineered mouse models, or they can be genetically manipulated prior to 3D culture. This technique can be used to generate mosaic organoids that allow investigation of gene function specifically in the luminal or myoepithelial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mammary gland (MG) is a tree-like, tubular epithelial structure embedded within an adipocyte rich stroma. The bilayered ductal epithelium comprises an outer, basal layer of contractile, myoepithelial cells (MyoECs) and an inner layer of luminal, secretory epithelial cells (LECs), encircling a central lumen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lactation when the outer MyoECs contract to squeeze milk from the inner alveolar LECs, the mammary gland undergoes numerous changes that are under the control of growth factors (e.g., EGF and FGF) and hormones (e.g. progesterone, insulin, and prolactin). These changes cause the differentiation of specialized structures, alveoli, which synthesize and secrete milk during lactation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mammary epithelia can be experimentally manipulated using techniques in which either epithelial tissue fragments, cells, or even a single basal cell are transplanted into host mammary fat pads, precleared of endogenous mammary parenchyma, and allowed to grow out to reconstitute an entire, functional epithelial tree</w:t>
      </w:r>
      <w:r>
        <w:rPr>
          <w:rFonts w:ascii="Calibri" w:hAnsi="Calibri" w:cs="Calibri" w:eastAsia="Calibri"/>
          <w:color w:val="000000"/>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Transplantation is a powerful technique, but it is time-consuming and impossible if a mutation results in early embryonic lethality (prior to E14) that prevents the rescue of transplantable mammary anlage. Furthermore, investigators frequently wish to research the roles of the two different compartments, which are derived from lineage-restricted progenitor cells. While Cre-lox technology allows differential genetic manipulation of MyoECs and LECs, this is also a time-consuming and expensive undertaking. Thus, since the 1950s, investigators have used in vitro mammary organoids as a relatively easy and efficient way to address questions concerning mammary tissue structure and function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early protocols describing the isolation and culture of primary mammary epithelial cells, investigators found that a basement membrane matrix (BME), composed of a plasma clot and chicken embryo extract, was required for MG fragments grown on a dish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following decades, extracellular matrices (ECMs, collagen, and jellylike protein matrix secreted by Engelbreth-Holm-Swarm murine sarcoma cells) were developed to facilitate 3D culture and better mimic the in vivo environment</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Culturing cells in 3D matrices revealed by multiple criteria (morphology, gene expression, and hormone responsiveness) that such a microenvironment better models in vivo physiological processes</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Research using primary murine cells identified key growth factors and morphogens necessary for the extended maintenance and differentiation of organoids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studies have set the stage for the protocol presented here, and for the culture of human breast cells as 3D organoids, which is now a modern clinical tool, allowing for drug discovery and drug testing on patient samples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Overall, organoid culturing highlights the self-organization capacities of primary cells and their contributions to morphogenesis and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culture murine epithelia that can be differentiated into milk-producing acini. A differential trypsinization technique is used to isolate the MyoECs and LECs that comprise the two distinct MG cell compartments. These separated cell fractions can then be genetically manipulated to overexpress or knockdown gene function. Because lineage-intrinsic, self-organization is an innate property of mammary epithelial cells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recombining these cell fractions allows researchers to generate bilayered, mosaic organoids. We begin by enzymatically digesting the adipose tissue, and then incubating the mammary fragments on a tissue culture dish for 24 h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tissue fragments settle on polystyrene dishes as bilayered fragments with their in vivo organization: outer myoepithelial layer surrounding inner luminal layers. This cellular organization allows for the isolation of the outer MyoECs by </w:t>
      </w:r>
      <w:r>
        <w:rPr>
          <w:rFonts w:ascii="Calibri" w:hAnsi="Calibri" w:cs="Calibri" w:eastAsia="Calibri"/>
          <w:color w:val="000000"/>
          <w:spacing w:val="0"/>
          <w:position w:val="0"/>
          <w:sz w:val="24"/>
          <w:shd w:fill="auto" w:val="clear"/>
        </w:rPr>
        <w:t xml:space="preserve">trypsin-ED</w:t>
      </w:r>
      <w:r>
        <w:rPr>
          <w:rFonts w:ascii="Calibri" w:hAnsi="Calibri" w:cs="Calibri" w:eastAsia="Calibri"/>
          <w:color w:val="auto"/>
          <w:spacing w:val="0"/>
          <w:position w:val="0"/>
          <w:sz w:val="24"/>
          <w:shd w:fill="auto" w:val="clear"/>
        </w:rPr>
        <w:t xml:space="preserve">TA (0.5%) treatment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 followed by a second round of </w:t>
      </w:r>
      <w:r>
        <w:rPr>
          <w:rFonts w:ascii="Calibri" w:hAnsi="Calibri" w:cs="Calibri" w:eastAsia="Calibri"/>
          <w:color w:val="000000"/>
          <w:spacing w:val="0"/>
          <w:position w:val="0"/>
          <w:sz w:val="24"/>
          <w:shd w:fill="auto" w:val="clear"/>
        </w:rPr>
        <w:t xml:space="preserve">trypsin-ED</w:t>
      </w:r>
      <w:r>
        <w:rPr>
          <w:rFonts w:ascii="Calibri" w:hAnsi="Calibri" w:cs="Calibri" w:eastAsia="Calibri"/>
          <w:color w:val="auto"/>
          <w:spacing w:val="0"/>
          <w:position w:val="0"/>
          <w:sz w:val="24"/>
          <w:shd w:fill="auto" w:val="clear"/>
        </w:rPr>
        <w:t xml:space="preserve">TA (0.5%) treatment that detaches the remaining inner LECs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Thus, these cell types with different trypsin sensitivity are isolated and can subsequently be mixed and plated in ECM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cells undergo self-organization to form bilayered spheres, comprising an outer layer of MyoECs surrounding inner LECs. Lumen formation occurs as the cells grow in a medium containing a cocktail of growth factors (see recipes for Growth Medium)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5 days, organoids can be differentiated into milk-producing acini by switching to Alveologenesis Medium (see recipes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and incubated for another 5 days. Alternatively, organoids will continue to expand and branch in Growth Medium for at least 10 days. Organoids can be analyzed using immunofluorescence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or released from the ECM using a recovery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analyzed via other methods (e.g., immunoblot, RT-qPCR).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described here have been approved by the Institutional Animal Care and Use Committee (IACUC) of the University of California, Santa Cruz.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Day 1: Mammary gland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Prepare to harvest th</w:t>
      </w:r>
      <w:r>
        <w:rPr>
          <w:rFonts w:ascii="Calibri" w:hAnsi="Calibri" w:cs="Calibri" w:eastAsia="Calibri"/>
          <w:color w:val="000000"/>
          <w:spacing w:val="0"/>
          <w:position w:val="0"/>
          <w:sz w:val="24"/>
          <w:shd w:fill="auto" w:val="clear"/>
        </w:rPr>
        <w:t xml:space="preserve">e MGs from mature female mice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weeks of 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Perform the harvesting on an open bench under aseptic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Sterilize all surgical supplies, cork boards, and pins by autoclaving and soaking in 70% alcohol for 20 min prior to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Anesthetize animals with sodium pentobarbital (2X anesthetic dose of 0.06 mg/g body weight) delivered via intraperitoneal injection with a 0.5 mL insulin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Monitor the level of anesthesia by pinching the animal’s toes to check for a reflex response and commence the protocol only after the animal is fully anesthetized.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 Place the animal on its back, pin its appendages to the corkboard, and wipe down its abdomen and chest with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To harvest the #2, 3, 4, and 5 MGs from one </w:t>
      </w:r>
      <w:r>
        <w:rPr>
          <w:rFonts w:ascii="Calibri" w:hAnsi="Calibri" w:cs="Calibri" w:eastAsia="Calibri"/>
          <w:color w:val="auto"/>
          <w:spacing w:val="0"/>
          <w:position w:val="0"/>
          <w:sz w:val="24"/>
          <w:shd w:fill="FFFF00" w:val="clear"/>
        </w:rPr>
        <w:t xml:space="preserve">mouse </w:t>
      </w:r>
      <w:r>
        <w:rPr>
          <w:rFonts w:ascii="Calibri" w:hAnsi="Calibri" w:cs="Calibri" w:eastAsia="Calibri"/>
          <w:color w:val="000000"/>
          <w:spacing w:val="0"/>
          <w:position w:val="0"/>
          <w:sz w:val="24"/>
          <w:shd w:fill="FFFF00" w:val="clear"/>
        </w:rPr>
        <w:t xml:space="preserve">(i.e., 8 MGs,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1A</w:t>
      </w:r>
      <w:r>
        <w:rPr>
          <w:rFonts w:ascii="Calibri" w:hAnsi="Calibri" w:cs="Calibri" w:eastAsia="Calibri"/>
          <w:color w:val="000000"/>
          <w:spacing w:val="0"/>
          <w:position w:val="0"/>
          <w:sz w:val="24"/>
          <w:shd w:fill="FFFF00" w:val="clear"/>
        </w:rPr>
        <w:t xml:space="preserve">), identify the midline between the two hind legs and make a small incision (1 cm) on the abdominal skin with sharp scissors, then extend the cut up to the neck</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Follow by making small cuts laterally towards the legs and arms to allow for the release of the skin using a cotton swab. Pull the skin away and stretch it tight before pinning it down on one side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1B</w:t>
      </w:r>
      <w:r>
        <w:rPr>
          <w:rFonts w:ascii="Calibri" w:hAnsi="Calibri" w:cs="Calibri" w:eastAsia="Calibri"/>
          <w:color w:val="000000"/>
          <w:spacing w:val="0"/>
          <w:position w:val="0"/>
          <w:sz w:val="24"/>
          <w:shd w:fill="FFFF00" w:val="clear"/>
        </w:rPr>
        <w:t xml:space="preserve">, step 1)</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Remove the MGs by cutting under them, and remove the lymph nodes from the #4 glands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1B</w:t>
      </w:r>
      <w:r>
        <w:rPr>
          <w:rFonts w:ascii="Calibri" w:hAnsi="Calibri" w:cs="Calibri" w:eastAsia="Calibri"/>
          <w:color w:val="000000"/>
          <w:spacing w:val="0"/>
          <w:position w:val="0"/>
          <w:sz w:val="24"/>
          <w:shd w:fill="FFFF00" w:val="clear"/>
        </w:rPr>
        <w:t xml:space="preserve">, steps 2, 3)</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Repeat the procedure on the other side of the body.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Collect the MG tissue in 50 mL of 4 &amp;#176;C Dulbecco’s</w:t>
      </w:r>
      <w:r>
        <w:rPr>
          <w:rFonts w:ascii="Calibri" w:hAnsi="Calibri" w:cs="Calibri" w:eastAsia="Calibri"/>
          <w:color w:val="auto"/>
          <w:spacing w:val="0"/>
          <w:position w:val="0"/>
          <w:sz w:val="24"/>
          <w:shd w:fill="FFFF00" w:val="clear"/>
        </w:rPr>
        <w:t xml:space="preserve"> Modified Eagle’s Media (DMEM)/Nutrient Mixture F12 (F12)</w:t>
      </w:r>
      <w:r>
        <w:rPr>
          <w:rFonts w:ascii="Calibri" w:hAnsi="Calibri" w:cs="Calibri" w:eastAsia="Calibri"/>
          <w:color w:val="000000"/>
          <w:spacing w:val="0"/>
          <w:position w:val="0"/>
          <w:sz w:val="24"/>
          <w:shd w:fill="FFFF00" w:val="clear"/>
        </w:rPr>
        <w:t xml:space="preserve"> supplemented with 5% fetal bovine serum (FBS) and 1X Antibiotic-Antimycotic (Anti-Anti)</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Chop the glands in a 35 mm dish or on a ceramic plate using a razor blade or </w:t>
      </w:r>
      <w:r>
        <w:rPr>
          <w:rFonts w:ascii="Calibri" w:hAnsi="Calibri" w:cs="Calibri" w:eastAsia="Calibri"/>
          <w:color w:val="auto"/>
          <w:spacing w:val="0"/>
          <w:position w:val="0"/>
          <w:sz w:val="24"/>
          <w:shd w:fill="FFFF00" w:val="clear"/>
        </w:rPr>
        <w:t xml:space="preserve">tissue chopper. Rotate the plate every five manual chops or every round on the tissue chopper until the </w:t>
      </w:r>
      <w:r>
        <w:rPr>
          <w:rFonts w:ascii="Calibri" w:hAnsi="Calibri" w:cs="Calibri" w:eastAsia="Calibri"/>
          <w:color w:val="000000"/>
          <w:spacing w:val="0"/>
          <w:position w:val="0"/>
          <w:sz w:val="24"/>
          <w:shd w:fill="FFFF00" w:val="clear"/>
        </w:rPr>
        <w:t xml:space="preserve">tissue pieces can fit through a 1 mL micropipette tip with ease (~0.1 mm/fragment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1C</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Digest the MGs in Digestion Medium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14 h in a 6 well low adhesion dish at </w:t>
      </w:r>
      <w:r>
        <w:rPr>
          <w:rFonts w:ascii="Calibri" w:hAnsi="Calibri" w:cs="Calibri" w:eastAsia="Calibri"/>
          <w:color w:val="auto"/>
          <w:spacing w:val="0"/>
          <w:position w:val="0"/>
          <w:sz w:val="24"/>
          <w:shd w:fill="FFFF00" w:val="clear"/>
        </w:rPr>
        <w:t xml:space="preserve">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Day 2: Isolation of mammary epithelial tissue fragments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After 14 h of digestion, gently mix by pipetting the digested tissue 10</w:t>
      </w:r>
      <w:r>
        <w:rPr>
          <w:rFonts w:ascii="Calibri" w:hAnsi="Calibri" w:cs="Calibri" w:eastAsia="Calibri"/>
          <w:color w:val="auto"/>
          <w:spacing w:val="0"/>
          <w:position w:val="0"/>
          <w:sz w:val="24"/>
          <w:shd w:fill="FFFF00" w:val="clear"/>
        </w:rPr>
        <w:t xml:space="preserve">X using a 1 mL micropipette</w:t>
      </w:r>
      <w:r>
        <w:rPr>
          <w:rFonts w:ascii="Calibri" w:hAnsi="Calibri" w:cs="Calibri" w:eastAsia="Calibri"/>
          <w:color w:val="000000"/>
          <w:spacing w:val="0"/>
          <w:position w:val="0"/>
          <w:sz w:val="24"/>
          <w:shd w:fill="FFFF00" w:val="clear"/>
        </w:rPr>
        <w:t xml:space="preserve"> to break down any remaining stroma or adipose tissue, ensuring that neither bubbles nor excess mechanical force are generated.</w:t>
      </w:r>
      <w:r>
        <w:rPr>
          <w:rFonts w:ascii="Calibri" w:hAnsi="Calibri" w:cs="Calibri" w:eastAsia="Calibri"/>
          <w:color w:val="000000"/>
          <w:spacing w:val="0"/>
          <w:position w:val="0"/>
          <w:sz w:val="24"/>
          <w:shd w:fill="auto" w:val="clear"/>
        </w:rPr>
        <w:t xml:space="preserve"> </w:t>
      </w:r>
    </w:p>
    <w:p>
      <w:pPr>
        <w:tabs>
          <w:tab w:val="left" w:pos="1350" w:leader="none"/>
        </w:tabs>
        <w:spacing w:before="0" w:after="0" w:line="240"/>
        <w:ind w:right="-270" w:left="0" w:firstLine="0"/>
        <w:jc w:val="both"/>
        <w:rPr>
          <w:rFonts w:ascii="Calibri" w:hAnsi="Calibri" w:cs="Calibri" w:eastAsia="Calibri"/>
          <w:i/>
          <w:color w:val="000000"/>
          <w:spacing w:val="0"/>
          <w:position w:val="0"/>
          <w:sz w:val="24"/>
          <w:shd w:fill="auto" w:val="clear"/>
        </w:rPr>
      </w:pPr>
    </w:p>
    <w:p>
      <w:pPr>
        <w:tabs>
          <w:tab w:val="left" w:pos="1350" w:leader="none"/>
        </w:tabs>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there is incomplete digestion after 14 h, this could be due to </w:t>
      </w: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accumulation of sheared DNA. In this case, add 1 &amp;#181;L of 1 mg/mL deoxyribonuclease I (DNase I) per 2 mL of Digestion Medium. Incubate for another 30 min at </w:t>
      </w:r>
      <w:r>
        <w:rPr>
          <w:rFonts w:ascii="Calibri" w:hAnsi="Calibri" w:cs="Calibri" w:eastAsia="Calibri"/>
          <w:color w:val="auto"/>
          <w:spacing w:val="0"/>
          <w:position w:val="0"/>
          <w:sz w:val="24"/>
          <w:shd w:fill="auto" w:val="clear"/>
        </w:rPr>
        <w:t xml:space="preserve">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tabs>
          <w:tab w:val="left" w:pos="1350" w:leader="none"/>
        </w:tabs>
        <w:spacing w:before="0" w:after="0" w:line="240"/>
        <w:ind w:right="-27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Collect tissue in a 15 mL tube and rinse the well used </w:t>
      </w:r>
      <w:r>
        <w:rPr>
          <w:rFonts w:ascii="Calibri" w:hAnsi="Calibri" w:cs="Calibri" w:eastAsia="Calibri"/>
          <w:color w:val="auto"/>
          <w:spacing w:val="0"/>
          <w:position w:val="0"/>
          <w:sz w:val="24"/>
          <w:shd w:fill="FFFF00" w:val="clear"/>
        </w:rPr>
        <w:t xml:space="preserve">for digestion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w:t>
      </w:r>
      <w:r>
        <w:rPr>
          <w:rFonts w:ascii="Calibri" w:hAnsi="Calibri" w:cs="Calibri" w:eastAsia="Calibri"/>
          <w:color w:val="000000"/>
          <w:spacing w:val="0"/>
          <w:position w:val="0"/>
          <w:sz w:val="24"/>
          <w:shd w:fill="FFFF00" w:val="clear"/>
        </w:rPr>
        <w:t xml:space="preserv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of tissue culture grade 1X Dulbecco's Phosphate Buffered Saline (DPBS) free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Centrifuge at 600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w:t>
      </w:r>
      <w:r>
        <w:rPr>
          <w:rFonts w:ascii="Calibri" w:hAnsi="Calibri" w:cs="Calibri" w:eastAsia="Calibri"/>
          <w:color w:val="auto"/>
          <w:spacing w:val="0"/>
          <w:position w:val="0"/>
          <w:sz w:val="24"/>
          <w:shd w:fill="FFFF00" w:val="clear"/>
        </w:rPr>
        <w:t xml:space="preserve">.</w:t>
      </w:r>
    </w:p>
    <w:p>
      <w:pPr>
        <w:spacing w:before="0" w:after="0" w:line="240"/>
        <w:ind w:right="-270" w:left="0" w:firstLine="0"/>
        <w:jc w:val="both"/>
        <w:rPr>
          <w:rFonts w:ascii="Calibri" w:hAnsi="Calibri" w:cs="Calibri" w:eastAsia="Calibri"/>
          <w:color w:val="000000"/>
          <w:spacing w:val="0"/>
          <w:position w:val="0"/>
          <w:sz w:val="24"/>
          <w:shd w:fill="auto"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Evacuate the supernatant containi</w:t>
      </w:r>
      <w:r>
        <w:rPr>
          <w:rFonts w:ascii="Calibri" w:hAnsi="Calibri" w:cs="Calibri" w:eastAsia="Calibri"/>
          <w:color w:val="auto"/>
          <w:spacing w:val="0"/>
          <w:position w:val="0"/>
          <w:sz w:val="24"/>
          <w:shd w:fill="FFFF00" w:val="clear"/>
        </w:rPr>
        <w:t xml:space="preserve">ng the lipid layer and medium,</w:t>
      </w:r>
      <w:r>
        <w:rPr>
          <w:rFonts w:ascii="Calibri" w:hAnsi="Calibri" w:cs="Calibri" w:eastAsia="Calibri"/>
          <w:color w:val="000000"/>
          <w:spacing w:val="0"/>
          <w:position w:val="0"/>
          <w:sz w:val="24"/>
          <w:shd w:fill="FFFF00" w:val="clear"/>
        </w:rPr>
        <w:t xml:space="preserve"> and then resuspend the pellet in 5 mL of DPBS and switch to a new 15 mL tube.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Centrifuge at 600 </w:t>
      </w:r>
      <w:r>
        <w:rPr>
          <w:rFonts w:ascii="Calibri" w:hAnsi="Calibri" w:cs="Calibri" w:eastAsia="Calibri"/>
          <w:color w:val="auto"/>
          <w:spacing w:val="0"/>
          <w:position w:val="0"/>
          <w:sz w:val="24"/>
          <w:shd w:fill="FFFF00" w:val="clear"/>
        </w:rPr>
        <w:t xml:space="preserve">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10 min.</w:t>
      </w:r>
    </w:p>
    <w:p>
      <w:pPr>
        <w:spacing w:before="0" w:after="0" w:line="240"/>
        <w:ind w:right="-270" w:left="0" w:firstLine="0"/>
        <w:jc w:val="both"/>
        <w:rPr>
          <w:rFonts w:ascii="Calibri" w:hAnsi="Calibri" w:cs="Calibri" w:eastAsia="Calibri"/>
          <w:color w:val="000000"/>
          <w:spacing w:val="0"/>
          <w:position w:val="0"/>
          <w:sz w:val="24"/>
          <w:shd w:fill="FFFF00" w:val="clear"/>
        </w:rPr>
      </w:pPr>
    </w:p>
    <w:p>
      <w:pPr>
        <w:spacing w:before="0" w:after="0" w:line="240"/>
        <w:ind w:right="-27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During centrifugation place a 70 &amp;#181;m nylon cell strainer in a 50 mL tube and prewet the strainer using 10 mL of 37 &amp;#176;C DMEM/F12.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Resuspend tissue fragments from protocol step 2.4 using 5 mL of DPBS and pass the suspension through a prewet 70 &amp;#181;m nylon cell strainer to remove stromal cells and single cells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Collect the tissue fragments on the cell strainer. Rinse 4X with 10 mL of 37 &amp;#176;C</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DMEM/F12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Incomplete rinsing will result in cultures contaminated with non-epithelial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Release </w:t>
      </w:r>
      <w:r>
        <w:rPr>
          <w:rFonts w:ascii="Calibri" w:hAnsi="Calibri" w:cs="Calibri" w:eastAsia="Calibri"/>
          <w:color w:val="auto"/>
          <w:spacing w:val="0"/>
          <w:position w:val="0"/>
          <w:sz w:val="24"/>
          <w:shd w:fill="FFFF00" w:val="clear"/>
        </w:rPr>
        <w:t xml:space="preserve">the tissue fragments</w:t>
      </w:r>
      <w:r>
        <w:rPr>
          <w:rFonts w:ascii="Calibri" w:hAnsi="Calibri" w:cs="Calibri" w:eastAsia="Calibri"/>
          <w:color w:val="000000"/>
          <w:spacing w:val="0"/>
          <w:position w:val="0"/>
          <w:sz w:val="24"/>
          <w:shd w:fill="FFFF00" w:val="clear"/>
        </w:rPr>
        <w:t xml:space="preserve"> by holding the strainer tab with gloved fingers, inverting the strainer </w:t>
      </w:r>
      <w:r>
        <w:rPr>
          <w:rFonts w:ascii="Calibri" w:hAnsi="Calibri" w:cs="Calibri" w:eastAsia="Calibri"/>
          <w:color w:val="auto"/>
          <w:spacing w:val="0"/>
          <w:position w:val="0"/>
          <w:sz w:val="24"/>
          <w:shd w:fill="FFFF00" w:val="clear"/>
        </w:rPr>
        <w:t xml:space="preserve">over</w:t>
      </w:r>
      <w:r>
        <w:rPr>
          <w:rFonts w:ascii="Calibri" w:hAnsi="Calibri" w:cs="Calibri" w:eastAsia="Calibri"/>
          <w:color w:val="000000"/>
          <w:spacing w:val="0"/>
          <w:position w:val="0"/>
          <w:sz w:val="24"/>
          <w:shd w:fill="FFFF00" w:val="clear"/>
        </w:rPr>
        <w:t xml:space="preserve"> a 60 mm </w:t>
      </w:r>
      <w:r>
        <w:rPr>
          <w:rFonts w:ascii="Calibri" w:hAnsi="Calibri" w:cs="Calibri" w:eastAsia="Calibri"/>
          <w:color w:val="auto"/>
          <w:spacing w:val="0"/>
          <w:position w:val="0"/>
          <w:sz w:val="24"/>
          <w:shd w:fill="FFFF00" w:val="clear"/>
        </w:rPr>
        <w:t xml:space="preserve">tissue culture </w:t>
      </w:r>
      <w:r>
        <w:rPr>
          <w:rFonts w:ascii="Calibri" w:hAnsi="Calibri" w:cs="Calibri" w:eastAsia="Calibri"/>
          <w:color w:val="000000"/>
          <w:spacing w:val="0"/>
          <w:position w:val="0"/>
          <w:sz w:val="24"/>
          <w:shd w:fill="FFFF00" w:val="clear"/>
        </w:rPr>
        <w:t xml:space="preserve">dish</w:t>
      </w:r>
      <w:r>
        <w:rPr>
          <w:rFonts w:ascii="Calibri" w:hAnsi="Calibri" w:cs="Calibri" w:eastAsia="Calibri"/>
          <w:color w:val="auto"/>
          <w:spacing w:val="0"/>
          <w:position w:val="0"/>
          <w:sz w:val="24"/>
          <w:shd w:fill="FFFF00" w:val="clear"/>
        </w:rPr>
        <w:t xml:space="preserve"> and</w:t>
      </w:r>
      <w:r>
        <w:rPr>
          <w:rFonts w:ascii="Calibri" w:hAnsi="Calibri" w:cs="Calibri" w:eastAsia="Calibri"/>
          <w:color w:val="000000"/>
          <w:spacing w:val="0"/>
          <w:position w:val="0"/>
          <w:sz w:val="24"/>
          <w:shd w:fill="FFFF00" w:val="clear"/>
        </w:rPr>
        <w:t xml:space="preserve"> passing </w:t>
      </w:r>
      <w:r>
        <w:rPr>
          <w:rFonts w:ascii="Calibri" w:hAnsi="Calibri" w:cs="Calibri" w:eastAsia="Calibri"/>
          <w:color w:val="auto"/>
          <w:spacing w:val="0"/>
          <w:position w:val="0"/>
          <w:sz w:val="24"/>
          <w:shd w:fill="FFFF00" w:val="clear"/>
        </w:rPr>
        <w:t xml:space="preserve">1 mL aliquots of </w:t>
      </w:r>
      <w:r>
        <w:rPr>
          <w:rFonts w:ascii="Calibri" w:hAnsi="Calibri" w:cs="Calibri" w:eastAsia="Calibri"/>
          <w:color w:val="000000"/>
          <w:spacing w:val="0"/>
          <w:position w:val="0"/>
          <w:sz w:val="24"/>
          <w:shd w:fill="FFFF00" w:val="clear"/>
        </w:rPr>
        <w:t xml:space="preserve">Maintenance </w:t>
      </w:r>
      <w:r>
        <w:rPr>
          <w:rFonts w:ascii="Calibri" w:hAnsi="Calibri" w:cs="Calibri" w:eastAsia="Calibri"/>
          <w:color w:val="auto"/>
          <w:spacing w:val="0"/>
          <w:position w:val="0"/>
          <w:sz w:val="24"/>
          <w:shd w:fill="FFFF00" w:val="clear"/>
        </w:rPr>
        <w:t xml:space="preserve">Medium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through the </w:t>
      </w:r>
      <w:r>
        <w:rPr>
          <w:rFonts w:ascii="Calibri" w:hAnsi="Calibri" w:cs="Calibri" w:eastAsia="Calibri"/>
          <w:color w:val="auto"/>
          <w:spacing w:val="0"/>
          <w:position w:val="0"/>
          <w:sz w:val="24"/>
          <w:shd w:fill="FFFF00" w:val="clear"/>
        </w:rPr>
        <w:t xml:space="preserve">bottom</w:t>
      </w:r>
      <w:r>
        <w:rPr>
          <w:rFonts w:ascii="Calibri" w:hAnsi="Calibri" w:cs="Calibri" w:eastAsia="Calibri"/>
          <w:color w:val="000000"/>
          <w:spacing w:val="0"/>
          <w:position w:val="0"/>
          <w:sz w:val="24"/>
          <w:shd w:fill="FFFF00" w:val="clear"/>
        </w:rPr>
        <w:t xml:space="preserve"> of the strainer 4</w:t>
      </w:r>
      <w:r>
        <w:rPr>
          <w:rFonts w:ascii="Calibri" w:hAnsi="Calibri" w:cs="Calibri" w:eastAsia="Calibri"/>
          <w:color w:val="auto"/>
          <w:spacing w:val="0"/>
          <w:position w:val="0"/>
          <w:sz w:val="24"/>
          <w:shd w:fill="FFFF00" w:val="clear"/>
        </w:rPr>
        <w:t xml:space="preserve">X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1E</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Check the strainer for </w:t>
      </w:r>
      <w:r>
        <w:rPr>
          <w:rFonts w:ascii="Calibri" w:hAnsi="Calibri" w:cs="Calibri" w:eastAsia="Calibri"/>
          <w:color w:val="auto"/>
          <w:spacing w:val="0"/>
          <w:position w:val="0"/>
          <w:sz w:val="24"/>
          <w:shd w:fill="auto" w:val="clear"/>
        </w:rPr>
        <w:t xml:space="preserve">tissue fragment remnants, which will be visible by the naked eye, and rinse the strainer 1X more with 1 mL of </w:t>
      </w:r>
      <w:r>
        <w:rPr>
          <w:rFonts w:ascii="Calibri" w:hAnsi="Calibri" w:cs="Calibri" w:eastAsia="Calibri"/>
          <w:color w:val="000000"/>
          <w:spacing w:val="0"/>
          <w:position w:val="0"/>
          <w:sz w:val="24"/>
          <w:shd w:fill="auto" w:val="clear"/>
        </w:rPr>
        <w:t xml:space="preserve">Maintenance </w:t>
      </w:r>
      <w:r>
        <w:rPr>
          <w:rFonts w:ascii="Calibri" w:hAnsi="Calibri" w:cs="Calibri" w:eastAsia="Calibri"/>
          <w:color w:val="auto"/>
          <w:spacing w:val="0"/>
          <w:position w:val="0"/>
          <w:sz w:val="24"/>
          <w:shd w:fill="auto" w:val="clear"/>
        </w:rPr>
        <w:t xml:space="preserve">Medium if any fragments are still adhering to the strainer. The </w:t>
      </w:r>
      <w:r>
        <w:rPr>
          <w:rFonts w:ascii="Calibri" w:hAnsi="Calibri" w:cs="Calibri" w:eastAsia="Calibri"/>
          <w:color w:val="000000"/>
          <w:spacing w:val="0"/>
          <w:position w:val="0"/>
          <w:sz w:val="24"/>
          <w:shd w:fill="auto" w:val="clear"/>
        </w:rPr>
        <w:t xml:space="preserve">rinsed tissue fra</w:t>
      </w:r>
      <w:r>
        <w:rPr>
          <w:rFonts w:ascii="Calibri" w:hAnsi="Calibri" w:cs="Calibri" w:eastAsia="Calibri"/>
          <w:color w:val="auto"/>
          <w:spacing w:val="0"/>
          <w:position w:val="0"/>
          <w:sz w:val="24"/>
          <w:shd w:fill="auto" w:val="clear"/>
        </w:rPr>
        <w:t xml:space="preserve">gments</w:t>
      </w:r>
      <w:r>
        <w:rPr>
          <w:rFonts w:ascii="Calibri" w:hAnsi="Calibri" w:cs="Calibri" w:eastAsia="Calibri"/>
          <w:color w:val="000000"/>
          <w:spacing w:val="0"/>
          <w:position w:val="0"/>
          <w:sz w:val="24"/>
          <w:shd w:fill="auto" w:val="clear"/>
        </w:rPr>
        <w:t xml:space="preserve"> should now be free of stromal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Quickly examine the 60 mm dish containing the MG fragments from protocol step 2.9 under an inverted microscope (4X or 10X objective,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1F</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 typical preparation of eight MGs yields ~500 fragments. </w:t>
      </w:r>
      <w:r>
        <w:rPr>
          <w:rFonts w:ascii="Calibri" w:hAnsi="Calibri" w:cs="Calibri" w:eastAsia="Calibri"/>
          <w:color w:val="auto"/>
          <w:spacing w:val="0"/>
          <w:position w:val="0"/>
          <w:sz w:val="24"/>
          <w:shd w:fill="FFFF00" w:val="clear"/>
        </w:rPr>
        <w:t xml:space="preserve">Look for single cells or fat droplets and whether there are contaminating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there are contaminating cells, repeat the filtration step by collecting the medium and fragments from the 60 mm dish using a 5 mL pipette and filtering the fragment again through a fresh 70 &amp;#181;m strainer, repeating protocol steps 2.6,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Incubate 24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allowing the tissue fragment to adhere and generate bilayered fragments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fragments have not settled by 24 h, continue to incubate until adhered. If the fragments do not adhere well, the separation of the cell compartments will not work. If researchers are concerned about adhesion, the tissue culture plates can be treated to promote fragment attachment (e.g., poly-L-lysine). </w:t>
      </w:r>
    </w:p>
    <w:p>
      <w:pPr>
        <w:spacing w:before="0" w:after="0" w:line="240"/>
        <w:ind w:right="0" w:left="720" w:hanging="72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Day 3: Differential trypsinization of myoepithelial and luminal epithelial cells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To separate MyoECs from LECs, empty the media from the dish, rinse 1x with 1 mL of DPBS and add 1 mL of fresh trypsin-EDTA (0.5%), and </w:t>
      </w:r>
      <w:r>
        <w:rPr>
          <w:rFonts w:ascii="Calibri" w:hAnsi="Calibri" w:cs="Calibri" w:eastAsia="Calibri"/>
          <w:color w:val="auto"/>
          <w:spacing w:val="0"/>
          <w:position w:val="0"/>
          <w:sz w:val="24"/>
          <w:shd w:fill="FFFF00" w:val="clear"/>
        </w:rPr>
        <w:t xml:space="preserve">carefully monitor the digestion under an inverted microscope (10X or 20X objective,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 detachment of the outer MyoEC layer will require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min, depending on </w:t>
      </w:r>
      <w:r>
        <w:rPr>
          <w:rFonts w:ascii="Calibri" w:hAnsi="Calibri" w:cs="Calibri" w:eastAsia="Calibri"/>
          <w:color w:val="auto"/>
          <w:spacing w:val="0"/>
          <w:position w:val="0"/>
          <w:sz w:val="24"/>
          <w:shd w:fill="FFFF00" w:val="clear"/>
        </w:rPr>
        <w:t xml:space="preserve">trypsin-EDTA</w:t>
      </w:r>
      <w:r>
        <w:rPr>
          <w:rFonts w:ascii="Calibri" w:hAnsi="Calibri" w:cs="Calibri" w:eastAsia="Calibri"/>
          <w:color w:val="000000"/>
          <w:spacing w:val="0"/>
          <w:position w:val="0"/>
          <w:sz w:val="24"/>
          <w:shd w:fill="FFFF00" w:val="clear"/>
        </w:rPr>
        <w:t xml:space="preserve"> (0.5%) strength.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Please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for representative images showing this process. Under brightfield illumination, the MyoECs appear rounded and have a brighter appearance in comparison to the LECs, which remain adhered in the center and appear darker.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Collect the</w:t>
      </w:r>
      <w:r>
        <w:rPr>
          <w:rFonts w:ascii="Calibri" w:hAnsi="Calibri" w:cs="Calibri" w:eastAsia="Calibri"/>
          <w:color w:val="000000"/>
          <w:spacing w:val="0"/>
          <w:position w:val="0"/>
          <w:sz w:val="24"/>
          <w:shd w:fill="FFFF00" w:val="clear"/>
        </w:rPr>
        <w:t xml:space="preserve"> MyoEC fraction in a 15 mL tube containing 2 mL 10% FBS/DPBS. </w:t>
      </w:r>
      <w:r>
        <w:rPr>
          <w:rFonts w:ascii="Calibri" w:hAnsi="Calibri" w:cs="Calibri" w:eastAsia="Calibri"/>
          <w:color w:val="auto"/>
          <w:spacing w:val="0"/>
          <w:position w:val="0"/>
          <w:sz w:val="24"/>
          <w:shd w:fill="FFFF00" w:val="clear"/>
        </w:rPr>
        <w:t xml:space="preserve">Without disturbing the LECs, gently rinse the 60 mm dish with 2 mL of</w:t>
      </w:r>
      <w:r>
        <w:rPr>
          <w:rFonts w:ascii="Calibri" w:hAnsi="Calibri" w:cs="Calibri" w:eastAsia="Calibri"/>
          <w:color w:val="000000"/>
          <w:spacing w:val="0"/>
          <w:position w:val="0"/>
          <w:sz w:val="24"/>
          <w:shd w:fill="FFFF00" w:val="clear"/>
        </w:rPr>
        <w:t xml:space="preserve"> DPBS and then dispose</w:t>
      </w:r>
      <w:r>
        <w:rPr>
          <w:rFonts w:ascii="Calibri" w:hAnsi="Calibri" w:cs="Calibri" w:eastAsia="Calibri"/>
          <w:color w:val="auto"/>
          <w:spacing w:val="0"/>
          <w:position w:val="0"/>
          <w:sz w:val="24"/>
          <w:shd w:fill="FFFF00" w:val="clear"/>
        </w:rPr>
        <w:t xml:space="preserve"> of the DPBS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2H</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usual recovery for MyoECs is within a range of (3.5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size of the MGs.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To remove the LEC fraction, </w:t>
      </w:r>
      <w:r>
        <w:rPr>
          <w:rFonts w:ascii="Calibri" w:hAnsi="Calibri" w:cs="Calibri" w:eastAsia="Calibri"/>
          <w:color w:val="auto"/>
          <w:spacing w:val="0"/>
          <w:position w:val="0"/>
          <w:sz w:val="24"/>
          <w:shd w:fill="FFFF00" w:val="clear"/>
        </w:rPr>
        <w:t xml:space="preserve">add 1 mL of</w:t>
      </w:r>
      <w:r>
        <w:rPr>
          <w:rFonts w:ascii="Calibri" w:hAnsi="Calibri" w:cs="Calibri" w:eastAsia="Calibri"/>
          <w:color w:val="000000"/>
          <w:spacing w:val="0"/>
          <w:position w:val="0"/>
          <w:sz w:val="24"/>
          <w:shd w:fill="FFFF00" w:val="clear"/>
        </w:rPr>
        <w:t xml:space="preserve"> trypsin-ED</w:t>
      </w:r>
      <w:r>
        <w:rPr>
          <w:rFonts w:ascii="Calibri" w:hAnsi="Calibri" w:cs="Calibri" w:eastAsia="Calibri"/>
          <w:color w:val="auto"/>
          <w:spacing w:val="0"/>
          <w:position w:val="0"/>
          <w:sz w:val="24"/>
          <w:shd w:fill="FFFF00" w:val="clear"/>
        </w:rPr>
        <w:t xml:space="preserve">TA (0.5%)</w:t>
      </w:r>
      <w:r>
        <w:rPr>
          <w:rFonts w:ascii="Calibri" w:hAnsi="Calibri" w:cs="Calibri" w:eastAsia="Calibri"/>
          <w:color w:val="000000"/>
          <w:spacing w:val="0"/>
          <w:position w:val="0"/>
          <w:sz w:val="24"/>
          <w:shd w:fill="FFFF00" w:val="clear"/>
        </w:rPr>
        <w:t xml:space="preserve"> to the dish again and </w:t>
      </w:r>
      <w:r>
        <w:rPr>
          <w:rFonts w:ascii="Calibri" w:hAnsi="Calibri" w:cs="Calibri" w:eastAsia="Calibri"/>
          <w:color w:val="auto"/>
          <w:spacing w:val="0"/>
          <w:position w:val="0"/>
          <w:sz w:val="24"/>
          <w:shd w:fill="FFFF00" w:val="clear"/>
        </w:rPr>
        <w:t xml:space="preserve">incubate</w:t>
      </w:r>
      <w:r>
        <w:rPr>
          <w:rFonts w:ascii="Calibri" w:hAnsi="Calibri" w:cs="Calibri" w:eastAsia="Calibri"/>
          <w:color w:val="000000"/>
          <w:spacing w:val="0"/>
          <w:position w:val="0"/>
          <w:sz w:val="24"/>
          <w:shd w:fill="FFFF00" w:val="clear"/>
        </w:rPr>
        <w:t xml:space="preserve">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min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monitoring carefully to prevent overdigestion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Quench the </w:t>
      </w:r>
      <w:r>
        <w:rPr>
          <w:rFonts w:ascii="Calibri" w:hAnsi="Calibri" w:cs="Calibri" w:eastAsia="Calibri"/>
          <w:color w:val="000000"/>
          <w:spacing w:val="0"/>
          <w:position w:val="0"/>
          <w:sz w:val="24"/>
          <w:shd w:fill="FFFF00" w:val="clear"/>
        </w:rPr>
        <w:t xml:space="preserve">trypsin-ED</w:t>
      </w:r>
      <w:r>
        <w:rPr>
          <w:rFonts w:ascii="Calibri" w:hAnsi="Calibri" w:cs="Calibri" w:eastAsia="Calibri"/>
          <w:color w:val="auto"/>
          <w:spacing w:val="0"/>
          <w:position w:val="0"/>
          <w:sz w:val="24"/>
          <w:shd w:fill="FFFF00" w:val="clear"/>
        </w:rPr>
        <w:t xml:space="preserve">TA (0.5%) on the dish with 2 mL of 10% FBS/DPBS. Collect the LEC fraction in a new 15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usual recovery for LECs is within a range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depending on the size of the MGs. Routinely, the purity of both fractions as assayed by immunohistochemistry is ~90%</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3.4. Centrifuge each fraction for 5 min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remove the </w:t>
      </w:r>
      <w:r>
        <w:rPr>
          <w:rFonts w:ascii="Calibri" w:hAnsi="Calibri" w:cs="Calibri" w:eastAsia="Calibri"/>
          <w:color w:val="000000"/>
          <w:spacing w:val="0"/>
          <w:position w:val="0"/>
          <w:sz w:val="24"/>
          <w:shd w:fill="FFFF00" w:val="clear"/>
        </w:rPr>
        <w:t xml:space="preserve">trypsin-ED</w:t>
      </w:r>
      <w:r>
        <w:rPr>
          <w:rFonts w:ascii="Calibri" w:hAnsi="Calibri" w:cs="Calibri" w:eastAsia="Calibri"/>
          <w:color w:val="auto"/>
          <w:spacing w:val="0"/>
          <w:position w:val="0"/>
          <w:sz w:val="24"/>
          <w:shd w:fill="FFFF00" w:val="clear"/>
        </w:rPr>
        <w:t xml:space="preserve">TA (0.5%). Resuspend the pellet in 250 &amp;#181;L of Maintenance Medium and count each cell population using a hemocytometer or automated cell counter. Place the cells on ice while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genetic manipulation of the cell fractions is desired, primary cells can be grown on low adhesion dishes and infected with lentivirus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Day 3: Combining and embedding cell fractions in an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Once the </w:t>
      </w:r>
      <w:r>
        <w:rPr>
          <w:rFonts w:ascii="Calibri" w:hAnsi="Calibri" w:cs="Calibri" w:eastAsia="Calibri"/>
          <w:color w:val="auto"/>
          <w:spacing w:val="0"/>
          <w:position w:val="0"/>
          <w:sz w:val="24"/>
          <w:shd w:fill="FFFF00" w:val="clear"/>
        </w:rPr>
        <w:t xml:space="preserve">MyoEC and LEC fractions have been collected and counted</w:t>
      </w:r>
      <w:r>
        <w:rPr>
          <w:rFonts w:ascii="Calibri" w:hAnsi="Calibri" w:cs="Calibri" w:eastAsia="Calibri"/>
          <w:color w:val="000000"/>
          <w:spacing w:val="0"/>
          <w:position w:val="0"/>
          <w:sz w:val="24"/>
          <w:shd w:fill="FFFF00" w:val="clear"/>
        </w:rPr>
        <w:t xml:space="preserve">, they can be </w:t>
      </w:r>
      <w:r>
        <w:rPr>
          <w:rFonts w:ascii="Calibri" w:hAnsi="Calibri" w:cs="Calibri" w:eastAsia="Calibri"/>
          <w:color w:val="auto"/>
          <w:spacing w:val="0"/>
          <w:position w:val="0"/>
          <w:sz w:val="24"/>
          <w:shd w:fill="FFFF00" w:val="clear"/>
        </w:rPr>
        <w:t xml:space="preserve">combined. The typical MyoEC/LEC ratio is 1:3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Different studies can be performed. For example, to perform mosaic studies, fractions can be generated from wild type (WT) and mutant (Mut) mice and combined (MyoEC/LEC: WT/WT; WT/Mut; Mut/WT; Mut/Mut)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fractions can be combined using different ratios of MyoECs/LECs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Based on cell counts, calculate the number of wells (8 well chamber,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need to be prepared for 12,000 cells/well (e.g. 3,000 MyoECs:9,000 LECs).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Establish the base layer for 3D culture by adding 90 &amp;#181;L of 50% ECM (50% ECM/50% DMEM/F12, without phenol red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well. Ensure there are no bubbles and the wells are coated evenly. To solidify the base layer, incubate the slides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ECM needs to stay ice-cold until this step, otherwise it will polymerize prematurely and lead to uneven base coating and polymerization. Using a base ECM enhances organoid growth in a single plane, which aids image capture. This also obtains faster organoid growth and uses less ECM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During polymerization, prepare the cell mixes. Pellet the MyoEC and LEC fractions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resuspend each cell fraction in </w:t>
      </w:r>
      <w:r>
        <w:rPr>
          <w:rFonts w:ascii="Calibri" w:hAnsi="Calibri" w:cs="Calibri" w:eastAsia="Calibri"/>
          <w:color w:val="auto"/>
          <w:spacing w:val="0"/>
          <w:position w:val="0"/>
          <w:sz w:val="24"/>
          <w:shd w:fill="FFFF00" w:val="clear"/>
        </w:rPr>
        <w:t xml:space="preserve">10% ECM/90% Growth Medium </w:t>
      </w:r>
      <w:r>
        <w:rPr>
          <w:rFonts w:ascii="Calibri" w:hAnsi="Calibri" w:cs="Calibri" w:eastAsia="Calibri"/>
          <w:color w:val="000000"/>
          <w:spacing w:val="0"/>
          <w:position w:val="0"/>
          <w:sz w:val="24"/>
          <w:shd w:fill="FFFF00" w:val="clear"/>
        </w:rPr>
        <w:t xml:space="preserve">so each well has 100 &amp;#181;L (see</w:t>
      </w:r>
      <w:r>
        <w:rPr>
          <w:rFonts w:ascii="Calibri" w:hAnsi="Calibri" w:cs="Calibri" w:eastAsia="Calibri"/>
          <w:b/>
          <w:color w:val="000000"/>
          <w:spacing w:val="0"/>
          <w:position w:val="0"/>
          <w:sz w:val="24"/>
          <w:shd w:fill="FFFF00" w:val="clear"/>
        </w:rPr>
        <w:t xml:space="preserve"> Table 1</w:t>
      </w:r>
      <w:r>
        <w:rPr>
          <w:rFonts w:ascii="Calibri" w:hAnsi="Calibri" w:cs="Calibri" w:eastAsia="Calibri"/>
          <w:color w:val="000000"/>
          <w:spacing w:val="0"/>
          <w:position w:val="0"/>
          <w:sz w:val="24"/>
          <w:shd w:fill="FFFF00" w:val="clear"/>
        </w:rPr>
        <w:t xml:space="preserve"> for how to make Growth Medium).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ease of preparation, replicate wells using the same cell mixes. These can be combined and prepared in one tube (e.g., four wells of the same cell mix can be prepared in </w:t>
      </w:r>
      <w:r>
        <w:rPr>
          <w:rFonts w:ascii="Calibri" w:hAnsi="Calibri" w:cs="Calibri" w:eastAsia="Calibri"/>
          <w:color w:val="000000"/>
          <w:spacing w:val="0"/>
          <w:position w:val="0"/>
          <w:sz w:val="24"/>
          <w:shd w:fill="auto" w:val="clear"/>
        </w:rPr>
        <w:t xml:space="preserve">400 &amp;#181;L of </w:t>
      </w:r>
      <w:r>
        <w:rPr>
          <w:rFonts w:ascii="Calibri" w:hAnsi="Calibri" w:cs="Calibri" w:eastAsia="Calibri"/>
          <w:color w:val="auto"/>
          <w:spacing w:val="0"/>
          <w:position w:val="0"/>
          <w:sz w:val="24"/>
          <w:shd w:fill="auto" w:val="clear"/>
        </w:rPr>
        <w:t xml:space="preserve">10% ECM/90% Growth Medium)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Add 100 &amp;#181;L of each cell mix in </w:t>
      </w:r>
      <w:r>
        <w:rPr>
          <w:rFonts w:ascii="Calibri" w:hAnsi="Calibri" w:cs="Calibri" w:eastAsia="Calibri"/>
          <w:color w:val="auto"/>
          <w:spacing w:val="0"/>
          <w:position w:val="0"/>
          <w:sz w:val="24"/>
          <w:shd w:fill="FFFF00" w:val="clear"/>
        </w:rPr>
        <w:t xml:space="preserve">10% ECM/90% Growth Medium</w:t>
      </w:r>
      <w:r>
        <w:rPr>
          <w:rFonts w:ascii="Calibri" w:hAnsi="Calibri" w:cs="Calibri" w:eastAsia="Calibri"/>
          <w:color w:val="000000"/>
          <w:spacing w:val="0"/>
          <w:position w:val="0"/>
          <w:sz w:val="24"/>
          <w:shd w:fill="FFFF00" w:val="clear"/>
        </w:rPr>
        <w:t xml:space="preserve"> to each well and allow organoids to settle for 20 min at </w:t>
      </w:r>
      <w:r>
        <w:rPr>
          <w:rFonts w:ascii="Calibri" w:hAnsi="Calibri" w:cs="Calibri" w:eastAsia="Calibri"/>
          <w:color w:val="auto"/>
          <w:spacing w:val="0"/>
          <w:position w:val="0"/>
          <w:sz w:val="24"/>
          <w:shd w:fill="FFFF00" w:val="clear"/>
        </w:rPr>
        <w:t xml:space="preserve">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Once the cells have settled, gently add 100 &amp;#181;L of Growth Medium by gently pipetting down the chamber wall of each well. Incubate the slides </w:t>
      </w:r>
      <w:r>
        <w:rPr>
          <w:rFonts w:ascii="Calibri" w:hAnsi="Calibri" w:cs="Calibri" w:eastAsia="Calibri"/>
          <w:color w:val="auto"/>
          <w:spacing w:val="0"/>
          <w:position w:val="0"/>
          <w:sz w:val="24"/>
          <w:shd w:fill="FFFF00" w:val="clear"/>
        </w:rPr>
        <w:t xml:space="preserve">at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3A</w:t>
      </w:r>
      <w:r>
        <w:rPr>
          <w:rFonts w:ascii="Calibri" w:hAnsi="Calibri" w:cs="Calibri" w:eastAsia="Calibri"/>
          <w:color w:val="auto"/>
          <w:spacing w:val="0"/>
          <w:position w:val="0"/>
          <w:sz w:val="24"/>
          <w:shd w:fill="FFFF00" w:val="clear"/>
        </w:rPr>
        <w:t xml:space="preserve"> for the total composition of each well)</w:t>
      </w:r>
      <w:r>
        <w:rPr>
          <w:rFonts w:ascii="Calibri" w:hAnsi="Calibri" w:cs="Calibri" w:eastAsia="Calibri"/>
          <w:color w:val="000000"/>
          <w:spacing w:val="0"/>
          <w:position w:val="0"/>
          <w:sz w:val="24"/>
          <w:shd w:fill="FFFF00" w:val="clear"/>
        </w:rPr>
        <w:t xml:space="preserve">.</w:t>
      </w:r>
    </w:p>
    <w:p>
      <w:pPr>
        <w:tabs>
          <w:tab w:val="left" w:pos="377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Rho Kinase inhibitor, R-spondin, and Nrg1 are factors that have been identified as important for the long-term culture of organoids grown from both primary murine mammary cells and human breast cancer cells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addition, the stem cell factors B27 and N2 extend the time that organoids can be cultured.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Image cells every 24 h to track their growth and gently renew the Growth Medium every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using 100 &amp;#181;L/well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extreme care when renewing the medium. Tilt the chamber slides to collect the medium at one corner of the wells. Remove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 of the medium and replenish with care to leave the ECM layer undisturbed.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If researchers are interested in investigating lactation/alveologenesis, switch to Alveologenesis Medium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day 5 and continue to renew the medium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until day 10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3F</w:t>
      </w:r>
      <w:r>
        <w:rPr>
          <w:rFonts w:ascii="Calibri" w:hAnsi="Calibri" w:cs="Calibri" w:eastAsia="Calibri"/>
          <w:color w:val="000000"/>
          <w:spacing w:val="0"/>
          <w:position w:val="0"/>
          <w:sz w:val="24"/>
          <w:shd w:fill="auto" w:val="clear"/>
        </w:rPr>
        <w:t xml:space="preserve">) or beyond by passaging using recovery solution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this point, organoids can be isolated from the ECM by incubating at 4 &amp;#176;C in 400 &amp;#181;L of 4 &amp;#176;C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recovery solution (see </w:t>
      </w:r>
      <w:r>
        <w:rPr>
          <w:rFonts w:ascii="Calibri" w:hAnsi="Calibri" w:cs="Calibri" w:eastAsia="Calibri"/>
          <w:b/>
          <w:color w:val="000000"/>
          <w:spacing w:val="0"/>
          <w:position w:val="0"/>
          <w:sz w:val="24"/>
          <w:shd w:fill="auto" w:val="clear"/>
        </w:rPr>
        <w:t xml:space="preserve">Table of Materials </w:t>
      </w:r>
      <w:r>
        <w:rPr>
          <w:rFonts w:ascii="Calibri" w:hAnsi="Calibri" w:cs="Calibri" w:eastAsia="Calibri"/>
          <w:color w:val="000000"/>
          <w:spacing w:val="0"/>
          <w:position w:val="0"/>
          <w:sz w:val="24"/>
          <w:shd w:fill="auto" w:val="clear"/>
        </w:rPr>
        <w:t xml:space="preserve">for protocol and reagent info).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Day 5 or 10: Fixing and immunostaining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Remove the medium carefully by gently pipetting off the media (a bulb pipette works best).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Rinse each well using 200 &amp;#181;L of 1x Dulbecco's Phosphate Buffered Saline (DPBS, see recipes).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Fix the organoids using cold (4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4% (w/v) paraformaldehyde (PFA, see recipes) for 10 min at room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hazardous. Wear personal protective equipment (lab coat, gloves, and safety glasses). This step should be performed inside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ECM is dissolved by the PFA treatment. Incomplete ECM removal can lead to background staining when the organoids are analyzed by 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Remove the 4% PFA and add 200 &amp;#181;L of 0.2% (w/v) glycine/DPBS (see</w:t>
      </w:r>
      <w:r>
        <w:rPr>
          <w:rFonts w:ascii="Calibri" w:hAnsi="Calibri" w:cs="Calibri" w:eastAsia="Calibri"/>
          <w:b/>
          <w:color w:val="000000"/>
          <w:spacing w:val="0"/>
          <w:position w:val="0"/>
          <w:sz w:val="24"/>
          <w:shd w:fill="FFFF00" w:val="clear"/>
        </w:rPr>
        <w:t xml:space="preserve"> Table 1</w:t>
      </w:r>
      <w:r>
        <w:rPr>
          <w:rFonts w:ascii="Calibri" w:hAnsi="Calibri" w:cs="Calibri" w:eastAsia="Calibri"/>
          <w:color w:val="000000"/>
          <w:spacing w:val="0"/>
          <w:position w:val="0"/>
          <w:sz w:val="24"/>
          <w:shd w:fill="FFFF00" w:val="clear"/>
        </w:rPr>
        <w:t xml:space="preserve">) to each well. Incubate the slides at room temperature for 30 min or 4 &amp;#176;C overnight on a rocking surface set to a slow setting.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organoids can be stored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in DPBS at 4 &amp;#176;C prior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Permeabilize the organoids using DPBS + 0.25% Triton X-100 (PBST,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10 min at room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Block the organoids using 5% donkey serum (DS) in DPBS for 1 h on a rocking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step can be performed overnight at 4 &amp;#176;C on a rocking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Prepare primary antibodies in 1% DS/DPBS. Use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&amp;#181;L for each well. </w:t>
      </w:r>
      <w:r>
        <w:rPr>
          <w:rFonts w:ascii="Calibri" w:hAnsi="Calibri" w:cs="Calibri" w:eastAsia="Calibri"/>
          <w:color w:val="000000"/>
          <w:spacing w:val="0"/>
          <w:position w:val="0"/>
          <w:sz w:val="24"/>
          <w:shd w:fill="FFFF00" w:val="clear"/>
        </w:rPr>
        <w:t xml:space="preserve">Perform immunostaining by incubating the organoids in primary antibody overnight at 4 &amp;#176;C on a rocking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Day 11: Complete 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Wash each well 2X with 200 &amp;#181;L PBST for 5 min. Add secondary antibody in 1% DS/DPBS using 125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&amp;#181;L for each well. Incubate at room temperature on a rocking surface for 45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Wash each well 2X using 200 &amp;#181;L DPBS per well.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Stain the nuclei using Hoechst DNA </w:t>
      </w:r>
      <w:r>
        <w:rPr>
          <w:rFonts w:ascii="Calibri" w:hAnsi="Calibri" w:cs="Calibri" w:eastAsia="Calibri"/>
          <w:color w:val="auto"/>
          <w:spacing w:val="0"/>
          <w:position w:val="0"/>
          <w:sz w:val="24"/>
          <w:shd w:fill="auto" w:val="clear"/>
        </w:rPr>
        <w:t xml:space="preserve">dye </w:t>
      </w:r>
      <w:r>
        <w:rPr>
          <w:rFonts w:ascii="Calibri" w:hAnsi="Calibri" w:cs="Calibri" w:eastAsia="Calibri"/>
          <w:color w:val="000000"/>
          <w:spacing w:val="0"/>
          <w:position w:val="0"/>
          <w:sz w:val="24"/>
          <w:shd w:fill="auto" w:val="clear"/>
        </w:rPr>
        <w:t xml:space="preserve">in DPBS (1:2,000 in DPBS) for 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Remove all liquid left on the well by gently suctioning with a vacuum.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Carefully remove the chambers and gasket, place one drop (~30 &amp;#181;L) of mounting media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 each well and coverslip, taking care to remove bubbles. Allow the slide to dry in a dark space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days. Seal with clear nail polish. </w:t>
      </w:r>
      <w:r>
        <w:rPr>
          <w:rFonts w:ascii="Calibri" w:hAnsi="Calibri" w:cs="Calibri" w:eastAsia="Calibri"/>
          <w:color w:val="000000"/>
          <w:spacing w:val="0"/>
          <w:position w:val="0"/>
          <w:sz w:val="24"/>
          <w:shd w:fill="FFFF00" w:val="clear"/>
        </w:rPr>
        <w:t xml:space="preserve">Image the organoids on a confocal microscope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3E</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describes a method for investigating specific lineage contributions of mammary epithelial cells by making use of mosaic organoids. To obtain primary murine cells for organoids, the mammary gland epithelium must first be isolated from the surrounding adipocyte rich stroma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This process is described briefly here and is also described in a previously published study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obtain enough cells, it is recommended that #2, 3, 4, and 5 MGs be removed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1A</w:t>
      </w:r>
      <w:r>
        <w:rPr>
          <w:rFonts w:ascii="Calibri" w:hAnsi="Calibri" w:cs="Calibri" w:eastAsia="Calibri"/>
          <w:color w:val="000000"/>
          <w:spacing w:val="0"/>
          <w:position w:val="0"/>
          <w:sz w:val="24"/>
          <w:shd w:fill="auto" w:val="clear"/>
        </w:rPr>
        <w:t xml:space="preserve">). An important step key to isolating a pure population of epithelial cells is removal of the lymph nodes from the #4 MGs, which are rich in immune cells that will contaminate the preparation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MGs were minced to generate fragments ~0.1 mm in size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1B</w:t>
      </w:r>
      <w:r>
        <w:rPr>
          <w:rFonts w:ascii="Calibri" w:hAnsi="Calibri" w:cs="Calibri" w:eastAsia="Calibri"/>
          <w:color w:val="000000"/>
          <w:spacing w:val="0"/>
          <w:position w:val="0"/>
          <w:sz w:val="24"/>
          <w:shd w:fill="auto" w:val="clear"/>
        </w:rPr>
        <w:t xml:space="preserve">). The tissue fragments were then enzymatically digested, a process occurring in the presence of collagenase, to release epithelia from stroma, and in the absence of trypsin, to prevent the digestion of proteins such as cadherins that maintain cell-cell contacts. The digested tissue was then centrifuged to remove lipids and filtered through a cell strainer and washed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Epithelial fragments, adhering to the strainer, were released by inverting the filter and washing the membrane, which transferred the epithelial fragments onto a </w:t>
      </w:r>
      <w:r>
        <w:rPr>
          <w:rFonts w:ascii="Calibri" w:hAnsi="Calibri" w:cs="Calibri" w:eastAsia="Calibri"/>
          <w:color w:val="auto"/>
          <w:spacing w:val="0"/>
          <w:position w:val="0"/>
          <w:sz w:val="24"/>
          <w:shd w:fill="auto" w:val="clear"/>
        </w:rPr>
        <w:t xml:space="preserve">polystyrene dish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fragments appeared as small, branched structures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purified epithelial fragments were incubated for 24 h. They</w:t>
      </w:r>
      <w:r>
        <w:rPr>
          <w:rFonts w:ascii="Calibri" w:hAnsi="Calibri" w:cs="Calibri" w:eastAsia="Calibri"/>
          <w:color w:val="auto"/>
          <w:spacing w:val="0"/>
          <w:position w:val="0"/>
          <w:sz w:val="24"/>
          <w:shd w:fill="auto" w:val="clear"/>
        </w:rPr>
        <w:t xml:space="preserve"> settled down onto the dish and adhered, forming flat, pancake-like structures with an outer layer of MyoECs encircling inner LECs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shows the edge of such a pancake-like structure from a wild type animal. Trypsin treatment differentially detached the MyoECs, which detached first and appeared as bright, rounded cells that encircled the core of remaining cuboidal LECs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The detachment of the MyoECs was carefully monitored using brightfield microscopy and occurred within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 Once the MECs were collected, LECs were subsequently detached through a second, longer trypsin treatment of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The time required for cell detachment depends on the trypsin concentration and freshness. The overall purity of the two cell compartments was ~90%, as assayed by counting cells that were KRT14-positive and E-Cadherin (CDH1)-negative in the MyoEC fraction and cells that were KRT14-negative and E-Cadherin-positive in the LEC fraction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discovered that some of the MyoECs were removed from the top of the pancake-like structure as well as from the outer edges. This was observed by using tissue fragments collected from mice labeled with an inducible, fluorescent basal marker (Cytokeratin 14 (KRT14)-CreERT1; R26RYFP/+) and injected with 75 mg/kg tamoxifen 5 days prior to harvest.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G the detachment of MyoECs from around the edges of the pancake structure is readily apparent. This occurred within the first 2 min of trypsin treatment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In addition, YFP-KRT14-positive cells were observed on top of the structure, where they rounded up after trypsin treatment and were removed by the rinse/collection step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2G</w:t>
      </w:r>
      <w:r>
        <w:rPr>
          <w:rFonts w:ascii="Calibri" w:hAnsi="Calibri" w:cs="Calibri" w:eastAsia="Calibri"/>
          <w:color w:val="auto"/>
          <w:spacing w:val="0"/>
          <w:position w:val="0"/>
          <w:sz w:val="24"/>
          <w:shd w:fill="auto" w:val="clear"/>
        </w:rPr>
        <w:t xml:space="preserve">). The unlabeled core of LECs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2H</w:t>
      </w:r>
      <w:r>
        <w:rPr>
          <w:rFonts w:ascii="Calibri" w:hAnsi="Calibri" w:cs="Calibri" w:eastAsia="Calibri"/>
          <w:color w:val="auto"/>
          <w:spacing w:val="0"/>
          <w:position w:val="0"/>
          <w:sz w:val="24"/>
          <w:shd w:fill="auto" w:val="clear"/>
        </w:rPr>
        <w:t xml:space="preserve">), which contained few or no YFP-KRT14-positive cells,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2I</w:t>
      </w:r>
      <w:r>
        <w:rPr>
          <w:rFonts w:ascii="Calibri" w:hAnsi="Calibri" w:cs="Calibri" w:eastAsia="Calibri"/>
          <w:color w:val="auto"/>
          <w:spacing w:val="0"/>
          <w:position w:val="0"/>
          <w:sz w:val="24"/>
          <w:shd w:fill="auto" w:val="clear"/>
        </w:rPr>
        <w:t xml:space="preserve">) subsequently detached in the second round of trypsin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MyoEC and LEC fractions were collected, combined, and embedded into 10% ECM plated onto a 50% ECM base. This allowed for better optical resolution of the organoids that grew primarily along the base layer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After 24 h, the cells assembled into aggregated structures that largely lacked a lumen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After 48 h, nascent organoids formed as the central lumens hollowed and appeared as a lighter internal space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After 10 days, the organoids were large, branched structures with well-developed lumens. Mosaic organoids generated from MyoECs harvested from wild type mice and LECs harvested from ACTb-EGFP mice were fixed in situ, immunostained with an antibody against the basal marker alpha-smooth muscle actin (SMA), and stained with the Hoechst DNA stain to show the nuclei. In the figures, the top and section views show different sets of images collected as a Z-stack and reconstructed into a 3D view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The top view reveals the branched morphology of the organoids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The section view shows the bilayered epithelial structure and open lumen of these organoids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These organoids can also be differentiated at Day 5 using Alveologenesis Medium and incubated for an additional 5 days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The organoids grew larger, had more branches, and contained milk. Differentiated organoids were generated as described above and immunostained with an antibody directed against the milk marker, whey acidic protein (WAP,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WAP is a soluble protein secreted into milk. Much of this liquid was lost when the cells were fixed and immunostained in situ. Therefore, in the top and section views, WAP staining is visible intracellularly in secreting cells and extracellularly in milk that was trapped at the cell surface during fixation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although in section view a small organoid appears to contain liquid milk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boxed overlay).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Mammary fragment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Labeled schematic of a mouse’s 5 MGs with unlabeled, contralateral paired MGs.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mouse MGs with the #4 MG boxed and magnified to show how to identify the lymph node for removal.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chopped MGs in a 6 well low adhesion plate with a ruler showing the size of the tissue pieces (~0.1 mm each).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illustrating protocol steps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MG fragments were filtered through a 70 &amp;#181;m strainer and rinsed 4X.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strainer was then inverted over a 60 mm polystyrene tissue culture dish and fragments were released into the dish.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showing the filtered tissue fragments collected on a 60 mm dish that are free of stroma. The arrows point to the smallest fragments that are collected on the 70 &amp;#181;m strainer.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Differential trypsinization.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image showing a tissue fragment adhered on a polystyrene dish, forming a pancake-like structure.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first differential trypsinization step detached MyoECs that are clearly visible as bright, rounded cells after 3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Immunofluorescent images of MyoECs (bottom) and LECs (top) using the Cytokeratin 14 (KRT14) cell marker for MyoECs, and E-Cadherin (CDH1) cell marker for LECs.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expression of KRT14 and CDH1 was used to quantify the yield and purity of the differentially trypsinized cell fractions.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Representative phase-contrast and fluorescence (YFP) images of tissue fragments from Cytokeratin 14 (KRT14)-CreERT1; R26RYFP/+ MGs. Mice were injected with 75 mg/kg tamoxifen 5 days prior to harvest.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Detaching MyoECs (arrows) during the initial </w:t>
      </w:r>
      <w:r>
        <w:rPr>
          <w:rFonts w:ascii="Calibri" w:hAnsi="Calibri" w:cs="Calibri" w:eastAsia="Calibri"/>
          <w:color w:val="000000"/>
          <w:spacing w:val="0"/>
          <w:position w:val="0"/>
          <w:sz w:val="24"/>
          <w:shd w:fill="auto" w:val="clear"/>
        </w:rPr>
        <w:t xml:space="preserve">trypsin-ED</w:t>
      </w:r>
      <w:r>
        <w:rPr>
          <w:rFonts w:ascii="Calibri" w:hAnsi="Calibri" w:cs="Calibri" w:eastAsia="Calibri"/>
          <w:color w:val="auto"/>
          <w:spacing w:val="0"/>
          <w:position w:val="0"/>
          <w:sz w:val="24"/>
          <w:shd w:fill="auto" w:val="clear"/>
        </w:rPr>
        <w:t xml:space="preserve">TA (0.5%) 2 min after incubation.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sprinkling of KRT14-YFP-MyoECs (arrows) on top of a pancake of unlabeled LECs.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image of LECs after initial trypsinization and MyoEC detachment.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MyoEC detachment, KRT14-YFP-MyoECs are no longer visible as shown by the absence of YFP expression. Scale bars = 30 &amp;#181;m (A, brightfield) 100 &amp;#181;m (F, brightfield), 50 &amp;#181;m (G, fluorescence), 100 &amp;#181;m (H, I). Panels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of this figure are modified from Macias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Three-dimensional organoid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single cells embedded in 10% ECM/90% Growth Medium and grown on a 50% ECM/50% DMEM base layer (protocol step 4.5).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Illustrations and phase-contrast images showing the rapid self-organizing capacities of mammary organoids generated from differentially trypsinized and recombined MyoECs and LECs at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48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collected using a digital widefield 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illustrating the top (left) or section (right) views used in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to show immunostained organoids.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a single well of an 8 well chamber slide containing mammary organoids grown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in Growth Medium. (</w:t>
      </w:r>
      <w:r>
        <w:rPr>
          <w:rFonts w:ascii="Calibri" w:hAnsi="Calibri" w:cs="Calibri" w:eastAsia="Calibri"/>
          <w:b/>
          <w:color w:val="auto"/>
          <w:spacing w:val="0"/>
          <w:position w:val="0"/>
          <w:sz w:val="24"/>
          <w:shd w:fill="auto" w:val="clear"/>
        </w:rPr>
        <w:t xml:space="preserve">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view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section view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of immunostained organoids at day 10 of growth. MyoECs are marked with smooth actin muscle (SMA) in pseudocolor magenta. The LECs are from ACTb-EGFP mice and are shown in pseudocolor green. Nuclei were stained with Hoechst dye.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Schematic representation of a single well of an 8 well chamber slide containing mammary organoids grown for 5 days in Growth Medium and 5 days in Alveologenesis Medium. (</w:t>
      </w:r>
      <w:r>
        <w:rPr>
          <w:rFonts w:ascii="Calibri" w:hAnsi="Calibri" w:cs="Calibri" w:eastAsia="Calibri"/>
          <w:b/>
          <w:color w:val="auto"/>
          <w:spacing w:val="0"/>
          <w:position w:val="0"/>
          <w:sz w:val="24"/>
          <w:shd w:fill="auto" w:val="clear"/>
        </w:rPr>
        <w:t xml:space="preserve">F’-F”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view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section view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of immunostained organoids at day 10 of growth. The MyoECs are unmarked. The LECs from ACTb-EGFP mice are shown in pseudocolor green. The milk protein, whey acidic protein (WAP), is shown in pseudocolor yellow in the LECs and coating the inside of the organoids’ lumens. Nuclei were stained with Hoechst dye. </w:t>
      </w:r>
      <w:r>
        <w:rPr>
          <w:rFonts w:ascii="Calibri" w:hAnsi="Calibri" w:cs="Calibri" w:eastAsia="Calibri"/>
          <w:color w:val="000000"/>
          <w:spacing w:val="0"/>
          <w:position w:val="0"/>
          <w:sz w:val="24"/>
          <w:shd w:fill="auto" w:val="clear"/>
        </w:rPr>
        <w:t xml:space="preserve">Images collected using a spinning disk confocal microscope </w:t>
      </w:r>
      <w:r>
        <w:rPr>
          <w:rFonts w:ascii="Calibri" w:hAnsi="Calibri" w:cs="Calibri" w:eastAsia="Calibri"/>
          <w:color w:val="auto"/>
          <w:spacing w:val="0"/>
          <w:position w:val="0"/>
          <w:sz w:val="24"/>
          <w:shd w:fill="auto" w:val="clear"/>
        </w:rPr>
        <w:t xml:space="preserve">and reconstructed in 3D using Imaris (E’, E’) or bottom section ~30 slices (F’, F”). Scale bars = 100 &amp;#181;m (C), 20 &amp;#181;m (E), 40 &amp;#181;m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a method is presented detailing how researchers can generate 3D organoid cultures using primary MG cells. The difference between this and other protocols is that we detail a method to separate the two, distinct MG cell compartments: the outer basal MyoECs and inner LECs. Our method employs a two-step </w:t>
      </w:r>
      <w:r>
        <w:rPr>
          <w:rFonts w:ascii="Calibri" w:hAnsi="Calibri" w:cs="Calibri" w:eastAsia="Calibri"/>
          <w:color w:val="000000"/>
          <w:spacing w:val="0"/>
          <w:position w:val="0"/>
          <w:sz w:val="24"/>
          <w:shd w:fill="auto" w:val="clear"/>
        </w:rPr>
        <w:t xml:space="preserve">trypsin-ED</w:t>
      </w:r>
      <w:r>
        <w:rPr>
          <w:rFonts w:ascii="Calibri" w:hAnsi="Calibri" w:cs="Calibri" w:eastAsia="Calibri"/>
          <w:color w:val="auto"/>
          <w:spacing w:val="0"/>
          <w:position w:val="0"/>
          <w:sz w:val="24"/>
          <w:shd w:fill="auto" w:val="clear"/>
        </w:rPr>
        <w:t xml:space="preserve">TA (0.5%) treatment that we call differential trypsinization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procedure allows researchers to isolate basal and luminal cells without using sophisticated flow cytometry and thus can be used for studying MGs harvested from a wide variety of mammalian species that may not have the well-characterized biomarkers required for FACS. The ability to segregate the two cell subpopulations enables researchers to genetically modify the isolated cells independently or recombine cells from animals harboring genetic mutations or labels, and thus generate mosaic organoids in 3D culture. A limitation of the current protocol is that the stromal compartment is not included in the culturing conditions. However, new methods are being developed to coculture stromal components with organoids generated from either primary cells or cell lines to better recapitulate in vivo ECM</w:t>
      </w:r>
      <w:r>
        <w:rPr>
          <w:rFonts w:ascii="Calibri" w:hAnsi="Calibri" w:cs="Calibri" w:eastAsia="Calibri"/>
          <w:color w:val="000000"/>
          <w:spacing w:val="0"/>
          <w:position w:val="0"/>
          <w:sz w:val="24"/>
          <w:shd w:fill="auto" w:val="clear"/>
          <w:vertAlign w:val="superscript"/>
        </w:rPr>
        <w:t xml:space="preserve">23,24,25,26</w:t>
      </w:r>
      <w:r>
        <w:rPr>
          <w:rFonts w:ascii="Calibri" w:hAnsi="Calibri" w:cs="Calibri" w:eastAsia="Calibri"/>
          <w:color w:val="000000"/>
          <w:spacing w:val="0"/>
          <w:position w:val="0"/>
          <w:sz w:val="24"/>
          <w:shd w:fill="auto" w:val="clear"/>
        </w:rPr>
        <w:t xml:space="preserve">, and these methods may be adapted to this protocol. In addition, it is important to note that while this protocol achieves a great enrichment of the MyoEC and LEC fractions (~90% purification), the fractions do not represent pure cell lineages.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this protocol relies on a number of key steps. First, it is important to gently but thoroughly digest the MG tissue. Overdigestion of the tissue will lead to cell death and lower recovery of epithelial cells. Incomplete digestion will result in stromal and adipose cell contamination, which will interfere with later analyses (e.g., immunofluorescence, protein analysis, and mRNA measurements). </w:t>
      </w:r>
      <w:r>
        <w:rPr>
          <w:rFonts w:ascii="Calibri" w:hAnsi="Calibri" w:cs="Calibri" w:eastAsia="Calibri"/>
          <w:color w:val="auto"/>
          <w:spacing w:val="0"/>
          <w:position w:val="0"/>
          <w:sz w:val="24"/>
          <w:shd w:fill="auto" w:val="clear"/>
        </w:rPr>
        <w:t xml:space="preserve">Second, </w:t>
      </w:r>
      <w:r>
        <w:rPr>
          <w:rFonts w:ascii="Calibri" w:hAnsi="Calibri" w:cs="Calibri" w:eastAsia="Calibri"/>
          <w:color w:val="000000"/>
          <w:spacing w:val="0"/>
          <w:position w:val="0"/>
          <w:sz w:val="24"/>
          <w:shd w:fill="auto" w:val="clear"/>
        </w:rPr>
        <w:t xml:space="preserve">it is important to thoroughly rinse the MG tissue to remove contaminating cells in protocol step 2.8. In protocol step 2.9, the MG tissue fragments are released into a 60 mm dish. Researchers should monitor the released fragments immediately, before they adhere to the dish. If fat droplets or single cells are observed, protocol steps 2.6 and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 must be repeated. To do this, the medium and tissue fragments are collected from the dish, placed into a new 70 &amp;#181;m strainer, washed 4X with 37 &amp;#176;C DMEM/F12 and then released into a new 60 mm dish. Third, </w:t>
      </w:r>
      <w:r>
        <w:rPr>
          <w:rFonts w:ascii="Calibri" w:hAnsi="Calibri" w:cs="Calibri" w:eastAsia="Calibri"/>
          <w:color w:val="auto"/>
          <w:spacing w:val="0"/>
          <w:position w:val="0"/>
          <w:sz w:val="24"/>
          <w:shd w:fill="auto" w:val="clear"/>
        </w:rPr>
        <w:t xml:space="preserve">it </w:t>
      </w:r>
      <w:r>
        <w:rPr>
          <w:rFonts w:ascii="Calibri" w:hAnsi="Calibri" w:cs="Calibri" w:eastAsia="Calibri"/>
          <w:color w:val="000000"/>
          <w:spacing w:val="0"/>
          <w:position w:val="0"/>
          <w:sz w:val="24"/>
          <w:shd w:fill="auto" w:val="clear"/>
        </w:rPr>
        <w:t xml:space="preserve">is essential to watch the first trypsin-ED</w:t>
      </w:r>
      <w:r>
        <w:rPr>
          <w:rFonts w:ascii="Calibri" w:hAnsi="Calibri" w:cs="Calibri" w:eastAsia="Calibri"/>
          <w:color w:val="auto"/>
          <w:spacing w:val="0"/>
          <w:position w:val="0"/>
          <w:sz w:val="24"/>
          <w:shd w:fill="auto" w:val="clear"/>
        </w:rPr>
        <w:t xml:space="preserve">TA (0.5%) </w:t>
      </w:r>
      <w:r>
        <w:rPr>
          <w:rFonts w:ascii="Calibri" w:hAnsi="Calibri" w:cs="Calibri" w:eastAsia="Calibri"/>
          <w:color w:val="000000"/>
          <w:spacing w:val="0"/>
          <w:position w:val="0"/>
          <w:sz w:val="24"/>
          <w:shd w:fill="auto" w:val="clear"/>
        </w:rPr>
        <w:t xml:space="preserve">incubation closely because the MyoECs can detach within the first 3 min, but they can also adhere for up to 6 min. There have been instances when the trypsin-ED</w:t>
      </w:r>
      <w:r>
        <w:rPr>
          <w:rFonts w:ascii="Calibri" w:hAnsi="Calibri" w:cs="Calibri" w:eastAsia="Calibri"/>
          <w:color w:val="auto"/>
          <w:spacing w:val="0"/>
          <w:position w:val="0"/>
          <w:sz w:val="24"/>
          <w:shd w:fill="auto" w:val="clear"/>
        </w:rPr>
        <w:t xml:space="preserve">TA (0.5%) </w:t>
      </w:r>
      <w:r>
        <w:rPr>
          <w:rFonts w:ascii="Calibri" w:hAnsi="Calibri" w:cs="Calibri" w:eastAsia="Calibri"/>
          <w:color w:val="000000"/>
          <w:spacing w:val="0"/>
          <w:position w:val="0"/>
          <w:sz w:val="24"/>
          <w:shd w:fill="auto" w:val="clear"/>
        </w:rPr>
        <w:t xml:space="preserve">was suboptimal, and incubation proceeded for 10 min with successful purification of MyoECs. However, &amp;gt;10 min of trypsinization resulted in the simultaneous collection of MyoECs and LECs. It is also important that the dish remain undisturbed during the first incubation. Otherwise, contamination of the MyoEC fraction with LECs can occur. The reverse is also true; if MyoECs are not completely detached from the dish, they will contaminate the LEC fraction. If researchers are using reporter mice that label MyoECs or LECs exclusively, it is easier to visualize the separation under a fluorescence microscope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w:t>
      </w:r>
      <w:r>
        <w:rPr>
          <w:rFonts w:ascii="Calibri" w:hAnsi="Calibri" w:cs="Calibri" w:eastAsia="Calibri"/>
          <w:color w:val="000000"/>
          <w:spacing w:val="0"/>
          <w:position w:val="0"/>
          <w:sz w:val="24"/>
          <w:shd w:fill="auto" w:val="clear"/>
        </w:rPr>
        <w:t xml:space="preserve">if researchers plan on fixing organoids for immunofluorescence analyses, the pH (7.4) and temperature (4 &amp;#176;C) of the 4% PFA is important for successful dissociation of the ECM. If the organoids are collected for other analyses (e.g., protein and mRNA measurements), it is important that the recovery solution be at 4 &amp;#176;C. If the ECM is not dissolving, incubation with the recovery solution can be extended by 10 min (i.e., 30 min total incubation). However, longer incubation periods will lead to loss of 3D structure and cell death. The recovery protocol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specifies the use of wide-bore tips. This is important for maintaining the 3D structure of the organoids as well as the integrity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four key steps, there are two factors that influence the success of the protocol. First, organoid growth can be limited by genetic mutations that reduce cell proliferation and therefore reduce organoid growth in ECM. If only a few organoids are obtained, the subsequent fixation step frequently results in their loss. To address this, the number of cells embedded within the ECM should be increased while retaining the ratio of MyoECs:LECs (protocol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Second, once the cells are transferred into an ECM it is important to watch their growth daily and be vigilant about media renewal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This protocol specifies phenol red free reagents for better visualization, but the same success and growth is achieved using phenol red positive reagents. The days when medium renewal occurs prior to fixation (protocol step 4.6) should be performed with extreme care to reduce cell loss. The 10% ECM top layer is delicate; therefore washes or medium renewal should be performed by pipetting fluid down the chamber walls to minimize mechanical disturbances.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Differentiation of the organoids into milk-producing acini requires treatment with differentiation supplements: hydrocortisone or </w:t>
      </w:r>
      <w:r>
        <w:rPr>
          <w:rFonts w:ascii="Calibri" w:hAnsi="Calibri" w:cs="Calibri" w:eastAsia="Calibri"/>
          <w:color w:val="000000"/>
          <w:spacing w:val="0"/>
          <w:position w:val="0"/>
          <w:sz w:val="24"/>
          <w:shd w:fill="auto" w:val="clear"/>
        </w:rPr>
        <w:t xml:space="preserve">dexamethasone, insulin, and prolactin. In this protocol, dexamethasone is recommended. In addition, while prolactin is commercially available, the prolactin used in this protocol was obtained from the National Hormone and Peptide Program. Again, it is very important to leave the organoids undisturbed when changing the Alveologenesis Medium. Differentiation requires a minimum of 5 days. This can be extended another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but the base layer of ECM degrades after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days. Differentiated organoids are filled with milk and their lumens appear darker.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an efficient technique that can be used to address compartment-specific, lineage contributions to mammary epithelial morphogenesis and differentiation. With this technique, researchers can generate mosaic organoids comprising differentially genetically manipulated MyoECs and LECs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MyoECs and LECs obtained from mice harboring different genetic mutations. This allows researchers to better understand the contributions of lineage-specific cell compartments to organ morphogenesis and the acquisition of specialized functions such as milk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thank Ben Abrams for technical assistance and core support from the University of California, Santa Cruz (UCSC) Institute for the Biology of Stem Cells (IBSC). We thank Susan Strome and Bill Saxton for the use of their Solamere Spinning Disk Confocal Microscope. </w:t>
      </w:r>
      <w:r>
        <w:rPr>
          <w:rFonts w:ascii="Calibri" w:hAnsi="Calibri" w:cs="Calibri" w:eastAsia="Calibri"/>
          <w:color w:val="222222"/>
          <w:spacing w:val="0"/>
          <w:position w:val="0"/>
          <w:sz w:val="24"/>
          <w:shd w:fill="FFFFFF" w:val="clear"/>
        </w:rPr>
        <w:t xml:space="preserve">This work was supported in part by grants to UCSC from the Howard Hughes Medical Institute through the James H. Gilliam Fellowships for Advanced Study program (S.R.), from the NIH </w:t>
      </w:r>
      <w:r>
        <w:rPr>
          <w:rFonts w:ascii="Calibri" w:hAnsi="Calibri" w:cs="Calibri" w:eastAsia="Calibri"/>
          <w:color w:val="auto"/>
          <w:spacing w:val="0"/>
          <w:position w:val="0"/>
          <w:sz w:val="24"/>
          <w:shd w:fill="auto" w:val="clear"/>
        </w:rPr>
        <w:t xml:space="preserve">(NIH GM058903)</w:t>
      </w:r>
      <w:r>
        <w:rPr>
          <w:rFonts w:ascii="Calibri" w:hAnsi="Calibri" w:cs="Calibri" w:eastAsia="Calibri"/>
          <w:color w:val="222222"/>
          <w:spacing w:val="0"/>
          <w:position w:val="0"/>
          <w:sz w:val="24"/>
          <w:shd w:fill="FFFFFF" w:val="clear"/>
        </w:rPr>
        <w:t xml:space="preserve"> for the initiative for maximizing student development</w:t>
      </w:r>
      <w:r>
        <w:rPr>
          <w:rFonts w:ascii="Calibri" w:hAnsi="Calibri" w:cs="Calibri" w:eastAsia="Calibri"/>
          <w:color w:val="auto"/>
          <w:spacing w:val="0"/>
          <w:position w:val="0"/>
          <w:sz w:val="24"/>
          <w:shd w:fill="auto" w:val="clear"/>
        </w:rPr>
        <w:t xml:space="preserve"> (H.M.)</w:t>
      </w:r>
      <w:r>
        <w:rPr>
          <w:rFonts w:ascii="Calibri" w:hAnsi="Calibri" w:cs="Calibri" w:eastAsia="Calibri"/>
          <w:color w:val="222222"/>
          <w:spacing w:val="0"/>
          <w:position w:val="0"/>
          <w:sz w:val="24"/>
          <w:shd w:fill="FFFFFF" w:val="clear"/>
        </w:rPr>
        <w:t xml:space="preserve"> and from the National Science Foundation for a graduate research fellowship (O.C. DGE 1339067) and by a grant (A18-0370) from the UC-Cancer Research Coordinating Committee (LH).&lt;/p&gt;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Helvetica" w:hAnsi="Helvetica" w:cs="Helvetica" w:eastAsia="Helvetica"/>
          <w:color w:val="auto"/>
          <w:spacing w:val="0"/>
          <w:position w:val="0"/>
          <w:sz w:val="22"/>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Macias, H., Hinck, L. Mammary gland development. </w:t>
      </w:r>
      <w:r>
        <w:rPr>
          <w:rFonts w:ascii="Calibri" w:hAnsi="Calibri" w:cs="Calibri" w:eastAsia="Calibri"/>
          <w:i/>
          <w:color w:val="auto"/>
          <w:spacing w:val="0"/>
          <w:position w:val="0"/>
          <w:sz w:val="24"/>
          <w:shd w:fill="auto" w:val="clear"/>
        </w:rPr>
        <w:t xml:space="preserve">Wiley Interdisciplinary Reviews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533-557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Daniel, C. W., De Ome, K. B., Young, J. T., Blair, P. B., Faulkin, L. J., Jr. The in vivo life span of normal and preneoplastic mouse mammary glands: a serial transplantation study.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53-60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Ip, M. M., Asch, B. B. </w:t>
      </w:r>
      <w:r>
        <w:rPr>
          <w:rFonts w:ascii="Calibri" w:hAnsi="Calibri" w:cs="Calibri" w:eastAsia="Calibri"/>
          <w:i/>
          <w:color w:val="auto"/>
          <w:spacing w:val="0"/>
          <w:position w:val="0"/>
          <w:sz w:val="24"/>
          <w:shd w:fill="auto" w:val="clear"/>
        </w:rPr>
        <w:t xml:space="preserve">Methods in Mammary Gland Biology and Breast Cancer Research</w:t>
      </w:r>
      <w:r>
        <w:rPr>
          <w:rFonts w:ascii="Calibri" w:hAnsi="Calibri" w:cs="Calibri" w:eastAsia="Calibri"/>
          <w:color w:val="auto"/>
          <w:spacing w:val="0"/>
          <w:position w:val="0"/>
          <w:sz w:val="24"/>
          <w:shd w:fill="auto" w:val="clear"/>
        </w:rPr>
        <w:t xml:space="preserve">. (Kluwer Academic/Plenum Publishers,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Shackleton,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a functional mammary gland from a single stem cell.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(7072), 84-88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Stingl, J. et al. Purification and unique properties of mammary epithelial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(7079), 993-997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Lasfargues, E. Y. Cultivation and behavior in vitro of the normal mammary epithelium of the adult mouse. II. Observations on the secretory activity.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553-562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Simian, M., Bissell, M. J. Organoids: A historical perspective of thinking in three dimensions.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31-40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Orkin, 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murine tumor producing a matrix of basement membrane.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 204-220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E. Y., Parry, G., Bissell, M. J. Modulation of secreted proteins of mouse mammary epithelial cells by the collagenous substrata.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146-155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E. Y., Lee, W. H., Kaetzel, C. S., Parry, G., Bissell, M. J. Interaction of mouse mammary epithelial cells with collagen substrata: regulation of casein gene expression and secretion.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 1419-1423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Bissell, M. J., Barcellos-Hoff, M. H. The influence of extracellular matrix on gene expression: is structure the message? </w:t>
      </w:r>
      <w:r>
        <w:rPr>
          <w:rFonts w:ascii="Calibri" w:hAnsi="Calibri" w:cs="Calibri" w:eastAsia="Calibri"/>
          <w:i/>
          <w:color w:val="auto"/>
          <w:spacing w:val="0"/>
          <w:position w:val="0"/>
          <w:sz w:val="24"/>
          <w:shd w:fill="auto" w:val="clear"/>
        </w:rPr>
        <w:t xml:space="preserve">Journal of Cell Science.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327-343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Petersen, O. W., Ronnov-Jessen, L., Howlett, A. R., Bissell, M. J. Interaction with basement membrane serves to rapidly distinguish growth and differentiation pattern of normal and malignant human breast epithelial cells.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(19), 9064-9068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Jarde,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 and Neuregulin1/ErbB signalling extends 3D culture of hormone responsive mammary organoids. </w:t>
      </w:r>
      <w:r>
        <w:rPr>
          <w:rFonts w:ascii="Calibri" w:hAnsi="Calibri" w:cs="Calibri" w:eastAsia="Calibri"/>
          <w:i/>
          <w:color w:val="auto"/>
          <w:spacing w:val="0"/>
          <w:position w:val="0"/>
          <w:sz w:val="24"/>
          <w:shd w:fill="auto" w:val="clear"/>
        </w:rPr>
        <w:t xml:space="preserve">Nature Commununications.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13207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Sachs,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Living Biobank of Breast Cancer Organoids Captures Disease Heterogeneity.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(1-2), 373-386 e310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Daniel, C. W., Strickland, P., Friedmann, Y. Expression and functional role of E- and P-cadherins in mouse mammary ductal morphogenesis and growth.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511-519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Runswick, S. K., O'Hare, M. J., Jones, L., Streuli, C. H., Garrod, D. R. Desmosomal adhesion regulates epithelial morphogenesis and cell positioning.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823-830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Chanson,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Self-organization is a dynamic and lineage-intrinsic property of mammary epithelial cells.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(8), 3264-3269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Honvo-Houeto, E., Truchet, S. Indirect Immunofluorescence on Frozen Sections of Mouse Mammary Gland.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(106), e53179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Macias,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SLIT/ROBO1 signaling suppresses mammary branching morphogenesis by limiting basal cell number.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827-840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Welm, B. E., Dijkgraaf, G. J., Bledau, A. S., Welm, A. L., Werb, Z. Lentiviral transduction of mammary stem cells for analysis of gene function during development and cancer.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90-102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Smith,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VANGL2 regulates luminal epithelial organization and cell turnover in the mammary gland.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7079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Lee, G. Y., Kenny, P. A., Lee, E. H., Bissell, M. J. Three-dimensional culture models of normal and malignant breast epithelial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359-365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Campbell, J. J., Davidenko, N., Caffarel, M. M., Cameron, R. E., Watson, C. J. A multifunctional 3D co-culture system for studies of mammary tissue morphogenesis and stem cell biology.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e25661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Labarge, M. A., Garbe, J. C., Stampfer, M. R. Processing of human reduction mammoplasty and mastectomy tissues for cell culture.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(71),</w:t>
      </w:r>
      <w:r>
        <w:rPr>
          <w:rFonts w:ascii="Arial" w:hAnsi="Arial" w:cs="Arial" w:eastAsia="Arial"/>
          <w:color w:val="292B31"/>
          <w:spacing w:val="0"/>
          <w:position w:val="0"/>
          <w:sz w:val="22"/>
          <w:shd w:fill="FFFFFF" w:val="clear"/>
        </w:rPr>
        <w:t xml:space="preserve"> </w:t>
      </w:r>
      <w:r>
        <w:rPr>
          <w:rFonts w:ascii="Calibri" w:hAnsi="Calibri" w:cs="Calibri" w:eastAsia="Calibri"/>
          <w:color w:val="auto"/>
          <w:spacing w:val="0"/>
          <w:position w:val="0"/>
          <w:sz w:val="24"/>
          <w:shd w:fill="auto" w:val="clear"/>
        </w:rPr>
        <w:t xml:space="preserve">e50011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Marlow, R., Dontu, G. Modeling the breast cancer bone metastatic niche in complex three-dimensional cocultures.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1293</w:t>
      </w:r>
      <w:r>
        <w:rPr>
          <w:rFonts w:ascii="Calibri" w:hAnsi="Calibri" w:cs="Calibri" w:eastAsia="Calibri"/>
          <w:color w:val="auto"/>
          <w:spacing w:val="0"/>
          <w:position w:val="0"/>
          <w:sz w:val="24"/>
          <w:shd w:fill="auto" w:val="clear"/>
        </w:rPr>
        <w:t xml:space="preserve">, 213-220 (2015).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Koledova, Z., Lu, P. A 3D Fibroblast-Epithelium Co-culture Model for Understanding Microenvironmental Role in Branching Morphogenesis of the Mammary Gland.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1501</w:t>
      </w:r>
      <w:r>
        <w:rPr>
          <w:rFonts w:ascii="Calibri" w:hAnsi="Calibri" w:cs="Calibri" w:eastAsia="Calibri"/>
          <w:color w:val="auto"/>
          <w:spacing w:val="0"/>
          <w:position w:val="0"/>
          <w:sz w:val="24"/>
          <w:shd w:fill="auto" w:val="clear"/>
        </w:rPr>
        <w:t xml:space="preserve">, 217-231 (2017).&lt;/li&gt;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