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B62" w:rsidRPr="005A0D81" w:rsidRDefault="005A0D81" w:rsidP="00C71B62">
      <w:pPr>
        <w:rPr>
          <w:rFonts w:cstheme="minorHAnsi"/>
          <w:i/>
          <w:color w:val="222222"/>
          <w:shd w:val="clear" w:color="auto" w:fill="FFFFFF"/>
        </w:rPr>
      </w:pPr>
      <w:r w:rsidRPr="005A0D81">
        <w:rPr>
          <w:rFonts w:cstheme="minorHAnsi"/>
          <w:i/>
        </w:rPr>
        <w:t xml:space="preserve">Manuscript </w:t>
      </w:r>
      <w:r w:rsidRPr="005A0D81">
        <w:rPr>
          <w:rFonts w:cstheme="minorHAnsi"/>
          <w:i/>
          <w:color w:val="222222"/>
          <w:shd w:val="clear" w:color="auto" w:fill="FFFFFF"/>
        </w:rPr>
        <w:t>JoVE60741</w:t>
      </w:r>
      <w:r w:rsidRPr="005A0D81">
        <w:rPr>
          <w:rFonts w:cstheme="minorHAnsi"/>
          <w:i/>
          <w:color w:val="222222"/>
          <w:shd w:val="clear" w:color="auto" w:fill="FFFFFF"/>
        </w:rPr>
        <w:t xml:space="preserve">: </w:t>
      </w:r>
      <w:r w:rsidRPr="005A0D81">
        <w:rPr>
          <w:rFonts w:cstheme="minorHAnsi"/>
          <w:i/>
          <w:color w:val="222222"/>
          <w:shd w:val="clear" w:color="auto" w:fill="FFFFFF"/>
        </w:rPr>
        <w:t>Fabrication of Ti3C2 MXene microelectrode arrays for in vivo neural recording</w:t>
      </w:r>
    </w:p>
    <w:p w:rsidR="005A0D81" w:rsidRPr="005A0D81" w:rsidRDefault="005A0D81" w:rsidP="005A0D81">
      <w:pPr>
        <w:rPr>
          <w:rFonts w:cstheme="minorHAnsi"/>
          <w:bCs/>
          <w:i/>
        </w:rPr>
      </w:pPr>
      <w:r w:rsidRPr="005A0D81">
        <w:rPr>
          <w:rFonts w:cstheme="minorHAnsi"/>
          <w:i/>
        </w:rPr>
        <w:t xml:space="preserve">Authors: </w:t>
      </w:r>
      <w:r w:rsidRPr="005A0D81">
        <w:rPr>
          <w:rFonts w:cstheme="minorHAnsi"/>
          <w:bCs/>
          <w:i/>
        </w:rPr>
        <w:t>Nicolette Drisco</w:t>
      </w:r>
      <w:r>
        <w:rPr>
          <w:rFonts w:cstheme="minorHAnsi"/>
          <w:bCs/>
          <w:i/>
        </w:rPr>
        <w:t>ll</w:t>
      </w:r>
      <w:r w:rsidRPr="005A0D81">
        <w:rPr>
          <w:rFonts w:cstheme="minorHAnsi"/>
          <w:bCs/>
          <w:i/>
        </w:rPr>
        <w:t xml:space="preserve">, Kathleen </w:t>
      </w:r>
      <w:proofErr w:type="spellStart"/>
      <w:r w:rsidRPr="005A0D81">
        <w:rPr>
          <w:rFonts w:cstheme="minorHAnsi"/>
          <w:bCs/>
          <w:i/>
        </w:rPr>
        <w:t>Maleski</w:t>
      </w:r>
      <w:proofErr w:type="spellEnd"/>
      <w:r w:rsidRPr="005A0D81">
        <w:rPr>
          <w:rFonts w:cstheme="minorHAnsi"/>
          <w:bCs/>
          <w:i/>
        </w:rPr>
        <w:t xml:space="preserve">, Andrew G. Richardson, Brendan Murphy, Babak </w:t>
      </w:r>
      <w:proofErr w:type="spellStart"/>
      <w:r w:rsidRPr="005A0D81">
        <w:rPr>
          <w:rFonts w:cstheme="minorHAnsi"/>
          <w:bCs/>
          <w:i/>
        </w:rPr>
        <w:t>Anasori</w:t>
      </w:r>
      <w:proofErr w:type="spellEnd"/>
      <w:r w:rsidRPr="005A0D81">
        <w:rPr>
          <w:rFonts w:cstheme="minorHAnsi"/>
          <w:bCs/>
          <w:i/>
        </w:rPr>
        <w:t>, Timothy H. Luca</w:t>
      </w:r>
      <w:r>
        <w:rPr>
          <w:rFonts w:cstheme="minorHAnsi"/>
          <w:bCs/>
          <w:i/>
        </w:rPr>
        <w:t>s</w:t>
      </w:r>
      <w:r w:rsidRPr="005A0D81">
        <w:rPr>
          <w:rFonts w:cstheme="minorHAnsi"/>
          <w:bCs/>
          <w:i/>
        </w:rPr>
        <w:t xml:space="preserve">, </w:t>
      </w:r>
      <w:proofErr w:type="spellStart"/>
      <w:r w:rsidRPr="005A0D81">
        <w:rPr>
          <w:rFonts w:cstheme="minorHAnsi"/>
          <w:bCs/>
          <w:i/>
        </w:rPr>
        <w:t>Yury</w:t>
      </w:r>
      <w:proofErr w:type="spellEnd"/>
      <w:r w:rsidRPr="005A0D81">
        <w:rPr>
          <w:rFonts w:cstheme="minorHAnsi"/>
          <w:bCs/>
          <w:i/>
        </w:rPr>
        <w:t xml:space="preserve"> </w:t>
      </w:r>
      <w:proofErr w:type="spellStart"/>
      <w:r w:rsidRPr="005A0D81">
        <w:rPr>
          <w:rFonts w:cstheme="minorHAnsi"/>
          <w:bCs/>
          <w:i/>
        </w:rPr>
        <w:t>Gogotsi</w:t>
      </w:r>
      <w:proofErr w:type="spellEnd"/>
      <w:r w:rsidRPr="005A0D81">
        <w:rPr>
          <w:rFonts w:cstheme="minorHAnsi"/>
          <w:bCs/>
          <w:i/>
        </w:rPr>
        <w:t>, and Flavia Vitale</w:t>
      </w:r>
    </w:p>
    <w:p w:rsidR="009B3E2F" w:rsidRPr="00FA260B" w:rsidRDefault="008D3BE0" w:rsidP="00AC0914">
      <w:pPr>
        <w:jc w:val="center"/>
        <w:rPr>
          <w:rFonts w:cstheme="minorHAnsi"/>
          <w:b/>
          <w:u w:val="single"/>
        </w:rPr>
      </w:pPr>
      <w:r w:rsidRPr="00FA260B">
        <w:rPr>
          <w:rFonts w:cstheme="minorHAnsi"/>
          <w:b/>
          <w:u w:val="single"/>
        </w:rPr>
        <w:t xml:space="preserve">Response to </w:t>
      </w:r>
      <w:r w:rsidR="00C71B62" w:rsidRPr="00FA260B">
        <w:rPr>
          <w:rFonts w:cstheme="minorHAnsi"/>
          <w:b/>
          <w:u w:val="single"/>
        </w:rPr>
        <w:t xml:space="preserve">Editorial and </w:t>
      </w:r>
      <w:r w:rsidRPr="00FA260B">
        <w:rPr>
          <w:rFonts w:cstheme="minorHAnsi"/>
          <w:b/>
          <w:u w:val="single"/>
        </w:rPr>
        <w:t>Reviewer</w:t>
      </w:r>
      <w:r w:rsidR="00C71B62" w:rsidRPr="00FA260B">
        <w:rPr>
          <w:rFonts w:cstheme="minorHAnsi"/>
          <w:b/>
          <w:u w:val="single"/>
        </w:rPr>
        <w:t xml:space="preserve"> Comments</w:t>
      </w:r>
    </w:p>
    <w:p w:rsidR="00CC7673" w:rsidRDefault="00CC7673" w:rsidP="00CC7673">
      <w:pPr>
        <w:spacing w:after="0"/>
        <w:jc w:val="both"/>
        <w:rPr>
          <w:rFonts w:cstheme="minorHAnsi"/>
        </w:rPr>
      </w:pPr>
      <w:r>
        <w:rPr>
          <w:rFonts w:cstheme="minorHAnsi"/>
        </w:rPr>
        <w:t>We thank the Editors and reviewers for their insightful comments. We would like to particularly thank all the reviewers for the</w:t>
      </w:r>
      <w:r w:rsidR="00533DB4">
        <w:rPr>
          <w:rFonts w:cstheme="minorHAnsi"/>
        </w:rPr>
        <w:t>ir</w:t>
      </w:r>
      <w:r>
        <w:rPr>
          <w:rFonts w:cstheme="minorHAnsi"/>
        </w:rPr>
        <w:t xml:space="preserve"> kind words of appreciation for our work. </w:t>
      </w:r>
    </w:p>
    <w:p w:rsidR="00CC7673" w:rsidRDefault="00CC7673" w:rsidP="00CC7673">
      <w:pPr>
        <w:spacing w:after="0"/>
        <w:jc w:val="both"/>
        <w:rPr>
          <w:rFonts w:cstheme="minorHAnsi"/>
        </w:rPr>
      </w:pPr>
      <w:r>
        <w:rPr>
          <w:rFonts w:cstheme="minorHAnsi"/>
        </w:rPr>
        <w:t xml:space="preserve">We have addressed </w:t>
      </w:r>
      <w:proofErr w:type="gramStart"/>
      <w:r>
        <w:rPr>
          <w:rFonts w:cstheme="minorHAnsi"/>
        </w:rPr>
        <w:t>all of</w:t>
      </w:r>
      <w:proofErr w:type="gramEnd"/>
      <w:r>
        <w:rPr>
          <w:rFonts w:cstheme="minorHAnsi"/>
        </w:rPr>
        <w:t xml:space="preserve"> the comments in the revised version of the manuscript and tracked them with the document review mode.</w:t>
      </w:r>
    </w:p>
    <w:p w:rsidR="00CC7673" w:rsidRDefault="00CC7673" w:rsidP="00CC7673">
      <w:pPr>
        <w:jc w:val="both"/>
        <w:rPr>
          <w:rFonts w:cstheme="minorHAnsi"/>
        </w:rPr>
      </w:pPr>
      <w:r>
        <w:rPr>
          <w:rFonts w:cstheme="minorHAnsi"/>
        </w:rPr>
        <w:t xml:space="preserve">Below we address the comments individually. Our responses are marked in </w:t>
      </w:r>
      <w:r>
        <w:rPr>
          <w:rFonts w:cstheme="minorHAnsi"/>
          <w:b/>
        </w:rPr>
        <w:t>bold</w:t>
      </w:r>
      <w:r>
        <w:rPr>
          <w:rFonts w:cstheme="minorHAnsi"/>
        </w:rPr>
        <w:t>.</w:t>
      </w:r>
    </w:p>
    <w:p w:rsidR="00AC0914" w:rsidRPr="006E0CE5" w:rsidRDefault="00AC0914" w:rsidP="00AC0914">
      <w:pPr>
        <w:rPr>
          <w:rFonts w:cstheme="minorHAnsi"/>
          <w:u w:val="single"/>
        </w:rPr>
      </w:pPr>
      <w:r w:rsidRPr="006E0CE5">
        <w:rPr>
          <w:rFonts w:cstheme="minorHAnsi"/>
          <w:u w:val="single"/>
        </w:rPr>
        <w:t xml:space="preserve">Editorial Comments: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 xml:space="preserve">Please take this opportunity to thoroughly proofread the manuscript to ensure that there are no spelling or grammar issues. The </w:t>
      </w:r>
      <w:proofErr w:type="spellStart"/>
      <w:r w:rsidRPr="00AC0914">
        <w:rPr>
          <w:rFonts w:asciiTheme="minorHAnsi" w:hAnsiTheme="minorHAnsi" w:cstheme="minorHAnsi"/>
          <w:color w:val="222222"/>
          <w:sz w:val="22"/>
          <w:szCs w:val="22"/>
        </w:rPr>
        <w:t>JoVE</w:t>
      </w:r>
      <w:proofErr w:type="spellEnd"/>
      <w:r w:rsidRPr="00AC0914">
        <w:rPr>
          <w:rFonts w:asciiTheme="minorHAnsi" w:hAnsiTheme="minorHAnsi" w:cstheme="minorHAnsi"/>
          <w:color w:val="222222"/>
          <w:sz w:val="22"/>
          <w:szCs w:val="22"/>
        </w:rPr>
        <w:t xml:space="preserve"> editor will not copy-edit your manuscript and any errors in the submitted revision may be present in the published version.</w:t>
      </w:r>
    </w:p>
    <w:p w:rsidR="00235368" w:rsidRPr="006E0CE5" w:rsidRDefault="00235368" w:rsidP="00235368">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t xml:space="preserve">The authors have thoroughly proofread the manuscript. </w:t>
      </w:r>
    </w:p>
    <w:p w:rsidR="00224233" w:rsidRDefault="00AC0914" w:rsidP="00224233">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 xml:space="preserve">Please revise lines 96-106, 108-109, 119-122, 125-129, </w:t>
      </w:r>
      <w:r w:rsidRPr="00FA260B">
        <w:rPr>
          <w:rFonts w:asciiTheme="minorHAnsi" w:hAnsiTheme="minorHAnsi" w:cstheme="minorHAnsi"/>
          <w:color w:val="000000" w:themeColor="text1"/>
          <w:sz w:val="22"/>
          <w:szCs w:val="22"/>
        </w:rPr>
        <w:t xml:space="preserve">and 456-460 to </w:t>
      </w:r>
      <w:r w:rsidRPr="00AC0914">
        <w:rPr>
          <w:rFonts w:asciiTheme="minorHAnsi" w:hAnsiTheme="minorHAnsi" w:cstheme="minorHAnsi"/>
          <w:color w:val="222222"/>
          <w:sz w:val="22"/>
          <w:szCs w:val="22"/>
        </w:rPr>
        <w:t>avoid textual overlap with previously published work.</w:t>
      </w:r>
    </w:p>
    <w:p w:rsidR="00F92B6C" w:rsidRDefault="00033DA5" w:rsidP="00224233">
      <w:pPr>
        <w:pStyle w:val="NormalWeb"/>
        <w:shd w:val="clear" w:color="auto" w:fill="FFFFFF"/>
        <w:ind w:left="360"/>
        <w:rPr>
          <w:rFonts w:asciiTheme="minorHAnsi" w:hAnsiTheme="minorHAnsi" w:cstheme="minorHAnsi"/>
          <w:b/>
          <w:color w:val="000000" w:themeColor="text1"/>
          <w:sz w:val="22"/>
          <w:szCs w:val="22"/>
        </w:rPr>
      </w:pPr>
      <w:r w:rsidRPr="00797854">
        <w:rPr>
          <w:rFonts w:asciiTheme="minorHAnsi" w:hAnsiTheme="minorHAnsi" w:cstheme="minorHAnsi"/>
          <w:b/>
          <w:color w:val="000000" w:themeColor="text1"/>
          <w:sz w:val="22"/>
          <w:szCs w:val="22"/>
        </w:rPr>
        <w:t>The authors have revised the highlighted lines of text</w:t>
      </w:r>
      <w:r w:rsidR="00FA260B">
        <w:rPr>
          <w:rFonts w:asciiTheme="minorHAnsi" w:hAnsiTheme="minorHAnsi" w:cstheme="minorHAnsi"/>
          <w:b/>
          <w:color w:val="000000" w:themeColor="text1"/>
          <w:sz w:val="22"/>
          <w:szCs w:val="22"/>
        </w:rPr>
        <w:t xml:space="preserve"> in the attempt to avoid overlap with previously published works. Please note that </w:t>
      </w:r>
      <w:r w:rsidRPr="00797854">
        <w:rPr>
          <w:rFonts w:asciiTheme="minorHAnsi" w:hAnsiTheme="minorHAnsi" w:cstheme="minorHAnsi"/>
          <w:b/>
          <w:color w:val="000000" w:themeColor="text1"/>
          <w:sz w:val="22"/>
          <w:szCs w:val="22"/>
        </w:rPr>
        <w:t xml:space="preserve">lines 96-106 and 108-109 contain </w:t>
      </w:r>
      <w:r w:rsidR="00F92B6C">
        <w:rPr>
          <w:rFonts w:asciiTheme="minorHAnsi" w:hAnsiTheme="minorHAnsi" w:cstheme="minorHAnsi"/>
          <w:b/>
          <w:color w:val="000000" w:themeColor="text1"/>
          <w:sz w:val="22"/>
          <w:szCs w:val="22"/>
        </w:rPr>
        <w:t xml:space="preserve">factual descriptions of MXene and </w:t>
      </w:r>
      <w:r w:rsidR="00FA260B">
        <w:rPr>
          <w:rFonts w:asciiTheme="minorHAnsi" w:hAnsiTheme="minorHAnsi" w:cstheme="minorHAnsi"/>
          <w:b/>
          <w:color w:val="000000" w:themeColor="text1"/>
          <w:sz w:val="22"/>
          <w:szCs w:val="22"/>
        </w:rPr>
        <w:t>some overlap might be unavoidable</w:t>
      </w:r>
      <w:r w:rsidR="00F92B6C">
        <w:rPr>
          <w:rFonts w:asciiTheme="minorHAnsi" w:hAnsiTheme="minorHAnsi" w:cstheme="minorHAnsi"/>
          <w:b/>
          <w:color w:val="000000" w:themeColor="text1"/>
          <w:sz w:val="22"/>
          <w:szCs w:val="22"/>
        </w:rPr>
        <w:t xml:space="preserve">.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Keywords: Please provide at least 6 keywords or phrases.</w:t>
      </w:r>
    </w:p>
    <w:p w:rsidR="00235368" w:rsidRPr="006E0CE5" w:rsidRDefault="00235368" w:rsidP="00235368">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t>The authors have added the additional keyword</w:t>
      </w:r>
      <w:r w:rsidR="00EB63CA">
        <w:rPr>
          <w:rFonts w:asciiTheme="minorHAnsi" w:hAnsiTheme="minorHAnsi" w:cstheme="minorHAnsi"/>
          <w:b/>
          <w:color w:val="222222"/>
          <w:sz w:val="22"/>
          <w:szCs w:val="22"/>
        </w:rPr>
        <w:t>s</w:t>
      </w:r>
      <w:r w:rsidRPr="006E0CE5">
        <w:rPr>
          <w:rFonts w:asciiTheme="minorHAnsi" w:hAnsiTheme="minorHAnsi" w:cstheme="minorHAnsi"/>
          <w:b/>
          <w:color w:val="222222"/>
          <w:sz w:val="22"/>
          <w:szCs w:val="22"/>
        </w:rPr>
        <w:t xml:space="preserve"> “</w:t>
      </w:r>
      <w:r w:rsidR="00EB63CA">
        <w:rPr>
          <w:rFonts w:asciiTheme="minorHAnsi" w:hAnsiTheme="minorHAnsi" w:cstheme="minorHAnsi"/>
          <w:b/>
          <w:color w:val="222222"/>
          <w:sz w:val="22"/>
          <w:szCs w:val="22"/>
        </w:rPr>
        <w:t>nanomaterials” and “neuroengineering.</w:t>
      </w:r>
      <w:bookmarkStart w:id="0" w:name="_GoBack"/>
      <w:bookmarkEnd w:id="0"/>
      <w:r w:rsidR="00EB63CA">
        <w:rPr>
          <w:rFonts w:asciiTheme="minorHAnsi" w:hAnsiTheme="minorHAnsi" w:cstheme="minorHAnsi"/>
          <w:b/>
          <w:color w:val="222222"/>
          <w:sz w:val="22"/>
          <w:szCs w:val="22"/>
        </w:rPr>
        <w:t>”</w:t>
      </w:r>
      <w:r w:rsidRPr="006E0CE5">
        <w:rPr>
          <w:rFonts w:asciiTheme="minorHAnsi" w:hAnsiTheme="minorHAnsi" w:cstheme="minorHAnsi"/>
          <w:b/>
          <w:color w:val="222222"/>
          <w:sz w:val="22"/>
          <w:szCs w:val="22"/>
        </w:rPr>
        <w:t xml:space="preserve">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 xml:space="preserve">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AC0914">
        <w:rPr>
          <w:rFonts w:asciiTheme="minorHAnsi" w:hAnsiTheme="minorHAnsi" w:cstheme="minorHAnsi"/>
          <w:color w:val="222222"/>
          <w:sz w:val="22"/>
          <w:szCs w:val="22"/>
        </w:rPr>
        <w:t>sparingly</w:t>
      </w:r>
      <w:proofErr w:type="gramEnd"/>
      <w:r w:rsidRPr="00AC0914">
        <w:rPr>
          <w:rFonts w:asciiTheme="minorHAnsi" w:hAnsiTheme="minorHAnsi" w:cstheme="minorHAnsi"/>
          <w:color w:val="222222"/>
          <w:sz w:val="22"/>
          <w:szCs w:val="22"/>
        </w:rPr>
        <w:t xml:space="preserve"> and actions should be described in the imperative tense wherever possible. Please move the discussion about the protocol to the Discussion.</w:t>
      </w:r>
    </w:p>
    <w:p w:rsidR="00E7257B" w:rsidRPr="006E0CE5" w:rsidRDefault="00E7257B" w:rsidP="00E7257B">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t xml:space="preserve">The protocol has been revised to contain only action items described in imperative tense, and additional text has been </w:t>
      </w:r>
      <w:r w:rsidR="00224233" w:rsidRPr="006E0CE5">
        <w:rPr>
          <w:rFonts w:asciiTheme="minorHAnsi" w:hAnsiTheme="minorHAnsi" w:cstheme="minorHAnsi"/>
          <w:b/>
          <w:color w:val="222222"/>
          <w:sz w:val="22"/>
          <w:szCs w:val="22"/>
        </w:rPr>
        <w:t xml:space="preserve">moved to </w:t>
      </w:r>
      <w:r w:rsidRPr="006E0CE5">
        <w:rPr>
          <w:rFonts w:asciiTheme="minorHAnsi" w:hAnsiTheme="minorHAnsi" w:cstheme="minorHAnsi"/>
          <w:b/>
          <w:color w:val="222222"/>
          <w:sz w:val="22"/>
          <w:szCs w:val="22"/>
        </w:rPr>
        <w:t>a “NOTE” where relevant.</w:t>
      </w:r>
      <w:r w:rsidR="00224233" w:rsidRPr="006E0CE5">
        <w:rPr>
          <w:rFonts w:asciiTheme="minorHAnsi" w:hAnsiTheme="minorHAnsi" w:cstheme="minorHAnsi"/>
          <w:b/>
          <w:color w:val="222222"/>
          <w:sz w:val="22"/>
          <w:szCs w:val="22"/>
        </w:rPr>
        <w:t xml:space="preserve"> </w:t>
      </w:r>
      <w:proofErr w:type="gramStart"/>
      <w:r w:rsidR="00224233" w:rsidRPr="006E0CE5">
        <w:rPr>
          <w:rFonts w:asciiTheme="minorHAnsi" w:hAnsiTheme="minorHAnsi" w:cstheme="minorHAnsi"/>
          <w:b/>
          <w:color w:val="222222"/>
          <w:sz w:val="22"/>
          <w:szCs w:val="22"/>
        </w:rPr>
        <w:t>In particular, step</w:t>
      </w:r>
      <w:proofErr w:type="gramEnd"/>
      <w:r w:rsidR="00224233" w:rsidRPr="006E0CE5">
        <w:rPr>
          <w:rFonts w:asciiTheme="minorHAnsi" w:hAnsiTheme="minorHAnsi" w:cstheme="minorHAnsi"/>
          <w:b/>
          <w:color w:val="222222"/>
          <w:sz w:val="22"/>
          <w:szCs w:val="22"/>
        </w:rPr>
        <w:t xml:space="preserve"> 1.1 was revised to describe actions in imperative tense.</w:t>
      </w:r>
      <w:r w:rsidRPr="006E0CE5">
        <w:rPr>
          <w:rFonts w:asciiTheme="minorHAnsi" w:hAnsiTheme="minorHAnsi" w:cstheme="minorHAnsi"/>
          <w:b/>
          <w:color w:val="222222"/>
          <w:sz w:val="22"/>
          <w:szCs w:val="22"/>
        </w:rPr>
        <w:t xml:space="preserve"> </w:t>
      </w:r>
      <w:r w:rsidR="00CA51AB" w:rsidRPr="006E0CE5">
        <w:rPr>
          <w:rFonts w:asciiTheme="minorHAnsi" w:hAnsiTheme="minorHAnsi" w:cstheme="minorHAnsi"/>
          <w:b/>
          <w:color w:val="222222"/>
          <w:sz w:val="22"/>
          <w:szCs w:val="22"/>
        </w:rPr>
        <w:t xml:space="preserve">Safety precautions and use of hoods are included in “NOTE” and “CAUTION” statements at the beginning of each section of the protocol.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The Protocol should be made up almost entirely of discrete steps without large paragraphs of text between sections. Please simplify the Protocol so that individual steps contain only 2-3 actions per step and a maximum of 4 sentences per step. Use sub-steps as necessary.</w:t>
      </w:r>
    </w:p>
    <w:p w:rsidR="00CA51AB" w:rsidRPr="006E0CE5" w:rsidRDefault="00CA51AB" w:rsidP="00CA51AB">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lastRenderedPageBreak/>
        <w:t xml:space="preserve">The protocol has been revised so that individual steps contain only 2-3 actions per step and a maximum of 4 sentences per step. </w:t>
      </w:r>
      <w:proofErr w:type="gramStart"/>
      <w:r w:rsidRPr="006E0CE5">
        <w:rPr>
          <w:rFonts w:asciiTheme="minorHAnsi" w:hAnsiTheme="minorHAnsi" w:cstheme="minorHAnsi"/>
          <w:b/>
          <w:color w:val="222222"/>
          <w:sz w:val="22"/>
          <w:szCs w:val="22"/>
        </w:rPr>
        <w:t>In particular, step</w:t>
      </w:r>
      <w:proofErr w:type="gramEnd"/>
      <w:r w:rsidRPr="006E0CE5">
        <w:rPr>
          <w:rFonts w:asciiTheme="minorHAnsi" w:hAnsiTheme="minorHAnsi" w:cstheme="minorHAnsi"/>
          <w:b/>
          <w:color w:val="222222"/>
          <w:sz w:val="22"/>
          <w:szCs w:val="22"/>
        </w:rPr>
        <w:t xml:space="preserve"> 1.5 has been broken up into sub-steps to avoid a large paragraph of text.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4.3: Please specify the age, gender and type of rat used. Please mention how proper anesthetization is confirmed.</w:t>
      </w:r>
    </w:p>
    <w:p w:rsidR="00447653" w:rsidRPr="006E0CE5" w:rsidRDefault="0049495C" w:rsidP="00447653">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t xml:space="preserve">The authors have added details to specify using adult male Sprague Dawley rats, and rephrased the instructions describing how to monitor proper level of anesthetization (added step 4.3).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Please include single line spacing between each numbered step or note in the protocol.</w:t>
      </w:r>
    </w:p>
    <w:p w:rsidR="00447653" w:rsidRPr="006E0CE5" w:rsidRDefault="00447653" w:rsidP="00447653">
      <w:pPr>
        <w:pStyle w:val="NormalWeb"/>
        <w:shd w:val="clear" w:color="auto" w:fill="FFFFFF"/>
        <w:ind w:left="360"/>
        <w:rPr>
          <w:rFonts w:asciiTheme="minorHAnsi" w:hAnsiTheme="minorHAnsi" w:cstheme="minorHAnsi"/>
          <w:b/>
          <w:color w:val="222222"/>
          <w:sz w:val="22"/>
          <w:szCs w:val="22"/>
        </w:rPr>
      </w:pPr>
      <w:r w:rsidRPr="006E0CE5">
        <w:rPr>
          <w:rFonts w:asciiTheme="minorHAnsi" w:hAnsiTheme="minorHAnsi" w:cstheme="minorHAnsi"/>
          <w:b/>
          <w:color w:val="222222"/>
          <w:sz w:val="22"/>
          <w:szCs w:val="22"/>
        </w:rPr>
        <w:t xml:space="preserve">Single line spacing has been added between each main step in the protocol.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49495C" w:rsidRPr="00FA260B" w:rsidRDefault="00FA260B" w:rsidP="0049495C">
      <w:pPr>
        <w:pStyle w:val="NormalWeb"/>
        <w:shd w:val="clear" w:color="auto" w:fill="FFFFFF"/>
        <w:ind w:left="360"/>
        <w:rPr>
          <w:rFonts w:asciiTheme="minorHAnsi" w:hAnsiTheme="minorHAnsi" w:cstheme="minorHAnsi"/>
          <w:b/>
          <w:color w:val="222222"/>
          <w:sz w:val="22"/>
          <w:szCs w:val="22"/>
        </w:rPr>
      </w:pPr>
      <w:r>
        <w:rPr>
          <w:rFonts w:asciiTheme="minorHAnsi" w:hAnsiTheme="minorHAnsi" w:cstheme="minorHAnsi"/>
          <w:b/>
          <w:color w:val="222222"/>
          <w:sz w:val="22"/>
          <w:szCs w:val="22"/>
        </w:rPr>
        <w:t>Done.</w:t>
      </w:r>
    </w:p>
    <w:p w:rsidR="0049495C" w:rsidRDefault="00AC0914" w:rsidP="0049495C">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49495C" w:rsidRPr="00FA260B" w:rsidRDefault="00FA260B" w:rsidP="0049495C">
      <w:pPr>
        <w:pStyle w:val="NormalWeb"/>
        <w:shd w:val="clear" w:color="auto" w:fill="FFFFFF"/>
        <w:ind w:left="360"/>
        <w:rPr>
          <w:rFonts w:asciiTheme="minorHAnsi" w:hAnsiTheme="minorHAnsi" w:cstheme="minorHAnsi"/>
          <w:b/>
          <w:color w:val="222222"/>
          <w:sz w:val="22"/>
          <w:szCs w:val="22"/>
        </w:rPr>
      </w:pPr>
      <w:r>
        <w:rPr>
          <w:rFonts w:asciiTheme="minorHAnsi" w:hAnsiTheme="minorHAnsi" w:cstheme="minorHAnsi"/>
          <w:b/>
          <w:color w:val="222222"/>
          <w:sz w:val="22"/>
          <w:szCs w:val="22"/>
        </w:rPr>
        <w:t xml:space="preserve">Done.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49495C" w:rsidRPr="00FA260B" w:rsidRDefault="00FA260B" w:rsidP="0049495C">
      <w:pPr>
        <w:pStyle w:val="NormalWeb"/>
        <w:shd w:val="clear" w:color="auto" w:fill="FFFFFF"/>
        <w:ind w:left="360"/>
        <w:rPr>
          <w:rFonts w:asciiTheme="minorHAnsi" w:hAnsiTheme="minorHAnsi" w:cstheme="minorHAnsi"/>
          <w:b/>
          <w:color w:val="222222"/>
          <w:sz w:val="22"/>
          <w:szCs w:val="22"/>
        </w:rPr>
      </w:pPr>
      <w:r>
        <w:rPr>
          <w:rFonts w:asciiTheme="minorHAnsi" w:hAnsiTheme="minorHAnsi" w:cstheme="minorHAnsi"/>
          <w:b/>
          <w:color w:val="222222"/>
          <w:sz w:val="22"/>
          <w:szCs w:val="22"/>
        </w:rPr>
        <w:t xml:space="preserve">Done. </w:t>
      </w:r>
    </w:p>
    <w:p w:rsidR="00235368"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Please remove the embedded figure(s) from the manuscript.</w:t>
      </w:r>
    </w:p>
    <w:p w:rsidR="0049495C" w:rsidRPr="00CD19A8" w:rsidRDefault="0049495C" w:rsidP="0049495C">
      <w:pPr>
        <w:pStyle w:val="NormalWeb"/>
        <w:shd w:val="clear" w:color="auto" w:fill="FFFFFF"/>
        <w:ind w:left="360"/>
        <w:rPr>
          <w:rFonts w:asciiTheme="minorHAnsi" w:hAnsiTheme="minorHAnsi" w:cstheme="minorHAnsi"/>
          <w:b/>
          <w:color w:val="222222"/>
          <w:sz w:val="22"/>
          <w:szCs w:val="22"/>
        </w:rPr>
      </w:pPr>
      <w:r w:rsidRPr="00CD19A8">
        <w:rPr>
          <w:rFonts w:asciiTheme="minorHAnsi" w:hAnsiTheme="minorHAnsi" w:cstheme="minorHAnsi"/>
          <w:b/>
          <w:color w:val="222222"/>
          <w:sz w:val="22"/>
          <w:szCs w:val="22"/>
        </w:rPr>
        <w:t xml:space="preserve">The embedded figures have been removed from the manuscript. </w:t>
      </w:r>
    </w:p>
    <w:p w:rsidR="0049495C" w:rsidRDefault="00AC0914" w:rsidP="00235368">
      <w:pPr>
        <w:pStyle w:val="NormalWeb"/>
        <w:numPr>
          <w:ilvl w:val="0"/>
          <w:numId w:val="2"/>
        </w:numPr>
        <w:shd w:val="clear" w:color="auto" w:fill="FFFFFF"/>
        <w:rPr>
          <w:rFonts w:asciiTheme="minorHAnsi" w:hAnsiTheme="minorHAnsi" w:cstheme="minorHAnsi"/>
          <w:color w:val="222222"/>
          <w:sz w:val="22"/>
          <w:szCs w:val="22"/>
        </w:rPr>
      </w:pPr>
      <w:r w:rsidRPr="00AC0914">
        <w:rPr>
          <w:rFonts w:asciiTheme="minorHAnsi" w:hAnsiTheme="minorHAnsi" w:cstheme="minorHAnsi"/>
          <w:color w:val="222222"/>
          <w:sz w:val="22"/>
          <w:szCs w:val="22"/>
        </w:rPr>
        <w:t>Table of Materials: Please sort the materials alphabetically by material name.</w:t>
      </w:r>
    </w:p>
    <w:p w:rsidR="00235368" w:rsidRPr="00CD19A8" w:rsidRDefault="0049495C" w:rsidP="0049495C">
      <w:pPr>
        <w:pStyle w:val="NormalWeb"/>
        <w:shd w:val="clear" w:color="auto" w:fill="FFFFFF"/>
        <w:ind w:left="360"/>
        <w:rPr>
          <w:rFonts w:asciiTheme="minorHAnsi" w:hAnsiTheme="minorHAnsi" w:cstheme="minorHAnsi"/>
          <w:b/>
          <w:color w:val="222222"/>
          <w:sz w:val="22"/>
          <w:szCs w:val="22"/>
        </w:rPr>
      </w:pPr>
      <w:r w:rsidRPr="00CD19A8">
        <w:rPr>
          <w:rFonts w:asciiTheme="minorHAnsi" w:hAnsiTheme="minorHAnsi" w:cstheme="minorHAnsi"/>
          <w:b/>
          <w:color w:val="222222"/>
          <w:sz w:val="22"/>
          <w:szCs w:val="22"/>
        </w:rPr>
        <w:t xml:space="preserve">The materials have been sorted alphabetically by material name. </w:t>
      </w:r>
      <w:r w:rsidR="00AC0914" w:rsidRPr="00CD19A8">
        <w:rPr>
          <w:rFonts w:asciiTheme="minorHAnsi" w:hAnsiTheme="minorHAnsi" w:cstheme="minorHAnsi"/>
          <w:b/>
          <w:color w:val="222222"/>
          <w:sz w:val="22"/>
          <w:szCs w:val="22"/>
        </w:rPr>
        <w:br/>
      </w:r>
    </w:p>
    <w:p w:rsidR="00AC0914" w:rsidRPr="00CD19A8" w:rsidRDefault="00AC0914" w:rsidP="00235368">
      <w:pPr>
        <w:pStyle w:val="NormalWeb"/>
        <w:shd w:val="clear" w:color="auto" w:fill="FFFFFF"/>
        <w:rPr>
          <w:rFonts w:asciiTheme="minorHAnsi" w:hAnsiTheme="minorHAnsi" w:cstheme="minorHAnsi"/>
          <w:b/>
          <w:color w:val="222222"/>
          <w:sz w:val="22"/>
          <w:szCs w:val="22"/>
          <w:u w:val="single"/>
        </w:rPr>
      </w:pPr>
      <w:r w:rsidRPr="00CD19A8">
        <w:rPr>
          <w:rStyle w:val="Strong"/>
          <w:rFonts w:asciiTheme="minorHAnsi" w:hAnsiTheme="minorHAnsi" w:cstheme="minorHAnsi"/>
          <w:b w:val="0"/>
          <w:color w:val="222222"/>
          <w:sz w:val="22"/>
          <w:szCs w:val="22"/>
          <w:u w:val="single"/>
        </w:rPr>
        <w:t>Reviewers' comments:</w:t>
      </w:r>
    </w:p>
    <w:p w:rsidR="00AC0914" w:rsidRPr="00AC0914" w:rsidRDefault="00AC0914" w:rsidP="00DA05F8">
      <w:pPr>
        <w:pStyle w:val="NormalWeb"/>
        <w:shd w:val="clear" w:color="auto" w:fill="FFFFFF"/>
        <w:rPr>
          <w:rFonts w:cstheme="minorHAnsi"/>
        </w:rPr>
      </w:pPr>
      <w:r w:rsidRPr="00AC0914">
        <w:rPr>
          <w:rFonts w:asciiTheme="minorHAnsi" w:hAnsiTheme="minorHAnsi" w:cstheme="minorHAnsi"/>
          <w:color w:val="222222"/>
          <w:sz w:val="22"/>
          <w:szCs w:val="22"/>
        </w:rPr>
        <w:t>Reviewer #1:</w:t>
      </w:r>
      <w:r w:rsidRPr="00AC0914">
        <w:rPr>
          <w:rFonts w:asciiTheme="minorHAnsi" w:hAnsiTheme="minorHAnsi" w:cstheme="minorHAnsi"/>
          <w:color w:val="222222"/>
          <w:sz w:val="22"/>
          <w:szCs w:val="22"/>
        </w:rPr>
        <w:br/>
      </w:r>
      <w:r w:rsidRPr="00A52645">
        <w:rPr>
          <w:rFonts w:asciiTheme="minorHAnsi" w:hAnsiTheme="minorHAnsi" w:cstheme="minorHAnsi"/>
          <w:color w:val="222222"/>
          <w:sz w:val="22"/>
          <w:szCs w:val="22"/>
          <w:u w:val="single"/>
        </w:rPr>
        <w:t>Manuscript Summary:</w:t>
      </w:r>
      <w:r w:rsidRPr="00AC0914">
        <w:rPr>
          <w:rFonts w:asciiTheme="minorHAnsi" w:hAnsiTheme="minorHAnsi" w:cstheme="minorHAnsi"/>
          <w:color w:val="222222"/>
          <w:sz w:val="22"/>
          <w:szCs w:val="22"/>
        </w:rPr>
        <w:br/>
      </w:r>
      <w:r w:rsidRPr="00AC0914">
        <w:rPr>
          <w:rFonts w:asciiTheme="minorHAnsi" w:hAnsiTheme="minorHAnsi" w:cstheme="minorHAnsi"/>
          <w:color w:val="222222"/>
          <w:sz w:val="22"/>
          <w:szCs w:val="22"/>
        </w:rPr>
        <w:lastRenderedPageBreak/>
        <w:t>This manuscript describes a methodology for fabricating Ti3C2 MXene microelectrode arrays and using them for in vivo micro-electrocorticography recording.</w:t>
      </w:r>
      <w:r w:rsidRPr="00AC0914">
        <w:rPr>
          <w:rFonts w:asciiTheme="minorHAnsi" w:hAnsiTheme="minorHAnsi" w:cstheme="minorHAnsi"/>
          <w:color w:val="222222"/>
          <w:sz w:val="22"/>
          <w:szCs w:val="22"/>
        </w:rPr>
        <w:br/>
        <w:t>More specifically, the presented protocol describes a novel method for micropatterning Ti3C2 MXene into microelectrode arrays on flexible polymeric substrates, enables simple and scalable fabrication of microelectrodes from solution-based conductive inks.</w:t>
      </w:r>
      <w:r w:rsidRPr="00AC0914">
        <w:rPr>
          <w:rFonts w:asciiTheme="minorHAnsi" w:hAnsiTheme="minorHAnsi" w:cstheme="minorHAnsi"/>
          <w:color w:val="222222"/>
          <w:sz w:val="22"/>
          <w:szCs w:val="22"/>
        </w:rPr>
        <w:br/>
        <w:t>The paper is well written, and the methodology is clearly detailed.</w:t>
      </w:r>
      <w:r w:rsidRPr="00AC0914">
        <w:rPr>
          <w:rFonts w:asciiTheme="minorHAnsi" w:hAnsiTheme="minorHAnsi" w:cstheme="minorHAnsi"/>
          <w:color w:val="222222"/>
          <w:sz w:val="22"/>
          <w:szCs w:val="22"/>
        </w:rPr>
        <w:br/>
      </w:r>
      <w:r w:rsidRPr="00AC0914">
        <w:rPr>
          <w:rFonts w:asciiTheme="minorHAnsi" w:hAnsiTheme="minorHAnsi" w:cstheme="minorHAnsi"/>
          <w:color w:val="222222"/>
          <w:sz w:val="22"/>
          <w:szCs w:val="22"/>
        </w:rPr>
        <w:br/>
      </w:r>
      <w:r w:rsidRPr="00A52645">
        <w:rPr>
          <w:rFonts w:asciiTheme="minorHAnsi" w:hAnsiTheme="minorHAnsi" w:cstheme="minorHAnsi"/>
          <w:color w:val="222222"/>
          <w:sz w:val="22"/>
          <w:szCs w:val="22"/>
          <w:u w:val="single"/>
        </w:rPr>
        <w:t>Minor comments:</w:t>
      </w:r>
      <w:r w:rsidRPr="00AC0914">
        <w:rPr>
          <w:rFonts w:asciiTheme="minorHAnsi" w:hAnsiTheme="minorHAnsi" w:cstheme="minorHAnsi"/>
          <w:color w:val="222222"/>
          <w:sz w:val="22"/>
          <w:szCs w:val="22"/>
        </w:rPr>
        <w:br/>
        <w:t>Lines 77-82</w:t>
      </w:r>
      <w:r w:rsidRPr="00AC0914">
        <w:rPr>
          <w:rFonts w:asciiTheme="minorHAnsi" w:hAnsiTheme="minorHAnsi" w:cstheme="minorHAnsi"/>
          <w:color w:val="222222"/>
          <w:sz w:val="22"/>
          <w:szCs w:val="22"/>
        </w:rPr>
        <w:br/>
        <w:t>'effective surface area" of the electrode. This can be achieved through nanopatterning, surface roughening, or electroplating with porous additives………………………………</w:t>
      </w:r>
      <w:proofErr w:type="gramStart"/>
      <w:r w:rsidRPr="00AC0914">
        <w:rPr>
          <w:rFonts w:asciiTheme="minorHAnsi" w:hAnsiTheme="minorHAnsi" w:cstheme="minorHAnsi"/>
          <w:color w:val="222222"/>
          <w:sz w:val="22"/>
          <w:szCs w:val="22"/>
        </w:rPr>
        <w:t>…..</w:t>
      </w:r>
      <w:proofErr w:type="gramEnd"/>
      <w:r w:rsidRPr="00AC0914">
        <w:rPr>
          <w:rFonts w:asciiTheme="minorHAnsi" w:hAnsiTheme="minorHAnsi" w:cstheme="minorHAnsi"/>
          <w:color w:val="222222"/>
          <w:sz w:val="22"/>
          <w:szCs w:val="22"/>
        </w:rPr>
        <w:t xml:space="preserve"> For example, carbon nanotubes have been used as a coating to significantly reduce electrode impedance'</w:t>
      </w:r>
      <w:r w:rsidRPr="00AC0914">
        <w:rPr>
          <w:rFonts w:asciiTheme="minorHAnsi" w:hAnsiTheme="minorHAnsi" w:cstheme="minorHAnsi"/>
          <w:color w:val="222222"/>
          <w:sz w:val="22"/>
          <w:szCs w:val="22"/>
        </w:rPr>
        <w:br/>
        <w:t>The following papers can be cited to further support this argument:</w:t>
      </w:r>
      <w:r w:rsidR="00F67582">
        <w:rPr>
          <w:rFonts w:asciiTheme="minorHAnsi" w:hAnsiTheme="minorHAnsi" w:cstheme="minorHAnsi"/>
          <w:color w:val="222222"/>
          <w:sz w:val="22"/>
          <w:szCs w:val="22"/>
        </w:rPr>
        <w:t xml:space="preserve"> </w:t>
      </w:r>
      <w:r w:rsidRPr="00AC0914">
        <w:rPr>
          <w:rFonts w:asciiTheme="minorHAnsi" w:hAnsiTheme="minorHAnsi" w:cstheme="minorHAnsi"/>
          <w:color w:val="222222"/>
          <w:sz w:val="22"/>
          <w:szCs w:val="22"/>
        </w:rPr>
        <w:br/>
        <w:t xml:space="preserve">Lu, Y.; et al. </w:t>
      </w:r>
      <w:bookmarkStart w:id="1" w:name="_Hlk20919542"/>
      <w:proofErr w:type="spellStart"/>
      <w:r w:rsidRPr="00AC0914">
        <w:rPr>
          <w:rFonts w:asciiTheme="minorHAnsi" w:hAnsiTheme="minorHAnsi" w:cstheme="minorHAnsi"/>
          <w:color w:val="222222"/>
          <w:sz w:val="22"/>
          <w:szCs w:val="22"/>
        </w:rPr>
        <w:t>ElectrodepositedPolypyrrole</w:t>
      </w:r>
      <w:proofErr w:type="spellEnd"/>
      <w:r w:rsidRPr="00AC0914">
        <w:rPr>
          <w:rFonts w:asciiTheme="minorHAnsi" w:hAnsiTheme="minorHAnsi" w:cstheme="minorHAnsi"/>
          <w:color w:val="222222"/>
          <w:sz w:val="22"/>
          <w:szCs w:val="22"/>
        </w:rPr>
        <w:t>/</w:t>
      </w:r>
      <w:proofErr w:type="spellStart"/>
      <w:r w:rsidRPr="00AC0914">
        <w:rPr>
          <w:rFonts w:asciiTheme="minorHAnsi" w:hAnsiTheme="minorHAnsi" w:cstheme="minorHAnsi"/>
          <w:color w:val="222222"/>
          <w:sz w:val="22"/>
          <w:szCs w:val="22"/>
        </w:rPr>
        <w:t>CarbonNanotubesComposite</w:t>
      </w:r>
      <w:proofErr w:type="spellEnd"/>
      <w:r w:rsidRPr="00AC0914">
        <w:rPr>
          <w:rFonts w:asciiTheme="minorHAnsi" w:hAnsiTheme="minorHAnsi" w:cstheme="minorHAnsi"/>
          <w:color w:val="222222"/>
          <w:sz w:val="22"/>
          <w:szCs w:val="22"/>
        </w:rPr>
        <w:t xml:space="preserve"> Films Electrodes for Neural Interfaces. Biomaterials, 31, 5169-518, 2010</w:t>
      </w:r>
      <w:r w:rsidRPr="00AC0914">
        <w:rPr>
          <w:rFonts w:asciiTheme="minorHAnsi" w:hAnsiTheme="minorHAnsi" w:cstheme="minorHAnsi"/>
          <w:color w:val="222222"/>
          <w:sz w:val="22"/>
          <w:szCs w:val="22"/>
        </w:rPr>
        <w:br/>
      </w:r>
      <w:bookmarkEnd w:id="1"/>
      <w:r w:rsidRPr="00AC0914">
        <w:rPr>
          <w:rFonts w:asciiTheme="minorHAnsi" w:hAnsiTheme="minorHAnsi" w:cstheme="minorHAnsi"/>
          <w:color w:val="222222"/>
          <w:sz w:val="22"/>
          <w:szCs w:val="22"/>
        </w:rPr>
        <w:t xml:space="preserve">Green, R. A.; Williams, C. M.; Lovell, N. H.; Poole-Warren, L. A. Novel Neural Interface for Implant Electrodes: Improving Electroactivity of </w:t>
      </w:r>
      <w:proofErr w:type="spellStart"/>
      <w:r w:rsidRPr="00AC0914">
        <w:rPr>
          <w:rFonts w:asciiTheme="minorHAnsi" w:hAnsiTheme="minorHAnsi" w:cstheme="minorHAnsi"/>
          <w:color w:val="222222"/>
          <w:sz w:val="22"/>
          <w:szCs w:val="22"/>
        </w:rPr>
        <w:t>Polypyrrole</w:t>
      </w:r>
      <w:proofErr w:type="spellEnd"/>
      <w:r w:rsidRPr="00AC0914">
        <w:rPr>
          <w:rFonts w:asciiTheme="minorHAnsi" w:hAnsiTheme="minorHAnsi" w:cstheme="minorHAnsi"/>
          <w:color w:val="222222"/>
          <w:sz w:val="22"/>
          <w:szCs w:val="22"/>
        </w:rPr>
        <w:t xml:space="preserve"> through MWNT Incorporation. J. Mater. Sci.: Mater. Med., 19, 1625- 1629, 2008.</w:t>
      </w:r>
      <w:r w:rsidRPr="00AC0914">
        <w:rPr>
          <w:rFonts w:asciiTheme="minorHAnsi" w:hAnsiTheme="minorHAnsi" w:cstheme="minorHAnsi"/>
          <w:color w:val="222222"/>
          <w:sz w:val="22"/>
          <w:szCs w:val="22"/>
        </w:rPr>
        <w:br/>
      </w:r>
      <w:r w:rsidRPr="00AC0914">
        <w:rPr>
          <w:rFonts w:asciiTheme="minorHAnsi" w:hAnsiTheme="minorHAnsi" w:cstheme="minorHAnsi"/>
          <w:color w:val="222222"/>
          <w:sz w:val="22"/>
          <w:szCs w:val="22"/>
        </w:rPr>
        <w:br/>
        <w:t>Line 90,</w:t>
      </w:r>
      <w:r w:rsidRPr="00AC0914">
        <w:rPr>
          <w:rFonts w:asciiTheme="minorHAnsi" w:hAnsiTheme="minorHAnsi" w:cstheme="minorHAnsi"/>
          <w:color w:val="222222"/>
          <w:sz w:val="22"/>
          <w:szCs w:val="22"/>
        </w:rPr>
        <w:br/>
        <w:t>The following papers can be cited to further support this argument:</w:t>
      </w:r>
      <w:r w:rsidRPr="00AC0914">
        <w:rPr>
          <w:rFonts w:asciiTheme="minorHAnsi" w:hAnsiTheme="minorHAnsi" w:cstheme="minorHAnsi"/>
          <w:color w:val="222222"/>
          <w:sz w:val="22"/>
          <w:szCs w:val="22"/>
        </w:rPr>
        <w:br/>
        <w:t>chemical vapor deposition (CVD), typically require high temperatures which are incompatible</w:t>
      </w:r>
      <w:r w:rsidRPr="00AC0914">
        <w:rPr>
          <w:rFonts w:asciiTheme="minorHAnsi" w:hAnsiTheme="minorHAnsi" w:cstheme="minorHAnsi"/>
          <w:color w:val="222222"/>
          <w:sz w:val="22"/>
          <w:szCs w:val="22"/>
        </w:rPr>
        <w:br/>
        <w:t>with many polymeric substrates</w:t>
      </w:r>
      <w:r w:rsidRPr="00AC0914">
        <w:rPr>
          <w:rFonts w:asciiTheme="minorHAnsi" w:hAnsiTheme="minorHAnsi" w:cstheme="minorHAnsi"/>
          <w:color w:val="222222"/>
          <w:sz w:val="22"/>
          <w:szCs w:val="22"/>
        </w:rPr>
        <w:br/>
        <w:t>Wang, K.; Fishman, H. A.; Dai, H.; Harris, J. S. Neural Stimulation with a Carbon Nanotube Microelectrode Array. Nano Lett. 6, 2043-2048, 2006.</w:t>
      </w:r>
      <w:r w:rsidRPr="00AC0914">
        <w:rPr>
          <w:rFonts w:asciiTheme="minorHAnsi" w:hAnsiTheme="minorHAnsi" w:cstheme="minorHAnsi"/>
          <w:color w:val="222222"/>
          <w:sz w:val="22"/>
          <w:szCs w:val="22"/>
        </w:rPr>
        <w:br/>
        <w:t xml:space="preserve">A. Ansaldo, et al. Superior electrochemical performance of carbon nanotubes directly grown on sharp microelectrodes, ACS </w:t>
      </w:r>
      <w:proofErr w:type="spellStart"/>
      <w:r w:rsidRPr="00AC0914">
        <w:rPr>
          <w:rFonts w:asciiTheme="minorHAnsi" w:hAnsiTheme="minorHAnsi" w:cstheme="minorHAnsi"/>
          <w:color w:val="222222"/>
          <w:sz w:val="22"/>
          <w:szCs w:val="22"/>
        </w:rPr>
        <w:t>nano</w:t>
      </w:r>
      <w:proofErr w:type="spellEnd"/>
      <w:r w:rsidRPr="00AC0914">
        <w:rPr>
          <w:rFonts w:asciiTheme="minorHAnsi" w:hAnsiTheme="minorHAnsi" w:cstheme="minorHAnsi"/>
          <w:color w:val="222222"/>
          <w:sz w:val="22"/>
          <w:szCs w:val="22"/>
        </w:rPr>
        <w:t xml:space="preserve"> 5 (3), 2206-2214, 2011</w:t>
      </w:r>
      <w:r w:rsidRPr="00AC0914">
        <w:rPr>
          <w:rFonts w:asciiTheme="minorHAnsi" w:hAnsiTheme="minorHAnsi" w:cstheme="minorHAnsi"/>
          <w:color w:val="222222"/>
          <w:sz w:val="22"/>
          <w:szCs w:val="22"/>
        </w:rPr>
        <w:br/>
        <w:t xml:space="preserve">S </w:t>
      </w:r>
      <w:proofErr w:type="spellStart"/>
      <w:r w:rsidRPr="00AC0914">
        <w:rPr>
          <w:rFonts w:asciiTheme="minorHAnsi" w:hAnsiTheme="minorHAnsi" w:cstheme="minorHAnsi"/>
          <w:color w:val="222222"/>
          <w:sz w:val="22"/>
          <w:szCs w:val="22"/>
        </w:rPr>
        <w:t>Nimbalkar</w:t>
      </w:r>
      <w:proofErr w:type="spellEnd"/>
      <w:r w:rsidRPr="00AC0914">
        <w:rPr>
          <w:rFonts w:asciiTheme="minorHAnsi" w:hAnsiTheme="minorHAnsi" w:cstheme="minorHAnsi"/>
          <w:color w:val="222222"/>
          <w:sz w:val="22"/>
          <w:szCs w:val="22"/>
        </w:rPr>
        <w:t>, et al., Ultra-capacitive carbon neural probe allows simultaneous long-term electrical stimulations and high-resolution neurotransmitter detection, Scientific reports 8 (1), 6958, 2018</w:t>
      </w:r>
      <w:r w:rsidRPr="00AC0914">
        <w:rPr>
          <w:rFonts w:asciiTheme="minorHAnsi" w:hAnsiTheme="minorHAnsi" w:cstheme="minorHAnsi"/>
          <w:color w:val="222222"/>
          <w:sz w:val="22"/>
          <w:szCs w:val="22"/>
        </w:rPr>
        <w:br/>
      </w:r>
      <w:r w:rsidRPr="00E06FC8">
        <w:rPr>
          <w:rFonts w:asciiTheme="minorHAnsi" w:hAnsiTheme="minorHAnsi" w:cstheme="minorHAnsi"/>
          <w:b/>
          <w:color w:val="222222"/>
          <w:sz w:val="22"/>
          <w:szCs w:val="22"/>
        </w:rPr>
        <w:br/>
      </w:r>
      <w:r w:rsidR="00E06FC8" w:rsidRPr="00E06FC8">
        <w:rPr>
          <w:rFonts w:asciiTheme="minorHAnsi" w:hAnsiTheme="minorHAnsi" w:cstheme="minorHAnsi"/>
          <w:b/>
          <w:color w:val="222222"/>
          <w:sz w:val="22"/>
          <w:szCs w:val="22"/>
        </w:rPr>
        <w:t>The authors</w:t>
      </w:r>
      <w:r w:rsidR="00E06FC8">
        <w:rPr>
          <w:rFonts w:asciiTheme="minorHAnsi" w:hAnsiTheme="minorHAnsi" w:cstheme="minorHAnsi"/>
          <w:color w:val="222222"/>
          <w:sz w:val="22"/>
          <w:szCs w:val="22"/>
        </w:rPr>
        <w:t xml:space="preserve"> </w:t>
      </w:r>
      <w:r w:rsidR="00E06FC8">
        <w:rPr>
          <w:rFonts w:asciiTheme="minorHAnsi" w:hAnsiTheme="minorHAnsi" w:cstheme="minorHAnsi"/>
          <w:b/>
          <w:color w:val="222222"/>
          <w:sz w:val="22"/>
          <w:szCs w:val="22"/>
        </w:rPr>
        <w:t>thank the reviewer for the helpful comments</w:t>
      </w:r>
      <w:r w:rsidR="00FA260B">
        <w:rPr>
          <w:rFonts w:asciiTheme="minorHAnsi" w:hAnsiTheme="minorHAnsi" w:cstheme="minorHAnsi"/>
          <w:b/>
          <w:color w:val="222222"/>
          <w:sz w:val="22"/>
          <w:szCs w:val="22"/>
        </w:rPr>
        <w:t xml:space="preserve"> and insightful suggestions. We</w:t>
      </w:r>
      <w:r w:rsidR="00E06FC8">
        <w:rPr>
          <w:rFonts w:asciiTheme="minorHAnsi" w:hAnsiTheme="minorHAnsi" w:cstheme="minorHAnsi"/>
          <w:b/>
          <w:color w:val="222222"/>
          <w:sz w:val="22"/>
          <w:szCs w:val="22"/>
        </w:rPr>
        <w:t xml:space="preserve"> have added </w:t>
      </w:r>
      <w:proofErr w:type="gramStart"/>
      <w:r w:rsidR="00FA260B">
        <w:rPr>
          <w:rFonts w:asciiTheme="minorHAnsi" w:hAnsiTheme="minorHAnsi" w:cstheme="minorHAnsi"/>
          <w:b/>
          <w:color w:val="222222"/>
          <w:sz w:val="22"/>
          <w:szCs w:val="22"/>
        </w:rPr>
        <w:t>all</w:t>
      </w:r>
      <w:r w:rsidR="00E06FC8">
        <w:rPr>
          <w:rFonts w:asciiTheme="minorHAnsi" w:hAnsiTheme="minorHAnsi" w:cstheme="minorHAnsi"/>
          <w:b/>
          <w:color w:val="222222"/>
          <w:sz w:val="22"/>
          <w:szCs w:val="22"/>
        </w:rPr>
        <w:t xml:space="preserve"> </w:t>
      </w:r>
      <w:r w:rsidR="00533DB4">
        <w:rPr>
          <w:rFonts w:asciiTheme="minorHAnsi" w:hAnsiTheme="minorHAnsi" w:cstheme="minorHAnsi"/>
          <w:b/>
          <w:color w:val="222222"/>
          <w:sz w:val="22"/>
          <w:szCs w:val="22"/>
        </w:rPr>
        <w:t>of</w:t>
      </w:r>
      <w:proofErr w:type="gramEnd"/>
      <w:r w:rsidR="00533DB4">
        <w:rPr>
          <w:rFonts w:asciiTheme="minorHAnsi" w:hAnsiTheme="minorHAnsi" w:cstheme="minorHAnsi"/>
          <w:b/>
          <w:color w:val="222222"/>
          <w:sz w:val="22"/>
          <w:szCs w:val="22"/>
        </w:rPr>
        <w:t xml:space="preserve"> </w:t>
      </w:r>
      <w:r w:rsidR="00E06FC8">
        <w:rPr>
          <w:rFonts w:asciiTheme="minorHAnsi" w:hAnsiTheme="minorHAnsi" w:cstheme="minorHAnsi"/>
          <w:b/>
          <w:color w:val="222222"/>
          <w:sz w:val="22"/>
          <w:szCs w:val="22"/>
        </w:rPr>
        <w:t xml:space="preserve">the suggested citations to the introduction to </w:t>
      </w:r>
      <w:r w:rsidR="00FA260B">
        <w:rPr>
          <w:rFonts w:asciiTheme="minorHAnsi" w:hAnsiTheme="minorHAnsi" w:cstheme="minorHAnsi"/>
          <w:b/>
          <w:color w:val="222222"/>
          <w:sz w:val="22"/>
          <w:szCs w:val="22"/>
        </w:rPr>
        <w:t xml:space="preserve">further </w:t>
      </w:r>
      <w:r w:rsidR="00E06FC8">
        <w:rPr>
          <w:rFonts w:asciiTheme="minorHAnsi" w:hAnsiTheme="minorHAnsi" w:cstheme="minorHAnsi"/>
          <w:b/>
          <w:color w:val="222222"/>
          <w:sz w:val="22"/>
          <w:szCs w:val="22"/>
        </w:rPr>
        <w:t xml:space="preserve">support our arguments. </w:t>
      </w:r>
      <w:r w:rsidRPr="00AC0914">
        <w:rPr>
          <w:rFonts w:asciiTheme="minorHAnsi" w:hAnsiTheme="minorHAnsi" w:cstheme="minorHAnsi"/>
          <w:color w:val="222222"/>
          <w:sz w:val="22"/>
          <w:szCs w:val="22"/>
        </w:rPr>
        <w:br/>
      </w:r>
    </w:p>
    <w:sectPr w:rsidR="00AC0914" w:rsidRPr="00AC0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B23C3"/>
    <w:multiLevelType w:val="hybridMultilevel"/>
    <w:tmpl w:val="179C3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9D092C"/>
    <w:multiLevelType w:val="hybridMultilevel"/>
    <w:tmpl w:val="0AB4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C0"/>
    <w:rsid w:val="00033DA5"/>
    <w:rsid w:val="000C4BA9"/>
    <w:rsid w:val="00224233"/>
    <w:rsid w:val="00235368"/>
    <w:rsid w:val="002E3A48"/>
    <w:rsid w:val="00396CA7"/>
    <w:rsid w:val="004173C0"/>
    <w:rsid w:val="0044311C"/>
    <w:rsid w:val="00447653"/>
    <w:rsid w:val="00484443"/>
    <w:rsid w:val="0049495C"/>
    <w:rsid w:val="00533DB4"/>
    <w:rsid w:val="005A0D81"/>
    <w:rsid w:val="00653382"/>
    <w:rsid w:val="006660E5"/>
    <w:rsid w:val="006E0CE5"/>
    <w:rsid w:val="00797854"/>
    <w:rsid w:val="007A3660"/>
    <w:rsid w:val="007D4DBA"/>
    <w:rsid w:val="008D3BE0"/>
    <w:rsid w:val="00915A27"/>
    <w:rsid w:val="009B3E2F"/>
    <w:rsid w:val="00A52645"/>
    <w:rsid w:val="00A86CA7"/>
    <w:rsid w:val="00AC0914"/>
    <w:rsid w:val="00AE0CDB"/>
    <w:rsid w:val="00C71B62"/>
    <w:rsid w:val="00CA51AB"/>
    <w:rsid w:val="00CC7673"/>
    <w:rsid w:val="00CD19A8"/>
    <w:rsid w:val="00D7350A"/>
    <w:rsid w:val="00DA05F8"/>
    <w:rsid w:val="00DA5B34"/>
    <w:rsid w:val="00E06FC8"/>
    <w:rsid w:val="00E71C08"/>
    <w:rsid w:val="00E7257B"/>
    <w:rsid w:val="00EB63CA"/>
    <w:rsid w:val="00F67582"/>
    <w:rsid w:val="00F92B6C"/>
    <w:rsid w:val="00FA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F88"/>
  <w15:chartTrackingRefBased/>
  <w15:docId w15:val="{B8560F08-3367-4E3C-BEBC-F91AF9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09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914"/>
    <w:rPr>
      <w:b/>
      <w:bCs/>
    </w:rPr>
  </w:style>
  <w:style w:type="paragraph" w:styleId="ListParagraph">
    <w:name w:val="List Paragraph"/>
    <w:basedOn w:val="Normal"/>
    <w:uiPriority w:val="34"/>
    <w:qFormat/>
    <w:rsid w:val="00447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6312">
      <w:bodyDiv w:val="1"/>
      <w:marLeft w:val="0"/>
      <w:marRight w:val="0"/>
      <w:marTop w:val="0"/>
      <w:marBottom w:val="0"/>
      <w:divBdr>
        <w:top w:val="none" w:sz="0" w:space="0" w:color="auto"/>
        <w:left w:val="none" w:sz="0" w:space="0" w:color="auto"/>
        <w:bottom w:val="none" w:sz="0" w:space="0" w:color="auto"/>
        <w:right w:val="none" w:sz="0" w:space="0" w:color="auto"/>
      </w:divBdr>
    </w:div>
    <w:div w:id="174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F38B-2C16-4C30-A17E-1B016D57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Driscoll</dc:creator>
  <cp:keywords/>
  <dc:description/>
  <cp:lastModifiedBy>Nicolette Driscoll</cp:lastModifiedBy>
  <cp:revision>41</cp:revision>
  <dcterms:created xsi:type="dcterms:W3CDTF">2019-10-01T13:41:00Z</dcterms:created>
  <dcterms:modified xsi:type="dcterms:W3CDTF">2019-10-03T19:55:00Z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http://www.zotero.org/styles/acs-nano</vt:lpwstr>
  </property>
  <property fmtid="{D5CDD505-2E9C-101B-9397-08002B2CF9AE}" pid="3" name="Mendeley Recent Style Name 0_1">
    <vt:lpwstr>ACS Nano</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http://www.zotero.org/styles/journal-of-neural-engineering</vt:lpwstr>
  </property>
  <property fmtid="{D5CDD505-2E9C-101B-9397-08002B2CF9AE}" pid="13" name="Mendeley Recent Style Name 5_1">
    <vt:lpwstr>Journal of Neural Engineering</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