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3A" w:rsidRPr="00CA7845" w:rsidRDefault="009E6593" w:rsidP="004979AD">
      <w:pPr>
        <w:spacing w:after="120" w:line="240" w:lineRule="auto"/>
      </w:pPr>
      <w:r w:rsidRPr="00CA7845">
        <w:t>60737_screenshot_1</w:t>
      </w:r>
    </w:p>
    <w:p w:rsidR="009E6593" w:rsidRPr="00CA7845" w:rsidRDefault="009E6593" w:rsidP="004979AD">
      <w:pPr>
        <w:pStyle w:val="Akapitzlist"/>
        <w:numPr>
          <w:ilvl w:val="0"/>
          <w:numId w:val="1"/>
        </w:numPr>
        <w:spacing w:after="120" w:line="240" w:lineRule="auto"/>
      </w:pPr>
      <w:r w:rsidRPr="00CA7845">
        <w:rPr>
          <w:lang w:val="en-US"/>
        </w:rPr>
        <w:t>1.6.2 (</w:t>
      </w:r>
      <w:r w:rsidRPr="00CA7845">
        <w:rPr>
          <w:rFonts w:cstheme="minorHAnsi"/>
          <w:lang w:val="en-US"/>
        </w:rPr>
        <w:t xml:space="preserve">Start the software (e.g., </w:t>
      </w:r>
      <w:proofErr w:type="spellStart"/>
      <w:r w:rsidRPr="00CA7845">
        <w:rPr>
          <w:rFonts w:cstheme="minorHAnsi"/>
          <w:lang w:val="en-US"/>
        </w:rPr>
        <w:t>TestXpert</w:t>
      </w:r>
      <w:proofErr w:type="spellEnd"/>
      <w:r w:rsidRPr="00CA7845">
        <w:rPr>
          <w:rFonts w:cstheme="minorHAnsi"/>
          <w:lang w:val="en-US"/>
        </w:rPr>
        <w:t>) that controls the machine. Choose the program dedicated to the tensile tests.)</w:t>
      </w:r>
      <w:r w:rsidR="007D2CDA">
        <w:rPr>
          <w:rFonts w:cstheme="minorHAnsi"/>
          <w:lang w:val="en-US"/>
        </w:rPr>
        <w:t xml:space="preserve"> </w:t>
      </w:r>
      <w:r w:rsidR="007D2CDA">
        <w:rPr>
          <w:rFonts w:cstheme="minorHAnsi"/>
          <w:color w:val="FF0000"/>
          <w:lang w:val="en-US"/>
        </w:rPr>
        <w:t>00:00 – 00:20</w:t>
      </w:r>
    </w:p>
    <w:p w:rsidR="009E6593" w:rsidRPr="00CA7845" w:rsidRDefault="00327A60" w:rsidP="004979AD">
      <w:pPr>
        <w:spacing w:after="120" w:line="240" w:lineRule="auto"/>
      </w:pPr>
      <w:r w:rsidRPr="00CA7845">
        <w:t>60737_screenshot_2</w:t>
      </w:r>
    </w:p>
    <w:p w:rsidR="00327A60" w:rsidRPr="00CA7845" w:rsidRDefault="00327A60" w:rsidP="004979AD">
      <w:pPr>
        <w:pStyle w:val="Akapitzlist"/>
        <w:numPr>
          <w:ilvl w:val="0"/>
          <w:numId w:val="1"/>
        </w:numPr>
        <w:spacing w:after="120" w:line="240" w:lineRule="auto"/>
        <w:rPr>
          <w:lang w:val="en-US"/>
        </w:rPr>
      </w:pPr>
      <w:r w:rsidRPr="00CA7845">
        <w:rPr>
          <w:lang w:val="en-US"/>
        </w:rPr>
        <w:t>1.6.3 (</w:t>
      </w:r>
      <w:r w:rsidRPr="00CA7845">
        <w:rPr>
          <w:rFonts w:cstheme="minorHAnsi"/>
          <w:lang w:val="en-US"/>
        </w:rPr>
        <w:t xml:space="preserve">Select the starting position with a 200 mm grip to grip separation in the software. Click the </w:t>
      </w:r>
      <w:r w:rsidRPr="00CA7845">
        <w:rPr>
          <w:rFonts w:cstheme="minorHAnsi"/>
          <w:b/>
          <w:bCs/>
          <w:lang w:val="en-US"/>
        </w:rPr>
        <w:t>Starting Position</w:t>
      </w:r>
      <w:r w:rsidRPr="00CA7845">
        <w:rPr>
          <w:rFonts w:cstheme="minorHAnsi"/>
          <w:lang w:val="en-US"/>
        </w:rPr>
        <w:t xml:space="preserve"> button to execute the 200 mm grip to grip separation.)</w:t>
      </w:r>
      <w:r w:rsidR="007D2CDA">
        <w:rPr>
          <w:rFonts w:cstheme="minorHAnsi"/>
          <w:lang w:val="en-US"/>
        </w:rPr>
        <w:t xml:space="preserve"> </w:t>
      </w:r>
      <w:r w:rsidR="007D2CDA">
        <w:rPr>
          <w:rFonts w:cstheme="minorHAnsi"/>
          <w:color w:val="FF0000"/>
          <w:lang w:val="en-US"/>
        </w:rPr>
        <w:t>00:00 – 00:16</w:t>
      </w:r>
    </w:p>
    <w:p w:rsidR="00327A60" w:rsidRPr="00CA7845" w:rsidRDefault="00327A60" w:rsidP="004979AD">
      <w:pPr>
        <w:spacing w:after="120" w:line="240" w:lineRule="auto"/>
        <w:rPr>
          <w:lang w:val="en-US"/>
        </w:rPr>
      </w:pPr>
      <w:r w:rsidRPr="00CA7845">
        <w:rPr>
          <w:lang w:val="en-US"/>
        </w:rPr>
        <w:t>60737_screenshot_3</w:t>
      </w:r>
    </w:p>
    <w:p w:rsidR="00327A60" w:rsidRPr="00CA7845" w:rsidRDefault="00327A60" w:rsidP="004979AD">
      <w:pPr>
        <w:pStyle w:val="Akapitzlist"/>
        <w:numPr>
          <w:ilvl w:val="0"/>
          <w:numId w:val="1"/>
        </w:numPr>
        <w:spacing w:after="120" w:line="240" w:lineRule="auto"/>
        <w:rPr>
          <w:lang w:val="en-US"/>
        </w:rPr>
      </w:pPr>
      <w:r w:rsidRPr="00CA7845">
        <w:rPr>
          <w:lang w:val="en-US"/>
        </w:rPr>
        <w:t>1.7.2 (</w:t>
      </w:r>
      <w:r w:rsidRPr="00CA7845">
        <w:rPr>
          <w:rFonts w:cstheme="minorHAnsi"/>
          <w:lang w:val="en-US"/>
        </w:rPr>
        <w:t>Select the proper brightness and focus for the lens using the computer screen and the associated software.)</w:t>
      </w:r>
      <w:r w:rsidR="007D2CDA">
        <w:rPr>
          <w:rFonts w:cstheme="minorHAnsi"/>
          <w:lang w:val="en-US"/>
        </w:rPr>
        <w:t xml:space="preserve"> </w:t>
      </w:r>
      <w:r w:rsidR="007D2CDA">
        <w:rPr>
          <w:rFonts w:cstheme="minorHAnsi"/>
          <w:color w:val="FF0000"/>
          <w:lang w:val="en-US"/>
        </w:rPr>
        <w:t>00:00 – 00:26</w:t>
      </w:r>
    </w:p>
    <w:p w:rsidR="00327A60" w:rsidRPr="00CA7845" w:rsidRDefault="00327A60" w:rsidP="004979AD">
      <w:pPr>
        <w:spacing w:after="120" w:line="240" w:lineRule="auto"/>
        <w:rPr>
          <w:lang w:val="en-US"/>
        </w:rPr>
      </w:pPr>
      <w:r w:rsidRPr="00CA7845">
        <w:rPr>
          <w:lang w:val="en-US"/>
        </w:rPr>
        <w:t>60737_screenshot_4</w:t>
      </w:r>
    </w:p>
    <w:p w:rsidR="00327A60" w:rsidRPr="00CA7845" w:rsidRDefault="00327A60" w:rsidP="004979AD">
      <w:pPr>
        <w:pStyle w:val="Akapitzlist"/>
        <w:numPr>
          <w:ilvl w:val="0"/>
          <w:numId w:val="1"/>
        </w:numPr>
        <w:spacing w:after="120" w:line="240" w:lineRule="auto"/>
        <w:rPr>
          <w:lang w:val="en-US"/>
        </w:rPr>
      </w:pPr>
      <w:r w:rsidRPr="00CA7845">
        <w:rPr>
          <w:lang w:val="en-US"/>
        </w:rPr>
        <w:t>1.8.2(</w:t>
      </w:r>
      <w:r w:rsidRPr="00CA7845">
        <w:rPr>
          <w:rFonts w:cstheme="minorHAnsi"/>
          <w:lang w:val="en-US"/>
        </w:rPr>
        <w:t xml:space="preserve">Using the video extensometer software (e.g., </w:t>
      </w:r>
      <w:proofErr w:type="spellStart"/>
      <w:r w:rsidRPr="00CA7845">
        <w:rPr>
          <w:rFonts w:cstheme="minorHAnsi"/>
          <w:lang w:val="en-US"/>
        </w:rPr>
        <w:t>VideoXtens</w:t>
      </w:r>
      <w:proofErr w:type="spellEnd"/>
      <w:r w:rsidRPr="00CA7845">
        <w:rPr>
          <w:rFonts w:cstheme="minorHAnsi"/>
          <w:lang w:val="en-US"/>
        </w:rPr>
        <w:t xml:space="preserve">), select the proper type of markers in the </w:t>
      </w:r>
      <w:r w:rsidRPr="00CA7845">
        <w:rPr>
          <w:rFonts w:cstheme="minorHAnsi"/>
          <w:b/>
          <w:bCs/>
          <w:lang w:val="en-US"/>
        </w:rPr>
        <w:t>Targets</w:t>
      </w:r>
      <w:r w:rsidRPr="00CA7845">
        <w:rPr>
          <w:rFonts w:cstheme="minorHAnsi"/>
          <w:lang w:val="en-US"/>
        </w:rPr>
        <w:t xml:space="preserve"> window (usually black and white).)</w:t>
      </w:r>
      <w:r w:rsidR="007D2CDA">
        <w:rPr>
          <w:rFonts w:cstheme="minorHAnsi"/>
          <w:lang w:val="en-US"/>
        </w:rPr>
        <w:t xml:space="preserve"> </w:t>
      </w:r>
      <w:r w:rsidR="007D2CDA">
        <w:rPr>
          <w:rFonts w:cstheme="minorHAnsi"/>
          <w:color w:val="FF0000"/>
          <w:lang w:val="en-US"/>
        </w:rPr>
        <w:t>00:00 – 00:22</w:t>
      </w:r>
    </w:p>
    <w:p w:rsidR="00327A60" w:rsidRPr="00CA7845" w:rsidRDefault="00327A60" w:rsidP="004979AD">
      <w:pPr>
        <w:spacing w:after="120" w:line="240" w:lineRule="auto"/>
        <w:rPr>
          <w:lang w:val="en-US"/>
        </w:rPr>
      </w:pPr>
      <w:r w:rsidRPr="00CA7845">
        <w:rPr>
          <w:lang w:val="en-US"/>
        </w:rPr>
        <w:t>60737_screenshot_5</w:t>
      </w:r>
    </w:p>
    <w:p w:rsidR="00327A60" w:rsidRPr="00CA7845" w:rsidRDefault="00327A60" w:rsidP="004979AD">
      <w:pPr>
        <w:pStyle w:val="Akapitzlist"/>
        <w:numPr>
          <w:ilvl w:val="0"/>
          <w:numId w:val="1"/>
        </w:numPr>
        <w:spacing w:after="120" w:line="240" w:lineRule="auto"/>
        <w:rPr>
          <w:lang w:val="en-US"/>
        </w:rPr>
      </w:pPr>
      <w:r w:rsidRPr="00CA7845">
        <w:rPr>
          <w:lang w:val="en-US"/>
        </w:rPr>
        <w:t>1.8.3 (</w:t>
      </w:r>
      <w:r w:rsidRPr="00CA7845">
        <w:rPr>
          <w:rFonts w:cstheme="minorHAnsi"/>
          <w:lang w:val="en-US"/>
        </w:rPr>
        <w:t xml:space="preserve">Select the calibration procedure in the video extensometer software using the </w:t>
      </w:r>
      <w:r w:rsidRPr="00CA7845">
        <w:rPr>
          <w:rFonts w:cstheme="minorHAnsi"/>
          <w:b/>
          <w:bCs/>
          <w:lang w:val="en-US"/>
        </w:rPr>
        <w:t>Scale</w:t>
      </w:r>
      <w:r w:rsidRPr="00CA7845">
        <w:rPr>
          <w:rFonts w:cstheme="minorHAnsi"/>
          <w:lang w:val="en-US"/>
        </w:rPr>
        <w:t xml:space="preserve"> option and choose the calibration distance in the </w:t>
      </w:r>
      <w:r w:rsidRPr="00CA7845">
        <w:rPr>
          <w:rFonts w:cstheme="minorHAnsi"/>
          <w:b/>
          <w:bCs/>
          <w:lang w:val="en-US"/>
        </w:rPr>
        <w:t>Scale</w:t>
      </w:r>
      <w:r w:rsidRPr="00CA7845">
        <w:rPr>
          <w:rFonts w:cstheme="minorHAnsi"/>
          <w:lang w:val="en-US"/>
        </w:rPr>
        <w:t xml:space="preserve"> window.)</w:t>
      </w:r>
      <w:r w:rsidR="007D2CDA">
        <w:rPr>
          <w:rFonts w:cstheme="minorHAnsi"/>
          <w:lang w:val="en-US"/>
        </w:rPr>
        <w:t xml:space="preserve"> </w:t>
      </w:r>
      <w:r w:rsidR="007D2CDA">
        <w:rPr>
          <w:rFonts w:cstheme="minorHAnsi"/>
          <w:color w:val="FF0000"/>
          <w:lang w:val="en-US"/>
        </w:rPr>
        <w:t>00:00 – 00:26</w:t>
      </w:r>
    </w:p>
    <w:p w:rsidR="00327A60" w:rsidRPr="00CA7845" w:rsidRDefault="00327A60" w:rsidP="004979AD">
      <w:pPr>
        <w:spacing w:after="120" w:line="240" w:lineRule="auto"/>
        <w:rPr>
          <w:lang w:val="en-US"/>
        </w:rPr>
      </w:pPr>
      <w:r w:rsidRPr="00CA7845">
        <w:rPr>
          <w:lang w:val="en-US"/>
        </w:rPr>
        <w:t>60737_screenshot_6</w:t>
      </w:r>
    </w:p>
    <w:p w:rsidR="00327A60" w:rsidRPr="004979AD" w:rsidRDefault="00327A60" w:rsidP="004979AD">
      <w:pPr>
        <w:pStyle w:val="Akapitzlist"/>
        <w:numPr>
          <w:ilvl w:val="0"/>
          <w:numId w:val="1"/>
        </w:numPr>
        <w:spacing w:after="120" w:line="240" w:lineRule="auto"/>
        <w:rPr>
          <w:rFonts w:cs="Calibri"/>
        </w:rPr>
      </w:pPr>
      <w:r w:rsidRPr="00CA7845">
        <w:t>1.8.4 (</w:t>
      </w:r>
      <w:r w:rsidRPr="00CA7845">
        <w:rPr>
          <w:rFonts w:cstheme="minorHAnsi"/>
        </w:rPr>
        <w:t xml:space="preserve">After calibration, change the marker type to </w:t>
      </w:r>
      <w:r w:rsidRPr="00CA7845">
        <w:rPr>
          <w:rFonts w:cstheme="minorHAnsi"/>
          <w:b/>
          <w:bCs/>
        </w:rPr>
        <w:t>Pattern</w:t>
      </w:r>
      <w:r w:rsidRPr="00CA7845">
        <w:rPr>
          <w:rFonts w:cstheme="minorHAnsi"/>
        </w:rPr>
        <w:t xml:space="preserve"> in the </w:t>
      </w:r>
      <w:r w:rsidRPr="00CA7845">
        <w:rPr>
          <w:rFonts w:cstheme="minorHAnsi"/>
          <w:b/>
          <w:bCs/>
        </w:rPr>
        <w:t>Targets</w:t>
      </w:r>
      <w:r w:rsidRPr="00CA7845">
        <w:rPr>
          <w:rFonts w:cstheme="minorHAnsi"/>
        </w:rPr>
        <w:t xml:space="preserve"> window.)</w:t>
      </w:r>
      <w:r w:rsidR="007D2CDA">
        <w:rPr>
          <w:rFonts w:cstheme="minorHAnsi"/>
        </w:rPr>
        <w:t xml:space="preserve"> </w:t>
      </w:r>
      <w:r w:rsidR="007D2CDA">
        <w:rPr>
          <w:rFonts w:cstheme="minorHAnsi"/>
          <w:color w:val="FF0000"/>
        </w:rPr>
        <w:t>00:00 – 00:14</w:t>
      </w:r>
    </w:p>
    <w:p w:rsidR="004979AD" w:rsidRDefault="004979AD" w:rsidP="004979AD">
      <w:pPr>
        <w:pStyle w:val="NormalnyWeb"/>
        <w:spacing w:before="0" w:beforeAutospacing="0" w:after="120" w:afterAutospacing="0"/>
      </w:pPr>
      <w:r w:rsidRPr="004979AD">
        <w:t>60737_screenshot_</w:t>
      </w:r>
      <w:r>
        <w:t>7</w:t>
      </w:r>
    </w:p>
    <w:p w:rsidR="004979AD" w:rsidRPr="00D0728A" w:rsidRDefault="004979AD" w:rsidP="004979AD">
      <w:pPr>
        <w:pStyle w:val="NormalnyWeb"/>
        <w:numPr>
          <w:ilvl w:val="0"/>
          <w:numId w:val="2"/>
        </w:numPr>
        <w:spacing w:before="0" w:beforeAutospacing="0" w:after="120" w:afterAutospacing="0"/>
      </w:pPr>
      <w:r w:rsidRPr="00D0728A">
        <w:t>2.1 (</w:t>
      </w:r>
      <w:r w:rsidRPr="00D0728A">
        <w:rPr>
          <w:rFonts w:asciiTheme="minorHAnsi" w:hAnsiTheme="minorHAnsi" w:cstheme="minorHAnsi"/>
        </w:rPr>
        <w:t>Knowing the cross section area of the samples, use graphing software (</w:t>
      </w:r>
      <w:proofErr w:type="spellStart"/>
      <w:r w:rsidRPr="00D0728A">
        <w:rPr>
          <w:rFonts w:asciiTheme="minorHAnsi" w:hAnsiTheme="minorHAnsi" w:cstheme="minorHAnsi"/>
        </w:rPr>
        <w:t>SigmaPlot</w:t>
      </w:r>
      <w:proofErr w:type="spellEnd"/>
      <w:r w:rsidR="002D4988">
        <w:rPr>
          <w:rFonts w:asciiTheme="minorHAnsi" w:hAnsiTheme="minorHAnsi" w:cstheme="minorHAnsi"/>
        </w:rPr>
        <w:t xml:space="preserve"> </w:t>
      </w:r>
      <w:r w:rsidRPr="00D0728A">
        <w:rPr>
          <w:rFonts w:asciiTheme="minorHAnsi" w:hAnsiTheme="minorHAnsi" w:cstheme="minorHAnsi"/>
        </w:rPr>
        <w:t>or similar) to recalculate the registered force and elongation increments according to elementary strength of material equations to the stress-strain relations. Plot a graph of obtained data, separately, for the warp and fill samples and for each of the strain rates.</w:t>
      </w:r>
      <w:r w:rsidRPr="00D0728A">
        <w:rPr>
          <w:rFonts w:asciiTheme="minorHAnsi" w:hAnsiTheme="minorHAnsi" w:cstheme="minorHAnsi"/>
        </w:rPr>
        <w:t>)</w:t>
      </w:r>
      <w:r w:rsidR="002D4988">
        <w:rPr>
          <w:rFonts w:asciiTheme="minorHAnsi" w:hAnsiTheme="minorHAnsi" w:cstheme="minorHAnsi"/>
        </w:rPr>
        <w:t xml:space="preserve"> </w:t>
      </w:r>
      <w:r w:rsidR="002D4988">
        <w:rPr>
          <w:rFonts w:cstheme="minorHAnsi"/>
          <w:color w:val="FF0000"/>
        </w:rPr>
        <w:t>00:00 – 00:</w:t>
      </w:r>
      <w:r w:rsidR="002D4988">
        <w:rPr>
          <w:rFonts w:cstheme="minorHAnsi"/>
          <w:color w:val="FF0000"/>
        </w:rPr>
        <w:t>35</w:t>
      </w:r>
    </w:p>
    <w:p w:rsidR="004979AD" w:rsidRPr="00D0728A" w:rsidRDefault="004979AD" w:rsidP="004979AD">
      <w:pPr>
        <w:pStyle w:val="NormalnyWeb"/>
        <w:spacing w:before="0" w:beforeAutospacing="0" w:after="120" w:afterAutospacing="0"/>
      </w:pPr>
      <w:r w:rsidRPr="00D0728A">
        <w:t>60737_screenshot_8</w:t>
      </w:r>
    </w:p>
    <w:p w:rsidR="004979AD" w:rsidRPr="00D0728A" w:rsidRDefault="00D0728A" w:rsidP="004979AD">
      <w:pPr>
        <w:pStyle w:val="Akapitzlist"/>
        <w:numPr>
          <w:ilvl w:val="0"/>
          <w:numId w:val="1"/>
        </w:numPr>
        <w:spacing w:after="120" w:line="240" w:lineRule="auto"/>
        <w:rPr>
          <w:lang w:val="en-US"/>
        </w:rPr>
      </w:pPr>
      <w:r w:rsidRPr="00D0728A">
        <w:rPr>
          <w:lang w:val="en-US"/>
        </w:rPr>
        <w:t>3.1.1 (</w:t>
      </w:r>
      <w:r w:rsidRPr="00D0728A">
        <w:rPr>
          <w:rFonts w:cstheme="minorHAnsi"/>
          <w:lang w:val="en-US"/>
        </w:rPr>
        <w:t>In the case of every curve obtained in step 2.1, find the strain ranges, detecting the linear or close to linear stress-strain relation.</w:t>
      </w:r>
      <w:r w:rsidRPr="00D0728A">
        <w:rPr>
          <w:rFonts w:cstheme="minorHAnsi"/>
          <w:lang w:val="en-US"/>
        </w:rPr>
        <w:t>)</w:t>
      </w:r>
      <w:r w:rsidR="002D4988">
        <w:rPr>
          <w:rFonts w:cstheme="minorHAnsi"/>
          <w:lang w:val="en-US"/>
        </w:rPr>
        <w:t xml:space="preserve"> </w:t>
      </w:r>
      <w:r w:rsidR="002D4988">
        <w:rPr>
          <w:rFonts w:cstheme="minorHAnsi"/>
          <w:color w:val="FF0000"/>
        </w:rPr>
        <w:t>00:00 – 00:1</w:t>
      </w:r>
      <w:r w:rsidR="002D4988">
        <w:rPr>
          <w:rFonts w:cstheme="minorHAnsi"/>
          <w:color w:val="FF0000"/>
        </w:rPr>
        <w:t>1</w:t>
      </w:r>
    </w:p>
    <w:p w:rsidR="004979AD" w:rsidRPr="00D0728A" w:rsidRDefault="004979AD" w:rsidP="004979AD">
      <w:pPr>
        <w:pStyle w:val="NormalnyWeb"/>
        <w:spacing w:before="0" w:beforeAutospacing="0" w:after="120" w:afterAutospacing="0"/>
      </w:pPr>
      <w:r w:rsidRPr="00D0728A">
        <w:t>60737_screenshot_9</w:t>
      </w:r>
    </w:p>
    <w:p w:rsidR="004979AD" w:rsidRPr="00D0728A" w:rsidRDefault="00D0728A" w:rsidP="004979AD">
      <w:pPr>
        <w:pStyle w:val="Akapitzlist"/>
        <w:numPr>
          <w:ilvl w:val="0"/>
          <w:numId w:val="1"/>
        </w:numPr>
        <w:spacing w:after="120" w:line="240" w:lineRule="auto"/>
        <w:rPr>
          <w:lang w:val="en-US"/>
        </w:rPr>
      </w:pPr>
      <w:r w:rsidRPr="00D0728A">
        <w:rPr>
          <w:lang w:val="en-US"/>
        </w:rPr>
        <w:t>3.1.2 (</w:t>
      </w:r>
      <w:r w:rsidRPr="00D0728A">
        <w:rPr>
          <w:rFonts w:cstheme="minorHAnsi"/>
          <w:lang w:val="en-US"/>
        </w:rPr>
        <w:t>Using the fit regression option in the graphing software and the least square method, identify the best-fit line in the chosen region.</w:t>
      </w:r>
      <w:r w:rsidRPr="00D0728A">
        <w:rPr>
          <w:rFonts w:cstheme="minorHAnsi"/>
          <w:lang w:val="en-US"/>
        </w:rPr>
        <w:t>)</w:t>
      </w:r>
      <w:r w:rsidR="002D4988">
        <w:rPr>
          <w:rFonts w:cstheme="minorHAnsi"/>
          <w:lang w:val="en-US"/>
        </w:rPr>
        <w:t xml:space="preserve"> </w:t>
      </w:r>
      <w:r w:rsidR="002D4988">
        <w:rPr>
          <w:rFonts w:cstheme="minorHAnsi"/>
          <w:color w:val="FF0000"/>
        </w:rPr>
        <w:t>00:00 – 00:</w:t>
      </w:r>
      <w:r w:rsidR="002D4988">
        <w:rPr>
          <w:rFonts w:cstheme="minorHAnsi"/>
          <w:color w:val="FF0000"/>
        </w:rPr>
        <w:t>58</w:t>
      </w:r>
    </w:p>
    <w:p w:rsidR="004979AD" w:rsidRPr="00D0728A" w:rsidRDefault="004979AD" w:rsidP="004979AD">
      <w:pPr>
        <w:pStyle w:val="NormalnyWeb"/>
        <w:spacing w:before="0" w:beforeAutospacing="0" w:after="120" w:afterAutospacing="0"/>
      </w:pPr>
      <w:r w:rsidRPr="00D0728A">
        <w:t>60737_screenshot_10</w:t>
      </w:r>
    </w:p>
    <w:p w:rsidR="004979AD" w:rsidRPr="00D0728A" w:rsidRDefault="00D0728A" w:rsidP="004979AD">
      <w:pPr>
        <w:pStyle w:val="Akapitzlist"/>
        <w:numPr>
          <w:ilvl w:val="0"/>
          <w:numId w:val="1"/>
        </w:numPr>
        <w:spacing w:after="120" w:line="240" w:lineRule="auto"/>
        <w:rPr>
          <w:lang w:val="en-US"/>
        </w:rPr>
      </w:pPr>
      <w:r w:rsidRPr="00D0728A">
        <w:rPr>
          <w:lang w:val="en-US"/>
        </w:rPr>
        <w:t>3.1.3 (</w:t>
      </w:r>
      <w:r w:rsidRPr="00D0728A">
        <w:rPr>
          <w:rFonts w:cstheme="minorHAnsi"/>
          <w:lang w:val="en-US"/>
        </w:rPr>
        <w:t xml:space="preserve">Denote the tangent as </w:t>
      </w:r>
      <w:proofErr w:type="spellStart"/>
      <w:r w:rsidRPr="00D0728A">
        <w:rPr>
          <w:rFonts w:cstheme="minorHAnsi"/>
          <w:b/>
          <w:bCs/>
          <w:lang w:val="en-US"/>
        </w:rPr>
        <w:t>E</w:t>
      </w:r>
      <w:r w:rsidRPr="00D0728A">
        <w:rPr>
          <w:rFonts w:cstheme="minorHAnsi"/>
          <w:b/>
          <w:bCs/>
          <w:vertAlign w:val="subscript"/>
          <w:lang w:val="en-US"/>
        </w:rPr>
        <w:t>ij</w:t>
      </w:r>
      <w:proofErr w:type="spellEnd"/>
      <w:r w:rsidRPr="00D0728A">
        <w:rPr>
          <w:rFonts w:cstheme="minorHAnsi"/>
          <w:lang w:val="en-US"/>
        </w:rPr>
        <w:t xml:space="preserve"> where the index </w:t>
      </w:r>
      <w:proofErr w:type="spellStart"/>
      <w:r w:rsidRPr="00D0728A">
        <w:rPr>
          <w:rFonts w:cstheme="minorHAnsi"/>
          <w:b/>
          <w:bCs/>
          <w:lang w:val="en-US"/>
        </w:rPr>
        <w:t>i</w:t>
      </w:r>
      <w:proofErr w:type="spellEnd"/>
      <w:r w:rsidRPr="00D0728A">
        <w:rPr>
          <w:rFonts w:cstheme="minorHAnsi"/>
          <w:lang w:val="en-US"/>
        </w:rPr>
        <w:t xml:space="preserve"> corresponds to the current direction of the material (W for the warp direction and F for the fill direction) and the index </w:t>
      </w:r>
      <w:r w:rsidRPr="00D0728A">
        <w:rPr>
          <w:rFonts w:cstheme="minorHAnsi"/>
          <w:b/>
          <w:bCs/>
          <w:lang w:val="en-US"/>
        </w:rPr>
        <w:t>j</w:t>
      </w:r>
      <w:r w:rsidRPr="00D0728A">
        <w:rPr>
          <w:rFonts w:cstheme="minorHAnsi"/>
          <w:lang w:val="en-US"/>
        </w:rPr>
        <w:t xml:space="preserve"> is a consecutive number of the identified line.</w:t>
      </w:r>
      <w:r w:rsidRPr="00D0728A">
        <w:rPr>
          <w:rFonts w:cstheme="minorHAnsi"/>
          <w:lang w:val="en-US"/>
        </w:rPr>
        <w:t>)</w:t>
      </w:r>
      <w:r w:rsidR="002D4988">
        <w:rPr>
          <w:rFonts w:cstheme="minorHAnsi"/>
          <w:lang w:val="en-US"/>
        </w:rPr>
        <w:t xml:space="preserve"> </w:t>
      </w:r>
      <w:r w:rsidR="002D4988">
        <w:rPr>
          <w:rFonts w:cstheme="minorHAnsi"/>
          <w:color w:val="FF0000"/>
        </w:rPr>
        <w:t>00:00 – 00:</w:t>
      </w:r>
      <w:r w:rsidR="002D4988">
        <w:rPr>
          <w:rFonts w:cstheme="minorHAnsi"/>
          <w:color w:val="FF0000"/>
        </w:rPr>
        <w:t>25</w:t>
      </w:r>
    </w:p>
    <w:p w:rsidR="004979AD" w:rsidRPr="00D0728A" w:rsidRDefault="004979AD" w:rsidP="004979AD">
      <w:pPr>
        <w:pStyle w:val="NormalnyWeb"/>
        <w:spacing w:before="0" w:beforeAutospacing="0" w:after="120" w:afterAutospacing="0"/>
      </w:pPr>
      <w:r w:rsidRPr="00D0728A">
        <w:t>60737_screenshot_11</w:t>
      </w:r>
    </w:p>
    <w:p w:rsidR="004979AD" w:rsidRPr="00D0728A" w:rsidRDefault="00D0728A" w:rsidP="004979AD">
      <w:pPr>
        <w:pStyle w:val="Akapitzlist"/>
        <w:numPr>
          <w:ilvl w:val="0"/>
          <w:numId w:val="1"/>
        </w:numPr>
        <w:spacing w:after="120" w:line="240" w:lineRule="auto"/>
        <w:rPr>
          <w:lang w:val="en-US"/>
        </w:rPr>
      </w:pPr>
      <w:r w:rsidRPr="00D0728A">
        <w:rPr>
          <w:lang w:val="en-US"/>
        </w:rPr>
        <w:t>3.1.4 (</w:t>
      </w:r>
      <w:r w:rsidRPr="00D0728A">
        <w:rPr>
          <w:rFonts w:cstheme="minorHAnsi"/>
          <w:lang w:val="en-US"/>
        </w:rPr>
        <w:t xml:space="preserve">Having parameters of all the lines, find the intersection points between the lines; denote them as </w:t>
      </w:r>
      <w:r w:rsidRPr="00D0728A">
        <w:rPr>
          <w:rFonts w:cstheme="minorHAnsi"/>
          <w:b/>
          <w:bCs/>
        </w:rPr>
        <w:t>ε</w:t>
      </w:r>
      <w:r w:rsidRPr="00D0728A">
        <w:rPr>
          <w:rFonts w:cstheme="minorHAnsi"/>
          <w:b/>
          <w:bCs/>
          <w:vertAlign w:val="subscript"/>
          <w:lang w:val="en-US"/>
        </w:rPr>
        <w:t>k/l</w:t>
      </w:r>
      <w:r w:rsidRPr="00D0728A">
        <w:rPr>
          <w:rFonts w:cstheme="minorHAnsi"/>
          <w:lang w:val="en-US"/>
        </w:rPr>
        <w:t xml:space="preserve">, where </w:t>
      </w:r>
      <w:r w:rsidRPr="00D0728A">
        <w:rPr>
          <w:rFonts w:cstheme="minorHAnsi"/>
          <w:b/>
          <w:bCs/>
          <w:lang w:val="en-US"/>
        </w:rPr>
        <w:t>k</w:t>
      </w:r>
      <w:r w:rsidRPr="00D0728A">
        <w:rPr>
          <w:rFonts w:cstheme="minorHAnsi"/>
          <w:lang w:val="en-US"/>
        </w:rPr>
        <w:t xml:space="preserve"> and </w:t>
      </w:r>
      <w:r w:rsidRPr="00D0728A">
        <w:rPr>
          <w:rFonts w:cstheme="minorHAnsi"/>
          <w:b/>
          <w:bCs/>
          <w:lang w:val="en-US"/>
        </w:rPr>
        <w:t>l</w:t>
      </w:r>
      <w:r w:rsidRPr="00D0728A">
        <w:rPr>
          <w:rFonts w:cstheme="minorHAnsi"/>
          <w:i/>
          <w:lang w:val="en-US"/>
        </w:rPr>
        <w:t xml:space="preserve"> </w:t>
      </w:r>
      <w:r w:rsidRPr="00D0728A">
        <w:rPr>
          <w:rFonts w:cstheme="minorHAnsi"/>
          <w:lang w:val="en-US"/>
        </w:rPr>
        <w:t>mark the crossing lines.</w:t>
      </w:r>
      <w:r w:rsidRPr="00D0728A">
        <w:rPr>
          <w:rFonts w:cstheme="minorHAnsi"/>
          <w:lang w:val="en-US"/>
        </w:rPr>
        <w:t>)</w:t>
      </w:r>
      <w:r w:rsidR="002D4988">
        <w:rPr>
          <w:rFonts w:cstheme="minorHAnsi"/>
          <w:lang w:val="en-US"/>
        </w:rPr>
        <w:t xml:space="preserve"> </w:t>
      </w:r>
      <w:r w:rsidR="002D4988">
        <w:rPr>
          <w:rFonts w:cstheme="minorHAnsi"/>
          <w:color w:val="FF0000"/>
        </w:rPr>
        <w:t>00:00 – 00:</w:t>
      </w:r>
      <w:r w:rsidR="002D4988">
        <w:rPr>
          <w:rFonts w:cstheme="minorHAnsi"/>
          <w:color w:val="FF0000"/>
        </w:rPr>
        <w:t>38</w:t>
      </w:r>
    </w:p>
    <w:p w:rsidR="004979AD" w:rsidRPr="00D0728A" w:rsidRDefault="004979AD" w:rsidP="004979AD">
      <w:pPr>
        <w:pStyle w:val="NormalnyWeb"/>
        <w:spacing w:before="0" w:beforeAutospacing="0" w:after="120" w:afterAutospacing="0"/>
      </w:pPr>
      <w:r w:rsidRPr="00D0728A">
        <w:t>60737_screenshot_12</w:t>
      </w:r>
    </w:p>
    <w:p w:rsidR="004979AD" w:rsidRPr="00D0728A" w:rsidRDefault="00D0728A" w:rsidP="004979AD">
      <w:pPr>
        <w:pStyle w:val="Akapitzlist"/>
        <w:numPr>
          <w:ilvl w:val="0"/>
          <w:numId w:val="1"/>
        </w:numPr>
        <w:spacing w:after="120" w:line="240" w:lineRule="auto"/>
        <w:rPr>
          <w:lang w:val="en-US"/>
        </w:rPr>
      </w:pPr>
      <w:r w:rsidRPr="00D0728A">
        <w:rPr>
          <w:lang w:val="en-US"/>
        </w:rPr>
        <w:t>4.1 (</w:t>
      </w:r>
      <w:r w:rsidRPr="00D0728A">
        <w:rPr>
          <w:rFonts w:cstheme="minorHAnsi"/>
          <w:lang w:val="en-US"/>
        </w:rPr>
        <w:t xml:space="preserve">Assume the temperature </w:t>
      </w:r>
      <w:proofErr w:type="spellStart"/>
      <w:r w:rsidRPr="00D0728A">
        <w:rPr>
          <w:rFonts w:cstheme="minorHAnsi"/>
          <w:lang w:val="en-US"/>
        </w:rPr>
        <w:t>T</w:t>
      </w:r>
      <w:r w:rsidRPr="00D0728A">
        <w:rPr>
          <w:rFonts w:cstheme="minorHAnsi"/>
          <w:vertAlign w:val="subscript"/>
          <w:lang w:val="en-US"/>
        </w:rPr>
        <w:t>ref</w:t>
      </w:r>
      <w:proofErr w:type="spellEnd"/>
      <w:r w:rsidRPr="00D0728A">
        <w:rPr>
          <w:rFonts w:cstheme="minorHAnsi"/>
          <w:lang w:val="en-US"/>
        </w:rPr>
        <w:t xml:space="preserve"> according to the average value based on the results of the local meteorological station (here, </w:t>
      </w:r>
      <w:proofErr w:type="spellStart"/>
      <w:r w:rsidRPr="00D0728A">
        <w:rPr>
          <w:rFonts w:cstheme="minorHAnsi"/>
          <w:lang w:val="en-US"/>
        </w:rPr>
        <w:t>T</w:t>
      </w:r>
      <w:r w:rsidRPr="00D0728A">
        <w:rPr>
          <w:rFonts w:cstheme="minorHAnsi"/>
          <w:vertAlign w:val="subscript"/>
          <w:lang w:val="en-US"/>
        </w:rPr>
        <w:t>ref</w:t>
      </w:r>
      <w:proofErr w:type="spellEnd"/>
      <w:r w:rsidRPr="00D0728A">
        <w:rPr>
          <w:rFonts w:cstheme="minorHAnsi"/>
          <w:lang w:val="en-US"/>
        </w:rPr>
        <w:t xml:space="preserve"> = 8 °C</w:t>
      </w:r>
      <w:r w:rsidRPr="00D0728A">
        <w:rPr>
          <w:rFonts w:cstheme="minorHAnsi"/>
        </w:rPr>
        <w:fldChar w:fldCharType="begin" w:fldLock="1"/>
      </w:r>
      <w:r w:rsidRPr="00D0728A">
        <w:rPr>
          <w:rFonts w:cstheme="minorHAnsi"/>
          <w:lang w:val="en-US"/>
        </w:rPr>
        <w:instrText>ADDIN CSL_CITATION {"citationItems":[{"id":"ITEM-1","itemData":{"DOI":"10.1177/0040517518773374","abstract":" In this paper the coupled service (constructional tension) and environmental (sunlight, rainfalls, temperature variations) ageing influence on the polyester-reinforced polyvinyl chloride (PVC)-coated fabric VALMEX is studied. Two cases of the same fabric have been analyzed: one USED for 20 years on the real construction of the Forest Opera in Sopot (Poland), and one kept as a spare material (NOT USED). The following tests have been conducted: uniaxial tensile, biaxial tensile and long-term creep tests. The obtained results have been used for the parameter identification of the piecewise non-linear, Burgers and Bodner–Partom models. Next, the analysis of the influence of environmental conditions on the parameters of these models has been made. It has been concluded that some parameters are more and the others are less sensitive to the exposure to environmental and mechanical conditions. The change of material parameters for fill threads (due to larger deformation) is higher. The obtained results may be useful in the durability evaluation of the textile membranes reinforced with polyester threads and PVC coated. All the constitutive models with the identified parameters may be used for the numerical analysis of structures made of fabrics at the service beginning and after long-term usage. ","author":[{"dropping-particle":"","family":"Zerdzicki","given":"Krzysztof","non-dropping-particle":"","parse-names":false,"suffix":""},{"dropping-particle":"","family":"Klosowski","given":"Pawel","non-dropping-particle":"","parse-names":false,"suffix":""},{"dropping-particle":"","family":"Woznica","given":"Krzysztof","non-dropping-particle":"","parse-names":false,"suffix":""}],"container-title":"Textile Research Journal","id":"ITEM-1","issue":"8","issued":{"date-parts":[["2019"]]},"page":"1472-1487","title":"Influence of service ageing on polyester-reinforced polyvinyl chloride-coated fabrics reported through mathematical material models","type":"article-journal","volume":"89"},"uris":["http://www.mendeley.com/documents/?uuid=4321e2be-50ec-4f8e-8774-5b213f33257a"]}],"mendeley":{"formattedCitation":"&lt;sup&gt;28&lt;/sup&gt;","plainTextFormattedCitation":"28","previouslyFormattedCitation":"&lt;sup&gt;28&lt;/sup&gt;"},"properties":{"noteIndex":0},"schema":"https://github.com/citation-style-language/schema/raw/master/csl-citation.json"}</w:instrText>
      </w:r>
      <w:r w:rsidRPr="00D0728A">
        <w:rPr>
          <w:rFonts w:cstheme="minorHAnsi"/>
        </w:rPr>
        <w:fldChar w:fldCharType="separate"/>
      </w:r>
      <w:r w:rsidRPr="00D0728A">
        <w:rPr>
          <w:rFonts w:cstheme="minorHAnsi"/>
          <w:noProof/>
          <w:vertAlign w:val="superscript"/>
          <w:lang w:val="en-US"/>
        </w:rPr>
        <w:t>28</w:t>
      </w:r>
      <w:r w:rsidRPr="00D0728A">
        <w:rPr>
          <w:rFonts w:cstheme="minorHAnsi"/>
        </w:rPr>
        <w:fldChar w:fldCharType="end"/>
      </w:r>
      <w:r w:rsidRPr="00D0728A">
        <w:rPr>
          <w:rFonts w:cstheme="minorHAnsi"/>
          <w:lang w:val="en-US"/>
        </w:rPr>
        <w:t>). Assume the thermal chamber temperature T to be used in the ageing test (here, 80 °C and 90 °C).</w:t>
      </w:r>
      <w:r w:rsidRPr="00D0728A">
        <w:rPr>
          <w:rFonts w:cstheme="minorHAnsi"/>
          <w:lang w:val="en-US"/>
        </w:rPr>
        <w:t>)</w:t>
      </w:r>
      <w:r w:rsidR="002D4988">
        <w:rPr>
          <w:rFonts w:cstheme="minorHAnsi"/>
          <w:lang w:val="en-US"/>
        </w:rPr>
        <w:t xml:space="preserve"> </w:t>
      </w:r>
      <w:r w:rsidR="002D4988" w:rsidRPr="002D4988">
        <w:rPr>
          <w:rFonts w:cstheme="minorHAnsi"/>
          <w:color w:val="FF0000"/>
          <w:lang w:val="en-US"/>
        </w:rPr>
        <w:t>00:00 – 00:1</w:t>
      </w:r>
      <w:r w:rsidR="002D4988">
        <w:rPr>
          <w:rFonts w:cstheme="minorHAnsi"/>
          <w:color w:val="FF0000"/>
          <w:lang w:val="en-US"/>
        </w:rPr>
        <w:t>0</w:t>
      </w:r>
    </w:p>
    <w:p w:rsidR="004979AD" w:rsidRPr="00D0728A" w:rsidRDefault="004979AD" w:rsidP="004979AD">
      <w:pPr>
        <w:pStyle w:val="NormalnyWeb"/>
        <w:spacing w:before="0" w:beforeAutospacing="0" w:after="120" w:afterAutospacing="0"/>
      </w:pPr>
      <w:r w:rsidRPr="00D0728A">
        <w:t>60737_screenshot_13</w:t>
      </w:r>
    </w:p>
    <w:p w:rsidR="004979AD" w:rsidRPr="00D0728A" w:rsidRDefault="00D0728A" w:rsidP="004979AD">
      <w:pPr>
        <w:pStyle w:val="Akapitzlist"/>
        <w:numPr>
          <w:ilvl w:val="0"/>
          <w:numId w:val="1"/>
        </w:numPr>
        <w:spacing w:after="120" w:line="240" w:lineRule="auto"/>
        <w:rPr>
          <w:lang w:val="en-US"/>
        </w:rPr>
      </w:pPr>
      <w:r w:rsidRPr="00D0728A">
        <w:rPr>
          <w:lang w:val="en-US"/>
        </w:rPr>
        <w:t>4.2 (</w:t>
      </w:r>
      <w:r w:rsidRPr="00D0728A">
        <w:rPr>
          <w:rFonts w:cstheme="minorHAnsi"/>
          <w:lang w:val="en-US"/>
        </w:rPr>
        <w:t xml:space="preserve">Calculate the reaction rate constant </w:t>
      </w:r>
      <w:r w:rsidRPr="00D0728A">
        <w:rPr>
          <w:rFonts w:cstheme="minorHAnsi"/>
          <w:b/>
          <w:bCs/>
          <w:lang w:val="en-US"/>
        </w:rPr>
        <w:t>f</w:t>
      </w:r>
      <w:r w:rsidRPr="00D0728A">
        <w:rPr>
          <w:rFonts w:cstheme="minorHAnsi"/>
          <w:lang w:val="en-US"/>
        </w:rPr>
        <w:t xml:space="preserve"> from equation 1 and then extrapolate the ageing time (expressed in weeks) to years (</w:t>
      </w:r>
      <w:r w:rsidRPr="00D0728A">
        <w:rPr>
          <w:rFonts w:cstheme="minorHAnsi"/>
          <w:b/>
          <w:bCs/>
          <w:lang w:val="en-US"/>
        </w:rPr>
        <w:t>Table 2</w:t>
      </w:r>
      <w:r w:rsidRPr="00D0728A">
        <w:rPr>
          <w:rFonts w:cstheme="minorHAnsi"/>
          <w:lang w:val="en-US"/>
        </w:rPr>
        <w:t>).</w:t>
      </w:r>
      <w:r w:rsidRPr="00D0728A">
        <w:rPr>
          <w:rFonts w:cstheme="minorHAnsi"/>
          <w:lang w:val="en-US"/>
        </w:rPr>
        <w:t>)</w:t>
      </w:r>
      <w:r w:rsidR="002D4988">
        <w:rPr>
          <w:rFonts w:cstheme="minorHAnsi"/>
          <w:lang w:val="en-US"/>
        </w:rPr>
        <w:t xml:space="preserve"> </w:t>
      </w:r>
      <w:r w:rsidR="002D4988">
        <w:rPr>
          <w:rFonts w:cstheme="minorHAnsi"/>
          <w:color w:val="FF0000"/>
        </w:rPr>
        <w:t>00:00 – 00:1</w:t>
      </w:r>
      <w:r w:rsidR="002D4988">
        <w:rPr>
          <w:rFonts w:cstheme="minorHAnsi"/>
          <w:color w:val="FF0000"/>
        </w:rPr>
        <w:t>3</w:t>
      </w:r>
      <w:bookmarkStart w:id="0" w:name="_GoBack"/>
      <w:bookmarkEnd w:id="0"/>
    </w:p>
    <w:sectPr w:rsidR="004979AD" w:rsidRPr="00D0728A" w:rsidSect="004979AD">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887"/>
    <w:multiLevelType w:val="hybridMultilevel"/>
    <w:tmpl w:val="99AE538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138A1"/>
    <w:multiLevelType w:val="hybridMultilevel"/>
    <w:tmpl w:val="DECCBE0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54"/>
    <w:rsid w:val="00034F37"/>
    <w:rsid w:val="002D4988"/>
    <w:rsid w:val="00327A60"/>
    <w:rsid w:val="0035113A"/>
    <w:rsid w:val="004979AD"/>
    <w:rsid w:val="005A60F0"/>
    <w:rsid w:val="007D2CDA"/>
    <w:rsid w:val="008832AE"/>
    <w:rsid w:val="00953C54"/>
    <w:rsid w:val="009E6593"/>
    <w:rsid w:val="00CA7845"/>
    <w:rsid w:val="00D0728A"/>
    <w:rsid w:val="00FF14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7D8"/>
  <w15:chartTrackingRefBased/>
  <w15:docId w15:val="{EECE663E-6B5E-4AF4-B6F2-776B48AD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6593"/>
    <w:pPr>
      <w:ind w:left="720"/>
      <w:contextualSpacing/>
    </w:pPr>
  </w:style>
  <w:style w:type="paragraph" w:styleId="NormalnyWeb">
    <w:name w:val="Normal (Web)"/>
    <w:basedOn w:val="Normalny"/>
    <w:rsid w:val="00327A60"/>
    <w:pPr>
      <w:widowControl w:val="0"/>
      <w:autoSpaceDE w:val="0"/>
      <w:autoSpaceDN w:val="0"/>
      <w:adjustRightInd w:val="0"/>
      <w:spacing w:before="100" w:beforeAutospacing="1" w:after="100" w:afterAutospacing="1" w:line="240" w:lineRule="auto"/>
      <w:jc w:val="both"/>
    </w:pPr>
    <w:rPr>
      <w:rFonts w:ascii="Calibri" w:eastAsia="Times New Roman"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Kłosowski</dc:creator>
  <cp:keywords/>
  <dc:description/>
  <cp:lastModifiedBy>Paweł Kłosowski</cp:lastModifiedBy>
  <cp:revision>5</cp:revision>
  <dcterms:created xsi:type="dcterms:W3CDTF">2019-10-24T04:19:00Z</dcterms:created>
  <dcterms:modified xsi:type="dcterms:W3CDTF">2019-10-24T16:41:00Z</dcterms:modified>
</cp:coreProperties>
</file>