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11A61" w14:textId="144D311D" w:rsidR="00D970F7"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b/>
          <w:bCs/>
          <w:color w:val="FF0000"/>
          <w:sz w:val="23"/>
          <w:szCs w:val="23"/>
          <w:u w:val="single"/>
        </w:rPr>
        <w:t>Editorial Comments:</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 Please take this opportunity to thoroughly proofread the manuscript to ensure that there are no spelling or grammatical errors.</w:t>
      </w:r>
    </w:p>
    <w:p w14:paraId="394DB768" w14:textId="77777777" w:rsidR="00D970F7" w:rsidRDefault="00D970F7"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We have</w:t>
      </w:r>
      <w:r w:rsidRPr="00D970F7">
        <w:rPr>
          <w:rFonts w:ascii="Segoe UI" w:eastAsia="Times New Roman" w:hAnsi="Segoe UI" w:cs="Segoe UI"/>
          <w:i/>
          <w:iCs/>
          <w:color w:val="212121"/>
          <w:sz w:val="23"/>
          <w:szCs w:val="23"/>
        </w:rPr>
        <w:t xml:space="preserve"> thoroughly proofread the manuscript to ensure that there are no spelling or grammatical errors</w:t>
      </w:r>
      <w:r>
        <w:rPr>
          <w:rFonts w:ascii="Segoe UI" w:eastAsia="Times New Roman" w:hAnsi="Segoe UI" w:cs="Segoe UI"/>
          <w:i/>
          <w:iCs/>
          <w:color w:val="212121"/>
          <w:sz w:val="23"/>
          <w:szCs w:val="23"/>
        </w:rPr>
        <w:t>.</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w:t>
      </w:r>
      <w:r w:rsidR="00A80FFE" w:rsidRPr="00A80FFE">
        <w:rPr>
          <w:rFonts w:ascii="Segoe UI" w:eastAsia="Times New Roman" w:hAnsi="Segoe UI" w:cs="Segoe UI"/>
          <w:b/>
          <w:bCs/>
          <w:color w:val="FF0000"/>
          <w:sz w:val="23"/>
          <w:szCs w:val="23"/>
        </w:rPr>
        <w:t>Textual Overlap:</w:t>
      </w:r>
      <w:r w:rsidR="00A80FFE" w:rsidRPr="00A80FFE">
        <w:rPr>
          <w:rFonts w:ascii="Segoe UI" w:eastAsia="Times New Roman" w:hAnsi="Segoe UI" w:cs="Segoe UI"/>
          <w:color w:val="212121"/>
          <w:sz w:val="23"/>
          <w:szCs w:val="23"/>
        </w:rPr>
        <w:t> Significant portions show significant overlap with previously published work. Please re-write lines 123-151, 212-224 avoid this overlap.</w:t>
      </w:r>
    </w:p>
    <w:p w14:paraId="7581E526" w14:textId="77777777" w:rsidR="00D970F7" w:rsidRPr="00D970F7" w:rsidRDefault="00D970F7" w:rsidP="00A80FFE">
      <w:pPr>
        <w:shd w:val="clear" w:color="auto" w:fill="FFFFFF"/>
        <w:spacing w:line="240" w:lineRule="auto"/>
        <w:rPr>
          <w:rFonts w:ascii="Segoe UI" w:eastAsia="Times New Roman" w:hAnsi="Segoe UI" w:cs="Segoe UI"/>
          <w:i/>
          <w:iCs/>
          <w:color w:val="212121"/>
          <w:sz w:val="23"/>
          <w:szCs w:val="23"/>
        </w:rPr>
      </w:pPr>
      <w:r>
        <w:rPr>
          <w:rFonts w:ascii="Segoe UI" w:eastAsia="Times New Roman" w:hAnsi="Segoe UI" w:cs="Segoe UI"/>
          <w:i/>
          <w:iCs/>
          <w:color w:val="212121"/>
          <w:sz w:val="23"/>
          <w:szCs w:val="23"/>
        </w:rPr>
        <w:t xml:space="preserve">We have re-written lines 123-151, and lines 212-224, to avoid overlap with previously published work. </w:t>
      </w:r>
    </w:p>
    <w:p w14:paraId="07C993FC" w14:textId="77777777" w:rsidR="00700ED8"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br/>
        <w:t>• </w:t>
      </w:r>
      <w:r w:rsidRPr="00A80FFE">
        <w:rPr>
          <w:rFonts w:ascii="Segoe UI" w:eastAsia="Times New Roman" w:hAnsi="Segoe UI" w:cs="Segoe UI"/>
          <w:b/>
          <w:bCs/>
          <w:color w:val="FF0000"/>
          <w:sz w:val="23"/>
          <w:szCs w:val="23"/>
        </w:rPr>
        <w:t>Introduction:</w:t>
      </w:r>
      <w:r w:rsidRPr="00A80FFE">
        <w:rPr>
          <w:rFonts w:ascii="Segoe UI" w:eastAsia="Times New Roman" w:hAnsi="Segoe UI" w:cs="Segoe UI"/>
          <w:color w:val="212121"/>
          <w:sz w:val="23"/>
          <w:szCs w:val="23"/>
        </w:rPr>
        <w:t>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0909E502" w14:textId="77777777" w:rsidR="00527601" w:rsidRDefault="00700ED8"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We</w:t>
      </w:r>
      <w:r w:rsidR="00D70754">
        <w:rPr>
          <w:rFonts w:ascii="Segoe UI" w:eastAsia="Times New Roman" w:hAnsi="Segoe UI" w:cs="Segoe UI"/>
          <w:i/>
          <w:iCs/>
          <w:color w:val="212121"/>
          <w:sz w:val="23"/>
          <w:szCs w:val="23"/>
        </w:rPr>
        <w:t xml:space="preserve"> have now expanded the Introduction to include advantages over alternative techniques with applicable references to relevant studies, which puts the technique in context in the body of literature around esophageal protection.  We have additionally included recent studies and reports showing the protective effects of the described technique to further allow readers to determine if the method is appropriate for their application.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w:t>
      </w:r>
      <w:r w:rsidR="00A80FFE" w:rsidRPr="00A80FFE">
        <w:rPr>
          <w:rFonts w:ascii="Segoe UI" w:eastAsia="Times New Roman" w:hAnsi="Segoe UI" w:cs="Segoe UI"/>
          <w:b/>
          <w:bCs/>
          <w:color w:val="FF0000"/>
          <w:sz w:val="23"/>
          <w:szCs w:val="23"/>
        </w:rPr>
        <w:t>Protocol Detail:</w:t>
      </w:r>
      <w:r w:rsidR="00A80FFE" w:rsidRPr="00A80FFE">
        <w:rPr>
          <w:rFonts w:ascii="Segoe UI" w:eastAsia="Times New Roman" w:hAnsi="Segoe UI" w:cs="Segoe UI"/>
          <w:color w:val="212121"/>
          <w:sz w:val="23"/>
          <w:szCs w:val="23"/>
        </w:rPr>
        <w:t> Please note that your protocol will be used to generate the script for the video, and must contain everything that you would like shown in the video. </w:t>
      </w:r>
      <w:r w:rsidR="00A80FFE" w:rsidRPr="00A80FFE">
        <w:rPr>
          <w:rFonts w:ascii="Segoe UI" w:eastAsia="Times New Roman" w:hAnsi="Segoe UI" w:cs="Segoe UI"/>
          <w:b/>
          <w:bCs/>
          <w:color w:val="212121"/>
          <w:sz w:val="23"/>
          <w:szCs w:val="23"/>
        </w:rPr>
        <w:t>Please add more specific details (e.g. button clicks for software actions, numerical values for settings, etc) to your protocol steps. </w:t>
      </w:r>
      <w:r w:rsidR="00A80FFE" w:rsidRPr="00A80FFE">
        <w:rPr>
          <w:rFonts w:ascii="Segoe UI" w:eastAsia="Times New Roman" w:hAnsi="Segoe UI" w:cs="Segoe UI"/>
          <w:color w:val="212121"/>
          <w:sz w:val="23"/>
          <w:szCs w:val="23"/>
        </w:rPr>
        <w:t>There should be enough detail in each step to supplement the actions seen in the video so that viewers can easily replicate the protocol.</w:t>
      </w:r>
    </w:p>
    <w:p w14:paraId="5DE1BFC1" w14:textId="77777777" w:rsidR="00F0093D" w:rsidRDefault="00527601" w:rsidP="00A80FFE">
      <w:pPr>
        <w:shd w:val="clear" w:color="auto" w:fill="FFFFFF"/>
        <w:spacing w:line="240" w:lineRule="auto"/>
        <w:rPr>
          <w:rFonts w:ascii="Segoe UI" w:eastAsia="Times New Roman" w:hAnsi="Segoe UI" w:cs="Segoe UI"/>
          <w:i/>
          <w:iCs/>
          <w:color w:val="212121"/>
          <w:sz w:val="23"/>
          <w:szCs w:val="23"/>
        </w:rPr>
      </w:pPr>
      <w:r>
        <w:rPr>
          <w:rFonts w:ascii="Segoe UI" w:eastAsia="Times New Roman" w:hAnsi="Segoe UI" w:cs="Segoe UI"/>
          <w:i/>
          <w:iCs/>
          <w:color w:val="212121"/>
          <w:sz w:val="23"/>
          <w:szCs w:val="23"/>
        </w:rPr>
        <w:t xml:space="preserve">We have added more specific details to the protocol steps accordingly. </w:t>
      </w:r>
    </w:p>
    <w:p w14:paraId="6F54EE45" w14:textId="74258164" w:rsidR="00527601"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br/>
        <w:t>1) 2.3: Is the patient sedated? If so, mention drugs used.</w:t>
      </w:r>
    </w:p>
    <w:p w14:paraId="7DD76E4A" w14:textId="36B1D406" w:rsidR="00527601" w:rsidRDefault="00527601" w:rsidP="00A80FFE">
      <w:pPr>
        <w:shd w:val="clear" w:color="auto" w:fill="FFFFFF"/>
        <w:spacing w:line="240" w:lineRule="auto"/>
        <w:rPr>
          <w:rFonts w:ascii="Segoe UI" w:eastAsia="Times New Roman" w:hAnsi="Segoe UI" w:cs="Segoe UI"/>
          <w:i/>
          <w:iCs/>
          <w:color w:val="212121"/>
          <w:sz w:val="23"/>
          <w:szCs w:val="23"/>
        </w:rPr>
      </w:pPr>
      <w:r>
        <w:rPr>
          <w:rFonts w:ascii="Segoe UI" w:eastAsia="Times New Roman" w:hAnsi="Segoe UI" w:cs="Segoe UI"/>
          <w:i/>
          <w:iCs/>
          <w:color w:val="212121"/>
          <w:sz w:val="23"/>
          <w:szCs w:val="23"/>
        </w:rPr>
        <w:t xml:space="preserve">We have included additional details on sedation, general anesthesia, and drugs typically used. </w:t>
      </w:r>
    </w:p>
    <w:p w14:paraId="0F22ACC1" w14:textId="77777777" w:rsidR="002F445D"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br/>
        <w:t>2) 6.1: how?</w:t>
      </w:r>
    </w:p>
    <w:p w14:paraId="75BAFB7F" w14:textId="77777777" w:rsidR="009D5D9F" w:rsidRDefault="002F445D"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removed this sentence, as it was redundant to section 2.3, and not as relevant in troubleshooting for this application.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w:t>
      </w:r>
      <w:r w:rsidR="00A80FFE" w:rsidRPr="00A80FFE">
        <w:rPr>
          <w:rFonts w:ascii="Segoe UI" w:eastAsia="Times New Roman" w:hAnsi="Segoe UI" w:cs="Segoe UI"/>
          <w:b/>
          <w:bCs/>
          <w:color w:val="FF0000"/>
          <w:sz w:val="23"/>
          <w:szCs w:val="23"/>
        </w:rPr>
        <w:t>Results:</w:t>
      </w:r>
      <w:r w:rsidR="00A80FFE" w:rsidRPr="00A80FFE">
        <w:rPr>
          <w:rFonts w:ascii="Segoe UI" w:eastAsia="Times New Roman" w:hAnsi="Segoe UI" w:cs="Segoe UI"/>
          <w:color w:val="212121"/>
          <w:sz w:val="23"/>
          <w:szCs w:val="23"/>
        </w:rPr>
        <w:t> Please present some of your results in graphical format, e.g., figure or table.</w:t>
      </w:r>
    </w:p>
    <w:p w14:paraId="515F2C1A" w14:textId="77777777" w:rsidR="00DE6D86" w:rsidRDefault="009D5D9F"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lastRenderedPageBreak/>
        <w:t xml:space="preserve">We have now included results from published or presented studies on esophageal cooling or warming in the Results section, with the addition of one Figure and </w:t>
      </w:r>
      <w:r w:rsidR="00391ED0">
        <w:rPr>
          <w:rFonts w:ascii="Segoe UI" w:eastAsia="Times New Roman" w:hAnsi="Segoe UI" w:cs="Segoe UI"/>
          <w:i/>
          <w:iCs/>
          <w:color w:val="212121"/>
          <w:sz w:val="23"/>
          <w:szCs w:val="23"/>
        </w:rPr>
        <w:t xml:space="preserve">one </w:t>
      </w:r>
      <w:r>
        <w:rPr>
          <w:rFonts w:ascii="Segoe UI" w:eastAsia="Times New Roman" w:hAnsi="Segoe UI" w:cs="Segoe UI"/>
          <w:i/>
          <w:iCs/>
          <w:color w:val="212121"/>
          <w:sz w:val="23"/>
          <w:szCs w:val="23"/>
        </w:rPr>
        <w:t xml:space="preserve">Table.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w:t>
      </w:r>
      <w:r w:rsidR="00A80FFE" w:rsidRPr="00A80FFE">
        <w:rPr>
          <w:rFonts w:ascii="Segoe UI" w:eastAsia="Times New Roman" w:hAnsi="Segoe UI" w:cs="Segoe UI"/>
          <w:b/>
          <w:bCs/>
          <w:color w:val="FF0000"/>
          <w:sz w:val="23"/>
          <w:szCs w:val="23"/>
        </w:rPr>
        <w:t>Discussion:</w:t>
      </w:r>
      <w:r w:rsidR="00A80FFE" w:rsidRPr="00A80FFE">
        <w:rPr>
          <w:rFonts w:ascii="Segoe UI" w:eastAsia="Times New Roman" w:hAnsi="Segoe UI" w:cs="Segoe UI"/>
          <w:color w:val="212121"/>
          <w:sz w:val="23"/>
          <w:szCs w:val="23"/>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w:t>
      </w:r>
      <w:bookmarkStart w:id="0" w:name="_Hlk25843403"/>
      <w:r w:rsidR="00A80FFE" w:rsidRPr="00A80FFE">
        <w:rPr>
          <w:rFonts w:ascii="Segoe UI" w:eastAsia="Times New Roman" w:hAnsi="Segoe UI" w:cs="Segoe UI"/>
          <w:color w:val="212121"/>
          <w:sz w:val="23"/>
          <w:szCs w:val="23"/>
        </w:rPr>
        <w:t>significance with respect to existing methods</w:t>
      </w:r>
      <w:bookmarkEnd w:id="0"/>
      <w:r w:rsidR="00A80FFE" w:rsidRPr="00A80FFE">
        <w:rPr>
          <w:rFonts w:ascii="Segoe UI" w:eastAsia="Times New Roman" w:hAnsi="Segoe UI" w:cs="Segoe UI"/>
          <w:color w:val="212121"/>
          <w:sz w:val="23"/>
          <w:szCs w:val="23"/>
        </w:rPr>
        <w:t>, 4) future applications and 5) critical steps within the protocol.</w:t>
      </w:r>
    </w:p>
    <w:p w14:paraId="230EB1F1" w14:textId="77777777" w:rsidR="00DE6D86" w:rsidRDefault="00DE6D86" w:rsidP="00A80FFE">
      <w:pPr>
        <w:shd w:val="clear" w:color="auto" w:fill="FFFFFF"/>
        <w:spacing w:line="240" w:lineRule="auto"/>
        <w:rPr>
          <w:rFonts w:ascii="Segoe UI" w:eastAsia="Times New Roman" w:hAnsi="Segoe UI" w:cs="Segoe UI"/>
          <w:i/>
          <w:iCs/>
          <w:color w:val="212121"/>
          <w:sz w:val="23"/>
          <w:szCs w:val="23"/>
        </w:rPr>
      </w:pPr>
      <w:r>
        <w:rPr>
          <w:rFonts w:ascii="Segoe UI" w:eastAsia="Times New Roman" w:hAnsi="Segoe UI" w:cs="Segoe UI"/>
          <w:i/>
          <w:iCs/>
          <w:color w:val="212121"/>
          <w:sz w:val="23"/>
          <w:szCs w:val="23"/>
        </w:rPr>
        <w:t xml:space="preserve">We have reorganized the Discussion accordingly. </w:t>
      </w:r>
    </w:p>
    <w:p w14:paraId="2A92D15E" w14:textId="1648F7DC" w:rsidR="00F0093D"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br/>
        <w:t>• </w:t>
      </w:r>
      <w:r w:rsidRPr="00A80FFE">
        <w:rPr>
          <w:rFonts w:ascii="Segoe UI" w:eastAsia="Times New Roman" w:hAnsi="Segoe UI" w:cs="Segoe UI"/>
          <w:b/>
          <w:bCs/>
          <w:color w:val="FF0000"/>
          <w:sz w:val="23"/>
          <w:szCs w:val="23"/>
        </w:rPr>
        <w:t>References:</w:t>
      </w:r>
      <w:r w:rsidRPr="00A80FFE">
        <w:rPr>
          <w:rFonts w:ascii="Segoe UI" w:eastAsia="Times New Roman" w:hAnsi="Segoe UI" w:cs="Segoe UI"/>
          <w:color w:val="212121"/>
          <w:sz w:val="23"/>
          <w:szCs w:val="23"/>
        </w:rPr>
        <w:t> Please spell out journal names.</w:t>
      </w:r>
    </w:p>
    <w:p w14:paraId="1340D0E1" w14:textId="39629709" w:rsidR="00227EC7" w:rsidRDefault="00F0093D"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revised the References to spell out full journal names.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w:t>
      </w:r>
      <w:r w:rsidR="00A80FFE" w:rsidRPr="00A80FFE">
        <w:rPr>
          <w:rFonts w:ascii="Segoe UI" w:eastAsia="Times New Roman" w:hAnsi="Segoe UI" w:cs="Segoe UI"/>
          <w:b/>
          <w:bCs/>
          <w:color w:val="FF0000"/>
          <w:sz w:val="23"/>
          <w:szCs w:val="23"/>
        </w:rPr>
        <w:t>Commercial Language:</w:t>
      </w:r>
      <w:r w:rsidR="00A80FFE" w:rsidRPr="00A80FFE">
        <w:rPr>
          <w:rFonts w:ascii="Segoe UI" w:eastAsia="Times New Roman" w:hAnsi="Segoe UI" w:cs="Segoe UI"/>
          <w:color w:val="212121"/>
          <w:sz w:val="23"/>
          <w:szCs w:val="23"/>
        </w:rPr>
        <w:t>JoVE is unable to publish manuscripts containing commercial sounding language, including trademark or registered trademark symbols (TM/R) and the mention of company brand names before an instrument or reagent. Examples of commercial sounding language in your manuscript are ensoETM,</w:t>
      </w:r>
      <w:r w:rsidR="00A80FFE" w:rsidRPr="00A80FFE">
        <w:rPr>
          <w:rFonts w:ascii="Segoe UI" w:eastAsia="Times New Roman" w:hAnsi="Segoe UI" w:cs="Segoe UI"/>
          <w:color w:val="212121"/>
          <w:sz w:val="23"/>
          <w:szCs w:val="23"/>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899F4C5" w14:textId="27379405" w:rsidR="00227EC7" w:rsidRDefault="00227EC7"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removed all instances of </w:t>
      </w:r>
      <w:r w:rsidR="002F445D">
        <w:rPr>
          <w:rFonts w:ascii="Segoe UI" w:eastAsia="Times New Roman" w:hAnsi="Segoe UI" w:cs="Segoe UI"/>
          <w:i/>
          <w:iCs/>
          <w:color w:val="212121"/>
          <w:sz w:val="23"/>
          <w:szCs w:val="23"/>
        </w:rPr>
        <w:t>e</w:t>
      </w:r>
      <w:r>
        <w:rPr>
          <w:rFonts w:ascii="Segoe UI" w:eastAsia="Times New Roman" w:hAnsi="Segoe UI" w:cs="Segoe UI"/>
          <w:i/>
          <w:iCs/>
          <w:color w:val="212121"/>
          <w:sz w:val="23"/>
          <w:szCs w:val="23"/>
        </w:rPr>
        <w:t xml:space="preserve">nsoETM, including from Figures.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6A93D375" w14:textId="77777777" w:rsidR="00A80FFE" w:rsidRPr="00A80FFE" w:rsidRDefault="00227EC7"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obtained figure permissions, but note that variations of some figures have also appeared in print in an earlier work published by JoVE.  </w:t>
      </w:r>
      <w:r w:rsidR="00A80FFE" w:rsidRPr="00A80FFE">
        <w:rPr>
          <w:rFonts w:ascii="Segoe UI" w:eastAsia="Times New Roman" w:hAnsi="Segoe UI" w:cs="Segoe UI"/>
          <w:color w:val="212121"/>
          <w:sz w:val="23"/>
          <w:szCs w:val="23"/>
        </w:rPr>
        <w:br/>
        <w:t> </w:t>
      </w:r>
    </w:p>
    <w:p w14:paraId="44242A3D" w14:textId="77777777" w:rsidR="00A80FFE" w:rsidRPr="00A80FFE" w:rsidRDefault="00391ED0" w:rsidP="00A80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C1F767">
          <v:rect id="_x0000_i1025" style="width:0;height:1.5pt" o:hralign="center" o:hrstd="t" o:hrnoshade="t" o:hr="t" fillcolor="#212121" stroked="f"/>
        </w:pict>
      </w:r>
    </w:p>
    <w:p w14:paraId="3A752DDE" w14:textId="77777777" w:rsidR="00A80FFE" w:rsidRPr="00A80FFE"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t> </w:t>
      </w:r>
    </w:p>
    <w:p w14:paraId="1DFEA55A" w14:textId="77777777" w:rsidR="005A7466"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lastRenderedPageBreak/>
        <w:br/>
      </w:r>
      <w:r w:rsidRPr="00A80FFE">
        <w:rPr>
          <w:rFonts w:ascii="Segoe UI" w:eastAsia="Times New Roman" w:hAnsi="Segoe UI" w:cs="Segoe UI"/>
          <w:b/>
          <w:bCs/>
          <w:color w:val="0000FF"/>
          <w:sz w:val="23"/>
          <w:szCs w:val="23"/>
          <w:u w:val="single"/>
        </w:rPr>
        <w:t>Comments from Peer-Reviewers:</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r>
      <w:r w:rsidRPr="00A80FFE">
        <w:rPr>
          <w:rFonts w:ascii="Segoe UI" w:eastAsia="Times New Roman" w:hAnsi="Segoe UI" w:cs="Segoe UI"/>
          <w:b/>
          <w:bCs/>
          <w:color w:val="212121"/>
          <w:sz w:val="23"/>
          <w:szCs w:val="23"/>
        </w:rPr>
        <w:t>Reviewers' comments:</w:t>
      </w:r>
      <w:r w:rsidRPr="00A80FFE">
        <w:rPr>
          <w:rFonts w:ascii="Segoe UI" w:eastAsia="Times New Roman" w:hAnsi="Segoe UI" w:cs="Segoe UI"/>
          <w:color w:val="212121"/>
          <w:sz w:val="23"/>
          <w:szCs w:val="23"/>
        </w:rPr>
        <w:br/>
        <w:t>Reviewer #1:</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Manuscript Summary:</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Esophageal injury during either radiofrequency or cryo thermal ablation to achieve pulmonary vein isolation in the treatment of atrial fibrillation is a rare complication but carries extremely high morbidity and mortality. A proposed method for reducing the risk of esophageal injury is to counteract eating or cooling of the esophagus during ablation in the posterior left atrium this manual script describes a novel intra esophageal device to control local esophageal temperature during ablation. It also describes how the use of this device would look in practice with either radiofrequency or cryo thermal ablation.</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I feel this article does a excellent job explaining the thinking behind esophageal temperature modulation during ablation as well as the practical considerations surrounding the use of the device during a procedure.</w:t>
      </w:r>
    </w:p>
    <w:p w14:paraId="5DB747D3" w14:textId="77777777" w:rsidR="005A7466"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t>Major Concerns:</w:t>
      </w:r>
      <w:r w:rsidRPr="00A80FFE">
        <w:rPr>
          <w:rFonts w:ascii="Segoe UI" w:eastAsia="Times New Roman" w:hAnsi="Segoe UI" w:cs="Segoe UI"/>
          <w:color w:val="212121"/>
          <w:sz w:val="23"/>
          <w:szCs w:val="23"/>
        </w:rPr>
        <w:br/>
        <w:t>I have no major concerns regarding this manuscript</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Minor Concerns:</w:t>
      </w:r>
      <w:r w:rsidRPr="00A80FFE">
        <w:rPr>
          <w:rFonts w:ascii="Segoe UI" w:eastAsia="Times New Roman" w:hAnsi="Segoe UI" w:cs="Segoe UI"/>
          <w:color w:val="212121"/>
          <w:sz w:val="23"/>
          <w:szCs w:val="23"/>
        </w:rPr>
        <w:br/>
        <w:t>Most of my concerns may or may not be germane to this particular manuscript which principally discusses the function and design of this device as well as the practical considerations of its use. However, I feel it will be challenging to prove that techniques to prevent esophageal injury during atrial fibrillation ablation are effective given that severe esophageal injury is a high consequence but low incidence complication of ablation. As such it would be almost impossible to adequately power study to prove that any technique prevents esophageal atrial fistula per se and surrogate end-points such as post procedure endoscopy to evaluate for esophageal lesions will need to be used. I appreciate that the authors include the caution that standard ablation technique should be employed so that operators do not deliver excessively aggressive ablation energy to tissue adjacent to the esophagus .</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r>
      <w:r w:rsidR="00227EC7">
        <w:rPr>
          <w:rFonts w:ascii="Segoe UI" w:eastAsia="Times New Roman" w:hAnsi="Segoe UI" w:cs="Segoe UI"/>
          <w:i/>
          <w:iCs/>
          <w:color w:val="212121"/>
          <w:sz w:val="23"/>
          <w:szCs w:val="23"/>
        </w:rPr>
        <w:t xml:space="preserve">Thank you for your review of our </w:t>
      </w:r>
      <w:r w:rsidR="004453AB">
        <w:rPr>
          <w:rFonts w:ascii="Segoe UI" w:eastAsia="Times New Roman" w:hAnsi="Segoe UI" w:cs="Segoe UI"/>
          <w:i/>
          <w:iCs/>
          <w:color w:val="212121"/>
          <w:sz w:val="23"/>
          <w:szCs w:val="23"/>
        </w:rPr>
        <w:t xml:space="preserve">manuscript, and the supportive comments above.  We agree that indeed, powering a study for fistula development as an end-point will require tens of thousands of patients.  Fortunately, the general consensus that high-grade lesions are the precursor to fistula formation allows us to rely more heavily on surrogate end points of esophageal injury, with particular attention to high-grade lesions.  </w:t>
      </w:r>
      <w:r w:rsidR="005A7466">
        <w:rPr>
          <w:rFonts w:ascii="Segoe UI" w:eastAsia="Times New Roman" w:hAnsi="Segoe UI" w:cs="Segoe UI"/>
          <w:i/>
          <w:iCs/>
          <w:color w:val="212121"/>
          <w:sz w:val="23"/>
          <w:szCs w:val="23"/>
        </w:rPr>
        <w:t xml:space="preserve">We have now included </w:t>
      </w:r>
      <w:r w:rsidR="005A7466">
        <w:rPr>
          <w:rFonts w:ascii="Segoe UI" w:eastAsia="Times New Roman" w:hAnsi="Segoe UI" w:cs="Segoe UI"/>
          <w:i/>
          <w:iCs/>
          <w:color w:val="212121"/>
          <w:sz w:val="23"/>
          <w:szCs w:val="23"/>
        </w:rPr>
        <w:lastRenderedPageBreak/>
        <w:t xml:space="preserve">additional background and newer data on this aspect in the manuscript.   </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Reviewer #2:</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Manuscript Summary:</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Esophageal warming and cooling devices have utility in temperature maintenance during catheter ablation of left atrial arrhythmia (both heat and cold).</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This manuscript attempts to describe the utility and usage of one of these devices.</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The authors have written a well-described manuscript.</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Major Concerns:</w:t>
      </w:r>
      <w:r w:rsidRPr="00A80FFE">
        <w:rPr>
          <w:rFonts w:ascii="Segoe UI" w:eastAsia="Times New Roman" w:hAnsi="Segoe UI" w:cs="Segoe UI"/>
          <w:color w:val="212121"/>
          <w:sz w:val="23"/>
          <w:szCs w:val="23"/>
        </w:rPr>
        <w:br/>
        <w:t>As these are two case studies, please describe the catheter ablation parameters in more detail.</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RF parameters should include power (W), duration of ablation, and a description of the ablation strategy (PVI only?).</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The cryo parameter should include nadir balloon temp, duration of ablation, and number of ablations at each PV.</w:t>
      </w:r>
      <w:r w:rsidR="005A7466">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This will help to better understand the conditions for temp change/control of the esophageal device.</w:t>
      </w:r>
    </w:p>
    <w:p w14:paraId="7212A2D0" w14:textId="6383CB28" w:rsidR="005A7466" w:rsidRPr="00E26FD4" w:rsidRDefault="00E26FD4" w:rsidP="00A80FFE">
      <w:pPr>
        <w:shd w:val="clear" w:color="auto" w:fill="FFFFFF"/>
        <w:spacing w:line="240" w:lineRule="auto"/>
        <w:rPr>
          <w:rFonts w:ascii="Segoe UI" w:eastAsia="Times New Roman" w:hAnsi="Segoe UI" w:cs="Segoe UI"/>
          <w:i/>
          <w:iCs/>
          <w:color w:val="212121"/>
          <w:sz w:val="23"/>
          <w:szCs w:val="23"/>
        </w:rPr>
      </w:pPr>
      <w:r>
        <w:rPr>
          <w:rFonts w:ascii="Segoe UI" w:eastAsia="Times New Roman" w:hAnsi="Segoe UI" w:cs="Segoe UI"/>
          <w:i/>
          <w:iCs/>
          <w:color w:val="212121"/>
          <w:sz w:val="23"/>
          <w:szCs w:val="23"/>
        </w:rPr>
        <w:t xml:space="preserve">We have now included more data from </w:t>
      </w:r>
      <w:r w:rsidR="001666CE">
        <w:rPr>
          <w:rFonts w:ascii="Segoe UI" w:eastAsia="Times New Roman" w:hAnsi="Segoe UI" w:cs="Segoe UI"/>
          <w:i/>
          <w:iCs/>
          <w:color w:val="212121"/>
          <w:sz w:val="23"/>
          <w:szCs w:val="23"/>
        </w:rPr>
        <w:t xml:space="preserve">a </w:t>
      </w:r>
      <w:r>
        <w:rPr>
          <w:rFonts w:ascii="Segoe UI" w:eastAsia="Times New Roman" w:hAnsi="Segoe UI" w:cs="Segoe UI"/>
          <w:i/>
          <w:iCs/>
          <w:color w:val="212121"/>
          <w:sz w:val="23"/>
          <w:szCs w:val="23"/>
        </w:rPr>
        <w:t>recently presented stud</w:t>
      </w:r>
      <w:r w:rsidR="001666CE">
        <w:rPr>
          <w:rFonts w:ascii="Segoe UI" w:eastAsia="Times New Roman" w:hAnsi="Segoe UI" w:cs="Segoe UI"/>
          <w:i/>
          <w:iCs/>
          <w:color w:val="212121"/>
          <w:sz w:val="23"/>
          <w:szCs w:val="23"/>
        </w:rPr>
        <w:t>y</w:t>
      </w:r>
      <w:r>
        <w:rPr>
          <w:rFonts w:ascii="Segoe UI" w:eastAsia="Times New Roman" w:hAnsi="Segoe UI" w:cs="Segoe UI"/>
          <w:i/>
          <w:iCs/>
          <w:color w:val="212121"/>
          <w:sz w:val="23"/>
          <w:szCs w:val="23"/>
        </w:rPr>
        <w:t xml:space="preserve"> to provide further details on a larger number of patients in addition to the two example cases</w:t>
      </w:r>
      <w:r w:rsidR="00D315E2">
        <w:rPr>
          <w:rFonts w:ascii="Segoe UI" w:eastAsia="Times New Roman" w:hAnsi="Segoe UI" w:cs="Segoe UI"/>
          <w:i/>
          <w:iCs/>
          <w:color w:val="212121"/>
          <w:sz w:val="23"/>
          <w:szCs w:val="23"/>
        </w:rPr>
        <w:t>, and have added further details on the two example cases as suggested</w:t>
      </w:r>
      <w:r>
        <w:rPr>
          <w:rFonts w:ascii="Segoe UI" w:eastAsia="Times New Roman" w:hAnsi="Segoe UI" w:cs="Segoe UI"/>
          <w:i/>
          <w:iCs/>
          <w:color w:val="212121"/>
          <w:sz w:val="23"/>
          <w:szCs w:val="23"/>
        </w:rPr>
        <w:t xml:space="preserve">.  </w:t>
      </w:r>
    </w:p>
    <w:p w14:paraId="37CA144B" w14:textId="77777777" w:rsidR="00D315E2"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Minor Concerns:</w:t>
      </w:r>
      <w:r w:rsidRPr="00A80FFE">
        <w:rPr>
          <w:rFonts w:ascii="Segoe UI" w:eastAsia="Times New Roman" w:hAnsi="Segoe UI" w:cs="Segoe UI"/>
          <w:color w:val="212121"/>
          <w:sz w:val="23"/>
          <w:szCs w:val="23"/>
        </w:rPr>
        <w:br/>
      </w:r>
      <w:r w:rsidRPr="00A80FFE">
        <w:rPr>
          <w:rFonts w:ascii="Segoe UI" w:eastAsia="Times New Roman" w:hAnsi="Segoe UI" w:cs="Segoe UI"/>
          <w:color w:val="212121"/>
          <w:sz w:val="23"/>
          <w:szCs w:val="23"/>
        </w:rPr>
        <w:br/>
        <w:t>Please review for small typing errors.</w:t>
      </w:r>
      <w:r w:rsidR="00D315E2">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Anesthesia does not need to be capitalized.</w:t>
      </w:r>
      <w:r w:rsidR="00D315E2">
        <w:rPr>
          <w:rFonts w:ascii="Segoe UI" w:eastAsia="Times New Roman" w:hAnsi="Segoe UI" w:cs="Segoe UI"/>
          <w:color w:val="212121"/>
          <w:sz w:val="23"/>
          <w:szCs w:val="23"/>
        </w:rPr>
        <w:t xml:space="preserve"> </w:t>
      </w:r>
      <w:r w:rsidRPr="00A80FFE">
        <w:rPr>
          <w:rFonts w:ascii="Segoe UI" w:eastAsia="Times New Roman" w:hAnsi="Segoe UI" w:cs="Segoe UI"/>
          <w:color w:val="212121"/>
          <w:sz w:val="23"/>
          <w:szCs w:val="23"/>
        </w:rPr>
        <w:t>"One may also need to have Anesthesia remove air from ETT cuff if overinflated and causing obstruction. Advance the device with light pressure until the required length of tube has been inserted. (Figure 4)."</w:t>
      </w:r>
    </w:p>
    <w:p w14:paraId="2021B8E7" w14:textId="77777777" w:rsidR="00E76FA5" w:rsidRDefault="00D315E2"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reviewed for typos, and made corrections as identified.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In the limitations or discussion, the authors need to discuss (briefly) that AE fistula formation is not solely an energy exchange complication but that there are other factors involved (e.g., mis-match repair).</w:t>
      </w:r>
    </w:p>
    <w:p w14:paraId="6B12E34D" w14:textId="77777777" w:rsidR="00E76FA5" w:rsidRDefault="00E76FA5"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 xml:space="preserve">We have now included mention in the Limitations that other factors may be involved in fistula formation.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Reviewer #3:</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Manuscript Summary:</w:t>
      </w:r>
      <w:r w:rsidR="00A80FFE" w:rsidRPr="00A80FFE">
        <w:rPr>
          <w:rFonts w:ascii="Segoe UI" w:eastAsia="Times New Roman" w:hAnsi="Segoe UI" w:cs="Segoe UI"/>
          <w:color w:val="212121"/>
          <w:sz w:val="23"/>
          <w:szCs w:val="23"/>
        </w:rPr>
        <w:br/>
        <w:t xml:space="preserve">This is a description of a new predicted to reduce thermal injury during LA ablation. The article appears to have been prepared in part by the manufacturers with in-depth </w:t>
      </w:r>
      <w:r w:rsidR="00A80FFE" w:rsidRPr="00A80FFE">
        <w:rPr>
          <w:rFonts w:ascii="Segoe UI" w:eastAsia="Times New Roman" w:hAnsi="Segoe UI" w:cs="Segoe UI"/>
          <w:color w:val="212121"/>
          <w:sz w:val="23"/>
          <w:szCs w:val="23"/>
        </w:rPr>
        <w:lastRenderedPageBreak/>
        <w:t>knowledge of the product. Only 2 cases are reported, thus any comments regarding clinical benefit are extremely premature.</w:t>
      </w:r>
    </w:p>
    <w:p w14:paraId="1784FB02" w14:textId="76C17A08" w:rsidR="00B5367C"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t>Major Concerns:</w:t>
      </w:r>
      <w:r w:rsidRPr="00A80FFE">
        <w:rPr>
          <w:rFonts w:ascii="Segoe UI" w:eastAsia="Times New Roman" w:hAnsi="Segoe UI" w:cs="Segoe UI"/>
          <w:color w:val="212121"/>
          <w:sz w:val="23"/>
          <w:szCs w:val="23"/>
        </w:rPr>
        <w:br/>
        <w:t>As is the case in most techniques used to help prevent esophageal injury during LA ablation, the limitation is the lack of a very large cohort with a minimum follow-up of 60 days. None-the-less, the product is intriguing and worthy of further evaluation</w:t>
      </w:r>
      <w:r w:rsidR="00B5367C">
        <w:rPr>
          <w:rFonts w:ascii="Segoe UI" w:eastAsia="Times New Roman" w:hAnsi="Segoe UI" w:cs="Segoe UI"/>
          <w:color w:val="212121"/>
          <w:sz w:val="23"/>
          <w:szCs w:val="23"/>
        </w:rPr>
        <w:t>.</w:t>
      </w:r>
    </w:p>
    <w:p w14:paraId="3C6D70F8" w14:textId="696E34A6" w:rsidR="00A80FFE" w:rsidRPr="00A80FFE" w:rsidRDefault="00B5367C" w:rsidP="00A80FFE">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i/>
          <w:iCs/>
          <w:color w:val="212121"/>
          <w:sz w:val="23"/>
          <w:szCs w:val="23"/>
        </w:rPr>
        <w:t>Thank you for your review and supportive comments.  To better address this concern, w</w:t>
      </w:r>
      <w:bookmarkStart w:id="1" w:name="_GoBack"/>
      <w:bookmarkEnd w:id="1"/>
      <w:r>
        <w:rPr>
          <w:rFonts w:ascii="Segoe UI" w:eastAsia="Times New Roman" w:hAnsi="Segoe UI" w:cs="Segoe UI"/>
          <w:i/>
          <w:iCs/>
          <w:color w:val="212121"/>
          <w:sz w:val="23"/>
          <w:szCs w:val="23"/>
        </w:rPr>
        <w:t>e have now included more data in the Representative Results, including a recently published meta-analysis of almost 500 patients, and data from a randomized-controlled clinical study recently presented</w:t>
      </w:r>
      <w:r>
        <w:rPr>
          <w:rFonts w:ascii="Segoe UI" w:eastAsia="Times New Roman" w:hAnsi="Segoe UI" w:cs="Segoe UI"/>
          <w:i/>
          <w:iCs/>
          <w:color w:val="212121"/>
          <w:sz w:val="23"/>
          <w:szCs w:val="23"/>
        </w:rPr>
        <w:t xml:space="preserve">, both of which include longer-term follow up.  </w:t>
      </w:r>
      <w:r w:rsidR="00A80FFE" w:rsidRPr="00A80FFE">
        <w:rPr>
          <w:rFonts w:ascii="Segoe UI" w:eastAsia="Times New Roman" w:hAnsi="Segoe UI" w:cs="Segoe UI"/>
          <w:color w:val="212121"/>
          <w:sz w:val="23"/>
          <w:szCs w:val="23"/>
        </w:rPr>
        <w:br/>
      </w:r>
      <w:r w:rsidR="00A80FFE" w:rsidRPr="00A80FFE">
        <w:rPr>
          <w:rFonts w:ascii="Segoe UI" w:eastAsia="Times New Roman" w:hAnsi="Segoe UI" w:cs="Segoe UI"/>
          <w:color w:val="212121"/>
          <w:sz w:val="23"/>
          <w:szCs w:val="23"/>
        </w:rPr>
        <w:br/>
        <w:t>Minor Concerns:</w:t>
      </w:r>
      <w:r w:rsidR="00A80FFE" w:rsidRPr="00A80FFE">
        <w:rPr>
          <w:rFonts w:ascii="Segoe UI" w:eastAsia="Times New Roman" w:hAnsi="Segoe UI" w:cs="Segoe UI"/>
          <w:color w:val="212121"/>
          <w:sz w:val="23"/>
          <w:szCs w:val="23"/>
        </w:rPr>
        <w:br/>
        <w:t>None</w:t>
      </w:r>
    </w:p>
    <w:p w14:paraId="4D93B355" w14:textId="77777777" w:rsidR="00A80FFE" w:rsidRPr="00A80FFE" w:rsidRDefault="00A80FFE" w:rsidP="00A80FFE">
      <w:pPr>
        <w:shd w:val="clear" w:color="auto" w:fill="FFFFFF"/>
        <w:spacing w:line="240" w:lineRule="auto"/>
        <w:rPr>
          <w:rFonts w:ascii="Segoe UI" w:eastAsia="Times New Roman" w:hAnsi="Segoe UI" w:cs="Segoe UI"/>
          <w:color w:val="212121"/>
          <w:sz w:val="23"/>
          <w:szCs w:val="23"/>
        </w:rPr>
      </w:pPr>
      <w:r w:rsidRPr="00A80FFE">
        <w:rPr>
          <w:rFonts w:ascii="Segoe UI" w:eastAsia="Times New Roman" w:hAnsi="Segoe UI" w:cs="Segoe UI"/>
          <w:color w:val="212121"/>
          <w:sz w:val="23"/>
          <w:szCs w:val="23"/>
        </w:rPr>
        <w:t> </w:t>
      </w:r>
    </w:p>
    <w:p w14:paraId="3653AA88" w14:textId="77777777" w:rsidR="0015379B" w:rsidRDefault="0015379B"/>
    <w:sectPr w:rsidR="00153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FE"/>
    <w:rsid w:val="000B6CA3"/>
    <w:rsid w:val="0015379B"/>
    <w:rsid w:val="001666CE"/>
    <w:rsid w:val="00192D61"/>
    <w:rsid w:val="00227EC7"/>
    <w:rsid w:val="002F445D"/>
    <w:rsid w:val="00391ED0"/>
    <w:rsid w:val="004453AB"/>
    <w:rsid w:val="004730AF"/>
    <w:rsid w:val="00527601"/>
    <w:rsid w:val="005A7466"/>
    <w:rsid w:val="00700ED8"/>
    <w:rsid w:val="009D5D9F"/>
    <w:rsid w:val="00A80FFE"/>
    <w:rsid w:val="00B3481D"/>
    <w:rsid w:val="00B5367C"/>
    <w:rsid w:val="00D315E2"/>
    <w:rsid w:val="00D70754"/>
    <w:rsid w:val="00D970F7"/>
    <w:rsid w:val="00DE6D86"/>
    <w:rsid w:val="00E26FD4"/>
    <w:rsid w:val="00E76FA5"/>
    <w:rsid w:val="00F0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A2DF"/>
  <w15:chartTrackingRefBased/>
  <w15:docId w15:val="{819D2FF9-C6CD-4904-A4D4-88BB094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00678">
      <w:bodyDiv w:val="1"/>
      <w:marLeft w:val="0"/>
      <w:marRight w:val="0"/>
      <w:marTop w:val="0"/>
      <w:marBottom w:val="0"/>
      <w:divBdr>
        <w:top w:val="none" w:sz="0" w:space="0" w:color="auto"/>
        <w:left w:val="none" w:sz="0" w:space="0" w:color="auto"/>
        <w:bottom w:val="none" w:sz="0" w:space="0" w:color="auto"/>
        <w:right w:val="none" w:sz="0" w:space="0" w:color="auto"/>
      </w:divBdr>
      <w:divsChild>
        <w:div w:id="1950700438">
          <w:marLeft w:val="0"/>
          <w:marRight w:val="0"/>
          <w:marTop w:val="280"/>
          <w:marBottom w:val="280"/>
          <w:divBdr>
            <w:top w:val="none" w:sz="0" w:space="0" w:color="auto"/>
            <w:left w:val="none" w:sz="0" w:space="0" w:color="auto"/>
            <w:bottom w:val="none" w:sz="0" w:space="0" w:color="auto"/>
            <w:right w:val="none" w:sz="0" w:space="0" w:color="auto"/>
          </w:divBdr>
        </w:div>
        <w:div w:id="1110583833">
          <w:marLeft w:val="0"/>
          <w:marRight w:val="0"/>
          <w:marTop w:val="280"/>
          <w:marBottom w:val="280"/>
          <w:divBdr>
            <w:top w:val="none" w:sz="0" w:space="0" w:color="auto"/>
            <w:left w:val="none" w:sz="0" w:space="0" w:color="auto"/>
            <w:bottom w:val="none" w:sz="0" w:space="0" w:color="auto"/>
            <w:right w:val="none" w:sz="0" w:space="0" w:color="auto"/>
          </w:divBdr>
        </w:div>
        <w:div w:id="515778978">
          <w:marLeft w:val="0"/>
          <w:marRight w:val="0"/>
          <w:marTop w:val="280"/>
          <w:marBottom w:val="280"/>
          <w:divBdr>
            <w:top w:val="none" w:sz="0" w:space="0" w:color="auto"/>
            <w:left w:val="none" w:sz="0" w:space="0" w:color="auto"/>
            <w:bottom w:val="none" w:sz="0" w:space="0" w:color="auto"/>
            <w:right w:val="none" w:sz="0" w:space="0" w:color="auto"/>
          </w:divBdr>
        </w:div>
        <w:div w:id="1355695441">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Kulstad</dc:creator>
  <cp:keywords/>
  <dc:description/>
  <cp:lastModifiedBy>Erik Kulstad</cp:lastModifiedBy>
  <cp:revision>13</cp:revision>
  <dcterms:created xsi:type="dcterms:W3CDTF">2019-11-11T20:32:00Z</dcterms:created>
  <dcterms:modified xsi:type="dcterms:W3CDTF">2019-12-02T22:41:00Z</dcterms:modified>
</cp:coreProperties>
</file>