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2082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6A382083" w14:textId="77777777" w:rsidR="00917B06" w:rsidRDefault="00B419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Submission ID #: 60733</w:t>
      </w:r>
    </w:p>
    <w:p w14:paraId="6A382084" w14:textId="77777777" w:rsidR="00917B06" w:rsidRDefault="00B419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Scriptwriter Name: Anastasia Gomez</w:t>
      </w:r>
    </w:p>
    <w:p w14:paraId="6A382085" w14:textId="77777777" w:rsidR="00917B06" w:rsidRDefault="00B419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  <w:highlight w:val="yellow"/>
        </w:rPr>
        <w:t>Project Page Link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: </w:t>
      </w:r>
      <w:hyperlink r:id="rId7">
        <w:r>
          <w:rPr>
            <w:rFonts w:ascii="Helvetica Neue" w:eastAsia="Helvetica Neue" w:hAnsi="Helvetica Neue" w:cs="Helvetica Neue"/>
            <w:b/>
            <w:color w:val="0000FF"/>
            <w:sz w:val="22"/>
            <w:szCs w:val="22"/>
            <w:u w:val="single"/>
          </w:rPr>
          <w:t>https://www.jove.com/accou</w:t>
        </w:r>
        <w:r>
          <w:rPr>
            <w:rFonts w:ascii="Helvetica Neue" w:eastAsia="Helvetica Neue" w:hAnsi="Helvetica Neue" w:cs="Helvetica Neue"/>
            <w:b/>
            <w:color w:val="0000FF"/>
            <w:sz w:val="22"/>
            <w:szCs w:val="22"/>
            <w:u w:val="single"/>
          </w:rPr>
          <w:t>n</w:t>
        </w:r>
        <w:r>
          <w:rPr>
            <w:rFonts w:ascii="Helvetica Neue" w:eastAsia="Helvetica Neue" w:hAnsi="Helvetica Neue" w:cs="Helvetica Neue"/>
            <w:b/>
            <w:color w:val="0000FF"/>
            <w:sz w:val="22"/>
            <w:szCs w:val="22"/>
            <w:u w:val="single"/>
          </w:rPr>
          <w:t>t/file-uplo</w:t>
        </w:r>
        <w:r>
          <w:rPr>
            <w:rFonts w:ascii="Helvetica Neue" w:eastAsia="Helvetica Neue" w:hAnsi="Helvetica Neue" w:cs="Helvetica Neue"/>
            <w:b/>
            <w:color w:val="0000FF"/>
            <w:sz w:val="22"/>
            <w:szCs w:val="22"/>
            <w:u w:val="single"/>
          </w:rPr>
          <w:t>a</w:t>
        </w:r>
        <w:r>
          <w:rPr>
            <w:rFonts w:ascii="Helvetica Neue" w:eastAsia="Helvetica Neue" w:hAnsi="Helvetica Neue" w:cs="Helvetica Neue"/>
            <w:b/>
            <w:color w:val="0000FF"/>
            <w:sz w:val="22"/>
            <w:szCs w:val="22"/>
            <w:u w:val="single"/>
          </w:rPr>
          <w:t>der?src=18523613</w:t>
        </w:r>
      </w:hyperlink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</w:p>
    <w:p w14:paraId="6A382086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6A382087" w14:textId="77777777" w:rsidR="00917B06" w:rsidRDefault="00B419B3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Title: Cooling or Warming the Esophagus to Reduce Esophageal Injury During Left Atrial Ablation in the Treatment of Atrial Fibrillation</w:t>
      </w:r>
    </w:p>
    <w:p w14:paraId="6A382088" w14:textId="77777777" w:rsidR="00917B06" w:rsidRDefault="00917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6A382089" w14:textId="77777777" w:rsidR="00917B06" w:rsidRDefault="00B419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Authors and Affiliations: </w:t>
      </w:r>
    </w:p>
    <w:p w14:paraId="6A38208A" w14:textId="77777777" w:rsidR="00917B06" w:rsidRDefault="00917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6A38208B" w14:textId="77777777" w:rsidR="00917B06" w:rsidRDefault="00B419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Jason Zagrodzky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1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Mark M. Gallagher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Lisa W.M. Leung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Tiffany Sharkoski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3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Pasquale Santangeli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4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Cory Tschabrunn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4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Jose M Guerra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5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Bieito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Campos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5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John MacGregor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6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Jamal Hayat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Brad Clark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7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Alex Mazur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8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Marcel Feher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9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Martin Arnold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9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Mark Metzl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10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Jose Nazari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10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Erik Kulstad</w:t>
      </w: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11</w:t>
      </w:r>
    </w:p>
    <w:p w14:paraId="6A38208C" w14:textId="77777777" w:rsidR="00917B06" w:rsidRDefault="00917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6A38208D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St. David's South Austin Medical Center, Austin, TX </w:t>
      </w:r>
    </w:p>
    <w:p w14:paraId="6A38208E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St George's University Hospitals NHS Foundation Trust, St. George’s, University of London, London, UK</w:t>
      </w:r>
    </w:p>
    <w:p w14:paraId="6A38208F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Hospital of the University of Pennsylvania, Perelman Center for Advanced Medicine, Philadelphia, PA </w:t>
      </w:r>
    </w:p>
    <w:p w14:paraId="6A382090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University of Pennsylvania Perelman School of Medicine, Philadelphia, PA </w:t>
      </w:r>
    </w:p>
    <w:p w14:paraId="6A382091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Hospital de la Santa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Creu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I Sant Pau,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Universitat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Autònoma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de Barcelona, CIBERCV,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Carrer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de Sant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Quintí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, Barcelona, Spain</w:t>
      </w:r>
    </w:p>
    <w:p w14:paraId="6A382092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PeaceHealth Medical Group, St. Joseph Medical Center, Bellingham, WA </w:t>
      </w:r>
    </w:p>
    <w:p w14:paraId="6A382093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St. Vincent Hospital, Indianapolis, IN</w:t>
      </w:r>
    </w:p>
    <w:p w14:paraId="6A382094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University of Iowa, Iowa City, IA </w:t>
      </w:r>
    </w:p>
    <w:p w14:paraId="6A382095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University Hospital Erlangen, Erlangen, Germany</w:t>
      </w:r>
    </w:p>
    <w:p w14:paraId="6A382096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NorthShore University Health System, Evanston, IL </w:t>
      </w:r>
    </w:p>
    <w:p w14:paraId="6A382097" w14:textId="77777777" w:rsidR="00917B06" w:rsidRDefault="00B419B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Department of Emergency Medicine, University of Texas, Southwestern Medical Center, Dallas, TX</w:t>
      </w:r>
    </w:p>
    <w:p w14:paraId="6A382098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99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6A38209A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 xml:space="preserve">Corresponding Author: </w:t>
      </w:r>
    </w:p>
    <w:p w14:paraId="6A38209B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9C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Jason Zagrodzky (</w:t>
      </w:r>
      <w:hyperlink r:id="rId8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jzagrodzkyep@gmail.com</w:t>
        </w:r>
      </w:hyperlink>
      <w:r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6A38209D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9E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9F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A0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Email addresses for Co-authors: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6A3820A1" w14:textId="77777777" w:rsidR="00917B06" w:rsidRDefault="00917B06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A2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Mark Gallagher </w:t>
      </w:r>
      <w:r>
        <w:rPr>
          <w:rFonts w:ascii="Helvetica Neue" w:eastAsia="Helvetica Neue" w:hAnsi="Helvetica Neue" w:cs="Helvetica Neue"/>
          <w:sz w:val="22"/>
          <w:szCs w:val="22"/>
        </w:rPr>
        <w:tab/>
        <w:t>(Mark.Gallagher@stgeorges.nhs.uk)</w:t>
      </w:r>
    </w:p>
    <w:p w14:paraId="6A3820A3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Lisa Leung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(Lisa.Leung@stgeorges.nhs.uk)</w:t>
      </w:r>
    </w:p>
    <w:p w14:paraId="6A3820A4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John MacGregor </w:t>
      </w:r>
      <w:r>
        <w:rPr>
          <w:rFonts w:ascii="Helvetica Neue" w:eastAsia="Helvetica Neue" w:hAnsi="Helvetica Neue" w:cs="Helvetica Neue"/>
          <w:sz w:val="22"/>
          <w:szCs w:val="22"/>
        </w:rPr>
        <w:tab/>
        <w:t>(JMacGregor@peacehealth.org)</w:t>
      </w:r>
    </w:p>
    <w:p w14:paraId="6A3820A5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Tiffany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Sharkoski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ab/>
        <w:t>(</w:t>
      </w:r>
      <w:hyperlink r:id="rId9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Tiffany.Sharkoski@uphs.upenn.edu</w:t>
        </w:r>
      </w:hyperlink>
      <w:r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6A3820A6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Pasquale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Santangeli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ab/>
        <w:t>(pasquale.santangeli@uphs.upenn.edu)</w:t>
      </w:r>
    </w:p>
    <w:p w14:paraId="6A3820A7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Cory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Tschabrunn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ab/>
        <w:t>(cory.tschabrunn@uphs.upenn.edu)</w:t>
      </w:r>
    </w:p>
    <w:p w14:paraId="6A3820A8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Jose M Guerra </w:t>
      </w:r>
      <w:r>
        <w:rPr>
          <w:rFonts w:ascii="Helvetica Neue" w:eastAsia="Helvetica Neue" w:hAnsi="Helvetica Neue" w:cs="Helvetica Neue"/>
          <w:sz w:val="22"/>
          <w:szCs w:val="22"/>
        </w:rPr>
        <w:tab/>
        <w:t>(jguerra@secardiologia.es)</w:t>
      </w:r>
    </w:p>
    <w:p w14:paraId="6A3820A9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Bieito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Campos </w:t>
      </w:r>
      <w:r>
        <w:rPr>
          <w:rFonts w:ascii="Helvetica Neue" w:eastAsia="Helvetica Neue" w:hAnsi="Helvetica Neue" w:cs="Helvetica Neue"/>
          <w:sz w:val="22"/>
          <w:szCs w:val="22"/>
        </w:rPr>
        <w:tab/>
        <w:t>(bcamposg@santpau.cat)</w:t>
      </w:r>
    </w:p>
    <w:p w14:paraId="6A3820AA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Jamal Hayat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(jamal.Hayat@stgeorges.nhs.uk)</w:t>
      </w:r>
    </w:p>
    <w:p w14:paraId="6A3820AB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Brad Clark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</w:t>
      </w:r>
      <w:hyperlink r:id="rId10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bradley.clark@ascension.org</w:t>
        </w:r>
      </w:hyperlink>
      <w:r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6A3820AC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Alex Mazur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(alexander-mazur@uiowa.edu)</w:t>
      </w:r>
    </w:p>
    <w:p w14:paraId="6A3820AD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Marcel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Feher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(Marcel.Feher@uk-erlangen.de)</w:t>
      </w:r>
    </w:p>
    <w:p w14:paraId="6A3820AE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Martin Arnold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</w:t>
      </w:r>
      <w:hyperlink r:id="rId11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martin.arnold@uk-erlangen.de</w:t>
        </w:r>
      </w:hyperlink>
      <w:r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6A3820AF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Mark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Metzl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</w:t>
      </w:r>
      <w:hyperlink r:id="rId12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MMetzl@northshore.org</w:t>
        </w:r>
      </w:hyperlink>
      <w:r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6A3820B0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Jose Nazari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(JNazari@northshore.org)</w:t>
      </w:r>
    </w:p>
    <w:p w14:paraId="6A3820B1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Erik Kulstad 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(</w:t>
      </w:r>
      <w:hyperlink r:id="rId13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Erik.Kulstad@UTSouthwestern.edu</w:t>
        </w:r>
      </w:hyperlink>
      <w:r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6A3820B2" w14:textId="77777777" w:rsidR="00917B06" w:rsidRDefault="00917B06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B3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6A3820B4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B5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B6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Author Questionnaire:</w:t>
      </w:r>
    </w:p>
    <w:p w14:paraId="6A3820B7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B8" w14:textId="77777777" w:rsidR="00917B06" w:rsidRDefault="00B419B3">
      <w:pPr>
        <w:spacing w:before="12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1. </w:t>
      </w:r>
      <w:r>
        <w:rPr>
          <w:rFonts w:ascii="Helvetica Neue" w:eastAsia="Helvetica Neue" w:hAnsi="Helvetica Neue" w:cs="Helvetica Neue"/>
          <w:sz w:val="22"/>
          <w:szCs w:val="22"/>
        </w:rPr>
        <w:t>Microscopy: Does your protocol involve video microscopy, such as filming a complex dissection or microinjection technique?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N  </w:t>
      </w:r>
    </w:p>
    <w:p w14:paraId="6A3820B9" w14:textId="77777777" w:rsidR="00917B06" w:rsidRDefault="00B419B3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2.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Does your protocol include software usage? </w:t>
      </w:r>
      <w:r>
        <w:rPr>
          <w:rFonts w:ascii="Helvetica Neue" w:eastAsia="Helvetica Neue" w:hAnsi="Helvetica Neue" w:cs="Helvetica Neue"/>
          <w:b/>
          <w:sz w:val="22"/>
          <w:szCs w:val="22"/>
        </w:rPr>
        <w:t>N</w:t>
      </w:r>
    </w:p>
    <w:p w14:paraId="6A3820BA" w14:textId="77777777" w:rsidR="00917B06" w:rsidRDefault="00B419B3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3.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Will the filming need to take place in multiple locations? </w:t>
      </w:r>
      <w:r>
        <w:rPr>
          <w:rFonts w:ascii="Helvetica Neue" w:eastAsia="Helvetica Neue" w:hAnsi="Helvetica Neue" w:cs="Helvetica Neue"/>
          <w:b/>
          <w:sz w:val="22"/>
          <w:szCs w:val="22"/>
        </w:rPr>
        <w:t>N</w:t>
      </w:r>
    </w:p>
    <w:p w14:paraId="6A3820BB" w14:textId="77777777" w:rsidR="00917B06" w:rsidRDefault="00B419B3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If yes, how far apart are the locations? </w:t>
      </w:r>
    </w:p>
    <w:p w14:paraId="6A3820BC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6A3820BD" w14:textId="77777777" w:rsidR="00917B06" w:rsidRDefault="00B419B3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Introduction</w:t>
      </w:r>
    </w:p>
    <w:p w14:paraId="6A3820BE" w14:textId="77777777" w:rsidR="00917B06" w:rsidRDefault="00B419B3">
      <w:pPr>
        <w:rPr>
          <w:rFonts w:ascii="Helvetica Neue" w:eastAsia="Helvetica Neue" w:hAnsi="Helvetica Neue" w:cs="Helvetica Neue"/>
          <w:b/>
          <w:i/>
          <w:color w:val="2F5496"/>
        </w:rPr>
      </w:pPr>
      <w:r>
        <w:rPr>
          <w:rFonts w:ascii="Helvetica Neue" w:eastAsia="Helvetica Neue" w:hAnsi="Helvetica Neue" w:cs="Helvetica Neue"/>
          <w:b/>
          <w:i/>
          <w:color w:val="2F5496"/>
        </w:rPr>
        <w:t xml:space="preserve">Videographer: Interviewee Headshots are </w:t>
      </w:r>
      <w:r>
        <w:rPr>
          <w:rFonts w:ascii="Helvetica Neue" w:eastAsia="Helvetica Neue" w:hAnsi="Helvetica Neue" w:cs="Helvetica Neue"/>
          <w:b/>
          <w:i/>
          <w:color w:val="2F5496"/>
          <w:u w:val="single"/>
        </w:rPr>
        <w:t>required</w:t>
      </w:r>
      <w:r>
        <w:rPr>
          <w:rFonts w:ascii="Helvetica Neue" w:eastAsia="Helvetica Neue" w:hAnsi="Helvetica Neue" w:cs="Helvetica Neue"/>
          <w:b/>
          <w:i/>
          <w:color w:val="2F5496"/>
        </w:rPr>
        <w:t xml:space="preserve">. Take a headshot for each interviewee. </w:t>
      </w:r>
    </w:p>
    <w:p w14:paraId="6A3820BF" w14:textId="77777777" w:rsidR="00917B06" w:rsidRDefault="00917B06">
      <w:pPr>
        <w:rPr>
          <w:rFonts w:ascii="Helvetica Neue" w:eastAsia="Helvetica Neue" w:hAnsi="Helvetica Neue" w:cs="Helvetica Neue"/>
          <w:b/>
          <w:i/>
          <w:color w:val="2F5496"/>
        </w:rPr>
      </w:pPr>
    </w:p>
    <w:p w14:paraId="6A3820C0" w14:textId="77777777" w:rsidR="00917B06" w:rsidRDefault="00B419B3">
      <w:pPr>
        <w:rPr>
          <w:rFonts w:ascii="Helvetica Neue" w:eastAsia="Helvetica Neue" w:hAnsi="Helvetica Neue" w:cs="Helvetica Neue"/>
          <w:b/>
          <w:color w:val="2F5496"/>
        </w:rPr>
      </w:pPr>
      <w:r>
        <w:rPr>
          <w:rFonts w:ascii="Helvetica Neue" w:eastAsia="Helvetica Neue" w:hAnsi="Helvetica Neue" w:cs="Helvetica Neue"/>
          <w:b/>
          <w:color w:val="000000"/>
          <w:highlight w:val="yellow"/>
        </w:rPr>
        <w:t>Authors, these headshots</w:t>
      </w:r>
      <w:r>
        <w:rPr>
          <w:rFonts w:ascii="Helvetica Neue" w:eastAsia="Helvetica Neue" w:hAnsi="Helvetica Neue" w:cs="Helvetica Neue"/>
          <w:b/>
          <w:color w:val="000000"/>
        </w:rPr>
        <w:t xml:space="preserve"> will be used for the </w:t>
      </w:r>
      <w:hyperlink r:id="rId14">
        <w:proofErr w:type="spellStart"/>
        <w:r>
          <w:rPr>
            <w:rFonts w:ascii="Helvetica Neue" w:eastAsia="Helvetica Neue" w:hAnsi="Helvetica Neue" w:cs="Helvetica Neue"/>
            <w:b/>
            <w:color w:val="0000FF"/>
            <w:u w:val="single"/>
          </w:rPr>
          <w:t>JoVE</w:t>
        </w:r>
        <w:proofErr w:type="spellEnd"/>
        <w:r>
          <w:rPr>
            <w:rFonts w:ascii="Helvetica Neue" w:eastAsia="Helvetica Neue" w:hAnsi="Helvetica Neue" w:cs="Helvetica Neue"/>
            <w:b/>
            <w:color w:val="0000FF"/>
            <w:u w:val="single"/>
          </w:rPr>
          <w:t xml:space="preserve"> Dedicated Author Webpage</w:t>
        </w:r>
      </w:hyperlink>
      <w:r>
        <w:rPr>
          <w:rFonts w:ascii="Helvetica Neue" w:eastAsia="Helvetica Neue" w:hAnsi="Helvetica Neue" w:cs="Helvetica Neue"/>
          <w:b/>
          <w:color w:val="0000FF"/>
        </w:rPr>
        <w:t>.</w:t>
      </w:r>
      <w:r>
        <w:rPr>
          <w:rFonts w:ascii="Helvetica Neue" w:eastAsia="Helvetica Neue" w:hAnsi="Helvetica Neue" w:cs="Helvetica Neue"/>
          <w:b/>
          <w:color w:val="2F5496"/>
        </w:rPr>
        <w:t xml:space="preserve"> </w:t>
      </w:r>
      <w:r>
        <w:rPr>
          <w:rFonts w:ascii="Arial" w:eastAsia="Arial" w:hAnsi="Arial" w:cs="Arial"/>
          <w:b/>
          <w:color w:val="222222"/>
        </w:rPr>
        <w:t xml:space="preserve">Here is one </w:t>
      </w:r>
      <w:hyperlink r:id="rId15">
        <w:r>
          <w:rPr>
            <w:rFonts w:ascii="Arial" w:eastAsia="Arial" w:hAnsi="Arial" w:cs="Arial"/>
            <w:b/>
            <w:color w:val="0000FF"/>
            <w:u w:val="single"/>
          </w:rPr>
          <w:t>example</w:t>
        </w:r>
      </w:hyperlink>
      <w:r>
        <w:rPr>
          <w:rFonts w:ascii="Arial" w:eastAsia="Arial" w:hAnsi="Arial" w:cs="Arial"/>
          <w:b/>
          <w:color w:val="222222"/>
        </w:rPr>
        <w:t xml:space="preserve"> if you wish to take a look.</w:t>
      </w:r>
    </w:p>
    <w:p w14:paraId="6A3820C1" w14:textId="77777777" w:rsidR="00917B06" w:rsidRDefault="00917B06">
      <w:pPr>
        <w:rPr>
          <w:rFonts w:ascii="Helvetica Neue" w:eastAsia="Helvetica Neue" w:hAnsi="Helvetica Neue" w:cs="Helvetica Neue"/>
          <w:b/>
          <w:i/>
          <w:color w:val="2F5496"/>
        </w:rPr>
      </w:pPr>
    </w:p>
    <w:p w14:paraId="6A3820C2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6A3820C3" w14:textId="21BB38F7" w:rsidR="00917B06" w:rsidRDefault="00B41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REQUIRED Interview Statements: (Said by you on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camera)  -</w:t>
      </w:r>
      <w:proofErr w:type="gram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All interview statements may be edited for length and clarity.</w:t>
      </w:r>
    </w:p>
    <w:p w14:paraId="26850F95" w14:textId="46933BE9" w:rsidR="004637B2" w:rsidRPr="004637B2" w:rsidRDefault="004637B2" w:rsidP="004637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Helvetica Neue" w:eastAsia="Helvetica Neue" w:hAnsi="Helvetica Neue" w:cs="Helvetica Neue"/>
          <w:bCs/>
          <w:color w:val="000000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bCs/>
          <w:color w:val="000000"/>
          <w:sz w:val="22"/>
          <w:szCs w:val="22"/>
          <w:highlight w:val="green"/>
        </w:rPr>
        <w:t>NOTE: Some interview statements were filmed by authors and should be uploaded to the project page.</w:t>
      </w:r>
      <w:r w:rsidRPr="004637B2">
        <w:rPr>
          <w:rFonts w:ascii="Helvetica Neue" w:eastAsia="Helvetica Neue" w:hAnsi="Helvetica Neue" w:cs="Helvetica Neue"/>
          <w:bCs/>
          <w:color w:val="000000"/>
          <w:sz w:val="22"/>
          <w:szCs w:val="22"/>
        </w:rPr>
        <w:t xml:space="preserve"> </w:t>
      </w:r>
    </w:p>
    <w:p w14:paraId="6A3820C4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6A3820C5" w14:textId="77777777" w:rsidR="00917B06" w:rsidRDefault="00917B06">
      <w:pPr>
        <w:ind w:left="1080"/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6A3820C6" w14:textId="77777777" w:rsidR="00917B06" w:rsidRDefault="00B419B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  <w:t>Mark Gallagher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: This protocol is significant for demonstrating an approach to esophageal cooling or warming during left atrial ablation for the treatment of atrial fibrillation.</w:t>
      </w:r>
    </w:p>
    <w:p w14:paraId="6A3820C7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0C8" w14:textId="77777777" w:rsidR="00917B06" w:rsidRDefault="00B419B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A3820C9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6A3820CA" w14:textId="77777777" w:rsidR="00917B06" w:rsidRDefault="00B419B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  <w:t>Jason Zagrodzky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: The main advantage of this technique is the ability to provide proactive heat transfer rather than detecting thermal energy after the fact using standard temperature monitoring.</w:t>
      </w:r>
    </w:p>
    <w:p w14:paraId="6A3820CB" w14:textId="77777777" w:rsidR="00917B06" w:rsidRDefault="00917B06">
      <w:pPr>
        <w:rPr>
          <w:rFonts w:ascii="Helvetica Neue" w:eastAsia="Helvetica Neue" w:hAnsi="Helvetica Neue" w:cs="Helvetica Neue"/>
          <w:i/>
          <w:sz w:val="22"/>
          <w:szCs w:val="22"/>
        </w:rPr>
      </w:pPr>
    </w:p>
    <w:p w14:paraId="6A3820CC" w14:textId="77777777" w:rsidR="00917B06" w:rsidRDefault="00B419B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A3820CD" w14:textId="6885E300" w:rsidR="00917B06" w:rsidRDefault="00B419B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35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  <w:t>Lisa Leung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This technique also avoids the need for procedural pauses and device manipulation required with other methods used to reduce esophageal injury. </w:t>
      </w:r>
    </w:p>
    <w:p w14:paraId="736263DE" w14:textId="5041B306" w:rsidR="004637B2" w:rsidRPr="004637B2" w:rsidRDefault="004637B2" w:rsidP="004637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A3820CE" w14:textId="037DDC3B" w:rsidR="00917B06" w:rsidRDefault="00B419B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  <w:t xml:space="preserve">Mark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  <w:t>Metzl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This technique is easy to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implement, and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can be used for both radiofrequency (RF) ablation and cryoablation.  </w:t>
      </w:r>
    </w:p>
    <w:p w14:paraId="0E766EE5" w14:textId="70890827" w:rsidR="004637B2" w:rsidRDefault="004637B2" w:rsidP="004637B2">
      <w:p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</w:pPr>
    </w:p>
    <w:p w14:paraId="540AAC83" w14:textId="3CEB1617" w:rsidR="004637B2" w:rsidRPr="004637B2" w:rsidRDefault="004637B2" w:rsidP="004637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A3820CF" w14:textId="77777777" w:rsidR="00917B06" w:rsidRDefault="00917B06">
      <w:pPr>
        <w:ind w:left="108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D0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Introduction of Demonstrator: (Said by you on camera)</w:t>
      </w:r>
    </w:p>
    <w:p w14:paraId="6A3820D1" w14:textId="77777777" w:rsidR="00917B06" w:rsidRDefault="00917B06">
      <w:pPr>
        <w:rPr>
          <w:rFonts w:ascii="Helvetica Neue" w:eastAsia="Helvetica Neue" w:hAnsi="Helvetica Neue" w:cs="Helvetica Neue"/>
          <w:b/>
          <w:sz w:val="16"/>
          <w:szCs w:val="16"/>
        </w:rPr>
      </w:pPr>
    </w:p>
    <w:p w14:paraId="6A3820D2" w14:textId="0FD905E2" w:rsidR="00917B06" w:rsidRDefault="00B419B3">
      <w:pPr>
        <w:numPr>
          <w:ilvl w:val="1"/>
          <w:numId w:val="2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  <w:u w:val="single"/>
        </w:rPr>
        <w:t xml:space="preserve">Mark </w:t>
      </w:r>
      <w:proofErr w:type="spellStart"/>
      <w:r>
        <w:rPr>
          <w:rFonts w:ascii="Helvetica Neue" w:eastAsia="Helvetica Neue" w:hAnsi="Helvetica Neue" w:cs="Helvetica Neue"/>
          <w:b/>
          <w:sz w:val="22"/>
          <w:szCs w:val="22"/>
          <w:u w:val="single"/>
        </w:rPr>
        <w:t>Metzl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>: Demonstrating the procedure will be Natalie</w:t>
      </w:r>
      <w:r w:rsidR="00A66C2B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spellStart"/>
      <w:r w:rsidR="00A66C2B">
        <w:rPr>
          <w:rFonts w:ascii="Helvetica Neue" w:eastAsia="Helvetica Neue" w:hAnsi="Helvetica Neue" w:cs="Helvetica Neue"/>
          <w:sz w:val="22"/>
          <w:szCs w:val="22"/>
        </w:rPr>
        <w:t>Zoltek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A66C2B">
        <w:rPr>
          <w:rFonts w:ascii="Helvetica Neue" w:eastAsia="Helvetica Neue" w:hAnsi="Helvetica Neue" w:cs="Helvetica Neue"/>
          <w:sz w:val="22"/>
          <w:szCs w:val="22"/>
        </w:rPr>
        <w:t>RN, MSN.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6A3820D3" w14:textId="77777777" w:rsidR="00917B06" w:rsidRDefault="00917B06">
      <w:pPr>
        <w:ind w:left="1350"/>
        <w:rPr>
          <w:rFonts w:ascii="Helvetica Neue" w:eastAsia="Helvetica Neue" w:hAnsi="Helvetica Neue" w:cs="Helvetica Neue"/>
          <w:sz w:val="22"/>
          <w:szCs w:val="22"/>
        </w:rPr>
      </w:pPr>
    </w:p>
    <w:p w14:paraId="6A3820D4" w14:textId="77777777" w:rsidR="00917B06" w:rsidRDefault="00B419B3">
      <w:pPr>
        <w:numPr>
          <w:ilvl w:val="2"/>
          <w:numId w:val="2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lastRenderedPageBreak/>
        <w:t xml:space="preserve">INTERVIEW: Author saying the above </w:t>
      </w:r>
    </w:p>
    <w:p w14:paraId="6A3820D5" w14:textId="77777777" w:rsidR="00917B06" w:rsidRDefault="00B419B3">
      <w:pPr>
        <w:numPr>
          <w:ilvl w:val="2"/>
          <w:numId w:val="2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The named technician, post doc, student looks up from workbench or desk or microscope and acknowledges the camera.</w:t>
      </w:r>
    </w:p>
    <w:p w14:paraId="6A3820D6" w14:textId="77777777" w:rsidR="00917B06" w:rsidRDefault="00917B06">
      <w:pPr>
        <w:ind w:left="1800"/>
        <w:rPr>
          <w:rFonts w:ascii="Helvetica Neue" w:eastAsia="Helvetica Neue" w:hAnsi="Helvetica Neue" w:cs="Helvetica Neue"/>
          <w:sz w:val="22"/>
          <w:szCs w:val="22"/>
        </w:rPr>
      </w:pPr>
    </w:p>
    <w:p w14:paraId="6A3820D7" w14:textId="77777777" w:rsidR="00917B06" w:rsidRDefault="00917B06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D8" w14:textId="77777777" w:rsidR="00917B06" w:rsidRDefault="00917B06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D9" w14:textId="77777777" w:rsidR="00917B06" w:rsidRDefault="00917B06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DA" w14:textId="77777777" w:rsidR="00917B06" w:rsidRDefault="00B419B3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Ethics title card: (for human subjects or animal work, does not count toward word length total)</w:t>
      </w:r>
    </w:p>
    <w:p w14:paraId="6A3820DB" w14:textId="77777777" w:rsidR="00917B06" w:rsidRDefault="00917B06">
      <w:pPr>
        <w:ind w:left="36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0DC" w14:textId="77777777" w:rsidR="00917B06" w:rsidRDefault="00B419B3">
      <w:pPr>
        <w:numPr>
          <w:ilvl w:val="1"/>
          <w:numId w:val="2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This protocol follows the guidelines of local institution’s human research ethics committee.</w:t>
      </w:r>
    </w:p>
    <w:p w14:paraId="6A3820DD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6A3820DE" w14:textId="77777777" w:rsidR="00917B06" w:rsidRDefault="00B419B3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Protocol</w:t>
      </w:r>
    </w:p>
    <w:p w14:paraId="6A3820DF" w14:textId="77777777" w:rsidR="00917B06" w:rsidRDefault="00B419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Placement of Device</w:t>
      </w:r>
    </w:p>
    <w:p w14:paraId="6A3820E0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Begin by attaching the esophageal temperature measurement device to the heat exchanger via the device connectors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Power on the unit, place it in manual mode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and ensure that the water is flowing through the device with no leaks </w:t>
      </w:r>
      <w:r>
        <w:rPr>
          <w:rFonts w:ascii="Helvetica Neue" w:eastAsia="Helvetica Neue" w:hAnsi="Helvetica Neue" w:cs="Helvetica Neue"/>
          <w:b/>
          <w:sz w:val="22"/>
          <w:szCs w:val="22"/>
        </w:rPr>
        <w:t>[3]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0E1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Establishing shot of talent connecting the device to the heat exchanger. </w:t>
      </w:r>
    </w:p>
    <w:p w14:paraId="6A3820E2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powering on the unit and placing it in manual mode. </w:t>
      </w:r>
    </w:p>
    <w:p w14:paraId="6A3820E3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inspecting the device.  </w:t>
      </w:r>
    </w:p>
    <w:p w14:paraId="6A3820E4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Determine the appropriate insertion depth by measuring from the patient’s lips to the earlobe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and from the earlobe to the xiphoid process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noting this depth on the device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[3]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0E5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measuring from lips to earlobe. </w:t>
      </w:r>
    </w:p>
    <w:p w14:paraId="6A3820E6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measuring from earlobe to xiphoid process. </w:t>
      </w:r>
    </w:p>
    <w:p w14:paraId="6A3820E7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noting the depth on the device.</w:t>
      </w:r>
    </w:p>
    <w:p w14:paraId="6A3820E8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Next, use a water-soluble lubricant to generously lubricate between 15 and 25 centimeters of the distal end of the device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If possible, extend the patient’s head to further facilitate insertion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and apply gentle pressure posteriorly downwards to insert the device past the oropharynx and into the esophagus </w:t>
      </w:r>
      <w:r>
        <w:rPr>
          <w:rFonts w:ascii="Helvetica Neue" w:eastAsia="Helvetica Neue" w:hAnsi="Helvetica Neue" w:cs="Helvetica Neue"/>
          <w:b/>
          <w:sz w:val="22"/>
          <w:szCs w:val="22"/>
        </w:rPr>
        <w:t>[3]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0E9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lubricating the device. </w:t>
      </w:r>
    </w:p>
    <w:p w14:paraId="6A3820EA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extending the patient’s head. </w:t>
      </w:r>
    </w:p>
    <w:p w14:paraId="6A3820EB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gently inserting the device.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Use Figure 1 as an inset or split screen </w:t>
      </w:r>
      <w:proofErr w:type="gramStart"/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here, or</w:t>
      </w:r>
      <w:proofErr w:type="gramEnd"/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show it immediately after this shot.</w:t>
      </w:r>
    </w:p>
    <w:p w14:paraId="6A3820EC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0ED" w14:textId="77777777" w:rsidR="00917B06" w:rsidRDefault="00B419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increase ease of placement, consider pinching the water outflow tract to increase device stiffness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If the endotracheal tube cuff is overinflated, consider temporary pressure reduction via air removal to avoid compressing the esophageal pathway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6A3820EE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0EF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pinching the water outflow tract. </w:t>
      </w:r>
    </w:p>
    <w:p w14:paraId="6A3820F0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removing air. </w:t>
      </w:r>
    </w:p>
    <w:p w14:paraId="6A3820F1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0F2" w14:textId="77777777" w:rsidR="00917B06" w:rsidRDefault="00B419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If necessary, determine the placement location via fluoroscopy to check if the tip of the device is below the diaphragm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Secure the water hoses and device to avoid accidental dislodgement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and, if stomach decompression is desired, connect the central lumen to low-intermittent suction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The device can be visualized with intracardiac echocardiography, or ICE </w:t>
      </w:r>
      <w:r>
        <w:rPr>
          <w:rFonts w:ascii="Helvetica Neue" w:eastAsia="Helvetica Neue" w:hAnsi="Helvetica Neue" w:cs="Helvetica Neue"/>
          <w:i/>
          <w:color w:val="FF0000"/>
          <w:sz w:val="22"/>
          <w:szCs w:val="22"/>
        </w:rPr>
        <w:t>(pronounce ‘ice’)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[4]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6A3820F3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0F4" w14:textId="79CFAF23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determining placement of device with fluoroscopy.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Videographer: Film the fluoroscopy images on the screen as well. </w:t>
      </w:r>
      <w:r w:rsidR="005A3DDC" w:rsidRPr="005A3DDC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>NOTE: Author will upload image</w:t>
      </w:r>
      <w:r w:rsidR="004637B2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>, if not use Figure 5</w:t>
      </w:r>
      <w:r w:rsidR="005A3DDC" w:rsidRPr="005A3DDC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>.</w:t>
      </w:r>
    </w:p>
    <w:p w14:paraId="6A3820F5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 xml:space="preserve">Talent securing the water hoses and device. </w:t>
      </w:r>
    </w:p>
    <w:p w14:paraId="6A3820F6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connecting the central lumen to suction.</w:t>
      </w:r>
    </w:p>
    <w:p w14:paraId="6A3820F7" w14:textId="47EF1036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Screen shot of device visualized with ICE. </w:t>
      </w:r>
      <w:r w:rsidR="004637B2" w:rsidRPr="005A3DDC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 xml:space="preserve">NOTE: Author </w:t>
      </w:r>
      <w:r w:rsidR="004637B2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>should</w:t>
      </w:r>
      <w:r w:rsidR="004637B2" w:rsidRPr="005A3DDC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 xml:space="preserve"> upload image</w:t>
      </w:r>
    </w:p>
    <w:p w14:paraId="6A3820F8" w14:textId="77777777" w:rsidR="00917B06" w:rsidRDefault="00917B06">
      <w:pPr>
        <w:ind w:left="1080"/>
        <w:rPr>
          <w:rFonts w:ascii="Helvetica Neue" w:eastAsia="Helvetica Neue" w:hAnsi="Helvetica Neue" w:cs="Helvetica Neue"/>
          <w:sz w:val="22"/>
          <w:szCs w:val="22"/>
        </w:rPr>
      </w:pPr>
    </w:p>
    <w:p w14:paraId="6A3820F9" w14:textId="77777777" w:rsidR="00917B06" w:rsidRDefault="00B419B3">
      <w:pPr>
        <w:numPr>
          <w:ilvl w:val="0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Temperature Modulation and Monitoring</w:t>
      </w:r>
    </w:p>
    <w:p w14:paraId="6A3820FA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For radiofrequency, or RF, ablation, ensure that the heat exchanger is set to manual mode and that the appropriate water temperature is set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On a typical heat exchanger, press the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Temp Control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button and use the up and down arrows to select the target water temperature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0FB" w14:textId="63922CB3" w:rsidR="00917B06" w:rsidRPr="004637B2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 xml:space="preserve">WIDE: Talent adjusting settings on heat exchanger. </w:t>
      </w:r>
      <w:r w:rsidR="004637B2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NOTE to video editor: 3.4.1. can be used here</w:t>
      </w:r>
    </w:p>
    <w:p w14:paraId="6A3820FC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color w:val="000000"/>
          <w:sz w:val="22"/>
          <w:szCs w:val="22"/>
        </w:rPr>
        <w:t>Close up shot of talent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pressing Temp Control and selecting the temperature.  </w:t>
      </w:r>
    </w:p>
    <w:p w14:paraId="6A3820FD" w14:textId="2BE07876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Once the digital display shows the desired target temperature, initiate water flow by pressing the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Manual Control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button </w:t>
      </w:r>
      <w:r w:rsidRPr="005A3DDC">
        <w:rPr>
          <w:rFonts w:ascii="Helvetica Neue" w:eastAsia="Helvetica Neue" w:hAnsi="Helvetica Neue" w:cs="Helvetica Neue"/>
          <w:b/>
          <w:strike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Use a water temperature setpoint of 14 degrees Celsius for initial insertion </w:t>
      </w:r>
      <w:r w:rsidRPr="005A3DDC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[</w:t>
      </w:r>
      <w:r w:rsidR="005A3DDC" w:rsidRPr="005A3DDC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1</w:t>
      </w:r>
      <w:r w:rsidRPr="005A3DDC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0FE" w14:textId="77777777" w:rsidR="00917B06" w:rsidRPr="004637B2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pressing the </w:t>
      </w:r>
      <w:r w:rsidRPr="004637B2">
        <w:rPr>
          <w:rFonts w:ascii="Helvetica Neue" w:eastAsia="Helvetica Neue" w:hAnsi="Helvetica Neue" w:cs="Helvetica Neue"/>
          <w:color w:val="000000"/>
          <w:sz w:val="22"/>
          <w:szCs w:val="22"/>
        </w:rPr>
        <w:t>Manual Control button after target temperature is reached.</w:t>
      </w:r>
    </w:p>
    <w:p w14:paraId="6A3820FF" w14:textId="04826771" w:rsidR="00917B06" w:rsidRPr="004637B2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Device set to 14 degrees Celsius.</w:t>
      </w:r>
      <w:r w:rsidR="00F56A3E" w:rsidRPr="004637B2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 xml:space="preserve"> </w:t>
      </w:r>
      <w:r w:rsidR="004637B2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NOTE to video editor: 3.4.1. can be used here</w:t>
      </w:r>
    </w:p>
    <w:p w14:paraId="6A382100" w14:textId="77777777" w:rsidR="00917B06" w:rsidRPr="004637B2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sz w:val="22"/>
          <w:szCs w:val="22"/>
        </w:rPr>
        <w:t xml:space="preserve">Approximately 7 to 10 minutes before application of RF energy, change the setpoint to 4 degrees Celsius </w:t>
      </w:r>
      <w:r w:rsidRPr="004637B2">
        <w:rPr>
          <w:rFonts w:ascii="Helvetica Neue" w:eastAsia="Helvetica Neue" w:hAnsi="Helvetica Neue" w:cs="Helvetica Neue"/>
          <w:b/>
          <w:sz w:val="22"/>
          <w:szCs w:val="22"/>
        </w:rPr>
        <w:t>[3]</w:t>
      </w:r>
      <w:r w:rsidRPr="004637B2"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101" w14:textId="2A74E179" w:rsidR="00917B06" w:rsidRPr="004637B2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color w:val="000000"/>
          <w:sz w:val="22"/>
          <w:szCs w:val="22"/>
        </w:rPr>
        <w:t>Talent adjusting the setpoint to 4 degrees</w:t>
      </w:r>
    </w:p>
    <w:p w14:paraId="6A382102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sz w:val="22"/>
          <w:szCs w:val="22"/>
        </w:rPr>
        <w:t>For additional anti-inflammatory effects of cooling after RF ablation, maintain the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water temperature setpoint at 4 °C for up to 20 minutes after the completion of posterior wall ablation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103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Talent adjusting the temperature setpoint and/or timing an additional 20 minutes for treatment. </w:t>
      </w:r>
    </w:p>
    <w:p w14:paraId="6A382104" w14:textId="2D23C105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For cryoablation, set the water temperature to 42 degrees Celsius shortly after placement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5A3DDC">
        <w:rPr>
          <w:rFonts w:ascii="Helvetica Neue" w:eastAsia="Helvetica Neue" w:hAnsi="Helvetica Neue" w:cs="Helvetica Neue"/>
          <w:sz w:val="22"/>
          <w:szCs w:val="22"/>
        </w:rPr>
        <w:t xml:space="preserve">and provide additional patient warming </w:t>
      </w:r>
      <w:r w:rsidR="006E4F3B" w:rsidRPr="005A3DDC">
        <w:rPr>
          <w:rFonts w:ascii="Helvetica Neue" w:eastAsia="Helvetica Neue" w:hAnsi="Helvetica Neue" w:cs="Helvetica Neue"/>
          <w:sz w:val="22"/>
          <w:szCs w:val="22"/>
        </w:rPr>
        <w:t xml:space="preserve">if needed </w:t>
      </w:r>
      <w:r w:rsidRPr="005A3DDC">
        <w:rPr>
          <w:rFonts w:ascii="Helvetica Neue" w:eastAsia="Helvetica Neue" w:hAnsi="Helvetica Neue" w:cs="Helvetica Neue"/>
          <w:sz w:val="22"/>
          <w:szCs w:val="22"/>
        </w:rPr>
        <w:t xml:space="preserve">to counter the systemic cooling effect of </w:t>
      </w:r>
      <w:r w:rsidR="00B4722A" w:rsidRPr="005A3DDC">
        <w:rPr>
          <w:rFonts w:ascii="Helvetica Neue" w:eastAsia="Helvetica Neue" w:hAnsi="Helvetica Neue" w:cs="Helvetica Neue"/>
          <w:sz w:val="22"/>
          <w:szCs w:val="22"/>
        </w:rPr>
        <w:t>cryoablation</w:t>
      </w:r>
      <w:r w:rsidR="005A3DDC" w:rsidRPr="005A3DDC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5A3DDC"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 w:rsidRPr="005A3DDC">
        <w:rPr>
          <w:rFonts w:ascii="Helvetica Neue" w:eastAsia="Helvetica Neue" w:hAnsi="Helvetica Neue" w:cs="Helvetica Neue"/>
          <w:sz w:val="22"/>
          <w:szCs w:val="22"/>
        </w:rPr>
        <w:t>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6A382105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setting the temperature to 42 degrees. </w:t>
      </w:r>
    </w:p>
    <w:p w14:paraId="6A382106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covering the patient with a blanket. </w:t>
      </w:r>
    </w:p>
    <w:p w14:paraId="6A382107" w14:textId="77777777" w:rsidR="00917B06" w:rsidRDefault="00917B06">
      <w:pPr>
        <w:ind w:left="1080"/>
        <w:rPr>
          <w:rFonts w:ascii="Helvetica Neue" w:eastAsia="Helvetica Neue" w:hAnsi="Helvetica Neue" w:cs="Helvetica Neue"/>
          <w:sz w:val="22"/>
          <w:szCs w:val="22"/>
        </w:rPr>
      </w:pPr>
    </w:p>
    <w:p w14:paraId="6A382108" w14:textId="77777777" w:rsidR="00917B06" w:rsidRDefault="00B419B3">
      <w:pPr>
        <w:numPr>
          <w:ilvl w:val="0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Temperature Monitoring and Troubleshooting</w:t>
      </w:r>
    </w:p>
    <w:p w14:paraId="6A382109" w14:textId="3C19CB4F" w:rsidR="00917B06" w:rsidRPr="006E4F3B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 w:rsidRPr="006E4F3B">
        <w:rPr>
          <w:rFonts w:ascii="Helvetica Neue" w:eastAsia="Helvetica Neue" w:hAnsi="Helvetica Neue" w:cs="Helvetica Neue"/>
          <w:sz w:val="22"/>
          <w:szCs w:val="22"/>
        </w:rPr>
        <w:t xml:space="preserve">If needed to maintain patient temperature while using the esophageal cooling, supplemental warming modalities such as warming blankets or head covers can be used </w:t>
      </w:r>
      <w:r w:rsidRPr="006E4F3B"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 w:rsidRPr="006E4F3B">
        <w:rPr>
          <w:rFonts w:ascii="Helvetica Neue" w:eastAsia="Helvetica Neue" w:hAnsi="Helvetica Neue" w:cs="Helvetica Neue"/>
          <w:sz w:val="22"/>
          <w:szCs w:val="22"/>
        </w:rPr>
        <w:t xml:space="preserve">. </w:t>
      </w:r>
      <w:r w:rsidR="005A3DDC" w:rsidRPr="004637B2">
        <w:rPr>
          <w:rFonts w:ascii="Helvetica Neue" w:eastAsia="Helvetica Neue" w:hAnsi="Helvetica Neue" w:cs="Helvetica Neue"/>
          <w:sz w:val="22"/>
          <w:szCs w:val="22"/>
          <w:highlight w:val="green"/>
        </w:rPr>
        <w:t>NOTE: Move 4.2 before 4.1.</w:t>
      </w:r>
    </w:p>
    <w:p w14:paraId="6A38210A" w14:textId="39F233F4" w:rsidR="00917B06" w:rsidRPr="006E4F3B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6E4F3B"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>Talent covering the patient with a blanket or head cover.</w:t>
      </w:r>
      <w:r w:rsidR="00F44ABC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 xml:space="preserve">  </w:t>
      </w:r>
      <w:r w:rsidR="004637B2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 xml:space="preserve">NOTE: Author will upload </w:t>
      </w:r>
      <w:r w:rsidR="00517FB6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 xml:space="preserve">picture </w:t>
      </w:r>
      <w:r w:rsidR="004637B2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showing patient temperature on standard monitor</w:t>
      </w:r>
      <w:r w:rsidR="004637B2" w:rsidRPr="004637B2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. Add this as an inset.</w:t>
      </w:r>
    </w:p>
    <w:p w14:paraId="6A38210B" w14:textId="6698675A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During ablation, the patient temperature will usually stay in a normothermic range. To measure patient temperature, use any approved thermometer other than esophageal, since device interference will prevent accuracy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  <w:r w:rsidR="004637B2" w:rsidRPr="004637B2">
        <w:rPr>
          <w:rFonts w:ascii="Helvetica Neue" w:eastAsia="Helvetica Neue" w:hAnsi="Helvetica Neue" w:cs="Helvetica Neue"/>
          <w:sz w:val="22"/>
          <w:szCs w:val="22"/>
          <w:highlight w:val="green"/>
        </w:rPr>
        <w:t>NOTE: Move 4.2 before 4.1.</w:t>
      </w:r>
    </w:p>
    <w:p w14:paraId="6A38210C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measuring patient’s temperature. </w:t>
      </w:r>
    </w:p>
    <w:p w14:paraId="6A38210D" w14:textId="1A98A37E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Confirm water flow at correct temperature by checking the setpoint and touching the device, which should be firm</w:t>
      </w:r>
      <w:r w:rsidR="005A3DDC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5A3DDC" w:rsidRPr="005A3DDC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[1</w:t>
      </w:r>
      <w:r w:rsidR="005A3DDC" w:rsidRPr="005A3DDC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a</w:t>
      </w:r>
      <w:r w:rsidR="005A3DDC" w:rsidRPr="005A3DDC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to ensure adequate pressure and appropriate </w:t>
      </w:r>
      <w:r>
        <w:rPr>
          <w:rFonts w:ascii="Helvetica Neue" w:eastAsia="Helvetica Neue" w:hAnsi="Helvetica Neue" w:cs="Helvetica Neue"/>
          <w:sz w:val="22"/>
          <w:szCs w:val="22"/>
        </w:rPr>
        <w:t>temperature</w:t>
      </w:r>
      <w:r w:rsidR="005A3DDC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5A3DDC" w:rsidRPr="005A3DDC">
        <w:rPr>
          <w:rFonts w:ascii="Helvetica Neue" w:eastAsia="Helvetica Neue" w:hAnsi="Helvetica Neue" w:cs="Helvetica Neue"/>
          <w:b/>
          <w:bCs/>
          <w:color w:val="FF0000"/>
          <w:sz w:val="22"/>
          <w:szCs w:val="22"/>
        </w:rPr>
        <w:t>[1b-added shot]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10E" w14:textId="58BFB907" w:rsidR="00917B06" w:rsidRDefault="00BD6CBE" w:rsidP="00750EE8">
      <w:pPr>
        <w:pBdr>
          <w:top w:val="nil"/>
          <w:left w:val="nil"/>
          <w:bottom w:val="nil"/>
          <w:right w:val="nil"/>
          <w:between w:val="nil"/>
        </w:pBdr>
        <w:spacing w:before="240"/>
        <w:ind w:left="721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4.3.1</w:t>
      </w:r>
      <w:r w:rsidR="00A67618">
        <w:rPr>
          <w:rFonts w:ascii="Helvetica Neue" w:eastAsia="Helvetica Neue" w:hAnsi="Helvetica Neue" w:cs="Helvetica Neue"/>
          <w:color w:val="000000"/>
          <w:sz w:val="22"/>
          <w:szCs w:val="22"/>
        </w:rPr>
        <w:t>b</w:t>
      </w:r>
      <w:r w:rsidR="00B419B3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touching the device. </w:t>
      </w:r>
    </w:p>
    <w:p w14:paraId="7D8F3C3F" w14:textId="29C5A11C" w:rsidR="00574C6F" w:rsidRDefault="00A67618" w:rsidP="00750EE8">
      <w:pPr>
        <w:pBdr>
          <w:top w:val="nil"/>
          <w:left w:val="nil"/>
          <w:bottom w:val="nil"/>
          <w:right w:val="nil"/>
          <w:between w:val="nil"/>
        </w:pBdr>
        <w:spacing w:before="240"/>
        <w:ind w:left="721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4.3.1.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0A75BB">
        <w:rPr>
          <w:rFonts w:ascii="Helvetica Neue" w:eastAsia="Helvetica Neue" w:hAnsi="Helvetica Neue" w:cs="Helvetica Neue"/>
          <w:color w:val="000000"/>
          <w:sz w:val="22"/>
          <w:szCs w:val="22"/>
        </w:rPr>
        <w:t>Add</w:t>
      </w:r>
      <w:r w:rsidR="005A3DDC">
        <w:rPr>
          <w:rFonts w:ascii="Helvetica Neue" w:eastAsia="Helvetica Neue" w:hAnsi="Helvetica Neue" w:cs="Helvetica Neue"/>
          <w:color w:val="000000"/>
          <w:sz w:val="22"/>
          <w:szCs w:val="22"/>
        </w:rPr>
        <w:t>ed</w:t>
      </w:r>
      <w:r w:rsidR="000A75BB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shot</w:t>
      </w:r>
      <w:r w:rsidR="005A3DDC">
        <w:rPr>
          <w:rFonts w:ascii="Helvetica Neue" w:eastAsia="Helvetica Neue" w:hAnsi="Helvetica Neue" w:cs="Helvetica Neue"/>
          <w:color w:val="000000"/>
          <w:sz w:val="22"/>
          <w:szCs w:val="22"/>
        </w:rPr>
        <w:t>:</w:t>
      </w:r>
      <w:r w:rsidR="000A75BB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Talent confirming “water at setpoint”</w:t>
      </w:r>
    </w:p>
    <w:p w14:paraId="6A38210F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When troubleshooting, ensure that there is no blockage of water flow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The water paddle wheel, if present, should be continuously spinning and the low-flow alarm should not be activated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If blockage occurs, stop treatment and determine the cause and location of obstruction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[3]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110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inspecting device for blockage. </w:t>
      </w:r>
    </w:p>
    <w:p w14:paraId="6A382111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Water paddle wheel spinning. </w:t>
      </w:r>
    </w:p>
    <w:p w14:paraId="6A382112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stopping treatment. </w:t>
      </w:r>
    </w:p>
    <w:p w14:paraId="6A382113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114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115" w14:textId="77777777" w:rsidR="00917B06" w:rsidRDefault="00B419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Removal of Device </w:t>
      </w:r>
    </w:p>
    <w:p w14:paraId="6A382116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117" w14:textId="77777777" w:rsidR="00917B06" w:rsidRDefault="00B419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remove the device, press the appropriate button to pause water flow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close clamps on the hose set and device tubing if present and withdraw the device by gently pulling anteriorly in a similar manner to standard orogastric tube removal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6A382118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119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pressing the button to pause water flow. </w:t>
      </w:r>
    </w:p>
    <w:p w14:paraId="6A38211A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withdrawing the rube. </w:t>
      </w:r>
    </w:p>
    <w:p w14:paraId="6A38211B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11C" w14:textId="77777777" w:rsidR="00917B06" w:rsidRDefault="00B419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Power down the heat exchange unit via the power switch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prior to unplugging from wall power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Disconnect the water hose connectors from the device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dispose according to institutional guidelines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[4]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6A38211D" w14:textId="77777777" w:rsidR="00917B06" w:rsidRDefault="00917B0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A38211E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flipping the power switch. </w:t>
      </w:r>
    </w:p>
    <w:p w14:paraId="6A38211F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unplugging device. </w:t>
      </w:r>
    </w:p>
    <w:p w14:paraId="6A382120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disconnecting the water hose. </w:t>
      </w:r>
    </w:p>
    <w:p w14:paraId="6A382121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disposing of the hose. </w:t>
      </w:r>
    </w:p>
    <w:p w14:paraId="6A382122" w14:textId="77777777" w:rsidR="00917B06" w:rsidRDefault="00917B0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6A382123" w14:textId="77777777" w:rsidR="00917B06" w:rsidRDefault="00917B06">
      <w:pPr>
        <w:rPr>
          <w:rFonts w:ascii="Helvetica Neue" w:eastAsia="Helvetica Neue" w:hAnsi="Helvetica Neue" w:cs="Helvetica Neue"/>
          <w:b/>
          <w:color w:val="FF0000"/>
          <w:sz w:val="22"/>
          <w:szCs w:val="22"/>
        </w:rPr>
      </w:pPr>
    </w:p>
    <w:p w14:paraId="6A382124" w14:textId="77777777" w:rsidR="00917B06" w:rsidRDefault="00917B06">
      <w:pPr>
        <w:rPr>
          <w:rFonts w:ascii="Helvetica Neue" w:eastAsia="Helvetica Neue" w:hAnsi="Helvetica Neue" w:cs="Helvetica Neue"/>
          <w:b/>
          <w:color w:val="FF0000"/>
          <w:sz w:val="22"/>
          <w:szCs w:val="22"/>
        </w:rPr>
      </w:pPr>
    </w:p>
    <w:p w14:paraId="6A382125" w14:textId="520CA8ED" w:rsidR="00917B06" w:rsidRDefault="00917B06">
      <w:pPr>
        <w:rPr>
          <w:rFonts w:ascii="Helvetica Neue" w:eastAsia="Helvetica Neue" w:hAnsi="Helvetica Neue" w:cs="Helvetica Neue"/>
          <w:b/>
          <w:color w:val="FF0000"/>
          <w:sz w:val="22"/>
          <w:szCs w:val="22"/>
        </w:rPr>
      </w:pPr>
      <w:bookmarkStart w:id="1" w:name="_GoBack"/>
      <w:bookmarkEnd w:id="1"/>
    </w:p>
    <w:p w14:paraId="6A382126" w14:textId="77777777" w:rsidR="00917B06" w:rsidRDefault="00B419B3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Section – Results</w:t>
      </w:r>
    </w:p>
    <w:p w14:paraId="6A382127" w14:textId="77777777" w:rsidR="00917B06" w:rsidRDefault="00B419B3">
      <w:pPr>
        <w:numPr>
          <w:ilvl w:val="0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Results: Outcomes of Esophageal Cooling during Left Atrial Ablation</w:t>
      </w:r>
    </w:p>
    <w:p w14:paraId="6A382128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A meta-analysis of existing studies found that esophageal cooling via direct instillation of cold liquid into the esophagus during RF ablation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results in a 61% reduction in high-grade lesion formation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129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6.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If the resolution of Figure 6 is poor, please use the figure from Meta-analysis summary.xlsx</w:t>
      </w:r>
    </w:p>
    <w:p w14:paraId="6A38212A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6.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both bars of the Treatment data.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 </w:t>
      </w:r>
    </w:p>
    <w:p w14:paraId="6A38212B" w14:textId="77777777" w:rsidR="00917B06" w:rsidRDefault="00B419B3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Data from a randomized-controlled clinical trial evaluating a dedicated cooling device also show a statistically significant 74% reduction in endoscopically identified lesions compared to standard LET </w:t>
      </w:r>
      <w:r>
        <w:rPr>
          <w:rFonts w:ascii="Helvetica Neue" w:eastAsia="Helvetica Neue" w:hAnsi="Helvetica Neue" w:cs="Helvetica Neue"/>
          <w:i/>
          <w:color w:val="FF0000"/>
          <w:sz w:val="22"/>
          <w:szCs w:val="22"/>
        </w:rPr>
        <w:t>(pronounce ‘L-E-T’)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monitoring. Sample case studies of RF and cryoablation in combination with an esophageal heat transfer device are outlined in the text manuscript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</w:t>
      </w:r>
    </w:p>
    <w:p w14:paraId="6A38212C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Table 1.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Add the following information in text overlay underneath the table. The numbers indicate ablation parameters for the “protected” versus “control” groups, respectively. Position the text in a way that makes it obvious which numbers correspond to which group.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TEXT: Ablation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Parameters  ;</w:t>
      </w:r>
      <w:proofErr w:type="gram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 RF duration: 14.5 versus 14.1 minutes  ;  Average Force: 17.8 versus 19.1 grams  ;   Maximum RF Power: 34.1 versus 33.9 W, and Average Ablation Index: 384 versus 394</w:t>
      </w:r>
    </w:p>
    <w:p w14:paraId="6A38212D" w14:textId="77777777" w:rsidR="00917B06" w:rsidRDefault="00B419B3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6A38212E" w14:textId="77777777" w:rsidR="00917B06" w:rsidRDefault="00B419B3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Conclusion</w:t>
      </w:r>
    </w:p>
    <w:p w14:paraId="6A38212F" w14:textId="77777777" w:rsidR="00917B06" w:rsidRDefault="00B419B3">
      <w:pPr>
        <w:numPr>
          <w:ilvl w:val="0"/>
          <w:numId w:val="3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6A382130" w14:textId="77777777" w:rsidR="00917B06" w:rsidRDefault="00917B06">
      <w:pPr>
        <w:ind w:left="36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6A382131" w14:textId="2732EB93" w:rsidR="00917B06" w:rsidRDefault="004637B2">
      <w:pPr>
        <w:numPr>
          <w:ilvl w:val="1"/>
          <w:numId w:val="3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 w:rsidRPr="004637B2">
        <w:rPr>
          <w:rFonts w:ascii="Helvetica Neue" w:eastAsia="Helvetica Neue" w:hAnsi="Helvetica Neue" w:cs="Helvetica Neue"/>
          <w:b/>
          <w:sz w:val="22"/>
          <w:szCs w:val="22"/>
          <w:u w:val="single"/>
        </w:rPr>
        <w:t xml:space="preserve">Natalie </w:t>
      </w:r>
      <w:proofErr w:type="spellStart"/>
      <w:r w:rsidRPr="004637B2">
        <w:rPr>
          <w:rFonts w:ascii="Helvetica Neue" w:eastAsia="Helvetica Neue" w:hAnsi="Helvetica Neue" w:cs="Helvetica Neue"/>
          <w:b/>
          <w:sz w:val="22"/>
          <w:szCs w:val="22"/>
          <w:u w:val="single"/>
        </w:rPr>
        <w:t>Zoltek</w:t>
      </w:r>
      <w:proofErr w:type="spellEnd"/>
      <w:r w:rsidR="00B419B3">
        <w:rPr>
          <w:rFonts w:ascii="Helvetica Neue" w:eastAsia="Helvetica Neue" w:hAnsi="Helvetica Neue" w:cs="Helvetica Neue"/>
          <w:sz w:val="22"/>
          <w:szCs w:val="22"/>
        </w:rPr>
        <w:t xml:space="preserve">: When attempting this procedure, it is important to ensure that water is flowing continuously prior to placement, to </w:t>
      </w:r>
      <w:r w:rsidR="00B74F21">
        <w:rPr>
          <w:rFonts w:ascii="Helvetica Neue" w:eastAsia="Helvetica Neue" w:hAnsi="Helvetica Neue" w:cs="Helvetica Neue"/>
          <w:sz w:val="22"/>
          <w:szCs w:val="22"/>
        </w:rPr>
        <w:t xml:space="preserve">provide </w:t>
      </w:r>
      <w:r w:rsidR="00B419B3">
        <w:rPr>
          <w:rFonts w:ascii="Helvetica Neue" w:eastAsia="Helvetica Neue" w:hAnsi="Helvetica Neue" w:cs="Helvetica Neue"/>
          <w:sz w:val="22"/>
          <w:szCs w:val="22"/>
        </w:rPr>
        <w:t xml:space="preserve">sufficient stiffness, and when the device is being used, to ensure continuous heat transfer. </w:t>
      </w:r>
    </w:p>
    <w:p w14:paraId="6A382132" w14:textId="77777777" w:rsidR="00917B06" w:rsidRDefault="00917B06">
      <w:pPr>
        <w:spacing w:before="240"/>
        <w:ind w:left="1080"/>
        <w:rPr>
          <w:rFonts w:ascii="Helvetica Neue" w:eastAsia="Helvetica Neue" w:hAnsi="Helvetica Neue" w:cs="Helvetica Neue"/>
          <w:sz w:val="22"/>
          <w:szCs w:val="22"/>
        </w:rPr>
      </w:pPr>
    </w:p>
    <w:p w14:paraId="6A382133" w14:textId="77777777" w:rsidR="00917B06" w:rsidRDefault="00B419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INTERVIEW: Named talent says the statement above in an interview-style shot, looking slightly off-camera.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Suggested B-roll: 2.1.3. for water flow, 4.3.1. for stiffness and heat transfer.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6A382134" w14:textId="77777777" w:rsidR="00917B06" w:rsidRDefault="00917B06">
      <w:pPr>
        <w:spacing w:before="240"/>
        <w:rPr>
          <w:rFonts w:ascii="Helvetica Neue" w:eastAsia="Helvetica Neue" w:hAnsi="Helvetica Neue" w:cs="Helvetica Neue"/>
          <w:sz w:val="22"/>
          <w:szCs w:val="22"/>
        </w:rPr>
      </w:pPr>
    </w:p>
    <w:p w14:paraId="6A382135" w14:textId="77777777" w:rsidR="00917B06" w:rsidRDefault="00917B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Helvetica Neue" w:eastAsia="Helvetica Neue" w:hAnsi="Helvetica Neue" w:cs="Helvetica Neue"/>
          <w:sz w:val="22"/>
          <w:szCs w:val="22"/>
        </w:rPr>
      </w:pPr>
    </w:p>
    <w:sectPr w:rsidR="00917B06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8B61" w14:textId="77777777" w:rsidR="003C5A17" w:rsidRDefault="003C5A17">
      <w:r>
        <w:separator/>
      </w:r>
    </w:p>
  </w:endnote>
  <w:endnote w:type="continuationSeparator" w:id="0">
    <w:p w14:paraId="21840A26" w14:textId="77777777" w:rsidR="003C5A17" w:rsidRDefault="003C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2138" w14:textId="77777777" w:rsidR="00917B06" w:rsidRDefault="00917B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6A382139" w14:textId="77777777" w:rsidR="00917B06" w:rsidRDefault="00917B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213A" w14:textId="77777777" w:rsidR="00917B06" w:rsidRDefault="00B419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  <w:r>
      <w:rPr>
        <w:rFonts w:ascii="Symbol" w:eastAsia="Symbol" w:hAnsi="Symbol" w:cs="Symbol"/>
        <w:color w:val="000000"/>
      </w:rPr>
      <w:t></w:t>
    </w:r>
    <w:r>
      <w:rPr>
        <w:rFonts w:ascii="Arial" w:eastAsia="Arial" w:hAnsi="Arial" w:cs="Arial"/>
        <w:color w:val="000000"/>
      </w:rPr>
      <w:t xml:space="preserve"> 2019, Journal of Visualized Experiments</w:t>
    </w:r>
    <w:r>
      <w:rPr>
        <w:rFonts w:ascii="Arial" w:eastAsia="Arial" w:hAnsi="Arial" w:cs="Arial"/>
        <w:color w:val="000000"/>
      </w:rPr>
      <w:tab/>
    </w:r>
    <w:proofErr w:type="gramStart"/>
    <w:r>
      <w:rPr>
        <w:rFonts w:ascii="Arial" w:eastAsia="Arial" w:hAnsi="Arial" w:cs="Arial"/>
        <w:color w:val="000000"/>
        <w:sz w:val="22"/>
        <w:szCs w:val="22"/>
      </w:rPr>
      <w:t>Page  of</w:t>
    </w:r>
    <w:proofErr w:type="gramEnd"/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2182" w14:textId="77777777" w:rsidR="003C5A17" w:rsidRDefault="003C5A17">
      <w:r>
        <w:separator/>
      </w:r>
    </w:p>
  </w:footnote>
  <w:footnote w:type="continuationSeparator" w:id="0">
    <w:p w14:paraId="01EF112A" w14:textId="77777777" w:rsidR="003C5A17" w:rsidRDefault="003C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2136" w14:textId="77777777" w:rsidR="00917B06" w:rsidRDefault="00B419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b/>
        <w:color w:val="FF0000"/>
        <w:sz w:val="28"/>
        <w:szCs w:val="28"/>
        <w:u w:val="single"/>
      </w:rPr>
    </w:pPr>
    <w:r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A38213B" wp14:editId="6A38213C">
          <wp:simplePos x="0" y="0"/>
          <wp:positionH relativeFrom="column">
            <wp:posOffset>-56881</wp:posOffset>
          </wp:positionH>
          <wp:positionV relativeFrom="paragraph">
            <wp:posOffset>-247580</wp:posOffset>
          </wp:positionV>
          <wp:extent cx="1110174" cy="54528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382137" w14:textId="77777777" w:rsidR="00917B06" w:rsidRDefault="00917B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7E1E"/>
    <w:multiLevelType w:val="multilevel"/>
    <w:tmpl w:val="1DE67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281"/>
    <w:multiLevelType w:val="multilevel"/>
    <w:tmpl w:val="2B8CEAC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9A24A2"/>
    <w:multiLevelType w:val="multilevel"/>
    <w:tmpl w:val="0B1C9D2A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368" w:hanging="647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62D93"/>
    <w:multiLevelType w:val="multilevel"/>
    <w:tmpl w:val="2CAAFBC4"/>
    <w:lvl w:ilvl="0">
      <w:start w:val="1"/>
      <w:numFmt w:val="decimal"/>
      <w:lvlText w:val="%1"/>
      <w:lvlJc w:val="left"/>
      <w:pPr>
        <w:ind w:left="0" w:firstLine="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06"/>
    <w:rsid w:val="000747E0"/>
    <w:rsid w:val="00082D08"/>
    <w:rsid w:val="000A75BB"/>
    <w:rsid w:val="000C3806"/>
    <w:rsid w:val="00213026"/>
    <w:rsid w:val="00267062"/>
    <w:rsid w:val="00294D43"/>
    <w:rsid w:val="002C02E2"/>
    <w:rsid w:val="002D6F1E"/>
    <w:rsid w:val="002E1C52"/>
    <w:rsid w:val="003C5A17"/>
    <w:rsid w:val="004637B2"/>
    <w:rsid w:val="004A5F80"/>
    <w:rsid w:val="00517FB6"/>
    <w:rsid w:val="00574C6F"/>
    <w:rsid w:val="005A0368"/>
    <w:rsid w:val="005A3DDC"/>
    <w:rsid w:val="005C6FE0"/>
    <w:rsid w:val="00636A0E"/>
    <w:rsid w:val="00683350"/>
    <w:rsid w:val="006E4F3B"/>
    <w:rsid w:val="00750EE8"/>
    <w:rsid w:val="00917B06"/>
    <w:rsid w:val="009835E1"/>
    <w:rsid w:val="00A66C2B"/>
    <w:rsid w:val="00A67618"/>
    <w:rsid w:val="00B419B3"/>
    <w:rsid w:val="00B4722A"/>
    <w:rsid w:val="00B74F21"/>
    <w:rsid w:val="00BD6CBE"/>
    <w:rsid w:val="00C56454"/>
    <w:rsid w:val="00D13D6A"/>
    <w:rsid w:val="00EC1808"/>
    <w:rsid w:val="00F44ABC"/>
    <w:rsid w:val="00F56A3E"/>
    <w:rsid w:val="00F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2082"/>
  <w15:docId w15:val="{C2EA9EDC-A96F-42D0-B8F9-D3F2EF9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</Pages>
  <Words>2032</Words>
  <Characters>10771</Characters>
  <Application>Microsoft Office Word</Application>
  <DocSecurity>0</DocSecurity>
  <Lines>262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Anastasia Gomez</cp:lastModifiedBy>
  <cp:revision>6</cp:revision>
  <dcterms:created xsi:type="dcterms:W3CDTF">2020-01-08T18:02:00Z</dcterms:created>
  <dcterms:modified xsi:type="dcterms:W3CDTF">2020-01-09T18:22:00Z</dcterms:modified>
</cp:coreProperties>
</file>