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A3DC9C6" w:rsidR="006305D7" w:rsidRPr="00BC3B9D" w:rsidRDefault="006305D7" w:rsidP="00934748">
      <w:pPr>
        <w:pStyle w:val="a3"/>
        <w:spacing w:before="0" w:beforeAutospacing="0" w:after="0" w:afterAutospacing="0"/>
        <w:jc w:val="both"/>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0F473C46" w:rsidR="007A4DD6" w:rsidRPr="00BC3B9D" w:rsidRDefault="002D176B" w:rsidP="00934748">
      <w:pPr>
        <w:jc w:val="both"/>
        <w:rPr>
          <w:rFonts w:asciiTheme="minorHAnsi" w:hAnsiTheme="minorHAnsi" w:cstheme="minorHAnsi"/>
          <w:color w:val="000000" w:themeColor="text1"/>
        </w:rPr>
      </w:pPr>
      <w:r w:rsidRPr="00BC3B9D">
        <w:rPr>
          <w:rFonts w:asciiTheme="minorHAnsi" w:hAnsiTheme="minorHAnsi" w:cstheme="minorHAnsi"/>
          <w:color w:val="000000" w:themeColor="text1"/>
        </w:rPr>
        <w:t xml:space="preserve">Fluorescent Calcium Imaging and </w:t>
      </w:r>
      <w:r w:rsidRPr="00172A6E">
        <w:rPr>
          <w:rFonts w:asciiTheme="minorHAnsi" w:hAnsiTheme="minorHAnsi" w:cstheme="minorHAnsi"/>
          <w:color w:val="000000" w:themeColor="text1"/>
        </w:rPr>
        <w:t>Subsequent In Situ</w:t>
      </w:r>
      <w:r w:rsidRPr="00BC3B9D">
        <w:rPr>
          <w:rFonts w:asciiTheme="minorHAnsi" w:hAnsiTheme="minorHAnsi" w:cstheme="minorHAnsi"/>
          <w:i/>
          <w:color w:val="000000" w:themeColor="text1"/>
        </w:rPr>
        <w:t xml:space="preserve"> </w:t>
      </w:r>
      <w:r w:rsidRPr="00BC3B9D">
        <w:rPr>
          <w:rFonts w:asciiTheme="minorHAnsi" w:hAnsiTheme="minorHAnsi" w:cstheme="minorHAnsi"/>
          <w:color w:val="000000" w:themeColor="text1"/>
        </w:rPr>
        <w:t xml:space="preserve">Hybridization for Neuronal Precursor Characterization in </w:t>
      </w:r>
      <w:r w:rsidRPr="00BC3B9D">
        <w:rPr>
          <w:rFonts w:asciiTheme="minorHAnsi" w:hAnsiTheme="minorHAnsi" w:cstheme="minorHAnsi"/>
          <w:i/>
          <w:color w:val="000000" w:themeColor="text1"/>
        </w:rPr>
        <w:t xml:space="preserve">Xenopus </w:t>
      </w:r>
      <w:proofErr w:type="spellStart"/>
      <w:r w:rsidRPr="00BC3B9D">
        <w:rPr>
          <w:rFonts w:asciiTheme="minorHAnsi" w:hAnsiTheme="minorHAnsi" w:cstheme="minorHAnsi"/>
          <w:i/>
          <w:color w:val="000000" w:themeColor="text1"/>
        </w:rPr>
        <w:t>laevis</w:t>
      </w:r>
      <w:proofErr w:type="spellEnd"/>
    </w:p>
    <w:p w14:paraId="46D8ABE0" w14:textId="77777777" w:rsidR="002D176B" w:rsidRPr="00BC3B9D" w:rsidRDefault="002D176B" w:rsidP="00934748">
      <w:pPr>
        <w:jc w:val="both"/>
        <w:rPr>
          <w:rFonts w:asciiTheme="minorHAnsi" w:hAnsiTheme="minorHAnsi" w:cstheme="minorHAnsi"/>
          <w:b/>
          <w:bCs/>
        </w:rPr>
      </w:pPr>
    </w:p>
    <w:p w14:paraId="3D080DA3" w14:textId="58AA97E5" w:rsidR="006305D7" w:rsidRPr="00BC3B9D" w:rsidRDefault="006305D7" w:rsidP="00934748">
      <w:pPr>
        <w:jc w:val="both"/>
        <w:rPr>
          <w:rFonts w:asciiTheme="minorHAnsi" w:hAnsiTheme="minorHAnsi" w:cstheme="minorHAnsi"/>
          <w:color w:val="808080" w:themeColor="background1" w:themeShade="80"/>
        </w:rPr>
      </w:pPr>
      <w:r w:rsidRPr="00BC3B9D">
        <w:rPr>
          <w:rFonts w:asciiTheme="minorHAnsi" w:hAnsiTheme="minorHAnsi" w:cstheme="minorHAnsi"/>
          <w:b/>
          <w:bCs/>
        </w:rPr>
        <w:t>AUTHORS</w:t>
      </w:r>
      <w:r w:rsidR="000B662E" w:rsidRPr="00BC3B9D">
        <w:rPr>
          <w:rFonts w:asciiTheme="minorHAnsi" w:hAnsiTheme="minorHAnsi" w:cstheme="minorHAnsi"/>
          <w:b/>
          <w:bCs/>
        </w:rPr>
        <w:t xml:space="preserve"> </w:t>
      </w:r>
      <w:r w:rsidR="00086FF5" w:rsidRPr="00BC3B9D">
        <w:rPr>
          <w:rFonts w:asciiTheme="minorHAnsi" w:hAnsiTheme="minorHAnsi" w:cstheme="minorHAnsi"/>
          <w:b/>
          <w:bCs/>
        </w:rPr>
        <w:t xml:space="preserve">AND </w:t>
      </w:r>
      <w:r w:rsidR="000B662E" w:rsidRPr="00BC3B9D">
        <w:rPr>
          <w:rFonts w:asciiTheme="minorHAnsi" w:hAnsiTheme="minorHAnsi" w:cstheme="minorHAnsi"/>
          <w:b/>
          <w:bCs/>
        </w:rPr>
        <w:t>AFFILIATIONS</w:t>
      </w:r>
      <w:r w:rsidRPr="00BC3B9D">
        <w:rPr>
          <w:rFonts w:asciiTheme="minorHAnsi" w:hAnsiTheme="minorHAnsi" w:cstheme="minorHAnsi"/>
          <w:b/>
          <w:bCs/>
        </w:rPr>
        <w:t>:</w:t>
      </w:r>
    </w:p>
    <w:p w14:paraId="52FBB0C2" w14:textId="03282687" w:rsidR="002D176B" w:rsidRPr="00BC3B9D" w:rsidRDefault="002D176B" w:rsidP="00934748">
      <w:pPr>
        <w:jc w:val="both"/>
        <w:rPr>
          <w:rFonts w:asciiTheme="minorHAnsi" w:hAnsiTheme="minorHAnsi" w:cstheme="minorHAnsi"/>
          <w:bCs/>
          <w:color w:val="000000" w:themeColor="text1"/>
          <w:vertAlign w:val="superscript"/>
        </w:rPr>
      </w:pPr>
      <w:r w:rsidRPr="00BC3B9D">
        <w:rPr>
          <w:rFonts w:asciiTheme="minorHAnsi" w:hAnsiTheme="minorHAnsi" w:cstheme="minorHAnsi"/>
          <w:bCs/>
          <w:color w:val="000000" w:themeColor="text1"/>
        </w:rPr>
        <w:t>Eileen F. Ablondi</w:t>
      </w:r>
      <w:r w:rsidRPr="00BC3B9D">
        <w:rPr>
          <w:rFonts w:asciiTheme="minorHAnsi" w:hAnsiTheme="minorHAnsi" w:cstheme="minorHAnsi"/>
          <w:bCs/>
          <w:color w:val="000000" w:themeColor="text1"/>
          <w:vertAlign w:val="superscript"/>
        </w:rPr>
        <w:t>1</w:t>
      </w:r>
      <w:r w:rsidRPr="00BC3B9D">
        <w:rPr>
          <w:rFonts w:asciiTheme="minorHAnsi" w:hAnsiTheme="minorHAnsi" w:cstheme="minorHAnsi"/>
          <w:bCs/>
          <w:color w:val="000000" w:themeColor="text1"/>
        </w:rPr>
        <w:t>, Sudip Paudel</w:t>
      </w:r>
      <w:r w:rsidRPr="00BC3B9D">
        <w:rPr>
          <w:rFonts w:asciiTheme="minorHAnsi" w:hAnsiTheme="minorHAnsi" w:cstheme="minorHAnsi"/>
          <w:bCs/>
          <w:color w:val="000000" w:themeColor="text1"/>
          <w:vertAlign w:val="superscript"/>
        </w:rPr>
        <w:t>2</w:t>
      </w:r>
      <w:r w:rsidRPr="00BC3B9D">
        <w:rPr>
          <w:rFonts w:asciiTheme="minorHAnsi" w:hAnsiTheme="minorHAnsi" w:cstheme="minorHAnsi"/>
          <w:bCs/>
          <w:color w:val="000000" w:themeColor="text1"/>
        </w:rPr>
        <w:t>, Morgan Sehdev</w:t>
      </w:r>
      <w:r w:rsidRPr="00BC3B9D">
        <w:rPr>
          <w:rFonts w:asciiTheme="minorHAnsi" w:hAnsiTheme="minorHAnsi" w:cstheme="minorHAnsi"/>
          <w:bCs/>
          <w:color w:val="000000" w:themeColor="text1"/>
          <w:vertAlign w:val="superscript"/>
        </w:rPr>
        <w:t>3</w:t>
      </w:r>
      <w:r w:rsidRPr="00BC3B9D">
        <w:rPr>
          <w:rFonts w:asciiTheme="minorHAnsi" w:hAnsiTheme="minorHAnsi" w:cstheme="minorHAnsi"/>
          <w:bCs/>
          <w:color w:val="000000" w:themeColor="text1"/>
        </w:rPr>
        <w:t xml:space="preserve">, John </w:t>
      </w:r>
      <w:r w:rsidR="007F0766">
        <w:rPr>
          <w:rFonts w:asciiTheme="minorHAnsi" w:hAnsiTheme="minorHAnsi" w:cstheme="minorHAnsi"/>
          <w:bCs/>
          <w:color w:val="000000" w:themeColor="text1"/>
        </w:rPr>
        <w:t xml:space="preserve">P. </w:t>
      </w:r>
      <w:r w:rsidRPr="00BC3B9D">
        <w:rPr>
          <w:rFonts w:asciiTheme="minorHAnsi" w:hAnsiTheme="minorHAnsi" w:cstheme="minorHAnsi"/>
          <w:bCs/>
          <w:color w:val="000000" w:themeColor="text1"/>
        </w:rPr>
        <w:t>Marken</w:t>
      </w:r>
      <w:r w:rsidRPr="00BC3B9D">
        <w:rPr>
          <w:rFonts w:asciiTheme="minorHAnsi" w:hAnsiTheme="minorHAnsi" w:cstheme="minorHAnsi"/>
          <w:bCs/>
          <w:color w:val="000000" w:themeColor="text1"/>
          <w:vertAlign w:val="superscript"/>
        </w:rPr>
        <w:t>4</w:t>
      </w:r>
      <w:r w:rsidRPr="00BC3B9D">
        <w:rPr>
          <w:rFonts w:asciiTheme="minorHAnsi" w:hAnsiTheme="minorHAnsi" w:cstheme="minorHAnsi"/>
          <w:bCs/>
          <w:color w:val="000000" w:themeColor="text1"/>
        </w:rPr>
        <w:t xml:space="preserve">, Andrew </w:t>
      </w:r>
      <w:r w:rsidR="007F0766">
        <w:rPr>
          <w:rFonts w:asciiTheme="minorHAnsi" w:hAnsiTheme="minorHAnsi" w:cstheme="minorHAnsi"/>
          <w:bCs/>
          <w:color w:val="000000" w:themeColor="text1"/>
        </w:rPr>
        <w:t xml:space="preserve">D. </w:t>
      </w:r>
      <w:r w:rsidRPr="00BC3B9D">
        <w:rPr>
          <w:rFonts w:asciiTheme="minorHAnsi" w:hAnsiTheme="minorHAnsi" w:cstheme="minorHAnsi"/>
          <w:bCs/>
          <w:color w:val="000000" w:themeColor="text1"/>
        </w:rPr>
        <w:t>Halleran</w:t>
      </w:r>
      <w:r w:rsidRPr="00BC3B9D">
        <w:rPr>
          <w:rFonts w:asciiTheme="minorHAnsi" w:hAnsiTheme="minorHAnsi" w:cstheme="minorHAnsi"/>
          <w:bCs/>
          <w:color w:val="000000" w:themeColor="text1"/>
          <w:vertAlign w:val="superscript"/>
        </w:rPr>
        <w:t>4</w:t>
      </w:r>
      <w:r w:rsidRPr="00BC3B9D">
        <w:rPr>
          <w:rFonts w:asciiTheme="minorHAnsi" w:hAnsiTheme="minorHAnsi" w:cstheme="minorHAnsi"/>
          <w:bCs/>
          <w:color w:val="000000" w:themeColor="text1"/>
        </w:rPr>
        <w:t xml:space="preserve">, </w:t>
      </w:r>
      <w:proofErr w:type="spellStart"/>
      <w:r w:rsidRPr="00BC3B9D">
        <w:rPr>
          <w:rFonts w:asciiTheme="minorHAnsi" w:hAnsiTheme="minorHAnsi" w:cstheme="minorHAnsi"/>
          <w:bCs/>
          <w:color w:val="000000" w:themeColor="text1"/>
        </w:rPr>
        <w:t>Atiqur</w:t>
      </w:r>
      <w:proofErr w:type="spellEnd"/>
      <w:r w:rsidRPr="00BC3B9D">
        <w:rPr>
          <w:rFonts w:asciiTheme="minorHAnsi" w:hAnsiTheme="minorHAnsi" w:cstheme="minorHAnsi"/>
          <w:bCs/>
          <w:color w:val="000000" w:themeColor="text1"/>
        </w:rPr>
        <w:t xml:space="preserve"> Rahman</w:t>
      </w:r>
      <w:r w:rsidRPr="00BC3B9D">
        <w:rPr>
          <w:rFonts w:asciiTheme="minorHAnsi" w:hAnsiTheme="minorHAnsi" w:cstheme="minorHAnsi"/>
          <w:bCs/>
          <w:color w:val="000000" w:themeColor="text1"/>
          <w:vertAlign w:val="superscript"/>
        </w:rPr>
        <w:t>5</w:t>
      </w:r>
      <w:r w:rsidRPr="00BC3B9D">
        <w:rPr>
          <w:rFonts w:asciiTheme="minorHAnsi" w:hAnsiTheme="minorHAnsi" w:cstheme="minorHAnsi"/>
          <w:bCs/>
          <w:color w:val="000000" w:themeColor="text1"/>
        </w:rPr>
        <w:t>, Peter Kemper</w:t>
      </w:r>
      <w:r w:rsidRPr="00BC3B9D">
        <w:rPr>
          <w:rFonts w:asciiTheme="minorHAnsi" w:hAnsiTheme="minorHAnsi" w:cstheme="minorHAnsi"/>
          <w:bCs/>
          <w:color w:val="000000" w:themeColor="text1"/>
          <w:vertAlign w:val="superscript"/>
        </w:rPr>
        <w:t>5</w:t>
      </w:r>
      <w:r w:rsidRPr="00BC3B9D">
        <w:rPr>
          <w:rFonts w:asciiTheme="minorHAnsi" w:hAnsiTheme="minorHAnsi" w:cstheme="minorHAnsi"/>
          <w:bCs/>
          <w:color w:val="000000" w:themeColor="text1"/>
        </w:rPr>
        <w:t>, Margaret S. Saha</w:t>
      </w:r>
      <w:r w:rsidRPr="00BC3B9D">
        <w:rPr>
          <w:rFonts w:asciiTheme="minorHAnsi" w:hAnsiTheme="minorHAnsi" w:cstheme="minorHAnsi"/>
          <w:bCs/>
          <w:color w:val="000000" w:themeColor="text1"/>
          <w:vertAlign w:val="superscript"/>
        </w:rPr>
        <w:t>2</w:t>
      </w:r>
    </w:p>
    <w:p w14:paraId="056A8F4C" w14:textId="2A0EB676" w:rsidR="002D176B" w:rsidRPr="00BC3B9D" w:rsidRDefault="002D176B" w:rsidP="00934748">
      <w:pPr>
        <w:jc w:val="both"/>
        <w:rPr>
          <w:rFonts w:asciiTheme="minorHAnsi" w:hAnsiTheme="minorHAnsi" w:cstheme="minorHAnsi"/>
          <w:shd w:val="clear" w:color="auto" w:fill="FFFFFF"/>
        </w:rPr>
      </w:pPr>
      <w:r w:rsidRPr="00BC3B9D">
        <w:rPr>
          <w:rFonts w:asciiTheme="minorHAnsi" w:hAnsiTheme="minorHAnsi" w:cstheme="minorHAnsi"/>
          <w:bCs/>
          <w:color w:val="000000" w:themeColor="text1"/>
          <w:vertAlign w:val="superscript"/>
        </w:rPr>
        <w:t>1</w:t>
      </w:r>
      <w:r w:rsidRPr="00BC3B9D">
        <w:rPr>
          <w:rFonts w:asciiTheme="minorHAnsi" w:hAnsiTheme="minorHAnsi" w:cstheme="minorHAnsi"/>
          <w:shd w:val="clear" w:color="auto" w:fill="FFFFFF"/>
        </w:rPr>
        <w:t>Department of Biological Chemistry and Molecular Pharmacology, Harvard Medical School, Harvard University, Boston, MA, USA</w:t>
      </w:r>
    </w:p>
    <w:p w14:paraId="07B8FBA6" w14:textId="3118D02C" w:rsidR="002D176B" w:rsidRPr="00BC3B9D" w:rsidRDefault="002D176B" w:rsidP="00934748">
      <w:pPr>
        <w:jc w:val="both"/>
        <w:rPr>
          <w:rFonts w:asciiTheme="minorHAnsi" w:hAnsiTheme="minorHAnsi" w:cstheme="minorHAnsi"/>
        </w:rPr>
      </w:pPr>
      <w:r w:rsidRPr="00BC3B9D">
        <w:rPr>
          <w:rFonts w:asciiTheme="minorHAnsi" w:hAnsiTheme="minorHAnsi" w:cstheme="minorHAnsi"/>
          <w:vertAlign w:val="superscript"/>
        </w:rPr>
        <w:t>2</w:t>
      </w:r>
      <w:r w:rsidRPr="00BC3B9D">
        <w:rPr>
          <w:rFonts w:asciiTheme="minorHAnsi" w:hAnsiTheme="minorHAnsi" w:cstheme="minorHAnsi"/>
        </w:rPr>
        <w:t>Department of Biology, College of William and Mary, Williamsburg, VA, USA.</w:t>
      </w:r>
    </w:p>
    <w:p w14:paraId="7C982282" w14:textId="2FFF5954" w:rsidR="002D176B" w:rsidRPr="00BC3B9D" w:rsidRDefault="002D176B" w:rsidP="00934748">
      <w:pPr>
        <w:jc w:val="both"/>
        <w:rPr>
          <w:rFonts w:asciiTheme="minorHAnsi" w:hAnsiTheme="minorHAnsi" w:cstheme="minorHAnsi"/>
        </w:rPr>
      </w:pPr>
      <w:r w:rsidRPr="00BC3B9D">
        <w:rPr>
          <w:rFonts w:asciiTheme="minorHAnsi" w:hAnsiTheme="minorHAnsi" w:cstheme="minorHAnsi"/>
          <w:vertAlign w:val="superscript"/>
        </w:rPr>
        <w:t>3</w:t>
      </w:r>
      <w:r w:rsidRPr="00BC3B9D">
        <w:rPr>
          <w:rFonts w:asciiTheme="minorHAnsi" w:hAnsiTheme="minorHAnsi" w:cstheme="minorHAnsi"/>
        </w:rPr>
        <w:t>Harvard Medical School, Harvard University, Boston, MA, USA</w:t>
      </w:r>
    </w:p>
    <w:p w14:paraId="0CDBF4B9" w14:textId="621AC2F1" w:rsidR="002D176B" w:rsidRPr="00BC3B9D" w:rsidRDefault="002D176B" w:rsidP="00934748">
      <w:pPr>
        <w:jc w:val="both"/>
        <w:rPr>
          <w:rFonts w:asciiTheme="minorHAnsi" w:hAnsiTheme="minorHAnsi" w:cstheme="minorHAnsi"/>
        </w:rPr>
      </w:pPr>
      <w:r w:rsidRPr="00BC3B9D">
        <w:rPr>
          <w:rFonts w:asciiTheme="minorHAnsi" w:hAnsiTheme="minorHAnsi" w:cstheme="minorHAnsi"/>
          <w:vertAlign w:val="superscript"/>
        </w:rPr>
        <w:t>4</w:t>
      </w:r>
      <w:r w:rsidRPr="00BC3B9D">
        <w:rPr>
          <w:rFonts w:asciiTheme="minorHAnsi" w:hAnsiTheme="minorHAnsi" w:cstheme="minorHAnsi"/>
        </w:rPr>
        <w:t>Department of Bioengineering, California Institute of Technology, Pasadena, CA, USA</w:t>
      </w:r>
    </w:p>
    <w:p w14:paraId="01E79C98" w14:textId="4A729FF0" w:rsidR="002D176B" w:rsidRPr="00BC3B9D" w:rsidRDefault="002D176B" w:rsidP="00934748">
      <w:pPr>
        <w:jc w:val="both"/>
        <w:rPr>
          <w:rFonts w:asciiTheme="minorHAnsi" w:hAnsiTheme="minorHAnsi" w:cstheme="minorHAnsi"/>
        </w:rPr>
      </w:pPr>
      <w:r w:rsidRPr="00BC3B9D">
        <w:rPr>
          <w:rFonts w:asciiTheme="minorHAnsi" w:hAnsiTheme="minorHAnsi" w:cstheme="minorHAnsi"/>
          <w:vertAlign w:val="superscript"/>
        </w:rPr>
        <w:t>5</w:t>
      </w:r>
      <w:r w:rsidRPr="00BC3B9D">
        <w:rPr>
          <w:rFonts w:asciiTheme="minorHAnsi" w:hAnsiTheme="minorHAnsi" w:cstheme="minorHAnsi"/>
        </w:rPr>
        <w:t>Department of Computer Science, College of William and Mary, Williamsburg, VA, USA</w:t>
      </w:r>
    </w:p>
    <w:p w14:paraId="72BF6487" w14:textId="7C3D8CC9" w:rsidR="002D176B" w:rsidRPr="00172A6E" w:rsidRDefault="002D176B" w:rsidP="00934748">
      <w:pPr>
        <w:jc w:val="both"/>
        <w:rPr>
          <w:rFonts w:asciiTheme="minorHAnsi" w:hAnsiTheme="minorHAnsi" w:cstheme="minorHAnsi"/>
          <w:b/>
          <w:color w:val="000000" w:themeColor="text1"/>
        </w:rPr>
      </w:pPr>
      <w:r w:rsidRPr="00BC3B9D">
        <w:rPr>
          <w:rFonts w:asciiTheme="minorHAnsi" w:hAnsiTheme="minorHAnsi" w:cstheme="minorHAnsi"/>
          <w:bCs/>
          <w:color w:val="000000" w:themeColor="text1"/>
        </w:rPr>
        <w:br/>
      </w:r>
      <w:r w:rsidRPr="00172A6E">
        <w:rPr>
          <w:rFonts w:asciiTheme="minorHAnsi" w:hAnsiTheme="minorHAnsi" w:cstheme="minorHAnsi"/>
          <w:b/>
          <w:color w:val="000000" w:themeColor="text1"/>
        </w:rPr>
        <w:t xml:space="preserve">Email addresses of co-authors: </w:t>
      </w:r>
    </w:p>
    <w:p w14:paraId="5E22949A" w14:textId="33C22DA8" w:rsidR="002D176B" w:rsidRPr="00BC3B9D" w:rsidRDefault="002D176B" w:rsidP="00934748">
      <w:pPr>
        <w:jc w:val="both"/>
        <w:rPr>
          <w:rFonts w:asciiTheme="minorHAnsi" w:hAnsiTheme="minorHAnsi" w:cstheme="minorHAnsi"/>
          <w:bCs/>
          <w:color w:val="000000" w:themeColor="text1"/>
        </w:rPr>
      </w:pPr>
      <w:r w:rsidRPr="00BC3B9D">
        <w:rPr>
          <w:rFonts w:asciiTheme="minorHAnsi" w:hAnsiTheme="minorHAnsi" w:cstheme="minorHAnsi"/>
          <w:bCs/>
          <w:color w:val="000000" w:themeColor="text1"/>
        </w:rPr>
        <w:t xml:space="preserve">Eileen F. </w:t>
      </w:r>
      <w:proofErr w:type="spellStart"/>
      <w:r w:rsidRPr="00BC3B9D">
        <w:rPr>
          <w:rFonts w:asciiTheme="minorHAnsi" w:hAnsiTheme="minorHAnsi" w:cstheme="minorHAnsi"/>
          <w:bCs/>
          <w:color w:val="000000" w:themeColor="text1"/>
        </w:rPr>
        <w:t>Ablondi</w:t>
      </w:r>
      <w:proofErr w:type="spellEnd"/>
      <w:r w:rsidRPr="00BC3B9D">
        <w:rPr>
          <w:rFonts w:asciiTheme="minorHAnsi" w:hAnsiTheme="minorHAnsi" w:cstheme="minorHAnsi"/>
          <w:bCs/>
          <w:color w:val="000000" w:themeColor="text1"/>
        </w:rPr>
        <w:t xml:space="preserve"> </w:t>
      </w:r>
      <w:r w:rsidRPr="00BC3B9D">
        <w:rPr>
          <w:rFonts w:asciiTheme="minorHAnsi" w:hAnsiTheme="minorHAnsi" w:cstheme="minorHAnsi"/>
          <w:bCs/>
          <w:color w:val="000000" w:themeColor="text1"/>
        </w:rPr>
        <w:tab/>
        <w:t>(efablondi@g.harvard.edu)</w:t>
      </w:r>
    </w:p>
    <w:p w14:paraId="327DB0A7" w14:textId="22A72A54" w:rsidR="002D176B" w:rsidRPr="00BC3B9D" w:rsidRDefault="002D176B" w:rsidP="00934748">
      <w:pPr>
        <w:jc w:val="both"/>
        <w:rPr>
          <w:rFonts w:asciiTheme="minorHAnsi" w:hAnsiTheme="minorHAnsi" w:cstheme="minorHAnsi"/>
          <w:bCs/>
          <w:color w:val="000000" w:themeColor="text1"/>
        </w:rPr>
      </w:pPr>
      <w:r w:rsidRPr="00BC3B9D">
        <w:rPr>
          <w:rFonts w:asciiTheme="minorHAnsi" w:hAnsiTheme="minorHAnsi" w:cstheme="minorHAnsi"/>
          <w:bCs/>
          <w:color w:val="000000" w:themeColor="text1"/>
        </w:rPr>
        <w:t xml:space="preserve">Sudip </w:t>
      </w:r>
      <w:proofErr w:type="spellStart"/>
      <w:r w:rsidRPr="00BC3B9D">
        <w:rPr>
          <w:rFonts w:asciiTheme="minorHAnsi" w:hAnsiTheme="minorHAnsi" w:cstheme="minorHAnsi"/>
          <w:bCs/>
          <w:color w:val="000000" w:themeColor="text1"/>
        </w:rPr>
        <w:t>Paudel</w:t>
      </w:r>
      <w:proofErr w:type="spellEnd"/>
      <w:r w:rsidRPr="00BC3B9D">
        <w:rPr>
          <w:rFonts w:asciiTheme="minorHAnsi" w:hAnsiTheme="minorHAnsi" w:cstheme="minorHAnsi"/>
          <w:bCs/>
          <w:color w:val="000000" w:themeColor="text1"/>
        </w:rPr>
        <w:tab/>
      </w:r>
      <w:r w:rsidRPr="00BC3B9D">
        <w:rPr>
          <w:rFonts w:asciiTheme="minorHAnsi" w:hAnsiTheme="minorHAnsi" w:cstheme="minorHAnsi"/>
          <w:bCs/>
          <w:color w:val="000000" w:themeColor="text1"/>
        </w:rPr>
        <w:tab/>
        <w:t>(spaudel@email.wm.edu)</w:t>
      </w:r>
    </w:p>
    <w:p w14:paraId="1AA1B33A" w14:textId="07DF5B7E" w:rsidR="002D176B" w:rsidRPr="00BC3B9D" w:rsidRDefault="002D176B" w:rsidP="00934748">
      <w:pPr>
        <w:jc w:val="both"/>
        <w:rPr>
          <w:rFonts w:asciiTheme="minorHAnsi" w:hAnsiTheme="minorHAnsi" w:cstheme="minorHAnsi"/>
          <w:bCs/>
          <w:color w:val="000000" w:themeColor="text1"/>
        </w:rPr>
      </w:pPr>
      <w:r w:rsidRPr="00BC3B9D">
        <w:rPr>
          <w:rFonts w:asciiTheme="minorHAnsi" w:hAnsiTheme="minorHAnsi" w:cstheme="minorHAnsi"/>
          <w:bCs/>
          <w:color w:val="000000" w:themeColor="text1"/>
        </w:rPr>
        <w:t>Morgan Sehdev</w:t>
      </w:r>
      <w:r w:rsidRPr="00BC3B9D">
        <w:rPr>
          <w:rFonts w:asciiTheme="minorHAnsi" w:hAnsiTheme="minorHAnsi" w:cstheme="minorHAnsi"/>
          <w:bCs/>
          <w:color w:val="000000" w:themeColor="text1"/>
        </w:rPr>
        <w:tab/>
        <w:t>(msehdev@email.wm.edu)</w:t>
      </w:r>
    </w:p>
    <w:p w14:paraId="7158AFF1" w14:textId="14BB1101" w:rsidR="002D176B" w:rsidRPr="00BC3B9D" w:rsidRDefault="002D176B" w:rsidP="00934748">
      <w:pPr>
        <w:jc w:val="both"/>
        <w:rPr>
          <w:rFonts w:asciiTheme="minorHAnsi" w:hAnsiTheme="minorHAnsi" w:cstheme="minorHAnsi"/>
          <w:bCs/>
          <w:color w:val="000000" w:themeColor="text1"/>
        </w:rPr>
      </w:pPr>
      <w:r w:rsidRPr="00BC3B9D">
        <w:rPr>
          <w:rFonts w:asciiTheme="minorHAnsi" w:hAnsiTheme="minorHAnsi" w:cstheme="minorHAnsi"/>
          <w:bCs/>
          <w:color w:val="000000" w:themeColor="text1"/>
        </w:rPr>
        <w:t xml:space="preserve">John </w:t>
      </w:r>
      <w:r w:rsidR="00DA7FF7">
        <w:rPr>
          <w:rFonts w:asciiTheme="minorHAnsi" w:hAnsiTheme="minorHAnsi" w:cstheme="minorHAnsi"/>
          <w:bCs/>
          <w:color w:val="000000" w:themeColor="text1"/>
        </w:rPr>
        <w:t xml:space="preserve">P. </w:t>
      </w:r>
      <w:proofErr w:type="spellStart"/>
      <w:r w:rsidRPr="00BC3B9D">
        <w:rPr>
          <w:rFonts w:asciiTheme="minorHAnsi" w:hAnsiTheme="minorHAnsi" w:cstheme="minorHAnsi"/>
          <w:bCs/>
          <w:color w:val="000000" w:themeColor="text1"/>
        </w:rPr>
        <w:t>Marken</w:t>
      </w:r>
      <w:proofErr w:type="spellEnd"/>
      <w:r w:rsidRPr="00BC3B9D">
        <w:rPr>
          <w:rFonts w:asciiTheme="minorHAnsi" w:hAnsiTheme="minorHAnsi" w:cstheme="minorHAnsi"/>
          <w:bCs/>
          <w:color w:val="000000" w:themeColor="text1"/>
        </w:rPr>
        <w:tab/>
        <w:t>(jmarken@caltech.edu)</w:t>
      </w:r>
    </w:p>
    <w:p w14:paraId="79B0347D" w14:textId="6E429F22" w:rsidR="002D176B" w:rsidRPr="00BC3B9D" w:rsidRDefault="002D176B" w:rsidP="00934748">
      <w:pPr>
        <w:jc w:val="both"/>
        <w:rPr>
          <w:rFonts w:asciiTheme="minorHAnsi" w:hAnsiTheme="minorHAnsi" w:cstheme="minorHAnsi"/>
          <w:bCs/>
          <w:color w:val="000000" w:themeColor="text1"/>
        </w:rPr>
      </w:pPr>
      <w:r w:rsidRPr="00BC3B9D">
        <w:rPr>
          <w:rFonts w:asciiTheme="minorHAnsi" w:hAnsiTheme="minorHAnsi" w:cstheme="minorHAnsi"/>
          <w:bCs/>
          <w:color w:val="000000" w:themeColor="text1"/>
        </w:rPr>
        <w:t xml:space="preserve">Andrew </w:t>
      </w:r>
      <w:r w:rsidR="00DA7FF7">
        <w:rPr>
          <w:rFonts w:asciiTheme="minorHAnsi" w:hAnsiTheme="minorHAnsi" w:cstheme="minorHAnsi"/>
          <w:bCs/>
          <w:color w:val="000000" w:themeColor="text1"/>
        </w:rPr>
        <w:t xml:space="preserve">D. </w:t>
      </w:r>
      <w:proofErr w:type="spellStart"/>
      <w:r w:rsidRPr="00BC3B9D">
        <w:rPr>
          <w:rFonts w:asciiTheme="minorHAnsi" w:hAnsiTheme="minorHAnsi" w:cstheme="minorHAnsi"/>
          <w:bCs/>
          <w:color w:val="000000" w:themeColor="text1"/>
        </w:rPr>
        <w:t>Halleran</w:t>
      </w:r>
      <w:proofErr w:type="spellEnd"/>
      <w:r w:rsidRPr="00BC3B9D">
        <w:rPr>
          <w:rFonts w:asciiTheme="minorHAnsi" w:hAnsiTheme="minorHAnsi" w:cstheme="minorHAnsi"/>
          <w:bCs/>
          <w:color w:val="000000" w:themeColor="text1"/>
        </w:rPr>
        <w:tab/>
        <w:t>(</w:t>
      </w:r>
      <w:r w:rsidR="003242EB" w:rsidRPr="00BC3B9D">
        <w:rPr>
          <w:rFonts w:asciiTheme="minorHAnsi" w:hAnsiTheme="minorHAnsi" w:cstheme="minorHAnsi"/>
          <w:bCs/>
          <w:color w:val="000000" w:themeColor="text1"/>
        </w:rPr>
        <w:t>halleran@caltech.edu</w:t>
      </w:r>
      <w:r w:rsidRPr="00BC3B9D">
        <w:rPr>
          <w:rFonts w:asciiTheme="minorHAnsi" w:hAnsiTheme="minorHAnsi" w:cstheme="minorHAnsi"/>
          <w:bCs/>
          <w:color w:val="000000" w:themeColor="text1"/>
        </w:rPr>
        <w:t>)</w:t>
      </w:r>
    </w:p>
    <w:p w14:paraId="6C659E20" w14:textId="1EB07C8E" w:rsidR="003242EB" w:rsidRPr="00BC3B9D" w:rsidRDefault="003242EB" w:rsidP="00934748">
      <w:pPr>
        <w:jc w:val="both"/>
        <w:rPr>
          <w:rFonts w:asciiTheme="minorHAnsi" w:hAnsiTheme="minorHAnsi" w:cstheme="minorHAnsi"/>
          <w:bCs/>
          <w:color w:val="000000" w:themeColor="text1"/>
        </w:rPr>
      </w:pPr>
      <w:proofErr w:type="spellStart"/>
      <w:r w:rsidRPr="00BC3B9D">
        <w:rPr>
          <w:rFonts w:asciiTheme="minorHAnsi" w:hAnsiTheme="minorHAnsi" w:cstheme="minorHAnsi"/>
          <w:bCs/>
          <w:color w:val="000000" w:themeColor="text1"/>
        </w:rPr>
        <w:t>Atiqur</w:t>
      </w:r>
      <w:proofErr w:type="spellEnd"/>
      <w:r w:rsidRPr="00BC3B9D">
        <w:rPr>
          <w:rFonts w:asciiTheme="minorHAnsi" w:hAnsiTheme="minorHAnsi" w:cstheme="minorHAnsi"/>
          <w:bCs/>
          <w:color w:val="000000" w:themeColor="text1"/>
        </w:rPr>
        <w:t xml:space="preserve"> Rahman</w:t>
      </w:r>
      <w:r w:rsidRPr="00BC3B9D">
        <w:rPr>
          <w:rFonts w:asciiTheme="minorHAnsi" w:hAnsiTheme="minorHAnsi" w:cstheme="minorHAnsi"/>
          <w:bCs/>
          <w:color w:val="000000" w:themeColor="text1"/>
        </w:rPr>
        <w:tab/>
        <w:t>(</w:t>
      </w:r>
      <w:r w:rsidRPr="00BC3B9D">
        <w:rPr>
          <w:rFonts w:asciiTheme="minorHAnsi" w:hAnsiTheme="minorHAnsi" w:cstheme="minorHAnsi"/>
          <w:bCs/>
        </w:rPr>
        <w:t>mrahman@email.wm.edu</w:t>
      </w:r>
      <w:r w:rsidRPr="00BC3B9D">
        <w:rPr>
          <w:rFonts w:asciiTheme="minorHAnsi" w:hAnsiTheme="minorHAnsi" w:cstheme="minorHAnsi"/>
          <w:bCs/>
          <w:color w:val="000000" w:themeColor="text1"/>
        </w:rPr>
        <w:t>)</w:t>
      </w:r>
    </w:p>
    <w:p w14:paraId="37D813DB" w14:textId="26FBF25E" w:rsidR="002D176B" w:rsidRPr="00BC3B9D" w:rsidRDefault="003242EB" w:rsidP="00934748">
      <w:pPr>
        <w:jc w:val="both"/>
        <w:rPr>
          <w:rFonts w:asciiTheme="minorHAnsi" w:hAnsiTheme="minorHAnsi" w:cstheme="minorHAnsi"/>
          <w:bCs/>
          <w:color w:val="000000" w:themeColor="text1"/>
        </w:rPr>
      </w:pPr>
      <w:r w:rsidRPr="00BC3B9D">
        <w:rPr>
          <w:rFonts w:asciiTheme="minorHAnsi" w:hAnsiTheme="minorHAnsi" w:cstheme="minorHAnsi"/>
          <w:bCs/>
          <w:color w:val="000000" w:themeColor="text1"/>
        </w:rPr>
        <w:t>Peter Kemper</w:t>
      </w:r>
      <w:r w:rsidRPr="00BC3B9D">
        <w:rPr>
          <w:rFonts w:asciiTheme="minorHAnsi" w:hAnsiTheme="minorHAnsi" w:cstheme="minorHAnsi"/>
          <w:bCs/>
          <w:color w:val="000000" w:themeColor="text1"/>
        </w:rPr>
        <w:tab/>
      </w:r>
      <w:r w:rsidRPr="00BC3B9D">
        <w:rPr>
          <w:rFonts w:asciiTheme="minorHAnsi" w:hAnsiTheme="minorHAnsi" w:cstheme="minorHAnsi"/>
          <w:bCs/>
          <w:color w:val="000000" w:themeColor="text1"/>
        </w:rPr>
        <w:tab/>
        <w:t>(kemper@cs.wm.edu)</w:t>
      </w:r>
    </w:p>
    <w:p w14:paraId="11BBE322" w14:textId="65E08A27" w:rsidR="002D176B" w:rsidRPr="00BC3B9D" w:rsidRDefault="002D176B" w:rsidP="00934748">
      <w:pPr>
        <w:jc w:val="both"/>
        <w:rPr>
          <w:rFonts w:asciiTheme="minorHAnsi" w:hAnsiTheme="minorHAnsi" w:cstheme="minorHAnsi"/>
          <w:bCs/>
          <w:color w:val="000000" w:themeColor="text1"/>
        </w:rPr>
      </w:pPr>
    </w:p>
    <w:p w14:paraId="7220E11E" w14:textId="0FFFE8BB" w:rsidR="002D176B" w:rsidRPr="00172A6E" w:rsidRDefault="002D176B" w:rsidP="00934748">
      <w:pPr>
        <w:jc w:val="both"/>
        <w:rPr>
          <w:rFonts w:asciiTheme="minorHAnsi" w:hAnsiTheme="minorHAnsi" w:cstheme="minorHAnsi"/>
          <w:b/>
          <w:color w:val="000000" w:themeColor="text1"/>
        </w:rPr>
      </w:pPr>
      <w:r w:rsidRPr="00172A6E">
        <w:rPr>
          <w:rFonts w:asciiTheme="minorHAnsi" w:hAnsiTheme="minorHAnsi" w:cstheme="minorHAnsi"/>
          <w:b/>
          <w:color w:val="000000" w:themeColor="text1"/>
        </w:rPr>
        <w:t xml:space="preserve">Corresponding author: </w:t>
      </w:r>
    </w:p>
    <w:p w14:paraId="678FF4F8" w14:textId="6CD314F1" w:rsidR="002D176B" w:rsidRPr="00BC3B9D" w:rsidRDefault="002D176B" w:rsidP="00934748">
      <w:pPr>
        <w:jc w:val="both"/>
        <w:rPr>
          <w:rFonts w:asciiTheme="minorHAnsi" w:hAnsiTheme="minorHAnsi" w:cstheme="minorHAnsi"/>
          <w:bCs/>
          <w:color w:val="000000" w:themeColor="text1"/>
        </w:rPr>
      </w:pPr>
      <w:r w:rsidRPr="00BC3B9D">
        <w:rPr>
          <w:rFonts w:asciiTheme="minorHAnsi" w:hAnsiTheme="minorHAnsi" w:cstheme="minorHAnsi"/>
          <w:bCs/>
          <w:color w:val="000000" w:themeColor="text1"/>
        </w:rPr>
        <w:t xml:space="preserve">Margaret S. Saha </w:t>
      </w:r>
      <w:r w:rsidRPr="00BC3B9D">
        <w:rPr>
          <w:rFonts w:asciiTheme="minorHAnsi" w:hAnsiTheme="minorHAnsi" w:cstheme="minorHAnsi"/>
          <w:bCs/>
          <w:color w:val="000000" w:themeColor="text1"/>
        </w:rPr>
        <w:tab/>
        <w:t>(mssaha@wm.edu)</w:t>
      </w:r>
    </w:p>
    <w:p w14:paraId="60FCB589" w14:textId="42D11221" w:rsidR="00D04A95" w:rsidRPr="00BC3B9D" w:rsidRDefault="00D04A95" w:rsidP="00934748">
      <w:pPr>
        <w:jc w:val="both"/>
        <w:rPr>
          <w:rFonts w:asciiTheme="minorHAnsi" w:hAnsiTheme="minorHAnsi" w:cstheme="minorHAnsi"/>
          <w:bCs/>
          <w:color w:val="000000" w:themeColor="text1"/>
        </w:rPr>
      </w:pPr>
    </w:p>
    <w:p w14:paraId="1CB4E390" w14:textId="7C3042C1" w:rsidR="006305D7" w:rsidRPr="00BC3B9D" w:rsidRDefault="006305D7" w:rsidP="00934748">
      <w:pPr>
        <w:pStyle w:val="a3"/>
        <w:spacing w:before="0" w:beforeAutospacing="0" w:after="0" w:afterAutospacing="0"/>
        <w:jc w:val="both"/>
        <w:rPr>
          <w:rFonts w:asciiTheme="minorHAnsi" w:hAnsiTheme="minorHAnsi" w:cstheme="minorHAnsi"/>
        </w:rPr>
      </w:pPr>
      <w:r w:rsidRPr="00BC3B9D">
        <w:rPr>
          <w:rFonts w:asciiTheme="minorHAnsi" w:hAnsiTheme="minorHAnsi" w:cstheme="minorHAnsi"/>
          <w:b/>
          <w:bCs/>
        </w:rPr>
        <w:t>KEYWORDS:</w:t>
      </w:r>
      <w:r w:rsidRPr="00BC3B9D">
        <w:rPr>
          <w:rFonts w:asciiTheme="minorHAnsi" w:hAnsiTheme="minorHAnsi" w:cstheme="minorHAnsi"/>
        </w:rPr>
        <w:t xml:space="preserve"> </w:t>
      </w:r>
    </w:p>
    <w:p w14:paraId="58D27360" w14:textId="0FBEAD1B" w:rsidR="003242EB" w:rsidRPr="00BC3B9D" w:rsidRDefault="003242EB" w:rsidP="00934748">
      <w:pPr>
        <w:pStyle w:val="a3"/>
        <w:spacing w:before="0" w:beforeAutospacing="0" w:after="0" w:afterAutospacing="0"/>
        <w:jc w:val="both"/>
        <w:rPr>
          <w:rFonts w:asciiTheme="minorHAnsi" w:hAnsiTheme="minorHAnsi" w:cstheme="minorHAnsi"/>
          <w:color w:val="000000" w:themeColor="text1"/>
        </w:rPr>
      </w:pPr>
      <w:r w:rsidRPr="00BC3B9D">
        <w:rPr>
          <w:rFonts w:asciiTheme="minorHAnsi" w:hAnsiTheme="minorHAnsi" w:cstheme="minorHAnsi"/>
          <w:color w:val="000000" w:themeColor="text1"/>
        </w:rPr>
        <w:t>Ca</w:t>
      </w:r>
      <w:r w:rsidRPr="00172A6E">
        <w:rPr>
          <w:rFonts w:asciiTheme="minorHAnsi" w:hAnsiTheme="minorHAnsi" w:cstheme="minorHAnsi"/>
          <w:color w:val="000000" w:themeColor="text1"/>
          <w:vertAlign w:val="superscript"/>
        </w:rPr>
        <w:t>2+</w:t>
      </w:r>
      <w:r w:rsidRPr="00BC3B9D">
        <w:rPr>
          <w:rFonts w:asciiTheme="minorHAnsi" w:hAnsiTheme="minorHAnsi" w:cstheme="minorHAnsi"/>
          <w:color w:val="000000" w:themeColor="text1"/>
        </w:rPr>
        <w:t>, calcium, calcium imaging, calcium activity, neural development, embryonic development, neurotransmitter, neuroscience</w:t>
      </w:r>
    </w:p>
    <w:p w14:paraId="02A3B22E" w14:textId="77777777" w:rsidR="003242EB" w:rsidRPr="00BC3B9D" w:rsidRDefault="003242EB" w:rsidP="00934748">
      <w:pPr>
        <w:pStyle w:val="a3"/>
        <w:spacing w:before="0" w:beforeAutospacing="0" w:after="0" w:afterAutospacing="0"/>
        <w:jc w:val="both"/>
        <w:rPr>
          <w:rFonts w:asciiTheme="minorHAnsi" w:hAnsiTheme="minorHAnsi" w:cstheme="minorHAnsi"/>
        </w:rPr>
      </w:pPr>
    </w:p>
    <w:p w14:paraId="46FC3FF4" w14:textId="3E2996F9" w:rsidR="003242EB" w:rsidRPr="00172A6E" w:rsidRDefault="00086FF5" w:rsidP="00934748">
      <w:pPr>
        <w:jc w:val="both"/>
        <w:rPr>
          <w:rFonts w:asciiTheme="minorHAnsi" w:hAnsiTheme="minorHAnsi" w:cstheme="minorHAnsi"/>
          <w:b/>
          <w:bCs/>
        </w:rPr>
      </w:pPr>
      <w:r w:rsidRPr="00BC3B9D">
        <w:rPr>
          <w:rFonts w:asciiTheme="minorHAnsi" w:hAnsiTheme="minorHAnsi" w:cstheme="minorHAnsi"/>
          <w:b/>
          <w:bCs/>
        </w:rPr>
        <w:t>SUMMARY</w:t>
      </w:r>
      <w:r w:rsidR="003242EB" w:rsidRPr="00BC3B9D">
        <w:rPr>
          <w:rFonts w:asciiTheme="minorHAnsi" w:hAnsiTheme="minorHAnsi" w:cstheme="minorHAnsi"/>
          <w:b/>
          <w:bCs/>
        </w:rPr>
        <w:t>:</w:t>
      </w:r>
    </w:p>
    <w:p w14:paraId="7EE3715C" w14:textId="12BBE3B4" w:rsidR="003242EB" w:rsidRPr="00BC3B9D" w:rsidRDefault="003242EB" w:rsidP="00934748">
      <w:pPr>
        <w:jc w:val="both"/>
        <w:rPr>
          <w:rFonts w:asciiTheme="minorHAnsi" w:hAnsiTheme="minorHAnsi" w:cstheme="minorHAnsi"/>
          <w:color w:val="000000" w:themeColor="text1"/>
        </w:rPr>
      </w:pPr>
      <w:r w:rsidRPr="00BC3B9D">
        <w:rPr>
          <w:rFonts w:asciiTheme="minorHAnsi" w:hAnsiTheme="minorHAnsi" w:cstheme="minorHAnsi"/>
          <w:color w:val="000000" w:themeColor="text1"/>
        </w:rPr>
        <w:t xml:space="preserve">We </w:t>
      </w:r>
      <w:r w:rsidR="00611A1C" w:rsidRPr="00BC3B9D">
        <w:rPr>
          <w:rFonts w:asciiTheme="minorHAnsi" w:hAnsiTheme="minorHAnsi" w:cstheme="minorHAnsi"/>
          <w:color w:val="000000" w:themeColor="text1"/>
        </w:rPr>
        <w:t>present</w:t>
      </w:r>
      <w:r w:rsidRPr="00BC3B9D">
        <w:rPr>
          <w:rFonts w:asciiTheme="minorHAnsi" w:hAnsiTheme="minorHAnsi" w:cstheme="minorHAnsi"/>
          <w:color w:val="000000" w:themeColor="text1"/>
        </w:rPr>
        <w:t xml:space="preserve"> a two-part protocol that combines fluorescent calcium imaging </w:t>
      </w:r>
      <w:r w:rsidRPr="00172A6E">
        <w:rPr>
          <w:rFonts w:asciiTheme="minorHAnsi" w:hAnsiTheme="minorHAnsi" w:cstheme="minorHAnsi"/>
          <w:color w:val="000000" w:themeColor="text1"/>
        </w:rPr>
        <w:t>with in situ</w:t>
      </w:r>
      <w:r w:rsidRPr="00BC3B9D">
        <w:rPr>
          <w:rFonts w:asciiTheme="minorHAnsi" w:hAnsiTheme="minorHAnsi" w:cstheme="minorHAnsi"/>
          <w:i/>
          <w:color w:val="000000" w:themeColor="text1"/>
        </w:rPr>
        <w:t xml:space="preserve"> </w:t>
      </w:r>
      <w:r w:rsidRPr="00BC3B9D">
        <w:rPr>
          <w:rFonts w:asciiTheme="minorHAnsi" w:hAnsiTheme="minorHAnsi" w:cstheme="minorHAnsi"/>
          <w:color w:val="000000" w:themeColor="text1"/>
        </w:rPr>
        <w:t>hybridization, allowing the experimenter to correlate</w:t>
      </w:r>
      <w:r w:rsidR="00710404">
        <w:rPr>
          <w:rFonts w:asciiTheme="minorHAnsi" w:hAnsiTheme="minorHAnsi" w:cstheme="minorHAnsi"/>
          <w:color w:val="000000" w:themeColor="text1"/>
        </w:rPr>
        <w:t xml:space="preserve"> patterns of</w:t>
      </w:r>
      <w:r w:rsidRPr="00BC3B9D">
        <w:rPr>
          <w:rFonts w:asciiTheme="minorHAnsi" w:hAnsiTheme="minorHAnsi" w:cstheme="minorHAnsi"/>
          <w:color w:val="000000" w:themeColor="text1"/>
        </w:rPr>
        <w:t xml:space="preserve"> calcium activity with gene expression profiles on a single-cell level. </w:t>
      </w:r>
    </w:p>
    <w:p w14:paraId="761028D6" w14:textId="77777777" w:rsidR="006305D7" w:rsidRPr="00BC3B9D" w:rsidRDefault="006305D7" w:rsidP="00934748">
      <w:pPr>
        <w:jc w:val="both"/>
        <w:rPr>
          <w:rFonts w:asciiTheme="minorHAnsi" w:hAnsiTheme="minorHAnsi" w:cstheme="minorHAnsi"/>
        </w:rPr>
      </w:pPr>
    </w:p>
    <w:p w14:paraId="4C7D5FD5" w14:textId="56F1AAEB" w:rsidR="006305D7" w:rsidRPr="00BC3B9D" w:rsidRDefault="006305D7" w:rsidP="00934748">
      <w:pPr>
        <w:jc w:val="both"/>
        <w:rPr>
          <w:rFonts w:asciiTheme="minorHAnsi" w:hAnsiTheme="minorHAnsi" w:cstheme="minorHAnsi"/>
          <w:color w:val="808080"/>
        </w:rPr>
      </w:pPr>
      <w:r w:rsidRPr="00BC3B9D">
        <w:rPr>
          <w:rFonts w:asciiTheme="minorHAnsi" w:hAnsiTheme="minorHAnsi" w:cstheme="minorHAnsi"/>
          <w:b/>
          <w:bCs/>
        </w:rPr>
        <w:t>ABSTRACT:</w:t>
      </w:r>
      <w:r w:rsidRPr="00BC3B9D">
        <w:rPr>
          <w:rFonts w:asciiTheme="minorHAnsi" w:hAnsiTheme="minorHAnsi" w:cstheme="minorHAnsi"/>
        </w:rPr>
        <w:t xml:space="preserve"> </w:t>
      </w:r>
    </w:p>
    <w:p w14:paraId="225A1B42" w14:textId="5C3C631C" w:rsidR="003242EB" w:rsidRPr="00BC3B9D" w:rsidRDefault="003242EB" w:rsidP="00934748">
      <w:pPr>
        <w:jc w:val="both"/>
        <w:rPr>
          <w:rFonts w:asciiTheme="minorHAnsi" w:hAnsiTheme="minorHAnsi" w:cstheme="minorHAnsi"/>
          <w:color w:val="000000" w:themeColor="text1"/>
        </w:rPr>
      </w:pPr>
      <w:r w:rsidRPr="00BC3B9D">
        <w:rPr>
          <w:rFonts w:asciiTheme="minorHAnsi" w:hAnsiTheme="minorHAnsi" w:cstheme="minorHAnsi"/>
          <w:color w:val="000000" w:themeColor="text1"/>
        </w:rPr>
        <w:t>Spontaneous intracellular calcium activity can be observed in a variety of cell types</w:t>
      </w:r>
      <w:r w:rsidR="0061622F" w:rsidRPr="00BC3B9D">
        <w:rPr>
          <w:rFonts w:asciiTheme="minorHAnsi" w:hAnsiTheme="minorHAnsi" w:cstheme="minorHAnsi"/>
          <w:color w:val="000000" w:themeColor="text1"/>
        </w:rPr>
        <w:t xml:space="preserve"> and is proposed to play critical roles in a variety of physiological processes. In particular, appropriate regulation of calcium activity patterns during embryogenesis is </w:t>
      </w:r>
      <w:r w:rsidR="00563340" w:rsidRPr="00BC3B9D">
        <w:rPr>
          <w:rFonts w:asciiTheme="minorHAnsi" w:hAnsiTheme="minorHAnsi" w:cstheme="minorHAnsi"/>
          <w:color w:val="000000" w:themeColor="text1"/>
        </w:rPr>
        <w:t>necessary</w:t>
      </w:r>
      <w:r w:rsidR="0061622F" w:rsidRPr="00BC3B9D">
        <w:rPr>
          <w:rFonts w:asciiTheme="minorHAnsi" w:hAnsiTheme="minorHAnsi" w:cstheme="minorHAnsi"/>
          <w:color w:val="000000" w:themeColor="text1"/>
        </w:rPr>
        <w:t xml:space="preserve"> for </w:t>
      </w:r>
      <w:r w:rsidR="00563340" w:rsidRPr="00BC3B9D">
        <w:rPr>
          <w:rFonts w:asciiTheme="minorHAnsi" w:hAnsiTheme="minorHAnsi" w:cstheme="minorHAnsi"/>
          <w:color w:val="000000" w:themeColor="text1"/>
        </w:rPr>
        <w:t xml:space="preserve">many aspects of vertebrate neural development, including proper </w:t>
      </w:r>
      <w:r w:rsidR="0061622F" w:rsidRPr="00BC3B9D">
        <w:rPr>
          <w:rFonts w:asciiTheme="minorHAnsi" w:hAnsiTheme="minorHAnsi" w:cstheme="minorHAnsi"/>
          <w:color w:val="000000" w:themeColor="text1"/>
        </w:rPr>
        <w:t>neural tube closure, synaptogenesis, and neurotransmitter phenotype specification</w:t>
      </w:r>
      <w:r w:rsidR="00563340" w:rsidRPr="00BC3B9D">
        <w:rPr>
          <w:rFonts w:asciiTheme="minorHAnsi" w:hAnsiTheme="minorHAnsi" w:cstheme="minorHAnsi"/>
          <w:color w:val="000000" w:themeColor="text1"/>
        </w:rPr>
        <w:t>.</w:t>
      </w:r>
      <w:r w:rsidR="00172A6E">
        <w:rPr>
          <w:rFonts w:asciiTheme="minorHAnsi" w:hAnsiTheme="minorHAnsi" w:cstheme="minorHAnsi"/>
          <w:color w:val="000000" w:themeColor="text1"/>
        </w:rPr>
        <w:t xml:space="preserve"> </w:t>
      </w:r>
      <w:r w:rsidR="00563340" w:rsidRPr="00BC3B9D">
        <w:rPr>
          <w:rFonts w:asciiTheme="minorHAnsi" w:hAnsiTheme="minorHAnsi" w:cstheme="minorHAnsi"/>
          <w:color w:val="000000" w:themeColor="text1"/>
        </w:rPr>
        <w:t xml:space="preserve">While the observation that </w:t>
      </w:r>
      <w:r w:rsidR="00BB0DE1" w:rsidRPr="00BC3B9D">
        <w:rPr>
          <w:rFonts w:asciiTheme="minorHAnsi" w:hAnsiTheme="minorHAnsi" w:cstheme="minorHAnsi"/>
          <w:color w:val="000000" w:themeColor="text1"/>
        </w:rPr>
        <w:t>calcium activity</w:t>
      </w:r>
      <w:r w:rsidR="00563340" w:rsidRPr="00BC3B9D">
        <w:rPr>
          <w:rFonts w:asciiTheme="minorHAnsi" w:hAnsiTheme="minorHAnsi" w:cstheme="minorHAnsi"/>
          <w:color w:val="000000" w:themeColor="text1"/>
        </w:rPr>
        <w:t xml:space="preserve"> </w:t>
      </w:r>
      <w:r w:rsidR="00BB0DE1" w:rsidRPr="00BC3B9D">
        <w:rPr>
          <w:rFonts w:asciiTheme="minorHAnsi" w:hAnsiTheme="minorHAnsi" w:cstheme="minorHAnsi"/>
          <w:color w:val="000000" w:themeColor="text1"/>
        </w:rPr>
        <w:t xml:space="preserve">patterns </w:t>
      </w:r>
      <w:r w:rsidR="00563340" w:rsidRPr="00BC3B9D">
        <w:rPr>
          <w:rFonts w:asciiTheme="minorHAnsi" w:hAnsiTheme="minorHAnsi" w:cstheme="minorHAnsi"/>
          <w:color w:val="000000" w:themeColor="text1"/>
        </w:rPr>
        <w:t xml:space="preserve">can differ in both frequency and amplitude suggests a compelling mechanism </w:t>
      </w:r>
      <w:r w:rsidR="00BB0DE1" w:rsidRPr="00BC3B9D">
        <w:rPr>
          <w:rFonts w:asciiTheme="minorHAnsi" w:hAnsiTheme="minorHAnsi" w:cstheme="minorHAnsi"/>
          <w:color w:val="000000" w:themeColor="text1"/>
        </w:rPr>
        <w:t>by which these fluxes</w:t>
      </w:r>
      <w:r w:rsidR="00563340" w:rsidRPr="00BC3B9D">
        <w:rPr>
          <w:rFonts w:asciiTheme="minorHAnsi" w:hAnsiTheme="minorHAnsi" w:cstheme="minorHAnsi"/>
          <w:color w:val="000000" w:themeColor="text1"/>
        </w:rPr>
        <w:t xml:space="preserve"> </w:t>
      </w:r>
      <w:r w:rsidR="00BB0DE1" w:rsidRPr="00BC3B9D">
        <w:rPr>
          <w:rFonts w:asciiTheme="minorHAnsi" w:hAnsiTheme="minorHAnsi" w:cstheme="minorHAnsi"/>
          <w:color w:val="000000" w:themeColor="text1"/>
        </w:rPr>
        <w:t xml:space="preserve">might </w:t>
      </w:r>
      <w:r w:rsidR="00563340" w:rsidRPr="00BC3B9D">
        <w:rPr>
          <w:rFonts w:asciiTheme="minorHAnsi" w:hAnsiTheme="minorHAnsi" w:cstheme="minorHAnsi"/>
          <w:color w:val="000000" w:themeColor="text1"/>
        </w:rPr>
        <w:t>transmi</w:t>
      </w:r>
      <w:r w:rsidR="00BB0DE1" w:rsidRPr="00BC3B9D">
        <w:rPr>
          <w:rFonts w:asciiTheme="minorHAnsi" w:hAnsiTheme="minorHAnsi" w:cstheme="minorHAnsi"/>
          <w:color w:val="000000" w:themeColor="text1"/>
        </w:rPr>
        <w:t xml:space="preserve">t encoded </w:t>
      </w:r>
      <w:r w:rsidR="00563340" w:rsidRPr="00BC3B9D">
        <w:rPr>
          <w:rFonts w:asciiTheme="minorHAnsi" w:hAnsiTheme="minorHAnsi" w:cstheme="minorHAnsi"/>
          <w:color w:val="000000" w:themeColor="text1"/>
        </w:rPr>
        <w:t>signals to downstream effectors</w:t>
      </w:r>
      <w:r w:rsidR="00BB0DE1" w:rsidRPr="00BC3B9D">
        <w:rPr>
          <w:rFonts w:asciiTheme="minorHAnsi" w:hAnsiTheme="minorHAnsi" w:cstheme="minorHAnsi"/>
          <w:color w:val="000000" w:themeColor="text1"/>
        </w:rPr>
        <w:t xml:space="preserve"> </w:t>
      </w:r>
      <w:r w:rsidR="0073190E" w:rsidRPr="00BC3B9D">
        <w:rPr>
          <w:rFonts w:asciiTheme="minorHAnsi" w:hAnsiTheme="minorHAnsi" w:cstheme="minorHAnsi"/>
          <w:color w:val="000000" w:themeColor="text1"/>
        </w:rPr>
        <w:t xml:space="preserve">and </w:t>
      </w:r>
      <w:r w:rsidR="00BB0DE1" w:rsidRPr="00BC3B9D">
        <w:rPr>
          <w:rFonts w:asciiTheme="minorHAnsi" w:hAnsiTheme="minorHAnsi" w:cstheme="minorHAnsi"/>
          <w:color w:val="000000" w:themeColor="text1"/>
        </w:rPr>
        <w:t xml:space="preserve">regulate gene </w:t>
      </w:r>
      <w:r w:rsidR="00BB0DE1" w:rsidRPr="00710404">
        <w:rPr>
          <w:rFonts w:asciiTheme="minorHAnsi" w:hAnsiTheme="minorHAnsi" w:cstheme="minorHAnsi"/>
          <w:color w:val="000000" w:themeColor="text1"/>
        </w:rPr>
        <w:t>expression</w:t>
      </w:r>
      <w:r w:rsidR="00563340" w:rsidRPr="00710404">
        <w:rPr>
          <w:rFonts w:asciiTheme="minorHAnsi" w:hAnsiTheme="minorHAnsi" w:cstheme="minorHAnsi"/>
          <w:color w:val="000000" w:themeColor="text1"/>
        </w:rPr>
        <w:t xml:space="preserve">, </w:t>
      </w:r>
      <w:r w:rsidR="00710404" w:rsidRPr="00710404">
        <w:rPr>
          <w:rFonts w:asciiTheme="minorHAnsi" w:hAnsiTheme="minorHAnsi" w:cstheme="minorHAnsi"/>
          <w:color w:val="000000" w:themeColor="text1"/>
        </w:rPr>
        <w:t xml:space="preserve">existing population-level approaches have lacked the precision necessary to further </w:t>
      </w:r>
      <w:r w:rsidR="006F6B24">
        <w:rPr>
          <w:rFonts w:asciiTheme="minorHAnsi" w:hAnsiTheme="minorHAnsi" w:cstheme="minorHAnsi"/>
          <w:color w:val="000000" w:themeColor="text1"/>
        </w:rPr>
        <w:t>explore</w:t>
      </w:r>
      <w:r w:rsidR="00710404" w:rsidRPr="00710404">
        <w:rPr>
          <w:rFonts w:asciiTheme="minorHAnsi" w:hAnsiTheme="minorHAnsi" w:cstheme="minorHAnsi"/>
          <w:color w:val="000000" w:themeColor="text1"/>
        </w:rPr>
        <w:t xml:space="preserve"> this </w:t>
      </w:r>
      <w:r w:rsidR="00710404" w:rsidRPr="00710404">
        <w:rPr>
          <w:rFonts w:asciiTheme="minorHAnsi" w:hAnsiTheme="minorHAnsi" w:cstheme="minorHAnsi"/>
          <w:color w:val="000000" w:themeColor="text1"/>
        </w:rPr>
        <w:lastRenderedPageBreak/>
        <w:t>possibility. Furthermore</w:t>
      </w:r>
      <w:r w:rsidR="00710404">
        <w:rPr>
          <w:rFonts w:asciiTheme="minorHAnsi" w:hAnsiTheme="minorHAnsi" w:cstheme="minorHAnsi"/>
          <w:color w:val="000000" w:themeColor="text1"/>
        </w:rPr>
        <w:t xml:space="preserve">, </w:t>
      </w:r>
      <w:r w:rsidR="00710404" w:rsidRPr="00710404">
        <w:rPr>
          <w:rFonts w:asciiTheme="minorHAnsi" w:hAnsiTheme="minorHAnsi" w:cstheme="minorHAnsi"/>
          <w:color w:val="000000" w:themeColor="text1"/>
        </w:rPr>
        <w:t>the</w:t>
      </w:r>
      <w:r w:rsidR="006F6B24">
        <w:rPr>
          <w:rFonts w:asciiTheme="minorHAnsi" w:hAnsiTheme="minorHAnsi" w:cstheme="minorHAnsi"/>
          <w:color w:val="000000" w:themeColor="text1"/>
        </w:rPr>
        <w:t>se approaches</w:t>
      </w:r>
      <w:r w:rsidR="00710404" w:rsidRPr="00710404">
        <w:rPr>
          <w:rFonts w:asciiTheme="minorHAnsi" w:hAnsiTheme="minorHAnsi" w:cstheme="minorHAnsi"/>
          <w:color w:val="000000" w:themeColor="text1"/>
        </w:rPr>
        <w:t xml:space="preserve"> limit </w:t>
      </w:r>
      <w:r w:rsidR="006F6B24">
        <w:rPr>
          <w:rFonts w:asciiTheme="minorHAnsi" w:hAnsiTheme="minorHAnsi" w:cstheme="minorHAnsi"/>
          <w:color w:val="000000" w:themeColor="text1"/>
        </w:rPr>
        <w:t>studies of</w:t>
      </w:r>
      <w:r w:rsidR="00710404" w:rsidRPr="00710404">
        <w:rPr>
          <w:rFonts w:asciiTheme="minorHAnsi" w:hAnsiTheme="minorHAnsi" w:cstheme="minorHAnsi"/>
          <w:color w:val="000000" w:themeColor="text1"/>
        </w:rPr>
        <w:t xml:space="preserve"> the role of cell-cell interactions by precluding the ability to assay the state of neuronal determination in the absence </w:t>
      </w:r>
      <w:r w:rsidR="00710404">
        <w:rPr>
          <w:rFonts w:asciiTheme="minorHAnsi" w:hAnsiTheme="minorHAnsi" w:cstheme="minorHAnsi"/>
          <w:color w:val="000000" w:themeColor="text1"/>
        </w:rPr>
        <w:t xml:space="preserve">of </w:t>
      </w:r>
      <w:r w:rsidR="00710404" w:rsidRPr="00710404">
        <w:rPr>
          <w:rFonts w:asciiTheme="minorHAnsi" w:hAnsiTheme="minorHAnsi" w:cstheme="minorHAnsi"/>
          <w:color w:val="000000" w:themeColor="text1"/>
        </w:rPr>
        <w:t>cell-cell contact.</w:t>
      </w:r>
      <w:r w:rsidR="00172A6E">
        <w:rPr>
          <w:rFonts w:asciiTheme="minorHAnsi" w:hAnsiTheme="minorHAnsi" w:cstheme="minorHAnsi"/>
          <w:color w:val="000000" w:themeColor="text1"/>
        </w:rPr>
        <w:t xml:space="preserve"> </w:t>
      </w:r>
      <w:r w:rsidR="00BB0DE1" w:rsidRPr="00710404">
        <w:rPr>
          <w:rFonts w:asciiTheme="minorHAnsi" w:hAnsiTheme="minorHAnsi" w:cstheme="minorHAnsi"/>
          <w:color w:val="000000" w:themeColor="text1"/>
        </w:rPr>
        <w:t>Therefore</w:t>
      </w:r>
      <w:r w:rsidR="00BB0DE1" w:rsidRPr="00BC3B9D">
        <w:rPr>
          <w:rFonts w:asciiTheme="minorHAnsi" w:hAnsiTheme="minorHAnsi" w:cstheme="minorHAnsi"/>
          <w:color w:val="000000" w:themeColor="text1"/>
        </w:rPr>
        <w:t xml:space="preserve">, we have </w:t>
      </w:r>
      <w:r w:rsidR="00792D47" w:rsidRPr="00BC3B9D">
        <w:rPr>
          <w:rFonts w:asciiTheme="minorHAnsi" w:hAnsiTheme="minorHAnsi" w:cstheme="minorHAnsi"/>
          <w:color w:val="000000" w:themeColor="text1"/>
        </w:rPr>
        <w:t>established</w:t>
      </w:r>
      <w:r w:rsidR="00BB0DE1" w:rsidRPr="00BC3B9D">
        <w:rPr>
          <w:rFonts w:asciiTheme="minorHAnsi" w:hAnsiTheme="minorHAnsi" w:cstheme="minorHAnsi"/>
          <w:color w:val="000000" w:themeColor="text1"/>
        </w:rPr>
        <w:t xml:space="preserve"> an experimental workflow </w:t>
      </w:r>
      <w:r w:rsidR="00C12F59" w:rsidRPr="00BC3B9D">
        <w:rPr>
          <w:rFonts w:asciiTheme="minorHAnsi" w:hAnsiTheme="minorHAnsi" w:cstheme="minorHAnsi"/>
          <w:color w:val="000000" w:themeColor="text1"/>
        </w:rPr>
        <w:t>that pairs</w:t>
      </w:r>
      <w:r w:rsidR="00BB0DE1" w:rsidRPr="00BC3B9D">
        <w:rPr>
          <w:rFonts w:asciiTheme="minorHAnsi" w:hAnsiTheme="minorHAnsi" w:cstheme="minorHAnsi"/>
          <w:color w:val="000000" w:themeColor="text1"/>
        </w:rPr>
        <w:t xml:space="preserve"> </w:t>
      </w:r>
      <w:r w:rsidR="00792D47" w:rsidRPr="00BC3B9D">
        <w:rPr>
          <w:rFonts w:asciiTheme="minorHAnsi" w:hAnsiTheme="minorHAnsi" w:cstheme="minorHAnsi"/>
          <w:color w:val="000000" w:themeColor="text1"/>
        </w:rPr>
        <w:t>time-lapse</w:t>
      </w:r>
      <w:r w:rsidR="00C12F59" w:rsidRPr="00BC3B9D">
        <w:rPr>
          <w:rFonts w:asciiTheme="minorHAnsi" w:hAnsiTheme="minorHAnsi" w:cstheme="minorHAnsi"/>
          <w:color w:val="000000" w:themeColor="text1"/>
        </w:rPr>
        <w:t xml:space="preserve"> </w:t>
      </w:r>
      <w:r w:rsidR="00611A1C" w:rsidRPr="00BC3B9D">
        <w:rPr>
          <w:rFonts w:asciiTheme="minorHAnsi" w:hAnsiTheme="minorHAnsi" w:cstheme="minorHAnsi"/>
          <w:color w:val="000000" w:themeColor="text1"/>
        </w:rPr>
        <w:t xml:space="preserve">calcium </w:t>
      </w:r>
      <w:r w:rsidR="00C12F59" w:rsidRPr="00BC3B9D">
        <w:rPr>
          <w:rFonts w:asciiTheme="minorHAnsi" w:hAnsiTheme="minorHAnsi" w:cstheme="minorHAnsi"/>
          <w:color w:val="000000" w:themeColor="text1"/>
        </w:rPr>
        <w:t xml:space="preserve">imaging of dissociated neuronal explants with a fluorescence </w:t>
      </w:r>
      <w:r w:rsidR="00C12F59" w:rsidRPr="00172A6E">
        <w:rPr>
          <w:rFonts w:asciiTheme="minorHAnsi" w:hAnsiTheme="minorHAnsi" w:cstheme="minorHAnsi"/>
          <w:iCs/>
          <w:color w:val="000000" w:themeColor="text1"/>
        </w:rPr>
        <w:t>in situ</w:t>
      </w:r>
      <w:r w:rsidR="00C12F59" w:rsidRPr="00BC3B9D">
        <w:rPr>
          <w:rFonts w:asciiTheme="minorHAnsi" w:hAnsiTheme="minorHAnsi" w:cstheme="minorHAnsi"/>
          <w:i/>
          <w:color w:val="000000" w:themeColor="text1"/>
        </w:rPr>
        <w:t xml:space="preserve"> </w:t>
      </w:r>
      <w:r w:rsidR="00C12F59" w:rsidRPr="00BC3B9D">
        <w:rPr>
          <w:rFonts w:asciiTheme="minorHAnsi" w:hAnsiTheme="minorHAnsi" w:cstheme="minorHAnsi"/>
          <w:color w:val="000000" w:themeColor="text1"/>
        </w:rPr>
        <w:t xml:space="preserve">hybridization assay, allowing the </w:t>
      </w:r>
      <w:r w:rsidR="00710404">
        <w:rPr>
          <w:rFonts w:asciiTheme="minorHAnsi" w:hAnsiTheme="minorHAnsi" w:cstheme="minorHAnsi"/>
          <w:color w:val="000000" w:themeColor="text1"/>
        </w:rPr>
        <w:t xml:space="preserve">unambiguous </w:t>
      </w:r>
      <w:r w:rsidR="00C12F59" w:rsidRPr="00BC3B9D">
        <w:rPr>
          <w:rFonts w:asciiTheme="minorHAnsi" w:hAnsiTheme="minorHAnsi" w:cstheme="minorHAnsi"/>
          <w:color w:val="000000" w:themeColor="text1"/>
        </w:rPr>
        <w:t>correlation of calcium activity pattern</w:t>
      </w:r>
      <w:r w:rsidR="0073190E" w:rsidRPr="00BC3B9D">
        <w:rPr>
          <w:rFonts w:asciiTheme="minorHAnsi" w:hAnsiTheme="minorHAnsi" w:cstheme="minorHAnsi"/>
          <w:color w:val="000000" w:themeColor="text1"/>
        </w:rPr>
        <w:t xml:space="preserve"> </w:t>
      </w:r>
      <w:r w:rsidR="00C12F59" w:rsidRPr="00BC3B9D">
        <w:rPr>
          <w:rFonts w:asciiTheme="minorHAnsi" w:hAnsiTheme="minorHAnsi" w:cstheme="minorHAnsi"/>
          <w:color w:val="000000" w:themeColor="text1"/>
        </w:rPr>
        <w:t xml:space="preserve">with molecular phenotype on a single-cell level. </w:t>
      </w:r>
      <w:r w:rsidR="0073190E" w:rsidRPr="00BC3B9D">
        <w:rPr>
          <w:rFonts w:asciiTheme="minorHAnsi" w:hAnsiTheme="minorHAnsi" w:cstheme="minorHAnsi"/>
          <w:color w:val="000000" w:themeColor="text1"/>
        </w:rPr>
        <w:t>We</w:t>
      </w:r>
      <w:r w:rsidR="00260017" w:rsidRPr="00BC3B9D">
        <w:rPr>
          <w:rFonts w:asciiTheme="minorHAnsi" w:hAnsiTheme="minorHAnsi" w:cstheme="minorHAnsi"/>
          <w:color w:val="000000" w:themeColor="text1"/>
        </w:rPr>
        <w:t xml:space="preserve"> were successfully able to use this approach to </w:t>
      </w:r>
      <w:r w:rsidR="0073190E" w:rsidRPr="00BC3B9D">
        <w:rPr>
          <w:rFonts w:asciiTheme="minorHAnsi" w:hAnsiTheme="minorHAnsi" w:cstheme="minorHAnsi"/>
          <w:color w:val="000000" w:themeColor="text1"/>
        </w:rPr>
        <w:t>distinguish and characterize</w:t>
      </w:r>
      <w:r w:rsidR="00260017" w:rsidRPr="00BC3B9D">
        <w:rPr>
          <w:rFonts w:asciiTheme="minorHAnsi" w:hAnsiTheme="minorHAnsi" w:cstheme="minorHAnsi"/>
          <w:color w:val="000000" w:themeColor="text1"/>
        </w:rPr>
        <w:t xml:space="preserve"> specific calcium activity patterns associated with differentiating neural cells and neural progenitor cells, respectively</w:t>
      </w:r>
      <w:r w:rsidR="0073190E" w:rsidRPr="00BC3B9D">
        <w:rPr>
          <w:rFonts w:asciiTheme="minorHAnsi" w:hAnsiTheme="minorHAnsi" w:cstheme="minorHAnsi"/>
          <w:color w:val="000000" w:themeColor="text1"/>
        </w:rPr>
        <w:t xml:space="preserve">; </w:t>
      </w:r>
      <w:r w:rsidR="006F6B24">
        <w:rPr>
          <w:rFonts w:asciiTheme="minorHAnsi" w:hAnsiTheme="minorHAnsi" w:cstheme="minorHAnsi"/>
          <w:color w:val="000000" w:themeColor="text1"/>
        </w:rPr>
        <w:t>beyond this, however</w:t>
      </w:r>
      <w:r w:rsidR="0073190E" w:rsidRPr="00BC3B9D">
        <w:rPr>
          <w:rFonts w:asciiTheme="minorHAnsi" w:hAnsiTheme="minorHAnsi" w:cstheme="minorHAnsi"/>
          <w:color w:val="000000" w:themeColor="text1"/>
        </w:rPr>
        <w:t xml:space="preserve">, </w:t>
      </w:r>
      <w:r w:rsidR="00260017" w:rsidRPr="00BC3B9D">
        <w:rPr>
          <w:rFonts w:asciiTheme="minorHAnsi" w:hAnsiTheme="minorHAnsi" w:cstheme="minorHAnsi"/>
          <w:color w:val="000000" w:themeColor="text1"/>
        </w:rPr>
        <w:t xml:space="preserve">the experimental framework described in this article could be readily </w:t>
      </w:r>
      <w:r w:rsidR="00017E1D" w:rsidRPr="00BC3B9D">
        <w:rPr>
          <w:rFonts w:asciiTheme="minorHAnsi" w:hAnsiTheme="minorHAnsi" w:cstheme="minorHAnsi"/>
          <w:color w:val="000000" w:themeColor="text1"/>
        </w:rPr>
        <w:t>adapted to investigate correlations between any time-series activity profile and expression of a gene or genes of interest.</w:t>
      </w:r>
      <w:r w:rsidR="00970698">
        <w:rPr>
          <w:rFonts w:asciiTheme="minorHAnsi" w:hAnsiTheme="minorHAnsi" w:cstheme="minorHAnsi"/>
          <w:color w:val="000000" w:themeColor="text1"/>
        </w:rPr>
        <w:t xml:space="preserve"> </w:t>
      </w:r>
    </w:p>
    <w:p w14:paraId="19503F0A" w14:textId="77777777" w:rsidR="003242EB" w:rsidRPr="00BC3B9D" w:rsidRDefault="003242EB" w:rsidP="00934748">
      <w:pPr>
        <w:jc w:val="both"/>
        <w:rPr>
          <w:rFonts w:asciiTheme="minorHAnsi" w:hAnsiTheme="minorHAnsi" w:cstheme="minorHAnsi"/>
        </w:rPr>
      </w:pPr>
    </w:p>
    <w:p w14:paraId="7F7E7742" w14:textId="5CCB40F6" w:rsidR="00AA2A1D" w:rsidRPr="00BC3B9D" w:rsidRDefault="006305D7" w:rsidP="00934748">
      <w:pPr>
        <w:jc w:val="both"/>
        <w:rPr>
          <w:rFonts w:asciiTheme="minorHAnsi" w:hAnsiTheme="minorHAnsi" w:cstheme="minorHAnsi"/>
          <w:b/>
          <w:bCs/>
        </w:rPr>
      </w:pPr>
      <w:r w:rsidRPr="00BC3B9D">
        <w:rPr>
          <w:rFonts w:asciiTheme="minorHAnsi" w:hAnsiTheme="minorHAnsi" w:cstheme="minorHAnsi"/>
          <w:b/>
        </w:rPr>
        <w:t>INTRODUCTION</w:t>
      </w:r>
      <w:r w:rsidRPr="00BC3B9D">
        <w:rPr>
          <w:rFonts w:asciiTheme="minorHAnsi" w:hAnsiTheme="minorHAnsi" w:cstheme="minorHAnsi"/>
          <w:b/>
          <w:bCs/>
        </w:rPr>
        <w:t>:</w:t>
      </w:r>
    </w:p>
    <w:p w14:paraId="68D5AE2B" w14:textId="5F9D450D" w:rsidR="00356F46" w:rsidRDefault="00812FF0" w:rsidP="00934748">
      <w:pPr>
        <w:jc w:val="both"/>
        <w:rPr>
          <w:rFonts w:asciiTheme="minorHAnsi" w:hAnsiTheme="minorHAnsi" w:cstheme="minorHAnsi"/>
        </w:rPr>
      </w:pPr>
      <w:r>
        <w:rPr>
          <w:rFonts w:asciiTheme="minorHAnsi" w:hAnsiTheme="minorHAnsi" w:cstheme="minorHAnsi"/>
        </w:rPr>
        <w:t>Free cytosolic calcium</w:t>
      </w:r>
      <w:r w:rsidR="00356F46">
        <w:rPr>
          <w:rFonts w:asciiTheme="minorHAnsi" w:hAnsiTheme="minorHAnsi" w:cstheme="minorHAnsi"/>
        </w:rPr>
        <w:t xml:space="preserve"> is critical to a variety of biological processes, ranging from cell proliferation and migration to apoptosis and autophagy</w:t>
      </w:r>
      <w:r w:rsidR="00F32235">
        <w:rPr>
          <w:rFonts w:asciiTheme="minorHAnsi" w:hAnsiTheme="minorHAnsi" w:cstheme="minorHAnsi"/>
          <w:vertAlign w:val="superscript"/>
        </w:rPr>
        <w:t>1-3</w:t>
      </w:r>
      <w:r w:rsidR="00F32235">
        <w:rPr>
          <w:rFonts w:asciiTheme="minorHAnsi" w:hAnsiTheme="minorHAnsi" w:cstheme="minorHAnsi"/>
        </w:rPr>
        <w:t>. Withi</w:t>
      </w:r>
      <w:r w:rsidR="00356F46">
        <w:rPr>
          <w:rFonts w:asciiTheme="minorHAnsi" w:hAnsiTheme="minorHAnsi" w:cstheme="minorHAnsi"/>
        </w:rPr>
        <w:t xml:space="preserve">n these pathways, calcium can exert downstream effects on gene expression by interacting with calcium-binding domains to induce conformational changes that modulate protein activity and interactions. For example, a neuronal calcium sensor known as the Downstream Regulatory Element Antagonist Modulator (DREAM) is held in an unfolded intermediate conformation when bound by calcium, preventing it from interacting with </w:t>
      </w:r>
      <w:r w:rsidR="00F32235">
        <w:rPr>
          <w:rFonts w:asciiTheme="minorHAnsi" w:hAnsiTheme="minorHAnsi" w:cstheme="minorHAnsi"/>
        </w:rPr>
        <w:t>its protein and DNA targets</w:t>
      </w:r>
      <w:r w:rsidR="00F32235">
        <w:rPr>
          <w:rFonts w:asciiTheme="minorHAnsi" w:hAnsiTheme="minorHAnsi" w:cstheme="minorHAnsi"/>
          <w:vertAlign w:val="superscript"/>
        </w:rPr>
        <w:t>4</w:t>
      </w:r>
      <w:r w:rsidR="00F32235">
        <w:rPr>
          <w:rFonts w:asciiTheme="minorHAnsi" w:hAnsiTheme="minorHAnsi" w:cstheme="minorHAnsi"/>
        </w:rPr>
        <w:t>.</w:t>
      </w:r>
      <w:r w:rsidR="00172A6E">
        <w:rPr>
          <w:rFonts w:asciiTheme="minorHAnsi" w:hAnsiTheme="minorHAnsi" w:cstheme="minorHAnsi"/>
        </w:rPr>
        <w:t xml:space="preserve"> </w:t>
      </w:r>
      <w:r w:rsidR="00417032">
        <w:rPr>
          <w:rFonts w:asciiTheme="minorHAnsi" w:hAnsiTheme="minorHAnsi" w:cstheme="minorHAnsi"/>
        </w:rPr>
        <w:t>Beyond serving as a simple signaling molecule, however, the dynamic nature of intracellular calcium transients allows these activity patterns to encode more complex amplitude- or frequency-based signals</w:t>
      </w:r>
      <w:r w:rsidR="00417032">
        <w:rPr>
          <w:rFonts w:asciiTheme="minorHAnsi" w:hAnsiTheme="minorHAnsi" w:cstheme="minorHAnsi"/>
          <w:vertAlign w:val="superscript"/>
        </w:rPr>
        <w:t>5-6</w:t>
      </w:r>
      <w:r w:rsidR="00417032">
        <w:rPr>
          <w:rFonts w:asciiTheme="minorHAnsi" w:hAnsiTheme="minorHAnsi" w:cstheme="minorHAnsi"/>
        </w:rPr>
        <w:t>.</w:t>
      </w:r>
      <w:r w:rsidR="006D283A">
        <w:rPr>
          <w:rFonts w:asciiTheme="minorHAnsi" w:hAnsiTheme="minorHAnsi" w:cstheme="minorHAnsi"/>
        </w:rPr>
        <w:t xml:space="preserve"> Nuclear translocation of the </w:t>
      </w:r>
      <w:r w:rsidR="00417032">
        <w:rPr>
          <w:rFonts w:asciiTheme="minorHAnsi" w:hAnsiTheme="minorHAnsi" w:cstheme="minorHAnsi"/>
        </w:rPr>
        <w:t xml:space="preserve">transcription factor </w:t>
      </w:r>
      <w:r w:rsidR="006E2B37">
        <w:rPr>
          <w:rFonts w:asciiTheme="minorHAnsi" w:hAnsiTheme="minorHAnsi" w:cstheme="minorHAnsi"/>
        </w:rPr>
        <w:t>nuclear factor of activated T-cells (</w:t>
      </w:r>
      <w:r w:rsidR="00417032">
        <w:rPr>
          <w:rFonts w:asciiTheme="minorHAnsi" w:hAnsiTheme="minorHAnsi" w:cstheme="minorHAnsi"/>
        </w:rPr>
        <w:t>NFAT</w:t>
      </w:r>
      <w:r w:rsidR="006E2B37">
        <w:rPr>
          <w:rFonts w:asciiTheme="minorHAnsi" w:hAnsiTheme="minorHAnsi" w:cstheme="minorHAnsi"/>
        </w:rPr>
        <w:t>)</w:t>
      </w:r>
      <w:r w:rsidR="00417032">
        <w:rPr>
          <w:rFonts w:asciiTheme="minorHAnsi" w:hAnsiTheme="minorHAnsi" w:cstheme="minorHAnsi"/>
        </w:rPr>
        <w:t xml:space="preserve"> </w:t>
      </w:r>
      <w:r w:rsidR="006D283A">
        <w:rPr>
          <w:rFonts w:asciiTheme="minorHAnsi" w:hAnsiTheme="minorHAnsi" w:cstheme="minorHAnsi"/>
        </w:rPr>
        <w:t>is enhanced by high-frequency calcium oscillations but inhibited by low-frequency oscillations</w:t>
      </w:r>
      <w:r w:rsidR="006D283A">
        <w:rPr>
          <w:rFonts w:asciiTheme="minorHAnsi" w:hAnsiTheme="minorHAnsi" w:cstheme="minorHAnsi"/>
          <w:vertAlign w:val="superscript"/>
        </w:rPr>
        <w:t>7</w:t>
      </w:r>
      <w:r w:rsidR="006D283A">
        <w:rPr>
          <w:rFonts w:asciiTheme="minorHAnsi" w:hAnsiTheme="minorHAnsi" w:cstheme="minorHAnsi"/>
        </w:rPr>
        <w:t xml:space="preserve">. </w:t>
      </w:r>
      <w:r w:rsidR="006F6B24">
        <w:rPr>
          <w:rFonts w:asciiTheme="minorHAnsi" w:hAnsiTheme="minorHAnsi" w:cstheme="minorHAnsi"/>
        </w:rPr>
        <w:t>Compellingly</w:t>
      </w:r>
      <w:r w:rsidR="006D283A">
        <w:rPr>
          <w:rFonts w:asciiTheme="minorHAnsi" w:hAnsiTheme="minorHAnsi" w:cstheme="minorHAnsi"/>
        </w:rPr>
        <w:t xml:space="preserve">, recent work has suggested that NFAT may actually </w:t>
      </w:r>
      <w:r w:rsidR="00BE546E">
        <w:rPr>
          <w:rFonts w:asciiTheme="minorHAnsi" w:hAnsiTheme="minorHAnsi" w:cstheme="minorHAnsi"/>
        </w:rPr>
        <w:t>responsive to cumulative calcium exposure</w:t>
      </w:r>
      <w:r w:rsidR="00BE546E">
        <w:rPr>
          <w:rFonts w:asciiTheme="minorHAnsi" w:hAnsiTheme="minorHAnsi" w:cstheme="minorHAnsi"/>
          <w:vertAlign w:val="superscript"/>
        </w:rPr>
        <w:t>8</w:t>
      </w:r>
      <w:r w:rsidR="00BE546E">
        <w:rPr>
          <w:rFonts w:asciiTheme="minorHAnsi" w:hAnsiTheme="minorHAnsi" w:cstheme="minorHAnsi"/>
        </w:rPr>
        <w:t>.</w:t>
      </w:r>
      <w:r w:rsidR="00172A6E">
        <w:rPr>
          <w:rFonts w:asciiTheme="minorHAnsi" w:hAnsiTheme="minorHAnsi" w:cstheme="minorHAnsi"/>
        </w:rPr>
        <w:t xml:space="preserve"> </w:t>
      </w:r>
      <w:r w:rsidR="006F6B24">
        <w:rPr>
          <w:rFonts w:asciiTheme="minorHAnsi" w:hAnsiTheme="minorHAnsi" w:cstheme="minorHAnsi"/>
        </w:rPr>
        <w:t>Both</w:t>
      </w:r>
      <w:r w:rsidR="00BE546E">
        <w:rPr>
          <w:rFonts w:asciiTheme="minorHAnsi" w:hAnsiTheme="minorHAnsi" w:cstheme="minorHAnsi"/>
        </w:rPr>
        <w:t xml:space="preserve"> calcineurin and Ca</w:t>
      </w:r>
      <w:r w:rsidR="00BE546E" w:rsidRPr="00172A6E">
        <w:rPr>
          <w:rFonts w:asciiTheme="minorHAnsi" w:hAnsiTheme="minorHAnsi" w:cstheme="minorHAnsi"/>
          <w:vertAlign w:val="superscript"/>
        </w:rPr>
        <w:t>2+</w:t>
      </w:r>
      <w:r w:rsidR="00BE546E">
        <w:rPr>
          <w:rFonts w:asciiTheme="minorHAnsi" w:hAnsiTheme="minorHAnsi" w:cstheme="minorHAnsi"/>
        </w:rPr>
        <w:t xml:space="preserve">/calmodulin-dependent protein kinase II (CaMKII) </w:t>
      </w:r>
      <w:r w:rsidR="006F6B24">
        <w:rPr>
          <w:rFonts w:asciiTheme="minorHAnsi" w:hAnsiTheme="minorHAnsi" w:cstheme="minorHAnsi"/>
        </w:rPr>
        <w:t xml:space="preserve">also </w:t>
      </w:r>
      <w:r w:rsidR="00BE546E">
        <w:rPr>
          <w:rFonts w:asciiTheme="minorHAnsi" w:hAnsiTheme="minorHAnsi" w:cstheme="minorHAnsi"/>
        </w:rPr>
        <w:t xml:space="preserve">exhibit distinct responses to calcium transients of </w:t>
      </w:r>
      <w:r w:rsidR="00987646">
        <w:rPr>
          <w:rFonts w:asciiTheme="minorHAnsi" w:hAnsiTheme="minorHAnsi" w:cstheme="minorHAnsi"/>
        </w:rPr>
        <w:t>a specific</w:t>
      </w:r>
      <w:r w:rsidR="00BE546E">
        <w:rPr>
          <w:rFonts w:asciiTheme="minorHAnsi" w:hAnsiTheme="minorHAnsi" w:cstheme="minorHAnsi"/>
        </w:rPr>
        <w:t xml:space="preserve"> frequency, duration, or amplitude</w:t>
      </w:r>
      <w:r w:rsidR="00BE546E">
        <w:rPr>
          <w:rFonts w:asciiTheme="minorHAnsi" w:hAnsiTheme="minorHAnsi" w:cstheme="minorHAnsi"/>
          <w:vertAlign w:val="superscript"/>
        </w:rPr>
        <w:t>9</w:t>
      </w:r>
      <w:r w:rsidR="00BE546E">
        <w:rPr>
          <w:rFonts w:asciiTheme="minorHAnsi" w:hAnsiTheme="minorHAnsi" w:cstheme="minorHAnsi"/>
        </w:rPr>
        <w:t xml:space="preserve">. </w:t>
      </w:r>
      <w:r w:rsidR="0074076B">
        <w:rPr>
          <w:rFonts w:asciiTheme="minorHAnsi" w:hAnsiTheme="minorHAnsi" w:cstheme="minorHAnsi"/>
        </w:rPr>
        <w:t>To add an additional level of regulatory complexity, co</w:t>
      </w:r>
      <w:r w:rsidR="00BE546E">
        <w:rPr>
          <w:rFonts w:asciiTheme="minorHAnsi" w:hAnsiTheme="minorHAnsi" w:cstheme="minorHAnsi"/>
        </w:rPr>
        <w:t>mputational models suggest that many downstream calcium-binding proteins become more or less frequency-dependent in response to</w:t>
      </w:r>
      <w:r w:rsidR="0074076B">
        <w:rPr>
          <w:rFonts w:asciiTheme="minorHAnsi" w:hAnsiTheme="minorHAnsi" w:cstheme="minorHAnsi"/>
        </w:rPr>
        <w:t xml:space="preserve"> the presence or absence of</w:t>
      </w:r>
      <w:r w:rsidR="00BE546E">
        <w:rPr>
          <w:rFonts w:asciiTheme="minorHAnsi" w:hAnsiTheme="minorHAnsi" w:cstheme="minorHAnsi"/>
        </w:rPr>
        <w:t xml:space="preserve"> </w:t>
      </w:r>
      <w:r w:rsidR="0074076B">
        <w:rPr>
          <w:rFonts w:asciiTheme="minorHAnsi" w:hAnsiTheme="minorHAnsi" w:cstheme="minorHAnsi"/>
        </w:rPr>
        <w:t>binding competitors</w:t>
      </w:r>
      <w:r w:rsidR="0074076B">
        <w:rPr>
          <w:rFonts w:asciiTheme="minorHAnsi" w:hAnsiTheme="minorHAnsi" w:cstheme="minorHAnsi"/>
          <w:vertAlign w:val="superscript"/>
        </w:rPr>
        <w:t>10-11</w:t>
      </w:r>
      <w:r w:rsidR="0074076B">
        <w:rPr>
          <w:rFonts w:asciiTheme="minorHAnsi" w:hAnsiTheme="minorHAnsi" w:cstheme="minorHAnsi"/>
        </w:rPr>
        <w:t xml:space="preserve">. </w:t>
      </w:r>
    </w:p>
    <w:p w14:paraId="4E88ECE4" w14:textId="46B1E555" w:rsidR="0074076B" w:rsidRDefault="0074076B" w:rsidP="00934748">
      <w:pPr>
        <w:jc w:val="both"/>
        <w:rPr>
          <w:rFonts w:asciiTheme="minorHAnsi" w:hAnsiTheme="minorHAnsi" w:cstheme="minorHAnsi"/>
        </w:rPr>
      </w:pPr>
    </w:p>
    <w:p w14:paraId="253AF2E7" w14:textId="0875E796" w:rsidR="00066B95" w:rsidRDefault="0074076B" w:rsidP="00934748">
      <w:pPr>
        <w:jc w:val="both"/>
        <w:rPr>
          <w:rFonts w:asciiTheme="minorHAnsi" w:hAnsiTheme="minorHAnsi" w:cstheme="minorHAnsi"/>
        </w:rPr>
      </w:pPr>
      <w:r>
        <w:rPr>
          <w:rFonts w:asciiTheme="minorHAnsi" w:hAnsiTheme="minorHAnsi" w:cstheme="minorHAnsi"/>
        </w:rPr>
        <w:t>Within the developing nervous system,</w:t>
      </w:r>
      <w:r w:rsidR="00F22CE5">
        <w:rPr>
          <w:rFonts w:asciiTheme="minorHAnsi" w:hAnsiTheme="minorHAnsi" w:cstheme="minorHAnsi"/>
        </w:rPr>
        <w:t xml:space="preserve"> two main classes of </w:t>
      </w:r>
      <w:r>
        <w:rPr>
          <w:rFonts w:asciiTheme="minorHAnsi" w:hAnsiTheme="minorHAnsi" w:cstheme="minorHAnsi"/>
        </w:rPr>
        <w:t xml:space="preserve">calcium activity behaviors have been defined and associated with specific biological processes. </w:t>
      </w:r>
      <w:r w:rsidR="00F22CE5">
        <w:rPr>
          <w:rFonts w:asciiTheme="minorHAnsi" w:hAnsiTheme="minorHAnsi" w:cstheme="minorHAnsi"/>
        </w:rPr>
        <w:t>Calcium</w:t>
      </w:r>
      <w:r w:rsidR="006B03AD">
        <w:rPr>
          <w:rFonts w:asciiTheme="minorHAnsi" w:hAnsiTheme="minorHAnsi" w:cstheme="minorHAnsi"/>
        </w:rPr>
        <w:t xml:space="preserve"> influxes</w:t>
      </w:r>
      <w:r w:rsidR="00346303">
        <w:rPr>
          <w:rFonts w:asciiTheme="minorHAnsi" w:hAnsiTheme="minorHAnsi" w:cstheme="minorHAnsi"/>
        </w:rPr>
        <w:t xml:space="preserve"> are classified as “spikes” if they occur within individual cells, reach a peak intensity of ~400% of baseline within five seconds, and exhibit double exponential decay</w:t>
      </w:r>
      <w:r w:rsidR="00346303">
        <w:rPr>
          <w:rFonts w:asciiTheme="minorHAnsi" w:hAnsiTheme="minorHAnsi" w:cstheme="minorHAnsi"/>
          <w:vertAlign w:val="superscript"/>
        </w:rPr>
        <w:t>12</w:t>
      </w:r>
      <w:r w:rsidR="00346303">
        <w:rPr>
          <w:rFonts w:asciiTheme="minorHAnsi" w:hAnsiTheme="minorHAnsi" w:cstheme="minorHAnsi"/>
        </w:rPr>
        <w:t>. This type of signal</w:t>
      </w:r>
      <w:r w:rsidR="006B03AD">
        <w:rPr>
          <w:rFonts w:asciiTheme="minorHAnsi" w:hAnsiTheme="minorHAnsi" w:cstheme="minorHAnsi"/>
        </w:rPr>
        <w:t xml:space="preserve"> </w:t>
      </w:r>
      <w:r w:rsidR="00346303">
        <w:rPr>
          <w:rFonts w:asciiTheme="minorHAnsi" w:hAnsiTheme="minorHAnsi" w:cstheme="minorHAnsi"/>
        </w:rPr>
        <w:t>is</w:t>
      </w:r>
      <w:r w:rsidR="006B03AD">
        <w:rPr>
          <w:rFonts w:asciiTheme="minorHAnsi" w:hAnsiTheme="minorHAnsi" w:cstheme="minorHAnsi"/>
        </w:rPr>
        <w:t xml:space="preserve"> associated primarily with neurotransmitter phenotype specification</w:t>
      </w:r>
      <w:r w:rsidR="006B03AD">
        <w:rPr>
          <w:rFonts w:asciiTheme="minorHAnsi" w:hAnsiTheme="minorHAnsi" w:cstheme="minorHAnsi"/>
          <w:vertAlign w:val="superscript"/>
        </w:rPr>
        <w:t>1</w:t>
      </w:r>
      <w:r w:rsidR="00610284">
        <w:rPr>
          <w:rFonts w:asciiTheme="minorHAnsi" w:hAnsiTheme="minorHAnsi" w:cstheme="minorHAnsi"/>
          <w:vertAlign w:val="superscript"/>
        </w:rPr>
        <w:t>3</w:t>
      </w:r>
      <w:r w:rsidR="006B03AD">
        <w:rPr>
          <w:rFonts w:asciiTheme="minorHAnsi" w:hAnsiTheme="minorHAnsi" w:cstheme="minorHAnsi"/>
        </w:rPr>
        <w:t xml:space="preserve">. </w:t>
      </w:r>
      <w:r w:rsidR="00610284">
        <w:rPr>
          <w:rFonts w:asciiTheme="minorHAnsi" w:hAnsiTheme="minorHAnsi" w:cstheme="minorHAnsi"/>
        </w:rPr>
        <w:t>In contrast, “waves” are defined as slower, less extreme calcium transients</w:t>
      </w:r>
      <w:r w:rsidR="00346303">
        <w:rPr>
          <w:rFonts w:asciiTheme="minorHAnsi" w:hAnsiTheme="minorHAnsi" w:cstheme="minorHAnsi"/>
        </w:rPr>
        <w:t xml:space="preserve"> </w:t>
      </w:r>
      <w:r w:rsidR="00617F57">
        <w:rPr>
          <w:rFonts w:asciiTheme="minorHAnsi" w:hAnsiTheme="minorHAnsi" w:cstheme="minorHAnsi"/>
        </w:rPr>
        <w:t>in which</w:t>
      </w:r>
      <w:r w:rsidR="00346303">
        <w:rPr>
          <w:rFonts w:asciiTheme="minorHAnsi" w:hAnsiTheme="minorHAnsi" w:cstheme="minorHAnsi"/>
        </w:rPr>
        <w:t xml:space="preserve"> a cell’s intracellular calcium concentration ris</w:t>
      </w:r>
      <w:r w:rsidR="00617F57">
        <w:rPr>
          <w:rFonts w:asciiTheme="minorHAnsi" w:hAnsiTheme="minorHAnsi" w:cstheme="minorHAnsi"/>
        </w:rPr>
        <w:t>es</w:t>
      </w:r>
      <w:r w:rsidR="00346303">
        <w:rPr>
          <w:rFonts w:asciiTheme="minorHAnsi" w:hAnsiTheme="minorHAnsi" w:cstheme="minorHAnsi"/>
        </w:rPr>
        <w:t xml:space="preserve"> to ~200% of baseline over a period of thirty seconds or more, then decay</w:t>
      </w:r>
      <w:r w:rsidR="00617F57">
        <w:rPr>
          <w:rFonts w:asciiTheme="minorHAnsi" w:hAnsiTheme="minorHAnsi" w:cstheme="minorHAnsi"/>
        </w:rPr>
        <w:t>s</w:t>
      </w:r>
      <w:r w:rsidR="00346303">
        <w:rPr>
          <w:rFonts w:asciiTheme="minorHAnsi" w:hAnsiTheme="minorHAnsi" w:cstheme="minorHAnsi"/>
        </w:rPr>
        <w:t xml:space="preserve"> over </w:t>
      </w:r>
      <w:r w:rsidR="00617F57">
        <w:rPr>
          <w:rFonts w:asciiTheme="minorHAnsi" w:hAnsiTheme="minorHAnsi" w:cstheme="minorHAnsi"/>
        </w:rPr>
        <w:t>several minutes</w:t>
      </w:r>
      <w:r w:rsidR="00617F57">
        <w:rPr>
          <w:rFonts w:asciiTheme="minorHAnsi" w:hAnsiTheme="minorHAnsi" w:cstheme="minorHAnsi"/>
          <w:vertAlign w:val="superscript"/>
        </w:rPr>
        <w:t>12</w:t>
      </w:r>
      <w:r w:rsidR="00617F57">
        <w:rPr>
          <w:rFonts w:asciiTheme="minorHAnsi" w:hAnsiTheme="minorHAnsi" w:cstheme="minorHAnsi"/>
        </w:rPr>
        <w:t xml:space="preserve">. </w:t>
      </w:r>
      <w:r w:rsidR="00346303">
        <w:rPr>
          <w:rFonts w:asciiTheme="minorHAnsi" w:hAnsiTheme="minorHAnsi" w:cstheme="minorHAnsi"/>
        </w:rPr>
        <w:t>These signals</w:t>
      </w:r>
      <w:r w:rsidR="00610284">
        <w:rPr>
          <w:rFonts w:asciiTheme="minorHAnsi" w:hAnsiTheme="minorHAnsi" w:cstheme="minorHAnsi"/>
        </w:rPr>
        <w:t xml:space="preserve"> often propagate across multiple neighboring cells</w:t>
      </w:r>
      <w:r w:rsidR="00346303">
        <w:rPr>
          <w:rFonts w:asciiTheme="minorHAnsi" w:hAnsiTheme="minorHAnsi" w:cstheme="minorHAnsi"/>
        </w:rPr>
        <w:t xml:space="preserve">, and </w:t>
      </w:r>
      <w:r w:rsidR="00610284">
        <w:rPr>
          <w:rFonts w:asciiTheme="minorHAnsi" w:hAnsiTheme="minorHAnsi" w:cstheme="minorHAnsi"/>
        </w:rPr>
        <w:t>their presence has been associated with neurite outgrowth and cell proliferation</w:t>
      </w:r>
      <w:r w:rsidR="00610284">
        <w:rPr>
          <w:rFonts w:asciiTheme="minorHAnsi" w:hAnsiTheme="minorHAnsi" w:cstheme="minorHAnsi"/>
          <w:vertAlign w:val="superscript"/>
        </w:rPr>
        <w:t>14-15</w:t>
      </w:r>
      <w:r w:rsidR="00610284">
        <w:rPr>
          <w:rFonts w:asciiTheme="minorHAnsi" w:hAnsiTheme="minorHAnsi" w:cstheme="minorHAnsi"/>
        </w:rPr>
        <w:t>.</w:t>
      </w:r>
      <w:r w:rsidR="00066B95">
        <w:rPr>
          <w:rFonts w:asciiTheme="minorHAnsi" w:hAnsiTheme="minorHAnsi" w:cstheme="minorHAnsi"/>
        </w:rPr>
        <w:t xml:space="preserve"> However, although these two classes have been define</w:t>
      </w:r>
      <w:r w:rsidR="00987646">
        <w:rPr>
          <w:rFonts w:asciiTheme="minorHAnsi" w:hAnsiTheme="minorHAnsi" w:cstheme="minorHAnsi"/>
        </w:rPr>
        <w:t>d</w:t>
      </w:r>
      <w:r w:rsidR="00066B95">
        <w:rPr>
          <w:rFonts w:asciiTheme="minorHAnsi" w:hAnsiTheme="minorHAnsi" w:cstheme="minorHAnsi"/>
        </w:rPr>
        <w:t xml:space="preserve"> based on characteristic kinetic profiles, it remains unclear exactly which characteristics of these patterns are actually being detected by cells and translated by downstream effectors. </w:t>
      </w:r>
    </w:p>
    <w:p w14:paraId="565D2D11" w14:textId="12063FF4" w:rsidR="00C93652" w:rsidRDefault="00C93652" w:rsidP="00934748">
      <w:pPr>
        <w:jc w:val="both"/>
        <w:rPr>
          <w:rFonts w:asciiTheme="minorHAnsi" w:hAnsiTheme="minorHAnsi" w:cstheme="minorHAnsi"/>
        </w:rPr>
      </w:pPr>
    </w:p>
    <w:p w14:paraId="14D040F8" w14:textId="2E422A21" w:rsidR="00C93652" w:rsidRDefault="00C93652" w:rsidP="00934748">
      <w:pPr>
        <w:jc w:val="both"/>
        <w:rPr>
          <w:rFonts w:asciiTheme="minorHAnsi" w:hAnsiTheme="minorHAnsi" w:cstheme="minorHAnsi"/>
        </w:rPr>
      </w:pPr>
      <w:r>
        <w:rPr>
          <w:rFonts w:asciiTheme="minorHAnsi" w:hAnsiTheme="minorHAnsi" w:cstheme="minorHAnsi"/>
        </w:rPr>
        <w:t xml:space="preserve">Understanding the relationship between </w:t>
      </w:r>
      <w:r w:rsidR="00AB53D0">
        <w:rPr>
          <w:rFonts w:asciiTheme="minorHAnsi" w:hAnsiTheme="minorHAnsi" w:cstheme="minorHAnsi"/>
        </w:rPr>
        <w:t>intracellular calcium oscillations</w:t>
      </w:r>
      <w:r>
        <w:rPr>
          <w:rFonts w:asciiTheme="minorHAnsi" w:hAnsiTheme="minorHAnsi" w:cstheme="minorHAnsi"/>
        </w:rPr>
        <w:t xml:space="preserve"> and gene expression would provide crucial insight into one of the regulatory mechanisms that ensures appropriate development and patterning of the nervous system. </w:t>
      </w:r>
      <w:r w:rsidR="00285F0B">
        <w:rPr>
          <w:rFonts w:asciiTheme="minorHAnsi" w:hAnsiTheme="minorHAnsi" w:cstheme="minorHAnsi"/>
        </w:rPr>
        <w:t>To this end, studies of the embryonic spinal cord have demonstrated that increased calcium spike activity during development is associated with higher levels of inhibitory neurons, while decreased calcium spike activity is associated with higher levels of excitatory neurons</w:t>
      </w:r>
      <w:r w:rsidR="00285F0B">
        <w:rPr>
          <w:rFonts w:asciiTheme="minorHAnsi" w:hAnsiTheme="minorHAnsi" w:cstheme="minorHAnsi"/>
          <w:vertAlign w:val="superscript"/>
        </w:rPr>
        <w:t>13</w:t>
      </w:r>
      <w:r w:rsidR="00285F0B">
        <w:rPr>
          <w:rFonts w:asciiTheme="minorHAnsi" w:hAnsiTheme="minorHAnsi" w:cstheme="minorHAnsi"/>
        </w:rPr>
        <w:t xml:space="preserve">. However, these population-level assays </w:t>
      </w:r>
      <w:r w:rsidR="00710404">
        <w:rPr>
          <w:rFonts w:asciiTheme="minorHAnsi" w:hAnsiTheme="minorHAnsi" w:cstheme="minorHAnsi"/>
        </w:rPr>
        <w:t>have not been used to</w:t>
      </w:r>
      <w:r w:rsidR="00285F0B">
        <w:rPr>
          <w:rFonts w:asciiTheme="minorHAnsi" w:hAnsiTheme="minorHAnsi" w:cstheme="minorHAnsi"/>
        </w:rPr>
        <w:t xml:space="preserve"> associate calcium activity with gene expression on a single-cell level. </w:t>
      </w:r>
    </w:p>
    <w:p w14:paraId="5E665BA4" w14:textId="726AB9DB" w:rsidR="00285F0B" w:rsidRDefault="00285F0B" w:rsidP="00934748">
      <w:pPr>
        <w:jc w:val="both"/>
        <w:rPr>
          <w:rFonts w:asciiTheme="minorHAnsi" w:hAnsiTheme="minorHAnsi" w:cstheme="minorHAnsi"/>
        </w:rPr>
      </w:pPr>
    </w:p>
    <w:p w14:paraId="22C4D6B7" w14:textId="55EED71B" w:rsidR="00610284" w:rsidRDefault="00285F0B" w:rsidP="00934748">
      <w:pPr>
        <w:jc w:val="both"/>
        <w:rPr>
          <w:rFonts w:asciiTheme="minorHAnsi" w:hAnsiTheme="minorHAnsi" w:cstheme="minorHAnsi"/>
        </w:rPr>
      </w:pPr>
      <w:r>
        <w:rPr>
          <w:rFonts w:asciiTheme="minorHAnsi" w:hAnsiTheme="minorHAnsi" w:cstheme="minorHAnsi"/>
        </w:rPr>
        <w:t xml:space="preserve">Approaching these questions on the level of </w:t>
      </w:r>
      <w:r w:rsidR="00256808">
        <w:rPr>
          <w:rFonts w:asciiTheme="minorHAnsi" w:hAnsiTheme="minorHAnsi" w:cstheme="minorHAnsi"/>
        </w:rPr>
        <w:t xml:space="preserve">the </w:t>
      </w:r>
      <w:r>
        <w:rPr>
          <w:rFonts w:asciiTheme="minorHAnsi" w:hAnsiTheme="minorHAnsi" w:cstheme="minorHAnsi"/>
        </w:rPr>
        <w:t>single cell</w:t>
      </w:r>
      <w:r w:rsidR="00256808">
        <w:rPr>
          <w:rFonts w:asciiTheme="minorHAnsi" w:hAnsiTheme="minorHAnsi" w:cstheme="minorHAnsi"/>
        </w:rPr>
        <w:t xml:space="preserve"> </w:t>
      </w:r>
      <w:r>
        <w:rPr>
          <w:rFonts w:asciiTheme="minorHAnsi" w:hAnsiTheme="minorHAnsi" w:cstheme="minorHAnsi"/>
        </w:rPr>
        <w:t>offers several distinct advantages</w:t>
      </w:r>
      <w:r w:rsidR="00987646">
        <w:rPr>
          <w:rFonts w:asciiTheme="minorHAnsi" w:hAnsiTheme="minorHAnsi" w:cstheme="minorHAnsi"/>
        </w:rPr>
        <w:t xml:space="preserve"> over previous work</w:t>
      </w:r>
      <w:r>
        <w:rPr>
          <w:rFonts w:asciiTheme="minorHAnsi" w:hAnsiTheme="minorHAnsi" w:cstheme="minorHAnsi"/>
        </w:rPr>
        <w:t>. For one, the ability to assess calcium activity and gene expression in many cells individually allows the full repertoire of distinct activity patterns to be observed</w:t>
      </w:r>
      <w:r w:rsidR="00710404">
        <w:rPr>
          <w:rFonts w:asciiTheme="minorHAnsi" w:hAnsiTheme="minorHAnsi" w:cstheme="minorHAnsi"/>
        </w:rPr>
        <w:t xml:space="preserve"> without being </w:t>
      </w:r>
      <w:r>
        <w:rPr>
          <w:rFonts w:asciiTheme="minorHAnsi" w:hAnsiTheme="minorHAnsi" w:cstheme="minorHAnsi"/>
        </w:rPr>
        <w:t>ob</w:t>
      </w:r>
      <w:r w:rsidR="004F74F0">
        <w:rPr>
          <w:rFonts w:asciiTheme="minorHAnsi" w:hAnsiTheme="minorHAnsi" w:cstheme="minorHAnsi"/>
        </w:rPr>
        <w:t>fuscated</w:t>
      </w:r>
      <w:r>
        <w:rPr>
          <w:rFonts w:asciiTheme="minorHAnsi" w:hAnsiTheme="minorHAnsi" w:cstheme="minorHAnsi"/>
        </w:rPr>
        <w:t xml:space="preserve"> by a bulk-level measurement. </w:t>
      </w:r>
      <w:r w:rsidR="00CD09F6">
        <w:rPr>
          <w:rFonts w:asciiTheme="minorHAnsi" w:hAnsiTheme="minorHAnsi" w:cstheme="minorHAnsi"/>
        </w:rPr>
        <w:t>Additionally, studying these relationships in single</w:t>
      </w:r>
      <w:r w:rsidR="00710404">
        <w:rPr>
          <w:rFonts w:asciiTheme="minorHAnsi" w:hAnsiTheme="minorHAnsi" w:cstheme="minorHAnsi"/>
        </w:rPr>
        <w:t>-</w:t>
      </w:r>
      <w:r w:rsidR="00CD09F6">
        <w:rPr>
          <w:rFonts w:asciiTheme="minorHAnsi" w:hAnsiTheme="minorHAnsi" w:cstheme="minorHAnsi"/>
        </w:rPr>
        <w:t>cell</w:t>
      </w:r>
      <w:r w:rsidR="00710404">
        <w:rPr>
          <w:rFonts w:asciiTheme="minorHAnsi" w:hAnsiTheme="minorHAnsi" w:cstheme="minorHAnsi"/>
        </w:rPr>
        <w:t xml:space="preserve"> primary culture</w:t>
      </w:r>
      <w:r w:rsidR="00CD09F6">
        <w:rPr>
          <w:rFonts w:asciiTheme="minorHAnsi" w:hAnsiTheme="minorHAnsi" w:cstheme="minorHAnsi"/>
        </w:rPr>
        <w:t xml:space="preserve"> </w:t>
      </w:r>
      <w:r w:rsidR="004F74F0">
        <w:rPr>
          <w:rFonts w:asciiTheme="minorHAnsi" w:hAnsiTheme="minorHAnsi" w:cstheme="minorHAnsi"/>
        </w:rPr>
        <w:t>means that cell-autonomous links between calcium activity and gene expression will be maintained, while interactions requiring cell-cell communication will be abrogated.</w:t>
      </w:r>
      <w:r w:rsidR="00970698">
        <w:rPr>
          <w:rFonts w:asciiTheme="minorHAnsi" w:hAnsiTheme="minorHAnsi" w:cstheme="minorHAnsi"/>
        </w:rPr>
        <w:t xml:space="preserve"> </w:t>
      </w:r>
      <w:r w:rsidR="00710404">
        <w:rPr>
          <w:rFonts w:asciiTheme="minorHAnsi" w:hAnsiTheme="minorHAnsi" w:cstheme="minorHAnsi"/>
        </w:rPr>
        <w:t xml:space="preserve">Therefore, this approach allows these cell-autonomous mechanisms to be studied in isolation. </w:t>
      </w:r>
      <w:r w:rsidR="00620866">
        <w:rPr>
          <w:rFonts w:asciiTheme="minorHAnsi" w:hAnsiTheme="minorHAnsi" w:cstheme="minorHAnsi"/>
        </w:rPr>
        <w:t>However</w:t>
      </w:r>
      <w:r w:rsidR="00710404">
        <w:rPr>
          <w:rFonts w:asciiTheme="minorHAnsi" w:hAnsiTheme="minorHAnsi" w:cstheme="minorHAnsi"/>
        </w:rPr>
        <w:t xml:space="preserve">, it also allows the role of non-cell-autonomous calcium activity to be </w:t>
      </w:r>
      <w:r w:rsidR="00620866">
        <w:rPr>
          <w:rFonts w:asciiTheme="minorHAnsi" w:hAnsiTheme="minorHAnsi" w:cstheme="minorHAnsi"/>
        </w:rPr>
        <w:t xml:space="preserve">elucidated and interrogated. For example, cells can be dissected from an embryo at the neural plate stage, cultured until sibling controls reach the neural tube stage, and then compared to cells that have been freshly dissected from a neural-tube-stage embryo. This allows direct comparison of cells that retained cell-cell communication across a key developmental period to those in which cell-cell communication was abolished. </w:t>
      </w:r>
    </w:p>
    <w:p w14:paraId="1E4BE521" w14:textId="77777777" w:rsidR="00987646" w:rsidRDefault="00987646" w:rsidP="00934748">
      <w:pPr>
        <w:jc w:val="both"/>
        <w:rPr>
          <w:rFonts w:asciiTheme="minorHAnsi" w:hAnsiTheme="minorHAnsi" w:cstheme="minorHAnsi"/>
        </w:rPr>
      </w:pPr>
    </w:p>
    <w:p w14:paraId="3E1010CE" w14:textId="238C701C" w:rsidR="004F74F0" w:rsidRDefault="00620866" w:rsidP="00934748">
      <w:pPr>
        <w:jc w:val="both"/>
        <w:rPr>
          <w:rFonts w:asciiTheme="minorHAnsi" w:hAnsiTheme="minorHAnsi" w:cstheme="minorHAnsi"/>
        </w:rPr>
      </w:pPr>
      <w:r w:rsidRPr="005916DC">
        <w:rPr>
          <w:rFonts w:asciiTheme="minorHAnsi" w:hAnsiTheme="minorHAnsi" w:cstheme="minorHAnsi"/>
        </w:rPr>
        <w:t>In seeking to address the limitations of previous experimental approaches</w:t>
      </w:r>
      <w:r w:rsidR="00987646" w:rsidRPr="005916DC">
        <w:rPr>
          <w:rFonts w:asciiTheme="minorHAnsi" w:hAnsiTheme="minorHAnsi" w:cstheme="minorHAnsi"/>
        </w:rPr>
        <w:t xml:space="preserve">, we developed a protocol that would enable the assessment of both calcium activity and gene expression in individual </w:t>
      </w:r>
      <w:r w:rsidR="00D5631F" w:rsidRPr="005916DC">
        <w:rPr>
          <w:rFonts w:asciiTheme="minorHAnsi" w:hAnsiTheme="minorHAnsi" w:cstheme="minorHAnsi"/>
        </w:rPr>
        <w:t xml:space="preserve">neural progenitor </w:t>
      </w:r>
      <w:r w:rsidR="00987646" w:rsidRPr="005916DC">
        <w:rPr>
          <w:rFonts w:asciiTheme="minorHAnsi" w:hAnsiTheme="minorHAnsi" w:cstheme="minorHAnsi"/>
        </w:rPr>
        <w:t xml:space="preserve">cells, facilitating the correlation of specific activity patterns with subsequent differentiation programs. </w:t>
      </w:r>
      <w:r w:rsidR="00D5631F" w:rsidRPr="005916DC">
        <w:rPr>
          <w:rFonts w:asciiTheme="minorHAnsi" w:hAnsiTheme="minorHAnsi" w:cstheme="minorHAnsi"/>
        </w:rPr>
        <w:t xml:space="preserve">Neural tissue was dissected from </w:t>
      </w:r>
      <w:r w:rsidR="00D5631F" w:rsidRPr="005916DC">
        <w:rPr>
          <w:rFonts w:asciiTheme="minorHAnsi" w:hAnsiTheme="minorHAnsi" w:cstheme="minorHAnsi"/>
          <w:i/>
          <w:iCs/>
        </w:rPr>
        <w:t xml:space="preserve">Xenopus </w:t>
      </w:r>
      <w:proofErr w:type="spellStart"/>
      <w:r w:rsidR="00D5631F" w:rsidRPr="005916DC">
        <w:rPr>
          <w:rFonts w:asciiTheme="minorHAnsi" w:hAnsiTheme="minorHAnsi" w:cstheme="minorHAnsi"/>
          <w:i/>
          <w:iCs/>
        </w:rPr>
        <w:t>laevis</w:t>
      </w:r>
      <w:proofErr w:type="spellEnd"/>
      <w:r w:rsidR="00D5631F" w:rsidRPr="005916DC">
        <w:rPr>
          <w:rFonts w:asciiTheme="minorHAnsi" w:hAnsiTheme="minorHAnsi" w:cstheme="minorHAnsi"/>
          <w:i/>
          <w:iCs/>
        </w:rPr>
        <w:t xml:space="preserve"> </w:t>
      </w:r>
      <w:r w:rsidR="00D5631F" w:rsidRPr="005916DC">
        <w:rPr>
          <w:rFonts w:asciiTheme="minorHAnsi" w:hAnsiTheme="minorHAnsi" w:cstheme="minorHAnsi"/>
        </w:rPr>
        <w:t xml:space="preserve">at various stages of neural development, dissociated into single cells, and imaged via confocal microscopy in the presence of a fluorescent calcium indicator. Following live-cell imaging, samples were fixed and assayed via fluorescence </w:t>
      </w:r>
      <w:r w:rsidR="00D5631F" w:rsidRPr="008D4EC7">
        <w:rPr>
          <w:rFonts w:asciiTheme="minorHAnsi" w:hAnsiTheme="minorHAnsi" w:cstheme="minorHAnsi"/>
        </w:rPr>
        <w:t>in situ</w:t>
      </w:r>
      <w:r w:rsidR="00D5631F" w:rsidRPr="005916DC">
        <w:rPr>
          <w:rFonts w:asciiTheme="minorHAnsi" w:hAnsiTheme="minorHAnsi" w:cstheme="minorHAnsi"/>
          <w:i/>
          <w:iCs/>
        </w:rPr>
        <w:t xml:space="preserve"> </w:t>
      </w:r>
      <w:r w:rsidR="00D5631F" w:rsidRPr="005916DC">
        <w:rPr>
          <w:rFonts w:asciiTheme="minorHAnsi" w:hAnsiTheme="minorHAnsi" w:cstheme="minorHAnsi"/>
        </w:rPr>
        <w:t>hybridization</w:t>
      </w:r>
      <w:r w:rsidR="001D6460" w:rsidRPr="005916DC">
        <w:rPr>
          <w:rFonts w:asciiTheme="minorHAnsi" w:hAnsiTheme="minorHAnsi" w:cstheme="minorHAnsi"/>
        </w:rPr>
        <w:t xml:space="preserve"> (FISH)</w:t>
      </w:r>
      <w:r w:rsidR="00D5631F" w:rsidRPr="005916DC">
        <w:rPr>
          <w:rFonts w:asciiTheme="minorHAnsi" w:hAnsiTheme="minorHAnsi" w:cstheme="minorHAnsi"/>
        </w:rPr>
        <w:t xml:space="preserve"> to detect expression of a gene or isoform of interest. Importantly, individual cells can be tracked across both imaging experiments, meaning that a cell’s calcium activity profile and its gene expression level can be associated with one another</w:t>
      </w:r>
      <w:r w:rsidR="001D6460" w:rsidRPr="005916DC">
        <w:rPr>
          <w:rFonts w:asciiTheme="minorHAnsi" w:hAnsiTheme="minorHAnsi" w:cstheme="minorHAnsi"/>
        </w:rPr>
        <w:t xml:space="preserve"> </w:t>
      </w:r>
      <w:r w:rsidR="001D6460" w:rsidRPr="005916DC">
        <w:rPr>
          <w:rFonts w:asciiTheme="minorHAnsi" w:hAnsiTheme="minorHAnsi" w:cstheme="minorHAnsi"/>
          <w:b/>
          <w:bCs/>
        </w:rPr>
        <w:t>(Figure 1)</w:t>
      </w:r>
      <w:r w:rsidR="00D5631F" w:rsidRPr="005916DC">
        <w:rPr>
          <w:rFonts w:asciiTheme="minorHAnsi" w:hAnsiTheme="minorHAnsi" w:cstheme="minorHAnsi"/>
        </w:rPr>
        <w:t xml:space="preserve">. </w:t>
      </w:r>
      <w:r w:rsidR="001D6460" w:rsidRPr="005916DC">
        <w:rPr>
          <w:rFonts w:asciiTheme="minorHAnsi" w:hAnsiTheme="minorHAnsi" w:cstheme="minorHAnsi"/>
        </w:rPr>
        <w:t xml:space="preserve">The protocol reported here is intended to probe relationships between calcium activity patterns and gene expression across embryonic neurodevelopment in </w:t>
      </w:r>
      <w:r w:rsidR="001D6460" w:rsidRPr="005916DC">
        <w:rPr>
          <w:rFonts w:asciiTheme="minorHAnsi" w:hAnsiTheme="minorHAnsi" w:cstheme="minorHAnsi"/>
          <w:i/>
          <w:iCs/>
        </w:rPr>
        <w:t xml:space="preserve">Xenopus </w:t>
      </w:r>
      <w:proofErr w:type="spellStart"/>
      <w:r w:rsidR="001D6460" w:rsidRPr="005916DC">
        <w:rPr>
          <w:rFonts w:asciiTheme="minorHAnsi" w:hAnsiTheme="minorHAnsi" w:cstheme="minorHAnsi"/>
          <w:i/>
          <w:iCs/>
        </w:rPr>
        <w:t>laevis</w:t>
      </w:r>
      <w:proofErr w:type="spellEnd"/>
      <w:r w:rsidR="001D6460" w:rsidRPr="005916DC">
        <w:rPr>
          <w:rFonts w:asciiTheme="minorHAnsi" w:hAnsiTheme="minorHAnsi" w:cstheme="minorHAnsi"/>
        </w:rPr>
        <w:t xml:space="preserve">. However, the broader experimental framework (single-cell time-course imaging followed by FISH and image </w:t>
      </w:r>
      <w:proofErr w:type="spellStart"/>
      <w:r w:rsidR="001D6460" w:rsidRPr="005916DC">
        <w:rPr>
          <w:rFonts w:asciiTheme="minorHAnsi" w:hAnsiTheme="minorHAnsi" w:cstheme="minorHAnsi"/>
        </w:rPr>
        <w:t>coregistration</w:t>
      </w:r>
      <w:proofErr w:type="spellEnd"/>
      <w:r w:rsidR="001D6460" w:rsidRPr="005916DC">
        <w:rPr>
          <w:rFonts w:asciiTheme="minorHAnsi" w:hAnsiTheme="minorHAnsi" w:cstheme="minorHAnsi"/>
        </w:rPr>
        <w:t>) can be modified and applied to virtually any cell type, fluorescent reporter, and gene of interest.</w:t>
      </w:r>
      <w:r w:rsidR="001D6460">
        <w:rPr>
          <w:rFonts w:asciiTheme="minorHAnsi" w:hAnsiTheme="minorHAnsi" w:cstheme="minorHAnsi"/>
        </w:rPr>
        <w:t xml:space="preserve"> </w:t>
      </w:r>
    </w:p>
    <w:p w14:paraId="237AD7DD" w14:textId="77777777" w:rsidR="00D15131" w:rsidRPr="00BC3B9D" w:rsidRDefault="00D15131" w:rsidP="00934748">
      <w:pPr>
        <w:jc w:val="both"/>
        <w:rPr>
          <w:rFonts w:asciiTheme="minorHAnsi" w:hAnsiTheme="minorHAnsi" w:cstheme="minorHAnsi"/>
          <w:b/>
        </w:rPr>
      </w:pPr>
    </w:p>
    <w:p w14:paraId="496AB0B4" w14:textId="2042731D" w:rsidR="001C1E49" w:rsidRPr="008D4EC7" w:rsidRDefault="006305D7" w:rsidP="008D4EC7">
      <w:pPr>
        <w:jc w:val="both"/>
        <w:rPr>
          <w:rFonts w:asciiTheme="minorHAnsi" w:hAnsiTheme="minorHAnsi" w:cstheme="minorHAnsi"/>
          <w:color w:val="808080" w:themeColor="background1" w:themeShade="80"/>
        </w:rPr>
      </w:pPr>
      <w:r w:rsidRPr="00BC3B9D">
        <w:rPr>
          <w:rFonts w:asciiTheme="minorHAnsi" w:hAnsiTheme="minorHAnsi" w:cstheme="minorHAnsi"/>
          <w:b/>
        </w:rPr>
        <w:t>PROTOCOL:</w:t>
      </w:r>
      <w:r w:rsidRPr="00BC3B9D">
        <w:rPr>
          <w:rFonts w:asciiTheme="minorHAnsi" w:hAnsiTheme="minorHAnsi" w:cstheme="minorHAnsi"/>
        </w:rPr>
        <w:t xml:space="preserve"> </w:t>
      </w:r>
    </w:p>
    <w:p w14:paraId="779B99BE" w14:textId="473B1F24" w:rsidR="00EC0DBF" w:rsidRPr="00BC3B9D" w:rsidRDefault="00EC0DBF" w:rsidP="00934748">
      <w:pPr>
        <w:pStyle w:val="a3"/>
        <w:spacing w:before="0" w:beforeAutospacing="0" w:after="0" w:afterAutospacing="0"/>
        <w:jc w:val="both"/>
        <w:rPr>
          <w:rFonts w:asciiTheme="minorHAnsi" w:hAnsiTheme="minorHAnsi" w:cstheme="minorHAnsi"/>
          <w:color w:val="000000" w:themeColor="text1"/>
        </w:rPr>
      </w:pPr>
      <w:r w:rsidRPr="00BC3B9D">
        <w:rPr>
          <w:rFonts w:asciiTheme="minorHAnsi" w:hAnsiTheme="minorHAnsi" w:cstheme="minorHAnsi"/>
          <w:color w:val="000000" w:themeColor="text1"/>
        </w:rPr>
        <w:t>All work involving animals was performed in accordance with protocols approved by the Institutional Animal Care and Use Committee (IACU</w:t>
      </w:r>
      <w:r w:rsidR="00741C8C" w:rsidRPr="00BC3B9D">
        <w:rPr>
          <w:rFonts w:asciiTheme="minorHAnsi" w:hAnsiTheme="minorHAnsi" w:cstheme="minorHAnsi"/>
          <w:color w:val="000000" w:themeColor="text1"/>
        </w:rPr>
        <w:t>C</w:t>
      </w:r>
      <w:r w:rsidRPr="00BC3B9D">
        <w:rPr>
          <w:rFonts w:asciiTheme="minorHAnsi" w:hAnsiTheme="minorHAnsi" w:cstheme="minorHAnsi"/>
          <w:color w:val="000000" w:themeColor="text1"/>
        </w:rPr>
        <w:t xml:space="preserve">) at the College of William and Mary. </w:t>
      </w:r>
    </w:p>
    <w:p w14:paraId="1081DDFB" w14:textId="097F42BB" w:rsidR="00EC0DBF" w:rsidRPr="00BC3B9D" w:rsidRDefault="00EC0DBF" w:rsidP="00934748">
      <w:pPr>
        <w:pStyle w:val="a3"/>
        <w:spacing w:before="0" w:beforeAutospacing="0" w:after="0" w:afterAutospacing="0"/>
        <w:jc w:val="both"/>
        <w:rPr>
          <w:rFonts w:asciiTheme="minorHAnsi" w:hAnsiTheme="minorHAnsi" w:cstheme="minorHAnsi"/>
          <w:color w:val="000000" w:themeColor="text1"/>
        </w:rPr>
      </w:pPr>
    </w:p>
    <w:p w14:paraId="21971DE5" w14:textId="45AB5C93" w:rsidR="00EC0DBF" w:rsidRPr="00BC3B9D" w:rsidRDefault="00EC0DBF" w:rsidP="008D4EC7">
      <w:pPr>
        <w:pStyle w:val="a3"/>
        <w:numPr>
          <w:ilvl w:val="0"/>
          <w:numId w:val="41"/>
        </w:numPr>
        <w:spacing w:before="0" w:beforeAutospacing="0" w:after="0" w:afterAutospacing="0"/>
        <w:jc w:val="both"/>
        <w:rPr>
          <w:rFonts w:asciiTheme="minorHAnsi" w:hAnsiTheme="minorHAnsi" w:cstheme="minorHAnsi"/>
          <w:b/>
        </w:rPr>
      </w:pPr>
      <w:r w:rsidRPr="00BC3B9D">
        <w:rPr>
          <w:rFonts w:asciiTheme="minorHAnsi" w:hAnsiTheme="minorHAnsi" w:cstheme="minorHAnsi"/>
          <w:b/>
        </w:rPr>
        <w:t xml:space="preserve">Animal </w:t>
      </w:r>
      <w:r w:rsidR="008D4EC7" w:rsidRPr="00BC3B9D">
        <w:rPr>
          <w:rFonts w:asciiTheme="minorHAnsi" w:hAnsiTheme="minorHAnsi" w:cstheme="minorHAnsi"/>
          <w:b/>
        </w:rPr>
        <w:t xml:space="preserve">care and </w:t>
      </w:r>
      <w:r w:rsidR="008D4EC7">
        <w:rPr>
          <w:rFonts w:asciiTheme="minorHAnsi" w:hAnsiTheme="minorHAnsi" w:cstheme="minorHAnsi"/>
          <w:b/>
        </w:rPr>
        <w:t>embryo handling</w:t>
      </w:r>
    </w:p>
    <w:p w14:paraId="5E6C1D16" w14:textId="33AAAF9C" w:rsidR="00EC0DBF" w:rsidRPr="00BC3B9D" w:rsidRDefault="00EC0DBF" w:rsidP="00934748">
      <w:pPr>
        <w:pStyle w:val="a3"/>
        <w:spacing w:before="0" w:beforeAutospacing="0" w:after="0" w:afterAutospacing="0"/>
        <w:jc w:val="both"/>
        <w:rPr>
          <w:rFonts w:asciiTheme="minorHAnsi" w:hAnsiTheme="minorHAnsi" w:cstheme="minorHAnsi"/>
          <w:b/>
        </w:rPr>
      </w:pPr>
    </w:p>
    <w:p w14:paraId="543BB2FA" w14:textId="293AE9F6" w:rsidR="00611242" w:rsidRPr="00BC3B9D" w:rsidRDefault="00741C8C" w:rsidP="008D4EC7">
      <w:pPr>
        <w:pStyle w:val="a3"/>
        <w:numPr>
          <w:ilvl w:val="1"/>
          <w:numId w:val="41"/>
        </w:numPr>
        <w:spacing w:before="0" w:beforeAutospacing="0" w:after="0" w:afterAutospacing="0"/>
        <w:jc w:val="both"/>
        <w:rPr>
          <w:rFonts w:asciiTheme="minorHAnsi" w:hAnsiTheme="minorHAnsi" w:cstheme="minorHAnsi"/>
        </w:rPr>
      </w:pPr>
      <w:r w:rsidRPr="00BC3B9D">
        <w:rPr>
          <w:rFonts w:asciiTheme="minorHAnsi" w:hAnsiTheme="minorHAnsi" w:cstheme="minorHAnsi"/>
        </w:rPr>
        <w:t xml:space="preserve">Induce natural mating </w:t>
      </w:r>
      <w:r w:rsidR="00611242" w:rsidRPr="00BC3B9D">
        <w:rPr>
          <w:rFonts w:asciiTheme="minorHAnsi" w:hAnsiTheme="minorHAnsi" w:cstheme="minorHAnsi"/>
        </w:rPr>
        <w:t>by administering a subcutaneous injection of</w:t>
      </w:r>
      <w:r w:rsidR="00EF3A6B">
        <w:rPr>
          <w:rFonts w:asciiTheme="minorHAnsi" w:hAnsiTheme="minorHAnsi" w:cstheme="minorHAnsi"/>
        </w:rPr>
        <w:t xml:space="preserve"> human</w:t>
      </w:r>
      <w:r w:rsidR="002262FA">
        <w:rPr>
          <w:rFonts w:asciiTheme="minorHAnsi" w:hAnsiTheme="minorHAnsi" w:cstheme="minorHAnsi"/>
        </w:rPr>
        <w:t xml:space="preserve"> </w:t>
      </w:r>
      <w:r w:rsidR="00611242" w:rsidRPr="00BC3B9D">
        <w:rPr>
          <w:rFonts w:asciiTheme="minorHAnsi" w:hAnsiTheme="minorHAnsi" w:cstheme="minorHAnsi"/>
        </w:rPr>
        <w:t xml:space="preserve">chorionic gonadotropin </w:t>
      </w:r>
      <w:r w:rsidR="002262FA">
        <w:rPr>
          <w:rFonts w:asciiTheme="minorHAnsi" w:hAnsiTheme="minorHAnsi" w:cstheme="minorHAnsi"/>
        </w:rPr>
        <w:t>(</w:t>
      </w:r>
      <w:r w:rsidR="00EF3A6B">
        <w:rPr>
          <w:rFonts w:asciiTheme="minorHAnsi" w:hAnsiTheme="minorHAnsi" w:cstheme="minorHAnsi"/>
        </w:rPr>
        <w:t>H</w:t>
      </w:r>
      <w:r w:rsidR="002262FA">
        <w:rPr>
          <w:rFonts w:asciiTheme="minorHAnsi" w:hAnsiTheme="minorHAnsi" w:cstheme="minorHAnsi"/>
        </w:rPr>
        <w:t xml:space="preserve">CG) </w:t>
      </w:r>
      <w:r w:rsidR="00611242" w:rsidRPr="00BC3B9D">
        <w:rPr>
          <w:rFonts w:asciiTheme="minorHAnsi" w:hAnsiTheme="minorHAnsi" w:cstheme="minorHAnsi"/>
        </w:rPr>
        <w:t xml:space="preserve">into the dorsal lymph sac of adult </w:t>
      </w:r>
      <w:r w:rsidR="00611242" w:rsidRPr="00BC3B9D">
        <w:rPr>
          <w:rFonts w:asciiTheme="minorHAnsi" w:hAnsiTheme="minorHAnsi" w:cstheme="minorHAnsi"/>
          <w:i/>
        </w:rPr>
        <w:t xml:space="preserve">Xenopus </w:t>
      </w:r>
      <w:proofErr w:type="spellStart"/>
      <w:r w:rsidR="00611242" w:rsidRPr="00BC3B9D">
        <w:rPr>
          <w:rFonts w:asciiTheme="minorHAnsi" w:hAnsiTheme="minorHAnsi" w:cstheme="minorHAnsi"/>
          <w:i/>
        </w:rPr>
        <w:t>laevis</w:t>
      </w:r>
      <w:proofErr w:type="spellEnd"/>
      <w:r w:rsidR="00611242" w:rsidRPr="00BC3B9D">
        <w:rPr>
          <w:rFonts w:asciiTheme="minorHAnsi" w:hAnsiTheme="minorHAnsi" w:cstheme="minorHAnsi"/>
          <w:i/>
        </w:rPr>
        <w:t xml:space="preserve"> </w:t>
      </w:r>
      <w:r w:rsidR="00611242" w:rsidRPr="00BC3B9D">
        <w:rPr>
          <w:rFonts w:asciiTheme="minorHAnsi" w:hAnsiTheme="minorHAnsi" w:cstheme="minorHAnsi"/>
        </w:rPr>
        <w:t>at a dose of 600 U for females and 400 U for males</w:t>
      </w:r>
      <w:r w:rsidR="006B702D" w:rsidRPr="00BC3B9D">
        <w:rPr>
          <w:rFonts w:asciiTheme="minorHAnsi" w:hAnsiTheme="minorHAnsi" w:cstheme="minorHAnsi"/>
        </w:rPr>
        <w:t>.</w:t>
      </w:r>
      <w:r w:rsidR="00970698">
        <w:rPr>
          <w:rFonts w:asciiTheme="minorHAnsi" w:hAnsiTheme="minorHAnsi" w:cstheme="minorHAnsi"/>
        </w:rPr>
        <w:t xml:space="preserve"> </w:t>
      </w:r>
    </w:p>
    <w:p w14:paraId="33C0F6F2" w14:textId="31D7E98F" w:rsidR="00611242" w:rsidRPr="00BC3B9D" w:rsidRDefault="00611242" w:rsidP="00934748">
      <w:pPr>
        <w:pStyle w:val="a3"/>
        <w:spacing w:before="0" w:beforeAutospacing="0" w:after="0" w:afterAutospacing="0"/>
        <w:jc w:val="both"/>
        <w:rPr>
          <w:rFonts w:asciiTheme="minorHAnsi" w:hAnsiTheme="minorHAnsi" w:cstheme="minorHAnsi"/>
        </w:rPr>
      </w:pPr>
    </w:p>
    <w:p w14:paraId="4327D5BF" w14:textId="6D190927" w:rsidR="00611242" w:rsidRPr="00BC3B9D" w:rsidRDefault="00611242" w:rsidP="008D4EC7">
      <w:pPr>
        <w:pStyle w:val="a3"/>
        <w:numPr>
          <w:ilvl w:val="1"/>
          <w:numId w:val="41"/>
        </w:numPr>
        <w:spacing w:before="0" w:beforeAutospacing="0" w:after="0" w:afterAutospacing="0"/>
        <w:jc w:val="both"/>
        <w:rPr>
          <w:rFonts w:asciiTheme="minorHAnsi" w:hAnsiTheme="minorHAnsi" w:cstheme="minorHAnsi"/>
        </w:rPr>
      </w:pPr>
      <w:r w:rsidRPr="00BC3B9D">
        <w:rPr>
          <w:rFonts w:asciiTheme="minorHAnsi" w:hAnsiTheme="minorHAnsi" w:cstheme="minorHAnsi"/>
        </w:rPr>
        <w:t xml:space="preserve">After injection, place at least one male and one female frog </w:t>
      </w:r>
      <w:r w:rsidR="0034152C" w:rsidRPr="00BC3B9D">
        <w:rPr>
          <w:rFonts w:asciiTheme="minorHAnsi" w:hAnsiTheme="minorHAnsi" w:cstheme="minorHAnsi"/>
        </w:rPr>
        <w:t xml:space="preserve">in a room-temperature holding tank overnight. Egg laying typically begins 9-12 h after </w:t>
      </w:r>
      <w:r w:rsidR="00EF3A6B">
        <w:rPr>
          <w:rFonts w:asciiTheme="minorHAnsi" w:hAnsiTheme="minorHAnsi" w:cstheme="minorHAnsi"/>
        </w:rPr>
        <w:t>H</w:t>
      </w:r>
      <w:r w:rsidR="002262FA">
        <w:rPr>
          <w:rFonts w:asciiTheme="minorHAnsi" w:hAnsiTheme="minorHAnsi" w:cstheme="minorHAnsi"/>
        </w:rPr>
        <w:t>CG</w:t>
      </w:r>
      <w:r w:rsidR="0034152C" w:rsidRPr="00BC3B9D">
        <w:rPr>
          <w:rFonts w:asciiTheme="minorHAnsi" w:hAnsiTheme="minorHAnsi" w:cstheme="minorHAnsi"/>
        </w:rPr>
        <w:t xml:space="preserve"> administration. </w:t>
      </w:r>
    </w:p>
    <w:p w14:paraId="6F58861F" w14:textId="31A6B8DB" w:rsidR="0034152C" w:rsidRPr="00BC3B9D" w:rsidRDefault="0034152C" w:rsidP="00934748">
      <w:pPr>
        <w:pStyle w:val="a3"/>
        <w:spacing w:before="0" w:beforeAutospacing="0" w:after="0" w:afterAutospacing="0"/>
        <w:jc w:val="both"/>
        <w:rPr>
          <w:rFonts w:asciiTheme="minorHAnsi" w:hAnsiTheme="minorHAnsi" w:cstheme="minorHAnsi"/>
        </w:rPr>
      </w:pPr>
    </w:p>
    <w:p w14:paraId="640E7815" w14:textId="6B8F7D04" w:rsidR="0034152C" w:rsidRPr="00BC3B9D" w:rsidRDefault="0034152C" w:rsidP="008D4EC7">
      <w:pPr>
        <w:pStyle w:val="a3"/>
        <w:numPr>
          <w:ilvl w:val="1"/>
          <w:numId w:val="41"/>
        </w:numPr>
        <w:spacing w:before="0" w:beforeAutospacing="0" w:after="0" w:afterAutospacing="0"/>
        <w:jc w:val="both"/>
        <w:rPr>
          <w:rFonts w:asciiTheme="minorHAnsi" w:hAnsiTheme="minorHAnsi" w:cstheme="minorHAnsi"/>
        </w:rPr>
      </w:pPr>
      <w:r w:rsidRPr="00BC3B9D">
        <w:rPr>
          <w:rFonts w:asciiTheme="minorHAnsi" w:hAnsiTheme="minorHAnsi" w:cstheme="minorHAnsi"/>
        </w:rPr>
        <w:t xml:space="preserve">Collect embryos. </w:t>
      </w:r>
      <w:proofErr w:type="spellStart"/>
      <w:r w:rsidRPr="00BC3B9D">
        <w:rPr>
          <w:rFonts w:asciiTheme="minorHAnsi" w:hAnsiTheme="minorHAnsi" w:cstheme="minorHAnsi"/>
        </w:rPr>
        <w:t>Dejelly</w:t>
      </w:r>
      <w:proofErr w:type="spellEnd"/>
      <w:r w:rsidRPr="00BC3B9D">
        <w:rPr>
          <w:rFonts w:asciiTheme="minorHAnsi" w:hAnsiTheme="minorHAnsi" w:cstheme="minorHAnsi"/>
        </w:rPr>
        <w:t xml:space="preserve"> by gently washing with 2% cysteine (pH 8.0) for 2-4 min. </w:t>
      </w:r>
    </w:p>
    <w:p w14:paraId="72C62698" w14:textId="4E087259" w:rsidR="0034152C" w:rsidRPr="00BC3B9D" w:rsidRDefault="0034152C" w:rsidP="00934748">
      <w:pPr>
        <w:pStyle w:val="a3"/>
        <w:spacing w:before="0" w:beforeAutospacing="0" w:after="0" w:afterAutospacing="0"/>
        <w:jc w:val="both"/>
        <w:rPr>
          <w:rFonts w:asciiTheme="minorHAnsi" w:hAnsiTheme="minorHAnsi" w:cstheme="minorHAnsi"/>
        </w:rPr>
      </w:pPr>
    </w:p>
    <w:p w14:paraId="35179A3F" w14:textId="66CB27CE" w:rsidR="0034152C" w:rsidRPr="00BC3B9D" w:rsidRDefault="0034152C" w:rsidP="008D4EC7">
      <w:pPr>
        <w:pStyle w:val="a3"/>
        <w:numPr>
          <w:ilvl w:val="1"/>
          <w:numId w:val="41"/>
        </w:numPr>
        <w:spacing w:before="0" w:beforeAutospacing="0" w:after="0" w:afterAutospacing="0"/>
        <w:jc w:val="both"/>
        <w:rPr>
          <w:rFonts w:asciiTheme="minorHAnsi" w:hAnsiTheme="minorHAnsi" w:cstheme="minorHAnsi"/>
        </w:rPr>
      </w:pPr>
      <w:r w:rsidRPr="00BC3B9D">
        <w:rPr>
          <w:rFonts w:asciiTheme="minorHAnsi" w:hAnsiTheme="minorHAnsi" w:cstheme="minorHAnsi"/>
        </w:rPr>
        <w:t xml:space="preserve">Rinse </w:t>
      </w:r>
      <w:r w:rsidR="008D4EC7">
        <w:rPr>
          <w:rFonts w:asciiTheme="minorHAnsi" w:hAnsiTheme="minorHAnsi" w:cstheme="minorHAnsi"/>
        </w:rPr>
        <w:t xml:space="preserve">the </w:t>
      </w:r>
      <w:r w:rsidRPr="00BC3B9D">
        <w:rPr>
          <w:rFonts w:asciiTheme="minorHAnsi" w:hAnsiTheme="minorHAnsi" w:cstheme="minorHAnsi"/>
        </w:rPr>
        <w:t>embryos 3x in 0.1x Mark’s Modified Ringer’s solution (MMR</w:t>
      </w:r>
      <w:r w:rsidR="00CE45EF" w:rsidRPr="00BC3B9D">
        <w:rPr>
          <w:rFonts w:asciiTheme="minorHAnsi" w:hAnsiTheme="minorHAnsi" w:cstheme="minorHAnsi"/>
        </w:rPr>
        <w:t>) (</w:t>
      </w:r>
      <w:r w:rsidRPr="00BC3B9D">
        <w:rPr>
          <w:rFonts w:asciiTheme="minorHAnsi" w:hAnsiTheme="minorHAnsi" w:cstheme="minorHAnsi"/>
        </w:rPr>
        <w:t xml:space="preserve">100 mM NaCl, 2 mM </w:t>
      </w:r>
      <w:proofErr w:type="spellStart"/>
      <w:r w:rsidRPr="00BC3B9D">
        <w:rPr>
          <w:rFonts w:asciiTheme="minorHAnsi" w:hAnsiTheme="minorHAnsi" w:cstheme="minorHAnsi"/>
        </w:rPr>
        <w:t>KCl</w:t>
      </w:r>
      <w:proofErr w:type="spellEnd"/>
      <w:r w:rsidRPr="00BC3B9D">
        <w:rPr>
          <w:rFonts w:asciiTheme="minorHAnsi" w:hAnsiTheme="minorHAnsi" w:cstheme="minorHAnsi"/>
        </w:rPr>
        <w:t>, 1 mM MgSO</w:t>
      </w:r>
      <w:r w:rsidRPr="00BC3B9D">
        <w:rPr>
          <w:rFonts w:asciiTheme="minorHAnsi" w:hAnsiTheme="minorHAnsi" w:cstheme="minorHAnsi"/>
          <w:vertAlign w:val="subscript"/>
        </w:rPr>
        <w:t>4</w:t>
      </w:r>
      <w:r w:rsidRPr="00BC3B9D">
        <w:rPr>
          <w:rFonts w:asciiTheme="minorHAnsi" w:hAnsiTheme="minorHAnsi" w:cstheme="minorHAnsi"/>
        </w:rPr>
        <w:t>, 2 mM CaCl</w:t>
      </w:r>
      <w:r w:rsidRPr="00BC3B9D">
        <w:rPr>
          <w:rFonts w:asciiTheme="minorHAnsi" w:hAnsiTheme="minorHAnsi" w:cstheme="minorHAnsi"/>
          <w:vertAlign w:val="subscript"/>
        </w:rPr>
        <w:t>2</w:t>
      </w:r>
      <w:r w:rsidRPr="00BC3B9D">
        <w:rPr>
          <w:rFonts w:asciiTheme="minorHAnsi" w:hAnsiTheme="minorHAnsi" w:cstheme="minorHAnsi"/>
        </w:rPr>
        <w:t>, 5 mM HEPES</w:t>
      </w:r>
      <w:r w:rsidR="00F85CA9" w:rsidRPr="00BC3B9D">
        <w:rPr>
          <w:rFonts w:asciiTheme="minorHAnsi" w:hAnsiTheme="minorHAnsi" w:cstheme="minorHAnsi"/>
        </w:rPr>
        <w:t>, pH adjusted to 7.4–7.6</w:t>
      </w:r>
      <w:r w:rsidRPr="00BC3B9D">
        <w:rPr>
          <w:rFonts w:asciiTheme="minorHAnsi" w:hAnsiTheme="minorHAnsi" w:cstheme="minorHAnsi"/>
        </w:rPr>
        <w:t xml:space="preserve">). </w:t>
      </w:r>
    </w:p>
    <w:p w14:paraId="5BFB4DA8" w14:textId="5D6DAC7B" w:rsidR="00CE45EF" w:rsidRPr="00BC3B9D" w:rsidRDefault="00CE45EF" w:rsidP="00934748">
      <w:pPr>
        <w:pStyle w:val="a3"/>
        <w:spacing w:before="0" w:beforeAutospacing="0" w:after="0" w:afterAutospacing="0"/>
        <w:jc w:val="both"/>
        <w:rPr>
          <w:rFonts w:asciiTheme="minorHAnsi" w:hAnsiTheme="minorHAnsi" w:cstheme="minorHAnsi"/>
        </w:rPr>
      </w:pPr>
    </w:p>
    <w:p w14:paraId="12FF03B6" w14:textId="4B11BB85" w:rsidR="00CE45EF" w:rsidRDefault="00CE45EF" w:rsidP="008D4EC7">
      <w:pPr>
        <w:pStyle w:val="a3"/>
        <w:numPr>
          <w:ilvl w:val="1"/>
          <w:numId w:val="41"/>
        </w:numPr>
        <w:spacing w:before="0" w:beforeAutospacing="0" w:after="0" w:afterAutospacing="0"/>
        <w:jc w:val="both"/>
        <w:rPr>
          <w:rFonts w:asciiTheme="minorHAnsi" w:hAnsiTheme="minorHAnsi"/>
        </w:rPr>
      </w:pPr>
      <w:r w:rsidRPr="00BC3B9D">
        <w:rPr>
          <w:rFonts w:asciiTheme="minorHAnsi" w:hAnsiTheme="minorHAnsi" w:cstheme="minorHAnsi"/>
        </w:rPr>
        <w:t xml:space="preserve">Transfer </w:t>
      </w:r>
      <w:r w:rsidR="008D4EC7">
        <w:rPr>
          <w:rFonts w:asciiTheme="minorHAnsi" w:hAnsiTheme="minorHAnsi" w:cstheme="minorHAnsi"/>
        </w:rPr>
        <w:t xml:space="preserve">the </w:t>
      </w:r>
      <w:r w:rsidRPr="00BC3B9D">
        <w:rPr>
          <w:rFonts w:asciiTheme="minorHAnsi" w:hAnsiTheme="minorHAnsi" w:cstheme="minorHAnsi"/>
        </w:rPr>
        <w:t xml:space="preserve">embryos to 100 mm glass </w:t>
      </w:r>
      <w:r w:rsidR="008D4EC7">
        <w:rPr>
          <w:rFonts w:asciiTheme="minorHAnsi" w:hAnsiTheme="minorHAnsi" w:cstheme="minorHAnsi"/>
        </w:rPr>
        <w:t>P</w:t>
      </w:r>
      <w:r w:rsidRPr="00BC3B9D">
        <w:rPr>
          <w:rFonts w:asciiTheme="minorHAnsi" w:hAnsiTheme="minorHAnsi" w:cstheme="minorHAnsi"/>
        </w:rPr>
        <w:t xml:space="preserve">etri dishes containing 0.1x MMR and 50 </w:t>
      </w:r>
      <w:r w:rsidRPr="00BC3B9D">
        <w:rPr>
          <w:rFonts w:asciiTheme="minorHAnsi" w:hAnsiTheme="minorHAnsi"/>
        </w:rPr>
        <w:t>µg/mL gentamycin. A density of 50-100 embryos per plate is appropriate.</w:t>
      </w:r>
    </w:p>
    <w:p w14:paraId="09211A11" w14:textId="77777777" w:rsidR="00934748" w:rsidRPr="00BC3B9D" w:rsidRDefault="00934748" w:rsidP="00934748">
      <w:pPr>
        <w:pStyle w:val="a3"/>
        <w:spacing w:before="0" w:beforeAutospacing="0" w:after="0" w:afterAutospacing="0"/>
        <w:jc w:val="both"/>
        <w:rPr>
          <w:rFonts w:asciiTheme="minorHAnsi" w:hAnsiTheme="minorHAnsi"/>
        </w:rPr>
      </w:pPr>
    </w:p>
    <w:p w14:paraId="537ED78E" w14:textId="7E4497FC" w:rsidR="00CE45EF" w:rsidRDefault="00CE45EF" w:rsidP="008D4EC7">
      <w:pPr>
        <w:pStyle w:val="a3"/>
        <w:numPr>
          <w:ilvl w:val="1"/>
          <w:numId w:val="41"/>
        </w:numPr>
        <w:spacing w:before="0" w:beforeAutospacing="0" w:after="0" w:afterAutospacing="0"/>
        <w:jc w:val="both"/>
        <w:rPr>
          <w:rFonts w:asciiTheme="minorHAnsi" w:hAnsiTheme="minorHAnsi"/>
        </w:rPr>
      </w:pPr>
      <w:r w:rsidRPr="00BC3B9D">
        <w:rPr>
          <w:rFonts w:asciiTheme="minorHAnsi" w:hAnsiTheme="minorHAnsi"/>
        </w:rPr>
        <w:t>Incub</w:t>
      </w:r>
      <w:r w:rsidR="00F85CA9" w:rsidRPr="00BC3B9D">
        <w:rPr>
          <w:rFonts w:asciiTheme="minorHAnsi" w:hAnsiTheme="minorHAnsi"/>
        </w:rPr>
        <w:t>a</w:t>
      </w:r>
      <w:r w:rsidRPr="00BC3B9D">
        <w:rPr>
          <w:rFonts w:asciiTheme="minorHAnsi" w:hAnsiTheme="minorHAnsi"/>
        </w:rPr>
        <w:t xml:space="preserve">te </w:t>
      </w:r>
      <w:r w:rsidR="008D4EC7">
        <w:rPr>
          <w:rFonts w:asciiTheme="minorHAnsi" w:hAnsiTheme="minorHAnsi"/>
        </w:rPr>
        <w:t xml:space="preserve">the </w:t>
      </w:r>
      <w:r w:rsidRPr="00BC3B9D">
        <w:rPr>
          <w:rFonts w:asciiTheme="minorHAnsi" w:hAnsiTheme="minorHAnsi"/>
        </w:rPr>
        <w:t>dishes at 14</w:t>
      </w:r>
      <w:r w:rsidR="008D4EC7">
        <w:rPr>
          <w:rFonts w:asciiTheme="minorHAnsi" w:hAnsiTheme="minorHAnsi"/>
        </w:rPr>
        <w:t xml:space="preserve"> </w:t>
      </w:r>
      <w:r w:rsidRPr="00BC3B9D">
        <w:rPr>
          <w:rFonts w:asciiTheme="minorHAnsi" w:hAnsiTheme="minorHAnsi"/>
        </w:rPr>
        <w:t>°C</w:t>
      </w:r>
      <w:r w:rsidR="00EF66E4" w:rsidRPr="00BC3B9D">
        <w:rPr>
          <w:rFonts w:asciiTheme="minorHAnsi" w:hAnsiTheme="minorHAnsi"/>
        </w:rPr>
        <w:t>–</w:t>
      </w:r>
      <w:r w:rsidRPr="00BC3B9D">
        <w:rPr>
          <w:rFonts w:asciiTheme="minorHAnsi" w:hAnsiTheme="minorHAnsi"/>
        </w:rPr>
        <w:t>22°C and allow</w:t>
      </w:r>
      <w:r w:rsidR="008D4EC7">
        <w:rPr>
          <w:rFonts w:asciiTheme="minorHAnsi" w:hAnsiTheme="minorHAnsi"/>
        </w:rPr>
        <w:t xml:space="preserve"> the</w:t>
      </w:r>
      <w:r w:rsidRPr="00BC3B9D">
        <w:rPr>
          <w:rFonts w:asciiTheme="minorHAnsi" w:hAnsiTheme="minorHAnsi"/>
        </w:rPr>
        <w:t xml:space="preserve"> embryos to develop until they reach the desired developmental stage(s). Periodically remove unfertilized cells and necrotic or abnormally developing embryos with a plastic transfer pipette. </w:t>
      </w:r>
    </w:p>
    <w:p w14:paraId="1804589C" w14:textId="77777777" w:rsidR="00934748" w:rsidRPr="00BC3B9D" w:rsidRDefault="00934748" w:rsidP="00934748">
      <w:pPr>
        <w:pStyle w:val="a3"/>
        <w:spacing w:before="0" w:beforeAutospacing="0" w:after="0" w:afterAutospacing="0"/>
        <w:jc w:val="both"/>
        <w:rPr>
          <w:rFonts w:asciiTheme="minorHAnsi" w:hAnsiTheme="minorHAnsi"/>
        </w:rPr>
      </w:pPr>
    </w:p>
    <w:p w14:paraId="51827725" w14:textId="4BD72414" w:rsidR="006B702D" w:rsidRDefault="00CE45EF" w:rsidP="00934748">
      <w:pPr>
        <w:pStyle w:val="a3"/>
        <w:spacing w:before="0" w:beforeAutospacing="0" w:after="0" w:afterAutospacing="0"/>
        <w:jc w:val="both"/>
        <w:rPr>
          <w:rFonts w:asciiTheme="minorHAnsi" w:hAnsiTheme="minorHAnsi"/>
        </w:rPr>
      </w:pPr>
      <w:r w:rsidRPr="008D4EC7">
        <w:rPr>
          <w:rFonts w:asciiTheme="minorHAnsi" w:hAnsiTheme="minorHAnsi"/>
          <w:bCs/>
        </w:rPr>
        <w:t>NOTE:</w:t>
      </w:r>
      <w:r w:rsidRPr="00BC3B9D">
        <w:rPr>
          <w:rFonts w:asciiTheme="minorHAnsi" w:hAnsiTheme="minorHAnsi"/>
          <w:b/>
        </w:rPr>
        <w:t xml:space="preserve"> </w:t>
      </w:r>
      <w:r w:rsidR="00D72188" w:rsidRPr="00BC3B9D">
        <w:rPr>
          <w:rFonts w:asciiTheme="minorHAnsi" w:hAnsiTheme="minorHAnsi"/>
        </w:rPr>
        <w:t>To ensure consistency, d</w:t>
      </w:r>
      <w:r w:rsidR="00A712A5" w:rsidRPr="00BC3B9D">
        <w:rPr>
          <w:rFonts w:asciiTheme="minorHAnsi" w:hAnsiTheme="minorHAnsi"/>
        </w:rPr>
        <w:t xml:space="preserve">evelopmental staging is performed according to morphological criteria defined by </w:t>
      </w:r>
      <w:proofErr w:type="spellStart"/>
      <w:r w:rsidR="00A712A5" w:rsidRPr="00BC3B9D">
        <w:rPr>
          <w:rFonts w:asciiTheme="minorHAnsi" w:hAnsiTheme="minorHAnsi"/>
        </w:rPr>
        <w:t>Nieuwkoop</w:t>
      </w:r>
      <w:proofErr w:type="spellEnd"/>
      <w:r w:rsidR="00A712A5" w:rsidRPr="00BC3B9D">
        <w:rPr>
          <w:rFonts w:asciiTheme="minorHAnsi" w:hAnsiTheme="minorHAnsi"/>
        </w:rPr>
        <w:t xml:space="preserve"> and Faber</w:t>
      </w:r>
      <w:r w:rsidR="004F74F0">
        <w:rPr>
          <w:rFonts w:asciiTheme="minorHAnsi" w:hAnsiTheme="minorHAnsi"/>
          <w:vertAlign w:val="superscript"/>
        </w:rPr>
        <w:t>16</w:t>
      </w:r>
      <w:r w:rsidR="00A712A5" w:rsidRPr="00BC3B9D">
        <w:rPr>
          <w:rFonts w:asciiTheme="minorHAnsi" w:hAnsiTheme="minorHAnsi"/>
        </w:rPr>
        <w:t xml:space="preserve">. </w:t>
      </w:r>
      <w:r w:rsidR="00D72188" w:rsidRPr="00BC3B9D">
        <w:rPr>
          <w:rFonts w:asciiTheme="minorHAnsi" w:hAnsiTheme="minorHAnsi"/>
        </w:rPr>
        <w:t xml:space="preserve">Stages </w:t>
      </w:r>
      <w:r w:rsidR="00A712A5" w:rsidRPr="00BC3B9D">
        <w:rPr>
          <w:rFonts w:asciiTheme="minorHAnsi" w:hAnsiTheme="minorHAnsi"/>
        </w:rPr>
        <w:t xml:space="preserve">of interest </w:t>
      </w:r>
      <w:r w:rsidR="00D72188" w:rsidRPr="00BC3B9D">
        <w:rPr>
          <w:rFonts w:asciiTheme="minorHAnsi" w:hAnsiTheme="minorHAnsi"/>
        </w:rPr>
        <w:t>will</w:t>
      </w:r>
      <w:r w:rsidR="00A712A5" w:rsidRPr="00BC3B9D">
        <w:rPr>
          <w:rFonts w:asciiTheme="minorHAnsi" w:hAnsiTheme="minorHAnsi"/>
        </w:rPr>
        <w:t xml:space="preserve"> vary </w:t>
      </w:r>
      <w:r w:rsidR="00D72188" w:rsidRPr="00BC3B9D">
        <w:rPr>
          <w:rFonts w:asciiTheme="minorHAnsi" w:hAnsiTheme="minorHAnsi"/>
        </w:rPr>
        <w:t xml:space="preserve">based on experimental focus. For example, </w:t>
      </w:r>
      <w:r w:rsidR="00A712A5" w:rsidRPr="00BC3B9D">
        <w:rPr>
          <w:rFonts w:asciiTheme="minorHAnsi" w:hAnsiTheme="minorHAnsi"/>
        </w:rPr>
        <w:t xml:space="preserve">key </w:t>
      </w:r>
      <w:r w:rsidR="00D72188" w:rsidRPr="00BC3B9D">
        <w:rPr>
          <w:rFonts w:asciiTheme="minorHAnsi" w:hAnsiTheme="minorHAnsi"/>
        </w:rPr>
        <w:t>neuro</w:t>
      </w:r>
      <w:r w:rsidR="00A712A5" w:rsidRPr="00BC3B9D">
        <w:rPr>
          <w:rFonts w:asciiTheme="minorHAnsi" w:hAnsiTheme="minorHAnsi"/>
        </w:rPr>
        <w:t xml:space="preserve">developmental landmarks </w:t>
      </w:r>
      <w:r w:rsidR="00D72188" w:rsidRPr="00BC3B9D">
        <w:rPr>
          <w:rFonts w:asciiTheme="minorHAnsi" w:hAnsiTheme="minorHAnsi"/>
        </w:rPr>
        <w:t xml:space="preserve">are associated with </w:t>
      </w:r>
      <w:r w:rsidR="00A712A5" w:rsidRPr="00BC3B9D">
        <w:rPr>
          <w:rFonts w:asciiTheme="minorHAnsi" w:hAnsiTheme="minorHAnsi"/>
        </w:rPr>
        <w:t>Stage 14 (onset of neurulation), Stage 18 (onset of neural tube closure), and Stage 22 (onset of tailbud elongation)</w:t>
      </w:r>
      <w:r w:rsidR="00142141" w:rsidRPr="00BC3B9D">
        <w:rPr>
          <w:rFonts w:asciiTheme="minorHAnsi" w:hAnsiTheme="minorHAnsi"/>
        </w:rPr>
        <w:t xml:space="preserve">. </w:t>
      </w:r>
    </w:p>
    <w:p w14:paraId="178FEADC" w14:textId="77777777" w:rsidR="00934748" w:rsidRPr="00BC3B9D" w:rsidRDefault="00934748" w:rsidP="00934748">
      <w:pPr>
        <w:pStyle w:val="a3"/>
        <w:spacing w:before="0" w:beforeAutospacing="0" w:after="0" w:afterAutospacing="0"/>
        <w:jc w:val="both"/>
        <w:rPr>
          <w:rFonts w:asciiTheme="minorHAnsi" w:hAnsiTheme="minorHAnsi"/>
        </w:rPr>
      </w:pPr>
    </w:p>
    <w:p w14:paraId="03C85D5B" w14:textId="455E91E0" w:rsidR="00D141D2" w:rsidRPr="00BC3B9D" w:rsidRDefault="00D141D2" w:rsidP="008D4EC7">
      <w:pPr>
        <w:pStyle w:val="a3"/>
        <w:numPr>
          <w:ilvl w:val="0"/>
          <w:numId w:val="41"/>
        </w:numPr>
        <w:spacing w:before="0" w:beforeAutospacing="0" w:after="0" w:afterAutospacing="0"/>
        <w:jc w:val="both"/>
        <w:rPr>
          <w:rFonts w:asciiTheme="minorHAnsi" w:hAnsiTheme="minorHAnsi"/>
          <w:b/>
          <w:bCs/>
        </w:rPr>
      </w:pPr>
      <w:r w:rsidRPr="00BC3B9D">
        <w:rPr>
          <w:rFonts w:asciiTheme="minorHAnsi" w:hAnsiTheme="minorHAnsi"/>
          <w:b/>
          <w:bCs/>
        </w:rPr>
        <w:t xml:space="preserve">Embryo </w:t>
      </w:r>
      <w:r w:rsidR="008D4EC7" w:rsidRPr="00BC3B9D">
        <w:rPr>
          <w:rFonts w:asciiTheme="minorHAnsi" w:hAnsiTheme="minorHAnsi"/>
          <w:b/>
          <w:bCs/>
        </w:rPr>
        <w:t>dissection and sample preparation</w:t>
      </w:r>
    </w:p>
    <w:p w14:paraId="611FCFDF" w14:textId="7FBE3ACE" w:rsidR="00673C99" w:rsidRDefault="00673C99" w:rsidP="00934748">
      <w:pPr>
        <w:pStyle w:val="a3"/>
        <w:spacing w:before="0" w:beforeAutospacing="0" w:after="0" w:afterAutospacing="0"/>
        <w:jc w:val="both"/>
        <w:rPr>
          <w:rFonts w:asciiTheme="minorHAnsi" w:hAnsiTheme="minorHAnsi" w:cstheme="minorHAnsi"/>
        </w:rPr>
      </w:pPr>
    </w:p>
    <w:p w14:paraId="3FE2E0C7" w14:textId="24BD02B6" w:rsidR="008D4EC7" w:rsidRPr="008D4EC7" w:rsidRDefault="008D4EC7" w:rsidP="008D4EC7">
      <w:pPr>
        <w:pStyle w:val="a3"/>
        <w:numPr>
          <w:ilvl w:val="1"/>
          <w:numId w:val="41"/>
        </w:numPr>
        <w:spacing w:before="0" w:beforeAutospacing="0" w:after="0" w:afterAutospacing="0"/>
        <w:jc w:val="both"/>
        <w:rPr>
          <w:rFonts w:asciiTheme="minorHAnsi" w:hAnsiTheme="minorHAnsi" w:cstheme="minorHAnsi"/>
          <w:b/>
          <w:bCs/>
        </w:rPr>
      </w:pPr>
      <w:r w:rsidRPr="008D4EC7">
        <w:rPr>
          <w:rFonts w:asciiTheme="minorHAnsi" w:hAnsiTheme="minorHAnsi" w:cstheme="minorHAnsi"/>
          <w:b/>
          <w:bCs/>
        </w:rPr>
        <w:t xml:space="preserve">Solution preparation </w:t>
      </w:r>
    </w:p>
    <w:p w14:paraId="71A9FAC7" w14:textId="77777777" w:rsidR="008D4EC7" w:rsidRPr="00BC3B9D" w:rsidRDefault="008D4EC7" w:rsidP="00934748">
      <w:pPr>
        <w:pStyle w:val="a3"/>
        <w:spacing w:before="0" w:beforeAutospacing="0" w:after="0" w:afterAutospacing="0"/>
        <w:jc w:val="both"/>
        <w:rPr>
          <w:rFonts w:asciiTheme="minorHAnsi" w:hAnsiTheme="minorHAnsi" w:cstheme="minorHAnsi"/>
        </w:rPr>
      </w:pPr>
    </w:p>
    <w:p w14:paraId="16A9A88A" w14:textId="10FEE01F" w:rsidR="00673C99" w:rsidRPr="00BC3B9D" w:rsidRDefault="00673C99" w:rsidP="008D4EC7">
      <w:pPr>
        <w:pStyle w:val="a3"/>
        <w:numPr>
          <w:ilvl w:val="2"/>
          <w:numId w:val="41"/>
        </w:numPr>
        <w:spacing w:before="0" w:beforeAutospacing="0" w:after="0" w:afterAutospacing="0"/>
        <w:jc w:val="both"/>
        <w:rPr>
          <w:rFonts w:asciiTheme="minorHAnsi" w:hAnsiTheme="minorHAnsi" w:cs="Arial"/>
        </w:rPr>
      </w:pPr>
      <w:r w:rsidRPr="00BC3B9D">
        <w:rPr>
          <w:rFonts w:asciiTheme="minorHAnsi" w:hAnsiTheme="minorHAnsi" w:cstheme="minorHAnsi"/>
        </w:rPr>
        <w:t>Prepare 2 mM Ca</w:t>
      </w:r>
      <w:r w:rsidRPr="00BC3B9D">
        <w:rPr>
          <w:rFonts w:asciiTheme="minorHAnsi" w:hAnsiTheme="minorHAnsi" w:cstheme="minorHAnsi"/>
          <w:vertAlign w:val="superscript"/>
        </w:rPr>
        <w:t xml:space="preserve">2+ </w:t>
      </w:r>
      <w:r w:rsidRPr="00BC3B9D">
        <w:rPr>
          <w:rFonts w:asciiTheme="minorHAnsi" w:hAnsiTheme="minorHAnsi" w:cstheme="minorHAnsi"/>
        </w:rPr>
        <w:t>solution</w:t>
      </w:r>
      <w:r w:rsidR="00D82735" w:rsidRPr="00BC3B9D">
        <w:rPr>
          <w:rFonts w:asciiTheme="minorHAnsi" w:hAnsiTheme="minorHAnsi" w:cstheme="minorHAnsi"/>
        </w:rPr>
        <w:t xml:space="preserve"> </w:t>
      </w:r>
      <w:r w:rsidR="00FC32F1">
        <w:rPr>
          <w:rFonts w:asciiTheme="minorHAnsi" w:hAnsiTheme="minorHAnsi" w:cstheme="minorHAnsi"/>
        </w:rPr>
        <w:t>containing</w:t>
      </w:r>
      <w:r w:rsidR="00D82735" w:rsidRPr="00BC3B9D">
        <w:rPr>
          <w:rFonts w:asciiTheme="minorHAnsi" w:hAnsiTheme="minorHAnsi" w:cstheme="minorHAnsi"/>
        </w:rPr>
        <w:t xml:space="preserve"> 116 mM NaCl, 0.67 mM </w:t>
      </w:r>
      <w:proofErr w:type="spellStart"/>
      <w:r w:rsidR="00D82735" w:rsidRPr="00BC3B9D">
        <w:rPr>
          <w:rFonts w:asciiTheme="minorHAnsi" w:hAnsiTheme="minorHAnsi" w:cstheme="minorHAnsi"/>
        </w:rPr>
        <w:t>KCl</w:t>
      </w:r>
      <w:proofErr w:type="spellEnd"/>
      <w:r w:rsidR="00D82735" w:rsidRPr="00BC3B9D">
        <w:rPr>
          <w:rFonts w:asciiTheme="minorHAnsi" w:hAnsiTheme="minorHAnsi" w:cstheme="minorHAnsi"/>
        </w:rPr>
        <w:t xml:space="preserve">, 2 mM </w:t>
      </w:r>
      <w:r w:rsidR="00D82735" w:rsidRPr="00BC3B9D">
        <w:rPr>
          <w:rFonts w:asciiTheme="minorHAnsi" w:hAnsiTheme="minorHAnsi" w:cs="Arial"/>
        </w:rPr>
        <w:t>CaCl</w:t>
      </w:r>
      <w:r w:rsidR="00D82735" w:rsidRPr="00BC3B9D">
        <w:rPr>
          <w:rFonts w:asciiTheme="minorHAnsi" w:hAnsiTheme="minorHAnsi" w:cs="Arial"/>
          <w:vertAlign w:val="subscript"/>
        </w:rPr>
        <w:t>2</w:t>
      </w:r>
      <w:r w:rsidR="008D4EC7">
        <w:rPr>
          <w:rFonts w:asciiTheme="minorHAnsi" w:hAnsiTheme="minorHAnsi" w:cstheme="minorHAnsi"/>
        </w:rPr>
        <w:t>·</w:t>
      </w:r>
      <w:r w:rsidR="00D82735" w:rsidRPr="00BC3B9D">
        <w:rPr>
          <w:rFonts w:asciiTheme="minorHAnsi" w:hAnsiTheme="minorHAnsi" w:cs="Arial"/>
        </w:rPr>
        <w:t>2H</w:t>
      </w:r>
      <w:r w:rsidR="00D82735" w:rsidRPr="00BC3B9D">
        <w:rPr>
          <w:rFonts w:asciiTheme="minorHAnsi" w:hAnsiTheme="minorHAnsi" w:cs="Arial"/>
          <w:vertAlign w:val="subscript"/>
        </w:rPr>
        <w:t>2</w:t>
      </w:r>
      <w:r w:rsidR="00D82735" w:rsidRPr="00BC3B9D">
        <w:rPr>
          <w:rFonts w:asciiTheme="minorHAnsi" w:hAnsiTheme="minorHAnsi" w:cs="Arial"/>
        </w:rPr>
        <w:t>O, 1.31 mM MgSO</w:t>
      </w:r>
      <w:r w:rsidR="00D82735" w:rsidRPr="00BC3B9D">
        <w:rPr>
          <w:rFonts w:asciiTheme="minorHAnsi" w:hAnsiTheme="minorHAnsi" w:cs="Arial"/>
          <w:vertAlign w:val="subscript"/>
        </w:rPr>
        <w:t>4</w:t>
      </w:r>
      <w:r w:rsidR="00D82735" w:rsidRPr="00BC3B9D">
        <w:rPr>
          <w:rFonts w:asciiTheme="minorHAnsi" w:hAnsiTheme="minorHAnsi" w:cs="Arial"/>
        </w:rPr>
        <w:t xml:space="preserve">, and 4.6 mM Tris. </w:t>
      </w:r>
      <w:r w:rsidR="00B7253B" w:rsidRPr="00BC3B9D">
        <w:rPr>
          <w:rFonts w:asciiTheme="minorHAnsi" w:hAnsiTheme="minorHAnsi" w:cs="Arial"/>
        </w:rPr>
        <w:t xml:space="preserve">For every 100 mL solution, add 1 mL </w:t>
      </w:r>
      <w:r w:rsidR="008D4EC7">
        <w:rPr>
          <w:rFonts w:asciiTheme="minorHAnsi" w:hAnsiTheme="minorHAnsi" w:cs="Arial"/>
        </w:rPr>
        <w:t xml:space="preserve">of </w:t>
      </w:r>
      <w:r w:rsidR="00B7253B" w:rsidRPr="00BC3B9D">
        <w:rPr>
          <w:rFonts w:asciiTheme="minorHAnsi" w:hAnsiTheme="minorHAnsi" w:cs="Arial"/>
        </w:rPr>
        <w:t xml:space="preserve">penicillin/streptomycin (10,000 U/mL penicillin; 10,000 </w:t>
      </w:r>
      <w:r w:rsidR="00B7253B" w:rsidRPr="00BC3B9D">
        <w:rPr>
          <w:rFonts w:asciiTheme="minorHAnsi" w:hAnsiTheme="minorHAnsi"/>
        </w:rPr>
        <w:t xml:space="preserve">µg/mL streptomycin). Adjust pH to 7.8 and filter-sterilize. </w:t>
      </w:r>
    </w:p>
    <w:p w14:paraId="150BC004" w14:textId="77777777" w:rsidR="00D82735" w:rsidRPr="00BC3B9D" w:rsidRDefault="00D82735" w:rsidP="00934748">
      <w:pPr>
        <w:pStyle w:val="a3"/>
        <w:spacing w:before="0" w:beforeAutospacing="0" w:after="0" w:afterAutospacing="0"/>
        <w:jc w:val="both"/>
        <w:rPr>
          <w:rFonts w:asciiTheme="minorHAnsi" w:hAnsiTheme="minorHAnsi" w:cstheme="minorHAnsi"/>
          <w:highlight w:val="yellow"/>
        </w:rPr>
      </w:pPr>
    </w:p>
    <w:p w14:paraId="4BAD7A1B" w14:textId="241AF704" w:rsidR="00673C99" w:rsidRPr="00BC3B9D" w:rsidRDefault="00673C99" w:rsidP="008D4EC7">
      <w:pPr>
        <w:pStyle w:val="a3"/>
        <w:numPr>
          <w:ilvl w:val="2"/>
          <w:numId w:val="41"/>
        </w:numPr>
        <w:spacing w:before="0" w:beforeAutospacing="0" w:after="0" w:afterAutospacing="0"/>
        <w:jc w:val="both"/>
        <w:rPr>
          <w:rFonts w:asciiTheme="minorHAnsi" w:hAnsiTheme="minorHAnsi" w:cs="Arial"/>
        </w:rPr>
      </w:pPr>
      <w:r w:rsidRPr="00BC3B9D">
        <w:rPr>
          <w:rFonts w:asciiTheme="minorHAnsi" w:hAnsiTheme="minorHAnsi" w:cstheme="minorHAnsi"/>
        </w:rPr>
        <w:t>Prepare calcium- and magnesium-free (CMF)</w:t>
      </w:r>
      <w:r w:rsidR="00AB72FA" w:rsidRPr="00BC3B9D">
        <w:rPr>
          <w:rFonts w:asciiTheme="minorHAnsi" w:hAnsiTheme="minorHAnsi" w:cstheme="minorHAnsi"/>
        </w:rPr>
        <w:t xml:space="preserve"> solution</w:t>
      </w:r>
      <w:r w:rsidR="00B7253B" w:rsidRPr="00BC3B9D">
        <w:rPr>
          <w:rFonts w:asciiTheme="minorHAnsi" w:hAnsiTheme="minorHAnsi" w:cstheme="minorHAnsi"/>
        </w:rPr>
        <w:t xml:space="preserve"> by </w:t>
      </w:r>
      <w:r w:rsidR="00D82735" w:rsidRPr="00BC3B9D">
        <w:rPr>
          <w:rFonts w:asciiTheme="minorHAnsi" w:hAnsiTheme="minorHAnsi" w:cstheme="minorHAnsi"/>
        </w:rPr>
        <w:t xml:space="preserve">combining 116 mM NaCl, 0.67 mM </w:t>
      </w:r>
      <w:proofErr w:type="spellStart"/>
      <w:r w:rsidR="00D82735" w:rsidRPr="00BC3B9D">
        <w:rPr>
          <w:rFonts w:asciiTheme="minorHAnsi" w:hAnsiTheme="minorHAnsi" w:cstheme="minorHAnsi"/>
        </w:rPr>
        <w:t>KCl</w:t>
      </w:r>
      <w:proofErr w:type="spellEnd"/>
      <w:r w:rsidR="00D82735" w:rsidRPr="00BC3B9D">
        <w:rPr>
          <w:rFonts w:asciiTheme="minorHAnsi" w:hAnsiTheme="minorHAnsi" w:cstheme="minorHAnsi"/>
        </w:rPr>
        <w:t>, 4.6 mM Tris</w:t>
      </w:r>
      <w:r w:rsidR="00B7253B" w:rsidRPr="00BC3B9D">
        <w:rPr>
          <w:rFonts w:asciiTheme="minorHAnsi" w:hAnsiTheme="minorHAnsi" w:cstheme="minorHAnsi"/>
        </w:rPr>
        <w:t xml:space="preserve"> and</w:t>
      </w:r>
      <w:r w:rsidR="00D82735" w:rsidRPr="00BC3B9D">
        <w:rPr>
          <w:rFonts w:asciiTheme="minorHAnsi" w:hAnsiTheme="minorHAnsi" w:cstheme="minorHAnsi"/>
        </w:rPr>
        <w:t xml:space="preserve"> 0.4 mM EDTA</w:t>
      </w:r>
      <w:r w:rsidR="00B7253B" w:rsidRPr="00BC3B9D">
        <w:rPr>
          <w:rFonts w:asciiTheme="minorHAnsi" w:hAnsiTheme="minorHAnsi" w:cstheme="minorHAnsi"/>
        </w:rPr>
        <w:t xml:space="preserve">. Adjust pH to 7.8 and autoclave to sterilize. </w:t>
      </w:r>
      <w:r w:rsidR="00B7253B" w:rsidRPr="00BC3B9D">
        <w:rPr>
          <w:rFonts w:asciiTheme="minorHAnsi" w:hAnsiTheme="minorHAnsi" w:cs="Arial"/>
        </w:rPr>
        <w:t xml:space="preserve">For every 100 mL solution, add 1 mL </w:t>
      </w:r>
      <w:r w:rsidR="008D4EC7">
        <w:rPr>
          <w:rFonts w:asciiTheme="minorHAnsi" w:hAnsiTheme="minorHAnsi" w:cs="Arial"/>
        </w:rPr>
        <w:t xml:space="preserve">of </w:t>
      </w:r>
      <w:r w:rsidR="00B7253B" w:rsidRPr="00BC3B9D">
        <w:rPr>
          <w:rFonts w:asciiTheme="minorHAnsi" w:hAnsiTheme="minorHAnsi" w:cs="Arial"/>
        </w:rPr>
        <w:t xml:space="preserve">penicillin/streptomycin (10,000 U/mL penicillin; 10,000 </w:t>
      </w:r>
      <w:r w:rsidR="00B7253B" w:rsidRPr="00BC3B9D">
        <w:rPr>
          <w:rFonts w:asciiTheme="minorHAnsi" w:hAnsiTheme="minorHAnsi"/>
        </w:rPr>
        <w:t xml:space="preserve">µg/mL streptomycin). Adjust pH to 7.8 and filter-sterilize. </w:t>
      </w:r>
    </w:p>
    <w:p w14:paraId="1BB43359" w14:textId="77777777" w:rsidR="00B7253B" w:rsidRPr="00BC3B9D" w:rsidRDefault="00B7253B" w:rsidP="00934748">
      <w:pPr>
        <w:pStyle w:val="a3"/>
        <w:spacing w:before="0" w:beforeAutospacing="0" w:after="0" w:afterAutospacing="0"/>
        <w:jc w:val="both"/>
        <w:rPr>
          <w:rFonts w:asciiTheme="minorHAnsi" w:hAnsiTheme="minorHAnsi" w:cstheme="minorHAnsi"/>
        </w:rPr>
      </w:pPr>
    </w:p>
    <w:p w14:paraId="0D233193" w14:textId="74A49B7F" w:rsidR="00D82735" w:rsidRPr="008D4EC7" w:rsidRDefault="00673C99" w:rsidP="008D4EC7">
      <w:pPr>
        <w:pStyle w:val="a3"/>
        <w:numPr>
          <w:ilvl w:val="1"/>
          <w:numId w:val="41"/>
        </w:numPr>
        <w:spacing w:before="0" w:beforeAutospacing="0" w:after="0" w:afterAutospacing="0"/>
        <w:jc w:val="both"/>
        <w:rPr>
          <w:rFonts w:asciiTheme="minorHAnsi" w:hAnsiTheme="minorHAnsi" w:cstheme="minorHAnsi"/>
          <w:b/>
          <w:bCs/>
        </w:rPr>
      </w:pPr>
      <w:r w:rsidRPr="008D4EC7">
        <w:rPr>
          <w:rFonts w:asciiTheme="minorHAnsi" w:hAnsiTheme="minorHAnsi" w:cstheme="minorHAnsi"/>
          <w:b/>
          <w:bCs/>
        </w:rPr>
        <w:t>Prepar</w:t>
      </w:r>
      <w:r w:rsidR="008D4EC7" w:rsidRPr="008D4EC7">
        <w:rPr>
          <w:rFonts w:asciiTheme="minorHAnsi" w:hAnsiTheme="minorHAnsi" w:cstheme="minorHAnsi"/>
          <w:b/>
          <w:bCs/>
        </w:rPr>
        <w:t>ation of</w:t>
      </w:r>
      <w:r w:rsidRPr="008D4EC7">
        <w:rPr>
          <w:rFonts w:asciiTheme="minorHAnsi" w:hAnsiTheme="minorHAnsi" w:cstheme="minorHAnsi"/>
          <w:b/>
          <w:bCs/>
        </w:rPr>
        <w:t xml:space="preserve"> plates for dissection and imaging</w:t>
      </w:r>
    </w:p>
    <w:p w14:paraId="50F14A30" w14:textId="639AE3E1" w:rsidR="00673C99" w:rsidRPr="00BC3B9D" w:rsidRDefault="00673C99" w:rsidP="00934748">
      <w:pPr>
        <w:pStyle w:val="a3"/>
        <w:spacing w:before="0" w:beforeAutospacing="0" w:after="0" w:afterAutospacing="0"/>
        <w:jc w:val="both"/>
        <w:rPr>
          <w:rFonts w:asciiTheme="minorHAnsi" w:hAnsiTheme="minorHAnsi" w:cstheme="minorHAnsi"/>
        </w:rPr>
      </w:pPr>
    </w:p>
    <w:p w14:paraId="2778E226" w14:textId="0CC401C4" w:rsidR="00673C99" w:rsidRPr="00F37C56" w:rsidRDefault="00673C99" w:rsidP="008D4EC7">
      <w:pPr>
        <w:pStyle w:val="a3"/>
        <w:numPr>
          <w:ilvl w:val="2"/>
          <w:numId w:val="41"/>
        </w:numPr>
        <w:spacing w:before="0" w:beforeAutospacing="0" w:after="0" w:afterAutospacing="0"/>
        <w:jc w:val="both"/>
        <w:rPr>
          <w:rFonts w:asciiTheme="minorHAnsi" w:hAnsiTheme="minorHAnsi" w:cstheme="minorHAnsi"/>
          <w:highlight w:val="yellow"/>
        </w:rPr>
      </w:pPr>
      <w:r w:rsidRPr="00F37C56">
        <w:rPr>
          <w:rFonts w:asciiTheme="minorHAnsi" w:hAnsiTheme="minorHAnsi" w:cstheme="minorHAnsi"/>
          <w:highlight w:val="yellow"/>
        </w:rPr>
        <w:t xml:space="preserve">UV-sterilize two 35 mm </w:t>
      </w:r>
      <w:r w:rsidR="006E2B37" w:rsidRPr="00F37C56">
        <w:rPr>
          <w:rFonts w:asciiTheme="minorHAnsi" w:hAnsiTheme="minorHAnsi" w:cstheme="minorHAnsi"/>
          <w:highlight w:val="yellow"/>
        </w:rPr>
        <w:t>plastic Petri dishes</w:t>
      </w:r>
      <w:r w:rsidRPr="00F37C56">
        <w:rPr>
          <w:rFonts w:asciiTheme="minorHAnsi" w:hAnsiTheme="minorHAnsi" w:cstheme="minorHAnsi"/>
          <w:highlight w:val="yellow"/>
        </w:rPr>
        <w:t xml:space="preserve"> and one 35 mm </w:t>
      </w:r>
      <w:r w:rsidR="00921BF5" w:rsidRPr="00F37C56">
        <w:rPr>
          <w:rFonts w:asciiTheme="minorHAnsi" w:hAnsiTheme="minorHAnsi" w:cstheme="minorHAnsi"/>
          <w:highlight w:val="yellow"/>
        </w:rPr>
        <w:t>Cell Culture Dish</w:t>
      </w:r>
      <w:r w:rsidR="00970698">
        <w:rPr>
          <w:rFonts w:asciiTheme="minorHAnsi" w:hAnsiTheme="minorHAnsi" w:cstheme="minorHAnsi"/>
          <w:highlight w:val="yellow"/>
        </w:rPr>
        <w:t xml:space="preserve"> </w:t>
      </w:r>
      <w:r w:rsidRPr="00F37C56">
        <w:rPr>
          <w:rFonts w:asciiTheme="minorHAnsi" w:hAnsiTheme="minorHAnsi" w:cstheme="minorHAnsi"/>
          <w:highlight w:val="yellow"/>
        </w:rPr>
        <w:t xml:space="preserve">(see </w:t>
      </w:r>
      <w:r w:rsidRPr="00F37C56">
        <w:rPr>
          <w:rFonts w:asciiTheme="minorHAnsi" w:hAnsiTheme="minorHAnsi" w:cstheme="minorHAnsi"/>
          <w:b/>
          <w:highlight w:val="yellow"/>
        </w:rPr>
        <w:t>Table of Materials</w:t>
      </w:r>
      <w:r w:rsidRPr="00F37C56">
        <w:rPr>
          <w:rFonts w:asciiTheme="minorHAnsi" w:hAnsiTheme="minorHAnsi" w:cstheme="minorHAnsi"/>
          <w:highlight w:val="yellow"/>
        </w:rPr>
        <w:t xml:space="preserve">). </w:t>
      </w:r>
    </w:p>
    <w:p w14:paraId="485DFAEA" w14:textId="20DE92F6" w:rsidR="00673C99" w:rsidRPr="00F37C56" w:rsidRDefault="00673C99" w:rsidP="00934748">
      <w:pPr>
        <w:pStyle w:val="a3"/>
        <w:spacing w:before="0" w:beforeAutospacing="0" w:after="0" w:afterAutospacing="0"/>
        <w:jc w:val="both"/>
        <w:rPr>
          <w:rFonts w:asciiTheme="minorHAnsi" w:hAnsiTheme="minorHAnsi" w:cstheme="minorHAnsi"/>
          <w:highlight w:val="yellow"/>
        </w:rPr>
      </w:pPr>
      <w:bookmarkStart w:id="0" w:name="_GoBack"/>
      <w:bookmarkEnd w:id="0"/>
    </w:p>
    <w:p w14:paraId="72CDEEEC" w14:textId="6F602C37" w:rsidR="00AB72FA" w:rsidRPr="00F37C56" w:rsidRDefault="00AB72FA" w:rsidP="008D4EC7">
      <w:pPr>
        <w:pStyle w:val="a3"/>
        <w:numPr>
          <w:ilvl w:val="2"/>
          <w:numId w:val="41"/>
        </w:numPr>
        <w:spacing w:before="0" w:beforeAutospacing="0" w:after="0" w:afterAutospacing="0"/>
        <w:jc w:val="both"/>
        <w:rPr>
          <w:rFonts w:asciiTheme="minorHAnsi" w:hAnsiTheme="minorHAnsi" w:cstheme="minorHAnsi"/>
          <w:highlight w:val="yellow"/>
        </w:rPr>
      </w:pPr>
      <w:r w:rsidRPr="00F37C56">
        <w:rPr>
          <w:rFonts w:asciiTheme="minorHAnsi" w:hAnsiTheme="minorHAnsi" w:cstheme="minorHAnsi"/>
          <w:highlight w:val="yellow"/>
        </w:rPr>
        <w:t xml:space="preserve">While working in </w:t>
      </w:r>
      <w:r w:rsidR="00673C99" w:rsidRPr="00F37C56">
        <w:rPr>
          <w:rFonts w:asciiTheme="minorHAnsi" w:hAnsiTheme="minorHAnsi" w:cstheme="minorHAnsi"/>
          <w:highlight w:val="yellow"/>
        </w:rPr>
        <w:t xml:space="preserve">a laminar flow hood, </w:t>
      </w:r>
      <w:r w:rsidR="00B7253B" w:rsidRPr="00F37C56">
        <w:rPr>
          <w:rFonts w:asciiTheme="minorHAnsi" w:hAnsiTheme="minorHAnsi" w:cstheme="minorHAnsi"/>
          <w:highlight w:val="yellow"/>
        </w:rPr>
        <w:t xml:space="preserve">prepare </w:t>
      </w:r>
      <w:r w:rsidR="006B702D" w:rsidRPr="00F37C56">
        <w:rPr>
          <w:rFonts w:asciiTheme="minorHAnsi" w:hAnsiTheme="minorHAnsi" w:cstheme="minorHAnsi"/>
          <w:highlight w:val="yellow"/>
        </w:rPr>
        <w:t>two</w:t>
      </w:r>
      <w:r w:rsidR="00673C99" w:rsidRPr="00F37C56">
        <w:rPr>
          <w:rFonts w:asciiTheme="minorHAnsi" w:hAnsiTheme="minorHAnsi" w:cstheme="minorHAnsi"/>
          <w:highlight w:val="yellow"/>
        </w:rPr>
        <w:t xml:space="preserve"> 50 mL </w:t>
      </w:r>
      <w:r w:rsidR="006E2B37" w:rsidRPr="00F37C56">
        <w:rPr>
          <w:rFonts w:asciiTheme="minorHAnsi" w:hAnsiTheme="minorHAnsi" w:cstheme="minorHAnsi"/>
          <w:highlight w:val="yellow"/>
        </w:rPr>
        <w:t>plastic conical</w:t>
      </w:r>
      <w:r w:rsidR="00673C99" w:rsidRPr="00F37C56">
        <w:rPr>
          <w:rFonts w:asciiTheme="minorHAnsi" w:hAnsiTheme="minorHAnsi" w:cstheme="minorHAnsi"/>
          <w:highlight w:val="yellow"/>
        </w:rPr>
        <w:t xml:space="preserve"> tube</w:t>
      </w:r>
      <w:r w:rsidR="00E00600" w:rsidRPr="00F37C56">
        <w:rPr>
          <w:rFonts w:asciiTheme="minorHAnsi" w:hAnsiTheme="minorHAnsi" w:cstheme="minorHAnsi"/>
          <w:highlight w:val="yellow"/>
        </w:rPr>
        <w:t>s</w:t>
      </w:r>
      <w:r w:rsidR="00673C99" w:rsidRPr="00F37C56">
        <w:rPr>
          <w:rFonts w:asciiTheme="minorHAnsi" w:hAnsiTheme="minorHAnsi" w:cstheme="minorHAnsi"/>
          <w:highlight w:val="yellow"/>
        </w:rPr>
        <w:t xml:space="preserve"> </w:t>
      </w:r>
      <w:r w:rsidR="00B7253B" w:rsidRPr="00F37C56">
        <w:rPr>
          <w:rFonts w:asciiTheme="minorHAnsi" w:hAnsiTheme="minorHAnsi" w:cstheme="minorHAnsi"/>
          <w:highlight w:val="yellow"/>
        </w:rPr>
        <w:t>containing</w:t>
      </w:r>
      <w:r w:rsidR="00673C99" w:rsidRPr="00F37C56">
        <w:rPr>
          <w:rFonts w:asciiTheme="minorHAnsi" w:hAnsiTheme="minorHAnsi" w:cstheme="minorHAnsi"/>
          <w:highlight w:val="yellow"/>
        </w:rPr>
        <w:t xml:space="preserve"> 10 mL </w:t>
      </w:r>
      <w:r w:rsidR="008D4EC7">
        <w:rPr>
          <w:rFonts w:asciiTheme="minorHAnsi" w:hAnsiTheme="minorHAnsi" w:cstheme="minorHAnsi"/>
          <w:highlight w:val="yellow"/>
        </w:rPr>
        <w:t xml:space="preserve">of </w:t>
      </w:r>
      <w:r w:rsidR="00673C99" w:rsidRPr="00F37C56">
        <w:rPr>
          <w:rFonts w:asciiTheme="minorHAnsi" w:hAnsiTheme="minorHAnsi" w:cstheme="minorHAnsi"/>
          <w:highlight w:val="yellow"/>
        </w:rPr>
        <w:t>2 mM Ca</w:t>
      </w:r>
      <w:r w:rsidR="00673C99" w:rsidRPr="00F37C56">
        <w:rPr>
          <w:rFonts w:asciiTheme="minorHAnsi" w:hAnsiTheme="minorHAnsi" w:cstheme="minorHAnsi"/>
          <w:highlight w:val="yellow"/>
          <w:vertAlign w:val="superscript"/>
        </w:rPr>
        <w:t xml:space="preserve">2+ </w:t>
      </w:r>
      <w:r w:rsidR="00673C99" w:rsidRPr="00F37C56">
        <w:rPr>
          <w:rFonts w:asciiTheme="minorHAnsi" w:hAnsiTheme="minorHAnsi" w:cstheme="minorHAnsi"/>
          <w:highlight w:val="yellow"/>
        </w:rPr>
        <w:t>solution</w:t>
      </w:r>
      <w:r w:rsidR="006B702D" w:rsidRPr="00F37C56">
        <w:rPr>
          <w:rFonts w:asciiTheme="minorHAnsi" w:hAnsiTheme="minorHAnsi" w:cstheme="minorHAnsi"/>
          <w:highlight w:val="yellow"/>
        </w:rPr>
        <w:t xml:space="preserve"> each</w:t>
      </w:r>
      <w:r w:rsidR="00673C99" w:rsidRPr="00F37C56">
        <w:rPr>
          <w:rFonts w:asciiTheme="minorHAnsi" w:hAnsiTheme="minorHAnsi" w:cstheme="minorHAnsi"/>
          <w:highlight w:val="yellow"/>
        </w:rPr>
        <w:t xml:space="preserve">. </w:t>
      </w:r>
    </w:p>
    <w:p w14:paraId="32E0E7CA" w14:textId="05E865D1" w:rsidR="00AB72FA" w:rsidRPr="00F37C56" w:rsidRDefault="00AB72FA" w:rsidP="00934748">
      <w:pPr>
        <w:pStyle w:val="a3"/>
        <w:spacing w:before="0" w:beforeAutospacing="0" w:after="0" w:afterAutospacing="0"/>
        <w:jc w:val="both"/>
        <w:rPr>
          <w:rFonts w:asciiTheme="minorHAnsi" w:hAnsiTheme="minorHAnsi" w:cstheme="minorHAnsi"/>
          <w:highlight w:val="yellow"/>
        </w:rPr>
      </w:pPr>
    </w:p>
    <w:p w14:paraId="5CF11A72" w14:textId="640F119F" w:rsidR="00AB72FA" w:rsidRPr="00F37C56" w:rsidRDefault="00AB72FA" w:rsidP="008D4EC7">
      <w:pPr>
        <w:pStyle w:val="a3"/>
        <w:numPr>
          <w:ilvl w:val="2"/>
          <w:numId w:val="41"/>
        </w:numPr>
        <w:spacing w:before="0" w:beforeAutospacing="0" w:after="0" w:afterAutospacing="0"/>
        <w:jc w:val="both"/>
        <w:rPr>
          <w:rFonts w:asciiTheme="minorHAnsi" w:hAnsiTheme="minorHAnsi" w:cstheme="minorHAnsi"/>
          <w:highlight w:val="yellow"/>
        </w:rPr>
      </w:pPr>
      <w:r w:rsidRPr="00F37C56">
        <w:rPr>
          <w:rFonts w:asciiTheme="minorHAnsi" w:hAnsiTheme="minorHAnsi" w:cstheme="minorHAnsi"/>
          <w:highlight w:val="yellow"/>
        </w:rPr>
        <w:t>Remain working in the laminar flow hood and</w:t>
      </w:r>
      <w:r w:rsidR="006B702D" w:rsidRPr="00F37C56">
        <w:rPr>
          <w:rFonts w:asciiTheme="minorHAnsi" w:hAnsiTheme="minorHAnsi" w:cstheme="minorHAnsi"/>
          <w:highlight w:val="yellow"/>
        </w:rPr>
        <w:t xml:space="preserve"> </w:t>
      </w:r>
      <w:r w:rsidRPr="00F37C56">
        <w:rPr>
          <w:rFonts w:asciiTheme="minorHAnsi" w:hAnsiTheme="minorHAnsi" w:cstheme="minorHAnsi"/>
          <w:highlight w:val="yellow"/>
        </w:rPr>
        <w:t xml:space="preserve">add 2 mL </w:t>
      </w:r>
      <w:r w:rsidR="008D4EC7">
        <w:rPr>
          <w:rFonts w:asciiTheme="minorHAnsi" w:hAnsiTheme="minorHAnsi" w:cstheme="minorHAnsi"/>
          <w:highlight w:val="yellow"/>
        </w:rPr>
        <w:t xml:space="preserve">of </w:t>
      </w:r>
      <w:r w:rsidRPr="00F37C56">
        <w:rPr>
          <w:rFonts w:asciiTheme="minorHAnsi" w:hAnsiTheme="minorHAnsi" w:cstheme="minorHAnsi"/>
          <w:highlight w:val="yellow"/>
        </w:rPr>
        <w:t>2 mM Ca</w:t>
      </w:r>
      <w:r w:rsidRPr="00F37C56">
        <w:rPr>
          <w:rFonts w:asciiTheme="minorHAnsi" w:hAnsiTheme="minorHAnsi" w:cstheme="minorHAnsi"/>
          <w:highlight w:val="yellow"/>
          <w:vertAlign w:val="superscript"/>
        </w:rPr>
        <w:t xml:space="preserve">2+ </w:t>
      </w:r>
      <w:r w:rsidRPr="00F37C56">
        <w:rPr>
          <w:rFonts w:asciiTheme="minorHAnsi" w:hAnsiTheme="minorHAnsi" w:cstheme="minorHAnsi"/>
          <w:highlight w:val="yellow"/>
        </w:rPr>
        <w:t xml:space="preserve">solution to one 35 mm </w:t>
      </w:r>
      <w:r w:rsidR="006E2B37" w:rsidRPr="00F37C56">
        <w:rPr>
          <w:rFonts w:asciiTheme="minorHAnsi" w:hAnsiTheme="minorHAnsi" w:cstheme="minorHAnsi"/>
          <w:highlight w:val="yellow"/>
        </w:rPr>
        <w:t>plastic Petri</w:t>
      </w:r>
      <w:r w:rsidRPr="00F37C56">
        <w:rPr>
          <w:rFonts w:asciiTheme="minorHAnsi" w:hAnsiTheme="minorHAnsi" w:cstheme="minorHAnsi"/>
          <w:highlight w:val="yellow"/>
        </w:rPr>
        <w:t xml:space="preserve"> </w:t>
      </w:r>
      <w:r w:rsidR="006E2B37" w:rsidRPr="00F37C56">
        <w:rPr>
          <w:rFonts w:asciiTheme="minorHAnsi" w:hAnsiTheme="minorHAnsi" w:cstheme="minorHAnsi"/>
          <w:highlight w:val="yellow"/>
        </w:rPr>
        <w:t>dish</w:t>
      </w:r>
      <w:r w:rsidRPr="00F37C56">
        <w:rPr>
          <w:rFonts w:asciiTheme="minorHAnsi" w:hAnsiTheme="minorHAnsi" w:cstheme="minorHAnsi"/>
          <w:highlight w:val="yellow"/>
        </w:rPr>
        <w:t xml:space="preserve">, 2 mL </w:t>
      </w:r>
      <w:r w:rsidR="008D4EC7">
        <w:rPr>
          <w:rFonts w:asciiTheme="minorHAnsi" w:hAnsiTheme="minorHAnsi" w:cstheme="minorHAnsi"/>
          <w:highlight w:val="yellow"/>
        </w:rPr>
        <w:t xml:space="preserve">of </w:t>
      </w:r>
      <w:r w:rsidRPr="00F37C56">
        <w:rPr>
          <w:rFonts w:asciiTheme="minorHAnsi" w:hAnsiTheme="minorHAnsi" w:cstheme="minorHAnsi"/>
          <w:highlight w:val="yellow"/>
        </w:rPr>
        <w:t>2 mM Ca</w:t>
      </w:r>
      <w:r w:rsidRPr="00F37C56">
        <w:rPr>
          <w:rFonts w:asciiTheme="minorHAnsi" w:hAnsiTheme="minorHAnsi" w:cstheme="minorHAnsi"/>
          <w:highlight w:val="yellow"/>
          <w:vertAlign w:val="superscript"/>
        </w:rPr>
        <w:t xml:space="preserve">2+ </w:t>
      </w:r>
      <w:r w:rsidRPr="00F37C56">
        <w:rPr>
          <w:rFonts w:asciiTheme="minorHAnsi" w:hAnsiTheme="minorHAnsi" w:cstheme="minorHAnsi"/>
          <w:highlight w:val="yellow"/>
        </w:rPr>
        <w:t xml:space="preserve">solution to one 35 mm </w:t>
      </w:r>
      <w:r w:rsidR="00921BF5" w:rsidRPr="00F37C56">
        <w:rPr>
          <w:rFonts w:asciiTheme="minorHAnsi" w:hAnsiTheme="minorHAnsi" w:cstheme="minorHAnsi"/>
          <w:highlight w:val="yellow"/>
        </w:rPr>
        <w:t>Cell Culture Dish</w:t>
      </w:r>
      <w:r w:rsidRPr="00F37C56">
        <w:rPr>
          <w:rFonts w:asciiTheme="minorHAnsi" w:hAnsiTheme="minorHAnsi" w:cstheme="minorHAnsi"/>
          <w:highlight w:val="yellow"/>
        </w:rPr>
        <w:t xml:space="preserve">, and 2 mL </w:t>
      </w:r>
      <w:r w:rsidR="008D4EC7">
        <w:rPr>
          <w:rFonts w:asciiTheme="minorHAnsi" w:hAnsiTheme="minorHAnsi" w:cstheme="minorHAnsi"/>
          <w:highlight w:val="yellow"/>
        </w:rPr>
        <w:t xml:space="preserve">of </w:t>
      </w:r>
      <w:r w:rsidRPr="00F37C56">
        <w:rPr>
          <w:rFonts w:asciiTheme="minorHAnsi" w:hAnsiTheme="minorHAnsi" w:cstheme="minorHAnsi"/>
          <w:highlight w:val="yellow"/>
        </w:rPr>
        <w:t xml:space="preserve">CMF solution to one 35 mm </w:t>
      </w:r>
      <w:r w:rsidR="006E2B37" w:rsidRPr="00F37C56">
        <w:rPr>
          <w:rFonts w:asciiTheme="minorHAnsi" w:hAnsiTheme="minorHAnsi" w:cstheme="minorHAnsi"/>
          <w:highlight w:val="yellow"/>
        </w:rPr>
        <w:t>plastic Petri dish</w:t>
      </w:r>
      <w:r w:rsidRPr="00F37C56">
        <w:rPr>
          <w:rFonts w:asciiTheme="minorHAnsi" w:hAnsiTheme="minorHAnsi" w:cstheme="minorHAnsi"/>
          <w:highlight w:val="yellow"/>
        </w:rPr>
        <w:t xml:space="preserve">. </w:t>
      </w:r>
    </w:p>
    <w:p w14:paraId="7C0C41D2" w14:textId="77777777" w:rsidR="00AB72FA" w:rsidRPr="00F37C56" w:rsidRDefault="00AB72FA" w:rsidP="00934748">
      <w:pPr>
        <w:pStyle w:val="a3"/>
        <w:spacing w:before="0" w:beforeAutospacing="0" w:after="0" w:afterAutospacing="0"/>
        <w:jc w:val="both"/>
        <w:rPr>
          <w:rFonts w:asciiTheme="minorHAnsi" w:hAnsiTheme="minorHAnsi" w:cstheme="minorHAnsi"/>
          <w:highlight w:val="yellow"/>
        </w:rPr>
      </w:pPr>
    </w:p>
    <w:p w14:paraId="3F96B49B" w14:textId="4499EBBD" w:rsidR="00AB72FA" w:rsidRPr="00F37C56" w:rsidRDefault="00AB72FA" w:rsidP="008D4EC7">
      <w:pPr>
        <w:pStyle w:val="a3"/>
        <w:numPr>
          <w:ilvl w:val="2"/>
          <w:numId w:val="41"/>
        </w:numPr>
        <w:spacing w:before="0" w:beforeAutospacing="0" w:after="0" w:afterAutospacing="0"/>
        <w:jc w:val="both"/>
        <w:rPr>
          <w:rFonts w:asciiTheme="minorHAnsi" w:hAnsiTheme="minorHAnsi"/>
          <w:highlight w:val="yellow"/>
        </w:rPr>
      </w:pPr>
      <w:r w:rsidRPr="00F37C56">
        <w:rPr>
          <w:rFonts w:asciiTheme="minorHAnsi" w:hAnsiTheme="minorHAnsi" w:cstheme="minorHAnsi"/>
          <w:highlight w:val="yellow"/>
        </w:rPr>
        <w:t xml:space="preserve">Outside of the laminar flow hood, fill two 100 mm </w:t>
      </w:r>
      <w:r w:rsidR="006E2B37" w:rsidRPr="00F37C56">
        <w:rPr>
          <w:rFonts w:asciiTheme="minorHAnsi" w:hAnsiTheme="minorHAnsi" w:cstheme="minorHAnsi"/>
          <w:highlight w:val="yellow"/>
        </w:rPr>
        <w:t xml:space="preserve">plastic Petri dishes </w:t>
      </w:r>
      <w:r w:rsidR="006B702D" w:rsidRPr="00F37C56">
        <w:rPr>
          <w:rFonts w:asciiTheme="minorHAnsi" w:hAnsiTheme="minorHAnsi" w:cstheme="minorHAnsi"/>
          <w:highlight w:val="yellow"/>
        </w:rPr>
        <w:t>and one</w:t>
      </w:r>
      <w:r w:rsidR="00B7253B" w:rsidRPr="00F37C56">
        <w:rPr>
          <w:rFonts w:asciiTheme="minorHAnsi" w:hAnsiTheme="minorHAnsi" w:cstheme="minorHAnsi"/>
          <w:highlight w:val="yellow"/>
        </w:rPr>
        <w:t xml:space="preserve"> 35 mm </w:t>
      </w:r>
      <w:r w:rsidR="006E2B37" w:rsidRPr="00F37C56">
        <w:rPr>
          <w:rFonts w:asciiTheme="minorHAnsi" w:hAnsiTheme="minorHAnsi" w:cstheme="minorHAnsi"/>
          <w:highlight w:val="yellow"/>
        </w:rPr>
        <w:t>plastic Petri dish</w:t>
      </w:r>
      <w:r w:rsidR="006B702D" w:rsidRPr="00F37C56">
        <w:rPr>
          <w:rFonts w:asciiTheme="minorHAnsi" w:hAnsiTheme="minorHAnsi" w:cstheme="minorHAnsi"/>
          <w:highlight w:val="yellow"/>
        </w:rPr>
        <w:t xml:space="preserve"> </w:t>
      </w:r>
      <w:r w:rsidRPr="00F37C56">
        <w:rPr>
          <w:rFonts w:asciiTheme="minorHAnsi" w:hAnsiTheme="minorHAnsi" w:cstheme="minorHAnsi"/>
          <w:highlight w:val="yellow"/>
        </w:rPr>
        <w:t xml:space="preserve">with 0.1x MMR with gentamycin (50 </w:t>
      </w:r>
      <w:r w:rsidRPr="00F37C56">
        <w:rPr>
          <w:rFonts w:asciiTheme="minorHAnsi" w:hAnsiTheme="minorHAnsi"/>
          <w:highlight w:val="yellow"/>
        </w:rPr>
        <w:t xml:space="preserve">µg/mL). Fill a 60 mm </w:t>
      </w:r>
      <w:r w:rsidR="006E2B37" w:rsidRPr="00F37C56">
        <w:rPr>
          <w:rFonts w:asciiTheme="minorHAnsi" w:hAnsiTheme="minorHAnsi"/>
          <w:highlight w:val="yellow"/>
        </w:rPr>
        <w:t>plastic Petri dish</w:t>
      </w:r>
      <w:r w:rsidRPr="00F37C56">
        <w:rPr>
          <w:rFonts w:asciiTheme="minorHAnsi" w:hAnsiTheme="minorHAnsi"/>
          <w:highlight w:val="yellow"/>
        </w:rPr>
        <w:t xml:space="preserve"> with 70% ethanol. </w:t>
      </w:r>
    </w:p>
    <w:p w14:paraId="0AAEF661" w14:textId="4749B33E" w:rsidR="00AB72FA" w:rsidRPr="00F37C56" w:rsidRDefault="00AB72FA" w:rsidP="00934748">
      <w:pPr>
        <w:pStyle w:val="a3"/>
        <w:spacing w:before="0" w:beforeAutospacing="0" w:after="0" w:afterAutospacing="0"/>
        <w:jc w:val="both"/>
        <w:rPr>
          <w:rFonts w:asciiTheme="minorHAnsi" w:hAnsiTheme="minorHAnsi" w:cstheme="minorHAnsi"/>
          <w:highlight w:val="yellow"/>
        </w:rPr>
      </w:pPr>
    </w:p>
    <w:p w14:paraId="716E3720" w14:textId="76DEE04B" w:rsidR="00AB72FA" w:rsidRPr="00F37C56" w:rsidRDefault="00AB72FA" w:rsidP="008D4EC7">
      <w:pPr>
        <w:pStyle w:val="a3"/>
        <w:numPr>
          <w:ilvl w:val="2"/>
          <w:numId w:val="41"/>
        </w:numPr>
        <w:spacing w:before="0" w:beforeAutospacing="0" w:after="0" w:afterAutospacing="0"/>
        <w:jc w:val="both"/>
        <w:rPr>
          <w:rFonts w:asciiTheme="minorHAnsi" w:hAnsiTheme="minorHAnsi" w:cstheme="minorHAnsi"/>
          <w:highlight w:val="yellow"/>
        </w:rPr>
      </w:pPr>
      <w:r w:rsidRPr="00F37C56">
        <w:rPr>
          <w:rFonts w:asciiTheme="minorHAnsi" w:hAnsiTheme="minorHAnsi" w:cstheme="minorHAnsi"/>
          <w:highlight w:val="yellow"/>
        </w:rPr>
        <w:t xml:space="preserve">Immediately before dissection, </w:t>
      </w:r>
      <w:r w:rsidR="00F85CA9" w:rsidRPr="00F37C56">
        <w:rPr>
          <w:rFonts w:asciiTheme="minorHAnsi" w:hAnsiTheme="minorHAnsi" w:cstheme="minorHAnsi"/>
          <w:highlight w:val="yellow"/>
        </w:rPr>
        <w:t xml:space="preserve">add 0.01 g </w:t>
      </w:r>
      <w:r w:rsidR="008D4EC7">
        <w:rPr>
          <w:rFonts w:asciiTheme="minorHAnsi" w:hAnsiTheme="minorHAnsi" w:cstheme="minorHAnsi"/>
          <w:highlight w:val="yellow"/>
        </w:rPr>
        <w:t xml:space="preserve">of </w:t>
      </w:r>
      <w:r w:rsidR="00F85CA9" w:rsidRPr="00F37C56">
        <w:rPr>
          <w:rFonts w:asciiTheme="minorHAnsi" w:hAnsiTheme="minorHAnsi" w:cstheme="minorHAnsi"/>
          <w:highlight w:val="yellow"/>
        </w:rPr>
        <w:t>Collagenase B to one of the 50 mL tubes containing Ca</w:t>
      </w:r>
      <w:r w:rsidR="00F85CA9" w:rsidRPr="00F37C56">
        <w:rPr>
          <w:rFonts w:asciiTheme="minorHAnsi" w:hAnsiTheme="minorHAnsi" w:cstheme="minorHAnsi"/>
          <w:highlight w:val="yellow"/>
          <w:vertAlign w:val="superscript"/>
        </w:rPr>
        <w:t>2+</w:t>
      </w:r>
      <w:r w:rsidR="00F85CA9" w:rsidRPr="00F37C56">
        <w:rPr>
          <w:rFonts w:asciiTheme="minorHAnsi" w:hAnsiTheme="minorHAnsi" w:cstheme="minorHAnsi"/>
          <w:highlight w:val="yellow"/>
        </w:rPr>
        <w:t xml:space="preserve"> solution. Mix well and transfer the solution to a fresh 60 mm </w:t>
      </w:r>
      <w:r w:rsidR="006E2B37" w:rsidRPr="00F37C56">
        <w:rPr>
          <w:rFonts w:asciiTheme="minorHAnsi" w:hAnsiTheme="minorHAnsi" w:cstheme="minorHAnsi"/>
          <w:highlight w:val="yellow"/>
        </w:rPr>
        <w:t>plastic Petri dish.</w:t>
      </w:r>
      <w:r w:rsidR="00F85CA9" w:rsidRPr="00F37C56">
        <w:rPr>
          <w:rFonts w:asciiTheme="minorHAnsi" w:hAnsiTheme="minorHAnsi" w:cstheme="minorHAnsi"/>
          <w:highlight w:val="yellow"/>
        </w:rPr>
        <w:t xml:space="preserve"> </w:t>
      </w:r>
    </w:p>
    <w:p w14:paraId="5DEA7B45" w14:textId="0D3C8AFB" w:rsidR="00F85CA9" w:rsidRPr="00F37C56" w:rsidRDefault="00F85CA9" w:rsidP="00934748">
      <w:pPr>
        <w:pStyle w:val="a3"/>
        <w:spacing w:before="0" w:beforeAutospacing="0" w:after="0" w:afterAutospacing="0"/>
        <w:jc w:val="both"/>
        <w:rPr>
          <w:rFonts w:asciiTheme="minorHAnsi" w:hAnsiTheme="minorHAnsi" w:cstheme="minorHAnsi"/>
          <w:highlight w:val="yellow"/>
        </w:rPr>
      </w:pPr>
    </w:p>
    <w:p w14:paraId="66AC6BC4" w14:textId="4AA2E842" w:rsidR="00F85CA9" w:rsidRPr="00F37C56" w:rsidRDefault="00F85CA9" w:rsidP="008D4EC7">
      <w:pPr>
        <w:pStyle w:val="a3"/>
        <w:numPr>
          <w:ilvl w:val="1"/>
          <w:numId w:val="41"/>
        </w:numPr>
        <w:spacing w:before="0" w:beforeAutospacing="0" w:after="0" w:afterAutospacing="0"/>
        <w:jc w:val="both"/>
        <w:rPr>
          <w:rFonts w:asciiTheme="minorHAnsi" w:hAnsiTheme="minorHAnsi" w:cstheme="minorHAnsi"/>
          <w:highlight w:val="yellow"/>
        </w:rPr>
      </w:pPr>
      <w:r w:rsidRPr="00F37C56">
        <w:rPr>
          <w:rFonts w:asciiTheme="minorHAnsi" w:hAnsiTheme="minorHAnsi" w:cstheme="minorHAnsi"/>
          <w:highlight w:val="yellow"/>
        </w:rPr>
        <w:t xml:space="preserve">With the help of a dissecting microscope, identify embryos of the desired developmental stage. Use a sterile transfer pipette to transfer at least </w:t>
      </w:r>
      <w:r w:rsidR="00BA1954" w:rsidRPr="00F37C56">
        <w:rPr>
          <w:rFonts w:asciiTheme="minorHAnsi" w:hAnsiTheme="minorHAnsi" w:cstheme="minorHAnsi"/>
          <w:highlight w:val="yellow"/>
        </w:rPr>
        <w:t>six</w:t>
      </w:r>
      <w:r w:rsidRPr="00F37C56">
        <w:rPr>
          <w:rFonts w:asciiTheme="minorHAnsi" w:hAnsiTheme="minorHAnsi" w:cstheme="minorHAnsi"/>
          <w:highlight w:val="yellow"/>
        </w:rPr>
        <w:t xml:space="preserve"> appropriate embryos to one of the 100 mm plates containing 0.1x MMR + gentamycin prepared in step 2.2.4. This will serve as the holding plate. </w:t>
      </w:r>
    </w:p>
    <w:p w14:paraId="68FB0592" w14:textId="17FBC896" w:rsidR="00F85CA9" w:rsidRPr="00F37C56" w:rsidRDefault="00F85CA9" w:rsidP="00934748">
      <w:pPr>
        <w:pStyle w:val="a3"/>
        <w:spacing w:before="0" w:beforeAutospacing="0" w:after="0" w:afterAutospacing="0"/>
        <w:jc w:val="both"/>
        <w:rPr>
          <w:rFonts w:asciiTheme="minorHAnsi" w:hAnsiTheme="minorHAnsi" w:cstheme="minorHAnsi"/>
          <w:highlight w:val="yellow"/>
        </w:rPr>
      </w:pPr>
    </w:p>
    <w:p w14:paraId="3633E249" w14:textId="2BCAC7C9" w:rsidR="00E91D67" w:rsidRPr="00FD5C53" w:rsidRDefault="00F85CA9" w:rsidP="008D4EC7">
      <w:pPr>
        <w:pStyle w:val="a3"/>
        <w:numPr>
          <w:ilvl w:val="1"/>
          <w:numId w:val="41"/>
        </w:numPr>
        <w:spacing w:before="0" w:beforeAutospacing="0" w:after="0" w:afterAutospacing="0"/>
        <w:jc w:val="both"/>
        <w:rPr>
          <w:rFonts w:asciiTheme="minorHAnsi" w:hAnsiTheme="minorHAnsi" w:cstheme="minorHAnsi"/>
        </w:rPr>
      </w:pPr>
      <w:r w:rsidRPr="00F37C56">
        <w:rPr>
          <w:rFonts w:asciiTheme="minorHAnsi" w:hAnsiTheme="minorHAnsi" w:cstheme="minorHAnsi"/>
          <w:highlight w:val="yellow"/>
        </w:rPr>
        <w:t>Use a sterile transfer pipette to transfer one embryo to the second 100 mm plate containing 0.1x MMR + gentamycin. This will ser</w:t>
      </w:r>
      <w:r w:rsidR="00EF66E4" w:rsidRPr="00F37C56">
        <w:rPr>
          <w:rFonts w:asciiTheme="minorHAnsi" w:hAnsiTheme="minorHAnsi" w:cstheme="minorHAnsi"/>
          <w:highlight w:val="yellow"/>
        </w:rPr>
        <w:t>v</w:t>
      </w:r>
      <w:r w:rsidRPr="00F37C56">
        <w:rPr>
          <w:rFonts w:asciiTheme="minorHAnsi" w:hAnsiTheme="minorHAnsi" w:cstheme="minorHAnsi"/>
          <w:highlight w:val="yellow"/>
        </w:rPr>
        <w:t>e as the dissection plate.</w:t>
      </w:r>
    </w:p>
    <w:p w14:paraId="27029CCE" w14:textId="77777777" w:rsidR="00E91D67" w:rsidRPr="00FD5C53" w:rsidRDefault="00E91D67" w:rsidP="00934748">
      <w:pPr>
        <w:pStyle w:val="a3"/>
        <w:spacing w:before="0" w:beforeAutospacing="0" w:after="0" w:afterAutospacing="0"/>
        <w:jc w:val="both"/>
        <w:rPr>
          <w:rFonts w:asciiTheme="minorHAnsi" w:hAnsiTheme="minorHAnsi" w:cstheme="minorHAnsi"/>
        </w:rPr>
      </w:pPr>
    </w:p>
    <w:p w14:paraId="7F7CCA0E" w14:textId="0626409D" w:rsidR="00E91D67" w:rsidRPr="00FD5C53" w:rsidRDefault="00E91D67" w:rsidP="008D4EC7">
      <w:pPr>
        <w:pStyle w:val="a3"/>
        <w:numPr>
          <w:ilvl w:val="2"/>
          <w:numId w:val="41"/>
        </w:numPr>
        <w:spacing w:before="0" w:beforeAutospacing="0" w:after="0" w:afterAutospacing="0"/>
        <w:jc w:val="both"/>
        <w:rPr>
          <w:rFonts w:asciiTheme="minorHAnsi" w:hAnsiTheme="minorHAnsi" w:cstheme="minorHAnsi"/>
          <w:bCs/>
        </w:rPr>
      </w:pPr>
      <w:r w:rsidRPr="00FD5C53">
        <w:rPr>
          <w:rFonts w:asciiTheme="minorHAnsi" w:hAnsiTheme="minorHAnsi" w:cstheme="minorHAnsi"/>
          <w:bCs/>
        </w:rPr>
        <w:t xml:space="preserve">If dissecting embryos old enough to move (approximately stage 23 or older), anesthetize each embryo prior to dissection by transferring it to a dish containing 0.1% 3-aminobenzoic acid ethyl ester diluted in 0.1x MMR </w:t>
      </w:r>
      <w:r w:rsidRPr="00FD5C53">
        <w:rPr>
          <w:rFonts w:asciiTheme="minorHAnsi" w:hAnsiTheme="minorHAnsi" w:cstheme="minorHAnsi"/>
        </w:rPr>
        <w:t xml:space="preserve">with gentamycin (50 </w:t>
      </w:r>
      <w:r w:rsidRPr="00FD5C53">
        <w:rPr>
          <w:rFonts w:asciiTheme="minorHAnsi" w:hAnsiTheme="minorHAnsi"/>
        </w:rPr>
        <w:t xml:space="preserve">µg/mL). Once the embryo is immobilized, transfer it back to the dish containing </w:t>
      </w:r>
      <w:r w:rsidRPr="00FD5C53">
        <w:rPr>
          <w:rFonts w:asciiTheme="minorHAnsi" w:hAnsiTheme="minorHAnsi" w:cstheme="minorHAnsi"/>
          <w:bCs/>
        </w:rPr>
        <w:t xml:space="preserve">0.1x MMR </w:t>
      </w:r>
      <w:r w:rsidRPr="00FD5C53">
        <w:rPr>
          <w:rFonts w:asciiTheme="minorHAnsi" w:hAnsiTheme="minorHAnsi" w:cstheme="minorHAnsi"/>
        </w:rPr>
        <w:t xml:space="preserve">with gentamycin (50 </w:t>
      </w:r>
      <w:r w:rsidRPr="00FD5C53">
        <w:rPr>
          <w:rFonts w:asciiTheme="minorHAnsi" w:hAnsiTheme="minorHAnsi"/>
        </w:rPr>
        <w:t xml:space="preserve">µg/mL) and continue with the dissection. </w:t>
      </w:r>
    </w:p>
    <w:p w14:paraId="2CE43DF9" w14:textId="77777777" w:rsidR="00966090" w:rsidRPr="00FD5C53" w:rsidRDefault="00966090" w:rsidP="00934748">
      <w:pPr>
        <w:pStyle w:val="a3"/>
        <w:spacing w:before="0" w:beforeAutospacing="0" w:after="0" w:afterAutospacing="0"/>
        <w:jc w:val="both"/>
        <w:rPr>
          <w:rFonts w:asciiTheme="minorHAnsi" w:hAnsiTheme="minorHAnsi" w:cstheme="minorHAnsi"/>
        </w:rPr>
      </w:pPr>
    </w:p>
    <w:p w14:paraId="0313401E" w14:textId="10B39E11" w:rsidR="00F85CA9" w:rsidRPr="00F37C56" w:rsidRDefault="00E91D67" w:rsidP="008D4EC7">
      <w:pPr>
        <w:pStyle w:val="a3"/>
        <w:numPr>
          <w:ilvl w:val="1"/>
          <w:numId w:val="41"/>
        </w:numPr>
        <w:spacing w:before="0" w:beforeAutospacing="0" w:after="0" w:afterAutospacing="0"/>
        <w:jc w:val="both"/>
        <w:rPr>
          <w:rFonts w:asciiTheme="minorHAnsi" w:hAnsiTheme="minorHAnsi" w:cstheme="minorHAnsi"/>
          <w:highlight w:val="yellow"/>
        </w:rPr>
      </w:pPr>
      <w:r w:rsidRPr="00F37C56">
        <w:rPr>
          <w:rFonts w:asciiTheme="minorHAnsi" w:hAnsiTheme="minorHAnsi" w:cstheme="minorHAnsi"/>
          <w:highlight w:val="yellow"/>
        </w:rPr>
        <w:t>Carefully</w:t>
      </w:r>
      <w:r w:rsidR="00F85CA9" w:rsidRPr="00F37C56">
        <w:rPr>
          <w:rFonts w:asciiTheme="minorHAnsi" w:hAnsiTheme="minorHAnsi" w:cstheme="minorHAnsi"/>
          <w:highlight w:val="yellow"/>
        </w:rPr>
        <w:t xml:space="preserve"> remove the vitelline membrane that surrounds the embryo. </w:t>
      </w:r>
      <w:r w:rsidRPr="00F37C56">
        <w:rPr>
          <w:rFonts w:asciiTheme="minorHAnsi" w:hAnsiTheme="minorHAnsi" w:cstheme="minorHAnsi"/>
          <w:highlight w:val="yellow"/>
        </w:rPr>
        <w:t>This can most easily be done by using a pair of blunt forceps to stabilize the embryo while using a pair of fine forceps to grasp the membrane</w:t>
      </w:r>
      <w:r w:rsidR="00AD5519" w:rsidRPr="00F37C56">
        <w:rPr>
          <w:rFonts w:asciiTheme="minorHAnsi" w:hAnsiTheme="minorHAnsi" w:cstheme="minorHAnsi"/>
          <w:highlight w:val="yellow"/>
        </w:rPr>
        <w:t>. C</w:t>
      </w:r>
      <w:r w:rsidRPr="00F37C56">
        <w:rPr>
          <w:rFonts w:asciiTheme="minorHAnsi" w:hAnsiTheme="minorHAnsi" w:cstheme="minorHAnsi"/>
          <w:highlight w:val="yellow"/>
        </w:rPr>
        <w:t>arefully</w:t>
      </w:r>
      <w:r w:rsidR="00AD5519" w:rsidRPr="00F37C56">
        <w:rPr>
          <w:rFonts w:asciiTheme="minorHAnsi" w:hAnsiTheme="minorHAnsi" w:cstheme="minorHAnsi"/>
          <w:highlight w:val="yellow"/>
        </w:rPr>
        <w:t xml:space="preserve"> pull with the fine forceps to</w:t>
      </w:r>
      <w:r w:rsidRPr="00F37C56">
        <w:rPr>
          <w:rFonts w:asciiTheme="minorHAnsi" w:hAnsiTheme="minorHAnsi" w:cstheme="minorHAnsi"/>
          <w:highlight w:val="yellow"/>
        </w:rPr>
        <w:t xml:space="preserve"> p</w:t>
      </w:r>
      <w:r w:rsidR="00AD5519" w:rsidRPr="00F37C56">
        <w:rPr>
          <w:rFonts w:asciiTheme="minorHAnsi" w:hAnsiTheme="minorHAnsi" w:cstheme="minorHAnsi"/>
          <w:highlight w:val="yellow"/>
        </w:rPr>
        <w:t>eel</w:t>
      </w:r>
      <w:r w:rsidRPr="00F37C56">
        <w:rPr>
          <w:rFonts w:asciiTheme="minorHAnsi" w:hAnsiTheme="minorHAnsi" w:cstheme="minorHAnsi"/>
          <w:highlight w:val="yellow"/>
        </w:rPr>
        <w:t xml:space="preserve"> </w:t>
      </w:r>
      <w:r w:rsidR="00AD5519" w:rsidRPr="00F37C56">
        <w:rPr>
          <w:rFonts w:asciiTheme="minorHAnsi" w:hAnsiTheme="minorHAnsi" w:cstheme="minorHAnsi"/>
          <w:highlight w:val="yellow"/>
        </w:rPr>
        <w:t>the vitelline membrane</w:t>
      </w:r>
      <w:r w:rsidRPr="00F37C56">
        <w:rPr>
          <w:rFonts w:asciiTheme="minorHAnsi" w:hAnsiTheme="minorHAnsi" w:cstheme="minorHAnsi"/>
          <w:highlight w:val="yellow"/>
        </w:rPr>
        <w:t xml:space="preserve"> apart. </w:t>
      </w:r>
    </w:p>
    <w:p w14:paraId="77C06C93" w14:textId="77777777" w:rsidR="00EF66E4" w:rsidRPr="00F37C56" w:rsidRDefault="00EF66E4" w:rsidP="00934748">
      <w:pPr>
        <w:pStyle w:val="a3"/>
        <w:spacing w:before="0" w:beforeAutospacing="0" w:after="0" w:afterAutospacing="0"/>
        <w:jc w:val="both"/>
        <w:rPr>
          <w:rFonts w:asciiTheme="minorHAnsi" w:hAnsiTheme="minorHAnsi" w:cstheme="minorHAnsi"/>
          <w:highlight w:val="yellow"/>
        </w:rPr>
      </w:pPr>
    </w:p>
    <w:p w14:paraId="32A9E5FD" w14:textId="29A0ABD4" w:rsidR="00EF66E4" w:rsidRPr="00F37C56" w:rsidRDefault="00EF66E4" w:rsidP="008D4EC7">
      <w:pPr>
        <w:pStyle w:val="a3"/>
        <w:numPr>
          <w:ilvl w:val="1"/>
          <w:numId w:val="41"/>
        </w:numPr>
        <w:spacing w:before="0" w:beforeAutospacing="0" w:after="0" w:afterAutospacing="0"/>
        <w:jc w:val="both"/>
        <w:rPr>
          <w:rFonts w:asciiTheme="minorHAnsi" w:hAnsiTheme="minorHAnsi" w:cstheme="minorHAnsi"/>
          <w:highlight w:val="yellow"/>
        </w:rPr>
      </w:pPr>
      <w:r w:rsidRPr="00F37C56">
        <w:rPr>
          <w:rFonts w:asciiTheme="minorHAnsi" w:hAnsiTheme="minorHAnsi" w:cstheme="minorHAnsi"/>
          <w:highlight w:val="yellow"/>
        </w:rPr>
        <w:t xml:space="preserve">Use fine forceps to separate the dorsal and ventral </w:t>
      </w:r>
      <w:r w:rsidR="00966090" w:rsidRPr="00F37C56">
        <w:rPr>
          <w:rFonts w:asciiTheme="minorHAnsi" w:hAnsiTheme="minorHAnsi" w:cstheme="minorHAnsi"/>
          <w:highlight w:val="yellow"/>
        </w:rPr>
        <w:t>regions</w:t>
      </w:r>
      <w:r w:rsidRPr="00F37C56">
        <w:rPr>
          <w:rFonts w:asciiTheme="minorHAnsi" w:hAnsiTheme="minorHAnsi" w:cstheme="minorHAnsi"/>
          <w:highlight w:val="yellow"/>
        </w:rPr>
        <w:t xml:space="preserve"> of the embryo</w:t>
      </w:r>
      <w:r w:rsidR="00BA1954" w:rsidRPr="00F37C56">
        <w:rPr>
          <w:rFonts w:asciiTheme="minorHAnsi" w:hAnsiTheme="minorHAnsi" w:cstheme="minorHAnsi"/>
          <w:highlight w:val="yellow"/>
        </w:rPr>
        <w:t>.</w:t>
      </w:r>
      <w:r w:rsidR="00966090" w:rsidRPr="00F37C56">
        <w:rPr>
          <w:rFonts w:asciiTheme="minorHAnsi" w:hAnsiTheme="minorHAnsi" w:cstheme="minorHAnsi"/>
          <w:highlight w:val="yellow"/>
        </w:rPr>
        <w:t xml:space="preserve"> This can be done by using the forceps to ‘pinch’ the embryo along the anterior-posterior axis, cutting it in half. </w:t>
      </w:r>
      <w:r w:rsidRPr="00F37C56">
        <w:rPr>
          <w:rFonts w:asciiTheme="minorHAnsi" w:hAnsiTheme="minorHAnsi" w:cstheme="minorHAnsi"/>
          <w:highlight w:val="yellow"/>
        </w:rPr>
        <w:t xml:space="preserve">With a sterile transfer pipette, transfer the dorsal portion to the 60 mm plate with collagenase solution prepared in step 2.2.6. Discard the ventral portion. </w:t>
      </w:r>
    </w:p>
    <w:p w14:paraId="649F7585" w14:textId="77777777" w:rsidR="00E91D67" w:rsidRPr="00F37C56" w:rsidRDefault="00E91D67" w:rsidP="00934748">
      <w:pPr>
        <w:pStyle w:val="a3"/>
        <w:spacing w:before="0" w:beforeAutospacing="0" w:after="0" w:afterAutospacing="0"/>
        <w:jc w:val="both"/>
        <w:rPr>
          <w:rFonts w:asciiTheme="minorHAnsi" w:hAnsiTheme="minorHAnsi" w:cstheme="minorHAnsi"/>
          <w:highlight w:val="yellow"/>
        </w:rPr>
      </w:pPr>
    </w:p>
    <w:p w14:paraId="7149CBAA" w14:textId="27653571" w:rsidR="00EF66E4" w:rsidRPr="00F37C56" w:rsidRDefault="00EF66E4" w:rsidP="008D4EC7">
      <w:pPr>
        <w:pStyle w:val="a3"/>
        <w:numPr>
          <w:ilvl w:val="1"/>
          <w:numId w:val="41"/>
        </w:numPr>
        <w:spacing w:before="0" w:beforeAutospacing="0" w:after="0" w:afterAutospacing="0"/>
        <w:jc w:val="both"/>
        <w:rPr>
          <w:rFonts w:asciiTheme="minorHAnsi" w:hAnsiTheme="minorHAnsi" w:cstheme="minorHAnsi"/>
          <w:highlight w:val="yellow"/>
        </w:rPr>
      </w:pPr>
      <w:r w:rsidRPr="00F37C56">
        <w:rPr>
          <w:rFonts w:asciiTheme="minorHAnsi" w:hAnsiTheme="minorHAnsi" w:cstheme="minorHAnsi"/>
          <w:highlight w:val="yellow"/>
        </w:rPr>
        <w:t xml:space="preserve">Allow the dorsal explant to incubate in the collagenase solution for </w:t>
      </w:r>
      <w:r w:rsidR="00966090" w:rsidRPr="00F37C56">
        <w:rPr>
          <w:rFonts w:asciiTheme="minorHAnsi" w:hAnsiTheme="minorHAnsi" w:cstheme="minorHAnsi"/>
          <w:highlight w:val="yellow"/>
        </w:rPr>
        <w:t>1</w:t>
      </w:r>
      <w:r w:rsidR="00966090" w:rsidRPr="00F37C56">
        <w:rPr>
          <w:rFonts w:asciiTheme="minorHAnsi" w:hAnsiTheme="minorHAnsi"/>
          <w:highlight w:val="yellow"/>
        </w:rPr>
        <w:t>–</w:t>
      </w:r>
      <w:r w:rsidR="00966090" w:rsidRPr="00F37C56">
        <w:rPr>
          <w:rFonts w:asciiTheme="minorHAnsi" w:hAnsiTheme="minorHAnsi" w:cstheme="minorHAnsi"/>
          <w:highlight w:val="yellow"/>
        </w:rPr>
        <w:t>2</w:t>
      </w:r>
      <w:r w:rsidRPr="00F37C56">
        <w:rPr>
          <w:rFonts w:asciiTheme="minorHAnsi" w:hAnsiTheme="minorHAnsi" w:cstheme="minorHAnsi"/>
          <w:highlight w:val="yellow"/>
        </w:rPr>
        <w:t xml:space="preserve"> min</w:t>
      </w:r>
      <w:r w:rsidR="007F3A88" w:rsidRPr="00F37C56">
        <w:rPr>
          <w:rFonts w:asciiTheme="minorHAnsi" w:hAnsiTheme="minorHAnsi" w:cstheme="minorHAnsi"/>
          <w:highlight w:val="yellow"/>
        </w:rPr>
        <w:t xml:space="preserve"> at room temperature</w:t>
      </w:r>
      <w:r w:rsidRPr="00F37C56">
        <w:rPr>
          <w:rFonts w:asciiTheme="minorHAnsi" w:hAnsiTheme="minorHAnsi" w:cstheme="minorHAnsi"/>
          <w:highlight w:val="yellow"/>
        </w:rPr>
        <w:t xml:space="preserve">. </w:t>
      </w:r>
      <w:r w:rsidR="00966090" w:rsidRPr="00F37C56">
        <w:rPr>
          <w:rFonts w:asciiTheme="minorHAnsi" w:hAnsiTheme="minorHAnsi" w:cstheme="minorHAnsi"/>
          <w:highlight w:val="yellow"/>
        </w:rPr>
        <w:t>G</w:t>
      </w:r>
      <w:r w:rsidRPr="00F37C56">
        <w:rPr>
          <w:rFonts w:asciiTheme="minorHAnsi" w:hAnsiTheme="minorHAnsi" w:cstheme="minorHAnsi"/>
          <w:highlight w:val="yellow"/>
        </w:rPr>
        <w:t xml:space="preserve">ently transfer it back to the dissection plate. </w:t>
      </w:r>
    </w:p>
    <w:p w14:paraId="0A0AC005" w14:textId="66A46381" w:rsidR="00EF66E4" w:rsidRPr="00F37C56" w:rsidRDefault="00EF66E4" w:rsidP="00934748">
      <w:pPr>
        <w:pStyle w:val="a3"/>
        <w:spacing w:before="0" w:beforeAutospacing="0" w:after="0" w:afterAutospacing="0"/>
        <w:jc w:val="both"/>
        <w:rPr>
          <w:rFonts w:asciiTheme="minorHAnsi" w:hAnsiTheme="minorHAnsi" w:cstheme="minorHAnsi"/>
          <w:highlight w:val="yellow"/>
        </w:rPr>
      </w:pPr>
    </w:p>
    <w:p w14:paraId="4B8A4C37" w14:textId="060BED12" w:rsidR="00EF66E4" w:rsidRPr="00FD5C53" w:rsidRDefault="00BA1954" w:rsidP="008D4EC7">
      <w:pPr>
        <w:pStyle w:val="a3"/>
        <w:numPr>
          <w:ilvl w:val="1"/>
          <w:numId w:val="41"/>
        </w:numPr>
        <w:spacing w:before="0" w:beforeAutospacing="0" w:after="0" w:afterAutospacing="0"/>
        <w:jc w:val="both"/>
        <w:rPr>
          <w:rFonts w:asciiTheme="minorHAnsi" w:hAnsiTheme="minorHAnsi" w:cstheme="minorHAnsi"/>
        </w:rPr>
      </w:pPr>
      <w:r w:rsidRPr="00F37C56">
        <w:rPr>
          <w:rFonts w:asciiTheme="minorHAnsi" w:hAnsiTheme="minorHAnsi" w:cstheme="minorHAnsi"/>
          <w:highlight w:val="yellow"/>
        </w:rPr>
        <w:t xml:space="preserve">Complete the dissection by carefully removing all residual endodermal and mesodermal contamination from the presumptive neural tissue of the ectoderm. </w:t>
      </w:r>
      <w:r w:rsidR="00966090" w:rsidRPr="00F37C56">
        <w:rPr>
          <w:rFonts w:asciiTheme="minorHAnsi" w:hAnsiTheme="minorHAnsi" w:cstheme="minorHAnsi"/>
          <w:highlight w:val="yellow"/>
        </w:rPr>
        <w:t>For embryos at Stage 22 or older, the neural tube should also be removed and discarded.</w:t>
      </w:r>
      <w:r w:rsidR="00966090" w:rsidRPr="00FD5C53">
        <w:rPr>
          <w:rFonts w:asciiTheme="minorHAnsi" w:hAnsiTheme="minorHAnsi" w:cstheme="minorHAnsi"/>
        </w:rPr>
        <w:t xml:space="preserve"> </w:t>
      </w:r>
    </w:p>
    <w:p w14:paraId="1BB37E61" w14:textId="6381EE2C" w:rsidR="00966090" w:rsidRPr="00FD5C53" w:rsidRDefault="00966090" w:rsidP="00934748">
      <w:pPr>
        <w:pStyle w:val="a3"/>
        <w:spacing w:before="0" w:beforeAutospacing="0" w:after="0" w:afterAutospacing="0"/>
        <w:jc w:val="both"/>
        <w:rPr>
          <w:rFonts w:asciiTheme="minorHAnsi" w:hAnsiTheme="minorHAnsi" w:cstheme="minorHAnsi"/>
        </w:rPr>
      </w:pPr>
    </w:p>
    <w:p w14:paraId="0A9AED86" w14:textId="40F27106" w:rsidR="00966090" w:rsidRPr="00FD5C53" w:rsidRDefault="00966090" w:rsidP="00934748">
      <w:pPr>
        <w:pStyle w:val="a3"/>
        <w:spacing w:before="0" w:beforeAutospacing="0" w:after="0" w:afterAutospacing="0"/>
        <w:jc w:val="both"/>
        <w:rPr>
          <w:rFonts w:asciiTheme="minorHAnsi" w:hAnsiTheme="minorHAnsi" w:cstheme="minorHAnsi"/>
        </w:rPr>
      </w:pPr>
      <w:r w:rsidRPr="008D4EC7">
        <w:rPr>
          <w:rFonts w:asciiTheme="minorHAnsi" w:hAnsiTheme="minorHAnsi" w:cstheme="minorHAnsi"/>
        </w:rPr>
        <w:t>NOTE:</w:t>
      </w:r>
      <w:r w:rsidRPr="00FD5C53">
        <w:rPr>
          <w:rFonts w:asciiTheme="minorHAnsi" w:hAnsiTheme="minorHAnsi" w:cstheme="minorHAnsi"/>
          <w:b/>
          <w:bCs/>
        </w:rPr>
        <w:t xml:space="preserve"> </w:t>
      </w:r>
      <w:r w:rsidR="0030366A" w:rsidRPr="00FD5C53">
        <w:rPr>
          <w:rFonts w:asciiTheme="minorHAnsi" w:hAnsiTheme="minorHAnsi" w:cstheme="minorHAnsi"/>
        </w:rPr>
        <w:t xml:space="preserve">If </w:t>
      </w:r>
      <w:r w:rsidR="005916DC" w:rsidRPr="00FD5C53">
        <w:rPr>
          <w:rFonts w:asciiTheme="minorHAnsi" w:hAnsiTheme="minorHAnsi" w:cstheme="minorHAnsi"/>
        </w:rPr>
        <w:t xml:space="preserve">necessary </w:t>
      </w:r>
      <w:r w:rsidR="0030366A" w:rsidRPr="00FD5C53">
        <w:rPr>
          <w:rFonts w:asciiTheme="minorHAnsi" w:hAnsiTheme="minorHAnsi" w:cstheme="minorHAnsi"/>
        </w:rPr>
        <w:t>d</w:t>
      </w:r>
      <w:r w:rsidRPr="00FD5C53">
        <w:rPr>
          <w:rFonts w:asciiTheme="minorHAnsi" w:hAnsiTheme="minorHAnsi" w:cstheme="minorHAnsi"/>
        </w:rPr>
        <w:t xml:space="preserve">uring the dissection, the dish of 70% ethanol prepared in step 2.2.4 </w:t>
      </w:r>
      <w:r w:rsidR="0030366A" w:rsidRPr="00FD5C53">
        <w:rPr>
          <w:rFonts w:asciiTheme="minorHAnsi" w:hAnsiTheme="minorHAnsi" w:cstheme="minorHAnsi"/>
        </w:rPr>
        <w:t xml:space="preserve">can be used to clear or re-sterilize the forceps. </w:t>
      </w:r>
    </w:p>
    <w:p w14:paraId="045FA311" w14:textId="1B857060" w:rsidR="00EF66E4" w:rsidRPr="00FD5C53" w:rsidRDefault="00EF66E4" w:rsidP="00934748">
      <w:pPr>
        <w:pStyle w:val="a3"/>
        <w:spacing w:before="0" w:beforeAutospacing="0" w:after="0" w:afterAutospacing="0"/>
        <w:jc w:val="both"/>
        <w:rPr>
          <w:rFonts w:asciiTheme="minorHAnsi" w:hAnsiTheme="minorHAnsi" w:cstheme="minorHAnsi"/>
        </w:rPr>
      </w:pPr>
    </w:p>
    <w:p w14:paraId="6934C1C7" w14:textId="77703A66" w:rsidR="00BA1954" w:rsidRPr="00F37C56" w:rsidRDefault="00BA1954" w:rsidP="008D4EC7">
      <w:pPr>
        <w:pStyle w:val="a3"/>
        <w:numPr>
          <w:ilvl w:val="1"/>
          <w:numId w:val="41"/>
        </w:numPr>
        <w:spacing w:before="0" w:beforeAutospacing="0" w:after="0" w:afterAutospacing="0"/>
        <w:jc w:val="both"/>
        <w:rPr>
          <w:rFonts w:asciiTheme="minorHAnsi" w:hAnsiTheme="minorHAnsi" w:cstheme="minorHAnsi"/>
          <w:highlight w:val="yellow"/>
        </w:rPr>
      </w:pPr>
      <w:r w:rsidRPr="00F37C56">
        <w:rPr>
          <w:rFonts w:asciiTheme="minorHAnsi" w:hAnsiTheme="minorHAnsi" w:cstheme="minorHAnsi"/>
          <w:highlight w:val="yellow"/>
        </w:rPr>
        <w:t>Once the dissection is complete, gently transfer the explant to the 35 mm plate of Ca</w:t>
      </w:r>
      <w:r w:rsidRPr="00F37C56">
        <w:rPr>
          <w:rFonts w:asciiTheme="minorHAnsi" w:hAnsiTheme="minorHAnsi" w:cstheme="minorHAnsi"/>
          <w:highlight w:val="yellow"/>
          <w:vertAlign w:val="superscript"/>
        </w:rPr>
        <w:t xml:space="preserve">2+ </w:t>
      </w:r>
      <w:r w:rsidRPr="00F37C56">
        <w:rPr>
          <w:rFonts w:asciiTheme="minorHAnsi" w:hAnsiTheme="minorHAnsi" w:cstheme="minorHAnsi"/>
          <w:highlight w:val="yellow"/>
        </w:rPr>
        <w:t xml:space="preserve">solution prepared in step 2.2.3. </w:t>
      </w:r>
    </w:p>
    <w:p w14:paraId="06BB4D9F" w14:textId="7123A308" w:rsidR="00BA1954" w:rsidRPr="00F37C56" w:rsidRDefault="00BA1954" w:rsidP="00934748">
      <w:pPr>
        <w:pStyle w:val="a3"/>
        <w:spacing w:before="0" w:beforeAutospacing="0" w:after="0" w:afterAutospacing="0"/>
        <w:jc w:val="both"/>
        <w:rPr>
          <w:rFonts w:asciiTheme="minorHAnsi" w:hAnsiTheme="minorHAnsi" w:cstheme="minorHAnsi"/>
          <w:highlight w:val="yellow"/>
        </w:rPr>
      </w:pPr>
    </w:p>
    <w:p w14:paraId="7F325D38" w14:textId="1D2D89E8" w:rsidR="00BA1954" w:rsidRPr="00F37C56" w:rsidRDefault="00BA1954" w:rsidP="008D4EC7">
      <w:pPr>
        <w:pStyle w:val="a3"/>
        <w:numPr>
          <w:ilvl w:val="1"/>
          <w:numId w:val="41"/>
        </w:numPr>
        <w:spacing w:before="0" w:beforeAutospacing="0" w:after="0" w:afterAutospacing="0"/>
        <w:jc w:val="both"/>
        <w:rPr>
          <w:rFonts w:asciiTheme="minorHAnsi" w:hAnsiTheme="minorHAnsi" w:cstheme="minorHAnsi"/>
          <w:highlight w:val="yellow"/>
        </w:rPr>
      </w:pPr>
      <w:r w:rsidRPr="00F37C56">
        <w:rPr>
          <w:rFonts w:asciiTheme="minorHAnsi" w:hAnsiTheme="minorHAnsi" w:cstheme="minorHAnsi"/>
          <w:highlight w:val="yellow"/>
        </w:rPr>
        <w:t xml:space="preserve">Repeat steps 2.4-2.9 until four explants have been collected. </w:t>
      </w:r>
    </w:p>
    <w:p w14:paraId="6B4F958B" w14:textId="77777777" w:rsidR="0030366A" w:rsidRPr="00F37C56" w:rsidRDefault="0030366A" w:rsidP="00934748">
      <w:pPr>
        <w:pStyle w:val="a3"/>
        <w:spacing w:before="0" w:beforeAutospacing="0" w:after="0" w:afterAutospacing="0"/>
        <w:jc w:val="both"/>
        <w:rPr>
          <w:rFonts w:asciiTheme="minorHAnsi" w:hAnsiTheme="minorHAnsi" w:cstheme="minorHAnsi"/>
          <w:highlight w:val="yellow"/>
        </w:rPr>
      </w:pPr>
    </w:p>
    <w:p w14:paraId="23032ACD" w14:textId="727D6DF0" w:rsidR="0030366A" w:rsidRPr="00F37C56" w:rsidRDefault="00BA1954" w:rsidP="00621825">
      <w:pPr>
        <w:pStyle w:val="a3"/>
        <w:numPr>
          <w:ilvl w:val="1"/>
          <w:numId w:val="41"/>
        </w:numPr>
        <w:spacing w:before="0" w:beforeAutospacing="0" w:after="0" w:afterAutospacing="0"/>
        <w:jc w:val="both"/>
        <w:rPr>
          <w:rFonts w:asciiTheme="minorHAnsi" w:hAnsiTheme="minorHAnsi" w:cstheme="minorHAnsi"/>
          <w:highlight w:val="yellow"/>
        </w:rPr>
      </w:pPr>
      <w:r w:rsidRPr="00F37C56">
        <w:rPr>
          <w:rFonts w:asciiTheme="minorHAnsi" w:hAnsiTheme="minorHAnsi" w:cstheme="minorHAnsi"/>
          <w:highlight w:val="yellow"/>
        </w:rPr>
        <w:t>Use a P1000 micropipette to transfer all four explants to the 35 mm plate containing CMF solution</w:t>
      </w:r>
      <w:r w:rsidR="0030366A" w:rsidRPr="00F37C56">
        <w:rPr>
          <w:rFonts w:asciiTheme="minorHAnsi" w:hAnsiTheme="minorHAnsi" w:cstheme="minorHAnsi"/>
          <w:highlight w:val="yellow"/>
        </w:rPr>
        <w:t xml:space="preserve">, taking care to avoid any contact between the explants and the air-water interface. Gently swirl the dish so that all of the explants cluster in the center of the plate. </w:t>
      </w:r>
    </w:p>
    <w:p w14:paraId="514007F4" w14:textId="77777777" w:rsidR="0030366A" w:rsidRPr="00F37C56" w:rsidRDefault="0030366A" w:rsidP="00934748">
      <w:pPr>
        <w:pStyle w:val="a3"/>
        <w:spacing w:before="0" w:beforeAutospacing="0" w:after="0" w:afterAutospacing="0"/>
        <w:jc w:val="both"/>
        <w:rPr>
          <w:rFonts w:asciiTheme="minorHAnsi" w:hAnsiTheme="minorHAnsi" w:cstheme="minorHAnsi"/>
          <w:highlight w:val="yellow"/>
        </w:rPr>
      </w:pPr>
    </w:p>
    <w:p w14:paraId="328D4722" w14:textId="0C89AC15" w:rsidR="00BA1954" w:rsidRPr="00FD5C53" w:rsidRDefault="0030366A" w:rsidP="00621825">
      <w:pPr>
        <w:pStyle w:val="a3"/>
        <w:numPr>
          <w:ilvl w:val="1"/>
          <w:numId w:val="41"/>
        </w:numPr>
        <w:spacing w:before="0" w:beforeAutospacing="0" w:after="0" w:afterAutospacing="0"/>
        <w:jc w:val="both"/>
        <w:rPr>
          <w:rFonts w:asciiTheme="minorHAnsi" w:hAnsiTheme="minorHAnsi" w:cstheme="minorHAnsi"/>
        </w:rPr>
      </w:pPr>
      <w:r w:rsidRPr="00F37C56">
        <w:rPr>
          <w:rFonts w:asciiTheme="minorHAnsi" w:hAnsiTheme="minorHAnsi" w:cstheme="minorHAnsi"/>
          <w:highlight w:val="yellow"/>
        </w:rPr>
        <w:t xml:space="preserve">Incubate </w:t>
      </w:r>
      <w:r w:rsidR="00DF5AD1" w:rsidRPr="00F37C56">
        <w:rPr>
          <w:rFonts w:asciiTheme="minorHAnsi" w:hAnsiTheme="minorHAnsi" w:cstheme="minorHAnsi"/>
          <w:highlight w:val="yellow"/>
        </w:rPr>
        <w:t>1 h</w:t>
      </w:r>
      <w:r w:rsidRPr="00F37C56">
        <w:rPr>
          <w:rFonts w:asciiTheme="minorHAnsi" w:hAnsiTheme="minorHAnsi" w:cstheme="minorHAnsi"/>
          <w:highlight w:val="yellow"/>
        </w:rPr>
        <w:t xml:space="preserve"> </w:t>
      </w:r>
      <w:r w:rsidR="007F3A88" w:rsidRPr="00F37C56">
        <w:rPr>
          <w:rFonts w:asciiTheme="minorHAnsi" w:hAnsiTheme="minorHAnsi" w:cstheme="minorHAnsi"/>
          <w:highlight w:val="yellow"/>
        </w:rPr>
        <w:t xml:space="preserve">at room temperature </w:t>
      </w:r>
      <w:r w:rsidRPr="00F37C56">
        <w:rPr>
          <w:rFonts w:asciiTheme="minorHAnsi" w:hAnsiTheme="minorHAnsi" w:cstheme="minorHAnsi"/>
          <w:highlight w:val="yellow"/>
        </w:rPr>
        <w:t>to allow</w:t>
      </w:r>
      <w:r w:rsidR="00BA1954" w:rsidRPr="00F37C56">
        <w:rPr>
          <w:rFonts w:asciiTheme="minorHAnsi" w:hAnsiTheme="minorHAnsi" w:cstheme="minorHAnsi"/>
          <w:highlight w:val="yellow"/>
        </w:rPr>
        <w:t xml:space="preserve"> explants to dissociate</w:t>
      </w:r>
      <w:r w:rsidRPr="00F37C56">
        <w:rPr>
          <w:rFonts w:asciiTheme="minorHAnsi" w:hAnsiTheme="minorHAnsi" w:cstheme="minorHAnsi"/>
          <w:highlight w:val="yellow"/>
        </w:rPr>
        <w:t>.</w:t>
      </w:r>
      <w:r w:rsidRPr="00FD5C53">
        <w:rPr>
          <w:rFonts w:asciiTheme="minorHAnsi" w:hAnsiTheme="minorHAnsi" w:cstheme="minorHAnsi"/>
        </w:rPr>
        <w:t xml:space="preserve"> </w:t>
      </w:r>
    </w:p>
    <w:p w14:paraId="1B5D1B52" w14:textId="7D0F082D" w:rsidR="0030366A" w:rsidRPr="00FD5C53" w:rsidRDefault="0030366A" w:rsidP="00934748">
      <w:pPr>
        <w:pStyle w:val="a3"/>
        <w:spacing w:before="0" w:beforeAutospacing="0" w:after="0" w:afterAutospacing="0"/>
        <w:jc w:val="both"/>
        <w:rPr>
          <w:rFonts w:asciiTheme="minorHAnsi" w:hAnsiTheme="minorHAnsi" w:cstheme="minorHAnsi"/>
        </w:rPr>
      </w:pPr>
    </w:p>
    <w:p w14:paraId="44B99983" w14:textId="04D8B9F9" w:rsidR="0030366A" w:rsidRPr="00FD5C53" w:rsidRDefault="0030366A" w:rsidP="00934748">
      <w:pPr>
        <w:pStyle w:val="a3"/>
        <w:spacing w:before="0" w:beforeAutospacing="0" w:after="0" w:afterAutospacing="0"/>
        <w:jc w:val="both"/>
        <w:rPr>
          <w:rFonts w:asciiTheme="minorHAnsi" w:hAnsiTheme="minorHAnsi" w:cstheme="minorHAnsi"/>
        </w:rPr>
      </w:pPr>
      <w:r w:rsidRPr="00621825">
        <w:rPr>
          <w:rFonts w:asciiTheme="minorHAnsi" w:hAnsiTheme="minorHAnsi" w:cstheme="minorHAnsi"/>
        </w:rPr>
        <w:t>NOTE:</w:t>
      </w:r>
      <w:r w:rsidRPr="00FD5C53">
        <w:rPr>
          <w:rFonts w:asciiTheme="minorHAnsi" w:hAnsiTheme="minorHAnsi" w:cstheme="minorHAnsi"/>
          <w:b/>
          <w:bCs/>
        </w:rPr>
        <w:t xml:space="preserve"> </w:t>
      </w:r>
      <w:r w:rsidRPr="00FD5C53">
        <w:rPr>
          <w:rFonts w:asciiTheme="minorHAnsi" w:hAnsiTheme="minorHAnsi" w:cstheme="minorHAnsi"/>
        </w:rPr>
        <w:t>To aid in dissociation, 0.025%</w:t>
      </w:r>
      <w:r w:rsidRPr="00FD5C53">
        <w:rPr>
          <w:rFonts w:asciiTheme="minorHAnsi" w:hAnsiTheme="minorHAnsi"/>
        </w:rPr>
        <w:t>–</w:t>
      </w:r>
      <w:r w:rsidRPr="00FD5C53">
        <w:rPr>
          <w:rFonts w:asciiTheme="minorHAnsi" w:hAnsiTheme="minorHAnsi" w:cstheme="minorHAnsi"/>
        </w:rPr>
        <w:t xml:space="preserve">0.01% trypsin can be added to the CMF solution. This may be necessary for efficient dissociation of older embryos (Stage 22 and older). </w:t>
      </w:r>
    </w:p>
    <w:p w14:paraId="1ECE1C4A" w14:textId="6974D835" w:rsidR="00BA1954" w:rsidRPr="00FD5C53" w:rsidRDefault="00BA1954" w:rsidP="00934748">
      <w:pPr>
        <w:pStyle w:val="a3"/>
        <w:spacing w:before="0" w:beforeAutospacing="0" w:after="0" w:afterAutospacing="0"/>
        <w:jc w:val="both"/>
        <w:rPr>
          <w:rFonts w:asciiTheme="minorHAnsi" w:hAnsiTheme="minorHAnsi" w:cstheme="minorHAnsi"/>
        </w:rPr>
      </w:pPr>
    </w:p>
    <w:p w14:paraId="4297632A" w14:textId="1FABBBDC" w:rsidR="00BA1954" w:rsidRPr="00F37C56" w:rsidRDefault="00B52A0F" w:rsidP="00621825">
      <w:pPr>
        <w:pStyle w:val="a3"/>
        <w:numPr>
          <w:ilvl w:val="1"/>
          <w:numId w:val="41"/>
        </w:numPr>
        <w:spacing w:before="0" w:beforeAutospacing="0" w:after="0" w:afterAutospacing="0"/>
        <w:jc w:val="both"/>
        <w:rPr>
          <w:rFonts w:asciiTheme="minorHAnsi" w:hAnsiTheme="minorHAnsi"/>
          <w:highlight w:val="yellow"/>
        </w:rPr>
      </w:pPr>
      <w:r w:rsidRPr="00F37C56">
        <w:rPr>
          <w:rFonts w:asciiTheme="minorHAnsi" w:hAnsiTheme="minorHAnsi" w:cstheme="minorHAnsi"/>
          <w:highlight w:val="yellow"/>
        </w:rPr>
        <w:t>At</w:t>
      </w:r>
      <w:r w:rsidR="00976F89" w:rsidRPr="00F37C56">
        <w:rPr>
          <w:rFonts w:asciiTheme="minorHAnsi" w:hAnsiTheme="minorHAnsi" w:cstheme="minorHAnsi"/>
          <w:highlight w:val="yellow"/>
        </w:rPr>
        <w:t xml:space="preserve"> this point, at</w:t>
      </w:r>
      <w:r w:rsidRPr="00F37C56">
        <w:rPr>
          <w:rFonts w:asciiTheme="minorHAnsi" w:hAnsiTheme="minorHAnsi" w:cstheme="minorHAnsi"/>
          <w:highlight w:val="yellow"/>
        </w:rPr>
        <w:t xml:space="preserve"> least two appropriately staged embryos should remain </w:t>
      </w:r>
      <w:r w:rsidR="001165D4" w:rsidRPr="00F37C56">
        <w:rPr>
          <w:rFonts w:asciiTheme="minorHAnsi" w:hAnsiTheme="minorHAnsi" w:cstheme="minorHAnsi"/>
          <w:highlight w:val="yellow"/>
        </w:rPr>
        <w:t xml:space="preserve">on the holding plate. Transfer these embryos to a fresh dish filled with 0.1x MMR with gentamycin </w:t>
      </w:r>
      <w:r w:rsidR="0030366A" w:rsidRPr="00F37C56">
        <w:rPr>
          <w:rFonts w:asciiTheme="minorHAnsi" w:hAnsiTheme="minorHAnsi" w:cstheme="minorHAnsi"/>
          <w:highlight w:val="yellow"/>
        </w:rPr>
        <w:t>prepared in Step</w:t>
      </w:r>
      <w:r w:rsidR="00976F89" w:rsidRPr="00F37C56">
        <w:rPr>
          <w:rFonts w:asciiTheme="minorHAnsi" w:hAnsiTheme="minorHAnsi" w:cstheme="minorHAnsi"/>
          <w:highlight w:val="yellow"/>
        </w:rPr>
        <w:t xml:space="preserve"> 2.2.4</w:t>
      </w:r>
      <w:r w:rsidR="0030366A" w:rsidRPr="00F37C56">
        <w:rPr>
          <w:rFonts w:asciiTheme="minorHAnsi" w:hAnsiTheme="minorHAnsi" w:cstheme="minorHAnsi"/>
          <w:highlight w:val="yellow"/>
        </w:rPr>
        <w:t xml:space="preserve"> </w:t>
      </w:r>
      <w:r w:rsidR="001165D4" w:rsidRPr="00F37C56">
        <w:rPr>
          <w:rFonts w:asciiTheme="minorHAnsi" w:hAnsiTheme="minorHAnsi"/>
          <w:highlight w:val="yellow"/>
        </w:rPr>
        <w:t>and allow them to develop undisturbed</w:t>
      </w:r>
      <w:r w:rsidR="009E4D83" w:rsidRPr="00F37C56">
        <w:rPr>
          <w:rFonts w:asciiTheme="minorHAnsi" w:hAnsiTheme="minorHAnsi"/>
          <w:highlight w:val="yellow"/>
        </w:rPr>
        <w:t xml:space="preserve"> with the dish covered to match the explant dish</w:t>
      </w:r>
      <w:r w:rsidR="001165D4" w:rsidRPr="00F37C56">
        <w:rPr>
          <w:rFonts w:asciiTheme="minorHAnsi" w:hAnsiTheme="minorHAnsi"/>
          <w:highlight w:val="yellow"/>
        </w:rPr>
        <w:t xml:space="preserve">. These embryos will serve as sibling controls. </w:t>
      </w:r>
    </w:p>
    <w:p w14:paraId="26A3A7CE" w14:textId="2565982E" w:rsidR="001165D4" w:rsidRPr="00F37C56" w:rsidRDefault="001165D4" w:rsidP="00934748">
      <w:pPr>
        <w:pStyle w:val="a3"/>
        <w:spacing w:before="0" w:beforeAutospacing="0" w:after="0" w:afterAutospacing="0"/>
        <w:jc w:val="both"/>
        <w:rPr>
          <w:rFonts w:asciiTheme="minorHAnsi" w:hAnsiTheme="minorHAnsi" w:cstheme="minorHAnsi"/>
          <w:highlight w:val="yellow"/>
        </w:rPr>
      </w:pPr>
    </w:p>
    <w:p w14:paraId="458BF37A" w14:textId="57482FFC" w:rsidR="001165D4" w:rsidRPr="00FD5C53" w:rsidRDefault="001165D4" w:rsidP="00621825">
      <w:pPr>
        <w:pStyle w:val="a3"/>
        <w:numPr>
          <w:ilvl w:val="1"/>
          <w:numId w:val="41"/>
        </w:numPr>
        <w:spacing w:before="0" w:beforeAutospacing="0" w:after="0" w:afterAutospacing="0"/>
        <w:jc w:val="both"/>
        <w:rPr>
          <w:rFonts w:asciiTheme="minorHAnsi" w:hAnsiTheme="minorHAnsi" w:cstheme="minorHAnsi"/>
        </w:rPr>
      </w:pPr>
      <w:r w:rsidRPr="00F37C56">
        <w:rPr>
          <w:rFonts w:asciiTheme="minorHAnsi" w:hAnsiTheme="minorHAnsi" w:cstheme="minorHAnsi"/>
          <w:highlight w:val="yellow"/>
        </w:rPr>
        <w:t xml:space="preserve">Use superglue to attach a </w:t>
      </w:r>
      <w:r w:rsidR="00B7253B" w:rsidRPr="00F37C56">
        <w:rPr>
          <w:rFonts w:asciiTheme="minorHAnsi" w:hAnsiTheme="minorHAnsi" w:cstheme="minorHAnsi"/>
          <w:highlight w:val="yellow"/>
        </w:rPr>
        <w:t>micro-ruled coverslip</w:t>
      </w:r>
      <w:r w:rsidRPr="00F37C56">
        <w:rPr>
          <w:rFonts w:asciiTheme="minorHAnsi" w:hAnsiTheme="minorHAnsi" w:cstheme="minorHAnsi"/>
          <w:highlight w:val="yellow"/>
        </w:rPr>
        <w:t xml:space="preserve"> (see </w:t>
      </w:r>
      <w:r w:rsidRPr="00F37C56">
        <w:rPr>
          <w:rFonts w:asciiTheme="minorHAnsi" w:hAnsiTheme="minorHAnsi" w:cstheme="minorHAnsi"/>
          <w:b/>
          <w:highlight w:val="yellow"/>
        </w:rPr>
        <w:t>Table of Materials</w:t>
      </w:r>
      <w:r w:rsidRPr="00F37C56">
        <w:rPr>
          <w:rFonts w:asciiTheme="minorHAnsi" w:hAnsiTheme="minorHAnsi" w:cstheme="minorHAnsi"/>
          <w:highlight w:val="yellow"/>
        </w:rPr>
        <w:t xml:space="preserve">) to the bottom of the 35 mm </w:t>
      </w:r>
      <w:r w:rsidR="00921BF5" w:rsidRPr="00F37C56">
        <w:rPr>
          <w:rFonts w:asciiTheme="minorHAnsi" w:hAnsiTheme="minorHAnsi" w:cstheme="minorHAnsi"/>
          <w:highlight w:val="yellow"/>
        </w:rPr>
        <w:t>Cell Culture Dish</w:t>
      </w:r>
      <w:r w:rsidR="00621825">
        <w:rPr>
          <w:rFonts w:asciiTheme="minorHAnsi" w:hAnsiTheme="minorHAnsi" w:cstheme="minorHAnsi"/>
          <w:highlight w:val="yellow"/>
        </w:rPr>
        <w:t xml:space="preserve"> </w:t>
      </w:r>
      <w:r w:rsidRPr="00F37C56">
        <w:rPr>
          <w:rFonts w:asciiTheme="minorHAnsi" w:hAnsiTheme="minorHAnsi" w:cstheme="minorHAnsi"/>
          <w:highlight w:val="yellow"/>
        </w:rPr>
        <w:t>prepared in step 2.2.3.</w:t>
      </w:r>
      <w:r w:rsidRPr="00FD5C53">
        <w:rPr>
          <w:rFonts w:asciiTheme="minorHAnsi" w:hAnsiTheme="minorHAnsi" w:cstheme="minorHAnsi"/>
        </w:rPr>
        <w:t xml:space="preserve"> </w:t>
      </w:r>
    </w:p>
    <w:p w14:paraId="5529A1E1" w14:textId="6DCFA0E3" w:rsidR="001165D4" w:rsidRPr="00FD5C53" w:rsidRDefault="001165D4" w:rsidP="00934748">
      <w:pPr>
        <w:pStyle w:val="a3"/>
        <w:spacing w:before="0" w:beforeAutospacing="0" w:after="0" w:afterAutospacing="0"/>
        <w:jc w:val="both"/>
        <w:rPr>
          <w:rFonts w:asciiTheme="minorHAnsi" w:hAnsiTheme="minorHAnsi" w:cstheme="minorHAnsi"/>
        </w:rPr>
      </w:pPr>
    </w:p>
    <w:p w14:paraId="515C1F80" w14:textId="2CFC8503" w:rsidR="001165D4" w:rsidRPr="00FD5C53" w:rsidRDefault="001165D4" w:rsidP="00934748">
      <w:pPr>
        <w:pStyle w:val="a3"/>
        <w:spacing w:before="0" w:beforeAutospacing="0" w:after="0" w:afterAutospacing="0"/>
        <w:jc w:val="both"/>
        <w:rPr>
          <w:rFonts w:asciiTheme="minorHAnsi" w:hAnsiTheme="minorHAnsi" w:cstheme="minorHAnsi"/>
        </w:rPr>
      </w:pPr>
      <w:r w:rsidRPr="00621825">
        <w:rPr>
          <w:rFonts w:asciiTheme="minorHAnsi" w:hAnsiTheme="minorHAnsi" w:cstheme="minorHAnsi"/>
          <w:bCs/>
        </w:rPr>
        <w:t>NOTE:</w:t>
      </w:r>
      <w:r w:rsidRPr="00FD5C53">
        <w:rPr>
          <w:rFonts w:asciiTheme="minorHAnsi" w:hAnsiTheme="minorHAnsi" w:cstheme="minorHAnsi"/>
        </w:rPr>
        <w:t xml:space="preserve"> Place small dabs of superglue </w:t>
      </w:r>
      <w:r w:rsidR="00B7253B" w:rsidRPr="00FD5C53">
        <w:rPr>
          <w:rFonts w:asciiTheme="minorHAnsi" w:hAnsiTheme="minorHAnsi" w:cstheme="minorHAnsi"/>
        </w:rPr>
        <w:t>around the edges of the coverslip</w:t>
      </w:r>
      <w:r w:rsidRPr="00FD5C53">
        <w:rPr>
          <w:rFonts w:asciiTheme="minorHAnsi" w:hAnsiTheme="minorHAnsi" w:cstheme="minorHAnsi"/>
        </w:rPr>
        <w:t xml:space="preserve">, then press it firmly against the underside of the </w:t>
      </w:r>
      <w:r w:rsidR="00921BF5" w:rsidRPr="00FD5C53">
        <w:rPr>
          <w:rFonts w:asciiTheme="minorHAnsi" w:hAnsiTheme="minorHAnsi" w:cstheme="minorHAnsi"/>
        </w:rPr>
        <w:t>Cell Culture Dish</w:t>
      </w:r>
      <w:r w:rsidRPr="00FD5C53">
        <w:rPr>
          <w:rFonts w:asciiTheme="minorHAnsi" w:hAnsiTheme="minorHAnsi" w:cstheme="minorHAnsi"/>
        </w:rPr>
        <w:t xml:space="preserve">. The positional markings will be obscured </w:t>
      </w:r>
      <w:r w:rsidR="00B7253B" w:rsidRPr="00FD5C53">
        <w:rPr>
          <w:rFonts w:asciiTheme="minorHAnsi" w:hAnsiTheme="minorHAnsi" w:cstheme="minorHAnsi"/>
        </w:rPr>
        <w:t>anywhere</w:t>
      </w:r>
      <w:r w:rsidRPr="00FD5C53">
        <w:rPr>
          <w:rFonts w:asciiTheme="minorHAnsi" w:hAnsiTheme="minorHAnsi" w:cstheme="minorHAnsi"/>
        </w:rPr>
        <w:t xml:space="preserve"> the glue contacts the grid, so it is important to keep the central</w:t>
      </w:r>
      <w:r w:rsidR="00B7253B" w:rsidRPr="00FD5C53">
        <w:rPr>
          <w:rFonts w:asciiTheme="minorHAnsi" w:hAnsiTheme="minorHAnsi" w:cstheme="minorHAnsi"/>
        </w:rPr>
        <w:t xml:space="preserve"> gridded</w:t>
      </w:r>
      <w:r w:rsidRPr="00FD5C53">
        <w:rPr>
          <w:rFonts w:asciiTheme="minorHAnsi" w:hAnsiTheme="minorHAnsi" w:cstheme="minorHAnsi"/>
        </w:rPr>
        <w:t xml:space="preserve"> portion of the </w:t>
      </w:r>
      <w:r w:rsidR="00B7253B" w:rsidRPr="00FD5C53">
        <w:rPr>
          <w:rFonts w:asciiTheme="minorHAnsi" w:hAnsiTheme="minorHAnsi" w:cstheme="minorHAnsi"/>
        </w:rPr>
        <w:t>coverslip</w:t>
      </w:r>
      <w:r w:rsidRPr="00FD5C53">
        <w:rPr>
          <w:rFonts w:asciiTheme="minorHAnsi" w:hAnsiTheme="minorHAnsi" w:cstheme="minorHAnsi"/>
        </w:rPr>
        <w:t xml:space="preserve"> free from adhesive. </w:t>
      </w:r>
    </w:p>
    <w:p w14:paraId="08C128DA" w14:textId="32D81294" w:rsidR="001165D4" w:rsidRPr="00FD5C53" w:rsidRDefault="001165D4" w:rsidP="00934748">
      <w:pPr>
        <w:pStyle w:val="a3"/>
        <w:spacing w:before="0" w:beforeAutospacing="0" w:after="0" w:afterAutospacing="0"/>
        <w:jc w:val="both"/>
        <w:rPr>
          <w:rFonts w:asciiTheme="minorHAnsi" w:hAnsiTheme="minorHAnsi" w:cstheme="minorHAnsi"/>
        </w:rPr>
      </w:pPr>
    </w:p>
    <w:p w14:paraId="264D7C07" w14:textId="37C52DB8" w:rsidR="001165D4" w:rsidRPr="00F37C56" w:rsidRDefault="001165D4" w:rsidP="00621825">
      <w:pPr>
        <w:pStyle w:val="a3"/>
        <w:numPr>
          <w:ilvl w:val="1"/>
          <w:numId w:val="41"/>
        </w:numPr>
        <w:spacing w:before="0" w:beforeAutospacing="0" w:after="0" w:afterAutospacing="0"/>
        <w:jc w:val="both"/>
        <w:rPr>
          <w:rFonts w:asciiTheme="minorHAnsi" w:hAnsiTheme="minorHAnsi" w:cstheme="minorHAnsi"/>
          <w:highlight w:val="yellow"/>
        </w:rPr>
      </w:pPr>
      <w:r w:rsidRPr="00F37C56">
        <w:rPr>
          <w:rFonts w:asciiTheme="minorHAnsi" w:hAnsiTheme="minorHAnsi" w:cstheme="minorHAnsi"/>
          <w:highlight w:val="yellow"/>
        </w:rPr>
        <w:t xml:space="preserve">After the explants have dissociated for </w:t>
      </w:r>
      <w:r w:rsidR="00DF5AD1" w:rsidRPr="00F37C56">
        <w:rPr>
          <w:rFonts w:asciiTheme="minorHAnsi" w:hAnsiTheme="minorHAnsi" w:cstheme="minorHAnsi"/>
          <w:highlight w:val="yellow"/>
        </w:rPr>
        <w:t>1 h</w:t>
      </w:r>
      <w:r w:rsidRPr="00F37C56">
        <w:rPr>
          <w:rFonts w:asciiTheme="minorHAnsi" w:hAnsiTheme="minorHAnsi" w:cstheme="minorHAnsi"/>
          <w:highlight w:val="yellow"/>
        </w:rPr>
        <w:t xml:space="preserve">, use a P100 micropipette to transfer them to the </w:t>
      </w:r>
      <w:r w:rsidR="00921BF5" w:rsidRPr="00F37C56">
        <w:rPr>
          <w:rFonts w:asciiTheme="minorHAnsi" w:hAnsiTheme="minorHAnsi" w:cstheme="minorHAnsi"/>
          <w:highlight w:val="yellow"/>
        </w:rPr>
        <w:t>Cell Culture Dish</w:t>
      </w:r>
      <w:r w:rsidRPr="00F37C56">
        <w:rPr>
          <w:rFonts w:asciiTheme="minorHAnsi" w:hAnsiTheme="minorHAnsi" w:cstheme="minorHAnsi"/>
          <w:highlight w:val="yellow"/>
        </w:rPr>
        <w:t xml:space="preserve">. </w:t>
      </w:r>
      <w:r w:rsidR="00F64E7E" w:rsidRPr="00F37C56">
        <w:rPr>
          <w:rFonts w:asciiTheme="minorHAnsi" w:hAnsiTheme="minorHAnsi" w:cstheme="minorHAnsi"/>
          <w:highlight w:val="yellow"/>
        </w:rPr>
        <w:t>In order to plate as many cells as possible on the gridded portion of the dish, hold the pipette at a shallow angle</w:t>
      </w:r>
      <w:r w:rsidR="00976F89" w:rsidRPr="00F37C56">
        <w:rPr>
          <w:rFonts w:asciiTheme="minorHAnsi" w:hAnsiTheme="minorHAnsi" w:cstheme="minorHAnsi"/>
          <w:highlight w:val="yellow"/>
        </w:rPr>
        <w:t xml:space="preserve"> close to the surface of the dish</w:t>
      </w:r>
      <w:r w:rsidR="00F64E7E" w:rsidRPr="00F37C56">
        <w:rPr>
          <w:rFonts w:asciiTheme="minorHAnsi" w:hAnsiTheme="minorHAnsi" w:cstheme="minorHAnsi"/>
          <w:highlight w:val="yellow"/>
        </w:rPr>
        <w:t xml:space="preserve">, position the pipette tip in the corner of the grid facing inwards, and firmly expel the cell suspension across the gridded area. </w:t>
      </w:r>
      <w:r w:rsidR="00976F89" w:rsidRPr="00F37C56">
        <w:rPr>
          <w:rFonts w:asciiTheme="minorHAnsi" w:hAnsiTheme="minorHAnsi" w:cstheme="minorHAnsi"/>
          <w:highlight w:val="yellow"/>
        </w:rPr>
        <w:t xml:space="preserve">Ideally, cells will settle in a tight dense cluster. </w:t>
      </w:r>
    </w:p>
    <w:p w14:paraId="55F9B8F6" w14:textId="7D845A7F" w:rsidR="00F64E7E" w:rsidRPr="00F37C56" w:rsidRDefault="00F64E7E" w:rsidP="00934748">
      <w:pPr>
        <w:pStyle w:val="a3"/>
        <w:spacing w:before="0" w:beforeAutospacing="0" w:after="0" w:afterAutospacing="0"/>
        <w:jc w:val="both"/>
        <w:rPr>
          <w:rFonts w:asciiTheme="minorHAnsi" w:hAnsiTheme="minorHAnsi" w:cstheme="minorHAnsi"/>
          <w:highlight w:val="yellow"/>
        </w:rPr>
      </w:pPr>
    </w:p>
    <w:p w14:paraId="5990C5F4" w14:textId="0E99323F" w:rsidR="00F64E7E" w:rsidRPr="00F37C56" w:rsidRDefault="00F64E7E" w:rsidP="00621825">
      <w:pPr>
        <w:pStyle w:val="a3"/>
        <w:numPr>
          <w:ilvl w:val="1"/>
          <w:numId w:val="41"/>
        </w:numPr>
        <w:spacing w:before="0" w:beforeAutospacing="0" w:after="0" w:afterAutospacing="0"/>
        <w:jc w:val="both"/>
        <w:rPr>
          <w:rFonts w:asciiTheme="minorHAnsi" w:hAnsiTheme="minorHAnsi" w:cstheme="minorHAnsi"/>
          <w:highlight w:val="yellow"/>
        </w:rPr>
      </w:pPr>
      <w:r w:rsidRPr="00F37C56">
        <w:rPr>
          <w:rFonts w:asciiTheme="minorHAnsi" w:hAnsiTheme="minorHAnsi" w:cstheme="minorHAnsi"/>
          <w:highlight w:val="yellow"/>
        </w:rPr>
        <w:t xml:space="preserve">Incubate for </w:t>
      </w:r>
      <w:r w:rsidR="00DF5AD1" w:rsidRPr="00F37C56">
        <w:rPr>
          <w:rFonts w:asciiTheme="minorHAnsi" w:hAnsiTheme="minorHAnsi" w:cstheme="minorHAnsi"/>
          <w:highlight w:val="yellow"/>
        </w:rPr>
        <w:t>1 h</w:t>
      </w:r>
      <w:r w:rsidRPr="00F37C56">
        <w:rPr>
          <w:rFonts w:asciiTheme="minorHAnsi" w:hAnsiTheme="minorHAnsi" w:cstheme="minorHAnsi"/>
          <w:highlight w:val="yellow"/>
        </w:rPr>
        <w:t xml:space="preserve"> </w:t>
      </w:r>
      <w:r w:rsidR="007F3A88" w:rsidRPr="00F37C56">
        <w:rPr>
          <w:rFonts w:asciiTheme="minorHAnsi" w:hAnsiTheme="minorHAnsi" w:cstheme="minorHAnsi"/>
          <w:highlight w:val="yellow"/>
        </w:rPr>
        <w:t xml:space="preserve">at room temperature </w:t>
      </w:r>
      <w:r w:rsidRPr="00F37C56">
        <w:rPr>
          <w:rFonts w:asciiTheme="minorHAnsi" w:hAnsiTheme="minorHAnsi" w:cstheme="minorHAnsi"/>
          <w:highlight w:val="yellow"/>
        </w:rPr>
        <w:t xml:space="preserve">to allow cells to adhere to the plate. </w:t>
      </w:r>
      <w:r w:rsidR="00976F89" w:rsidRPr="00F37C56">
        <w:rPr>
          <w:rFonts w:asciiTheme="minorHAnsi" w:hAnsiTheme="minorHAnsi" w:cstheme="minorHAnsi"/>
          <w:highlight w:val="yellow"/>
        </w:rPr>
        <w:t xml:space="preserve">Determine and record the developmental stage of the sibling control embryos when this incubation begins. </w:t>
      </w:r>
    </w:p>
    <w:p w14:paraId="085F5EFE" w14:textId="74866AA6" w:rsidR="00F64E7E" w:rsidRPr="00F37C56" w:rsidRDefault="00F64E7E" w:rsidP="00934748">
      <w:pPr>
        <w:pStyle w:val="a3"/>
        <w:spacing w:before="0" w:beforeAutospacing="0" w:after="0" w:afterAutospacing="0"/>
        <w:jc w:val="both"/>
        <w:rPr>
          <w:rFonts w:asciiTheme="minorHAnsi" w:hAnsiTheme="minorHAnsi" w:cstheme="minorHAnsi"/>
          <w:highlight w:val="yellow"/>
        </w:rPr>
      </w:pPr>
    </w:p>
    <w:p w14:paraId="63B657A4" w14:textId="3493D13C" w:rsidR="00F64E7E" w:rsidRPr="00FD5C53" w:rsidRDefault="00F64E7E" w:rsidP="00621825">
      <w:pPr>
        <w:pStyle w:val="a3"/>
        <w:numPr>
          <w:ilvl w:val="1"/>
          <w:numId w:val="41"/>
        </w:numPr>
        <w:spacing w:before="0" w:beforeAutospacing="0" w:after="0" w:afterAutospacing="0"/>
        <w:jc w:val="both"/>
        <w:rPr>
          <w:rFonts w:asciiTheme="minorHAnsi" w:hAnsiTheme="minorHAnsi"/>
        </w:rPr>
      </w:pPr>
      <w:r w:rsidRPr="00F37C56">
        <w:rPr>
          <w:rFonts w:asciiTheme="minorHAnsi" w:hAnsiTheme="minorHAnsi" w:cstheme="minorHAnsi"/>
          <w:highlight w:val="yellow"/>
        </w:rPr>
        <w:t xml:space="preserve">Combine 5 µL </w:t>
      </w:r>
      <w:r w:rsidR="003E5336" w:rsidRPr="00F37C56">
        <w:rPr>
          <w:rFonts w:asciiTheme="minorHAnsi" w:hAnsiTheme="minorHAnsi" w:cstheme="minorHAnsi"/>
          <w:highlight w:val="yellow"/>
        </w:rPr>
        <w:t xml:space="preserve">1 mM </w:t>
      </w:r>
      <w:r w:rsidRPr="00F37C56">
        <w:rPr>
          <w:rFonts w:asciiTheme="minorHAnsi" w:hAnsiTheme="minorHAnsi" w:cstheme="minorHAnsi"/>
          <w:highlight w:val="yellow"/>
        </w:rPr>
        <w:t xml:space="preserve">Fluo-4 AM (see </w:t>
      </w:r>
      <w:r w:rsidRPr="00F37C56">
        <w:rPr>
          <w:rFonts w:asciiTheme="minorHAnsi" w:hAnsiTheme="minorHAnsi" w:cstheme="minorHAnsi"/>
          <w:b/>
          <w:highlight w:val="yellow"/>
        </w:rPr>
        <w:t>Table of Materials</w:t>
      </w:r>
      <w:r w:rsidRPr="00F37C56">
        <w:rPr>
          <w:rFonts w:asciiTheme="minorHAnsi" w:hAnsiTheme="minorHAnsi" w:cstheme="minorHAnsi"/>
          <w:highlight w:val="yellow"/>
        </w:rPr>
        <w:t xml:space="preserve">) with 2 </w:t>
      </w:r>
      <w:r w:rsidRPr="00F37C56">
        <w:rPr>
          <w:rFonts w:asciiTheme="minorHAnsi" w:hAnsiTheme="minorHAnsi"/>
          <w:highlight w:val="yellow"/>
        </w:rPr>
        <w:t xml:space="preserve">µL </w:t>
      </w:r>
      <w:r w:rsidR="00621825">
        <w:rPr>
          <w:rFonts w:asciiTheme="minorHAnsi" w:hAnsiTheme="minorHAnsi"/>
          <w:highlight w:val="yellow"/>
        </w:rPr>
        <w:t xml:space="preserve">of </w:t>
      </w:r>
      <w:r w:rsidRPr="00F37C56">
        <w:rPr>
          <w:rFonts w:asciiTheme="minorHAnsi" w:hAnsiTheme="minorHAnsi"/>
          <w:highlight w:val="yellow"/>
        </w:rPr>
        <w:t>10% Pluronic F-127 acid.</w:t>
      </w:r>
      <w:r w:rsidRPr="00FD5C53">
        <w:rPr>
          <w:rFonts w:asciiTheme="minorHAnsi" w:hAnsiTheme="minorHAnsi"/>
        </w:rPr>
        <w:t xml:space="preserve"> </w:t>
      </w:r>
    </w:p>
    <w:p w14:paraId="2A7348B4" w14:textId="199DB349" w:rsidR="00F64E7E" w:rsidRPr="00FD5C53" w:rsidRDefault="00F64E7E" w:rsidP="00934748">
      <w:pPr>
        <w:pStyle w:val="a3"/>
        <w:spacing w:before="0" w:beforeAutospacing="0" w:after="0" w:afterAutospacing="0"/>
        <w:jc w:val="both"/>
        <w:rPr>
          <w:rFonts w:asciiTheme="minorHAnsi" w:hAnsiTheme="minorHAnsi" w:cstheme="minorHAnsi"/>
        </w:rPr>
      </w:pPr>
    </w:p>
    <w:p w14:paraId="51F3BBB4" w14:textId="69E8206E" w:rsidR="00F64E7E" w:rsidRPr="00FD5C53" w:rsidRDefault="00F64E7E" w:rsidP="00934748">
      <w:pPr>
        <w:pStyle w:val="a3"/>
        <w:spacing w:before="0" w:beforeAutospacing="0" w:after="0" w:afterAutospacing="0"/>
        <w:jc w:val="both"/>
        <w:rPr>
          <w:rFonts w:asciiTheme="minorHAnsi" w:hAnsiTheme="minorHAnsi" w:cstheme="minorHAnsi"/>
        </w:rPr>
      </w:pPr>
      <w:r w:rsidRPr="00621825">
        <w:rPr>
          <w:rFonts w:asciiTheme="minorHAnsi" w:hAnsiTheme="minorHAnsi" w:cstheme="minorHAnsi"/>
          <w:bCs/>
        </w:rPr>
        <w:t>NOTE:</w:t>
      </w:r>
      <w:r w:rsidRPr="00FD5C53">
        <w:rPr>
          <w:rFonts w:asciiTheme="minorHAnsi" w:hAnsiTheme="minorHAnsi" w:cstheme="minorHAnsi"/>
          <w:b/>
        </w:rPr>
        <w:t xml:space="preserve"> </w:t>
      </w:r>
      <w:r w:rsidRPr="00FD5C53">
        <w:rPr>
          <w:rFonts w:asciiTheme="minorHAnsi" w:hAnsiTheme="minorHAnsi" w:cstheme="minorHAnsi"/>
        </w:rPr>
        <w:t xml:space="preserve">Fluo-4 AM is light sensitive and should be kept in a light-safe or foil-covered tube at all times. </w:t>
      </w:r>
    </w:p>
    <w:p w14:paraId="0930FE58" w14:textId="181431FD" w:rsidR="00F64E7E" w:rsidRPr="00FD5C53" w:rsidRDefault="00F64E7E" w:rsidP="00934748">
      <w:pPr>
        <w:pStyle w:val="a3"/>
        <w:spacing w:before="0" w:beforeAutospacing="0" w:after="0" w:afterAutospacing="0"/>
        <w:jc w:val="both"/>
        <w:rPr>
          <w:rFonts w:asciiTheme="minorHAnsi" w:hAnsiTheme="minorHAnsi" w:cstheme="minorHAnsi"/>
        </w:rPr>
      </w:pPr>
    </w:p>
    <w:p w14:paraId="16D9CAF6" w14:textId="5C16FA0C" w:rsidR="00976F89" w:rsidRPr="00F37C56" w:rsidRDefault="00F64E7E" w:rsidP="00621825">
      <w:pPr>
        <w:pStyle w:val="a3"/>
        <w:numPr>
          <w:ilvl w:val="1"/>
          <w:numId w:val="41"/>
        </w:numPr>
        <w:spacing w:before="0" w:beforeAutospacing="0" w:after="0" w:afterAutospacing="0"/>
        <w:jc w:val="both"/>
        <w:rPr>
          <w:rFonts w:asciiTheme="minorHAnsi" w:hAnsiTheme="minorHAnsi"/>
          <w:highlight w:val="yellow"/>
        </w:rPr>
      </w:pPr>
      <w:r w:rsidRPr="00F37C56">
        <w:rPr>
          <w:rFonts w:asciiTheme="minorHAnsi" w:hAnsiTheme="minorHAnsi" w:cstheme="minorHAnsi"/>
          <w:highlight w:val="yellow"/>
        </w:rPr>
        <w:t>After the incubation</w:t>
      </w:r>
      <w:r w:rsidR="003E5336" w:rsidRPr="00F37C56">
        <w:rPr>
          <w:rFonts w:asciiTheme="minorHAnsi" w:hAnsiTheme="minorHAnsi" w:cstheme="minorHAnsi"/>
          <w:highlight w:val="yellow"/>
        </w:rPr>
        <w:t xml:space="preserve"> is complete</w:t>
      </w:r>
      <w:r w:rsidRPr="00F37C56">
        <w:rPr>
          <w:rFonts w:asciiTheme="minorHAnsi" w:hAnsiTheme="minorHAnsi" w:cstheme="minorHAnsi"/>
          <w:highlight w:val="yellow"/>
        </w:rPr>
        <w:t xml:space="preserve">, move the sample dish to a darkroom or other light-protected location. </w:t>
      </w:r>
      <w:r w:rsidR="00976F89" w:rsidRPr="00F37C56">
        <w:rPr>
          <w:rFonts w:asciiTheme="minorHAnsi" w:hAnsiTheme="minorHAnsi" w:cstheme="minorHAnsi"/>
          <w:highlight w:val="yellow"/>
        </w:rPr>
        <w:t xml:space="preserve">Use a micropipette to remove 100 </w:t>
      </w:r>
      <w:r w:rsidR="00976F89" w:rsidRPr="00F37C56">
        <w:rPr>
          <w:rFonts w:asciiTheme="minorHAnsi" w:hAnsiTheme="minorHAnsi"/>
          <w:highlight w:val="yellow"/>
        </w:rPr>
        <w:t xml:space="preserve">µL of solution from the edge of the dish. Add this solution to the aliquot of Fluo-4 AM/Pluronic F-127 acid, pipette up and down to mix, and return the full volume to the sample dish. Swirl gently to mix. </w:t>
      </w:r>
    </w:p>
    <w:p w14:paraId="7A7B6647" w14:textId="77777777" w:rsidR="00976F89" w:rsidRPr="00F37C56" w:rsidRDefault="00976F89" w:rsidP="00934748">
      <w:pPr>
        <w:pStyle w:val="a3"/>
        <w:spacing w:before="0" w:beforeAutospacing="0" w:after="0" w:afterAutospacing="0"/>
        <w:jc w:val="both"/>
        <w:rPr>
          <w:rFonts w:asciiTheme="minorHAnsi" w:hAnsiTheme="minorHAnsi" w:cstheme="minorHAnsi"/>
          <w:highlight w:val="yellow"/>
        </w:rPr>
      </w:pPr>
    </w:p>
    <w:p w14:paraId="59CE6776" w14:textId="1E2F22A3" w:rsidR="00F64E7E" w:rsidRPr="00F37C56" w:rsidRDefault="003E5336" w:rsidP="00621825">
      <w:pPr>
        <w:pStyle w:val="a3"/>
        <w:numPr>
          <w:ilvl w:val="1"/>
          <w:numId w:val="41"/>
        </w:numPr>
        <w:spacing w:before="0" w:beforeAutospacing="0" w:after="0" w:afterAutospacing="0"/>
        <w:jc w:val="both"/>
        <w:rPr>
          <w:rFonts w:asciiTheme="minorHAnsi" w:hAnsiTheme="minorHAnsi" w:cstheme="minorHAnsi"/>
          <w:highlight w:val="yellow"/>
        </w:rPr>
      </w:pPr>
      <w:r w:rsidRPr="00F37C56">
        <w:rPr>
          <w:rFonts w:asciiTheme="minorHAnsi" w:hAnsiTheme="minorHAnsi" w:cstheme="minorHAnsi"/>
          <w:highlight w:val="yellow"/>
        </w:rPr>
        <w:t xml:space="preserve">Cover the plate with aluminum foil and allow to incubate for </w:t>
      </w:r>
      <w:r w:rsidR="00DF5AD1" w:rsidRPr="00F37C56">
        <w:rPr>
          <w:rFonts w:asciiTheme="minorHAnsi" w:hAnsiTheme="minorHAnsi" w:cstheme="minorHAnsi"/>
          <w:highlight w:val="yellow"/>
        </w:rPr>
        <w:t>1 h</w:t>
      </w:r>
      <w:r w:rsidR="007F3A88" w:rsidRPr="00F37C56">
        <w:rPr>
          <w:rFonts w:asciiTheme="minorHAnsi" w:hAnsiTheme="minorHAnsi" w:cstheme="minorHAnsi"/>
          <w:highlight w:val="yellow"/>
        </w:rPr>
        <w:t xml:space="preserve"> at room temperature</w:t>
      </w:r>
      <w:r w:rsidR="00976F89" w:rsidRPr="00F37C56">
        <w:rPr>
          <w:rFonts w:asciiTheme="minorHAnsi" w:hAnsiTheme="minorHAnsi" w:cstheme="minorHAnsi"/>
          <w:highlight w:val="yellow"/>
        </w:rPr>
        <w:t xml:space="preserve">. Determine and record the developmental stage of the sibling control embryos when this incubation begins. </w:t>
      </w:r>
    </w:p>
    <w:p w14:paraId="222E2921" w14:textId="5FAF8496" w:rsidR="003E5336" w:rsidRPr="00F37C56" w:rsidRDefault="003E5336" w:rsidP="00934748">
      <w:pPr>
        <w:pStyle w:val="a3"/>
        <w:spacing w:before="0" w:beforeAutospacing="0" w:after="0" w:afterAutospacing="0"/>
        <w:jc w:val="both"/>
        <w:rPr>
          <w:rFonts w:asciiTheme="minorHAnsi" w:hAnsiTheme="minorHAnsi" w:cstheme="minorHAnsi"/>
          <w:highlight w:val="yellow"/>
        </w:rPr>
      </w:pPr>
    </w:p>
    <w:p w14:paraId="6B7E6ACC" w14:textId="28DC6500" w:rsidR="003E5336" w:rsidRPr="00FD5C53" w:rsidRDefault="00976F89" w:rsidP="00621825">
      <w:pPr>
        <w:pStyle w:val="a3"/>
        <w:numPr>
          <w:ilvl w:val="1"/>
          <w:numId w:val="41"/>
        </w:numPr>
        <w:spacing w:before="0" w:beforeAutospacing="0" w:after="0" w:afterAutospacing="0"/>
        <w:jc w:val="both"/>
        <w:rPr>
          <w:rFonts w:asciiTheme="minorHAnsi" w:hAnsiTheme="minorHAnsi" w:cstheme="minorHAnsi"/>
        </w:rPr>
      </w:pPr>
      <w:r w:rsidRPr="00F37C56">
        <w:rPr>
          <w:rFonts w:asciiTheme="minorHAnsi" w:hAnsiTheme="minorHAnsi" w:cstheme="minorHAnsi"/>
          <w:highlight w:val="yellow"/>
        </w:rPr>
        <w:t xml:space="preserve">At the end of the incubation, use the remaining </w:t>
      </w:r>
      <w:r w:rsidR="006E2B37" w:rsidRPr="00F37C56">
        <w:rPr>
          <w:rFonts w:asciiTheme="minorHAnsi" w:hAnsiTheme="minorHAnsi" w:cstheme="minorHAnsi"/>
          <w:highlight w:val="yellow"/>
        </w:rPr>
        <w:t>conical</w:t>
      </w:r>
      <w:r w:rsidRPr="00F37C56">
        <w:rPr>
          <w:rFonts w:asciiTheme="minorHAnsi" w:hAnsiTheme="minorHAnsi" w:cstheme="minorHAnsi"/>
          <w:highlight w:val="yellow"/>
        </w:rPr>
        <w:t xml:space="preserve"> tube of</w:t>
      </w:r>
      <w:r w:rsidR="00970698">
        <w:rPr>
          <w:rFonts w:asciiTheme="minorHAnsi" w:hAnsiTheme="minorHAnsi" w:cstheme="minorHAnsi"/>
          <w:highlight w:val="yellow"/>
        </w:rPr>
        <w:t xml:space="preserve"> </w:t>
      </w:r>
      <w:r w:rsidRPr="00F37C56">
        <w:rPr>
          <w:rFonts w:asciiTheme="minorHAnsi" w:hAnsiTheme="minorHAnsi" w:cstheme="minorHAnsi"/>
          <w:highlight w:val="yellow"/>
        </w:rPr>
        <w:t>2 mM Ca</w:t>
      </w:r>
      <w:r w:rsidRPr="00F37C56">
        <w:rPr>
          <w:rFonts w:asciiTheme="minorHAnsi" w:hAnsiTheme="minorHAnsi" w:cstheme="minorHAnsi"/>
          <w:highlight w:val="yellow"/>
          <w:vertAlign w:val="superscript"/>
        </w:rPr>
        <w:t xml:space="preserve">2+ </w:t>
      </w:r>
      <w:r w:rsidRPr="00F37C56">
        <w:rPr>
          <w:rFonts w:asciiTheme="minorHAnsi" w:hAnsiTheme="minorHAnsi" w:cstheme="minorHAnsi"/>
          <w:highlight w:val="yellow"/>
        </w:rPr>
        <w:t xml:space="preserve">to perform three media washes in the following way: </w:t>
      </w:r>
      <w:r w:rsidR="00621825">
        <w:rPr>
          <w:rFonts w:asciiTheme="minorHAnsi" w:hAnsiTheme="minorHAnsi" w:cstheme="minorHAnsi"/>
          <w:highlight w:val="yellow"/>
        </w:rPr>
        <w:t xml:space="preserve">1) </w:t>
      </w:r>
      <w:r w:rsidRPr="00F37C56">
        <w:rPr>
          <w:rFonts w:asciiTheme="minorHAnsi" w:hAnsiTheme="minorHAnsi" w:cstheme="minorHAnsi"/>
          <w:highlight w:val="yellow"/>
        </w:rPr>
        <w:t xml:space="preserve">remove 1 mL </w:t>
      </w:r>
      <w:r w:rsidR="00621825">
        <w:rPr>
          <w:rFonts w:asciiTheme="minorHAnsi" w:hAnsiTheme="minorHAnsi" w:cstheme="minorHAnsi"/>
          <w:highlight w:val="yellow"/>
        </w:rPr>
        <w:t xml:space="preserve">of </w:t>
      </w:r>
      <w:r w:rsidRPr="00F37C56">
        <w:rPr>
          <w:rFonts w:asciiTheme="minorHAnsi" w:hAnsiTheme="minorHAnsi" w:cstheme="minorHAnsi"/>
          <w:highlight w:val="yellow"/>
        </w:rPr>
        <w:t>solution from the dish, add 3 mL</w:t>
      </w:r>
      <w:r w:rsidR="00621825">
        <w:rPr>
          <w:rFonts w:asciiTheme="minorHAnsi" w:hAnsiTheme="minorHAnsi" w:cstheme="minorHAnsi"/>
          <w:highlight w:val="yellow"/>
        </w:rPr>
        <w:t xml:space="preserve"> of</w:t>
      </w:r>
      <w:r w:rsidRPr="00F37C56">
        <w:rPr>
          <w:rFonts w:asciiTheme="minorHAnsi" w:hAnsiTheme="minorHAnsi" w:cstheme="minorHAnsi"/>
          <w:highlight w:val="yellow"/>
        </w:rPr>
        <w:t xml:space="preserve"> fresh solution, </w:t>
      </w:r>
      <w:r w:rsidR="00621825">
        <w:rPr>
          <w:rFonts w:asciiTheme="minorHAnsi" w:hAnsiTheme="minorHAnsi" w:cstheme="minorHAnsi"/>
          <w:highlight w:val="yellow"/>
        </w:rPr>
        <w:t xml:space="preserve">2) </w:t>
      </w:r>
      <w:r w:rsidRPr="00F37C56">
        <w:rPr>
          <w:rFonts w:asciiTheme="minorHAnsi" w:hAnsiTheme="minorHAnsi" w:cstheme="minorHAnsi"/>
          <w:highlight w:val="yellow"/>
        </w:rPr>
        <w:t xml:space="preserve">remove 3 mL </w:t>
      </w:r>
      <w:r w:rsidR="00621825">
        <w:rPr>
          <w:rFonts w:asciiTheme="minorHAnsi" w:hAnsiTheme="minorHAnsi" w:cstheme="minorHAnsi"/>
          <w:highlight w:val="yellow"/>
        </w:rPr>
        <w:t xml:space="preserve">of </w:t>
      </w:r>
      <w:r w:rsidRPr="00F37C56">
        <w:rPr>
          <w:rFonts w:asciiTheme="minorHAnsi" w:hAnsiTheme="minorHAnsi" w:cstheme="minorHAnsi"/>
          <w:highlight w:val="yellow"/>
        </w:rPr>
        <w:t xml:space="preserve">solution from the dish, add 3 mL </w:t>
      </w:r>
      <w:r w:rsidR="00621825">
        <w:rPr>
          <w:rFonts w:asciiTheme="minorHAnsi" w:hAnsiTheme="minorHAnsi" w:cstheme="minorHAnsi"/>
          <w:highlight w:val="yellow"/>
        </w:rPr>
        <w:t xml:space="preserve">of </w:t>
      </w:r>
      <w:r w:rsidRPr="00F37C56">
        <w:rPr>
          <w:rFonts w:asciiTheme="minorHAnsi" w:hAnsiTheme="minorHAnsi" w:cstheme="minorHAnsi"/>
          <w:highlight w:val="yellow"/>
        </w:rPr>
        <w:t xml:space="preserve">fresh solution, </w:t>
      </w:r>
      <w:r w:rsidR="00621825">
        <w:rPr>
          <w:rFonts w:asciiTheme="minorHAnsi" w:hAnsiTheme="minorHAnsi" w:cstheme="minorHAnsi"/>
          <w:highlight w:val="yellow"/>
        </w:rPr>
        <w:t xml:space="preserve">3) </w:t>
      </w:r>
      <w:r w:rsidRPr="00F37C56">
        <w:rPr>
          <w:rFonts w:asciiTheme="minorHAnsi" w:hAnsiTheme="minorHAnsi" w:cstheme="minorHAnsi"/>
          <w:highlight w:val="yellow"/>
        </w:rPr>
        <w:t xml:space="preserve">remove 3 mL </w:t>
      </w:r>
      <w:r w:rsidR="00621825">
        <w:rPr>
          <w:rFonts w:asciiTheme="minorHAnsi" w:hAnsiTheme="minorHAnsi" w:cstheme="minorHAnsi"/>
          <w:highlight w:val="yellow"/>
        </w:rPr>
        <w:t xml:space="preserve">of </w:t>
      </w:r>
      <w:r w:rsidRPr="00F37C56">
        <w:rPr>
          <w:rFonts w:asciiTheme="minorHAnsi" w:hAnsiTheme="minorHAnsi" w:cstheme="minorHAnsi"/>
          <w:highlight w:val="yellow"/>
        </w:rPr>
        <w:t>solution from the dish, add 3 mL</w:t>
      </w:r>
      <w:r w:rsidR="00621825">
        <w:rPr>
          <w:rFonts w:asciiTheme="minorHAnsi" w:hAnsiTheme="minorHAnsi" w:cstheme="minorHAnsi"/>
          <w:highlight w:val="yellow"/>
        </w:rPr>
        <w:t xml:space="preserve"> of</w:t>
      </w:r>
      <w:r w:rsidR="00970698">
        <w:rPr>
          <w:rFonts w:asciiTheme="minorHAnsi" w:hAnsiTheme="minorHAnsi" w:cstheme="minorHAnsi"/>
          <w:highlight w:val="yellow"/>
        </w:rPr>
        <w:t xml:space="preserve"> </w:t>
      </w:r>
      <w:r w:rsidRPr="00F37C56">
        <w:rPr>
          <w:rFonts w:asciiTheme="minorHAnsi" w:hAnsiTheme="minorHAnsi" w:cstheme="minorHAnsi"/>
          <w:highlight w:val="yellow"/>
        </w:rPr>
        <w:t>fresh solution.</w:t>
      </w:r>
      <w:r w:rsidRPr="00FD5C53">
        <w:rPr>
          <w:rFonts w:asciiTheme="minorHAnsi" w:hAnsiTheme="minorHAnsi" w:cstheme="minorHAnsi"/>
        </w:rPr>
        <w:t xml:space="preserve"> </w:t>
      </w:r>
    </w:p>
    <w:p w14:paraId="6C6515FB" w14:textId="64C00E2D" w:rsidR="00976F89" w:rsidRPr="00FD5C53" w:rsidRDefault="00976F89" w:rsidP="00934748">
      <w:pPr>
        <w:jc w:val="both"/>
        <w:rPr>
          <w:rFonts w:asciiTheme="minorHAnsi" w:hAnsiTheme="minorHAnsi" w:cs="Arial"/>
        </w:rPr>
      </w:pPr>
    </w:p>
    <w:p w14:paraId="36ECC6FD" w14:textId="213B17EB" w:rsidR="00D141D2" w:rsidRPr="00621825" w:rsidRDefault="00D141D2" w:rsidP="00621825">
      <w:pPr>
        <w:pStyle w:val="af3"/>
        <w:numPr>
          <w:ilvl w:val="0"/>
          <w:numId w:val="41"/>
        </w:numPr>
        <w:jc w:val="both"/>
        <w:rPr>
          <w:rFonts w:asciiTheme="minorHAnsi" w:hAnsiTheme="minorHAnsi" w:cs="Arial"/>
          <w:b/>
          <w:bCs/>
        </w:rPr>
      </w:pPr>
      <w:r w:rsidRPr="00621825">
        <w:rPr>
          <w:rFonts w:asciiTheme="minorHAnsi" w:hAnsiTheme="minorHAnsi" w:cs="Arial"/>
          <w:b/>
          <w:bCs/>
        </w:rPr>
        <w:t xml:space="preserve">Calcium </w:t>
      </w:r>
      <w:r w:rsidR="00621825" w:rsidRPr="00621825">
        <w:rPr>
          <w:rFonts w:asciiTheme="minorHAnsi" w:hAnsiTheme="minorHAnsi" w:cs="Arial"/>
          <w:b/>
          <w:bCs/>
        </w:rPr>
        <w:t>imaging</w:t>
      </w:r>
    </w:p>
    <w:p w14:paraId="25EF7ABD" w14:textId="50130100" w:rsidR="00D141D2" w:rsidRPr="00621825" w:rsidRDefault="00D141D2" w:rsidP="00934748">
      <w:pPr>
        <w:jc w:val="both"/>
        <w:rPr>
          <w:rFonts w:asciiTheme="minorHAnsi" w:hAnsiTheme="minorHAnsi" w:cs="Arial"/>
        </w:rPr>
      </w:pPr>
    </w:p>
    <w:p w14:paraId="041A4E5F" w14:textId="706BF477" w:rsidR="00D141D2" w:rsidRPr="00FD5C53" w:rsidRDefault="00D141D2" w:rsidP="00934748">
      <w:pPr>
        <w:jc w:val="both"/>
        <w:rPr>
          <w:rFonts w:asciiTheme="minorHAnsi" w:hAnsiTheme="minorHAnsi" w:cs="Arial"/>
        </w:rPr>
      </w:pPr>
      <w:r w:rsidRPr="00621825">
        <w:rPr>
          <w:rFonts w:asciiTheme="minorHAnsi" w:hAnsiTheme="minorHAnsi" w:cs="Arial"/>
        </w:rPr>
        <w:t>NOTE: Calcium imaging was performed using a</w:t>
      </w:r>
      <w:r w:rsidR="00621825">
        <w:rPr>
          <w:rFonts w:asciiTheme="minorHAnsi" w:hAnsiTheme="minorHAnsi" w:cs="Arial"/>
        </w:rPr>
        <w:t>n</w:t>
      </w:r>
      <w:r w:rsidRPr="00621825">
        <w:rPr>
          <w:rFonts w:asciiTheme="minorHAnsi" w:hAnsiTheme="minorHAnsi" w:cs="Arial"/>
        </w:rPr>
        <w:t xml:space="preserve"> inverted confocal microscope </w:t>
      </w:r>
      <w:r w:rsidR="00621825">
        <w:rPr>
          <w:rFonts w:asciiTheme="minorHAnsi" w:hAnsiTheme="minorHAnsi" w:cs="Arial"/>
        </w:rPr>
        <w:t>(</w:t>
      </w:r>
      <w:r w:rsidR="00621825" w:rsidRPr="00621825">
        <w:rPr>
          <w:rFonts w:asciiTheme="minorHAnsi" w:hAnsiTheme="minorHAnsi" w:cs="Arial"/>
          <w:b/>
          <w:bCs/>
        </w:rPr>
        <w:t>Table of Materials</w:t>
      </w:r>
      <w:r w:rsidR="00621825">
        <w:rPr>
          <w:rFonts w:asciiTheme="minorHAnsi" w:hAnsiTheme="minorHAnsi" w:cs="Arial"/>
        </w:rPr>
        <w:t>)</w:t>
      </w:r>
      <w:r w:rsidRPr="00FD5C53">
        <w:rPr>
          <w:rFonts w:asciiTheme="minorHAnsi" w:hAnsiTheme="minorHAnsi" w:cs="Arial"/>
        </w:rPr>
        <w:t xml:space="preserve">. </w:t>
      </w:r>
    </w:p>
    <w:p w14:paraId="03D2EE6D" w14:textId="12E0FA8A" w:rsidR="00D141D2" w:rsidRPr="00FD5C53" w:rsidRDefault="00D141D2" w:rsidP="00934748">
      <w:pPr>
        <w:jc w:val="both"/>
        <w:rPr>
          <w:rFonts w:asciiTheme="minorHAnsi" w:hAnsiTheme="minorHAnsi" w:cs="Arial"/>
          <w:b/>
          <w:bCs/>
        </w:rPr>
      </w:pPr>
    </w:p>
    <w:p w14:paraId="5BF84D4F" w14:textId="1A72A64D" w:rsidR="00D141D2" w:rsidRPr="00621825" w:rsidRDefault="00D141D2" w:rsidP="00621825">
      <w:pPr>
        <w:pStyle w:val="af3"/>
        <w:numPr>
          <w:ilvl w:val="1"/>
          <w:numId w:val="41"/>
        </w:numPr>
        <w:jc w:val="both"/>
        <w:rPr>
          <w:rFonts w:asciiTheme="minorHAnsi" w:hAnsiTheme="minorHAnsi" w:cs="Arial"/>
          <w:highlight w:val="yellow"/>
        </w:rPr>
      </w:pPr>
      <w:r w:rsidRPr="00621825">
        <w:rPr>
          <w:rFonts w:asciiTheme="minorHAnsi" w:hAnsiTheme="minorHAnsi" w:cs="Arial"/>
          <w:highlight w:val="yellow"/>
        </w:rPr>
        <w:t>Place the sample plate on the microscope stage, taking care to protect it from ambient light exposure. On</w:t>
      </w:r>
      <w:r w:rsidR="00FE06BA" w:rsidRPr="00621825">
        <w:rPr>
          <w:rFonts w:asciiTheme="minorHAnsi" w:hAnsiTheme="minorHAnsi" w:cs="Arial"/>
          <w:highlight w:val="yellow"/>
        </w:rPr>
        <w:t>c</w:t>
      </w:r>
      <w:r w:rsidRPr="00621825">
        <w:rPr>
          <w:rFonts w:asciiTheme="minorHAnsi" w:hAnsiTheme="minorHAnsi" w:cs="Arial"/>
          <w:highlight w:val="yellow"/>
        </w:rPr>
        <w:t>e</w:t>
      </w:r>
      <w:r w:rsidR="00FE06BA" w:rsidRPr="00621825">
        <w:rPr>
          <w:rFonts w:asciiTheme="minorHAnsi" w:hAnsiTheme="minorHAnsi" w:cs="Arial"/>
          <w:highlight w:val="yellow"/>
        </w:rPr>
        <w:t xml:space="preserve"> the plate is</w:t>
      </w:r>
      <w:r w:rsidRPr="00621825">
        <w:rPr>
          <w:rFonts w:asciiTheme="minorHAnsi" w:hAnsiTheme="minorHAnsi" w:cs="Arial"/>
          <w:highlight w:val="yellow"/>
        </w:rPr>
        <w:t xml:space="preserve"> secured, use a marker to label the front point of the plate so that the same field</w:t>
      </w:r>
      <w:r w:rsidR="00BB0726" w:rsidRPr="00621825">
        <w:rPr>
          <w:rFonts w:asciiTheme="minorHAnsi" w:hAnsiTheme="minorHAnsi" w:cs="Arial"/>
          <w:highlight w:val="yellow"/>
        </w:rPr>
        <w:t xml:space="preserve"> </w:t>
      </w:r>
      <w:r w:rsidRPr="00621825">
        <w:rPr>
          <w:rFonts w:asciiTheme="minorHAnsi" w:hAnsiTheme="minorHAnsi" w:cs="Arial"/>
          <w:highlight w:val="yellow"/>
        </w:rPr>
        <w:t>of</w:t>
      </w:r>
      <w:r w:rsidR="00BB0726" w:rsidRPr="00621825">
        <w:rPr>
          <w:rFonts w:asciiTheme="minorHAnsi" w:hAnsiTheme="minorHAnsi" w:cs="Arial"/>
          <w:highlight w:val="yellow"/>
        </w:rPr>
        <w:t xml:space="preserve"> </w:t>
      </w:r>
      <w:r w:rsidRPr="00621825">
        <w:rPr>
          <w:rFonts w:asciiTheme="minorHAnsi" w:hAnsiTheme="minorHAnsi" w:cs="Arial"/>
          <w:highlight w:val="yellow"/>
        </w:rPr>
        <w:t xml:space="preserve">view can be found in subsequent imaging. </w:t>
      </w:r>
    </w:p>
    <w:p w14:paraId="131C3411" w14:textId="4E203F58" w:rsidR="00D141D2" w:rsidRPr="00F37C56" w:rsidRDefault="00D141D2" w:rsidP="00934748">
      <w:pPr>
        <w:jc w:val="both"/>
        <w:rPr>
          <w:rFonts w:asciiTheme="minorHAnsi" w:hAnsiTheme="minorHAnsi" w:cs="Arial"/>
          <w:highlight w:val="yellow"/>
        </w:rPr>
      </w:pPr>
    </w:p>
    <w:p w14:paraId="462AF7AC" w14:textId="4AB95505" w:rsidR="00D141D2" w:rsidRPr="00621825" w:rsidRDefault="00D141D2" w:rsidP="00621825">
      <w:pPr>
        <w:pStyle w:val="af3"/>
        <w:numPr>
          <w:ilvl w:val="1"/>
          <w:numId w:val="41"/>
        </w:numPr>
        <w:jc w:val="both"/>
        <w:rPr>
          <w:rFonts w:asciiTheme="minorHAnsi" w:hAnsiTheme="minorHAnsi" w:cs="Arial"/>
          <w:highlight w:val="yellow"/>
        </w:rPr>
      </w:pPr>
      <w:r w:rsidRPr="00621825">
        <w:rPr>
          <w:rFonts w:asciiTheme="minorHAnsi" w:hAnsiTheme="minorHAnsi" w:cs="Arial"/>
          <w:highlight w:val="yellow"/>
        </w:rPr>
        <w:t>Locate the sample under the microscope</w:t>
      </w:r>
      <w:r w:rsidR="006E2B37" w:rsidRPr="00621825">
        <w:rPr>
          <w:rFonts w:asciiTheme="minorHAnsi" w:hAnsiTheme="minorHAnsi" w:cs="Arial"/>
          <w:highlight w:val="yellow"/>
        </w:rPr>
        <w:t xml:space="preserve"> --</w:t>
      </w:r>
      <w:r w:rsidRPr="00621825">
        <w:rPr>
          <w:rFonts w:asciiTheme="minorHAnsi" w:hAnsiTheme="minorHAnsi" w:cs="Arial"/>
          <w:highlight w:val="yellow"/>
        </w:rPr>
        <w:t xml:space="preserve"> </w:t>
      </w:r>
      <w:r w:rsidR="00FE06BA" w:rsidRPr="00621825">
        <w:rPr>
          <w:rFonts w:asciiTheme="minorHAnsi" w:hAnsiTheme="minorHAnsi" w:cs="Arial"/>
          <w:highlight w:val="yellow"/>
        </w:rPr>
        <w:t xml:space="preserve">first </w:t>
      </w:r>
      <w:r w:rsidR="00AD27D8" w:rsidRPr="00621825">
        <w:rPr>
          <w:rFonts w:asciiTheme="minorHAnsi" w:hAnsiTheme="minorHAnsi" w:cs="Arial"/>
          <w:highlight w:val="yellow"/>
        </w:rPr>
        <w:t>at</w:t>
      </w:r>
      <w:r w:rsidR="00FE06BA" w:rsidRPr="00621825">
        <w:rPr>
          <w:rFonts w:asciiTheme="minorHAnsi" w:hAnsiTheme="minorHAnsi" w:cs="Arial"/>
          <w:highlight w:val="yellow"/>
        </w:rPr>
        <w:t xml:space="preserve"> 10X and then</w:t>
      </w:r>
      <w:r w:rsidR="00AD27D8" w:rsidRPr="00621825">
        <w:rPr>
          <w:rFonts w:asciiTheme="minorHAnsi" w:hAnsiTheme="minorHAnsi" w:cs="Arial"/>
          <w:highlight w:val="yellow"/>
        </w:rPr>
        <w:t xml:space="preserve"> </w:t>
      </w:r>
      <w:r w:rsidR="006E2B37" w:rsidRPr="00621825">
        <w:rPr>
          <w:rFonts w:asciiTheme="minorHAnsi" w:hAnsiTheme="minorHAnsi" w:cs="Arial"/>
          <w:highlight w:val="yellow"/>
        </w:rPr>
        <w:t xml:space="preserve">at </w:t>
      </w:r>
      <w:r w:rsidR="00AD27D8" w:rsidRPr="00621825">
        <w:rPr>
          <w:rFonts w:asciiTheme="minorHAnsi" w:hAnsiTheme="minorHAnsi" w:cs="Arial"/>
          <w:highlight w:val="yellow"/>
        </w:rPr>
        <w:t>20X magnification</w:t>
      </w:r>
      <w:r w:rsidR="006E2B37" w:rsidRPr="00621825">
        <w:rPr>
          <w:rFonts w:asciiTheme="minorHAnsi" w:hAnsiTheme="minorHAnsi" w:cs="Arial"/>
          <w:highlight w:val="yellow"/>
        </w:rPr>
        <w:t xml:space="preserve"> -- </w:t>
      </w:r>
      <w:r w:rsidRPr="00621825">
        <w:rPr>
          <w:rFonts w:asciiTheme="minorHAnsi" w:hAnsiTheme="minorHAnsi" w:cs="Arial"/>
          <w:highlight w:val="yellow"/>
        </w:rPr>
        <w:t xml:space="preserve">and select an appropriate field of view for imaging. </w:t>
      </w:r>
      <w:r w:rsidR="00AD27D8" w:rsidRPr="00621825">
        <w:rPr>
          <w:rFonts w:asciiTheme="minorHAnsi" w:hAnsiTheme="minorHAnsi" w:cs="Arial"/>
          <w:highlight w:val="yellow"/>
        </w:rPr>
        <w:t xml:space="preserve">An ideal field of view is cell-dense, but not so dense that cells are clumped or difficult to distinguish individually. </w:t>
      </w:r>
    </w:p>
    <w:p w14:paraId="10A6981C" w14:textId="48B60AA0" w:rsidR="00AD27D8" w:rsidRPr="00F37C56" w:rsidRDefault="00AD27D8" w:rsidP="00934748">
      <w:pPr>
        <w:jc w:val="both"/>
        <w:rPr>
          <w:rFonts w:asciiTheme="minorHAnsi" w:hAnsiTheme="minorHAnsi" w:cs="Arial"/>
          <w:highlight w:val="yellow"/>
        </w:rPr>
      </w:pPr>
    </w:p>
    <w:p w14:paraId="0AC26CC0" w14:textId="5886E27C" w:rsidR="00AD27D8" w:rsidRPr="00621825" w:rsidRDefault="00AD27D8" w:rsidP="00621825">
      <w:pPr>
        <w:pStyle w:val="af3"/>
        <w:numPr>
          <w:ilvl w:val="1"/>
          <w:numId w:val="41"/>
        </w:numPr>
        <w:jc w:val="both"/>
        <w:rPr>
          <w:rFonts w:asciiTheme="minorHAnsi" w:hAnsiTheme="minorHAnsi" w:cs="Arial"/>
          <w:highlight w:val="yellow"/>
        </w:rPr>
      </w:pPr>
      <w:r w:rsidRPr="00621825">
        <w:rPr>
          <w:rFonts w:asciiTheme="minorHAnsi" w:hAnsiTheme="minorHAnsi" w:cs="Arial"/>
          <w:highlight w:val="yellow"/>
        </w:rPr>
        <w:t>Adjust microscope focus so that the grid-ruled coverslip is visible. The number</w:t>
      </w:r>
      <w:r w:rsidR="00BB0726" w:rsidRPr="00621825">
        <w:rPr>
          <w:rFonts w:asciiTheme="minorHAnsi" w:hAnsiTheme="minorHAnsi" w:cs="Arial"/>
          <w:highlight w:val="yellow"/>
        </w:rPr>
        <w:t>s marked on the coverslip serve as unique identifiers for particular grid loc</w:t>
      </w:r>
      <w:r w:rsidR="00C44FAC" w:rsidRPr="00621825">
        <w:rPr>
          <w:rFonts w:asciiTheme="minorHAnsi" w:hAnsiTheme="minorHAnsi" w:cs="Arial"/>
          <w:highlight w:val="yellow"/>
        </w:rPr>
        <w:t>us</w:t>
      </w:r>
      <w:r w:rsidR="00BB0726" w:rsidRPr="00621825">
        <w:rPr>
          <w:rFonts w:asciiTheme="minorHAnsi" w:hAnsiTheme="minorHAnsi" w:cs="Arial"/>
          <w:highlight w:val="yellow"/>
        </w:rPr>
        <w:t xml:space="preserve"> and can be used to locate the same field of view for additional imaging. If the originally selected field of view does not overlap with any numbers, readjust until an identifiable number is in frame. </w:t>
      </w:r>
    </w:p>
    <w:p w14:paraId="28E2BD3F" w14:textId="557EEFE0" w:rsidR="00D141D2" w:rsidRPr="00F37C56" w:rsidRDefault="00D141D2" w:rsidP="00934748">
      <w:pPr>
        <w:jc w:val="both"/>
        <w:rPr>
          <w:rFonts w:asciiTheme="minorHAnsi" w:hAnsiTheme="minorHAnsi" w:cs="Arial"/>
          <w:highlight w:val="yellow"/>
        </w:rPr>
      </w:pPr>
    </w:p>
    <w:p w14:paraId="01C54FC0" w14:textId="5E018E2D" w:rsidR="00BB0726" w:rsidRPr="00621825" w:rsidRDefault="00BB0726" w:rsidP="00621825">
      <w:pPr>
        <w:pStyle w:val="af3"/>
        <w:numPr>
          <w:ilvl w:val="1"/>
          <w:numId w:val="41"/>
        </w:numPr>
        <w:jc w:val="both"/>
        <w:rPr>
          <w:rFonts w:asciiTheme="minorHAnsi" w:hAnsiTheme="minorHAnsi" w:cs="Arial"/>
          <w:highlight w:val="yellow"/>
        </w:rPr>
      </w:pPr>
      <w:r w:rsidRPr="00621825">
        <w:rPr>
          <w:rFonts w:asciiTheme="minorHAnsi" w:hAnsiTheme="minorHAnsi" w:cs="Arial"/>
          <w:highlight w:val="yellow"/>
        </w:rPr>
        <w:t xml:space="preserve">Take a bright-field image of the selected field of view with the grid-ruled coverslip in focus. </w:t>
      </w:r>
    </w:p>
    <w:p w14:paraId="67E19369" w14:textId="2DB57D09" w:rsidR="00BB0726" w:rsidRPr="00F37C56" w:rsidRDefault="00BB0726" w:rsidP="00934748">
      <w:pPr>
        <w:jc w:val="both"/>
        <w:rPr>
          <w:rFonts w:asciiTheme="minorHAnsi" w:hAnsiTheme="minorHAnsi" w:cs="Arial"/>
          <w:highlight w:val="yellow"/>
        </w:rPr>
      </w:pPr>
    </w:p>
    <w:p w14:paraId="268A876E" w14:textId="08625B5E" w:rsidR="00BB0726" w:rsidRPr="00621825" w:rsidRDefault="00BB0726" w:rsidP="00621825">
      <w:pPr>
        <w:pStyle w:val="af3"/>
        <w:numPr>
          <w:ilvl w:val="1"/>
          <w:numId w:val="41"/>
        </w:numPr>
        <w:jc w:val="both"/>
        <w:rPr>
          <w:rFonts w:asciiTheme="minorHAnsi" w:hAnsiTheme="minorHAnsi" w:cs="Arial"/>
          <w:highlight w:val="yellow"/>
        </w:rPr>
      </w:pPr>
      <w:r w:rsidRPr="00621825">
        <w:rPr>
          <w:rFonts w:asciiTheme="minorHAnsi" w:hAnsiTheme="minorHAnsi" w:cs="Arial"/>
          <w:highlight w:val="yellow"/>
        </w:rPr>
        <w:t xml:space="preserve">Adjust the focus settings and take a bright-field image of the selected field of view with the cells in focus. </w:t>
      </w:r>
    </w:p>
    <w:p w14:paraId="37A3F465" w14:textId="49EE73A0" w:rsidR="00BB0726" w:rsidRPr="00F37C56" w:rsidRDefault="00BB0726" w:rsidP="00934748">
      <w:pPr>
        <w:jc w:val="both"/>
        <w:rPr>
          <w:rFonts w:asciiTheme="minorHAnsi" w:hAnsiTheme="minorHAnsi" w:cs="Arial"/>
          <w:highlight w:val="yellow"/>
        </w:rPr>
      </w:pPr>
    </w:p>
    <w:p w14:paraId="5BD6A5AD" w14:textId="25E17E8C" w:rsidR="00BB0726" w:rsidRPr="00621825" w:rsidRDefault="00BB0726" w:rsidP="00621825">
      <w:pPr>
        <w:pStyle w:val="af3"/>
        <w:numPr>
          <w:ilvl w:val="1"/>
          <w:numId w:val="41"/>
        </w:numPr>
        <w:jc w:val="both"/>
        <w:rPr>
          <w:rFonts w:asciiTheme="minorHAnsi" w:hAnsiTheme="minorHAnsi" w:cs="Arial"/>
        </w:rPr>
      </w:pPr>
      <w:r w:rsidRPr="00621825">
        <w:rPr>
          <w:rFonts w:asciiTheme="minorHAnsi" w:hAnsiTheme="minorHAnsi" w:cs="Arial"/>
          <w:highlight w:val="yellow"/>
        </w:rPr>
        <w:t xml:space="preserve">With the cell layer in focus, illuminate </w:t>
      </w:r>
      <w:r w:rsidR="00621825">
        <w:rPr>
          <w:rFonts w:asciiTheme="minorHAnsi" w:hAnsiTheme="minorHAnsi" w:cs="Arial"/>
          <w:highlight w:val="yellow"/>
        </w:rPr>
        <w:t xml:space="preserve">he </w:t>
      </w:r>
      <w:proofErr w:type="spellStart"/>
      <w:r w:rsidR="00621825">
        <w:rPr>
          <w:rFonts w:asciiTheme="minorHAnsi" w:hAnsiTheme="minorHAnsi" w:cs="Arial"/>
          <w:highlight w:val="yellow"/>
        </w:rPr>
        <w:t>t</w:t>
      </w:r>
      <w:r w:rsidRPr="00621825">
        <w:rPr>
          <w:rFonts w:asciiTheme="minorHAnsi" w:hAnsiTheme="minorHAnsi" w:cs="Arial"/>
          <w:highlight w:val="yellow"/>
        </w:rPr>
        <w:t>samples</w:t>
      </w:r>
      <w:proofErr w:type="spellEnd"/>
      <w:r w:rsidRPr="00621825">
        <w:rPr>
          <w:rFonts w:asciiTheme="minorHAnsi" w:hAnsiTheme="minorHAnsi" w:cs="Arial"/>
          <w:highlight w:val="yellow"/>
        </w:rPr>
        <w:t xml:space="preserve"> with a 488 n</w:t>
      </w:r>
      <w:r w:rsidR="00F112CC" w:rsidRPr="00621825">
        <w:rPr>
          <w:rFonts w:asciiTheme="minorHAnsi" w:hAnsiTheme="minorHAnsi" w:cs="Arial"/>
          <w:highlight w:val="yellow"/>
        </w:rPr>
        <w:t>m</w:t>
      </w:r>
      <w:r w:rsidRPr="00621825">
        <w:rPr>
          <w:rFonts w:asciiTheme="minorHAnsi" w:hAnsiTheme="minorHAnsi" w:cs="Arial"/>
          <w:highlight w:val="yellow"/>
        </w:rPr>
        <w:t xml:space="preserve"> laser</w:t>
      </w:r>
      <w:r w:rsidR="007F27F1" w:rsidRPr="00621825">
        <w:rPr>
          <w:rFonts w:asciiTheme="minorHAnsi" w:hAnsiTheme="minorHAnsi" w:cs="Arial"/>
          <w:highlight w:val="yellow"/>
        </w:rPr>
        <w:t>. HV and Offset values can be optimized for each experiment to ensure that a dynamic range of fluorescence is detected on the FITC channel.</w:t>
      </w:r>
      <w:r w:rsidR="007F27F1" w:rsidRPr="00621825">
        <w:rPr>
          <w:rFonts w:asciiTheme="minorHAnsi" w:hAnsiTheme="minorHAnsi" w:cs="Arial"/>
        </w:rPr>
        <w:t xml:space="preserve"> </w:t>
      </w:r>
    </w:p>
    <w:p w14:paraId="77B48005" w14:textId="3CDBAAA6" w:rsidR="007F27F1" w:rsidRPr="00FD5C53" w:rsidRDefault="007F27F1" w:rsidP="00934748">
      <w:pPr>
        <w:jc w:val="both"/>
        <w:rPr>
          <w:rFonts w:asciiTheme="minorHAnsi" w:hAnsiTheme="minorHAnsi" w:cs="Arial"/>
        </w:rPr>
      </w:pPr>
    </w:p>
    <w:p w14:paraId="57A9E34C" w14:textId="4B8A7D17" w:rsidR="007F27F1" w:rsidRPr="00621825" w:rsidRDefault="007F27F1" w:rsidP="00621825">
      <w:pPr>
        <w:pStyle w:val="af3"/>
        <w:numPr>
          <w:ilvl w:val="1"/>
          <w:numId w:val="41"/>
        </w:numPr>
        <w:jc w:val="both"/>
        <w:rPr>
          <w:rFonts w:asciiTheme="minorHAnsi" w:hAnsiTheme="minorHAnsi" w:cs="Arial"/>
          <w:highlight w:val="yellow"/>
        </w:rPr>
      </w:pPr>
      <w:r w:rsidRPr="00621825">
        <w:rPr>
          <w:rFonts w:asciiTheme="minorHAnsi" w:hAnsiTheme="minorHAnsi" w:cs="Arial"/>
          <w:highlight w:val="yellow"/>
        </w:rPr>
        <w:t xml:space="preserve">For a two-hour image, modify the imaging configuration to record 901 frames with a scan time of 3.93 s and an interval of 8 s. Run configuration to acquire image. </w:t>
      </w:r>
    </w:p>
    <w:p w14:paraId="3CA3395E" w14:textId="77777777" w:rsidR="007F27F1" w:rsidRPr="00F37C56" w:rsidRDefault="007F27F1" w:rsidP="00934748">
      <w:pPr>
        <w:jc w:val="both"/>
        <w:rPr>
          <w:rFonts w:asciiTheme="minorHAnsi" w:hAnsiTheme="minorHAnsi" w:cs="Arial"/>
          <w:highlight w:val="yellow"/>
        </w:rPr>
      </w:pPr>
    </w:p>
    <w:p w14:paraId="75E110A3" w14:textId="4150B863" w:rsidR="00384FBB" w:rsidRPr="00621825" w:rsidRDefault="007F27F1" w:rsidP="00621825">
      <w:pPr>
        <w:pStyle w:val="af3"/>
        <w:numPr>
          <w:ilvl w:val="1"/>
          <w:numId w:val="41"/>
        </w:numPr>
        <w:jc w:val="both"/>
        <w:rPr>
          <w:rFonts w:asciiTheme="minorHAnsi" w:hAnsiTheme="minorHAnsi" w:cs="Arial"/>
          <w:highlight w:val="yellow"/>
        </w:rPr>
      </w:pPr>
      <w:r w:rsidRPr="00621825">
        <w:rPr>
          <w:rFonts w:asciiTheme="minorHAnsi" w:hAnsiTheme="minorHAnsi" w:cs="Arial"/>
          <w:highlight w:val="yellow"/>
        </w:rPr>
        <w:t>Once imaging is complete</w:t>
      </w:r>
      <w:r w:rsidR="00846581" w:rsidRPr="00621825">
        <w:rPr>
          <w:rFonts w:asciiTheme="minorHAnsi" w:hAnsiTheme="minorHAnsi" w:cs="Arial"/>
          <w:highlight w:val="yellow"/>
        </w:rPr>
        <w:t>, r</w:t>
      </w:r>
      <w:r w:rsidR="00384FBB" w:rsidRPr="00621825">
        <w:rPr>
          <w:rFonts w:asciiTheme="minorHAnsi" w:hAnsiTheme="minorHAnsi" w:cs="Arial"/>
          <w:highlight w:val="yellow"/>
        </w:rPr>
        <w:t xml:space="preserve">emove </w:t>
      </w:r>
      <w:r w:rsidR="00621825">
        <w:rPr>
          <w:rFonts w:asciiTheme="minorHAnsi" w:hAnsiTheme="minorHAnsi" w:cs="Arial"/>
          <w:highlight w:val="yellow"/>
        </w:rPr>
        <w:t xml:space="preserve">the </w:t>
      </w:r>
      <w:r w:rsidR="00384FBB" w:rsidRPr="00621825">
        <w:rPr>
          <w:rFonts w:asciiTheme="minorHAnsi" w:hAnsiTheme="minorHAnsi" w:cs="Arial"/>
          <w:highlight w:val="yellow"/>
        </w:rPr>
        <w:t xml:space="preserve">plate from the microscope stage. Remove 3 mL of solution from the plate and replace it with 1 mL </w:t>
      </w:r>
      <w:r w:rsidR="00621825">
        <w:rPr>
          <w:rFonts w:asciiTheme="minorHAnsi" w:hAnsiTheme="minorHAnsi" w:cs="Arial"/>
          <w:highlight w:val="yellow"/>
        </w:rPr>
        <w:t xml:space="preserve">of </w:t>
      </w:r>
      <w:r w:rsidR="00384FBB" w:rsidRPr="00621825">
        <w:rPr>
          <w:rFonts w:asciiTheme="minorHAnsi" w:hAnsiTheme="minorHAnsi" w:cs="Arial"/>
          <w:highlight w:val="yellow"/>
        </w:rPr>
        <w:t>2</w:t>
      </w:r>
      <w:r w:rsidR="00621825">
        <w:rPr>
          <w:rFonts w:asciiTheme="minorHAnsi" w:hAnsiTheme="minorHAnsi" w:cs="Arial"/>
          <w:highlight w:val="yellow"/>
        </w:rPr>
        <w:t>x</w:t>
      </w:r>
      <w:r w:rsidR="00384FBB" w:rsidRPr="00621825">
        <w:rPr>
          <w:rFonts w:asciiTheme="minorHAnsi" w:hAnsiTheme="minorHAnsi" w:cs="Arial"/>
          <w:highlight w:val="yellow"/>
        </w:rPr>
        <w:t xml:space="preserve"> MEMFA (200 mM MOPS, 2 mM EGTA, and 2 mM MgSO</w:t>
      </w:r>
      <w:r w:rsidR="00384FBB" w:rsidRPr="00621825">
        <w:rPr>
          <w:rFonts w:asciiTheme="minorHAnsi" w:hAnsiTheme="minorHAnsi" w:cs="Arial"/>
          <w:highlight w:val="yellow"/>
          <w:vertAlign w:val="subscript"/>
        </w:rPr>
        <w:t xml:space="preserve">4 </w:t>
      </w:r>
      <w:r w:rsidR="00384FBB" w:rsidRPr="00621825">
        <w:rPr>
          <w:rFonts w:asciiTheme="minorHAnsi" w:hAnsiTheme="minorHAnsi" w:cs="Arial"/>
          <w:highlight w:val="yellow"/>
        </w:rPr>
        <w:t xml:space="preserve">in 7.4% formaldehyde). </w:t>
      </w:r>
    </w:p>
    <w:p w14:paraId="4E64A014" w14:textId="1DD88F65" w:rsidR="00384FBB" w:rsidRPr="00F37C56" w:rsidRDefault="00384FBB" w:rsidP="00934748">
      <w:pPr>
        <w:jc w:val="both"/>
        <w:rPr>
          <w:rFonts w:asciiTheme="minorHAnsi" w:hAnsiTheme="minorHAnsi" w:cs="Arial"/>
          <w:highlight w:val="yellow"/>
        </w:rPr>
      </w:pPr>
    </w:p>
    <w:p w14:paraId="2795893C" w14:textId="0C78E8FA" w:rsidR="00384FBB" w:rsidRPr="00C44FAC" w:rsidRDefault="00384FBB" w:rsidP="00621825">
      <w:pPr>
        <w:pStyle w:val="a3"/>
        <w:numPr>
          <w:ilvl w:val="1"/>
          <w:numId w:val="41"/>
        </w:numPr>
        <w:spacing w:before="0" w:beforeAutospacing="0" w:after="0" w:afterAutospacing="0"/>
        <w:jc w:val="both"/>
        <w:rPr>
          <w:rFonts w:asciiTheme="minorHAnsi" w:hAnsiTheme="minorHAnsi" w:cstheme="minorHAnsi"/>
        </w:rPr>
      </w:pPr>
      <w:r w:rsidRPr="00F37C56">
        <w:rPr>
          <w:rFonts w:asciiTheme="minorHAnsi" w:hAnsiTheme="minorHAnsi" w:cs="Arial"/>
          <w:highlight w:val="yellow"/>
        </w:rPr>
        <w:t xml:space="preserve">Incubate </w:t>
      </w:r>
      <w:r w:rsidR="00621825">
        <w:rPr>
          <w:rFonts w:asciiTheme="minorHAnsi" w:hAnsiTheme="minorHAnsi" w:cs="Arial"/>
          <w:highlight w:val="yellow"/>
        </w:rPr>
        <w:t xml:space="preserve">the </w:t>
      </w:r>
      <w:r w:rsidRPr="00F37C56">
        <w:rPr>
          <w:rFonts w:asciiTheme="minorHAnsi" w:hAnsiTheme="minorHAnsi" w:cs="Arial"/>
          <w:highlight w:val="yellow"/>
        </w:rPr>
        <w:t xml:space="preserve">plate for 2 h at room temperature or overnight at </w:t>
      </w:r>
      <w:r w:rsidRPr="00F37C56">
        <w:rPr>
          <w:rFonts w:asciiTheme="minorHAnsi" w:hAnsiTheme="minorHAnsi"/>
          <w:highlight w:val="yellow"/>
        </w:rPr>
        <w:t>4</w:t>
      </w:r>
      <w:r w:rsidR="00621825">
        <w:rPr>
          <w:rFonts w:asciiTheme="minorHAnsi" w:hAnsiTheme="minorHAnsi"/>
          <w:highlight w:val="yellow"/>
        </w:rPr>
        <w:t xml:space="preserve"> </w:t>
      </w:r>
      <w:r w:rsidRPr="00F37C56">
        <w:rPr>
          <w:rFonts w:asciiTheme="minorHAnsi" w:hAnsiTheme="minorHAnsi"/>
          <w:highlight w:val="yellow"/>
        </w:rPr>
        <w:t xml:space="preserve">°C. </w:t>
      </w:r>
      <w:r w:rsidRPr="00F37C56">
        <w:rPr>
          <w:rFonts w:asciiTheme="minorHAnsi" w:hAnsiTheme="minorHAnsi" w:cstheme="minorHAnsi"/>
          <w:highlight w:val="yellow"/>
        </w:rPr>
        <w:t>Determine and record the developmental stage of the sibling control embryos when this incubation begins.</w:t>
      </w:r>
      <w:r w:rsidRPr="00C44FAC">
        <w:rPr>
          <w:rFonts w:asciiTheme="minorHAnsi" w:hAnsiTheme="minorHAnsi" w:cstheme="minorHAnsi"/>
        </w:rPr>
        <w:t xml:space="preserve"> </w:t>
      </w:r>
    </w:p>
    <w:p w14:paraId="3876EC3C" w14:textId="05CC582F" w:rsidR="00384FBB" w:rsidRPr="00C44FAC" w:rsidRDefault="00384FBB" w:rsidP="00934748">
      <w:pPr>
        <w:pStyle w:val="a3"/>
        <w:spacing w:before="0" w:beforeAutospacing="0" w:after="0" w:afterAutospacing="0"/>
        <w:jc w:val="both"/>
        <w:rPr>
          <w:rFonts w:asciiTheme="minorHAnsi" w:hAnsiTheme="minorHAnsi" w:cstheme="minorHAnsi"/>
        </w:rPr>
      </w:pPr>
    </w:p>
    <w:p w14:paraId="11DF8F03" w14:textId="201F8B93" w:rsidR="00D141D2" w:rsidRPr="00BC3B9D" w:rsidRDefault="00384FBB" w:rsidP="00621825">
      <w:pPr>
        <w:pStyle w:val="a3"/>
        <w:numPr>
          <w:ilvl w:val="1"/>
          <w:numId w:val="41"/>
        </w:numPr>
        <w:spacing w:before="0" w:beforeAutospacing="0" w:after="0" w:afterAutospacing="0"/>
        <w:jc w:val="both"/>
        <w:rPr>
          <w:rFonts w:asciiTheme="minorHAnsi" w:hAnsiTheme="minorHAnsi" w:cstheme="minorHAnsi"/>
        </w:rPr>
      </w:pPr>
      <w:r w:rsidRPr="00C44FAC">
        <w:rPr>
          <w:rFonts w:asciiTheme="minorHAnsi" w:hAnsiTheme="minorHAnsi" w:cstheme="minorHAnsi"/>
        </w:rPr>
        <w:t xml:space="preserve">After fixation is complete, remove all solution from the plate and replace it with 2 mL </w:t>
      </w:r>
      <w:r w:rsidR="00621825">
        <w:rPr>
          <w:rFonts w:asciiTheme="minorHAnsi" w:hAnsiTheme="minorHAnsi" w:cstheme="minorHAnsi"/>
        </w:rPr>
        <w:t xml:space="preserve">of </w:t>
      </w:r>
      <w:r w:rsidRPr="00C44FAC">
        <w:rPr>
          <w:rFonts w:asciiTheme="minorHAnsi" w:hAnsiTheme="minorHAnsi" w:cstheme="minorHAnsi"/>
        </w:rPr>
        <w:t xml:space="preserve">1x PBS. Store plates at </w:t>
      </w:r>
      <w:r w:rsidRPr="00C44FAC">
        <w:rPr>
          <w:rFonts w:asciiTheme="minorHAnsi" w:hAnsiTheme="minorHAnsi"/>
        </w:rPr>
        <w:t>4</w:t>
      </w:r>
      <w:r w:rsidR="00621825">
        <w:rPr>
          <w:rFonts w:asciiTheme="minorHAnsi" w:hAnsiTheme="minorHAnsi"/>
        </w:rPr>
        <w:t xml:space="preserve"> </w:t>
      </w:r>
      <w:r w:rsidRPr="00C44FAC">
        <w:rPr>
          <w:rFonts w:asciiTheme="minorHAnsi" w:hAnsiTheme="minorHAnsi"/>
        </w:rPr>
        <w:t>°C for further</w:t>
      </w:r>
      <w:r w:rsidRPr="00BC3B9D">
        <w:rPr>
          <w:rFonts w:asciiTheme="minorHAnsi" w:hAnsiTheme="minorHAnsi"/>
        </w:rPr>
        <w:t xml:space="preserve"> processing. </w:t>
      </w:r>
    </w:p>
    <w:p w14:paraId="33F30D18" w14:textId="5A1FD59E" w:rsidR="00EC0DBF" w:rsidRPr="00BC3B9D" w:rsidRDefault="00EC0DBF" w:rsidP="00934748">
      <w:pPr>
        <w:pStyle w:val="a3"/>
        <w:spacing w:before="0" w:beforeAutospacing="0" w:after="0" w:afterAutospacing="0"/>
        <w:jc w:val="both"/>
        <w:rPr>
          <w:rFonts w:asciiTheme="minorHAnsi" w:hAnsiTheme="minorHAnsi" w:cstheme="minorHAnsi"/>
          <w:b/>
        </w:rPr>
      </w:pPr>
    </w:p>
    <w:p w14:paraId="7F352FCD" w14:textId="3A75925E" w:rsidR="00384FBB" w:rsidRDefault="00EC0DBF" w:rsidP="00621825">
      <w:pPr>
        <w:pStyle w:val="a3"/>
        <w:numPr>
          <w:ilvl w:val="0"/>
          <w:numId w:val="41"/>
        </w:numPr>
        <w:spacing w:before="0" w:beforeAutospacing="0" w:after="0" w:afterAutospacing="0"/>
        <w:jc w:val="both"/>
        <w:rPr>
          <w:rFonts w:asciiTheme="minorHAnsi" w:hAnsiTheme="minorHAnsi" w:cstheme="minorHAnsi"/>
          <w:b/>
        </w:rPr>
      </w:pPr>
      <w:r w:rsidRPr="00BC3B9D">
        <w:rPr>
          <w:rFonts w:asciiTheme="minorHAnsi" w:hAnsiTheme="minorHAnsi" w:cstheme="minorHAnsi"/>
          <w:b/>
        </w:rPr>
        <w:t xml:space="preserve">Gene </w:t>
      </w:r>
      <w:r w:rsidR="00621825" w:rsidRPr="00BC3B9D">
        <w:rPr>
          <w:rFonts w:asciiTheme="minorHAnsi" w:hAnsiTheme="minorHAnsi" w:cstheme="minorHAnsi"/>
          <w:b/>
        </w:rPr>
        <w:t>expression analysis</w:t>
      </w:r>
      <w:r w:rsidR="00C44FAC">
        <w:rPr>
          <w:rFonts w:asciiTheme="minorHAnsi" w:hAnsiTheme="minorHAnsi" w:cstheme="minorHAnsi"/>
          <w:b/>
        </w:rPr>
        <w:t xml:space="preserve">: Probe </w:t>
      </w:r>
      <w:r w:rsidR="00621825">
        <w:rPr>
          <w:rFonts w:asciiTheme="minorHAnsi" w:hAnsiTheme="minorHAnsi" w:cstheme="minorHAnsi"/>
          <w:b/>
        </w:rPr>
        <w:t>s</w:t>
      </w:r>
      <w:r w:rsidR="00C44FAC">
        <w:rPr>
          <w:rFonts w:asciiTheme="minorHAnsi" w:hAnsiTheme="minorHAnsi" w:cstheme="minorHAnsi"/>
          <w:b/>
        </w:rPr>
        <w:t xml:space="preserve">ynthesis </w:t>
      </w:r>
    </w:p>
    <w:p w14:paraId="40D0D009" w14:textId="77777777" w:rsidR="00A5395D" w:rsidRPr="00BC3B9D" w:rsidRDefault="00A5395D" w:rsidP="00934748">
      <w:pPr>
        <w:pStyle w:val="a3"/>
        <w:spacing w:before="0" w:beforeAutospacing="0" w:after="0" w:afterAutospacing="0"/>
        <w:jc w:val="both"/>
        <w:rPr>
          <w:rFonts w:asciiTheme="minorHAnsi" w:hAnsiTheme="minorHAnsi" w:cstheme="minorHAnsi"/>
          <w:b/>
        </w:rPr>
      </w:pPr>
    </w:p>
    <w:p w14:paraId="19CE698A" w14:textId="603CD250" w:rsidR="00384FBB" w:rsidRPr="00BC3B9D" w:rsidRDefault="00036057" w:rsidP="00621825">
      <w:pPr>
        <w:pStyle w:val="a3"/>
        <w:numPr>
          <w:ilvl w:val="1"/>
          <w:numId w:val="41"/>
        </w:numPr>
        <w:spacing w:before="0" w:beforeAutospacing="0" w:after="0" w:afterAutospacing="0"/>
        <w:jc w:val="both"/>
        <w:rPr>
          <w:rFonts w:asciiTheme="minorHAnsi" w:hAnsiTheme="minorHAnsi" w:cstheme="minorHAnsi"/>
          <w:bCs/>
        </w:rPr>
      </w:pPr>
      <w:r>
        <w:rPr>
          <w:rFonts w:asciiTheme="minorHAnsi" w:hAnsiTheme="minorHAnsi" w:cstheme="minorHAnsi"/>
          <w:bCs/>
        </w:rPr>
        <w:t xml:space="preserve">As described below, generate an </w:t>
      </w:r>
      <w:r w:rsidR="00F112CC" w:rsidRPr="00BC3B9D">
        <w:rPr>
          <w:rFonts w:asciiTheme="minorHAnsi" w:hAnsiTheme="minorHAnsi" w:cstheme="minorHAnsi"/>
          <w:bCs/>
        </w:rPr>
        <w:t xml:space="preserve">antisense </w:t>
      </w:r>
      <w:r w:rsidR="00384FBB" w:rsidRPr="00BC3B9D">
        <w:rPr>
          <w:rFonts w:asciiTheme="minorHAnsi" w:hAnsiTheme="minorHAnsi" w:cstheme="minorHAnsi"/>
          <w:bCs/>
        </w:rPr>
        <w:t xml:space="preserve">RNA probe </w:t>
      </w:r>
      <w:r w:rsidR="00384FBB" w:rsidRPr="00621825">
        <w:rPr>
          <w:rFonts w:asciiTheme="minorHAnsi" w:hAnsiTheme="minorHAnsi" w:cstheme="minorHAnsi"/>
          <w:bCs/>
        </w:rPr>
        <w:t>for in situ</w:t>
      </w:r>
      <w:r w:rsidR="00384FBB" w:rsidRPr="00BC3B9D">
        <w:rPr>
          <w:rFonts w:asciiTheme="minorHAnsi" w:hAnsiTheme="minorHAnsi" w:cstheme="minorHAnsi"/>
          <w:bCs/>
          <w:i/>
          <w:iCs/>
        </w:rPr>
        <w:t xml:space="preserve"> </w:t>
      </w:r>
      <w:r w:rsidR="00384FBB" w:rsidRPr="00BC3B9D">
        <w:rPr>
          <w:rFonts w:asciiTheme="minorHAnsi" w:hAnsiTheme="minorHAnsi" w:cstheme="minorHAnsi"/>
          <w:bCs/>
        </w:rPr>
        <w:t>hybridization</w:t>
      </w:r>
      <w:r w:rsidR="00712483">
        <w:rPr>
          <w:rFonts w:asciiTheme="minorHAnsi" w:hAnsiTheme="minorHAnsi" w:cstheme="minorHAnsi"/>
          <w:bCs/>
        </w:rPr>
        <w:t>. Additionally, generate</w:t>
      </w:r>
      <w:r>
        <w:rPr>
          <w:rFonts w:asciiTheme="minorHAnsi" w:hAnsiTheme="minorHAnsi" w:cstheme="minorHAnsi"/>
          <w:bCs/>
        </w:rPr>
        <w:t xml:space="preserve"> a sense probe for the same gene</w:t>
      </w:r>
      <w:r w:rsidR="00712483">
        <w:rPr>
          <w:rFonts w:asciiTheme="minorHAnsi" w:hAnsiTheme="minorHAnsi" w:cstheme="minorHAnsi"/>
          <w:bCs/>
        </w:rPr>
        <w:t xml:space="preserve"> for use as a negative control.</w:t>
      </w:r>
      <w:r w:rsidR="00A5395D">
        <w:rPr>
          <w:rFonts w:asciiTheme="minorHAnsi" w:hAnsiTheme="minorHAnsi" w:cstheme="minorHAnsi"/>
          <w:bCs/>
        </w:rPr>
        <w:t xml:space="preserve"> </w:t>
      </w:r>
    </w:p>
    <w:p w14:paraId="544DADE0" w14:textId="176CE2A6" w:rsidR="00384FBB" w:rsidRPr="00BC3B9D" w:rsidRDefault="00384FBB" w:rsidP="00934748">
      <w:pPr>
        <w:pStyle w:val="a3"/>
        <w:spacing w:before="0" w:beforeAutospacing="0" w:after="0" w:afterAutospacing="0"/>
        <w:jc w:val="both"/>
        <w:rPr>
          <w:rFonts w:asciiTheme="minorHAnsi" w:hAnsiTheme="minorHAnsi" w:cstheme="minorHAnsi"/>
          <w:bCs/>
        </w:rPr>
      </w:pPr>
    </w:p>
    <w:p w14:paraId="55431BD6" w14:textId="25E9EC20" w:rsidR="00384FBB" w:rsidRPr="00BC3B9D" w:rsidRDefault="00036057" w:rsidP="00621825">
      <w:pPr>
        <w:pStyle w:val="a3"/>
        <w:numPr>
          <w:ilvl w:val="1"/>
          <w:numId w:val="41"/>
        </w:numPr>
        <w:spacing w:before="0" w:beforeAutospacing="0" w:after="0" w:afterAutospacing="0"/>
        <w:jc w:val="both"/>
        <w:rPr>
          <w:rFonts w:asciiTheme="minorHAnsi" w:hAnsiTheme="minorHAnsi"/>
        </w:rPr>
      </w:pPr>
      <w:r>
        <w:rPr>
          <w:rFonts w:asciiTheme="minorHAnsi" w:hAnsiTheme="minorHAnsi" w:cstheme="minorHAnsi"/>
          <w:bCs/>
        </w:rPr>
        <w:t>In order to p</w:t>
      </w:r>
      <w:r w:rsidR="00384FBB" w:rsidRPr="00BC3B9D">
        <w:rPr>
          <w:rFonts w:asciiTheme="minorHAnsi" w:hAnsiTheme="minorHAnsi" w:cstheme="minorHAnsi"/>
          <w:bCs/>
        </w:rPr>
        <w:t>urify plasmid DNA containing the probe template sequence</w:t>
      </w:r>
      <w:r>
        <w:rPr>
          <w:rFonts w:asciiTheme="minorHAnsi" w:hAnsiTheme="minorHAnsi" w:cstheme="minorHAnsi"/>
          <w:bCs/>
        </w:rPr>
        <w:t>, i</w:t>
      </w:r>
      <w:r w:rsidR="00384FBB" w:rsidRPr="00BC3B9D">
        <w:rPr>
          <w:rFonts w:asciiTheme="minorHAnsi" w:hAnsiTheme="minorHAnsi" w:cstheme="minorHAnsi"/>
          <w:bCs/>
        </w:rPr>
        <w:t>noculate 150 mL</w:t>
      </w:r>
      <w:r w:rsidR="00621825">
        <w:rPr>
          <w:rFonts w:asciiTheme="minorHAnsi" w:hAnsiTheme="minorHAnsi" w:cstheme="minorHAnsi"/>
          <w:bCs/>
        </w:rPr>
        <w:t xml:space="preserve"> of</w:t>
      </w:r>
      <w:r w:rsidR="00384FBB" w:rsidRPr="00BC3B9D">
        <w:rPr>
          <w:rFonts w:asciiTheme="minorHAnsi" w:hAnsiTheme="minorHAnsi" w:cstheme="minorHAnsi"/>
          <w:bCs/>
        </w:rPr>
        <w:t xml:space="preserve"> LB broth with bacterial glycerol stocks </w:t>
      </w:r>
      <w:r w:rsidR="00F27C05" w:rsidRPr="00BC3B9D">
        <w:rPr>
          <w:rFonts w:asciiTheme="minorHAnsi" w:hAnsiTheme="minorHAnsi" w:cstheme="minorHAnsi"/>
          <w:bCs/>
        </w:rPr>
        <w:t>containing the template plasmid. Incubate at 37</w:t>
      </w:r>
      <w:r w:rsidR="00621825">
        <w:rPr>
          <w:rFonts w:asciiTheme="minorHAnsi" w:hAnsiTheme="minorHAnsi" w:cstheme="minorHAnsi"/>
          <w:bCs/>
        </w:rPr>
        <w:t xml:space="preserve"> </w:t>
      </w:r>
      <w:r w:rsidR="00F27C05" w:rsidRPr="00BC3B9D">
        <w:rPr>
          <w:rFonts w:asciiTheme="minorHAnsi" w:hAnsiTheme="minorHAnsi"/>
        </w:rPr>
        <w:t xml:space="preserve">°C with shaking overnight or until culture is turbid. </w:t>
      </w:r>
    </w:p>
    <w:p w14:paraId="706A6640" w14:textId="4229149D" w:rsidR="00F27C05" w:rsidRPr="00BC3B9D" w:rsidRDefault="00F27C05" w:rsidP="00934748">
      <w:pPr>
        <w:pStyle w:val="a3"/>
        <w:spacing w:before="0" w:beforeAutospacing="0" w:after="0" w:afterAutospacing="0"/>
        <w:jc w:val="both"/>
        <w:rPr>
          <w:rFonts w:asciiTheme="minorHAnsi" w:hAnsiTheme="minorHAnsi"/>
        </w:rPr>
      </w:pPr>
    </w:p>
    <w:p w14:paraId="635ED833" w14:textId="4B959F29" w:rsidR="006E2B37" w:rsidRDefault="00C44FAC" w:rsidP="00621825">
      <w:pPr>
        <w:pStyle w:val="a3"/>
        <w:numPr>
          <w:ilvl w:val="1"/>
          <w:numId w:val="41"/>
        </w:numPr>
        <w:spacing w:before="0" w:beforeAutospacing="0" w:after="0" w:afterAutospacing="0"/>
        <w:jc w:val="both"/>
        <w:rPr>
          <w:rFonts w:asciiTheme="minorHAnsi" w:hAnsiTheme="minorHAnsi"/>
        </w:rPr>
      </w:pPr>
      <w:r>
        <w:rPr>
          <w:rFonts w:asciiTheme="minorHAnsi" w:hAnsiTheme="minorHAnsi"/>
        </w:rPr>
        <w:t>P</w:t>
      </w:r>
      <w:r w:rsidR="00F27C05" w:rsidRPr="00BC3B9D">
        <w:rPr>
          <w:rFonts w:asciiTheme="minorHAnsi" w:hAnsiTheme="minorHAnsi"/>
        </w:rPr>
        <w:t>urify plasmid DNA from the bacterial culture</w:t>
      </w:r>
      <w:r>
        <w:rPr>
          <w:rFonts w:asciiTheme="minorHAnsi" w:hAnsiTheme="minorHAnsi"/>
        </w:rPr>
        <w:t xml:space="preserve"> using your method of choice</w:t>
      </w:r>
      <w:r w:rsidR="00F27C05" w:rsidRPr="00BC3B9D">
        <w:rPr>
          <w:rFonts w:asciiTheme="minorHAnsi" w:hAnsiTheme="minorHAnsi"/>
        </w:rPr>
        <w:t xml:space="preserve">. </w:t>
      </w:r>
    </w:p>
    <w:p w14:paraId="25741DF3" w14:textId="77777777" w:rsidR="006E2B37" w:rsidRDefault="006E2B37" w:rsidP="00934748">
      <w:pPr>
        <w:pStyle w:val="a3"/>
        <w:spacing w:before="0" w:beforeAutospacing="0" w:after="0" w:afterAutospacing="0"/>
        <w:jc w:val="both"/>
        <w:rPr>
          <w:rFonts w:asciiTheme="minorHAnsi" w:hAnsiTheme="minorHAnsi"/>
        </w:rPr>
      </w:pPr>
    </w:p>
    <w:p w14:paraId="3D089F1B" w14:textId="5AB1EE01" w:rsidR="00F27C05" w:rsidRPr="00BC3B9D" w:rsidRDefault="006E2B37" w:rsidP="00934748">
      <w:pPr>
        <w:pStyle w:val="a3"/>
        <w:spacing w:before="0" w:beforeAutospacing="0" w:after="0" w:afterAutospacing="0"/>
        <w:jc w:val="both"/>
        <w:rPr>
          <w:rFonts w:asciiTheme="minorHAnsi" w:hAnsiTheme="minorHAnsi"/>
        </w:rPr>
      </w:pPr>
      <w:r w:rsidRPr="00621825">
        <w:rPr>
          <w:rFonts w:asciiTheme="minorHAnsi" w:hAnsiTheme="minorHAnsi"/>
        </w:rPr>
        <w:t>NOTE:</w:t>
      </w:r>
      <w:r>
        <w:rPr>
          <w:rFonts w:asciiTheme="minorHAnsi" w:hAnsiTheme="minorHAnsi"/>
        </w:rPr>
        <w:t xml:space="preserve"> </w:t>
      </w:r>
      <w:r w:rsidR="00036057">
        <w:rPr>
          <w:rFonts w:asciiTheme="minorHAnsi" w:hAnsiTheme="minorHAnsi"/>
        </w:rPr>
        <w:t>We use the McNary-Nagel midi-prep kit to obtain high yields of plasmid DNA.</w:t>
      </w:r>
    </w:p>
    <w:p w14:paraId="53C66CE5" w14:textId="168322FC" w:rsidR="00F27C05" w:rsidRPr="00BC3B9D" w:rsidRDefault="00F27C05" w:rsidP="00934748">
      <w:pPr>
        <w:pStyle w:val="a3"/>
        <w:spacing w:before="0" w:beforeAutospacing="0" w:after="0" w:afterAutospacing="0"/>
        <w:jc w:val="both"/>
        <w:rPr>
          <w:rFonts w:asciiTheme="minorHAnsi" w:hAnsiTheme="minorHAnsi"/>
        </w:rPr>
      </w:pPr>
    </w:p>
    <w:p w14:paraId="3FE1DB4A" w14:textId="27CBBFBA" w:rsidR="00F27C05" w:rsidRPr="00BC3B9D" w:rsidRDefault="00F27C05" w:rsidP="00621825">
      <w:pPr>
        <w:pStyle w:val="a3"/>
        <w:numPr>
          <w:ilvl w:val="1"/>
          <w:numId w:val="41"/>
        </w:numPr>
        <w:spacing w:before="0" w:beforeAutospacing="0" w:after="0" w:afterAutospacing="0"/>
        <w:jc w:val="both"/>
        <w:rPr>
          <w:rFonts w:asciiTheme="minorHAnsi" w:hAnsiTheme="minorHAnsi"/>
        </w:rPr>
      </w:pPr>
      <w:r w:rsidRPr="00BC3B9D">
        <w:rPr>
          <w:rFonts w:asciiTheme="minorHAnsi" w:hAnsiTheme="minorHAnsi"/>
        </w:rPr>
        <w:t xml:space="preserve">To confirm that the plasmid contains the expected insert, perform a restriction digest and analyze the products on an agarose gel. Uncut plasmid can also be analyzed on an agarose gel to check for genomic DNA contamination. </w:t>
      </w:r>
    </w:p>
    <w:p w14:paraId="01E2BA6B" w14:textId="46DCD4C7" w:rsidR="00F27C05" w:rsidRPr="00BC3B9D" w:rsidRDefault="00F27C05" w:rsidP="00934748">
      <w:pPr>
        <w:pStyle w:val="a3"/>
        <w:spacing w:before="0" w:beforeAutospacing="0" w:after="0" w:afterAutospacing="0"/>
        <w:jc w:val="both"/>
        <w:rPr>
          <w:rFonts w:asciiTheme="minorHAnsi" w:hAnsiTheme="minorHAnsi"/>
        </w:rPr>
      </w:pPr>
    </w:p>
    <w:p w14:paraId="30E6B2E3" w14:textId="43DDD2D5" w:rsidR="00F27C05" w:rsidRPr="00BC3B9D" w:rsidRDefault="00036057" w:rsidP="00621825">
      <w:pPr>
        <w:pStyle w:val="a3"/>
        <w:numPr>
          <w:ilvl w:val="1"/>
          <w:numId w:val="41"/>
        </w:numPr>
        <w:spacing w:before="0" w:beforeAutospacing="0" w:after="0" w:afterAutospacing="0"/>
        <w:jc w:val="both"/>
        <w:rPr>
          <w:rFonts w:asciiTheme="minorHAnsi" w:hAnsiTheme="minorHAnsi" w:cs="Arial"/>
        </w:rPr>
      </w:pPr>
      <w:r>
        <w:rPr>
          <w:rFonts w:asciiTheme="minorHAnsi" w:hAnsiTheme="minorHAnsi"/>
        </w:rPr>
        <w:t>To l</w:t>
      </w:r>
      <w:r w:rsidR="00F27C05" w:rsidRPr="00BC3B9D">
        <w:rPr>
          <w:rFonts w:asciiTheme="minorHAnsi" w:hAnsiTheme="minorHAnsi"/>
        </w:rPr>
        <w:t xml:space="preserve">inearize </w:t>
      </w:r>
      <w:r>
        <w:rPr>
          <w:rFonts w:asciiTheme="minorHAnsi" w:hAnsiTheme="minorHAnsi"/>
        </w:rPr>
        <w:t xml:space="preserve">the </w:t>
      </w:r>
      <w:r w:rsidR="00F27C05" w:rsidRPr="00BC3B9D">
        <w:rPr>
          <w:rFonts w:asciiTheme="minorHAnsi" w:hAnsiTheme="minorHAnsi"/>
        </w:rPr>
        <w:t>template DNA</w:t>
      </w:r>
      <w:r>
        <w:rPr>
          <w:rFonts w:asciiTheme="minorHAnsi" w:hAnsiTheme="minorHAnsi"/>
        </w:rPr>
        <w:t>, s</w:t>
      </w:r>
      <w:r w:rsidR="00F27C05" w:rsidRPr="00BC3B9D">
        <w:rPr>
          <w:rFonts w:asciiTheme="minorHAnsi" w:hAnsiTheme="minorHAnsi"/>
        </w:rPr>
        <w:t xml:space="preserve">et up a 100 </w:t>
      </w:r>
      <w:r w:rsidR="00F27C05" w:rsidRPr="00BC3B9D">
        <w:rPr>
          <w:rFonts w:asciiTheme="minorHAnsi" w:hAnsiTheme="minorHAnsi" w:cstheme="minorHAnsi"/>
        </w:rPr>
        <w:t>µL</w:t>
      </w:r>
      <w:r w:rsidR="00F27C05" w:rsidRPr="00BC3B9D">
        <w:rPr>
          <w:rFonts w:asciiTheme="minorHAnsi" w:hAnsiTheme="minorHAnsi"/>
        </w:rPr>
        <w:t xml:space="preserve"> restriction digest reaction containing 20 </w:t>
      </w:r>
      <w:r w:rsidR="00F27C05" w:rsidRPr="00BC3B9D">
        <w:rPr>
          <w:rFonts w:asciiTheme="minorHAnsi" w:hAnsiTheme="minorHAnsi" w:cstheme="minorHAnsi"/>
        </w:rPr>
        <w:t xml:space="preserve">µg </w:t>
      </w:r>
      <w:r w:rsidR="00621825">
        <w:rPr>
          <w:rFonts w:asciiTheme="minorHAnsi" w:hAnsiTheme="minorHAnsi" w:cstheme="minorHAnsi"/>
        </w:rPr>
        <w:t xml:space="preserve">of </w:t>
      </w:r>
      <w:r w:rsidR="00F27C05" w:rsidRPr="00BC3B9D">
        <w:rPr>
          <w:rFonts w:asciiTheme="minorHAnsi" w:hAnsiTheme="minorHAnsi" w:cstheme="minorHAnsi"/>
        </w:rPr>
        <w:t xml:space="preserve">plasmid DNA, 2 µL </w:t>
      </w:r>
      <w:r w:rsidR="00621825">
        <w:rPr>
          <w:rFonts w:asciiTheme="minorHAnsi" w:hAnsiTheme="minorHAnsi" w:cstheme="minorHAnsi"/>
        </w:rPr>
        <w:t xml:space="preserve">of </w:t>
      </w:r>
      <w:r w:rsidR="00F27C05" w:rsidRPr="00BC3B9D">
        <w:rPr>
          <w:rFonts w:asciiTheme="minorHAnsi" w:hAnsiTheme="minorHAnsi" w:cstheme="minorHAnsi"/>
        </w:rPr>
        <w:t>appropriate restriction enzyme, and 1</w:t>
      </w:r>
      <w:r w:rsidR="00621825">
        <w:rPr>
          <w:rFonts w:asciiTheme="minorHAnsi" w:hAnsiTheme="minorHAnsi" w:cstheme="minorHAnsi"/>
        </w:rPr>
        <w:t>x</w:t>
      </w:r>
      <w:r w:rsidR="00F27C05" w:rsidRPr="00BC3B9D">
        <w:rPr>
          <w:rFonts w:asciiTheme="minorHAnsi" w:hAnsiTheme="minorHAnsi" w:cstheme="minorHAnsi"/>
        </w:rPr>
        <w:t xml:space="preserve"> appropriate buffer. Incubate at 37</w:t>
      </w:r>
      <w:r w:rsidR="00621825">
        <w:rPr>
          <w:rFonts w:asciiTheme="minorHAnsi" w:hAnsiTheme="minorHAnsi" w:cstheme="minorHAnsi"/>
        </w:rPr>
        <w:t xml:space="preserve"> °</w:t>
      </w:r>
      <w:r w:rsidR="00F27C05" w:rsidRPr="00BC3B9D">
        <w:rPr>
          <w:rFonts w:asciiTheme="minorHAnsi" w:hAnsiTheme="minorHAnsi" w:cs="Arial"/>
        </w:rPr>
        <w:t xml:space="preserve">C for at least 2 h. </w:t>
      </w:r>
    </w:p>
    <w:p w14:paraId="525CE1D6" w14:textId="2201CDA9" w:rsidR="00F27C05" w:rsidRPr="00BC3B9D" w:rsidRDefault="00F27C05" w:rsidP="00934748">
      <w:pPr>
        <w:pStyle w:val="a3"/>
        <w:spacing w:before="0" w:beforeAutospacing="0" w:after="0" w:afterAutospacing="0"/>
        <w:jc w:val="both"/>
        <w:rPr>
          <w:rFonts w:asciiTheme="minorHAnsi" w:hAnsiTheme="minorHAnsi" w:cs="Arial"/>
        </w:rPr>
      </w:pPr>
    </w:p>
    <w:p w14:paraId="3A3B7F59" w14:textId="69592A51" w:rsidR="00F27C05" w:rsidRPr="00BC3B9D" w:rsidRDefault="00F27C05" w:rsidP="00621825">
      <w:pPr>
        <w:pStyle w:val="a3"/>
        <w:numPr>
          <w:ilvl w:val="1"/>
          <w:numId w:val="41"/>
        </w:numPr>
        <w:spacing w:before="0" w:beforeAutospacing="0" w:after="0" w:afterAutospacing="0"/>
        <w:jc w:val="both"/>
        <w:rPr>
          <w:rFonts w:asciiTheme="minorHAnsi" w:hAnsiTheme="minorHAnsi" w:cs="Arial"/>
        </w:rPr>
      </w:pPr>
      <w:r w:rsidRPr="00BC3B9D">
        <w:rPr>
          <w:rFonts w:asciiTheme="minorHAnsi" w:hAnsiTheme="minorHAnsi" w:cs="Arial"/>
        </w:rPr>
        <w:t xml:space="preserve">Extract linearized DNA by performing a phenol/chloroform extraction followed by a chloroform extraction. </w:t>
      </w:r>
    </w:p>
    <w:p w14:paraId="569593B3" w14:textId="27F6EEC0" w:rsidR="00F27C05" w:rsidRPr="00BC3B9D" w:rsidRDefault="00F27C05" w:rsidP="00934748">
      <w:pPr>
        <w:pStyle w:val="a3"/>
        <w:spacing w:before="0" w:beforeAutospacing="0" w:after="0" w:afterAutospacing="0"/>
        <w:jc w:val="both"/>
        <w:rPr>
          <w:rFonts w:asciiTheme="minorHAnsi" w:hAnsiTheme="minorHAnsi" w:cs="Arial"/>
        </w:rPr>
      </w:pPr>
    </w:p>
    <w:p w14:paraId="4731F72B" w14:textId="34274A49" w:rsidR="00F27C05" w:rsidRPr="00BC3B9D" w:rsidRDefault="00F27C05" w:rsidP="00621825">
      <w:pPr>
        <w:pStyle w:val="a3"/>
        <w:numPr>
          <w:ilvl w:val="1"/>
          <w:numId w:val="41"/>
        </w:numPr>
        <w:spacing w:before="0" w:beforeAutospacing="0" w:after="0" w:afterAutospacing="0"/>
        <w:jc w:val="both"/>
        <w:rPr>
          <w:rFonts w:asciiTheme="minorHAnsi" w:hAnsiTheme="minorHAnsi" w:cs="Arial"/>
        </w:rPr>
      </w:pPr>
      <w:r w:rsidRPr="00BC3B9D">
        <w:rPr>
          <w:rFonts w:asciiTheme="minorHAnsi" w:hAnsiTheme="minorHAnsi" w:cs="Arial"/>
        </w:rPr>
        <w:t>Precipitate DNA with 100% ethanol. This can be done quickly by</w:t>
      </w:r>
      <w:r w:rsidR="00165D6D" w:rsidRPr="00BC3B9D">
        <w:rPr>
          <w:rFonts w:asciiTheme="minorHAnsi" w:hAnsiTheme="minorHAnsi" w:cs="Arial"/>
        </w:rPr>
        <w:t xml:space="preserve"> adding two volumes of cold ethanol to the sample and incubating it</w:t>
      </w:r>
      <w:r w:rsidRPr="00BC3B9D">
        <w:rPr>
          <w:rFonts w:asciiTheme="minorHAnsi" w:hAnsiTheme="minorHAnsi" w:cs="Arial"/>
        </w:rPr>
        <w:t xml:space="preserve"> </w:t>
      </w:r>
      <w:r w:rsidR="00165D6D" w:rsidRPr="00BC3B9D">
        <w:rPr>
          <w:rFonts w:asciiTheme="minorHAnsi" w:hAnsiTheme="minorHAnsi" w:cs="Arial"/>
        </w:rPr>
        <w:t>at</w:t>
      </w:r>
      <w:r w:rsidRPr="00BC3B9D">
        <w:rPr>
          <w:rFonts w:asciiTheme="minorHAnsi" w:hAnsiTheme="minorHAnsi" w:cs="Arial"/>
        </w:rPr>
        <w:t xml:space="preserve"> -80</w:t>
      </w:r>
      <w:r w:rsidR="00621825">
        <w:rPr>
          <w:rFonts w:asciiTheme="minorHAnsi" w:hAnsiTheme="minorHAnsi" w:cs="Arial"/>
        </w:rPr>
        <w:t xml:space="preserve"> </w:t>
      </w:r>
      <w:r w:rsidR="00621825">
        <w:rPr>
          <w:rFonts w:asciiTheme="minorHAnsi" w:hAnsiTheme="minorHAnsi" w:cstheme="minorHAnsi"/>
        </w:rPr>
        <w:t>°</w:t>
      </w:r>
      <w:r w:rsidRPr="00BC3B9D">
        <w:rPr>
          <w:rFonts w:asciiTheme="minorHAnsi" w:hAnsiTheme="minorHAnsi" w:cs="Arial"/>
        </w:rPr>
        <w:t xml:space="preserve">C until it solidifies (15-30 min). </w:t>
      </w:r>
    </w:p>
    <w:p w14:paraId="12B7B22C" w14:textId="31D4B221" w:rsidR="00165D6D" w:rsidRPr="00BC3B9D" w:rsidRDefault="00165D6D" w:rsidP="00934748">
      <w:pPr>
        <w:pStyle w:val="a3"/>
        <w:spacing w:before="0" w:beforeAutospacing="0" w:after="0" w:afterAutospacing="0"/>
        <w:jc w:val="both"/>
        <w:rPr>
          <w:rFonts w:asciiTheme="minorHAnsi" w:hAnsiTheme="minorHAnsi" w:cs="Arial"/>
        </w:rPr>
      </w:pPr>
    </w:p>
    <w:p w14:paraId="47C259A7" w14:textId="2FC01DBB" w:rsidR="00165D6D" w:rsidRPr="00BC3B9D" w:rsidRDefault="00165D6D" w:rsidP="00621825">
      <w:pPr>
        <w:pStyle w:val="a3"/>
        <w:numPr>
          <w:ilvl w:val="1"/>
          <w:numId w:val="41"/>
        </w:numPr>
        <w:spacing w:before="0" w:beforeAutospacing="0" w:after="0" w:afterAutospacing="0"/>
        <w:jc w:val="both"/>
        <w:rPr>
          <w:rFonts w:asciiTheme="minorHAnsi" w:hAnsiTheme="minorHAnsi" w:cs="Arial"/>
        </w:rPr>
      </w:pPr>
      <w:r w:rsidRPr="00BC3B9D">
        <w:rPr>
          <w:rFonts w:asciiTheme="minorHAnsi" w:hAnsiTheme="minorHAnsi" w:cs="Arial"/>
        </w:rPr>
        <w:t xml:space="preserve">Use a refrigerated centrifuge to pellet DNA by spinning for 20 min at </w:t>
      </w:r>
      <w:r w:rsidR="00BB2319" w:rsidRPr="00BC3B9D">
        <w:rPr>
          <w:rFonts w:asciiTheme="minorHAnsi" w:hAnsiTheme="minorHAnsi" w:cs="Arial"/>
        </w:rPr>
        <w:t>12,000 x g/</w:t>
      </w:r>
      <w:r w:rsidRPr="00BC3B9D">
        <w:rPr>
          <w:rFonts w:asciiTheme="minorHAnsi" w:hAnsiTheme="minorHAnsi" w:cs="Arial"/>
        </w:rPr>
        <w:t>4</w:t>
      </w:r>
      <w:r w:rsidR="00621825">
        <w:rPr>
          <w:rFonts w:asciiTheme="minorHAnsi" w:hAnsiTheme="minorHAnsi" w:cs="Arial"/>
        </w:rPr>
        <w:t xml:space="preserve"> </w:t>
      </w:r>
      <w:r w:rsidR="00621825">
        <w:rPr>
          <w:rFonts w:asciiTheme="minorHAnsi" w:hAnsiTheme="minorHAnsi" w:cstheme="minorHAnsi"/>
        </w:rPr>
        <w:t>°</w:t>
      </w:r>
      <w:r w:rsidRPr="00BC3B9D">
        <w:rPr>
          <w:rFonts w:asciiTheme="minorHAnsi" w:hAnsiTheme="minorHAnsi" w:cs="Arial"/>
        </w:rPr>
        <w:t xml:space="preserve">C. </w:t>
      </w:r>
    </w:p>
    <w:p w14:paraId="0165C1F8" w14:textId="05A5D69D" w:rsidR="00165D6D" w:rsidRPr="00BC3B9D" w:rsidRDefault="00165D6D" w:rsidP="00934748">
      <w:pPr>
        <w:pStyle w:val="a3"/>
        <w:spacing w:before="0" w:beforeAutospacing="0" w:after="0" w:afterAutospacing="0"/>
        <w:jc w:val="both"/>
        <w:rPr>
          <w:rFonts w:asciiTheme="minorHAnsi" w:hAnsiTheme="minorHAnsi" w:cs="Arial"/>
        </w:rPr>
      </w:pPr>
    </w:p>
    <w:p w14:paraId="1F1E055F" w14:textId="4B15FC10" w:rsidR="00165D6D" w:rsidRPr="00BC3B9D" w:rsidRDefault="00165D6D" w:rsidP="003C376B">
      <w:pPr>
        <w:pStyle w:val="a3"/>
        <w:numPr>
          <w:ilvl w:val="1"/>
          <w:numId w:val="41"/>
        </w:numPr>
        <w:spacing w:before="0" w:beforeAutospacing="0" w:after="0" w:afterAutospacing="0"/>
        <w:jc w:val="both"/>
        <w:rPr>
          <w:rFonts w:asciiTheme="minorHAnsi" w:hAnsiTheme="minorHAnsi" w:cs="Arial"/>
        </w:rPr>
      </w:pPr>
      <w:r w:rsidRPr="00BC3B9D">
        <w:rPr>
          <w:rFonts w:asciiTheme="minorHAnsi" w:hAnsiTheme="minorHAnsi" w:cs="Arial"/>
        </w:rPr>
        <w:t>Remove</w:t>
      </w:r>
      <w:r w:rsidR="003C376B">
        <w:rPr>
          <w:rFonts w:asciiTheme="minorHAnsi" w:hAnsiTheme="minorHAnsi" w:cs="Arial"/>
        </w:rPr>
        <w:t xml:space="preserve"> the</w:t>
      </w:r>
      <w:r w:rsidRPr="00BC3B9D">
        <w:rPr>
          <w:rFonts w:asciiTheme="minorHAnsi" w:hAnsiTheme="minorHAnsi" w:cs="Arial"/>
        </w:rPr>
        <w:t xml:space="preserve"> supernatant and wash</w:t>
      </w:r>
      <w:r w:rsidR="003C376B">
        <w:rPr>
          <w:rFonts w:asciiTheme="minorHAnsi" w:hAnsiTheme="minorHAnsi" w:cs="Arial"/>
        </w:rPr>
        <w:t xml:space="preserve"> the</w:t>
      </w:r>
      <w:r w:rsidRPr="00BC3B9D">
        <w:rPr>
          <w:rFonts w:asciiTheme="minorHAnsi" w:hAnsiTheme="minorHAnsi" w:cs="Arial"/>
        </w:rPr>
        <w:t xml:space="preserve"> pellet with 200 </w:t>
      </w:r>
      <w:r w:rsidRPr="00BC3B9D">
        <w:rPr>
          <w:rFonts w:asciiTheme="minorHAnsi" w:hAnsiTheme="minorHAnsi" w:cstheme="minorHAnsi"/>
        </w:rPr>
        <w:t xml:space="preserve">µL </w:t>
      </w:r>
      <w:r w:rsidR="003C376B">
        <w:rPr>
          <w:rFonts w:asciiTheme="minorHAnsi" w:hAnsiTheme="minorHAnsi" w:cstheme="minorHAnsi"/>
        </w:rPr>
        <w:t xml:space="preserve">of </w:t>
      </w:r>
      <w:r w:rsidRPr="00BC3B9D">
        <w:rPr>
          <w:rFonts w:asciiTheme="minorHAnsi" w:hAnsiTheme="minorHAnsi" w:cstheme="minorHAnsi"/>
        </w:rPr>
        <w:t xml:space="preserve">70% ethanol. Spin for 5 min at </w:t>
      </w:r>
      <w:r w:rsidR="00BB2319" w:rsidRPr="00BC3B9D">
        <w:rPr>
          <w:rFonts w:asciiTheme="minorHAnsi" w:hAnsiTheme="minorHAnsi" w:cs="Arial"/>
        </w:rPr>
        <w:t>12,000 x g/</w:t>
      </w:r>
      <w:r w:rsidRPr="00BC3B9D">
        <w:rPr>
          <w:rFonts w:asciiTheme="minorHAnsi" w:hAnsiTheme="minorHAnsi" w:cs="Arial"/>
        </w:rPr>
        <w:t>4</w:t>
      </w:r>
      <w:r w:rsidR="003C376B">
        <w:rPr>
          <w:rFonts w:asciiTheme="minorHAnsi" w:hAnsiTheme="minorHAnsi" w:cs="Arial"/>
        </w:rPr>
        <w:t xml:space="preserve"> </w:t>
      </w:r>
      <w:r w:rsidR="003C376B">
        <w:rPr>
          <w:rFonts w:asciiTheme="minorHAnsi" w:hAnsiTheme="minorHAnsi" w:cstheme="minorHAnsi"/>
        </w:rPr>
        <w:t>°</w:t>
      </w:r>
      <w:r w:rsidRPr="00BC3B9D">
        <w:rPr>
          <w:rFonts w:asciiTheme="minorHAnsi" w:hAnsiTheme="minorHAnsi" w:cs="Arial"/>
        </w:rPr>
        <w:t xml:space="preserve">C. </w:t>
      </w:r>
    </w:p>
    <w:p w14:paraId="4626F597" w14:textId="16465793" w:rsidR="00165D6D" w:rsidRPr="00BC3B9D" w:rsidRDefault="00165D6D" w:rsidP="00934748">
      <w:pPr>
        <w:pStyle w:val="a3"/>
        <w:spacing w:before="0" w:beforeAutospacing="0" w:after="0" w:afterAutospacing="0"/>
        <w:jc w:val="both"/>
        <w:rPr>
          <w:rFonts w:asciiTheme="minorHAnsi" w:hAnsiTheme="minorHAnsi"/>
        </w:rPr>
      </w:pPr>
    </w:p>
    <w:p w14:paraId="239A6085" w14:textId="1C0AA933" w:rsidR="00165D6D" w:rsidRPr="00BC3B9D" w:rsidRDefault="00165D6D" w:rsidP="003C376B">
      <w:pPr>
        <w:pStyle w:val="a3"/>
        <w:numPr>
          <w:ilvl w:val="1"/>
          <w:numId w:val="41"/>
        </w:numPr>
        <w:spacing w:before="0" w:beforeAutospacing="0" w:after="0" w:afterAutospacing="0"/>
        <w:jc w:val="both"/>
        <w:rPr>
          <w:rFonts w:asciiTheme="minorHAnsi" w:hAnsiTheme="minorHAnsi" w:cs="Arial"/>
        </w:rPr>
      </w:pPr>
      <w:r w:rsidRPr="00BC3B9D">
        <w:rPr>
          <w:rFonts w:asciiTheme="minorHAnsi" w:hAnsiTheme="minorHAnsi"/>
        </w:rPr>
        <w:t xml:space="preserve">Remove </w:t>
      </w:r>
      <w:r w:rsidR="003C376B">
        <w:rPr>
          <w:rFonts w:asciiTheme="minorHAnsi" w:hAnsiTheme="minorHAnsi"/>
        </w:rPr>
        <w:t xml:space="preserve">the </w:t>
      </w:r>
      <w:r w:rsidRPr="00BC3B9D">
        <w:rPr>
          <w:rFonts w:asciiTheme="minorHAnsi" w:hAnsiTheme="minorHAnsi"/>
        </w:rPr>
        <w:t xml:space="preserve">supernatant and air-dry pellet for approximately 5 min. Resuspend in 20 </w:t>
      </w:r>
      <w:r w:rsidRPr="00BC3B9D">
        <w:rPr>
          <w:rFonts w:asciiTheme="minorHAnsi" w:hAnsiTheme="minorHAnsi" w:cstheme="minorHAnsi"/>
        </w:rPr>
        <w:t xml:space="preserve">µL </w:t>
      </w:r>
      <w:r w:rsidR="003C376B">
        <w:rPr>
          <w:rFonts w:asciiTheme="minorHAnsi" w:hAnsiTheme="minorHAnsi" w:cstheme="minorHAnsi"/>
        </w:rPr>
        <w:t xml:space="preserve">of </w:t>
      </w:r>
      <w:r w:rsidRPr="00BC3B9D">
        <w:rPr>
          <w:rFonts w:asciiTheme="minorHAnsi" w:hAnsiTheme="minorHAnsi" w:cstheme="minorHAnsi"/>
        </w:rPr>
        <w:t xml:space="preserve">1x TE and store at </w:t>
      </w:r>
      <w:r w:rsidRPr="00BC3B9D">
        <w:rPr>
          <w:rFonts w:asciiTheme="minorHAnsi" w:hAnsiTheme="minorHAnsi" w:cs="Arial"/>
        </w:rPr>
        <w:t>4</w:t>
      </w:r>
      <w:r w:rsidR="003C376B">
        <w:rPr>
          <w:rFonts w:asciiTheme="minorHAnsi" w:hAnsiTheme="minorHAnsi" w:cs="Arial"/>
        </w:rPr>
        <w:t xml:space="preserve"> </w:t>
      </w:r>
      <w:r w:rsidR="003C376B">
        <w:rPr>
          <w:rFonts w:asciiTheme="minorHAnsi" w:hAnsiTheme="minorHAnsi" w:cstheme="minorHAnsi"/>
        </w:rPr>
        <w:t>°</w:t>
      </w:r>
      <w:r w:rsidRPr="00BC3B9D">
        <w:rPr>
          <w:rFonts w:asciiTheme="minorHAnsi" w:hAnsiTheme="minorHAnsi" w:cs="Arial"/>
        </w:rPr>
        <w:t xml:space="preserve">C until further use. </w:t>
      </w:r>
    </w:p>
    <w:p w14:paraId="201108A3" w14:textId="01DA4C5E" w:rsidR="00165D6D" w:rsidRPr="00BC3B9D" w:rsidRDefault="00165D6D" w:rsidP="00934748">
      <w:pPr>
        <w:pStyle w:val="a3"/>
        <w:spacing w:before="0" w:beforeAutospacing="0" w:after="0" w:afterAutospacing="0"/>
        <w:jc w:val="both"/>
        <w:rPr>
          <w:rFonts w:asciiTheme="minorHAnsi" w:hAnsiTheme="minorHAnsi" w:cs="Arial"/>
        </w:rPr>
      </w:pPr>
    </w:p>
    <w:p w14:paraId="4EEE3E84" w14:textId="7A519250" w:rsidR="00165D6D" w:rsidRPr="00BC3B9D" w:rsidRDefault="00036057" w:rsidP="003C376B">
      <w:pPr>
        <w:pStyle w:val="a3"/>
        <w:numPr>
          <w:ilvl w:val="1"/>
          <w:numId w:val="41"/>
        </w:numPr>
        <w:spacing w:before="0" w:beforeAutospacing="0" w:after="0" w:afterAutospacing="0"/>
        <w:jc w:val="both"/>
        <w:rPr>
          <w:rFonts w:asciiTheme="minorHAnsi" w:hAnsiTheme="minorHAnsi" w:cstheme="minorHAnsi"/>
        </w:rPr>
      </w:pPr>
      <w:r>
        <w:rPr>
          <w:rFonts w:asciiTheme="minorHAnsi" w:hAnsiTheme="minorHAnsi" w:cs="Arial"/>
        </w:rPr>
        <w:t>To s</w:t>
      </w:r>
      <w:r w:rsidR="00165D6D" w:rsidRPr="00BC3B9D">
        <w:rPr>
          <w:rFonts w:asciiTheme="minorHAnsi" w:hAnsiTheme="minorHAnsi" w:cs="Arial"/>
        </w:rPr>
        <w:t xml:space="preserve">ynthesize and purify </w:t>
      </w:r>
      <w:r w:rsidR="00F112CC" w:rsidRPr="00BC3B9D">
        <w:rPr>
          <w:rFonts w:asciiTheme="minorHAnsi" w:hAnsiTheme="minorHAnsi" w:cs="Arial"/>
        </w:rPr>
        <w:t xml:space="preserve">antisense </w:t>
      </w:r>
      <w:r w:rsidR="00165D6D" w:rsidRPr="00BC3B9D">
        <w:rPr>
          <w:rFonts w:asciiTheme="minorHAnsi" w:hAnsiTheme="minorHAnsi" w:cs="Arial"/>
        </w:rPr>
        <w:t>RNA probe</w:t>
      </w:r>
      <w:r>
        <w:rPr>
          <w:rFonts w:asciiTheme="minorHAnsi" w:hAnsiTheme="minorHAnsi" w:cs="Arial"/>
        </w:rPr>
        <w:t>,</w:t>
      </w:r>
      <w:r w:rsidR="00970698">
        <w:rPr>
          <w:rFonts w:asciiTheme="minorHAnsi" w:hAnsiTheme="minorHAnsi" w:cs="Arial"/>
        </w:rPr>
        <w:t xml:space="preserve"> </w:t>
      </w:r>
      <w:r>
        <w:rPr>
          <w:rFonts w:asciiTheme="minorHAnsi" w:hAnsiTheme="minorHAnsi" w:cs="Arial"/>
        </w:rPr>
        <w:t>c</w:t>
      </w:r>
      <w:r w:rsidR="00165D6D" w:rsidRPr="00BC3B9D">
        <w:rPr>
          <w:rFonts w:asciiTheme="minorHAnsi" w:hAnsiTheme="minorHAnsi" w:cs="Arial"/>
        </w:rPr>
        <w:t xml:space="preserve">reate a 2.5 mM </w:t>
      </w:r>
      <w:proofErr w:type="spellStart"/>
      <w:r w:rsidR="00165D6D" w:rsidRPr="00BC3B9D">
        <w:rPr>
          <w:rFonts w:asciiTheme="minorHAnsi" w:hAnsiTheme="minorHAnsi" w:cs="Arial"/>
        </w:rPr>
        <w:t>rNTP</w:t>
      </w:r>
      <w:proofErr w:type="spellEnd"/>
      <w:r w:rsidR="00165D6D" w:rsidRPr="00BC3B9D">
        <w:rPr>
          <w:rFonts w:asciiTheme="minorHAnsi" w:hAnsiTheme="minorHAnsi" w:cs="Arial"/>
        </w:rPr>
        <w:t xml:space="preserve"> mix by combining 15 </w:t>
      </w:r>
      <w:r w:rsidR="00165D6D" w:rsidRPr="00BC3B9D">
        <w:rPr>
          <w:rFonts w:asciiTheme="minorHAnsi" w:hAnsiTheme="minorHAnsi" w:cstheme="minorHAnsi"/>
        </w:rPr>
        <w:t xml:space="preserve">µL </w:t>
      </w:r>
      <w:r w:rsidR="003C376B">
        <w:rPr>
          <w:rFonts w:asciiTheme="minorHAnsi" w:hAnsiTheme="minorHAnsi" w:cstheme="minorHAnsi"/>
        </w:rPr>
        <w:t xml:space="preserve">of </w:t>
      </w:r>
      <w:r w:rsidR="00165D6D" w:rsidRPr="00BC3B9D">
        <w:rPr>
          <w:rFonts w:asciiTheme="minorHAnsi" w:hAnsiTheme="minorHAnsi" w:cstheme="minorHAnsi"/>
        </w:rPr>
        <w:t xml:space="preserve">10 mM </w:t>
      </w:r>
      <w:proofErr w:type="spellStart"/>
      <w:r w:rsidR="00165D6D" w:rsidRPr="00BC3B9D">
        <w:rPr>
          <w:rFonts w:asciiTheme="minorHAnsi" w:hAnsiTheme="minorHAnsi" w:cstheme="minorHAnsi"/>
        </w:rPr>
        <w:t>rCTP</w:t>
      </w:r>
      <w:proofErr w:type="spellEnd"/>
      <w:r w:rsidR="00165D6D" w:rsidRPr="00BC3B9D">
        <w:rPr>
          <w:rFonts w:asciiTheme="minorHAnsi" w:hAnsiTheme="minorHAnsi" w:cstheme="minorHAnsi"/>
        </w:rPr>
        <w:t xml:space="preserve">, </w:t>
      </w:r>
      <w:r w:rsidR="00165D6D" w:rsidRPr="00BC3B9D">
        <w:rPr>
          <w:rFonts w:asciiTheme="minorHAnsi" w:hAnsiTheme="minorHAnsi" w:cs="Arial"/>
        </w:rPr>
        <w:t xml:space="preserve">15 </w:t>
      </w:r>
      <w:r w:rsidR="00165D6D" w:rsidRPr="00BC3B9D">
        <w:rPr>
          <w:rFonts w:asciiTheme="minorHAnsi" w:hAnsiTheme="minorHAnsi" w:cstheme="minorHAnsi"/>
        </w:rPr>
        <w:t xml:space="preserve">µL </w:t>
      </w:r>
      <w:r w:rsidR="003C376B">
        <w:rPr>
          <w:rFonts w:asciiTheme="minorHAnsi" w:hAnsiTheme="minorHAnsi" w:cstheme="minorHAnsi"/>
        </w:rPr>
        <w:t xml:space="preserve">of </w:t>
      </w:r>
      <w:r w:rsidR="00165D6D" w:rsidRPr="00BC3B9D">
        <w:rPr>
          <w:rFonts w:asciiTheme="minorHAnsi" w:hAnsiTheme="minorHAnsi" w:cstheme="minorHAnsi"/>
        </w:rPr>
        <w:t xml:space="preserve">10 mM </w:t>
      </w:r>
      <w:proofErr w:type="spellStart"/>
      <w:r w:rsidR="00165D6D" w:rsidRPr="00BC3B9D">
        <w:rPr>
          <w:rFonts w:asciiTheme="minorHAnsi" w:hAnsiTheme="minorHAnsi" w:cstheme="minorHAnsi"/>
        </w:rPr>
        <w:t>rGTP</w:t>
      </w:r>
      <w:proofErr w:type="spellEnd"/>
      <w:r w:rsidR="00165D6D" w:rsidRPr="00BC3B9D">
        <w:rPr>
          <w:rFonts w:asciiTheme="minorHAnsi" w:hAnsiTheme="minorHAnsi" w:cstheme="minorHAnsi"/>
        </w:rPr>
        <w:t xml:space="preserve">, </w:t>
      </w:r>
      <w:r w:rsidR="00165D6D" w:rsidRPr="00BC3B9D">
        <w:rPr>
          <w:rFonts w:asciiTheme="minorHAnsi" w:hAnsiTheme="minorHAnsi" w:cs="Arial"/>
        </w:rPr>
        <w:t xml:space="preserve">15 </w:t>
      </w:r>
      <w:r w:rsidR="00165D6D" w:rsidRPr="00BC3B9D">
        <w:rPr>
          <w:rFonts w:asciiTheme="minorHAnsi" w:hAnsiTheme="minorHAnsi" w:cstheme="minorHAnsi"/>
        </w:rPr>
        <w:t xml:space="preserve">µL </w:t>
      </w:r>
      <w:r w:rsidR="003C376B">
        <w:rPr>
          <w:rFonts w:asciiTheme="minorHAnsi" w:hAnsiTheme="minorHAnsi" w:cstheme="minorHAnsi"/>
        </w:rPr>
        <w:t xml:space="preserve">of </w:t>
      </w:r>
      <w:r w:rsidR="00165D6D" w:rsidRPr="00BC3B9D">
        <w:rPr>
          <w:rFonts w:asciiTheme="minorHAnsi" w:hAnsiTheme="minorHAnsi" w:cstheme="minorHAnsi"/>
        </w:rPr>
        <w:t xml:space="preserve">10 mM </w:t>
      </w:r>
      <w:proofErr w:type="spellStart"/>
      <w:r w:rsidR="00165D6D" w:rsidRPr="00BC3B9D">
        <w:rPr>
          <w:rFonts w:asciiTheme="minorHAnsi" w:hAnsiTheme="minorHAnsi" w:cstheme="minorHAnsi"/>
        </w:rPr>
        <w:t>rATP</w:t>
      </w:r>
      <w:proofErr w:type="spellEnd"/>
      <w:r w:rsidR="00165D6D" w:rsidRPr="00BC3B9D">
        <w:rPr>
          <w:rFonts w:asciiTheme="minorHAnsi" w:hAnsiTheme="minorHAnsi" w:cstheme="minorHAnsi"/>
        </w:rPr>
        <w:t xml:space="preserve">, 9.75 µL </w:t>
      </w:r>
      <w:r w:rsidR="003C376B">
        <w:rPr>
          <w:rFonts w:asciiTheme="minorHAnsi" w:hAnsiTheme="minorHAnsi" w:cstheme="minorHAnsi"/>
        </w:rPr>
        <w:t xml:space="preserve">of </w:t>
      </w:r>
      <w:r w:rsidR="00165D6D" w:rsidRPr="00BC3B9D">
        <w:rPr>
          <w:rFonts w:asciiTheme="minorHAnsi" w:hAnsiTheme="minorHAnsi" w:cstheme="minorHAnsi"/>
        </w:rPr>
        <w:t xml:space="preserve">10 mM </w:t>
      </w:r>
      <w:proofErr w:type="spellStart"/>
      <w:r w:rsidR="00165D6D" w:rsidRPr="00BC3B9D">
        <w:rPr>
          <w:rFonts w:asciiTheme="minorHAnsi" w:hAnsiTheme="minorHAnsi" w:cstheme="minorHAnsi"/>
        </w:rPr>
        <w:t>rUTP</w:t>
      </w:r>
      <w:proofErr w:type="spellEnd"/>
      <w:r w:rsidR="00165D6D" w:rsidRPr="00BC3B9D">
        <w:rPr>
          <w:rFonts w:asciiTheme="minorHAnsi" w:hAnsiTheme="minorHAnsi" w:cstheme="minorHAnsi"/>
        </w:rPr>
        <w:t xml:space="preserve"> , and 5.25 µL </w:t>
      </w:r>
      <w:r w:rsidR="003C376B">
        <w:rPr>
          <w:rFonts w:asciiTheme="minorHAnsi" w:hAnsiTheme="minorHAnsi" w:cstheme="minorHAnsi"/>
        </w:rPr>
        <w:t xml:space="preserve">of </w:t>
      </w:r>
      <w:r w:rsidR="00165D6D" w:rsidRPr="00BC3B9D">
        <w:rPr>
          <w:rFonts w:asciiTheme="minorHAnsi" w:hAnsiTheme="minorHAnsi" w:cstheme="minorHAnsi"/>
        </w:rPr>
        <w:t xml:space="preserve">10 mM </w:t>
      </w:r>
      <w:r w:rsidR="0049436A">
        <w:rPr>
          <w:rFonts w:asciiTheme="minorHAnsi" w:hAnsiTheme="minorHAnsi" w:cstheme="minorHAnsi"/>
        </w:rPr>
        <w:t>dig-11</w:t>
      </w:r>
      <w:r w:rsidR="00165D6D" w:rsidRPr="00BC3B9D">
        <w:rPr>
          <w:rFonts w:asciiTheme="minorHAnsi" w:hAnsiTheme="minorHAnsi" w:cstheme="minorHAnsi"/>
        </w:rPr>
        <w:t xml:space="preserve"> UTP (See </w:t>
      </w:r>
      <w:r w:rsidR="00165D6D" w:rsidRPr="00BC3B9D">
        <w:rPr>
          <w:rFonts w:asciiTheme="minorHAnsi" w:hAnsiTheme="minorHAnsi" w:cstheme="minorHAnsi"/>
          <w:b/>
          <w:bCs/>
        </w:rPr>
        <w:t>Table of Materials</w:t>
      </w:r>
      <w:r w:rsidR="00165D6D" w:rsidRPr="00BC3B9D">
        <w:rPr>
          <w:rFonts w:asciiTheme="minorHAnsi" w:hAnsiTheme="minorHAnsi" w:cstheme="minorHAnsi"/>
        </w:rPr>
        <w:t xml:space="preserve">). </w:t>
      </w:r>
    </w:p>
    <w:p w14:paraId="116A5F31" w14:textId="45A3317E" w:rsidR="00165D6D" w:rsidRPr="003C376B" w:rsidRDefault="00165D6D" w:rsidP="00934748">
      <w:pPr>
        <w:pStyle w:val="a3"/>
        <w:spacing w:before="0" w:beforeAutospacing="0" w:after="0" w:afterAutospacing="0"/>
        <w:jc w:val="both"/>
        <w:rPr>
          <w:rFonts w:asciiTheme="minorHAnsi" w:hAnsiTheme="minorHAnsi" w:cstheme="minorHAnsi"/>
        </w:rPr>
      </w:pPr>
    </w:p>
    <w:p w14:paraId="20AE8E29" w14:textId="4AA7A3BC" w:rsidR="00165D6D" w:rsidRPr="00BC3B9D" w:rsidRDefault="00165D6D" w:rsidP="003C376B">
      <w:pPr>
        <w:pStyle w:val="a3"/>
        <w:numPr>
          <w:ilvl w:val="1"/>
          <w:numId w:val="41"/>
        </w:numPr>
        <w:spacing w:before="0" w:beforeAutospacing="0" w:after="0" w:afterAutospacing="0"/>
        <w:jc w:val="both"/>
        <w:rPr>
          <w:rFonts w:asciiTheme="minorHAnsi" w:hAnsiTheme="minorHAnsi" w:cstheme="minorHAnsi"/>
        </w:rPr>
      </w:pPr>
      <w:r w:rsidRPr="003C376B">
        <w:rPr>
          <w:rFonts w:asciiTheme="minorHAnsi" w:hAnsiTheme="minorHAnsi" w:cstheme="minorHAnsi"/>
        </w:rPr>
        <w:t>Set up a 50 µL in vitro</w:t>
      </w:r>
      <w:r w:rsidRPr="00BC3B9D">
        <w:rPr>
          <w:rFonts w:asciiTheme="minorHAnsi" w:hAnsiTheme="minorHAnsi" w:cstheme="minorHAnsi"/>
          <w:i/>
          <w:iCs/>
        </w:rPr>
        <w:t xml:space="preserve"> </w:t>
      </w:r>
      <w:r w:rsidRPr="00BC3B9D">
        <w:rPr>
          <w:rFonts w:asciiTheme="minorHAnsi" w:hAnsiTheme="minorHAnsi" w:cstheme="minorHAnsi"/>
        </w:rPr>
        <w:t xml:space="preserve">transcription reaction containing 4 µg </w:t>
      </w:r>
      <w:r w:rsidR="003C376B">
        <w:rPr>
          <w:rFonts w:asciiTheme="minorHAnsi" w:hAnsiTheme="minorHAnsi" w:cstheme="minorHAnsi"/>
        </w:rPr>
        <w:t xml:space="preserve">of </w:t>
      </w:r>
      <w:r w:rsidRPr="00BC3B9D">
        <w:rPr>
          <w:rFonts w:asciiTheme="minorHAnsi" w:hAnsiTheme="minorHAnsi" w:cstheme="minorHAnsi"/>
        </w:rPr>
        <w:t xml:space="preserve">linearized template DNA from Step 4.1.2, 15 µL </w:t>
      </w:r>
      <w:r w:rsidR="003C376B">
        <w:rPr>
          <w:rFonts w:asciiTheme="minorHAnsi" w:hAnsiTheme="minorHAnsi" w:cstheme="minorHAnsi"/>
        </w:rPr>
        <w:t xml:space="preserve">of </w:t>
      </w:r>
      <w:r w:rsidRPr="00BC3B9D">
        <w:rPr>
          <w:rFonts w:asciiTheme="minorHAnsi" w:hAnsiTheme="minorHAnsi" w:cstheme="minorHAnsi"/>
        </w:rPr>
        <w:t xml:space="preserve">2.5 mM </w:t>
      </w:r>
      <w:proofErr w:type="spellStart"/>
      <w:r w:rsidRPr="00BC3B9D">
        <w:rPr>
          <w:rFonts w:asciiTheme="minorHAnsi" w:hAnsiTheme="minorHAnsi" w:cstheme="minorHAnsi"/>
        </w:rPr>
        <w:t>rNTP</w:t>
      </w:r>
      <w:proofErr w:type="spellEnd"/>
      <w:r w:rsidRPr="00BC3B9D">
        <w:rPr>
          <w:rFonts w:asciiTheme="minorHAnsi" w:hAnsiTheme="minorHAnsi" w:cstheme="minorHAnsi"/>
        </w:rPr>
        <w:t xml:space="preserve"> mix from step 4.1.3.1, 10 µL </w:t>
      </w:r>
      <w:r w:rsidR="003C376B">
        <w:rPr>
          <w:rFonts w:asciiTheme="minorHAnsi" w:hAnsiTheme="minorHAnsi" w:cstheme="minorHAnsi"/>
        </w:rPr>
        <w:t xml:space="preserve">of </w:t>
      </w:r>
      <w:r w:rsidRPr="00BC3B9D">
        <w:rPr>
          <w:rFonts w:asciiTheme="minorHAnsi" w:hAnsiTheme="minorHAnsi" w:cstheme="minorHAnsi"/>
        </w:rPr>
        <w:t>5</w:t>
      </w:r>
      <w:r w:rsidR="003C376B">
        <w:rPr>
          <w:rFonts w:asciiTheme="minorHAnsi" w:hAnsiTheme="minorHAnsi" w:cstheme="minorHAnsi"/>
        </w:rPr>
        <w:t>x</w:t>
      </w:r>
      <w:r w:rsidRPr="00BC3B9D">
        <w:rPr>
          <w:rFonts w:asciiTheme="minorHAnsi" w:hAnsiTheme="minorHAnsi" w:cstheme="minorHAnsi"/>
        </w:rPr>
        <w:t xml:space="preserve"> transcription buffer, 5 µL </w:t>
      </w:r>
      <w:r w:rsidR="003C376B">
        <w:rPr>
          <w:rFonts w:asciiTheme="minorHAnsi" w:hAnsiTheme="minorHAnsi" w:cstheme="minorHAnsi"/>
        </w:rPr>
        <w:t xml:space="preserve">of </w:t>
      </w:r>
      <w:r w:rsidRPr="00BC3B9D">
        <w:rPr>
          <w:rFonts w:asciiTheme="minorHAnsi" w:hAnsiTheme="minorHAnsi" w:cstheme="minorHAnsi"/>
        </w:rPr>
        <w:t>0.1 M DTT, 0.5 µL</w:t>
      </w:r>
      <w:r w:rsidR="003C376B">
        <w:rPr>
          <w:rFonts w:asciiTheme="minorHAnsi" w:hAnsiTheme="minorHAnsi" w:cstheme="minorHAnsi"/>
        </w:rPr>
        <w:t xml:space="preserve"> of</w:t>
      </w:r>
      <w:r w:rsidRPr="00BC3B9D">
        <w:rPr>
          <w:rFonts w:asciiTheme="minorHAnsi" w:hAnsiTheme="minorHAnsi" w:cstheme="minorHAnsi"/>
        </w:rPr>
        <w:t xml:space="preserve"> </w:t>
      </w:r>
      <w:proofErr w:type="spellStart"/>
      <w:r w:rsidRPr="00BC3B9D">
        <w:rPr>
          <w:rFonts w:asciiTheme="minorHAnsi" w:hAnsiTheme="minorHAnsi" w:cstheme="minorHAnsi"/>
        </w:rPr>
        <w:t>RNAse</w:t>
      </w:r>
      <w:proofErr w:type="spellEnd"/>
      <w:r w:rsidRPr="00BC3B9D">
        <w:rPr>
          <w:rFonts w:asciiTheme="minorHAnsi" w:hAnsiTheme="minorHAnsi" w:cstheme="minorHAnsi"/>
        </w:rPr>
        <w:t xml:space="preserve"> inhibitor (20 U/µL), and </w:t>
      </w:r>
      <w:r w:rsidR="003A0D10" w:rsidRPr="00BC3B9D">
        <w:rPr>
          <w:rFonts w:asciiTheme="minorHAnsi" w:hAnsiTheme="minorHAnsi" w:cstheme="minorHAnsi"/>
        </w:rPr>
        <w:t xml:space="preserve">1.5 µL </w:t>
      </w:r>
      <w:r w:rsidR="003C376B">
        <w:rPr>
          <w:rFonts w:asciiTheme="minorHAnsi" w:hAnsiTheme="minorHAnsi" w:cstheme="minorHAnsi"/>
        </w:rPr>
        <w:t xml:space="preserve">of </w:t>
      </w:r>
      <w:r w:rsidR="003A0D10" w:rsidRPr="00BC3B9D">
        <w:rPr>
          <w:rFonts w:asciiTheme="minorHAnsi" w:hAnsiTheme="minorHAnsi" w:cstheme="minorHAnsi"/>
        </w:rPr>
        <w:t xml:space="preserve">appropriate RNA polymerase (T3, T7, or SP6). Incubate </w:t>
      </w:r>
      <w:r w:rsidR="00DF5AD1" w:rsidRPr="00BC3B9D">
        <w:rPr>
          <w:rFonts w:asciiTheme="minorHAnsi" w:hAnsiTheme="minorHAnsi" w:cstheme="minorHAnsi"/>
        </w:rPr>
        <w:t>1 h</w:t>
      </w:r>
      <w:r w:rsidR="003A0D10" w:rsidRPr="00BC3B9D">
        <w:rPr>
          <w:rFonts w:asciiTheme="minorHAnsi" w:hAnsiTheme="minorHAnsi" w:cstheme="minorHAnsi"/>
        </w:rPr>
        <w:t xml:space="preserve"> at </w:t>
      </w:r>
      <w:r w:rsidR="003A0D10" w:rsidRPr="00BC3B9D">
        <w:rPr>
          <w:rFonts w:asciiTheme="minorHAnsi" w:hAnsiTheme="minorHAnsi" w:cs="Arial"/>
        </w:rPr>
        <w:t>37</w:t>
      </w:r>
      <w:r w:rsidR="003C376B">
        <w:rPr>
          <w:rFonts w:asciiTheme="minorHAnsi" w:hAnsiTheme="minorHAnsi" w:cs="Arial"/>
        </w:rPr>
        <w:t xml:space="preserve"> </w:t>
      </w:r>
      <w:r w:rsidR="003C376B">
        <w:rPr>
          <w:rFonts w:asciiTheme="minorHAnsi" w:hAnsiTheme="minorHAnsi" w:cstheme="minorHAnsi"/>
        </w:rPr>
        <w:t>°</w:t>
      </w:r>
      <w:r w:rsidR="003A0D10" w:rsidRPr="00BC3B9D">
        <w:rPr>
          <w:rFonts w:asciiTheme="minorHAnsi" w:hAnsiTheme="minorHAnsi" w:cs="Arial"/>
        </w:rPr>
        <w:t xml:space="preserve">C. </w:t>
      </w:r>
    </w:p>
    <w:p w14:paraId="208E9039" w14:textId="6E41871E" w:rsidR="00165D6D" w:rsidRPr="00BC3B9D" w:rsidRDefault="00165D6D" w:rsidP="00934748">
      <w:pPr>
        <w:pStyle w:val="a3"/>
        <w:spacing w:before="0" w:beforeAutospacing="0" w:after="0" w:afterAutospacing="0"/>
        <w:jc w:val="both"/>
        <w:rPr>
          <w:rFonts w:asciiTheme="minorHAnsi" w:hAnsiTheme="minorHAnsi" w:cstheme="minorHAnsi"/>
        </w:rPr>
      </w:pPr>
    </w:p>
    <w:p w14:paraId="62E98DB2" w14:textId="2B31E7F7" w:rsidR="00165D6D" w:rsidRPr="00BC3B9D" w:rsidRDefault="003A0D10" w:rsidP="003C376B">
      <w:pPr>
        <w:pStyle w:val="a3"/>
        <w:numPr>
          <w:ilvl w:val="1"/>
          <w:numId w:val="41"/>
        </w:numPr>
        <w:spacing w:before="0" w:beforeAutospacing="0" w:after="0" w:afterAutospacing="0"/>
        <w:jc w:val="both"/>
        <w:rPr>
          <w:rFonts w:asciiTheme="minorHAnsi" w:hAnsiTheme="minorHAnsi" w:cs="Arial"/>
          <w:color w:val="000000"/>
        </w:rPr>
      </w:pPr>
      <w:r w:rsidRPr="00BC3B9D">
        <w:rPr>
          <w:rFonts w:asciiTheme="minorHAnsi" w:hAnsiTheme="minorHAnsi" w:cs="Arial"/>
        </w:rPr>
        <w:t>Add an additional 1.5</w:t>
      </w:r>
      <w:r w:rsidRPr="00BC3B9D">
        <w:rPr>
          <w:rFonts w:asciiTheme="minorHAnsi" w:hAnsiTheme="minorHAnsi" w:cstheme="minorHAnsi"/>
        </w:rPr>
        <w:t xml:space="preserve"> µL</w:t>
      </w:r>
      <w:r w:rsidRPr="00BC3B9D">
        <w:rPr>
          <w:rFonts w:asciiTheme="minorHAnsi" w:hAnsiTheme="minorHAnsi" w:cs="Arial"/>
        </w:rPr>
        <w:t xml:space="preserve"> </w:t>
      </w:r>
      <w:r w:rsidR="003C376B">
        <w:rPr>
          <w:rFonts w:asciiTheme="minorHAnsi" w:hAnsiTheme="minorHAnsi" w:cs="Arial"/>
        </w:rPr>
        <w:t xml:space="preserve">of </w:t>
      </w:r>
      <w:r w:rsidRPr="00BC3B9D">
        <w:rPr>
          <w:rFonts w:asciiTheme="minorHAnsi" w:hAnsiTheme="minorHAnsi" w:cs="Arial"/>
        </w:rPr>
        <w:t>RNA polymerase to the reaction and return to</w:t>
      </w:r>
      <w:r w:rsidRPr="00BC3B9D">
        <w:rPr>
          <w:rFonts w:asciiTheme="minorHAnsi" w:hAnsiTheme="minorHAnsi" w:cstheme="minorHAnsi"/>
        </w:rPr>
        <w:t xml:space="preserve"> </w:t>
      </w:r>
      <w:r w:rsidRPr="00BC3B9D">
        <w:rPr>
          <w:rFonts w:asciiTheme="minorHAnsi" w:hAnsiTheme="minorHAnsi" w:cs="Arial"/>
        </w:rPr>
        <w:t>37</w:t>
      </w:r>
      <w:r w:rsidR="003C376B">
        <w:rPr>
          <w:rFonts w:asciiTheme="minorHAnsi" w:hAnsiTheme="minorHAnsi" w:cs="Arial"/>
        </w:rPr>
        <w:t xml:space="preserve"> </w:t>
      </w:r>
      <w:r w:rsidR="003C376B">
        <w:rPr>
          <w:rFonts w:asciiTheme="minorHAnsi" w:hAnsiTheme="minorHAnsi" w:cstheme="minorHAnsi"/>
        </w:rPr>
        <w:t>°</w:t>
      </w:r>
      <w:r w:rsidRPr="00BC3B9D">
        <w:rPr>
          <w:rFonts w:asciiTheme="minorHAnsi" w:hAnsiTheme="minorHAnsi" w:cs="Arial"/>
        </w:rPr>
        <w:t xml:space="preserve">C for an additional </w:t>
      </w:r>
      <w:r w:rsidR="00DF5AD1" w:rsidRPr="00BC3B9D">
        <w:rPr>
          <w:rFonts w:asciiTheme="minorHAnsi" w:hAnsiTheme="minorHAnsi" w:cs="Arial"/>
        </w:rPr>
        <w:t>hour</w:t>
      </w:r>
      <w:r w:rsidRPr="00BC3B9D">
        <w:rPr>
          <w:rFonts w:asciiTheme="minorHAnsi" w:hAnsiTheme="minorHAnsi" w:cs="Arial"/>
        </w:rPr>
        <w:t xml:space="preserve">. </w:t>
      </w:r>
    </w:p>
    <w:p w14:paraId="179C7C65" w14:textId="51D453D0" w:rsidR="00165D6D" w:rsidRPr="00BC3B9D" w:rsidRDefault="00165D6D" w:rsidP="00934748">
      <w:pPr>
        <w:jc w:val="both"/>
        <w:rPr>
          <w:rFonts w:asciiTheme="minorHAnsi" w:hAnsiTheme="minorHAnsi" w:cs="Arial"/>
        </w:rPr>
      </w:pPr>
    </w:p>
    <w:p w14:paraId="59A025F5" w14:textId="12071C1E" w:rsidR="003A0D10" w:rsidRPr="003C376B" w:rsidRDefault="003A0D10" w:rsidP="003C376B">
      <w:pPr>
        <w:pStyle w:val="af3"/>
        <w:numPr>
          <w:ilvl w:val="1"/>
          <w:numId w:val="41"/>
        </w:numPr>
        <w:jc w:val="both"/>
        <w:rPr>
          <w:rFonts w:asciiTheme="minorHAnsi" w:hAnsiTheme="minorHAnsi" w:cs="Arial"/>
        </w:rPr>
      </w:pPr>
      <w:r w:rsidRPr="003C376B">
        <w:rPr>
          <w:rFonts w:asciiTheme="minorHAnsi" w:hAnsiTheme="minorHAnsi" w:cs="Arial"/>
        </w:rPr>
        <w:t xml:space="preserve">Add 1 </w:t>
      </w:r>
      <w:r w:rsidRPr="003C376B">
        <w:rPr>
          <w:rFonts w:asciiTheme="minorHAnsi" w:hAnsiTheme="minorHAnsi" w:cstheme="minorHAnsi"/>
        </w:rPr>
        <w:t xml:space="preserve">µL </w:t>
      </w:r>
      <w:r w:rsidR="003C376B">
        <w:rPr>
          <w:rFonts w:asciiTheme="minorHAnsi" w:hAnsiTheme="minorHAnsi" w:cstheme="minorHAnsi"/>
        </w:rPr>
        <w:t xml:space="preserve">of </w:t>
      </w:r>
      <w:r w:rsidRPr="003C376B">
        <w:rPr>
          <w:rFonts w:asciiTheme="minorHAnsi" w:hAnsiTheme="minorHAnsi" w:cstheme="minorHAnsi"/>
        </w:rPr>
        <w:t>RQ1 DN</w:t>
      </w:r>
      <w:proofErr w:type="spellStart"/>
      <w:r w:rsidRPr="003C376B">
        <w:rPr>
          <w:rFonts w:asciiTheme="minorHAnsi" w:hAnsiTheme="minorHAnsi" w:cstheme="minorHAnsi"/>
        </w:rPr>
        <w:t>Ase</w:t>
      </w:r>
      <w:proofErr w:type="spellEnd"/>
      <w:r w:rsidRPr="003C376B">
        <w:rPr>
          <w:rFonts w:asciiTheme="minorHAnsi" w:hAnsiTheme="minorHAnsi" w:cstheme="minorHAnsi"/>
        </w:rPr>
        <w:t xml:space="preserve"> to reaction and incubate at </w:t>
      </w:r>
      <w:r w:rsidRPr="003C376B">
        <w:rPr>
          <w:rFonts w:asciiTheme="minorHAnsi" w:hAnsiTheme="minorHAnsi" w:cs="Arial"/>
        </w:rPr>
        <w:t>37</w:t>
      </w:r>
      <w:r w:rsidR="003C376B">
        <w:rPr>
          <w:rFonts w:asciiTheme="minorHAnsi" w:hAnsiTheme="minorHAnsi" w:cs="Arial"/>
        </w:rPr>
        <w:t xml:space="preserve"> </w:t>
      </w:r>
      <w:r w:rsidR="003C376B" w:rsidRPr="003C376B">
        <w:rPr>
          <w:rFonts w:asciiTheme="minorHAnsi" w:hAnsiTheme="minorHAnsi" w:cstheme="minorHAnsi"/>
        </w:rPr>
        <w:t>°</w:t>
      </w:r>
      <w:r w:rsidRPr="003C376B">
        <w:rPr>
          <w:rFonts w:asciiTheme="minorHAnsi" w:hAnsiTheme="minorHAnsi" w:cstheme="minorHAnsi"/>
        </w:rPr>
        <w:t>C</w:t>
      </w:r>
      <w:r w:rsidRPr="003C376B">
        <w:rPr>
          <w:rFonts w:asciiTheme="minorHAnsi" w:hAnsiTheme="minorHAnsi" w:cs="Arial"/>
        </w:rPr>
        <w:t xml:space="preserve"> for 10 mi</w:t>
      </w:r>
      <w:r w:rsidR="00DF5AD1" w:rsidRPr="003C376B">
        <w:rPr>
          <w:rFonts w:asciiTheme="minorHAnsi" w:hAnsiTheme="minorHAnsi" w:cs="Arial"/>
        </w:rPr>
        <w:t>n</w:t>
      </w:r>
      <w:r w:rsidRPr="003C376B">
        <w:rPr>
          <w:rFonts w:asciiTheme="minorHAnsi" w:hAnsiTheme="minorHAnsi" w:cs="Arial"/>
        </w:rPr>
        <w:t xml:space="preserve"> to degrade DNA template. </w:t>
      </w:r>
    </w:p>
    <w:p w14:paraId="5D92C1D6" w14:textId="77777777" w:rsidR="00DF5AD1" w:rsidRPr="003C376B" w:rsidRDefault="00DF5AD1" w:rsidP="00934748">
      <w:pPr>
        <w:jc w:val="both"/>
        <w:rPr>
          <w:rFonts w:asciiTheme="minorHAnsi" w:hAnsiTheme="minorHAnsi" w:cstheme="minorHAnsi"/>
        </w:rPr>
      </w:pPr>
    </w:p>
    <w:p w14:paraId="367E2B9B" w14:textId="3D589972" w:rsidR="003A0D10" w:rsidRPr="003C376B" w:rsidRDefault="003A0D10" w:rsidP="003C376B">
      <w:pPr>
        <w:pStyle w:val="af3"/>
        <w:numPr>
          <w:ilvl w:val="1"/>
          <w:numId w:val="41"/>
        </w:numPr>
        <w:jc w:val="both"/>
        <w:rPr>
          <w:rFonts w:asciiTheme="minorHAnsi" w:hAnsiTheme="minorHAnsi" w:cstheme="minorHAnsi"/>
        </w:rPr>
      </w:pPr>
      <w:r w:rsidRPr="003C376B">
        <w:rPr>
          <w:rFonts w:asciiTheme="minorHAnsi" w:hAnsiTheme="minorHAnsi" w:cstheme="minorHAnsi"/>
        </w:rPr>
        <w:t xml:space="preserve">Add 30 µL </w:t>
      </w:r>
      <w:r w:rsidR="003C376B" w:rsidRPr="003C376B">
        <w:rPr>
          <w:rFonts w:asciiTheme="minorHAnsi" w:hAnsiTheme="minorHAnsi" w:cstheme="minorHAnsi"/>
        </w:rPr>
        <w:t xml:space="preserve">of </w:t>
      </w:r>
      <w:r w:rsidRPr="003C376B">
        <w:rPr>
          <w:rFonts w:asciiTheme="minorHAnsi" w:hAnsiTheme="minorHAnsi" w:cstheme="minorHAnsi"/>
        </w:rPr>
        <w:t>7.5 M LiCl solution to sample. Pipette to mix and incubate at -20</w:t>
      </w:r>
      <w:r w:rsidR="003C376B" w:rsidRPr="003C376B">
        <w:rPr>
          <w:rFonts w:asciiTheme="minorHAnsi" w:hAnsiTheme="minorHAnsi" w:cstheme="minorHAnsi"/>
        </w:rPr>
        <w:t xml:space="preserve"> °</w:t>
      </w:r>
      <w:r w:rsidRPr="003C376B">
        <w:rPr>
          <w:rFonts w:asciiTheme="minorHAnsi" w:hAnsiTheme="minorHAnsi" w:cstheme="minorHAnsi"/>
        </w:rPr>
        <w:t xml:space="preserve">C for at least 1 h. </w:t>
      </w:r>
    </w:p>
    <w:p w14:paraId="0244D688" w14:textId="29E65041" w:rsidR="003A0D10" w:rsidRPr="00BC3B9D" w:rsidRDefault="003A0D10" w:rsidP="00934748">
      <w:pPr>
        <w:jc w:val="both"/>
        <w:rPr>
          <w:rFonts w:asciiTheme="minorHAnsi" w:hAnsiTheme="minorHAnsi" w:cs="Arial"/>
        </w:rPr>
      </w:pPr>
    </w:p>
    <w:p w14:paraId="03A1A9A1" w14:textId="6D14A36F" w:rsidR="003A0D10" w:rsidRPr="003C376B" w:rsidRDefault="003A0D10" w:rsidP="003C376B">
      <w:pPr>
        <w:pStyle w:val="af3"/>
        <w:numPr>
          <w:ilvl w:val="1"/>
          <w:numId w:val="41"/>
        </w:numPr>
        <w:jc w:val="both"/>
        <w:rPr>
          <w:rFonts w:asciiTheme="minorHAnsi" w:hAnsiTheme="minorHAnsi" w:cs="Arial"/>
        </w:rPr>
      </w:pPr>
      <w:r w:rsidRPr="003C376B">
        <w:rPr>
          <w:rFonts w:asciiTheme="minorHAnsi" w:hAnsiTheme="minorHAnsi" w:cs="Arial"/>
        </w:rPr>
        <w:t>Using a refrigerated centrifuge, spin</w:t>
      </w:r>
      <w:r w:rsidR="003C376B">
        <w:rPr>
          <w:rFonts w:asciiTheme="minorHAnsi" w:hAnsiTheme="minorHAnsi" w:cs="Arial"/>
        </w:rPr>
        <w:t xml:space="preserve"> the</w:t>
      </w:r>
      <w:r w:rsidRPr="003C376B">
        <w:rPr>
          <w:rFonts w:asciiTheme="minorHAnsi" w:hAnsiTheme="minorHAnsi" w:cs="Arial"/>
        </w:rPr>
        <w:t xml:space="preserve"> sample 25 min at </w:t>
      </w:r>
      <w:r w:rsidR="00BB2319" w:rsidRPr="003C376B">
        <w:rPr>
          <w:rFonts w:asciiTheme="minorHAnsi" w:hAnsiTheme="minorHAnsi" w:cs="Arial"/>
        </w:rPr>
        <w:t>14,000 x g</w:t>
      </w:r>
      <w:r w:rsidRPr="003C376B">
        <w:rPr>
          <w:rFonts w:asciiTheme="minorHAnsi" w:hAnsiTheme="minorHAnsi" w:cs="Arial"/>
        </w:rPr>
        <w:t>/4</w:t>
      </w:r>
      <w:r w:rsidR="003C376B">
        <w:rPr>
          <w:rFonts w:asciiTheme="minorHAnsi" w:hAnsiTheme="minorHAnsi" w:cs="Arial"/>
        </w:rPr>
        <w:t xml:space="preserve"> </w:t>
      </w:r>
      <w:r w:rsidR="003C376B">
        <w:rPr>
          <w:rFonts w:asciiTheme="minorHAnsi" w:hAnsiTheme="minorHAnsi" w:cstheme="minorHAnsi"/>
        </w:rPr>
        <w:t>°</w:t>
      </w:r>
      <w:r w:rsidRPr="003C376B">
        <w:rPr>
          <w:rFonts w:asciiTheme="minorHAnsi" w:hAnsiTheme="minorHAnsi" w:cs="Arial"/>
        </w:rPr>
        <w:t xml:space="preserve">C. </w:t>
      </w:r>
    </w:p>
    <w:p w14:paraId="32DC0806" w14:textId="38175522" w:rsidR="003A0D10" w:rsidRPr="00BC3B9D" w:rsidRDefault="003A0D10" w:rsidP="00934748">
      <w:pPr>
        <w:jc w:val="both"/>
        <w:rPr>
          <w:rFonts w:asciiTheme="minorHAnsi" w:hAnsiTheme="minorHAnsi" w:cs="Arial"/>
        </w:rPr>
      </w:pPr>
    </w:p>
    <w:p w14:paraId="7229DA28" w14:textId="2CF312FB" w:rsidR="003A0D10" w:rsidRPr="003C376B" w:rsidRDefault="003A0D10" w:rsidP="003C376B">
      <w:pPr>
        <w:pStyle w:val="af3"/>
        <w:numPr>
          <w:ilvl w:val="1"/>
          <w:numId w:val="41"/>
        </w:numPr>
        <w:jc w:val="both"/>
        <w:rPr>
          <w:rFonts w:asciiTheme="minorHAnsi" w:hAnsiTheme="minorHAnsi" w:cs="Arial"/>
        </w:rPr>
      </w:pPr>
      <w:r w:rsidRPr="003C376B">
        <w:rPr>
          <w:rFonts w:asciiTheme="minorHAnsi" w:hAnsiTheme="minorHAnsi" w:cs="Arial"/>
        </w:rPr>
        <w:t xml:space="preserve">Remove </w:t>
      </w:r>
      <w:r w:rsidR="003C376B">
        <w:rPr>
          <w:rFonts w:asciiTheme="minorHAnsi" w:hAnsiTheme="minorHAnsi" w:cs="Arial"/>
        </w:rPr>
        <w:t xml:space="preserve">the </w:t>
      </w:r>
      <w:r w:rsidRPr="003C376B">
        <w:rPr>
          <w:rFonts w:asciiTheme="minorHAnsi" w:hAnsiTheme="minorHAnsi" w:cs="Arial"/>
        </w:rPr>
        <w:t xml:space="preserve">supernatant and rinse </w:t>
      </w:r>
      <w:r w:rsidR="003C376B">
        <w:rPr>
          <w:rFonts w:asciiTheme="minorHAnsi" w:hAnsiTheme="minorHAnsi" w:cs="Arial"/>
        </w:rPr>
        <w:t xml:space="preserve">the </w:t>
      </w:r>
      <w:r w:rsidRPr="003C376B">
        <w:rPr>
          <w:rFonts w:asciiTheme="minorHAnsi" w:hAnsiTheme="minorHAnsi" w:cs="Arial"/>
        </w:rPr>
        <w:t xml:space="preserve">pellet with 500 </w:t>
      </w:r>
      <w:r w:rsidRPr="003C376B">
        <w:rPr>
          <w:rFonts w:asciiTheme="minorHAnsi" w:hAnsiTheme="minorHAnsi" w:cstheme="minorHAnsi"/>
        </w:rPr>
        <w:t xml:space="preserve">µL </w:t>
      </w:r>
      <w:r w:rsidR="003C376B">
        <w:rPr>
          <w:rFonts w:asciiTheme="minorHAnsi" w:hAnsiTheme="minorHAnsi" w:cstheme="minorHAnsi"/>
        </w:rPr>
        <w:t xml:space="preserve">of </w:t>
      </w:r>
      <w:r w:rsidRPr="003C376B">
        <w:rPr>
          <w:rFonts w:asciiTheme="minorHAnsi" w:hAnsiTheme="minorHAnsi" w:cstheme="minorHAnsi"/>
        </w:rPr>
        <w:t xml:space="preserve">70% ethanol. Spin for 5 min at </w:t>
      </w:r>
      <w:r w:rsidRPr="003C376B">
        <w:rPr>
          <w:rFonts w:asciiTheme="minorHAnsi" w:hAnsiTheme="minorHAnsi" w:cs="Arial"/>
        </w:rPr>
        <w:t xml:space="preserve">14,000 </w:t>
      </w:r>
      <w:r w:rsidR="00BB2319" w:rsidRPr="003C376B">
        <w:rPr>
          <w:rFonts w:asciiTheme="minorHAnsi" w:hAnsiTheme="minorHAnsi" w:cs="Arial"/>
        </w:rPr>
        <w:t>x g</w:t>
      </w:r>
      <w:r w:rsidRPr="003C376B">
        <w:rPr>
          <w:rFonts w:asciiTheme="minorHAnsi" w:hAnsiTheme="minorHAnsi" w:cs="Arial"/>
        </w:rPr>
        <w:t>/4</w:t>
      </w:r>
      <w:r w:rsidR="003C376B">
        <w:rPr>
          <w:rFonts w:asciiTheme="minorHAnsi" w:hAnsiTheme="minorHAnsi" w:cs="Arial"/>
        </w:rPr>
        <w:t xml:space="preserve"> </w:t>
      </w:r>
      <w:r w:rsidR="003C376B">
        <w:rPr>
          <w:rFonts w:asciiTheme="minorHAnsi" w:hAnsiTheme="minorHAnsi" w:cstheme="minorHAnsi"/>
        </w:rPr>
        <w:t>°</w:t>
      </w:r>
      <w:r w:rsidRPr="003C376B">
        <w:rPr>
          <w:rFonts w:asciiTheme="minorHAnsi" w:hAnsiTheme="minorHAnsi" w:cs="Arial"/>
        </w:rPr>
        <w:t>C.</w:t>
      </w:r>
    </w:p>
    <w:p w14:paraId="3ACF739B" w14:textId="21FFE9D3" w:rsidR="003A0D10" w:rsidRPr="00BC3B9D" w:rsidRDefault="003A0D10" w:rsidP="00934748">
      <w:pPr>
        <w:jc w:val="both"/>
        <w:rPr>
          <w:rFonts w:asciiTheme="minorHAnsi" w:hAnsiTheme="minorHAnsi" w:cs="Arial"/>
        </w:rPr>
      </w:pPr>
    </w:p>
    <w:p w14:paraId="71BA067C" w14:textId="3EC9CEDA" w:rsidR="003A0D10" w:rsidRPr="003C376B" w:rsidRDefault="003A0D10" w:rsidP="003C376B">
      <w:pPr>
        <w:pStyle w:val="af3"/>
        <w:numPr>
          <w:ilvl w:val="1"/>
          <w:numId w:val="41"/>
        </w:numPr>
        <w:jc w:val="both"/>
        <w:rPr>
          <w:rFonts w:asciiTheme="minorHAnsi" w:hAnsiTheme="minorHAnsi" w:cstheme="minorHAnsi"/>
        </w:rPr>
      </w:pPr>
      <w:r w:rsidRPr="003C376B">
        <w:rPr>
          <w:rFonts w:asciiTheme="minorHAnsi" w:hAnsiTheme="minorHAnsi"/>
        </w:rPr>
        <w:t xml:space="preserve">Remove </w:t>
      </w:r>
      <w:r w:rsidR="003C376B">
        <w:rPr>
          <w:rFonts w:asciiTheme="minorHAnsi" w:hAnsiTheme="minorHAnsi"/>
        </w:rPr>
        <w:t xml:space="preserve">the </w:t>
      </w:r>
      <w:r w:rsidRPr="003C376B">
        <w:rPr>
          <w:rFonts w:asciiTheme="minorHAnsi" w:hAnsiTheme="minorHAnsi"/>
        </w:rPr>
        <w:t>supernatant and air-dry pellet for approximately 5 mi</w:t>
      </w:r>
      <w:r w:rsidR="00DF5AD1" w:rsidRPr="003C376B">
        <w:rPr>
          <w:rFonts w:asciiTheme="minorHAnsi" w:hAnsiTheme="minorHAnsi"/>
        </w:rPr>
        <w:t>n</w:t>
      </w:r>
      <w:r w:rsidRPr="003C376B">
        <w:rPr>
          <w:rFonts w:asciiTheme="minorHAnsi" w:hAnsiTheme="minorHAnsi"/>
        </w:rPr>
        <w:t xml:space="preserve">. Resuspend in 20 </w:t>
      </w:r>
      <w:r w:rsidRPr="003C376B">
        <w:rPr>
          <w:rFonts w:asciiTheme="minorHAnsi" w:hAnsiTheme="minorHAnsi" w:cstheme="minorHAnsi"/>
        </w:rPr>
        <w:t xml:space="preserve">µL </w:t>
      </w:r>
      <w:r w:rsidR="003C376B">
        <w:rPr>
          <w:rFonts w:asciiTheme="minorHAnsi" w:hAnsiTheme="minorHAnsi" w:cstheme="minorHAnsi"/>
        </w:rPr>
        <w:t xml:space="preserve">of </w:t>
      </w:r>
      <w:r w:rsidRPr="003C376B">
        <w:rPr>
          <w:rFonts w:asciiTheme="minorHAnsi" w:hAnsiTheme="minorHAnsi" w:cstheme="minorHAnsi"/>
        </w:rPr>
        <w:t xml:space="preserve">nuclease-free water. </w:t>
      </w:r>
    </w:p>
    <w:p w14:paraId="170C77FA" w14:textId="431526B1" w:rsidR="00DF5AD1" w:rsidRPr="00BC3B9D" w:rsidRDefault="00DF5AD1" w:rsidP="00934748">
      <w:pPr>
        <w:jc w:val="both"/>
        <w:rPr>
          <w:rFonts w:asciiTheme="minorHAnsi" w:hAnsiTheme="minorHAnsi" w:cstheme="minorHAnsi"/>
        </w:rPr>
      </w:pPr>
    </w:p>
    <w:p w14:paraId="1D7A3AA8" w14:textId="06222A4A" w:rsidR="00DF5AD1" w:rsidRPr="003C376B" w:rsidRDefault="00DF5AD1" w:rsidP="003C376B">
      <w:pPr>
        <w:pStyle w:val="af3"/>
        <w:numPr>
          <w:ilvl w:val="1"/>
          <w:numId w:val="41"/>
        </w:numPr>
        <w:jc w:val="both"/>
        <w:rPr>
          <w:rFonts w:asciiTheme="minorHAnsi" w:hAnsiTheme="minorHAnsi" w:cstheme="minorHAnsi"/>
        </w:rPr>
      </w:pPr>
      <w:r w:rsidRPr="003C376B">
        <w:rPr>
          <w:rFonts w:asciiTheme="minorHAnsi" w:hAnsiTheme="minorHAnsi" w:cstheme="minorHAnsi"/>
        </w:rPr>
        <w:t>Create at 10x probe stock by diluting the sample to a concentration of 10 ng/µL in Hybridization Buffer (50% formamide, 5x SSC</w:t>
      </w:r>
      <w:r w:rsidR="000D7225" w:rsidRPr="003C376B">
        <w:rPr>
          <w:rFonts w:asciiTheme="minorHAnsi" w:hAnsiTheme="minorHAnsi" w:cstheme="minorHAnsi"/>
        </w:rPr>
        <w:t xml:space="preserve"> (saline-sodium citrate</w:t>
      </w:r>
      <w:r w:rsidR="0077107D" w:rsidRPr="003C376B">
        <w:rPr>
          <w:rFonts w:asciiTheme="minorHAnsi" w:hAnsiTheme="minorHAnsi" w:cstheme="minorHAnsi"/>
        </w:rPr>
        <w:t>; 750 mM NaCl, 75 mM sodium citrate, pH 7.0</w:t>
      </w:r>
      <w:r w:rsidR="000D7225" w:rsidRPr="003C376B">
        <w:rPr>
          <w:rFonts w:asciiTheme="minorHAnsi" w:hAnsiTheme="minorHAnsi" w:cstheme="minorHAnsi"/>
        </w:rPr>
        <w:t>)</w:t>
      </w:r>
      <w:r w:rsidRPr="003C376B">
        <w:rPr>
          <w:rFonts w:asciiTheme="minorHAnsi" w:hAnsiTheme="minorHAnsi" w:cstheme="minorHAnsi"/>
        </w:rPr>
        <w:t xml:space="preserve">, 1 mg/mL </w:t>
      </w:r>
      <w:proofErr w:type="spellStart"/>
      <w:r w:rsidRPr="003C376B">
        <w:rPr>
          <w:rFonts w:asciiTheme="minorHAnsi" w:hAnsiTheme="minorHAnsi" w:cstheme="minorHAnsi"/>
        </w:rPr>
        <w:t>torula</w:t>
      </w:r>
      <w:proofErr w:type="spellEnd"/>
      <w:r w:rsidRPr="003C376B">
        <w:rPr>
          <w:rFonts w:asciiTheme="minorHAnsi" w:hAnsiTheme="minorHAnsi" w:cstheme="minorHAnsi"/>
        </w:rPr>
        <w:t xml:space="preserve"> RNA, 0.1 % Tween-20, 1x Denhar</w:t>
      </w:r>
      <w:r w:rsidR="00A5395D" w:rsidRPr="003C376B">
        <w:rPr>
          <w:rFonts w:asciiTheme="minorHAnsi" w:hAnsiTheme="minorHAnsi" w:cstheme="minorHAnsi"/>
        </w:rPr>
        <w:t>d</w:t>
      </w:r>
      <w:r w:rsidRPr="003C376B">
        <w:rPr>
          <w:rFonts w:asciiTheme="minorHAnsi" w:hAnsiTheme="minorHAnsi" w:cstheme="minorHAnsi"/>
        </w:rPr>
        <w:t>t’s Solution, 0.1% CHAPS, 10 mM EDTA, and 100 µg/mL heparin). Store at -20</w:t>
      </w:r>
      <w:r w:rsidR="003C376B">
        <w:rPr>
          <w:rFonts w:asciiTheme="minorHAnsi" w:hAnsiTheme="minorHAnsi" w:cstheme="minorHAnsi"/>
        </w:rPr>
        <w:t xml:space="preserve"> °</w:t>
      </w:r>
      <w:r w:rsidRPr="003C376B">
        <w:rPr>
          <w:rFonts w:asciiTheme="minorHAnsi" w:hAnsiTheme="minorHAnsi" w:cs="Arial"/>
        </w:rPr>
        <w:t xml:space="preserve">C until further use. </w:t>
      </w:r>
    </w:p>
    <w:p w14:paraId="6A737AE3" w14:textId="4C291C40" w:rsidR="003A0D10" w:rsidRPr="00BC3B9D" w:rsidRDefault="003A0D10" w:rsidP="00934748">
      <w:pPr>
        <w:jc w:val="both"/>
        <w:rPr>
          <w:rFonts w:asciiTheme="minorHAnsi" w:hAnsiTheme="minorHAnsi" w:cs="Arial"/>
        </w:rPr>
      </w:pPr>
    </w:p>
    <w:p w14:paraId="602D92BF" w14:textId="598E8D73" w:rsidR="00DF5AD1" w:rsidRPr="003C376B" w:rsidRDefault="00036057" w:rsidP="003C376B">
      <w:pPr>
        <w:pStyle w:val="af3"/>
        <w:numPr>
          <w:ilvl w:val="0"/>
          <w:numId w:val="41"/>
        </w:numPr>
        <w:jc w:val="both"/>
        <w:rPr>
          <w:rFonts w:asciiTheme="minorHAnsi" w:hAnsiTheme="minorHAnsi" w:cs="Arial"/>
        </w:rPr>
      </w:pPr>
      <w:r w:rsidRPr="003C376B">
        <w:rPr>
          <w:rFonts w:asciiTheme="minorHAnsi" w:hAnsiTheme="minorHAnsi" w:cstheme="minorHAnsi"/>
          <w:b/>
        </w:rPr>
        <w:t xml:space="preserve">Gene </w:t>
      </w:r>
      <w:r w:rsidR="003C376B" w:rsidRPr="003C376B">
        <w:rPr>
          <w:rFonts w:asciiTheme="minorHAnsi" w:hAnsiTheme="minorHAnsi" w:cstheme="minorHAnsi"/>
          <w:b/>
        </w:rPr>
        <w:t>expression a</w:t>
      </w:r>
      <w:r w:rsidRPr="003C376B">
        <w:rPr>
          <w:rFonts w:asciiTheme="minorHAnsi" w:hAnsiTheme="minorHAnsi" w:cstheme="minorHAnsi"/>
          <w:b/>
        </w:rPr>
        <w:t xml:space="preserve">nalysis: Fluorescence </w:t>
      </w:r>
      <w:r w:rsidR="003C376B" w:rsidRPr="003C376B">
        <w:rPr>
          <w:rFonts w:asciiTheme="minorHAnsi" w:hAnsiTheme="minorHAnsi" w:cstheme="minorHAnsi"/>
          <w:b/>
        </w:rPr>
        <w:t>in situ hybridization</w:t>
      </w:r>
      <w:r w:rsidR="00970698">
        <w:rPr>
          <w:rFonts w:asciiTheme="minorHAnsi" w:hAnsiTheme="minorHAnsi" w:cstheme="minorHAnsi"/>
          <w:b/>
        </w:rPr>
        <w:t xml:space="preserve"> </w:t>
      </w:r>
    </w:p>
    <w:p w14:paraId="2C821E8B" w14:textId="551519EC" w:rsidR="00DF5AD1" w:rsidRPr="00BC3B9D" w:rsidRDefault="00DF5AD1" w:rsidP="00934748">
      <w:pPr>
        <w:jc w:val="both"/>
        <w:rPr>
          <w:rFonts w:asciiTheme="minorHAnsi" w:hAnsiTheme="minorHAnsi" w:cs="Arial"/>
        </w:rPr>
      </w:pPr>
    </w:p>
    <w:p w14:paraId="25905F4F" w14:textId="2F2FE9D2" w:rsidR="00DF5AD1" w:rsidRPr="00BC3B9D" w:rsidRDefault="00DF5AD1" w:rsidP="00934748">
      <w:pPr>
        <w:jc w:val="both"/>
        <w:rPr>
          <w:rFonts w:asciiTheme="minorHAnsi" w:hAnsiTheme="minorHAnsi" w:cs="Arial"/>
        </w:rPr>
      </w:pPr>
      <w:r w:rsidRPr="003C376B">
        <w:rPr>
          <w:rFonts w:asciiTheme="minorHAnsi" w:hAnsiTheme="minorHAnsi" w:cs="Arial"/>
        </w:rPr>
        <w:t>NOTE:</w:t>
      </w:r>
      <w:r w:rsidRPr="00BC3B9D">
        <w:rPr>
          <w:rFonts w:asciiTheme="minorHAnsi" w:hAnsiTheme="minorHAnsi" w:cs="Arial"/>
          <w:b/>
          <w:bCs/>
        </w:rPr>
        <w:t xml:space="preserve"> </w:t>
      </w:r>
      <w:r w:rsidRPr="00BC3B9D">
        <w:rPr>
          <w:rFonts w:asciiTheme="minorHAnsi" w:hAnsiTheme="minorHAnsi" w:cs="Arial"/>
        </w:rPr>
        <w:t>All washes should be performed with approximately 1 mL of solution using a sterile, individually</w:t>
      </w:r>
      <w:r w:rsidR="006E2B37">
        <w:rPr>
          <w:rFonts w:asciiTheme="minorHAnsi" w:hAnsiTheme="minorHAnsi" w:cs="Arial"/>
        </w:rPr>
        <w:t xml:space="preserve"> </w:t>
      </w:r>
      <w:r w:rsidRPr="00BC3B9D">
        <w:rPr>
          <w:rFonts w:asciiTheme="minorHAnsi" w:hAnsiTheme="minorHAnsi" w:cs="Arial"/>
        </w:rPr>
        <w:t xml:space="preserve">wrapped transfer pipette. </w:t>
      </w:r>
      <w:r w:rsidR="00552A14">
        <w:rPr>
          <w:rFonts w:asciiTheme="minorHAnsi" w:hAnsiTheme="minorHAnsi" w:cs="Arial"/>
        </w:rPr>
        <w:t>The pipette should be positioned at the edge of the plate when removing or adding solution, and washes should be performed as gently as possible to ensure that cells are not dislodged from the plate surface and lost.</w:t>
      </w:r>
      <w:r w:rsidR="00970698">
        <w:rPr>
          <w:rFonts w:asciiTheme="minorHAnsi" w:hAnsiTheme="minorHAnsi" w:cs="Arial"/>
        </w:rPr>
        <w:t xml:space="preserve"> </w:t>
      </w:r>
      <w:r w:rsidR="00552A14">
        <w:rPr>
          <w:rFonts w:asciiTheme="minorHAnsi" w:hAnsiTheme="minorHAnsi" w:cs="Arial"/>
        </w:rPr>
        <w:t xml:space="preserve"> </w:t>
      </w:r>
    </w:p>
    <w:p w14:paraId="187E114D" w14:textId="5AD863A2" w:rsidR="00DF5AD1" w:rsidRPr="00BC3B9D" w:rsidRDefault="00DF5AD1" w:rsidP="00934748">
      <w:pPr>
        <w:jc w:val="both"/>
        <w:rPr>
          <w:rFonts w:asciiTheme="minorHAnsi" w:hAnsiTheme="minorHAnsi" w:cs="Arial"/>
        </w:rPr>
      </w:pPr>
    </w:p>
    <w:p w14:paraId="3A73360A" w14:textId="5694BE12" w:rsidR="00DF5AD1" w:rsidRPr="003C376B" w:rsidRDefault="005B29E9" w:rsidP="003C376B">
      <w:pPr>
        <w:pStyle w:val="af3"/>
        <w:numPr>
          <w:ilvl w:val="1"/>
          <w:numId w:val="41"/>
        </w:numPr>
        <w:jc w:val="both"/>
        <w:rPr>
          <w:rFonts w:asciiTheme="minorHAnsi" w:hAnsiTheme="minorHAnsi" w:cs="Arial"/>
        </w:rPr>
      </w:pPr>
      <w:r w:rsidRPr="003C376B">
        <w:rPr>
          <w:rFonts w:asciiTheme="minorHAnsi" w:hAnsiTheme="minorHAnsi" w:cs="Arial"/>
        </w:rPr>
        <w:t>Remove 1x PBS from plate</w:t>
      </w:r>
      <w:r w:rsidR="000D7225" w:rsidRPr="003C376B">
        <w:rPr>
          <w:rFonts w:asciiTheme="minorHAnsi" w:hAnsiTheme="minorHAnsi" w:cs="Arial"/>
        </w:rPr>
        <w:t xml:space="preserve"> (from step 3.10)</w:t>
      </w:r>
      <w:r w:rsidRPr="003C376B">
        <w:rPr>
          <w:rFonts w:asciiTheme="minorHAnsi" w:hAnsiTheme="minorHAnsi" w:cs="Arial"/>
        </w:rPr>
        <w:t>. Replace with fresh 1x PBS and incubate 5 min</w:t>
      </w:r>
      <w:r w:rsidR="007F3A88" w:rsidRPr="003C376B">
        <w:rPr>
          <w:rFonts w:asciiTheme="minorHAnsi" w:hAnsiTheme="minorHAnsi" w:cs="Arial"/>
        </w:rPr>
        <w:t xml:space="preserve"> at room temperature</w:t>
      </w:r>
      <w:r w:rsidRPr="003C376B">
        <w:rPr>
          <w:rFonts w:asciiTheme="minorHAnsi" w:hAnsiTheme="minorHAnsi" w:cs="Arial"/>
        </w:rPr>
        <w:t xml:space="preserve">. </w:t>
      </w:r>
    </w:p>
    <w:p w14:paraId="355F6773" w14:textId="54F1C4E1" w:rsidR="005B29E9" w:rsidRPr="00BC3B9D" w:rsidRDefault="005B29E9" w:rsidP="00934748">
      <w:pPr>
        <w:jc w:val="both"/>
        <w:rPr>
          <w:rFonts w:asciiTheme="minorHAnsi" w:hAnsiTheme="minorHAnsi" w:cs="Arial"/>
        </w:rPr>
      </w:pPr>
    </w:p>
    <w:p w14:paraId="22942307" w14:textId="3E34237D" w:rsidR="005B29E9" w:rsidRPr="003C376B" w:rsidRDefault="005B29E9" w:rsidP="003C376B">
      <w:pPr>
        <w:pStyle w:val="af3"/>
        <w:numPr>
          <w:ilvl w:val="1"/>
          <w:numId w:val="41"/>
        </w:numPr>
        <w:jc w:val="both"/>
        <w:rPr>
          <w:rFonts w:asciiTheme="minorHAnsi" w:hAnsiTheme="minorHAnsi" w:cstheme="minorHAnsi"/>
        </w:rPr>
      </w:pPr>
      <w:r w:rsidRPr="003C376B">
        <w:rPr>
          <w:rFonts w:asciiTheme="minorHAnsi" w:hAnsiTheme="minorHAnsi" w:cs="Arial"/>
        </w:rPr>
        <w:t xml:space="preserve">Combine 25 mL </w:t>
      </w:r>
      <w:r w:rsidR="003C376B">
        <w:rPr>
          <w:rFonts w:asciiTheme="minorHAnsi" w:hAnsiTheme="minorHAnsi" w:cs="Arial"/>
        </w:rPr>
        <w:t xml:space="preserve">of </w:t>
      </w:r>
      <w:r w:rsidRPr="003C376B">
        <w:rPr>
          <w:rFonts w:asciiTheme="minorHAnsi" w:hAnsiTheme="minorHAnsi" w:cs="Arial"/>
        </w:rPr>
        <w:t>0.1 M triethanolamine (p</w:t>
      </w:r>
      <w:r w:rsidR="006E2B37" w:rsidRPr="003C376B">
        <w:rPr>
          <w:rFonts w:asciiTheme="minorHAnsi" w:hAnsiTheme="minorHAnsi" w:cs="Arial"/>
        </w:rPr>
        <w:t>H</w:t>
      </w:r>
      <w:r w:rsidRPr="003C376B">
        <w:rPr>
          <w:rFonts w:asciiTheme="minorHAnsi" w:hAnsiTheme="minorHAnsi" w:cs="Arial"/>
        </w:rPr>
        <w:t xml:space="preserve"> 8.0) with 62.5 </w:t>
      </w:r>
      <w:r w:rsidRPr="003C376B">
        <w:rPr>
          <w:rFonts w:asciiTheme="minorHAnsi" w:hAnsiTheme="minorHAnsi" w:cstheme="minorHAnsi"/>
        </w:rPr>
        <w:t xml:space="preserve">µL </w:t>
      </w:r>
      <w:r w:rsidR="003C376B">
        <w:rPr>
          <w:rFonts w:asciiTheme="minorHAnsi" w:hAnsiTheme="minorHAnsi" w:cstheme="minorHAnsi"/>
        </w:rPr>
        <w:t xml:space="preserve">of </w:t>
      </w:r>
      <w:r w:rsidRPr="003C376B">
        <w:rPr>
          <w:rFonts w:asciiTheme="minorHAnsi" w:hAnsiTheme="minorHAnsi" w:cstheme="minorHAnsi"/>
        </w:rPr>
        <w:t xml:space="preserve">acetic anhydride. Mix well. Wash </w:t>
      </w:r>
      <w:r w:rsidR="003C376B">
        <w:rPr>
          <w:rFonts w:asciiTheme="minorHAnsi" w:hAnsiTheme="minorHAnsi" w:cstheme="minorHAnsi"/>
        </w:rPr>
        <w:t xml:space="preserve">the </w:t>
      </w:r>
      <w:r w:rsidRPr="003C376B">
        <w:rPr>
          <w:rFonts w:asciiTheme="minorHAnsi" w:hAnsiTheme="minorHAnsi" w:cstheme="minorHAnsi"/>
        </w:rPr>
        <w:t xml:space="preserve">plate with this solution for 10 min. </w:t>
      </w:r>
    </w:p>
    <w:p w14:paraId="06727A40" w14:textId="77777777" w:rsidR="005B29E9" w:rsidRPr="00BC3B9D" w:rsidRDefault="005B29E9" w:rsidP="00934748">
      <w:pPr>
        <w:jc w:val="both"/>
        <w:rPr>
          <w:rFonts w:asciiTheme="minorHAnsi" w:hAnsiTheme="minorHAnsi" w:cstheme="minorHAnsi"/>
        </w:rPr>
      </w:pPr>
    </w:p>
    <w:p w14:paraId="0F81811C" w14:textId="6A51CA66" w:rsidR="005B29E9" w:rsidRPr="003C376B" w:rsidRDefault="005B29E9" w:rsidP="003C376B">
      <w:pPr>
        <w:pStyle w:val="af3"/>
        <w:numPr>
          <w:ilvl w:val="1"/>
          <w:numId w:val="41"/>
        </w:numPr>
        <w:jc w:val="both"/>
        <w:rPr>
          <w:rFonts w:asciiTheme="minorHAnsi" w:hAnsiTheme="minorHAnsi" w:cstheme="minorHAnsi"/>
        </w:rPr>
      </w:pPr>
      <w:r w:rsidRPr="003C376B">
        <w:rPr>
          <w:rFonts w:asciiTheme="minorHAnsi" w:hAnsiTheme="minorHAnsi" w:cstheme="minorHAnsi"/>
        </w:rPr>
        <w:t xml:space="preserve">Wash </w:t>
      </w:r>
      <w:r w:rsidR="003C376B" w:rsidRPr="003C376B">
        <w:rPr>
          <w:rFonts w:asciiTheme="minorHAnsi" w:hAnsiTheme="minorHAnsi" w:cstheme="minorHAnsi"/>
        </w:rPr>
        <w:t xml:space="preserve">the </w:t>
      </w:r>
      <w:r w:rsidRPr="003C376B">
        <w:rPr>
          <w:rFonts w:asciiTheme="minorHAnsi" w:hAnsiTheme="minorHAnsi" w:cstheme="minorHAnsi"/>
        </w:rPr>
        <w:t xml:space="preserve">plate with 1x SSC for 5 min. </w:t>
      </w:r>
    </w:p>
    <w:p w14:paraId="192E05E1" w14:textId="23D9C01A" w:rsidR="005B29E9" w:rsidRPr="00BC3B9D" w:rsidRDefault="005B29E9" w:rsidP="00934748">
      <w:pPr>
        <w:jc w:val="both"/>
        <w:rPr>
          <w:rFonts w:asciiTheme="minorHAnsi" w:hAnsiTheme="minorHAnsi" w:cstheme="minorHAnsi"/>
        </w:rPr>
      </w:pPr>
    </w:p>
    <w:p w14:paraId="73AB6F06" w14:textId="473A256B" w:rsidR="005B29E9" w:rsidRPr="003C376B" w:rsidRDefault="005B29E9" w:rsidP="003C376B">
      <w:pPr>
        <w:pStyle w:val="af3"/>
        <w:numPr>
          <w:ilvl w:val="1"/>
          <w:numId w:val="41"/>
        </w:numPr>
        <w:jc w:val="both"/>
        <w:rPr>
          <w:rFonts w:asciiTheme="minorHAnsi" w:hAnsiTheme="minorHAnsi" w:cstheme="minorHAnsi"/>
        </w:rPr>
      </w:pPr>
      <w:r w:rsidRPr="003C376B">
        <w:rPr>
          <w:rFonts w:asciiTheme="minorHAnsi" w:hAnsiTheme="minorHAnsi" w:cstheme="minorHAnsi"/>
        </w:rPr>
        <w:t xml:space="preserve">Wash </w:t>
      </w:r>
      <w:r w:rsidR="003C376B">
        <w:rPr>
          <w:rFonts w:asciiTheme="minorHAnsi" w:hAnsiTheme="minorHAnsi" w:cstheme="minorHAnsi"/>
        </w:rPr>
        <w:t xml:space="preserve">the </w:t>
      </w:r>
      <w:r w:rsidRPr="003C376B">
        <w:rPr>
          <w:rFonts w:asciiTheme="minorHAnsi" w:hAnsiTheme="minorHAnsi" w:cstheme="minorHAnsi"/>
        </w:rPr>
        <w:t xml:space="preserve">plate with 0.02 M HCl for 10 min to permeabilize cells. </w:t>
      </w:r>
    </w:p>
    <w:p w14:paraId="3E1A2B4F" w14:textId="7B55302F" w:rsidR="005B29E9" w:rsidRPr="00BC3B9D" w:rsidRDefault="005B29E9" w:rsidP="00934748">
      <w:pPr>
        <w:jc w:val="both"/>
        <w:rPr>
          <w:rFonts w:asciiTheme="minorHAnsi" w:hAnsiTheme="minorHAnsi" w:cstheme="minorHAnsi"/>
        </w:rPr>
      </w:pPr>
    </w:p>
    <w:p w14:paraId="0E268745" w14:textId="5D354D27" w:rsidR="005B29E9" w:rsidRPr="003C376B" w:rsidRDefault="005B29E9" w:rsidP="003C376B">
      <w:pPr>
        <w:pStyle w:val="af3"/>
        <w:numPr>
          <w:ilvl w:val="1"/>
          <w:numId w:val="41"/>
        </w:numPr>
        <w:jc w:val="both"/>
        <w:rPr>
          <w:rFonts w:asciiTheme="minorHAnsi" w:hAnsiTheme="minorHAnsi" w:cstheme="minorHAnsi"/>
        </w:rPr>
      </w:pPr>
      <w:r w:rsidRPr="003C376B">
        <w:rPr>
          <w:rFonts w:asciiTheme="minorHAnsi" w:hAnsiTheme="minorHAnsi" w:cstheme="minorHAnsi"/>
        </w:rPr>
        <w:t xml:space="preserve">Wash 2x with 1x PBS for 5 min each. </w:t>
      </w:r>
    </w:p>
    <w:p w14:paraId="766B5A02" w14:textId="27434E7A" w:rsidR="005B29E9" w:rsidRPr="00BC3B9D" w:rsidRDefault="005B29E9" w:rsidP="00934748">
      <w:pPr>
        <w:jc w:val="both"/>
        <w:rPr>
          <w:rFonts w:asciiTheme="minorHAnsi" w:hAnsiTheme="minorHAnsi" w:cstheme="minorHAnsi"/>
        </w:rPr>
      </w:pPr>
    </w:p>
    <w:p w14:paraId="03244660" w14:textId="1653807B" w:rsidR="005B29E9" w:rsidRPr="003C376B" w:rsidRDefault="005B29E9" w:rsidP="003C376B">
      <w:pPr>
        <w:pStyle w:val="af3"/>
        <w:numPr>
          <w:ilvl w:val="1"/>
          <w:numId w:val="41"/>
        </w:numPr>
        <w:jc w:val="both"/>
        <w:rPr>
          <w:rFonts w:asciiTheme="minorHAnsi" w:hAnsiTheme="minorHAnsi" w:cstheme="minorHAnsi"/>
        </w:rPr>
      </w:pPr>
      <w:r w:rsidRPr="003C376B">
        <w:rPr>
          <w:rFonts w:asciiTheme="minorHAnsi" w:hAnsiTheme="minorHAnsi" w:cstheme="minorHAnsi"/>
        </w:rPr>
        <w:t xml:space="preserve">Remove </w:t>
      </w:r>
      <w:r w:rsidR="003C376B">
        <w:rPr>
          <w:rFonts w:asciiTheme="minorHAnsi" w:hAnsiTheme="minorHAnsi" w:cstheme="minorHAnsi"/>
        </w:rPr>
        <w:t xml:space="preserve">the </w:t>
      </w:r>
      <w:r w:rsidRPr="003C376B">
        <w:rPr>
          <w:rFonts w:asciiTheme="minorHAnsi" w:hAnsiTheme="minorHAnsi" w:cstheme="minorHAnsi"/>
        </w:rPr>
        <w:t xml:space="preserve">solution and add 1 mL </w:t>
      </w:r>
      <w:r w:rsidR="003C376B">
        <w:rPr>
          <w:rFonts w:asciiTheme="minorHAnsi" w:hAnsiTheme="minorHAnsi" w:cstheme="minorHAnsi"/>
        </w:rPr>
        <w:t xml:space="preserve">of </w:t>
      </w:r>
      <w:r w:rsidRPr="003C376B">
        <w:rPr>
          <w:rFonts w:asciiTheme="minorHAnsi" w:hAnsiTheme="minorHAnsi" w:cstheme="minorHAnsi"/>
        </w:rPr>
        <w:t>Hybridization Buffer (50% formamide, 5x SSC</w:t>
      </w:r>
      <w:r w:rsidR="006E2B37" w:rsidRPr="003C376B">
        <w:rPr>
          <w:rFonts w:asciiTheme="minorHAnsi" w:hAnsiTheme="minorHAnsi" w:cstheme="minorHAnsi"/>
        </w:rPr>
        <w:t xml:space="preserve"> (750 mM NaCl, 75 mM sodium citrate, pH 7.0)</w:t>
      </w:r>
      <w:r w:rsidRPr="003C376B">
        <w:rPr>
          <w:rFonts w:asciiTheme="minorHAnsi" w:hAnsiTheme="minorHAnsi" w:cstheme="minorHAnsi"/>
        </w:rPr>
        <w:t xml:space="preserve">, 1 mg/mL </w:t>
      </w:r>
      <w:proofErr w:type="spellStart"/>
      <w:r w:rsidRPr="003C376B">
        <w:rPr>
          <w:rFonts w:asciiTheme="minorHAnsi" w:hAnsiTheme="minorHAnsi" w:cstheme="minorHAnsi"/>
        </w:rPr>
        <w:t>torula</w:t>
      </w:r>
      <w:proofErr w:type="spellEnd"/>
      <w:r w:rsidRPr="003C376B">
        <w:rPr>
          <w:rFonts w:asciiTheme="minorHAnsi" w:hAnsiTheme="minorHAnsi" w:cstheme="minorHAnsi"/>
        </w:rPr>
        <w:t xml:space="preserve"> RNA, 0.1% Tween-20, 1x Denhar</w:t>
      </w:r>
      <w:r w:rsidR="00A5395D" w:rsidRPr="003C376B">
        <w:rPr>
          <w:rFonts w:asciiTheme="minorHAnsi" w:hAnsiTheme="minorHAnsi" w:cstheme="minorHAnsi"/>
        </w:rPr>
        <w:t>d</w:t>
      </w:r>
      <w:r w:rsidRPr="003C376B">
        <w:rPr>
          <w:rFonts w:asciiTheme="minorHAnsi" w:hAnsiTheme="minorHAnsi" w:cstheme="minorHAnsi"/>
        </w:rPr>
        <w:t>t’s Solution, 0.1% CHAPS, 10 mM EDTA, and 100 µg/mL heparin) to plate. Incubate with shaking for at least 6 h at 60</w:t>
      </w:r>
      <w:r w:rsidR="003C376B">
        <w:rPr>
          <w:rFonts w:asciiTheme="minorHAnsi" w:hAnsiTheme="minorHAnsi" w:cstheme="minorHAnsi"/>
        </w:rPr>
        <w:t xml:space="preserve"> °</w:t>
      </w:r>
      <w:r w:rsidRPr="003C376B">
        <w:rPr>
          <w:rFonts w:asciiTheme="minorHAnsi" w:hAnsiTheme="minorHAnsi" w:cs="Arial"/>
        </w:rPr>
        <w:t>C</w:t>
      </w:r>
      <w:r w:rsidRPr="003C376B">
        <w:rPr>
          <w:rFonts w:asciiTheme="minorHAnsi" w:hAnsiTheme="minorHAnsi" w:cstheme="minorHAnsi"/>
        </w:rPr>
        <w:t xml:space="preserve">. </w:t>
      </w:r>
    </w:p>
    <w:p w14:paraId="453B4705" w14:textId="3240532C" w:rsidR="005B29E9" w:rsidRPr="00BC3B9D" w:rsidRDefault="005B29E9" w:rsidP="00934748">
      <w:pPr>
        <w:jc w:val="both"/>
        <w:rPr>
          <w:rFonts w:asciiTheme="minorHAnsi" w:hAnsiTheme="minorHAnsi" w:cstheme="minorHAnsi"/>
        </w:rPr>
      </w:pPr>
    </w:p>
    <w:p w14:paraId="68C38A83" w14:textId="4EEC7653" w:rsidR="005B29E9" w:rsidRPr="003C376B" w:rsidRDefault="005B29E9" w:rsidP="003C376B">
      <w:pPr>
        <w:pStyle w:val="af3"/>
        <w:numPr>
          <w:ilvl w:val="1"/>
          <w:numId w:val="41"/>
        </w:numPr>
        <w:jc w:val="both"/>
        <w:rPr>
          <w:rFonts w:asciiTheme="minorHAnsi" w:hAnsiTheme="minorHAnsi" w:cstheme="minorHAnsi"/>
        </w:rPr>
      </w:pPr>
      <w:r w:rsidRPr="003C376B">
        <w:rPr>
          <w:rFonts w:asciiTheme="minorHAnsi" w:hAnsiTheme="minorHAnsi" w:cstheme="minorHAnsi"/>
        </w:rPr>
        <w:t>Remove Hybridization Buffer and replace with 750 µL</w:t>
      </w:r>
      <w:r w:rsidR="003C376B">
        <w:rPr>
          <w:rFonts w:asciiTheme="minorHAnsi" w:hAnsiTheme="minorHAnsi" w:cstheme="minorHAnsi"/>
        </w:rPr>
        <w:t xml:space="preserve"> of</w:t>
      </w:r>
      <w:r w:rsidRPr="003C376B">
        <w:rPr>
          <w:rFonts w:asciiTheme="minorHAnsi" w:hAnsiTheme="minorHAnsi" w:cstheme="minorHAnsi"/>
        </w:rPr>
        <w:t xml:space="preserve"> 1x RNA Probe solution (diluted form the 10x stock made in Step 4.1</w:t>
      </w:r>
      <w:r w:rsidR="003C376B">
        <w:rPr>
          <w:rFonts w:asciiTheme="minorHAnsi" w:hAnsiTheme="minorHAnsi" w:cstheme="minorHAnsi"/>
        </w:rPr>
        <w:t>9</w:t>
      </w:r>
      <w:r w:rsidRPr="003C376B">
        <w:rPr>
          <w:rFonts w:asciiTheme="minorHAnsi" w:hAnsiTheme="minorHAnsi" w:cstheme="minorHAnsi"/>
        </w:rPr>
        <w:t>.</w:t>
      </w:r>
      <w:r w:rsidR="00970698">
        <w:rPr>
          <w:rFonts w:asciiTheme="minorHAnsi" w:hAnsiTheme="minorHAnsi" w:cstheme="minorHAnsi"/>
        </w:rPr>
        <w:t xml:space="preserve"> </w:t>
      </w:r>
      <w:r w:rsidR="00A5395D" w:rsidRPr="003C376B">
        <w:rPr>
          <w:rFonts w:asciiTheme="minorHAnsi" w:hAnsiTheme="minorHAnsi" w:cstheme="minorHAnsi"/>
        </w:rPr>
        <w:t xml:space="preserve">Sense RNA probes can be used as a negative control. </w:t>
      </w:r>
    </w:p>
    <w:p w14:paraId="0D057396" w14:textId="53C5BB90" w:rsidR="005B29E9" w:rsidRPr="00BC3B9D" w:rsidRDefault="005B29E9" w:rsidP="00934748">
      <w:pPr>
        <w:jc w:val="both"/>
        <w:rPr>
          <w:rFonts w:asciiTheme="minorHAnsi" w:hAnsiTheme="minorHAnsi" w:cstheme="minorHAnsi"/>
        </w:rPr>
      </w:pPr>
    </w:p>
    <w:p w14:paraId="63B954E8" w14:textId="70BD94E2" w:rsidR="005B29E9" w:rsidRPr="003C376B" w:rsidRDefault="005B29E9" w:rsidP="003C376B">
      <w:pPr>
        <w:pStyle w:val="af3"/>
        <w:numPr>
          <w:ilvl w:val="1"/>
          <w:numId w:val="41"/>
        </w:numPr>
        <w:jc w:val="both"/>
        <w:rPr>
          <w:rFonts w:asciiTheme="minorHAnsi" w:hAnsiTheme="minorHAnsi" w:cstheme="minorHAnsi"/>
        </w:rPr>
      </w:pPr>
      <w:r w:rsidRPr="003C376B">
        <w:rPr>
          <w:rFonts w:asciiTheme="minorHAnsi" w:hAnsiTheme="minorHAnsi" w:cstheme="minorHAnsi"/>
        </w:rPr>
        <w:t>Incubate with shaking for 8-14 h at 60</w:t>
      </w:r>
      <w:r w:rsidR="003C376B" w:rsidRPr="003C376B">
        <w:rPr>
          <w:rFonts w:asciiTheme="minorHAnsi" w:hAnsiTheme="minorHAnsi" w:cstheme="minorHAnsi"/>
        </w:rPr>
        <w:t xml:space="preserve"> °</w:t>
      </w:r>
      <w:r w:rsidRPr="003C376B">
        <w:rPr>
          <w:rFonts w:asciiTheme="minorHAnsi" w:hAnsiTheme="minorHAnsi" w:cs="Arial"/>
        </w:rPr>
        <w:t>C</w:t>
      </w:r>
      <w:r w:rsidRPr="003C376B">
        <w:rPr>
          <w:rFonts w:asciiTheme="minorHAnsi" w:hAnsiTheme="minorHAnsi" w:cstheme="minorHAnsi"/>
        </w:rPr>
        <w:t>.</w:t>
      </w:r>
    </w:p>
    <w:p w14:paraId="74A01A53" w14:textId="77777777" w:rsidR="001C0687" w:rsidRPr="00BC3B9D" w:rsidRDefault="001C0687" w:rsidP="00934748">
      <w:pPr>
        <w:jc w:val="both"/>
        <w:rPr>
          <w:rFonts w:asciiTheme="minorHAnsi" w:hAnsiTheme="minorHAnsi" w:cstheme="minorHAnsi"/>
        </w:rPr>
      </w:pPr>
    </w:p>
    <w:p w14:paraId="549E72C9" w14:textId="3FD54A68" w:rsidR="005B29E9" w:rsidRPr="003C376B" w:rsidRDefault="005B29E9" w:rsidP="003C376B">
      <w:pPr>
        <w:pStyle w:val="af3"/>
        <w:numPr>
          <w:ilvl w:val="1"/>
          <w:numId w:val="41"/>
        </w:numPr>
        <w:jc w:val="both"/>
        <w:rPr>
          <w:rFonts w:asciiTheme="minorHAnsi" w:hAnsiTheme="minorHAnsi" w:cs="Arial"/>
        </w:rPr>
      </w:pPr>
      <w:r w:rsidRPr="003C376B">
        <w:rPr>
          <w:rFonts w:asciiTheme="minorHAnsi" w:hAnsiTheme="minorHAnsi" w:cstheme="minorHAnsi"/>
        </w:rPr>
        <w:t xml:space="preserve">Remove </w:t>
      </w:r>
      <w:r w:rsidR="003C376B">
        <w:rPr>
          <w:rFonts w:asciiTheme="minorHAnsi" w:hAnsiTheme="minorHAnsi" w:cstheme="minorHAnsi"/>
        </w:rPr>
        <w:t xml:space="preserve">the </w:t>
      </w:r>
      <w:r w:rsidRPr="003C376B">
        <w:rPr>
          <w:rFonts w:asciiTheme="minorHAnsi" w:hAnsiTheme="minorHAnsi" w:cstheme="minorHAnsi"/>
        </w:rPr>
        <w:t>probe and store at -20</w:t>
      </w:r>
      <w:r w:rsidR="003C376B">
        <w:rPr>
          <w:rFonts w:asciiTheme="minorHAnsi" w:hAnsiTheme="minorHAnsi" w:cstheme="minorHAnsi"/>
        </w:rPr>
        <w:t xml:space="preserve"> °</w:t>
      </w:r>
      <w:r w:rsidRPr="003C376B">
        <w:rPr>
          <w:rFonts w:asciiTheme="minorHAnsi" w:hAnsiTheme="minorHAnsi" w:cs="Arial"/>
        </w:rPr>
        <w:t xml:space="preserve">C. </w:t>
      </w:r>
    </w:p>
    <w:p w14:paraId="1C12B3A9" w14:textId="5C66A642" w:rsidR="005B29E9" w:rsidRPr="00BC3B9D" w:rsidRDefault="005B29E9" w:rsidP="00934748">
      <w:pPr>
        <w:jc w:val="both"/>
        <w:rPr>
          <w:rFonts w:asciiTheme="minorHAnsi" w:hAnsiTheme="minorHAnsi" w:cs="Arial"/>
        </w:rPr>
      </w:pPr>
    </w:p>
    <w:p w14:paraId="69052344" w14:textId="16728850" w:rsidR="005B29E9" w:rsidRPr="00BC3B9D" w:rsidRDefault="005B29E9" w:rsidP="00934748">
      <w:pPr>
        <w:jc w:val="both"/>
        <w:rPr>
          <w:rFonts w:asciiTheme="minorHAnsi" w:hAnsiTheme="minorHAnsi" w:cs="Arial"/>
        </w:rPr>
      </w:pPr>
      <w:r w:rsidRPr="003C376B">
        <w:rPr>
          <w:rFonts w:asciiTheme="minorHAnsi" w:hAnsiTheme="minorHAnsi" w:cs="Arial"/>
        </w:rPr>
        <w:t>NOTE:</w:t>
      </w:r>
      <w:r w:rsidRPr="00BC3B9D">
        <w:rPr>
          <w:rFonts w:asciiTheme="minorHAnsi" w:hAnsiTheme="minorHAnsi" w:cs="Arial"/>
          <w:b/>
          <w:bCs/>
        </w:rPr>
        <w:t xml:space="preserve"> </w:t>
      </w:r>
      <w:r w:rsidRPr="00BC3B9D">
        <w:rPr>
          <w:rFonts w:asciiTheme="minorHAnsi" w:hAnsiTheme="minorHAnsi" w:cs="Arial"/>
        </w:rPr>
        <w:t xml:space="preserve">1x probe dilution can be reused up to three times before being discarded. </w:t>
      </w:r>
    </w:p>
    <w:p w14:paraId="42E41D2F" w14:textId="00479C13" w:rsidR="005B29E9" w:rsidRPr="00BC3B9D" w:rsidRDefault="005B29E9" w:rsidP="00934748">
      <w:pPr>
        <w:jc w:val="both"/>
        <w:rPr>
          <w:rFonts w:asciiTheme="minorHAnsi" w:hAnsiTheme="minorHAnsi" w:cs="Arial"/>
        </w:rPr>
      </w:pPr>
    </w:p>
    <w:p w14:paraId="563B30E2" w14:textId="144909FA" w:rsidR="005B29E9" w:rsidRPr="003C376B" w:rsidRDefault="005B29E9" w:rsidP="003C376B">
      <w:pPr>
        <w:pStyle w:val="af3"/>
        <w:numPr>
          <w:ilvl w:val="1"/>
          <w:numId w:val="41"/>
        </w:numPr>
        <w:jc w:val="both"/>
        <w:rPr>
          <w:rFonts w:asciiTheme="minorHAnsi" w:hAnsiTheme="minorHAnsi" w:cs="Arial"/>
        </w:rPr>
      </w:pPr>
      <w:r w:rsidRPr="003C376B">
        <w:rPr>
          <w:rFonts w:asciiTheme="minorHAnsi" w:hAnsiTheme="minorHAnsi" w:cs="Arial"/>
        </w:rPr>
        <w:t xml:space="preserve">Rinse </w:t>
      </w:r>
      <w:r w:rsidR="003C376B">
        <w:rPr>
          <w:rFonts w:asciiTheme="minorHAnsi" w:hAnsiTheme="minorHAnsi" w:cs="Arial"/>
        </w:rPr>
        <w:t xml:space="preserve">the </w:t>
      </w:r>
      <w:r w:rsidRPr="003C376B">
        <w:rPr>
          <w:rFonts w:asciiTheme="minorHAnsi" w:hAnsiTheme="minorHAnsi" w:cs="Arial"/>
        </w:rPr>
        <w:t>plate with 0.2x S</w:t>
      </w:r>
      <w:r w:rsidR="006E2B37" w:rsidRPr="003C376B">
        <w:rPr>
          <w:rFonts w:asciiTheme="minorHAnsi" w:hAnsiTheme="minorHAnsi" w:cs="Arial"/>
        </w:rPr>
        <w:t>S</w:t>
      </w:r>
      <w:r w:rsidRPr="003C376B">
        <w:rPr>
          <w:rFonts w:asciiTheme="minorHAnsi" w:hAnsiTheme="minorHAnsi" w:cs="Arial"/>
        </w:rPr>
        <w:t xml:space="preserve">C. </w:t>
      </w:r>
    </w:p>
    <w:p w14:paraId="4FBEF4C9" w14:textId="076BAA64" w:rsidR="005B29E9" w:rsidRPr="00BC3B9D" w:rsidRDefault="005B29E9" w:rsidP="00934748">
      <w:pPr>
        <w:jc w:val="both"/>
        <w:rPr>
          <w:rFonts w:asciiTheme="minorHAnsi" w:hAnsiTheme="minorHAnsi" w:cs="Arial"/>
        </w:rPr>
      </w:pPr>
    </w:p>
    <w:p w14:paraId="487460CC" w14:textId="6522F8F9" w:rsidR="005B29E9" w:rsidRPr="003C376B" w:rsidRDefault="005B29E9" w:rsidP="003C376B">
      <w:pPr>
        <w:pStyle w:val="af3"/>
        <w:numPr>
          <w:ilvl w:val="1"/>
          <w:numId w:val="41"/>
        </w:numPr>
        <w:jc w:val="both"/>
        <w:rPr>
          <w:rFonts w:asciiTheme="minorHAnsi" w:hAnsiTheme="minorHAnsi" w:cstheme="minorHAnsi"/>
        </w:rPr>
      </w:pPr>
      <w:r w:rsidRPr="003C376B">
        <w:rPr>
          <w:rFonts w:asciiTheme="minorHAnsi" w:hAnsiTheme="minorHAnsi" w:cs="Arial"/>
        </w:rPr>
        <w:t>Wash with fresh 0.2x S</w:t>
      </w:r>
      <w:r w:rsidR="006E2B37" w:rsidRPr="003C376B">
        <w:rPr>
          <w:rFonts w:asciiTheme="minorHAnsi" w:hAnsiTheme="minorHAnsi" w:cs="Arial"/>
        </w:rPr>
        <w:t>S</w:t>
      </w:r>
      <w:r w:rsidRPr="003C376B">
        <w:rPr>
          <w:rFonts w:asciiTheme="minorHAnsi" w:hAnsiTheme="minorHAnsi" w:cs="Arial"/>
        </w:rPr>
        <w:t xml:space="preserve">C for 1 h at </w:t>
      </w:r>
      <w:r w:rsidRPr="003C376B">
        <w:rPr>
          <w:rFonts w:asciiTheme="minorHAnsi" w:hAnsiTheme="minorHAnsi" w:cstheme="minorHAnsi"/>
        </w:rPr>
        <w:t>60</w:t>
      </w:r>
      <w:r w:rsidR="003C376B">
        <w:rPr>
          <w:rFonts w:asciiTheme="minorHAnsi" w:hAnsiTheme="minorHAnsi" w:cstheme="minorHAnsi"/>
        </w:rPr>
        <w:t xml:space="preserve"> °</w:t>
      </w:r>
      <w:r w:rsidRPr="003C376B">
        <w:rPr>
          <w:rFonts w:asciiTheme="minorHAnsi" w:hAnsiTheme="minorHAnsi" w:cs="Arial"/>
        </w:rPr>
        <w:t>C</w:t>
      </w:r>
      <w:r w:rsidRPr="003C376B">
        <w:rPr>
          <w:rFonts w:asciiTheme="minorHAnsi" w:hAnsiTheme="minorHAnsi" w:cstheme="minorHAnsi"/>
        </w:rPr>
        <w:t>.</w:t>
      </w:r>
    </w:p>
    <w:p w14:paraId="4FA691CF" w14:textId="389884D8" w:rsidR="005B29E9" w:rsidRPr="00BC3B9D" w:rsidRDefault="005B29E9" w:rsidP="00934748">
      <w:pPr>
        <w:jc w:val="both"/>
        <w:rPr>
          <w:rFonts w:asciiTheme="minorHAnsi" w:hAnsiTheme="minorHAnsi" w:cstheme="minorHAnsi"/>
        </w:rPr>
      </w:pPr>
    </w:p>
    <w:p w14:paraId="4E2D27D0" w14:textId="7828AE6E" w:rsidR="005B29E9" w:rsidRPr="003C376B" w:rsidRDefault="005B29E9" w:rsidP="003C376B">
      <w:pPr>
        <w:pStyle w:val="af3"/>
        <w:numPr>
          <w:ilvl w:val="1"/>
          <w:numId w:val="41"/>
        </w:numPr>
        <w:jc w:val="both"/>
        <w:rPr>
          <w:rFonts w:asciiTheme="minorHAnsi" w:hAnsiTheme="minorHAnsi" w:cstheme="minorHAnsi"/>
        </w:rPr>
      </w:pPr>
      <w:r w:rsidRPr="003C376B">
        <w:rPr>
          <w:rFonts w:asciiTheme="minorHAnsi" w:hAnsiTheme="minorHAnsi" w:cstheme="minorHAnsi"/>
        </w:rPr>
        <w:t xml:space="preserve">Move </w:t>
      </w:r>
      <w:r w:rsidR="003C376B">
        <w:rPr>
          <w:rFonts w:asciiTheme="minorHAnsi" w:hAnsiTheme="minorHAnsi" w:cstheme="minorHAnsi"/>
        </w:rPr>
        <w:t xml:space="preserve">the </w:t>
      </w:r>
      <w:r w:rsidRPr="003C376B">
        <w:rPr>
          <w:rFonts w:asciiTheme="minorHAnsi" w:hAnsiTheme="minorHAnsi" w:cstheme="minorHAnsi"/>
        </w:rPr>
        <w:t xml:space="preserve">plates to room temperature and equilibrate for 5 min. </w:t>
      </w:r>
    </w:p>
    <w:p w14:paraId="1F355FBF" w14:textId="29D9D6DD" w:rsidR="005B29E9" w:rsidRPr="00BC3B9D" w:rsidRDefault="005B29E9" w:rsidP="00934748">
      <w:pPr>
        <w:jc w:val="both"/>
        <w:rPr>
          <w:rFonts w:asciiTheme="minorHAnsi" w:hAnsiTheme="minorHAnsi" w:cstheme="minorHAnsi"/>
        </w:rPr>
      </w:pPr>
    </w:p>
    <w:p w14:paraId="251494C8" w14:textId="1B619E1C" w:rsidR="005B29E9" w:rsidRPr="003C376B" w:rsidRDefault="005B29E9" w:rsidP="003C376B">
      <w:pPr>
        <w:pStyle w:val="af3"/>
        <w:numPr>
          <w:ilvl w:val="1"/>
          <w:numId w:val="41"/>
        </w:numPr>
        <w:jc w:val="both"/>
        <w:rPr>
          <w:rFonts w:asciiTheme="minorHAnsi" w:hAnsiTheme="minorHAnsi" w:cstheme="minorHAnsi"/>
        </w:rPr>
      </w:pPr>
      <w:r w:rsidRPr="003C376B">
        <w:rPr>
          <w:rFonts w:asciiTheme="minorHAnsi" w:hAnsiTheme="minorHAnsi" w:cstheme="minorHAnsi"/>
        </w:rPr>
        <w:t xml:space="preserve">Wash </w:t>
      </w:r>
      <w:r w:rsidR="003C376B">
        <w:rPr>
          <w:rFonts w:asciiTheme="minorHAnsi" w:hAnsiTheme="minorHAnsi" w:cstheme="minorHAnsi"/>
        </w:rPr>
        <w:t xml:space="preserve">the </w:t>
      </w:r>
      <w:r w:rsidRPr="003C376B">
        <w:rPr>
          <w:rFonts w:asciiTheme="minorHAnsi" w:hAnsiTheme="minorHAnsi" w:cstheme="minorHAnsi"/>
        </w:rPr>
        <w:t>plate with 0.2x S</w:t>
      </w:r>
      <w:r w:rsidR="006E2B37" w:rsidRPr="003C376B">
        <w:rPr>
          <w:rFonts w:asciiTheme="minorHAnsi" w:hAnsiTheme="minorHAnsi" w:cstheme="minorHAnsi"/>
        </w:rPr>
        <w:t>S</w:t>
      </w:r>
      <w:r w:rsidRPr="003C376B">
        <w:rPr>
          <w:rFonts w:asciiTheme="minorHAnsi" w:hAnsiTheme="minorHAnsi" w:cstheme="minorHAnsi"/>
        </w:rPr>
        <w:t xml:space="preserve">C for 5 min. </w:t>
      </w:r>
    </w:p>
    <w:p w14:paraId="6ABD358C" w14:textId="7F87746F" w:rsidR="005B29E9" w:rsidRPr="00BC3B9D" w:rsidRDefault="005B29E9" w:rsidP="00934748">
      <w:pPr>
        <w:jc w:val="both"/>
        <w:rPr>
          <w:rFonts w:asciiTheme="minorHAnsi" w:hAnsiTheme="minorHAnsi" w:cstheme="minorHAnsi"/>
        </w:rPr>
      </w:pPr>
    </w:p>
    <w:p w14:paraId="0A8AD418" w14:textId="6644B1C9" w:rsidR="005B29E9" w:rsidRPr="003C376B" w:rsidRDefault="005B29E9" w:rsidP="003C376B">
      <w:pPr>
        <w:pStyle w:val="af3"/>
        <w:numPr>
          <w:ilvl w:val="1"/>
          <w:numId w:val="41"/>
        </w:numPr>
        <w:jc w:val="both"/>
        <w:rPr>
          <w:rFonts w:asciiTheme="minorHAnsi" w:hAnsiTheme="minorHAnsi" w:cstheme="minorHAnsi"/>
        </w:rPr>
      </w:pPr>
      <w:r w:rsidRPr="003C376B">
        <w:rPr>
          <w:rFonts w:asciiTheme="minorHAnsi" w:hAnsiTheme="minorHAnsi" w:cstheme="minorHAnsi"/>
        </w:rPr>
        <w:t xml:space="preserve">Wash </w:t>
      </w:r>
      <w:r w:rsidR="003C376B">
        <w:rPr>
          <w:rFonts w:asciiTheme="minorHAnsi" w:hAnsiTheme="minorHAnsi" w:cstheme="minorHAnsi"/>
        </w:rPr>
        <w:t xml:space="preserve">the </w:t>
      </w:r>
      <w:r w:rsidRPr="003C376B">
        <w:rPr>
          <w:rFonts w:asciiTheme="minorHAnsi" w:hAnsiTheme="minorHAnsi" w:cstheme="minorHAnsi"/>
        </w:rPr>
        <w:t xml:space="preserve">plate with 1x PBT for 15 min. </w:t>
      </w:r>
    </w:p>
    <w:p w14:paraId="3E9C76AC" w14:textId="0CA4C4EB" w:rsidR="005B29E9" w:rsidRPr="00BC3B9D" w:rsidRDefault="005B29E9" w:rsidP="00934748">
      <w:pPr>
        <w:jc w:val="both"/>
        <w:rPr>
          <w:rFonts w:asciiTheme="minorHAnsi" w:hAnsiTheme="minorHAnsi" w:cstheme="minorHAnsi"/>
        </w:rPr>
      </w:pPr>
    </w:p>
    <w:p w14:paraId="28232BA9" w14:textId="11BE5304" w:rsidR="005B29E9" w:rsidRPr="003C376B" w:rsidRDefault="005B29E9" w:rsidP="003C376B">
      <w:pPr>
        <w:pStyle w:val="af3"/>
        <w:numPr>
          <w:ilvl w:val="1"/>
          <w:numId w:val="41"/>
        </w:numPr>
        <w:jc w:val="both"/>
        <w:rPr>
          <w:rFonts w:asciiTheme="minorHAnsi" w:hAnsiTheme="minorHAnsi" w:cstheme="minorHAnsi"/>
        </w:rPr>
      </w:pPr>
      <w:r w:rsidRPr="003C376B">
        <w:rPr>
          <w:rFonts w:asciiTheme="minorHAnsi" w:hAnsiTheme="minorHAnsi" w:cstheme="minorHAnsi"/>
        </w:rPr>
        <w:t xml:space="preserve">Wash </w:t>
      </w:r>
      <w:r w:rsidR="003C376B">
        <w:rPr>
          <w:rFonts w:asciiTheme="minorHAnsi" w:hAnsiTheme="minorHAnsi" w:cstheme="minorHAnsi"/>
        </w:rPr>
        <w:t xml:space="preserve">the </w:t>
      </w:r>
      <w:r w:rsidRPr="003C376B">
        <w:rPr>
          <w:rFonts w:asciiTheme="minorHAnsi" w:hAnsiTheme="minorHAnsi" w:cstheme="minorHAnsi"/>
        </w:rPr>
        <w:t>plate with 2% H</w:t>
      </w:r>
      <w:r w:rsidRPr="003C376B">
        <w:rPr>
          <w:rFonts w:asciiTheme="minorHAnsi" w:hAnsiTheme="minorHAnsi" w:cstheme="minorHAnsi"/>
          <w:vertAlign w:val="subscript"/>
        </w:rPr>
        <w:t>2</w:t>
      </w:r>
      <w:r w:rsidRPr="003C376B">
        <w:rPr>
          <w:rFonts w:asciiTheme="minorHAnsi" w:hAnsiTheme="minorHAnsi" w:cstheme="minorHAnsi"/>
        </w:rPr>
        <w:t>O</w:t>
      </w:r>
      <w:r w:rsidRPr="003C376B">
        <w:rPr>
          <w:rFonts w:asciiTheme="minorHAnsi" w:hAnsiTheme="minorHAnsi" w:cstheme="minorHAnsi"/>
          <w:vertAlign w:val="subscript"/>
        </w:rPr>
        <w:t>2</w:t>
      </w:r>
      <w:r w:rsidRPr="003C376B">
        <w:rPr>
          <w:rFonts w:asciiTheme="minorHAnsi" w:hAnsiTheme="minorHAnsi" w:cstheme="minorHAnsi"/>
        </w:rPr>
        <w:t xml:space="preserve"> in 1x PBT</w:t>
      </w:r>
      <w:r w:rsidR="000D7225" w:rsidRPr="003C376B">
        <w:rPr>
          <w:rFonts w:asciiTheme="minorHAnsi" w:hAnsiTheme="minorHAnsi" w:cstheme="minorHAnsi"/>
        </w:rPr>
        <w:t xml:space="preserve"> (0.1% </w:t>
      </w:r>
      <w:r w:rsidR="00A44E93" w:rsidRPr="003C376B">
        <w:rPr>
          <w:rFonts w:asciiTheme="minorHAnsi" w:hAnsiTheme="minorHAnsi" w:cstheme="minorHAnsi"/>
        </w:rPr>
        <w:t>Triton-x-100)</w:t>
      </w:r>
      <w:r w:rsidRPr="003C376B">
        <w:rPr>
          <w:rFonts w:asciiTheme="minorHAnsi" w:hAnsiTheme="minorHAnsi" w:cstheme="minorHAnsi"/>
        </w:rPr>
        <w:t xml:space="preserve"> for 1 h.</w:t>
      </w:r>
    </w:p>
    <w:p w14:paraId="15EF6BC9" w14:textId="3CAFEC1B" w:rsidR="00A0783D" w:rsidRPr="003C376B" w:rsidRDefault="00A0783D" w:rsidP="00934748">
      <w:pPr>
        <w:jc w:val="both"/>
        <w:rPr>
          <w:rFonts w:asciiTheme="minorHAnsi" w:hAnsiTheme="minorHAnsi" w:cstheme="minorHAnsi"/>
        </w:rPr>
      </w:pPr>
    </w:p>
    <w:p w14:paraId="440197AF" w14:textId="54665709" w:rsidR="00A0783D" w:rsidRPr="00BC3B9D" w:rsidRDefault="00A0783D" w:rsidP="00934748">
      <w:pPr>
        <w:jc w:val="both"/>
        <w:rPr>
          <w:rFonts w:asciiTheme="minorHAnsi" w:hAnsiTheme="minorHAnsi" w:cstheme="minorHAnsi"/>
        </w:rPr>
      </w:pPr>
      <w:r w:rsidRPr="003C376B">
        <w:rPr>
          <w:rFonts w:asciiTheme="minorHAnsi" w:hAnsiTheme="minorHAnsi" w:cstheme="minorHAnsi"/>
        </w:rPr>
        <w:t>NOTE:</w:t>
      </w:r>
      <w:r w:rsidRPr="00BC3B9D">
        <w:rPr>
          <w:rFonts w:asciiTheme="minorHAnsi" w:hAnsiTheme="minorHAnsi" w:cstheme="minorHAnsi"/>
          <w:b/>
          <w:bCs/>
        </w:rPr>
        <w:t xml:space="preserve"> </w:t>
      </w:r>
      <w:r w:rsidRPr="00BC3B9D">
        <w:rPr>
          <w:rFonts w:asciiTheme="minorHAnsi" w:hAnsiTheme="minorHAnsi" w:cstheme="minorHAnsi"/>
        </w:rPr>
        <w:t xml:space="preserve">This solution is light-sensitive, so it should be made fresh for each experiment and shielded from light. Plates should also be shielded from light or foiled during this incubation. </w:t>
      </w:r>
    </w:p>
    <w:p w14:paraId="7525D0CE" w14:textId="1A53F062" w:rsidR="00A0783D" w:rsidRPr="00BC3B9D" w:rsidRDefault="00A0783D" w:rsidP="00934748">
      <w:pPr>
        <w:jc w:val="both"/>
        <w:rPr>
          <w:rFonts w:asciiTheme="minorHAnsi" w:hAnsiTheme="minorHAnsi" w:cstheme="minorHAnsi"/>
        </w:rPr>
      </w:pPr>
    </w:p>
    <w:p w14:paraId="21398DD6" w14:textId="6FD79B3D" w:rsidR="00A0783D" w:rsidRPr="003C376B" w:rsidRDefault="00A0783D" w:rsidP="003C376B">
      <w:pPr>
        <w:pStyle w:val="af3"/>
        <w:numPr>
          <w:ilvl w:val="1"/>
          <w:numId w:val="41"/>
        </w:numPr>
        <w:jc w:val="both"/>
        <w:rPr>
          <w:rFonts w:asciiTheme="minorHAnsi" w:hAnsiTheme="minorHAnsi" w:cstheme="minorHAnsi"/>
        </w:rPr>
      </w:pPr>
      <w:r w:rsidRPr="003C376B">
        <w:rPr>
          <w:rFonts w:asciiTheme="minorHAnsi" w:hAnsiTheme="minorHAnsi" w:cstheme="minorHAnsi"/>
        </w:rPr>
        <w:t xml:space="preserve">Wash </w:t>
      </w:r>
      <w:r w:rsidR="003C376B">
        <w:rPr>
          <w:rFonts w:asciiTheme="minorHAnsi" w:hAnsiTheme="minorHAnsi" w:cstheme="minorHAnsi"/>
        </w:rPr>
        <w:t xml:space="preserve">the </w:t>
      </w:r>
      <w:r w:rsidRPr="003C376B">
        <w:rPr>
          <w:rFonts w:asciiTheme="minorHAnsi" w:hAnsiTheme="minorHAnsi" w:cstheme="minorHAnsi"/>
        </w:rPr>
        <w:t>plate with 1x TBST</w:t>
      </w:r>
      <w:r w:rsidR="00A44E93" w:rsidRPr="003C376B">
        <w:rPr>
          <w:rFonts w:asciiTheme="minorHAnsi" w:hAnsiTheme="minorHAnsi" w:cstheme="minorHAnsi"/>
        </w:rPr>
        <w:t xml:space="preserve"> (150 mM NaCl, 50 mM Tris-HCl, pH 7.5, 0.1%Tween-20)</w:t>
      </w:r>
      <w:r w:rsidRPr="003C376B">
        <w:rPr>
          <w:rFonts w:asciiTheme="minorHAnsi" w:hAnsiTheme="minorHAnsi" w:cstheme="minorHAnsi"/>
        </w:rPr>
        <w:t xml:space="preserve"> for 15 min. </w:t>
      </w:r>
    </w:p>
    <w:p w14:paraId="7F522744" w14:textId="42F7C4BF" w:rsidR="00A91E95" w:rsidRPr="00BC3B9D" w:rsidRDefault="00A91E95" w:rsidP="00934748">
      <w:pPr>
        <w:jc w:val="both"/>
        <w:rPr>
          <w:rFonts w:asciiTheme="minorHAnsi" w:hAnsiTheme="minorHAnsi" w:cstheme="minorHAnsi"/>
        </w:rPr>
      </w:pPr>
    </w:p>
    <w:p w14:paraId="64F5125D" w14:textId="3896BA2B" w:rsidR="00A0783D" w:rsidRPr="003C376B" w:rsidRDefault="00A0783D" w:rsidP="003C376B">
      <w:pPr>
        <w:pStyle w:val="af3"/>
        <w:numPr>
          <w:ilvl w:val="1"/>
          <w:numId w:val="41"/>
        </w:numPr>
        <w:jc w:val="both"/>
        <w:rPr>
          <w:rFonts w:asciiTheme="minorHAnsi" w:hAnsiTheme="minorHAnsi" w:cstheme="minorHAnsi"/>
        </w:rPr>
      </w:pPr>
      <w:r w:rsidRPr="003C376B">
        <w:rPr>
          <w:rFonts w:asciiTheme="minorHAnsi" w:hAnsiTheme="minorHAnsi" w:cstheme="minorHAnsi"/>
        </w:rPr>
        <w:t>Dilute Blocking Reagent to 2% in Maleic Acid Buffer (</w:t>
      </w:r>
      <w:r w:rsidR="004A07BD" w:rsidRPr="003C376B">
        <w:rPr>
          <w:rFonts w:asciiTheme="minorHAnsi" w:hAnsiTheme="minorHAnsi" w:cstheme="minorHAnsi"/>
        </w:rPr>
        <w:t>100 mM maleic acid, 150 mM NaCl, pH 7.5</w:t>
      </w:r>
      <w:r w:rsidRPr="003C376B">
        <w:rPr>
          <w:rFonts w:asciiTheme="minorHAnsi" w:hAnsiTheme="minorHAnsi" w:cstheme="minorHAnsi"/>
        </w:rPr>
        <w:t xml:space="preserve">). Block </w:t>
      </w:r>
      <w:r w:rsidR="003C376B">
        <w:rPr>
          <w:rFonts w:asciiTheme="minorHAnsi" w:hAnsiTheme="minorHAnsi" w:cstheme="minorHAnsi"/>
        </w:rPr>
        <w:t xml:space="preserve">the </w:t>
      </w:r>
      <w:r w:rsidRPr="003C376B">
        <w:rPr>
          <w:rFonts w:asciiTheme="minorHAnsi" w:hAnsiTheme="minorHAnsi" w:cstheme="minorHAnsi"/>
        </w:rPr>
        <w:t xml:space="preserve">cells in this mixture for at least 1 h at room temperature. </w:t>
      </w:r>
    </w:p>
    <w:p w14:paraId="69CE5729" w14:textId="3CB9428E" w:rsidR="00A0783D" w:rsidRPr="00BC3B9D" w:rsidRDefault="00A0783D" w:rsidP="00934748">
      <w:pPr>
        <w:jc w:val="both"/>
        <w:rPr>
          <w:rFonts w:asciiTheme="minorHAnsi" w:hAnsiTheme="minorHAnsi" w:cstheme="minorHAnsi"/>
        </w:rPr>
      </w:pPr>
    </w:p>
    <w:p w14:paraId="2A3B1ECC" w14:textId="368A6CF2" w:rsidR="00A0783D" w:rsidRPr="003C376B" w:rsidRDefault="00A0783D" w:rsidP="003C376B">
      <w:pPr>
        <w:pStyle w:val="af3"/>
        <w:numPr>
          <w:ilvl w:val="1"/>
          <w:numId w:val="41"/>
        </w:numPr>
        <w:jc w:val="both"/>
        <w:rPr>
          <w:rFonts w:asciiTheme="minorHAnsi" w:hAnsiTheme="minorHAnsi" w:cs="Arial"/>
        </w:rPr>
      </w:pPr>
      <w:r w:rsidRPr="003C376B">
        <w:rPr>
          <w:rFonts w:asciiTheme="minorHAnsi" w:hAnsiTheme="minorHAnsi" w:cstheme="minorHAnsi"/>
        </w:rPr>
        <w:t>Replace blocking solution with anti-digoxygenin-POD antibody diluted 1:1000 in 2% Blocking Reagent in M</w:t>
      </w:r>
      <w:r w:rsidR="004A07BD" w:rsidRPr="003C376B">
        <w:rPr>
          <w:rFonts w:asciiTheme="minorHAnsi" w:hAnsiTheme="minorHAnsi" w:cstheme="minorHAnsi"/>
        </w:rPr>
        <w:t>aleic Acid Buffer</w:t>
      </w:r>
      <w:r w:rsidRPr="003C376B">
        <w:rPr>
          <w:rFonts w:asciiTheme="minorHAnsi" w:hAnsiTheme="minorHAnsi" w:cstheme="minorHAnsi"/>
        </w:rPr>
        <w:t>. Incubate overnight at 4</w:t>
      </w:r>
      <w:r w:rsidR="003C376B">
        <w:rPr>
          <w:rFonts w:asciiTheme="minorHAnsi" w:hAnsiTheme="minorHAnsi" w:cstheme="minorHAnsi"/>
        </w:rPr>
        <w:t xml:space="preserve"> °</w:t>
      </w:r>
      <w:r w:rsidRPr="003C376B">
        <w:rPr>
          <w:rFonts w:asciiTheme="minorHAnsi" w:hAnsiTheme="minorHAnsi" w:cs="Arial"/>
        </w:rPr>
        <w:t>C.</w:t>
      </w:r>
    </w:p>
    <w:p w14:paraId="0B837813" w14:textId="05786D7B" w:rsidR="00A0783D" w:rsidRPr="00BC3B9D" w:rsidRDefault="00A0783D" w:rsidP="00934748">
      <w:pPr>
        <w:jc w:val="both"/>
        <w:rPr>
          <w:rFonts w:asciiTheme="minorHAnsi" w:hAnsiTheme="minorHAnsi" w:cs="Arial"/>
        </w:rPr>
      </w:pPr>
    </w:p>
    <w:p w14:paraId="780CCCD7" w14:textId="663556B5" w:rsidR="00A0783D" w:rsidRPr="003C376B" w:rsidRDefault="00A0783D" w:rsidP="003C376B">
      <w:pPr>
        <w:pStyle w:val="af3"/>
        <w:numPr>
          <w:ilvl w:val="1"/>
          <w:numId w:val="41"/>
        </w:numPr>
        <w:jc w:val="both"/>
        <w:rPr>
          <w:rFonts w:asciiTheme="minorHAnsi" w:hAnsiTheme="minorHAnsi" w:cs="Arial"/>
        </w:rPr>
      </w:pPr>
      <w:r w:rsidRPr="003C376B">
        <w:rPr>
          <w:rFonts w:asciiTheme="minorHAnsi" w:hAnsiTheme="minorHAnsi" w:cs="Arial"/>
        </w:rPr>
        <w:t xml:space="preserve">Rinse </w:t>
      </w:r>
      <w:r w:rsidR="003C376B">
        <w:rPr>
          <w:rFonts w:asciiTheme="minorHAnsi" w:hAnsiTheme="minorHAnsi" w:cs="Arial"/>
        </w:rPr>
        <w:t xml:space="preserve">the </w:t>
      </w:r>
      <w:r w:rsidRPr="003C376B">
        <w:rPr>
          <w:rFonts w:asciiTheme="minorHAnsi" w:hAnsiTheme="minorHAnsi" w:cs="Arial"/>
        </w:rPr>
        <w:t xml:space="preserve">plate 3x with 1x TBST. </w:t>
      </w:r>
    </w:p>
    <w:p w14:paraId="76B4FD4F" w14:textId="12B5BC4D" w:rsidR="00A0783D" w:rsidRPr="00BC3B9D" w:rsidRDefault="00A0783D" w:rsidP="00934748">
      <w:pPr>
        <w:jc w:val="both"/>
        <w:rPr>
          <w:rFonts w:asciiTheme="minorHAnsi" w:hAnsiTheme="minorHAnsi" w:cs="Arial"/>
        </w:rPr>
      </w:pPr>
    </w:p>
    <w:p w14:paraId="537A0988" w14:textId="6B9C56F5" w:rsidR="00A0783D" w:rsidRPr="003C376B" w:rsidRDefault="00A0783D" w:rsidP="003C376B">
      <w:pPr>
        <w:pStyle w:val="af3"/>
        <w:numPr>
          <w:ilvl w:val="1"/>
          <w:numId w:val="41"/>
        </w:numPr>
        <w:jc w:val="both"/>
        <w:rPr>
          <w:rFonts w:asciiTheme="minorHAnsi" w:hAnsiTheme="minorHAnsi" w:cs="Arial"/>
        </w:rPr>
      </w:pPr>
      <w:r w:rsidRPr="003C376B">
        <w:rPr>
          <w:rFonts w:asciiTheme="minorHAnsi" w:hAnsiTheme="minorHAnsi" w:cs="Arial"/>
        </w:rPr>
        <w:t xml:space="preserve">Wash 4x with 2mL </w:t>
      </w:r>
      <w:r w:rsidR="003C376B">
        <w:rPr>
          <w:rFonts w:asciiTheme="minorHAnsi" w:hAnsiTheme="minorHAnsi" w:cs="Arial"/>
        </w:rPr>
        <w:t xml:space="preserve">of </w:t>
      </w:r>
      <w:r w:rsidRPr="003C376B">
        <w:rPr>
          <w:rFonts w:asciiTheme="minorHAnsi" w:hAnsiTheme="minorHAnsi" w:cs="Arial"/>
        </w:rPr>
        <w:t xml:space="preserve">1x TBST for at least 15 min per wash with continuous rocking. </w:t>
      </w:r>
    </w:p>
    <w:p w14:paraId="289106ED" w14:textId="5B9C81AC" w:rsidR="00A0783D" w:rsidRPr="00BC3B9D" w:rsidRDefault="00A0783D" w:rsidP="00934748">
      <w:pPr>
        <w:jc w:val="both"/>
        <w:rPr>
          <w:rFonts w:asciiTheme="minorHAnsi" w:hAnsiTheme="minorHAnsi" w:cs="Arial"/>
        </w:rPr>
      </w:pPr>
    </w:p>
    <w:p w14:paraId="1E277E13" w14:textId="412DD52B" w:rsidR="00A0783D" w:rsidRPr="003C376B" w:rsidRDefault="00A0783D" w:rsidP="003C376B">
      <w:pPr>
        <w:pStyle w:val="af3"/>
        <w:numPr>
          <w:ilvl w:val="1"/>
          <w:numId w:val="41"/>
        </w:numPr>
        <w:jc w:val="both"/>
        <w:rPr>
          <w:rFonts w:asciiTheme="minorHAnsi" w:hAnsiTheme="minorHAnsi" w:cs="Arial"/>
        </w:rPr>
      </w:pPr>
      <w:r w:rsidRPr="003C376B">
        <w:rPr>
          <w:rFonts w:asciiTheme="minorHAnsi" w:hAnsiTheme="minorHAnsi" w:cs="Arial"/>
        </w:rPr>
        <w:t xml:space="preserve">Wash 2x with 1x PBT for at least 10 min per wash with continuous rocking. </w:t>
      </w:r>
    </w:p>
    <w:p w14:paraId="721CB029" w14:textId="4CA100EE" w:rsidR="00A0783D" w:rsidRPr="00BC3B9D" w:rsidRDefault="00A0783D" w:rsidP="00934748">
      <w:pPr>
        <w:jc w:val="both"/>
        <w:rPr>
          <w:rFonts w:asciiTheme="minorHAnsi" w:hAnsiTheme="minorHAnsi" w:cs="Arial"/>
        </w:rPr>
      </w:pPr>
    </w:p>
    <w:p w14:paraId="57AD765D" w14:textId="3777A31B" w:rsidR="00A0783D" w:rsidRPr="003C376B" w:rsidRDefault="00A0783D" w:rsidP="003C376B">
      <w:pPr>
        <w:pStyle w:val="af3"/>
        <w:numPr>
          <w:ilvl w:val="1"/>
          <w:numId w:val="41"/>
        </w:numPr>
        <w:jc w:val="both"/>
        <w:rPr>
          <w:rFonts w:asciiTheme="minorHAnsi" w:hAnsiTheme="minorHAnsi" w:cstheme="minorHAnsi"/>
        </w:rPr>
      </w:pPr>
      <w:r w:rsidRPr="003C376B">
        <w:rPr>
          <w:rFonts w:asciiTheme="minorHAnsi" w:hAnsiTheme="minorHAnsi" w:cs="Arial"/>
        </w:rPr>
        <w:t xml:space="preserve">Dilute Cy3-conjugated </w:t>
      </w:r>
      <w:proofErr w:type="spellStart"/>
      <w:r w:rsidRPr="003C376B">
        <w:rPr>
          <w:rFonts w:asciiTheme="minorHAnsi" w:hAnsiTheme="minorHAnsi" w:cs="Arial"/>
        </w:rPr>
        <w:t>tyramide</w:t>
      </w:r>
      <w:proofErr w:type="spellEnd"/>
      <w:r w:rsidRPr="003C376B">
        <w:rPr>
          <w:rFonts w:asciiTheme="minorHAnsi" w:hAnsiTheme="minorHAnsi" w:cs="Arial"/>
        </w:rPr>
        <w:t xml:space="preserve"> 1:25 in 1x PBT. Wash </w:t>
      </w:r>
      <w:r w:rsidR="003C376B">
        <w:rPr>
          <w:rFonts w:asciiTheme="minorHAnsi" w:hAnsiTheme="minorHAnsi" w:cs="Arial"/>
        </w:rPr>
        <w:t xml:space="preserve">the </w:t>
      </w:r>
      <w:r w:rsidRPr="003C376B">
        <w:rPr>
          <w:rFonts w:asciiTheme="minorHAnsi" w:hAnsiTheme="minorHAnsi" w:cs="Arial"/>
        </w:rPr>
        <w:t xml:space="preserve">plate with 750 </w:t>
      </w:r>
      <w:r w:rsidRPr="003C376B">
        <w:rPr>
          <w:rFonts w:asciiTheme="minorHAnsi" w:hAnsiTheme="minorHAnsi" w:cstheme="minorHAnsi"/>
        </w:rPr>
        <w:t xml:space="preserve">µL of this dilution for 5 min. </w:t>
      </w:r>
    </w:p>
    <w:p w14:paraId="18B6BAC0" w14:textId="6D5D1553" w:rsidR="00A0783D" w:rsidRPr="00BC3B9D" w:rsidRDefault="00A0783D" w:rsidP="00934748">
      <w:pPr>
        <w:jc w:val="both"/>
        <w:rPr>
          <w:rFonts w:asciiTheme="minorHAnsi" w:hAnsiTheme="minorHAnsi" w:cstheme="minorHAnsi"/>
        </w:rPr>
      </w:pPr>
    </w:p>
    <w:p w14:paraId="27080D76" w14:textId="4737B7B4" w:rsidR="00A0783D" w:rsidRPr="00BC3B9D" w:rsidRDefault="00A0783D" w:rsidP="00934748">
      <w:pPr>
        <w:jc w:val="both"/>
        <w:rPr>
          <w:rFonts w:asciiTheme="minorHAnsi" w:hAnsiTheme="minorHAnsi" w:cs="Arial"/>
        </w:rPr>
      </w:pPr>
      <w:r w:rsidRPr="003C376B">
        <w:rPr>
          <w:rFonts w:asciiTheme="minorHAnsi" w:hAnsiTheme="minorHAnsi" w:cstheme="minorHAnsi"/>
        </w:rPr>
        <w:t>NOTE:</w:t>
      </w:r>
      <w:r w:rsidRPr="00BC3B9D">
        <w:rPr>
          <w:rFonts w:asciiTheme="minorHAnsi" w:hAnsiTheme="minorHAnsi" w:cstheme="minorHAnsi"/>
          <w:b/>
          <w:bCs/>
        </w:rPr>
        <w:t xml:space="preserve"> </w:t>
      </w:r>
      <w:r w:rsidRPr="00BC3B9D">
        <w:rPr>
          <w:rFonts w:asciiTheme="minorHAnsi" w:hAnsiTheme="minorHAnsi" w:cstheme="minorHAnsi"/>
        </w:rPr>
        <w:t xml:space="preserve">This solution is extremely light sensitive, and plates should be kept foiled or shielded from light for the remainder of the experiment to avoid signal deterioration. </w:t>
      </w:r>
    </w:p>
    <w:p w14:paraId="7F4344F8" w14:textId="77777777" w:rsidR="00A0783D" w:rsidRPr="00BC3B9D" w:rsidRDefault="00A0783D" w:rsidP="00934748">
      <w:pPr>
        <w:jc w:val="both"/>
        <w:rPr>
          <w:rFonts w:asciiTheme="minorHAnsi" w:hAnsiTheme="minorHAnsi" w:cstheme="minorHAnsi"/>
        </w:rPr>
      </w:pPr>
    </w:p>
    <w:p w14:paraId="52B9DB26" w14:textId="70AE8436" w:rsidR="00A0783D" w:rsidRPr="003C376B" w:rsidRDefault="00A0783D" w:rsidP="003C376B">
      <w:pPr>
        <w:pStyle w:val="af3"/>
        <w:numPr>
          <w:ilvl w:val="1"/>
          <w:numId w:val="41"/>
        </w:numPr>
        <w:jc w:val="both"/>
        <w:rPr>
          <w:rFonts w:asciiTheme="minorHAnsi" w:hAnsiTheme="minorHAnsi" w:cstheme="minorHAnsi"/>
        </w:rPr>
      </w:pPr>
      <w:r w:rsidRPr="003C376B">
        <w:rPr>
          <w:rFonts w:asciiTheme="minorHAnsi" w:hAnsiTheme="minorHAnsi" w:cstheme="minorHAnsi"/>
        </w:rPr>
        <w:t xml:space="preserve">Add 2.5 µL </w:t>
      </w:r>
      <w:r w:rsidR="003C376B">
        <w:rPr>
          <w:rFonts w:asciiTheme="minorHAnsi" w:hAnsiTheme="minorHAnsi" w:cstheme="minorHAnsi"/>
        </w:rPr>
        <w:t xml:space="preserve">of </w:t>
      </w:r>
      <w:r w:rsidRPr="003C376B">
        <w:rPr>
          <w:rFonts w:asciiTheme="minorHAnsi" w:hAnsiTheme="minorHAnsi" w:cstheme="minorHAnsi"/>
        </w:rPr>
        <w:t>0.3% H</w:t>
      </w:r>
      <w:r w:rsidRPr="003C376B">
        <w:rPr>
          <w:rFonts w:asciiTheme="minorHAnsi" w:hAnsiTheme="minorHAnsi" w:cstheme="minorHAnsi"/>
          <w:vertAlign w:val="subscript"/>
        </w:rPr>
        <w:t>2</w:t>
      </w:r>
      <w:r w:rsidRPr="003C376B">
        <w:rPr>
          <w:rFonts w:asciiTheme="minorHAnsi" w:hAnsiTheme="minorHAnsi" w:cstheme="minorHAnsi"/>
        </w:rPr>
        <w:t>O</w:t>
      </w:r>
      <w:r w:rsidRPr="003C376B">
        <w:rPr>
          <w:rFonts w:asciiTheme="minorHAnsi" w:hAnsiTheme="minorHAnsi" w:cstheme="minorHAnsi"/>
          <w:vertAlign w:val="subscript"/>
        </w:rPr>
        <w:t>2</w:t>
      </w:r>
      <w:r w:rsidRPr="003C376B">
        <w:rPr>
          <w:rFonts w:asciiTheme="minorHAnsi" w:hAnsiTheme="minorHAnsi" w:cstheme="minorHAnsi"/>
        </w:rPr>
        <w:t xml:space="preserve"> to this solution and incubate with continuous rocking for an additional 40 min</w:t>
      </w:r>
      <w:r w:rsidR="007F3A88" w:rsidRPr="003C376B">
        <w:rPr>
          <w:rFonts w:asciiTheme="minorHAnsi" w:hAnsiTheme="minorHAnsi" w:cstheme="minorHAnsi"/>
        </w:rPr>
        <w:t xml:space="preserve"> at room temperature</w:t>
      </w:r>
      <w:r w:rsidRPr="003C376B">
        <w:rPr>
          <w:rFonts w:asciiTheme="minorHAnsi" w:hAnsiTheme="minorHAnsi" w:cstheme="minorHAnsi"/>
        </w:rPr>
        <w:t xml:space="preserve">. </w:t>
      </w:r>
    </w:p>
    <w:p w14:paraId="51BD8239" w14:textId="7573F4D3" w:rsidR="00A0783D" w:rsidRPr="00BC3B9D" w:rsidRDefault="00A0783D" w:rsidP="00934748">
      <w:pPr>
        <w:jc w:val="both"/>
        <w:rPr>
          <w:rFonts w:asciiTheme="minorHAnsi" w:hAnsiTheme="minorHAnsi" w:cs="Arial"/>
        </w:rPr>
      </w:pPr>
    </w:p>
    <w:p w14:paraId="7C843211" w14:textId="3374ED95" w:rsidR="00A0783D" w:rsidRPr="003C376B" w:rsidRDefault="00A0783D" w:rsidP="003C376B">
      <w:pPr>
        <w:pStyle w:val="af3"/>
        <w:numPr>
          <w:ilvl w:val="1"/>
          <w:numId w:val="41"/>
        </w:numPr>
        <w:jc w:val="both"/>
        <w:rPr>
          <w:rFonts w:asciiTheme="minorHAnsi" w:hAnsiTheme="minorHAnsi" w:cs="Arial"/>
        </w:rPr>
      </w:pPr>
      <w:r w:rsidRPr="003C376B">
        <w:rPr>
          <w:rFonts w:asciiTheme="minorHAnsi" w:hAnsiTheme="minorHAnsi" w:cs="Arial"/>
        </w:rPr>
        <w:t xml:space="preserve">Wash 4x with 1x TBST for at least 15 min per wash with continuous rocking. </w:t>
      </w:r>
    </w:p>
    <w:p w14:paraId="0E860ED6" w14:textId="6F19FDAE" w:rsidR="00A0783D" w:rsidRPr="00BC3B9D" w:rsidRDefault="00A0783D" w:rsidP="00934748">
      <w:pPr>
        <w:jc w:val="both"/>
        <w:rPr>
          <w:rFonts w:asciiTheme="minorHAnsi" w:hAnsiTheme="minorHAnsi" w:cs="Arial"/>
        </w:rPr>
      </w:pPr>
    </w:p>
    <w:p w14:paraId="5325E26A" w14:textId="440BC4F7" w:rsidR="00A0783D" w:rsidRPr="003C376B" w:rsidRDefault="00A0783D" w:rsidP="003C376B">
      <w:pPr>
        <w:pStyle w:val="af3"/>
        <w:numPr>
          <w:ilvl w:val="1"/>
          <w:numId w:val="41"/>
        </w:numPr>
        <w:jc w:val="both"/>
        <w:rPr>
          <w:rFonts w:asciiTheme="minorHAnsi" w:hAnsiTheme="minorHAnsi" w:cs="Arial"/>
        </w:rPr>
      </w:pPr>
      <w:r w:rsidRPr="003C376B">
        <w:rPr>
          <w:rFonts w:asciiTheme="minorHAnsi" w:hAnsiTheme="minorHAnsi" w:cs="Arial"/>
        </w:rPr>
        <w:t xml:space="preserve">Rinse with 1x PBT. </w:t>
      </w:r>
    </w:p>
    <w:p w14:paraId="74E2AB1E" w14:textId="24F80851" w:rsidR="00A0783D" w:rsidRPr="00BC3B9D" w:rsidRDefault="00A0783D" w:rsidP="00934748">
      <w:pPr>
        <w:jc w:val="both"/>
        <w:rPr>
          <w:rFonts w:asciiTheme="minorHAnsi" w:hAnsiTheme="minorHAnsi" w:cs="Arial"/>
        </w:rPr>
      </w:pPr>
    </w:p>
    <w:p w14:paraId="5A63C0A0" w14:textId="47E20233" w:rsidR="00A0783D" w:rsidRPr="003C376B" w:rsidRDefault="009C2363" w:rsidP="003C376B">
      <w:pPr>
        <w:pStyle w:val="af3"/>
        <w:numPr>
          <w:ilvl w:val="1"/>
          <w:numId w:val="41"/>
        </w:numPr>
        <w:jc w:val="both"/>
        <w:rPr>
          <w:rFonts w:asciiTheme="minorHAnsi" w:hAnsiTheme="minorHAnsi" w:cs="Arial"/>
        </w:rPr>
      </w:pPr>
      <w:r w:rsidRPr="003C376B">
        <w:rPr>
          <w:rFonts w:asciiTheme="minorHAnsi" w:hAnsiTheme="minorHAnsi" w:cs="Arial"/>
        </w:rPr>
        <w:t xml:space="preserve">Fix </w:t>
      </w:r>
      <w:r w:rsidR="003C376B">
        <w:rPr>
          <w:rFonts w:asciiTheme="minorHAnsi" w:hAnsiTheme="minorHAnsi" w:cs="Arial"/>
        </w:rPr>
        <w:t xml:space="preserve">the </w:t>
      </w:r>
      <w:r w:rsidRPr="003C376B">
        <w:rPr>
          <w:rFonts w:asciiTheme="minorHAnsi" w:hAnsiTheme="minorHAnsi" w:cs="Arial"/>
        </w:rPr>
        <w:t>cells by incubating for 1 h at room temperature in 1x MEMFA (100 mM MOPS, 1 mM EGTA, and 1 mM MgSO</w:t>
      </w:r>
      <w:r w:rsidRPr="003C376B">
        <w:rPr>
          <w:rFonts w:asciiTheme="minorHAnsi" w:hAnsiTheme="minorHAnsi" w:cs="Arial"/>
          <w:vertAlign w:val="subscript"/>
        </w:rPr>
        <w:t xml:space="preserve">4 </w:t>
      </w:r>
      <w:r w:rsidRPr="003C376B">
        <w:rPr>
          <w:rFonts w:asciiTheme="minorHAnsi" w:hAnsiTheme="minorHAnsi" w:cs="Arial"/>
        </w:rPr>
        <w:t>in 3.7% formaldehyde).</w:t>
      </w:r>
    </w:p>
    <w:p w14:paraId="742EB845" w14:textId="2BACAF72" w:rsidR="009C2363" w:rsidRPr="00BC3B9D" w:rsidRDefault="009C2363" w:rsidP="00934748">
      <w:pPr>
        <w:jc w:val="both"/>
        <w:rPr>
          <w:rFonts w:asciiTheme="minorHAnsi" w:hAnsiTheme="minorHAnsi" w:cs="Arial"/>
        </w:rPr>
      </w:pPr>
    </w:p>
    <w:p w14:paraId="1AD37298" w14:textId="2740A938" w:rsidR="009C2363" w:rsidRPr="003C376B" w:rsidRDefault="009C2363" w:rsidP="003C376B">
      <w:pPr>
        <w:pStyle w:val="af3"/>
        <w:numPr>
          <w:ilvl w:val="1"/>
          <w:numId w:val="41"/>
        </w:numPr>
        <w:jc w:val="both"/>
        <w:rPr>
          <w:rFonts w:asciiTheme="minorHAnsi" w:hAnsiTheme="minorHAnsi" w:cs="Arial"/>
        </w:rPr>
      </w:pPr>
      <w:r w:rsidRPr="003C376B">
        <w:rPr>
          <w:rFonts w:asciiTheme="minorHAnsi" w:hAnsiTheme="minorHAnsi" w:cs="Arial"/>
        </w:rPr>
        <w:t xml:space="preserve">Remove </w:t>
      </w:r>
      <w:r w:rsidR="003C376B">
        <w:rPr>
          <w:rFonts w:asciiTheme="minorHAnsi" w:hAnsiTheme="minorHAnsi" w:cs="Arial"/>
        </w:rPr>
        <w:t xml:space="preserve">the </w:t>
      </w:r>
      <w:r w:rsidRPr="003C376B">
        <w:rPr>
          <w:rFonts w:asciiTheme="minorHAnsi" w:hAnsiTheme="minorHAnsi" w:cs="Arial"/>
        </w:rPr>
        <w:t xml:space="preserve">solution and replace with 1x PBS. Store </w:t>
      </w:r>
      <w:r w:rsidR="003C376B">
        <w:rPr>
          <w:rFonts w:asciiTheme="minorHAnsi" w:hAnsiTheme="minorHAnsi" w:cs="Arial"/>
        </w:rPr>
        <w:t xml:space="preserve">the </w:t>
      </w:r>
      <w:r w:rsidRPr="003C376B">
        <w:rPr>
          <w:rFonts w:asciiTheme="minorHAnsi" w:hAnsiTheme="minorHAnsi" w:cs="Arial"/>
        </w:rPr>
        <w:t>plates in a foiled container at 4</w:t>
      </w:r>
      <w:r w:rsidR="003C376B">
        <w:rPr>
          <w:rFonts w:asciiTheme="minorHAnsi" w:hAnsiTheme="minorHAnsi" w:cs="Arial"/>
        </w:rPr>
        <w:t xml:space="preserve"> </w:t>
      </w:r>
      <w:r w:rsidR="003C376B">
        <w:rPr>
          <w:rFonts w:asciiTheme="minorHAnsi" w:hAnsiTheme="minorHAnsi" w:cstheme="minorHAnsi"/>
        </w:rPr>
        <w:t>°</w:t>
      </w:r>
      <w:r w:rsidRPr="003C376B">
        <w:rPr>
          <w:rFonts w:asciiTheme="minorHAnsi" w:hAnsiTheme="minorHAnsi" w:cs="Arial"/>
        </w:rPr>
        <w:t xml:space="preserve">C until further processing. </w:t>
      </w:r>
    </w:p>
    <w:p w14:paraId="61DE0C36" w14:textId="77777777" w:rsidR="00A0783D" w:rsidRPr="00BC3B9D" w:rsidRDefault="00A0783D" w:rsidP="00934748">
      <w:pPr>
        <w:jc w:val="both"/>
        <w:rPr>
          <w:rFonts w:asciiTheme="minorHAnsi" w:hAnsiTheme="minorHAnsi" w:cs="Arial"/>
        </w:rPr>
      </w:pPr>
    </w:p>
    <w:p w14:paraId="5D5B06F9" w14:textId="4CB68223" w:rsidR="00EC0DBF" w:rsidRPr="002E1345" w:rsidRDefault="00A91E95" w:rsidP="003C376B">
      <w:pPr>
        <w:pStyle w:val="a3"/>
        <w:numPr>
          <w:ilvl w:val="0"/>
          <w:numId w:val="41"/>
        </w:numPr>
        <w:spacing w:before="0" w:beforeAutospacing="0" w:after="0" w:afterAutospacing="0"/>
        <w:jc w:val="both"/>
        <w:rPr>
          <w:rFonts w:asciiTheme="minorHAnsi" w:hAnsiTheme="minorHAnsi" w:cs="Arial"/>
          <w:b/>
        </w:rPr>
      </w:pPr>
      <w:r w:rsidRPr="002E1345">
        <w:rPr>
          <w:rFonts w:asciiTheme="minorHAnsi" w:hAnsiTheme="minorHAnsi" w:cs="Arial"/>
          <w:b/>
        </w:rPr>
        <w:t xml:space="preserve">Imaging </w:t>
      </w:r>
      <w:r w:rsidR="003C376B">
        <w:rPr>
          <w:rFonts w:asciiTheme="minorHAnsi" w:hAnsiTheme="minorHAnsi" w:cs="Arial"/>
          <w:b/>
        </w:rPr>
        <w:t>c</w:t>
      </w:r>
      <w:r w:rsidRPr="002E1345">
        <w:rPr>
          <w:rFonts w:asciiTheme="minorHAnsi" w:hAnsiTheme="minorHAnsi" w:cs="Arial"/>
          <w:b/>
        </w:rPr>
        <w:t>ells</w:t>
      </w:r>
      <w:r w:rsidR="00970698">
        <w:rPr>
          <w:rFonts w:asciiTheme="minorHAnsi" w:hAnsiTheme="minorHAnsi" w:cs="Arial"/>
          <w:b/>
        </w:rPr>
        <w:t xml:space="preserve"> </w:t>
      </w:r>
    </w:p>
    <w:p w14:paraId="1EB11F2F" w14:textId="73930601" w:rsidR="00CA2C35" w:rsidRPr="00BC3B9D" w:rsidRDefault="00CA2C35" w:rsidP="00934748">
      <w:pPr>
        <w:pStyle w:val="a3"/>
        <w:spacing w:before="0" w:beforeAutospacing="0" w:after="0" w:afterAutospacing="0"/>
        <w:jc w:val="both"/>
        <w:rPr>
          <w:rFonts w:asciiTheme="minorHAnsi" w:hAnsiTheme="minorHAnsi" w:cs="Arial"/>
        </w:rPr>
      </w:pPr>
    </w:p>
    <w:p w14:paraId="09FAD1DD" w14:textId="1699C786" w:rsidR="00CA2C35" w:rsidRPr="00BC3B9D" w:rsidRDefault="00CA2C35" w:rsidP="00934748">
      <w:pPr>
        <w:jc w:val="both"/>
        <w:rPr>
          <w:rFonts w:asciiTheme="minorHAnsi" w:hAnsiTheme="minorHAnsi" w:cs="Arial"/>
        </w:rPr>
      </w:pPr>
      <w:r w:rsidRPr="003C376B">
        <w:rPr>
          <w:rFonts w:asciiTheme="minorHAnsi" w:hAnsiTheme="minorHAnsi" w:cs="Arial"/>
        </w:rPr>
        <w:t>NOTE: Imaging</w:t>
      </w:r>
      <w:r w:rsidRPr="00BC3B9D">
        <w:rPr>
          <w:rFonts w:asciiTheme="minorHAnsi" w:hAnsiTheme="minorHAnsi" w:cs="Arial"/>
        </w:rPr>
        <w:t xml:space="preserve"> was performed using a</w:t>
      </w:r>
      <w:r w:rsidR="003C376B">
        <w:rPr>
          <w:rFonts w:asciiTheme="minorHAnsi" w:hAnsiTheme="minorHAnsi" w:cs="Arial"/>
        </w:rPr>
        <w:t xml:space="preserve">n </w:t>
      </w:r>
      <w:r w:rsidRPr="00BC3B9D">
        <w:rPr>
          <w:rFonts w:asciiTheme="minorHAnsi" w:hAnsiTheme="minorHAnsi" w:cs="Arial"/>
        </w:rPr>
        <w:t xml:space="preserve">inverted confocal microscope. </w:t>
      </w:r>
    </w:p>
    <w:p w14:paraId="4FE3F7D3" w14:textId="78CA5BE0" w:rsidR="007D6AB4" w:rsidRPr="00BC3B9D" w:rsidRDefault="007D6AB4" w:rsidP="00934748">
      <w:pPr>
        <w:jc w:val="both"/>
        <w:rPr>
          <w:rFonts w:asciiTheme="minorHAnsi" w:hAnsiTheme="minorHAnsi" w:cs="Arial"/>
        </w:rPr>
      </w:pPr>
    </w:p>
    <w:p w14:paraId="06338CCD" w14:textId="6E65B657" w:rsidR="007D6AB4" w:rsidRPr="003C376B" w:rsidRDefault="007D6AB4" w:rsidP="003C376B">
      <w:pPr>
        <w:pStyle w:val="af3"/>
        <w:numPr>
          <w:ilvl w:val="1"/>
          <w:numId w:val="41"/>
        </w:numPr>
        <w:jc w:val="both"/>
        <w:rPr>
          <w:rFonts w:asciiTheme="minorHAnsi" w:hAnsiTheme="minorHAnsi" w:cs="Arial"/>
        </w:rPr>
      </w:pPr>
      <w:r w:rsidRPr="003C376B">
        <w:rPr>
          <w:rFonts w:asciiTheme="minorHAnsi" w:hAnsiTheme="minorHAnsi" w:cs="Arial"/>
        </w:rPr>
        <w:t xml:space="preserve">Place </w:t>
      </w:r>
      <w:r w:rsidR="003C376B">
        <w:rPr>
          <w:rFonts w:asciiTheme="minorHAnsi" w:hAnsiTheme="minorHAnsi" w:cs="Arial"/>
        </w:rPr>
        <w:t xml:space="preserve">the </w:t>
      </w:r>
      <w:r w:rsidRPr="003C376B">
        <w:rPr>
          <w:rFonts w:asciiTheme="minorHAnsi" w:hAnsiTheme="minorHAnsi" w:cs="Arial"/>
        </w:rPr>
        <w:t xml:space="preserve">sample plate on the microscope stage, aligning the mark made in Step 3.1 to the front of the stage. </w:t>
      </w:r>
    </w:p>
    <w:p w14:paraId="72F10430" w14:textId="353397FC" w:rsidR="007D6AB4" w:rsidRPr="00BC3B9D" w:rsidRDefault="007D6AB4" w:rsidP="00934748">
      <w:pPr>
        <w:jc w:val="both"/>
        <w:rPr>
          <w:rFonts w:asciiTheme="minorHAnsi" w:hAnsiTheme="minorHAnsi" w:cs="Arial"/>
        </w:rPr>
      </w:pPr>
    </w:p>
    <w:p w14:paraId="175A7D69" w14:textId="6CB701C6" w:rsidR="007D6AB4" w:rsidRPr="003C376B" w:rsidRDefault="007D6AB4" w:rsidP="003C376B">
      <w:pPr>
        <w:pStyle w:val="af3"/>
        <w:numPr>
          <w:ilvl w:val="1"/>
          <w:numId w:val="41"/>
        </w:numPr>
        <w:jc w:val="both"/>
        <w:rPr>
          <w:rFonts w:asciiTheme="minorHAnsi" w:hAnsiTheme="minorHAnsi" w:cs="Arial"/>
        </w:rPr>
      </w:pPr>
      <w:r w:rsidRPr="003C376B">
        <w:rPr>
          <w:rFonts w:asciiTheme="minorHAnsi" w:hAnsiTheme="minorHAnsi" w:cs="Arial"/>
        </w:rPr>
        <w:t xml:space="preserve"> </w:t>
      </w:r>
      <w:r w:rsidR="00846581" w:rsidRPr="003C376B">
        <w:rPr>
          <w:rFonts w:asciiTheme="minorHAnsi" w:hAnsiTheme="minorHAnsi" w:cs="Arial"/>
        </w:rPr>
        <w:t xml:space="preserve">Focus </w:t>
      </w:r>
      <w:r w:rsidR="003C376B">
        <w:rPr>
          <w:rFonts w:asciiTheme="minorHAnsi" w:hAnsiTheme="minorHAnsi" w:cs="Arial"/>
        </w:rPr>
        <w:t xml:space="preserve">the </w:t>
      </w:r>
      <w:r w:rsidR="00846581" w:rsidRPr="003C376B">
        <w:rPr>
          <w:rFonts w:asciiTheme="minorHAnsi" w:hAnsiTheme="minorHAnsi" w:cs="Arial"/>
        </w:rPr>
        <w:t>image</w:t>
      </w:r>
      <w:r w:rsidRPr="003C376B">
        <w:rPr>
          <w:rFonts w:asciiTheme="minorHAnsi" w:hAnsiTheme="minorHAnsi" w:cs="Arial"/>
        </w:rPr>
        <w:t xml:space="preserve"> so that the grid-lined coverslip is </w:t>
      </w:r>
      <w:r w:rsidR="00846581" w:rsidRPr="003C376B">
        <w:rPr>
          <w:rFonts w:asciiTheme="minorHAnsi" w:hAnsiTheme="minorHAnsi" w:cs="Arial"/>
        </w:rPr>
        <w:t>visible</w:t>
      </w:r>
      <w:r w:rsidRPr="003C376B">
        <w:rPr>
          <w:rFonts w:asciiTheme="minorHAnsi" w:hAnsiTheme="minorHAnsi" w:cs="Arial"/>
        </w:rPr>
        <w:t xml:space="preserve"> and, using the grid image taken in Step 3.4 as a reference, </w:t>
      </w:r>
      <w:r w:rsidR="00846581" w:rsidRPr="003C376B">
        <w:rPr>
          <w:rFonts w:asciiTheme="minorHAnsi" w:hAnsiTheme="minorHAnsi" w:cs="Arial"/>
        </w:rPr>
        <w:t xml:space="preserve">adjust the field of view to match the field of view captured in the calcium image (Section 3). </w:t>
      </w:r>
    </w:p>
    <w:p w14:paraId="45746550" w14:textId="31F0B2FA" w:rsidR="00846581" w:rsidRPr="00BC3B9D" w:rsidRDefault="00846581" w:rsidP="00934748">
      <w:pPr>
        <w:jc w:val="both"/>
        <w:rPr>
          <w:rFonts w:asciiTheme="minorHAnsi" w:hAnsiTheme="minorHAnsi" w:cs="Arial"/>
        </w:rPr>
      </w:pPr>
    </w:p>
    <w:p w14:paraId="7A0EE66D" w14:textId="598FF3BA" w:rsidR="00846581" w:rsidRPr="00F65A45" w:rsidRDefault="00846581" w:rsidP="00F65A45">
      <w:pPr>
        <w:pStyle w:val="af3"/>
        <w:numPr>
          <w:ilvl w:val="1"/>
          <w:numId w:val="41"/>
        </w:numPr>
        <w:jc w:val="both"/>
        <w:rPr>
          <w:rFonts w:asciiTheme="minorHAnsi" w:hAnsiTheme="minorHAnsi" w:cs="Arial"/>
        </w:rPr>
      </w:pPr>
      <w:r w:rsidRPr="00F65A45">
        <w:rPr>
          <w:rFonts w:asciiTheme="minorHAnsi" w:hAnsiTheme="minorHAnsi" w:cs="Arial"/>
        </w:rPr>
        <w:t xml:space="preserve">Acquire bright-field images of both the grid and the cells. </w:t>
      </w:r>
    </w:p>
    <w:p w14:paraId="2C3B0F9F" w14:textId="0C172FBF" w:rsidR="00F112CC" w:rsidRPr="00BC3B9D" w:rsidRDefault="00F112CC" w:rsidP="00934748">
      <w:pPr>
        <w:jc w:val="both"/>
        <w:rPr>
          <w:rFonts w:asciiTheme="minorHAnsi" w:hAnsiTheme="minorHAnsi" w:cs="Arial"/>
        </w:rPr>
      </w:pPr>
    </w:p>
    <w:p w14:paraId="708F621D" w14:textId="0D84D8F5" w:rsidR="00F112CC" w:rsidRPr="00F65A45" w:rsidRDefault="00F112CC" w:rsidP="00F65A45">
      <w:pPr>
        <w:pStyle w:val="af3"/>
        <w:numPr>
          <w:ilvl w:val="1"/>
          <w:numId w:val="41"/>
        </w:numPr>
        <w:jc w:val="both"/>
        <w:rPr>
          <w:rFonts w:asciiTheme="minorHAnsi" w:hAnsiTheme="minorHAnsi" w:cs="Arial"/>
        </w:rPr>
      </w:pPr>
      <w:r w:rsidRPr="00F65A45">
        <w:rPr>
          <w:rFonts w:asciiTheme="minorHAnsi" w:hAnsiTheme="minorHAnsi" w:cs="Arial"/>
        </w:rPr>
        <w:t xml:space="preserve">Illuminate </w:t>
      </w:r>
      <w:r w:rsidR="00F65A45">
        <w:rPr>
          <w:rFonts w:asciiTheme="minorHAnsi" w:hAnsiTheme="minorHAnsi" w:cs="Arial"/>
        </w:rPr>
        <w:t xml:space="preserve">the </w:t>
      </w:r>
      <w:r w:rsidRPr="00F65A45">
        <w:rPr>
          <w:rFonts w:asciiTheme="minorHAnsi" w:hAnsiTheme="minorHAnsi" w:cs="Arial"/>
        </w:rPr>
        <w:t xml:space="preserve">samples with a 595 nm TRITC later. Adjust gain values to appropriately distinguish signal from background </w:t>
      </w:r>
      <w:r w:rsidR="00A91E95" w:rsidRPr="00F65A45">
        <w:rPr>
          <w:rFonts w:asciiTheme="minorHAnsi" w:hAnsiTheme="minorHAnsi" w:cs="Arial"/>
        </w:rPr>
        <w:t xml:space="preserve">using the images from the negative control cells </w:t>
      </w:r>
      <w:r w:rsidRPr="00F65A45">
        <w:rPr>
          <w:rFonts w:asciiTheme="minorHAnsi" w:hAnsiTheme="minorHAnsi" w:cs="Arial"/>
        </w:rPr>
        <w:t xml:space="preserve">and acquire a still image. </w:t>
      </w:r>
    </w:p>
    <w:p w14:paraId="4AEE7F35" w14:textId="5436AD0A" w:rsidR="00F112CC" w:rsidRPr="00BC3B9D" w:rsidRDefault="00F112CC" w:rsidP="00934748">
      <w:pPr>
        <w:jc w:val="both"/>
        <w:rPr>
          <w:rFonts w:asciiTheme="minorHAnsi" w:hAnsiTheme="minorHAnsi" w:cs="Arial"/>
        </w:rPr>
      </w:pPr>
    </w:p>
    <w:p w14:paraId="21D8FFD1" w14:textId="366E3D70" w:rsidR="00F112CC" w:rsidRPr="00BC3B9D" w:rsidRDefault="00F112CC" w:rsidP="00934748">
      <w:pPr>
        <w:jc w:val="both"/>
        <w:rPr>
          <w:rFonts w:asciiTheme="minorHAnsi" w:hAnsiTheme="minorHAnsi" w:cs="Arial"/>
        </w:rPr>
      </w:pPr>
      <w:r w:rsidRPr="00F65A45">
        <w:rPr>
          <w:rFonts w:asciiTheme="minorHAnsi" w:hAnsiTheme="minorHAnsi" w:cs="Arial"/>
        </w:rPr>
        <w:t>NOTE:</w:t>
      </w:r>
      <w:r w:rsidRPr="00BC3B9D">
        <w:rPr>
          <w:rFonts w:asciiTheme="minorHAnsi" w:hAnsiTheme="minorHAnsi" w:cs="Arial"/>
          <w:b/>
          <w:bCs/>
        </w:rPr>
        <w:t xml:space="preserve"> </w:t>
      </w:r>
      <w:r w:rsidRPr="00BC3B9D">
        <w:rPr>
          <w:rFonts w:asciiTheme="minorHAnsi" w:hAnsiTheme="minorHAnsi" w:cs="Arial"/>
        </w:rPr>
        <w:t xml:space="preserve">Ideally, background fluorescence levels are determined based on a negative control plate processed in parallel with a non-targeting sense RNA probe. Gain settings are adjusted so that this plate appears completely black (corresponding to background levels), then held constant for other plates imaged from that experimental batch. </w:t>
      </w:r>
    </w:p>
    <w:p w14:paraId="0CC960EC" w14:textId="77777777" w:rsidR="00165D6D" w:rsidRPr="00BC3B9D" w:rsidRDefault="00165D6D" w:rsidP="00934748">
      <w:pPr>
        <w:pStyle w:val="a3"/>
        <w:spacing w:before="0" w:beforeAutospacing="0" w:after="0" w:afterAutospacing="0"/>
        <w:jc w:val="both"/>
        <w:rPr>
          <w:rFonts w:asciiTheme="minorHAnsi" w:hAnsiTheme="minorHAnsi" w:cstheme="minorHAnsi"/>
          <w:b/>
        </w:rPr>
      </w:pPr>
    </w:p>
    <w:p w14:paraId="5511D616" w14:textId="02453B73" w:rsidR="00EC0DBF" w:rsidRPr="00BC3B9D" w:rsidRDefault="00EC0DBF" w:rsidP="00F65A45">
      <w:pPr>
        <w:pStyle w:val="a3"/>
        <w:numPr>
          <w:ilvl w:val="0"/>
          <w:numId w:val="41"/>
        </w:numPr>
        <w:spacing w:before="0" w:beforeAutospacing="0" w:after="0" w:afterAutospacing="0"/>
        <w:jc w:val="both"/>
        <w:rPr>
          <w:rFonts w:asciiTheme="minorHAnsi" w:hAnsiTheme="minorHAnsi" w:cstheme="minorHAnsi"/>
          <w:b/>
        </w:rPr>
      </w:pPr>
      <w:r w:rsidRPr="00BC3B9D">
        <w:rPr>
          <w:rFonts w:asciiTheme="minorHAnsi" w:hAnsiTheme="minorHAnsi" w:cstheme="minorHAnsi"/>
          <w:b/>
        </w:rPr>
        <w:t xml:space="preserve">Data </w:t>
      </w:r>
      <w:r w:rsidR="00F65A45">
        <w:rPr>
          <w:rFonts w:asciiTheme="minorHAnsi" w:hAnsiTheme="minorHAnsi" w:cstheme="minorHAnsi"/>
          <w:b/>
        </w:rPr>
        <w:t>p</w:t>
      </w:r>
      <w:r w:rsidRPr="00BC3B9D">
        <w:rPr>
          <w:rFonts w:asciiTheme="minorHAnsi" w:hAnsiTheme="minorHAnsi" w:cstheme="minorHAnsi"/>
          <w:b/>
        </w:rPr>
        <w:t>rocessing</w:t>
      </w:r>
    </w:p>
    <w:p w14:paraId="6AC4C625" w14:textId="0D2CDF0D" w:rsidR="00F112CC" w:rsidRPr="00BC3B9D" w:rsidRDefault="00F112CC" w:rsidP="00934748">
      <w:pPr>
        <w:pStyle w:val="a3"/>
        <w:spacing w:before="0" w:beforeAutospacing="0" w:after="0" w:afterAutospacing="0"/>
        <w:jc w:val="both"/>
        <w:rPr>
          <w:rFonts w:asciiTheme="minorHAnsi" w:hAnsiTheme="minorHAnsi" w:cstheme="minorHAnsi"/>
          <w:b/>
        </w:rPr>
      </w:pPr>
    </w:p>
    <w:p w14:paraId="0D75BCFC" w14:textId="3AB8416E" w:rsidR="00F112CC" w:rsidRPr="00BC3B9D" w:rsidRDefault="00F112CC" w:rsidP="00934748">
      <w:pPr>
        <w:pStyle w:val="a3"/>
        <w:spacing w:before="0" w:beforeAutospacing="0" w:after="0" w:afterAutospacing="0"/>
        <w:jc w:val="both"/>
        <w:rPr>
          <w:rFonts w:asciiTheme="minorHAnsi" w:hAnsiTheme="minorHAnsi" w:cstheme="minorHAnsi"/>
          <w:bCs/>
        </w:rPr>
      </w:pPr>
      <w:r w:rsidRPr="00F65A45">
        <w:rPr>
          <w:rFonts w:asciiTheme="minorHAnsi" w:hAnsiTheme="minorHAnsi" w:cstheme="minorHAnsi"/>
          <w:bCs/>
        </w:rPr>
        <w:t>NOTE:</w:t>
      </w:r>
      <w:r w:rsidRPr="00BC3B9D">
        <w:rPr>
          <w:rFonts w:asciiTheme="minorHAnsi" w:hAnsiTheme="minorHAnsi" w:cstheme="minorHAnsi"/>
          <w:b/>
        </w:rPr>
        <w:t xml:space="preserve"> </w:t>
      </w:r>
      <w:r w:rsidRPr="00BC3B9D">
        <w:rPr>
          <w:rFonts w:asciiTheme="minorHAnsi" w:hAnsiTheme="minorHAnsi" w:cstheme="minorHAnsi"/>
          <w:bCs/>
        </w:rPr>
        <w:t xml:space="preserve">Data processing was performed using Nikon Elements software. </w:t>
      </w:r>
    </w:p>
    <w:p w14:paraId="49B2F952" w14:textId="558FE847" w:rsidR="00F112CC" w:rsidRPr="00BC3B9D" w:rsidRDefault="00F112CC" w:rsidP="00934748">
      <w:pPr>
        <w:pStyle w:val="a3"/>
        <w:spacing w:before="0" w:beforeAutospacing="0" w:after="0" w:afterAutospacing="0"/>
        <w:jc w:val="both"/>
        <w:rPr>
          <w:rFonts w:asciiTheme="minorHAnsi" w:hAnsiTheme="minorHAnsi" w:cstheme="minorHAnsi"/>
          <w:bCs/>
        </w:rPr>
      </w:pPr>
    </w:p>
    <w:p w14:paraId="0CCEDFB6" w14:textId="3FABE119" w:rsidR="00F112CC" w:rsidRPr="00BC3B9D" w:rsidRDefault="00F112CC" w:rsidP="00F65A45">
      <w:pPr>
        <w:pStyle w:val="a3"/>
        <w:numPr>
          <w:ilvl w:val="1"/>
          <w:numId w:val="41"/>
        </w:numPr>
        <w:spacing w:before="0" w:beforeAutospacing="0" w:after="0" w:afterAutospacing="0"/>
        <w:jc w:val="both"/>
        <w:rPr>
          <w:rFonts w:asciiTheme="minorHAnsi" w:hAnsiTheme="minorHAnsi" w:cstheme="minorHAnsi"/>
          <w:bCs/>
        </w:rPr>
      </w:pPr>
      <w:r w:rsidRPr="00BC3B9D">
        <w:rPr>
          <w:rFonts w:asciiTheme="minorHAnsi" w:hAnsiTheme="minorHAnsi" w:cstheme="minorHAnsi"/>
          <w:bCs/>
        </w:rPr>
        <w:t xml:space="preserve">Open the </w:t>
      </w:r>
      <w:r w:rsidR="00F65A45">
        <w:rPr>
          <w:rFonts w:asciiTheme="minorHAnsi" w:hAnsiTheme="minorHAnsi" w:cstheme="minorHAnsi"/>
          <w:bCs/>
        </w:rPr>
        <w:t>2</w:t>
      </w:r>
      <w:r w:rsidRPr="00BC3B9D">
        <w:rPr>
          <w:rFonts w:asciiTheme="minorHAnsi" w:hAnsiTheme="minorHAnsi" w:cstheme="minorHAnsi"/>
          <w:bCs/>
        </w:rPr>
        <w:t xml:space="preserve">-h calcium image from Step 3.7. </w:t>
      </w:r>
      <w:r w:rsidR="000823C3" w:rsidRPr="00BC3B9D">
        <w:rPr>
          <w:rFonts w:asciiTheme="minorHAnsi" w:hAnsiTheme="minorHAnsi" w:cstheme="minorHAnsi"/>
          <w:bCs/>
        </w:rPr>
        <w:t xml:space="preserve">Identify the pixels corresponding to each individual cell by selecting </w:t>
      </w:r>
      <w:r w:rsidR="000823C3" w:rsidRPr="00BC3B9D">
        <w:rPr>
          <w:rFonts w:asciiTheme="minorHAnsi" w:hAnsiTheme="minorHAnsi" w:cstheme="minorHAnsi"/>
          <w:b/>
        </w:rPr>
        <w:t xml:space="preserve">Binary </w:t>
      </w:r>
      <w:r w:rsidR="000823C3" w:rsidRPr="00BC3B9D">
        <w:rPr>
          <w:rFonts w:asciiTheme="minorHAnsi" w:hAnsiTheme="minorHAnsi" w:cstheme="minorHAnsi"/>
          <w:bCs/>
        </w:rPr>
        <w:t xml:space="preserve">&gt; </w:t>
      </w:r>
      <w:r w:rsidR="000823C3" w:rsidRPr="00BC3B9D">
        <w:rPr>
          <w:rFonts w:asciiTheme="minorHAnsi" w:hAnsiTheme="minorHAnsi" w:cstheme="minorHAnsi"/>
          <w:b/>
        </w:rPr>
        <w:t>Spot Detection</w:t>
      </w:r>
      <w:r w:rsidR="000823C3" w:rsidRPr="00BC3B9D">
        <w:rPr>
          <w:rFonts w:asciiTheme="minorHAnsi" w:hAnsiTheme="minorHAnsi" w:cstheme="minorHAnsi"/>
          <w:bCs/>
        </w:rPr>
        <w:t xml:space="preserve"> &gt; </w:t>
      </w:r>
      <w:r w:rsidR="000823C3" w:rsidRPr="00BC3B9D">
        <w:rPr>
          <w:rFonts w:asciiTheme="minorHAnsi" w:hAnsiTheme="minorHAnsi" w:cstheme="minorHAnsi"/>
          <w:b/>
        </w:rPr>
        <w:t>Bright Spots</w:t>
      </w:r>
      <w:r w:rsidR="000823C3" w:rsidRPr="00BC3B9D">
        <w:rPr>
          <w:rFonts w:asciiTheme="minorHAnsi" w:hAnsiTheme="minorHAnsi" w:cstheme="minorHAnsi"/>
          <w:bCs/>
        </w:rPr>
        <w:t>. Make sure the FITC channel is selected.</w:t>
      </w:r>
    </w:p>
    <w:p w14:paraId="74DBBA8A" w14:textId="7D3CAA59" w:rsidR="000823C3" w:rsidRPr="00BC3B9D" w:rsidRDefault="000823C3" w:rsidP="00934748">
      <w:pPr>
        <w:pStyle w:val="a3"/>
        <w:spacing w:before="0" w:beforeAutospacing="0" w:after="0" w:afterAutospacing="0"/>
        <w:jc w:val="both"/>
        <w:rPr>
          <w:rFonts w:asciiTheme="minorHAnsi" w:hAnsiTheme="minorHAnsi" w:cstheme="minorHAnsi"/>
          <w:bCs/>
        </w:rPr>
      </w:pPr>
    </w:p>
    <w:p w14:paraId="1B600608" w14:textId="2E949D15" w:rsidR="000823C3" w:rsidRPr="00BC3B9D" w:rsidRDefault="000823C3" w:rsidP="00F65A45">
      <w:pPr>
        <w:pStyle w:val="a3"/>
        <w:numPr>
          <w:ilvl w:val="1"/>
          <w:numId w:val="41"/>
        </w:numPr>
        <w:spacing w:before="0" w:beforeAutospacing="0" w:after="0" w:afterAutospacing="0"/>
        <w:jc w:val="both"/>
        <w:rPr>
          <w:rFonts w:asciiTheme="minorHAnsi" w:hAnsiTheme="minorHAnsi" w:cstheme="minorHAnsi"/>
          <w:bCs/>
        </w:rPr>
      </w:pPr>
      <w:r w:rsidRPr="00BC3B9D">
        <w:rPr>
          <w:rFonts w:asciiTheme="minorHAnsi" w:hAnsiTheme="minorHAnsi" w:cstheme="minorHAnsi"/>
          <w:bCs/>
        </w:rPr>
        <w:t xml:space="preserve">Colored circles will appear over individual cells after this layer has been generated. Adjust the cell distribution and size parameters so that as many cells as possible are recognized and associated with a unique identifier. </w:t>
      </w:r>
    </w:p>
    <w:p w14:paraId="351BD7A3" w14:textId="667DB70D" w:rsidR="000823C3" w:rsidRPr="00BC3B9D" w:rsidRDefault="000823C3" w:rsidP="00934748">
      <w:pPr>
        <w:pStyle w:val="a3"/>
        <w:spacing w:before="0" w:beforeAutospacing="0" w:after="0" w:afterAutospacing="0"/>
        <w:jc w:val="both"/>
        <w:rPr>
          <w:rFonts w:asciiTheme="minorHAnsi" w:hAnsiTheme="minorHAnsi" w:cstheme="minorHAnsi"/>
          <w:bCs/>
        </w:rPr>
      </w:pPr>
    </w:p>
    <w:p w14:paraId="7FE45C8A" w14:textId="5EC53090" w:rsidR="000823C3" w:rsidRPr="00BC3B9D" w:rsidRDefault="000823C3" w:rsidP="00F65A45">
      <w:pPr>
        <w:pStyle w:val="a3"/>
        <w:numPr>
          <w:ilvl w:val="1"/>
          <w:numId w:val="41"/>
        </w:numPr>
        <w:spacing w:before="0" w:beforeAutospacing="0" w:after="0" w:afterAutospacing="0"/>
        <w:jc w:val="both"/>
        <w:rPr>
          <w:rFonts w:asciiTheme="minorHAnsi" w:hAnsiTheme="minorHAnsi" w:cstheme="minorHAnsi"/>
          <w:bCs/>
        </w:rPr>
      </w:pPr>
      <w:r w:rsidRPr="00BC3B9D">
        <w:rPr>
          <w:rFonts w:asciiTheme="minorHAnsi" w:hAnsiTheme="minorHAnsi" w:cstheme="minorHAnsi"/>
          <w:bCs/>
        </w:rPr>
        <w:t xml:space="preserve">Track </w:t>
      </w:r>
      <w:r w:rsidR="00F65A45">
        <w:rPr>
          <w:rFonts w:asciiTheme="minorHAnsi" w:hAnsiTheme="minorHAnsi" w:cstheme="minorHAnsi"/>
          <w:bCs/>
        </w:rPr>
        <w:t xml:space="preserve">the </w:t>
      </w:r>
      <w:r w:rsidRPr="00BC3B9D">
        <w:rPr>
          <w:rFonts w:asciiTheme="minorHAnsi" w:hAnsiTheme="minorHAnsi" w:cstheme="minorHAnsi"/>
          <w:bCs/>
        </w:rPr>
        <w:t xml:space="preserve">cells across all frames of the image by navigating to </w:t>
      </w:r>
      <w:r w:rsidRPr="00BC3B9D">
        <w:rPr>
          <w:rFonts w:asciiTheme="minorHAnsi" w:hAnsiTheme="minorHAnsi" w:cstheme="minorHAnsi"/>
          <w:b/>
        </w:rPr>
        <w:t>View</w:t>
      </w:r>
      <w:r w:rsidRPr="00BC3B9D">
        <w:rPr>
          <w:rFonts w:asciiTheme="minorHAnsi" w:hAnsiTheme="minorHAnsi" w:cstheme="minorHAnsi"/>
          <w:bCs/>
        </w:rPr>
        <w:t xml:space="preserve"> &gt; </w:t>
      </w:r>
      <w:r w:rsidRPr="00BC3B9D">
        <w:rPr>
          <w:rFonts w:asciiTheme="minorHAnsi" w:hAnsiTheme="minorHAnsi" w:cstheme="minorHAnsi"/>
          <w:b/>
        </w:rPr>
        <w:t xml:space="preserve">Analysis Controls </w:t>
      </w:r>
      <w:r w:rsidRPr="00BC3B9D">
        <w:rPr>
          <w:rFonts w:asciiTheme="minorHAnsi" w:hAnsiTheme="minorHAnsi" w:cstheme="minorHAnsi"/>
          <w:bCs/>
        </w:rPr>
        <w:t xml:space="preserve">&gt; </w:t>
      </w:r>
      <w:r w:rsidRPr="00BC3B9D">
        <w:rPr>
          <w:rFonts w:asciiTheme="minorHAnsi" w:hAnsiTheme="minorHAnsi" w:cstheme="minorHAnsi"/>
          <w:b/>
        </w:rPr>
        <w:t>Tracking Options</w:t>
      </w:r>
      <w:r w:rsidRPr="00BC3B9D">
        <w:rPr>
          <w:rFonts w:asciiTheme="minorHAnsi" w:hAnsiTheme="minorHAnsi" w:cstheme="minorHAnsi"/>
          <w:bCs/>
        </w:rPr>
        <w:t xml:space="preserve">. Set 5 frames as the maximum gap between tracks, </w:t>
      </w:r>
      <w:r w:rsidR="001B11AC" w:rsidRPr="00BC3B9D">
        <w:rPr>
          <w:rFonts w:asciiTheme="minorHAnsi" w:hAnsiTheme="minorHAnsi" w:cstheme="minorHAnsi"/>
          <w:bCs/>
        </w:rPr>
        <w:t xml:space="preserve">delete objects associated with fewer than 600 frames, and select the </w:t>
      </w:r>
      <w:r w:rsidR="001B11AC" w:rsidRPr="00BC3B9D">
        <w:rPr>
          <w:rFonts w:asciiTheme="minorHAnsi" w:hAnsiTheme="minorHAnsi" w:cstheme="minorHAnsi"/>
          <w:b/>
        </w:rPr>
        <w:t>Close Gaps</w:t>
      </w:r>
      <w:r w:rsidR="001B11AC" w:rsidRPr="00BC3B9D">
        <w:rPr>
          <w:rFonts w:asciiTheme="minorHAnsi" w:hAnsiTheme="minorHAnsi" w:cstheme="minorHAnsi"/>
          <w:bCs/>
        </w:rPr>
        <w:t xml:space="preserve"> option. Select </w:t>
      </w:r>
      <w:r w:rsidR="001B11AC" w:rsidRPr="00BC3B9D">
        <w:rPr>
          <w:rFonts w:asciiTheme="minorHAnsi" w:hAnsiTheme="minorHAnsi" w:cstheme="minorHAnsi"/>
          <w:b/>
        </w:rPr>
        <w:t xml:space="preserve">Track Binaries </w:t>
      </w:r>
      <w:r w:rsidR="001B11AC" w:rsidRPr="00BC3B9D">
        <w:rPr>
          <w:rFonts w:asciiTheme="minorHAnsi" w:hAnsiTheme="minorHAnsi" w:cstheme="minorHAnsi"/>
          <w:bCs/>
        </w:rPr>
        <w:t xml:space="preserve">to apply cell tracking to the image. </w:t>
      </w:r>
    </w:p>
    <w:p w14:paraId="502E334F" w14:textId="6A3AD134" w:rsidR="001B11AC" w:rsidRPr="00BC3B9D" w:rsidRDefault="001B11AC" w:rsidP="00934748">
      <w:pPr>
        <w:pStyle w:val="a3"/>
        <w:spacing w:before="0" w:beforeAutospacing="0" w:after="0" w:afterAutospacing="0"/>
        <w:jc w:val="both"/>
        <w:rPr>
          <w:rFonts w:asciiTheme="minorHAnsi" w:hAnsiTheme="minorHAnsi" w:cstheme="minorHAnsi"/>
          <w:bCs/>
        </w:rPr>
      </w:pPr>
    </w:p>
    <w:p w14:paraId="6D789FD0" w14:textId="790DBE1A" w:rsidR="001B11AC" w:rsidRPr="00BC3B9D" w:rsidRDefault="001B11AC" w:rsidP="00F65A45">
      <w:pPr>
        <w:pStyle w:val="a3"/>
        <w:numPr>
          <w:ilvl w:val="1"/>
          <w:numId w:val="41"/>
        </w:numPr>
        <w:spacing w:before="0" w:beforeAutospacing="0" w:after="0" w:afterAutospacing="0"/>
        <w:jc w:val="both"/>
        <w:rPr>
          <w:rFonts w:asciiTheme="minorHAnsi" w:hAnsiTheme="minorHAnsi" w:cstheme="minorHAnsi"/>
          <w:bCs/>
        </w:rPr>
      </w:pPr>
      <w:r w:rsidRPr="00BC3B9D">
        <w:rPr>
          <w:rFonts w:asciiTheme="minorHAnsi" w:hAnsiTheme="minorHAnsi" w:cstheme="minorHAnsi"/>
          <w:bCs/>
        </w:rPr>
        <w:t xml:space="preserve">After </w:t>
      </w:r>
      <w:r w:rsidR="00F65A45">
        <w:rPr>
          <w:rFonts w:asciiTheme="minorHAnsi" w:hAnsiTheme="minorHAnsi" w:cstheme="minorHAnsi"/>
          <w:bCs/>
        </w:rPr>
        <w:t xml:space="preserve">the </w:t>
      </w:r>
      <w:r w:rsidRPr="00BC3B9D">
        <w:rPr>
          <w:rFonts w:asciiTheme="minorHAnsi" w:hAnsiTheme="minorHAnsi" w:cstheme="minorHAnsi"/>
          <w:bCs/>
        </w:rPr>
        <w:t xml:space="preserve">cells have been tracked, </w:t>
      </w:r>
      <w:r w:rsidR="00D24A76">
        <w:rPr>
          <w:rFonts w:asciiTheme="minorHAnsi" w:hAnsiTheme="minorHAnsi" w:cstheme="minorHAnsi"/>
          <w:bCs/>
        </w:rPr>
        <w:t xml:space="preserve">manually delete </w:t>
      </w:r>
      <w:r w:rsidRPr="00BC3B9D">
        <w:rPr>
          <w:rFonts w:asciiTheme="minorHAnsi" w:hAnsiTheme="minorHAnsi" w:cstheme="minorHAnsi"/>
          <w:bCs/>
        </w:rPr>
        <w:t>any object</w:t>
      </w:r>
      <w:r w:rsidR="00D24A76">
        <w:rPr>
          <w:rFonts w:asciiTheme="minorHAnsi" w:hAnsiTheme="minorHAnsi" w:cstheme="minorHAnsi"/>
          <w:bCs/>
        </w:rPr>
        <w:t xml:space="preserve"> </w:t>
      </w:r>
      <w:r w:rsidRPr="00BC3B9D">
        <w:rPr>
          <w:rFonts w:asciiTheme="minorHAnsi" w:hAnsiTheme="minorHAnsi" w:cstheme="minorHAnsi"/>
          <w:bCs/>
        </w:rPr>
        <w:t>that do</w:t>
      </w:r>
      <w:r w:rsidR="00D24A76">
        <w:rPr>
          <w:rFonts w:asciiTheme="minorHAnsi" w:hAnsiTheme="minorHAnsi" w:cstheme="minorHAnsi"/>
          <w:bCs/>
        </w:rPr>
        <w:t>es</w:t>
      </w:r>
      <w:r w:rsidRPr="00BC3B9D">
        <w:rPr>
          <w:rFonts w:asciiTheme="minorHAnsi" w:hAnsiTheme="minorHAnsi" w:cstheme="minorHAnsi"/>
          <w:bCs/>
        </w:rPr>
        <w:t xml:space="preserve"> not correspond to an individual cell</w:t>
      </w:r>
      <w:r w:rsidR="00DE5CBA">
        <w:rPr>
          <w:rFonts w:asciiTheme="minorHAnsi" w:hAnsiTheme="minorHAnsi" w:cstheme="minorHAnsi"/>
          <w:bCs/>
        </w:rPr>
        <w:t xml:space="preserve"> </w:t>
      </w:r>
      <w:r w:rsidR="004A6E2E">
        <w:rPr>
          <w:rFonts w:asciiTheme="minorHAnsi" w:hAnsiTheme="minorHAnsi" w:cstheme="minorHAnsi"/>
          <w:bCs/>
        </w:rPr>
        <w:t>(</w:t>
      </w:r>
      <w:r w:rsidR="00DE5CBA" w:rsidRPr="00DE5CBA">
        <w:rPr>
          <w:rFonts w:asciiTheme="minorHAnsi" w:hAnsiTheme="minorHAnsi" w:cstheme="minorHAnsi"/>
          <w:bCs/>
        </w:rPr>
        <w:t>for example a clump of cells</w:t>
      </w:r>
      <w:r w:rsidR="004A6E2E">
        <w:rPr>
          <w:rFonts w:asciiTheme="minorHAnsi" w:hAnsiTheme="minorHAnsi" w:cstheme="minorHAnsi"/>
          <w:bCs/>
        </w:rPr>
        <w:t>).</w:t>
      </w:r>
      <w:r w:rsidR="00F65A45">
        <w:rPr>
          <w:rFonts w:asciiTheme="minorHAnsi" w:hAnsiTheme="minorHAnsi" w:cstheme="minorHAnsi"/>
          <w:bCs/>
        </w:rPr>
        <w:t xml:space="preserve"> </w:t>
      </w:r>
      <w:r w:rsidR="00DE5CBA">
        <w:rPr>
          <w:rFonts w:asciiTheme="minorHAnsi" w:hAnsiTheme="minorHAnsi" w:cstheme="minorHAnsi"/>
          <w:bCs/>
        </w:rPr>
        <w:t>However, d</w:t>
      </w:r>
      <w:r w:rsidR="00DE5CBA" w:rsidRPr="00DE5CBA">
        <w:rPr>
          <w:rFonts w:asciiTheme="minorHAnsi" w:hAnsiTheme="minorHAnsi" w:cstheme="minorHAnsi"/>
          <w:bCs/>
        </w:rPr>
        <w:t xml:space="preserve">ata points </w:t>
      </w:r>
      <w:r w:rsidR="00DE5CBA">
        <w:rPr>
          <w:rFonts w:asciiTheme="minorHAnsi" w:hAnsiTheme="minorHAnsi" w:cstheme="minorHAnsi"/>
          <w:bCs/>
        </w:rPr>
        <w:t>should</w:t>
      </w:r>
      <w:r w:rsidR="00DE5CBA" w:rsidRPr="00DE5CBA">
        <w:rPr>
          <w:rFonts w:asciiTheme="minorHAnsi" w:hAnsiTheme="minorHAnsi" w:cstheme="minorHAnsi"/>
          <w:bCs/>
        </w:rPr>
        <w:t xml:space="preserve"> not</w:t>
      </w:r>
      <w:r w:rsidR="00DE5CBA">
        <w:rPr>
          <w:rFonts w:asciiTheme="minorHAnsi" w:hAnsiTheme="minorHAnsi" w:cstheme="minorHAnsi"/>
          <w:bCs/>
        </w:rPr>
        <w:t xml:space="preserve"> be</w:t>
      </w:r>
      <w:r w:rsidR="00DE5CBA" w:rsidRPr="00DE5CBA">
        <w:rPr>
          <w:rFonts w:asciiTheme="minorHAnsi" w:hAnsiTheme="minorHAnsi" w:cstheme="minorHAnsi"/>
          <w:bCs/>
        </w:rPr>
        <w:t xml:space="preserve"> excluded from </w:t>
      </w:r>
      <w:r w:rsidR="00DE5CBA">
        <w:rPr>
          <w:rFonts w:asciiTheme="minorHAnsi" w:hAnsiTheme="minorHAnsi" w:cstheme="minorHAnsi"/>
          <w:bCs/>
        </w:rPr>
        <w:t>further</w:t>
      </w:r>
      <w:r w:rsidR="00DE5CBA" w:rsidRPr="00DE5CBA">
        <w:rPr>
          <w:rFonts w:asciiTheme="minorHAnsi" w:hAnsiTheme="minorHAnsi" w:cstheme="minorHAnsi"/>
          <w:bCs/>
        </w:rPr>
        <w:t xml:space="preserve"> analysis based on the morphology of the calcium activity trace</w:t>
      </w:r>
      <w:r w:rsidR="00D24A76">
        <w:rPr>
          <w:rFonts w:asciiTheme="minorHAnsi" w:hAnsiTheme="minorHAnsi" w:cstheme="minorHAnsi"/>
          <w:bCs/>
        </w:rPr>
        <w:t xml:space="preserve">. </w:t>
      </w:r>
    </w:p>
    <w:p w14:paraId="504706DE" w14:textId="77777777" w:rsidR="00F12254" w:rsidRPr="00BC3B9D" w:rsidRDefault="00F12254" w:rsidP="00934748">
      <w:pPr>
        <w:pStyle w:val="a3"/>
        <w:spacing w:before="0" w:beforeAutospacing="0" w:after="0" w:afterAutospacing="0"/>
        <w:jc w:val="both"/>
        <w:rPr>
          <w:rFonts w:asciiTheme="minorHAnsi" w:hAnsiTheme="minorHAnsi" w:cstheme="minorHAnsi"/>
          <w:bCs/>
        </w:rPr>
      </w:pPr>
    </w:p>
    <w:p w14:paraId="470A3C05" w14:textId="04DDABE8" w:rsidR="001B11AC" w:rsidRPr="00BC3B9D" w:rsidRDefault="001B11AC" w:rsidP="00F65A45">
      <w:pPr>
        <w:pStyle w:val="a3"/>
        <w:numPr>
          <w:ilvl w:val="1"/>
          <w:numId w:val="41"/>
        </w:numPr>
        <w:spacing w:before="0" w:beforeAutospacing="0" w:after="0" w:afterAutospacing="0"/>
        <w:jc w:val="both"/>
        <w:rPr>
          <w:rFonts w:asciiTheme="minorHAnsi" w:hAnsiTheme="minorHAnsi" w:cstheme="minorHAnsi"/>
          <w:bCs/>
        </w:rPr>
      </w:pPr>
      <w:r w:rsidRPr="00BC3B9D">
        <w:rPr>
          <w:rFonts w:asciiTheme="minorHAnsi" w:hAnsiTheme="minorHAnsi" w:cstheme="minorHAnsi"/>
          <w:bCs/>
        </w:rPr>
        <w:t xml:space="preserve">On the Image pane, select </w:t>
      </w:r>
      <w:r w:rsidRPr="00BC3B9D">
        <w:rPr>
          <w:rFonts w:asciiTheme="minorHAnsi" w:hAnsiTheme="minorHAnsi" w:cstheme="minorHAnsi"/>
          <w:b/>
        </w:rPr>
        <w:t xml:space="preserve">View Overlay </w:t>
      </w:r>
      <w:r w:rsidRPr="00BC3B9D">
        <w:rPr>
          <w:rFonts w:asciiTheme="minorHAnsi" w:hAnsiTheme="minorHAnsi" w:cstheme="minorHAnsi"/>
          <w:bCs/>
        </w:rPr>
        <w:t xml:space="preserve">&gt; </w:t>
      </w:r>
      <w:r w:rsidRPr="00BC3B9D">
        <w:rPr>
          <w:rFonts w:asciiTheme="minorHAnsi" w:hAnsiTheme="minorHAnsi" w:cstheme="minorHAnsi"/>
          <w:b/>
        </w:rPr>
        <w:t>Show Binary Object ID</w:t>
      </w:r>
      <w:r w:rsidRPr="00BC3B9D">
        <w:rPr>
          <w:rFonts w:asciiTheme="minorHAnsi" w:hAnsiTheme="minorHAnsi" w:cstheme="minorHAnsi"/>
          <w:bCs/>
        </w:rPr>
        <w:t xml:space="preserve">. Scroll to the end of the image (Frame 901) and select </w:t>
      </w:r>
      <w:r w:rsidRPr="00BC3B9D">
        <w:rPr>
          <w:rFonts w:asciiTheme="minorHAnsi" w:hAnsiTheme="minorHAnsi" w:cstheme="minorHAnsi"/>
          <w:b/>
        </w:rPr>
        <w:t xml:space="preserve">Edit </w:t>
      </w:r>
      <w:r w:rsidRPr="00BC3B9D">
        <w:rPr>
          <w:rFonts w:asciiTheme="minorHAnsi" w:hAnsiTheme="minorHAnsi" w:cstheme="minorHAnsi"/>
          <w:bCs/>
        </w:rPr>
        <w:t xml:space="preserve">&gt; </w:t>
      </w:r>
      <w:r w:rsidRPr="00BC3B9D">
        <w:rPr>
          <w:rFonts w:asciiTheme="minorHAnsi" w:hAnsiTheme="minorHAnsi" w:cstheme="minorHAnsi"/>
          <w:b/>
        </w:rPr>
        <w:t xml:space="preserve">Create View Snapshot (8bit RGB)… </w:t>
      </w:r>
      <w:r w:rsidRPr="00BC3B9D">
        <w:rPr>
          <w:rFonts w:asciiTheme="minorHAnsi" w:hAnsiTheme="minorHAnsi" w:cstheme="minorHAnsi"/>
          <w:bCs/>
        </w:rPr>
        <w:t xml:space="preserve">&gt; </w:t>
      </w:r>
      <w:r w:rsidRPr="00BC3B9D">
        <w:rPr>
          <w:rFonts w:asciiTheme="minorHAnsi" w:hAnsiTheme="minorHAnsi" w:cstheme="minorHAnsi"/>
          <w:b/>
        </w:rPr>
        <w:t xml:space="preserve">Current Frame </w:t>
      </w:r>
      <w:r w:rsidRPr="00BC3B9D">
        <w:rPr>
          <w:rFonts w:asciiTheme="minorHAnsi" w:hAnsiTheme="minorHAnsi" w:cstheme="minorHAnsi"/>
          <w:bCs/>
        </w:rPr>
        <w:t xml:space="preserve">&gt; </w:t>
      </w:r>
      <w:r w:rsidRPr="00BC3B9D">
        <w:rPr>
          <w:rFonts w:asciiTheme="minorHAnsi" w:hAnsiTheme="minorHAnsi" w:cstheme="minorHAnsi"/>
          <w:b/>
        </w:rPr>
        <w:t>OK</w:t>
      </w:r>
      <w:r w:rsidRPr="00BC3B9D">
        <w:rPr>
          <w:rFonts w:asciiTheme="minorHAnsi" w:hAnsiTheme="minorHAnsi" w:cstheme="minorHAnsi"/>
          <w:bCs/>
        </w:rPr>
        <w:t xml:space="preserve">. This will create a snapshot of the last frame of the image with each cell’s associated binary ID visible. Save this image. </w:t>
      </w:r>
    </w:p>
    <w:p w14:paraId="0A401F90" w14:textId="77777777" w:rsidR="001B11AC" w:rsidRPr="00BC3B9D" w:rsidRDefault="001B11AC" w:rsidP="00934748">
      <w:pPr>
        <w:pStyle w:val="a3"/>
        <w:spacing w:before="0" w:beforeAutospacing="0" w:after="0" w:afterAutospacing="0"/>
        <w:jc w:val="both"/>
        <w:rPr>
          <w:rFonts w:asciiTheme="minorHAnsi" w:hAnsiTheme="minorHAnsi" w:cstheme="minorHAnsi"/>
          <w:bCs/>
        </w:rPr>
      </w:pPr>
    </w:p>
    <w:p w14:paraId="224F4912" w14:textId="02B94B5F" w:rsidR="001B11AC" w:rsidRPr="00BC3B9D" w:rsidRDefault="001B11AC" w:rsidP="00F65A45">
      <w:pPr>
        <w:pStyle w:val="a3"/>
        <w:numPr>
          <w:ilvl w:val="1"/>
          <w:numId w:val="41"/>
        </w:numPr>
        <w:spacing w:before="0" w:beforeAutospacing="0" w:after="0" w:afterAutospacing="0"/>
        <w:jc w:val="both"/>
        <w:rPr>
          <w:rFonts w:asciiTheme="minorHAnsi" w:hAnsiTheme="minorHAnsi" w:cstheme="minorHAnsi"/>
          <w:bCs/>
        </w:rPr>
      </w:pPr>
      <w:r w:rsidRPr="00BC3B9D">
        <w:rPr>
          <w:rFonts w:asciiTheme="minorHAnsi" w:hAnsiTheme="minorHAnsi" w:cstheme="minorHAnsi"/>
          <w:bCs/>
        </w:rPr>
        <w:t xml:space="preserve">Export time-series data by selecting all objects followed by </w:t>
      </w:r>
      <w:r w:rsidRPr="00BC3B9D">
        <w:rPr>
          <w:rFonts w:asciiTheme="minorHAnsi" w:hAnsiTheme="minorHAnsi" w:cstheme="minorHAnsi"/>
          <w:b/>
        </w:rPr>
        <w:t>Export Data to Excel</w:t>
      </w:r>
      <w:r w:rsidRPr="00BC3B9D">
        <w:rPr>
          <w:rFonts w:asciiTheme="minorHAnsi" w:hAnsiTheme="minorHAnsi" w:cstheme="minorHAnsi"/>
          <w:bCs/>
        </w:rPr>
        <w:t xml:space="preserve">. Save output as a CSV file. </w:t>
      </w:r>
    </w:p>
    <w:p w14:paraId="5A894B3F" w14:textId="6604A3C2" w:rsidR="000823C3" w:rsidRPr="00BC3B9D" w:rsidRDefault="000823C3" w:rsidP="00934748">
      <w:pPr>
        <w:pStyle w:val="a3"/>
        <w:spacing w:before="0" w:beforeAutospacing="0" w:after="0" w:afterAutospacing="0"/>
        <w:jc w:val="both"/>
        <w:rPr>
          <w:rFonts w:asciiTheme="minorHAnsi" w:hAnsiTheme="minorHAnsi" w:cstheme="minorHAnsi"/>
          <w:bCs/>
        </w:rPr>
      </w:pPr>
    </w:p>
    <w:p w14:paraId="5B0B3C57" w14:textId="454482D1" w:rsidR="001B11AC" w:rsidRPr="00BC3B9D" w:rsidRDefault="001B11AC" w:rsidP="00F65A45">
      <w:pPr>
        <w:pStyle w:val="a3"/>
        <w:numPr>
          <w:ilvl w:val="1"/>
          <w:numId w:val="41"/>
        </w:numPr>
        <w:spacing w:before="0" w:beforeAutospacing="0" w:after="0" w:afterAutospacing="0"/>
        <w:jc w:val="both"/>
        <w:rPr>
          <w:rFonts w:asciiTheme="minorHAnsi" w:hAnsiTheme="minorHAnsi" w:cstheme="minorHAnsi"/>
          <w:bCs/>
        </w:rPr>
      </w:pPr>
      <w:r w:rsidRPr="00BC3B9D">
        <w:rPr>
          <w:rFonts w:asciiTheme="minorHAnsi" w:hAnsiTheme="minorHAnsi" w:cstheme="minorHAnsi"/>
          <w:bCs/>
        </w:rPr>
        <w:t xml:space="preserve">Open the </w:t>
      </w:r>
      <w:r w:rsidR="00F12254" w:rsidRPr="00BC3B9D">
        <w:rPr>
          <w:rFonts w:asciiTheme="minorHAnsi" w:hAnsiTheme="minorHAnsi" w:cstheme="minorHAnsi"/>
          <w:bCs/>
        </w:rPr>
        <w:t xml:space="preserve">FISH </w:t>
      </w:r>
      <w:r w:rsidRPr="00BC3B9D">
        <w:rPr>
          <w:rFonts w:asciiTheme="minorHAnsi" w:hAnsiTheme="minorHAnsi" w:cstheme="minorHAnsi"/>
          <w:bCs/>
        </w:rPr>
        <w:t>image.</w:t>
      </w:r>
      <w:r w:rsidR="00F65A45">
        <w:rPr>
          <w:rFonts w:asciiTheme="minorHAnsi" w:hAnsiTheme="minorHAnsi" w:cstheme="minorHAnsi"/>
          <w:bCs/>
        </w:rPr>
        <w:t xml:space="preserve"> </w:t>
      </w:r>
      <w:r w:rsidRPr="00BC3B9D">
        <w:rPr>
          <w:rFonts w:asciiTheme="minorHAnsi" w:hAnsiTheme="minorHAnsi" w:cstheme="minorHAnsi"/>
          <w:bCs/>
        </w:rPr>
        <w:t xml:space="preserve">Optimize spot detection as in steps </w:t>
      </w:r>
      <w:r w:rsidR="00F65A45">
        <w:rPr>
          <w:rFonts w:asciiTheme="minorHAnsi" w:hAnsiTheme="minorHAnsi" w:cstheme="minorHAnsi"/>
          <w:bCs/>
        </w:rPr>
        <w:t>7</w:t>
      </w:r>
      <w:r w:rsidRPr="00BC3B9D">
        <w:rPr>
          <w:rFonts w:asciiTheme="minorHAnsi" w:hAnsiTheme="minorHAnsi" w:cstheme="minorHAnsi"/>
          <w:bCs/>
        </w:rPr>
        <w:t>.1</w:t>
      </w:r>
      <w:r w:rsidRPr="00BC3B9D">
        <w:rPr>
          <w:rFonts w:asciiTheme="minorHAnsi" w:hAnsiTheme="minorHAnsi"/>
        </w:rPr>
        <w:t>–</w:t>
      </w:r>
      <w:r w:rsidR="00F65A45">
        <w:rPr>
          <w:rFonts w:asciiTheme="minorHAnsi" w:hAnsiTheme="minorHAnsi"/>
        </w:rPr>
        <w:t>7</w:t>
      </w:r>
      <w:r w:rsidRPr="00BC3B9D">
        <w:rPr>
          <w:rFonts w:asciiTheme="minorHAnsi" w:hAnsiTheme="minorHAnsi"/>
        </w:rPr>
        <w:t xml:space="preserve">.2, using the TRITC channel instead of the FITC channel. Manually delete any incorrectly assigned binaries, </w:t>
      </w:r>
      <w:r w:rsidR="0021402F" w:rsidRPr="00BC3B9D">
        <w:rPr>
          <w:rFonts w:asciiTheme="minorHAnsi" w:hAnsiTheme="minorHAnsi"/>
        </w:rPr>
        <w:t xml:space="preserve">then select </w:t>
      </w:r>
      <w:r w:rsidR="0021402F" w:rsidRPr="00BC3B9D">
        <w:rPr>
          <w:rFonts w:asciiTheme="minorHAnsi" w:hAnsiTheme="minorHAnsi"/>
          <w:b/>
          <w:bCs/>
        </w:rPr>
        <w:t xml:space="preserve">Automated Measurement Results </w:t>
      </w:r>
      <w:r w:rsidR="0021402F" w:rsidRPr="00BC3B9D">
        <w:rPr>
          <w:rFonts w:asciiTheme="minorHAnsi" w:hAnsiTheme="minorHAnsi"/>
        </w:rPr>
        <w:t xml:space="preserve">&gt; </w:t>
      </w:r>
      <w:r w:rsidR="0021402F" w:rsidRPr="00BC3B9D">
        <w:rPr>
          <w:rFonts w:asciiTheme="minorHAnsi" w:hAnsiTheme="minorHAnsi"/>
          <w:b/>
          <w:bCs/>
        </w:rPr>
        <w:t>Update Measurement</w:t>
      </w:r>
      <w:r w:rsidR="0021402F" w:rsidRPr="00BC3B9D">
        <w:rPr>
          <w:rFonts w:asciiTheme="minorHAnsi" w:hAnsiTheme="minorHAnsi"/>
        </w:rPr>
        <w:t xml:space="preserve"> to calculate the signal intensity of each cell. Export </w:t>
      </w:r>
      <w:r w:rsidRPr="00BC3B9D">
        <w:rPr>
          <w:rFonts w:asciiTheme="minorHAnsi" w:hAnsiTheme="minorHAnsi"/>
        </w:rPr>
        <w:t xml:space="preserve">an image snapshot and data table by repeating steps </w:t>
      </w:r>
      <w:r w:rsidR="00F65A45">
        <w:rPr>
          <w:rFonts w:asciiTheme="minorHAnsi" w:hAnsiTheme="minorHAnsi"/>
        </w:rPr>
        <w:t>7</w:t>
      </w:r>
      <w:r w:rsidRPr="00BC3B9D">
        <w:rPr>
          <w:rFonts w:asciiTheme="minorHAnsi" w:hAnsiTheme="minorHAnsi"/>
        </w:rPr>
        <w:t xml:space="preserve">.5 and </w:t>
      </w:r>
      <w:r w:rsidR="00F65A45">
        <w:rPr>
          <w:rFonts w:asciiTheme="minorHAnsi" w:hAnsiTheme="minorHAnsi"/>
        </w:rPr>
        <w:t>7</w:t>
      </w:r>
      <w:r w:rsidRPr="00BC3B9D">
        <w:rPr>
          <w:rFonts w:asciiTheme="minorHAnsi" w:hAnsiTheme="minorHAnsi"/>
        </w:rPr>
        <w:t xml:space="preserve">.6. </w:t>
      </w:r>
    </w:p>
    <w:p w14:paraId="5BB60315" w14:textId="1E92C55F" w:rsidR="00EC0DBF" w:rsidRPr="00BC3B9D" w:rsidRDefault="00EC0DBF" w:rsidP="00934748">
      <w:pPr>
        <w:pStyle w:val="a3"/>
        <w:spacing w:before="0" w:beforeAutospacing="0" w:after="0" w:afterAutospacing="0"/>
        <w:jc w:val="both"/>
        <w:rPr>
          <w:rFonts w:asciiTheme="minorHAnsi" w:hAnsiTheme="minorHAnsi" w:cstheme="minorHAnsi"/>
          <w:bCs/>
        </w:rPr>
      </w:pPr>
    </w:p>
    <w:p w14:paraId="7FAA8EEC" w14:textId="37B43A0F" w:rsidR="0021402F" w:rsidRPr="00BC3B9D" w:rsidRDefault="00F12254" w:rsidP="00F65A45">
      <w:pPr>
        <w:pStyle w:val="a3"/>
        <w:numPr>
          <w:ilvl w:val="1"/>
          <w:numId w:val="41"/>
        </w:numPr>
        <w:spacing w:before="0" w:beforeAutospacing="0" w:after="0" w:afterAutospacing="0"/>
        <w:jc w:val="both"/>
        <w:rPr>
          <w:rFonts w:asciiTheme="minorHAnsi" w:hAnsiTheme="minorHAnsi" w:cstheme="minorHAnsi"/>
          <w:bCs/>
        </w:rPr>
      </w:pPr>
      <w:r w:rsidRPr="00BC3B9D">
        <w:rPr>
          <w:rFonts w:asciiTheme="minorHAnsi" w:hAnsiTheme="minorHAnsi" w:cstheme="minorHAnsi"/>
          <w:bCs/>
        </w:rPr>
        <w:t xml:space="preserve">Create a spreadsheet where Column A is labeled </w:t>
      </w:r>
      <w:r w:rsidRPr="00F65A45">
        <w:rPr>
          <w:rFonts w:asciiTheme="minorHAnsi" w:hAnsiTheme="minorHAnsi" w:cstheme="minorHAnsi"/>
          <w:b/>
        </w:rPr>
        <w:t>FISH Binary ID</w:t>
      </w:r>
      <w:r w:rsidRPr="00BC3B9D">
        <w:rPr>
          <w:rFonts w:asciiTheme="minorHAnsi" w:hAnsiTheme="minorHAnsi" w:cstheme="minorHAnsi"/>
          <w:bCs/>
        </w:rPr>
        <w:t xml:space="preserve"> and Column B is labeled </w:t>
      </w:r>
      <w:r w:rsidRPr="00F65A45">
        <w:rPr>
          <w:rFonts w:asciiTheme="minorHAnsi" w:hAnsiTheme="minorHAnsi" w:cstheme="minorHAnsi"/>
          <w:b/>
        </w:rPr>
        <w:t>Calcium Binary ID</w:t>
      </w:r>
      <w:r w:rsidRPr="00BC3B9D">
        <w:rPr>
          <w:rFonts w:asciiTheme="minorHAnsi" w:hAnsiTheme="minorHAnsi" w:cstheme="minorHAnsi"/>
          <w:bCs/>
        </w:rPr>
        <w:t xml:space="preserve">. Open the images exported in steps </w:t>
      </w:r>
      <w:r w:rsidR="00F65A45">
        <w:rPr>
          <w:rFonts w:asciiTheme="minorHAnsi" w:hAnsiTheme="minorHAnsi" w:cstheme="minorHAnsi"/>
          <w:bCs/>
        </w:rPr>
        <w:t>7</w:t>
      </w:r>
      <w:r w:rsidRPr="00BC3B9D">
        <w:rPr>
          <w:rFonts w:asciiTheme="minorHAnsi" w:hAnsiTheme="minorHAnsi" w:cstheme="minorHAnsi"/>
          <w:bCs/>
        </w:rPr>
        <w:t xml:space="preserve">.5 and </w:t>
      </w:r>
      <w:r w:rsidR="00F65A45">
        <w:rPr>
          <w:rFonts w:asciiTheme="minorHAnsi" w:hAnsiTheme="minorHAnsi" w:cstheme="minorHAnsi"/>
          <w:bCs/>
        </w:rPr>
        <w:t>7</w:t>
      </w:r>
      <w:r w:rsidRPr="00BC3B9D">
        <w:rPr>
          <w:rFonts w:asciiTheme="minorHAnsi" w:hAnsiTheme="minorHAnsi" w:cstheme="minorHAnsi"/>
          <w:bCs/>
        </w:rPr>
        <w:t xml:space="preserve">.7. For each object identified in the FISH image (step </w:t>
      </w:r>
      <w:r w:rsidR="00F65A45">
        <w:rPr>
          <w:rFonts w:asciiTheme="minorHAnsi" w:hAnsiTheme="minorHAnsi" w:cstheme="minorHAnsi"/>
          <w:bCs/>
        </w:rPr>
        <w:t>7</w:t>
      </w:r>
      <w:r w:rsidRPr="00BC3B9D">
        <w:rPr>
          <w:rFonts w:asciiTheme="minorHAnsi" w:hAnsiTheme="minorHAnsi" w:cstheme="minorHAnsi"/>
          <w:bCs/>
        </w:rPr>
        <w:t xml:space="preserve">.7), record the binary ID in Column A. Then, locate the corresponding cell in the calcium image (step </w:t>
      </w:r>
      <w:r w:rsidR="00F65A45">
        <w:rPr>
          <w:rFonts w:asciiTheme="minorHAnsi" w:hAnsiTheme="minorHAnsi" w:cstheme="minorHAnsi"/>
          <w:bCs/>
        </w:rPr>
        <w:t>7</w:t>
      </w:r>
      <w:r w:rsidRPr="00BC3B9D">
        <w:rPr>
          <w:rFonts w:asciiTheme="minorHAnsi" w:hAnsiTheme="minorHAnsi" w:cstheme="minorHAnsi"/>
          <w:bCs/>
        </w:rPr>
        <w:t xml:space="preserve">.5) and record that binary ID in Column B. </w:t>
      </w:r>
      <w:r w:rsidR="00D22B35" w:rsidRPr="00BC3B9D">
        <w:rPr>
          <w:rFonts w:asciiTheme="minorHAnsi" w:hAnsiTheme="minorHAnsi" w:cstheme="minorHAnsi"/>
          <w:bCs/>
        </w:rPr>
        <w:t xml:space="preserve">Cells that cannot be confidently identified in both images should not be added to the spreadsheet. </w:t>
      </w:r>
    </w:p>
    <w:p w14:paraId="4C127272" w14:textId="34E2A1E8" w:rsidR="00F12254" w:rsidRPr="00F65A45" w:rsidRDefault="00F12254" w:rsidP="00934748">
      <w:pPr>
        <w:pStyle w:val="a3"/>
        <w:spacing w:before="0" w:beforeAutospacing="0" w:after="0" w:afterAutospacing="0"/>
        <w:jc w:val="both"/>
        <w:rPr>
          <w:rFonts w:asciiTheme="minorHAnsi" w:hAnsiTheme="minorHAnsi" w:cstheme="minorHAnsi"/>
          <w:bCs/>
        </w:rPr>
      </w:pPr>
    </w:p>
    <w:p w14:paraId="756A0922" w14:textId="5483DB67" w:rsidR="00F12254" w:rsidRPr="00BC3B9D" w:rsidRDefault="00F12254" w:rsidP="00934748">
      <w:pPr>
        <w:pStyle w:val="a3"/>
        <w:spacing w:before="0" w:beforeAutospacing="0" w:after="0" w:afterAutospacing="0"/>
        <w:jc w:val="both"/>
        <w:rPr>
          <w:rFonts w:asciiTheme="minorHAnsi" w:hAnsiTheme="minorHAnsi" w:cstheme="minorHAnsi"/>
          <w:bCs/>
        </w:rPr>
      </w:pPr>
      <w:r w:rsidRPr="00F65A45">
        <w:rPr>
          <w:rFonts w:asciiTheme="minorHAnsi" w:hAnsiTheme="minorHAnsi" w:cstheme="minorHAnsi"/>
          <w:bCs/>
        </w:rPr>
        <w:t>NOTE:</w:t>
      </w:r>
      <w:r w:rsidRPr="00BC3B9D">
        <w:rPr>
          <w:rFonts w:asciiTheme="minorHAnsi" w:hAnsiTheme="minorHAnsi" w:cstheme="minorHAnsi"/>
          <w:b/>
        </w:rPr>
        <w:t xml:space="preserve"> </w:t>
      </w:r>
      <w:r w:rsidRPr="00BC3B9D">
        <w:rPr>
          <w:rFonts w:asciiTheme="minorHAnsi" w:hAnsiTheme="minorHAnsi" w:cstheme="minorHAnsi"/>
          <w:bCs/>
        </w:rPr>
        <w:t xml:space="preserve">It can be helpful to use a photo editing program such as Adobe Photoshop or GIMP image editor to open both images, make one semi-transparent, and overlay it onto its partner image to more easily identify and link the two binary IDs associated with each cell. </w:t>
      </w:r>
    </w:p>
    <w:p w14:paraId="38A07D0A" w14:textId="14DE8D50" w:rsidR="0021402F" w:rsidRPr="00BC3B9D" w:rsidRDefault="0021402F" w:rsidP="00934748">
      <w:pPr>
        <w:pStyle w:val="a3"/>
        <w:spacing w:before="0" w:beforeAutospacing="0" w:after="0" w:afterAutospacing="0"/>
        <w:jc w:val="both"/>
        <w:rPr>
          <w:rFonts w:asciiTheme="minorHAnsi" w:hAnsiTheme="minorHAnsi" w:cstheme="minorHAnsi"/>
          <w:b/>
        </w:rPr>
      </w:pPr>
    </w:p>
    <w:p w14:paraId="2D9EC482" w14:textId="7F760A20" w:rsidR="00D24A76" w:rsidRDefault="00A91E95" w:rsidP="00934748">
      <w:pPr>
        <w:pStyle w:val="a3"/>
        <w:spacing w:before="0" w:beforeAutospacing="0" w:after="0" w:afterAutospacing="0"/>
        <w:jc w:val="both"/>
        <w:rPr>
          <w:rFonts w:asciiTheme="minorHAnsi" w:hAnsiTheme="minorHAnsi" w:cstheme="minorHAnsi"/>
          <w:bCs/>
        </w:rPr>
      </w:pPr>
      <w:r>
        <w:rPr>
          <w:rFonts w:asciiTheme="minorHAnsi" w:hAnsiTheme="minorHAnsi" w:cstheme="minorHAnsi"/>
          <w:bCs/>
        </w:rPr>
        <w:t>7</w:t>
      </w:r>
      <w:r w:rsidR="009F1C1F" w:rsidRPr="00BC3B9D">
        <w:rPr>
          <w:rFonts w:asciiTheme="minorHAnsi" w:hAnsiTheme="minorHAnsi" w:cstheme="minorHAnsi"/>
          <w:bCs/>
        </w:rPr>
        <w:t xml:space="preserve">.9. </w:t>
      </w:r>
      <w:r w:rsidR="00D24A76">
        <w:rPr>
          <w:rFonts w:asciiTheme="minorHAnsi" w:hAnsiTheme="minorHAnsi" w:cstheme="minorHAnsi"/>
          <w:bCs/>
        </w:rPr>
        <w:t xml:space="preserve">For each identified cell, collate (either manually or with a script) its </w:t>
      </w:r>
      <w:r w:rsidR="009F1C1F" w:rsidRPr="00BC3B9D">
        <w:rPr>
          <w:rFonts w:asciiTheme="minorHAnsi" w:hAnsiTheme="minorHAnsi" w:cstheme="minorHAnsi"/>
          <w:bCs/>
        </w:rPr>
        <w:t xml:space="preserve">time-series calcium data (associated with the Calcium Binary ID and exported in step </w:t>
      </w:r>
      <w:r w:rsidR="00F65A45">
        <w:rPr>
          <w:rFonts w:asciiTheme="minorHAnsi" w:hAnsiTheme="minorHAnsi" w:cstheme="minorHAnsi"/>
          <w:bCs/>
        </w:rPr>
        <w:t>7</w:t>
      </w:r>
      <w:r w:rsidR="009F1C1F" w:rsidRPr="00BC3B9D">
        <w:rPr>
          <w:rFonts w:asciiTheme="minorHAnsi" w:hAnsiTheme="minorHAnsi" w:cstheme="minorHAnsi"/>
          <w:bCs/>
        </w:rPr>
        <w:t xml:space="preserve">.6) and its gene expression data (associated with the FISH Binary ID and exported in step </w:t>
      </w:r>
      <w:r w:rsidR="00F65A45">
        <w:rPr>
          <w:rFonts w:asciiTheme="minorHAnsi" w:hAnsiTheme="minorHAnsi" w:cstheme="minorHAnsi"/>
          <w:bCs/>
        </w:rPr>
        <w:t>7</w:t>
      </w:r>
      <w:r w:rsidR="009F1C1F" w:rsidRPr="00BC3B9D">
        <w:rPr>
          <w:rFonts w:asciiTheme="minorHAnsi" w:hAnsiTheme="minorHAnsi" w:cstheme="minorHAnsi"/>
          <w:bCs/>
        </w:rPr>
        <w:t xml:space="preserve">.7). </w:t>
      </w:r>
    </w:p>
    <w:p w14:paraId="38C0D438" w14:textId="77777777" w:rsidR="00D24A76" w:rsidRDefault="00D24A76" w:rsidP="00934748">
      <w:pPr>
        <w:pStyle w:val="a3"/>
        <w:spacing w:before="0" w:beforeAutospacing="0" w:after="0" w:afterAutospacing="0"/>
        <w:jc w:val="both"/>
        <w:rPr>
          <w:rFonts w:asciiTheme="minorHAnsi" w:hAnsiTheme="minorHAnsi" w:cstheme="minorHAnsi"/>
          <w:bCs/>
        </w:rPr>
      </w:pPr>
    </w:p>
    <w:p w14:paraId="38DFE079" w14:textId="617E5878" w:rsidR="009F1C1F" w:rsidRDefault="00D24A76" w:rsidP="00934748">
      <w:pPr>
        <w:pStyle w:val="a3"/>
        <w:spacing w:before="0" w:beforeAutospacing="0" w:after="0" w:afterAutospacing="0"/>
        <w:jc w:val="both"/>
        <w:rPr>
          <w:rFonts w:asciiTheme="minorHAnsi" w:hAnsiTheme="minorHAnsi" w:cstheme="minorHAnsi"/>
          <w:bCs/>
        </w:rPr>
      </w:pPr>
      <w:r w:rsidRPr="00F65A45">
        <w:rPr>
          <w:rFonts w:asciiTheme="minorHAnsi" w:hAnsiTheme="minorHAnsi" w:cstheme="minorHAnsi"/>
          <w:bCs/>
        </w:rPr>
        <w:t>NOTE:</w:t>
      </w:r>
      <w:r w:rsidRPr="00DF7290">
        <w:rPr>
          <w:rFonts w:asciiTheme="minorHAnsi" w:hAnsiTheme="minorHAnsi"/>
          <w:b/>
        </w:rPr>
        <w:t xml:space="preserve"> </w:t>
      </w:r>
      <w:r w:rsidR="009F1C1F" w:rsidRPr="00BC3B9D">
        <w:rPr>
          <w:rFonts w:asciiTheme="minorHAnsi" w:hAnsiTheme="minorHAnsi" w:cstheme="minorHAnsi"/>
          <w:bCs/>
        </w:rPr>
        <w:t>Downstream data processing and analysis may involve collating th</w:t>
      </w:r>
      <w:r w:rsidR="003D47D7">
        <w:rPr>
          <w:rFonts w:asciiTheme="minorHAnsi" w:hAnsiTheme="minorHAnsi" w:cstheme="minorHAnsi"/>
          <w:bCs/>
        </w:rPr>
        <w:t>ese</w:t>
      </w:r>
      <w:r w:rsidR="009F1C1F" w:rsidRPr="00BC3B9D">
        <w:rPr>
          <w:rFonts w:asciiTheme="minorHAnsi" w:hAnsiTheme="minorHAnsi" w:cstheme="minorHAnsi"/>
          <w:bCs/>
        </w:rPr>
        <w:t xml:space="preserve"> data into a single data table</w:t>
      </w:r>
      <w:r w:rsidR="003D47D7">
        <w:rPr>
          <w:rFonts w:asciiTheme="minorHAnsi" w:hAnsiTheme="minorHAnsi" w:cstheme="minorHAnsi"/>
          <w:bCs/>
        </w:rPr>
        <w:t xml:space="preserve"> and applying an array of analytical techniques</w:t>
      </w:r>
      <w:r w:rsidR="00D03895">
        <w:rPr>
          <w:rFonts w:asciiTheme="minorHAnsi" w:hAnsiTheme="minorHAnsi" w:cstheme="minorHAnsi"/>
          <w:bCs/>
        </w:rPr>
        <w:t xml:space="preserve"> including spike counting, </w:t>
      </w:r>
      <w:r w:rsidR="007F0766">
        <w:rPr>
          <w:rFonts w:asciiTheme="minorHAnsi" w:hAnsiTheme="minorHAnsi" w:cstheme="minorHAnsi"/>
          <w:bCs/>
        </w:rPr>
        <w:t xml:space="preserve">fractal analysis, and Markovian entropy that allow the investigator to discern novel patterns of calcium activity </w:t>
      </w:r>
      <w:r w:rsidR="007F0766" w:rsidRPr="00DE3AE1">
        <w:rPr>
          <w:rFonts w:asciiTheme="minorHAnsi" w:hAnsiTheme="minorHAnsi" w:cstheme="minorHAnsi"/>
          <w:bCs/>
          <w:vertAlign w:val="superscript"/>
        </w:rPr>
        <w:t>17-18</w:t>
      </w:r>
      <w:r w:rsidR="003D47D7">
        <w:rPr>
          <w:rFonts w:asciiTheme="minorHAnsi" w:hAnsiTheme="minorHAnsi" w:cstheme="minorHAnsi"/>
          <w:bCs/>
        </w:rPr>
        <w:t>.</w:t>
      </w:r>
    </w:p>
    <w:p w14:paraId="6A58D15A" w14:textId="679F92EB" w:rsidR="00BC3B9D" w:rsidRDefault="00BC3B9D" w:rsidP="00934748">
      <w:pPr>
        <w:pStyle w:val="a3"/>
        <w:spacing w:before="0" w:beforeAutospacing="0" w:after="0" w:afterAutospacing="0"/>
        <w:jc w:val="both"/>
        <w:rPr>
          <w:rFonts w:asciiTheme="minorHAnsi" w:hAnsiTheme="minorHAnsi" w:cstheme="minorHAnsi"/>
          <w:bCs/>
        </w:rPr>
      </w:pPr>
    </w:p>
    <w:p w14:paraId="5D88EE1E" w14:textId="4EFC8493" w:rsidR="00BC3B9D" w:rsidRPr="005916DC" w:rsidRDefault="00BC3B9D" w:rsidP="00934748">
      <w:pPr>
        <w:pStyle w:val="a3"/>
        <w:spacing w:before="0" w:beforeAutospacing="0" w:after="0" w:afterAutospacing="0"/>
        <w:jc w:val="both"/>
        <w:rPr>
          <w:rFonts w:asciiTheme="minorHAnsi" w:hAnsiTheme="minorHAnsi" w:cstheme="minorHAnsi"/>
          <w:b/>
          <w:color w:val="000000" w:themeColor="text1"/>
        </w:rPr>
      </w:pPr>
      <w:bookmarkStart w:id="1" w:name="Representative_Results"/>
      <w:r w:rsidRPr="005916DC">
        <w:rPr>
          <w:rFonts w:asciiTheme="minorHAnsi" w:hAnsiTheme="minorHAnsi" w:cstheme="minorHAnsi"/>
          <w:b/>
          <w:color w:val="000000" w:themeColor="text1"/>
        </w:rPr>
        <w:t>REPRESENTATIVE RESULTS</w:t>
      </w:r>
      <w:bookmarkEnd w:id="1"/>
      <w:r w:rsidRPr="005916DC">
        <w:rPr>
          <w:rFonts w:asciiTheme="minorHAnsi" w:hAnsiTheme="minorHAnsi" w:cstheme="minorHAnsi"/>
          <w:b/>
          <w:color w:val="000000" w:themeColor="text1"/>
        </w:rPr>
        <w:t>:</w:t>
      </w:r>
    </w:p>
    <w:p w14:paraId="0D5EA60B" w14:textId="2F92DC36" w:rsidR="007D4643" w:rsidRDefault="008E2702" w:rsidP="00934748">
      <w:pPr>
        <w:pStyle w:val="a3"/>
        <w:spacing w:before="0" w:beforeAutospacing="0" w:after="0" w:afterAutospacing="0"/>
        <w:jc w:val="both"/>
        <w:rPr>
          <w:rFonts w:asciiTheme="minorHAnsi" w:hAnsiTheme="minorHAnsi" w:cstheme="minorHAnsi"/>
          <w:color w:val="000000" w:themeColor="text1"/>
        </w:rPr>
      </w:pPr>
      <w:r w:rsidRPr="005916DC">
        <w:rPr>
          <w:rFonts w:asciiTheme="minorHAnsi" w:hAnsiTheme="minorHAnsi" w:cstheme="minorHAnsi"/>
          <w:bCs/>
          <w:color w:val="000000" w:themeColor="text1"/>
        </w:rPr>
        <w:t xml:space="preserve">A successful example of dissociated cells prepared for calcium imaging can be seen in </w:t>
      </w:r>
      <w:r w:rsidRPr="005916DC">
        <w:rPr>
          <w:rFonts w:asciiTheme="minorHAnsi" w:hAnsiTheme="minorHAnsi" w:cstheme="minorHAnsi"/>
          <w:b/>
          <w:color w:val="000000" w:themeColor="text1"/>
        </w:rPr>
        <w:t>Figure 2A</w:t>
      </w:r>
      <w:r w:rsidRPr="005916DC">
        <w:rPr>
          <w:rFonts w:asciiTheme="minorHAnsi" w:hAnsiTheme="minorHAnsi" w:cstheme="minorHAnsi"/>
          <w:bCs/>
          <w:color w:val="000000" w:themeColor="text1"/>
        </w:rPr>
        <w:t xml:space="preserve">. Cells are densely plated, allowing the maximum amount of information to be collected from each image, but not so densely plated that individual cells cannot be confidently distinguished form one another. Fluorescence is detected for each defined cell over the </w:t>
      </w:r>
      <w:r w:rsidR="00F65A45">
        <w:rPr>
          <w:rFonts w:asciiTheme="minorHAnsi" w:hAnsiTheme="minorHAnsi" w:cstheme="minorHAnsi"/>
          <w:bCs/>
          <w:color w:val="000000" w:themeColor="text1"/>
        </w:rPr>
        <w:t>2</w:t>
      </w:r>
      <w:r w:rsidR="00620866" w:rsidRPr="005916DC">
        <w:rPr>
          <w:rFonts w:asciiTheme="minorHAnsi" w:hAnsiTheme="minorHAnsi" w:cstheme="minorHAnsi"/>
          <w:bCs/>
          <w:color w:val="000000" w:themeColor="text1"/>
        </w:rPr>
        <w:t>-</w:t>
      </w:r>
      <w:r w:rsidRPr="005916DC">
        <w:rPr>
          <w:rFonts w:asciiTheme="minorHAnsi" w:hAnsiTheme="minorHAnsi" w:cstheme="minorHAnsi"/>
          <w:bCs/>
          <w:color w:val="000000" w:themeColor="text1"/>
        </w:rPr>
        <w:t>h imaging period. Visualization of a composite plot containing the traces for all cells recorded in an experiment reveals the degree to which bulk or population measurements can obscure more nuanced patterns of spiking behavior (</w:t>
      </w:r>
      <w:r w:rsidRPr="005916DC">
        <w:rPr>
          <w:rFonts w:asciiTheme="minorHAnsi" w:hAnsiTheme="minorHAnsi" w:cstheme="minorHAnsi"/>
          <w:b/>
          <w:color w:val="000000" w:themeColor="text1"/>
        </w:rPr>
        <w:t>Figure 2B</w:t>
      </w:r>
      <w:r w:rsidRPr="005916DC">
        <w:rPr>
          <w:rFonts w:asciiTheme="minorHAnsi" w:hAnsiTheme="minorHAnsi" w:cstheme="minorHAnsi"/>
          <w:color w:val="000000" w:themeColor="text1"/>
        </w:rPr>
        <w:t>). When the recorded profiles of individual cells are isolated, examples of the irregular spiking activity characteristic of neural progenitor cells can be clearly identified</w:t>
      </w:r>
      <w:r w:rsidR="00574F27" w:rsidRPr="005916DC">
        <w:rPr>
          <w:rFonts w:asciiTheme="minorHAnsi" w:hAnsiTheme="minorHAnsi" w:cstheme="minorHAnsi"/>
          <w:color w:val="000000" w:themeColor="text1"/>
        </w:rPr>
        <w:t xml:space="preserve">. </w:t>
      </w:r>
      <w:r w:rsidR="00101D97">
        <w:rPr>
          <w:rFonts w:asciiTheme="minorHAnsi" w:hAnsiTheme="minorHAnsi" w:cstheme="minorHAnsi"/>
          <w:color w:val="000000" w:themeColor="text1"/>
        </w:rPr>
        <w:t xml:space="preserve">Unlike mature neurons, </w:t>
      </w:r>
      <w:r w:rsidR="00101D97" w:rsidRPr="00101D97">
        <w:rPr>
          <w:rFonts w:asciiTheme="minorHAnsi" w:hAnsiTheme="minorHAnsi" w:cstheme="minorHAnsi"/>
          <w:color w:val="000000" w:themeColor="text1"/>
        </w:rPr>
        <w:t>embryonic neuronal cells exhibit irregular</w:t>
      </w:r>
      <w:r w:rsidR="00101D97">
        <w:rPr>
          <w:rFonts w:asciiTheme="minorHAnsi" w:hAnsiTheme="minorHAnsi" w:cstheme="minorHAnsi"/>
          <w:color w:val="000000" w:themeColor="text1"/>
        </w:rPr>
        <w:t>,</w:t>
      </w:r>
      <w:r w:rsidR="00101D97" w:rsidRPr="00101D97">
        <w:rPr>
          <w:rFonts w:asciiTheme="minorHAnsi" w:hAnsiTheme="minorHAnsi" w:cstheme="minorHAnsi"/>
          <w:color w:val="000000" w:themeColor="text1"/>
        </w:rPr>
        <w:t xml:space="preserve"> highly variable</w:t>
      </w:r>
      <w:r w:rsidR="00101D97">
        <w:rPr>
          <w:rFonts w:asciiTheme="minorHAnsi" w:hAnsiTheme="minorHAnsi" w:cstheme="minorHAnsi"/>
          <w:color w:val="000000" w:themeColor="text1"/>
        </w:rPr>
        <w:t xml:space="preserve"> and complex</w:t>
      </w:r>
      <w:r w:rsidR="00101D97" w:rsidRPr="00101D97">
        <w:rPr>
          <w:rFonts w:asciiTheme="minorHAnsi" w:hAnsiTheme="minorHAnsi" w:cstheme="minorHAnsi"/>
          <w:color w:val="000000" w:themeColor="text1"/>
        </w:rPr>
        <w:t xml:space="preserve"> nature of calcium activity </w:t>
      </w:r>
      <w:r w:rsidR="00101D97" w:rsidRPr="008E5D18">
        <w:rPr>
          <w:rFonts w:asciiTheme="minorHAnsi" w:hAnsiTheme="minorHAnsi" w:cstheme="minorHAnsi"/>
          <w:bCs/>
          <w:color w:val="000000" w:themeColor="text1"/>
        </w:rPr>
        <w:t>(</w:t>
      </w:r>
      <w:r w:rsidR="00101D97" w:rsidRPr="00DF7290">
        <w:rPr>
          <w:rFonts w:asciiTheme="minorHAnsi" w:hAnsiTheme="minorHAnsi" w:cstheme="minorHAnsi"/>
          <w:b/>
          <w:color w:val="000000" w:themeColor="text1"/>
        </w:rPr>
        <w:t xml:space="preserve">Figure </w:t>
      </w:r>
      <w:r w:rsidR="001007DF">
        <w:rPr>
          <w:rFonts w:asciiTheme="minorHAnsi" w:hAnsiTheme="minorHAnsi" w:cstheme="minorHAnsi"/>
          <w:b/>
          <w:color w:val="000000" w:themeColor="text1"/>
        </w:rPr>
        <w:t>2</w:t>
      </w:r>
      <w:r w:rsidR="00101D97" w:rsidRPr="00DF7290">
        <w:rPr>
          <w:rFonts w:asciiTheme="minorHAnsi" w:hAnsiTheme="minorHAnsi" w:cstheme="minorHAnsi"/>
          <w:b/>
          <w:color w:val="000000" w:themeColor="text1"/>
        </w:rPr>
        <w:t>B</w:t>
      </w:r>
      <w:r w:rsidR="00101D97" w:rsidRPr="008E5D18">
        <w:rPr>
          <w:rFonts w:asciiTheme="minorHAnsi" w:hAnsiTheme="minorHAnsi" w:cstheme="minorHAnsi"/>
          <w:bCs/>
          <w:color w:val="000000" w:themeColor="text1"/>
        </w:rPr>
        <w:t>)</w:t>
      </w:r>
      <w:r w:rsidR="00101D97" w:rsidRPr="00101D97">
        <w:rPr>
          <w:rFonts w:asciiTheme="minorHAnsi" w:hAnsiTheme="minorHAnsi" w:cstheme="minorHAnsi"/>
          <w:color w:val="000000" w:themeColor="text1"/>
        </w:rPr>
        <w:t xml:space="preserve">. </w:t>
      </w:r>
      <w:r w:rsidR="00101D97">
        <w:rPr>
          <w:rFonts w:asciiTheme="minorHAnsi" w:hAnsiTheme="minorHAnsi" w:cstheme="minorHAnsi"/>
          <w:color w:val="000000" w:themeColor="text1"/>
        </w:rPr>
        <w:t>In order to quantify this complexity, a</w:t>
      </w:r>
      <w:r w:rsidR="00101D97" w:rsidRPr="00101D97">
        <w:rPr>
          <w:rFonts w:asciiTheme="minorHAnsi" w:hAnsiTheme="minorHAnsi" w:cstheme="minorHAnsi"/>
          <w:color w:val="000000" w:themeColor="text1"/>
        </w:rPr>
        <w:t xml:space="preserve">pplication of different </w:t>
      </w:r>
      <w:r w:rsidR="00101D97">
        <w:rPr>
          <w:rFonts w:asciiTheme="minorHAnsi" w:hAnsiTheme="minorHAnsi" w:cstheme="minorHAnsi"/>
          <w:color w:val="000000" w:themeColor="text1"/>
        </w:rPr>
        <w:t>data analysis methods have been applied</w:t>
      </w:r>
      <w:r w:rsidR="001007DF">
        <w:rPr>
          <w:rFonts w:asciiTheme="minorHAnsi" w:hAnsiTheme="minorHAnsi" w:cstheme="minorHAnsi"/>
          <w:color w:val="000000" w:themeColor="text1"/>
          <w:vertAlign w:val="superscript"/>
        </w:rPr>
        <w:t>17-18</w:t>
      </w:r>
      <w:r w:rsidR="00101D97">
        <w:rPr>
          <w:rFonts w:asciiTheme="minorHAnsi" w:hAnsiTheme="minorHAnsi" w:cstheme="minorHAnsi"/>
          <w:color w:val="000000" w:themeColor="text1"/>
        </w:rPr>
        <w:t xml:space="preserve">, including diverse </w:t>
      </w:r>
      <w:r w:rsidR="00101D97" w:rsidRPr="00101D97">
        <w:rPr>
          <w:rFonts w:asciiTheme="minorHAnsi" w:hAnsiTheme="minorHAnsi" w:cstheme="minorHAnsi"/>
          <w:color w:val="000000" w:themeColor="text1"/>
        </w:rPr>
        <w:t xml:space="preserve">parameters to define a </w:t>
      </w:r>
      <w:r w:rsidR="00101D97">
        <w:rPr>
          <w:rFonts w:asciiTheme="minorHAnsi" w:hAnsiTheme="minorHAnsi" w:cstheme="minorHAnsi"/>
          <w:color w:val="000000" w:themeColor="text1"/>
        </w:rPr>
        <w:t>spike</w:t>
      </w:r>
      <w:r w:rsidR="00101D97" w:rsidRPr="00101D97">
        <w:rPr>
          <w:rFonts w:asciiTheme="minorHAnsi" w:hAnsiTheme="minorHAnsi" w:cstheme="minorHAnsi"/>
          <w:color w:val="000000" w:themeColor="text1"/>
        </w:rPr>
        <w:t xml:space="preserve"> (</w:t>
      </w:r>
      <w:r w:rsidR="003C0630" w:rsidRPr="00DF7290">
        <w:rPr>
          <w:rFonts w:asciiTheme="minorHAnsi" w:hAnsiTheme="minorHAnsi" w:cstheme="minorHAnsi"/>
          <w:b/>
          <w:color w:val="000000" w:themeColor="text1"/>
        </w:rPr>
        <w:t>F</w:t>
      </w:r>
      <w:r w:rsidR="00101D97" w:rsidRPr="00DF7290">
        <w:rPr>
          <w:rFonts w:asciiTheme="minorHAnsi" w:hAnsiTheme="minorHAnsi" w:cstheme="minorHAnsi"/>
          <w:b/>
          <w:color w:val="000000" w:themeColor="text1"/>
        </w:rPr>
        <w:t xml:space="preserve">igure </w:t>
      </w:r>
      <w:r w:rsidR="003C0630">
        <w:rPr>
          <w:rFonts w:asciiTheme="minorHAnsi" w:hAnsiTheme="minorHAnsi" w:cstheme="minorHAnsi"/>
          <w:b/>
          <w:color w:val="000000" w:themeColor="text1"/>
        </w:rPr>
        <w:t>2</w:t>
      </w:r>
      <w:r w:rsidR="00101D97" w:rsidRPr="00DF7290">
        <w:rPr>
          <w:rFonts w:asciiTheme="minorHAnsi" w:hAnsiTheme="minorHAnsi" w:cstheme="minorHAnsi"/>
          <w:b/>
          <w:color w:val="000000" w:themeColor="text1"/>
        </w:rPr>
        <w:t>C</w:t>
      </w:r>
      <w:r w:rsidR="00101D97" w:rsidRPr="00101D97">
        <w:rPr>
          <w:rFonts w:asciiTheme="minorHAnsi" w:hAnsiTheme="minorHAnsi" w:cstheme="minorHAnsi"/>
          <w:color w:val="000000" w:themeColor="text1"/>
        </w:rPr>
        <w:t>).</w:t>
      </w:r>
    </w:p>
    <w:p w14:paraId="69F473CB" w14:textId="77777777" w:rsidR="00934748" w:rsidRPr="005916DC" w:rsidRDefault="00934748" w:rsidP="00934748">
      <w:pPr>
        <w:pStyle w:val="a3"/>
        <w:spacing w:before="0" w:beforeAutospacing="0" w:after="0" w:afterAutospacing="0"/>
        <w:jc w:val="both"/>
        <w:rPr>
          <w:rFonts w:asciiTheme="minorHAnsi" w:hAnsiTheme="minorHAnsi" w:cstheme="minorHAnsi"/>
          <w:color w:val="000000" w:themeColor="text1"/>
        </w:rPr>
      </w:pPr>
    </w:p>
    <w:p w14:paraId="12453FC5" w14:textId="02A447C9" w:rsidR="007D4643" w:rsidRPr="005916DC" w:rsidRDefault="007D4643" w:rsidP="00934748">
      <w:pPr>
        <w:pStyle w:val="a3"/>
        <w:spacing w:before="0" w:beforeAutospacing="0" w:after="0" w:afterAutospacing="0"/>
        <w:jc w:val="both"/>
        <w:rPr>
          <w:rFonts w:asciiTheme="minorHAnsi" w:hAnsiTheme="minorHAnsi" w:cstheme="minorHAnsi"/>
          <w:color w:val="000000" w:themeColor="text1"/>
        </w:rPr>
      </w:pPr>
      <w:r w:rsidRPr="005916DC">
        <w:rPr>
          <w:rFonts w:asciiTheme="minorHAnsi" w:hAnsiTheme="minorHAnsi" w:cstheme="minorHAnsi"/>
          <w:color w:val="000000" w:themeColor="text1"/>
        </w:rPr>
        <w:t xml:space="preserve">Successful fluorescence </w:t>
      </w:r>
      <w:r w:rsidRPr="008E5D18">
        <w:rPr>
          <w:rFonts w:asciiTheme="minorHAnsi" w:hAnsiTheme="minorHAnsi" w:cstheme="minorHAnsi"/>
          <w:color w:val="000000" w:themeColor="text1"/>
        </w:rPr>
        <w:t>in situ</w:t>
      </w:r>
      <w:r w:rsidRPr="005916DC">
        <w:rPr>
          <w:rFonts w:asciiTheme="minorHAnsi" w:hAnsiTheme="minorHAnsi" w:cstheme="minorHAnsi"/>
          <w:i/>
          <w:iCs/>
          <w:color w:val="000000" w:themeColor="text1"/>
        </w:rPr>
        <w:t xml:space="preserve"> </w:t>
      </w:r>
      <w:r w:rsidRPr="005916DC">
        <w:rPr>
          <w:rFonts w:asciiTheme="minorHAnsi" w:hAnsiTheme="minorHAnsi" w:cstheme="minorHAnsi"/>
          <w:color w:val="000000" w:themeColor="text1"/>
        </w:rPr>
        <w:t>hybridization, including successful design and synthesis of an antisense mRNA probe, can be assessed by comparing the experimental plate against a background control incubated with a non-binding sense RNA control (</w:t>
      </w:r>
      <w:r w:rsidRPr="005916DC">
        <w:rPr>
          <w:rFonts w:asciiTheme="minorHAnsi" w:hAnsiTheme="minorHAnsi" w:cstheme="minorHAnsi"/>
          <w:b/>
          <w:bCs/>
          <w:color w:val="000000" w:themeColor="text1"/>
        </w:rPr>
        <w:t>Figure 3A,B</w:t>
      </w:r>
      <w:r w:rsidRPr="005916DC">
        <w:rPr>
          <w:rFonts w:asciiTheme="minorHAnsi" w:hAnsiTheme="minorHAnsi" w:cstheme="minorHAnsi"/>
          <w:color w:val="000000" w:themeColor="text1"/>
        </w:rPr>
        <w:t xml:space="preserve">). A positive probe control can also be performed by processing a cell type known to express the target mRNA at detectable levels. </w:t>
      </w:r>
    </w:p>
    <w:p w14:paraId="7362A79C" w14:textId="40B091C6" w:rsidR="00552A14" w:rsidRPr="005916DC" w:rsidRDefault="00552A14" w:rsidP="00934748">
      <w:pPr>
        <w:pStyle w:val="a3"/>
        <w:spacing w:before="0" w:beforeAutospacing="0" w:after="0" w:afterAutospacing="0"/>
        <w:jc w:val="both"/>
        <w:rPr>
          <w:rFonts w:asciiTheme="minorHAnsi" w:hAnsiTheme="minorHAnsi" w:cstheme="minorHAnsi"/>
          <w:color w:val="000000" w:themeColor="text1"/>
        </w:rPr>
      </w:pPr>
    </w:p>
    <w:p w14:paraId="50D52C06" w14:textId="44E28417" w:rsidR="00552A14" w:rsidRPr="005916DC" w:rsidRDefault="00552A14" w:rsidP="00934748">
      <w:pPr>
        <w:pStyle w:val="a3"/>
        <w:spacing w:before="0" w:beforeAutospacing="0" w:after="0" w:afterAutospacing="0"/>
        <w:jc w:val="both"/>
        <w:rPr>
          <w:rFonts w:asciiTheme="minorHAnsi" w:hAnsiTheme="minorHAnsi" w:cstheme="minorHAnsi"/>
          <w:color w:val="000000" w:themeColor="text1"/>
        </w:rPr>
      </w:pPr>
      <w:r w:rsidRPr="005916DC">
        <w:rPr>
          <w:rFonts w:asciiTheme="minorHAnsi" w:hAnsiTheme="minorHAnsi" w:cstheme="minorHAnsi"/>
          <w:color w:val="000000" w:themeColor="text1"/>
        </w:rPr>
        <w:t>Identification of the same cell across calcium and FISH imaging requires that cells retain roughly the same position during probe hybridization and processing. If plates are handled roughly or washes are performed too forcefully, cells can be dislodged from the plate surface and either lost when solution is discarded or deposited on a different location on the plate, making it impossible for them to be matched across images (</w:t>
      </w:r>
      <w:r w:rsidRPr="005916DC">
        <w:rPr>
          <w:rFonts w:asciiTheme="minorHAnsi" w:hAnsiTheme="minorHAnsi" w:cstheme="minorHAnsi"/>
          <w:b/>
          <w:bCs/>
          <w:color w:val="000000" w:themeColor="text1"/>
        </w:rPr>
        <w:t>Figure 4A</w:t>
      </w:r>
      <w:r w:rsidRPr="005916DC">
        <w:rPr>
          <w:rFonts w:asciiTheme="minorHAnsi" w:hAnsiTheme="minorHAnsi" w:cstheme="minorHAnsi"/>
          <w:color w:val="000000" w:themeColor="text1"/>
        </w:rPr>
        <w:t>). If this disruption affects only some of the cells in the field of view, it may still be possible to detect and assign some cells within the image (</w:t>
      </w:r>
      <w:r w:rsidRPr="005916DC">
        <w:rPr>
          <w:rFonts w:asciiTheme="minorHAnsi" w:hAnsiTheme="minorHAnsi" w:cstheme="minorHAnsi"/>
          <w:b/>
          <w:bCs/>
          <w:color w:val="000000" w:themeColor="text1"/>
        </w:rPr>
        <w:t>Figure 4B</w:t>
      </w:r>
      <w:r w:rsidRPr="005916DC">
        <w:rPr>
          <w:rFonts w:asciiTheme="minorHAnsi" w:hAnsiTheme="minorHAnsi" w:cstheme="minorHAnsi"/>
          <w:color w:val="000000" w:themeColor="text1"/>
        </w:rPr>
        <w:t>). However, the maximum amount of data is gained from an experiment in which FISH is performed carefully and few cells are lost or repositioned between images (</w:t>
      </w:r>
      <w:r w:rsidRPr="005916DC">
        <w:rPr>
          <w:rFonts w:asciiTheme="minorHAnsi" w:hAnsiTheme="minorHAnsi" w:cstheme="minorHAnsi"/>
          <w:b/>
          <w:bCs/>
          <w:color w:val="000000" w:themeColor="text1"/>
        </w:rPr>
        <w:t>Figure 4C</w:t>
      </w:r>
      <w:r w:rsidRPr="005916DC">
        <w:rPr>
          <w:rFonts w:asciiTheme="minorHAnsi" w:hAnsiTheme="minorHAnsi" w:cstheme="minorHAnsi"/>
          <w:color w:val="000000" w:themeColor="text1"/>
        </w:rPr>
        <w:t xml:space="preserve">). </w:t>
      </w:r>
    </w:p>
    <w:p w14:paraId="40F24657" w14:textId="2063B545" w:rsidR="00552A14" w:rsidRPr="005916DC" w:rsidRDefault="00552A14" w:rsidP="00934748">
      <w:pPr>
        <w:pStyle w:val="a3"/>
        <w:spacing w:before="0" w:beforeAutospacing="0" w:after="0" w:afterAutospacing="0"/>
        <w:jc w:val="both"/>
        <w:rPr>
          <w:rFonts w:asciiTheme="minorHAnsi" w:hAnsiTheme="minorHAnsi" w:cstheme="minorHAnsi"/>
          <w:color w:val="000000" w:themeColor="text1"/>
        </w:rPr>
      </w:pPr>
    </w:p>
    <w:p w14:paraId="2CDFF5B6" w14:textId="49A14981" w:rsidR="007D4643" w:rsidRPr="005916DC" w:rsidRDefault="00552A14" w:rsidP="00934748">
      <w:pPr>
        <w:pStyle w:val="a3"/>
        <w:spacing w:before="0" w:beforeAutospacing="0" w:after="0" w:afterAutospacing="0"/>
        <w:jc w:val="both"/>
        <w:rPr>
          <w:rFonts w:asciiTheme="minorHAnsi" w:hAnsiTheme="minorHAnsi" w:cstheme="minorHAnsi"/>
          <w:color w:val="000000" w:themeColor="text1"/>
        </w:rPr>
      </w:pPr>
      <w:r w:rsidRPr="005916DC">
        <w:rPr>
          <w:rFonts w:asciiTheme="minorHAnsi" w:hAnsiTheme="minorHAnsi" w:cstheme="minorHAnsi"/>
          <w:color w:val="000000" w:themeColor="text1"/>
        </w:rPr>
        <w:t xml:space="preserve">Once data has been collected to describe both the calcium activity and gene expression of a reasonable </w:t>
      </w:r>
      <w:r w:rsidR="00050099" w:rsidRPr="005916DC">
        <w:rPr>
          <w:rFonts w:asciiTheme="minorHAnsi" w:hAnsiTheme="minorHAnsi" w:cstheme="minorHAnsi"/>
          <w:color w:val="000000" w:themeColor="text1"/>
        </w:rPr>
        <w:t xml:space="preserve">number </w:t>
      </w:r>
      <w:r w:rsidRPr="005916DC">
        <w:rPr>
          <w:rFonts w:asciiTheme="minorHAnsi" w:hAnsiTheme="minorHAnsi" w:cstheme="minorHAnsi"/>
          <w:color w:val="000000" w:themeColor="text1"/>
        </w:rPr>
        <w:t xml:space="preserve">of cells at the developmental stage(s) of interest, further analyses can be performed to assess correlations </w:t>
      </w:r>
      <w:r w:rsidR="00BB6CF0" w:rsidRPr="005916DC">
        <w:rPr>
          <w:rFonts w:asciiTheme="minorHAnsi" w:hAnsiTheme="minorHAnsi" w:cstheme="minorHAnsi"/>
          <w:color w:val="000000" w:themeColor="text1"/>
        </w:rPr>
        <w:t>between these two features</w:t>
      </w:r>
      <w:r w:rsidR="009F7627" w:rsidRPr="005916DC">
        <w:rPr>
          <w:rFonts w:asciiTheme="minorHAnsi" w:hAnsiTheme="minorHAnsi" w:cstheme="minorHAnsi"/>
          <w:color w:val="000000" w:themeColor="text1"/>
        </w:rPr>
        <w:t xml:space="preserve"> (</w:t>
      </w:r>
      <w:r w:rsidR="009F7627" w:rsidRPr="005916DC">
        <w:rPr>
          <w:rFonts w:asciiTheme="minorHAnsi" w:hAnsiTheme="minorHAnsi" w:cstheme="minorHAnsi"/>
          <w:b/>
          <w:bCs/>
          <w:color w:val="000000" w:themeColor="text1"/>
        </w:rPr>
        <w:t>Figure 1</w:t>
      </w:r>
      <w:r w:rsidR="009F7627" w:rsidRPr="005916DC">
        <w:rPr>
          <w:rFonts w:asciiTheme="minorHAnsi" w:hAnsiTheme="minorHAnsi" w:cstheme="minorHAnsi"/>
          <w:color w:val="000000" w:themeColor="text1"/>
        </w:rPr>
        <w:t>)</w:t>
      </w:r>
      <w:r w:rsidR="00BB6CF0" w:rsidRPr="005916DC">
        <w:rPr>
          <w:rFonts w:asciiTheme="minorHAnsi" w:hAnsiTheme="minorHAnsi" w:cstheme="minorHAnsi"/>
          <w:color w:val="000000" w:themeColor="text1"/>
        </w:rPr>
        <w:t>. A number of metrics have been applied to quantify calcium activity patterns, including spike counting/frequency, average power, Hurst exponent estimation, and Markovian entropy measurement</w:t>
      </w:r>
      <w:r w:rsidR="00BB6CF0" w:rsidRPr="005916DC">
        <w:rPr>
          <w:rFonts w:asciiTheme="minorHAnsi" w:hAnsiTheme="minorHAnsi" w:cstheme="minorHAnsi"/>
          <w:color w:val="000000" w:themeColor="text1"/>
          <w:vertAlign w:val="superscript"/>
        </w:rPr>
        <w:t>17-18</w:t>
      </w:r>
      <w:r w:rsidR="00BB6CF0" w:rsidRPr="005916DC">
        <w:rPr>
          <w:rFonts w:asciiTheme="minorHAnsi" w:hAnsiTheme="minorHAnsi" w:cstheme="minorHAnsi"/>
          <w:color w:val="000000" w:themeColor="text1"/>
        </w:rPr>
        <w:t xml:space="preserve">. </w:t>
      </w:r>
      <w:r w:rsidR="00050099" w:rsidRPr="005916DC">
        <w:rPr>
          <w:rFonts w:asciiTheme="minorHAnsi" w:hAnsiTheme="minorHAnsi" w:cstheme="minorHAnsi"/>
          <w:color w:val="000000" w:themeColor="text1"/>
        </w:rPr>
        <w:t>Gene expression can be defined quantitatively by absolute fluorescence level</w:t>
      </w:r>
      <w:r w:rsidR="008F6F13" w:rsidRPr="005916DC">
        <w:rPr>
          <w:rFonts w:asciiTheme="minorHAnsi" w:hAnsiTheme="minorHAnsi" w:cstheme="minorHAnsi"/>
          <w:color w:val="000000" w:themeColor="text1"/>
        </w:rPr>
        <w:t xml:space="preserve"> or</w:t>
      </w:r>
      <w:r w:rsidR="00050099" w:rsidRPr="005916DC">
        <w:rPr>
          <w:rFonts w:asciiTheme="minorHAnsi" w:hAnsiTheme="minorHAnsi" w:cstheme="minorHAnsi"/>
          <w:color w:val="000000" w:themeColor="text1"/>
        </w:rPr>
        <w:t xml:space="preserve"> graded on a binary (yes/no) scale</w:t>
      </w:r>
      <w:r w:rsidR="008F6F13" w:rsidRPr="005916DC">
        <w:rPr>
          <w:rFonts w:asciiTheme="minorHAnsi" w:hAnsiTheme="minorHAnsi" w:cstheme="minorHAnsi"/>
          <w:color w:val="000000" w:themeColor="text1"/>
        </w:rPr>
        <w:t xml:space="preserve">, depending on the experimental questions being addressed. </w:t>
      </w:r>
    </w:p>
    <w:p w14:paraId="40F1A993" w14:textId="32DCAEB7" w:rsidR="008F6F13" w:rsidRPr="005916DC" w:rsidRDefault="008F6F13" w:rsidP="00934748">
      <w:pPr>
        <w:pStyle w:val="a3"/>
        <w:spacing w:before="0" w:beforeAutospacing="0" w:after="0" w:afterAutospacing="0"/>
        <w:jc w:val="both"/>
        <w:rPr>
          <w:rFonts w:asciiTheme="minorHAnsi" w:hAnsiTheme="minorHAnsi" w:cstheme="minorHAnsi"/>
          <w:color w:val="000000" w:themeColor="text1"/>
        </w:rPr>
      </w:pPr>
    </w:p>
    <w:p w14:paraId="16B076C1" w14:textId="2B57A3DC" w:rsidR="005916DC" w:rsidRDefault="008F6F13" w:rsidP="00934748">
      <w:pPr>
        <w:pStyle w:val="a3"/>
        <w:spacing w:before="0" w:beforeAutospacing="0" w:after="0" w:afterAutospacing="0"/>
        <w:jc w:val="both"/>
        <w:rPr>
          <w:rFonts w:asciiTheme="minorHAnsi" w:hAnsiTheme="minorHAnsi" w:cstheme="minorHAnsi"/>
          <w:b/>
          <w:bCs/>
          <w:i/>
          <w:iCs/>
          <w:color w:val="000000" w:themeColor="text1"/>
        </w:rPr>
      </w:pPr>
      <w:r w:rsidRPr="005916DC">
        <w:rPr>
          <w:rFonts w:asciiTheme="minorHAnsi" w:hAnsiTheme="minorHAnsi" w:cstheme="minorHAnsi"/>
          <w:color w:val="000000" w:themeColor="text1"/>
        </w:rPr>
        <w:t xml:space="preserve">Results from experiments collating calcium activity with the expression of neural progenitor marker genes revealed numerous associations between specific patterns of calcium activity and neurotransmitter phenotypes. At the neural plate stage (Stage 14), </w:t>
      </w:r>
      <w:r w:rsidR="004057C4">
        <w:rPr>
          <w:rFonts w:asciiTheme="minorHAnsi" w:hAnsiTheme="minorHAnsi" w:cstheme="minorHAnsi"/>
          <w:color w:val="000000" w:themeColor="text1"/>
        </w:rPr>
        <w:t xml:space="preserve">GABAergic </w:t>
      </w:r>
      <w:r w:rsidRPr="005916DC">
        <w:rPr>
          <w:rFonts w:asciiTheme="minorHAnsi" w:hAnsiTheme="minorHAnsi" w:cstheme="minorHAnsi"/>
          <w:color w:val="000000" w:themeColor="text1"/>
        </w:rPr>
        <w:t xml:space="preserve">cells expressing the inhibitory neuron marker </w:t>
      </w:r>
      <w:r w:rsidRPr="005916DC">
        <w:rPr>
          <w:rFonts w:asciiTheme="minorHAnsi" w:hAnsiTheme="minorHAnsi" w:cstheme="minorHAnsi"/>
          <w:i/>
          <w:iCs/>
          <w:color w:val="000000" w:themeColor="text1"/>
        </w:rPr>
        <w:t>gad1.1</w:t>
      </w:r>
      <w:r w:rsidRPr="005916DC">
        <w:rPr>
          <w:rFonts w:asciiTheme="minorHAnsi" w:hAnsiTheme="minorHAnsi" w:cstheme="minorHAnsi"/>
          <w:color w:val="000000" w:themeColor="text1"/>
        </w:rPr>
        <w:t xml:space="preserve"> exhibit calcium activity that is more regular and higher-amplitude than that of cells that lack </w:t>
      </w:r>
      <w:r w:rsidRPr="005916DC">
        <w:rPr>
          <w:rFonts w:asciiTheme="minorHAnsi" w:hAnsiTheme="minorHAnsi" w:cstheme="minorHAnsi"/>
          <w:i/>
          <w:iCs/>
          <w:color w:val="000000" w:themeColor="text1"/>
        </w:rPr>
        <w:t xml:space="preserve">gad1.1 </w:t>
      </w:r>
      <w:r w:rsidRPr="005916DC">
        <w:rPr>
          <w:rFonts w:asciiTheme="minorHAnsi" w:hAnsiTheme="minorHAnsi" w:cstheme="minorHAnsi"/>
          <w:color w:val="000000" w:themeColor="text1"/>
        </w:rPr>
        <w:t>expression (</w:t>
      </w:r>
      <w:r w:rsidRPr="005916DC">
        <w:rPr>
          <w:rFonts w:asciiTheme="minorHAnsi" w:hAnsiTheme="minorHAnsi" w:cstheme="minorHAnsi"/>
          <w:b/>
          <w:bCs/>
          <w:color w:val="000000" w:themeColor="text1"/>
        </w:rPr>
        <w:t>Figure 5A</w:t>
      </w:r>
      <w:r w:rsidRPr="005916DC">
        <w:rPr>
          <w:rFonts w:asciiTheme="minorHAnsi" w:hAnsiTheme="minorHAnsi" w:cstheme="minorHAnsi"/>
          <w:color w:val="000000" w:themeColor="text1"/>
        </w:rPr>
        <w:t xml:space="preserve">). Furthermore, while these </w:t>
      </w:r>
      <w:r w:rsidRPr="005916DC">
        <w:rPr>
          <w:rFonts w:asciiTheme="minorHAnsi" w:hAnsiTheme="minorHAnsi" w:cstheme="minorHAnsi"/>
          <w:i/>
          <w:iCs/>
          <w:color w:val="000000" w:themeColor="text1"/>
        </w:rPr>
        <w:t>gad1.1</w:t>
      </w:r>
      <w:r w:rsidRPr="005916DC">
        <w:rPr>
          <w:rFonts w:asciiTheme="minorHAnsi" w:hAnsiTheme="minorHAnsi" w:cstheme="minorHAnsi"/>
          <w:color w:val="000000" w:themeColor="text1"/>
        </w:rPr>
        <w:t>-expressing cells are associated with higher levels of high-amplitude spiking, low-amplitude spiking is more frequent in</w:t>
      </w:r>
      <w:r w:rsidR="004057C4">
        <w:rPr>
          <w:rFonts w:asciiTheme="minorHAnsi" w:hAnsiTheme="minorHAnsi" w:cstheme="minorHAnsi"/>
          <w:color w:val="000000" w:themeColor="text1"/>
        </w:rPr>
        <w:t xml:space="preserve"> glutamatergic</w:t>
      </w:r>
      <w:r w:rsidRPr="005916DC">
        <w:rPr>
          <w:rFonts w:asciiTheme="minorHAnsi" w:hAnsiTheme="minorHAnsi" w:cstheme="minorHAnsi"/>
          <w:color w:val="000000" w:themeColor="text1"/>
        </w:rPr>
        <w:t xml:space="preserve"> cells</w:t>
      </w:r>
      <w:r w:rsidR="004057C4">
        <w:rPr>
          <w:rFonts w:asciiTheme="minorHAnsi" w:hAnsiTheme="minorHAnsi" w:cstheme="minorHAnsi"/>
          <w:color w:val="000000" w:themeColor="text1"/>
        </w:rPr>
        <w:t xml:space="preserve"> </w:t>
      </w:r>
      <w:r w:rsidRPr="005916DC">
        <w:rPr>
          <w:rFonts w:asciiTheme="minorHAnsi" w:hAnsiTheme="minorHAnsi" w:cstheme="minorHAnsi"/>
          <w:color w:val="000000" w:themeColor="text1"/>
        </w:rPr>
        <w:t xml:space="preserve">expressing the excitatory neuron marker </w:t>
      </w:r>
      <w:r w:rsidRPr="005916DC">
        <w:rPr>
          <w:rFonts w:asciiTheme="minorHAnsi" w:hAnsiTheme="minorHAnsi" w:cstheme="minorHAnsi"/>
          <w:i/>
          <w:iCs/>
          <w:color w:val="000000" w:themeColor="text1"/>
        </w:rPr>
        <w:t>slc17a7</w:t>
      </w:r>
      <w:r w:rsidRPr="005916DC">
        <w:rPr>
          <w:rFonts w:asciiTheme="minorHAnsi" w:hAnsiTheme="minorHAnsi" w:cstheme="minorHAnsi"/>
          <w:b/>
          <w:bCs/>
          <w:i/>
          <w:iCs/>
          <w:color w:val="000000" w:themeColor="text1"/>
        </w:rPr>
        <w:t>.</w:t>
      </w:r>
    </w:p>
    <w:p w14:paraId="481FB088" w14:textId="77777777" w:rsidR="005916DC" w:rsidRPr="005916DC" w:rsidRDefault="005916DC" w:rsidP="00934748">
      <w:pPr>
        <w:pStyle w:val="a3"/>
        <w:spacing w:before="0" w:beforeAutospacing="0" w:after="0" w:afterAutospacing="0"/>
        <w:jc w:val="both"/>
        <w:rPr>
          <w:rFonts w:asciiTheme="minorHAnsi" w:hAnsiTheme="minorHAnsi" w:cstheme="minorHAnsi"/>
          <w:b/>
          <w:bCs/>
          <w:i/>
          <w:iCs/>
          <w:color w:val="000000" w:themeColor="text1"/>
        </w:rPr>
      </w:pPr>
    </w:p>
    <w:p w14:paraId="54A8C368" w14:textId="1E082A92" w:rsidR="005916DC" w:rsidRDefault="005916DC" w:rsidP="00934748">
      <w:pPr>
        <w:jc w:val="both"/>
        <w:rPr>
          <w:rFonts w:asciiTheme="minorHAnsi" w:hAnsiTheme="minorHAnsi" w:cstheme="minorHAnsi"/>
          <w:b/>
        </w:rPr>
      </w:pPr>
      <w:bookmarkStart w:id="2" w:name="Discussion"/>
      <w:r>
        <w:rPr>
          <w:rFonts w:asciiTheme="minorHAnsi" w:hAnsiTheme="minorHAnsi" w:cstheme="minorHAnsi"/>
          <w:b/>
        </w:rPr>
        <w:t xml:space="preserve">FIGURE AND TABLE LEGENDS: </w:t>
      </w:r>
    </w:p>
    <w:p w14:paraId="39ED00EE" w14:textId="1269B9FE" w:rsidR="00C573FF" w:rsidRPr="00C573FF" w:rsidRDefault="005916DC" w:rsidP="00934748">
      <w:pPr>
        <w:jc w:val="both"/>
        <w:rPr>
          <w:rFonts w:asciiTheme="minorHAnsi" w:hAnsiTheme="minorHAnsi" w:cstheme="minorHAnsi"/>
          <w:b/>
        </w:rPr>
      </w:pPr>
      <w:r>
        <w:rPr>
          <w:rFonts w:asciiTheme="minorHAnsi" w:hAnsiTheme="minorHAnsi" w:cstheme="minorHAnsi"/>
          <w:b/>
        </w:rPr>
        <w:t xml:space="preserve">Figure 1: Schematic of experimental workflow. </w:t>
      </w:r>
      <w:r w:rsidR="00C573FF" w:rsidRPr="00C573FF">
        <w:rPr>
          <w:rFonts w:asciiTheme="minorHAnsi" w:hAnsiTheme="minorHAnsi" w:cstheme="minorHAnsi"/>
          <w:bCs/>
        </w:rPr>
        <w:t xml:space="preserve">Scale bar = 100 </w:t>
      </w:r>
      <w:proofErr w:type="spellStart"/>
      <w:r w:rsidR="00C573FF" w:rsidRPr="00C573FF">
        <w:rPr>
          <w:rFonts w:asciiTheme="minorHAnsi" w:hAnsiTheme="minorHAnsi" w:cstheme="minorHAnsi"/>
          <w:bCs/>
        </w:rPr>
        <w:t>μm</w:t>
      </w:r>
      <w:proofErr w:type="spellEnd"/>
      <w:r w:rsidR="00C573FF">
        <w:rPr>
          <w:rFonts w:asciiTheme="minorHAnsi" w:hAnsiTheme="minorHAnsi" w:cstheme="minorHAnsi"/>
          <w:bCs/>
        </w:rPr>
        <w:t xml:space="preserve">. </w:t>
      </w:r>
      <w:r w:rsidR="007421F5">
        <w:rPr>
          <w:rFonts w:asciiTheme="minorHAnsi" w:hAnsiTheme="minorHAnsi" w:cstheme="minorHAnsi"/>
          <w:bCs/>
        </w:rPr>
        <w:t xml:space="preserve">Images in panels 3-5 were taken from </w:t>
      </w:r>
      <w:proofErr w:type="spellStart"/>
      <w:r w:rsidR="007421F5">
        <w:rPr>
          <w:rFonts w:asciiTheme="minorHAnsi" w:hAnsiTheme="minorHAnsi" w:cstheme="minorHAnsi"/>
          <w:bCs/>
        </w:rPr>
        <w:t>Paudel</w:t>
      </w:r>
      <w:proofErr w:type="spellEnd"/>
      <w:r w:rsidR="007421F5">
        <w:rPr>
          <w:rFonts w:asciiTheme="minorHAnsi" w:hAnsiTheme="minorHAnsi" w:cstheme="minorHAnsi"/>
          <w:bCs/>
        </w:rPr>
        <w:t xml:space="preserve"> et al. (2019)</w:t>
      </w:r>
      <w:r w:rsidR="007421F5" w:rsidRPr="007421F5">
        <w:rPr>
          <w:rFonts w:asciiTheme="minorHAnsi" w:hAnsiTheme="minorHAnsi" w:cstheme="minorHAnsi"/>
          <w:bCs/>
          <w:vertAlign w:val="superscript"/>
        </w:rPr>
        <w:t>17</w:t>
      </w:r>
      <w:r w:rsidR="007421F5">
        <w:rPr>
          <w:rFonts w:asciiTheme="minorHAnsi" w:hAnsiTheme="minorHAnsi" w:cstheme="minorHAnsi"/>
          <w:bCs/>
        </w:rPr>
        <w:t>.</w:t>
      </w:r>
    </w:p>
    <w:p w14:paraId="4112C13F" w14:textId="4C148917" w:rsidR="005916DC" w:rsidRDefault="005916DC" w:rsidP="00934748">
      <w:pPr>
        <w:jc w:val="both"/>
        <w:rPr>
          <w:rFonts w:asciiTheme="minorHAnsi" w:hAnsiTheme="minorHAnsi" w:cstheme="minorHAnsi"/>
          <w:b/>
        </w:rPr>
      </w:pPr>
    </w:p>
    <w:p w14:paraId="4ADC1697" w14:textId="067C0EED" w:rsidR="005916DC" w:rsidRPr="008E5D18" w:rsidRDefault="005916DC" w:rsidP="00934748">
      <w:pPr>
        <w:jc w:val="both"/>
        <w:rPr>
          <w:rFonts w:asciiTheme="minorHAnsi" w:hAnsiTheme="minorHAnsi" w:cstheme="minorHAnsi"/>
          <w:b/>
        </w:rPr>
      </w:pPr>
      <w:r>
        <w:rPr>
          <w:rFonts w:asciiTheme="minorHAnsi" w:hAnsiTheme="minorHAnsi" w:cstheme="minorHAnsi"/>
          <w:b/>
        </w:rPr>
        <w:t xml:space="preserve">Figure 2: </w:t>
      </w:r>
      <w:r w:rsidR="00CC18ED">
        <w:rPr>
          <w:rFonts w:asciiTheme="minorHAnsi" w:hAnsiTheme="minorHAnsi" w:cstheme="minorHAnsi"/>
          <w:b/>
        </w:rPr>
        <w:t>Calcium imaging and example activity profiles</w:t>
      </w:r>
      <w:r w:rsidR="00CC18ED" w:rsidRPr="008E5D18">
        <w:rPr>
          <w:rFonts w:asciiTheme="minorHAnsi" w:hAnsiTheme="minorHAnsi" w:cstheme="minorHAnsi"/>
          <w:bCs/>
        </w:rPr>
        <w:t xml:space="preserve">. </w:t>
      </w:r>
      <w:r w:rsidR="00993330" w:rsidRPr="008E5D18">
        <w:rPr>
          <w:rFonts w:asciiTheme="minorHAnsi" w:hAnsiTheme="minorHAnsi" w:cstheme="minorHAnsi"/>
          <w:bCs/>
        </w:rPr>
        <w:t>(</w:t>
      </w:r>
      <w:r w:rsidR="00993330" w:rsidRPr="008E5D18">
        <w:rPr>
          <w:rFonts w:asciiTheme="minorHAnsi" w:hAnsiTheme="minorHAnsi" w:cstheme="minorHAnsi"/>
          <w:b/>
        </w:rPr>
        <w:t>A</w:t>
      </w:r>
      <w:r w:rsidR="00993330" w:rsidRPr="008E5D18">
        <w:rPr>
          <w:rFonts w:asciiTheme="minorHAnsi" w:hAnsiTheme="minorHAnsi" w:cstheme="minorHAnsi"/>
          <w:bCs/>
        </w:rPr>
        <w:t>) Intracellular calcium activity as reported by Fluo4-AM.</w:t>
      </w:r>
      <w:r w:rsidR="00993330" w:rsidRPr="00993330">
        <w:rPr>
          <w:rFonts w:asciiTheme="minorHAnsi" w:hAnsiTheme="minorHAnsi" w:cstheme="minorHAnsi"/>
          <w:b/>
        </w:rPr>
        <w:t xml:space="preserve"> </w:t>
      </w:r>
      <w:r w:rsidR="00993330" w:rsidRPr="00DF7290">
        <w:rPr>
          <w:rFonts w:asciiTheme="minorHAnsi" w:hAnsiTheme="minorHAnsi" w:cstheme="minorHAnsi"/>
        </w:rPr>
        <w:t xml:space="preserve">Each </w:t>
      </w:r>
      <w:r w:rsidR="008E5D18">
        <w:rPr>
          <w:rFonts w:asciiTheme="minorHAnsi" w:hAnsiTheme="minorHAnsi" w:cstheme="minorHAnsi"/>
        </w:rPr>
        <w:t>2</w:t>
      </w:r>
      <w:r w:rsidR="00993330" w:rsidRPr="00DF7290">
        <w:rPr>
          <w:rFonts w:asciiTheme="minorHAnsi" w:hAnsiTheme="minorHAnsi" w:cstheme="minorHAnsi"/>
        </w:rPr>
        <w:t>-h image is composed of 901 frames, with one representative frame show here. (</w:t>
      </w:r>
      <w:r w:rsidR="00993330" w:rsidRPr="008E5D18">
        <w:rPr>
          <w:rFonts w:asciiTheme="minorHAnsi" w:hAnsiTheme="minorHAnsi" w:cstheme="minorHAnsi"/>
          <w:b/>
          <w:bCs/>
        </w:rPr>
        <w:t>B</w:t>
      </w:r>
      <w:r w:rsidR="00993330" w:rsidRPr="00DF7290">
        <w:rPr>
          <w:rFonts w:asciiTheme="minorHAnsi" w:hAnsiTheme="minorHAnsi" w:cstheme="minorHAnsi"/>
        </w:rPr>
        <w:t xml:space="preserve">) Composite plot of fluorescence intensity over time in all cells within the imaged field of view. The traces clearly indicate photobleaching of indicator dye (Fluo4) overtime. Raster plot on top left shows representative traces of calcium activity after application of a de-trending algorithm developed by </w:t>
      </w:r>
      <w:proofErr w:type="spellStart"/>
      <w:r w:rsidR="00993330" w:rsidRPr="00DF7290">
        <w:rPr>
          <w:rFonts w:asciiTheme="minorHAnsi" w:hAnsiTheme="minorHAnsi" w:cstheme="minorHAnsi"/>
        </w:rPr>
        <w:t>Eilers</w:t>
      </w:r>
      <w:proofErr w:type="spellEnd"/>
      <w:r w:rsidR="00993330" w:rsidRPr="00DF7290">
        <w:rPr>
          <w:rFonts w:asciiTheme="minorHAnsi" w:hAnsiTheme="minorHAnsi" w:cstheme="minorHAnsi"/>
        </w:rPr>
        <w:t xml:space="preserve"> and Boelen19, where cells shown here exhibit diverse pattern of spiking behavior. (</w:t>
      </w:r>
      <w:r w:rsidR="00993330" w:rsidRPr="008E5D18">
        <w:rPr>
          <w:rFonts w:asciiTheme="minorHAnsi" w:hAnsiTheme="minorHAnsi" w:cstheme="minorHAnsi"/>
          <w:b/>
          <w:bCs/>
        </w:rPr>
        <w:t>C</w:t>
      </w:r>
      <w:r w:rsidR="00993330" w:rsidRPr="00DF7290">
        <w:rPr>
          <w:rFonts w:asciiTheme="minorHAnsi" w:hAnsiTheme="minorHAnsi" w:cstheme="minorHAnsi"/>
        </w:rPr>
        <w:t xml:space="preserve">) Application of different thresholds (150% and 200% of baseline, where the baseline is the average of de-trended fluorescent intensity) to define a spike (green and blue arrows). Scale bar = 100 </w:t>
      </w:r>
      <w:proofErr w:type="spellStart"/>
      <w:r w:rsidR="00993330" w:rsidRPr="00DF7290">
        <w:rPr>
          <w:rFonts w:asciiTheme="minorHAnsi" w:hAnsiTheme="minorHAnsi" w:cstheme="minorHAnsi"/>
        </w:rPr>
        <w:t>μm</w:t>
      </w:r>
      <w:proofErr w:type="spellEnd"/>
      <w:r w:rsidR="00993330" w:rsidRPr="00DF7290">
        <w:rPr>
          <w:rFonts w:asciiTheme="minorHAnsi" w:hAnsiTheme="minorHAnsi" w:cstheme="minorHAnsi"/>
        </w:rPr>
        <w:t>.</w:t>
      </w:r>
      <w:r w:rsidR="00993330" w:rsidDel="003C0630">
        <w:rPr>
          <w:rFonts w:asciiTheme="minorHAnsi" w:hAnsiTheme="minorHAnsi" w:cstheme="minorHAnsi"/>
          <w:b/>
        </w:rPr>
        <w:t xml:space="preserve"> </w:t>
      </w:r>
    </w:p>
    <w:p w14:paraId="6AF44EDD" w14:textId="549DC0F9" w:rsidR="005916DC" w:rsidRDefault="005916DC" w:rsidP="00934748">
      <w:pPr>
        <w:jc w:val="both"/>
        <w:rPr>
          <w:rFonts w:asciiTheme="minorHAnsi" w:hAnsiTheme="minorHAnsi" w:cstheme="minorHAnsi"/>
          <w:b/>
        </w:rPr>
      </w:pPr>
    </w:p>
    <w:p w14:paraId="4300E919" w14:textId="61239F9D" w:rsidR="005916DC" w:rsidRPr="00892863" w:rsidRDefault="001567FB" w:rsidP="00934748">
      <w:pPr>
        <w:jc w:val="both"/>
        <w:rPr>
          <w:rFonts w:asciiTheme="minorHAnsi" w:hAnsiTheme="minorHAnsi" w:cstheme="minorHAnsi"/>
          <w:bCs/>
        </w:rPr>
      </w:pPr>
      <w:r w:rsidRPr="001567FB">
        <w:rPr>
          <w:rFonts w:asciiTheme="minorHAnsi" w:hAnsiTheme="minorHAnsi" w:cstheme="minorHAnsi"/>
          <w:b/>
        </w:rPr>
        <w:t xml:space="preserve">Figure 3: FISH imaging. </w:t>
      </w:r>
      <w:r w:rsidRPr="008E5D18">
        <w:rPr>
          <w:rFonts w:asciiTheme="minorHAnsi" w:hAnsiTheme="minorHAnsi" w:cstheme="minorHAnsi"/>
          <w:bCs/>
        </w:rPr>
        <w:t>(</w:t>
      </w:r>
      <w:r w:rsidRPr="001567FB">
        <w:rPr>
          <w:rFonts w:asciiTheme="minorHAnsi" w:hAnsiTheme="minorHAnsi" w:cstheme="minorHAnsi"/>
          <w:b/>
        </w:rPr>
        <w:t>A</w:t>
      </w:r>
      <w:r w:rsidRPr="008E5D18">
        <w:rPr>
          <w:rFonts w:asciiTheme="minorHAnsi" w:hAnsiTheme="minorHAnsi" w:cstheme="minorHAnsi"/>
          <w:bCs/>
        </w:rPr>
        <w:t>)</w:t>
      </w:r>
      <w:r w:rsidRPr="001567FB">
        <w:rPr>
          <w:rFonts w:asciiTheme="minorHAnsi" w:hAnsiTheme="minorHAnsi" w:cstheme="minorHAnsi"/>
          <w:bCs/>
        </w:rPr>
        <w:t xml:space="preserve"> FISH performed with a non-binding sense RNA probe as a negative control. Imaging settings have been adjusted so that no cells appear fluorescent. Some fields of view may include non-cell debris with some fluorescence, such as seen in the top right and bottom right corners of (A); these can be ignored for the purpose of background setting. </w:t>
      </w:r>
      <w:r w:rsidRPr="008E5D18">
        <w:rPr>
          <w:rFonts w:asciiTheme="minorHAnsi" w:hAnsiTheme="minorHAnsi" w:cstheme="minorHAnsi"/>
          <w:bCs/>
        </w:rPr>
        <w:t>(</w:t>
      </w:r>
      <w:r w:rsidRPr="001567FB">
        <w:rPr>
          <w:rFonts w:asciiTheme="minorHAnsi" w:hAnsiTheme="minorHAnsi" w:cstheme="minorHAnsi"/>
          <w:b/>
        </w:rPr>
        <w:t>B</w:t>
      </w:r>
      <w:r w:rsidRPr="008E5D18">
        <w:rPr>
          <w:rFonts w:asciiTheme="minorHAnsi" w:hAnsiTheme="minorHAnsi" w:cstheme="minorHAnsi"/>
          <w:bCs/>
        </w:rPr>
        <w:t>)</w:t>
      </w:r>
      <w:r w:rsidRPr="001567FB">
        <w:rPr>
          <w:rFonts w:asciiTheme="minorHAnsi" w:hAnsiTheme="minorHAnsi" w:cstheme="minorHAnsi"/>
          <w:b/>
        </w:rPr>
        <w:t xml:space="preserve"> </w:t>
      </w:r>
      <w:r w:rsidRPr="001567FB">
        <w:rPr>
          <w:rFonts w:asciiTheme="minorHAnsi" w:hAnsiTheme="minorHAnsi" w:cstheme="minorHAnsi"/>
          <w:bCs/>
        </w:rPr>
        <w:t>The same imaging settings are then used to image an experimental plate (antisense RNA probe). Fluorescence under these conditions corresponds to gene expression above background.</w:t>
      </w:r>
      <w:r w:rsidRPr="001567FB">
        <w:rPr>
          <w:rFonts w:asciiTheme="minorHAnsi" w:hAnsiTheme="minorHAnsi" w:cstheme="minorHAnsi"/>
          <w:b/>
        </w:rPr>
        <w:t xml:space="preserve"> </w:t>
      </w:r>
      <w:r w:rsidR="00C573FF" w:rsidRPr="00C573FF">
        <w:rPr>
          <w:rFonts w:asciiTheme="minorHAnsi" w:hAnsiTheme="minorHAnsi" w:cstheme="minorHAnsi"/>
          <w:bCs/>
        </w:rPr>
        <w:t xml:space="preserve">Scale bar = 100 </w:t>
      </w:r>
      <w:proofErr w:type="spellStart"/>
      <w:r w:rsidR="00C573FF" w:rsidRPr="00C573FF">
        <w:rPr>
          <w:rFonts w:asciiTheme="minorHAnsi" w:hAnsiTheme="minorHAnsi" w:cstheme="minorHAnsi"/>
          <w:bCs/>
        </w:rPr>
        <w:t>μm</w:t>
      </w:r>
      <w:proofErr w:type="spellEnd"/>
      <w:r w:rsidR="00C573FF">
        <w:rPr>
          <w:rFonts w:asciiTheme="minorHAnsi" w:hAnsiTheme="minorHAnsi" w:cstheme="minorHAnsi"/>
          <w:bCs/>
        </w:rPr>
        <w:t>.</w:t>
      </w:r>
    </w:p>
    <w:p w14:paraId="5F879B25" w14:textId="3DC25DB7" w:rsidR="005916DC" w:rsidRDefault="005916DC" w:rsidP="00934748">
      <w:pPr>
        <w:jc w:val="both"/>
        <w:rPr>
          <w:rFonts w:asciiTheme="minorHAnsi" w:hAnsiTheme="minorHAnsi" w:cstheme="minorHAnsi"/>
          <w:b/>
        </w:rPr>
      </w:pPr>
    </w:p>
    <w:p w14:paraId="6491FF48" w14:textId="754D9A3C" w:rsidR="005916DC" w:rsidRPr="00A75CBC" w:rsidRDefault="005916DC" w:rsidP="00934748">
      <w:pPr>
        <w:jc w:val="both"/>
        <w:rPr>
          <w:rFonts w:asciiTheme="minorHAnsi" w:hAnsiTheme="minorHAnsi" w:cstheme="minorHAnsi"/>
          <w:bCs/>
        </w:rPr>
      </w:pPr>
      <w:r>
        <w:rPr>
          <w:rFonts w:asciiTheme="minorHAnsi" w:hAnsiTheme="minorHAnsi" w:cstheme="minorHAnsi"/>
          <w:b/>
        </w:rPr>
        <w:t xml:space="preserve">Figure 4: </w:t>
      </w:r>
      <w:r w:rsidR="00A75CBC">
        <w:rPr>
          <w:rFonts w:asciiTheme="minorHAnsi" w:hAnsiTheme="minorHAnsi" w:cstheme="minorHAnsi"/>
          <w:b/>
        </w:rPr>
        <w:t xml:space="preserve">Image overlay and </w:t>
      </w:r>
      <w:proofErr w:type="spellStart"/>
      <w:r w:rsidR="00A75CBC">
        <w:rPr>
          <w:rFonts w:asciiTheme="minorHAnsi" w:hAnsiTheme="minorHAnsi" w:cstheme="minorHAnsi"/>
          <w:b/>
        </w:rPr>
        <w:t>coregistration</w:t>
      </w:r>
      <w:proofErr w:type="spellEnd"/>
      <w:r w:rsidR="00A75CBC">
        <w:rPr>
          <w:rFonts w:asciiTheme="minorHAnsi" w:hAnsiTheme="minorHAnsi" w:cstheme="minorHAnsi"/>
          <w:b/>
        </w:rPr>
        <w:t xml:space="preserve">. </w:t>
      </w:r>
      <w:r w:rsidR="00BF3DA3">
        <w:rPr>
          <w:rFonts w:asciiTheme="minorHAnsi" w:hAnsiTheme="minorHAnsi" w:cstheme="minorHAnsi"/>
          <w:bCs/>
        </w:rPr>
        <w:t xml:space="preserve">Schematic representations of a sample imaged for calcium activity (cells represented by filled green circles) and after FISH (cells represented by shaded red circles). </w:t>
      </w:r>
      <w:r w:rsidR="00A75CBC" w:rsidRPr="008E5D18">
        <w:rPr>
          <w:rFonts w:asciiTheme="minorHAnsi" w:hAnsiTheme="minorHAnsi" w:cstheme="minorHAnsi"/>
          <w:bCs/>
        </w:rPr>
        <w:t>(</w:t>
      </w:r>
      <w:r w:rsidR="00A75CBC">
        <w:rPr>
          <w:rFonts w:asciiTheme="minorHAnsi" w:hAnsiTheme="minorHAnsi" w:cstheme="minorHAnsi"/>
          <w:b/>
        </w:rPr>
        <w:t>A</w:t>
      </w:r>
      <w:r w:rsidR="00A75CBC" w:rsidRPr="008E5D18">
        <w:rPr>
          <w:rFonts w:asciiTheme="minorHAnsi" w:hAnsiTheme="minorHAnsi" w:cstheme="minorHAnsi"/>
          <w:bCs/>
        </w:rPr>
        <w:t>)</w:t>
      </w:r>
      <w:r w:rsidR="00A75CBC">
        <w:rPr>
          <w:rFonts w:asciiTheme="minorHAnsi" w:hAnsiTheme="minorHAnsi" w:cstheme="minorHAnsi"/>
          <w:bCs/>
        </w:rPr>
        <w:t xml:space="preserve"> Cells that have moved significantly during sample handling and processing cannot be reliably identified across the two images. </w:t>
      </w:r>
      <w:r w:rsidR="00A75CBC" w:rsidRPr="008E5D18">
        <w:rPr>
          <w:rFonts w:asciiTheme="minorHAnsi" w:hAnsiTheme="minorHAnsi" w:cstheme="minorHAnsi"/>
          <w:bCs/>
        </w:rPr>
        <w:t>(</w:t>
      </w:r>
      <w:r w:rsidR="00A75CBC">
        <w:rPr>
          <w:rFonts w:asciiTheme="minorHAnsi" w:hAnsiTheme="minorHAnsi" w:cstheme="minorHAnsi"/>
          <w:b/>
        </w:rPr>
        <w:t>B</w:t>
      </w:r>
      <w:r w:rsidR="00A75CBC" w:rsidRPr="008E5D18">
        <w:rPr>
          <w:rFonts w:asciiTheme="minorHAnsi" w:hAnsiTheme="minorHAnsi" w:cstheme="minorHAnsi"/>
          <w:bCs/>
        </w:rPr>
        <w:t>)</w:t>
      </w:r>
      <w:r w:rsidR="00A75CBC">
        <w:rPr>
          <w:rFonts w:asciiTheme="minorHAnsi" w:hAnsiTheme="minorHAnsi" w:cstheme="minorHAnsi"/>
          <w:b/>
        </w:rPr>
        <w:t xml:space="preserve"> </w:t>
      </w:r>
      <w:r w:rsidR="00A75CBC">
        <w:rPr>
          <w:rFonts w:asciiTheme="minorHAnsi" w:hAnsiTheme="minorHAnsi" w:cstheme="minorHAnsi"/>
          <w:bCs/>
        </w:rPr>
        <w:t xml:space="preserve">Cell disruption may affect only some cells in the field of view. Some cells can be clearly identified in both images, while others cannot be confidently matched. </w:t>
      </w:r>
      <w:r w:rsidR="00A75CBC" w:rsidRPr="008E5D18">
        <w:rPr>
          <w:rFonts w:asciiTheme="minorHAnsi" w:hAnsiTheme="minorHAnsi" w:cstheme="minorHAnsi"/>
          <w:bCs/>
        </w:rPr>
        <w:t>(</w:t>
      </w:r>
      <w:r w:rsidR="00A75CBC">
        <w:rPr>
          <w:rFonts w:asciiTheme="minorHAnsi" w:hAnsiTheme="minorHAnsi" w:cstheme="minorHAnsi"/>
          <w:b/>
        </w:rPr>
        <w:t>C</w:t>
      </w:r>
      <w:r w:rsidR="00A75CBC" w:rsidRPr="008E5D18">
        <w:rPr>
          <w:rFonts w:asciiTheme="minorHAnsi" w:hAnsiTheme="minorHAnsi" w:cstheme="minorHAnsi"/>
          <w:bCs/>
        </w:rPr>
        <w:t>)</w:t>
      </w:r>
      <w:r w:rsidR="00A75CBC">
        <w:rPr>
          <w:rFonts w:asciiTheme="minorHAnsi" w:hAnsiTheme="minorHAnsi" w:cstheme="minorHAnsi"/>
          <w:b/>
        </w:rPr>
        <w:t xml:space="preserve"> </w:t>
      </w:r>
      <w:r w:rsidR="00A75CBC">
        <w:rPr>
          <w:rFonts w:asciiTheme="minorHAnsi" w:hAnsiTheme="minorHAnsi" w:cstheme="minorHAnsi"/>
          <w:bCs/>
        </w:rPr>
        <w:t xml:space="preserve">If samples are handled carefully, most cells will remain undisturbed and can be identified in both images. </w:t>
      </w:r>
      <w:r w:rsidR="00C573FF" w:rsidRPr="00C573FF">
        <w:rPr>
          <w:rFonts w:asciiTheme="minorHAnsi" w:hAnsiTheme="minorHAnsi" w:cstheme="minorHAnsi"/>
          <w:bCs/>
        </w:rPr>
        <w:t xml:space="preserve">Scale bar = 100 </w:t>
      </w:r>
      <w:proofErr w:type="spellStart"/>
      <w:r w:rsidR="00C573FF" w:rsidRPr="00C573FF">
        <w:rPr>
          <w:rFonts w:asciiTheme="minorHAnsi" w:hAnsiTheme="minorHAnsi" w:cstheme="minorHAnsi"/>
          <w:bCs/>
        </w:rPr>
        <w:t>μm</w:t>
      </w:r>
      <w:proofErr w:type="spellEnd"/>
      <w:r w:rsidR="00C573FF">
        <w:rPr>
          <w:rFonts w:asciiTheme="minorHAnsi" w:hAnsiTheme="minorHAnsi" w:cstheme="minorHAnsi"/>
          <w:bCs/>
        </w:rPr>
        <w:t>.</w:t>
      </w:r>
    </w:p>
    <w:p w14:paraId="7512F578" w14:textId="305D2BD3" w:rsidR="005916DC" w:rsidRDefault="005916DC" w:rsidP="00934748">
      <w:pPr>
        <w:jc w:val="both"/>
        <w:rPr>
          <w:rFonts w:asciiTheme="minorHAnsi" w:hAnsiTheme="minorHAnsi" w:cstheme="minorHAnsi"/>
          <w:b/>
        </w:rPr>
      </w:pPr>
    </w:p>
    <w:p w14:paraId="35A9AE32" w14:textId="0DF00530" w:rsidR="005916DC" w:rsidRDefault="00993330" w:rsidP="00934748">
      <w:pPr>
        <w:jc w:val="both"/>
        <w:rPr>
          <w:rFonts w:asciiTheme="minorHAnsi" w:hAnsiTheme="minorHAnsi" w:cstheme="minorHAnsi"/>
          <w:b/>
        </w:rPr>
      </w:pPr>
      <w:r w:rsidRPr="004057C4">
        <w:rPr>
          <w:rFonts w:asciiTheme="minorHAnsi" w:hAnsiTheme="minorHAnsi" w:cstheme="minorHAnsi"/>
          <w:b/>
        </w:rPr>
        <w:t>Figure 5:</w:t>
      </w:r>
      <w:r w:rsidRPr="00DF7290">
        <w:rPr>
          <w:rFonts w:asciiTheme="minorHAnsi" w:hAnsiTheme="minorHAnsi" w:cstheme="minorHAnsi"/>
        </w:rPr>
        <w:t xml:space="preserve"> </w:t>
      </w:r>
      <w:r w:rsidRPr="008E5D18">
        <w:rPr>
          <w:rFonts w:asciiTheme="minorHAnsi" w:hAnsiTheme="minorHAnsi" w:cstheme="minorHAnsi"/>
          <w:b/>
          <w:bCs/>
        </w:rPr>
        <w:t>An example of application of this method, boxplots showing associations between calcium activity and gene expression</w:t>
      </w:r>
      <w:r w:rsidR="008644A3" w:rsidRPr="008E5D18">
        <w:rPr>
          <w:rFonts w:asciiTheme="minorHAnsi" w:hAnsiTheme="minorHAnsi" w:cstheme="minorHAnsi"/>
          <w:b/>
          <w:bCs/>
        </w:rPr>
        <w:t xml:space="preserve"> (GABA and Glut for genes </w:t>
      </w:r>
      <w:r w:rsidR="008644A3" w:rsidRPr="008E5D18">
        <w:rPr>
          <w:rFonts w:asciiTheme="minorHAnsi" w:hAnsiTheme="minorHAnsi" w:cstheme="minorHAnsi"/>
          <w:b/>
          <w:bCs/>
          <w:i/>
        </w:rPr>
        <w:t>gad1.1</w:t>
      </w:r>
      <w:r w:rsidR="008644A3" w:rsidRPr="008E5D18">
        <w:rPr>
          <w:rFonts w:asciiTheme="minorHAnsi" w:hAnsiTheme="minorHAnsi" w:cstheme="minorHAnsi"/>
          <w:b/>
          <w:bCs/>
        </w:rPr>
        <w:t xml:space="preserve"> and </w:t>
      </w:r>
      <w:r w:rsidR="008644A3" w:rsidRPr="008E5D18">
        <w:rPr>
          <w:rFonts w:asciiTheme="minorHAnsi" w:hAnsiTheme="minorHAnsi" w:cstheme="minorHAnsi"/>
          <w:b/>
          <w:bCs/>
          <w:i/>
        </w:rPr>
        <w:t xml:space="preserve">slc17a7 </w:t>
      </w:r>
      <w:r w:rsidR="008644A3" w:rsidRPr="008E5D18">
        <w:rPr>
          <w:rFonts w:asciiTheme="minorHAnsi" w:hAnsiTheme="minorHAnsi" w:cstheme="minorHAnsi"/>
          <w:b/>
          <w:bCs/>
        </w:rPr>
        <w:t>respectively)</w:t>
      </w:r>
      <w:r w:rsidRPr="008E5D18">
        <w:rPr>
          <w:rFonts w:asciiTheme="minorHAnsi" w:hAnsiTheme="minorHAnsi" w:cstheme="minorHAnsi"/>
          <w:b/>
          <w:bCs/>
        </w:rPr>
        <w:t xml:space="preserve"> in neural plate stage Xenopus </w:t>
      </w:r>
      <w:proofErr w:type="spellStart"/>
      <w:r w:rsidRPr="008E5D18">
        <w:rPr>
          <w:rFonts w:asciiTheme="minorHAnsi" w:hAnsiTheme="minorHAnsi" w:cstheme="minorHAnsi"/>
          <w:b/>
          <w:bCs/>
        </w:rPr>
        <w:t>laevis</w:t>
      </w:r>
      <w:proofErr w:type="spellEnd"/>
      <w:r w:rsidRPr="00DF7290">
        <w:rPr>
          <w:rFonts w:asciiTheme="minorHAnsi" w:hAnsiTheme="minorHAnsi" w:cstheme="minorHAnsi"/>
        </w:rPr>
        <w:t>. At stage 14, gad1.1-postive cells</w:t>
      </w:r>
      <w:r w:rsidR="008644A3">
        <w:rPr>
          <w:rFonts w:asciiTheme="minorHAnsi" w:hAnsiTheme="minorHAnsi" w:cstheme="minorHAnsi"/>
        </w:rPr>
        <w:t xml:space="preserve"> (GABA)</w:t>
      </w:r>
      <w:r w:rsidRPr="00DF7290">
        <w:rPr>
          <w:rFonts w:asciiTheme="minorHAnsi" w:hAnsiTheme="minorHAnsi" w:cstheme="minorHAnsi"/>
        </w:rPr>
        <w:t xml:space="preserve"> exhibit higher-amplitude and more regular calcium activity as defined by (</w:t>
      </w:r>
      <w:r w:rsidRPr="008E5D18">
        <w:rPr>
          <w:rFonts w:asciiTheme="minorHAnsi" w:hAnsiTheme="minorHAnsi" w:cstheme="minorHAnsi"/>
          <w:b/>
          <w:bCs/>
        </w:rPr>
        <w:t>A</w:t>
      </w:r>
      <w:r w:rsidRPr="00DF7290">
        <w:rPr>
          <w:rFonts w:asciiTheme="minorHAnsi" w:hAnsiTheme="minorHAnsi" w:cstheme="minorHAnsi"/>
        </w:rPr>
        <w:t>) Markovian entropy18 and (</w:t>
      </w:r>
      <w:r w:rsidRPr="008E5D18">
        <w:rPr>
          <w:rFonts w:asciiTheme="minorHAnsi" w:hAnsiTheme="minorHAnsi" w:cstheme="minorHAnsi"/>
          <w:b/>
          <w:bCs/>
        </w:rPr>
        <w:t>B</w:t>
      </w:r>
      <w:r w:rsidRPr="00DF7290">
        <w:rPr>
          <w:rFonts w:asciiTheme="minorHAnsi" w:hAnsiTheme="minorHAnsi" w:cstheme="minorHAnsi"/>
        </w:rPr>
        <w:t xml:space="preserve">) spike counts using thresholds 125%, 150%, 200% and 300% of the average of the de-trended fluorescent intensity (baseline)17 than </w:t>
      </w:r>
      <w:r w:rsidR="00602648">
        <w:rPr>
          <w:rFonts w:asciiTheme="minorHAnsi" w:hAnsiTheme="minorHAnsi" w:cstheme="minorHAnsi"/>
          <w:i/>
        </w:rPr>
        <w:t xml:space="preserve">slc17a7 </w:t>
      </w:r>
      <w:r w:rsidR="00602648">
        <w:rPr>
          <w:rFonts w:asciiTheme="minorHAnsi" w:hAnsiTheme="minorHAnsi" w:cstheme="minorHAnsi"/>
        </w:rPr>
        <w:t>positive</w:t>
      </w:r>
      <w:r w:rsidRPr="00DF7290">
        <w:rPr>
          <w:rFonts w:asciiTheme="minorHAnsi" w:hAnsiTheme="minorHAnsi" w:cstheme="minorHAnsi"/>
        </w:rPr>
        <w:t xml:space="preserve"> cells</w:t>
      </w:r>
      <w:r w:rsidR="00602648">
        <w:rPr>
          <w:rFonts w:asciiTheme="minorHAnsi" w:hAnsiTheme="minorHAnsi" w:cstheme="minorHAnsi"/>
        </w:rPr>
        <w:t xml:space="preserve"> (Glut)</w:t>
      </w:r>
      <w:r w:rsidRPr="00DF7290">
        <w:rPr>
          <w:rFonts w:asciiTheme="minorHAnsi" w:hAnsiTheme="minorHAnsi" w:cstheme="minorHAnsi"/>
        </w:rPr>
        <w:t>. Stars indicate statistically significant differences according to both Bonferroni-corrected two-sample Kolmogorov–Smirnov Test (p &lt; 0.05) and Cohen’s d statistics for effect size (n = 5 cultures</w:t>
      </w:r>
      <w:r w:rsidR="00927E03">
        <w:rPr>
          <w:rFonts w:asciiTheme="minorHAnsi" w:hAnsiTheme="minorHAnsi" w:cstheme="minorHAnsi"/>
        </w:rPr>
        <w:t xml:space="preserve"> and &gt;100 cells;</w:t>
      </w:r>
      <w:r w:rsidR="00970698">
        <w:rPr>
          <w:rFonts w:asciiTheme="minorHAnsi" w:hAnsiTheme="minorHAnsi" w:cstheme="minorHAnsi"/>
        </w:rPr>
        <w:t xml:space="preserve"> </w:t>
      </w:r>
      <w:r w:rsidRPr="00DF7290">
        <w:rPr>
          <w:rFonts w:asciiTheme="minorHAnsi" w:hAnsiTheme="minorHAnsi" w:cstheme="minorHAnsi"/>
        </w:rPr>
        <w:t>* 0.2 ≤ |d| &lt; 0.5).</w:t>
      </w:r>
      <w:r w:rsidR="00970698">
        <w:rPr>
          <w:rFonts w:asciiTheme="minorHAnsi" w:hAnsiTheme="minorHAnsi" w:cstheme="minorHAnsi"/>
          <w:b/>
        </w:rPr>
        <w:t xml:space="preserve"> </w:t>
      </w:r>
      <w:r w:rsidR="007B0EF0">
        <w:rPr>
          <w:rFonts w:asciiTheme="minorHAnsi" w:hAnsiTheme="minorHAnsi" w:cstheme="minorHAnsi"/>
        </w:rPr>
        <w:t>The f</w:t>
      </w:r>
      <w:r w:rsidR="00DC08D9">
        <w:rPr>
          <w:rFonts w:asciiTheme="minorHAnsi" w:hAnsiTheme="minorHAnsi" w:cstheme="minorHAnsi"/>
        </w:rPr>
        <w:t xml:space="preserve">igure </w:t>
      </w:r>
      <w:r w:rsidR="00E21F54">
        <w:rPr>
          <w:rFonts w:asciiTheme="minorHAnsi" w:hAnsiTheme="minorHAnsi" w:cstheme="minorHAnsi"/>
        </w:rPr>
        <w:t xml:space="preserve">was </w:t>
      </w:r>
      <w:r w:rsidR="00DC08D9">
        <w:rPr>
          <w:rFonts w:asciiTheme="minorHAnsi" w:hAnsiTheme="minorHAnsi" w:cstheme="minorHAnsi"/>
        </w:rPr>
        <w:t xml:space="preserve">redrawn </w:t>
      </w:r>
      <w:r w:rsidR="00E21F54">
        <w:rPr>
          <w:rFonts w:asciiTheme="minorHAnsi" w:hAnsiTheme="minorHAnsi" w:cstheme="minorHAnsi"/>
        </w:rPr>
        <w:t xml:space="preserve">and adapted </w:t>
      </w:r>
      <w:r w:rsidR="00DC08D9">
        <w:rPr>
          <w:rFonts w:asciiTheme="minorHAnsi" w:hAnsiTheme="minorHAnsi" w:cstheme="minorHAnsi"/>
        </w:rPr>
        <w:t>from data set obtained fro</w:t>
      </w:r>
      <w:r w:rsidR="00DC08D9" w:rsidRPr="008E5D18">
        <w:rPr>
          <w:rFonts w:asciiTheme="minorHAnsi" w:hAnsiTheme="minorHAnsi" w:cstheme="minorHAnsi"/>
        </w:rPr>
        <w:t xml:space="preserve">m </w:t>
      </w:r>
      <w:proofErr w:type="spellStart"/>
      <w:r w:rsidR="00DC08D9" w:rsidRPr="008E5D18">
        <w:rPr>
          <w:rFonts w:asciiTheme="minorHAnsi" w:hAnsiTheme="minorHAnsi" w:cstheme="minorHAnsi"/>
        </w:rPr>
        <w:t>Paudel</w:t>
      </w:r>
      <w:proofErr w:type="spellEnd"/>
      <w:r w:rsidR="00DC08D9" w:rsidRPr="008E5D18">
        <w:rPr>
          <w:rFonts w:asciiTheme="minorHAnsi" w:hAnsiTheme="minorHAnsi" w:cstheme="minorHAnsi"/>
        </w:rPr>
        <w:t xml:space="preserve"> et</w:t>
      </w:r>
      <w:r w:rsidR="008E5D18" w:rsidRPr="008E5D18">
        <w:rPr>
          <w:rFonts w:asciiTheme="minorHAnsi" w:hAnsiTheme="minorHAnsi" w:cstheme="minorHAnsi"/>
        </w:rPr>
        <w:t xml:space="preserve"> </w:t>
      </w:r>
      <w:r w:rsidR="00DC08D9" w:rsidRPr="008E5D18">
        <w:rPr>
          <w:rFonts w:asciiTheme="minorHAnsi" w:hAnsiTheme="minorHAnsi" w:cstheme="minorHAnsi"/>
        </w:rPr>
        <w:t>al</w:t>
      </w:r>
      <w:r w:rsidR="008E5D18" w:rsidRPr="008E5D18">
        <w:rPr>
          <w:rFonts w:asciiTheme="minorHAnsi" w:hAnsiTheme="minorHAnsi" w:cstheme="minorHAnsi"/>
        </w:rPr>
        <w:t>.</w:t>
      </w:r>
      <w:r w:rsidR="00DC08D9" w:rsidRPr="008E5D18">
        <w:rPr>
          <w:rFonts w:asciiTheme="minorHAnsi" w:hAnsiTheme="minorHAnsi" w:cstheme="minorHAnsi"/>
          <w:vertAlign w:val="superscript"/>
        </w:rPr>
        <w:t>17</w:t>
      </w:r>
      <w:r w:rsidR="00DC08D9" w:rsidRPr="008E5D18">
        <w:rPr>
          <w:rFonts w:asciiTheme="minorHAnsi" w:hAnsiTheme="minorHAnsi" w:cstheme="minorHAnsi"/>
        </w:rPr>
        <w:t>.</w:t>
      </w:r>
      <w:r w:rsidR="00DC08D9">
        <w:rPr>
          <w:rFonts w:asciiTheme="minorHAnsi" w:hAnsiTheme="minorHAnsi" w:cstheme="minorHAnsi"/>
        </w:rPr>
        <w:t xml:space="preserve"> </w:t>
      </w:r>
    </w:p>
    <w:p w14:paraId="5046913B" w14:textId="77777777" w:rsidR="00934748" w:rsidRDefault="00934748" w:rsidP="00934748">
      <w:pPr>
        <w:jc w:val="both"/>
        <w:rPr>
          <w:rFonts w:asciiTheme="minorHAnsi" w:hAnsiTheme="minorHAnsi" w:cstheme="minorHAnsi"/>
          <w:b/>
        </w:rPr>
      </w:pPr>
    </w:p>
    <w:p w14:paraId="7A078733" w14:textId="1098BCD0" w:rsidR="00707112" w:rsidRPr="005916DC" w:rsidRDefault="00BC3B9D" w:rsidP="00934748">
      <w:pPr>
        <w:jc w:val="both"/>
        <w:rPr>
          <w:rFonts w:asciiTheme="minorHAnsi" w:hAnsiTheme="minorHAnsi" w:cstheme="minorHAnsi"/>
          <w:b/>
          <w:bCs/>
        </w:rPr>
      </w:pPr>
      <w:r w:rsidRPr="005916DC">
        <w:rPr>
          <w:rFonts w:asciiTheme="minorHAnsi" w:hAnsiTheme="minorHAnsi" w:cstheme="minorHAnsi"/>
          <w:b/>
        </w:rPr>
        <w:t>DISCUSSION</w:t>
      </w:r>
      <w:bookmarkEnd w:id="2"/>
      <w:r w:rsidRPr="005916DC">
        <w:rPr>
          <w:rFonts w:asciiTheme="minorHAnsi" w:hAnsiTheme="minorHAnsi" w:cstheme="minorHAnsi"/>
          <w:b/>
          <w:bCs/>
        </w:rPr>
        <w:t xml:space="preserve">: </w:t>
      </w:r>
    </w:p>
    <w:p w14:paraId="3BE8E42C" w14:textId="69AAB477" w:rsidR="009F7627" w:rsidRPr="005916DC" w:rsidRDefault="009F7627" w:rsidP="00934748">
      <w:pPr>
        <w:jc w:val="both"/>
        <w:rPr>
          <w:rFonts w:asciiTheme="minorHAnsi" w:hAnsiTheme="minorHAnsi" w:cstheme="minorHAnsi"/>
          <w:color w:val="000000" w:themeColor="text1"/>
        </w:rPr>
      </w:pPr>
      <w:r w:rsidRPr="005916DC">
        <w:rPr>
          <w:rFonts w:asciiTheme="minorHAnsi" w:hAnsiTheme="minorHAnsi" w:cstheme="minorHAnsi"/>
          <w:color w:val="000000" w:themeColor="text1"/>
        </w:rPr>
        <w:t xml:space="preserve">Characteristic patterns of calcium activity have been observed in the cells that make up the developing nervous system, with specific types of activity associated with </w:t>
      </w:r>
      <w:r w:rsidR="00620866" w:rsidRPr="005916DC">
        <w:rPr>
          <w:rFonts w:asciiTheme="minorHAnsi" w:hAnsiTheme="minorHAnsi" w:cstheme="minorHAnsi"/>
          <w:color w:val="000000" w:themeColor="text1"/>
        </w:rPr>
        <w:t>distinct</w:t>
      </w:r>
      <w:r w:rsidRPr="005916DC">
        <w:rPr>
          <w:rFonts w:asciiTheme="minorHAnsi" w:hAnsiTheme="minorHAnsi" w:cstheme="minorHAnsi"/>
          <w:color w:val="000000" w:themeColor="text1"/>
        </w:rPr>
        <w:t xml:space="preserve"> neurodevelopmental processes. However, further understanding of the mechanisms by which these information-dense activity patterns are translated into transcriptional responses requires information about calcium activity and gene expression to be collected </w:t>
      </w:r>
      <w:r w:rsidR="00620866" w:rsidRPr="005916DC">
        <w:rPr>
          <w:rFonts w:asciiTheme="minorHAnsi" w:hAnsiTheme="minorHAnsi" w:cstheme="minorHAnsi"/>
          <w:color w:val="000000" w:themeColor="text1"/>
        </w:rPr>
        <w:t>with</w:t>
      </w:r>
      <w:r w:rsidRPr="005916DC">
        <w:rPr>
          <w:rFonts w:asciiTheme="minorHAnsi" w:hAnsiTheme="minorHAnsi" w:cstheme="minorHAnsi"/>
          <w:color w:val="000000" w:themeColor="text1"/>
        </w:rPr>
        <w:t xml:space="preserve"> single-cell resolution. While systems that exhibit more stereotypical calcium activity, such as mature neurons, can be reasonably assayed on a bulk level, the irregular patterns that characterize the embryonic nervous system are easily masked by </w:t>
      </w:r>
      <w:r w:rsidR="00620866" w:rsidRPr="005916DC">
        <w:rPr>
          <w:rFonts w:asciiTheme="minorHAnsi" w:hAnsiTheme="minorHAnsi" w:cstheme="minorHAnsi"/>
          <w:color w:val="000000" w:themeColor="text1"/>
        </w:rPr>
        <w:t>less precise</w:t>
      </w:r>
      <w:r w:rsidRPr="005916DC">
        <w:rPr>
          <w:rFonts w:asciiTheme="minorHAnsi" w:hAnsiTheme="minorHAnsi" w:cstheme="minorHAnsi"/>
          <w:color w:val="000000" w:themeColor="text1"/>
        </w:rPr>
        <w:t xml:space="preserve"> recordings.</w:t>
      </w:r>
    </w:p>
    <w:p w14:paraId="4AB630AB" w14:textId="2C96AB6F" w:rsidR="009F7627" w:rsidRPr="005916DC" w:rsidRDefault="009F7627" w:rsidP="00934748">
      <w:pPr>
        <w:jc w:val="both"/>
        <w:rPr>
          <w:rFonts w:asciiTheme="minorHAnsi" w:hAnsiTheme="minorHAnsi" w:cstheme="minorHAnsi"/>
          <w:color w:val="000000" w:themeColor="text1"/>
        </w:rPr>
      </w:pPr>
    </w:p>
    <w:p w14:paraId="2B3B843D" w14:textId="1599ED88" w:rsidR="009F7627" w:rsidRPr="005916DC" w:rsidRDefault="009F7627" w:rsidP="00934748">
      <w:pPr>
        <w:jc w:val="both"/>
        <w:rPr>
          <w:rFonts w:asciiTheme="minorHAnsi" w:hAnsiTheme="minorHAnsi" w:cstheme="minorHAnsi"/>
          <w:color w:val="000000" w:themeColor="text1"/>
        </w:rPr>
      </w:pPr>
      <w:r w:rsidRPr="005916DC">
        <w:rPr>
          <w:rFonts w:asciiTheme="minorHAnsi" w:hAnsiTheme="minorHAnsi" w:cstheme="minorHAnsi"/>
          <w:color w:val="000000" w:themeColor="text1"/>
        </w:rPr>
        <w:t xml:space="preserve">The experimental framework established in this protocol is easily adaptable to </w:t>
      </w:r>
      <w:r w:rsidR="00620866" w:rsidRPr="005916DC">
        <w:rPr>
          <w:rFonts w:asciiTheme="minorHAnsi" w:hAnsiTheme="minorHAnsi" w:cstheme="minorHAnsi"/>
          <w:color w:val="000000" w:themeColor="text1"/>
        </w:rPr>
        <w:t>a wide variety of</w:t>
      </w:r>
      <w:r w:rsidRPr="005916DC">
        <w:rPr>
          <w:rFonts w:asciiTheme="minorHAnsi" w:hAnsiTheme="minorHAnsi" w:cstheme="minorHAnsi"/>
          <w:color w:val="000000" w:themeColor="text1"/>
        </w:rPr>
        <w:t xml:space="preserve"> cell types and fluorescent reporters. Tissue containing virtually any cell type or combination of cell types can be dissected from </w:t>
      </w:r>
      <w:r w:rsidR="00620866" w:rsidRPr="005916DC">
        <w:rPr>
          <w:rFonts w:asciiTheme="minorHAnsi" w:hAnsiTheme="minorHAnsi" w:cstheme="minorHAnsi"/>
          <w:color w:val="000000" w:themeColor="text1"/>
        </w:rPr>
        <w:t>a</w:t>
      </w:r>
      <w:r w:rsidRPr="005916DC">
        <w:rPr>
          <w:rFonts w:asciiTheme="minorHAnsi" w:hAnsiTheme="minorHAnsi" w:cstheme="minorHAnsi"/>
          <w:color w:val="000000" w:themeColor="text1"/>
        </w:rPr>
        <w:t xml:space="preserve"> model organism of interest and plated for single-cell imaging. In addition to </w:t>
      </w:r>
      <w:r w:rsidR="00EC36B4" w:rsidRPr="005916DC">
        <w:rPr>
          <w:rFonts w:asciiTheme="minorHAnsi" w:hAnsiTheme="minorHAnsi" w:cstheme="minorHAnsi"/>
          <w:color w:val="000000" w:themeColor="text1"/>
        </w:rPr>
        <w:t>allowing cell identification and isolating the effect of cell-autonomous processes, a primary cell culture approach allows the experimenter to define media components as desired. For example, experiments comparing the activity of neuronal precursors in 2 mM Ca</w:t>
      </w:r>
      <w:r w:rsidR="00EC36B4" w:rsidRPr="005916DC">
        <w:rPr>
          <w:rFonts w:asciiTheme="minorHAnsi" w:hAnsiTheme="minorHAnsi" w:cstheme="minorHAnsi"/>
          <w:color w:val="000000" w:themeColor="text1"/>
          <w:vertAlign w:val="superscript"/>
        </w:rPr>
        <w:t>2+</w:t>
      </w:r>
      <w:r w:rsidR="00EC36B4" w:rsidRPr="005916DC">
        <w:rPr>
          <w:rFonts w:asciiTheme="minorHAnsi" w:hAnsiTheme="minorHAnsi" w:cstheme="minorHAnsi"/>
          <w:color w:val="000000" w:themeColor="text1"/>
        </w:rPr>
        <w:t xml:space="preserve"> solution have been performed to investigate whether the relationships between spike frequency and neurotransmitter phenotype in the embryonic spinal cord can be recapitulated without the influence of cell-cell interactions</w:t>
      </w:r>
      <w:r w:rsidR="00602648" w:rsidRPr="00DF7290">
        <w:rPr>
          <w:rFonts w:asciiTheme="minorHAnsi" w:hAnsiTheme="minorHAnsi" w:cstheme="minorHAnsi"/>
          <w:color w:val="000000" w:themeColor="text1"/>
          <w:vertAlign w:val="superscript"/>
        </w:rPr>
        <w:t>13,</w:t>
      </w:r>
      <w:r w:rsidR="00FA5C34" w:rsidRPr="00DF7290">
        <w:rPr>
          <w:rFonts w:asciiTheme="minorHAnsi" w:hAnsiTheme="minorHAnsi" w:cstheme="minorHAnsi"/>
          <w:color w:val="000000" w:themeColor="text1"/>
          <w:vertAlign w:val="superscript"/>
        </w:rPr>
        <w:t>20</w:t>
      </w:r>
      <w:r w:rsidR="00EC36B4" w:rsidRPr="005916DC">
        <w:rPr>
          <w:rFonts w:asciiTheme="minorHAnsi" w:hAnsiTheme="minorHAnsi" w:cstheme="minorHAnsi"/>
          <w:color w:val="000000" w:themeColor="text1"/>
        </w:rPr>
        <w:t xml:space="preserve">. </w:t>
      </w:r>
    </w:p>
    <w:p w14:paraId="2A624BDB" w14:textId="4BD51208" w:rsidR="00707112" w:rsidRPr="005916DC" w:rsidRDefault="00707112" w:rsidP="00934748">
      <w:pPr>
        <w:jc w:val="both"/>
        <w:rPr>
          <w:rFonts w:asciiTheme="minorHAnsi" w:hAnsiTheme="minorHAnsi" w:cstheme="minorHAnsi"/>
          <w:b/>
          <w:bCs/>
        </w:rPr>
      </w:pPr>
    </w:p>
    <w:p w14:paraId="315620AA" w14:textId="23C6DB0F" w:rsidR="006C69ED" w:rsidRDefault="006C69ED" w:rsidP="00934748">
      <w:pPr>
        <w:jc w:val="both"/>
        <w:rPr>
          <w:rFonts w:asciiTheme="minorHAnsi" w:hAnsiTheme="minorHAnsi" w:cstheme="minorHAnsi"/>
          <w:color w:val="000000" w:themeColor="text1"/>
        </w:rPr>
      </w:pPr>
      <w:r w:rsidRPr="005916DC">
        <w:rPr>
          <w:rFonts w:asciiTheme="minorHAnsi" w:hAnsiTheme="minorHAnsi" w:cstheme="minorHAnsi"/>
        </w:rPr>
        <w:t xml:space="preserve">While </w:t>
      </w:r>
      <w:r w:rsidRPr="008E5D18">
        <w:rPr>
          <w:rFonts w:ascii="Calibri" w:hAnsi="Calibri" w:cs="Calibri"/>
        </w:rPr>
        <w:t>this protocol leverages the fluorescent marker Fluo4-AM to detect intracellular calcium activity, depending upon the selection criteria, users can select other commercially available markers</w:t>
      </w:r>
      <w:r w:rsidR="00912CB4" w:rsidRPr="008E5D18">
        <w:rPr>
          <w:rFonts w:ascii="Calibri" w:hAnsi="Calibri" w:cs="Calibri"/>
          <w:vertAlign w:val="superscript"/>
        </w:rPr>
        <w:t>21</w:t>
      </w:r>
      <w:r w:rsidRPr="008E5D18">
        <w:rPr>
          <w:rFonts w:ascii="Calibri" w:hAnsi="Calibri" w:cs="Calibri"/>
        </w:rPr>
        <w:t xml:space="preserve">, including genetically encoded calcium indicators. </w:t>
      </w:r>
      <w:r w:rsidR="00602648" w:rsidRPr="008E5D18">
        <w:rPr>
          <w:rFonts w:ascii="Calibri" w:hAnsi="Calibri" w:cs="Calibri"/>
        </w:rPr>
        <w:t>Similarly, a</w:t>
      </w:r>
      <w:r w:rsidR="00EC36B4" w:rsidRPr="008E5D18">
        <w:rPr>
          <w:rFonts w:ascii="Calibri" w:hAnsi="Calibri" w:cs="Calibri"/>
        </w:rPr>
        <w:t>lternative markers could be used to monitor dynamic</w:t>
      </w:r>
      <w:r w:rsidR="000D2C82" w:rsidRPr="008E5D18">
        <w:rPr>
          <w:rFonts w:ascii="Calibri" w:hAnsi="Calibri" w:cs="Calibri"/>
        </w:rPr>
        <w:t xml:space="preserve"> changes</w:t>
      </w:r>
      <w:r w:rsidR="00EC36B4" w:rsidRPr="008E5D18">
        <w:rPr>
          <w:rFonts w:ascii="Calibri" w:hAnsi="Calibri" w:cs="Calibri"/>
        </w:rPr>
        <w:t xml:space="preserve"> </w:t>
      </w:r>
      <w:r w:rsidR="000D2C82" w:rsidRPr="008E5D18">
        <w:rPr>
          <w:rFonts w:ascii="Calibri" w:hAnsi="Calibri" w:cs="Calibri"/>
        </w:rPr>
        <w:t>to</w:t>
      </w:r>
      <w:r w:rsidR="000D2C82" w:rsidRPr="005916DC">
        <w:rPr>
          <w:rFonts w:asciiTheme="minorHAnsi" w:hAnsiTheme="minorHAnsi" w:cstheme="minorHAnsi"/>
        </w:rPr>
        <w:t xml:space="preserve"> concentration of an </w:t>
      </w:r>
      <w:r w:rsidR="00EC36B4" w:rsidRPr="005916DC">
        <w:rPr>
          <w:rFonts w:asciiTheme="minorHAnsi" w:hAnsiTheme="minorHAnsi" w:cstheme="minorHAnsi"/>
        </w:rPr>
        <w:t>ion of interest (including K</w:t>
      </w:r>
      <w:r w:rsidR="00EC36B4" w:rsidRPr="005916DC">
        <w:rPr>
          <w:rFonts w:asciiTheme="minorHAnsi" w:hAnsiTheme="minorHAnsi" w:cstheme="minorHAnsi"/>
          <w:color w:val="000000" w:themeColor="text1"/>
          <w:vertAlign w:val="superscript"/>
        </w:rPr>
        <w:t>+</w:t>
      </w:r>
      <w:r w:rsidR="00EC36B4" w:rsidRPr="005916DC">
        <w:rPr>
          <w:rFonts w:asciiTheme="minorHAnsi" w:hAnsiTheme="minorHAnsi" w:cstheme="minorHAnsi"/>
        </w:rPr>
        <w:t>, Na</w:t>
      </w:r>
      <w:r w:rsidR="00EC36B4" w:rsidRPr="005916DC">
        <w:rPr>
          <w:rFonts w:asciiTheme="minorHAnsi" w:hAnsiTheme="minorHAnsi" w:cstheme="minorHAnsi"/>
          <w:color w:val="000000" w:themeColor="text1"/>
          <w:vertAlign w:val="superscript"/>
        </w:rPr>
        <w:t>+</w:t>
      </w:r>
      <w:r w:rsidR="00EC36B4" w:rsidRPr="005916DC">
        <w:rPr>
          <w:rFonts w:asciiTheme="minorHAnsi" w:hAnsiTheme="minorHAnsi" w:cstheme="minorHAnsi"/>
        </w:rPr>
        <w:t>, and Zn</w:t>
      </w:r>
      <w:r w:rsidR="00EC36B4" w:rsidRPr="005916DC">
        <w:rPr>
          <w:rFonts w:asciiTheme="minorHAnsi" w:hAnsiTheme="minorHAnsi" w:cstheme="minorHAnsi"/>
          <w:color w:val="000000" w:themeColor="text1"/>
          <w:vertAlign w:val="superscript"/>
        </w:rPr>
        <w:t>2+)</w:t>
      </w:r>
      <w:r w:rsidR="00EC36B4" w:rsidRPr="005916DC">
        <w:rPr>
          <w:rFonts w:asciiTheme="minorHAnsi" w:hAnsiTheme="minorHAnsi" w:cstheme="minorHAnsi"/>
          <w:color w:val="000000" w:themeColor="text1"/>
        </w:rPr>
        <w:t xml:space="preserve">, membrane potential, or cellular </w:t>
      </w:r>
      <w:proofErr w:type="spellStart"/>
      <w:r w:rsidR="00EC36B4" w:rsidRPr="005916DC">
        <w:rPr>
          <w:rFonts w:asciiTheme="minorHAnsi" w:hAnsiTheme="minorHAnsi" w:cstheme="minorHAnsi"/>
          <w:color w:val="000000" w:themeColor="text1"/>
        </w:rPr>
        <w:t>pH.</w:t>
      </w:r>
      <w:proofErr w:type="spellEnd"/>
      <w:r w:rsidR="00EC36B4" w:rsidRPr="005916DC">
        <w:rPr>
          <w:rFonts w:asciiTheme="minorHAnsi" w:hAnsiTheme="minorHAnsi" w:cstheme="minorHAnsi"/>
          <w:color w:val="000000" w:themeColor="text1"/>
        </w:rPr>
        <w:t xml:space="preserve"> Imaging settings </w:t>
      </w:r>
      <w:r w:rsidR="00C0254A" w:rsidRPr="005916DC">
        <w:rPr>
          <w:rFonts w:asciiTheme="minorHAnsi" w:hAnsiTheme="minorHAnsi" w:cstheme="minorHAnsi"/>
          <w:color w:val="000000" w:themeColor="text1"/>
        </w:rPr>
        <w:t xml:space="preserve">and image duration </w:t>
      </w:r>
      <w:r w:rsidR="00EC36B4" w:rsidRPr="005916DC">
        <w:rPr>
          <w:rFonts w:asciiTheme="minorHAnsi" w:hAnsiTheme="minorHAnsi" w:cstheme="minorHAnsi"/>
          <w:color w:val="000000" w:themeColor="text1"/>
        </w:rPr>
        <w:t>can be modified as nec</w:t>
      </w:r>
      <w:r w:rsidR="00C0254A" w:rsidRPr="005916DC">
        <w:rPr>
          <w:rFonts w:asciiTheme="minorHAnsi" w:hAnsiTheme="minorHAnsi" w:cstheme="minorHAnsi"/>
          <w:color w:val="000000" w:themeColor="text1"/>
        </w:rPr>
        <w:t xml:space="preserve">essary. </w:t>
      </w:r>
    </w:p>
    <w:p w14:paraId="5687F71D" w14:textId="654D3EE4" w:rsidR="006C69ED" w:rsidRDefault="006C69ED" w:rsidP="00934748">
      <w:pPr>
        <w:jc w:val="both"/>
        <w:rPr>
          <w:rFonts w:asciiTheme="minorHAnsi" w:hAnsiTheme="minorHAnsi" w:cstheme="minorHAnsi"/>
          <w:color w:val="000000" w:themeColor="text1"/>
        </w:rPr>
      </w:pPr>
    </w:p>
    <w:p w14:paraId="565E4676" w14:textId="7A9D2FB5" w:rsidR="00EC36B4" w:rsidRPr="008E5D18" w:rsidRDefault="00BC093E" w:rsidP="00934748">
      <w:pPr>
        <w:jc w:val="both"/>
        <w:rPr>
          <w:rFonts w:ascii="Calibri" w:hAnsi="Calibri" w:cs="Calibri"/>
          <w:color w:val="000000" w:themeColor="text1"/>
        </w:rPr>
      </w:pPr>
      <w:r w:rsidRPr="008E5D18">
        <w:rPr>
          <w:rFonts w:ascii="Calibri" w:hAnsi="Calibri" w:cs="Calibri"/>
        </w:rPr>
        <w:t>Although we correlated calcium activity and neuronal phenotype as a specific application, this method is also applicable for a variety of other cellular properties. For example,</w:t>
      </w:r>
      <w:r w:rsidRPr="008E5D18">
        <w:rPr>
          <w:rFonts w:ascii="Calibri" w:hAnsi="Calibri" w:cs="Calibri"/>
          <w:color w:val="000000" w:themeColor="text1"/>
        </w:rPr>
        <w:t xml:space="preserve"> fluorescence in situ</w:t>
      </w:r>
      <w:r w:rsidRPr="008E5D18">
        <w:rPr>
          <w:rFonts w:ascii="Calibri" w:hAnsi="Calibri" w:cs="Calibri"/>
          <w:i/>
          <w:iCs/>
          <w:color w:val="000000" w:themeColor="text1"/>
        </w:rPr>
        <w:t xml:space="preserve"> </w:t>
      </w:r>
      <w:r w:rsidRPr="008E5D18">
        <w:rPr>
          <w:rFonts w:ascii="Calibri" w:hAnsi="Calibri" w:cs="Calibri"/>
          <w:color w:val="000000" w:themeColor="text1"/>
        </w:rPr>
        <w:t xml:space="preserve">hybridization can be performed with probes against any gene of interest, including the </w:t>
      </w:r>
      <w:r w:rsidRPr="008E5D18">
        <w:rPr>
          <w:rFonts w:ascii="Calibri" w:hAnsi="Calibri" w:cs="Calibri"/>
        </w:rPr>
        <w:t xml:space="preserve">neuronal marker </w:t>
      </w:r>
      <w:proofErr w:type="spellStart"/>
      <w:r w:rsidRPr="008E5D18">
        <w:rPr>
          <w:rFonts w:ascii="Calibri" w:hAnsi="Calibri" w:cs="Calibri"/>
        </w:rPr>
        <w:t>ChAT</w:t>
      </w:r>
      <w:proofErr w:type="spellEnd"/>
      <w:r w:rsidR="008E5D18" w:rsidRPr="008E5D18">
        <w:rPr>
          <w:rFonts w:ascii="Calibri" w:hAnsi="Calibri" w:cs="Calibri"/>
        </w:rPr>
        <w:t xml:space="preserve"> </w:t>
      </w:r>
      <w:r w:rsidRPr="008E5D18">
        <w:rPr>
          <w:rFonts w:ascii="Calibri" w:hAnsi="Calibri" w:cs="Calibri"/>
        </w:rPr>
        <w:t xml:space="preserve">or the transcription factor Engrailed, </w:t>
      </w:r>
      <w:r w:rsidRPr="008E5D18">
        <w:rPr>
          <w:rFonts w:ascii="Calibri" w:hAnsi="Calibri" w:cs="Calibri"/>
          <w:color w:val="000000" w:themeColor="text1"/>
        </w:rPr>
        <w:t xml:space="preserve">allowing sensitive detection of a customizable panel of mRNA species. </w:t>
      </w:r>
      <w:r w:rsidR="00C0254A" w:rsidRPr="008E5D18">
        <w:rPr>
          <w:rFonts w:ascii="Calibri" w:hAnsi="Calibri" w:cs="Calibri"/>
          <w:color w:val="000000" w:themeColor="text1"/>
        </w:rPr>
        <w:t xml:space="preserve">These probes can be designed to be isoform-specific, supporting additional target specificity if desired. Double FISH can be performed using probes conjugated to </w:t>
      </w:r>
      <w:r w:rsidR="00AC19D7" w:rsidRPr="008E5D18">
        <w:rPr>
          <w:rFonts w:ascii="Calibri" w:hAnsi="Calibri" w:cs="Calibri"/>
          <w:color w:val="000000" w:themeColor="text1"/>
        </w:rPr>
        <w:t xml:space="preserve">several </w:t>
      </w:r>
      <w:r w:rsidR="00C0254A" w:rsidRPr="008E5D18">
        <w:rPr>
          <w:rFonts w:ascii="Calibri" w:hAnsi="Calibri" w:cs="Calibri"/>
          <w:color w:val="000000" w:themeColor="text1"/>
        </w:rPr>
        <w:t>two different fluorophores, allowing the simultaneous assessment of the expression of multiple genes.</w:t>
      </w:r>
      <w:r w:rsidR="008E5D18">
        <w:rPr>
          <w:rFonts w:ascii="Calibri" w:hAnsi="Calibri" w:cs="Calibri"/>
          <w:color w:val="000000" w:themeColor="text1"/>
        </w:rPr>
        <w:t xml:space="preserve"> </w:t>
      </w:r>
      <w:r w:rsidR="00C0254A" w:rsidRPr="008E5D18">
        <w:rPr>
          <w:rFonts w:ascii="Calibri" w:hAnsi="Calibri" w:cs="Calibri"/>
          <w:color w:val="000000" w:themeColor="text1"/>
        </w:rPr>
        <w:t>However,</w:t>
      </w:r>
      <w:r w:rsidR="008E5D18">
        <w:rPr>
          <w:rFonts w:ascii="Calibri" w:hAnsi="Calibri" w:cs="Calibri"/>
          <w:color w:val="000000" w:themeColor="text1"/>
        </w:rPr>
        <w:t xml:space="preserve"> </w:t>
      </w:r>
      <w:r w:rsidR="00C0254A" w:rsidRPr="008E5D18">
        <w:rPr>
          <w:rFonts w:ascii="Calibri" w:hAnsi="Calibri" w:cs="Calibri"/>
          <w:color w:val="000000" w:themeColor="text1"/>
        </w:rPr>
        <w:t>the additional washes required by this type of experiment are associated with an increased chance of cell loss or movement</w:t>
      </w:r>
      <w:r w:rsidR="000D2C82" w:rsidRPr="008E5D18">
        <w:rPr>
          <w:rFonts w:ascii="Calibri" w:hAnsi="Calibri" w:cs="Calibri"/>
          <w:color w:val="000000" w:themeColor="text1"/>
        </w:rPr>
        <w:t xml:space="preserve"> and require experience and delicacy to be performed successfully</w:t>
      </w:r>
      <w:r w:rsidR="00C0254A" w:rsidRPr="008E5D18">
        <w:rPr>
          <w:rFonts w:ascii="Calibri" w:hAnsi="Calibri" w:cs="Calibri"/>
          <w:color w:val="000000" w:themeColor="text1"/>
        </w:rPr>
        <w:t xml:space="preserve">. </w:t>
      </w:r>
    </w:p>
    <w:p w14:paraId="2C495C31" w14:textId="0F9AEF2F" w:rsidR="00C0254A" w:rsidRPr="005916DC" w:rsidRDefault="00C0254A" w:rsidP="00934748">
      <w:pPr>
        <w:jc w:val="both"/>
        <w:rPr>
          <w:rFonts w:asciiTheme="minorHAnsi" w:hAnsiTheme="minorHAnsi" w:cstheme="minorHAnsi"/>
          <w:color w:val="000000" w:themeColor="text1"/>
        </w:rPr>
      </w:pPr>
    </w:p>
    <w:p w14:paraId="45D69333" w14:textId="1FE47423" w:rsidR="00C0254A" w:rsidRPr="005916DC" w:rsidRDefault="000D2C82" w:rsidP="00934748">
      <w:pPr>
        <w:jc w:val="both"/>
        <w:rPr>
          <w:rFonts w:asciiTheme="minorHAnsi" w:hAnsiTheme="minorHAnsi" w:cstheme="minorHAnsi"/>
          <w:color w:val="000000" w:themeColor="text1"/>
        </w:rPr>
      </w:pPr>
      <w:r w:rsidRPr="005916DC">
        <w:rPr>
          <w:rFonts w:asciiTheme="minorHAnsi" w:hAnsiTheme="minorHAnsi" w:cstheme="minorHAnsi"/>
          <w:color w:val="000000" w:themeColor="text1"/>
        </w:rPr>
        <w:t>Regardless</w:t>
      </w:r>
      <w:r w:rsidR="00C0254A" w:rsidRPr="005916DC">
        <w:rPr>
          <w:rFonts w:asciiTheme="minorHAnsi" w:hAnsiTheme="minorHAnsi" w:cstheme="minorHAnsi"/>
          <w:color w:val="000000" w:themeColor="text1"/>
        </w:rPr>
        <w:t xml:space="preserve"> of </w:t>
      </w:r>
      <w:r w:rsidRPr="005916DC">
        <w:rPr>
          <w:rFonts w:asciiTheme="minorHAnsi" w:hAnsiTheme="minorHAnsi" w:cstheme="minorHAnsi"/>
          <w:color w:val="000000" w:themeColor="text1"/>
        </w:rPr>
        <w:t>any</w:t>
      </w:r>
      <w:r w:rsidR="00C0254A" w:rsidRPr="005916DC">
        <w:rPr>
          <w:rFonts w:asciiTheme="minorHAnsi" w:hAnsiTheme="minorHAnsi" w:cstheme="minorHAnsi"/>
          <w:color w:val="000000" w:themeColor="text1"/>
        </w:rPr>
        <w:t xml:space="preserve"> experiment-specific modifications made to this protocol, there are several key steps that require careful attention. Dissections should be performed </w:t>
      </w:r>
      <w:r w:rsidR="00261734" w:rsidRPr="005916DC">
        <w:rPr>
          <w:rFonts w:asciiTheme="minorHAnsi" w:hAnsiTheme="minorHAnsi" w:cstheme="minorHAnsi"/>
          <w:color w:val="000000" w:themeColor="text1"/>
        </w:rPr>
        <w:t xml:space="preserve">with care to remove all contaminating tissues or cell populations; because spatial patterning is lost when the explants are dissociated, any remaining cells from neighboring tissues will become interspersed with and indistinguishable from the cells of interest. After cells are plated, samples should be handled as gently as possible to prevent cells from being dislodged. Most importantly, this means that all solution changes should be performed slowly and carefully, with the pipette placed at the edge of plate when solution is being removed and added. This will ensure that cells can be confidently identified in both calcium and FISH images. If cells are disrupted during processing, it may be impossible to identify some or all of the corresponding cells between the two images. We advise erring on the side of caution with these assignments, such that only </w:t>
      </w:r>
      <w:r w:rsidRPr="005916DC">
        <w:rPr>
          <w:rFonts w:asciiTheme="minorHAnsi" w:hAnsiTheme="minorHAnsi" w:cstheme="minorHAnsi"/>
          <w:color w:val="000000" w:themeColor="text1"/>
        </w:rPr>
        <w:t>unambiguously corresponding</w:t>
      </w:r>
      <w:r w:rsidR="00261734" w:rsidRPr="005916DC">
        <w:rPr>
          <w:rFonts w:asciiTheme="minorHAnsi" w:hAnsiTheme="minorHAnsi" w:cstheme="minorHAnsi"/>
          <w:color w:val="000000" w:themeColor="text1"/>
        </w:rPr>
        <w:t xml:space="preserve"> cells are used for further analysis. </w:t>
      </w:r>
    </w:p>
    <w:p w14:paraId="0939567B" w14:textId="7B9DE253" w:rsidR="00261734" w:rsidRPr="005916DC" w:rsidRDefault="00261734" w:rsidP="00934748">
      <w:pPr>
        <w:jc w:val="both"/>
        <w:rPr>
          <w:rFonts w:asciiTheme="minorHAnsi" w:hAnsiTheme="minorHAnsi" w:cstheme="minorHAnsi"/>
          <w:color w:val="000000" w:themeColor="text1"/>
        </w:rPr>
      </w:pPr>
    </w:p>
    <w:p w14:paraId="298D5DB5" w14:textId="3294E9C1" w:rsidR="00261734" w:rsidRDefault="00705215" w:rsidP="00934748">
      <w:pPr>
        <w:jc w:val="both"/>
        <w:rPr>
          <w:rFonts w:asciiTheme="minorHAnsi" w:hAnsiTheme="minorHAnsi" w:cstheme="minorHAnsi"/>
          <w:color w:val="000000" w:themeColor="text1"/>
        </w:rPr>
      </w:pPr>
      <w:r w:rsidRPr="005916DC">
        <w:rPr>
          <w:rFonts w:asciiTheme="minorHAnsi" w:hAnsiTheme="minorHAnsi" w:cstheme="minorHAnsi"/>
          <w:color w:val="000000" w:themeColor="text1"/>
        </w:rPr>
        <w:t>Depending on the biological question being addressed, a variety of analysis approaches may be appropriate. Time-series calcium activity can be processed and quantified in a variety of ways, with experimenter flexibility in choosing de-trending parameters, analysis metric</w:t>
      </w:r>
      <w:r w:rsidR="000D2C82" w:rsidRPr="005916DC">
        <w:rPr>
          <w:rFonts w:asciiTheme="minorHAnsi" w:hAnsiTheme="minorHAnsi" w:cstheme="minorHAnsi"/>
          <w:color w:val="000000" w:themeColor="text1"/>
        </w:rPr>
        <w:t>s</w:t>
      </w:r>
      <w:r w:rsidRPr="005916DC">
        <w:rPr>
          <w:rFonts w:asciiTheme="minorHAnsi" w:hAnsiTheme="minorHAnsi" w:cstheme="minorHAnsi"/>
          <w:color w:val="000000" w:themeColor="text1"/>
        </w:rPr>
        <w:t>, and analysis parameters (for example, the % of baseline threshold used to define a calcium spike). Correlations between calcium activity and level of gene expression can be drawn by analyzing gene expression as an absolute or relative fluorescence value</w:t>
      </w:r>
      <w:r w:rsidR="000D2C82" w:rsidRPr="005916DC">
        <w:rPr>
          <w:rFonts w:asciiTheme="minorHAnsi" w:hAnsiTheme="minorHAnsi" w:cstheme="minorHAnsi"/>
          <w:color w:val="000000" w:themeColor="text1"/>
        </w:rPr>
        <w:t xml:space="preserve"> extracted from the FISH image</w:t>
      </w:r>
      <w:r w:rsidRPr="005916DC">
        <w:rPr>
          <w:rFonts w:asciiTheme="minorHAnsi" w:hAnsiTheme="minorHAnsi" w:cstheme="minorHAnsi"/>
          <w:color w:val="000000" w:themeColor="text1"/>
        </w:rPr>
        <w:t xml:space="preserve">. </w:t>
      </w:r>
      <w:r w:rsidR="000D2C82" w:rsidRPr="005916DC">
        <w:rPr>
          <w:rFonts w:asciiTheme="minorHAnsi" w:hAnsiTheme="minorHAnsi" w:cstheme="minorHAnsi"/>
          <w:color w:val="000000" w:themeColor="text1"/>
        </w:rPr>
        <w:t>Alternatively</w:t>
      </w:r>
      <w:r w:rsidRPr="005916DC">
        <w:rPr>
          <w:rFonts w:asciiTheme="minorHAnsi" w:hAnsiTheme="minorHAnsi" w:cstheme="minorHAnsi"/>
          <w:color w:val="000000" w:themeColor="text1"/>
        </w:rPr>
        <w:t>, correlations between calcium activity and gene expression (presence/absence) can be drawn by defining a fluorescence threshold for positive gene expression signal and assigning ‘yes’ or ‘no’ identifiers to individual cells.</w:t>
      </w:r>
      <w:r w:rsidR="008E5D18">
        <w:rPr>
          <w:rFonts w:asciiTheme="minorHAnsi" w:hAnsiTheme="minorHAnsi" w:cstheme="minorHAnsi"/>
          <w:color w:val="000000" w:themeColor="text1"/>
        </w:rPr>
        <w:t xml:space="preserve"> </w:t>
      </w:r>
      <w:r w:rsidR="00AB4349" w:rsidRPr="005916DC">
        <w:rPr>
          <w:rFonts w:asciiTheme="minorHAnsi" w:hAnsiTheme="minorHAnsi" w:cstheme="minorHAnsi"/>
          <w:color w:val="000000" w:themeColor="text1"/>
        </w:rPr>
        <w:t>As a whole, this experimental schema provides an incredibl</w:t>
      </w:r>
      <w:r w:rsidR="000D2C82" w:rsidRPr="005916DC">
        <w:rPr>
          <w:rFonts w:asciiTheme="minorHAnsi" w:hAnsiTheme="minorHAnsi" w:cstheme="minorHAnsi"/>
          <w:color w:val="000000" w:themeColor="text1"/>
        </w:rPr>
        <w:t>y</w:t>
      </w:r>
      <w:r w:rsidR="00AB4349" w:rsidRPr="005916DC">
        <w:rPr>
          <w:rFonts w:asciiTheme="minorHAnsi" w:hAnsiTheme="minorHAnsi" w:cstheme="minorHAnsi"/>
          <w:color w:val="000000" w:themeColor="text1"/>
        </w:rPr>
        <w:t xml:space="preserve"> flexible pipeline for the collection and preliminary analysis of time-series data in conjunction with cell-matched gene expression data. Such experiments will be critical for better understanding the complex relationships between cellular dynamics and transcriptional changes, as exemplified by the </w:t>
      </w:r>
      <w:r w:rsidR="000D2C82" w:rsidRPr="005916DC">
        <w:rPr>
          <w:rFonts w:asciiTheme="minorHAnsi" w:hAnsiTheme="minorHAnsi" w:cstheme="minorHAnsi"/>
          <w:color w:val="000000" w:themeColor="text1"/>
        </w:rPr>
        <w:t xml:space="preserve">identification of </w:t>
      </w:r>
      <w:r w:rsidR="00AB4349" w:rsidRPr="005916DC">
        <w:rPr>
          <w:rFonts w:asciiTheme="minorHAnsi" w:hAnsiTheme="minorHAnsi" w:cstheme="minorHAnsi"/>
          <w:color w:val="000000" w:themeColor="text1"/>
        </w:rPr>
        <w:t xml:space="preserve">calcium activity patterns characteristic of inhibitory-fated and excitatory-fated neuronal precursors in embryonic </w:t>
      </w:r>
      <w:r w:rsidR="00AB4349" w:rsidRPr="005916DC">
        <w:rPr>
          <w:rFonts w:asciiTheme="minorHAnsi" w:hAnsiTheme="minorHAnsi" w:cstheme="minorHAnsi"/>
          <w:i/>
          <w:iCs/>
          <w:color w:val="000000" w:themeColor="text1"/>
        </w:rPr>
        <w:t xml:space="preserve">Xenopus </w:t>
      </w:r>
      <w:proofErr w:type="spellStart"/>
      <w:r w:rsidR="00AB4349" w:rsidRPr="005916DC">
        <w:rPr>
          <w:rFonts w:asciiTheme="minorHAnsi" w:hAnsiTheme="minorHAnsi" w:cstheme="minorHAnsi"/>
          <w:i/>
          <w:iCs/>
          <w:color w:val="000000" w:themeColor="text1"/>
        </w:rPr>
        <w:t>laevis</w:t>
      </w:r>
      <w:proofErr w:type="spellEnd"/>
      <w:r w:rsidR="00AB4349" w:rsidRPr="005916DC">
        <w:rPr>
          <w:rFonts w:asciiTheme="minorHAnsi" w:hAnsiTheme="minorHAnsi" w:cstheme="minorHAnsi"/>
          <w:color w:val="000000" w:themeColor="text1"/>
        </w:rPr>
        <w:t>.</w:t>
      </w:r>
      <w:r w:rsidR="00AB4349">
        <w:rPr>
          <w:rFonts w:asciiTheme="minorHAnsi" w:hAnsiTheme="minorHAnsi" w:cstheme="minorHAnsi"/>
          <w:color w:val="000000" w:themeColor="text1"/>
        </w:rPr>
        <w:t xml:space="preserve"> </w:t>
      </w:r>
    </w:p>
    <w:p w14:paraId="3D9A85E7" w14:textId="77777777" w:rsidR="00261734" w:rsidRPr="00261734" w:rsidRDefault="00261734" w:rsidP="00934748">
      <w:pPr>
        <w:jc w:val="both"/>
        <w:rPr>
          <w:rFonts w:asciiTheme="minorHAnsi" w:hAnsiTheme="minorHAnsi" w:cstheme="minorHAnsi"/>
          <w:b/>
          <w:color w:val="000000" w:themeColor="text1"/>
        </w:rPr>
      </w:pPr>
    </w:p>
    <w:p w14:paraId="0962FC3E" w14:textId="71E64A57" w:rsidR="00BC3B9D" w:rsidRDefault="00BC3B9D" w:rsidP="00934748">
      <w:pPr>
        <w:pStyle w:val="a3"/>
        <w:spacing w:before="0" w:beforeAutospacing="0" w:after="0" w:afterAutospacing="0"/>
        <w:jc w:val="both"/>
        <w:rPr>
          <w:rFonts w:asciiTheme="minorHAnsi" w:hAnsiTheme="minorHAnsi" w:cstheme="minorHAnsi"/>
          <w:b/>
        </w:rPr>
      </w:pPr>
      <w:r>
        <w:rPr>
          <w:rFonts w:asciiTheme="minorHAnsi" w:hAnsiTheme="minorHAnsi" w:cstheme="minorHAnsi"/>
          <w:b/>
        </w:rPr>
        <w:t xml:space="preserve">ACKNOWLEDGMENTS: </w:t>
      </w:r>
    </w:p>
    <w:p w14:paraId="2ABEE511" w14:textId="4CA551F7" w:rsidR="00BC3B9D" w:rsidRDefault="00BC3B9D" w:rsidP="00934748">
      <w:pPr>
        <w:pStyle w:val="a3"/>
        <w:spacing w:before="0" w:beforeAutospacing="0" w:after="0" w:afterAutospacing="0"/>
        <w:jc w:val="both"/>
        <w:rPr>
          <w:rFonts w:asciiTheme="minorHAnsi" w:hAnsiTheme="minorHAnsi" w:cstheme="minorHAnsi"/>
          <w:b/>
        </w:rPr>
      </w:pPr>
    </w:p>
    <w:p w14:paraId="7D464180" w14:textId="2D90AF95" w:rsidR="00BC3B9D" w:rsidRPr="00BC3B9D" w:rsidRDefault="00BC3B9D" w:rsidP="00934748">
      <w:pPr>
        <w:pStyle w:val="a3"/>
        <w:spacing w:before="0" w:beforeAutospacing="0" w:after="0" w:afterAutospacing="0"/>
        <w:jc w:val="both"/>
        <w:rPr>
          <w:rFonts w:asciiTheme="minorHAnsi" w:hAnsiTheme="minorHAnsi" w:cstheme="minorHAnsi"/>
          <w:bCs/>
        </w:rPr>
      </w:pPr>
      <w:r>
        <w:rPr>
          <w:rFonts w:asciiTheme="minorHAnsi" w:hAnsiTheme="minorHAnsi" w:cstheme="minorHAnsi"/>
          <w:bCs/>
        </w:rPr>
        <w:t>We thank</w:t>
      </w:r>
      <w:r w:rsidRPr="00BC3B9D">
        <w:t xml:space="preserve"> </w:t>
      </w:r>
      <w:r w:rsidRPr="00BC3B9D">
        <w:rPr>
          <w:rFonts w:asciiTheme="minorHAnsi" w:hAnsiTheme="minorHAnsi" w:cstheme="minorHAnsi"/>
          <w:bCs/>
        </w:rPr>
        <w:t xml:space="preserve">Wendy Herbst and Lindsay Schleifer </w:t>
      </w:r>
      <w:r>
        <w:rPr>
          <w:rFonts w:asciiTheme="minorHAnsi" w:hAnsiTheme="minorHAnsi" w:cstheme="minorHAnsi"/>
          <w:bCs/>
        </w:rPr>
        <w:t xml:space="preserve">for their contributions to the development of these protocols. This work was supported by grants from the </w:t>
      </w:r>
      <w:r w:rsidRPr="00BC3B9D">
        <w:rPr>
          <w:rFonts w:asciiTheme="minorHAnsi" w:hAnsiTheme="minorHAnsi" w:cstheme="minorHAnsi"/>
          <w:bCs/>
        </w:rPr>
        <w:t>National Institutes of Health (1R15NS067566-01, 1R15HD077624-01 and 1R15HD096415-01) to MSS.</w:t>
      </w:r>
    </w:p>
    <w:p w14:paraId="07A2054F" w14:textId="6AA4DE65" w:rsidR="00BC3B9D" w:rsidRDefault="00BC3B9D" w:rsidP="00934748">
      <w:pPr>
        <w:pStyle w:val="a3"/>
        <w:spacing w:before="0" w:beforeAutospacing="0" w:after="0" w:afterAutospacing="0"/>
        <w:jc w:val="both"/>
        <w:rPr>
          <w:rFonts w:asciiTheme="minorHAnsi" w:hAnsiTheme="minorHAnsi" w:cstheme="minorHAnsi"/>
          <w:b/>
        </w:rPr>
      </w:pPr>
    </w:p>
    <w:p w14:paraId="5CCDB555" w14:textId="0FC27C33" w:rsidR="00BC3B9D" w:rsidRDefault="00BC3B9D" w:rsidP="00934748">
      <w:pPr>
        <w:pStyle w:val="a3"/>
        <w:spacing w:before="0" w:beforeAutospacing="0" w:after="0" w:afterAutospacing="0"/>
        <w:jc w:val="both"/>
        <w:rPr>
          <w:rFonts w:asciiTheme="minorHAnsi" w:hAnsiTheme="minorHAnsi" w:cstheme="minorHAnsi"/>
          <w:b/>
        </w:rPr>
      </w:pPr>
      <w:r>
        <w:rPr>
          <w:rFonts w:asciiTheme="minorHAnsi" w:hAnsiTheme="minorHAnsi" w:cstheme="minorHAnsi"/>
          <w:b/>
        </w:rPr>
        <w:t>DISCLOSURES:</w:t>
      </w:r>
    </w:p>
    <w:p w14:paraId="5B578EC9" w14:textId="20EF83B5" w:rsidR="00BC3B9D" w:rsidRDefault="00BC3B9D" w:rsidP="00934748">
      <w:pPr>
        <w:pStyle w:val="a3"/>
        <w:spacing w:before="0" w:beforeAutospacing="0" w:after="0" w:afterAutospacing="0"/>
        <w:jc w:val="both"/>
        <w:rPr>
          <w:rFonts w:asciiTheme="minorHAnsi" w:hAnsiTheme="minorHAnsi" w:cstheme="minorHAnsi"/>
          <w:bCs/>
        </w:rPr>
      </w:pPr>
      <w:r w:rsidRPr="00BC3B9D">
        <w:rPr>
          <w:rFonts w:asciiTheme="minorHAnsi" w:hAnsiTheme="minorHAnsi" w:cstheme="minorHAnsi"/>
          <w:bCs/>
        </w:rPr>
        <w:t>No conflicts of interest declared.</w:t>
      </w:r>
    </w:p>
    <w:p w14:paraId="1F9C7984" w14:textId="77777777" w:rsidR="00BC3B9D" w:rsidRPr="00BC3B9D" w:rsidRDefault="00BC3B9D" w:rsidP="00934748">
      <w:pPr>
        <w:pStyle w:val="a3"/>
        <w:spacing w:before="0" w:beforeAutospacing="0" w:after="0" w:afterAutospacing="0"/>
        <w:jc w:val="both"/>
        <w:rPr>
          <w:rFonts w:asciiTheme="minorHAnsi" w:hAnsiTheme="minorHAnsi" w:cstheme="minorHAnsi"/>
          <w:bCs/>
        </w:rPr>
      </w:pPr>
    </w:p>
    <w:p w14:paraId="78F749A3" w14:textId="0131E7D5" w:rsidR="00BC3B9D" w:rsidRDefault="00BC3B9D" w:rsidP="00934748">
      <w:pPr>
        <w:pStyle w:val="a3"/>
        <w:spacing w:before="0" w:beforeAutospacing="0" w:after="0" w:afterAutospacing="0"/>
        <w:jc w:val="both"/>
        <w:rPr>
          <w:rFonts w:asciiTheme="minorHAnsi" w:hAnsiTheme="minorHAnsi" w:cstheme="minorHAnsi"/>
          <w:b/>
        </w:rPr>
      </w:pPr>
      <w:r>
        <w:rPr>
          <w:rFonts w:asciiTheme="minorHAnsi" w:hAnsiTheme="minorHAnsi" w:cstheme="minorHAnsi"/>
          <w:b/>
        </w:rPr>
        <w:t xml:space="preserve">REFERENCES: </w:t>
      </w:r>
    </w:p>
    <w:p w14:paraId="72978BF3" w14:textId="0273D928" w:rsidR="00F32235" w:rsidRDefault="00F32235" w:rsidP="00934748">
      <w:pPr>
        <w:pStyle w:val="a3"/>
        <w:spacing w:before="0" w:beforeAutospacing="0" w:after="0" w:afterAutospacing="0"/>
        <w:jc w:val="both"/>
        <w:rPr>
          <w:rFonts w:asciiTheme="minorHAnsi" w:hAnsiTheme="minorHAnsi" w:cstheme="minorHAnsi"/>
          <w:b/>
        </w:rPr>
      </w:pPr>
    </w:p>
    <w:p w14:paraId="03B89848" w14:textId="0A9BA036" w:rsidR="00F32235" w:rsidRDefault="00F32235" w:rsidP="00934748">
      <w:pPr>
        <w:pStyle w:val="a3"/>
        <w:numPr>
          <w:ilvl w:val="0"/>
          <w:numId w:val="39"/>
        </w:numPr>
        <w:spacing w:before="0" w:beforeAutospacing="0" w:after="0" w:afterAutospacing="0"/>
        <w:jc w:val="both"/>
        <w:rPr>
          <w:rFonts w:asciiTheme="minorHAnsi" w:hAnsiTheme="minorHAnsi" w:cstheme="minorHAnsi"/>
          <w:bCs/>
        </w:rPr>
      </w:pPr>
      <w:proofErr w:type="spellStart"/>
      <w:r>
        <w:rPr>
          <w:rFonts w:asciiTheme="minorHAnsi" w:hAnsiTheme="minorHAnsi" w:cstheme="minorHAnsi"/>
          <w:bCs/>
        </w:rPr>
        <w:t>Humeau</w:t>
      </w:r>
      <w:proofErr w:type="spellEnd"/>
      <w:r>
        <w:rPr>
          <w:rFonts w:asciiTheme="minorHAnsi" w:hAnsiTheme="minorHAnsi" w:cstheme="minorHAnsi"/>
          <w:bCs/>
        </w:rPr>
        <w:t xml:space="preserve">, J. </w:t>
      </w:r>
      <w:r>
        <w:rPr>
          <w:rFonts w:asciiTheme="minorHAnsi" w:hAnsiTheme="minorHAnsi" w:cstheme="minorHAnsi"/>
          <w:bCs/>
          <w:i/>
          <w:iCs/>
        </w:rPr>
        <w:t xml:space="preserve">et al. </w:t>
      </w:r>
      <w:r>
        <w:rPr>
          <w:rFonts w:asciiTheme="minorHAnsi" w:hAnsiTheme="minorHAnsi" w:cstheme="minorHAnsi"/>
          <w:bCs/>
        </w:rPr>
        <w:t xml:space="preserve">Calcium signaling and cell cycle: Progression or death. </w:t>
      </w:r>
      <w:r>
        <w:rPr>
          <w:rFonts w:asciiTheme="minorHAnsi" w:hAnsiTheme="minorHAnsi" w:cstheme="minorHAnsi"/>
          <w:bCs/>
          <w:i/>
          <w:iCs/>
        </w:rPr>
        <w:t xml:space="preserve">Cell Calcium </w:t>
      </w:r>
      <w:r>
        <w:rPr>
          <w:rFonts w:asciiTheme="minorHAnsi" w:hAnsiTheme="minorHAnsi" w:cstheme="minorHAnsi"/>
          <w:b/>
        </w:rPr>
        <w:t>70</w:t>
      </w:r>
      <w:r>
        <w:rPr>
          <w:rFonts w:asciiTheme="minorHAnsi" w:hAnsiTheme="minorHAnsi" w:cstheme="minorHAnsi"/>
          <w:bCs/>
        </w:rPr>
        <w:t xml:space="preserve">, 3-15 (2017). </w:t>
      </w:r>
    </w:p>
    <w:p w14:paraId="0F5DE840" w14:textId="43682BC1" w:rsidR="00F32235" w:rsidRPr="00F32235" w:rsidRDefault="00F32235" w:rsidP="00934748">
      <w:pPr>
        <w:pStyle w:val="a3"/>
        <w:numPr>
          <w:ilvl w:val="0"/>
          <w:numId w:val="39"/>
        </w:numPr>
        <w:spacing w:before="0" w:beforeAutospacing="0" w:after="0" w:afterAutospacing="0"/>
        <w:jc w:val="both"/>
        <w:rPr>
          <w:rFonts w:asciiTheme="minorHAnsi" w:hAnsiTheme="minorHAnsi" w:cstheme="minorHAnsi"/>
          <w:bCs/>
        </w:rPr>
      </w:pPr>
      <w:r>
        <w:rPr>
          <w:rFonts w:asciiTheme="minorHAnsi" w:hAnsiTheme="minorHAnsi" w:cstheme="minorHAnsi"/>
          <w:bCs/>
        </w:rPr>
        <w:t xml:space="preserve">Kim, J.M., Lee, M., Kim, N., </w:t>
      </w:r>
      <w:proofErr w:type="spellStart"/>
      <w:r>
        <w:rPr>
          <w:rFonts w:asciiTheme="minorHAnsi" w:hAnsiTheme="minorHAnsi" w:cstheme="minorHAnsi"/>
          <w:bCs/>
        </w:rPr>
        <w:t>Heo</w:t>
      </w:r>
      <w:proofErr w:type="spellEnd"/>
      <w:r>
        <w:rPr>
          <w:rFonts w:asciiTheme="minorHAnsi" w:hAnsiTheme="minorHAnsi" w:cstheme="minorHAnsi"/>
          <w:bCs/>
        </w:rPr>
        <w:t>, W.D. Optogenetic toolkit reveals the role of Ca</w:t>
      </w:r>
      <w:r>
        <w:rPr>
          <w:rFonts w:asciiTheme="minorHAnsi" w:hAnsiTheme="minorHAnsi" w:cstheme="minorHAnsi"/>
          <w:bCs/>
          <w:vertAlign w:val="superscript"/>
        </w:rPr>
        <w:t>2+</w:t>
      </w:r>
      <w:r>
        <w:rPr>
          <w:rFonts w:asciiTheme="minorHAnsi" w:hAnsiTheme="minorHAnsi" w:cstheme="minorHAnsi"/>
          <w:bCs/>
        </w:rPr>
        <w:t xml:space="preserve"> </w:t>
      </w:r>
      <w:proofErr w:type="spellStart"/>
      <w:r>
        <w:rPr>
          <w:rFonts w:asciiTheme="minorHAnsi" w:hAnsiTheme="minorHAnsi" w:cstheme="minorHAnsi"/>
          <w:bCs/>
        </w:rPr>
        <w:t>sparklets</w:t>
      </w:r>
      <w:proofErr w:type="spellEnd"/>
      <w:r>
        <w:rPr>
          <w:rFonts w:asciiTheme="minorHAnsi" w:hAnsiTheme="minorHAnsi" w:cstheme="minorHAnsi"/>
          <w:bCs/>
        </w:rPr>
        <w:t xml:space="preserve"> in coordinated cell migration. </w:t>
      </w:r>
      <w:r>
        <w:rPr>
          <w:rFonts w:asciiTheme="minorHAnsi" w:hAnsiTheme="minorHAnsi" w:cstheme="minorHAnsi"/>
          <w:bCs/>
          <w:i/>
        </w:rPr>
        <w:t xml:space="preserve">PNAS </w:t>
      </w:r>
      <w:r>
        <w:rPr>
          <w:rFonts w:asciiTheme="minorHAnsi" w:hAnsiTheme="minorHAnsi" w:cstheme="minorHAnsi"/>
          <w:b/>
          <w:iCs/>
        </w:rPr>
        <w:t xml:space="preserve">112 </w:t>
      </w:r>
      <w:r>
        <w:rPr>
          <w:rFonts w:asciiTheme="minorHAnsi" w:hAnsiTheme="minorHAnsi" w:cstheme="minorHAnsi"/>
          <w:bCs/>
          <w:iCs/>
        </w:rPr>
        <w:t xml:space="preserve">(21), 5951-57 (2016). </w:t>
      </w:r>
    </w:p>
    <w:p w14:paraId="3139CA31" w14:textId="12671A54" w:rsidR="00F32235" w:rsidRPr="00F32235" w:rsidRDefault="00F32235" w:rsidP="00934748">
      <w:pPr>
        <w:pStyle w:val="a3"/>
        <w:numPr>
          <w:ilvl w:val="0"/>
          <w:numId w:val="39"/>
        </w:numPr>
        <w:spacing w:before="0" w:beforeAutospacing="0" w:after="0" w:afterAutospacing="0"/>
        <w:jc w:val="both"/>
        <w:rPr>
          <w:rFonts w:asciiTheme="minorHAnsi" w:hAnsiTheme="minorHAnsi" w:cstheme="minorHAnsi"/>
          <w:bCs/>
        </w:rPr>
      </w:pPr>
      <w:proofErr w:type="spellStart"/>
      <w:r>
        <w:rPr>
          <w:rFonts w:asciiTheme="minorHAnsi" w:hAnsiTheme="minorHAnsi" w:cstheme="minorHAnsi"/>
          <w:bCs/>
          <w:iCs/>
        </w:rPr>
        <w:t>Orrenius</w:t>
      </w:r>
      <w:proofErr w:type="spellEnd"/>
      <w:r>
        <w:rPr>
          <w:rFonts w:asciiTheme="minorHAnsi" w:hAnsiTheme="minorHAnsi" w:cstheme="minorHAnsi"/>
          <w:bCs/>
          <w:iCs/>
        </w:rPr>
        <w:t xml:space="preserve">, S., </w:t>
      </w:r>
      <w:proofErr w:type="spellStart"/>
      <w:r>
        <w:rPr>
          <w:rFonts w:asciiTheme="minorHAnsi" w:hAnsiTheme="minorHAnsi" w:cstheme="minorHAnsi"/>
          <w:bCs/>
          <w:iCs/>
        </w:rPr>
        <w:t>Zhivotovsky</w:t>
      </w:r>
      <w:proofErr w:type="spellEnd"/>
      <w:r>
        <w:rPr>
          <w:rFonts w:asciiTheme="minorHAnsi" w:hAnsiTheme="minorHAnsi" w:cstheme="minorHAnsi"/>
          <w:bCs/>
          <w:iCs/>
        </w:rPr>
        <w:t xml:space="preserve">, B., </w:t>
      </w:r>
      <w:proofErr w:type="spellStart"/>
      <w:r>
        <w:rPr>
          <w:rFonts w:asciiTheme="minorHAnsi" w:hAnsiTheme="minorHAnsi" w:cstheme="minorHAnsi"/>
          <w:bCs/>
          <w:iCs/>
        </w:rPr>
        <w:t>Nicotera</w:t>
      </w:r>
      <w:proofErr w:type="spellEnd"/>
      <w:r>
        <w:rPr>
          <w:rFonts w:asciiTheme="minorHAnsi" w:hAnsiTheme="minorHAnsi" w:cstheme="minorHAnsi"/>
          <w:bCs/>
          <w:iCs/>
        </w:rPr>
        <w:t xml:space="preserve">, P. Regulation of cell death: the calcium-apoptosis link. </w:t>
      </w:r>
      <w:r>
        <w:rPr>
          <w:rFonts w:asciiTheme="minorHAnsi" w:hAnsiTheme="minorHAnsi" w:cstheme="minorHAnsi"/>
          <w:bCs/>
          <w:i/>
        </w:rPr>
        <w:t xml:space="preserve">Nature Reviews Molecular Cell Biology </w:t>
      </w:r>
      <w:r>
        <w:rPr>
          <w:rFonts w:asciiTheme="minorHAnsi" w:hAnsiTheme="minorHAnsi" w:cstheme="minorHAnsi"/>
          <w:b/>
          <w:iCs/>
        </w:rPr>
        <w:t>4</w:t>
      </w:r>
      <w:r>
        <w:rPr>
          <w:rFonts w:asciiTheme="minorHAnsi" w:hAnsiTheme="minorHAnsi" w:cstheme="minorHAnsi"/>
          <w:bCs/>
          <w:iCs/>
        </w:rPr>
        <w:t xml:space="preserve">(7), 552-65 (2003). </w:t>
      </w:r>
    </w:p>
    <w:p w14:paraId="51504127" w14:textId="77777777" w:rsidR="00F32235" w:rsidRPr="00F32235" w:rsidRDefault="00F32235" w:rsidP="00934748">
      <w:pPr>
        <w:pStyle w:val="a3"/>
        <w:numPr>
          <w:ilvl w:val="0"/>
          <w:numId w:val="39"/>
        </w:numPr>
        <w:spacing w:before="0" w:beforeAutospacing="0" w:after="0" w:afterAutospacing="0"/>
        <w:jc w:val="both"/>
        <w:rPr>
          <w:rFonts w:asciiTheme="minorHAnsi" w:hAnsiTheme="minorHAnsi" w:cstheme="minorHAnsi"/>
          <w:bCs/>
        </w:rPr>
      </w:pPr>
      <w:r w:rsidRPr="00F32235">
        <w:rPr>
          <w:rFonts w:asciiTheme="minorHAnsi" w:hAnsiTheme="minorHAnsi" w:cstheme="minorHAnsi"/>
          <w:bCs/>
        </w:rPr>
        <w:t xml:space="preserve">Pham, K. </w:t>
      </w:r>
      <w:r w:rsidRPr="00F32235">
        <w:rPr>
          <w:rFonts w:asciiTheme="minorHAnsi" w:hAnsiTheme="minorHAnsi" w:cstheme="minorHAnsi"/>
          <w:bCs/>
          <w:i/>
          <w:iCs/>
        </w:rPr>
        <w:t xml:space="preserve">et al. </w:t>
      </w:r>
      <w:r w:rsidRPr="00F32235">
        <w:rPr>
          <w:rFonts w:asciiTheme="minorHAnsi" w:hAnsiTheme="minorHAnsi" w:cstheme="minorHAnsi"/>
          <w:bCs/>
        </w:rPr>
        <w:t>Ca2+</w:t>
      </w:r>
      <w:r>
        <w:rPr>
          <w:rFonts w:asciiTheme="minorHAnsi" w:hAnsiTheme="minorHAnsi" w:cstheme="minorHAnsi"/>
          <w:bCs/>
        </w:rPr>
        <w:t xml:space="preserve"> and Mg2+ module conformational dynamics and stability of downstream regulatory element antagonist modulator. </w:t>
      </w:r>
      <w:r>
        <w:rPr>
          <w:rFonts w:asciiTheme="minorHAnsi" w:hAnsiTheme="minorHAnsi" w:cstheme="minorHAnsi"/>
          <w:bCs/>
          <w:i/>
          <w:iCs/>
        </w:rPr>
        <w:t xml:space="preserve">Protein Science. </w:t>
      </w:r>
      <w:r>
        <w:rPr>
          <w:rFonts w:asciiTheme="minorHAnsi" w:hAnsiTheme="minorHAnsi" w:cstheme="minorHAnsi"/>
          <w:b/>
        </w:rPr>
        <w:t xml:space="preserve">24 </w:t>
      </w:r>
      <w:r>
        <w:rPr>
          <w:rFonts w:asciiTheme="minorHAnsi" w:hAnsiTheme="minorHAnsi" w:cstheme="minorHAnsi"/>
          <w:bCs/>
        </w:rPr>
        <w:t xml:space="preserve">(5), 741-51 (2015). </w:t>
      </w:r>
    </w:p>
    <w:p w14:paraId="5D506AC7" w14:textId="1ECE9509" w:rsidR="00F32235" w:rsidRDefault="00417032" w:rsidP="00934748">
      <w:pPr>
        <w:pStyle w:val="a3"/>
        <w:numPr>
          <w:ilvl w:val="0"/>
          <w:numId w:val="39"/>
        </w:numPr>
        <w:spacing w:before="0" w:beforeAutospacing="0" w:after="0" w:afterAutospacing="0"/>
        <w:jc w:val="both"/>
        <w:rPr>
          <w:rFonts w:asciiTheme="minorHAnsi" w:hAnsiTheme="minorHAnsi" w:cstheme="minorHAnsi"/>
          <w:bCs/>
        </w:rPr>
      </w:pPr>
      <w:proofErr w:type="spellStart"/>
      <w:r>
        <w:rPr>
          <w:rFonts w:asciiTheme="minorHAnsi" w:hAnsiTheme="minorHAnsi" w:cstheme="minorHAnsi"/>
          <w:bCs/>
        </w:rPr>
        <w:t>Smedler</w:t>
      </w:r>
      <w:proofErr w:type="spellEnd"/>
      <w:r>
        <w:rPr>
          <w:rFonts w:asciiTheme="minorHAnsi" w:hAnsiTheme="minorHAnsi" w:cstheme="minorHAnsi"/>
          <w:bCs/>
        </w:rPr>
        <w:t>, E.</w:t>
      </w:r>
      <w:r w:rsidR="006D402A">
        <w:rPr>
          <w:rFonts w:asciiTheme="minorHAnsi" w:hAnsiTheme="minorHAnsi" w:cstheme="minorHAnsi"/>
          <w:bCs/>
        </w:rPr>
        <w:t>,</w:t>
      </w:r>
      <w:r>
        <w:rPr>
          <w:rFonts w:asciiTheme="minorHAnsi" w:hAnsiTheme="minorHAnsi" w:cstheme="minorHAnsi"/>
          <w:bCs/>
        </w:rPr>
        <w:t xml:space="preserve"> </w:t>
      </w:r>
      <w:proofErr w:type="spellStart"/>
      <w:r w:rsidRPr="00417032">
        <w:rPr>
          <w:rFonts w:asciiTheme="minorHAnsi" w:hAnsiTheme="minorHAnsi" w:cstheme="minorHAnsi"/>
          <w:bCs/>
        </w:rPr>
        <w:t>Uhlén</w:t>
      </w:r>
      <w:proofErr w:type="spellEnd"/>
      <w:r w:rsidRPr="00417032">
        <w:rPr>
          <w:rFonts w:asciiTheme="minorHAnsi" w:hAnsiTheme="minorHAnsi" w:cstheme="minorHAnsi"/>
          <w:bCs/>
        </w:rPr>
        <w:t xml:space="preserve"> P</w:t>
      </w:r>
      <w:r>
        <w:rPr>
          <w:rFonts w:asciiTheme="minorHAnsi" w:hAnsiTheme="minorHAnsi" w:cstheme="minorHAnsi"/>
          <w:bCs/>
        </w:rPr>
        <w:t xml:space="preserve">. Frequency decoding of calcium </w:t>
      </w:r>
      <w:r w:rsidR="00FC32F1">
        <w:rPr>
          <w:rFonts w:asciiTheme="minorHAnsi" w:hAnsiTheme="minorHAnsi" w:cstheme="minorHAnsi"/>
          <w:bCs/>
        </w:rPr>
        <w:t>oscillations</w:t>
      </w:r>
      <w:r>
        <w:rPr>
          <w:rFonts w:asciiTheme="minorHAnsi" w:hAnsiTheme="minorHAnsi" w:cstheme="minorHAnsi"/>
          <w:bCs/>
        </w:rPr>
        <w:t xml:space="preserve">. </w:t>
      </w:r>
      <w:proofErr w:type="spellStart"/>
      <w:r>
        <w:rPr>
          <w:rFonts w:asciiTheme="minorHAnsi" w:hAnsiTheme="minorHAnsi" w:cstheme="minorHAnsi"/>
          <w:bCs/>
          <w:i/>
          <w:iCs/>
        </w:rPr>
        <w:t>Biochimica</w:t>
      </w:r>
      <w:proofErr w:type="spellEnd"/>
      <w:r>
        <w:rPr>
          <w:rFonts w:asciiTheme="minorHAnsi" w:hAnsiTheme="minorHAnsi" w:cstheme="minorHAnsi"/>
          <w:bCs/>
          <w:i/>
          <w:iCs/>
        </w:rPr>
        <w:t xml:space="preserve"> et </w:t>
      </w:r>
      <w:proofErr w:type="spellStart"/>
      <w:r>
        <w:rPr>
          <w:rFonts w:asciiTheme="minorHAnsi" w:hAnsiTheme="minorHAnsi" w:cstheme="minorHAnsi"/>
          <w:bCs/>
          <w:i/>
          <w:iCs/>
        </w:rPr>
        <w:t>Biophysica</w:t>
      </w:r>
      <w:proofErr w:type="spellEnd"/>
      <w:r>
        <w:rPr>
          <w:rFonts w:asciiTheme="minorHAnsi" w:hAnsiTheme="minorHAnsi" w:cstheme="minorHAnsi"/>
          <w:bCs/>
          <w:i/>
          <w:iCs/>
        </w:rPr>
        <w:t xml:space="preserve"> Acta</w:t>
      </w:r>
      <w:r>
        <w:rPr>
          <w:rFonts w:asciiTheme="minorHAnsi" w:hAnsiTheme="minorHAnsi" w:cstheme="minorHAnsi"/>
          <w:b/>
          <w:i/>
          <w:iCs/>
        </w:rPr>
        <w:t xml:space="preserve">. </w:t>
      </w:r>
      <w:r>
        <w:rPr>
          <w:rFonts w:asciiTheme="minorHAnsi" w:hAnsiTheme="minorHAnsi" w:cstheme="minorHAnsi"/>
          <w:b/>
        </w:rPr>
        <w:t>1840</w:t>
      </w:r>
      <w:r>
        <w:rPr>
          <w:rFonts w:asciiTheme="minorHAnsi" w:hAnsiTheme="minorHAnsi" w:cstheme="minorHAnsi"/>
          <w:bCs/>
        </w:rPr>
        <w:t xml:space="preserve"> (3), 964-9 (2014). </w:t>
      </w:r>
    </w:p>
    <w:p w14:paraId="69BB858E" w14:textId="1577249D" w:rsidR="00417032" w:rsidRDefault="00417032" w:rsidP="00934748">
      <w:pPr>
        <w:pStyle w:val="a3"/>
        <w:numPr>
          <w:ilvl w:val="0"/>
          <w:numId w:val="39"/>
        </w:numPr>
        <w:spacing w:before="0" w:beforeAutospacing="0" w:after="0" w:afterAutospacing="0"/>
        <w:jc w:val="both"/>
        <w:rPr>
          <w:rFonts w:asciiTheme="minorHAnsi" w:hAnsiTheme="minorHAnsi" w:cstheme="minorHAnsi"/>
          <w:bCs/>
        </w:rPr>
      </w:pPr>
      <w:r>
        <w:rPr>
          <w:rFonts w:asciiTheme="minorHAnsi" w:hAnsiTheme="minorHAnsi" w:cstheme="minorHAnsi"/>
          <w:bCs/>
        </w:rPr>
        <w:t xml:space="preserve">Moreau, M., </w:t>
      </w:r>
      <w:proofErr w:type="spellStart"/>
      <w:r>
        <w:rPr>
          <w:rFonts w:asciiTheme="minorHAnsi" w:hAnsiTheme="minorHAnsi" w:cstheme="minorHAnsi"/>
          <w:bCs/>
        </w:rPr>
        <w:t>N</w:t>
      </w:r>
      <w:r w:rsidRPr="00417032">
        <w:rPr>
          <w:rFonts w:asciiTheme="minorHAnsi" w:hAnsiTheme="minorHAnsi" w:cstheme="minorHAnsi"/>
          <w:bCs/>
        </w:rPr>
        <w:t>é</w:t>
      </w:r>
      <w:r>
        <w:rPr>
          <w:rFonts w:asciiTheme="minorHAnsi" w:hAnsiTheme="minorHAnsi" w:cstheme="minorHAnsi"/>
          <w:bCs/>
        </w:rPr>
        <w:t>ant</w:t>
      </w:r>
      <w:proofErr w:type="spellEnd"/>
      <w:r>
        <w:rPr>
          <w:rFonts w:asciiTheme="minorHAnsi" w:hAnsiTheme="minorHAnsi" w:cstheme="minorHAnsi"/>
          <w:bCs/>
        </w:rPr>
        <w:t xml:space="preserve">, I., Webb, S.E., Miller, A.L., </w:t>
      </w:r>
      <w:proofErr w:type="spellStart"/>
      <w:r>
        <w:rPr>
          <w:rFonts w:asciiTheme="minorHAnsi" w:hAnsiTheme="minorHAnsi" w:cstheme="minorHAnsi"/>
          <w:bCs/>
        </w:rPr>
        <w:t>Riou</w:t>
      </w:r>
      <w:proofErr w:type="spellEnd"/>
      <w:r>
        <w:rPr>
          <w:rFonts w:asciiTheme="minorHAnsi" w:hAnsiTheme="minorHAnsi" w:cstheme="minorHAnsi"/>
          <w:bCs/>
        </w:rPr>
        <w:t xml:space="preserve">, J.F., Leclerc, C. Ca(2+) coding and decoding strategies for the specification of neural and renal precursor cells during development. </w:t>
      </w:r>
      <w:r>
        <w:rPr>
          <w:rFonts w:asciiTheme="minorHAnsi" w:hAnsiTheme="minorHAnsi" w:cstheme="minorHAnsi"/>
          <w:bCs/>
          <w:i/>
          <w:iCs/>
        </w:rPr>
        <w:t xml:space="preserve">Cell Calcium. </w:t>
      </w:r>
      <w:r>
        <w:rPr>
          <w:rFonts w:asciiTheme="minorHAnsi" w:hAnsiTheme="minorHAnsi" w:cstheme="minorHAnsi"/>
          <w:b/>
        </w:rPr>
        <w:t>59</w:t>
      </w:r>
      <w:r>
        <w:rPr>
          <w:rFonts w:asciiTheme="minorHAnsi" w:hAnsiTheme="minorHAnsi" w:cstheme="minorHAnsi"/>
          <w:bCs/>
        </w:rPr>
        <w:t xml:space="preserve"> (2-3), 75-83 (2016). </w:t>
      </w:r>
    </w:p>
    <w:p w14:paraId="27486AF5" w14:textId="0B355B52" w:rsidR="00417032" w:rsidRDefault="006D283A" w:rsidP="00934748">
      <w:pPr>
        <w:pStyle w:val="a3"/>
        <w:numPr>
          <w:ilvl w:val="0"/>
          <w:numId w:val="39"/>
        </w:numPr>
        <w:spacing w:before="0" w:beforeAutospacing="0" w:after="0" w:afterAutospacing="0"/>
        <w:jc w:val="both"/>
        <w:rPr>
          <w:rFonts w:asciiTheme="minorHAnsi" w:hAnsiTheme="minorHAnsi" w:cstheme="minorHAnsi"/>
          <w:bCs/>
        </w:rPr>
      </w:pPr>
      <w:proofErr w:type="spellStart"/>
      <w:r>
        <w:rPr>
          <w:rFonts w:asciiTheme="minorHAnsi" w:hAnsiTheme="minorHAnsi" w:cstheme="minorHAnsi"/>
          <w:bCs/>
        </w:rPr>
        <w:t>Tomida</w:t>
      </w:r>
      <w:proofErr w:type="spellEnd"/>
      <w:r>
        <w:rPr>
          <w:rFonts w:asciiTheme="minorHAnsi" w:hAnsiTheme="minorHAnsi" w:cstheme="minorHAnsi"/>
          <w:bCs/>
        </w:rPr>
        <w:t xml:space="preserve">, T., Hirose, K., Takizawa, A., </w:t>
      </w:r>
      <w:proofErr w:type="spellStart"/>
      <w:r>
        <w:rPr>
          <w:rFonts w:asciiTheme="minorHAnsi" w:hAnsiTheme="minorHAnsi" w:cstheme="minorHAnsi"/>
          <w:bCs/>
        </w:rPr>
        <w:t>Shibasaki</w:t>
      </w:r>
      <w:proofErr w:type="spellEnd"/>
      <w:r>
        <w:rPr>
          <w:rFonts w:asciiTheme="minorHAnsi" w:hAnsiTheme="minorHAnsi" w:cstheme="minorHAnsi"/>
          <w:bCs/>
        </w:rPr>
        <w:t>, F., Iino, M. NFAT functions as a working memory of Ca</w:t>
      </w:r>
      <w:r>
        <w:rPr>
          <w:rFonts w:asciiTheme="minorHAnsi" w:hAnsiTheme="minorHAnsi" w:cstheme="minorHAnsi"/>
          <w:bCs/>
          <w:vertAlign w:val="superscript"/>
        </w:rPr>
        <w:t>2+</w:t>
      </w:r>
      <w:r>
        <w:rPr>
          <w:rFonts w:asciiTheme="minorHAnsi" w:hAnsiTheme="minorHAnsi" w:cstheme="minorHAnsi"/>
          <w:bCs/>
        </w:rPr>
        <w:t xml:space="preserve"> signals in decoding Ca</w:t>
      </w:r>
      <w:r>
        <w:rPr>
          <w:rFonts w:asciiTheme="minorHAnsi" w:hAnsiTheme="minorHAnsi" w:cstheme="minorHAnsi"/>
          <w:bCs/>
          <w:vertAlign w:val="superscript"/>
        </w:rPr>
        <w:t>2+</w:t>
      </w:r>
      <w:r>
        <w:rPr>
          <w:rFonts w:asciiTheme="minorHAnsi" w:hAnsiTheme="minorHAnsi" w:cstheme="minorHAnsi"/>
          <w:bCs/>
        </w:rPr>
        <w:t xml:space="preserve"> oscillation. </w:t>
      </w:r>
      <w:r>
        <w:rPr>
          <w:rFonts w:asciiTheme="minorHAnsi" w:hAnsiTheme="minorHAnsi" w:cstheme="minorHAnsi"/>
          <w:bCs/>
          <w:i/>
          <w:iCs/>
        </w:rPr>
        <w:t xml:space="preserve">EMBO. </w:t>
      </w:r>
      <w:r>
        <w:rPr>
          <w:rFonts w:asciiTheme="minorHAnsi" w:hAnsiTheme="minorHAnsi" w:cstheme="minorHAnsi"/>
          <w:b/>
        </w:rPr>
        <w:t>22</w:t>
      </w:r>
      <w:r>
        <w:rPr>
          <w:rFonts w:asciiTheme="minorHAnsi" w:hAnsiTheme="minorHAnsi" w:cstheme="minorHAnsi"/>
          <w:bCs/>
        </w:rPr>
        <w:t xml:space="preserve"> (15), 3825-32 (2003). </w:t>
      </w:r>
    </w:p>
    <w:p w14:paraId="18FD0DD7" w14:textId="69FEB7FF" w:rsidR="006D283A" w:rsidRPr="00BE546E" w:rsidRDefault="00BE546E" w:rsidP="00934748">
      <w:pPr>
        <w:pStyle w:val="a3"/>
        <w:numPr>
          <w:ilvl w:val="0"/>
          <w:numId w:val="39"/>
        </w:numPr>
        <w:spacing w:before="0" w:beforeAutospacing="0" w:after="0" w:afterAutospacing="0"/>
        <w:jc w:val="both"/>
        <w:rPr>
          <w:rFonts w:asciiTheme="minorHAnsi" w:hAnsiTheme="minorHAnsi" w:cstheme="minorHAnsi"/>
          <w:bCs/>
        </w:rPr>
      </w:pPr>
      <w:proofErr w:type="spellStart"/>
      <w:r>
        <w:rPr>
          <w:rFonts w:asciiTheme="minorHAnsi" w:hAnsiTheme="minorHAnsi" w:cstheme="minorHAnsi"/>
          <w:bCs/>
        </w:rPr>
        <w:t>Hannanta</w:t>
      </w:r>
      <w:proofErr w:type="spellEnd"/>
      <w:r>
        <w:rPr>
          <w:rFonts w:asciiTheme="minorHAnsi" w:hAnsiTheme="minorHAnsi" w:cstheme="minorHAnsi"/>
          <w:bCs/>
        </w:rPr>
        <w:t>-Anan, P.</w:t>
      </w:r>
      <w:r w:rsidR="006D402A">
        <w:rPr>
          <w:rFonts w:asciiTheme="minorHAnsi" w:hAnsiTheme="minorHAnsi" w:cstheme="minorHAnsi"/>
          <w:bCs/>
        </w:rPr>
        <w:t xml:space="preserve">, </w:t>
      </w:r>
      <w:r>
        <w:rPr>
          <w:rFonts w:asciiTheme="minorHAnsi" w:hAnsiTheme="minorHAnsi" w:cstheme="minorHAnsi"/>
          <w:bCs/>
        </w:rPr>
        <w:t xml:space="preserve">Chow, B.Y. Optogenetic Control of Calcium Oscillation Waveform Defines NFAT as an Integrator of Calcium Load. </w:t>
      </w:r>
      <w:r>
        <w:rPr>
          <w:rFonts w:asciiTheme="minorHAnsi" w:hAnsiTheme="minorHAnsi" w:cstheme="minorHAnsi"/>
          <w:bCs/>
          <w:i/>
        </w:rPr>
        <w:t xml:space="preserve">Cell Systems. </w:t>
      </w:r>
      <w:r>
        <w:rPr>
          <w:rFonts w:asciiTheme="minorHAnsi" w:hAnsiTheme="minorHAnsi" w:cstheme="minorHAnsi"/>
          <w:b/>
          <w:iCs/>
        </w:rPr>
        <w:t>2</w:t>
      </w:r>
      <w:r>
        <w:rPr>
          <w:rFonts w:asciiTheme="minorHAnsi" w:hAnsiTheme="minorHAnsi" w:cstheme="minorHAnsi"/>
          <w:bCs/>
          <w:iCs/>
        </w:rPr>
        <w:t xml:space="preserve"> (4), 283-8 (2016). </w:t>
      </w:r>
    </w:p>
    <w:p w14:paraId="6008D1A4" w14:textId="6BB3DF25" w:rsidR="0074076B" w:rsidRPr="0074076B" w:rsidRDefault="0074076B" w:rsidP="00934748">
      <w:pPr>
        <w:pStyle w:val="a3"/>
        <w:numPr>
          <w:ilvl w:val="0"/>
          <w:numId w:val="39"/>
        </w:numPr>
        <w:spacing w:before="0" w:beforeAutospacing="0" w:after="0" w:afterAutospacing="0"/>
        <w:jc w:val="both"/>
        <w:rPr>
          <w:rFonts w:asciiTheme="minorHAnsi" w:hAnsiTheme="minorHAnsi" w:cstheme="minorHAnsi"/>
          <w:bCs/>
        </w:rPr>
      </w:pPr>
      <w:r>
        <w:rPr>
          <w:rFonts w:asciiTheme="minorHAnsi" w:hAnsiTheme="minorHAnsi" w:cstheme="minorHAnsi"/>
          <w:bCs/>
        </w:rPr>
        <w:t xml:space="preserve">Li, L., Stefan, M.I., Le </w:t>
      </w:r>
      <w:proofErr w:type="spellStart"/>
      <w:r>
        <w:rPr>
          <w:rFonts w:asciiTheme="minorHAnsi" w:hAnsiTheme="minorHAnsi" w:cstheme="minorHAnsi"/>
          <w:bCs/>
        </w:rPr>
        <w:t>No</w:t>
      </w:r>
      <w:r w:rsidRPr="0074076B">
        <w:rPr>
          <w:rFonts w:asciiTheme="minorHAnsi" w:hAnsiTheme="minorHAnsi" w:cstheme="minorHAnsi"/>
          <w:bCs/>
        </w:rPr>
        <w:t>vère</w:t>
      </w:r>
      <w:proofErr w:type="spellEnd"/>
      <w:r w:rsidRPr="0074076B">
        <w:rPr>
          <w:rFonts w:asciiTheme="minorHAnsi" w:hAnsiTheme="minorHAnsi" w:cstheme="minorHAnsi"/>
          <w:bCs/>
        </w:rPr>
        <w:t xml:space="preserve"> N.</w:t>
      </w:r>
      <w:r>
        <w:rPr>
          <w:rFonts w:asciiTheme="minorHAnsi" w:hAnsiTheme="minorHAnsi" w:cstheme="minorHAnsi"/>
          <w:bCs/>
        </w:rPr>
        <w:t xml:space="preserve"> Calcium input frequency, duration and amplitude differentially module the relative activation of calcineurin and CaMKII. </w:t>
      </w:r>
      <w:proofErr w:type="spellStart"/>
      <w:r>
        <w:rPr>
          <w:rFonts w:asciiTheme="minorHAnsi" w:hAnsiTheme="minorHAnsi" w:cstheme="minorHAnsi"/>
          <w:bCs/>
          <w:i/>
          <w:iCs/>
        </w:rPr>
        <w:t>PLoS</w:t>
      </w:r>
      <w:proofErr w:type="spellEnd"/>
      <w:r>
        <w:rPr>
          <w:rFonts w:asciiTheme="minorHAnsi" w:hAnsiTheme="minorHAnsi" w:cstheme="minorHAnsi"/>
          <w:bCs/>
          <w:i/>
          <w:iCs/>
        </w:rPr>
        <w:t xml:space="preserve"> One. </w:t>
      </w:r>
      <w:r>
        <w:rPr>
          <w:rFonts w:asciiTheme="minorHAnsi" w:hAnsiTheme="minorHAnsi" w:cstheme="minorHAnsi"/>
          <w:b/>
        </w:rPr>
        <w:t>7</w:t>
      </w:r>
      <w:r>
        <w:rPr>
          <w:rFonts w:asciiTheme="minorHAnsi" w:hAnsiTheme="minorHAnsi" w:cstheme="minorHAnsi"/>
          <w:bCs/>
        </w:rPr>
        <w:t xml:space="preserve"> (9), e43810 (2012). </w:t>
      </w:r>
    </w:p>
    <w:p w14:paraId="7FDCB0EE" w14:textId="717D1567" w:rsidR="0074076B" w:rsidRDefault="0074076B" w:rsidP="00934748">
      <w:pPr>
        <w:pStyle w:val="a3"/>
        <w:numPr>
          <w:ilvl w:val="0"/>
          <w:numId w:val="39"/>
        </w:numPr>
        <w:spacing w:before="0" w:beforeAutospacing="0" w:after="0" w:afterAutospacing="0"/>
        <w:jc w:val="both"/>
        <w:rPr>
          <w:rFonts w:asciiTheme="minorHAnsi" w:hAnsiTheme="minorHAnsi" w:cstheme="minorHAnsi"/>
          <w:bCs/>
        </w:rPr>
      </w:pPr>
      <w:r>
        <w:rPr>
          <w:rFonts w:asciiTheme="minorHAnsi" w:hAnsiTheme="minorHAnsi" w:cstheme="minorHAnsi"/>
          <w:bCs/>
        </w:rPr>
        <w:t xml:space="preserve">Romano, D.R., </w:t>
      </w:r>
      <w:proofErr w:type="spellStart"/>
      <w:r>
        <w:rPr>
          <w:rFonts w:asciiTheme="minorHAnsi" w:hAnsiTheme="minorHAnsi" w:cstheme="minorHAnsi"/>
          <w:bCs/>
        </w:rPr>
        <w:t>Pharris</w:t>
      </w:r>
      <w:proofErr w:type="spellEnd"/>
      <w:r>
        <w:rPr>
          <w:rFonts w:asciiTheme="minorHAnsi" w:hAnsiTheme="minorHAnsi" w:cstheme="minorHAnsi"/>
          <w:bCs/>
        </w:rPr>
        <w:t>, M.C., Patel, N.M., Kinzer-</w:t>
      </w:r>
      <w:proofErr w:type="spellStart"/>
      <w:r>
        <w:rPr>
          <w:rFonts w:asciiTheme="minorHAnsi" w:hAnsiTheme="minorHAnsi" w:cstheme="minorHAnsi"/>
          <w:bCs/>
        </w:rPr>
        <w:t>Ursem</w:t>
      </w:r>
      <w:proofErr w:type="spellEnd"/>
      <w:r>
        <w:rPr>
          <w:rFonts w:asciiTheme="minorHAnsi" w:hAnsiTheme="minorHAnsi" w:cstheme="minorHAnsi"/>
          <w:bCs/>
        </w:rPr>
        <w:t xml:space="preserve">, T.L. Competitive tuning: Competition’s role in setting the frequency-dependence of Ca2+-dependent proteins. </w:t>
      </w:r>
      <w:proofErr w:type="spellStart"/>
      <w:r>
        <w:rPr>
          <w:rFonts w:asciiTheme="minorHAnsi" w:hAnsiTheme="minorHAnsi" w:cstheme="minorHAnsi"/>
          <w:bCs/>
          <w:i/>
          <w:iCs/>
        </w:rPr>
        <w:t>PLoS</w:t>
      </w:r>
      <w:proofErr w:type="spellEnd"/>
      <w:r>
        <w:rPr>
          <w:rFonts w:asciiTheme="minorHAnsi" w:hAnsiTheme="minorHAnsi" w:cstheme="minorHAnsi"/>
          <w:bCs/>
          <w:i/>
          <w:iCs/>
        </w:rPr>
        <w:t xml:space="preserve"> Computational Biology. </w:t>
      </w:r>
      <w:r>
        <w:rPr>
          <w:rFonts w:asciiTheme="minorHAnsi" w:hAnsiTheme="minorHAnsi" w:cstheme="minorHAnsi"/>
          <w:b/>
        </w:rPr>
        <w:t xml:space="preserve">13 </w:t>
      </w:r>
      <w:r>
        <w:rPr>
          <w:rFonts w:asciiTheme="minorHAnsi" w:hAnsiTheme="minorHAnsi" w:cstheme="minorHAnsi"/>
          <w:bCs/>
        </w:rPr>
        <w:t xml:space="preserve">(11), e1005820 (2017). </w:t>
      </w:r>
    </w:p>
    <w:p w14:paraId="66AB162A" w14:textId="26422EFC" w:rsidR="0074076B" w:rsidRDefault="0074076B" w:rsidP="00934748">
      <w:pPr>
        <w:pStyle w:val="a3"/>
        <w:numPr>
          <w:ilvl w:val="0"/>
          <w:numId w:val="39"/>
        </w:numPr>
        <w:spacing w:before="0" w:beforeAutospacing="0" w:after="0" w:afterAutospacing="0"/>
        <w:jc w:val="both"/>
        <w:rPr>
          <w:rFonts w:asciiTheme="minorHAnsi" w:hAnsiTheme="minorHAnsi" w:cstheme="minorHAnsi"/>
          <w:bCs/>
        </w:rPr>
      </w:pPr>
      <w:proofErr w:type="spellStart"/>
      <w:r>
        <w:rPr>
          <w:rFonts w:asciiTheme="minorHAnsi" w:hAnsiTheme="minorHAnsi" w:cstheme="minorHAnsi"/>
          <w:bCs/>
        </w:rPr>
        <w:t>Pharris</w:t>
      </w:r>
      <w:proofErr w:type="spellEnd"/>
      <w:r>
        <w:rPr>
          <w:rFonts w:asciiTheme="minorHAnsi" w:hAnsiTheme="minorHAnsi" w:cstheme="minorHAnsi"/>
          <w:bCs/>
        </w:rPr>
        <w:t>, M.C., Patel, N.M.,</w:t>
      </w:r>
      <w:r w:rsidR="006D402A">
        <w:rPr>
          <w:rFonts w:asciiTheme="minorHAnsi" w:hAnsiTheme="minorHAnsi" w:cstheme="minorHAnsi"/>
          <w:bCs/>
        </w:rPr>
        <w:t xml:space="preserve"> </w:t>
      </w:r>
      <w:r>
        <w:rPr>
          <w:rFonts w:asciiTheme="minorHAnsi" w:hAnsiTheme="minorHAnsi" w:cstheme="minorHAnsi"/>
          <w:bCs/>
        </w:rPr>
        <w:t>Kinzer-</w:t>
      </w:r>
      <w:proofErr w:type="spellStart"/>
      <w:r>
        <w:rPr>
          <w:rFonts w:asciiTheme="minorHAnsi" w:hAnsiTheme="minorHAnsi" w:cstheme="minorHAnsi"/>
          <w:bCs/>
        </w:rPr>
        <w:t>Ursen</w:t>
      </w:r>
      <w:proofErr w:type="spellEnd"/>
      <w:r>
        <w:rPr>
          <w:rFonts w:asciiTheme="minorHAnsi" w:hAnsiTheme="minorHAnsi" w:cstheme="minorHAnsi"/>
          <w:bCs/>
        </w:rPr>
        <w:t>, T.L. Competitive Tuning Among Ca</w:t>
      </w:r>
      <w:r>
        <w:rPr>
          <w:rFonts w:asciiTheme="minorHAnsi" w:hAnsiTheme="minorHAnsi" w:cstheme="minorHAnsi"/>
          <w:bCs/>
          <w:vertAlign w:val="superscript"/>
        </w:rPr>
        <w:t>2+</w:t>
      </w:r>
      <w:r>
        <w:rPr>
          <w:rFonts w:asciiTheme="minorHAnsi" w:hAnsiTheme="minorHAnsi" w:cstheme="minorHAnsi"/>
          <w:bCs/>
        </w:rPr>
        <w:t xml:space="preserve">/Calmodulin-Dependent Proteins: Analysis of </w:t>
      </w:r>
      <w:r>
        <w:rPr>
          <w:rFonts w:asciiTheme="minorHAnsi" w:hAnsiTheme="minorHAnsi" w:cstheme="minorHAnsi"/>
          <w:bCs/>
          <w:i/>
          <w:iCs/>
        </w:rPr>
        <w:t xml:space="preserve">in silico </w:t>
      </w:r>
      <w:r>
        <w:rPr>
          <w:rFonts w:asciiTheme="minorHAnsi" w:hAnsiTheme="minorHAnsi" w:cstheme="minorHAnsi"/>
          <w:bCs/>
        </w:rPr>
        <w:t xml:space="preserve">Model Robustness and Parameter Variability. </w:t>
      </w:r>
      <w:r>
        <w:rPr>
          <w:rFonts w:asciiTheme="minorHAnsi" w:hAnsiTheme="minorHAnsi" w:cstheme="minorHAnsi"/>
          <w:bCs/>
          <w:i/>
          <w:iCs/>
        </w:rPr>
        <w:t xml:space="preserve">Cellular and Molecular Bioengineering. </w:t>
      </w:r>
      <w:r>
        <w:rPr>
          <w:rFonts w:asciiTheme="minorHAnsi" w:hAnsiTheme="minorHAnsi" w:cstheme="minorHAnsi"/>
          <w:b/>
        </w:rPr>
        <w:t xml:space="preserve">11 </w:t>
      </w:r>
      <w:r>
        <w:rPr>
          <w:rFonts w:asciiTheme="minorHAnsi" w:hAnsiTheme="minorHAnsi" w:cstheme="minorHAnsi"/>
          <w:bCs/>
        </w:rPr>
        <w:t xml:space="preserve">(5), 353-65 (2018). </w:t>
      </w:r>
    </w:p>
    <w:p w14:paraId="0FB8D388" w14:textId="763831CA" w:rsidR="0074076B" w:rsidRDefault="00610284" w:rsidP="00934748">
      <w:pPr>
        <w:pStyle w:val="a3"/>
        <w:numPr>
          <w:ilvl w:val="0"/>
          <w:numId w:val="39"/>
        </w:numPr>
        <w:spacing w:before="0" w:beforeAutospacing="0" w:after="0" w:afterAutospacing="0"/>
        <w:jc w:val="both"/>
        <w:rPr>
          <w:rFonts w:asciiTheme="minorHAnsi" w:hAnsiTheme="minorHAnsi" w:cstheme="minorHAnsi"/>
          <w:bCs/>
        </w:rPr>
      </w:pPr>
      <w:r>
        <w:rPr>
          <w:rFonts w:asciiTheme="minorHAnsi" w:hAnsiTheme="minorHAnsi" w:cstheme="minorHAnsi"/>
          <w:bCs/>
        </w:rPr>
        <w:t>Gu, X., Olson, E.C., Spitzer, N.C. Spontaneous neuronal calcium spikes during early differentiat</w:t>
      </w:r>
      <w:r w:rsidR="00F22CE5">
        <w:rPr>
          <w:rFonts w:asciiTheme="minorHAnsi" w:hAnsiTheme="minorHAnsi" w:cstheme="minorHAnsi"/>
          <w:bCs/>
        </w:rPr>
        <w:t>i</w:t>
      </w:r>
      <w:r>
        <w:rPr>
          <w:rFonts w:asciiTheme="minorHAnsi" w:hAnsiTheme="minorHAnsi" w:cstheme="minorHAnsi"/>
          <w:bCs/>
        </w:rPr>
        <w:t xml:space="preserve">on. </w:t>
      </w:r>
      <w:r>
        <w:rPr>
          <w:rFonts w:asciiTheme="minorHAnsi" w:hAnsiTheme="minorHAnsi" w:cstheme="minorHAnsi"/>
          <w:bCs/>
          <w:i/>
          <w:iCs/>
        </w:rPr>
        <w:t xml:space="preserve">Journal of Neuroscience. </w:t>
      </w:r>
      <w:r>
        <w:rPr>
          <w:rFonts w:asciiTheme="minorHAnsi" w:hAnsiTheme="minorHAnsi" w:cstheme="minorHAnsi"/>
          <w:b/>
        </w:rPr>
        <w:t xml:space="preserve">14 </w:t>
      </w:r>
      <w:r>
        <w:rPr>
          <w:rFonts w:asciiTheme="minorHAnsi" w:hAnsiTheme="minorHAnsi" w:cstheme="minorHAnsi"/>
          <w:bCs/>
        </w:rPr>
        <w:t xml:space="preserve">(11), 6325-35 (1994). </w:t>
      </w:r>
    </w:p>
    <w:p w14:paraId="2F4F5871" w14:textId="1A22F4C2" w:rsidR="00610284" w:rsidRDefault="00610284" w:rsidP="00934748">
      <w:pPr>
        <w:pStyle w:val="a3"/>
        <w:numPr>
          <w:ilvl w:val="0"/>
          <w:numId w:val="39"/>
        </w:numPr>
        <w:spacing w:before="0" w:beforeAutospacing="0" w:after="0" w:afterAutospacing="0"/>
        <w:jc w:val="both"/>
        <w:rPr>
          <w:rFonts w:asciiTheme="minorHAnsi" w:hAnsiTheme="minorHAnsi" w:cstheme="minorHAnsi"/>
          <w:bCs/>
        </w:rPr>
      </w:pPr>
      <w:proofErr w:type="spellStart"/>
      <w:r>
        <w:rPr>
          <w:rFonts w:asciiTheme="minorHAnsi" w:hAnsiTheme="minorHAnsi" w:cstheme="minorHAnsi"/>
          <w:bCs/>
        </w:rPr>
        <w:t>Borodinsky</w:t>
      </w:r>
      <w:proofErr w:type="spellEnd"/>
      <w:r>
        <w:rPr>
          <w:rFonts w:asciiTheme="minorHAnsi" w:hAnsiTheme="minorHAnsi" w:cstheme="minorHAnsi"/>
          <w:bCs/>
        </w:rPr>
        <w:t xml:space="preserve">, L.N., Root, C.M., Cronin, J.A., </w:t>
      </w:r>
      <w:proofErr w:type="spellStart"/>
      <w:r>
        <w:rPr>
          <w:rFonts w:asciiTheme="minorHAnsi" w:hAnsiTheme="minorHAnsi" w:cstheme="minorHAnsi"/>
          <w:bCs/>
        </w:rPr>
        <w:t>Sann</w:t>
      </w:r>
      <w:proofErr w:type="spellEnd"/>
      <w:r>
        <w:rPr>
          <w:rFonts w:asciiTheme="minorHAnsi" w:hAnsiTheme="minorHAnsi" w:cstheme="minorHAnsi"/>
          <w:bCs/>
        </w:rPr>
        <w:t>, S.B.,</w:t>
      </w:r>
      <w:r w:rsidR="002653F2">
        <w:rPr>
          <w:rFonts w:asciiTheme="minorHAnsi" w:hAnsiTheme="minorHAnsi" w:cstheme="minorHAnsi"/>
          <w:bCs/>
        </w:rPr>
        <w:t xml:space="preserve"> </w:t>
      </w:r>
      <w:r>
        <w:rPr>
          <w:rFonts w:asciiTheme="minorHAnsi" w:hAnsiTheme="minorHAnsi" w:cstheme="minorHAnsi"/>
          <w:bCs/>
        </w:rPr>
        <w:t xml:space="preserve">Gu, X., Spitzer, N.C. Activity-dependent homeostatic specification of transmitter expression in embryonic neurons. </w:t>
      </w:r>
      <w:r>
        <w:rPr>
          <w:rFonts w:asciiTheme="minorHAnsi" w:hAnsiTheme="minorHAnsi" w:cstheme="minorHAnsi"/>
          <w:bCs/>
          <w:i/>
          <w:iCs/>
        </w:rPr>
        <w:t xml:space="preserve">Nature. </w:t>
      </w:r>
      <w:r>
        <w:rPr>
          <w:rFonts w:asciiTheme="minorHAnsi" w:hAnsiTheme="minorHAnsi" w:cstheme="minorHAnsi"/>
          <w:b/>
        </w:rPr>
        <w:t xml:space="preserve">429 </w:t>
      </w:r>
      <w:r>
        <w:rPr>
          <w:rFonts w:asciiTheme="minorHAnsi" w:hAnsiTheme="minorHAnsi" w:cstheme="minorHAnsi"/>
          <w:bCs/>
        </w:rPr>
        <w:t xml:space="preserve">(6991), 523-30 (2004). </w:t>
      </w:r>
    </w:p>
    <w:p w14:paraId="366736B4" w14:textId="5645C245" w:rsidR="00610284" w:rsidRDefault="00610284" w:rsidP="00934748">
      <w:pPr>
        <w:pStyle w:val="a3"/>
        <w:numPr>
          <w:ilvl w:val="0"/>
          <w:numId w:val="39"/>
        </w:numPr>
        <w:spacing w:before="0" w:beforeAutospacing="0" w:after="0" w:afterAutospacing="0"/>
        <w:jc w:val="both"/>
        <w:rPr>
          <w:rFonts w:asciiTheme="minorHAnsi" w:hAnsiTheme="minorHAnsi" w:cstheme="minorHAnsi"/>
          <w:bCs/>
        </w:rPr>
      </w:pPr>
      <w:r>
        <w:rPr>
          <w:rFonts w:asciiTheme="minorHAnsi" w:hAnsiTheme="minorHAnsi" w:cstheme="minorHAnsi"/>
          <w:bCs/>
        </w:rPr>
        <w:t xml:space="preserve">Ciccolini, F., Collins, T.J., </w:t>
      </w:r>
      <w:proofErr w:type="spellStart"/>
      <w:r>
        <w:rPr>
          <w:rFonts w:asciiTheme="minorHAnsi" w:hAnsiTheme="minorHAnsi" w:cstheme="minorHAnsi"/>
          <w:bCs/>
        </w:rPr>
        <w:t>Sudhoelter</w:t>
      </w:r>
      <w:proofErr w:type="spellEnd"/>
      <w:r>
        <w:rPr>
          <w:rFonts w:asciiTheme="minorHAnsi" w:hAnsiTheme="minorHAnsi" w:cstheme="minorHAnsi"/>
          <w:bCs/>
        </w:rPr>
        <w:t xml:space="preserve">, J., </w:t>
      </w:r>
      <w:proofErr w:type="spellStart"/>
      <w:r>
        <w:rPr>
          <w:rFonts w:asciiTheme="minorHAnsi" w:hAnsiTheme="minorHAnsi" w:cstheme="minorHAnsi"/>
          <w:bCs/>
        </w:rPr>
        <w:t>Lipp</w:t>
      </w:r>
      <w:proofErr w:type="spellEnd"/>
      <w:r>
        <w:rPr>
          <w:rFonts w:asciiTheme="minorHAnsi" w:hAnsiTheme="minorHAnsi" w:cstheme="minorHAnsi"/>
          <w:bCs/>
        </w:rPr>
        <w:t xml:space="preserve">, P., </w:t>
      </w:r>
      <w:proofErr w:type="spellStart"/>
      <w:r>
        <w:rPr>
          <w:rFonts w:asciiTheme="minorHAnsi" w:hAnsiTheme="minorHAnsi" w:cstheme="minorHAnsi"/>
          <w:bCs/>
        </w:rPr>
        <w:t>Berridge</w:t>
      </w:r>
      <w:proofErr w:type="spellEnd"/>
      <w:r>
        <w:rPr>
          <w:rFonts w:asciiTheme="minorHAnsi" w:hAnsiTheme="minorHAnsi" w:cstheme="minorHAnsi"/>
          <w:bCs/>
        </w:rPr>
        <w:t xml:space="preserve">, M.J., </w:t>
      </w:r>
      <w:proofErr w:type="spellStart"/>
      <w:r>
        <w:rPr>
          <w:rFonts w:asciiTheme="minorHAnsi" w:hAnsiTheme="minorHAnsi" w:cstheme="minorHAnsi"/>
          <w:bCs/>
        </w:rPr>
        <w:t>Bootman</w:t>
      </w:r>
      <w:proofErr w:type="spellEnd"/>
      <w:r>
        <w:rPr>
          <w:rFonts w:asciiTheme="minorHAnsi" w:hAnsiTheme="minorHAnsi" w:cstheme="minorHAnsi"/>
          <w:bCs/>
        </w:rPr>
        <w:t xml:space="preserve">, M.D. Local and Global Spontaneous Calcium Events Regulate Neurite Outgrowth and Onset of GABAergic Phenotype during Neural Precursor Differentiation. </w:t>
      </w:r>
      <w:r>
        <w:rPr>
          <w:rFonts w:asciiTheme="minorHAnsi" w:hAnsiTheme="minorHAnsi" w:cstheme="minorHAnsi"/>
          <w:bCs/>
          <w:i/>
          <w:iCs/>
        </w:rPr>
        <w:t xml:space="preserve">Journal of Neuroscience. </w:t>
      </w:r>
      <w:r>
        <w:rPr>
          <w:rFonts w:asciiTheme="minorHAnsi" w:hAnsiTheme="minorHAnsi" w:cstheme="minorHAnsi"/>
          <w:b/>
        </w:rPr>
        <w:t xml:space="preserve">23 </w:t>
      </w:r>
      <w:r>
        <w:rPr>
          <w:rFonts w:asciiTheme="minorHAnsi" w:hAnsiTheme="minorHAnsi" w:cstheme="minorHAnsi"/>
          <w:bCs/>
        </w:rPr>
        <w:t xml:space="preserve">(1), 103-111 (2003). </w:t>
      </w:r>
    </w:p>
    <w:p w14:paraId="65958C36" w14:textId="64DB0313" w:rsidR="00610284" w:rsidRDefault="00610284" w:rsidP="00934748">
      <w:pPr>
        <w:pStyle w:val="a3"/>
        <w:numPr>
          <w:ilvl w:val="0"/>
          <w:numId w:val="39"/>
        </w:numPr>
        <w:spacing w:before="0" w:beforeAutospacing="0" w:after="0" w:afterAutospacing="0"/>
        <w:jc w:val="both"/>
        <w:rPr>
          <w:rFonts w:asciiTheme="minorHAnsi" w:hAnsiTheme="minorHAnsi" w:cstheme="minorHAnsi"/>
          <w:bCs/>
        </w:rPr>
      </w:pPr>
      <w:r>
        <w:rPr>
          <w:rFonts w:asciiTheme="minorHAnsi" w:hAnsiTheme="minorHAnsi" w:cstheme="minorHAnsi"/>
          <w:bCs/>
        </w:rPr>
        <w:t xml:space="preserve">Weissman, T.A., </w:t>
      </w:r>
      <w:proofErr w:type="spellStart"/>
      <w:r>
        <w:rPr>
          <w:rFonts w:asciiTheme="minorHAnsi" w:hAnsiTheme="minorHAnsi" w:cstheme="minorHAnsi"/>
          <w:bCs/>
        </w:rPr>
        <w:t>Riquelme</w:t>
      </w:r>
      <w:proofErr w:type="spellEnd"/>
      <w:r>
        <w:rPr>
          <w:rFonts w:asciiTheme="minorHAnsi" w:hAnsiTheme="minorHAnsi" w:cstheme="minorHAnsi"/>
          <w:bCs/>
        </w:rPr>
        <w:t xml:space="preserve">, P.A., </w:t>
      </w:r>
      <w:proofErr w:type="spellStart"/>
      <w:r>
        <w:rPr>
          <w:rFonts w:asciiTheme="minorHAnsi" w:hAnsiTheme="minorHAnsi" w:cstheme="minorHAnsi"/>
          <w:bCs/>
        </w:rPr>
        <w:t>Ivic</w:t>
      </w:r>
      <w:proofErr w:type="spellEnd"/>
      <w:r>
        <w:rPr>
          <w:rFonts w:asciiTheme="minorHAnsi" w:hAnsiTheme="minorHAnsi" w:cstheme="minorHAnsi"/>
          <w:bCs/>
        </w:rPr>
        <w:t xml:space="preserve">, L., Flint, A.C., </w:t>
      </w:r>
      <w:proofErr w:type="spellStart"/>
      <w:r>
        <w:rPr>
          <w:rFonts w:asciiTheme="minorHAnsi" w:hAnsiTheme="minorHAnsi" w:cstheme="minorHAnsi"/>
          <w:bCs/>
        </w:rPr>
        <w:t>Kriegstein</w:t>
      </w:r>
      <w:proofErr w:type="spellEnd"/>
      <w:r>
        <w:rPr>
          <w:rFonts w:asciiTheme="minorHAnsi" w:hAnsiTheme="minorHAnsi" w:cstheme="minorHAnsi"/>
          <w:bCs/>
        </w:rPr>
        <w:t>, A.R. Calcium Waves Prop</w:t>
      </w:r>
      <w:r w:rsidR="00F22CE5">
        <w:rPr>
          <w:rFonts w:asciiTheme="minorHAnsi" w:hAnsiTheme="minorHAnsi" w:cstheme="minorHAnsi"/>
          <w:bCs/>
        </w:rPr>
        <w:t>a</w:t>
      </w:r>
      <w:r>
        <w:rPr>
          <w:rFonts w:asciiTheme="minorHAnsi" w:hAnsiTheme="minorHAnsi" w:cstheme="minorHAnsi"/>
          <w:bCs/>
        </w:rPr>
        <w:t xml:space="preserve">gate through Radial Glial Cells and Modulate Proliferation in the Developing Neocortex. </w:t>
      </w:r>
      <w:r>
        <w:rPr>
          <w:rFonts w:asciiTheme="minorHAnsi" w:hAnsiTheme="minorHAnsi" w:cstheme="minorHAnsi"/>
          <w:bCs/>
          <w:i/>
          <w:iCs/>
        </w:rPr>
        <w:t xml:space="preserve">Neuron. </w:t>
      </w:r>
      <w:r>
        <w:rPr>
          <w:rFonts w:asciiTheme="minorHAnsi" w:hAnsiTheme="minorHAnsi" w:cstheme="minorHAnsi"/>
          <w:b/>
        </w:rPr>
        <w:t xml:space="preserve">43 </w:t>
      </w:r>
      <w:r>
        <w:rPr>
          <w:rFonts w:asciiTheme="minorHAnsi" w:hAnsiTheme="minorHAnsi" w:cstheme="minorHAnsi"/>
          <w:bCs/>
        </w:rPr>
        <w:t xml:space="preserve">(5), 647-661 (2004). </w:t>
      </w:r>
    </w:p>
    <w:p w14:paraId="5447D9BA" w14:textId="1DF9BA04" w:rsidR="00BC0A0C" w:rsidRPr="006D402A" w:rsidRDefault="004F74F0" w:rsidP="00934748">
      <w:pPr>
        <w:pStyle w:val="a3"/>
        <w:numPr>
          <w:ilvl w:val="0"/>
          <w:numId w:val="39"/>
        </w:numPr>
        <w:spacing w:before="0" w:beforeAutospacing="0" w:after="0" w:afterAutospacing="0"/>
        <w:jc w:val="both"/>
        <w:rPr>
          <w:rFonts w:asciiTheme="minorHAnsi" w:hAnsiTheme="minorHAnsi" w:cstheme="minorHAnsi"/>
          <w:bCs/>
        </w:rPr>
      </w:pPr>
      <w:proofErr w:type="spellStart"/>
      <w:r w:rsidRPr="006D402A">
        <w:rPr>
          <w:rFonts w:asciiTheme="minorHAnsi" w:hAnsiTheme="minorHAnsi" w:cstheme="minorHAnsi"/>
          <w:bCs/>
        </w:rPr>
        <w:t>Nieuewkoop</w:t>
      </w:r>
      <w:proofErr w:type="spellEnd"/>
      <w:r w:rsidR="006D402A">
        <w:rPr>
          <w:rFonts w:asciiTheme="minorHAnsi" w:hAnsiTheme="minorHAnsi" w:cstheme="minorHAnsi"/>
          <w:bCs/>
        </w:rPr>
        <w:t xml:space="preserve">, P.D., Faber, J. </w:t>
      </w:r>
      <w:r w:rsidR="006D402A">
        <w:rPr>
          <w:rFonts w:asciiTheme="minorHAnsi" w:hAnsiTheme="minorHAnsi" w:cstheme="minorHAnsi"/>
          <w:bCs/>
          <w:i/>
          <w:iCs/>
        </w:rPr>
        <w:t xml:space="preserve">The stages of Xenopus embryonic development. Normal Table of Xenopus </w:t>
      </w:r>
      <w:proofErr w:type="spellStart"/>
      <w:r w:rsidR="006D402A">
        <w:rPr>
          <w:rFonts w:asciiTheme="minorHAnsi" w:hAnsiTheme="minorHAnsi" w:cstheme="minorHAnsi"/>
          <w:bCs/>
          <w:i/>
          <w:iCs/>
        </w:rPr>
        <w:t>laevis</w:t>
      </w:r>
      <w:proofErr w:type="spellEnd"/>
      <w:r w:rsidR="006D402A">
        <w:rPr>
          <w:rFonts w:asciiTheme="minorHAnsi" w:hAnsiTheme="minorHAnsi" w:cstheme="minorHAnsi"/>
          <w:bCs/>
        </w:rPr>
        <w:t xml:space="preserve">. North Holland Publishing Company (1994). </w:t>
      </w:r>
    </w:p>
    <w:p w14:paraId="31A1F617" w14:textId="3AE8A3B7" w:rsidR="00BB6CF0" w:rsidRDefault="00BB6CF0" w:rsidP="00934748">
      <w:pPr>
        <w:pStyle w:val="a3"/>
        <w:numPr>
          <w:ilvl w:val="0"/>
          <w:numId w:val="39"/>
        </w:numPr>
        <w:spacing w:before="0" w:beforeAutospacing="0" w:after="0" w:afterAutospacing="0"/>
        <w:jc w:val="both"/>
        <w:rPr>
          <w:rFonts w:asciiTheme="minorHAnsi" w:hAnsiTheme="minorHAnsi" w:cstheme="minorHAnsi"/>
          <w:bCs/>
        </w:rPr>
      </w:pPr>
      <w:proofErr w:type="spellStart"/>
      <w:r>
        <w:rPr>
          <w:rFonts w:asciiTheme="minorHAnsi" w:hAnsiTheme="minorHAnsi" w:cstheme="minorHAnsi"/>
          <w:bCs/>
        </w:rPr>
        <w:t>Paudel</w:t>
      </w:r>
      <w:proofErr w:type="spellEnd"/>
      <w:r>
        <w:rPr>
          <w:rFonts w:asciiTheme="minorHAnsi" w:hAnsiTheme="minorHAnsi" w:cstheme="minorHAnsi"/>
          <w:bCs/>
        </w:rPr>
        <w:t xml:space="preserve">, S. </w:t>
      </w:r>
      <w:r>
        <w:rPr>
          <w:rFonts w:asciiTheme="minorHAnsi" w:hAnsiTheme="minorHAnsi" w:cstheme="minorHAnsi"/>
          <w:bCs/>
          <w:i/>
          <w:iCs/>
        </w:rPr>
        <w:t>et al</w:t>
      </w:r>
      <w:r>
        <w:rPr>
          <w:rFonts w:asciiTheme="minorHAnsi" w:hAnsiTheme="minorHAnsi" w:cstheme="minorHAnsi"/>
          <w:bCs/>
        </w:rPr>
        <w:t xml:space="preserve">. Calcium Activity Dynamics Correlate with Neuronal Phenotype at a Single Cell Level and in a Threshold-Dependent Manner. </w:t>
      </w:r>
      <w:r>
        <w:rPr>
          <w:rFonts w:asciiTheme="minorHAnsi" w:hAnsiTheme="minorHAnsi" w:cstheme="minorHAnsi"/>
          <w:bCs/>
          <w:i/>
          <w:iCs/>
        </w:rPr>
        <w:t>International Journal of Molecular Science</w:t>
      </w:r>
      <w:r>
        <w:rPr>
          <w:rFonts w:asciiTheme="minorHAnsi" w:hAnsiTheme="minorHAnsi" w:cstheme="minorHAnsi"/>
          <w:bCs/>
        </w:rPr>
        <w:t xml:space="preserve">. </w:t>
      </w:r>
      <w:r>
        <w:rPr>
          <w:rFonts w:asciiTheme="minorHAnsi" w:hAnsiTheme="minorHAnsi" w:cstheme="minorHAnsi"/>
          <w:b/>
        </w:rPr>
        <w:t xml:space="preserve">20 </w:t>
      </w:r>
      <w:r>
        <w:rPr>
          <w:rFonts w:asciiTheme="minorHAnsi" w:hAnsiTheme="minorHAnsi" w:cstheme="minorHAnsi"/>
          <w:bCs/>
        </w:rPr>
        <w:t xml:space="preserve">(8), 1880 (2019). </w:t>
      </w:r>
    </w:p>
    <w:p w14:paraId="09DD8351" w14:textId="7DF80929" w:rsidR="00BB6CF0" w:rsidRPr="001B116A" w:rsidRDefault="00BB6CF0" w:rsidP="00934748">
      <w:pPr>
        <w:pStyle w:val="a3"/>
        <w:numPr>
          <w:ilvl w:val="0"/>
          <w:numId w:val="39"/>
        </w:numPr>
        <w:spacing w:before="0" w:beforeAutospacing="0" w:after="0" w:afterAutospacing="0"/>
        <w:jc w:val="both"/>
        <w:rPr>
          <w:rFonts w:asciiTheme="minorHAnsi" w:hAnsiTheme="minorHAnsi" w:cstheme="minorHAnsi"/>
          <w:bCs/>
        </w:rPr>
      </w:pPr>
      <w:proofErr w:type="spellStart"/>
      <w:r>
        <w:rPr>
          <w:rFonts w:asciiTheme="minorHAnsi" w:hAnsiTheme="minorHAnsi" w:cstheme="minorHAnsi"/>
          <w:bCs/>
        </w:rPr>
        <w:t>Marken</w:t>
      </w:r>
      <w:proofErr w:type="spellEnd"/>
      <w:r>
        <w:rPr>
          <w:rFonts w:asciiTheme="minorHAnsi" w:hAnsiTheme="minorHAnsi" w:cstheme="minorHAnsi"/>
          <w:bCs/>
        </w:rPr>
        <w:t xml:space="preserve">, J.P. </w:t>
      </w:r>
      <w:r>
        <w:rPr>
          <w:rFonts w:asciiTheme="minorHAnsi" w:hAnsiTheme="minorHAnsi" w:cstheme="minorHAnsi"/>
          <w:bCs/>
          <w:i/>
          <w:iCs/>
        </w:rPr>
        <w:t>et al</w:t>
      </w:r>
      <w:r>
        <w:rPr>
          <w:rFonts w:asciiTheme="minorHAnsi" w:hAnsiTheme="minorHAnsi" w:cstheme="minorHAnsi"/>
          <w:bCs/>
        </w:rPr>
        <w:t xml:space="preserve">. A Markovian Entropy Measure for the Analysis of Calcium Activity Time Series. </w:t>
      </w:r>
      <w:proofErr w:type="spellStart"/>
      <w:r>
        <w:rPr>
          <w:rFonts w:asciiTheme="minorHAnsi" w:hAnsiTheme="minorHAnsi" w:cstheme="minorHAnsi"/>
          <w:bCs/>
          <w:i/>
        </w:rPr>
        <w:t>PLoS</w:t>
      </w:r>
      <w:proofErr w:type="spellEnd"/>
      <w:r>
        <w:rPr>
          <w:rFonts w:asciiTheme="minorHAnsi" w:hAnsiTheme="minorHAnsi" w:cstheme="minorHAnsi"/>
          <w:bCs/>
          <w:i/>
        </w:rPr>
        <w:t xml:space="preserve"> One</w:t>
      </w:r>
      <w:r>
        <w:rPr>
          <w:rFonts w:asciiTheme="minorHAnsi" w:hAnsiTheme="minorHAnsi" w:cstheme="minorHAnsi"/>
          <w:bCs/>
          <w:iCs/>
        </w:rPr>
        <w:t xml:space="preserve">. </w:t>
      </w:r>
      <w:r>
        <w:rPr>
          <w:rFonts w:asciiTheme="minorHAnsi" w:hAnsiTheme="minorHAnsi" w:cstheme="minorHAnsi"/>
          <w:b/>
          <w:iCs/>
        </w:rPr>
        <w:t>11(12)</w:t>
      </w:r>
      <w:r>
        <w:rPr>
          <w:rFonts w:asciiTheme="minorHAnsi" w:hAnsiTheme="minorHAnsi" w:cstheme="minorHAnsi"/>
          <w:bCs/>
          <w:iCs/>
        </w:rPr>
        <w:t xml:space="preserve">, e0168342 (2016). </w:t>
      </w:r>
    </w:p>
    <w:p w14:paraId="664E6DE7" w14:textId="60FDFA29" w:rsidR="003C0630" w:rsidRPr="00DF7290" w:rsidRDefault="003C0630" w:rsidP="00934748">
      <w:pPr>
        <w:pStyle w:val="a3"/>
        <w:numPr>
          <w:ilvl w:val="0"/>
          <w:numId w:val="39"/>
        </w:numPr>
        <w:spacing w:before="0" w:beforeAutospacing="0" w:after="0" w:afterAutospacing="0"/>
        <w:jc w:val="both"/>
        <w:rPr>
          <w:rFonts w:asciiTheme="minorHAnsi" w:hAnsiTheme="minorHAnsi" w:cstheme="minorHAnsi"/>
          <w:bCs/>
        </w:rPr>
      </w:pPr>
      <w:proofErr w:type="spellStart"/>
      <w:r w:rsidRPr="00DF7290">
        <w:rPr>
          <w:rFonts w:asciiTheme="minorHAnsi" w:hAnsiTheme="minorHAnsi" w:cstheme="minorHAnsi"/>
          <w:bCs/>
        </w:rPr>
        <w:t>Eilers</w:t>
      </w:r>
      <w:proofErr w:type="spellEnd"/>
      <w:r w:rsidRPr="00DF7290">
        <w:rPr>
          <w:rFonts w:asciiTheme="minorHAnsi" w:hAnsiTheme="minorHAnsi" w:cstheme="minorHAnsi"/>
          <w:bCs/>
        </w:rPr>
        <w:t xml:space="preserve">, P.H.C, </w:t>
      </w:r>
      <w:proofErr w:type="spellStart"/>
      <w:r w:rsidRPr="00DF7290">
        <w:rPr>
          <w:rFonts w:asciiTheme="minorHAnsi" w:hAnsiTheme="minorHAnsi" w:cstheme="minorHAnsi"/>
          <w:bCs/>
        </w:rPr>
        <w:t>Boelens</w:t>
      </w:r>
      <w:proofErr w:type="spellEnd"/>
      <w:r w:rsidRPr="00DF7290">
        <w:rPr>
          <w:rFonts w:asciiTheme="minorHAnsi" w:hAnsiTheme="minorHAnsi" w:cstheme="minorHAnsi"/>
          <w:bCs/>
        </w:rPr>
        <w:t xml:space="preserve">, H.F.M. Baseline Correction with Asymmetric Least Squares Smoothing. </w:t>
      </w:r>
      <w:r w:rsidRPr="00DF7290">
        <w:rPr>
          <w:rFonts w:asciiTheme="minorHAnsi" w:hAnsiTheme="minorHAnsi" w:cstheme="minorHAnsi"/>
          <w:bCs/>
          <w:i/>
        </w:rPr>
        <w:t>Leiden University Medical Centre Report.</w:t>
      </w:r>
      <w:r w:rsidRPr="00DF7290">
        <w:rPr>
          <w:rFonts w:asciiTheme="minorHAnsi" w:hAnsiTheme="minorHAnsi" w:cstheme="minorHAnsi"/>
          <w:bCs/>
        </w:rPr>
        <w:t xml:space="preserve"> (2005). </w:t>
      </w:r>
    </w:p>
    <w:p w14:paraId="0A72D1F0" w14:textId="10E4BB93" w:rsidR="00FA5C34" w:rsidRPr="00DF7290" w:rsidRDefault="00FA5C34" w:rsidP="00934748">
      <w:pPr>
        <w:pStyle w:val="a3"/>
        <w:numPr>
          <w:ilvl w:val="0"/>
          <w:numId w:val="39"/>
        </w:numPr>
        <w:spacing w:before="0" w:beforeAutospacing="0" w:after="0" w:afterAutospacing="0"/>
        <w:jc w:val="both"/>
        <w:rPr>
          <w:rFonts w:asciiTheme="minorHAnsi" w:hAnsiTheme="minorHAnsi" w:cstheme="minorHAnsi"/>
          <w:bCs/>
        </w:rPr>
      </w:pPr>
      <w:proofErr w:type="spellStart"/>
      <w:r w:rsidRPr="00DF7290">
        <w:rPr>
          <w:rFonts w:asciiTheme="minorHAnsi" w:hAnsiTheme="minorHAnsi" w:cstheme="minorHAnsi"/>
          <w:bCs/>
        </w:rPr>
        <w:t>Guemez-Gamboa</w:t>
      </w:r>
      <w:proofErr w:type="spellEnd"/>
      <w:r w:rsidRPr="00DF7290">
        <w:rPr>
          <w:rFonts w:asciiTheme="minorHAnsi" w:hAnsiTheme="minorHAnsi" w:cstheme="minorHAnsi"/>
          <w:bCs/>
        </w:rPr>
        <w:t xml:space="preserve">, Alicia, </w:t>
      </w:r>
      <w:r w:rsidRPr="00DF7290">
        <w:rPr>
          <w:rFonts w:asciiTheme="minorHAnsi" w:hAnsiTheme="minorHAnsi" w:cstheme="minorHAnsi"/>
          <w:bCs/>
          <w:i/>
        </w:rPr>
        <w:t>et al</w:t>
      </w:r>
      <w:r w:rsidRPr="00DF7290">
        <w:rPr>
          <w:rFonts w:asciiTheme="minorHAnsi" w:hAnsiTheme="minorHAnsi" w:cstheme="minorHAnsi"/>
          <w:bCs/>
        </w:rPr>
        <w:t xml:space="preserve">. "Non-cell-autonomous mechanism of activity-dependent neurotransmitter switching." </w:t>
      </w:r>
      <w:r w:rsidRPr="00DF7290">
        <w:rPr>
          <w:rFonts w:asciiTheme="minorHAnsi" w:hAnsiTheme="minorHAnsi" w:cstheme="minorHAnsi"/>
          <w:bCs/>
          <w:i/>
        </w:rPr>
        <w:t>Neuron</w:t>
      </w:r>
      <w:r w:rsidRPr="00DF7290">
        <w:rPr>
          <w:rFonts w:asciiTheme="minorHAnsi" w:hAnsiTheme="minorHAnsi" w:cstheme="minorHAnsi"/>
          <w:bCs/>
        </w:rPr>
        <w:t xml:space="preserve"> </w:t>
      </w:r>
      <w:r w:rsidRPr="00DF7290">
        <w:rPr>
          <w:rFonts w:asciiTheme="minorHAnsi" w:hAnsiTheme="minorHAnsi" w:cstheme="minorHAnsi"/>
          <w:b/>
          <w:bCs/>
        </w:rPr>
        <w:t>82 (5)</w:t>
      </w:r>
      <w:r w:rsidRPr="00DF7290">
        <w:rPr>
          <w:rFonts w:asciiTheme="minorHAnsi" w:hAnsiTheme="minorHAnsi" w:cstheme="minorHAnsi"/>
          <w:bCs/>
        </w:rPr>
        <w:t>, 1004-1016 (2014).</w:t>
      </w:r>
    </w:p>
    <w:p w14:paraId="2F84751D" w14:textId="02BEA739" w:rsidR="003C0630" w:rsidRDefault="00080517" w:rsidP="00934748">
      <w:pPr>
        <w:pStyle w:val="a3"/>
        <w:numPr>
          <w:ilvl w:val="0"/>
          <w:numId w:val="39"/>
        </w:numPr>
        <w:spacing w:before="0" w:beforeAutospacing="0" w:after="0" w:afterAutospacing="0"/>
        <w:jc w:val="both"/>
        <w:rPr>
          <w:rFonts w:asciiTheme="minorHAnsi" w:hAnsiTheme="minorHAnsi" w:cstheme="minorHAnsi"/>
          <w:bCs/>
        </w:rPr>
      </w:pPr>
      <w:r w:rsidRPr="00080517">
        <w:rPr>
          <w:rFonts w:asciiTheme="minorHAnsi" w:hAnsiTheme="minorHAnsi" w:cstheme="minorHAnsi"/>
          <w:bCs/>
        </w:rPr>
        <w:t xml:space="preserve">Paredes, R. Madelaine, et al. "Chemical calcium indicators." </w:t>
      </w:r>
      <w:r w:rsidRPr="00DF7290">
        <w:rPr>
          <w:rFonts w:asciiTheme="minorHAnsi" w:hAnsiTheme="minorHAnsi" w:cstheme="minorHAnsi"/>
          <w:bCs/>
          <w:i/>
        </w:rPr>
        <w:t>Methods</w:t>
      </w:r>
      <w:r w:rsidRPr="00080517">
        <w:rPr>
          <w:rFonts w:asciiTheme="minorHAnsi" w:hAnsiTheme="minorHAnsi" w:cstheme="minorHAnsi"/>
          <w:bCs/>
        </w:rPr>
        <w:t xml:space="preserve"> </w:t>
      </w:r>
      <w:r w:rsidRPr="00DF7290">
        <w:rPr>
          <w:rFonts w:asciiTheme="minorHAnsi" w:hAnsiTheme="minorHAnsi" w:cstheme="minorHAnsi"/>
          <w:b/>
          <w:bCs/>
        </w:rPr>
        <w:t>46</w:t>
      </w:r>
      <w:r>
        <w:rPr>
          <w:rFonts w:asciiTheme="minorHAnsi" w:hAnsiTheme="minorHAnsi" w:cstheme="minorHAnsi"/>
          <w:b/>
          <w:bCs/>
        </w:rPr>
        <w:t xml:space="preserve"> (</w:t>
      </w:r>
      <w:r w:rsidRPr="00DF7290">
        <w:rPr>
          <w:rFonts w:asciiTheme="minorHAnsi" w:hAnsiTheme="minorHAnsi" w:cstheme="minorHAnsi"/>
          <w:b/>
          <w:bCs/>
        </w:rPr>
        <w:t>3</w:t>
      </w:r>
      <w:r>
        <w:rPr>
          <w:rFonts w:asciiTheme="minorHAnsi" w:hAnsiTheme="minorHAnsi" w:cstheme="minorHAnsi"/>
          <w:b/>
          <w:bCs/>
        </w:rPr>
        <w:t>),</w:t>
      </w:r>
      <w:r w:rsidRPr="00080517">
        <w:rPr>
          <w:rFonts w:asciiTheme="minorHAnsi" w:hAnsiTheme="minorHAnsi" w:cstheme="minorHAnsi"/>
          <w:bCs/>
        </w:rPr>
        <w:t xml:space="preserve"> 143-151</w:t>
      </w:r>
      <w:r>
        <w:rPr>
          <w:rFonts w:asciiTheme="minorHAnsi" w:hAnsiTheme="minorHAnsi" w:cstheme="minorHAnsi"/>
          <w:bCs/>
        </w:rPr>
        <w:t xml:space="preserve"> </w:t>
      </w:r>
      <w:r w:rsidRPr="00080517">
        <w:rPr>
          <w:rFonts w:asciiTheme="minorHAnsi" w:hAnsiTheme="minorHAnsi" w:cstheme="minorHAnsi"/>
          <w:bCs/>
        </w:rPr>
        <w:t>(2008)</w:t>
      </w:r>
      <w:r>
        <w:rPr>
          <w:rFonts w:asciiTheme="minorHAnsi" w:hAnsiTheme="minorHAnsi" w:cstheme="minorHAnsi"/>
          <w:bCs/>
        </w:rPr>
        <w:t>.</w:t>
      </w:r>
    </w:p>
    <w:p w14:paraId="43EAC0A7" w14:textId="450387E1" w:rsidR="00F32235" w:rsidRPr="00F32235" w:rsidRDefault="00F32235" w:rsidP="00934748">
      <w:pPr>
        <w:pStyle w:val="a3"/>
        <w:spacing w:before="0" w:beforeAutospacing="0" w:after="0" w:afterAutospacing="0"/>
        <w:jc w:val="both"/>
        <w:rPr>
          <w:rFonts w:asciiTheme="minorHAnsi" w:hAnsiTheme="minorHAnsi" w:cstheme="minorHAnsi"/>
          <w:b/>
        </w:rPr>
      </w:pPr>
    </w:p>
    <w:p w14:paraId="46C4F84C" w14:textId="77777777" w:rsidR="00882322" w:rsidRPr="00703F13" w:rsidRDefault="00882322" w:rsidP="00934748">
      <w:pPr>
        <w:jc w:val="both"/>
        <w:rPr>
          <w:rFonts w:asciiTheme="minorHAnsi" w:hAnsiTheme="minorHAnsi" w:cstheme="minorHAnsi"/>
          <w:color w:val="808080" w:themeColor="background1" w:themeShade="80"/>
        </w:rPr>
      </w:pPr>
    </w:p>
    <w:sectPr w:rsidR="00882322" w:rsidRPr="00703F13" w:rsidSect="00B81B15">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940E1" w14:textId="77777777" w:rsidR="00823D0A" w:rsidRDefault="00823D0A" w:rsidP="00621C4E">
      <w:r>
        <w:separator/>
      </w:r>
    </w:p>
  </w:endnote>
  <w:endnote w:type="continuationSeparator" w:id="0">
    <w:p w14:paraId="6F261D5D" w14:textId="77777777" w:rsidR="00823D0A" w:rsidRDefault="00823D0A" w:rsidP="00621C4E">
      <w:r>
        <w:continuationSeparator/>
      </w:r>
    </w:p>
  </w:endnote>
  <w:endnote w:type="continuationNotice" w:id="1">
    <w:p w14:paraId="7B81199F" w14:textId="77777777" w:rsidR="00823D0A" w:rsidRDefault="00823D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1329E922" w:rsidR="003C376B" w:rsidRDefault="003C376B">
    <w:pPr>
      <w:pStyle w:val="a7"/>
    </w:pPr>
  </w:p>
  <w:p w14:paraId="39947363" w14:textId="71AB2B06" w:rsidR="003C376B" w:rsidRPr="00494F77" w:rsidRDefault="003C376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C376B" w:rsidRDefault="003C376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FC942" w14:textId="77777777" w:rsidR="00823D0A" w:rsidRDefault="00823D0A" w:rsidP="00621C4E">
      <w:r>
        <w:separator/>
      </w:r>
    </w:p>
  </w:footnote>
  <w:footnote w:type="continuationSeparator" w:id="0">
    <w:p w14:paraId="3A2D053B" w14:textId="77777777" w:rsidR="00823D0A" w:rsidRDefault="00823D0A" w:rsidP="00621C4E">
      <w:r>
        <w:continuationSeparator/>
      </w:r>
    </w:p>
  </w:footnote>
  <w:footnote w:type="continuationNotice" w:id="1">
    <w:p w14:paraId="4B68D5B8" w14:textId="77777777" w:rsidR="00823D0A" w:rsidRDefault="00823D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C376B" w:rsidRPr="006F06E4" w:rsidRDefault="003C376B"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6ADC091" w:rsidR="003C376B" w:rsidRPr="006F06E4" w:rsidRDefault="003C376B" w:rsidP="00172A6E">
    <w:pPr>
      <w:pStyle w:val="a5"/>
      <w:ind w:right="16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65B9"/>
    <w:multiLevelType w:val="hybridMultilevel"/>
    <w:tmpl w:val="724A006C"/>
    <w:lvl w:ilvl="0" w:tplc="5748C990">
      <w:start w:val="1"/>
      <w:numFmt w:val="decimal"/>
      <w:lvlText w:val="%1."/>
      <w:lvlJc w:val="left"/>
      <w:pPr>
        <w:tabs>
          <w:tab w:val="num" w:pos="540"/>
        </w:tabs>
        <w:ind w:left="540" w:hanging="360"/>
      </w:pPr>
    </w:lvl>
    <w:lvl w:ilvl="1" w:tplc="3E56B3EE" w:tentative="1">
      <w:start w:val="1"/>
      <w:numFmt w:val="lowerLetter"/>
      <w:lvlText w:val="%2."/>
      <w:lvlJc w:val="left"/>
      <w:pPr>
        <w:tabs>
          <w:tab w:val="num" w:pos="1530"/>
        </w:tabs>
        <w:ind w:left="1530" w:hanging="360"/>
      </w:pPr>
    </w:lvl>
    <w:lvl w:ilvl="2" w:tplc="1EAAA916" w:tentative="1">
      <w:start w:val="1"/>
      <w:numFmt w:val="lowerRoman"/>
      <w:lvlText w:val="%3."/>
      <w:lvlJc w:val="right"/>
      <w:pPr>
        <w:tabs>
          <w:tab w:val="num" w:pos="2250"/>
        </w:tabs>
        <w:ind w:left="2250" w:hanging="180"/>
      </w:pPr>
    </w:lvl>
    <w:lvl w:ilvl="3" w:tplc="1F820AE8" w:tentative="1">
      <w:start w:val="1"/>
      <w:numFmt w:val="decimal"/>
      <w:lvlText w:val="%4."/>
      <w:lvlJc w:val="left"/>
      <w:pPr>
        <w:tabs>
          <w:tab w:val="num" w:pos="2970"/>
        </w:tabs>
        <w:ind w:left="2970" w:hanging="360"/>
      </w:pPr>
    </w:lvl>
    <w:lvl w:ilvl="4" w:tplc="BE58C040" w:tentative="1">
      <w:start w:val="1"/>
      <w:numFmt w:val="lowerLetter"/>
      <w:lvlText w:val="%5."/>
      <w:lvlJc w:val="left"/>
      <w:pPr>
        <w:tabs>
          <w:tab w:val="num" w:pos="3690"/>
        </w:tabs>
        <w:ind w:left="3690" w:hanging="360"/>
      </w:pPr>
    </w:lvl>
    <w:lvl w:ilvl="5" w:tplc="F26A91AA" w:tentative="1">
      <w:start w:val="1"/>
      <w:numFmt w:val="lowerRoman"/>
      <w:lvlText w:val="%6."/>
      <w:lvlJc w:val="right"/>
      <w:pPr>
        <w:tabs>
          <w:tab w:val="num" w:pos="4410"/>
        </w:tabs>
        <w:ind w:left="4410" w:hanging="180"/>
      </w:pPr>
    </w:lvl>
    <w:lvl w:ilvl="6" w:tplc="B6902376" w:tentative="1">
      <w:start w:val="1"/>
      <w:numFmt w:val="decimal"/>
      <w:lvlText w:val="%7."/>
      <w:lvlJc w:val="left"/>
      <w:pPr>
        <w:tabs>
          <w:tab w:val="num" w:pos="5130"/>
        </w:tabs>
        <w:ind w:left="5130" w:hanging="360"/>
      </w:pPr>
    </w:lvl>
    <w:lvl w:ilvl="7" w:tplc="BB22ADC6" w:tentative="1">
      <w:start w:val="1"/>
      <w:numFmt w:val="lowerLetter"/>
      <w:lvlText w:val="%8."/>
      <w:lvlJc w:val="left"/>
      <w:pPr>
        <w:tabs>
          <w:tab w:val="num" w:pos="5850"/>
        </w:tabs>
        <w:ind w:left="5850" w:hanging="360"/>
      </w:pPr>
    </w:lvl>
    <w:lvl w:ilvl="8" w:tplc="FB860BB8" w:tentative="1">
      <w:start w:val="1"/>
      <w:numFmt w:val="lowerRoman"/>
      <w:lvlText w:val="%9."/>
      <w:lvlJc w:val="right"/>
      <w:pPr>
        <w:tabs>
          <w:tab w:val="num" w:pos="6570"/>
        </w:tabs>
        <w:ind w:left="6570" w:hanging="180"/>
      </w:pPr>
    </w:lvl>
  </w:abstractNum>
  <w:abstractNum w:abstractNumId="1" w15:restartNumberingAfterBreak="0">
    <w:nsid w:val="03A46A57"/>
    <w:multiLevelType w:val="multilevel"/>
    <w:tmpl w:val="A282F9E8"/>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54491D"/>
    <w:multiLevelType w:val="hybridMultilevel"/>
    <w:tmpl w:val="2A10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2531E"/>
    <w:multiLevelType w:val="hybridMultilevel"/>
    <w:tmpl w:val="629EA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E2710"/>
    <w:multiLevelType w:val="multilevel"/>
    <w:tmpl w:val="8CD8D85A"/>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FEE5600"/>
    <w:multiLevelType w:val="multilevel"/>
    <w:tmpl w:val="0F9ADB06"/>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0257B9F"/>
    <w:multiLevelType w:val="singleLevel"/>
    <w:tmpl w:val="04090011"/>
    <w:lvl w:ilvl="0">
      <w:start w:val="1"/>
      <w:numFmt w:val="decimal"/>
      <w:lvlText w:val="%1)"/>
      <w:lvlJc w:val="left"/>
      <w:pPr>
        <w:tabs>
          <w:tab w:val="num" w:pos="360"/>
        </w:tabs>
        <w:ind w:left="360" w:hanging="360"/>
      </w:pPr>
      <w:rPr>
        <w:rFonts w:hint="default"/>
      </w:rPr>
    </w:lvl>
  </w:abstractNum>
  <w:abstractNum w:abstractNumId="7" w15:restartNumberingAfterBreak="0">
    <w:nsid w:val="138C22A8"/>
    <w:multiLevelType w:val="multilevel"/>
    <w:tmpl w:val="A168B04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23151511"/>
    <w:multiLevelType w:val="multilevel"/>
    <w:tmpl w:val="C322938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268750CA"/>
    <w:multiLevelType w:val="hybridMultilevel"/>
    <w:tmpl w:val="DCD808DC"/>
    <w:lvl w:ilvl="0" w:tplc="ADB2F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51438B"/>
    <w:multiLevelType w:val="multilevel"/>
    <w:tmpl w:val="B972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C64572"/>
    <w:multiLevelType w:val="multilevel"/>
    <w:tmpl w:val="E29C0C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2A066BC8"/>
    <w:multiLevelType w:val="multilevel"/>
    <w:tmpl w:val="3B06CEC2"/>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B3B3690"/>
    <w:multiLevelType w:val="hybridMultilevel"/>
    <w:tmpl w:val="DFFA1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396186"/>
    <w:multiLevelType w:val="multilevel"/>
    <w:tmpl w:val="2DA0DD9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36273561"/>
    <w:multiLevelType w:val="multilevel"/>
    <w:tmpl w:val="25601F9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3A330604"/>
    <w:multiLevelType w:val="multilevel"/>
    <w:tmpl w:val="0C8A8C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55360F"/>
    <w:multiLevelType w:val="multilevel"/>
    <w:tmpl w:val="2FF2E7E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3EBD08D9"/>
    <w:multiLevelType w:val="multilevel"/>
    <w:tmpl w:val="152EC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6C5E40"/>
    <w:multiLevelType w:val="hybridMultilevel"/>
    <w:tmpl w:val="10F84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651628"/>
    <w:multiLevelType w:val="hybridMultilevel"/>
    <w:tmpl w:val="5F3AA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0721599"/>
    <w:multiLevelType w:val="hybridMultilevel"/>
    <w:tmpl w:val="265CF9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CE1886"/>
    <w:multiLevelType w:val="hybridMultilevel"/>
    <w:tmpl w:val="8C5E5E02"/>
    <w:lvl w:ilvl="0" w:tplc="3CAE55FE">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5" w15:restartNumberingAfterBreak="0">
    <w:nsid w:val="447207FE"/>
    <w:multiLevelType w:val="hybridMultilevel"/>
    <w:tmpl w:val="5ED21AD8"/>
    <w:lvl w:ilvl="0" w:tplc="04090011">
      <w:start w:val="1"/>
      <w:numFmt w:val="decimal"/>
      <w:lvlText w:val="%1)"/>
      <w:lvlJc w:val="left"/>
      <w:pPr>
        <w:tabs>
          <w:tab w:val="num" w:pos="720"/>
        </w:tabs>
        <w:ind w:left="720" w:hanging="360"/>
      </w:pPr>
      <w:rPr>
        <w:rFonts w:hint="default"/>
      </w:rPr>
    </w:lvl>
    <w:lvl w:ilvl="1" w:tplc="F446B88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CC2574"/>
    <w:multiLevelType w:val="hybridMultilevel"/>
    <w:tmpl w:val="2DEC3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31484C"/>
    <w:multiLevelType w:val="multilevel"/>
    <w:tmpl w:val="A3EAF75A"/>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565F3C11"/>
    <w:multiLevelType w:val="multilevel"/>
    <w:tmpl w:val="51021C52"/>
    <w:lvl w:ilvl="0">
      <w:start w:val="3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8E6B0E"/>
    <w:multiLevelType w:val="multilevel"/>
    <w:tmpl w:val="932A492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5E897C6E"/>
    <w:multiLevelType w:val="hybridMultilevel"/>
    <w:tmpl w:val="F64ED0AC"/>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13455D1"/>
    <w:multiLevelType w:val="hybridMultilevel"/>
    <w:tmpl w:val="DD409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A75AD3"/>
    <w:multiLevelType w:val="multilevel"/>
    <w:tmpl w:val="37C4C77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68DD46E3"/>
    <w:multiLevelType w:val="multilevel"/>
    <w:tmpl w:val="47FE680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72543F2B"/>
    <w:multiLevelType w:val="hybridMultilevel"/>
    <w:tmpl w:val="DB54E816"/>
    <w:lvl w:ilvl="0" w:tplc="0409000F">
      <w:start w:val="1"/>
      <w:numFmt w:val="decimal"/>
      <w:lvlText w:val="%1."/>
      <w:lvlJc w:val="left"/>
      <w:pPr>
        <w:tabs>
          <w:tab w:val="num" w:pos="720"/>
        </w:tabs>
        <w:ind w:left="720" w:hanging="360"/>
      </w:pPr>
      <w:rPr>
        <w:rFonts w:hint="default"/>
      </w:rPr>
    </w:lvl>
    <w:lvl w:ilvl="1" w:tplc="4B903D8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13673E"/>
    <w:multiLevelType w:val="hybridMultilevel"/>
    <w:tmpl w:val="B512237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3704DF1"/>
    <w:multiLevelType w:val="multilevel"/>
    <w:tmpl w:val="AA70014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75A510D8"/>
    <w:multiLevelType w:val="hybridMultilevel"/>
    <w:tmpl w:val="71F2EA7C"/>
    <w:lvl w:ilvl="0" w:tplc="3164417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6833F0"/>
    <w:multiLevelType w:val="hybridMultilevel"/>
    <w:tmpl w:val="E6341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8D0DC4"/>
    <w:multiLevelType w:val="hybridMultilevel"/>
    <w:tmpl w:val="7AB051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B107959"/>
    <w:multiLevelType w:val="hybridMultilevel"/>
    <w:tmpl w:val="9262526A"/>
    <w:lvl w:ilvl="0" w:tplc="0409000F">
      <w:start w:val="1"/>
      <w:numFmt w:val="decimal"/>
      <w:lvlText w:val="%1."/>
      <w:lvlJc w:val="left"/>
      <w:pPr>
        <w:tabs>
          <w:tab w:val="num" w:pos="720"/>
        </w:tabs>
        <w:ind w:left="720" w:hanging="360"/>
      </w:pPr>
      <w:rPr>
        <w:rFonts w:hint="default"/>
      </w:rPr>
    </w:lvl>
    <w:lvl w:ilvl="1" w:tplc="AD9E23EE">
      <w:start w:val="1"/>
      <w:numFmt w:val="lowerLetter"/>
      <w:lvlText w:val="%2."/>
      <w:lvlJc w:val="left"/>
      <w:pPr>
        <w:tabs>
          <w:tab w:val="num" w:pos="1440"/>
        </w:tabs>
        <w:ind w:left="1440" w:hanging="360"/>
      </w:pPr>
      <w:rPr>
        <w:rFonts w:ascii="Times New Roman" w:eastAsia="SimSu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26"/>
  </w:num>
  <w:num w:numId="3">
    <w:abstractNumId w:val="20"/>
  </w:num>
  <w:num w:numId="4">
    <w:abstractNumId w:val="37"/>
  </w:num>
  <w:num w:numId="5">
    <w:abstractNumId w:val="22"/>
  </w:num>
  <w:num w:numId="6">
    <w:abstractNumId w:val="0"/>
  </w:num>
  <w:num w:numId="7">
    <w:abstractNumId w:val="39"/>
  </w:num>
  <w:num w:numId="8">
    <w:abstractNumId w:val="6"/>
  </w:num>
  <w:num w:numId="9">
    <w:abstractNumId w:val="30"/>
  </w:num>
  <w:num w:numId="10">
    <w:abstractNumId w:val="23"/>
  </w:num>
  <w:num w:numId="11">
    <w:abstractNumId w:val="40"/>
  </w:num>
  <w:num w:numId="12">
    <w:abstractNumId w:val="35"/>
  </w:num>
  <w:num w:numId="13">
    <w:abstractNumId w:val="24"/>
  </w:num>
  <w:num w:numId="14">
    <w:abstractNumId w:val="34"/>
  </w:num>
  <w:num w:numId="15">
    <w:abstractNumId w:val="38"/>
  </w:num>
  <w:num w:numId="16">
    <w:abstractNumId w:val="2"/>
  </w:num>
  <w:num w:numId="17">
    <w:abstractNumId w:val="13"/>
  </w:num>
  <w:num w:numId="18">
    <w:abstractNumId w:val="31"/>
  </w:num>
  <w:num w:numId="19">
    <w:abstractNumId w:val="9"/>
  </w:num>
  <w:num w:numId="20">
    <w:abstractNumId w:val="7"/>
  </w:num>
  <w:num w:numId="21">
    <w:abstractNumId w:val="8"/>
  </w:num>
  <w:num w:numId="22">
    <w:abstractNumId w:val="14"/>
  </w:num>
  <w:num w:numId="23">
    <w:abstractNumId w:val="16"/>
  </w:num>
  <w:num w:numId="24">
    <w:abstractNumId w:val="18"/>
  </w:num>
  <w:num w:numId="25">
    <w:abstractNumId w:val="11"/>
  </w:num>
  <w:num w:numId="26">
    <w:abstractNumId w:val="32"/>
  </w:num>
  <w:num w:numId="27">
    <w:abstractNumId w:val="33"/>
  </w:num>
  <w:num w:numId="28">
    <w:abstractNumId w:val="29"/>
  </w:num>
  <w:num w:numId="29">
    <w:abstractNumId w:val="12"/>
  </w:num>
  <w:num w:numId="30">
    <w:abstractNumId w:val="15"/>
  </w:num>
  <w:num w:numId="31">
    <w:abstractNumId w:val="4"/>
  </w:num>
  <w:num w:numId="32">
    <w:abstractNumId w:val="27"/>
  </w:num>
  <w:num w:numId="33">
    <w:abstractNumId w:val="36"/>
  </w:num>
  <w:num w:numId="34">
    <w:abstractNumId w:val="5"/>
  </w:num>
  <w:num w:numId="35">
    <w:abstractNumId w:val="10"/>
  </w:num>
  <w:num w:numId="36">
    <w:abstractNumId w:val="17"/>
  </w:num>
  <w:num w:numId="37">
    <w:abstractNumId w:val="21"/>
  </w:num>
  <w:num w:numId="38">
    <w:abstractNumId w:val="19"/>
  </w:num>
  <w:num w:numId="39">
    <w:abstractNumId w:val="3"/>
  </w:num>
  <w:num w:numId="40">
    <w:abstractNumId w:val="28"/>
  </w:num>
  <w:num w:numId="41">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17897"/>
    <w:rsid w:val="00017E1D"/>
    <w:rsid w:val="000212AE"/>
    <w:rsid w:val="00021434"/>
    <w:rsid w:val="00021774"/>
    <w:rsid w:val="00021DF3"/>
    <w:rsid w:val="00023869"/>
    <w:rsid w:val="00024598"/>
    <w:rsid w:val="000279B0"/>
    <w:rsid w:val="00032769"/>
    <w:rsid w:val="0003311E"/>
    <w:rsid w:val="00036057"/>
    <w:rsid w:val="00037B58"/>
    <w:rsid w:val="00050099"/>
    <w:rsid w:val="00051B73"/>
    <w:rsid w:val="000575CF"/>
    <w:rsid w:val="00060ABE"/>
    <w:rsid w:val="00061A50"/>
    <w:rsid w:val="0006361B"/>
    <w:rsid w:val="00064104"/>
    <w:rsid w:val="00064F32"/>
    <w:rsid w:val="000652E3"/>
    <w:rsid w:val="00066025"/>
    <w:rsid w:val="00066B95"/>
    <w:rsid w:val="00067A8F"/>
    <w:rsid w:val="000701D1"/>
    <w:rsid w:val="00080517"/>
    <w:rsid w:val="00080A20"/>
    <w:rsid w:val="000823C3"/>
    <w:rsid w:val="00082796"/>
    <w:rsid w:val="00082DF4"/>
    <w:rsid w:val="000843BC"/>
    <w:rsid w:val="00086FF5"/>
    <w:rsid w:val="00087C0A"/>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0A0C"/>
    <w:rsid w:val="000C1CF8"/>
    <w:rsid w:val="000C49CF"/>
    <w:rsid w:val="000C52E9"/>
    <w:rsid w:val="000C5B8B"/>
    <w:rsid w:val="000C5CDC"/>
    <w:rsid w:val="000C65DC"/>
    <w:rsid w:val="000C66F3"/>
    <w:rsid w:val="000C6900"/>
    <w:rsid w:val="000D28BF"/>
    <w:rsid w:val="000D2C82"/>
    <w:rsid w:val="000D31E8"/>
    <w:rsid w:val="000D7225"/>
    <w:rsid w:val="000D76E4"/>
    <w:rsid w:val="000E3816"/>
    <w:rsid w:val="000E4F77"/>
    <w:rsid w:val="000F265C"/>
    <w:rsid w:val="000F3AFA"/>
    <w:rsid w:val="000F5712"/>
    <w:rsid w:val="000F6611"/>
    <w:rsid w:val="000F7E22"/>
    <w:rsid w:val="001007DF"/>
    <w:rsid w:val="00101D97"/>
    <w:rsid w:val="00107554"/>
    <w:rsid w:val="001075E9"/>
    <w:rsid w:val="001104F3"/>
    <w:rsid w:val="00112EEB"/>
    <w:rsid w:val="001165D4"/>
    <w:rsid w:val="001173FF"/>
    <w:rsid w:val="0012563A"/>
    <w:rsid w:val="001264DE"/>
    <w:rsid w:val="001313A7"/>
    <w:rsid w:val="0013276F"/>
    <w:rsid w:val="001342B5"/>
    <w:rsid w:val="0013621E"/>
    <w:rsid w:val="0013642E"/>
    <w:rsid w:val="00142141"/>
    <w:rsid w:val="00142EFE"/>
    <w:rsid w:val="00152A23"/>
    <w:rsid w:val="001567FB"/>
    <w:rsid w:val="00156B11"/>
    <w:rsid w:val="00161689"/>
    <w:rsid w:val="00162CB7"/>
    <w:rsid w:val="00165D6D"/>
    <w:rsid w:val="001665C9"/>
    <w:rsid w:val="00166F32"/>
    <w:rsid w:val="001718C0"/>
    <w:rsid w:val="00171E5B"/>
    <w:rsid w:val="00171F94"/>
    <w:rsid w:val="00172A6E"/>
    <w:rsid w:val="00175D4E"/>
    <w:rsid w:val="0017668A"/>
    <w:rsid w:val="001766FE"/>
    <w:rsid w:val="001771E7"/>
    <w:rsid w:val="001911FF"/>
    <w:rsid w:val="00192006"/>
    <w:rsid w:val="00193180"/>
    <w:rsid w:val="0019530C"/>
    <w:rsid w:val="00196792"/>
    <w:rsid w:val="001B116A"/>
    <w:rsid w:val="001B11AC"/>
    <w:rsid w:val="001B1519"/>
    <w:rsid w:val="001B2E2D"/>
    <w:rsid w:val="001B5CD2"/>
    <w:rsid w:val="001C0687"/>
    <w:rsid w:val="001C0BEE"/>
    <w:rsid w:val="001C1E49"/>
    <w:rsid w:val="001C27C1"/>
    <w:rsid w:val="001C2A98"/>
    <w:rsid w:val="001C3B86"/>
    <w:rsid w:val="001C4D95"/>
    <w:rsid w:val="001D3D7D"/>
    <w:rsid w:val="001D3FFF"/>
    <w:rsid w:val="001D4997"/>
    <w:rsid w:val="001D625F"/>
    <w:rsid w:val="001D6460"/>
    <w:rsid w:val="001D68A4"/>
    <w:rsid w:val="001D7576"/>
    <w:rsid w:val="001E0E3F"/>
    <w:rsid w:val="001E14A0"/>
    <w:rsid w:val="001E7376"/>
    <w:rsid w:val="001F225C"/>
    <w:rsid w:val="001F4668"/>
    <w:rsid w:val="00200792"/>
    <w:rsid w:val="00201CFA"/>
    <w:rsid w:val="0020220D"/>
    <w:rsid w:val="00202448"/>
    <w:rsid w:val="00202D15"/>
    <w:rsid w:val="00205B3F"/>
    <w:rsid w:val="00212EAE"/>
    <w:rsid w:val="0021402F"/>
    <w:rsid w:val="00214BEE"/>
    <w:rsid w:val="002205B8"/>
    <w:rsid w:val="00225720"/>
    <w:rsid w:val="002259E5"/>
    <w:rsid w:val="00226140"/>
    <w:rsid w:val="002262FA"/>
    <w:rsid w:val="002274F3"/>
    <w:rsid w:val="0023094C"/>
    <w:rsid w:val="00233484"/>
    <w:rsid w:val="00234303"/>
    <w:rsid w:val="00234BE3"/>
    <w:rsid w:val="00235A90"/>
    <w:rsid w:val="0023624F"/>
    <w:rsid w:val="00241E48"/>
    <w:rsid w:val="0024214E"/>
    <w:rsid w:val="00242623"/>
    <w:rsid w:val="00250558"/>
    <w:rsid w:val="0025357C"/>
    <w:rsid w:val="00256808"/>
    <w:rsid w:val="00260017"/>
    <w:rsid w:val="002605D1"/>
    <w:rsid w:val="00260652"/>
    <w:rsid w:val="00261734"/>
    <w:rsid w:val="00261F25"/>
    <w:rsid w:val="002648A9"/>
    <w:rsid w:val="0026536F"/>
    <w:rsid w:val="002653F2"/>
    <w:rsid w:val="0026553C"/>
    <w:rsid w:val="002661A0"/>
    <w:rsid w:val="0026790A"/>
    <w:rsid w:val="00267DD5"/>
    <w:rsid w:val="00274A0A"/>
    <w:rsid w:val="00277593"/>
    <w:rsid w:val="00280909"/>
    <w:rsid w:val="00280918"/>
    <w:rsid w:val="00282AF6"/>
    <w:rsid w:val="0028596A"/>
    <w:rsid w:val="00285F0B"/>
    <w:rsid w:val="00287085"/>
    <w:rsid w:val="00287DC0"/>
    <w:rsid w:val="00290AF9"/>
    <w:rsid w:val="00291131"/>
    <w:rsid w:val="002967CF"/>
    <w:rsid w:val="00297788"/>
    <w:rsid w:val="002A3285"/>
    <w:rsid w:val="002A34F9"/>
    <w:rsid w:val="002A484B"/>
    <w:rsid w:val="002A64A6"/>
    <w:rsid w:val="002B1FE3"/>
    <w:rsid w:val="002B3301"/>
    <w:rsid w:val="002C1445"/>
    <w:rsid w:val="002C47D4"/>
    <w:rsid w:val="002D0F38"/>
    <w:rsid w:val="002D176B"/>
    <w:rsid w:val="002D77E3"/>
    <w:rsid w:val="002E1345"/>
    <w:rsid w:val="002F2859"/>
    <w:rsid w:val="002F6E3C"/>
    <w:rsid w:val="0030117D"/>
    <w:rsid w:val="00301F30"/>
    <w:rsid w:val="0030366A"/>
    <w:rsid w:val="003038FD"/>
    <w:rsid w:val="00303C87"/>
    <w:rsid w:val="003108E5"/>
    <w:rsid w:val="003115A8"/>
    <w:rsid w:val="003120CB"/>
    <w:rsid w:val="003176B9"/>
    <w:rsid w:val="00320153"/>
    <w:rsid w:val="00320367"/>
    <w:rsid w:val="00322871"/>
    <w:rsid w:val="003242EB"/>
    <w:rsid w:val="00325C36"/>
    <w:rsid w:val="00326FB3"/>
    <w:rsid w:val="003316D4"/>
    <w:rsid w:val="003321B2"/>
    <w:rsid w:val="00332BBE"/>
    <w:rsid w:val="00333822"/>
    <w:rsid w:val="00336715"/>
    <w:rsid w:val="003401EC"/>
    <w:rsid w:val="00340DFD"/>
    <w:rsid w:val="0034152C"/>
    <w:rsid w:val="00344954"/>
    <w:rsid w:val="00346303"/>
    <w:rsid w:val="00346DC0"/>
    <w:rsid w:val="00350CD7"/>
    <w:rsid w:val="00356F46"/>
    <w:rsid w:val="00360C17"/>
    <w:rsid w:val="003621C6"/>
    <w:rsid w:val="003622B8"/>
    <w:rsid w:val="00363D1A"/>
    <w:rsid w:val="00365BB6"/>
    <w:rsid w:val="00366B76"/>
    <w:rsid w:val="00373051"/>
    <w:rsid w:val="00373B8F"/>
    <w:rsid w:val="00376D95"/>
    <w:rsid w:val="00377FBB"/>
    <w:rsid w:val="00383559"/>
    <w:rsid w:val="00384FBB"/>
    <w:rsid w:val="00385140"/>
    <w:rsid w:val="003933AB"/>
    <w:rsid w:val="00393CC7"/>
    <w:rsid w:val="00396302"/>
    <w:rsid w:val="003971F7"/>
    <w:rsid w:val="003A0D10"/>
    <w:rsid w:val="003A0EC1"/>
    <w:rsid w:val="003A16FC"/>
    <w:rsid w:val="003A2C8A"/>
    <w:rsid w:val="003A4FCD"/>
    <w:rsid w:val="003B0944"/>
    <w:rsid w:val="003B1593"/>
    <w:rsid w:val="003B4381"/>
    <w:rsid w:val="003C0630"/>
    <w:rsid w:val="003C1043"/>
    <w:rsid w:val="003C1A30"/>
    <w:rsid w:val="003C376B"/>
    <w:rsid w:val="003C6779"/>
    <w:rsid w:val="003C71BE"/>
    <w:rsid w:val="003D033C"/>
    <w:rsid w:val="003D2998"/>
    <w:rsid w:val="003D2F0A"/>
    <w:rsid w:val="003D3891"/>
    <w:rsid w:val="003D3FE9"/>
    <w:rsid w:val="003D47D7"/>
    <w:rsid w:val="003D5D84"/>
    <w:rsid w:val="003E0F4F"/>
    <w:rsid w:val="003E18AC"/>
    <w:rsid w:val="003E210B"/>
    <w:rsid w:val="003E2A12"/>
    <w:rsid w:val="003E3384"/>
    <w:rsid w:val="003E3CA4"/>
    <w:rsid w:val="003E5336"/>
    <w:rsid w:val="003E548E"/>
    <w:rsid w:val="004057C4"/>
    <w:rsid w:val="00407EC8"/>
    <w:rsid w:val="0041110A"/>
    <w:rsid w:val="00411624"/>
    <w:rsid w:val="004148E1"/>
    <w:rsid w:val="00414CFA"/>
    <w:rsid w:val="00415EC0"/>
    <w:rsid w:val="00417032"/>
    <w:rsid w:val="00420BE9"/>
    <w:rsid w:val="00423387"/>
    <w:rsid w:val="00423AD8"/>
    <w:rsid w:val="00423FDD"/>
    <w:rsid w:val="00424C85"/>
    <w:rsid w:val="004260BD"/>
    <w:rsid w:val="0042652F"/>
    <w:rsid w:val="00426D28"/>
    <w:rsid w:val="0043012F"/>
    <w:rsid w:val="00430F1F"/>
    <w:rsid w:val="004326EA"/>
    <w:rsid w:val="00432733"/>
    <w:rsid w:val="0044434C"/>
    <w:rsid w:val="0044456B"/>
    <w:rsid w:val="00447BD1"/>
    <w:rsid w:val="004507F3"/>
    <w:rsid w:val="00450AF4"/>
    <w:rsid w:val="00456A57"/>
    <w:rsid w:val="00460377"/>
    <w:rsid w:val="004607DE"/>
    <w:rsid w:val="004633E2"/>
    <w:rsid w:val="004671C7"/>
    <w:rsid w:val="00472F4D"/>
    <w:rsid w:val="004730BF"/>
    <w:rsid w:val="00474DCB"/>
    <w:rsid w:val="0047535C"/>
    <w:rsid w:val="004762F6"/>
    <w:rsid w:val="00485870"/>
    <w:rsid w:val="00485FE8"/>
    <w:rsid w:val="00492473"/>
    <w:rsid w:val="00492EB5"/>
    <w:rsid w:val="0049436A"/>
    <w:rsid w:val="00494F77"/>
    <w:rsid w:val="00497721"/>
    <w:rsid w:val="004A0229"/>
    <w:rsid w:val="004A07BD"/>
    <w:rsid w:val="004A35D2"/>
    <w:rsid w:val="004A5D8E"/>
    <w:rsid w:val="004A6E2E"/>
    <w:rsid w:val="004A71E4"/>
    <w:rsid w:val="004B2F00"/>
    <w:rsid w:val="004B667A"/>
    <w:rsid w:val="004B6689"/>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4F74F0"/>
    <w:rsid w:val="00502A0A"/>
    <w:rsid w:val="00507C50"/>
    <w:rsid w:val="00514D40"/>
    <w:rsid w:val="00517C3A"/>
    <w:rsid w:val="00527BF4"/>
    <w:rsid w:val="005324BE"/>
    <w:rsid w:val="00534F6C"/>
    <w:rsid w:val="00535994"/>
    <w:rsid w:val="0053646D"/>
    <w:rsid w:val="00536D67"/>
    <w:rsid w:val="00540AAD"/>
    <w:rsid w:val="00543EC1"/>
    <w:rsid w:val="00546458"/>
    <w:rsid w:val="0055087C"/>
    <w:rsid w:val="00552A14"/>
    <w:rsid w:val="00553413"/>
    <w:rsid w:val="00555983"/>
    <w:rsid w:val="00560E31"/>
    <w:rsid w:val="00561BDA"/>
    <w:rsid w:val="00563340"/>
    <w:rsid w:val="00567DBF"/>
    <w:rsid w:val="00574F27"/>
    <w:rsid w:val="00581B23"/>
    <w:rsid w:val="0058219C"/>
    <w:rsid w:val="0058707F"/>
    <w:rsid w:val="005916DC"/>
    <w:rsid w:val="00591DBD"/>
    <w:rsid w:val="005931FE"/>
    <w:rsid w:val="0059677F"/>
    <w:rsid w:val="005A0028"/>
    <w:rsid w:val="005A0ACC"/>
    <w:rsid w:val="005A2F7A"/>
    <w:rsid w:val="005B0072"/>
    <w:rsid w:val="005B0732"/>
    <w:rsid w:val="005B29E9"/>
    <w:rsid w:val="005B38A0"/>
    <w:rsid w:val="005B491C"/>
    <w:rsid w:val="005B4DBF"/>
    <w:rsid w:val="005B5DE2"/>
    <w:rsid w:val="005B674C"/>
    <w:rsid w:val="005C24F2"/>
    <w:rsid w:val="005C4D27"/>
    <w:rsid w:val="005C7561"/>
    <w:rsid w:val="005D1E57"/>
    <w:rsid w:val="005D2F57"/>
    <w:rsid w:val="005D34F6"/>
    <w:rsid w:val="005D4F1A"/>
    <w:rsid w:val="005E1884"/>
    <w:rsid w:val="005E1E3F"/>
    <w:rsid w:val="005F373A"/>
    <w:rsid w:val="005F4F87"/>
    <w:rsid w:val="005F6B0E"/>
    <w:rsid w:val="005F760E"/>
    <w:rsid w:val="005F7B1D"/>
    <w:rsid w:val="0060222A"/>
    <w:rsid w:val="00602648"/>
    <w:rsid w:val="006070C4"/>
    <w:rsid w:val="00610284"/>
    <w:rsid w:val="00610C21"/>
    <w:rsid w:val="00611242"/>
    <w:rsid w:val="00611907"/>
    <w:rsid w:val="00611A1C"/>
    <w:rsid w:val="00613116"/>
    <w:rsid w:val="0061622F"/>
    <w:rsid w:val="00617F57"/>
    <w:rsid w:val="006202A6"/>
    <w:rsid w:val="0062054B"/>
    <w:rsid w:val="00620866"/>
    <w:rsid w:val="00620926"/>
    <w:rsid w:val="00621825"/>
    <w:rsid w:val="00621C4E"/>
    <w:rsid w:val="00624EAE"/>
    <w:rsid w:val="006305D7"/>
    <w:rsid w:val="00632F63"/>
    <w:rsid w:val="00633A01"/>
    <w:rsid w:val="00633B97"/>
    <w:rsid w:val="006341F7"/>
    <w:rsid w:val="00634585"/>
    <w:rsid w:val="00635014"/>
    <w:rsid w:val="006369CE"/>
    <w:rsid w:val="006411CA"/>
    <w:rsid w:val="006450C9"/>
    <w:rsid w:val="0064605E"/>
    <w:rsid w:val="00657BC4"/>
    <w:rsid w:val="006619C8"/>
    <w:rsid w:val="00665BFF"/>
    <w:rsid w:val="00671710"/>
    <w:rsid w:val="00673414"/>
    <w:rsid w:val="00673C99"/>
    <w:rsid w:val="00676079"/>
    <w:rsid w:val="00676ECD"/>
    <w:rsid w:val="00677D0A"/>
    <w:rsid w:val="00680B3B"/>
    <w:rsid w:val="0068185F"/>
    <w:rsid w:val="006A01CF"/>
    <w:rsid w:val="006A60DD"/>
    <w:rsid w:val="006B03AD"/>
    <w:rsid w:val="006B0679"/>
    <w:rsid w:val="006B074C"/>
    <w:rsid w:val="006B3B84"/>
    <w:rsid w:val="006B4E7C"/>
    <w:rsid w:val="006B5D8C"/>
    <w:rsid w:val="006B702D"/>
    <w:rsid w:val="006B72D4"/>
    <w:rsid w:val="006C11CC"/>
    <w:rsid w:val="006C1AEB"/>
    <w:rsid w:val="006C57FE"/>
    <w:rsid w:val="006C668E"/>
    <w:rsid w:val="006C69ED"/>
    <w:rsid w:val="006D283A"/>
    <w:rsid w:val="006D402A"/>
    <w:rsid w:val="006E2B37"/>
    <w:rsid w:val="006E4B63"/>
    <w:rsid w:val="006F06E4"/>
    <w:rsid w:val="006F3BD8"/>
    <w:rsid w:val="006F46A8"/>
    <w:rsid w:val="006F6B24"/>
    <w:rsid w:val="006F7B41"/>
    <w:rsid w:val="00702B5D"/>
    <w:rsid w:val="00703ED2"/>
    <w:rsid w:val="00703F13"/>
    <w:rsid w:val="00705215"/>
    <w:rsid w:val="00707112"/>
    <w:rsid w:val="00707B8D"/>
    <w:rsid w:val="00710404"/>
    <w:rsid w:val="00712483"/>
    <w:rsid w:val="00713636"/>
    <w:rsid w:val="00714B8C"/>
    <w:rsid w:val="0071675D"/>
    <w:rsid w:val="00717736"/>
    <w:rsid w:val="0073190E"/>
    <w:rsid w:val="00732B47"/>
    <w:rsid w:val="00735CF5"/>
    <w:rsid w:val="0074063A"/>
    <w:rsid w:val="0074076B"/>
    <w:rsid w:val="00741C8C"/>
    <w:rsid w:val="007421F5"/>
    <w:rsid w:val="00742AA4"/>
    <w:rsid w:val="00743BA1"/>
    <w:rsid w:val="00745F1E"/>
    <w:rsid w:val="007515FE"/>
    <w:rsid w:val="00752DD7"/>
    <w:rsid w:val="007601D0"/>
    <w:rsid w:val="007603BB"/>
    <w:rsid w:val="0076109D"/>
    <w:rsid w:val="007642FE"/>
    <w:rsid w:val="00767107"/>
    <w:rsid w:val="0077078D"/>
    <w:rsid w:val="0077107D"/>
    <w:rsid w:val="00773617"/>
    <w:rsid w:val="00773BFD"/>
    <w:rsid w:val="007743B3"/>
    <w:rsid w:val="00774490"/>
    <w:rsid w:val="0077581E"/>
    <w:rsid w:val="007819FF"/>
    <w:rsid w:val="0078360C"/>
    <w:rsid w:val="00784A4C"/>
    <w:rsid w:val="00784BC6"/>
    <w:rsid w:val="0078523D"/>
    <w:rsid w:val="00790AD7"/>
    <w:rsid w:val="00792D47"/>
    <w:rsid w:val="007931DF"/>
    <w:rsid w:val="007A0172"/>
    <w:rsid w:val="007A1804"/>
    <w:rsid w:val="007A215A"/>
    <w:rsid w:val="007A2511"/>
    <w:rsid w:val="007A260E"/>
    <w:rsid w:val="007A4D4C"/>
    <w:rsid w:val="007A4DD6"/>
    <w:rsid w:val="007A5CB9"/>
    <w:rsid w:val="007B0EF0"/>
    <w:rsid w:val="007B1E76"/>
    <w:rsid w:val="007B20AE"/>
    <w:rsid w:val="007B37E4"/>
    <w:rsid w:val="007B4025"/>
    <w:rsid w:val="007B6B07"/>
    <w:rsid w:val="007B6D43"/>
    <w:rsid w:val="007B749A"/>
    <w:rsid w:val="007B7C6E"/>
    <w:rsid w:val="007D20B4"/>
    <w:rsid w:val="007D44D7"/>
    <w:rsid w:val="007D4643"/>
    <w:rsid w:val="007D621A"/>
    <w:rsid w:val="007D6AB4"/>
    <w:rsid w:val="007E058A"/>
    <w:rsid w:val="007E1F4F"/>
    <w:rsid w:val="007E2887"/>
    <w:rsid w:val="007E3B1B"/>
    <w:rsid w:val="007E5278"/>
    <w:rsid w:val="007E67DF"/>
    <w:rsid w:val="007E749C"/>
    <w:rsid w:val="007F0766"/>
    <w:rsid w:val="007F1B5C"/>
    <w:rsid w:val="007F27F1"/>
    <w:rsid w:val="007F3A88"/>
    <w:rsid w:val="00800C61"/>
    <w:rsid w:val="00801257"/>
    <w:rsid w:val="00803B0A"/>
    <w:rsid w:val="00804DED"/>
    <w:rsid w:val="00805B96"/>
    <w:rsid w:val="00810265"/>
    <w:rsid w:val="008105BE"/>
    <w:rsid w:val="008115A5"/>
    <w:rsid w:val="00811D46"/>
    <w:rsid w:val="00812FF0"/>
    <w:rsid w:val="0081415D"/>
    <w:rsid w:val="008158BB"/>
    <w:rsid w:val="00820229"/>
    <w:rsid w:val="00822448"/>
    <w:rsid w:val="00822ABE"/>
    <w:rsid w:val="00823D0A"/>
    <w:rsid w:val="008244D1"/>
    <w:rsid w:val="00827F51"/>
    <w:rsid w:val="0083104E"/>
    <w:rsid w:val="008343BE"/>
    <w:rsid w:val="00834FD1"/>
    <w:rsid w:val="00836535"/>
    <w:rsid w:val="00836CF2"/>
    <w:rsid w:val="00840FB4"/>
    <w:rsid w:val="008410B2"/>
    <w:rsid w:val="00841780"/>
    <w:rsid w:val="00846581"/>
    <w:rsid w:val="008500A0"/>
    <w:rsid w:val="008524E5"/>
    <w:rsid w:val="0085351C"/>
    <w:rsid w:val="0085435A"/>
    <w:rsid w:val="008549CA"/>
    <w:rsid w:val="008556C3"/>
    <w:rsid w:val="0085687C"/>
    <w:rsid w:val="008611C1"/>
    <w:rsid w:val="008644A3"/>
    <w:rsid w:val="00864528"/>
    <w:rsid w:val="008706C5"/>
    <w:rsid w:val="00873707"/>
    <w:rsid w:val="00874B20"/>
    <w:rsid w:val="008757C6"/>
    <w:rsid w:val="008763E1"/>
    <w:rsid w:val="0087775C"/>
    <w:rsid w:val="00877EC8"/>
    <w:rsid w:val="00880F36"/>
    <w:rsid w:val="00882322"/>
    <w:rsid w:val="00885530"/>
    <w:rsid w:val="0089068E"/>
    <w:rsid w:val="008910D1"/>
    <w:rsid w:val="00892863"/>
    <w:rsid w:val="0089296C"/>
    <w:rsid w:val="00896ABD"/>
    <w:rsid w:val="00897AB6"/>
    <w:rsid w:val="00897DA8"/>
    <w:rsid w:val="008A230C"/>
    <w:rsid w:val="008A3380"/>
    <w:rsid w:val="008A7A9C"/>
    <w:rsid w:val="008B5218"/>
    <w:rsid w:val="008B7102"/>
    <w:rsid w:val="008C3B7D"/>
    <w:rsid w:val="008C6395"/>
    <w:rsid w:val="008D0F90"/>
    <w:rsid w:val="008D3715"/>
    <w:rsid w:val="008D4EC7"/>
    <w:rsid w:val="008D5465"/>
    <w:rsid w:val="008D5E61"/>
    <w:rsid w:val="008D7EB7"/>
    <w:rsid w:val="008D7EC5"/>
    <w:rsid w:val="008E2702"/>
    <w:rsid w:val="008E3684"/>
    <w:rsid w:val="008E57F5"/>
    <w:rsid w:val="008E5D18"/>
    <w:rsid w:val="008E7606"/>
    <w:rsid w:val="008F1DAA"/>
    <w:rsid w:val="008F1DCC"/>
    <w:rsid w:val="008F3EBD"/>
    <w:rsid w:val="008F60B2"/>
    <w:rsid w:val="008F6F13"/>
    <w:rsid w:val="008F7C41"/>
    <w:rsid w:val="009031E2"/>
    <w:rsid w:val="00907633"/>
    <w:rsid w:val="0091276C"/>
    <w:rsid w:val="00912CB4"/>
    <w:rsid w:val="009145BE"/>
    <w:rsid w:val="009165AC"/>
    <w:rsid w:val="00916FFC"/>
    <w:rsid w:val="0092053F"/>
    <w:rsid w:val="00921BF5"/>
    <w:rsid w:val="0092340A"/>
    <w:rsid w:val="00927E03"/>
    <w:rsid w:val="009313D9"/>
    <w:rsid w:val="00934748"/>
    <w:rsid w:val="00935B7F"/>
    <w:rsid w:val="00941293"/>
    <w:rsid w:val="00946372"/>
    <w:rsid w:val="0095032B"/>
    <w:rsid w:val="00950B13"/>
    <w:rsid w:val="00950C17"/>
    <w:rsid w:val="00951FAF"/>
    <w:rsid w:val="00954740"/>
    <w:rsid w:val="009557BC"/>
    <w:rsid w:val="00955AE5"/>
    <w:rsid w:val="00962E71"/>
    <w:rsid w:val="00963ABC"/>
    <w:rsid w:val="00965D21"/>
    <w:rsid w:val="00966090"/>
    <w:rsid w:val="00967764"/>
    <w:rsid w:val="00970698"/>
    <w:rsid w:val="00970B0E"/>
    <w:rsid w:val="00970BB9"/>
    <w:rsid w:val="009726EE"/>
    <w:rsid w:val="00972CDE"/>
    <w:rsid w:val="009733DD"/>
    <w:rsid w:val="00975573"/>
    <w:rsid w:val="00976D03"/>
    <w:rsid w:val="00976F89"/>
    <w:rsid w:val="00977B30"/>
    <w:rsid w:val="00982F41"/>
    <w:rsid w:val="00985090"/>
    <w:rsid w:val="00987646"/>
    <w:rsid w:val="00987710"/>
    <w:rsid w:val="009904AB"/>
    <w:rsid w:val="00993330"/>
    <w:rsid w:val="00995688"/>
    <w:rsid w:val="009958A6"/>
    <w:rsid w:val="00996456"/>
    <w:rsid w:val="009A04F5"/>
    <w:rsid w:val="009A15EF"/>
    <w:rsid w:val="009A20E4"/>
    <w:rsid w:val="009A38A5"/>
    <w:rsid w:val="009A5B73"/>
    <w:rsid w:val="009B118B"/>
    <w:rsid w:val="009B1737"/>
    <w:rsid w:val="009B3D4B"/>
    <w:rsid w:val="009B4E63"/>
    <w:rsid w:val="009B5B99"/>
    <w:rsid w:val="009B6EFC"/>
    <w:rsid w:val="009C1FD0"/>
    <w:rsid w:val="009C2363"/>
    <w:rsid w:val="009C2DF8"/>
    <w:rsid w:val="009C31BF"/>
    <w:rsid w:val="009C68B7"/>
    <w:rsid w:val="009D0834"/>
    <w:rsid w:val="009D095A"/>
    <w:rsid w:val="009D0A1E"/>
    <w:rsid w:val="009D2AE3"/>
    <w:rsid w:val="009D52BC"/>
    <w:rsid w:val="009D7D0A"/>
    <w:rsid w:val="009E09D9"/>
    <w:rsid w:val="009E4D83"/>
    <w:rsid w:val="009E7FA0"/>
    <w:rsid w:val="009F01B1"/>
    <w:rsid w:val="009F0DBB"/>
    <w:rsid w:val="009F1C1F"/>
    <w:rsid w:val="009F3887"/>
    <w:rsid w:val="009F40DC"/>
    <w:rsid w:val="009F659A"/>
    <w:rsid w:val="009F732B"/>
    <w:rsid w:val="009F7627"/>
    <w:rsid w:val="00A01FE0"/>
    <w:rsid w:val="00A06945"/>
    <w:rsid w:val="00A0783D"/>
    <w:rsid w:val="00A10656"/>
    <w:rsid w:val="00A113C0"/>
    <w:rsid w:val="00A12FA6"/>
    <w:rsid w:val="00A1339B"/>
    <w:rsid w:val="00A14ABA"/>
    <w:rsid w:val="00A23065"/>
    <w:rsid w:val="00A24CB6"/>
    <w:rsid w:val="00A25865"/>
    <w:rsid w:val="00A26CD2"/>
    <w:rsid w:val="00A27667"/>
    <w:rsid w:val="00A32979"/>
    <w:rsid w:val="00A34A67"/>
    <w:rsid w:val="00A37462"/>
    <w:rsid w:val="00A44E93"/>
    <w:rsid w:val="00A459E1"/>
    <w:rsid w:val="00A46AC4"/>
    <w:rsid w:val="00A478A5"/>
    <w:rsid w:val="00A52296"/>
    <w:rsid w:val="00A5395D"/>
    <w:rsid w:val="00A55661"/>
    <w:rsid w:val="00A61B70"/>
    <w:rsid w:val="00A61FA8"/>
    <w:rsid w:val="00A637F4"/>
    <w:rsid w:val="00A64DF2"/>
    <w:rsid w:val="00A6526D"/>
    <w:rsid w:val="00A65485"/>
    <w:rsid w:val="00A66E05"/>
    <w:rsid w:val="00A67655"/>
    <w:rsid w:val="00A70753"/>
    <w:rsid w:val="00A712A5"/>
    <w:rsid w:val="00A712D2"/>
    <w:rsid w:val="00A75CBC"/>
    <w:rsid w:val="00A76A82"/>
    <w:rsid w:val="00A82C8A"/>
    <w:rsid w:val="00A8346B"/>
    <w:rsid w:val="00A852FF"/>
    <w:rsid w:val="00A85334"/>
    <w:rsid w:val="00A87337"/>
    <w:rsid w:val="00A90C97"/>
    <w:rsid w:val="00A91E95"/>
    <w:rsid w:val="00A92DDC"/>
    <w:rsid w:val="00A960C8"/>
    <w:rsid w:val="00A96604"/>
    <w:rsid w:val="00AA03DF"/>
    <w:rsid w:val="00AA1B4F"/>
    <w:rsid w:val="00AA21D8"/>
    <w:rsid w:val="00AA271A"/>
    <w:rsid w:val="00AA2A1D"/>
    <w:rsid w:val="00AA3270"/>
    <w:rsid w:val="00AA375A"/>
    <w:rsid w:val="00AA54F3"/>
    <w:rsid w:val="00AA6B43"/>
    <w:rsid w:val="00AA720D"/>
    <w:rsid w:val="00AA7B1F"/>
    <w:rsid w:val="00AB3145"/>
    <w:rsid w:val="00AB367A"/>
    <w:rsid w:val="00AB4349"/>
    <w:rsid w:val="00AB53D0"/>
    <w:rsid w:val="00AB72FA"/>
    <w:rsid w:val="00AB7BF8"/>
    <w:rsid w:val="00AC01D1"/>
    <w:rsid w:val="00AC0AB2"/>
    <w:rsid w:val="00AC0E9F"/>
    <w:rsid w:val="00AC19D7"/>
    <w:rsid w:val="00AC52A5"/>
    <w:rsid w:val="00AC6EFD"/>
    <w:rsid w:val="00AC7151"/>
    <w:rsid w:val="00AD27D8"/>
    <w:rsid w:val="00AD460A"/>
    <w:rsid w:val="00AD5519"/>
    <w:rsid w:val="00AD6A05"/>
    <w:rsid w:val="00AE0034"/>
    <w:rsid w:val="00AE118B"/>
    <w:rsid w:val="00AE272B"/>
    <w:rsid w:val="00AE3E3A"/>
    <w:rsid w:val="00AE77B4"/>
    <w:rsid w:val="00AE7C1A"/>
    <w:rsid w:val="00AE7DF8"/>
    <w:rsid w:val="00AF0D9C"/>
    <w:rsid w:val="00AF13AB"/>
    <w:rsid w:val="00AF1D36"/>
    <w:rsid w:val="00AF280B"/>
    <w:rsid w:val="00AF5F75"/>
    <w:rsid w:val="00AF6001"/>
    <w:rsid w:val="00AF6217"/>
    <w:rsid w:val="00B01A16"/>
    <w:rsid w:val="00B01B2F"/>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455D4"/>
    <w:rsid w:val="00B51845"/>
    <w:rsid w:val="00B51923"/>
    <w:rsid w:val="00B52A0F"/>
    <w:rsid w:val="00B5337C"/>
    <w:rsid w:val="00B53FDE"/>
    <w:rsid w:val="00B54AD6"/>
    <w:rsid w:val="00B56397"/>
    <w:rsid w:val="00B571DA"/>
    <w:rsid w:val="00B6027B"/>
    <w:rsid w:val="00B636C8"/>
    <w:rsid w:val="00B65EDB"/>
    <w:rsid w:val="00B67AFF"/>
    <w:rsid w:val="00B67C41"/>
    <w:rsid w:val="00B70B59"/>
    <w:rsid w:val="00B7253B"/>
    <w:rsid w:val="00B73657"/>
    <w:rsid w:val="00B739B3"/>
    <w:rsid w:val="00B81B15"/>
    <w:rsid w:val="00B915AE"/>
    <w:rsid w:val="00BA1735"/>
    <w:rsid w:val="00BA1954"/>
    <w:rsid w:val="00BA19FA"/>
    <w:rsid w:val="00BA4288"/>
    <w:rsid w:val="00BB0726"/>
    <w:rsid w:val="00BB0902"/>
    <w:rsid w:val="00BB0DE1"/>
    <w:rsid w:val="00BB1F9C"/>
    <w:rsid w:val="00BB2319"/>
    <w:rsid w:val="00BB48E5"/>
    <w:rsid w:val="00BB5607"/>
    <w:rsid w:val="00BB5ACA"/>
    <w:rsid w:val="00BB627F"/>
    <w:rsid w:val="00BB6CF0"/>
    <w:rsid w:val="00BC093E"/>
    <w:rsid w:val="00BC0A0C"/>
    <w:rsid w:val="00BC0C17"/>
    <w:rsid w:val="00BC3823"/>
    <w:rsid w:val="00BC3B9D"/>
    <w:rsid w:val="00BC5841"/>
    <w:rsid w:val="00BC5E38"/>
    <w:rsid w:val="00BD201A"/>
    <w:rsid w:val="00BD2DC4"/>
    <w:rsid w:val="00BD2EF0"/>
    <w:rsid w:val="00BD60B4"/>
    <w:rsid w:val="00BD796B"/>
    <w:rsid w:val="00BE40C0"/>
    <w:rsid w:val="00BE445C"/>
    <w:rsid w:val="00BE546E"/>
    <w:rsid w:val="00BE5F4A"/>
    <w:rsid w:val="00BE7AEF"/>
    <w:rsid w:val="00BF09B0"/>
    <w:rsid w:val="00BF1544"/>
    <w:rsid w:val="00BF1B53"/>
    <w:rsid w:val="00BF246D"/>
    <w:rsid w:val="00BF2682"/>
    <w:rsid w:val="00BF3DA3"/>
    <w:rsid w:val="00BF46CD"/>
    <w:rsid w:val="00BF6C96"/>
    <w:rsid w:val="00C0254A"/>
    <w:rsid w:val="00C06F06"/>
    <w:rsid w:val="00C12F59"/>
    <w:rsid w:val="00C1418A"/>
    <w:rsid w:val="00C17BFF"/>
    <w:rsid w:val="00C20FAD"/>
    <w:rsid w:val="00C2375F"/>
    <w:rsid w:val="00C247CB"/>
    <w:rsid w:val="00C32E66"/>
    <w:rsid w:val="00C3355F"/>
    <w:rsid w:val="00C33A04"/>
    <w:rsid w:val="00C3569A"/>
    <w:rsid w:val="00C37E23"/>
    <w:rsid w:val="00C43F48"/>
    <w:rsid w:val="00C448FF"/>
    <w:rsid w:val="00C44FAC"/>
    <w:rsid w:val="00C45E57"/>
    <w:rsid w:val="00C52F29"/>
    <w:rsid w:val="00C54F6B"/>
    <w:rsid w:val="00C56CE6"/>
    <w:rsid w:val="00C573FF"/>
    <w:rsid w:val="00C5745F"/>
    <w:rsid w:val="00C60005"/>
    <w:rsid w:val="00C60BFF"/>
    <w:rsid w:val="00C6177C"/>
    <w:rsid w:val="00C61A98"/>
    <w:rsid w:val="00C63201"/>
    <w:rsid w:val="00C64E62"/>
    <w:rsid w:val="00C651D5"/>
    <w:rsid w:val="00C65CCC"/>
    <w:rsid w:val="00C65DA9"/>
    <w:rsid w:val="00C74166"/>
    <w:rsid w:val="00C7618F"/>
    <w:rsid w:val="00C765A9"/>
    <w:rsid w:val="00C81157"/>
    <w:rsid w:val="00C8162D"/>
    <w:rsid w:val="00C830BB"/>
    <w:rsid w:val="00C83A0B"/>
    <w:rsid w:val="00C842D0"/>
    <w:rsid w:val="00C84ED1"/>
    <w:rsid w:val="00C863CC"/>
    <w:rsid w:val="00C86BCC"/>
    <w:rsid w:val="00C9038F"/>
    <w:rsid w:val="00C92AAB"/>
    <w:rsid w:val="00C93652"/>
    <w:rsid w:val="00C95D4C"/>
    <w:rsid w:val="00C96214"/>
    <w:rsid w:val="00C9637F"/>
    <w:rsid w:val="00C9708A"/>
    <w:rsid w:val="00CA2435"/>
    <w:rsid w:val="00CA2C35"/>
    <w:rsid w:val="00CA4068"/>
    <w:rsid w:val="00CA67F4"/>
    <w:rsid w:val="00CB37F8"/>
    <w:rsid w:val="00CB7DC3"/>
    <w:rsid w:val="00CC18ED"/>
    <w:rsid w:val="00CC5BE1"/>
    <w:rsid w:val="00CC75A2"/>
    <w:rsid w:val="00CC7A18"/>
    <w:rsid w:val="00CD09F6"/>
    <w:rsid w:val="00CD0E2F"/>
    <w:rsid w:val="00CD1D49"/>
    <w:rsid w:val="00CD2F20"/>
    <w:rsid w:val="00CD6B20"/>
    <w:rsid w:val="00CE1339"/>
    <w:rsid w:val="00CE45EF"/>
    <w:rsid w:val="00CE61CC"/>
    <w:rsid w:val="00CE6E42"/>
    <w:rsid w:val="00CF20B7"/>
    <w:rsid w:val="00CF283B"/>
    <w:rsid w:val="00CF6692"/>
    <w:rsid w:val="00CF7441"/>
    <w:rsid w:val="00D00D16"/>
    <w:rsid w:val="00D03895"/>
    <w:rsid w:val="00D03C6C"/>
    <w:rsid w:val="00D04760"/>
    <w:rsid w:val="00D04A95"/>
    <w:rsid w:val="00D06288"/>
    <w:rsid w:val="00D068C7"/>
    <w:rsid w:val="00D128A4"/>
    <w:rsid w:val="00D141D2"/>
    <w:rsid w:val="00D147C8"/>
    <w:rsid w:val="00D15131"/>
    <w:rsid w:val="00D16FA2"/>
    <w:rsid w:val="00D20954"/>
    <w:rsid w:val="00D21C39"/>
    <w:rsid w:val="00D21FC6"/>
    <w:rsid w:val="00D2243A"/>
    <w:rsid w:val="00D22B35"/>
    <w:rsid w:val="00D24A76"/>
    <w:rsid w:val="00D33393"/>
    <w:rsid w:val="00D33D36"/>
    <w:rsid w:val="00D34D94"/>
    <w:rsid w:val="00D409E2"/>
    <w:rsid w:val="00D427D7"/>
    <w:rsid w:val="00D44E62"/>
    <w:rsid w:val="00D51570"/>
    <w:rsid w:val="00D53CF7"/>
    <w:rsid w:val="00D556AD"/>
    <w:rsid w:val="00D560F6"/>
    <w:rsid w:val="00D5631F"/>
    <w:rsid w:val="00D60381"/>
    <w:rsid w:val="00D616DE"/>
    <w:rsid w:val="00D62201"/>
    <w:rsid w:val="00D651D1"/>
    <w:rsid w:val="00D717BB"/>
    <w:rsid w:val="00D72188"/>
    <w:rsid w:val="00D7226B"/>
    <w:rsid w:val="00D72707"/>
    <w:rsid w:val="00D75A9C"/>
    <w:rsid w:val="00D82735"/>
    <w:rsid w:val="00D829C8"/>
    <w:rsid w:val="00D87917"/>
    <w:rsid w:val="00D90871"/>
    <w:rsid w:val="00D91370"/>
    <w:rsid w:val="00D9155F"/>
    <w:rsid w:val="00D9403F"/>
    <w:rsid w:val="00D959B4"/>
    <w:rsid w:val="00D97DDF"/>
    <w:rsid w:val="00DA44DE"/>
    <w:rsid w:val="00DA750B"/>
    <w:rsid w:val="00DA7FF7"/>
    <w:rsid w:val="00DB620A"/>
    <w:rsid w:val="00DC08D9"/>
    <w:rsid w:val="00DC3832"/>
    <w:rsid w:val="00DC7A51"/>
    <w:rsid w:val="00DD3B1E"/>
    <w:rsid w:val="00DE06B2"/>
    <w:rsid w:val="00DE3AE1"/>
    <w:rsid w:val="00DE5B5F"/>
    <w:rsid w:val="00DE5CBA"/>
    <w:rsid w:val="00DF5AD1"/>
    <w:rsid w:val="00DF614E"/>
    <w:rsid w:val="00DF6954"/>
    <w:rsid w:val="00DF7290"/>
    <w:rsid w:val="00E00600"/>
    <w:rsid w:val="00E00696"/>
    <w:rsid w:val="00E03651"/>
    <w:rsid w:val="00E03808"/>
    <w:rsid w:val="00E060C2"/>
    <w:rsid w:val="00E06324"/>
    <w:rsid w:val="00E07B81"/>
    <w:rsid w:val="00E10AFD"/>
    <w:rsid w:val="00E12B11"/>
    <w:rsid w:val="00E12FB0"/>
    <w:rsid w:val="00E14814"/>
    <w:rsid w:val="00E1591B"/>
    <w:rsid w:val="00E16A50"/>
    <w:rsid w:val="00E16BF8"/>
    <w:rsid w:val="00E21F54"/>
    <w:rsid w:val="00E249D5"/>
    <w:rsid w:val="00E25017"/>
    <w:rsid w:val="00E26F73"/>
    <w:rsid w:val="00E30A34"/>
    <w:rsid w:val="00E33C68"/>
    <w:rsid w:val="00E34EEB"/>
    <w:rsid w:val="00E3687C"/>
    <w:rsid w:val="00E41D96"/>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6B9F"/>
    <w:rsid w:val="00E677B8"/>
    <w:rsid w:val="00E67E9E"/>
    <w:rsid w:val="00E67FA1"/>
    <w:rsid w:val="00E7115E"/>
    <w:rsid w:val="00E7387D"/>
    <w:rsid w:val="00E73D53"/>
    <w:rsid w:val="00E75111"/>
    <w:rsid w:val="00E77296"/>
    <w:rsid w:val="00E87527"/>
    <w:rsid w:val="00E87EF7"/>
    <w:rsid w:val="00E91D67"/>
    <w:rsid w:val="00E93763"/>
    <w:rsid w:val="00E96C4C"/>
    <w:rsid w:val="00EA2AAE"/>
    <w:rsid w:val="00EA2EC0"/>
    <w:rsid w:val="00EA427A"/>
    <w:rsid w:val="00EA723B"/>
    <w:rsid w:val="00EB6350"/>
    <w:rsid w:val="00EB687A"/>
    <w:rsid w:val="00EC0DBF"/>
    <w:rsid w:val="00EC2F62"/>
    <w:rsid w:val="00EC36B4"/>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3A6B"/>
    <w:rsid w:val="00EF54FD"/>
    <w:rsid w:val="00EF66E4"/>
    <w:rsid w:val="00F07F0D"/>
    <w:rsid w:val="00F112CC"/>
    <w:rsid w:val="00F12254"/>
    <w:rsid w:val="00F13112"/>
    <w:rsid w:val="00F16FE6"/>
    <w:rsid w:val="00F22CE5"/>
    <w:rsid w:val="00F238BD"/>
    <w:rsid w:val="00F24992"/>
    <w:rsid w:val="00F27C05"/>
    <w:rsid w:val="00F32235"/>
    <w:rsid w:val="00F32F2F"/>
    <w:rsid w:val="00F33F3F"/>
    <w:rsid w:val="00F35BDD"/>
    <w:rsid w:val="00F35EF0"/>
    <w:rsid w:val="00F3781F"/>
    <w:rsid w:val="00F37C56"/>
    <w:rsid w:val="00F403FD"/>
    <w:rsid w:val="00F41E72"/>
    <w:rsid w:val="00F45BDF"/>
    <w:rsid w:val="00F50300"/>
    <w:rsid w:val="00F5414B"/>
    <w:rsid w:val="00F56E39"/>
    <w:rsid w:val="00F623E9"/>
    <w:rsid w:val="00F63951"/>
    <w:rsid w:val="00F63C86"/>
    <w:rsid w:val="00F64E7E"/>
    <w:rsid w:val="00F65A45"/>
    <w:rsid w:val="00F72459"/>
    <w:rsid w:val="00F766BE"/>
    <w:rsid w:val="00F77EB9"/>
    <w:rsid w:val="00F80635"/>
    <w:rsid w:val="00F8115F"/>
    <w:rsid w:val="00F815D1"/>
    <w:rsid w:val="00F81E7E"/>
    <w:rsid w:val="00F81F0F"/>
    <w:rsid w:val="00F823CE"/>
    <w:rsid w:val="00F825F4"/>
    <w:rsid w:val="00F838DF"/>
    <w:rsid w:val="00F85CA9"/>
    <w:rsid w:val="00F92AA1"/>
    <w:rsid w:val="00F932DE"/>
    <w:rsid w:val="00F93439"/>
    <w:rsid w:val="00F963DD"/>
    <w:rsid w:val="00F9641A"/>
    <w:rsid w:val="00F97004"/>
    <w:rsid w:val="00FA067D"/>
    <w:rsid w:val="00FA2045"/>
    <w:rsid w:val="00FA5C34"/>
    <w:rsid w:val="00FA68F6"/>
    <w:rsid w:val="00FA7A66"/>
    <w:rsid w:val="00FB1AA9"/>
    <w:rsid w:val="00FB4B5A"/>
    <w:rsid w:val="00FB5963"/>
    <w:rsid w:val="00FB5DAA"/>
    <w:rsid w:val="00FC04B9"/>
    <w:rsid w:val="00FC161A"/>
    <w:rsid w:val="00FC23D5"/>
    <w:rsid w:val="00FC32F1"/>
    <w:rsid w:val="00FC4337"/>
    <w:rsid w:val="00FC4C1A"/>
    <w:rsid w:val="00FC628F"/>
    <w:rsid w:val="00FC6468"/>
    <w:rsid w:val="00FC6D49"/>
    <w:rsid w:val="00FD4922"/>
    <w:rsid w:val="00FD5C53"/>
    <w:rsid w:val="00FD6461"/>
    <w:rsid w:val="00FE0281"/>
    <w:rsid w:val="00FE06BA"/>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23065"/>
    <w:rPr>
      <w:sz w:val="24"/>
      <w:szCs w:val="24"/>
    </w:rPr>
  </w:style>
  <w:style w:type="paragraph" w:styleId="1">
    <w:name w:val="heading 1"/>
    <w:basedOn w:val="a"/>
    <w:next w:val="a"/>
    <w:link w:val="10"/>
    <w:qFormat/>
    <w:rsid w:val="008D3715"/>
    <w:pPr>
      <w:keepNext/>
      <w:spacing w:before="240" w:after="60"/>
      <w:outlineLvl w:val="0"/>
    </w:pPr>
    <w:rPr>
      <w:b/>
      <w:bCs/>
      <w:kern w:val="32"/>
      <w:sz w:val="28"/>
      <w:szCs w:val="32"/>
    </w:rPr>
  </w:style>
  <w:style w:type="paragraph" w:styleId="2">
    <w:name w:val="heading 2"/>
    <w:basedOn w:val="a"/>
    <w:next w:val="a"/>
    <w:link w:val="20"/>
    <w:qFormat/>
    <w:rsid w:val="007A4D4C"/>
    <w:pPr>
      <w:keepNext/>
      <w:outlineLvl w:val="1"/>
    </w:pPr>
    <w:rPr>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rPr>
      <w:rFonts w:eastAsia="Calibri"/>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table" w:styleId="afa">
    <w:name w:val="Table Grid"/>
    <w:basedOn w:val="a1"/>
    <w:uiPriority w:val="59"/>
    <w:rsid w:val="007E3B1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82322"/>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1848">
      <w:bodyDiv w:val="1"/>
      <w:marLeft w:val="0"/>
      <w:marRight w:val="0"/>
      <w:marTop w:val="0"/>
      <w:marBottom w:val="0"/>
      <w:divBdr>
        <w:top w:val="none" w:sz="0" w:space="0" w:color="auto"/>
        <w:left w:val="none" w:sz="0" w:space="0" w:color="auto"/>
        <w:bottom w:val="none" w:sz="0" w:space="0" w:color="auto"/>
        <w:right w:val="none" w:sz="0" w:space="0" w:color="auto"/>
      </w:divBdr>
      <w:divsChild>
        <w:div w:id="1919167101">
          <w:marLeft w:val="0"/>
          <w:marRight w:val="0"/>
          <w:marTop w:val="0"/>
          <w:marBottom w:val="0"/>
          <w:divBdr>
            <w:top w:val="none" w:sz="0" w:space="0" w:color="auto"/>
            <w:left w:val="none" w:sz="0" w:space="0" w:color="auto"/>
            <w:bottom w:val="none" w:sz="0" w:space="0" w:color="auto"/>
            <w:right w:val="none" w:sz="0" w:space="0" w:color="auto"/>
          </w:divBdr>
          <w:divsChild>
            <w:div w:id="1524321208">
              <w:marLeft w:val="0"/>
              <w:marRight w:val="0"/>
              <w:marTop w:val="0"/>
              <w:marBottom w:val="0"/>
              <w:divBdr>
                <w:top w:val="none" w:sz="0" w:space="0" w:color="auto"/>
                <w:left w:val="none" w:sz="0" w:space="0" w:color="auto"/>
                <w:bottom w:val="none" w:sz="0" w:space="0" w:color="auto"/>
                <w:right w:val="none" w:sz="0" w:space="0" w:color="auto"/>
              </w:divBdr>
              <w:divsChild>
                <w:div w:id="14602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7396">
      <w:bodyDiv w:val="1"/>
      <w:marLeft w:val="0"/>
      <w:marRight w:val="0"/>
      <w:marTop w:val="0"/>
      <w:marBottom w:val="0"/>
      <w:divBdr>
        <w:top w:val="none" w:sz="0" w:space="0" w:color="auto"/>
        <w:left w:val="none" w:sz="0" w:space="0" w:color="auto"/>
        <w:bottom w:val="none" w:sz="0" w:space="0" w:color="auto"/>
        <w:right w:val="none" w:sz="0" w:space="0" w:color="auto"/>
      </w:divBdr>
      <w:divsChild>
        <w:div w:id="1671902898">
          <w:marLeft w:val="0"/>
          <w:marRight w:val="0"/>
          <w:marTop w:val="0"/>
          <w:marBottom w:val="0"/>
          <w:divBdr>
            <w:top w:val="none" w:sz="0" w:space="0" w:color="auto"/>
            <w:left w:val="none" w:sz="0" w:space="0" w:color="auto"/>
            <w:bottom w:val="none" w:sz="0" w:space="0" w:color="auto"/>
            <w:right w:val="none" w:sz="0" w:space="0" w:color="auto"/>
          </w:divBdr>
        </w:div>
        <w:div w:id="1471247408">
          <w:marLeft w:val="0"/>
          <w:marRight w:val="0"/>
          <w:marTop w:val="0"/>
          <w:marBottom w:val="0"/>
          <w:divBdr>
            <w:top w:val="none" w:sz="0" w:space="0" w:color="auto"/>
            <w:left w:val="none" w:sz="0" w:space="0" w:color="auto"/>
            <w:bottom w:val="none" w:sz="0" w:space="0" w:color="auto"/>
            <w:right w:val="none" w:sz="0" w:space="0" w:color="auto"/>
          </w:divBdr>
        </w:div>
      </w:divsChild>
    </w:div>
    <w:div w:id="25756941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7245291">
      <w:bodyDiv w:val="1"/>
      <w:marLeft w:val="0"/>
      <w:marRight w:val="0"/>
      <w:marTop w:val="0"/>
      <w:marBottom w:val="0"/>
      <w:divBdr>
        <w:top w:val="none" w:sz="0" w:space="0" w:color="auto"/>
        <w:left w:val="none" w:sz="0" w:space="0" w:color="auto"/>
        <w:bottom w:val="none" w:sz="0" w:space="0" w:color="auto"/>
        <w:right w:val="none" w:sz="0" w:space="0" w:color="auto"/>
      </w:divBdr>
    </w:div>
    <w:div w:id="367530611">
      <w:bodyDiv w:val="1"/>
      <w:marLeft w:val="0"/>
      <w:marRight w:val="0"/>
      <w:marTop w:val="0"/>
      <w:marBottom w:val="0"/>
      <w:divBdr>
        <w:top w:val="none" w:sz="0" w:space="0" w:color="auto"/>
        <w:left w:val="none" w:sz="0" w:space="0" w:color="auto"/>
        <w:bottom w:val="none" w:sz="0" w:space="0" w:color="auto"/>
        <w:right w:val="none" w:sz="0" w:space="0" w:color="auto"/>
      </w:divBdr>
    </w:div>
    <w:div w:id="417100625">
      <w:bodyDiv w:val="1"/>
      <w:marLeft w:val="0"/>
      <w:marRight w:val="0"/>
      <w:marTop w:val="0"/>
      <w:marBottom w:val="0"/>
      <w:divBdr>
        <w:top w:val="none" w:sz="0" w:space="0" w:color="auto"/>
        <w:left w:val="none" w:sz="0" w:space="0" w:color="auto"/>
        <w:bottom w:val="none" w:sz="0" w:space="0" w:color="auto"/>
        <w:right w:val="none" w:sz="0" w:space="0" w:color="auto"/>
      </w:divBdr>
    </w:div>
    <w:div w:id="557935467">
      <w:bodyDiv w:val="1"/>
      <w:marLeft w:val="0"/>
      <w:marRight w:val="0"/>
      <w:marTop w:val="0"/>
      <w:marBottom w:val="0"/>
      <w:divBdr>
        <w:top w:val="none" w:sz="0" w:space="0" w:color="auto"/>
        <w:left w:val="none" w:sz="0" w:space="0" w:color="auto"/>
        <w:bottom w:val="none" w:sz="0" w:space="0" w:color="auto"/>
        <w:right w:val="none" w:sz="0" w:space="0" w:color="auto"/>
      </w:divBdr>
      <w:divsChild>
        <w:div w:id="1747024131">
          <w:marLeft w:val="0"/>
          <w:marRight w:val="0"/>
          <w:marTop w:val="0"/>
          <w:marBottom w:val="0"/>
          <w:divBdr>
            <w:top w:val="none" w:sz="0" w:space="0" w:color="auto"/>
            <w:left w:val="none" w:sz="0" w:space="0" w:color="auto"/>
            <w:bottom w:val="none" w:sz="0" w:space="0" w:color="auto"/>
            <w:right w:val="none" w:sz="0" w:space="0" w:color="auto"/>
          </w:divBdr>
          <w:divsChild>
            <w:div w:id="884289692">
              <w:marLeft w:val="0"/>
              <w:marRight w:val="0"/>
              <w:marTop w:val="0"/>
              <w:marBottom w:val="0"/>
              <w:divBdr>
                <w:top w:val="none" w:sz="0" w:space="0" w:color="auto"/>
                <w:left w:val="none" w:sz="0" w:space="0" w:color="auto"/>
                <w:bottom w:val="none" w:sz="0" w:space="0" w:color="auto"/>
                <w:right w:val="none" w:sz="0" w:space="0" w:color="auto"/>
              </w:divBdr>
              <w:divsChild>
                <w:div w:id="783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15459">
      <w:bodyDiv w:val="1"/>
      <w:marLeft w:val="0"/>
      <w:marRight w:val="0"/>
      <w:marTop w:val="0"/>
      <w:marBottom w:val="0"/>
      <w:divBdr>
        <w:top w:val="none" w:sz="0" w:space="0" w:color="auto"/>
        <w:left w:val="none" w:sz="0" w:space="0" w:color="auto"/>
        <w:bottom w:val="none" w:sz="0" w:space="0" w:color="auto"/>
        <w:right w:val="none" w:sz="0" w:space="0" w:color="auto"/>
      </w:divBdr>
    </w:div>
    <w:div w:id="601493561">
      <w:bodyDiv w:val="1"/>
      <w:marLeft w:val="0"/>
      <w:marRight w:val="0"/>
      <w:marTop w:val="0"/>
      <w:marBottom w:val="0"/>
      <w:divBdr>
        <w:top w:val="none" w:sz="0" w:space="0" w:color="auto"/>
        <w:left w:val="none" w:sz="0" w:space="0" w:color="auto"/>
        <w:bottom w:val="none" w:sz="0" w:space="0" w:color="auto"/>
        <w:right w:val="none" w:sz="0" w:space="0" w:color="auto"/>
      </w:divBdr>
      <w:divsChild>
        <w:div w:id="1245070402">
          <w:marLeft w:val="0"/>
          <w:marRight w:val="0"/>
          <w:marTop w:val="0"/>
          <w:marBottom w:val="0"/>
          <w:divBdr>
            <w:top w:val="none" w:sz="0" w:space="0" w:color="auto"/>
            <w:left w:val="none" w:sz="0" w:space="0" w:color="auto"/>
            <w:bottom w:val="none" w:sz="0" w:space="0" w:color="auto"/>
            <w:right w:val="none" w:sz="0" w:space="0" w:color="auto"/>
          </w:divBdr>
          <w:divsChild>
            <w:div w:id="374893818">
              <w:marLeft w:val="0"/>
              <w:marRight w:val="0"/>
              <w:marTop w:val="0"/>
              <w:marBottom w:val="0"/>
              <w:divBdr>
                <w:top w:val="none" w:sz="0" w:space="0" w:color="auto"/>
                <w:left w:val="none" w:sz="0" w:space="0" w:color="auto"/>
                <w:bottom w:val="none" w:sz="0" w:space="0" w:color="auto"/>
                <w:right w:val="none" w:sz="0" w:space="0" w:color="auto"/>
              </w:divBdr>
              <w:divsChild>
                <w:div w:id="60689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51719">
      <w:bodyDiv w:val="1"/>
      <w:marLeft w:val="0"/>
      <w:marRight w:val="0"/>
      <w:marTop w:val="0"/>
      <w:marBottom w:val="0"/>
      <w:divBdr>
        <w:top w:val="none" w:sz="0" w:space="0" w:color="auto"/>
        <w:left w:val="none" w:sz="0" w:space="0" w:color="auto"/>
        <w:bottom w:val="none" w:sz="0" w:space="0" w:color="auto"/>
        <w:right w:val="none" w:sz="0" w:space="0" w:color="auto"/>
      </w:divBdr>
    </w:div>
    <w:div w:id="696351641">
      <w:bodyDiv w:val="1"/>
      <w:marLeft w:val="0"/>
      <w:marRight w:val="0"/>
      <w:marTop w:val="0"/>
      <w:marBottom w:val="0"/>
      <w:divBdr>
        <w:top w:val="none" w:sz="0" w:space="0" w:color="auto"/>
        <w:left w:val="none" w:sz="0" w:space="0" w:color="auto"/>
        <w:bottom w:val="none" w:sz="0" w:space="0" w:color="auto"/>
        <w:right w:val="none" w:sz="0" w:space="0" w:color="auto"/>
      </w:divBdr>
      <w:divsChild>
        <w:div w:id="629746212">
          <w:marLeft w:val="0"/>
          <w:marRight w:val="0"/>
          <w:marTop w:val="0"/>
          <w:marBottom w:val="0"/>
          <w:divBdr>
            <w:top w:val="none" w:sz="0" w:space="0" w:color="auto"/>
            <w:left w:val="none" w:sz="0" w:space="0" w:color="auto"/>
            <w:bottom w:val="none" w:sz="0" w:space="0" w:color="auto"/>
            <w:right w:val="none" w:sz="0" w:space="0" w:color="auto"/>
          </w:divBdr>
          <w:divsChild>
            <w:div w:id="1846749027">
              <w:marLeft w:val="0"/>
              <w:marRight w:val="0"/>
              <w:marTop w:val="0"/>
              <w:marBottom w:val="0"/>
              <w:divBdr>
                <w:top w:val="none" w:sz="0" w:space="0" w:color="auto"/>
                <w:left w:val="none" w:sz="0" w:space="0" w:color="auto"/>
                <w:bottom w:val="none" w:sz="0" w:space="0" w:color="auto"/>
                <w:right w:val="none" w:sz="0" w:space="0" w:color="auto"/>
              </w:divBdr>
              <w:divsChild>
                <w:div w:id="20125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92606">
      <w:bodyDiv w:val="1"/>
      <w:marLeft w:val="0"/>
      <w:marRight w:val="0"/>
      <w:marTop w:val="0"/>
      <w:marBottom w:val="0"/>
      <w:divBdr>
        <w:top w:val="none" w:sz="0" w:space="0" w:color="auto"/>
        <w:left w:val="none" w:sz="0" w:space="0" w:color="auto"/>
        <w:bottom w:val="none" w:sz="0" w:space="0" w:color="auto"/>
        <w:right w:val="none" w:sz="0" w:space="0" w:color="auto"/>
      </w:divBdr>
      <w:divsChild>
        <w:div w:id="2093698905">
          <w:marLeft w:val="0"/>
          <w:marRight w:val="0"/>
          <w:marTop w:val="0"/>
          <w:marBottom w:val="0"/>
          <w:divBdr>
            <w:top w:val="none" w:sz="0" w:space="0" w:color="auto"/>
            <w:left w:val="none" w:sz="0" w:space="0" w:color="auto"/>
            <w:bottom w:val="none" w:sz="0" w:space="0" w:color="auto"/>
            <w:right w:val="none" w:sz="0" w:space="0" w:color="auto"/>
          </w:divBdr>
          <w:divsChild>
            <w:div w:id="890114216">
              <w:marLeft w:val="0"/>
              <w:marRight w:val="0"/>
              <w:marTop w:val="0"/>
              <w:marBottom w:val="0"/>
              <w:divBdr>
                <w:top w:val="none" w:sz="0" w:space="0" w:color="auto"/>
                <w:left w:val="none" w:sz="0" w:space="0" w:color="auto"/>
                <w:bottom w:val="none" w:sz="0" w:space="0" w:color="auto"/>
                <w:right w:val="none" w:sz="0" w:space="0" w:color="auto"/>
              </w:divBdr>
              <w:divsChild>
                <w:div w:id="20208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84831">
      <w:bodyDiv w:val="1"/>
      <w:marLeft w:val="0"/>
      <w:marRight w:val="0"/>
      <w:marTop w:val="0"/>
      <w:marBottom w:val="0"/>
      <w:divBdr>
        <w:top w:val="none" w:sz="0" w:space="0" w:color="auto"/>
        <w:left w:val="none" w:sz="0" w:space="0" w:color="auto"/>
        <w:bottom w:val="none" w:sz="0" w:space="0" w:color="auto"/>
        <w:right w:val="none" w:sz="0" w:space="0" w:color="auto"/>
      </w:divBdr>
    </w:div>
    <w:div w:id="956714721">
      <w:bodyDiv w:val="1"/>
      <w:marLeft w:val="0"/>
      <w:marRight w:val="0"/>
      <w:marTop w:val="0"/>
      <w:marBottom w:val="0"/>
      <w:divBdr>
        <w:top w:val="none" w:sz="0" w:space="0" w:color="auto"/>
        <w:left w:val="none" w:sz="0" w:space="0" w:color="auto"/>
        <w:bottom w:val="none" w:sz="0" w:space="0" w:color="auto"/>
        <w:right w:val="none" w:sz="0" w:space="0" w:color="auto"/>
      </w:divBdr>
      <w:divsChild>
        <w:div w:id="767848411">
          <w:marLeft w:val="0"/>
          <w:marRight w:val="0"/>
          <w:marTop w:val="0"/>
          <w:marBottom w:val="0"/>
          <w:divBdr>
            <w:top w:val="none" w:sz="0" w:space="0" w:color="auto"/>
            <w:left w:val="none" w:sz="0" w:space="0" w:color="auto"/>
            <w:bottom w:val="none" w:sz="0" w:space="0" w:color="auto"/>
            <w:right w:val="none" w:sz="0" w:space="0" w:color="auto"/>
          </w:divBdr>
          <w:divsChild>
            <w:div w:id="1405883203">
              <w:marLeft w:val="0"/>
              <w:marRight w:val="0"/>
              <w:marTop w:val="0"/>
              <w:marBottom w:val="0"/>
              <w:divBdr>
                <w:top w:val="none" w:sz="0" w:space="0" w:color="auto"/>
                <w:left w:val="none" w:sz="0" w:space="0" w:color="auto"/>
                <w:bottom w:val="none" w:sz="0" w:space="0" w:color="auto"/>
                <w:right w:val="none" w:sz="0" w:space="0" w:color="auto"/>
              </w:divBdr>
              <w:divsChild>
                <w:div w:id="1953004318">
                  <w:marLeft w:val="0"/>
                  <w:marRight w:val="0"/>
                  <w:marTop w:val="0"/>
                  <w:marBottom w:val="0"/>
                  <w:divBdr>
                    <w:top w:val="none" w:sz="0" w:space="0" w:color="auto"/>
                    <w:left w:val="none" w:sz="0" w:space="0" w:color="auto"/>
                    <w:bottom w:val="none" w:sz="0" w:space="0" w:color="auto"/>
                    <w:right w:val="none" w:sz="0" w:space="0" w:color="auto"/>
                  </w:divBdr>
                </w:div>
              </w:divsChild>
            </w:div>
            <w:div w:id="626663751">
              <w:marLeft w:val="0"/>
              <w:marRight w:val="0"/>
              <w:marTop w:val="0"/>
              <w:marBottom w:val="0"/>
              <w:divBdr>
                <w:top w:val="none" w:sz="0" w:space="0" w:color="auto"/>
                <w:left w:val="none" w:sz="0" w:space="0" w:color="auto"/>
                <w:bottom w:val="none" w:sz="0" w:space="0" w:color="auto"/>
                <w:right w:val="none" w:sz="0" w:space="0" w:color="auto"/>
              </w:divBdr>
              <w:divsChild>
                <w:div w:id="183097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4135">
          <w:marLeft w:val="0"/>
          <w:marRight w:val="0"/>
          <w:marTop w:val="0"/>
          <w:marBottom w:val="0"/>
          <w:divBdr>
            <w:top w:val="none" w:sz="0" w:space="0" w:color="auto"/>
            <w:left w:val="none" w:sz="0" w:space="0" w:color="auto"/>
            <w:bottom w:val="none" w:sz="0" w:space="0" w:color="auto"/>
            <w:right w:val="none" w:sz="0" w:space="0" w:color="auto"/>
          </w:divBdr>
          <w:divsChild>
            <w:div w:id="730008220">
              <w:marLeft w:val="0"/>
              <w:marRight w:val="0"/>
              <w:marTop w:val="0"/>
              <w:marBottom w:val="0"/>
              <w:divBdr>
                <w:top w:val="none" w:sz="0" w:space="0" w:color="auto"/>
                <w:left w:val="none" w:sz="0" w:space="0" w:color="auto"/>
                <w:bottom w:val="none" w:sz="0" w:space="0" w:color="auto"/>
                <w:right w:val="none" w:sz="0" w:space="0" w:color="auto"/>
              </w:divBdr>
              <w:divsChild>
                <w:div w:id="118825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744163">
      <w:bodyDiv w:val="1"/>
      <w:marLeft w:val="0"/>
      <w:marRight w:val="0"/>
      <w:marTop w:val="0"/>
      <w:marBottom w:val="0"/>
      <w:divBdr>
        <w:top w:val="none" w:sz="0" w:space="0" w:color="auto"/>
        <w:left w:val="none" w:sz="0" w:space="0" w:color="auto"/>
        <w:bottom w:val="none" w:sz="0" w:space="0" w:color="auto"/>
        <w:right w:val="none" w:sz="0" w:space="0" w:color="auto"/>
      </w:divBdr>
      <w:divsChild>
        <w:div w:id="1538346281">
          <w:marLeft w:val="0"/>
          <w:marRight w:val="0"/>
          <w:marTop w:val="0"/>
          <w:marBottom w:val="0"/>
          <w:divBdr>
            <w:top w:val="none" w:sz="0" w:space="0" w:color="auto"/>
            <w:left w:val="none" w:sz="0" w:space="0" w:color="auto"/>
            <w:bottom w:val="none" w:sz="0" w:space="0" w:color="auto"/>
            <w:right w:val="none" w:sz="0" w:space="0" w:color="auto"/>
          </w:divBdr>
          <w:divsChild>
            <w:div w:id="15813603">
              <w:marLeft w:val="0"/>
              <w:marRight w:val="0"/>
              <w:marTop w:val="0"/>
              <w:marBottom w:val="0"/>
              <w:divBdr>
                <w:top w:val="none" w:sz="0" w:space="0" w:color="auto"/>
                <w:left w:val="none" w:sz="0" w:space="0" w:color="auto"/>
                <w:bottom w:val="none" w:sz="0" w:space="0" w:color="auto"/>
                <w:right w:val="none" w:sz="0" w:space="0" w:color="auto"/>
              </w:divBdr>
              <w:divsChild>
                <w:div w:id="18844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266149">
      <w:bodyDiv w:val="1"/>
      <w:marLeft w:val="0"/>
      <w:marRight w:val="0"/>
      <w:marTop w:val="0"/>
      <w:marBottom w:val="0"/>
      <w:divBdr>
        <w:top w:val="none" w:sz="0" w:space="0" w:color="auto"/>
        <w:left w:val="none" w:sz="0" w:space="0" w:color="auto"/>
        <w:bottom w:val="none" w:sz="0" w:space="0" w:color="auto"/>
        <w:right w:val="none" w:sz="0" w:space="0" w:color="auto"/>
      </w:divBdr>
      <w:divsChild>
        <w:div w:id="2033530902">
          <w:marLeft w:val="0"/>
          <w:marRight w:val="0"/>
          <w:marTop w:val="0"/>
          <w:marBottom w:val="0"/>
          <w:divBdr>
            <w:top w:val="none" w:sz="0" w:space="0" w:color="auto"/>
            <w:left w:val="none" w:sz="0" w:space="0" w:color="auto"/>
            <w:bottom w:val="none" w:sz="0" w:space="0" w:color="auto"/>
            <w:right w:val="none" w:sz="0" w:space="0" w:color="auto"/>
          </w:divBdr>
          <w:divsChild>
            <w:div w:id="170418436">
              <w:marLeft w:val="0"/>
              <w:marRight w:val="0"/>
              <w:marTop w:val="0"/>
              <w:marBottom w:val="0"/>
              <w:divBdr>
                <w:top w:val="none" w:sz="0" w:space="0" w:color="auto"/>
                <w:left w:val="none" w:sz="0" w:space="0" w:color="auto"/>
                <w:bottom w:val="none" w:sz="0" w:space="0" w:color="auto"/>
                <w:right w:val="none" w:sz="0" w:space="0" w:color="auto"/>
              </w:divBdr>
              <w:divsChild>
                <w:div w:id="101858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77951">
      <w:bodyDiv w:val="1"/>
      <w:marLeft w:val="0"/>
      <w:marRight w:val="0"/>
      <w:marTop w:val="0"/>
      <w:marBottom w:val="0"/>
      <w:divBdr>
        <w:top w:val="none" w:sz="0" w:space="0" w:color="auto"/>
        <w:left w:val="none" w:sz="0" w:space="0" w:color="auto"/>
        <w:bottom w:val="none" w:sz="0" w:space="0" w:color="auto"/>
        <w:right w:val="none" w:sz="0" w:space="0" w:color="auto"/>
      </w:divBdr>
      <w:divsChild>
        <w:div w:id="282228736">
          <w:marLeft w:val="0"/>
          <w:marRight w:val="0"/>
          <w:marTop w:val="0"/>
          <w:marBottom w:val="0"/>
          <w:divBdr>
            <w:top w:val="none" w:sz="0" w:space="0" w:color="auto"/>
            <w:left w:val="none" w:sz="0" w:space="0" w:color="auto"/>
            <w:bottom w:val="none" w:sz="0" w:space="0" w:color="auto"/>
            <w:right w:val="none" w:sz="0" w:space="0" w:color="auto"/>
          </w:divBdr>
          <w:divsChild>
            <w:div w:id="257175109">
              <w:marLeft w:val="0"/>
              <w:marRight w:val="0"/>
              <w:marTop w:val="0"/>
              <w:marBottom w:val="0"/>
              <w:divBdr>
                <w:top w:val="none" w:sz="0" w:space="0" w:color="auto"/>
                <w:left w:val="none" w:sz="0" w:space="0" w:color="auto"/>
                <w:bottom w:val="none" w:sz="0" w:space="0" w:color="auto"/>
                <w:right w:val="none" w:sz="0" w:space="0" w:color="auto"/>
              </w:divBdr>
              <w:divsChild>
                <w:div w:id="56487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4718100">
      <w:bodyDiv w:val="1"/>
      <w:marLeft w:val="0"/>
      <w:marRight w:val="0"/>
      <w:marTop w:val="0"/>
      <w:marBottom w:val="0"/>
      <w:divBdr>
        <w:top w:val="none" w:sz="0" w:space="0" w:color="auto"/>
        <w:left w:val="none" w:sz="0" w:space="0" w:color="auto"/>
        <w:bottom w:val="none" w:sz="0" w:space="0" w:color="auto"/>
        <w:right w:val="none" w:sz="0" w:space="0" w:color="auto"/>
      </w:divBdr>
    </w:div>
    <w:div w:id="1289315976">
      <w:bodyDiv w:val="1"/>
      <w:marLeft w:val="0"/>
      <w:marRight w:val="0"/>
      <w:marTop w:val="0"/>
      <w:marBottom w:val="0"/>
      <w:divBdr>
        <w:top w:val="none" w:sz="0" w:space="0" w:color="auto"/>
        <w:left w:val="none" w:sz="0" w:space="0" w:color="auto"/>
        <w:bottom w:val="none" w:sz="0" w:space="0" w:color="auto"/>
        <w:right w:val="none" w:sz="0" w:space="0" w:color="auto"/>
      </w:divBdr>
      <w:divsChild>
        <w:div w:id="137038093">
          <w:marLeft w:val="0"/>
          <w:marRight w:val="0"/>
          <w:marTop w:val="0"/>
          <w:marBottom w:val="0"/>
          <w:divBdr>
            <w:top w:val="none" w:sz="0" w:space="0" w:color="auto"/>
            <w:left w:val="none" w:sz="0" w:space="0" w:color="auto"/>
            <w:bottom w:val="none" w:sz="0" w:space="0" w:color="auto"/>
            <w:right w:val="none" w:sz="0" w:space="0" w:color="auto"/>
          </w:divBdr>
          <w:divsChild>
            <w:div w:id="1909685527">
              <w:marLeft w:val="0"/>
              <w:marRight w:val="0"/>
              <w:marTop w:val="0"/>
              <w:marBottom w:val="0"/>
              <w:divBdr>
                <w:top w:val="none" w:sz="0" w:space="0" w:color="auto"/>
                <w:left w:val="none" w:sz="0" w:space="0" w:color="auto"/>
                <w:bottom w:val="none" w:sz="0" w:space="0" w:color="auto"/>
                <w:right w:val="none" w:sz="0" w:space="0" w:color="auto"/>
              </w:divBdr>
              <w:divsChild>
                <w:div w:id="11541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238246">
      <w:bodyDiv w:val="1"/>
      <w:marLeft w:val="0"/>
      <w:marRight w:val="0"/>
      <w:marTop w:val="0"/>
      <w:marBottom w:val="0"/>
      <w:divBdr>
        <w:top w:val="none" w:sz="0" w:space="0" w:color="auto"/>
        <w:left w:val="none" w:sz="0" w:space="0" w:color="auto"/>
        <w:bottom w:val="none" w:sz="0" w:space="0" w:color="auto"/>
        <w:right w:val="none" w:sz="0" w:space="0" w:color="auto"/>
      </w:divBdr>
    </w:div>
    <w:div w:id="1417246700">
      <w:bodyDiv w:val="1"/>
      <w:marLeft w:val="0"/>
      <w:marRight w:val="0"/>
      <w:marTop w:val="0"/>
      <w:marBottom w:val="0"/>
      <w:divBdr>
        <w:top w:val="none" w:sz="0" w:space="0" w:color="auto"/>
        <w:left w:val="none" w:sz="0" w:space="0" w:color="auto"/>
        <w:bottom w:val="none" w:sz="0" w:space="0" w:color="auto"/>
        <w:right w:val="none" w:sz="0" w:space="0" w:color="auto"/>
      </w:divBdr>
      <w:divsChild>
        <w:div w:id="471755032">
          <w:marLeft w:val="0"/>
          <w:marRight w:val="0"/>
          <w:marTop w:val="0"/>
          <w:marBottom w:val="0"/>
          <w:divBdr>
            <w:top w:val="none" w:sz="0" w:space="0" w:color="auto"/>
            <w:left w:val="none" w:sz="0" w:space="0" w:color="auto"/>
            <w:bottom w:val="none" w:sz="0" w:space="0" w:color="auto"/>
            <w:right w:val="none" w:sz="0" w:space="0" w:color="auto"/>
          </w:divBdr>
          <w:divsChild>
            <w:div w:id="785196134">
              <w:marLeft w:val="0"/>
              <w:marRight w:val="0"/>
              <w:marTop w:val="0"/>
              <w:marBottom w:val="0"/>
              <w:divBdr>
                <w:top w:val="none" w:sz="0" w:space="0" w:color="auto"/>
                <w:left w:val="none" w:sz="0" w:space="0" w:color="auto"/>
                <w:bottom w:val="none" w:sz="0" w:space="0" w:color="auto"/>
                <w:right w:val="none" w:sz="0" w:space="0" w:color="auto"/>
              </w:divBdr>
              <w:divsChild>
                <w:div w:id="979849419">
                  <w:marLeft w:val="0"/>
                  <w:marRight w:val="0"/>
                  <w:marTop w:val="0"/>
                  <w:marBottom w:val="0"/>
                  <w:divBdr>
                    <w:top w:val="none" w:sz="0" w:space="0" w:color="auto"/>
                    <w:left w:val="none" w:sz="0" w:space="0" w:color="auto"/>
                    <w:bottom w:val="none" w:sz="0" w:space="0" w:color="auto"/>
                    <w:right w:val="none" w:sz="0" w:space="0" w:color="auto"/>
                  </w:divBdr>
                </w:div>
              </w:divsChild>
            </w:div>
            <w:div w:id="462775234">
              <w:marLeft w:val="0"/>
              <w:marRight w:val="0"/>
              <w:marTop w:val="0"/>
              <w:marBottom w:val="0"/>
              <w:divBdr>
                <w:top w:val="none" w:sz="0" w:space="0" w:color="auto"/>
                <w:left w:val="none" w:sz="0" w:space="0" w:color="auto"/>
                <w:bottom w:val="none" w:sz="0" w:space="0" w:color="auto"/>
                <w:right w:val="none" w:sz="0" w:space="0" w:color="auto"/>
              </w:divBdr>
              <w:divsChild>
                <w:div w:id="21195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23008">
          <w:marLeft w:val="0"/>
          <w:marRight w:val="0"/>
          <w:marTop w:val="0"/>
          <w:marBottom w:val="0"/>
          <w:divBdr>
            <w:top w:val="none" w:sz="0" w:space="0" w:color="auto"/>
            <w:left w:val="none" w:sz="0" w:space="0" w:color="auto"/>
            <w:bottom w:val="none" w:sz="0" w:space="0" w:color="auto"/>
            <w:right w:val="none" w:sz="0" w:space="0" w:color="auto"/>
          </w:divBdr>
          <w:divsChild>
            <w:div w:id="514542296">
              <w:marLeft w:val="0"/>
              <w:marRight w:val="0"/>
              <w:marTop w:val="0"/>
              <w:marBottom w:val="0"/>
              <w:divBdr>
                <w:top w:val="none" w:sz="0" w:space="0" w:color="auto"/>
                <w:left w:val="none" w:sz="0" w:space="0" w:color="auto"/>
                <w:bottom w:val="none" w:sz="0" w:space="0" w:color="auto"/>
                <w:right w:val="none" w:sz="0" w:space="0" w:color="auto"/>
              </w:divBdr>
              <w:divsChild>
                <w:div w:id="195555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50052">
      <w:bodyDiv w:val="1"/>
      <w:marLeft w:val="0"/>
      <w:marRight w:val="0"/>
      <w:marTop w:val="0"/>
      <w:marBottom w:val="0"/>
      <w:divBdr>
        <w:top w:val="none" w:sz="0" w:space="0" w:color="auto"/>
        <w:left w:val="none" w:sz="0" w:space="0" w:color="auto"/>
        <w:bottom w:val="none" w:sz="0" w:space="0" w:color="auto"/>
        <w:right w:val="none" w:sz="0" w:space="0" w:color="auto"/>
      </w:divBdr>
    </w:div>
    <w:div w:id="1462192629">
      <w:bodyDiv w:val="1"/>
      <w:marLeft w:val="0"/>
      <w:marRight w:val="0"/>
      <w:marTop w:val="0"/>
      <w:marBottom w:val="0"/>
      <w:divBdr>
        <w:top w:val="none" w:sz="0" w:space="0" w:color="auto"/>
        <w:left w:val="none" w:sz="0" w:space="0" w:color="auto"/>
        <w:bottom w:val="none" w:sz="0" w:space="0" w:color="auto"/>
        <w:right w:val="none" w:sz="0" w:space="0" w:color="auto"/>
      </w:divBdr>
      <w:divsChild>
        <w:div w:id="1144153144">
          <w:marLeft w:val="0"/>
          <w:marRight w:val="0"/>
          <w:marTop w:val="0"/>
          <w:marBottom w:val="0"/>
          <w:divBdr>
            <w:top w:val="none" w:sz="0" w:space="0" w:color="auto"/>
            <w:left w:val="none" w:sz="0" w:space="0" w:color="auto"/>
            <w:bottom w:val="none" w:sz="0" w:space="0" w:color="auto"/>
            <w:right w:val="none" w:sz="0" w:space="0" w:color="auto"/>
          </w:divBdr>
          <w:divsChild>
            <w:div w:id="19362405">
              <w:marLeft w:val="0"/>
              <w:marRight w:val="0"/>
              <w:marTop w:val="0"/>
              <w:marBottom w:val="0"/>
              <w:divBdr>
                <w:top w:val="none" w:sz="0" w:space="0" w:color="auto"/>
                <w:left w:val="none" w:sz="0" w:space="0" w:color="auto"/>
                <w:bottom w:val="none" w:sz="0" w:space="0" w:color="auto"/>
                <w:right w:val="none" w:sz="0" w:space="0" w:color="auto"/>
              </w:divBdr>
              <w:divsChild>
                <w:div w:id="4203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86977">
      <w:bodyDiv w:val="1"/>
      <w:marLeft w:val="0"/>
      <w:marRight w:val="0"/>
      <w:marTop w:val="0"/>
      <w:marBottom w:val="0"/>
      <w:divBdr>
        <w:top w:val="none" w:sz="0" w:space="0" w:color="auto"/>
        <w:left w:val="none" w:sz="0" w:space="0" w:color="auto"/>
        <w:bottom w:val="none" w:sz="0" w:space="0" w:color="auto"/>
        <w:right w:val="none" w:sz="0" w:space="0" w:color="auto"/>
      </w:divBdr>
      <w:divsChild>
        <w:div w:id="1001815074">
          <w:marLeft w:val="0"/>
          <w:marRight w:val="0"/>
          <w:marTop w:val="0"/>
          <w:marBottom w:val="0"/>
          <w:divBdr>
            <w:top w:val="none" w:sz="0" w:space="0" w:color="auto"/>
            <w:left w:val="none" w:sz="0" w:space="0" w:color="auto"/>
            <w:bottom w:val="none" w:sz="0" w:space="0" w:color="auto"/>
            <w:right w:val="none" w:sz="0" w:space="0" w:color="auto"/>
          </w:divBdr>
          <w:divsChild>
            <w:div w:id="408816542">
              <w:marLeft w:val="0"/>
              <w:marRight w:val="0"/>
              <w:marTop w:val="0"/>
              <w:marBottom w:val="0"/>
              <w:divBdr>
                <w:top w:val="none" w:sz="0" w:space="0" w:color="auto"/>
                <w:left w:val="none" w:sz="0" w:space="0" w:color="auto"/>
                <w:bottom w:val="none" w:sz="0" w:space="0" w:color="auto"/>
                <w:right w:val="none" w:sz="0" w:space="0" w:color="auto"/>
              </w:divBdr>
              <w:divsChild>
                <w:div w:id="6398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74839">
      <w:bodyDiv w:val="1"/>
      <w:marLeft w:val="0"/>
      <w:marRight w:val="0"/>
      <w:marTop w:val="0"/>
      <w:marBottom w:val="0"/>
      <w:divBdr>
        <w:top w:val="none" w:sz="0" w:space="0" w:color="auto"/>
        <w:left w:val="none" w:sz="0" w:space="0" w:color="auto"/>
        <w:bottom w:val="none" w:sz="0" w:space="0" w:color="auto"/>
        <w:right w:val="none" w:sz="0" w:space="0" w:color="auto"/>
      </w:divBdr>
    </w:div>
    <w:div w:id="180121854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894864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1455961">
      <w:bodyDiv w:val="1"/>
      <w:marLeft w:val="0"/>
      <w:marRight w:val="0"/>
      <w:marTop w:val="0"/>
      <w:marBottom w:val="0"/>
      <w:divBdr>
        <w:top w:val="none" w:sz="0" w:space="0" w:color="auto"/>
        <w:left w:val="none" w:sz="0" w:space="0" w:color="auto"/>
        <w:bottom w:val="none" w:sz="0" w:space="0" w:color="auto"/>
        <w:right w:val="none" w:sz="0" w:space="0" w:color="auto"/>
      </w:divBdr>
    </w:div>
    <w:div w:id="1971787400">
      <w:bodyDiv w:val="1"/>
      <w:marLeft w:val="0"/>
      <w:marRight w:val="0"/>
      <w:marTop w:val="0"/>
      <w:marBottom w:val="0"/>
      <w:divBdr>
        <w:top w:val="none" w:sz="0" w:space="0" w:color="auto"/>
        <w:left w:val="none" w:sz="0" w:space="0" w:color="auto"/>
        <w:bottom w:val="none" w:sz="0" w:space="0" w:color="auto"/>
        <w:right w:val="none" w:sz="0" w:space="0" w:color="auto"/>
      </w:divBdr>
      <w:divsChild>
        <w:div w:id="1642803153">
          <w:marLeft w:val="0"/>
          <w:marRight w:val="0"/>
          <w:marTop w:val="0"/>
          <w:marBottom w:val="0"/>
          <w:divBdr>
            <w:top w:val="none" w:sz="0" w:space="0" w:color="auto"/>
            <w:left w:val="none" w:sz="0" w:space="0" w:color="auto"/>
            <w:bottom w:val="none" w:sz="0" w:space="0" w:color="auto"/>
            <w:right w:val="none" w:sz="0" w:space="0" w:color="auto"/>
          </w:divBdr>
          <w:divsChild>
            <w:div w:id="1205751723">
              <w:marLeft w:val="0"/>
              <w:marRight w:val="0"/>
              <w:marTop w:val="0"/>
              <w:marBottom w:val="0"/>
              <w:divBdr>
                <w:top w:val="none" w:sz="0" w:space="0" w:color="auto"/>
                <w:left w:val="none" w:sz="0" w:space="0" w:color="auto"/>
                <w:bottom w:val="none" w:sz="0" w:space="0" w:color="auto"/>
                <w:right w:val="none" w:sz="0" w:space="0" w:color="auto"/>
              </w:divBdr>
              <w:divsChild>
                <w:div w:id="12168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67823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9182657">
      <w:bodyDiv w:val="1"/>
      <w:marLeft w:val="0"/>
      <w:marRight w:val="0"/>
      <w:marTop w:val="0"/>
      <w:marBottom w:val="0"/>
      <w:divBdr>
        <w:top w:val="none" w:sz="0" w:space="0" w:color="auto"/>
        <w:left w:val="none" w:sz="0" w:space="0" w:color="auto"/>
        <w:bottom w:val="none" w:sz="0" w:space="0" w:color="auto"/>
        <w:right w:val="none" w:sz="0" w:space="0" w:color="auto"/>
      </w:divBdr>
    </w:div>
    <w:div w:id="2123063118">
      <w:bodyDiv w:val="1"/>
      <w:marLeft w:val="0"/>
      <w:marRight w:val="0"/>
      <w:marTop w:val="0"/>
      <w:marBottom w:val="0"/>
      <w:divBdr>
        <w:top w:val="none" w:sz="0" w:space="0" w:color="auto"/>
        <w:left w:val="none" w:sz="0" w:space="0" w:color="auto"/>
        <w:bottom w:val="none" w:sz="0" w:space="0" w:color="auto"/>
        <w:right w:val="none" w:sz="0" w:space="0" w:color="auto"/>
      </w:divBdr>
      <w:divsChild>
        <w:div w:id="866335081">
          <w:marLeft w:val="0"/>
          <w:marRight w:val="0"/>
          <w:marTop w:val="0"/>
          <w:marBottom w:val="0"/>
          <w:divBdr>
            <w:top w:val="none" w:sz="0" w:space="0" w:color="auto"/>
            <w:left w:val="none" w:sz="0" w:space="0" w:color="auto"/>
            <w:bottom w:val="none" w:sz="0" w:space="0" w:color="auto"/>
            <w:right w:val="none" w:sz="0" w:space="0" w:color="auto"/>
          </w:divBdr>
          <w:divsChild>
            <w:div w:id="166991441">
              <w:marLeft w:val="0"/>
              <w:marRight w:val="0"/>
              <w:marTop w:val="0"/>
              <w:marBottom w:val="0"/>
              <w:divBdr>
                <w:top w:val="none" w:sz="0" w:space="0" w:color="auto"/>
                <w:left w:val="none" w:sz="0" w:space="0" w:color="auto"/>
                <w:bottom w:val="none" w:sz="0" w:space="0" w:color="auto"/>
                <w:right w:val="none" w:sz="0" w:space="0" w:color="auto"/>
              </w:divBdr>
              <w:divsChild>
                <w:div w:id="64474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6828</Words>
  <Characters>38920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2019-10-23T03:13:00Z</dcterms:created>
  <dcterms:modified xsi:type="dcterms:W3CDTF">2019-10-24T03:23:00Z</dcterms:modified>
</cp:coreProperties>
</file>