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9C185" w14:textId="77777777" w:rsidR="00D96F60" w:rsidRPr="00EF6673" w:rsidRDefault="00D96F60" w:rsidP="0014436A">
      <w:pPr>
        <w:spacing w:after="0" w:line="240" w:lineRule="auto"/>
        <w:contextualSpacing/>
        <w:jc w:val="both"/>
        <w:rPr>
          <w:rFonts w:ascii="Calibri" w:eastAsiaTheme="minorEastAsia" w:hAnsi="Calibri" w:cs="Calibri"/>
          <w:sz w:val="24"/>
          <w:szCs w:val="24"/>
          <w:lang w:val="en-US" w:eastAsia="nb-NO"/>
        </w:rPr>
      </w:pPr>
      <w:r w:rsidRPr="00EF6673">
        <w:rPr>
          <w:rFonts w:ascii="Calibri" w:eastAsiaTheme="minorEastAsia" w:hAnsi="Calibri" w:cs="Calibri"/>
          <w:b/>
          <w:bCs/>
          <w:sz w:val="24"/>
          <w:szCs w:val="24"/>
          <w:lang w:val="en-US" w:eastAsia="nb-NO"/>
        </w:rPr>
        <w:t>TITLE:</w:t>
      </w:r>
    </w:p>
    <w:p w14:paraId="2401FDBC" w14:textId="0993D3A2" w:rsidR="00D96F60" w:rsidRPr="00EF6673" w:rsidRDefault="00D96F60" w:rsidP="0014436A">
      <w:pPr>
        <w:keepNext/>
        <w:widowControl w:val="0"/>
        <w:autoSpaceDE w:val="0"/>
        <w:autoSpaceDN w:val="0"/>
        <w:adjustRightInd w:val="0"/>
        <w:spacing w:after="0" w:line="240" w:lineRule="auto"/>
        <w:contextualSpacing/>
        <w:jc w:val="both"/>
        <w:outlineLvl w:val="1"/>
        <w:rPr>
          <w:rFonts w:ascii="Calibri" w:eastAsia="Times New Roman" w:hAnsi="Calibri" w:cs="Calibri"/>
          <w:b/>
          <w:bCs/>
          <w:iCs/>
          <w:sz w:val="24"/>
          <w:szCs w:val="24"/>
          <w:lang w:val="en-US"/>
        </w:rPr>
      </w:pPr>
      <w:r w:rsidRPr="00EF6673">
        <w:rPr>
          <w:rFonts w:ascii="Calibri" w:eastAsia="Times New Roman" w:hAnsi="Calibri" w:cs="Calibri"/>
          <w:b/>
          <w:bCs/>
          <w:iCs/>
          <w:sz w:val="24"/>
          <w:szCs w:val="24"/>
          <w:lang w:val="en-US"/>
        </w:rPr>
        <w:t xml:space="preserve">Event Related Potentials (ERPs) and other EEG </w:t>
      </w:r>
      <w:r w:rsidR="00A00991" w:rsidRPr="00EF6673">
        <w:rPr>
          <w:rFonts w:ascii="Calibri" w:eastAsia="Times New Roman" w:hAnsi="Calibri" w:cs="Calibri"/>
          <w:b/>
          <w:bCs/>
          <w:iCs/>
          <w:sz w:val="24"/>
          <w:szCs w:val="24"/>
          <w:lang w:val="en-US"/>
        </w:rPr>
        <w:t xml:space="preserve">Based Methods </w:t>
      </w:r>
      <w:proofErr w:type="gramStart"/>
      <w:r w:rsidR="00A00991" w:rsidRPr="00EF6673">
        <w:rPr>
          <w:rFonts w:ascii="Calibri" w:eastAsia="Times New Roman" w:hAnsi="Calibri" w:cs="Calibri"/>
          <w:b/>
          <w:bCs/>
          <w:iCs/>
          <w:sz w:val="24"/>
          <w:szCs w:val="24"/>
          <w:lang w:val="en-US"/>
        </w:rPr>
        <w:t>For</w:t>
      </w:r>
      <w:proofErr w:type="gramEnd"/>
      <w:r w:rsidR="00A00991" w:rsidRPr="00EF6673">
        <w:rPr>
          <w:rFonts w:ascii="Calibri" w:eastAsia="Times New Roman" w:hAnsi="Calibri" w:cs="Calibri"/>
          <w:b/>
          <w:bCs/>
          <w:iCs/>
          <w:sz w:val="24"/>
          <w:szCs w:val="24"/>
          <w:lang w:val="en-US"/>
        </w:rPr>
        <w:t xml:space="preserve"> Extracting Biomarkers of Brain Dysfunction: </w:t>
      </w:r>
      <w:r w:rsidRPr="00EF6673">
        <w:rPr>
          <w:rFonts w:ascii="Calibri" w:eastAsia="Times New Roman" w:hAnsi="Calibri" w:cs="Calibri"/>
          <w:b/>
          <w:bCs/>
          <w:iCs/>
          <w:sz w:val="24"/>
          <w:szCs w:val="24"/>
          <w:lang w:val="en-US"/>
        </w:rPr>
        <w:t xml:space="preserve">Examples </w:t>
      </w:r>
      <w:r w:rsidR="00A00991" w:rsidRPr="00EF6673">
        <w:rPr>
          <w:rFonts w:ascii="Calibri" w:eastAsia="Times New Roman" w:hAnsi="Calibri" w:cs="Calibri"/>
          <w:b/>
          <w:bCs/>
          <w:iCs/>
          <w:sz w:val="24"/>
          <w:szCs w:val="24"/>
          <w:lang w:val="en-US"/>
        </w:rPr>
        <w:t xml:space="preserve">from Pediatric </w:t>
      </w:r>
      <w:r w:rsidRPr="00EF6673">
        <w:rPr>
          <w:rFonts w:ascii="Calibri" w:eastAsia="Times New Roman" w:hAnsi="Calibri" w:cs="Calibri"/>
          <w:b/>
          <w:bCs/>
          <w:iCs/>
          <w:sz w:val="24"/>
          <w:szCs w:val="24"/>
          <w:lang w:val="en-US"/>
        </w:rPr>
        <w:t>Attention Deficit/</w:t>
      </w:r>
      <w:r w:rsidR="00A00991" w:rsidRPr="00EF6673">
        <w:rPr>
          <w:rFonts w:ascii="Calibri" w:eastAsia="Times New Roman" w:hAnsi="Calibri" w:cs="Calibri"/>
          <w:b/>
          <w:bCs/>
          <w:iCs/>
          <w:sz w:val="24"/>
          <w:szCs w:val="24"/>
          <w:lang w:val="en-US"/>
        </w:rPr>
        <w:t>H</w:t>
      </w:r>
      <w:r w:rsidRPr="00EF6673">
        <w:rPr>
          <w:rFonts w:ascii="Calibri" w:eastAsia="Times New Roman" w:hAnsi="Calibri" w:cs="Calibri"/>
          <w:b/>
          <w:bCs/>
          <w:iCs/>
          <w:sz w:val="24"/>
          <w:szCs w:val="24"/>
          <w:lang w:val="en-US"/>
        </w:rPr>
        <w:t>yperactivity Disorder (ADHD)</w:t>
      </w:r>
    </w:p>
    <w:p w14:paraId="7EFCB7F6" w14:textId="77777777" w:rsidR="00D96F60" w:rsidRPr="00EF6673" w:rsidRDefault="00D96F60" w:rsidP="0014436A">
      <w:pPr>
        <w:spacing w:after="0" w:line="240" w:lineRule="auto"/>
        <w:contextualSpacing/>
        <w:jc w:val="both"/>
        <w:rPr>
          <w:rFonts w:ascii="Calibri" w:hAnsi="Calibri" w:cs="Calibri"/>
          <w:b/>
          <w:bCs/>
          <w:sz w:val="24"/>
          <w:szCs w:val="24"/>
          <w:lang w:val="en-US"/>
        </w:rPr>
      </w:pPr>
    </w:p>
    <w:p w14:paraId="402A4D41" w14:textId="77777777" w:rsidR="00D96F60" w:rsidRPr="00EF6673" w:rsidRDefault="00D96F60" w:rsidP="0014436A">
      <w:pPr>
        <w:spacing w:after="0" w:line="240" w:lineRule="auto"/>
        <w:contextualSpacing/>
        <w:jc w:val="both"/>
        <w:rPr>
          <w:rFonts w:ascii="Calibri" w:hAnsi="Calibri" w:cs="Calibri"/>
          <w:sz w:val="24"/>
          <w:szCs w:val="24"/>
          <w:lang w:val="en-US"/>
        </w:rPr>
      </w:pPr>
      <w:r w:rsidRPr="00EF6673">
        <w:rPr>
          <w:rFonts w:ascii="Calibri" w:hAnsi="Calibri" w:cs="Calibri"/>
          <w:b/>
          <w:bCs/>
          <w:sz w:val="24"/>
          <w:szCs w:val="24"/>
          <w:lang w:val="en-US"/>
        </w:rPr>
        <w:t>AUTHORS AND AFFILIATIONS:</w:t>
      </w:r>
    </w:p>
    <w:p w14:paraId="44873993" w14:textId="77CF4949" w:rsidR="00A00991" w:rsidRPr="00EF6673" w:rsidRDefault="00D96F60" w:rsidP="0014436A">
      <w:pPr>
        <w:spacing w:after="0" w:line="240" w:lineRule="auto"/>
        <w:contextualSpacing/>
        <w:jc w:val="both"/>
        <w:rPr>
          <w:rFonts w:ascii="Calibri" w:hAnsi="Calibri" w:cs="Calibri"/>
          <w:sz w:val="24"/>
          <w:szCs w:val="24"/>
          <w:lang w:val="en-US"/>
        </w:rPr>
      </w:pPr>
      <w:proofErr w:type="spellStart"/>
      <w:r w:rsidRPr="00EF6673">
        <w:rPr>
          <w:rFonts w:ascii="Calibri" w:eastAsia="Gill Sans MT" w:hAnsi="Calibri" w:cs="Calibri"/>
          <w:sz w:val="24"/>
          <w:szCs w:val="24"/>
          <w:lang w:val="en-US"/>
        </w:rPr>
        <w:t>Geir</w:t>
      </w:r>
      <w:proofErr w:type="spellEnd"/>
      <w:r w:rsidRPr="00EF6673">
        <w:rPr>
          <w:rFonts w:ascii="Calibri" w:eastAsia="Gill Sans MT" w:hAnsi="Calibri" w:cs="Calibri"/>
          <w:sz w:val="24"/>
          <w:szCs w:val="24"/>
          <w:lang w:val="en-US"/>
        </w:rPr>
        <w:t xml:space="preserve"> Ogrim</w:t>
      </w:r>
      <w:r w:rsidR="00A00991" w:rsidRPr="00EF6673">
        <w:rPr>
          <w:rFonts w:ascii="Calibri" w:eastAsia="Gill Sans MT" w:hAnsi="Calibri" w:cs="Calibri"/>
          <w:sz w:val="24"/>
          <w:szCs w:val="24"/>
          <w:vertAlign w:val="superscript"/>
          <w:lang w:val="en-US"/>
        </w:rPr>
        <w:t>1,2,3</w:t>
      </w:r>
      <w:r w:rsidRPr="00EF6673">
        <w:rPr>
          <w:rFonts w:ascii="Calibri" w:eastAsia="Gill Sans MT" w:hAnsi="Calibri" w:cs="Calibri"/>
          <w:sz w:val="24"/>
          <w:szCs w:val="24"/>
          <w:lang w:val="en-US"/>
        </w:rPr>
        <w:t xml:space="preserve">, </w:t>
      </w:r>
      <w:proofErr w:type="spellStart"/>
      <w:r w:rsidR="00A00991" w:rsidRPr="00EF6673">
        <w:rPr>
          <w:rFonts w:ascii="Calibri" w:eastAsia="Gill Sans MT" w:hAnsi="Calibri" w:cs="Calibri"/>
          <w:sz w:val="24"/>
          <w:szCs w:val="24"/>
          <w:lang w:val="en-US"/>
        </w:rPr>
        <w:t>Juri</w:t>
      </w:r>
      <w:proofErr w:type="spellEnd"/>
      <w:r w:rsidR="00A00991" w:rsidRPr="00EF6673">
        <w:rPr>
          <w:rFonts w:ascii="Calibri" w:eastAsia="Gill Sans MT" w:hAnsi="Calibri" w:cs="Calibri"/>
          <w:sz w:val="24"/>
          <w:szCs w:val="24"/>
          <w:lang w:val="en-US"/>
        </w:rPr>
        <w:t xml:space="preserve"> D</w:t>
      </w:r>
      <w:r w:rsidR="00E00321" w:rsidRPr="00E00321">
        <w:rPr>
          <w:rFonts w:ascii="Calibri" w:eastAsia="Gill Sans MT" w:hAnsi="Calibri" w:cs="Calibri"/>
          <w:sz w:val="24"/>
          <w:szCs w:val="24"/>
          <w:lang w:val="en-US"/>
        </w:rPr>
        <w:t>.</w:t>
      </w:r>
      <w:r w:rsidR="00A00991" w:rsidRPr="00EF6673">
        <w:rPr>
          <w:rFonts w:ascii="Calibri" w:eastAsia="Gill Sans MT" w:hAnsi="Calibri" w:cs="Calibri"/>
          <w:sz w:val="24"/>
          <w:szCs w:val="24"/>
          <w:lang w:val="en-US"/>
        </w:rPr>
        <w:t xml:space="preserve"> Kropotov</w:t>
      </w:r>
      <w:r w:rsidR="00A00991" w:rsidRPr="00EF6673">
        <w:rPr>
          <w:rFonts w:ascii="Calibri" w:eastAsia="Gill Sans MT" w:hAnsi="Calibri" w:cs="Calibri"/>
          <w:sz w:val="24"/>
          <w:szCs w:val="24"/>
          <w:vertAlign w:val="superscript"/>
          <w:lang w:val="en-US"/>
        </w:rPr>
        <w:t>4,5</w:t>
      </w:r>
    </w:p>
    <w:p w14:paraId="5101BD39" w14:textId="77777777" w:rsidR="00A00991" w:rsidRPr="00EF6673" w:rsidRDefault="00A00991" w:rsidP="0014436A">
      <w:pPr>
        <w:spacing w:after="0" w:line="240" w:lineRule="auto"/>
        <w:contextualSpacing/>
        <w:jc w:val="both"/>
        <w:rPr>
          <w:rFonts w:ascii="Calibri" w:eastAsia="Gill Sans MT" w:hAnsi="Calibri" w:cs="Calibri"/>
          <w:sz w:val="24"/>
          <w:szCs w:val="24"/>
          <w:lang w:val="en-US"/>
        </w:rPr>
      </w:pPr>
    </w:p>
    <w:p w14:paraId="5DDD6C04" w14:textId="28B9C0E4" w:rsidR="00D96F60" w:rsidRPr="00EF6673" w:rsidRDefault="00D96F60" w:rsidP="0014436A">
      <w:pPr>
        <w:spacing w:after="0" w:line="240" w:lineRule="auto"/>
        <w:contextualSpacing/>
        <w:jc w:val="both"/>
        <w:rPr>
          <w:rFonts w:ascii="Calibri" w:hAnsi="Calibri" w:cs="Calibri"/>
          <w:sz w:val="24"/>
          <w:szCs w:val="24"/>
          <w:lang w:val="en-US"/>
        </w:rPr>
      </w:pPr>
      <w:r w:rsidRPr="00EF6673">
        <w:rPr>
          <w:rFonts w:ascii="Calibri" w:eastAsia="Gill Sans MT" w:hAnsi="Calibri" w:cs="Calibri"/>
          <w:sz w:val="24"/>
          <w:szCs w:val="24"/>
          <w:vertAlign w:val="superscript"/>
          <w:lang w:val="en-US"/>
        </w:rPr>
        <w:t>1</w:t>
      </w:r>
      <w:r w:rsidRPr="00EF6673">
        <w:rPr>
          <w:rFonts w:ascii="Calibri" w:eastAsia="Gill Sans MT" w:hAnsi="Calibri" w:cs="Calibri"/>
          <w:sz w:val="24"/>
          <w:szCs w:val="24"/>
          <w:lang w:val="en-US"/>
        </w:rPr>
        <w:t xml:space="preserve">Neuropsychiatric Team, </w:t>
      </w:r>
      <w:proofErr w:type="spellStart"/>
      <w:r w:rsidRPr="00EF6673">
        <w:rPr>
          <w:rFonts w:ascii="Calibri" w:eastAsia="Gill Sans MT" w:hAnsi="Calibri" w:cs="Calibri"/>
          <w:sz w:val="24"/>
          <w:szCs w:val="24"/>
          <w:lang w:val="en-US"/>
        </w:rPr>
        <w:t>Åsebråten</w:t>
      </w:r>
      <w:proofErr w:type="spellEnd"/>
      <w:r w:rsidRPr="00EF6673">
        <w:rPr>
          <w:rFonts w:ascii="Calibri" w:eastAsia="Gill Sans MT" w:hAnsi="Calibri" w:cs="Calibri"/>
          <w:sz w:val="24"/>
          <w:szCs w:val="24"/>
          <w:lang w:val="en-US"/>
        </w:rPr>
        <w:t xml:space="preserve"> outpatient clinic, </w:t>
      </w:r>
      <w:proofErr w:type="spellStart"/>
      <w:r w:rsidRPr="00EF6673">
        <w:rPr>
          <w:rFonts w:ascii="Calibri" w:eastAsia="Gill Sans MT" w:hAnsi="Calibri" w:cs="Calibri"/>
          <w:sz w:val="24"/>
          <w:szCs w:val="24"/>
          <w:lang w:val="en-US"/>
        </w:rPr>
        <w:t>Østfold</w:t>
      </w:r>
      <w:proofErr w:type="spellEnd"/>
      <w:r w:rsidRPr="00EF6673">
        <w:rPr>
          <w:rFonts w:ascii="Calibri" w:eastAsia="Gill Sans MT" w:hAnsi="Calibri" w:cs="Calibri"/>
          <w:sz w:val="24"/>
          <w:szCs w:val="24"/>
          <w:lang w:val="en-US"/>
        </w:rPr>
        <w:t xml:space="preserve"> Hospital Trust, </w:t>
      </w:r>
      <w:proofErr w:type="spellStart"/>
      <w:r w:rsidRPr="00EF6673">
        <w:rPr>
          <w:rFonts w:ascii="Calibri" w:eastAsia="Gill Sans MT" w:hAnsi="Calibri" w:cs="Calibri"/>
          <w:sz w:val="24"/>
          <w:szCs w:val="24"/>
          <w:lang w:val="en-US"/>
        </w:rPr>
        <w:t>Fredrikstad</w:t>
      </w:r>
      <w:proofErr w:type="spellEnd"/>
      <w:r w:rsidRPr="00EF6673">
        <w:rPr>
          <w:rFonts w:ascii="Calibri" w:eastAsia="Gill Sans MT" w:hAnsi="Calibri" w:cs="Calibri"/>
          <w:sz w:val="24"/>
          <w:szCs w:val="24"/>
          <w:lang w:val="en-US"/>
        </w:rPr>
        <w:t>,</w:t>
      </w:r>
      <w:r w:rsidR="00A00991" w:rsidRPr="00EF6673">
        <w:rPr>
          <w:rFonts w:ascii="Calibri" w:eastAsia="Gill Sans MT" w:hAnsi="Calibri" w:cs="Calibri"/>
          <w:sz w:val="24"/>
          <w:szCs w:val="24"/>
          <w:lang w:val="en-US"/>
        </w:rPr>
        <w:t xml:space="preserve"> </w:t>
      </w:r>
      <w:r w:rsidRPr="00EF6673">
        <w:rPr>
          <w:rFonts w:ascii="Calibri" w:eastAsia="Gill Sans MT" w:hAnsi="Calibri" w:cs="Calibri"/>
          <w:sz w:val="24"/>
          <w:szCs w:val="24"/>
          <w:lang w:val="en-US"/>
        </w:rPr>
        <w:t>Norway</w:t>
      </w:r>
    </w:p>
    <w:p w14:paraId="2EEA532D" w14:textId="33769357" w:rsidR="00D96F60" w:rsidRPr="00EF6673" w:rsidRDefault="00D96F60" w:rsidP="0014436A">
      <w:pPr>
        <w:spacing w:after="0" w:line="240" w:lineRule="auto"/>
        <w:contextualSpacing/>
        <w:jc w:val="both"/>
        <w:rPr>
          <w:rFonts w:ascii="Calibri" w:hAnsi="Calibri" w:cs="Calibri"/>
          <w:sz w:val="24"/>
          <w:szCs w:val="24"/>
          <w:lang w:val="en-US"/>
        </w:rPr>
      </w:pPr>
      <w:r w:rsidRPr="00EF6673">
        <w:rPr>
          <w:rFonts w:ascii="Calibri" w:eastAsia="Gill Sans MT" w:hAnsi="Calibri" w:cs="Calibri"/>
          <w:sz w:val="24"/>
          <w:szCs w:val="24"/>
          <w:vertAlign w:val="superscript"/>
          <w:lang w:val="en-US"/>
        </w:rPr>
        <w:t>2</w:t>
      </w:r>
      <w:r w:rsidRPr="00EF6673">
        <w:rPr>
          <w:rFonts w:ascii="Calibri" w:eastAsia="Gill Sans MT" w:hAnsi="Calibri" w:cs="Calibri"/>
          <w:sz w:val="24"/>
          <w:szCs w:val="24"/>
          <w:lang w:val="en-US"/>
        </w:rPr>
        <w:t>Institute of Psychology, Norwegian University of Science and Technology, Trondheim, Norway</w:t>
      </w:r>
    </w:p>
    <w:p w14:paraId="1870A252" w14:textId="45F5AF00" w:rsidR="00A00991" w:rsidRPr="00EF6673" w:rsidRDefault="00D96F60" w:rsidP="0014436A">
      <w:pPr>
        <w:spacing w:after="0" w:line="240" w:lineRule="auto"/>
        <w:contextualSpacing/>
        <w:jc w:val="both"/>
        <w:rPr>
          <w:rFonts w:ascii="Calibri" w:hAnsi="Calibri" w:cs="Calibri"/>
          <w:sz w:val="24"/>
          <w:szCs w:val="24"/>
          <w:lang w:val="en-US"/>
        </w:rPr>
      </w:pPr>
      <w:r w:rsidRPr="00EF6673">
        <w:rPr>
          <w:rFonts w:ascii="Calibri" w:eastAsia="Gill Sans MT" w:hAnsi="Calibri" w:cs="Calibri"/>
          <w:sz w:val="24"/>
          <w:szCs w:val="24"/>
          <w:vertAlign w:val="superscript"/>
          <w:lang w:val="en-US"/>
        </w:rPr>
        <w:t>3</w:t>
      </w:r>
      <w:r w:rsidRPr="00EF6673">
        <w:rPr>
          <w:rFonts w:ascii="Calibri" w:eastAsia="Gill Sans MT" w:hAnsi="Calibri" w:cs="Calibri"/>
          <w:sz w:val="24"/>
          <w:szCs w:val="24"/>
          <w:lang w:val="en-US"/>
        </w:rPr>
        <w:t>Gillberg Neuropsychiatry Centre, University of Gothenburg, Gothenburg, Sweden</w:t>
      </w:r>
    </w:p>
    <w:p w14:paraId="1B0F7BF6" w14:textId="134AFE82" w:rsidR="00D96F60" w:rsidRPr="00EF6673" w:rsidRDefault="00D96F60" w:rsidP="0014436A">
      <w:pPr>
        <w:spacing w:after="0" w:line="240" w:lineRule="auto"/>
        <w:contextualSpacing/>
        <w:jc w:val="both"/>
        <w:rPr>
          <w:rFonts w:ascii="Calibri" w:hAnsi="Calibri" w:cs="Calibri"/>
          <w:sz w:val="24"/>
          <w:szCs w:val="24"/>
          <w:lang w:val="en-US"/>
        </w:rPr>
      </w:pPr>
      <w:r w:rsidRPr="00EF6673">
        <w:rPr>
          <w:rFonts w:ascii="Calibri" w:eastAsia="Gill Sans MT" w:hAnsi="Calibri" w:cs="Calibri"/>
          <w:sz w:val="24"/>
          <w:szCs w:val="24"/>
          <w:vertAlign w:val="superscript"/>
          <w:lang w:val="en-US"/>
        </w:rPr>
        <w:t>4</w:t>
      </w:r>
      <w:r w:rsidRPr="00EF6673">
        <w:rPr>
          <w:rFonts w:ascii="Calibri" w:eastAsia="Gill Sans MT" w:hAnsi="Calibri" w:cs="Calibri"/>
          <w:sz w:val="24"/>
          <w:szCs w:val="24"/>
          <w:lang w:val="en-US"/>
        </w:rPr>
        <w:t>P</w:t>
      </w:r>
      <w:r w:rsidR="00E00321" w:rsidRPr="00E00321">
        <w:rPr>
          <w:rFonts w:ascii="Calibri" w:eastAsia="Gill Sans MT" w:hAnsi="Calibri" w:cs="Calibri"/>
          <w:sz w:val="24"/>
          <w:szCs w:val="24"/>
          <w:lang w:val="en-US"/>
        </w:rPr>
        <w:t>.</w:t>
      </w:r>
      <w:r w:rsidRPr="00EF6673">
        <w:rPr>
          <w:rFonts w:ascii="Calibri" w:eastAsia="Gill Sans MT" w:hAnsi="Calibri" w:cs="Calibri"/>
          <w:sz w:val="24"/>
          <w:szCs w:val="24"/>
          <w:lang w:val="en-US"/>
        </w:rPr>
        <w:t xml:space="preserve"> </w:t>
      </w:r>
      <w:proofErr w:type="spellStart"/>
      <w:r w:rsidRPr="00EF6673">
        <w:rPr>
          <w:rFonts w:ascii="Calibri" w:eastAsia="Gill Sans MT" w:hAnsi="Calibri" w:cs="Calibri"/>
          <w:sz w:val="24"/>
          <w:szCs w:val="24"/>
          <w:lang w:val="en-US"/>
        </w:rPr>
        <w:t>Bechtereva</w:t>
      </w:r>
      <w:proofErr w:type="spellEnd"/>
      <w:r w:rsidRPr="00EF6673">
        <w:rPr>
          <w:rFonts w:ascii="Calibri" w:eastAsia="Gill Sans MT" w:hAnsi="Calibri" w:cs="Calibri"/>
          <w:sz w:val="24"/>
          <w:szCs w:val="24"/>
          <w:lang w:val="en-US"/>
        </w:rPr>
        <w:t xml:space="preserve"> Institute of the Human Brain, Russian Academy of Sciences, St Petersburg, Russia</w:t>
      </w:r>
    </w:p>
    <w:p w14:paraId="3C135533" w14:textId="441A0D16" w:rsidR="00D96F60" w:rsidRPr="00EF6673" w:rsidRDefault="00D96F60" w:rsidP="0014436A">
      <w:pPr>
        <w:spacing w:after="0" w:line="240" w:lineRule="auto"/>
        <w:contextualSpacing/>
        <w:jc w:val="both"/>
        <w:rPr>
          <w:rFonts w:ascii="Calibri" w:eastAsia="Gill Sans MT" w:hAnsi="Calibri" w:cs="Calibri"/>
          <w:sz w:val="24"/>
          <w:szCs w:val="24"/>
          <w:lang w:val="en-US"/>
        </w:rPr>
      </w:pPr>
      <w:r w:rsidRPr="00EF6673">
        <w:rPr>
          <w:rFonts w:ascii="Calibri" w:eastAsia="Gill Sans MT" w:hAnsi="Calibri" w:cs="Calibri"/>
          <w:sz w:val="24"/>
          <w:szCs w:val="24"/>
          <w:vertAlign w:val="superscript"/>
          <w:lang w:val="en-US"/>
        </w:rPr>
        <w:t>5</w:t>
      </w:r>
      <w:r w:rsidRPr="00EF6673">
        <w:rPr>
          <w:rFonts w:ascii="Calibri" w:eastAsia="Gill Sans MT" w:hAnsi="Calibri" w:cs="Calibri"/>
          <w:sz w:val="24"/>
          <w:szCs w:val="24"/>
          <w:lang w:val="en-US"/>
        </w:rPr>
        <w:t xml:space="preserve">Department of Neuropsychology, Andrzej </w:t>
      </w:r>
      <w:proofErr w:type="spellStart"/>
      <w:r w:rsidRPr="00EF6673">
        <w:rPr>
          <w:rFonts w:ascii="Calibri" w:eastAsia="Gill Sans MT" w:hAnsi="Calibri" w:cs="Calibri"/>
          <w:sz w:val="24"/>
          <w:szCs w:val="24"/>
          <w:lang w:val="en-US"/>
        </w:rPr>
        <w:t>Frycz-Modrzewski</w:t>
      </w:r>
      <w:proofErr w:type="spellEnd"/>
      <w:r w:rsidRPr="00EF6673">
        <w:rPr>
          <w:rFonts w:ascii="Calibri" w:eastAsia="Gill Sans MT" w:hAnsi="Calibri" w:cs="Calibri"/>
          <w:sz w:val="24"/>
          <w:szCs w:val="24"/>
          <w:lang w:val="en-US"/>
        </w:rPr>
        <w:t xml:space="preserve"> Krakow University, Krakow,</w:t>
      </w:r>
      <w:r w:rsidR="00A00991" w:rsidRPr="00EF6673">
        <w:rPr>
          <w:rFonts w:ascii="Calibri" w:eastAsia="Gill Sans MT" w:hAnsi="Calibri" w:cs="Calibri"/>
          <w:sz w:val="24"/>
          <w:szCs w:val="24"/>
          <w:lang w:val="en-US"/>
        </w:rPr>
        <w:t xml:space="preserve"> </w:t>
      </w:r>
      <w:r w:rsidRPr="00EF6673">
        <w:rPr>
          <w:rFonts w:ascii="Calibri" w:eastAsia="Gill Sans MT" w:hAnsi="Calibri" w:cs="Calibri"/>
          <w:sz w:val="24"/>
          <w:szCs w:val="24"/>
          <w:lang w:val="en-US"/>
        </w:rPr>
        <w:t>Poland</w:t>
      </w:r>
    </w:p>
    <w:p w14:paraId="4CB84E48" w14:textId="75D65388" w:rsidR="00D96F60" w:rsidRPr="00EF6673" w:rsidRDefault="00D96F60" w:rsidP="0014436A">
      <w:pPr>
        <w:spacing w:after="0" w:line="240" w:lineRule="auto"/>
        <w:contextualSpacing/>
        <w:jc w:val="both"/>
        <w:rPr>
          <w:rFonts w:ascii="Calibri" w:hAnsi="Calibri" w:cs="Calibri"/>
          <w:sz w:val="24"/>
          <w:szCs w:val="24"/>
          <w:vertAlign w:val="superscript"/>
          <w:lang w:val="en-US"/>
        </w:rPr>
      </w:pPr>
    </w:p>
    <w:p w14:paraId="3A4F817E" w14:textId="42110F31" w:rsidR="00A00991" w:rsidRPr="00EF6673" w:rsidRDefault="00A00991" w:rsidP="0014436A">
      <w:pPr>
        <w:spacing w:after="0" w:line="240" w:lineRule="auto"/>
        <w:contextualSpacing/>
        <w:jc w:val="both"/>
        <w:rPr>
          <w:rFonts w:ascii="Calibri" w:hAnsi="Calibri" w:cs="Calibri"/>
          <w:sz w:val="24"/>
          <w:szCs w:val="24"/>
          <w:lang w:val="en-US"/>
        </w:rPr>
      </w:pPr>
      <w:hyperlink r:id="rId8" w:history="1">
        <w:r w:rsidRPr="00EF6673">
          <w:rPr>
            <w:rStyle w:val="Hyperlink"/>
            <w:rFonts w:ascii="Calibri" w:hAnsi="Calibri" w:cs="Calibri"/>
            <w:color w:val="auto"/>
            <w:sz w:val="24"/>
            <w:szCs w:val="24"/>
            <w:lang w:val="en-US"/>
          </w:rPr>
          <w:t>yurykropotov@yahoo</w:t>
        </w:r>
        <w:r w:rsidR="00E00321" w:rsidRPr="00E00321">
          <w:rPr>
            <w:rStyle w:val="Hyperlink"/>
            <w:rFonts w:ascii="Calibri" w:hAnsi="Calibri" w:cs="Calibri"/>
            <w:color w:val="auto"/>
            <w:sz w:val="24"/>
            <w:szCs w:val="24"/>
            <w:lang w:val="en-US"/>
          </w:rPr>
          <w:t>.</w:t>
        </w:r>
        <w:r w:rsidRPr="00EF6673">
          <w:rPr>
            <w:rStyle w:val="Hyperlink"/>
            <w:rFonts w:ascii="Calibri" w:hAnsi="Calibri" w:cs="Calibri"/>
            <w:color w:val="auto"/>
            <w:sz w:val="24"/>
            <w:szCs w:val="24"/>
            <w:lang w:val="en-US"/>
          </w:rPr>
          <w:t>com</w:t>
        </w:r>
      </w:hyperlink>
    </w:p>
    <w:p w14:paraId="21936A47" w14:textId="77777777" w:rsidR="00A00991" w:rsidRPr="00EF6673" w:rsidRDefault="00A00991" w:rsidP="0014436A">
      <w:pPr>
        <w:spacing w:after="0" w:line="240" w:lineRule="auto"/>
        <w:contextualSpacing/>
        <w:jc w:val="both"/>
        <w:rPr>
          <w:rFonts w:ascii="Calibri" w:hAnsi="Calibri" w:cs="Calibri"/>
          <w:sz w:val="24"/>
          <w:szCs w:val="24"/>
          <w:vertAlign w:val="superscript"/>
          <w:lang w:val="en-US"/>
        </w:rPr>
      </w:pPr>
    </w:p>
    <w:p w14:paraId="55A0084E" w14:textId="77777777" w:rsidR="00D96F60" w:rsidRPr="00EF6673" w:rsidRDefault="00D96F60" w:rsidP="0014436A">
      <w:pPr>
        <w:spacing w:after="0" w:line="240" w:lineRule="auto"/>
        <w:contextualSpacing/>
        <w:jc w:val="both"/>
        <w:rPr>
          <w:rFonts w:ascii="Calibri" w:hAnsi="Calibri" w:cs="Calibri"/>
          <w:sz w:val="24"/>
          <w:szCs w:val="24"/>
          <w:lang w:val="en-US"/>
        </w:rPr>
      </w:pPr>
      <w:r w:rsidRPr="00EF6673">
        <w:rPr>
          <w:rFonts w:ascii="Calibri" w:eastAsia="Gill Sans MT" w:hAnsi="Calibri" w:cs="Calibri"/>
          <w:b/>
          <w:sz w:val="24"/>
          <w:szCs w:val="24"/>
          <w:lang w:val="en-US"/>
        </w:rPr>
        <w:t>Corresponding Author:</w:t>
      </w:r>
    </w:p>
    <w:p w14:paraId="776B849B" w14:textId="1C7FA243" w:rsidR="00D96F60" w:rsidRPr="00EF6673" w:rsidRDefault="00D96F60" w:rsidP="0014436A">
      <w:pPr>
        <w:spacing w:after="0" w:line="240" w:lineRule="auto"/>
        <w:contextualSpacing/>
        <w:jc w:val="both"/>
        <w:rPr>
          <w:rFonts w:ascii="Calibri" w:hAnsi="Calibri" w:cs="Calibri"/>
          <w:sz w:val="24"/>
          <w:szCs w:val="24"/>
          <w:lang w:val="en-US"/>
        </w:rPr>
      </w:pPr>
      <w:proofErr w:type="spellStart"/>
      <w:r w:rsidRPr="00EF6673">
        <w:rPr>
          <w:rFonts w:ascii="Calibri" w:eastAsia="Gill Sans MT" w:hAnsi="Calibri" w:cs="Calibri"/>
          <w:sz w:val="24"/>
          <w:szCs w:val="24"/>
          <w:lang w:val="en-US"/>
        </w:rPr>
        <w:t>Geir</w:t>
      </w:r>
      <w:proofErr w:type="spellEnd"/>
      <w:r w:rsidRPr="00EF6673">
        <w:rPr>
          <w:rFonts w:ascii="Calibri" w:eastAsia="Gill Sans MT" w:hAnsi="Calibri" w:cs="Calibri"/>
          <w:sz w:val="24"/>
          <w:szCs w:val="24"/>
          <w:lang w:val="en-US"/>
        </w:rPr>
        <w:t xml:space="preserve"> </w:t>
      </w:r>
      <w:proofErr w:type="spellStart"/>
      <w:r w:rsidRPr="00EF6673">
        <w:rPr>
          <w:rFonts w:ascii="Calibri" w:eastAsia="Gill Sans MT" w:hAnsi="Calibri" w:cs="Calibri"/>
          <w:sz w:val="24"/>
          <w:szCs w:val="24"/>
          <w:lang w:val="en-US"/>
        </w:rPr>
        <w:t>Ogrim</w:t>
      </w:r>
      <w:proofErr w:type="spellEnd"/>
      <w:r w:rsidRPr="00EF6673">
        <w:rPr>
          <w:rFonts w:ascii="Calibri" w:eastAsia="Gill Sans MT" w:hAnsi="Calibri" w:cs="Calibri"/>
          <w:sz w:val="24"/>
          <w:szCs w:val="24"/>
          <w:lang w:val="en-US"/>
        </w:rPr>
        <w:t xml:space="preserve"> </w:t>
      </w:r>
    </w:p>
    <w:p w14:paraId="72CB1A34" w14:textId="0D17ECBE" w:rsidR="00D96F60" w:rsidRPr="00EF6673" w:rsidRDefault="00D96F60" w:rsidP="0014436A">
      <w:pPr>
        <w:spacing w:after="0" w:line="240" w:lineRule="auto"/>
        <w:contextualSpacing/>
        <w:jc w:val="both"/>
        <w:rPr>
          <w:rFonts w:ascii="Calibri" w:hAnsi="Calibri" w:cs="Calibri"/>
          <w:sz w:val="24"/>
          <w:szCs w:val="24"/>
          <w:lang w:val="en-US"/>
        </w:rPr>
      </w:pPr>
      <w:r w:rsidRPr="00EF6673">
        <w:rPr>
          <w:rFonts w:ascii="Calibri" w:eastAsia="Gill Sans MT" w:hAnsi="Calibri" w:cs="Calibri"/>
          <w:sz w:val="24"/>
          <w:szCs w:val="24"/>
          <w:lang w:val="en-US"/>
        </w:rPr>
        <w:t>geir</w:t>
      </w:r>
      <w:r w:rsidR="00E00321" w:rsidRPr="00E00321">
        <w:rPr>
          <w:rFonts w:ascii="Calibri" w:eastAsia="Gill Sans MT" w:hAnsi="Calibri" w:cs="Calibri"/>
          <w:sz w:val="24"/>
          <w:szCs w:val="24"/>
          <w:lang w:val="en-US"/>
        </w:rPr>
        <w:t>.</w:t>
      </w:r>
      <w:r w:rsidRPr="00EF6673">
        <w:rPr>
          <w:rFonts w:ascii="Calibri" w:eastAsia="Gill Sans MT" w:hAnsi="Calibri" w:cs="Calibri"/>
          <w:sz w:val="24"/>
          <w:szCs w:val="24"/>
          <w:lang w:val="en-US"/>
        </w:rPr>
        <w:t>ogrim@so-hf</w:t>
      </w:r>
      <w:r w:rsidR="00E00321" w:rsidRPr="00E00321">
        <w:rPr>
          <w:rFonts w:ascii="Calibri" w:eastAsia="Gill Sans MT" w:hAnsi="Calibri" w:cs="Calibri"/>
          <w:sz w:val="24"/>
          <w:szCs w:val="24"/>
          <w:lang w:val="en-US"/>
        </w:rPr>
        <w:t>.</w:t>
      </w:r>
      <w:r w:rsidRPr="00EF6673">
        <w:rPr>
          <w:rFonts w:ascii="Calibri" w:eastAsia="Gill Sans MT" w:hAnsi="Calibri" w:cs="Calibri"/>
          <w:sz w:val="24"/>
          <w:szCs w:val="24"/>
          <w:lang w:val="en-US"/>
        </w:rPr>
        <w:t>no</w:t>
      </w:r>
    </w:p>
    <w:p w14:paraId="74B92C4E" w14:textId="77777777" w:rsidR="00D96F60" w:rsidRPr="00EF6673" w:rsidRDefault="00D96F60" w:rsidP="0014436A">
      <w:pPr>
        <w:spacing w:after="0" w:line="240" w:lineRule="auto"/>
        <w:contextualSpacing/>
        <w:jc w:val="both"/>
        <w:rPr>
          <w:rFonts w:ascii="Calibri" w:hAnsi="Calibri" w:cs="Calibri"/>
          <w:bCs/>
          <w:sz w:val="24"/>
          <w:szCs w:val="24"/>
          <w:lang w:val="en-US"/>
        </w:rPr>
      </w:pPr>
    </w:p>
    <w:p w14:paraId="7EE5B06E" w14:textId="77777777" w:rsidR="00D96F60" w:rsidRPr="00EF6673" w:rsidRDefault="00D96F60" w:rsidP="0014436A">
      <w:pPr>
        <w:spacing w:after="0" w:line="240" w:lineRule="auto"/>
        <w:contextualSpacing/>
        <w:jc w:val="both"/>
        <w:rPr>
          <w:rFonts w:ascii="Calibri" w:eastAsiaTheme="minorEastAsia" w:hAnsi="Calibri" w:cs="Calibri"/>
          <w:sz w:val="24"/>
          <w:szCs w:val="24"/>
          <w:lang w:val="en-US" w:eastAsia="nb-NO"/>
        </w:rPr>
      </w:pPr>
      <w:r w:rsidRPr="00EF6673">
        <w:rPr>
          <w:rFonts w:ascii="Calibri" w:eastAsiaTheme="minorEastAsia" w:hAnsi="Calibri" w:cs="Calibri"/>
          <w:b/>
          <w:bCs/>
          <w:sz w:val="24"/>
          <w:szCs w:val="24"/>
          <w:lang w:val="en-US" w:eastAsia="nb-NO"/>
        </w:rPr>
        <w:t>KEYWORDS:</w:t>
      </w:r>
      <w:r w:rsidRPr="00EF6673">
        <w:rPr>
          <w:rFonts w:ascii="Calibri" w:eastAsiaTheme="minorEastAsia" w:hAnsi="Calibri" w:cs="Calibri"/>
          <w:sz w:val="24"/>
          <w:szCs w:val="24"/>
          <w:lang w:val="en-US" w:eastAsia="nb-NO"/>
        </w:rPr>
        <w:t xml:space="preserve"> </w:t>
      </w:r>
    </w:p>
    <w:p w14:paraId="4CAE7527" w14:textId="617960AA" w:rsidR="00D96F60" w:rsidRPr="00EF6673" w:rsidRDefault="00D96F60" w:rsidP="0014436A">
      <w:pPr>
        <w:spacing w:after="0" w:line="240" w:lineRule="auto"/>
        <w:contextualSpacing/>
        <w:jc w:val="both"/>
        <w:rPr>
          <w:rFonts w:ascii="Calibri" w:hAnsi="Calibri" w:cs="Calibri"/>
          <w:sz w:val="24"/>
          <w:szCs w:val="24"/>
          <w:lang w:val="en-US"/>
        </w:rPr>
      </w:pPr>
      <w:r w:rsidRPr="00EF6673">
        <w:rPr>
          <w:rFonts w:ascii="Calibri" w:hAnsi="Calibri" w:cs="Calibri"/>
          <w:sz w:val="24"/>
          <w:szCs w:val="24"/>
          <w:lang w:val="en-US"/>
        </w:rPr>
        <w:t xml:space="preserve">Biomarker, predictions, event-related potentials, latent components, cued GO/NOGO task, </w:t>
      </w:r>
      <w:r w:rsidRPr="00EF6673">
        <w:rPr>
          <w:rFonts w:ascii="Calibri" w:eastAsia="Times New Roman" w:hAnsi="Calibri" w:cs="Calibri"/>
          <w:iCs/>
          <w:sz w:val="24"/>
          <w:szCs w:val="24"/>
          <w:lang w:val="en-US"/>
        </w:rPr>
        <w:t>Attention Deficit</w:t>
      </w:r>
      <w:r w:rsidR="00CC2E5D">
        <w:rPr>
          <w:rFonts w:ascii="Calibri" w:eastAsia="Times New Roman" w:hAnsi="Calibri" w:cs="Calibri"/>
          <w:iCs/>
          <w:sz w:val="24"/>
          <w:szCs w:val="24"/>
          <w:lang w:val="en-US"/>
        </w:rPr>
        <w:t>/</w:t>
      </w:r>
      <w:r w:rsidRPr="00EF6673">
        <w:rPr>
          <w:rFonts w:ascii="Calibri" w:eastAsia="Times New Roman" w:hAnsi="Calibri" w:cs="Calibri"/>
          <w:iCs/>
          <w:sz w:val="24"/>
          <w:szCs w:val="24"/>
          <w:lang w:val="en-US"/>
        </w:rPr>
        <w:t>Hyperactivity Disorder (ADHD)</w:t>
      </w:r>
    </w:p>
    <w:p w14:paraId="5BD1497C" w14:textId="77777777" w:rsidR="00D96F60" w:rsidRPr="00EF6673" w:rsidRDefault="00D96F60" w:rsidP="0014436A">
      <w:pPr>
        <w:spacing w:after="0" w:line="240" w:lineRule="auto"/>
        <w:contextualSpacing/>
        <w:jc w:val="both"/>
        <w:rPr>
          <w:rFonts w:ascii="Calibri" w:eastAsiaTheme="minorEastAsia" w:hAnsi="Calibri" w:cs="Calibri"/>
          <w:sz w:val="24"/>
          <w:szCs w:val="24"/>
          <w:lang w:val="en-US" w:eastAsia="nb-NO"/>
        </w:rPr>
      </w:pPr>
    </w:p>
    <w:p w14:paraId="06FCFE9B" w14:textId="77777777" w:rsidR="00D96F60" w:rsidRPr="00EF6673" w:rsidRDefault="00D96F60" w:rsidP="0014436A">
      <w:pPr>
        <w:spacing w:after="0" w:line="240" w:lineRule="auto"/>
        <w:contextualSpacing/>
        <w:jc w:val="both"/>
        <w:rPr>
          <w:rFonts w:ascii="Calibri" w:hAnsi="Calibri" w:cs="Calibri"/>
          <w:sz w:val="24"/>
          <w:szCs w:val="24"/>
          <w:lang w:val="en-US"/>
        </w:rPr>
      </w:pPr>
      <w:r w:rsidRPr="00EF6673">
        <w:rPr>
          <w:rFonts w:ascii="Calibri" w:hAnsi="Calibri" w:cs="Calibri"/>
          <w:b/>
          <w:bCs/>
          <w:sz w:val="24"/>
          <w:szCs w:val="24"/>
          <w:lang w:val="en-US"/>
        </w:rPr>
        <w:t>SUMMARY:</w:t>
      </w:r>
    </w:p>
    <w:p w14:paraId="32C02AA5" w14:textId="3EBDABCE" w:rsidR="00D96F60" w:rsidRPr="00EF6673" w:rsidRDefault="00D96F60" w:rsidP="0014436A">
      <w:pPr>
        <w:spacing w:after="0" w:line="240" w:lineRule="auto"/>
        <w:contextualSpacing/>
        <w:jc w:val="both"/>
        <w:rPr>
          <w:rFonts w:ascii="Calibri" w:hAnsi="Calibri" w:cs="Calibri"/>
          <w:sz w:val="24"/>
          <w:szCs w:val="24"/>
          <w:lang w:val="en-US"/>
        </w:rPr>
      </w:pPr>
      <w:r w:rsidRPr="00EF6673">
        <w:rPr>
          <w:rFonts w:ascii="Calibri" w:hAnsi="Calibri" w:cs="Calibri"/>
          <w:sz w:val="24"/>
          <w:szCs w:val="24"/>
          <w:lang w:val="en-US"/>
        </w:rPr>
        <w:t>EEG-methods are applied for extracting biomarkers of brain dysfunctions</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The focus is on multi-channel event-related potentials (ERPs) recorded in</w:t>
      </w:r>
      <w:r w:rsidR="00A30B13" w:rsidRPr="00EF6673">
        <w:rPr>
          <w:rFonts w:ascii="Calibri" w:hAnsi="Calibri" w:cs="Calibri"/>
          <w:sz w:val="24"/>
          <w:szCs w:val="24"/>
          <w:lang w:val="en-US"/>
        </w:rPr>
        <w:t xml:space="preserve"> a</w:t>
      </w:r>
      <w:r w:rsidRPr="00EF6673">
        <w:rPr>
          <w:rFonts w:ascii="Calibri" w:hAnsi="Calibri" w:cs="Calibri"/>
          <w:sz w:val="24"/>
          <w:szCs w:val="24"/>
          <w:lang w:val="en-US"/>
        </w:rPr>
        <w:t xml:space="preserve"> cued GO/NOGO task</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Non-brain artifacts are </w:t>
      </w:r>
      <w:proofErr w:type="gramStart"/>
      <w:r w:rsidRPr="00EF6673">
        <w:rPr>
          <w:rFonts w:ascii="Calibri" w:hAnsi="Calibri" w:cs="Calibri"/>
          <w:sz w:val="24"/>
          <w:szCs w:val="24"/>
          <w:lang w:val="en-US"/>
        </w:rPr>
        <w:t>corrected</w:t>
      </w:r>
      <w:proofErr w:type="gramEnd"/>
      <w:r w:rsidR="00A00991" w:rsidRPr="00EF6673">
        <w:rPr>
          <w:rFonts w:ascii="Calibri" w:hAnsi="Calibri" w:cs="Calibri"/>
          <w:sz w:val="24"/>
          <w:szCs w:val="24"/>
          <w:lang w:val="en-US"/>
        </w:rPr>
        <w:t xml:space="preserve"> and</w:t>
      </w:r>
      <w:r w:rsidRPr="00EF6673">
        <w:rPr>
          <w:rFonts w:ascii="Calibri" w:hAnsi="Calibri" w:cs="Calibri"/>
          <w:sz w:val="24"/>
          <w:szCs w:val="24"/>
          <w:lang w:val="en-US"/>
        </w:rPr>
        <w:t xml:space="preserve"> ERPs are compared with the normative data</w:t>
      </w:r>
      <w:r w:rsidR="00E00321" w:rsidRPr="00E00321">
        <w:rPr>
          <w:rFonts w:ascii="Calibri" w:hAnsi="Calibri" w:cs="Calibri"/>
          <w:sz w:val="24"/>
          <w:szCs w:val="24"/>
          <w:lang w:val="en-US"/>
        </w:rPr>
        <w:t>.</w:t>
      </w:r>
      <w:r w:rsidR="00A00991" w:rsidRPr="00EF6673">
        <w:rPr>
          <w:rFonts w:ascii="Calibri" w:hAnsi="Calibri" w:cs="Calibri"/>
          <w:sz w:val="24"/>
          <w:szCs w:val="24"/>
          <w:lang w:val="en-US"/>
        </w:rPr>
        <w:t xml:space="preserve"> </w:t>
      </w:r>
      <w:r w:rsidRPr="00EF6673">
        <w:rPr>
          <w:rFonts w:ascii="Calibri" w:hAnsi="Calibri" w:cs="Calibri"/>
          <w:sz w:val="24"/>
          <w:szCs w:val="24"/>
          <w:lang w:val="en-US"/>
        </w:rPr>
        <w:t>Examples relate to biomarkers for ADHD diagnosis and prediction of medication response</w:t>
      </w:r>
      <w:r w:rsidR="00E00321" w:rsidRPr="00E00321">
        <w:rPr>
          <w:rFonts w:ascii="Calibri" w:hAnsi="Calibri" w:cs="Calibri"/>
          <w:sz w:val="24"/>
          <w:szCs w:val="24"/>
          <w:lang w:val="en-US"/>
        </w:rPr>
        <w:t>.</w:t>
      </w:r>
    </w:p>
    <w:p w14:paraId="17612408" w14:textId="77777777" w:rsidR="00D96F60" w:rsidRPr="00EF6673" w:rsidRDefault="00D96F60" w:rsidP="0014436A">
      <w:pPr>
        <w:spacing w:after="0" w:line="240" w:lineRule="auto"/>
        <w:contextualSpacing/>
        <w:jc w:val="both"/>
        <w:rPr>
          <w:rFonts w:ascii="Calibri" w:hAnsi="Calibri" w:cs="Calibri"/>
          <w:b/>
          <w:bCs/>
          <w:sz w:val="24"/>
          <w:szCs w:val="24"/>
          <w:lang w:val="en-US"/>
        </w:rPr>
      </w:pPr>
    </w:p>
    <w:p w14:paraId="710DD1C6" w14:textId="7531206C" w:rsidR="00D96F60" w:rsidRPr="00EF6673" w:rsidRDefault="00D96F60" w:rsidP="0014436A">
      <w:pPr>
        <w:spacing w:after="0" w:line="240" w:lineRule="auto"/>
        <w:contextualSpacing/>
        <w:jc w:val="both"/>
        <w:rPr>
          <w:rFonts w:ascii="Calibri" w:hAnsi="Calibri" w:cs="Calibri"/>
          <w:sz w:val="24"/>
          <w:szCs w:val="24"/>
          <w:lang w:val="en-US"/>
        </w:rPr>
      </w:pPr>
      <w:r w:rsidRPr="00EF6673">
        <w:rPr>
          <w:rFonts w:ascii="Calibri" w:hAnsi="Calibri" w:cs="Calibri"/>
          <w:b/>
          <w:bCs/>
          <w:sz w:val="24"/>
          <w:szCs w:val="24"/>
          <w:lang w:val="en-US"/>
        </w:rPr>
        <w:t>ABSTRACT:</w:t>
      </w:r>
      <w:r w:rsidRPr="00EF6673">
        <w:rPr>
          <w:rFonts w:ascii="Calibri" w:hAnsi="Calibri" w:cs="Calibri"/>
          <w:sz w:val="24"/>
          <w:szCs w:val="24"/>
          <w:lang w:val="en-US"/>
        </w:rPr>
        <w:t xml:space="preserve"> </w:t>
      </w:r>
    </w:p>
    <w:p w14:paraId="23B70B47" w14:textId="506BCAF4" w:rsidR="00D96F60" w:rsidRPr="00EF6673" w:rsidRDefault="00D96F60" w:rsidP="0014436A">
      <w:pPr>
        <w:spacing w:after="0" w:line="240" w:lineRule="auto"/>
        <w:contextualSpacing/>
        <w:jc w:val="both"/>
        <w:rPr>
          <w:rFonts w:ascii="Calibri" w:hAnsi="Calibri" w:cs="Calibri"/>
          <w:sz w:val="24"/>
          <w:szCs w:val="24"/>
          <w:lang w:val="en-US"/>
        </w:rPr>
      </w:pPr>
      <w:r w:rsidRPr="00EF6673">
        <w:rPr>
          <w:rFonts w:ascii="Calibri" w:hAnsi="Calibri" w:cs="Calibri"/>
          <w:sz w:val="24"/>
          <w:szCs w:val="24"/>
          <w:lang w:val="en-US"/>
        </w:rPr>
        <w:t>Neuropsychiatric diagnoses like ADHD are based on subjective methods like interviews, rating scales and observations</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There is a need for more brain-based supplements</w:t>
      </w:r>
      <w:r w:rsidR="00E00321" w:rsidRPr="00E00321">
        <w:rPr>
          <w:rFonts w:ascii="Calibri" w:hAnsi="Calibri" w:cs="Calibri"/>
          <w:sz w:val="24"/>
          <w:szCs w:val="24"/>
          <w:lang w:val="en-US"/>
        </w:rPr>
        <w:t>.</w:t>
      </w:r>
      <w:r w:rsidR="00A00991" w:rsidRPr="00EF6673">
        <w:rPr>
          <w:rFonts w:ascii="Calibri" w:hAnsi="Calibri" w:cs="Calibri"/>
          <w:sz w:val="24"/>
          <w:szCs w:val="24"/>
          <w:lang w:val="en-US"/>
        </w:rPr>
        <w:t xml:space="preserve"> </w:t>
      </w:r>
      <w:r w:rsidRPr="00EF6673">
        <w:rPr>
          <w:rFonts w:ascii="Calibri" w:hAnsi="Calibri" w:cs="Calibri"/>
          <w:sz w:val="24"/>
          <w:szCs w:val="24"/>
          <w:lang w:val="en-US"/>
        </w:rPr>
        <w:t>Stimulant medication is the most common treatment for ADHD</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Clinically useful predictors of response have so far not been reported</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The aim of this paper is to describe the EEG based methods we apply to extract potential biomarkers for brain dysfunction</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Examples relate to biomarkers for pediatric ADHD, and prediction of medication response</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The main emphasis is on Event Related Potentials (ERPs)</w:t>
      </w:r>
      <w:r w:rsidR="00E00321" w:rsidRPr="00E00321">
        <w:rPr>
          <w:rFonts w:ascii="Calibri" w:hAnsi="Calibri" w:cs="Calibri"/>
          <w:sz w:val="24"/>
          <w:szCs w:val="24"/>
          <w:lang w:val="en-US"/>
        </w:rPr>
        <w:t>.</w:t>
      </w:r>
    </w:p>
    <w:p w14:paraId="62A4585F" w14:textId="77777777" w:rsidR="00A00991" w:rsidRPr="00EF6673" w:rsidRDefault="00A00991" w:rsidP="0014436A">
      <w:pPr>
        <w:spacing w:after="0" w:line="240" w:lineRule="auto"/>
        <w:contextualSpacing/>
        <w:jc w:val="both"/>
        <w:rPr>
          <w:rFonts w:ascii="Calibri" w:hAnsi="Calibri" w:cs="Calibri"/>
          <w:sz w:val="24"/>
          <w:szCs w:val="24"/>
          <w:lang w:val="en-US"/>
        </w:rPr>
      </w:pPr>
    </w:p>
    <w:p w14:paraId="40386A80" w14:textId="50A5CADD" w:rsidR="00D96F60" w:rsidRPr="00EF6673" w:rsidRDefault="00A00991" w:rsidP="0014436A">
      <w:pPr>
        <w:spacing w:after="0" w:line="240" w:lineRule="auto"/>
        <w:contextualSpacing/>
        <w:jc w:val="both"/>
        <w:rPr>
          <w:rFonts w:ascii="Calibri" w:hAnsi="Calibri" w:cs="Calibri"/>
          <w:sz w:val="24"/>
          <w:szCs w:val="24"/>
          <w:lang w:val="en-US" w:eastAsia="ru-RU"/>
        </w:rPr>
      </w:pPr>
      <w:r w:rsidRPr="00EF6673">
        <w:rPr>
          <w:rFonts w:ascii="Calibri" w:hAnsi="Calibri" w:cs="Calibri"/>
          <w:sz w:val="24"/>
          <w:szCs w:val="24"/>
          <w:lang w:val="en-US"/>
        </w:rPr>
        <w:t>A n</w:t>
      </w:r>
      <w:r w:rsidR="00D96F60" w:rsidRPr="00EF6673">
        <w:rPr>
          <w:rFonts w:ascii="Calibri" w:hAnsi="Calibri" w:cs="Calibri"/>
          <w:sz w:val="24"/>
          <w:szCs w:val="24"/>
          <w:lang w:val="en-US"/>
        </w:rPr>
        <w:t xml:space="preserve">ineteen channel EEG is recorded during </w:t>
      </w:r>
      <w:r w:rsidR="003475D3" w:rsidRPr="00EF6673">
        <w:rPr>
          <w:rFonts w:ascii="Calibri" w:hAnsi="Calibri" w:cs="Calibri"/>
          <w:sz w:val="24"/>
          <w:szCs w:val="24"/>
          <w:lang w:val="en-US"/>
        </w:rPr>
        <w:t xml:space="preserve">a </w:t>
      </w:r>
      <w:r w:rsidR="00D96F60" w:rsidRPr="00EF6673">
        <w:rPr>
          <w:rFonts w:ascii="Calibri" w:hAnsi="Calibri" w:cs="Calibri"/>
          <w:sz w:val="24"/>
          <w:szCs w:val="24"/>
          <w:lang w:val="en-US"/>
        </w:rPr>
        <w:t>3 min eyes-opened</w:t>
      </w:r>
      <w:r w:rsidR="003475D3" w:rsidRPr="00EF6673">
        <w:rPr>
          <w:rFonts w:ascii="Calibri" w:hAnsi="Calibri" w:cs="Calibri"/>
          <w:sz w:val="24"/>
          <w:szCs w:val="24"/>
          <w:lang w:val="en-US"/>
        </w:rPr>
        <w:t xml:space="preserve"> task</w:t>
      </w:r>
      <w:r w:rsidR="00D96F60" w:rsidRPr="00EF6673">
        <w:rPr>
          <w:rFonts w:ascii="Calibri" w:hAnsi="Calibri" w:cs="Calibri"/>
          <w:sz w:val="24"/>
          <w:szCs w:val="24"/>
          <w:lang w:val="en-US"/>
        </w:rPr>
        <w:t xml:space="preserve">, </w:t>
      </w:r>
      <w:r w:rsidR="003475D3" w:rsidRPr="00EF6673">
        <w:rPr>
          <w:rFonts w:ascii="Calibri" w:hAnsi="Calibri" w:cs="Calibri"/>
          <w:sz w:val="24"/>
          <w:szCs w:val="24"/>
          <w:lang w:val="en-US"/>
        </w:rPr>
        <w:t xml:space="preserve">a </w:t>
      </w:r>
      <w:r w:rsidR="00D96F60" w:rsidRPr="00EF6673">
        <w:rPr>
          <w:rFonts w:ascii="Calibri" w:hAnsi="Calibri" w:cs="Calibri"/>
          <w:sz w:val="24"/>
          <w:szCs w:val="24"/>
          <w:lang w:val="en-US"/>
        </w:rPr>
        <w:t>3 min eyes-closed</w:t>
      </w:r>
      <w:r w:rsidR="003475D3" w:rsidRPr="00EF6673">
        <w:rPr>
          <w:rFonts w:ascii="Calibri" w:hAnsi="Calibri" w:cs="Calibri"/>
          <w:sz w:val="24"/>
          <w:szCs w:val="24"/>
          <w:lang w:val="en-US"/>
        </w:rPr>
        <w:t xml:space="preserve"> task</w:t>
      </w:r>
      <w:r w:rsidR="00D96F60" w:rsidRPr="00EF6673">
        <w:rPr>
          <w:rFonts w:ascii="Calibri" w:hAnsi="Calibri" w:cs="Calibri"/>
          <w:sz w:val="24"/>
          <w:szCs w:val="24"/>
          <w:lang w:val="en-US"/>
        </w:rPr>
        <w:t xml:space="preserve">, and </w:t>
      </w:r>
      <w:r w:rsidR="003475D3" w:rsidRPr="00EF6673">
        <w:rPr>
          <w:rFonts w:ascii="Calibri" w:hAnsi="Calibri" w:cs="Calibri"/>
          <w:sz w:val="24"/>
          <w:szCs w:val="24"/>
          <w:lang w:val="en-US"/>
        </w:rPr>
        <w:t xml:space="preserve">a </w:t>
      </w:r>
      <w:r w:rsidR="00D96F60" w:rsidRPr="00EF6673">
        <w:rPr>
          <w:rFonts w:ascii="Calibri" w:hAnsi="Calibri" w:cs="Calibri"/>
          <w:sz w:val="24"/>
          <w:szCs w:val="24"/>
          <w:lang w:val="en-US"/>
        </w:rPr>
        <w:t>20 min cued visual GO/NOGO task (VCPT)</w:t>
      </w:r>
      <w:r w:rsidR="00E00321" w:rsidRPr="00E00321">
        <w:rPr>
          <w:rFonts w:ascii="Calibri" w:hAnsi="Calibri" w:cs="Calibri"/>
          <w:sz w:val="24"/>
          <w:szCs w:val="24"/>
          <w:lang w:val="en-US"/>
        </w:rPr>
        <w:t>.</w:t>
      </w:r>
      <w:r w:rsidR="00D96F60" w:rsidRPr="00EF6673">
        <w:rPr>
          <w:rFonts w:ascii="Calibri" w:hAnsi="Calibri" w:cs="Calibri"/>
          <w:sz w:val="24"/>
          <w:szCs w:val="24"/>
          <w:lang w:val="en-US"/>
        </w:rPr>
        <w:t xml:space="preserve"> ERPs are recorded during this task</w:t>
      </w:r>
      <w:r w:rsidR="00E00321" w:rsidRPr="00E00321">
        <w:rPr>
          <w:rFonts w:ascii="Calibri" w:hAnsi="Calibri" w:cs="Calibri"/>
          <w:sz w:val="24"/>
          <w:szCs w:val="24"/>
          <w:lang w:val="en-US"/>
        </w:rPr>
        <w:t>.</w:t>
      </w:r>
      <w:r w:rsidR="003475D3" w:rsidRPr="00EF6673">
        <w:rPr>
          <w:rFonts w:ascii="Calibri" w:hAnsi="Calibri" w:cs="Calibri"/>
          <w:sz w:val="24"/>
          <w:szCs w:val="24"/>
          <w:lang w:val="en-US"/>
        </w:rPr>
        <w:t xml:space="preserve"> </w:t>
      </w:r>
      <w:r w:rsidR="00D96F60" w:rsidRPr="00EF6673">
        <w:rPr>
          <w:rFonts w:ascii="Calibri" w:hAnsi="Calibri" w:cs="Calibri"/>
          <w:sz w:val="24"/>
          <w:szCs w:val="24"/>
          <w:lang w:val="en-US"/>
        </w:rPr>
        <w:t>The goal of the ERP protocol is to extract biomarkers of assumed brain dysfunctions that significantly differentiate between a patient group and healthy controls</w:t>
      </w:r>
      <w:r w:rsidR="00E00321" w:rsidRPr="00E00321">
        <w:rPr>
          <w:rFonts w:ascii="Calibri" w:hAnsi="Calibri" w:cs="Calibri"/>
          <w:sz w:val="24"/>
          <w:szCs w:val="24"/>
          <w:lang w:val="en-US"/>
        </w:rPr>
        <w:t>.</w:t>
      </w:r>
      <w:r w:rsidR="00D96F60" w:rsidRPr="00EF6673">
        <w:rPr>
          <w:rFonts w:ascii="Calibri" w:hAnsi="Calibri" w:cs="Calibri"/>
          <w:sz w:val="24"/>
          <w:szCs w:val="24"/>
          <w:lang w:val="en-US"/>
        </w:rPr>
        <w:t xml:space="preserve"> </w:t>
      </w:r>
      <w:r w:rsidR="00D96F60" w:rsidRPr="00EF6673">
        <w:rPr>
          <w:rFonts w:ascii="Calibri" w:hAnsi="Calibri" w:cs="Calibri"/>
          <w:sz w:val="24"/>
          <w:szCs w:val="24"/>
          <w:lang w:val="en-US" w:eastAsia="ru-RU"/>
        </w:rPr>
        <w:t xml:space="preserve">The protocol </w:t>
      </w:r>
      <w:r w:rsidR="00D96F60" w:rsidRPr="00EF6673">
        <w:rPr>
          <w:rFonts w:ascii="Calibri" w:hAnsi="Calibri" w:cs="Calibri"/>
          <w:sz w:val="24"/>
          <w:szCs w:val="24"/>
          <w:lang w:val="en-US" w:eastAsia="ru-RU"/>
        </w:rPr>
        <w:lastRenderedPageBreak/>
        <w:t>includes recording during standard conditions and artifact correction</w:t>
      </w:r>
      <w:r w:rsidR="00E00321" w:rsidRPr="00E00321">
        <w:rPr>
          <w:rFonts w:ascii="Calibri" w:hAnsi="Calibri" w:cs="Calibri"/>
          <w:sz w:val="24"/>
          <w:szCs w:val="24"/>
          <w:lang w:val="en-US" w:eastAsia="ru-RU"/>
        </w:rPr>
        <w:t>.</w:t>
      </w:r>
      <w:r w:rsidR="00D96F60" w:rsidRPr="00EF6673">
        <w:rPr>
          <w:rFonts w:ascii="Calibri" w:hAnsi="Calibri" w:cs="Calibri"/>
          <w:sz w:val="24"/>
          <w:szCs w:val="24"/>
          <w:lang w:val="en-US" w:eastAsia="ru-RU"/>
        </w:rPr>
        <w:t xml:space="preserve"> ERP waves can be used or transformed into latent components</w:t>
      </w:r>
      <w:r w:rsidR="00E00321" w:rsidRPr="00E00321">
        <w:rPr>
          <w:rFonts w:ascii="Calibri" w:hAnsi="Calibri" w:cs="Calibri"/>
          <w:sz w:val="24"/>
          <w:szCs w:val="24"/>
          <w:lang w:val="en-US" w:eastAsia="ru-RU"/>
        </w:rPr>
        <w:t>.</w:t>
      </w:r>
      <w:r w:rsidR="00D96F60" w:rsidRPr="00EF6673">
        <w:rPr>
          <w:rFonts w:ascii="Calibri" w:hAnsi="Calibri" w:cs="Calibri"/>
          <w:sz w:val="24"/>
          <w:szCs w:val="24"/>
          <w:lang w:val="en-US" w:eastAsia="ru-RU"/>
        </w:rPr>
        <w:t xml:space="preserve"> The components of the patient group are compared with controls, empathizing components that, when compared, show relatively high effect sizes</w:t>
      </w:r>
      <w:r w:rsidR="00E00321" w:rsidRPr="00E00321">
        <w:rPr>
          <w:rFonts w:ascii="Calibri" w:hAnsi="Calibri" w:cs="Calibri"/>
          <w:sz w:val="24"/>
          <w:szCs w:val="24"/>
          <w:lang w:val="en-US" w:eastAsia="ru-RU"/>
        </w:rPr>
        <w:t>.</w:t>
      </w:r>
      <w:r w:rsidR="00D96F60" w:rsidRPr="00EF6673">
        <w:rPr>
          <w:rFonts w:ascii="Calibri" w:hAnsi="Calibri" w:cs="Calibri"/>
          <w:sz w:val="24"/>
          <w:szCs w:val="24"/>
          <w:lang w:val="en-US" w:eastAsia="ru-RU"/>
        </w:rPr>
        <w:t xml:space="preserve"> Sub-groups of the patients are selected </w:t>
      </w:r>
      <w:proofErr w:type="gramStart"/>
      <w:r w:rsidR="00D96F60" w:rsidRPr="00EF6673">
        <w:rPr>
          <w:rFonts w:ascii="Calibri" w:hAnsi="Calibri" w:cs="Calibri"/>
          <w:sz w:val="24"/>
          <w:szCs w:val="24"/>
          <w:lang w:val="en-US" w:eastAsia="ru-RU"/>
        </w:rPr>
        <w:t>on the basis of</w:t>
      </w:r>
      <w:proofErr w:type="gramEnd"/>
      <w:r w:rsidR="00D96F60" w:rsidRPr="00EF6673">
        <w:rPr>
          <w:rFonts w:ascii="Calibri" w:hAnsi="Calibri" w:cs="Calibri"/>
          <w:sz w:val="24"/>
          <w:szCs w:val="24"/>
          <w:lang w:val="en-US" w:eastAsia="ru-RU"/>
        </w:rPr>
        <w:t xml:space="preserve"> the cluster analysis in the space of the components</w:t>
      </w:r>
      <w:r w:rsidR="00E00321" w:rsidRPr="00E00321">
        <w:rPr>
          <w:rFonts w:ascii="Calibri" w:hAnsi="Calibri" w:cs="Calibri"/>
          <w:sz w:val="24"/>
          <w:szCs w:val="24"/>
          <w:lang w:val="en-US" w:eastAsia="ru-RU"/>
        </w:rPr>
        <w:t>.</w:t>
      </w:r>
      <w:r w:rsidR="00D96F60" w:rsidRPr="00EF6673">
        <w:rPr>
          <w:rFonts w:ascii="Calibri" w:hAnsi="Calibri" w:cs="Calibri"/>
          <w:sz w:val="24"/>
          <w:szCs w:val="24"/>
          <w:lang w:val="en-US" w:eastAsia="ru-RU"/>
        </w:rPr>
        <w:t xml:space="preserve"> Treatment procedure (such as medication, </w:t>
      </w:r>
      <w:proofErr w:type="spellStart"/>
      <w:r w:rsidR="00D96F60" w:rsidRPr="00EF6673">
        <w:rPr>
          <w:rFonts w:ascii="Calibri" w:hAnsi="Calibri" w:cs="Calibri"/>
          <w:sz w:val="24"/>
          <w:szCs w:val="24"/>
          <w:lang w:val="en-US" w:eastAsia="ru-RU"/>
        </w:rPr>
        <w:t>tDCS</w:t>
      </w:r>
      <w:proofErr w:type="spellEnd"/>
      <w:r w:rsidR="00D96F60" w:rsidRPr="00EF6673">
        <w:rPr>
          <w:rFonts w:ascii="Calibri" w:hAnsi="Calibri" w:cs="Calibri"/>
          <w:sz w:val="24"/>
          <w:szCs w:val="24"/>
          <w:lang w:val="en-US" w:eastAsia="ru-RU"/>
        </w:rPr>
        <w:t xml:space="preserve"> or neurofeedback protocol) can be applied and the changes in components related to treatment in the subgroups are observed, forming the basis for clinical recommendations</w:t>
      </w:r>
      <w:r w:rsidR="00E00321" w:rsidRPr="00E00321">
        <w:rPr>
          <w:rFonts w:ascii="Calibri" w:hAnsi="Calibri" w:cs="Calibri"/>
          <w:sz w:val="24"/>
          <w:szCs w:val="24"/>
          <w:lang w:val="en-US" w:eastAsia="ru-RU"/>
        </w:rPr>
        <w:t>.</w:t>
      </w:r>
    </w:p>
    <w:p w14:paraId="1BF04806" w14:textId="77777777" w:rsidR="003475D3" w:rsidRPr="00EF6673" w:rsidRDefault="003475D3" w:rsidP="0014436A">
      <w:pPr>
        <w:spacing w:after="0" w:line="240" w:lineRule="auto"/>
        <w:contextualSpacing/>
        <w:jc w:val="both"/>
        <w:rPr>
          <w:rFonts w:ascii="Calibri" w:hAnsi="Calibri" w:cs="Calibri"/>
          <w:sz w:val="24"/>
          <w:szCs w:val="24"/>
          <w:lang w:val="en-US"/>
        </w:rPr>
      </w:pPr>
    </w:p>
    <w:p w14:paraId="6C0869B1" w14:textId="7C1CFF03" w:rsidR="00D96F60" w:rsidRPr="00EF6673" w:rsidRDefault="00D96F60" w:rsidP="0014436A">
      <w:pPr>
        <w:spacing w:after="0" w:line="240" w:lineRule="auto"/>
        <w:contextualSpacing/>
        <w:jc w:val="both"/>
        <w:rPr>
          <w:rFonts w:ascii="Calibri" w:hAnsi="Calibri" w:cs="Calibri"/>
          <w:sz w:val="24"/>
          <w:szCs w:val="24"/>
          <w:lang w:val="en-US"/>
        </w:rPr>
      </w:pPr>
      <w:r w:rsidRPr="00EF6673">
        <w:rPr>
          <w:rFonts w:ascii="Calibri" w:hAnsi="Calibri" w:cs="Calibri"/>
          <w:sz w:val="24"/>
          <w:szCs w:val="24"/>
          <w:lang w:val="en-US"/>
        </w:rPr>
        <w:t>The methods described were applied in a study o</w:t>
      </w:r>
      <w:r w:rsidR="003475D3" w:rsidRPr="00EF6673">
        <w:rPr>
          <w:rFonts w:ascii="Calibri" w:hAnsi="Calibri" w:cs="Calibri"/>
          <w:sz w:val="24"/>
          <w:szCs w:val="24"/>
          <w:lang w:val="en-US"/>
        </w:rPr>
        <w:t>f</w:t>
      </w:r>
      <w:r w:rsidRPr="00EF6673">
        <w:rPr>
          <w:rFonts w:ascii="Calibri" w:hAnsi="Calibri" w:cs="Calibri"/>
          <w:sz w:val="24"/>
          <w:szCs w:val="24"/>
          <w:lang w:val="en-US"/>
        </w:rPr>
        <w:t xml:space="preserve"> 87 pediatric ADHD patients</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The index of medication response discriminated significantly between responders and non-responders with a large, and clinically meaningful effect size (</w:t>
      </w:r>
      <w:r w:rsidRPr="00EF6673">
        <w:rPr>
          <w:rFonts w:ascii="Calibri" w:hAnsi="Calibri" w:cs="Calibri"/>
          <w:i/>
          <w:iCs/>
          <w:sz w:val="24"/>
          <w:szCs w:val="24"/>
          <w:lang w:val="en-US"/>
        </w:rPr>
        <w:t xml:space="preserve">d </w:t>
      </w:r>
      <w:r w:rsidRPr="00EF6673">
        <w:rPr>
          <w:rFonts w:ascii="Calibri" w:hAnsi="Calibri" w:cs="Calibri"/>
          <w:sz w:val="24"/>
          <w:szCs w:val="24"/>
          <w:lang w:val="en-US"/>
        </w:rPr>
        <w:t>= 1</w:t>
      </w:r>
      <w:r w:rsidR="00E00321" w:rsidRPr="00E00321">
        <w:rPr>
          <w:rFonts w:ascii="Calibri" w:hAnsi="Calibri" w:cs="Calibri"/>
          <w:sz w:val="24"/>
          <w:szCs w:val="24"/>
          <w:lang w:val="en-US"/>
        </w:rPr>
        <w:t>.</w:t>
      </w:r>
      <w:r w:rsidRPr="00EF6673">
        <w:rPr>
          <w:rFonts w:ascii="Calibri" w:hAnsi="Calibri" w:cs="Calibri"/>
          <w:sz w:val="24"/>
          <w:szCs w:val="24"/>
          <w:lang w:val="en-US"/>
        </w:rPr>
        <w:t>84)</w:t>
      </w:r>
      <w:r w:rsidR="00E00321" w:rsidRPr="00E00321">
        <w:rPr>
          <w:rFonts w:ascii="Calibri" w:hAnsi="Calibri" w:cs="Calibri"/>
          <w:sz w:val="24"/>
          <w:szCs w:val="24"/>
          <w:lang w:val="en-US"/>
        </w:rPr>
        <w:t>.</w:t>
      </w:r>
      <w:r w:rsidRPr="00EF6673">
        <w:rPr>
          <w:rFonts w:ascii="Calibri" w:hAnsi="Calibri" w:cs="Calibri"/>
          <w:i/>
          <w:iCs/>
          <w:sz w:val="24"/>
          <w:szCs w:val="24"/>
          <w:lang w:val="en-US"/>
        </w:rPr>
        <w:t xml:space="preserve"> </w:t>
      </w:r>
      <w:r w:rsidRPr="00EF6673">
        <w:rPr>
          <w:rFonts w:ascii="Calibri" w:hAnsi="Calibri" w:cs="Calibri"/>
          <w:sz w:val="24"/>
          <w:szCs w:val="24"/>
          <w:lang w:val="en-US"/>
        </w:rPr>
        <w:t>In an ongoing study comparing ADHD children with matched controls, several variables discriminate significantly between patients and controls</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The global index will exceed d=</w:t>
      </w:r>
      <w:r w:rsidR="00E00321" w:rsidRPr="00E00321">
        <w:rPr>
          <w:rFonts w:ascii="Calibri" w:hAnsi="Calibri" w:cs="Calibri"/>
          <w:sz w:val="24"/>
          <w:szCs w:val="24"/>
          <w:lang w:val="en-US"/>
        </w:rPr>
        <w:t>.</w:t>
      </w:r>
      <w:r w:rsidRPr="00EF6673">
        <w:rPr>
          <w:rFonts w:ascii="Calibri" w:hAnsi="Calibri" w:cs="Calibri"/>
          <w:sz w:val="24"/>
          <w:szCs w:val="24"/>
          <w:lang w:val="en-US"/>
        </w:rPr>
        <w:t>8</w:t>
      </w:r>
      <w:r w:rsidR="00E00321" w:rsidRPr="00E00321">
        <w:rPr>
          <w:rFonts w:ascii="Calibri" w:hAnsi="Calibri" w:cs="Calibri"/>
          <w:sz w:val="24"/>
          <w:szCs w:val="24"/>
          <w:lang w:val="en-US"/>
        </w:rPr>
        <w:t>.</w:t>
      </w:r>
      <w:r w:rsidR="003475D3" w:rsidRPr="00EF6673">
        <w:rPr>
          <w:rFonts w:ascii="Calibri" w:hAnsi="Calibri" w:cs="Calibri"/>
          <w:sz w:val="24"/>
          <w:szCs w:val="24"/>
          <w:lang w:val="en-US"/>
        </w:rPr>
        <w:t xml:space="preserve"> </w:t>
      </w:r>
      <w:r w:rsidRPr="00EF6673">
        <w:rPr>
          <w:rFonts w:ascii="Calibri" w:hAnsi="Calibri" w:cs="Calibri"/>
          <w:sz w:val="24"/>
          <w:szCs w:val="24"/>
          <w:lang w:val="en-US"/>
        </w:rPr>
        <w:t>The</w:t>
      </w:r>
      <w:r w:rsidRPr="00EF6673">
        <w:rPr>
          <w:rFonts w:ascii="Calibri" w:hAnsi="Calibri" w:cs="Calibri"/>
          <w:b/>
          <w:bCs/>
          <w:sz w:val="24"/>
          <w:szCs w:val="24"/>
          <w:lang w:val="en-US"/>
        </w:rPr>
        <w:t xml:space="preserve"> </w:t>
      </w:r>
      <w:r w:rsidRPr="00EF6673">
        <w:rPr>
          <w:rFonts w:ascii="Calibri" w:hAnsi="Calibri" w:cs="Calibri"/>
          <w:sz w:val="24"/>
          <w:szCs w:val="24"/>
          <w:lang w:val="en-US"/>
        </w:rPr>
        <w:t xml:space="preserve">EEG based methods described </w:t>
      </w:r>
      <w:r w:rsidR="003475D3" w:rsidRPr="00EF6673">
        <w:rPr>
          <w:rFonts w:ascii="Calibri" w:hAnsi="Calibri" w:cs="Calibri"/>
          <w:sz w:val="24"/>
          <w:szCs w:val="24"/>
          <w:lang w:val="en-US"/>
        </w:rPr>
        <w:t xml:space="preserve">here </w:t>
      </w:r>
      <w:r w:rsidRPr="00EF6673">
        <w:rPr>
          <w:rFonts w:ascii="Calibri" w:hAnsi="Calibri" w:cs="Calibri"/>
          <w:sz w:val="24"/>
          <w:szCs w:val="24"/>
          <w:lang w:val="en-US"/>
        </w:rPr>
        <w:t>could be clinically meaningful</w:t>
      </w:r>
      <w:r w:rsidR="00E00321" w:rsidRPr="00E00321">
        <w:rPr>
          <w:rFonts w:ascii="Calibri" w:hAnsi="Calibri" w:cs="Calibri"/>
          <w:sz w:val="24"/>
          <w:szCs w:val="24"/>
          <w:lang w:val="en-US"/>
        </w:rPr>
        <w:t>.</w:t>
      </w:r>
    </w:p>
    <w:p w14:paraId="5A284EB3" w14:textId="77777777" w:rsidR="00D96F60" w:rsidRPr="00EF6673" w:rsidRDefault="00D96F60" w:rsidP="0014436A">
      <w:pPr>
        <w:spacing w:after="0" w:line="240" w:lineRule="auto"/>
        <w:contextualSpacing/>
        <w:jc w:val="both"/>
        <w:rPr>
          <w:rFonts w:ascii="Calibri" w:hAnsi="Calibri" w:cs="Calibri"/>
          <w:b/>
          <w:sz w:val="24"/>
          <w:szCs w:val="24"/>
          <w:lang w:val="en-US"/>
        </w:rPr>
      </w:pPr>
    </w:p>
    <w:p w14:paraId="1D712140" w14:textId="33E89B6B" w:rsidR="00D96F60" w:rsidRPr="00EF6673" w:rsidRDefault="00D96F60" w:rsidP="0014436A">
      <w:pPr>
        <w:spacing w:after="0" w:line="240" w:lineRule="auto"/>
        <w:contextualSpacing/>
        <w:jc w:val="both"/>
        <w:rPr>
          <w:rFonts w:ascii="Calibri" w:hAnsi="Calibri" w:cs="Calibri"/>
          <w:sz w:val="24"/>
          <w:szCs w:val="24"/>
          <w:lang w:val="en-US"/>
        </w:rPr>
      </w:pPr>
      <w:r w:rsidRPr="00EF6673">
        <w:rPr>
          <w:rFonts w:ascii="Calibri" w:hAnsi="Calibri" w:cs="Calibri"/>
          <w:b/>
          <w:sz w:val="24"/>
          <w:szCs w:val="24"/>
          <w:lang w:val="en-US"/>
        </w:rPr>
        <w:t>INTRODUCTION</w:t>
      </w:r>
      <w:r w:rsidRPr="00EF6673">
        <w:rPr>
          <w:rFonts w:ascii="Calibri" w:hAnsi="Calibri" w:cs="Calibri"/>
          <w:b/>
          <w:bCs/>
          <w:sz w:val="24"/>
          <w:szCs w:val="24"/>
          <w:lang w:val="en-US"/>
        </w:rPr>
        <w:t>:</w:t>
      </w:r>
      <w:r w:rsidRPr="00EF6673">
        <w:rPr>
          <w:rFonts w:ascii="Calibri" w:hAnsi="Calibri" w:cs="Calibri"/>
          <w:sz w:val="24"/>
          <w:szCs w:val="24"/>
          <w:lang w:val="en-US"/>
        </w:rPr>
        <w:t xml:space="preserve"> </w:t>
      </w:r>
    </w:p>
    <w:p w14:paraId="18154362" w14:textId="4788E01D" w:rsidR="00D96F60" w:rsidRPr="00EF6673" w:rsidRDefault="00D96F60" w:rsidP="0014436A">
      <w:pPr>
        <w:spacing w:after="0" w:line="240" w:lineRule="auto"/>
        <w:contextualSpacing/>
        <w:jc w:val="both"/>
        <w:rPr>
          <w:rFonts w:ascii="Calibri" w:hAnsi="Calibri" w:cs="Calibri"/>
          <w:sz w:val="24"/>
          <w:szCs w:val="24"/>
          <w:vertAlign w:val="superscript"/>
          <w:lang w:val="en-US"/>
        </w:rPr>
      </w:pPr>
      <w:r w:rsidRPr="00EF6673">
        <w:rPr>
          <w:rFonts w:ascii="Calibri" w:hAnsi="Calibri" w:cs="Calibri"/>
          <w:sz w:val="24"/>
          <w:szCs w:val="24"/>
          <w:lang w:val="en-US"/>
        </w:rPr>
        <w:t xml:space="preserve">In 2008, initiated by NIMH, the </w:t>
      </w:r>
      <w:r w:rsidRPr="00EF6673">
        <w:rPr>
          <w:rFonts w:ascii="Calibri" w:hAnsi="Calibri" w:cs="Calibri"/>
          <w:bCs/>
          <w:sz w:val="24"/>
          <w:szCs w:val="24"/>
          <w:lang w:val="en-US"/>
        </w:rPr>
        <w:t>Research Domain Criteria</w:t>
      </w:r>
      <w:r w:rsidRPr="00EF6673">
        <w:rPr>
          <w:rFonts w:ascii="Calibri" w:hAnsi="Calibri" w:cs="Calibri"/>
          <w:sz w:val="24"/>
          <w:szCs w:val="24"/>
          <w:lang w:val="en-US"/>
        </w:rPr>
        <w:t xml:space="preserve"> (</w:t>
      </w:r>
      <w:proofErr w:type="spellStart"/>
      <w:r w:rsidRPr="00EF6673">
        <w:rPr>
          <w:rFonts w:ascii="Calibri" w:hAnsi="Calibri" w:cs="Calibri"/>
          <w:bCs/>
          <w:sz w:val="24"/>
          <w:szCs w:val="24"/>
          <w:lang w:val="en-US"/>
        </w:rPr>
        <w:t>RDoC</w:t>
      </w:r>
      <w:proofErr w:type="spellEnd"/>
      <w:r w:rsidRPr="00EF6673">
        <w:rPr>
          <w:rFonts w:ascii="Calibri" w:hAnsi="Calibri" w:cs="Calibri"/>
          <w:sz w:val="24"/>
          <w:szCs w:val="24"/>
          <w:lang w:val="en-US"/>
        </w:rPr>
        <w:t>) project</w:t>
      </w:r>
      <w:r w:rsidR="00566B5D" w:rsidRPr="00EF6673">
        <w:rPr>
          <w:rFonts w:ascii="Calibri" w:hAnsi="Calibri" w:cs="Calibri"/>
          <w:sz w:val="24"/>
          <w:szCs w:val="24"/>
          <w:vertAlign w:val="superscript"/>
          <w:lang w:val="en-US"/>
        </w:rPr>
        <w:t>1</w:t>
      </w:r>
      <w:r w:rsidRPr="00EF6673">
        <w:rPr>
          <w:rFonts w:ascii="Calibri" w:hAnsi="Calibri" w:cs="Calibri"/>
          <w:sz w:val="24"/>
          <w:szCs w:val="24"/>
          <w:lang w:val="en-US"/>
        </w:rPr>
        <w:t xml:space="preserve"> was published, aiming to find a biologically valid framework for the understanding of mental disorders</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In 2013</w:t>
      </w:r>
      <w:r w:rsidR="003475D3" w:rsidRPr="00EF6673">
        <w:rPr>
          <w:rFonts w:ascii="Calibri" w:hAnsi="Calibri" w:cs="Calibri"/>
          <w:sz w:val="24"/>
          <w:szCs w:val="24"/>
          <w:lang w:val="en-US"/>
        </w:rPr>
        <w:t>,</w:t>
      </w:r>
      <w:r w:rsidRPr="00EF6673">
        <w:rPr>
          <w:rFonts w:ascii="Calibri" w:hAnsi="Calibri" w:cs="Calibri"/>
          <w:sz w:val="24"/>
          <w:szCs w:val="24"/>
          <w:lang w:val="en-US"/>
        </w:rPr>
        <w:t xml:space="preserve"> the U</w:t>
      </w:r>
      <w:r w:rsidR="00E00321" w:rsidRPr="00E00321">
        <w:rPr>
          <w:rFonts w:ascii="Calibri" w:hAnsi="Calibri" w:cs="Calibri"/>
          <w:sz w:val="24"/>
          <w:szCs w:val="24"/>
          <w:lang w:val="en-US"/>
        </w:rPr>
        <w:t>.</w:t>
      </w:r>
      <w:r w:rsidRPr="00EF6673">
        <w:rPr>
          <w:rFonts w:ascii="Calibri" w:hAnsi="Calibri" w:cs="Calibri"/>
          <w:sz w:val="24"/>
          <w:szCs w:val="24"/>
          <w:lang w:val="en-US"/>
        </w:rPr>
        <w:t>S</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Food and Drug Administration (FDA) approved of the first EEG-based biomarker of ADHD to help assess ADHD in patients from 6 to 17 years of age</w:t>
      </w:r>
      <w:r w:rsidR="00E00321" w:rsidRPr="00E00321">
        <w:rPr>
          <w:rFonts w:ascii="Calibri" w:hAnsi="Calibri" w:cs="Calibri"/>
          <w:sz w:val="24"/>
          <w:szCs w:val="24"/>
          <w:lang w:val="en-US"/>
        </w:rPr>
        <w:t>.</w:t>
      </w:r>
      <w:r w:rsidR="00A00991" w:rsidRPr="00EF6673">
        <w:rPr>
          <w:rFonts w:ascii="Calibri" w:hAnsi="Calibri" w:cs="Calibri"/>
          <w:sz w:val="24"/>
          <w:szCs w:val="24"/>
          <w:lang w:val="en-US"/>
        </w:rPr>
        <w:t xml:space="preserve"> </w:t>
      </w:r>
      <w:r w:rsidRPr="00EF6673">
        <w:rPr>
          <w:rFonts w:ascii="Calibri" w:hAnsi="Calibri" w:cs="Calibri"/>
          <w:sz w:val="24"/>
          <w:szCs w:val="24"/>
          <w:lang w:val="en-US"/>
        </w:rPr>
        <w:t>The Neuropsychiatric EEG-Based Assessment Aid (NEBA) System records EEG for 15-20 min</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It is based on the computation of the theta/beta ratio found to be higher in children and adolescents with ADHD than in typically developing children</w:t>
      </w:r>
      <w:r w:rsidR="00566B5D" w:rsidRPr="00EF6673">
        <w:rPr>
          <w:rFonts w:ascii="Calibri" w:hAnsi="Calibri" w:cs="Calibri"/>
          <w:sz w:val="24"/>
          <w:szCs w:val="24"/>
          <w:vertAlign w:val="superscript"/>
          <w:lang w:val="en-US"/>
        </w:rPr>
        <w:t>2</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Recent publications find that this ratio does not captures all ADHD</w:t>
      </w:r>
      <w:r w:rsidR="00566B5D" w:rsidRPr="00EF6673">
        <w:rPr>
          <w:rFonts w:ascii="Calibri" w:hAnsi="Calibri" w:cs="Calibri"/>
          <w:sz w:val="24"/>
          <w:szCs w:val="24"/>
          <w:vertAlign w:val="superscript"/>
          <w:lang w:val="en-US"/>
        </w:rPr>
        <w:t>3</w:t>
      </w:r>
      <w:r w:rsidR="00E00321" w:rsidRPr="00E00321">
        <w:rPr>
          <w:rFonts w:ascii="Calibri" w:hAnsi="Calibri" w:cs="Calibri"/>
          <w:sz w:val="24"/>
          <w:szCs w:val="24"/>
          <w:vertAlign w:val="superscript"/>
          <w:lang w:val="en-US"/>
        </w:rPr>
        <w:t>.</w:t>
      </w:r>
    </w:p>
    <w:p w14:paraId="29EC6FFD" w14:textId="77777777" w:rsidR="003475D3" w:rsidRPr="00EF6673" w:rsidRDefault="003475D3" w:rsidP="0014436A">
      <w:pPr>
        <w:spacing w:after="0" w:line="240" w:lineRule="auto"/>
        <w:contextualSpacing/>
        <w:jc w:val="both"/>
        <w:rPr>
          <w:rFonts w:ascii="Calibri" w:hAnsi="Calibri" w:cs="Calibri"/>
          <w:sz w:val="24"/>
          <w:szCs w:val="24"/>
          <w:vertAlign w:val="superscript"/>
          <w:lang w:val="en-US"/>
        </w:rPr>
      </w:pPr>
    </w:p>
    <w:p w14:paraId="02C6C3BF" w14:textId="47C83BEC" w:rsidR="00D96F60" w:rsidRPr="00EF6673" w:rsidRDefault="00D96F60" w:rsidP="0014436A">
      <w:pPr>
        <w:spacing w:after="0" w:line="240" w:lineRule="auto"/>
        <w:contextualSpacing/>
        <w:jc w:val="both"/>
        <w:rPr>
          <w:rFonts w:ascii="Calibri" w:hAnsi="Calibri" w:cs="Calibri"/>
          <w:sz w:val="24"/>
          <w:szCs w:val="24"/>
          <w:lang w:val="en-US"/>
        </w:rPr>
      </w:pPr>
      <w:proofErr w:type="gramStart"/>
      <w:r w:rsidRPr="00EF6673">
        <w:rPr>
          <w:rFonts w:ascii="Calibri" w:hAnsi="Calibri" w:cs="Calibri"/>
          <w:sz w:val="24"/>
          <w:szCs w:val="24"/>
          <w:lang w:val="en-US"/>
        </w:rPr>
        <w:t>A</w:t>
      </w:r>
      <w:r w:rsidRPr="00EF6673">
        <w:rPr>
          <w:rFonts w:ascii="Calibri" w:eastAsia="Batang" w:hAnsi="Calibri" w:cs="Calibri"/>
          <w:sz w:val="24"/>
          <w:szCs w:val="24"/>
          <w:lang w:val="en-US" w:eastAsia="ko-KR"/>
        </w:rPr>
        <w:t xml:space="preserve"> large number of</w:t>
      </w:r>
      <w:proofErr w:type="gramEnd"/>
      <w:r w:rsidRPr="00EF6673">
        <w:rPr>
          <w:rFonts w:ascii="Calibri" w:eastAsia="Batang" w:hAnsi="Calibri" w:cs="Calibri"/>
          <w:sz w:val="24"/>
          <w:szCs w:val="24"/>
          <w:lang w:val="en-US" w:eastAsia="ko-KR"/>
        </w:rPr>
        <w:t xml:space="preserve"> publications in clinical neuroscience demonstrate that impaired cognitive control represents a common feature of many psychiatric disorders including ADHD, schizophrenia, depression, </w:t>
      </w:r>
      <w:r w:rsidR="003475D3" w:rsidRPr="00EF6673">
        <w:rPr>
          <w:rFonts w:ascii="Calibri" w:eastAsia="Batang" w:hAnsi="Calibri" w:cs="Calibri"/>
          <w:sz w:val="24"/>
          <w:szCs w:val="24"/>
          <w:lang w:val="en-US" w:eastAsia="ko-KR"/>
        </w:rPr>
        <w:t xml:space="preserve">and </w:t>
      </w:r>
      <w:r w:rsidRPr="00EF6673">
        <w:rPr>
          <w:rFonts w:ascii="Calibri" w:eastAsia="Batang" w:hAnsi="Calibri" w:cs="Calibri"/>
          <w:sz w:val="24"/>
          <w:szCs w:val="24"/>
          <w:lang w:val="en-US" w:eastAsia="ko-KR"/>
        </w:rPr>
        <w:t>OCD</w:t>
      </w:r>
      <w:r w:rsidR="00566B5D" w:rsidRPr="00EF6673">
        <w:rPr>
          <w:rFonts w:ascii="Calibri" w:eastAsia="Batang" w:hAnsi="Calibri" w:cs="Calibri"/>
          <w:sz w:val="24"/>
          <w:szCs w:val="24"/>
          <w:vertAlign w:val="superscript"/>
          <w:lang w:val="en-US" w:eastAsia="ko-KR"/>
        </w:rPr>
        <w:t>4,5</w:t>
      </w:r>
      <w:r w:rsidR="00E00321" w:rsidRPr="00E00321">
        <w:rPr>
          <w:rFonts w:ascii="Calibri" w:eastAsia="Batang" w:hAnsi="Calibri" w:cs="Calibri"/>
          <w:sz w:val="24"/>
          <w:szCs w:val="24"/>
          <w:lang w:val="en-US" w:eastAsia="ko-KR"/>
        </w:rPr>
        <w:t>.</w:t>
      </w:r>
      <w:r w:rsidR="00A00991" w:rsidRPr="00EF6673">
        <w:rPr>
          <w:rFonts w:ascii="Calibri" w:eastAsia="Batang" w:hAnsi="Calibri" w:cs="Calibri"/>
          <w:sz w:val="24"/>
          <w:szCs w:val="24"/>
          <w:lang w:val="en-US" w:eastAsia="ko-KR"/>
        </w:rPr>
        <w:t xml:space="preserve"> </w:t>
      </w:r>
      <w:r w:rsidRPr="00EF6673">
        <w:rPr>
          <w:rFonts w:ascii="Calibri" w:eastAsia="Batang" w:hAnsi="Calibri" w:cs="Calibri"/>
          <w:sz w:val="24"/>
          <w:szCs w:val="24"/>
          <w:lang w:val="en-US" w:eastAsia="ko-KR"/>
        </w:rPr>
        <w:t>Theoretically,</w:t>
      </w:r>
      <w:r w:rsidRPr="00EF6673">
        <w:rPr>
          <w:rFonts w:ascii="Calibri" w:hAnsi="Calibri" w:cs="Calibri"/>
          <w:sz w:val="24"/>
          <w:szCs w:val="24"/>
          <w:lang w:val="en-US"/>
        </w:rPr>
        <w:t xml:space="preserve"> cognitive control consists of hypothetical operations allowing people to adjust flexibly to goals and contexts</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Two different categories of cognitive control, proactive and reactive control, have been described</w:t>
      </w:r>
      <w:r w:rsidR="00566B5D" w:rsidRPr="00EF6673">
        <w:rPr>
          <w:rFonts w:ascii="Calibri" w:hAnsi="Calibri" w:cs="Calibri"/>
          <w:sz w:val="24"/>
          <w:szCs w:val="24"/>
          <w:vertAlign w:val="superscript"/>
          <w:lang w:val="en-US"/>
        </w:rPr>
        <w:t>6</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Our primary focus is on the reactive mode of cognitive control</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Proactive cognitive control includes working memory</w:t>
      </w:r>
      <w:r w:rsidR="003475D3" w:rsidRPr="00EF6673">
        <w:rPr>
          <w:rFonts w:ascii="Calibri" w:hAnsi="Calibri" w:cs="Calibri"/>
          <w:sz w:val="24"/>
          <w:szCs w:val="24"/>
          <w:lang w:val="en-US"/>
        </w:rPr>
        <w:t xml:space="preserve"> (</w:t>
      </w:r>
      <w:r w:rsidRPr="00EF6673">
        <w:rPr>
          <w:rFonts w:ascii="Calibri" w:hAnsi="Calibri" w:cs="Calibri"/>
          <w:sz w:val="24"/>
          <w:szCs w:val="24"/>
          <w:lang w:val="en-US"/>
        </w:rPr>
        <w:t>i</w:t>
      </w:r>
      <w:r w:rsidR="00E00321" w:rsidRPr="00E00321">
        <w:rPr>
          <w:rFonts w:ascii="Calibri" w:hAnsi="Calibri" w:cs="Calibri"/>
          <w:sz w:val="24"/>
          <w:szCs w:val="24"/>
          <w:lang w:val="en-US"/>
        </w:rPr>
        <w:t>.</w:t>
      </w:r>
      <w:r w:rsidRPr="00EF6673">
        <w:rPr>
          <w:rFonts w:ascii="Calibri" w:hAnsi="Calibri" w:cs="Calibri"/>
          <w:sz w:val="24"/>
          <w:szCs w:val="24"/>
          <w:lang w:val="en-US"/>
        </w:rPr>
        <w:t>e</w:t>
      </w:r>
      <w:r w:rsidR="00E00321" w:rsidRPr="00E00321">
        <w:rPr>
          <w:rFonts w:ascii="Calibri" w:hAnsi="Calibri" w:cs="Calibri"/>
          <w:sz w:val="24"/>
          <w:szCs w:val="24"/>
          <w:lang w:val="en-US"/>
        </w:rPr>
        <w:t>.</w:t>
      </w:r>
      <w:r w:rsidR="003475D3" w:rsidRPr="00EF6673">
        <w:rPr>
          <w:rFonts w:ascii="Calibri" w:hAnsi="Calibri" w:cs="Calibri"/>
          <w:sz w:val="24"/>
          <w:szCs w:val="24"/>
          <w:lang w:val="en-US"/>
        </w:rPr>
        <w:t>,</w:t>
      </w:r>
      <w:r w:rsidRPr="00EF6673">
        <w:rPr>
          <w:rFonts w:ascii="Calibri" w:hAnsi="Calibri" w:cs="Calibri"/>
          <w:sz w:val="24"/>
          <w:szCs w:val="24"/>
          <w:lang w:val="en-US"/>
        </w:rPr>
        <w:t xml:space="preserve"> maintaining sensory and motor events for seconds</w:t>
      </w:r>
      <w:r w:rsidR="003475D3" w:rsidRPr="00EF6673">
        <w:rPr>
          <w:rFonts w:ascii="Calibri" w:hAnsi="Calibri" w:cs="Calibri"/>
          <w:sz w:val="24"/>
          <w:szCs w:val="24"/>
          <w:lang w:val="en-US"/>
        </w:rPr>
        <w:t>)</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Reactive cognitive</w:t>
      </w:r>
      <w:r w:rsidR="00B043CF" w:rsidRPr="00EF6673">
        <w:rPr>
          <w:rFonts w:ascii="Calibri" w:hAnsi="Calibri" w:cs="Calibri"/>
          <w:sz w:val="24"/>
          <w:szCs w:val="24"/>
          <w:lang w:val="en-US"/>
        </w:rPr>
        <w:t xml:space="preserve"> control</w:t>
      </w:r>
      <w:r w:rsidRPr="00EF6673">
        <w:rPr>
          <w:rFonts w:ascii="Calibri" w:hAnsi="Calibri" w:cs="Calibri"/>
          <w:sz w:val="24"/>
          <w:szCs w:val="24"/>
          <w:lang w:val="en-US"/>
        </w:rPr>
        <w:t xml:space="preserve"> includes monitoring, detection of conflict</w:t>
      </w:r>
      <w:r w:rsidR="00566B5D" w:rsidRPr="00EF6673">
        <w:rPr>
          <w:rFonts w:ascii="Calibri" w:hAnsi="Calibri" w:cs="Calibri"/>
          <w:sz w:val="24"/>
          <w:szCs w:val="24"/>
          <w:vertAlign w:val="superscript"/>
          <w:lang w:val="en-US"/>
        </w:rPr>
        <w:t>7,8</w:t>
      </w:r>
      <w:r w:rsidRPr="00EF6673">
        <w:rPr>
          <w:rFonts w:ascii="Calibri" w:hAnsi="Calibri" w:cs="Calibri"/>
          <w:sz w:val="24"/>
          <w:szCs w:val="24"/>
          <w:lang w:val="en-US"/>
        </w:rPr>
        <w:t>, and action inhibition (for review see</w:t>
      </w:r>
      <w:r w:rsidR="00566B5D" w:rsidRPr="00EF6673">
        <w:rPr>
          <w:rFonts w:ascii="Calibri" w:hAnsi="Calibri" w:cs="Calibri"/>
          <w:sz w:val="24"/>
          <w:szCs w:val="24"/>
          <w:vertAlign w:val="superscript"/>
          <w:lang w:val="en-US"/>
        </w:rPr>
        <w:t>9,10</w:t>
      </w:r>
      <w:r w:rsidR="007B4351" w:rsidRPr="00EF6673">
        <w:rPr>
          <w:rFonts w:ascii="Calibri" w:hAnsi="Calibri" w:cs="Calibri"/>
          <w:sz w:val="24"/>
          <w:szCs w:val="24"/>
          <w:lang w:val="en-US"/>
        </w:rPr>
        <w:t>)</w:t>
      </w:r>
      <w:r w:rsidR="00E00321" w:rsidRPr="00E00321">
        <w:rPr>
          <w:rFonts w:ascii="Calibri" w:hAnsi="Calibri" w:cs="Calibri"/>
          <w:sz w:val="24"/>
          <w:szCs w:val="24"/>
          <w:lang w:val="en-US"/>
        </w:rPr>
        <w:t>.</w:t>
      </w:r>
      <w:r w:rsidR="00A00991" w:rsidRPr="00EF6673">
        <w:rPr>
          <w:rFonts w:ascii="Calibri" w:hAnsi="Calibri" w:cs="Calibri"/>
          <w:sz w:val="24"/>
          <w:szCs w:val="24"/>
          <w:lang w:val="en-US"/>
        </w:rPr>
        <w:t xml:space="preserve"> </w:t>
      </w:r>
    </w:p>
    <w:p w14:paraId="680065F1" w14:textId="77777777" w:rsidR="003475D3" w:rsidRPr="00EF6673" w:rsidRDefault="003475D3" w:rsidP="0014436A">
      <w:pPr>
        <w:spacing w:after="0" w:line="240" w:lineRule="auto"/>
        <w:contextualSpacing/>
        <w:jc w:val="both"/>
        <w:rPr>
          <w:rFonts w:ascii="Calibri" w:hAnsi="Calibri" w:cs="Calibri"/>
          <w:sz w:val="24"/>
          <w:szCs w:val="24"/>
          <w:lang w:val="en-US"/>
        </w:rPr>
      </w:pPr>
    </w:p>
    <w:p w14:paraId="1E503242" w14:textId="7D08B4BF" w:rsidR="00D96F60" w:rsidRPr="00EF6673" w:rsidRDefault="00D96F60" w:rsidP="0014436A">
      <w:pPr>
        <w:suppressAutoHyphens/>
        <w:spacing w:after="0" w:line="240" w:lineRule="auto"/>
        <w:contextualSpacing/>
        <w:jc w:val="both"/>
        <w:rPr>
          <w:rFonts w:ascii="Calibri" w:eastAsia="Times New Roman" w:hAnsi="Calibri" w:cs="Calibri"/>
          <w:kern w:val="2"/>
          <w:sz w:val="24"/>
          <w:szCs w:val="24"/>
          <w:lang w:val="en-US" w:eastAsia="ru-RU"/>
        </w:rPr>
      </w:pPr>
      <w:r w:rsidRPr="00EF6673">
        <w:rPr>
          <w:rFonts w:ascii="Calibri" w:eastAsia="Times New Roman" w:hAnsi="Calibri" w:cs="Calibri"/>
          <w:kern w:val="2"/>
          <w:sz w:val="24"/>
          <w:szCs w:val="24"/>
          <w:lang w:val="en-US" w:eastAsia="ru-RU"/>
        </w:rPr>
        <w:t>The GO/NOGO paradigm is sensitive to cognitive control</w:t>
      </w:r>
      <w:r w:rsidR="00566B5D" w:rsidRPr="00EF6673">
        <w:rPr>
          <w:rFonts w:ascii="Calibri" w:eastAsia="Times New Roman" w:hAnsi="Calibri" w:cs="Calibri"/>
          <w:kern w:val="2"/>
          <w:sz w:val="24"/>
          <w:szCs w:val="24"/>
          <w:vertAlign w:val="superscript"/>
          <w:lang w:val="en-US" w:eastAsia="ru-RU"/>
        </w:rPr>
        <w:t>11-15</w:t>
      </w:r>
      <w:r w:rsidR="00E00321" w:rsidRPr="00E00321">
        <w:rPr>
          <w:rFonts w:ascii="Calibri" w:eastAsia="Times New Roman" w:hAnsi="Calibri" w:cs="Calibri"/>
          <w:bCs/>
          <w:kern w:val="2"/>
          <w:sz w:val="24"/>
          <w:szCs w:val="24"/>
          <w:lang w:val="en-US" w:eastAsia="ru-RU"/>
        </w:rPr>
        <w:t>.</w:t>
      </w:r>
      <w:r w:rsidR="00A00991" w:rsidRPr="00EF6673">
        <w:rPr>
          <w:rFonts w:ascii="Calibri" w:eastAsia="Times New Roman" w:hAnsi="Calibri" w:cs="Calibri"/>
          <w:bCs/>
          <w:kern w:val="2"/>
          <w:sz w:val="24"/>
          <w:szCs w:val="24"/>
          <w:lang w:val="en-US" w:eastAsia="ru-RU"/>
        </w:rPr>
        <w:t xml:space="preserve"> </w:t>
      </w:r>
      <w:r w:rsidRPr="00EF6673">
        <w:rPr>
          <w:rFonts w:ascii="Calibri" w:eastAsia="Times New Roman" w:hAnsi="Calibri" w:cs="Calibri"/>
          <w:kern w:val="2"/>
          <w:sz w:val="24"/>
          <w:szCs w:val="24"/>
          <w:lang w:val="en-US" w:eastAsia="ru-RU"/>
        </w:rPr>
        <w:t>GO stimuli elicit positive fluctuations from parietal brain areas</w:t>
      </w:r>
      <w:r w:rsidR="00E00321" w:rsidRPr="00E00321">
        <w:rPr>
          <w:rFonts w:ascii="Calibri" w:eastAsia="Times New Roman" w:hAnsi="Calibri" w:cs="Calibri"/>
          <w:kern w:val="2"/>
          <w:sz w:val="24"/>
          <w:szCs w:val="24"/>
          <w:lang w:val="en-US" w:eastAsia="ru-RU"/>
        </w:rPr>
        <w:t>.</w:t>
      </w:r>
      <w:r w:rsidRPr="00EF6673">
        <w:rPr>
          <w:rFonts w:ascii="Calibri" w:eastAsia="Times New Roman" w:hAnsi="Calibri" w:cs="Calibri"/>
          <w:kern w:val="2"/>
          <w:sz w:val="24"/>
          <w:szCs w:val="24"/>
          <w:lang w:val="en-US" w:eastAsia="ru-RU"/>
        </w:rPr>
        <w:t xml:space="preserve"> (P3 GO)</w:t>
      </w:r>
      <w:r w:rsidR="00E00321" w:rsidRPr="00E00321">
        <w:rPr>
          <w:rFonts w:ascii="Calibri" w:eastAsia="Times New Roman" w:hAnsi="Calibri" w:cs="Calibri"/>
          <w:kern w:val="2"/>
          <w:sz w:val="24"/>
          <w:szCs w:val="24"/>
          <w:lang w:val="en-US" w:eastAsia="ru-RU"/>
        </w:rPr>
        <w:t>.</w:t>
      </w:r>
      <w:r w:rsidRPr="00EF6673">
        <w:rPr>
          <w:rFonts w:ascii="Calibri" w:eastAsia="Times New Roman" w:hAnsi="Calibri" w:cs="Calibri"/>
          <w:kern w:val="2"/>
          <w:sz w:val="24"/>
          <w:szCs w:val="24"/>
          <w:lang w:val="en-US" w:eastAsia="ru-RU"/>
        </w:rPr>
        <w:t xml:space="preserve"> The anteriorly distributed positive N2 and P3 NOGO waves, elicited by NOGO stimuli, are associated with detection of conflict and action inhibition</w:t>
      </w:r>
      <w:r w:rsidR="00566B5D" w:rsidRPr="00EF6673">
        <w:rPr>
          <w:rFonts w:ascii="Calibri" w:eastAsia="Times New Roman" w:hAnsi="Calibri" w:cs="Calibri"/>
          <w:kern w:val="2"/>
          <w:sz w:val="24"/>
          <w:szCs w:val="24"/>
          <w:vertAlign w:val="superscript"/>
          <w:lang w:val="en-US" w:eastAsia="ru-RU"/>
        </w:rPr>
        <w:t>16-19</w:t>
      </w:r>
      <w:r w:rsidR="00E00321" w:rsidRPr="00E00321">
        <w:rPr>
          <w:rFonts w:ascii="Calibri" w:eastAsia="Times New Roman" w:hAnsi="Calibri" w:cs="Calibri"/>
          <w:kern w:val="2"/>
          <w:sz w:val="24"/>
          <w:szCs w:val="24"/>
          <w:lang w:val="en-US" w:eastAsia="ru-RU"/>
        </w:rPr>
        <w:t>.</w:t>
      </w:r>
      <w:r w:rsidRPr="00EF6673">
        <w:rPr>
          <w:rFonts w:ascii="Calibri" w:eastAsia="Times New Roman" w:hAnsi="Calibri" w:cs="Calibri"/>
          <w:kern w:val="2"/>
          <w:sz w:val="24"/>
          <w:szCs w:val="24"/>
          <w:lang w:val="en-US" w:eastAsia="ru-RU"/>
        </w:rPr>
        <w:t xml:space="preserve"> The N2 wave has been understood as an indicator of inhibition of action, but updated research shows that the N2 wave is associated with infrequent GO stimuli and detection of conflict</w:t>
      </w:r>
      <w:r w:rsidR="00566B5D" w:rsidRPr="00EF6673">
        <w:rPr>
          <w:rFonts w:ascii="Calibri" w:eastAsia="Times New Roman" w:hAnsi="Calibri" w:cs="Calibri"/>
          <w:kern w:val="2"/>
          <w:sz w:val="24"/>
          <w:szCs w:val="24"/>
          <w:vertAlign w:val="superscript"/>
          <w:lang w:val="en-US" w:eastAsia="ru-RU"/>
        </w:rPr>
        <w:t>20</w:t>
      </w:r>
      <w:r w:rsidR="00E00321" w:rsidRPr="00E00321">
        <w:rPr>
          <w:rFonts w:ascii="Calibri" w:eastAsia="Times New Roman" w:hAnsi="Calibri" w:cs="Calibri"/>
          <w:kern w:val="2"/>
          <w:sz w:val="24"/>
          <w:szCs w:val="24"/>
          <w:lang w:val="en-US" w:eastAsia="ru-RU"/>
        </w:rPr>
        <w:t>.</w:t>
      </w:r>
      <w:r w:rsidRPr="00EF6673">
        <w:rPr>
          <w:rFonts w:ascii="Calibri" w:eastAsia="Times New Roman" w:hAnsi="Calibri" w:cs="Calibri"/>
          <w:kern w:val="2"/>
          <w:sz w:val="24"/>
          <w:szCs w:val="24"/>
          <w:lang w:val="en-US" w:eastAsia="ru-RU"/>
        </w:rPr>
        <w:t xml:space="preserve"> Action inhibition is linked to the P3 NOGO wave at frontal-central sites</w:t>
      </w:r>
      <w:r w:rsidR="00E00321" w:rsidRPr="00E00321">
        <w:rPr>
          <w:rFonts w:ascii="Calibri" w:eastAsia="Times New Roman" w:hAnsi="Calibri" w:cs="Calibri"/>
          <w:kern w:val="2"/>
          <w:sz w:val="24"/>
          <w:szCs w:val="24"/>
          <w:lang w:val="en-US" w:eastAsia="ru-RU"/>
        </w:rPr>
        <w:t>.</w:t>
      </w:r>
    </w:p>
    <w:p w14:paraId="05A4C67B" w14:textId="46246350" w:rsidR="00D96F60" w:rsidRPr="00EF6673" w:rsidRDefault="00D96F60" w:rsidP="0014436A">
      <w:pPr>
        <w:suppressAutoHyphens/>
        <w:spacing w:after="0" w:line="240" w:lineRule="auto"/>
        <w:contextualSpacing/>
        <w:jc w:val="both"/>
        <w:rPr>
          <w:rFonts w:ascii="Calibri" w:eastAsia="Times New Roman" w:hAnsi="Calibri" w:cs="Calibri"/>
          <w:kern w:val="2"/>
          <w:sz w:val="24"/>
          <w:szCs w:val="24"/>
          <w:lang w:val="en-US" w:eastAsia="ru-RU"/>
        </w:rPr>
      </w:pPr>
      <w:r w:rsidRPr="00EF6673">
        <w:rPr>
          <w:rFonts w:ascii="Calibri" w:eastAsia="Times New Roman" w:hAnsi="Calibri" w:cs="Calibri"/>
          <w:kern w:val="2"/>
          <w:sz w:val="24"/>
          <w:szCs w:val="24"/>
          <w:lang w:val="en-US" w:eastAsia="ru-RU"/>
        </w:rPr>
        <w:t>The N2/P3 dichotomy may not be correct</w:t>
      </w:r>
      <w:r w:rsidR="00E00321" w:rsidRPr="00E00321">
        <w:rPr>
          <w:rFonts w:ascii="Calibri" w:eastAsia="Times New Roman" w:hAnsi="Calibri" w:cs="Calibri"/>
          <w:kern w:val="2"/>
          <w:sz w:val="24"/>
          <w:szCs w:val="24"/>
          <w:lang w:val="en-US" w:eastAsia="ru-RU"/>
        </w:rPr>
        <w:t>.</w:t>
      </w:r>
      <w:r w:rsidRPr="00EF6673">
        <w:rPr>
          <w:rFonts w:ascii="Calibri" w:eastAsia="Times New Roman" w:hAnsi="Calibri" w:cs="Calibri"/>
          <w:kern w:val="2"/>
          <w:sz w:val="24"/>
          <w:szCs w:val="24"/>
          <w:lang w:val="en-US" w:eastAsia="ru-RU"/>
        </w:rPr>
        <w:t xml:space="preserve"> It has been questioned by a view that ERP waves, </w:t>
      </w:r>
      <w:proofErr w:type="gramStart"/>
      <w:r w:rsidRPr="00EF6673">
        <w:rPr>
          <w:rFonts w:ascii="Calibri" w:eastAsia="Times New Roman" w:hAnsi="Calibri" w:cs="Calibri"/>
          <w:kern w:val="2"/>
          <w:sz w:val="24"/>
          <w:szCs w:val="24"/>
          <w:lang w:val="en-US" w:eastAsia="ru-RU"/>
        </w:rPr>
        <w:t>in particular those</w:t>
      </w:r>
      <w:proofErr w:type="gramEnd"/>
      <w:r w:rsidRPr="00EF6673">
        <w:rPr>
          <w:rFonts w:ascii="Calibri" w:eastAsia="Times New Roman" w:hAnsi="Calibri" w:cs="Calibri"/>
          <w:kern w:val="2"/>
          <w:sz w:val="24"/>
          <w:szCs w:val="24"/>
          <w:lang w:val="en-US" w:eastAsia="ru-RU"/>
        </w:rPr>
        <w:t xml:space="preserve"> representing cognitive control, are sums of several sources that may overlap in locations and time</w:t>
      </w:r>
      <w:r w:rsidR="00612399" w:rsidRPr="00EF6673">
        <w:rPr>
          <w:rFonts w:ascii="Calibri" w:eastAsia="Times New Roman" w:hAnsi="Calibri" w:cs="Calibri"/>
          <w:kern w:val="2"/>
          <w:sz w:val="24"/>
          <w:szCs w:val="24"/>
          <w:vertAlign w:val="superscript"/>
          <w:lang w:val="en-US" w:eastAsia="ru-RU"/>
        </w:rPr>
        <w:t>14,21</w:t>
      </w:r>
      <w:r w:rsidR="00E00321" w:rsidRPr="00E00321">
        <w:rPr>
          <w:rFonts w:ascii="Calibri" w:eastAsia="Times New Roman" w:hAnsi="Calibri" w:cs="Calibri"/>
          <w:kern w:val="2"/>
          <w:sz w:val="24"/>
          <w:szCs w:val="24"/>
          <w:lang w:val="en-US" w:eastAsia="ru-RU"/>
        </w:rPr>
        <w:t>.</w:t>
      </w:r>
    </w:p>
    <w:p w14:paraId="6664E415" w14:textId="77777777" w:rsidR="003475D3" w:rsidRPr="00EF6673" w:rsidRDefault="003475D3" w:rsidP="0014436A">
      <w:pPr>
        <w:suppressAutoHyphens/>
        <w:spacing w:after="0" w:line="240" w:lineRule="auto"/>
        <w:contextualSpacing/>
        <w:jc w:val="both"/>
        <w:rPr>
          <w:rFonts w:ascii="Calibri" w:eastAsia="Times New Roman" w:hAnsi="Calibri" w:cs="Calibri"/>
          <w:kern w:val="2"/>
          <w:sz w:val="24"/>
          <w:szCs w:val="24"/>
          <w:lang w:val="en-US" w:eastAsia="ru-RU"/>
        </w:rPr>
      </w:pPr>
    </w:p>
    <w:p w14:paraId="606F43EC" w14:textId="2D4D4AAC" w:rsidR="00D96F60" w:rsidRPr="00EF6673" w:rsidRDefault="00D96F60" w:rsidP="0014436A">
      <w:pPr>
        <w:suppressAutoHyphens/>
        <w:spacing w:after="0" w:line="240" w:lineRule="auto"/>
        <w:contextualSpacing/>
        <w:jc w:val="both"/>
        <w:rPr>
          <w:rFonts w:ascii="Calibri" w:eastAsia="Times New Roman" w:hAnsi="Calibri" w:cs="Calibri"/>
          <w:kern w:val="2"/>
          <w:sz w:val="24"/>
          <w:szCs w:val="24"/>
          <w:lang w:val="en-US" w:eastAsia="ru-RU"/>
        </w:rPr>
      </w:pPr>
      <w:r w:rsidRPr="00EF6673">
        <w:rPr>
          <w:rFonts w:ascii="Calibri" w:eastAsia="Times New Roman" w:hAnsi="Calibri" w:cs="Calibri"/>
          <w:kern w:val="2"/>
          <w:sz w:val="24"/>
          <w:szCs w:val="24"/>
          <w:lang w:val="en-US" w:eastAsia="ru-RU"/>
        </w:rPr>
        <w:t>To disentangle the sources of ERP waves</w:t>
      </w:r>
      <w:r w:rsidR="00EF6673" w:rsidRPr="00EF6673">
        <w:rPr>
          <w:rFonts w:ascii="Calibri" w:eastAsia="Times New Roman" w:hAnsi="Calibri" w:cs="Calibri"/>
          <w:kern w:val="2"/>
          <w:sz w:val="24"/>
          <w:szCs w:val="24"/>
          <w:lang w:val="en-US" w:eastAsia="ru-RU"/>
        </w:rPr>
        <w:t>,</w:t>
      </w:r>
      <w:r w:rsidRPr="00EF6673">
        <w:rPr>
          <w:rFonts w:ascii="Calibri" w:eastAsia="Times New Roman" w:hAnsi="Calibri" w:cs="Calibri"/>
          <w:kern w:val="2"/>
          <w:sz w:val="24"/>
          <w:szCs w:val="24"/>
          <w:lang w:val="en-US" w:eastAsia="ru-RU"/>
        </w:rPr>
        <w:t xml:space="preserve"> several methods of blind source separation have been used</w:t>
      </w:r>
      <w:r w:rsidR="00612399" w:rsidRPr="00EF6673">
        <w:rPr>
          <w:rFonts w:ascii="Calibri" w:eastAsia="Times New Roman" w:hAnsi="Calibri" w:cs="Calibri"/>
          <w:kern w:val="2"/>
          <w:sz w:val="24"/>
          <w:szCs w:val="24"/>
          <w:vertAlign w:val="superscript"/>
          <w:lang w:val="en-US" w:eastAsia="ru-RU"/>
        </w:rPr>
        <w:t>15,</w:t>
      </w:r>
      <w:r w:rsidR="00F64ED0" w:rsidRPr="00EF6673">
        <w:rPr>
          <w:rFonts w:ascii="Calibri" w:eastAsia="Times New Roman" w:hAnsi="Calibri" w:cs="Calibri"/>
          <w:kern w:val="2"/>
          <w:sz w:val="24"/>
          <w:szCs w:val="24"/>
          <w:vertAlign w:val="superscript"/>
          <w:lang w:val="en-US" w:eastAsia="ru-RU"/>
        </w:rPr>
        <w:t>22-24</w:t>
      </w:r>
      <w:r w:rsidR="00E00321" w:rsidRPr="00E00321">
        <w:rPr>
          <w:rFonts w:ascii="Calibri" w:eastAsia="Times New Roman" w:hAnsi="Calibri" w:cs="Calibri"/>
          <w:kern w:val="2"/>
          <w:sz w:val="24"/>
          <w:szCs w:val="24"/>
          <w:lang w:val="en-US" w:eastAsia="ru-RU"/>
        </w:rPr>
        <w:t>.</w:t>
      </w:r>
      <w:r w:rsidR="00A00991" w:rsidRPr="00EF6673">
        <w:rPr>
          <w:rFonts w:ascii="Calibri" w:eastAsia="Times New Roman" w:hAnsi="Calibri" w:cs="Calibri"/>
          <w:kern w:val="2"/>
          <w:sz w:val="24"/>
          <w:szCs w:val="24"/>
          <w:lang w:val="en-US" w:eastAsia="ru-RU"/>
        </w:rPr>
        <w:t xml:space="preserve"> </w:t>
      </w:r>
      <w:r w:rsidRPr="00EF6673">
        <w:rPr>
          <w:rFonts w:ascii="Calibri" w:eastAsia="Times New Roman" w:hAnsi="Calibri" w:cs="Calibri"/>
          <w:kern w:val="2"/>
          <w:sz w:val="24"/>
          <w:szCs w:val="24"/>
          <w:lang w:val="en-US" w:eastAsia="ru-RU"/>
        </w:rPr>
        <w:t>In studies at the Institute of the Human Brain, St</w:t>
      </w:r>
      <w:r w:rsidR="00E00321" w:rsidRPr="00E00321">
        <w:rPr>
          <w:rFonts w:ascii="Calibri" w:eastAsia="Times New Roman" w:hAnsi="Calibri" w:cs="Calibri"/>
          <w:kern w:val="2"/>
          <w:sz w:val="24"/>
          <w:szCs w:val="24"/>
          <w:lang w:val="en-US" w:eastAsia="ru-RU"/>
        </w:rPr>
        <w:t>.</w:t>
      </w:r>
      <w:r w:rsidRPr="00EF6673">
        <w:rPr>
          <w:rFonts w:ascii="Calibri" w:eastAsia="Times New Roman" w:hAnsi="Calibri" w:cs="Calibri"/>
          <w:kern w:val="2"/>
          <w:sz w:val="24"/>
          <w:szCs w:val="24"/>
          <w:lang w:val="en-US" w:eastAsia="ru-RU"/>
        </w:rPr>
        <w:t xml:space="preserve"> Petersburg, N2d NOGO </w:t>
      </w:r>
      <w:r w:rsidRPr="00EF6673">
        <w:rPr>
          <w:rFonts w:ascii="Calibri" w:eastAsia="Times New Roman" w:hAnsi="Calibri" w:cs="Calibri"/>
          <w:kern w:val="2"/>
          <w:sz w:val="24"/>
          <w:szCs w:val="24"/>
          <w:lang w:val="en-US" w:eastAsia="ru-RU"/>
        </w:rPr>
        <w:lastRenderedPageBreak/>
        <w:t>wave has been decomposed</w:t>
      </w:r>
      <w:r w:rsidR="00E00321" w:rsidRPr="00E00321">
        <w:rPr>
          <w:rFonts w:ascii="Calibri" w:eastAsia="Times New Roman" w:hAnsi="Calibri" w:cs="Calibri"/>
          <w:kern w:val="2"/>
          <w:sz w:val="24"/>
          <w:szCs w:val="24"/>
          <w:lang w:val="en-US" w:eastAsia="ru-RU"/>
        </w:rPr>
        <w:t>.</w:t>
      </w:r>
      <w:r w:rsidRPr="00EF6673">
        <w:rPr>
          <w:rFonts w:ascii="Calibri" w:eastAsia="Times New Roman" w:hAnsi="Calibri" w:cs="Calibri"/>
          <w:kern w:val="2"/>
          <w:sz w:val="24"/>
          <w:szCs w:val="24"/>
          <w:lang w:val="en-US" w:eastAsia="ru-RU"/>
        </w:rPr>
        <w:t xml:space="preserve"> Hidden components were detected</w:t>
      </w:r>
      <w:r w:rsidR="00E00321" w:rsidRPr="00E00321">
        <w:rPr>
          <w:rFonts w:ascii="Calibri" w:eastAsia="Times New Roman" w:hAnsi="Calibri" w:cs="Calibri"/>
          <w:kern w:val="2"/>
          <w:sz w:val="24"/>
          <w:szCs w:val="24"/>
          <w:lang w:val="en-US" w:eastAsia="ru-RU"/>
        </w:rPr>
        <w:t>.</w:t>
      </w:r>
      <w:r w:rsidRPr="00EF6673">
        <w:rPr>
          <w:rFonts w:ascii="Calibri" w:eastAsia="Times New Roman" w:hAnsi="Calibri" w:cs="Calibri"/>
          <w:kern w:val="2"/>
          <w:sz w:val="24"/>
          <w:szCs w:val="24"/>
          <w:lang w:val="en-US" w:eastAsia="ru-RU"/>
        </w:rPr>
        <w:t xml:space="preserve"> These components had distinct topographies and functional meanings</w:t>
      </w:r>
      <w:r w:rsidR="00E00321" w:rsidRPr="00E00321">
        <w:rPr>
          <w:rFonts w:ascii="Calibri" w:eastAsia="Times New Roman" w:hAnsi="Calibri" w:cs="Calibri"/>
          <w:kern w:val="2"/>
          <w:sz w:val="24"/>
          <w:szCs w:val="24"/>
          <w:lang w:val="en-US" w:eastAsia="ru-RU"/>
        </w:rPr>
        <w:t>.</w:t>
      </w:r>
      <w:r w:rsidRPr="00EF6673">
        <w:rPr>
          <w:rFonts w:ascii="Calibri" w:eastAsia="Times New Roman" w:hAnsi="Calibri" w:cs="Calibri"/>
          <w:kern w:val="2"/>
          <w:sz w:val="24"/>
          <w:szCs w:val="24"/>
          <w:lang w:val="en-US" w:eastAsia="ru-RU"/>
        </w:rPr>
        <w:t xml:space="preserve"> Only one of them was associated with detection of conflict</w:t>
      </w:r>
      <w:r w:rsidR="00F64ED0" w:rsidRPr="00EF6673">
        <w:rPr>
          <w:rFonts w:ascii="Calibri" w:eastAsia="Times New Roman" w:hAnsi="Calibri" w:cs="Calibri"/>
          <w:kern w:val="2"/>
          <w:sz w:val="24"/>
          <w:szCs w:val="24"/>
          <w:vertAlign w:val="superscript"/>
          <w:lang w:val="en-US" w:eastAsia="ru-RU"/>
        </w:rPr>
        <w:t>14,15,25,26</w:t>
      </w:r>
      <w:r w:rsidR="00E00321" w:rsidRPr="00E00321">
        <w:rPr>
          <w:rFonts w:ascii="Calibri" w:eastAsia="Times New Roman" w:hAnsi="Calibri" w:cs="Calibri"/>
          <w:kern w:val="2"/>
          <w:sz w:val="24"/>
          <w:szCs w:val="24"/>
          <w:lang w:val="en-US" w:eastAsia="ru-RU"/>
        </w:rPr>
        <w:t>.</w:t>
      </w:r>
      <w:r w:rsidRPr="00EF6673">
        <w:rPr>
          <w:rFonts w:ascii="Calibri" w:eastAsia="Times New Roman" w:hAnsi="Calibri" w:cs="Calibri"/>
          <w:kern w:val="2"/>
          <w:sz w:val="24"/>
          <w:szCs w:val="24"/>
          <w:lang w:val="en-US" w:eastAsia="ru-RU"/>
        </w:rPr>
        <w:t xml:space="preserve"> In most adult studies of ADHD</w:t>
      </w:r>
      <w:r w:rsidR="00EF6673" w:rsidRPr="00EF6673">
        <w:rPr>
          <w:rFonts w:ascii="Calibri" w:eastAsia="Times New Roman" w:hAnsi="Calibri" w:cs="Calibri"/>
          <w:kern w:val="2"/>
          <w:sz w:val="24"/>
          <w:szCs w:val="24"/>
          <w:lang w:val="en-US" w:eastAsia="ru-RU"/>
        </w:rPr>
        <w:t>,</w:t>
      </w:r>
      <w:r w:rsidRPr="00EF6673">
        <w:rPr>
          <w:rFonts w:ascii="Calibri" w:eastAsia="Times New Roman" w:hAnsi="Calibri" w:cs="Calibri"/>
          <w:kern w:val="2"/>
          <w:sz w:val="24"/>
          <w:szCs w:val="24"/>
          <w:lang w:val="en-US" w:eastAsia="ru-RU"/>
        </w:rPr>
        <w:t xml:space="preserve"> P3 NOGO is smaller in comparison to matched healthy controls</w:t>
      </w:r>
      <w:r w:rsidR="004B2D9B" w:rsidRPr="00EF6673">
        <w:rPr>
          <w:rFonts w:ascii="Calibri" w:eastAsia="Times New Roman" w:hAnsi="Calibri" w:cs="Calibri"/>
          <w:kern w:val="2"/>
          <w:sz w:val="24"/>
          <w:szCs w:val="24"/>
          <w:vertAlign w:val="superscript"/>
          <w:lang w:val="en-US" w:eastAsia="ru-RU"/>
        </w:rPr>
        <w:t>27-32</w:t>
      </w:r>
      <w:r w:rsidR="00E00321" w:rsidRPr="00E00321">
        <w:rPr>
          <w:rFonts w:ascii="Calibri" w:eastAsia="Times New Roman" w:hAnsi="Calibri" w:cs="Calibri"/>
          <w:kern w:val="2"/>
          <w:sz w:val="24"/>
          <w:szCs w:val="24"/>
          <w:lang w:val="en-US" w:eastAsia="ru-RU"/>
        </w:rPr>
        <w:t>.</w:t>
      </w:r>
      <w:r w:rsidR="00A00991" w:rsidRPr="00EF6673">
        <w:rPr>
          <w:rFonts w:ascii="Calibri" w:eastAsia="Times New Roman" w:hAnsi="Calibri" w:cs="Calibri"/>
          <w:kern w:val="2"/>
          <w:sz w:val="24"/>
          <w:szCs w:val="24"/>
          <w:lang w:val="en-US" w:eastAsia="ru-RU"/>
        </w:rPr>
        <w:t xml:space="preserve"> </w:t>
      </w:r>
    </w:p>
    <w:p w14:paraId="7863F4E2" w14:textId="77777777" w:rsidR="00EF6673" w:rsidRPr="00EF6673" w:rsidRDefault="00EF6673" w:rsidP="0014436A">
      <w:pPr>
        <w:suppressAutoHyphens/>
        <w:spacing w:after="0" w:line="240" w:lineRule="auto"/>
        <w:contextualSpacing/>
        <w:jc w:val="both"/>
        <w:rPr>
          <w:rFonts w:ascii="Calibri" w:eastAsia="Times New Roman" w:hAnsi="Calibri" w:cs="Calibri"/>
          <w:i/>
          <w:kern w:val="2"/>
          <w:sz w:val="24"/>
          <w:szCs w:val="24"/>
          <w:lang w:val="en-US" w:eastAsia="ru-RU"/>
        </w:rPr>
      </w:pPr>
    </w:p>
    <w:p w14:paraId="278D9CE3" w14:textId="0B59B9AA" w:rsidR="00D96F60" w:rsidRPr="00EF6673" w:rsidRDefault="00D96F60" w:rsidP="0014436A">
      <w:pPr>
        <w:spacing w:after="0" w:line="240" w:lineRule="auto"/>
        <w:contextualSpacing/>
        <w:jc w:val="both"/>
        <w:rPr>
          <w:rFonts w:ascii="Calibri" w:hAnsi="Calibri" w:cs="Calibri"/>
          <w:sz w:val="24"/>
          <w:szCs w:val="24"/>
          <w:lang w:val="en-US"/>
        </w:rPr>
      </w:pPr>
      <w:r w:rsidRPr="00EF6673">
        <w:rPr>
          <w:rFonts w:ascii="Calibri" w:hAnsi="Calibri" w:cs="Calibri"/>
          <w:sz w:val="24"/>
          <w:szCs w:val="24"/>
          <w:lang w:val="en-US"/>
        </w:rPr>
        <w:t>The brain operations taking place during tasks of cognitive control do not seem to be correctly explained by the N2/P3 dichotomy when ERPs in GO/NOGO paradigms are analyzed</w:t>
      </w:r>
      <w:r w:rsidR="000E38E6" w:rsidRPr="00EF6673">
        <w:rPr>
          <w:rFonts w:ascii="Calibri" w:hAnsi="Calibri" w:cs="Calibri"/>
          <w:sz w:val="24"/>
          <w:szCs w:val="24"/>
          <w:vertAlign w:val="superscript"/>
          <w:lang w:val="en-US"/>
        </w:rPr>
        <w:t>14,15</w:t>
      </w:r>
      <w:r w:rsidR="00E00321" w:rsidRPr="00E00321">
        <w:rPr>
          <w:rFonts w:ascii="Calibri" w:hAnsi="Calibri" w:cs="Calibri"/>
          <w:sz w:val="24"/>
          <w:szCs w:val="24"/>
          <w:lang w:val="en-US"/>
        </w:rPr>
        <w:t>.</w:t>
      </w:r>
      <w:r w:rsidR="00A00991" w:rsidRPr="00EF6673">
        <w:rPr>
          <w:rFonts w:ascii="Calibri" w:hAnsi="Calibri" w:cs="Calibri"/>
          <w:sz w:val="24"/>
          <w:szCs w:val="24"/>
          <w:lang w:val="en-US"/>
        </w:rPr>
        <w:t xml:space="preserve"> </w:t>
      </w:r>
      <w:r w:rsidRPr="00EF6673">
        <w:rPr>
          <w:rFonts w:ascii="Calibri" w:hAnsi="Calibri" w:cs="Calibri"/>
          <w:sz w:val="24"/>
          <w:szCs w:val="24"/>
          <w:lang w:val="en-US"/>
        </w:rPr>
        <w:t>Several approaches aiming to disentangle hidden components from ERP waves have been used (for review see</w:t>
      </w:r>
      <w:r w:rsidR="000E38E6" w:rsidRPr="00EF6673">
        <w:rPr>
          <w:rFonts w:ascii="Calibri" w:hAnsi="Calibri" w:cs="Calibri"/>
          <w:sz w:val="24"/>
          <w:szCs w:val="24"/>
          <w:vertAlign w:val="superscript"/>
          <w:lang w:val="en-US"/>
        </w:rPr>
        <w:t>21</w:t>
      </w:r>
      <w:r w:rsidR="00B46323" w:rsidRPr="00EF6673">
        <w:rPr>
          <w:rFonts w:ascii="Calibri" w:hAnsi="Calibri" w:cs="Calibri"/>
          <w:sz w:val="24"/>
          <w:szCs w:val="24"/>
          <w:lang w:val="en-US"/>
        </w:rPr>
        <w:t>)</w:t>
      </w:r>
      <w:r w:rsidR="00E00321" w:rsidRPr="00E00321">
        <w:rPr>
          <w:rFonts w:ascii="Calibri" w:hAnsi="Calibri" w:cs="Calibri"/>
          <w:sz w:val="24"/>
          <w:szCs w:val="24"/>
          <w:lang w:val="en-US"/>
        </w:rPr>
        <w:t>.</w:t>
      </w:r>
      <w:r w:rsidR="00A00991" w:rsidRPr="00EF6673">
        <w:rPr>
          <w:rFonts w:ascii="Calibri" w:hAnsi="Calibri" w:cs="Calibri"/>
          <w:sz w:val="24"/>
          <w:szCs w:val="24"/>
          <w:lang w:val="en-US"/>
        </w:rPr>
        <w:t xml:space="preserve"> </w:t>
      </w:r>
      <w:r w:rsidRPr="00EF6673">
        <w:rPr>
          <w:rFonts w:ascii="Calibri" w:hAnsi="Calibri" w:cs="Calibri"/>
          <w:sz w:val="24"/>
          <w:szCs w:val="24"/>
          <w:lang w:val="en-US"/>
        </w:rPr>
        <w:t>Some studies have used independent component analysis (ICA) for ERPs in patient groups such as patients with schizophrenia</w:t>
      </w:r>
      <w:r w:rsidR="00827006" w:rsidRPr="00EF6673">
        <w:rPr>
          <w:rFonts w:ascii="Calibri" w:hAnsi="Calibri" w:cs="Calibri"/>
          <w:sz w:val="24"/>
          <w:szCs w:val="24"/>
          <w:vertAlign w:val="superscript"/>
          <w:lang w:val="en-US"/>
        </w:rPr>
        <w:t>29</w:t>
      </w:r>
      <w:r w:rsidRPr="00EF6673">
        <w:rPr>
          <w:rFonts w:ascii="Calibri" w:hAnsi="Calibri" w:cs="Calibri"/>
          <w:sz w:val="24"/>
          <w:szCs w:val="24"/>
          <w:lang w:val="en-US"/>
        </w:rPr>
        <w:t>, and adults with ADHD</w:t>
      </w:r>
      <w:r w:rsidR="00827006" w:rsidRPr="00EF6673">
        <w:rPr>
          <w:rFonts w:ascii="Calibri" w:hAnsi="Calibri" w:cs="Calibri"/>
          <w:sz w:val="24"/>
          <w:szCs w:val="24"/>
          <w:vertAlign w:val="superscript"/>
          <w:lang w:val="en-US"/>
        </w:rPr>
        <w:t>33,34</w:t>
      </w:r>
      <w:r w:rsidRPr="00EF6673">
        <w:rPr>
          <w:rFonts w:ascii="Calibri" w:hAnsi="Calibri" w:cs="Calibri"/>
          <w:sz w:val="24"/>
          <w:szCs w:val="24"/>
          <w:lang w:val="en-US"/>
        </w:rPr>
        <w:t>, attempting to discriminate patients from controls without diagnoses</w:t>
      </w:r>
      <w:r w:rsidR="00E00321" w:rsidRPr="00E00321">
        <w:rPr>
          <w:rFonts w:ascii="Calibri" w:hAnsi="Calibri" w:cs="Calibri"/>
          <w:sz w:val="24"/>
          <w:szCs w:val="24"/>
          <w:lang w:val="en-US"/>
        </w:rPr>
        <w:t>.</w:t>
      </w:r>
      <w:r w:rsidR="00A00991" w:rsidRPr="00EF6673">
        <w:rPr>
          <w:rFonts w:ascii="Calibri" w:hAnsi="Calibri" w:cs="Calibri"/>
          <w:sz w:val="24"/>
          <w:szCs w:val="24"/>
          <w:lang w:val="en-US"/>
        </w:rPr>
        <w:t xml:space="preserve"> </w:t>
      </w:r>
    </w:p>
    <w:p w14:paraId="7F0077D9" w14:textId="77777777" w:rsidR="00EF6673" w:rsidRPr="00EF6673" w:rsidRDefault="00EF6673" w:rsidP="0014436A">
      <w:pPr>
        <w:spacing w:after="0" w:line="240" w:lineRule="auto"/>
        <w:contextualSpacing/>
        <w:jc w:val="both"/>
        <w:rPr>
          <w:rFonts w:ascii="Calibri" w:hAnsi="Calibri" w:cs="Calibri"/>
          <w:sz w:val="24"/>
          <w:szCs w:val="24"/>
          <w:lang w:val="en-US"/>
        </w:rPr>
      </w:pPr>
    </w:p>
    <w:p w14:paraId="7EC8765F" w14:textId="3D5A9E79" w:rsidR="00D96F60" w:rsidRPr="00EF6673" w:rsidRDefault="00D96F60" w:rsidP="0014436A">
      <w:pPr>
        <w:spacing w:after="0" w:line="240" w:lineRule="auto"/>
        <w:contextualSpacing/>
        <w:jc w:val="both"/>
        <w:rPr>
          <w:rFonts w:ascii="Calibri" w:hAnsi="Calibri" w:cs="Calibri"/>
          <w:sz w:val="24"/>
          <w:szCs w:val="24"/>
          <w:lang w:val="en-US"/>
        </w:rPr>
      </w:pPr>
      <w:bookmarkStart w:id="0" w:name="_Hlk16229706"/>
      <w:r w:rsidRPr="00EF6673">
        <w:rPr>
          <w:rFonts w:ascii="Calibri" w:hAnsi="Calibri" w:cs="Calibri"/>
          <w:sz w:val="24"/>
          <w:szCs w:val="24"/>
          <w:lang w:val="en-US"/>
        </w:rPr>
        <w:t>In (</w:t>
      </w:r>
      <w:proofErr w:type="spellStart"/>
      <w:r w:rsidRPr="00EF6673">
        <w:rPr>
          <w:rFonts w:ascii="Calibri" w:hAnsi="Calibri" w:cs="Calibri"/>
          <w:sz w:val="24"/>
          <w:szCs w:val="24"/>
          <w:shd w:val="clear" w:color="auto" w:fill="FFFFFF"/>
          <w:lang w:val="en-US"/>
        </w:rPr>
        <w:t>Yeredor</w:t>
      </w:r>
      <w:proofErr w:type="spellEnd"/>
      <w:r w:rsidRPr="00EF6673">
        <w:rPr>
          <w:rFonts w:ascii="Calibri" w:hAnsi="Calibri" w:cs="Calibri"/>
          <w:sz w:val="24"/>
          <w:szCs w:val="24"/>
          <w:shd w:val="clear" w:color="auto" w:fill="FFFFFF"/>
          <w:lang w:val="en-US"/>
        </w:rPr>
        <w:t>, 2010,</w:t>
      </w:r>
      <w:bookmarkEnd w:id="0"/>
      <w:r w:rsidR="00175647" w:rsidRPr="00EF6673">
        <w:rPr>
          <w:rFonts w:ascii="Calibri" w:hAnsi="Calibri" w:cs="Calibri"/>
          <w:sz w:val="24"/>
          <w:szCs w:val="24"/>
          <w:shd w:val="clear" w:color="auto" w:fill="FFFFFF"/>
          <w:vertAlign w:val="superscript"/>
          <w:lang w:val="en-US"/>
        </w:rPr>
        <w:t>25</w:t>
      </w:r>
      <w:r w:rsidRPr="00EF6673">
        <w:rPr>
          <w:rFonts w:ascii="Calibri" w:hAnsi="Calibri" w:cs="Calibri"/>
          <w:sz w:val="24"/>
          <w:szCs w:val="24"/>
          <w:shd w:val="clear" w:color="auto" w:fill="FFFFFF"/>
          <w:lang w:val="en-US"/>
        </w:rPr>
        <w:t xml:space="preserve"> p</w:t>
      </w:r>
      <w:r w:rsidR="00E00321" w:rsidRPr="00E00321">
        <w:rPr>
          <w:rFonts w:ascii="Calibri" w:hAnsi="Calibri" w:cs="Calibri"/>
          <w:sz w:val="24"/>
          <w:szCs w:val="24"/>
          <w:shd w:val="clear" w:color="auto" w:fill="FFFFFF"/>
          <w:lang w:val="en-US"/>
        </w:rPr>
        <w:t>.</w:t>
      </w:r>
      <w:r w:rsidRPr="00EF6673">
        <w:rPr>
          <w:rFonts w:ascii="Calibri" w:hAnsi="Calibri" w:cs="Calibri"/>
          <w:sz w:val="24"/>
          <w:szCs w:val="24"/>
          <w:shd w:val="clear" w:color="auto" w:fill="FFFFFF"/>
          <w:lang w:val="en-US"/>
        </w:rPr>
        <w:t>75), a new method is suggested and</w:t>
      </w:r>
      <w:r w:rsidRPr="00EF6673">
        <w:rPr>
          <w:rFonts w:ascii="Calibri" w:hAnsi="Calibri" w:cs="Calibri"/>
          <w:sz w:val="24"/>
          <w:szCs w:val="24"/>
          <w:lang w:val="en-US"/>
        </w:rPr>
        <w:t xml:space="preserve"> adapted for ERPs</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It is a method of blind source separation, based on a procedure of joint diagonalization of cross-variance matrixes</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To study the functional meanings of such latent components applying this method in the cued GO/NOGO paradigm, a study from the Institute of the Human Brain was recently implemented</w:t>
      </w:r>
      <w:r w:rsidR="00175647" w:rsidRPr="00EF6673">
        <w:rPr>
          <w:rFonts w:ascii="Calibri" w:hAnsi="Calibri" w:cs="Calibri"/>
          <w:sz w:val="24"/>
          <w:szCs w:val="24"/>
          <w:vertAlign w:val="superscript"/>
          <w:lang w:val="en-US"/>
        </w:rPr>
        <w:t>26</w:t>
      </w:r>
      <w:r w:rsidR="00E00321" w:rsidRPr="00E00321">
        <w:rPr>
          <w:rFonts w:ascii="Calibri" w:eastAsia="Batang" w:hAnsi="Calibri" w:cs="Calibri"/>
          <w:sz w:val="24"/>
          <w:szCs w:val="24"/>
          <w:lang w:val="en-US" w:eastAsia="ko-KR"/>
        </w:rPr>
        <w:t>.</w:t>
      </w:r>
      <w:r w:rsidR="00A00991" w:rsidRPr="00EF6673">
        <w:rPr>
          <w:rFonts w:ascii="Calibri" w:eastAsia="Batang" w:hAnsi="Calibri" w:cs="Calibri"/>
          <w:sz w:val="24"/>
          <w:szCs w:val="24"/>
          <w:lang w:val="en-US" w:eastAsia="ko-KR"/>
        </w:rPr>
        <w:t xml:space="preserve"> </w:t>
      </w:r>
      <w:r w:rsidRPr="00EF6673">
        <w:rPr>
          <w:rFonts w:ascii="Calibri" w:eastAsia="Batang" w:hAnsi="Calibri" w:cs="Calibri"/>
          <w:sz w:val="24"/>
          <w:szCs w:val="24"/>
          <w:lang w:val="en-US" w:eastAsia="ko-KR"/>
        </w:rPr>
        <w:t xml:space="preserve">In this study the action inhibition operations and the conflict detection operations </w:t>
      </w:r>
      <w:r w:rsidRPr="00EF6673">
        <w:rPr>
          <w:rFonts w:ascii="Calibri" w:hAnsi="Calibri" w:cs="Calibri"/>
          <w:sz w:val="24"/>
          <w:szCs w:val="24"/>
          <w:lang w:val="en-US"/>
        </w:rPr>
        <w:t>were independently manipulated by modifications of the cued GO/NOGO task</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A hidden component, thought to reflect detection of conflict, was found</w:t>
      </w:r>
      <w:r w:rsidR="00E00321" w:rsidRPr="00E00321">
        <w:rPr>
          <w:rFonts w:ascii="Calibri" w:hAnsi="Calibri" w:cs="Calibri"/>
          <w:sz w:val="24"/>
          <w:szCs w:val="24"/>
          <w:lang w:val="en-US"/>
        </w:rPr>
        <w:t>.</w:t>
      </w:r>
      <w:r w:rsidR="00A00991" w:rsidRPr="00EF6673">
        <w:rPr>
          <w:rFonts w:ascii="Calibri" w:hAnsi="Calibri" w:cs="Calibri"/>
          <w:sz w:val="24"/>
          <w:szCs w:val="24"/>
          <w:lang w:val="en-US"/>
        </w:rPr>
        <w:t xml:space="preserve"> </w:t>
      </w:r>
      <w:r w:rsidRPr="00EF6673">
        <w:rPr>
          <w:rFonts w:ascii="Calibri" w:hAnsi="Calibri" w:cs="Calibri"/>
          <w:sz w:val="24"/>
          <w:szCs w:val="24"/>
          <w:lang w:val="en-US"/>
        </w:rPr>
        <w:t>A N2-like response and frontal topography characterized this component</w:t>
      </w:r>
      <w:r w:rsidR="00175647" w:rsidRPr="00EF6673">
        <w:rPr>
          <w:rFonts w:ascii="Calibri" w:hAnsi="Calibri" w:cs="Calibri"/>
          <w:sz w:val="24"/>
          <w:szCs w:val="24"/>
          <w:vertAlign w:val="superscript"/>
          <w:lang w:val="en-US"/>
        </w:rPr>
        <w:t>35</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In trials requiring inhibition of prepared actions a central topography and P3-like response was seen</w:t>
      </w:r>
      <w:r w:rsidR="00E00321" w:rsidRPr="00E00321">
        <w:rPr>
          <w:rFonts w:ascii="Calibri" w:hAnsi="Calibri" w:cs="Calibri"/>
          <w:sz w:val="24"/>
          <w:szCs w:val="24"/>
          <w:lang w:val="en-US"/>
        </w:rPr>
        <w:t>.</w:t>
      </w:r>
    </w:p>
    <w:p w14:paraId="6B720668" w14:textId="77777777" w:rsidR="00D96F60" w:rsidRPr="00EF6673" w:rsidRDefault="00D96F60" w:rsidP="0014436A">
      <w:pPr>
        <w:spacing w:after="0" w:line="240" w:lineRule="auto"/>
        <w:contextualSpacing/>
        <w:jc w:val="both"/>
        <w:rPr>
          <w:rFonts w:ascii="Calibri" w:hAnsi="Calibri" w:cs="Calibri"/>
          <w:sz w:val="24"/>
          <w:szCs w:val="24"/>
          <w:lang w:val="en-US"/>
        </w:rPr>
      </w:pPr>
    </w:p>
    <w:p w14:paraId="2F55B219" w14:textId="688514D3" w:rsidR="00D96F60" w:rsidRPr="00EF6673" w:rsidRDefault="00D96F60" w:rsidP="0014436A">
      <w:pPr>
        <w:spacing w:after="0" w:line="240" w:lineRule="auto"/>
        <w:contextualSpacing/>
        <w:jc w:val="both"/>
        <w:rPr>
          <w:rFonts w:ascii="Calibri" w:hAnsi="Calibri" w:cs="Calibri"/>
          <w:sz w:val="24"/>
          <w:szCs w:val="24"/>
          <w:lang w:val="en-US"/>
        </w:rPr>
      </w:pPr>
      <w:r w:rsidRPr="00EF6673">
        <w:rPr>
          <w:rFonts w:ascii="Calibri" w:hAnsi="Calibri" w:cs="Calibri"/>
          <w:sz w:val="24"/>
          <w:szCs w:val="24"/>
          <w:lang w:val="en-US"/>
        </w:rPr>
        <w:t>In this publication the studies reported have used the traditional ERP method</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Application of ICA, or the procedure of joint diagonalization of cross-variance matrixes</w:t>
      </w:r>
      <w:r w:rsidR="009D3BE6" w:rsidRPr="00EF6673">
        <w:rPr>
          <w:rFonts w:ascii="Calibri" w:hAnsi="Calibri" w:cs="Calibri"/>
          <w:sz w:val="24"/>
          <w:szCs w:val="24"/>
          <w:vertAlign w:val="superscript"/>
          <w:lang w:val="en-US"/>
        </w:rPr>
        <w:t>25</w:t>
      </w:r>
      <w:r w:rsidRPr="00EF6673">
        <w:rPr>
          <w:rFonts w:ascii="Calibri" w:hAnsi="Calibri" w:cs="Calibri"/>
          <w:sz w:val="24"/>
          <w:szCs w:val="24"/>
          <w:lang w:val="en-US"/>
        </w:rPr>
        <w:t xml:space="preserve"> (</w:t>
      </w:r>
      <w:r w:rsidRPr="00EF6673">
        <w:rPr>
          <w:rFonts w:ascii="Calibri" w:hAnsi="Calibri" w:cs="Calibri"/>
          <w:sz w:val="24"/>
          <w:szCs w:val="24"/>
          <w:shd w:val="clear" w:color="auto" w:fill="FFFFFF"/>
          <w:lang w:val="en-US"/>
        </w:rPr>
        <w:t>page 75) has so far not been done</w:t>
      </w:r>
      <w:r w:rsidR="00E00321" w:rsidRPr="00E00321">
        <w:rPr>
          <w:rFonts w:ascii="Calibri" w:hAnsi="Calibri" w:cs="Calibri"/>
          <w:sz w:val="24"/>
          <w:szCs w:val="24"/>
          <w:shd w:val="clear" w:color="auto" w:fill="FFFFFF"/>
          <w:lang w:val="en-US"/>
        </w:rPr>
        <w:t>.</w:t>
      </w:r>
      <w:r w:rsidRPr="00EF6673">
        <w:rPr>
          <w:rFonts w:ascii="Calibri" w:hAnsi="Calibri" w:cs="Calibri"/>
          <w:sz w:val="24"/>
          <w:szCs w:val="24"/>
          <w:shd w:val="clear" w:color="auto" w:fill="FFFFFF"/>
          <w:lang w:val="en-US"/>
        </w:rPr>
        <w:t xml:space="preserve"> In general, the results based on the different methods agree with each other, but the m</w:t>
      </w:r>
      <w:r w:rsidRPr="00EF6673">
        <w:rPr>
          <w:rFonts w:ascii="Calibri" w:hAnsi="Calibri" w:cs="Calibri"/>
          <w:sz w:val="24"/>
          <w:szCs w:val="24"/>
          <w:lang w:val="en-US"/>
        </w:rPr>
        <w:t>ethods for discovering latent components seem to be more purely associated with distinct neuropsychological functions</w:t>
      </w:r>
      <w:r w:rsidR="00E00321" w:rsidRPr="00E00321">
        <w:rPr>
          <w:rFonts w:ascii="Calibri" w:hAnsi="Calibri" w:cs="Calibri"/>
          <w:sz w:val="24"/>
          <w:szCs w:val="24"/>
          <w:lang w:val="en-US"/>
        </w:rPr>
        <w:t>.</w:t>
      </w:r>
      <w:r w:rsidR="00EF6673">
        <w:rPr>
          <w:rFonts w:ascii="Calibri" w:hAnsi="Calibri" w:cs="Calibri"/>
          <w:sz w:val="24"/>
          <w:szCs w:val="24"/>
          <w:lang w:val="en-US"/>
        </w:rPr>
        <w:t xml:space="preserve"> </w:t>
      </w:r>
      <w:r w:rsidRPr="00EF6673">
        <w:rPr>
          <w:rFonts w:ascii="Calibri" w:hAnsi="Calibri" w:cs="Calibri"/>
          <w:sz w:val="24"/>
          <w:szCs w:val="24"/>
          <w:lang w:val="en-US"/>
        </w:rPr>
        <w:t xml:space="preserve">The aim of this paper is to offer a detailed description of the </w:t>
      </w:r>
      <w:proofErr w:type="spellStart"/>
      <w:r w:rsidRPr="00EF6673">
        <w:rPr>
          <w:rFonts w:ascii="Calibri" w:hAnsi="Calibri" w:cs="Calibri"/>
          <w:sz w:val="24"/>
          <w:szCs w:val="24"/>
          <w:lang w:val="en-US"/>
        </w:rPr>
        <w:t>WinEEG</w:t>
      </w:r>
      <w:proofErr w:type="spellEnd"/>
      <w:r w:rsidRPr="00EF6673">
        <w:rPr>
          <w:rFonts w:ascii="Calibri" w:hAnsi="Calibri" w:cs="Calibri"/>
          <w:sz w:val="24"/>
          <w:szCs w:val="24"/>
          <w:lang w:val="en-US"/>
        </w:rPr>
        <w:t xml:space="preserve"> method</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The focus is on ERPs, but EEG spectra and behavioral data from the GO/NOGO task are also included in the studies described to illustrate the </w:t>
      </w:r>
      <w:proofErr w:type="spellStart"/>
      <w:r w:rsidRPr="00EF6673">
        <w:rPr>
          <w:rFonts w:ascii="Calibri" w:hAnsi="Calibri" w:cs="Calibri"/>
          <w:sz w:val="24"/>
          <w:szCs w:val="24"/>
          <w:lang w:val="en-US"/>
        </w:rPr>
        <w:t>WinEEG</w:t>
      </w:r>
      <w:proofErr w:type="spellEnd"/>
      <w:r w:rsidRPr="00EF6673">
        <w:rPr>
          <w:rFonts w:ascii="Calibri" w:hAnsi="Calibri" w:cs="Calibri"/>
          <w:sz w:val="24"/>
          <w:szCs w:val="24"/>
          <w:lang w:val="en-US"/>
        </w:rPr>
        <w:t xml:space="preserve"> method</w:t>
      </w:r>
      <w:r w:rsidR="00E00321" w:rsidRPr="00E00321">
        <w:rPr>
          <w:rFonts w:ascii="Calibri" w:hAnsi="Calibri" w:cs="Calibri"/>
          <w:sz w:val="24"/>
          <w:szCs w:val="24"/>
          <w:lang w:val="en-US"/>
        </w:rPr>
        <w:t>.</w:t>
      </w:r>
    </w:p>
    <w:p w14:paraId="200A90FB" w14:textId="77777777" w:rsidR="00D96F60" w:rsidRPr="00EF6673" w:rsidRDefault="00D96F60" w:rsidP="0014436A">
      <w:pPr>
        <w:autoSpaceDE w:val="0"/>
        <w:autoSpaceDN w:val="0"/>
        <w:adjustRightInd w:val="0"/>
        <w:spacing w:after="0" w:line="240" w:lineRule="auto"/>
        <w:contextualSpacing/>
        <w:jc w:val="both"/>
        <w:rPr>
          <w:rFonts w:ascii="Calibri" w:hAnsi="Calibri" w:cs="Calibri"/>
          <w:sz w:val="24"/>
          <w:szCs w:val="24"/>
          <w:u w:val="single"/>
          <w:lang w:val="en-US"/>
        </w:rPr>
      </w:pPr>
    </w:p>
    <w:p w14:paraId="5068C1A1" w14:textId="5BA00D4C" w:rsidR="00D96F60" w:rsidRPr="00EF6673" w:rsidRDefault="00D96F60" w:rsidP="0014436A">
      <w:pPr>
        <w:spacing w:after="0" w:line="240" w:lineRule="auto"/>
        <w:contextualSpacing/>
        <w:jc w:val="both"/>
        <w:rPr>
          <w:rFonts w:ascii="Calibri" w:hAnsi="Calibri" w:cs="Calibri"/>
          <w:b/>
          <w:sz w:val="24"/>
          <w:szCs w:val="24"/>
          <w:lang w:val="en-US"/>
        </w:rPr>
      </w:pPr>
      <w:r w:rsidRPr="00EF6673">
        <w:rPr>
          <w:rFonts w:ascii="Calibri" w:hAnsi="Calibri" w:cs="Calibri"/>
          <w:b/>
          <w:sz w:val="24"/>
          <w:szCs w:val="24"/>
          <w:lang w:val="en-US"/>
        </w:rPr>
        <w:t>PROTOCOL:</w:t>
      </w:r>
    </w:p>
    <w:p w14:paraId="262B1086" w14:textId="77777777" w:rsidR="00EF6673" w:rsidRPr="00EF6673" w:rsidRDefault="00EF6673" w:rsidP="0014436A">
      <w:pPr>
        <w:spacing w:after="0" w:line="240" w:lineRule="auto"/>
        <w:contextualSpacing/>
        <w:jc w:val="both"/>
        <w:rPr>
          <w:rFonts w:ascii="Calibri" w:hAnsi="Calibri" w:cs="Calibri"/>
          <w:b/>
          <w:sz w:val="24"/>
          <w:szCs w:val="24"/>
          <w:lang w:val="en-US"/>
        </w:rPr>
      </w:pPr>
    </w:p>
    <w:p w14:paraId="1B2CC1EE" w14:textId="0FBBAE6A" w:rsidR="00EF6673" w:rsidRPr="00EF6673" w:rsidRDefault="00EF6673" w:rsidP="0014436A">
      <w:pPr>
        <w:autoSpaceDE w:val="0"/>
        <w:autoSpaceDN w:val="0"/>
        <w:adjustRightInd w:val="0"/>
        <w:spacing w:after="0" w:line="240" w:lineRule="auto"/>
        <w:contextualSpacing/>
        <w:jc w:val="both"/>
        <w:rPr>
          <w:rFonts w:ascii="Calibri" w:hAnsi="Calibri" w:cs="Calibri"/>
          <w:sz w:val="24"/>
          <w:szCs w:val="24"/>
          <w:lang w:val="en-US"/>
        </w:rPr>
      </w:pPr>
      <w:r w:rsidRPr="00EF6673">
        <w:rPr>
          <w:rFonts w:ascii="Calibri" w:eastAsia="TimesNewRomanPSMT" w:hAnsi="Calibri" w:cs="Calibri"/>
          <w:sz w:val="24"/>
          <w:szCs w:val="24"/>
          <w:lang w:val="en-US"/>
        </w:rPr>
        <w:t>The equipment described in the protocol is ethically approved by the hospital authorities and is used for clinical purposes</w:t>
      </w:r>
      <w:r w:rsidR="00E00321" w:rsidRPr="00E00321">
        <w:rPr>
          <w:rFonts w:ascii="Calibri" w:eastAsia="TimesNewRomanPSMT" w:hAnsi="Calibri" w:cs="Calibri"/>
          <w:sz w:val="24"/>
          <w:szCs w:val="24"/>
          <w:lang w:val="en-US"/>
        </w:rPr>
        <w:t>.</w:t>
      </w:r>
      <w:r w:rsidRPr="00EF6673">
        <w:rPr>
          <w:rFonts w:ascii="Calibri" w:eastAsia="TimesNewRomanPSMT" w:hAnsi="Calibri" w:cs="Calibri"/>
          <w:sz w:val="24"/>
          <w:szCs w:val="24"/>
          <w:lang w:val="en-US"/>
        </w:rPr>
        <w:t xml:space="preserve"> The Regional Committee for Medical Research Ethics approved the projects described</w:t>
      </w:r>
      <w:r w:rsidR="00E00321" w:rsidRPr="00E00321">
        <w:rPr>
          <w:rFonts w:ascii="Calibri" w:eastAsia="TimesNewRomanPSMT" w:hAnsi="Calibri" w:cs="Calibri"/>
          <w:sz w:val="24"/>
          <w:szCs w:val="24"/>
          <w:lang w:val="en-US"/>
        </w:rPr>
        <w:t>.</w:t>
      </w:r>
    </w:p>
    <w:p w14:paraId="06F160B4" w14:textId="77777777" w:rsidR="00EF6673" w:rsidRPr="00EF6673" w:rsidRDefault="00EF6673" w:rsidP="0014436A">
      <w:pPr>
        <w:spacing w:after="0" w:line="240" w:lineRule="auto"/>
        <w:contextualSpacing/>
        <w:jc w:val="both"/>
        <w:rPr>
          <w:rFonts w:ascii="Calibri" w:hAnsi="Calibri" w:cs="Calibri"/>
          <w:sz w:val="24"/>
          <w:szCs w:val="24"/>
          <w:lang w:val="en-US"/>
        </w:rPr>
      </w:pPr>
    </w:p>
    <w:p w14:paraId="5DD90C29" w14:textId="13FF8696" w:rsidR="00D96F60" w:rsidRPr="00EF6673" w:rsidRDefault="00D96F60" w:rsidP="0014436A">
      <w:pPr>
        <w:pStyle w:val="ListParagraph"/>
        <w:keepNext/>
        <w:keepLines/>
        <w:numPr>
          <w:ilvl w:val="0"/>
          <w:numId w:val="26"/>
        </w:numPr>
        <w:ind w:left="0" w:firstLine="0"/>
        <w:outlineLvl w:val="2"/>
        <w:rPr>
          <w:rFonts w:eastAsiaTheme="majorEastAsia"/>
          <w:b/>
          <w:bCs/>
          <w:color w:val="auto"/>
        </w:rPr>
      </w:pPr>
      <w:r w:rsidRPr="00EF6673">
        <w:rPr>
          <w:rFonts w:eastAsiaTheme="majorEastAsia"/>
          <w:b/>
          <w:bCs/>
          <w:color w:val="auto"/>
        </w:rPr>
        <w:t>Hardware and software for ERPs recording</w:t>
      </w:r>
    </w:p>
    <w:p w14:paraId="2104A518" w14:textId="77777777" w:rsidR="00EF6673" w:rsidRPr="00EF6673" w:rsidRDefault="00EF6673" w:rsidP="0014436A">
      <w:pPr>
        <w:keepNext/>
        <w:keepLines/>
        <w:spacing w:after="0" w:line="240" w:lineRule="auto"/>
        <w:outlineLvl w:val="2"/>
        <w:rPr>
          <w:rFonts w:eastAsiaTheme="majorEastAsia"/>
          <w:b/>
          <w:bCs/>
        </w:rPr>
      </w:pPr>
    </w:p>
    <w:p w14:paraId="0E2D8453" w14:textId="5E0086EA" w:rsidR="00EF6673" w:rsidRDefault="00EF6673" w:rsidP="0014436A">
      <w:pPr>
        <w:pStyle w:val="ListParagraph"/>
        <w:numPr>
          <w:ilvl w:val="1"/>
          <w:numId w:val="26"/>
        </w:numPr>
        <w:ind w:left="0" w:firstLine="0"/>
      </w:pPr>
      <w:r>
        <w:t>Use</w:t>
      </w:r>
      <w:r w:rsidR="00D96F60" w:rsidRPr="00EF6673">
        <w:t xml:space="preserve"> amplifie</w:t>
      </w:r>
      <w:r>
        <w:t>r</w:t>
      </w:r>
      <w:r w:rsidR="00D96F60" w:rsidRPr="00EF6673">
        <w:t xml:space="preserve">s </w:t>
      </w:r>
      <w:r>
        <w:t>(e</w:t>
      </w:r>
      <w:r w:rsidR="00E00321" w:rsidRPr="00E00321">
        <w:t>.</w:t>
      </w:r>
      <w:r>
        <w:t>g</w:t>
      </w:r>
      <w:r w:rsidR="00E00321" w:rsidRPr="00E00321">
        <w:t>.</w:t>
      </w:r>
      <w:r>
        <w:t xml:space="preserve">, </w:t>
      </w:r>
      <w:proofErr w:type="spellStart"/>
      <w:r w:rsidRPr="00EF6673">
        <w:t>Mitsar</w:t>
      </w:r>
      <w:proofErr w:type="spellEnd"/>
      <w:r w:rsidRPr="00EF6673">
        <w:t xml:space="preserve"> 201</w:t>
      </w:r>
      <w:r>
        <w:t>)</w:t>
      </w:r>
      <w:r w:rsidRPr="00EF6673">
        <w:t xml:space="preserve"> </w:t>
      </w:r>
      <w:r w:rsidR="00D96F60" w:rsidRPr="00EF6673">
        <w:t xml:space="preserve">for EEG </w:t>
      </w:r>
      <w:r>
        <w:t>amplification according to manufacturer’s protocol</w:t>
      </w:r>
      <w:r w:rsidR="00E00321" w:rsidRPr="00E00321">
        <w:t>.</w:t>
      </w:r>
      <w:r>
        <w:t xml:space="preserve"> </w:t>
      </w:r>
      <w:proofErr w:type="spellStart"/>
      <w:r w:rsidR="00D96F60" w:rsidRPr="00EF6673">
        <w:t>WinEEG</w:t>
      </w:r>
      <w:proofErr w:type="spellEnd"/>
      <w:r w:rsidR="00D96F60" w:rsidRPr="00EF6673">
        <w:t xml:space="preserve"> software and two interconnected computers are needed: the main computer for EEG and button pressing recording, and the slave computer, controlled by the main computer</w:t>
      </w:r>
      <w:r>
        <w:t>,</w:t>
      </w:r>
      <w:r w:rsidR="00D96F60" w:rsidRPr="00EF6673">
        <w:t xml:space="preserve"> for stimulus presentation</w:t>
      </w:r>
      <w:r w:rsidR="00E00321" w:rsidRPr="00E00321">
        <w:t>.</w:t>
      </w:r>
      <w:r w:rsidR="00A00991" w:rsidRPr="00EF6673">
        <w:t xml:space="preserve"> </w:t>
      </w:r>
    </w:p>
    <w:p w14:paraId="7BBBCF36" w14:textId="77777777" w:rsidR="00EF6673" w:rsidRPr="00EF6673" w:rsidRDefault="00EF6673" w:rsidP="0014436A">
      <w:pPr>
        <w:pStyle w:val="ListParagraph"/>
        <w:ind w:left="0"/>
      </w:pPr>
    </w:p>
    <w:p w14:paraId="1E8F08E1" w14:textId="43F06B45" w:rsidR="00831765" w:rsidRPr="007D3FCF" w:rsidRDefault="00D96F60" w:rsidP="0014436A">
      <w:pPr>
        <w:pStyle w:val="ListParagraph"/>
        <w:numPr>
          <w:ilvl w:val="1"/>
          <w:numId w:val="26"/>
        </w:numPr>
        <w:ind w:left="0" w:firstLine="0"/>
      </w:pPr>
      <w:bookmarkStart w:id="1" w:name="_Hlk25058703"/>
      <w:r w:rsidRPr="007D3FCF">
        <w:t>Use caps with nineteen electrodes placed on the head in accordance with the international 10-20 system</w:t>
      </w:r>
      <w:r w:rsidR="00E00321" w:rsidRPr="00E00321">
        <w:t>.</w:t>
      </w:r>
      <w:r w:rsidRPr="007D3FCF">
        <w:t xml:space="preserve"> </w:t>
      </w:r>
    </w:p>
    <w:p w14:paraId="1A42752F" w14:textId="77777777" w:rsidR="00EF6673" w:rsidRPr="00EF6673" w:rsidRDefault="00EF6673" w:rsidP="0014436A"/>
    <w:p w14:paraId="2831401F" w14:textId="3C9A3A6E" w:rsidR="00D96F60" w:rsidRDefault="00EF6673" w:rsidP="0014436A">
      <w:pPr>
        <w:spacing w:after="0" w:line="240" w:lineRule="auto"/>
        <w:contextualSpacing/>
        <w:jc w:val="both"/>
        <w:rPr>
          <w:rFonts w:ascii="Calibri" w:hAnsi="Calibri" w:cs="Calibri"/>
          <w:sz w:val="24"/>
          <w:szCs w:val="24"/>
          <w:lang w:val="en-US"/>
        </w:rPr>
      </w:pPr>
      <w:r w:rsidRPr="00EF6673">
        <w:rPr>
          <w:rFonts w:ascii="Calibri" w:hAnsi="Calibri" w:cs="Calibri"/>
          <w:sz w:val="24"/>
          <w:szCs w:val="24"/>
          <w:lang w:val="en-US"/>
        </w:rPr>
        <w:lastRenderedPageBreak/>
        <w:t>NOTE:</w:t>
      </w:r>
      <w:r w:rsidR="002B60FC" w:rsidRPr="00EF6673">
        <w:rPr>
          <w:rFonts w:ascii="Calibri" w:hAnsi="Calibri" w:cs="Calibri"/>
          <w:b/>
          <w:bCs/>
          <w:sz w:val="24"/>
          <w:szCs w:val="24"/>
          <w:lang w:val="en-US"/>
        </w:rPr>
        <w:t xml:space="preserve"> </w:t>
      </w:r>
      <w:r w:rsidR="00D96F60" w:rsidRPr="00EF6673">
        <w:rPr>
          <w:rFonts w:ascii="Calibri" w:hAnsi="Calibri" w:cs="Calibri"/>
          <w:sz w:val="24"/>
          <w:szCs w:val="24"/>
          <w:lang w:val="en-US"/>
        </w:rPr>
        <w:t>The equipment needed, caps, electrodes, gel etc</w:t>
      </w:r>
      <w:r w:rsidR="00E00321" w:rsidRPr="00E00321">
        <w:rPr>
          <w:rFonts w:ascii="Calibri" w:hAnsi="Calibri" w:cs="Calibri"/>
          <w:sz w:val="24"/>
          <w:szCs w:val="24"/>
          <w:lang w:val="en-US"/>
        </w:rPr>
        <w:t>.</w:t>
      </w:r>
      <w:r w:rsidR="00D96F60" w:rsidRPr="00EF6673">
        <w:rPr>
          <w:rFonts w:ascii="Calibri" w:hAnsi="Calibri" w:cs="Calibri"/>
          <w:sz w:val="24"/>
          <w:szCs w:val="24"/>
          <w:lang w:val="en-US"/>
        </w:rPr>
        <w:t xml:space="preserve"> can be obtained from several manufacturers</w:t>
      </w:r>
      <w:r w:rsidR="00E00321" w:rsidRPr="00E00321">
        <w:rPr>
          <w:rFonts w:ascii="Calibri" w:hAnsi="Calibri" w:cs="Calibri"/>
          <w:sz w:val="24"/>
          <w:szCs w:val="24"/>
          <w:lang w:val="en-US"/>
        </w:rPr>
        <w:t>.</w:t>
      </w:r>
      <w:r w:rsidR="00A00991" w:rsidRPr="00EF6673">
        <w:rPr>
          <w:rFonts w:ascii="Calibri" w:hAnsi="Calibri" w:cs="Calibri"/>
          <w:sz w:val="24"/>
          <w:szCs w:val="24"/>
          <w:lang w:val="en-US"/>
        </w:rPr>
        <w:t xml:space="preserve"> </w:t>
      </w:r>
    </w:p>
    <w:p w14:paraId="7C4C7755" w14:textId="77777777" w:rsidR="00EF6673" w:rsidRPr="00EF6673" w:rsidRDefault="00EF6673" w:rsidP="0014436A">
      <w:pPr>
        <w:spacing w:after="0" w:line="240" w:lineRule="auto"/>
        <w:contextualSpacing/>
        <w:jc w:val="both"/>
        <w:rPr>
          <w:rFonts w:ascii="Calibri" w:hAnsi="Calibri" w:cs="Calibri"/>
          <w:sz w:val="24"/>
          <w:szCs w:val="24"/>
          <w:lang w:val="en-US"/>
        </w:rPr>
      </w:pPr>
    </w:p>
    <w:p w14:paraId="54ECD0A5" w14:textId="090FE17E" w:rsidR="00EF6673" w:rsidRDefault="00D96F60" w:rsidP="0014436A">
      <w:pPr>
        <w:pStyle w:val="ListParagraph"/>
        <w:numPr>
          <w:ilvl w:val="1"/>
          <w:numId w:val="26"/>
        </w:numPr>
        <w:ind w:left="0" w:firstLine="0"/>
      </w:pPr>
      <w:r w:rsidRPr="00EF6673">
        <w:t>Place patients/subjects in a comfortable chair in a sound-proof room with no backlight</w:t>
      </w:r>
      <w:r w:rsidR="00E00321" w:rsidRPr="00E00321">
        <w:t>.</w:t>
      </w:r>
      <w:r w:rsidR="00A00991" w:rsidRPr="00EF6673">
        <w:t xml:space="preserve"> </w:t>
      </w:r>
    </w:p>
    <w:p w14:paraId="19955EA9" w14:textId="77777777" w:rsidR="00EF6673" w:rsidRPr="00EF6673" w:rsidRDefault="00EF6673" w:rsidP="0014436A">
      <w:pPr>
        <w:pStyle w:val="ListParagraph"/>
        <w:ind w:left="0"/>
      </w:pPr>
    </w:p>
    <w:p w14:paraId="42EDFDFC" w14:textId="39C45392" w:rsidR="005420D0" w:rsidRPr="00EF6673" w:rsidRDefault="005738D8" w:rsidP="0014436A">
      <w:pPr>
        <w:pStyle w:val="ListParagraph"/>
        <w:numPr>
          <w:ilvl w:val="1"/>
          <w:numId w:val="26"/>
        </w:numPr>
        <w:ind w:left="0" w:firstLine="0"/>
      </w:pPr>
      <w:r w:rsidRPr="00EF6673">
        <w:t>U</w:t>
      </w:r>
      <w:r w:rsidR="000F2C09" w:rsidRPr="00EF6673">
        <w:t xml:space="preserve">se </w:t>
      </w:r>
      <w:r w:rsidRPr="00EF6673">
        <w:t>r</w:t>
      </w:r>
      <w:r w:rsidR="00685A6E" w:rsidRPr="00EF6673">
        <w:t>eferential montage</w:t>
      </w:r>
      <w:r w:rsidRPr="00EF6673">
        <w:t xml:space="preserve"> (Ref) which</w:t>
      </w:r>
      <w:r w:rsidR="00685A6E" w:rsidRPr="00EF6673">
        <w:t xml:space="preserve"> is default</w:t>
      </w:r>
      <w:r w:rsidR="00E00321" w:rsidRPr="00E00321">
        <w:t>.</w:t>
      </w:r>
      <w:r w:rsidR="00685A6E" w:rsidRPr="00EF6673">
        <w:t xml:space="preserve"> </w:t>
      </w:r>
      <w:r w:rsidR="00B44C77" w:rsidRPr="00EF6673">
        <w:t xml:space="preserve">For later comparisons with the </w:t>
      </w:r>
      <w:proofErr w:type="spellStart"/>
      <w:r w:rsidR="00B44C77" w:rsidRPr="00EF6673">
        <w:t>HBi</w:t>
      </w:r>
      <w:proofErr w:type="spellEnd"/>
      <w:r w:rsidR="00B44C77" w:rsidRPr="00EF6673">
        <w:t xml:space="preserve"> database; </w:t>
      </w:r>
      <w:r w:rsidR="004A65AA" w:rsidRPr="00EF6673">
        <w:t>change montage to common average (Av)</w:t>
      </w:r>
      <w:r w:rsidR="00E00321" w:rsidRPr="00E00321">
        <w:t>.</w:t>
      </w:r>
    </w:p>
    <w:p w14:paraId="2FD5CC4C" w14:textId="77777777" w:rsidR="00D96F60" w:rsidRPr="00EF6673" w:rsidRDefault="00D96F60" w:rsidP="0014436A">
      <w:pPr>
        <w:keepNext/>
        <w:keepLines/>
        <w:widowControl w:val="0"/>
        <w:autoSpaceDE w:val="0"/>
        <w:autoSpaceDN w:val="0"/>
        <w:adjustRightInd w:val="0"/>
        <w:spacing w:after="0" w:line="240" w:lineRule="auto"/>
        <w:contextualSpacing/>
        <w:jc w:val="both"/>
        <w:outlineLvl w:val="2"/>
        <w:rPr>
          <w:rFonts w:ascii="Calibri" w:eastAsiaTheme="majorEastAsia" w:hAnsi="Calibri" w:cs="Calibri"/>
          <w:b/>
          <w:bCs/>
          <w:sz w:val="24"/>
          <w:szCs w:val="24"/>
          <w:lang w:val="en-US"/>
        </w:rPr>
      </w:pPr>
    </w:p>
    <w:p w14:paraId="380B4CB6" w14:textId="7472AA82" w:rsidR="00D96F60" w:rsidRPr="00EF6673" w:rsidRDefault="00D96F60" w:rsidP="0014436A">
      <w:pPr>
        <w:pStyle w:val="ListParagraph"/>
        <w:keepNext/>
        <w:keepLines/>
        <w:numPr>
          <w:ilvl w:val="0"/>
          <w:numId w:val="26"/>
        </w:numPr>
        <w:ind w:left="0" w:firstLine="0"/>
        <w:outlineLvl w:val="2"/>
        <w:rPr>
          <w:rFonts w:eastAsiaTheme="majorEastAsia"/>
          <w:b/>
          <w:bCs/>
        </w:rPr>
      </w:pPr>
      <w:r w:rsidRPr="00EF6673">
        <w:rPr>
          <w:rFonts w:eastAsiaTheme="majorEastAsia"/>
          <w:b/>
          <w:bCs/>
        </w:rPr>
        <w:t>Competence and education</w:t>
      </w:r>
    </w:p>
    <w:p w14:paraId="50BB8E4D" w14:textId="77777777" w:rsidR="00EF6673" w:rsidRPr="00EF6673" w:rsidRDefault="00EF6673" w:rsidP="0014436A">
      <w:pPr>
        <w:pStyle w:val="ListParagraph"/>
        <w:keepNext/>
        <w:keepLines/>
        <w:ind w:left="0"/>
        <w:outlineLvl w:val="2"/>
        <w:rPr>
          <w:rFonts w:eastAsiaTheme="majorEastAsia"/>
          <w:b/>
          <w:bCs/>
        </w:rPr>
      </w:pPr>
    </w:p>
    <w:p w14:paraId="248AB870" w14:textId="558FA088" w:rsidR="00D96F60" w:rsidRPr="00EF6673" w:rsidRDefault="00EF6673" w:rsidP="0014436A">
      <w:pPr>
        <w:pStyle w:val="ListParagraph"/>
        <w:numPr>
          <w:ilvl w:val="1"/>
          <w:numId w:val="26"/>
        </w:numPr>
        <w:ind w:left="0" w:firstLine="0"/>
        <w:rPr>
          <w:color w:val="auto"/>
        </w:rPr>
      </w:pPr>
      <w:r>
        <w:rPr>
          <w:color w:val="auto"/>
        </w:rPr>
        <w:t>Ensure that everyone</w:t>
      </w:r>
      <w:r w:rsidR="00D96F60" w:rsidRPr="00EF6673">
        <w:rPr>
          <w:color w:val="auto"/>
        </w:rPr>
        <w:t xml:space="preserve"> involved in registration of EEG, interpretation of data, clinical use and research </w:t>
      </w:r>
      <w:r w:rsidR="00D96F60" w:rsidRPr="00EF6673">
        <w:t>must</w:t>
      </w:r>
      <w:r w:rsidR="00D96F60" w:rsidRPr="00EF6673">
        <w:rPr>
          <w:color w:val="auto"/>
        </w:rPr>
        <w:t xml:space="preserve"> have the necessary professional background and specific training in the use of </w:t>
      </w:r>
      <w:proofErr w:type="spellStart"/>
      <w:r w:rsidR="00D96F60" w:rsidRPr="00EF6673">
        <w:rPr>
          <w:color w:val="auto"/>
        </w:rPr>
        <w:t>WinEEG</w:t>
      </w:r>
      <w:proofErr w:type="spellEnd"/>
      <w:r w:rsidR="00E00321" w:rsidRPr="00E00321">
        <w:rPr>
          <w:color w:val="auto"/>
        </w:rPr>
        <w:t>.</w:t>
      </w:r>
      <w:r w:rsidR="00D96F60" w:rsidRPr="00EF6673">
        <w:rPr>
          <w:color w:val="auto"/>
        </w:rPr>
        <w:t xml:space="preserve"> </w:t>
      </w:r>
    </w:p>
    <w:p w14:paraId="78D25DC0" w14:textId="77777777" w:rsidR="00D96F60" w:rsidRPr="00EF6673" w:rsidRDefault="00D96F60" w:rsidP="0014436A">
      <w:pPr>
        <w:spacing w:after="0" w:line="240" w:lineRule="auto"/>
        <w:contextualSpacing/>
        <w:jc w:val="both"/>
        <w:rPr>
          <w:rFonts w:ascii="Calibri" w:hAnsi="Calibri" w:cs="Calibri"/>
          <w:sz w:val="24"/>
          <w:szCs w:val="24"/>
          <w:lang w:val="en-US"/>
        </w:rPr>
      </w:pPr>
    </w:p>
    <w:p w14:paraId="39639060" w14:textId="23064887" w:rsidR="00D96F60" w:rsidRDefault="00D96F60" w:rsidP="0014436A">
      <w:pPr>
        <w:pStyle w:val="ListParagraph"/>
        <w:keepNext/>
        <w:keepLines/>
        <w:numPr>
          <w:ilvl w:val="0"/>
          <w:numId w:val="26"/>
        </w:numPr>
        <w:ind w:left="0" w:firstLine="0"/>
        <w:outlineLvl w:val="2"/>
        <w:rPr>
          <w:rFonts w:eastAsiaTheme="majorEastAsia"/>
          <w:b/>
          <w:bCs/>
          <w:color w:val="auto"/>
        </w:rPr>
      </w:pPr>
      <w:r w:rsidRPr="00EF6673">
        <w:rPr>
          <w:rFonts w:eastAsiaTheme="majorEastAsia"/>
          <w:b/>
          <w:bCs/>
          <w:color w:val="auto"/>
        </w:rPr>
        <w:t>Informing patients/participants</w:t>
      </w:r>
    </w:p>
    <w:p w14:paraId="36B27703" w14:textId="77777777" w:rsidR="00EF6673" w:rsidRPr="00EF6673" w:rsidRDefault="00EF6673" w:rsidP="0014436A">
      <w:pPr>
        <w:pStyle w:val="ListParagraph"/>
        <w:keepNext/>
        <w:keepLines/>
        <w:ind w:left="0"/>
        <w:outlineLvl w:val="2"/>
        <w:rPr>
          <w:rFonts w:eastAsiaTheme="majorEastAsia"/>
          <w:b/>
          <w:bCs/>
          <w:color w:val="auto"/>
        </w:rPr>
      </w:pPr>
    </w:p>
    <w:p w14:paraId="2D9BD586" w14:textId="7FC32408" w:rsidR="00587761" w:rsidRPr="007D3FCF" w:rsidRDefault="00D96F60" w:rsidP="0014436A">
      <w:pPr>
        <w:pStyle w:val="ListParagraph"/>
        <w:numPr>
          <w:ilvl w:val="1"/>
          <w:numId w:val="26"/>
        </w:numPr>
        <w:ind w:left="0" w:firstLine="0"/>
        <w:rPr>
          <w:color w:val="auto"/>
        </w:rPr>
      </w:pPr>
      <w:r w:rsidRPr="007D3FCF">
        <w:rPr>
          <w:color w:val="auto"/>
        </w:rPr>
        <w:t xml:space="preserve">Inform the patients/subjects that the procedure is not </w:t>
      </w:r>
      <w:r w:rsidR="00241436" w:rsidRPr="007D3FCF">
        <w:rPr>
          <w:color w:val="auto"/>
        </w:rPr>
        <w:t>dangerous,</w:t>
      </w:r>
      <w:r w:rsidR="00EF6673" w:rsidRPr="007D3FCF">
        <w:rPr>
          <w:color w:val="auto"/>
        </w:rPr>
        <w:t xml:space="preserve"> and</w:t>
      </w:r>
      <w:r w:rsidRPr="007D3FCF">
        <w:rPr>
          <w:color w:val="auto"/>
        </w:rPr>
        <w:t xml:space="preserve"> it does not hurt</w:t>
      </w:r>
      <w:r w:rsidR="00E00321" w:rsidRPr="00E00321">
        <w:rPr>
          <w:color w:val="auto"/>
        </w:rPr>
        <w:t>.</w:t>
      </w:r>
      <w:r w:rsidRPr="007D3FCF">
        <w:rPr>
          <w:color w:val="auto"/>
        </w:rPr>
        <w:t xml:space="preserve"> </w:t>
      </w:r>
    </w:p>
    <w:p w14:paraId="0D5F97B8" w14:textId="77777777" w:rsidR="00EF6673" w:rsidRPr="007D3FCF" w:rsidRDefault="00EF6673" w:rsidP="0014436A">
      <w:pPr>
        <w:pStyle w:val="ListParagraph"/>
        <w:ind w:left="0"/>
        <w:rPr>
          <w:color w:val="auto"/>
        </w:rPr>
      </w:pPr>
    </w:p>
    <w:p w14:paraId="0EB898A1" w14:textId="49999A35" w:rsidR="00241436" w:rsidRPr="007D3FCF" w:rsidRDefault="00EF6673" w:rsidP="0014436A">
      <w:pPr>
        <w:spacing w:after="0" w:line="240" w:lineRule="auto"/>
        <w:contextualSpacing/>
        <w:jc w:val="both"/>
        <w:rPr>
          <w:rFonts w:ascii="Calibri" w:hAnsi="Calibri" w:cs="Calibri"/>
          <w:sz w:val="24"/>
          <w:szCs w:val="24"/>
          <w:lang w:val="en-US"/>
        </w:rPr>
      </w:pPr>
      <w:r w:rsidRPr="007D3FCF">
        <w:rPr>
          <w:rFonts w:ascii="Calibri" w:hAnsi="Calibri" w:cs="Calibri"/>
          <w:sz w:val="24"/>
          <w:szCs w:val="24"/>
          <w:lang w:val="en-US"/>
        </w:rPr>
        <w:t>NOTE:</w:t>
      </w:r>
      <w:r w:rsidR="00166FB1" w:rsidRPr="007D3FCF">
        <w:rPr>
          <w:rFonts w:ascii="Calibri" w:hAnsi="Calibri" w:cs="Calibri"/>
          <w:b/>
          <w:bCs/>
          <w:sz w:val="24"/>
          <w:szCs w:val="24"/>
          <w:lang w:val="en-US"/>
        </w:rPr>
        <w:t xml:space="preserve"> </w:t>
      </w:r>
      <w:r w:rsidR="00D96F60" w:rsidRPr="007D3FCF">
        <w:rPr>
          <w:rFonts w:ascii="Calibri" w:hAnsi="Calibri" w:cs="Calibri"/>
          <w:sz w:val="24"/>
          <w:szCs w:val="24"/>
          <w:lang w:val="en-US"/>
        </w:rPr>
        <w:t>The syringe needed to fill the 19 holes with gel is not sharp</w:t>
      </w:r>
      <w:r w:rsidR="00E00321" w:rsidRPr="00E00321">
        <w:rPr>
          <w:rFonts w:ascii="Calibri" w:hAnsi="Calibri" w:cs="Calibri"/>
          <w:sz w:val="24"/>
          <w:szCs w:val="24"/>
          <w:lang w:val="en-US"/>
        </w:rPr>
        <w:t>.</w:t>
      </w:r>
      <w:r w:rsidR="00D96F60" w:rsidRPr="007D3FCF">
        <w:rPr>
          <w:rFonts w:ascii="Calibri" w:hAnsi="Calibri" w:cs="Calibri"/>
          <w:sz w:val="24"/>
          <w:szCs w:val="24"/>
          <w:lang w:val="en-US"/>
        </w:rPr>
        <w:t xml:space="preserve"> </w:t>
      </w:r>
    </w:p>
    <w:p w14:paraId="0C7B46D6" w14:textId="77777777" w:rsidR="00241436" w:rsidRPr="007D3FCF" w:rsidRDefault="00241436" w:rsidP="0014436A">
      <w:pPr>
        <w:spacing w:after="0" w:line="240" w:lineRule="auto"/>
        <w:contextualSpacing/>
        <w:jc w:val="both"/>
        <w:rPr>
          <w:rFonts w:ascii="Calibri" w:hAnsi="Calibri" w:cs="Calibri"/>
          <w:sz w:val="24"/>
          <w:szCs w:val="24"/>
          <w:lang w:val="en-US"/>
        </w:rPr>
      </w:pPr>
    </w:p>
    <w:p w14:paraId="00D58A1F" w14:textId="358CD0FE" w:rsidR="00D96F60" w:rsidRPr="007D3FCF" w:rsidRDefault="00241436" w:rsidP="0014436A">
      <w:pPr>
        <w:pStyle w:val="ListParagraph"/>
        <w:numPr>
          <w:ilvl w:val="1"/>
          <w:numId w:val="26"/>
        </w:numPr>
        <w:ind w:left="0" w:firstLine="0"/>
      </w:pPr>
      <w:r w:rsidRPr="007D3FCF">
        <w:rPr>
          <w:color w:val="auto"/>
        </w:rPr>
        <w:t>I</w:t>
      </w:r>
      <w:r w:rsidR="00D96F60" w:rsidRPr="007D3FCF">
        <w:rPr>
          <w:color w:val="auto"/>
        </w:rPr>
        <w:t xml:space="preserve">nform the children that </w:t>
      </w:r>
      <w:r w:rsidRPr="007D3FCF">
        <w:rPr>
          <w:color w:val="auto"/>
        </w:rPr>
        <w:t>the researchers</w:t>
      </w:r>
      <w:r w:rsidR="00D96F60" w:rsidRPr="007D3FCF">
        <w:rPr>
          <w:color w:val="auto"/>
        </w:rPr>
        <w:t xml:space="preserve"> cannot read their minds</w:t>
      </w:r>
      <w:r w:rsidR="00E00321" w:rsidRPr="00E00321">
        <w:rPr>
          <w:color w:val="auto"/>
        </w:rPr>
        <w:t>.</w:t>
      </w:r>
      <w:r w:rsidR="00D96F60" w:rsidRPr="007D3FCF">
        <w:rPr>
          <w:color w:val="auto"/>
        </w:rPr>
        <w:t xml:space="preserve"> Tell them that in every brain some electrical activity takes place</w:t>
      </w:r>
      <w:r w:rsidR="00E00321" w:rsidRPr="00E00321">
        <w:rPr>
          <w:color w:val="auto"/>
        </w:rPr>
        <w:t>.</w:t>
      </w:r>
      <w:r w:rsidR="00D96F60" w:rsidRPr="007D3FCF">
        <w:rPr>
          <w:color w:val="auto"/>
        </w:rPr>
        <w:t xml:space="preserve"> To read it</w:t>
      </w:r>
      <w:r w:rsidRPr="007D3FCF">
        <w:rPr>
          <w:color w:val="auto"/>
        </w:rPr>
        <w:t>,</w:t>
      </w:r>
      <w:r w:rsidR="00D96F60" w:rsidRPr="007D3FCF">
        <w:rPr>
          <w:color w:val="auto"/>
        </w:rPr>
        <w:t xml:space="preserve"> </w:t>
      </w:r>
      <w:r w:rsidRPr="007D3FCF">
        <w:rPr>
          <w:color w:val="auto"/>
        </w:rPr>
        <w:t xml:space="preserve">the researchers </w:t>
      </w:r>
      <w:r w:rsidR="00D96F60" w:rsidRPr="007D3FCF">
        <w:rPr>
          <w:color w:val="auto"/>
        </w:rPr>
        <w:t>need this equipment</w:t>
      </w:r>
      <w:r w:rsidR="00E00321" w:rsidRPr="00E00321">
        <w:rPr>
          <w:color w:val="auto"/>
        </w:rPr>
        <w:t>.</w:t>
      </w:r>
      <w:r w:rsidR="00D96F60" w:rsidRPr="007D3FCF">
        <w:rPr>
          <w:color w:val="auto"/>
        </w:rPr>
        <w:t xml:space="preserve"> </w:t>
      </w:r>
      <w:r w:rsidRPr="007D3FCF">
        <w:rPr>
          <w:color w:val="auto"/>
        </w:rPr>
        <w:t>There is nothing</w:t>
      </w:r>
      <w:r w:rsidR="00D96F60" w:rsidRPr="007D3FCF">
        <w:rPr>
          <w:color w:val="auto"/>
        </w:rPr>
        <w:t xml:space="preserve"> with the brain, but </w:t>
      </w:r>
      <w:r w:rsidRPr="007D3FCF">
        <w:rPr>
          <w:color w:val="auto"/>
        </w:rPr>
        <w:t xml:space="preserve">the researchers </w:t>
      </w:r>
      <w:r w:rsidR="00D96F60" w:rsidRPr="007D3FCF">
        <w:rPr>
          <w:color w:val="auto"/>
        </w:rPr>
        <w:t>want to see how it works when it relaxes, and when it must attend to a task</w:t>
      </w:r>
      <w:r w:rsidR="00E00321" w:rsidRPr="00E00321">
        <w:rPr>
          <w:color w:val="auto"/>
        </w:rPr>
        <w:t>.</w:t>
      </w:r>
      <w:r w:rsidR="00D96F60" w:rsidRPr="007D3FCF">
        <w:rPr>
          <w:color w:val="auto"/>
        </w:rPr>
        <w:t xml:space="preserve"> </w:t>
      </w:r>
    </w:p>
    <w:p w14:paraId="57350FCA" w14:textId="77777777" w:rsidR="00241436" w:rsidRPr="00EF6673" w:rsidRDefault="00241436" w:rsidP="0014436A">
      <w:pPr>
        <w:pStyle w:val="ListParagraph"/>
        <w:ind w:left="0"/>
        <w:rPr>
          <w:color w:val="auto"/>
          <w:highlight w:val="yellow"/>
        </w:rPr>
      </w:pPr>
    </w:p>
    <w:p w14:paraId="2BF0FC51" w14:textId="3AD90E50" w:rsidR="008007B4" w:rsidRDefault="00241436" w:rsidP="0014436A">
      <w:pPr>
        <w:pStyle w:val="ListParagraph"/>
        <w:numPr>
          <w:ilvl w:val="1"/>
          <w:numId w:val="26"/>
        </w:numPr>
        <w:ind w:left="0" w:firstLine="0"/>
        <w:rPr>
          <w:color w:val="auto"/>
        </w:rPr>
      </w:pPr>
      <w:r>
        <w:rPr>
          <w:color w:val="auto"/>
        </w:rPr>
        <w:t>Leave</w:t>
      </w:r>
      <w:r w:rsidR="00D96F60" w:rsidRPr="00EF6673">
        <w:rPr>
          <w:color w:val="auto"/>
        </w:rPr>
        <w:t xml:space="preserve"> the equipment in place </w:t>
      </w:r>
      <w:r>
        <w:rPr>
          <w:color w:val="auto"/>
        </w:rPr>
        <w:t>for</w:t>
      </w:r>
      <w:r w:rsidR="00D96F60" w:rsidRPr="00EF6673">
        <w:rPr>
          <w:color w:val="auto"/>
        </w:rPr>
        <w:t xml:space="preserve"> 10 mi</w:t>
      </w:r>
      <w:r w:rsidR="00BB5BB1" w:rsidRPr="00EF6673">
        <w:rPr>
          <w:color w:val="auto"/>
        </w:rPr>
        <w:t>n</w:t>
      </w:r>
      <w:r w:rsidR="00E00321" w:rsidRPr="00E00321">
        <w:rPr>
          <w:color w:val="auto"/>
        </w:rPr>
        <w:t>.</w:t>
      </w:r>
      <w:r w:rsidR="00D96F60" w:rsidRPr="00EF6673">
        <w:rPr>
          <w:color w:val="auto"/>
        </w:rPr>
        <w:t xml:space="preserve"> </w:t>
      </w:r>
    </w:p>
    <w:p w14:paraId="179DE5BF" w14:textId="77777777" w:rsidR="00241436" w:rsidRPr="00EF6673" w:rsidRDefault="00241436" w:rsidP="0014436A">
      <w:pPr>
        <w:pStyle w:val="ListParagraph"/>
        <w:ind w:left="0"/>
        <w:rPr>
          <w:color w:val="auto"/>
        </w:rPr>
      </w:pPr>
    </w:p>
    <w:p w14:paraId="1B206E01" w14:textId="0E8E575C" w:rsidR="00D96F60" w:rsidRPr="00EF6673" w:rsidRDefault="00EF6673" w:rsidP="0014436A">
      <w:pPr>
        <w:spacing w:after="0" w:line="240" w:lineRule="auto"/>
        <w:contextualSpacing/>
        <w:jc w:val="both"/>
        <w:rPr>
          <w:rFonts w:ascii="Calibri" w:hAnsi="Calibri" w:cs="Calibri"/>
          <w:sz w:val="24"/>
          <w:szCs w:val="24"/>
          <w:lang w:val="en-US"/>
        </w:rPr>
      </w:pPr>
      <w:r w:rsidRPr="00EF6673">
        <w:rPr>
          <w:rFonts w:ascii="Calibri" w:hAnsi="Calibri" w:cs="Calibri"/>
          <w:sz w:val="24"/>
          <w:szCs w:val="24"/>
          <w:lang w:val="en-US"/>
        </w:rPr>
        <w:t>NOTE:</w:t>
      </w:r>
      <w:r w:rsidR="008007B4" w:rsidRPr="00EF6673">
        <w:rPr>
          <w:rFonts w:ascii="Calibri" w:hAnsi="Calibri" w:cs="Calibri"/>
          <w:b/>
          <w:bCs/>
          <w:sz w:val="24"/>
          <w:szCs w:val="24"/>
          <w:lang w:val="en-US"/>
        </w:rPr>
        <w:t xml:space="preserve"> </w:t>
      </w:r>
      <w:r w:rsidR="00D96F60" w:rsidRPr="00EF6673">
        <w:rPr>
          <w:rFonts w:ascii="Calibri" w:hAnsi="Calibri" w:cs="Calibri"/>
          <w:sz w:val="24"/>
          <w:szCs w:val="24"/>
          <w:lang w:val="en-US"/>
        </w:rPr>
        <w:t xml:space="preserve">During </w:t>
      </w:r>
      <w:r w:rsidR="00241436">
        <w:rPr>
          <w:rFonts w:ascii="Calibri" w:hAnsi="Calibri" w:cs="Calibri"/>
          <w:sz w:val="24"/>
          <w:szCs w:val="24"/>
          <w:lang w:val="en-US"/>
        </w:rPr>
        <w:t>this</w:t>
      </w:r>
      <w:r w:rsidR="00D96F60" w:rsidRPr="00EF6673">
        <w:rPr>
          <w:rFonts w:ascii="Calibri" w:hAnsi="Calibri" w:cs="Calibri"/>
          <w:sz w:val="24"/>
          <w:szCs w:val="24"/>
          <w:lang w:val="en-US"/>
        </w:rPr>
        <w:t xml:space="preserve"> time period</w:t>
      </w:r>
      <w:r w:rsidR="00241436">
        <w:rPr>
          <w:rFonts w:ascii="Calibri" w:hAnsi="Calibri" w:cs="Calibri"/>
          <w:sz w:val="24"/>
          <w:szCs w:val="24"/>
          <w:lang w:val="en-US"/>
        </w:rPr>
        <w:t>,</w:t>
      </w:r>
      <w:r w:rsidR="00D96F60" w:rsidRPr="00EF6673">
        <w:rPr>
          <w:rFonts w:ascii="Calibri" w:hAnsi="Calibri" w:cs="Calibri"/>
          <w:sz w:val="24"/>
          <w:szCs w:val="24"/>
          <w:lang w:val="en-US"/>
        </w:rPr>
        <w:t xml:space="preserve"> the youngest children can watch a cartoon if they want</w:t>
      </w:r>
      <w:r w:rsidR="00E00321" w:rsidRPr="00E00321">
        <w:rPr>
          <w:rFonts w:ascii="Calibri" w:hAnsi="Calibri" w:cs="Calibri"/>
          <w:sz w:val="24"/>
          <w:szCs w:val="24"/>
          <w:lang w:val="en-US"/>
        </w:rPr>
        <w:t>.</w:t>
      </w:r>
      <w:r w:rsidR="00D96F60" w:rsidRPr="00EF6673">
        <w:rPr>
          <w:rFonts w:ascii="Calibri" w:hAnsi="Calibri" w:cs="Calibri"/>
          <w:sz w:val="24"/>
          <w:szCs w:val="24"/>
          <w:lang w:val="en-US"/>
        </w:rPr>
        <w:t xml:space="preserve"> Sometimes a parent is silently present in the back of the room until the child feels safe</w:t>
      </w:r>
      <w:r w:rsidR="00E00321" w:rsidRPr="00E00321">
        <w:rPr>
          <w:rFonts w:ascii="Calibri" w:hAnsi="Calibri" w:cs="Calibri"/>
          <w:sz w:val="24"/>
          <w:szCs w:val="24"/>
          <w:lang w:val="en-US"/>
        </w:rPr>
        <w:t>.</w:t>
      </w:r>
      <w:r w:rsidR="00D96F60" w:rsidRPr="00EF6673">
        <w:rPr>
          <w:rFonts w:ascii="Calibri" w:hAnsi="Calibri" w:cs="Calibri"/>
          <w:sz w:val="24"/>
          <w:szCs w:val="24"/>
          <w:lang w:val="en-US"/>
        </w:rPr>
        <w:t xml:space="preserve"> </w:t>
      </w:r>
    </w:p>
    <w:p w14:paraId="10EFE2ED" w14:textId="77777777" w:rsidR="00241436" w:rsidRPr="00241436" w:rsidRDefault="00241436" w:rsidP="0014436A">
      <w:pPr>
        <w:pStyle w:val="ListParagraph"/>
        <w:ind w:left="0"/>
        <w:rPr>
          <w:color w:val="auto"/>
          <w:highlight w:val="yellow"/>
        </w:rPr>
      </w:pPr>
    </w:p>
    <w:p w14:paraId="4628CC52" w14:textId="6517B41F" w:rsidR="00D96F60" w:rsidRPr="00EF6673" w:rsidRDefault="00D96F60" w:rsidP="0014436A">
      <w:pPr>
        <w:pStyle w:val="ListParagraph"/>
        <w:numPr>
          <w:ilvl w:val="1"/>
          <w:numId w:val="26"/>
        </w:numPr>
        <w:ind w:left="0" w:firstLine="0"/>
        <w:rPr>
          <w:color w:val="auto"/>
          <w:highlight w:val="yellow"/>
        </w:rPr>
      </w:pPr>
      <w:r w:rsidRPr="00EF6673">
        <w:rPr>
          <w:color w:val="auto"/>
          <w:highlight w:val="yellow"/>
        </w:rPr>
        <w:t>Inform the subject that the test takes about one hour</w:t>
      </w:r>
      <w:r w:rsidR="00E00321" w:rsidRPr="00E00321">
        <w:rPr>
          <w:color w:val="auto"/>
        </w:rPr>
        <w:t>.</w:t>
      </w:r>
      <w:r w:rsidRPr="00EF6673">
        <w:rPr>
          <w:color w:val="auto"/>
          <w:highlight w:val="yellow"/>
        </w:rPr>
        <w:t xml:space="preserve"> When the equipment is properly placed, tell the subject to relax with closed eyes for 3 min, followed by 3 min relaxed with </w:t>
      </w:r>
      <w:r w:rsidR="00241436" w:rsidRPr="00EF6673">
        <w:rPr>
          <w:color w:val="auto"/>
          <w:highlight w:val="yellow"/>
        </w:rPr>
        <w:t xml:space="preserve">open </w:t>
      </w:r>
      <w:r w:rsidRPr="00EF6673">
        <w:rPr>
          <w:color w:val="auto"/>
          <w:highlight w:val="yellow"/>
        </w:rPr>
        <w:t>eyes</w:t>
      </w:r>
      <w:r w:rsidR="00E00321" w:rsidRPr="00E00321">
        <w:rPr>
          <w:color w:val="auto"/>
        </w:rPr>
        <w:t>.</w:t>
      </w:r>
      <w:r w:rsidRPr="00EF6673">
        <w:rPr>
          <w:color w:val="auto"/>
          <w:highlight w:val="yellow"/>
        </w:rPr>
        <w:t xml:space="preserve"> </w:t>
      </w:r>
    </w:p>
    <w:p w14:paraId="14864303" w14:textId="77777777" w:rsidR="00D96F60" w:rsidRPr="00EF6673" w:rsidRDefault="00D96F60" w:rsidP="0014436A">
      <w:pPr>
        <w:keepNext/>
        <w:keepLines/>
        <w:widowControl w:val="0"/>
        <w:autoSpaceDE w:val="0"/>
        <w:autoSpaceDN w:val="0"/>
        <w:adjustRightInd w:val="0"/>
        <w:spacing w:after="0" w:line="240" w:lineRule="auto"/>
        <w:contextualSpacing/>
        <w:jc w:val="both"/>
        <w:outlineLvl w:val="2"/>
        <w:rPr>
          <w:rFonts w:ascii="Calibri" w:eastAsiaTheme="majorEastAsia" w:hAnsi="Calibri" w:cs="Calibri"/>
          <w:b/>
          <w:bCs/>
          <w:sz w:val="24"/>
          <w:szCs w:val="24"/>
          <w:lang w:val="en-US"/>
        </w:rPr>
      </w:pPr>
    </w:p>
    <w:p w14:paraId="7DC5776B" w14:textId="17553C3D" w:rsidR="00D96F60" w:rsidRPr="00EF6673" w:rsidRDefault="00D96F60" w:rsidP="0014436A">
      <w:pPr>
        <w:pStyle w:val="ListParagraph"/>
        <w:keepNext/>
        <w:keepLines/>
        <w:numPr>
          <w:ilvl w:val="0"/>
          <w:numId w:val="26"/>
        </w:numPr>
        <w:ind w:left="0" w:firstLine="0"/>
        <w:outlineLvl w:val="2"/>
        <w:rPr>
          <w:rFonts w:eastAsiaTheme="majorEastAsia"/>
          <w:b/>
          <w:bCs/>
          <w:color w:val="auto"/>
        </w:rPr>
      </w:pPr>
      <w:r w:rsidRPr="00EF6673">
        <w:rPr>
          <w:rFonts w:eastAsiaTheme="majorEastAsia"/>
          <w:b/>
          <w:bCs/>
          <w:color w:val="auto"/>
        </w:rPr>
        <w:t>Creating the EEG data files</w:t>
      </w:r>
    </w:p>
    <w:p w14:paraId="31C4BEA0" w14:textId="77777777" w:rsidR="00241436" w:rsidRDefault="00241436" w:rsidP="0014436A">
      <w:pPr>
        <w:spacing w:after="0" w:line="240" w:lineRule="auto"/>
        <w:contextualSpacing/>
        <w:jc w:val="both"/>
        <w:rPr>
          <w:rFonts w:ascii="Calibri" w:hAnsi="Calibri" w:cs="Calibri"/>
          <w:sz w:val="24"/>
          <w:szCs w:val="24"/>
          <w:lang w:val="en-US"/>
        </w:rPr>
      </w:pPr>
    </w:p>
    <w:p w14:paraId="1B833FF4" w14:textId="5094A8C4" w:rsidR="00D96F60" w:rsidRDefault="00EF6673" w:rsidP="0014436A">
      <w:pPr>
        <w:spacing w:after="0" w:line="240" w:lineRule="auto"/>
        <w:contextualSpacing/>
        <w:jc w:val="both"/>
        <w:rPr>
          <w:rFonts w:ascii="Calibri" w:hAnsi="Calibri" w:cs="Calibri"/>
          <w:sz w:val="24"/>
          <w:szCs w:val="24"/>
          <w:lang w:val="en-US"/>
        </w:rPr>
      </w:pPr>
      <w:r w:rsidRPr="00EF6673">
        <w:rPr>
          <w:rFonts w:ascii="Calibri" w:hAnsi="Calibri" w:cs="Calibri"/>
          <w:sz w:val="24"/>
          <w:szCs w:val="24"/>
          <w:lang w:val="en-US"/>
        </w:rPr>
        <w:t>NOTE:</w:t>
      </w:r>
      <w:r w:rsidR="00D96F60" w:rsidRPr="00EF6673">
        <w:rPr>
          <w:rFonts w:ascii="Calibri" w:hAnsi="Calibri" w:cs="Calibri"/>
          <w:b/>
          <w:bCs/>
          <w:sz w:val="24"/>
          <w:szCs w:val="24"/>
          <w:lang w:val="en-US"/>
        </w:rPr>
        <w:t xml:space="preserve"> </w:t>
      </w:r>
      <w:proofErr w:type="spellStart"/>
      <w:r w:rsidR="00D96F60" w:rsidRPr="00EF6673">
        <w:rPr>
          <w:rFonts w:ascii="Calibri" w:hAnsi="Calibri" w:cs="Calibri"/>
          <w:sz w:val="24"/>
          <w:szCs w:val="24"/>
          <w:lang w:val="en-US"/>
        </w:rPr>
        <w:t>WinEEG</w:t>
      </w:r>
      <w:proofErr w:type="spellEnd"/>
      <w:r w:rsidR="00D96F60" w:rsidRPr="00EF6673">
        <w:rPr>
          <w:rFonts w:ascii="Calibri" w:hAnsi="Calibri" w:cs="Calibri"/>
          <w:sz w:val="24"/>
          <w:szCs w:val="24"/>
          <w:lang w:val="en-US"/>
        </w:rPr>
        <w:t xml:space="preserve"> has its own build-in databases separately for storing raw EEG files (extension </w:t>
      </w:r>
      <w:proofErr w:type="gramStart"/>
      <w:r w:rsidR="00D96F60" w:rsidRPr="00EF6673">
        <w:rPr>
          <w:rFonts w:ascii="Calibri" w:hAnsi="Calibri" w:cs="Calibri"/>
          <w:sz w:val="24"/>
          <w:szCs w:val="24"/>
          <w:lang w:val="en-US"/>
        </w:rPr>
        <w:t xml:space="preserve">- </w:t>
      </w:r>
      <w:r w:rsidR="00E00321" w:rsidRPr="00E00321">
        <w:rPr>
          <w:rFonts w:ascii="Calibri" w:hAnsi="Calibri" w:cs="Calibri"/>
          <w:sz w:val="24"/>
          <w:szCs w:val="24"/>
          <w:lang w:val="en-US"/>
        </w:rPr>
        <w:t>.</w:t>
      </w:r>
      <w:proofErr w:type="spellStart"/>
      <w:r w:rsidR="00D96F60" w:rsidRPr="00EF6673">
        <w:rPr>
          <w:rFonts w:ascii="Calibri" w:hAnsi="Calibri" w:cs="Calibri"/>
          <w:sz w:val="24"/>
          <w:szCs w:val="24"/>
          <w:lang w:val="en-US"/>
        </w:rPr>
        <w:t>eeg</w:t>
      </w:r>
      <w:proofErr w:type="spellEnd"/>
      <w:proofErr w:type="gramEnd"/>
      <w:r w:rsidR="00D96F60" w:rsidRPr="00EF6673">
        <w:rPr>
          <w:rFonts w:ascii="Calibri" w:hAnsi="Calibri" w:cs="Calibri"/>
          <w:sz w:val="24"/>
          <w:szCs w:val="24"/>
          <w:lang w:val="en-US"/>
        </w:rPr>
        <w:t xml:space="preserve">), EEG spectra (extension – </w:t>
      </w:r>
      <w:r w:rsidR="00E00321" w:rsidRPr="00E00321">
        <w:rPr>
          <w:rFonts w:ascii="Calibri" w:hAnsi="Calibri" w:cs="Calibri"/>
          <w:sz w:val="24"/>
          <w:szCs w:val="24"/>
          <w:lang w:val="en-US"/>
        </w:rPr>
        <w:t>.</w:t>
      </w:r>
      <w:r w:rsidR="00D96F60" w:rsidRPr="00EF6673">
        <w:rPr>
          <w:rFonts w:ascii="Calibri" w:hAnsi="Calibri" w:cs="Calibri"/>
          <w:sz w:val="24"/>
          <w:szCs w:val="24"/>
          <w:lang w:val="en-US"/>
        </w:rPr>
        <w:t xml:space="preserve">spec), and ERP files (extension - </w:t>
      </w:r>
      <w:r w:rsidR="00E00321" w:rsidRPr="00E00321">
        <w:rPr>
          <w:rFonts w:ascii="Calibri" w:hAnsi="Calibri" w:cs="Calibri"/>
          <w:sz w:val="24"/>
          <w:szCs w:val="24"/>
          <w:lang w:val="en-US"/>
        </w:rPr>
        <w:t>.</w:t>
      </w:r>
      <w:proofErr w:type="spellStart"/>
      <w:r w:rsidR="00D96F60" w:rsidRPr="00EF6673">
        <w:rPr>
          <w:rFonts w:ascii="Calibri" w:hAnsi="Calibri" w:cs="Calibri"/>
          <w:sz w:val="24"/>
          <w:szCs w:val="24"/>
          <w:lang w:val="en-US"/>
        </w:rPr>
        <w:t>erp</w:t>
      </w:r>
      <w:proofErr w:type="spellEnd"/>
      <w:r w:rsidR="00D96F60" w:rsidRPr="00EF6673">
        <w:rPr>
          <w:rFonts w:ascii="Calibri" w:hAnsi="Calibri" w:cs="Calibri"/>
          <w:sz w:val="24"/>
          <w:szCs w:val="24"/>
          <w:lang w:val="en-US"/>
        </w:rPr>
        <w:t>)</w:t>
      </w:r>
      <w:r w:rsidR="00E00321" w:rsidRPr="00E00321">
        <w:rPr>
          <w:rFonts w:ascii="Calibri" w:hAnsi="Calibri" w:cs="Calibri"/>
          <w:sz w:val="24"/>
          <w:szCs w:val="24"/>
          <w:lang w:val="en-US"/>
        </w:rPr>
        <w:t>.</w:t>
      </w:r>
      <w:r w:rsidR="00A00991" w:rsidRPr="00EF6673">
        <w:rPr>
          <w:rFonts w:ascii="Calibri" w:hAnsi="Calibri" w:cs="Calibri"/>
          <w:sz w:val="24"/>
          <w:szCs w:val="24"/>
          <w:lang w:val="en-US"/>
        </w:rPr>
        <w:t xml:space="preserve"> </w:t>
      </w:r>
      <w:r w:rsidR="00D96F60" w:rsidRPr="00EF6673">
        <w:rPr>
          <w:rFonts w:ascii="Calibri" w:hAnsi="Calibri" w:cs="Calibri"/>
          <w:sz w:val="24"/>
          <w:szCs w:val="24"/>
          <w:lang w:val="en-US"/>
        </w:rPr>
        <w:t xml:space="preserve">The databases are created automatically and initially stored in </w:t>
      </w:r>
      <w:proofErr w:type="spellStart"/>
      <w:r w:rsidR="00D96F60" w:rsidRPr="00EF6673">
        <w:rPr>
          <w:rFonts w:ascii="Calibri" w:hAnsi="Calibri" w:cs="Calibri"/>
          <w:sz w:val="24"/>
          <w:szCs w:val="24"/>
          <w:lang w:val="en-US"/>
        </w:rPr>
        <w:t>WinEEG</w:t>
      </w:r>
      <w:proofErr w:type="spellEnd"/>
      <w:r w:rsidR="00D96F60" w:rsidRPr="00EF6673">
        <w:rPr>
          <w:rFonts w:ascii="Calibri" w:hAnsi="Calibri" w:cs="Calibri"/>
          <w:sz w:val="24"/>
          <w:szCs w:val="24"/>
          <w:lang w:val="en-US"/>
        </w:rPr>
        <w:t xml:space="preserve">/data, </w:t>
      </w:r>
      <w:proofErr w:type="spellStart"/>
      <w:r w:rsidR="00D96F60" w:rsidRPr="00EF6673">
        <w:rPr>
          <w:rFonts w:ascii="Calibri" w:hAnsi="Calibri" w:cs="Calibri"/>
          <w:sz w:val="24"/>
          <w:szCs w:val="24"/>
          <w:lang w:val="en-US"/>
        </w:rPr>
        <w:t>WinEEG</w:t>
      </w:r>
      <w:proofErr w:type="spellEnd"/>
      <w:r w:rsidR="00D96F60" w:rsidRPr="00EF6673">
        <w:rPr>
          <w:rFonts w:ascii="Calibri" w:hAnsi="Calibri" w:cs="Calibri"/>
          <w:sz w:val="24"/>
          <w:szCs w:val="24"/>
          <w:lang w:val="en-US"/>
        </w:rPr>
        <w:t xml:space="preserve">/spec and </w:t>
      </w:r>
      <w:proofErr w:type="spellStart"/>
      <w:r w:rsidR="00D96F60" w:rsidRPr="00EF6673">
        <w:rPr>
          <w:rFonts w:ascii="Calibri" w:hAnsi="Calibri" w:cs="Calibri"/>
          <w:sz w:val="24"/>
          <w:szCs w:val="24"/>
          <w:lang w:val="en-US"/>
        </w:rPr>
        <w:t>WinEEG</w:t>
      </w:r>
      <w:proofErr w:type="spellEnd"/>
      <w:r w:rsidR="00D96F60" w:rsidRPr="00EF6673">
        <w:rPr>
          <w:rFonts w:ascii="Calibri" w:hAnsi="Calibri" w:cs="Calibri"/>
          <w:sz w:val="24"/>
          <w:szCs w:val="24"/>
          <w:lang w:val="en-US"/>
        </w:rPr>
        <w:t>/</w:t>
      </w:r>
      <w:proofErr w:type="spellStart"/>
      <w:r w:rsidR="00D96F60" w:rsidRPr="00EF6673">
        <w:rPr>
          <w:rFonts w:ascii="Calibri" w:hAnsi="Calibri" w:cs="Calibri"/>
          <w:sz w:val="24"/>
          <w:szCs w:val="24"/>
          <w:lang w:val="en-US"/>
        </w:rPr>
        <w:t>erp</w:t>
      </w:r>
      <w:proofErr w:type="spellEnd"/>
      <w:r w:rsidR="00D96F60" w:rsidRPr="00EF6673">
        <w:rPr>
          <w:rFonts w:ascii="Calibri" w:hAnsi="Calibri" w:cs="Calibri"/>
          <w:sz w:val="24"/>
          <w:szCs w:val="24"/>
          <w:lang w:val="en-US"/>
        </w:rPr>
        <w:t xml:space="preserve"> folders</w:t>
      </w:r>
      <w:r w:rsidR="00E00321" w:rsidRPr="00E00321">
        <w:rPr>
          <w:rFonts w:ascii="Calibri" w:hAnsi="Calibri" w:cs="Calibri"/>
          <w:sz w:val="24"/>
          <w:szCs w:val="24"/>
          <w:lang w:val="en-US"/>
        </w:rPr>
        <w:t>.</w:t>
      </w:r>
      <w:r w:rsidR="00D96F60" w:rsidRPr="00EF6673">
        <w:rPr>
          <w:rFonts w:ascii="Calibri" w:hAnsi="Calibri" w:cs="Calibri"/>
          <w:sz w:val="24"/>
          <w:szCs w:val="24"/>
          <w:lang w:val="en-US"/>
        </w:rPr>
        <w:t xml:space="preserve"> </w:t>
      </w:r>
    </w:p>
    <w:p w14:paraId="7A43B9E2" w14:textId="77777777" w:rsidR="00241436" w:rsidRPr="00EF6673" w:rsidRDefault="00241436" w:rsidP="0014436A">
      <w:pPr>
        <w:spacing w:after="0" w:line="240" w:lineRule="auto"/>
        <w:contextualSpacing/>
        <w:jc w:val="both"/>
        <w:rPr>
          <w:rFonts w:ascii="Calibri" w:hAnsi="Calibri" w:cs="Calibri"/>
          <w:sz w:val="24"/>
          <w:szCs w:val="24"/>
          <w:lang w:val="en-US"/>
        </w:rPr>
      </w:pPr>
    </w:p>
    <w:p w14:paraId="7610BAAF" w14:textId="2B2F2422" w:rsidR="00D202F1" w:rsidRDefault="00D96F60" w:rsidP="0014436A">
      <w:pPr>
        <w:pStyle w:val="ListParagraph"/>
        <w:numPr>
          <w:ilvl w:val="1"/>
          <w:numId w:val="26"/>
        </w:numPr>
        <w:ind w:left="0" w:firstLine="0"/>
        <w:rPr>
          <w:color w:val="auto"/>
        </w:rPr>
      </w:pPr>
      <w:r w:rsidRPr="00EF6673">
        <w:rPr>
          <w:color w:val="auto"/>
          <w:highlight w:val="yellow"/>
        </w:rPr>
        <w:t xml:space="preserve">To start a session with a patient, create a corresponding EEG data file by clicking </w:t>
      </w:r>
      <w:r w:rsidR="00207DCD" w:rsidRPr="00EF6673">
        <w:rPr>
          <w:color w:val="auto"/>
          <w:highlight w:val="yellow"/>
        </w:rPr>
        <w:t>o</w:t>
      </w:r>
      <w:r w:rsidRPr="00EF6673">
        <w:rPr>
          <w:color w:val="auto"/>
          <w:highlight w:val="yellow"/>
        </w:rPr>
        <w:t xml:space="preserve">n menu </w:t>
      </w:r>
      <w:r w:rsidRPr="00241436">
        <w:rPr>
          <w:b/>
          <w:bCs/>
          <w:color w:val="auto"/>
          <w:highlight w:val="yellow"/>
        </w:rPr>
        <w:t xml:space="preserve">File </w:t>
      </w:r>
      <w:r w:rsidR="00241436">
        <w:rPr>
          <w:b/>
          <w:bCs/>
          <w:color w:val="auto"/>
          <w:highlight w:val="yellow"/>
        </w:rPr>
        <w:t>|</w:t>
      </w:r>
      <w:r w:rsidRPr="00241436">
        <w:rPr>
          <w:b/>
          <w:bCs/>
          <w:color w:val="auto"/>
          <w:highlight w:val="yellow"/>
        </w:rPr>
        <w:t xml:space="preserve"> New</w:t>
      </w:r>
      <w:r w:rsidR="00E00321" w:rsidRPr="00E00321">
        <w:rPr>
          <w:color w:val="auto"/>
        </w:rPr>
        <w:t>.</w:t>
      </w:r>
      <w:r w:rsidR="00A00991" w:rsidRPr="00EF6673">
        <w:rPr>
          <w:color w:val="auto"/>
          <w:highlight w:val="yellow"/>
        </w:rPr>
        <w:t xml:space="preserve"> </w:t>
      </w:r>
      <w:r w:rsidRPr="00EF6673">
        <w:rPr>
          <w:color w:val="auto"/>
          <w:highlight w:val="yellow"/>
        </w:rPr>
        <w:t>The patient’s card appears on the screen</w:t>
      </w:r>
      <w:r w:rsidR="00E00321" w:rsidRPr="00E00321">
        <w:rPr>
          <w:color w:val="auto"/>
        </w:rPr>
        <w:t>.</w:t>
      </w:r>
      <w:r w:rsidR="00A00991" w:rsidRPr="00EF6673">
        <w:rPr>
          <w:color w:val="auto"/>
          <w:highlight w:val="yellow"/>
        </w:rPr>
        <w:t xml:space="preserve"> </w:t>
      </w:r>
    </w:p>
    <w:p w14:paraId="776DDF4F" w14:textId="77777777" w:rsidR="00241436" w:rsidRPr="00EF6673" w:rsidRDefault="00241436" w:rsidP="0014436A">
      <w:pPr>
        <w:pStyle w:val="ListParagraph"/>
        <w:ind w:left="0"/>
        <w:rPr>
          <w:color w:val="auto"/>
        </w:rPr>
      </w:pPr>
    </w:p>
    <w:p w14:paraId="153945B1" w14:textId="2C0D8709" w:rsidR="00D96F60" w:rsidRPr="00EF6673" w:rsidRDefault="00EF6673" w:rsidP="0014436A">
      <w:pPr>
        <w:spacing w:after="0" w:line="240" w:lineRule="auto"/>
        <w:contextualSpacing/>
        <w:jc w:val="both"/>
        <w:rPr>
          <w:rFonts w:ascii="Calibri" w:hAnsi="Calibri" w:cs="Calibri"/>
          <w:sz w:val="24"/>
          <w:szCs w:val="24"/>
          <w:lang w:val="en-US"/>
        </w:rPr>
      </w:pPr>
      <w:r w:rsidRPr="00EF6673">
        <w:rPr>
          <w:rFonts w:ascii="Calibri" w:hAnsi="Calibri" w:cs="Calibri"/>
          <w:sz w:val="24"/>
          <w:szCs w:val="24"/>
          <w:lang w:val="en-US"/>
        </w:rPr>
        <w:lastRenderedPageBreak/>
        <w:t>NOTE:</w:t>
      </w:r>
      <w:r w:rsidR="00D202F1" w:rsidRPr="00EF6673">
        <w:rPr>
          <w:rFonts w:ascii="Calibri" w:hAnsi="Calibri" w:cs="Calibri"/>
          <w:b/>
          <w:bCs/>
          <w:sz w:val="24"/>
          <w:szCs w:val="24"/>
          <w:lang w:val="en-US"/>
        </w:rPr>
        <w:t xml:space="preserve"> </w:t>
      </w:r>
      <w:r w:rsidR="003C078B" w:rsidRPr="00EF6673">
        <w:rPr>
          <w:rFonts w:ascii="Calibri" w:hAnsi="Calibri" w:cs="Calibri"/>
          <w:sz w:val="24"/>
          <w:szCs w:val="24"/>
          <w:lang w:val="en-US"/>
        </w:rPr>
        <w:t xml:space="preserve">The following format is used: </w:t>
      </w:r>
      <w:r w:rsidR="00D96F60" w:rsidRPr="00EF6673">
        <w:rPr>
          <w:rFonts w:ascii="Calibri" w:hAnsi="Calibri" w:cs="Calibri"/>
          <w:sz w:val="24"/>
          <w:szCs w:val="24"/>
          <w:lang w:val="en-US"/>
        </w:rPr>
        <w:t>Put in the name or the code of the person to be tested</w:t>
      </w:r>
      <w:r w:rsidR="00E00321" w:rsidRPr="00E00321">
        <w:rPr>
          <w:rFonts w:ascii="Calibri" w:hAnsi="Calibri" w:cs="Calibri"/>
          <w:sz w:val="24"/>
          <w:szCs w:val="24"/>
          <w:lang w:val="en-US"/>
        </w:rPr>
        <w:t>.</w:t>
      </w:r>
      <w:r w:rsidR="00D96F60" w:rsidRPr="00EF6673">
        <w:rPr>
          <w:rFonts w:ascii="Calibri" w:hAnsi="Calibri" w:cs="Calibri"/>
          <w:sz w:val="24"/>
          <w:szCs w:val="24"/>
          <w:lang w:val="en-US"/>
        </w:rPr>
        <w:t xml:space="preserve"> Put in the date of birth (DD</w:t>
      </w:r>
      <w:r w:rsidR="00E00321" w:rsidRPr="00E00321">
        <w:rPr>
          <w:rFonts w:ascii="Calibri" w:hAnsi="Calibri" w:cs="Calibri"/>
          <w:sz w:val="24"/>
          <w:szCs w:val="24"/>
          <w:lang w:val="en-US"/>
        </w:rPr>
        <w:t>.</w:t>
      </w:r>
      <w:r w:rsidR="00D96F60" w:rsidRPr="00EF6673">
        <w:rPr>
          <w:rFonts w:ascii="Calibri" w:hAnsi="Calibri" w:cs="Calibri"/>
          <w:sz w:val="24"/>
          <w:szCs w:val="24"/>
          <w:lang w:val="en-US"/>
        </w:rPr>
        <w:t>MM</w:t>
      </w:r>
      <w:r w:rsidR="00E00321" w:rsidRPr="00E00321">
        <w:rPr>
          <w:rFonts w:ascii="Calibri" w:hAnsi="Calibri" w:cs="Calibri"/>
          <w:sz w:val="24"/>
          <w:szCs w:val="24"/>
          <w:lang w:val="en-US"/>
        </w:rPr>
        <w:t>.</w:t>
      </w:r>
      <w:r w:rsidR="00D96F60" w:rsidRPr="00EF6673">
        <w:rPr>
          <w:rFonts w:ascii="Calibri" w:hAnsi="Calibri" w:cs="Calibri"/>
          <w:sz w:val="24"/>
          <w:szCs w:val="24"/>
          <w:lang w:val="en-US"/>
        </w:rPr>
        <w:t>YYYY), and M or F for sex</w:t>
      </w:r>
      <w:r w:rsidR="00E00321" w:rsidRPr="00E00321">
        <w:rPr>
          <w:rFonts w:ascii="Calibri" w:hAnsi="Calibri" w:cs="Calibri"/>
          <w:sz w:val="24"/>
          <w:szCs w:val="24"/>
          <w:lang w:val="en-US"/>
        </w:rPr>
        <w:t>.</w:t>
      </w:r>
      <w:r w:rsidR="00D96F60" w:rsidRPr="00EF6673">
        <w:rPr>
          <w:rFonts w:ascii="Calibri" w:hAnsi="Calibri" w:cs="Calibri"/>
          <w:sz w:val="24"/>
          <w:szCs w:val="24"/>
          <w:lang w:val="en-US"/>
        </w:rPr>
        <w:t xml:space="preserve"> Use the other open fields on the patient card as needed</w:t>
      </w:r>
      <w:r w:rsidR="00E00321" w:rsidRPr="00E00321">
        <w:rPr>
          <w:rFonts w:ascii="Calibri" w:hAnsi="Calibri" w:cs="Calibri"/>
          <w:sz w:val="24"/>
          <w:szCs w:val="24"/>
          <w:lang w:val="en-US"/>
        </w:rPr>
        <w:t>.</w:t>
      </w:r>
      <w:r w:rsidR="00A00991" w:rsidRPr="00EF6673">
        <w:rPr>
          <w:rFonts w:ascii="Calibri" w:hAnsi="Calibri" w:cs="Calibri"/>
          <w:sz w:val="24"/>
          <w:szCs w:val="24"/>
          <w:lang w:val="en-US"/>
        </w:rPr>
        <w:t xml:space="preserve"> </w:t>
      </w:r>
    </w:p>
    <w:p w14:paraId="513346CE" w14:textId="77777777" w:rsidR="00D96F60" w:rsidRPr="00EF6673" w:rsidRDefault="00D96F60" w:rsidP="0014436A">
      <w:pPr>
        <w:keepNext/>
        <w:keepLines/>
        <w:widowControl w:val="0"/>
        <w:autoSpaceDE w:val="0"/>
        <w:autoSpaceDN w:val="0"/>
        <w:adjustRightInd w:val="0"/>
        <w:spacing w:after="0" w:line="240" w:lineRule="auto"/>
        <w:contextualSpacing/>
        <w:jc w:val="both"/>
        <w:outlineLvl w:val="2"/>
        <w:rPr>
          <w:rFonts w:ascii="Calibri" w:eastAsiaTheme="majorEastAsia" w:hAnsi="Calibri" w:cs="Calibri"/>
          <w:b/>
          <w:bCs/>
          <w:sz w:val="24"/>
          <w:szCs w:val="24"/>
          <w:lang w:val="en-US"/>
        </w:rPr>
      </w:pPr>
    </w:p>
    <w:p w14:paraId="37302CD2" w14:textId="7BC40F00" w:rsidR="00D96F60" w:rsidRPr="00EF6673" w:rsidRDefault="00D96F60" w:rsidP="0014436A">
      <w:pPr>
        <w:pStyle w:val="ListParagraph"/>
        <w:keepNext/>
        <w:keepLines/>
        <w:numPr>
          <w:ilvl w:val="0"/>
          <w:numId w:val="26"/>
        </w:numPr>
        <w:ind w:left="0" w:firstLine="0"/>
        <w:outlineLvl w:val="2"/>
        <w:rPr>
          <w:rFonts w:eastAsiaTheme="majorEastAsia"/>
          <w:b/>
          <w:bCs/>
          <w:color w:val="auto"/>
        </w:rPr>
      </w:pPr>
      <w:r w:rsidRPr="00EF6673">
        <w:rPr>
          <w:rFonts w:eastAsiaTheme="majorEastAsia"/>
          <w:b/>
          <w:bCs/>
          <w:color w:val="auto"/>
        </w:rPr>
        <w:t xml:space="preserve">Preparation of the equipment </w:t>
      </w:r>
    </w:p>
    <w:p w14:paraId="65415A79" w14:textId="77777777" w:rsidR="00241436" w:rsidRDefault="00241436" w:rsidP="0014436A">
      <w:pPr>
        <w:pStyle w:val="ListParagraph"/>
        <w:ind w:left="0"/>
        <w:rPr>
          <w:color w:val="auto"/>
        </w:rPr>
      </w:pPr>
    </w:p>
    <w:p w14:paraId="4E3441EA" w14:textId="30B4ABB8" w:rsidR="00D96F60" w:rsidRPr="00EF6673" w:rsidRDefault="00F6009C" w:rsidP="0014436A">
      <w:pPr>
        <w:pStyle w:val="ListParagraph"/>
        <w:numPr>
          <w:ilvl w:val="1"/>
          <w:numId w:val="26"/>
        </w:numPr>
        <w:ind w:left="0" w:firstLine="0"/>
        <w:rPr>
          <w:color w:val="auto"/>
        </w:rPr>
      </w:pPr>
      <w:r w:rsidRPr="00EF6673">
        <w:rPr>
          <w:color w:val="auto"/>
        </w:rPr>
        <w:t>Use the</w:t>
      </w:r>
      <w:r w:rsidR="00D96F60" w:rsidRPr="00EF6673">
        <w:rPr>
          <w:color w:val="auto"/>
        </w:rPr>
        <w:t xml:space="preserve"> small color-coded band to measure the circumference of the head to find the right size of the cap</w:t>
      </w:r>
      <w:r w:rsidR="00E00321" w:rsidRPr="00E00321">
        <w:rPr>
          <w:color w:val="auto"/>
        </w:rPr>
        <w:t>.</w:t>
      </w:r>
      <w:r w:rsidR="00D96F60" w:rsidRPr="00EF6673">
        <w:rPr>
          <w:color w:val="auto"/>
        </w:rPr>
        <w:t xml:space="preserve"> </w:t>
      </w:r>
      <w:r w:rsidR="00241436">
        <w:rPr>
          <w:color w:val="auto"/>
        </w:rPr>
        <w:t>Use a</w:t>
      </w:r>
      <w:r w:rsidR="00D96F60" w:rsidRPr="00EF6673">
        <w:rPr>
          <w:color w:val="auto"/>
        </w:rPr>
        <w:t xml:space="preserve"> small patch to wipe off </w:t>
      </w:r>
      <w:r w:rsidR="00241436">
        <w:rPr>
          <w:color w:val="auto"/>
        </w:rPr>
        <w:t>oil</w:t>
      </w:r>
      <w:r w:rsidR="00D96F60" w:rsidRPr="00EF6673">
        <w:rPr>
          <w:color w:val="auto"/>
        </w:rPr>
        <w:t xml:space="preserve"> from earlobes and forehead</w:t>
      </w:r>
      <w:r w:rsidR="00E00321" w:rsidRPr="00E00321">
        <w:rPr>
          <w:color w:val="auto"/>
        </w:rPr>
        <w:t>.</w:t>
      </w:r>
      <w:r w:rsidR="00D96F60" w:rsidRPr="00EF6673">
        <w:rPr>
          <w:color w:val="auto"/>
        </w:rPr>
        <w:t xml:space="preserve"> </w:t>
      </w:r>
      <w:r w:rsidR="00D96F60" w:rsidRPr="00EF6673">
        <w:rPr>
          <w:color w:val="auto"/>
          <w:highlight w:val="yellow"/>
        </w:rPr>
        <w:t xml:space="preserve">Measure the </w:t>
      </w:r>
      <w:proofErr w:type="spellStart"/>
      <w:r w:rsidR="00D96F60" w:rsidRPr="00EF6673">
        <w:rPr>
          <w:color w:val="auto"/>
          <w:highlight w:val="yellow"/>
        </w:rPr>
        <w:t>nasion</w:t>
      </w:r>
      <w:proofErr w:type="spellEnd"/>
      <w:r w:rsidR="00241436">
        <w:rPr>
          <w:color w:val="auto"/>
          <w:highlight w:val="yellow"/>
        </w:rPr>
        <w:t>-</w:t>
      </w:r>
      <w:r w:rsidR="00D96F60" w:rsidRPr="00EF6673">
        <w:rPr>
          <w:color w:val="auto"/>
          <w:highlight w:val="yellow"/>
        </w:rPr>
        <w:t>inion distance (ex</w:t>
      </w:r>
      <w:r w:rsidR="00E00321" w:rsidRPr="00E00321">
        <w:rPr>
          <w:color w:val="auto"/>
        </w:rPr>
        <w:t>.</w:t>
      </w:r>
      <w:r w:rsidR="00D96F60" w:rsidRPr="00EF6673">
        <w:rPr>
          <w:color w:val="auto"/>
          <w:highlight w:val="yellow"/>
        </w:rPr>
        <w:t xml:space="preserve"> 35 cm)</w:t>
      </w:r>
      <w:r w:rsidR="00E00321" w:rsidRPr="00E00321">
        <w:rPr>
          <w:color w:val="auto"/>
        </w:rPr>
        <w:t>.</w:t>
      </w:r>
      <w:r w:rsidR="00D96F60" w:rsidRPr="00EF6673">
        <w:rPr>
          <w:color w:val="auto"/>
          <w:highlight w:val="yellow"/>
        </w:rPr>
        <w:t xml:space="preserve"> The center of the frontal pole electrodes should fall on a horizontal line 10% of this distance above the </w:t>
      </w:r>
      <w:proofErr w:type="spellStart"/>
      <w:r w:rsidR="00D96F60" w:rsidRPr="00EF6673">
        <w:rPr>
          <w:color w:val="auto"/>
          <w:highlight w:val="yellow"/>
        </w:rPr>
        <w:t>nasion</w:t>
      </w:r>
      <w:proofErr w:type="spellEnd"/>
      <w:r w:rsidR="00D96F60" w:rsidRPr="00EF6673">
        <w:rPr>
          <w:color w:val="auto"/>
          <w:highlight w:val="yellow"/>
        </w:rPr>
        <w:t xml:space="preserve"> (ex</w:t>
      </w:r>
      <w:r w:rsidR="00E00321" w:rsidRPr="00E00321">
        <w:rPr>
          <w:color w:val="auto"/>
        </w:rPr>
        <w:t>.</w:t>
      </w:r>
      <w:r w:rsidR="00D96F60" w:rsidRPr="00EF6673">
        <w:rPr>
          <w:color w:val="auto"/>
          <w:highlight w:val="yellow"/>
        </w:rPr>
        <w:t xml:space="preserve"> 3</w:t>
      </w:r>
      <w:r w:rsidR="00E00321" w:rsidRPr="00E00321">
        <w:rPr>
          <w:color w:val="auto"/>
        </w:rPr>
        <w:t>.</w:t>
      </w:r>
      <w:r w:rsidR="00D96F60" w:rsidRPr="00EF6673">
        <w:rPr>
          <w:color w:val="auto"/>
          <w:highlight w:val="yellow"/>
        </w:rPr>
        <w:t>5 cm)</w:t>
      </w:r>
      <w:r w:rsidR="00E00321" w:rsidRPr="00E00321">
        <w:rPr>
          <w:color w:val="auto"/>
        </w:rPr>
        <w:t>.</w:t>
      </w:r>
      <w:r w:rsidR="00A00991" w:rsidRPr="00EF6673">
        <w:rPr>
          <w:color w:val="auto"/>
        </w:rPr>
        <w:t xml:space="preserve"> </w:t>
      </w:r>
    </w:p>
    <w:p w14:paraId="3E8E623B" w14:textId="77777777" w:rsidR="00241436" w:rsidRDefault="00241436" w:rsidP="0014436A">
      <w:pPr>
        <w:spacing w:after="0" w:line="240" w:lineRule="auto"/>
        <w:contextualSpacing/>
        <w:jc w:val="both"/>
        <w:rPr>
          <w:rFonts w:ascii="Calibri" w:hAnsi="Calibri" w:cs="Calibri"/>
          <w:sz w:val="24"/>
          <w:szCs w:val="24"/>
          <w:lang w:val="en-US"/>
        </w:rPr>
      </w:pPr>
    </w:p>
    <w:p w14:paraId="45D18EBD" w14:textId="1839677A" w:rsidR="00D96F60" w:rsidRDefault="00EF6673" w:rsidP="0014436A">
      <w:pPr>
        <w:spacing w:after="0" w:line="240" w:lineRule="auto"/>
        <w:contextualSpacing/>
        <w:jc w:val="both"/>
        <w:rPr>
          <w:rFonts w:ascii="Calibri" w:hAnsi="Calibri" w:cs="Calibri"/>
          <w:sz w:val="24"/>
          <w:szCs w:val="24"/>
          <w:lang w:val="en-US"/>
        </w:rPr>
      </w:pPr>
      <w:r w:rsidRPr="00EF6673">
        <w:rPr>
          <w:rFonts w:ascii="Calibri" w:hAnsi="Calibri" w:cs="Calibri"/>
          <w:sz w:val="24"/>
          <w:szCs w:val="24"/>
          <w:lang w:val="en-US"/>
        </w:rPr>
        <w:t>NOTE:</w:t>
      </w:r>
      <w:r w:rsidR="00D96F60" w:rsidRPr="00EF6673">
        <w:rPr>
          <w:rFonts w:ascii="Calibri" w:hAnsi="Calibri" w:cs="Calibri"/>
          <w:b/>
          <w:bCs/>
          <w:sz w:val="24"/>
          <w:szCs w:val="24"/>
          <w:lang w:val="en-US"/>
        </w:rPr>
        <w:t xml:space="preserve"> </w:t>
      </w:r>
      <w:r w:rsidR="00D96F60" w:rsidRPr="00EF6673">
        <w:rPr>
          <w:rFonts w:ascii="Calibri" w:hAnsi="Calibri" w:cs="Calibri"/>
          <w:sz w:val="24"/>
          <w:szCs w:val="24"/>
          <w:lang w:val="en-US"/>
        </w:rPr>
        <w:t xml:space="preserve">The patient’s hair must be clean (without </w:t>
      </w:r>
      <w:r w:rsidR="00241436">
        <w:rPr>
          <w:rFonts w:ascii="Calibri" w:hAnsi="Calibri" w:cs="Calibri"/>
          <w:sz w:val="24"/>
          <w:szCs w:val="24"/>
          <w:lang w:val="en-US"/>
        </w:rPr>
        <w:t>hair products, etc</w:t>
      </w:r>
      <w:r w:rsidR="00E00321" w:rsidRPr="00E00321">
        <w:rPr>
          <w:rFonts w:ascii="Calibri" w:hAnsi="Calibri" w:cs="Calibri"/>
          <w:sz w:val="24"/>
          <w:szCs w:val="24"/>
          <w:lang w:val="en-US"/>
        </w:rPr>
        <w:t>.</w:t>
      </w:r>
      <w:r w:rsidR="00D96F60" w:rsidRPr="00EF6673">
        <w:rPr>
          <w:rFonts w:ascii="Calibri" w:hAnsi="Calibri" w:cs="Calibri"/>
          <w:sz w:val="24"/>
          <w:szCs w:val="24"/>
          <w:lang w:val="en-US"/>
        </w:rPr>
        <w:t>) and dry</w:t>
      </w:r>
      <w:r w:rsidR="00E00321" w:rsidRPr="00E00321">
        <w:rPr>
          <w:rFonts w:ascii="Calibri" w:hAnsi="Calibri" w:cs="Calibri"/>
          <w:sz w:val="24"/>
          <w:szCs w:val="24"/>
          <w:lang w:val="en-US"/>
        </w:rPr>
        <w:t>.</w:t>
      </w:r>
      <w:r w:rsidR="00A00991" w:rsidRPr="00EF6673">
        <w:rPr>
          <w:rFonts w:ascii="Calibri" w:hAnsi="Calibri" w:cs="Calibri"/>
          <w:sz w:val="24"/>
          <w:szCs w:val="24"/>
          <w:lang w:val="en-US"/>
        </w:rPr>
        <w:t xml:space="preserve"> </w:t>
      </w:r>
    </w:p>
    <w:p w14:paraId="374B346F" w14:textId="77777777" w:rsidR="00241436" w:rsidRPr="00EF6673" w:rsidRDefault="00241436" w:rsidP="0014436A">
      <w:pPr>
        <w:spacing w:after="0" w:line="240" w:lineRule="auto"/>
        <w:contextualSpacing/>
        <w:jc w:val="both"/>
        <w:rPr>
          <w:rFonts w:ascii="Calibri" w:hAnsi="Calibri" w:cs="Calibri"/>
          <w:sz w:val="24"/>
          <w:szCs w:val="24"/>
          <w:lang w:val="en-US"/>
        </w:rPr>
      </w:pPr>
    </w:p>
    <w:p w14:paraId="135DD59C" w14:textId="75BB0F9E" w:rsidR="00D96F60" w:rsidRPr="00EF6673" w:rsidRDefault="00D96F60" w:rsidP="0014436A">
      <w:pPr>
        <w:pStyle w:val="ListParagraph"/>
        <w:numPr>
          <w:ilvl w:val="1"/>
          <w:numId w:val="26"/>
        </w:numPr>
        <w:ind w:left="0" w:firstLine="0"/>
        <w:rPr>
          <w:color w:val="auto"/>
        </w:rPr>
      </w:pPr>
      <w:r w:rsidRPr="00EF6673">
        <w:rPr>
          <w:color w:val="auto"/>
          <w:highlight w:val="yellow"/>
        </w:rPr>
        <w:t xml:space="preserve">Put some </w:t>
      </w:r>
      <w:r w:rsidR="00241436">
        <w:rPr>
          <w:color w:val="auto"/>
          <w:highlight w:val="yellow"/>
        </w:rPr>
        <w:t>skin prep gel (e</w:t>
      </w:r>
      <w:r w:rsidR="00E00321" w:rsidRPr="00E00321">
        <w:rPr>
          <w:color w:val="auto"/>
        </w:rPr>
        <w:t>.</w:t>
      </w:r>
      <w:r w:rsidR="00241436">
        <w:rPr>
          <w:color w:val="auto"/>
          <w:highlight w:val="yellow"/>
        </w:rPr>
        <w:t>g</w:t>
      </w:r>
      <w:r w:rsidR="00E00321" w:rsidRPr="00E00321">
        <w:rPr>
          <w:color w:val="auto"/>
        </w:rPr>
        <w:t>.</w:t>
      </w:r>
      <w:r w:rsidR="00241436">
        <w:rPr>
          <w:color w:val="auto"/>
          <w:highlight w:val="yellow"/>
        </w:rPr>
        <w:t xml:space="preserve">, </w:t>
      </w:r>
      <w:proofErr w:type="spellStart"/>
      <w:r w:rsidRPr="00EF6673">
        <w:rPr>
          <w:color w:val="auto"/>
          <w:highlight w:val="yellow"/>
        </w:rPr>
        <w:t>Neuprep</w:t>
      </w:r>
      <w:proofErr w:type="spellEnd"/>
      <w:r w:rsidR="00241436">
        <w:rPr>
          <w:color w:val="auto"/>
          <w:highlight w:val="yellow"/>
        </w:rPr>
        <w:t>)</w:t>
      </w:r>
      <w:r w:rsidRPr="00EF6673">
        <w:rPr>
          <w:color w:val="auto"/>
          <w:highlight w:val="yellow"/>
        </w:rPr>
        <w:t xml:space="preserve"> on the earlobes</w:t>
      </w:r>
      <w:r w:rsidR="00E00321" w:rsidRPr="00E00321">
        <w:rPr>
          <w:color w:val="auto"/>
        </w:rPr>
        <w:t>.</w:t>
      </w:r>
      <w:r w:rsidRPr="00EF6673">
        <w:rPr>
          <w:color w:val="auto"/>
          <w:highlight w:val="yellow"/>
        </w:rPr>
        <w:t xml:space="preserve"> Fill the ear electrode cups with </w:t>
      </w:r>
      <w:r w:rsidR="00CC2E5D">
        <w:rPr>
          <w:color w:val="auto"/>
          <w:highlight w:val="yellow"/>
        </w:rPr>
        <w:t>conductive</w:t>
      </w:r>
      <w:r w:rsidRPr="00EF6673">
        <w:rPr>
          <w:color w:val="auto"/>
          <w:highlight w:val="yellow"/>
        </w:rPr>
        <w:t xml:space="preserve"> electro-gel </w:t>
      </w:r>
      <w:r w:rsidR="00CC2E5D">
        <w:rPr>
          <w:color w:val="auto"/>
          <w:highlight w:val="yellow"/>
        </w:rPr>
        <w:t>(e</w:t>
      </w:r>
      <w:r w:rsidR="00E00321" w:rsidRPr="00E00321">
        <w:rPr>
          <w:color w:val="auto"/>
        </w:rPr>
        <w:t>.</w:t>
      </w:r>
      <w:r w:rsidR="00CC2E5D">
        <w:rPr>
          <w:color w:val="auto"/>
          <w:highlight w:val="yellow"/>
        </w:rPr>
        <w:t>g</w:t>
      </w:r>
      <w:r w:rsidR="00E00321" w:rsidRPr="00E00321">
        <w:rPr>
          <w:color w:val="auto"/>
        </w:rPr>
        <w:t>.</w:t>
      </w:r>
      <w:r w:rsidR="00CC2E5D">
        <w:rPr>
          <w:color w:val="auto"/>
          <w:highlight w:val="yellow"/>
        </w:rPr>
        <w:t xml:space="preserve">, Ten20) </w:t>
      </w:r>
      <w:r w:rsidRPr="00EF6673">
        <w:rPr>
          <w:color w:val="auto"/>
          <w:highlight w:val="yellow"/>
        </w:rPr>
        <w:t>and put on the ear-electrodes</w:t>
      </w:r>
      <w:r w:rsidR="00E00321" w:rsidRPr="00E00321">
        <w:rPr>
          <w:color w:val="auto"/>
        </w:rPr>
        <w:t>.</w:t>
      </w:r>
      <w:r w:rsidRPr="00EF6673">
        <w:rPr>
          <w:color w:val="auto"/>
          <w:highlight w:val="yellow"/>
        </w:rPr>
        <w:t xml:space="preserve"> </w:t>
      </w:r>
      <w:r w:rsidRPr="00EF6673">
        <w:rPr>
          <w:color w:val="auto"/>
        </w:rPr>
        <w:t xml:space="preserve">Make sure that the other ends of these cables </w:t>
      </w:r>
      <w:r w:rsidR="00CC2E5D">
        <w:rPr>
          <w:color w:val="auto"/>
        </w:rPr>
        <w:t>are connected to</w:t>
      </w:r>
      <w:r w:rsidRPr="00EF6673">
        <w:rPr>
          <w:color w:val="auto"/>
        </w:rPr>
        <w:t xml:space="preserve"> the amplifier</w:t>
      </w:r>
      <w:r w:rsidR="00E00321" w:rsidRPr="00E00321">
        <w:rPr>
          <w:color w:val="auto"/>
        </w:rPr>
        <w:t>.</w:t>
      </w:r>
      <w:r w:rsidRPr="00EF6673">
        <w:rPr>
          <w:color w:val="auto"/>
        </w:rPr>
        <w:t xml:space="preserve"> </w:t>
      </w:r>
    </w:p>
    <w:p w14:paraId="7321575A" w14:textId="77777777" w:rsidR="00241436" w:rsidRDefault="00241436" w:rsidP="0014436A">
      <w:pPr>
        <w:pStyle w:val="ListParagraph"/>
        <w:ind w:left="0"/>
        <w:rPr>
          <w:color w:val="auto"/>
        </w:rPr>
      </w:pPr>
    </w:p>
    <w:p w14:paraId="11D87932" w14:textId="201173FE" w:rsidR="00D96F60" w:rsidRPr="00EF6673" w:rsidRDefault="00D96F60" w:rsidP="0014436A">
      <w:pPr>
        <w:pStyle w:val="ListParagraph"/>
        <w:numPr>
          <w:ilvl w:val="1"/>
          <w:numId w:val="26"/>
        </w:numPr>
        <w:ind w:left="0" w:firstLine="0"/>
        <w:rPr>
          <w:color w:val="auto"/>
        </w:rPr>
      </w:pPr>
      <w:r w:rsidRPr="00EF6673">
        <w:rPr>
          <w:color w:val="auto"/>
        </w:rPr>
        <w:t>Tell the subject that the earlobe electrodes capture the “noise-electricity” in the room, and that this is subtracted from the electricity from the head to see what comes from the head</w:t>
      </w:r>
      <w:r w:rsidR="00CC2E5D">
        <w:rPr>
          <w:color w:val="auto"/>
        </w:rPr>
        <w:t xml:space="preserve"> </w:t>
      </w:r>
      <w:r w:rsidRPr="00EF6673">
        <w:rPr>
          <w:color w:val="auto"/>
        </w:rPr>
        <w:t>without noise</w:t>
      </w:r>
      <w:r w:rsidR="00E00321" w:rsidRPr="00E00321">
        <w:rPr>
          <w:color w:val="auto"/>
        </w:rPr>
        <w:t>.</w:t>
      </w:r>
    </w:p>
    <w:p w14:paraId="3A888C14" w14:textId="77777777" w:rsidR="00241436" w:rsidRPr="00241436" w:rsidRDefault="00241436" w:rsidP="0014436A">
      <w:pPr>
        <w:pStyle w:val="ListParagraph"/>
        <w:ind w:left="0"/>
        <w:rPr>
          <w:color w:val="auto"/>
          <w:highlight w:val="yellow"/>
        </w:rPr>
      </w:pPr>
    </w:p>
    <w:p w14:paraId="38AE3D7E" w14:textId="148D8271" w:rsidR="00D96F60" w:rsidRPr="00EF6673" w:rsidRDefault="00D96F60" w:rsidP="0014436A">
      <w:pPr>
        <w:pStyle w:val="ListParagraph"/>
        <w:numPr>
          <w:ilvl w:val="1"/>
          <w:numId w:val="26"/>
        </w:numPr>
        <w:ind w:left="0" w:firstLine="0"/>
        <w:rPr>
          <w:color w:val="auto"/>
          <w:highlight w:val="yellow"/>
        </w:rPr>
      </w:pPr>
      <w:r w:rsidRPr="00EF6673">
        <w:rPr>
          <w:color w:val="auto"/>
          <w:highlight w:val="yellow"/>
        </w:rPr>
        <w:t>Place the cap symmetrically on the head with the frontal pole electrodes placed as described above</w:t>
      </w:r>
      <w:r w:rsidR="00E00321" w:rsidRPr="00E00321">
        <w:rPr>
          <w:color w:val="auto"/>
        </w:rPr>
        <w:t>.</w:t>
      </w:r>
      <w:r w:rsidRPr="00EF6673">
        <w:rPr>
          <w:color w:val="auto"/>
          <w:highlight w:val="yellow"/>
        </w:rPr>
        <w:t xml:space="preserve"> Pull the cap down as far as possible to secure that it is close to the head</w:t>
      </w:r>
      <w:r w:rsidR="00E00321" w:rsidRPr="00E00321">
        <w:rPr>
          <w:color w:val="auto"/>
        </w:rPr>
        <w:t>.</w:t>
      </w:r>
      <w:r w:rsidR="00A00991" w:rsidRPr="00EF6673">
        <w:rPr>
          <w:color w:val="auto"/>
          <w:highlight w:val="yellow"/>
        </w:rPr>
        <w:t xml:space="preserve"> </w:t>
      </w:r>
    </w:p>
    <w:p w14:paraId="78647416" w14:textId="77777777" w:rsidR="00241436" w:rsidRPr="00241436" w:rsidRDefault="00241436" w:rsidP="0014436A">
      <w:pPr>
        <w:pStyle w:val="ListParagraph"/>
        <w:ind w:left="0"/>
        <w:rPr>
          <w:color w:val="auto"/>
          <w:highlight w:val="yellow"/>
        </w:rPr>
      </w:pPr>
    </w:p>
    <w:p w14:paraId="0F79EBCF" w14:textId="5D2BA39F" w:rsidR="00D96F60" w:rsidRPr="00EF6673" w:rsidRDefault="00D96F60" w:rsidP="0014436A">
      <w:pPr>
        <w:pStyle w:val="ListParagraph"/>
        <w:numPr>
          <w:ilvl w:val="1"/>
          <w:numId w:val="26"/>
        </w:numPr>
        <w:ind w:left="0" w:firstLine="0"/>
        <w:rPr>
          <w:color w:val="auto"/>
          <w:highlight w:val="yellow"/>
        </w:rPr>
      </w:pPr>
      <w:r w:rsidRPr="00EF6673">
        <w:rPr>
          <w:color w:val="auto"/>
          <w:highlight w:val="yellow"/>
        </w:rPr>
        <w:t>Put the waistband around the chest and fasten the push buttons connected to the cap to this band</w:t>
      </w:r>
      <w:r w:rsidR="00E00321" w:rsidRPr="00E00321">
        <w:rPr>
          <w:color w:val="auto"/>
        </w:rPr>
        <w:t>.</w:t>
      </w:r>
      <w:r w:rsidRPr="00EF6673">
        <w:rPr>
          <w:color w:val="auto"/>
          <w:highlight w:val="yellow"/>
        </w:rPr>
        <w:t xml:space="preserve"> </w:t>
      </w:r>
      <w:r w:rsidRPr="00EF6673">
        <w:rPr>
          <w:color w:val="auto"/>
        </w:rPr>
        <w:t>This will prevent movements of the cap and electrodes during testing</w:t>
      </w:r>
      <w:r w:rsidR="00E00321" w:rsidRPr="00E00321">
        <w:rPr>
          <w:color w:val="auto"/>
        </w:rPr>
        <w:t>.</w:t>
      </w:r>
      <w:r w:rsidR="00A00991" w:rsidRPr="00EF6673">
        <w:rPr>
          <w:color w:val="auto"/>
        </w:rPr>
        <w:t xml:space="preserve"> </w:t>
      </w:r>
    </w:p>
    <w:p w14:paraId="7D594E10" w14:textId="77777777" w:rsidR="00241436" w:rsidRDefault="00241436" w:rsidP="0014436A">
      <w:pPr>
        <w:pStyle w:val="ListParagraph"/>
        <w:ind w:left="0"/>
        <w:rPr>
          <w:color w:val="auto"/>
        </w:rPr>
      </w:pPr>
    </w:p>
    <w:p w14:paraId="5358204A" w14:textId="192DE68E" w:rsidR="00D96F60" w:rsidRPr="00EF6673" w:rsidRDefault="00D96F60" w:rsidP="0014436A">
      <w:pPr>
        <w:pStyle w:val="ListParagraph"/>
        <w:numPr>
          <w:ilvl w:val="1"/>
          <w:numId w:val="26"/>
        </w:numPr>
        <w:ind w:left="0" w:firstLine="0"/>
        <w:rPr>
          <w:color w:val="auto"/>
        </w:rPr>
      </w:pPr>
      <w:r w:rsidRPr="00EF6673">
        <w:rPr>
          <w:color w:val="auto"/>
          <w:highlight w:val="yellow"/>
        </w:rPr>
        <w:t>Connect the cap</w:t>
      </w:r>
      <w:r w:rsidR="00CC2E5D">
        <w:rPr>
          <w:color w:val="auto"/>
          <w:highlight w:val="yellow"/>
        </w:rPr>
        <w:t>-</w:t>
      </w:r>
      <w:r w:rsidRPr="00EF6673">
        <w:rPr>
          <w:color w:val="auto"/>
          <w:highlight w:val="yellow"/>
        </w:rPr>
        <w:t>cable and the ear cables to the amplifier</w:t>
      </w:r>
      <w:r w:rsidR="00E00321" w:rsidRPr="00E00321">
        <w:rPr>
          <w:color w:val="auto"/>
        </w:rPr>
        <w:t>.</w:t>
      </w:r>
      <w:r w:rsidRPr="00EF6673">
        <w:rPr>
          <w:color w:val="auto"/>
          <w:highlight w:val="yellow"/>
        </w:rPr>
        <w:t xml:space="preserve"> Do not mix </w:t>
      </w:r>
      <w:r w:rsidR="00CC2E5D">
        <w:rPr>
          <w:color w:val="auto"/>
          <w:highlight w:val="yellow"/>
        </w:rPr>
        <w:t xml:space="preserve">the </w:t>
      </w:r>
      <w:r w:rsidRPr="00EF6673">
        <w:rPr>
          <w:color w:val="auto"/>
          <w:highlight w:val="yellow"/>
        </w:rPr>
        <w:t>left and right ear</w:t>
      </w:r>
      <w:r w:rsidR="00E00321" w:rsidRPr="00E00321">
        <w:rPr>
          <w:color w:val="auto"/>
        </w:rPr>
        <w:t>.</w:t>
      </w:r>
      <w:r w:rsidRPr="00EF6673">
        <w:rPr>
          <w:color w:val="auto"/>
        </w:rPr>
        <w:t xml:space="preserve"> </w:t>
      </w:r>
    </w:p>
    <w:p w14:paraId="4FFD63C0" w14:textId="77777777" w:rsidR="00241436" w:rsidRDefault="00241436" w:rsidP="0014436A">
      <w:pPr>
        <w:pStyle w:val="ListParagraph"/>
        <w:ind w:left="0"/>
        <w:rPr>
          <w:color w:val="auto"/>
        </w:rPr>
      </w:pPr>
    </w:p>
    <w:p w14:paraId="19142648" w14:textId="5BD8C17F" w:rsidR="00F421A8" w:rsidRPr="00EF6673" w:rsidRDefault="00F5765C" w:rsidP="0014436A">
      <w:pPr>
        <w:pStyle w:val="ListParagraph"/>
        <w:numPr>
          <w:ilvl w:val="1"/>
          <w:numId w:val="26"/>
        </w:numPr>
        <w:ind w:left="0" w:firstLine="0"/>
        <w:rPr>
          <w:color w:val="auto"/>
        </w:rPr>
      </w:pPr>
      <w:r w:rsidRPr="00EF6673">
        <w:rPr>
          <w:color w:val="auto"/>
          <w:highlight w:val="yellow"/>
        </w:rPr>
        <w:t>C</w:t>
      </w:r>
      <w:r w:rsidR="00D96F60" w:rsidRPr="00EF6673">
        <w:rPr>
          <w:color w:val="auto"/>
          <w:highlight w:val="yellow"/>
        </w:rPr>
        <w:t xml:space="preserve">lick on the </w:t>
      </w:r>
      <w:proofErr w:type="spellStart"/>
      <w:r w:rsidR="00D96F60" w:rsidRPr="00EF6673">
        <w:rPr>
          <w:color w:val="auto"/>
          <w:highlight w:val="yellow"/>
        </w:rPr>
        <w:t>WinEEG</w:t>
      </w:r>
      <w:proofErr w:type="spellEnd"/>
      <w:r w:rsidR="00D96F60" w:rsidRPr="00EF6673">
        <w:rPr>
          <w:color w:val="auto"/>
          <w:highlight w:val="yellow"/>
        </w:rPr>
        <w:t xml:space="preserve"> menu </w:t>
      </w:r>
      <w:r w:rsidR="00D96F60" w:rsidRPr="00CC2E5D">
        <w:rPr>
          <w:b/>
          <w:bCs/>
          <w:color w:val="auto"/>
          <w:highlight w:val="yellow"/>
        </w:rPr>
        <w:t>control of impedance</w:t>
      </w:r>
      <w:r w:rsidR="00D96F60" w:rsidRPr="00EF6673">
        <w:rPr>
          <w:color w:val="auto"/>
          <w:highlight w:val="yellow"/>
        </w:rPr>
        <w:t xml:space="preserve"> icon</w:t>
      </w:r>
      <w:r w:rsidR="00E00321" w:rsidRPr="00E00321">
        <w:rPr>
          <w:color w:val="auto"/>
        </w:rPr>
        <w:t>.</w:t>
      </w:r>
      <w:r w:rsidR="00D96F60" w:rsidRPr="00EF6673">
        <w:rPr>
          <w:color w:val="auto"/>
          <w:highlight w:val="yellow"/>
        </w:rPr>
        <w:t xml:space="preserve"> </w:t>
      </w:r>
      <w:r w:rsidR="00D96F60" w:rsidRPr="007D3FCF">
        <w:rPr>
          <w:color w:val="auto"/>
        </w:rPr>
        <w:t>A simplified head with all electrodes appears</w:t>
      </w:r>
      <w:r w:rsidR="00E00321" w:rsidRPr="00E00321">
        <w:rPr>
          <w:color w:val="auto"/>
        </w:rPr>
        <w:t>.</w:t>
      </w:r>
      <w:r w:rsidR="00D96F60" w:rsidRPr="007D3FCF">
        <w:rPr>
          <w:color w:val="auto"/>
        </w:rPr>
        <w:t xml:space="preserve"> </w:t>
      </w:r>
      <w:r w:rsidR="00D96F60" w:rsidRPr="00EF6673">
        <w:rPr>
          <w:color w:val="auto"/>
          <w:highlight w:val="yellow"/>
        </w:rPr>
        <w:t>Second, fill the syringe with gel and use it to fill all electrode holes</w:t>
      </w:r>
      <w:r w:rsidR="00E00321" w:rsidRPr="00E00321">
        <w:rPr>
          <w:color w:val="auto"/>
        </w:rPr>
        <w:t>.</w:t>
      </w:r>
      <w:r w:rsidR="00804C91" w:rsidRPr="00EF6673">
        <w:rPr>
          <w:color w:val="auto"/>
          <w:highlight w:val="yellow"/>
        </w:rPr>
        <w:t xml:space="preserve"> Impedance is OK when the black circles are yellow</w:t>
      </w:r>
      <w:r w:rsidR="00E00321" w:rsidRPr="00E00321">
        <w:rPr>
          <w:color w:val="auto"/>
        </w:rPr>
        <w:t>.</w:t>
      </w:r>
      <w:r w:rsidR="00A00991" w:rsidRPr="00EF6673">
        <w:rPr>
          <w:color w:val="auto"/>
          <w:highlight w:val="yellow"/>
        </w:rPr>
        <w:t xml:space="preserve"> </w:t>
      </w:r>
    </w:p>
    <w:p w14:paraId="63D858CC" w14:textId="77777777" w:rsidR="00241436" w:rsidRDefault="00241436" w:rsidP="0014436A">
      <w:pPr>
        <w:spacing w:after="0" w:line="240" w:lineRule="auto"/>
        <w:contextualSpacing/>
        <w:jc w:val="both"/>
        <w:rPr>
          <w:rFonts w:ascii="Calibri" w:hAnsi="Calibri" w:cs="Calibri"/>
          <w:sz w:val="24"/>
          <w:szCs w:val="24"/>
          <w:lang w:val="en-US"/>
        </w:rPr>
      </w:pPr>
    </w:p>
    <w:p w14:paraId="76DBAAA5" w14:textId="2C054004" w:rsidR="00D96F60" w:rsidRPr="00EF6673" w:rsidRDefault="00EF6673" w:rsidP="0014436A">
      <w:pPr>
        <w:spacing w:after="0" w:line="240" w:lineRule="auto"/>
        <w:contextualSpacing/>
        <w:jc w:val="both"/>
        <w:rPr>
          <w:rFonts w:ascii="Calibri" w:hAnsi="Calibri" w:cs="Calibri"/>
          <w:sz w:val="24"/>
          <w:szCs w:val="24"/>
          <w:lang w:val="en-US"/>
        </w:rPr>
      </w:pPr>
      <w:r w:rsidRPr="00EF6673">
        <w:rPr>
          <w:rFonts w:ascii="Calibri" w:hAnsi="Calibri" w:cs="Calibri"/>
          <w:sz w:val="24"/>
          <w:szCs w:val="24"/>
          <w:lang w:val="en-US"/>
        </w:rPr>
        <w:t>NOTE:</w:t>
      </w:r>
      <w:r w:rsidR="00F421A8" w:rsidRPr="00EF6673">
        <w:rPr>
          <w:rFonts w:ascii="Calibri" w:hAnsi="Calibri" w:cs="Calibri"/>
          <w:b/>
          <w:bCs/>
          <w:sz w:val="24"/>
          <w:szCs w:val="24"/>
          <w:lang w:val="en-US"/>
        </w:rPr>
        <w:t xml:space="preserve"> </w:t>
      </w:r>
      <w:r w:rsidR="00CC2E5D">
        <w:rPr>
          <w:rFonts w:ascii="Calibri" w:hAnsi="Calibri" w:cs="Calibri"/>
          <w:sz w:val="24"/>
          <w:szCs w:val="24"/>
          <w:lang w:val="en-US"/>
        </w:rPr>
        <w:t>F</w:t>
      </w:r>
      <w:r w:rsidR="00D96F60" w:rsidRPr="00EF6673">
        <w:rPr>
          <w:rFonts w:ascii="Calibri" w:hAnsi="Calibri" w:cs="Calibri"/>
          <w:sz w:val="24"/>
          <w:szCs w:val="24"/>
          <w:lang w:val="en-US"/>
        </w:rPr>
        <w:t xml:space="preserve">ill all the holes before </w:t>
      </w:r>
      <w:r w:rsidR="00CC2E5D">
        <w:rPr>
          <w:rFonts w:ascii="Calibri" w:hAnsi="Calibri" w:cs="Calibri"/>
          <w:sz w:val="24"/>
          <w:szCs w:val="24"/>
          <w:lang w:val="en-US"/>
        </w:rPr>
        <w:t>starting</w:t>
      </w:r>
      <w:r w:rsidR="00D96F60" w:rsidRPr="00EF6673">
        <w:rPr>
          <w:rFonts w:ascii="Calibri" w:hAnsi="Calibri" w:cs="Calibri"/>
          <w:sz w:val="24"/>
          <w:szCs w:val="24"/>
          <w:lang w:val="en-US"/>
        </w:rPr>
        <w:t xml:space="preserve"> work with each electrode to secure proper impedance</w:t>
      </w:r>
      <w:r w:rsidR="00E00321" w:rsidRPr="00E00321">
        <w:rPr>
          <w:rFonts w:ascii="Calibri" w:hAnsi="Calibri" w:cs="Calibri"/>
          <w:sz w:val="24"/>
          <w:szCs w:val="24"/>
          <w:lang w:val="en-US"/>
        </w:rPr>
        <w:t>.</w:t>
      </w:r>
      <w:r w:rsidR="00D96F60" w:rsidRPr="00EF6673">
        <w:rPr>
          <w:rFonts w:ascii="Calibri" w:hAnsi="Calibri" w:cs="Calibri"/>
          <w:sz w:val="24"/>
          <w:szCs w:val="24"/>
          <w:lang w:val="en-US"/>
        </w:rPr>
        <w:t xml:space="preserve"> Use a thin wooden stic</w:t>
      </w:r>
      <w:r w:rsidR="00CC2E5D">
        <w:rPr>
          <w:rFonts w:ascii="Calibri" w:hAnsi="Calibri" w:cs="Calibri"/>
          <w:sz w:val="24"/>
          <w:szCs w:val="24"/>
          <w:lang w:val="en-US"/>
        </w:rPr>
        <w:t>k</w:t>
      </w:r>
      <w:r w:rsidR="00D96F60" w:rsidRPr="00EF6673">
        <w:rPr>
          <w:rFonts w:ascii="Calibri" w:hAnsi="Calibri" w:cs="Calibri"/>
          <w:sz w:val="24"/>
          <w:szCs w:val="24"/>
          <w:lang w:val="en-US"/>
        </w:rPr>
        <w:t xml:space="preserve"> to help the gel reach the skin of the head</w:t>
      </w:r>
      <w:r w:rsidR="00CC2E5D">
        <w:rPr>
          <w:rFonts w:ascii="Calibri" w:hAnsi="Calibri" w:cs="Calibri"/>
          <w:sz w:val="24"/>
          <w:szCs w:val="24"/>
          <w:lang w:val="en-US"/>
        </w:rPr>
        <w:t>,</w:t>
      </w:r>
      <w:r w:rsidR="00D96F60" w:rsidRPr="00EF6673">
        <w:rPr>
          <w:rFonts w:ascii="Calibri" w:hAnsi="Calibri" w:cs="Calibri"/>
          <w:sz w:val="24"/>
          <w:szCs w:val="24"/>
          <w:lang w:val="en-US"/>
        </w:rPr>
        <w:t xml:space="preserve"> which is a prerequisite for capturing electrical brain activity</w:t>
      </w:r>
      <w:r w:rsidR="00E00321" w:rsidRPr="00E00321">
        <w:rPr>
          <w:rFonts w:ascii="Calibri" w:hAnsi="Calibri" w:cs="Calibri"/>
          <w:sz w:val="24"/>
          <w:szCs w:val="24"/>
          <w:lang w:val="en-US"/>
        </w:rPr>
        <w:t>.</w:t>
      </w:r>
      <w:r w:rsidR="00D96F60" w:rsidRPr="00EF6673">
        <w:rPr>
          <w:rFonts w:ascii="Calibri" w:hAnsi="Calibri" w:cs="Calibri"/>
          <w:sz w:val="24"/>
          <w:szCs w:val="24"/>
          <w:lang w:val="en-US"/>
        </w:rPr>
        <w:t xml:space="preserve"> </w:t>
      </w:r>
    </w:p>
    <w:p w14:paraId="3AB54CD4" w14:textId="77777777" w:rsidR="00241436" w:rsidRDefault="00241436" w:rsidP="0014436A">
      <w:pPr>
        <w:pStyle w:val="ListParagraph"/>
        <w:ind w:left="0"/>
        <w:rPr>
          <w:color w:val="auto"/>
        </w:rPr>
      </w:pPr>
    </w:p>
    <w:p w14:paraId="642E6E21" w14:textId="1A80E30E" w:rsidR="00D96F60" w:rsidRPr="00EF6673" w:rsidRDefault="00D96F60" w:rsidP="0014436A">
      <w:pPr>
        <w:pStyle w:val="ListParagraph"/>
        <w:numPr>
          <w:ilvl w:val="1"/>
          <w:numId w:val="26"/>
        </w:numPr>
        <w:ind w:left="0" w:firstLine="0"/>
        <w:rPr>
          <w:color w:val="auto"/>
        </w:rPr>
      </w:pPr>
      <w:r w:rsidRPr="00EF6673">
        <w:rPr>
          <w:color w:val="auto"/>
          <w:highlight w:val="yellow"/>
        </w:rPr>
        <w:t xml:space="preserve">Start registration when all </w:t>
      </w:r>
      <w:r w:rsidR="00A4193D" w:rsidRPr="00EF6673">
        <w:rPr>
          <w:color w:val="auto"/>
          <w:highlight w:val="yellow"/>
        </w:rPr>
        <w:t xml:space="preserve">20 </w:t>
      </w:r>
      <w:r w:rsidRPr="00EF6673">
        <w:rPr>
          <w:color w:val="auto"/>
          <w:highlight w:val="yellow"/>
        </w:rPr>
        <w:t>holes have a yellow color on the screen, and the color difference between individual holes is small</w:t>
      </w:r>
      <w:r w:rsidR="00E00321" w:rsidRPr="00E00321">
        <w:rPr>
          <w:color w:val="auto"/>
        </w:rPr>
        <w:t>.</w:t>
      </w:r>
      <w:r w:rsidRPr="00EF6673">
        <w:rPr>
          <w:color w:val="auto"/>
        </w:rPr>
        <w:t xml:space="preserve"> </w:t>
      </w:r>
    </w:p>
    <w:p w14:paraId="794FB688" w14:textId="77777777" w:rsidR="00241436" w:rsidRDefault="00241436" w:rsidP="0014436A">
      <w:pPr>
        <w:pStyle w:val="ListParagraph"/>
        <w:ind w:left="0"/>
        <w:rPr>
          <w:color w:val="auto"/>
        </w:rPr>
      </w:pPr>
    </w:p>
    <w:p w14:paraId="26E646DA" w14:textId="4E8ECF3D" w:rsidR="00C0223A" w:rsidRPr="00EF6673" w:rsidRDefault="00D96F60" w:rsidP="0014436A">
      <w:pPr>
        <w:pStyle w:val="ListParagraph"/>
        <w:numPr>
          <w:ilvl w:val="1"/>
          <w:numId w:val="26"/>
        </w:numPr>
        <w:ind w:left="0" w:firstLine="0"/>
        <w:rPr>
          <w:color w:val="auto"/>
        </w:rPr>
      </w:pPr>
      <w:r w:rsidRPr="00EF6673">
        <w:rPr>
          <w:color w:val="auto"/>
          <w:highlight w:val="yellow"/>
        </w:rPr>
        <w:t>Start monitoring the EEG record</w:t>
      </w:r>
      <w:r w:rsidR="00E00321" w:rsidRPr="00E00321">
        <w:rPr>
          <w:color w:val="auto"/>
        </w:rPr>
        <w:t>.</w:t>
      </w:r>
      <w:r w:rsidR="00A00991" w:rsidRPr="00EF6673">
        <w:rPr>
          <w:color w:val="auto"/>
          <w:highlight w:val="yellow"/>
        </w:rPr>
        <w:t xml:space="preserve"> </w:t>
      </w:r>
      <w:r w:rsidR="004E323F" w:rsidRPr="00EF6673">
        <w:rPr>
          <w:color w:val="auto"/>
          <w:highlight w:val="yellow"/>
        </w:rPr>
        <w:t>C</w:t>
      </w:r>
      <w:r w:rsidRPr="00EF6673">
        <w:rPr>
          <w:color w:val="auto"/>
          <w:highlight w:val="yellow"/>
        </w:rPr>
        <w:t>lick on the green arrow (EEG monitoring)</w:t>
      </w:r>
      <w:r w:rsidR="00E00321" w:rsidRPr="00E00321">
        <w:rPr>
          <w:color w:val="auto"/>
        </w:rPr>
        <w:t>.</w:t>
      </w:r>
      <w:r w:rsidRPr="00EF6673">
        <w:rPr>
          <w:color w:val="auto"/>
          <w:highlight w:val="yellow"/>
        </w:rPr>
        <w:t xml:space="preserve"> </w:t>
      </w:r>
    </w:p>
    <w:p w14:paraId="7FED13CB" w14:textId="77777777" w:rsidR="00241436" w:rsidRDefault="00241436" w:rsidP="0014436A">
      <w:pPr>
        <w:spacing w:after="0" w:line="240" w:lineRule="auto"/>
        <w:contextualSpacing/>
        <w:jc w:val="both"/>
        <w:rPr>
          <w:rFonts w:ascii="Calibri" w:hAnsi="Calibri" w:cs="Calibri"/>
          <w:sz w:val="24"/>
          <w:szCs w:val="24"/>
          <w:lang w:val="en-US"/>
        </w:rPr>
      </w:pPr>
    </w:p>
    <w:p w14:paraId="6443E14C" w14:textId="39D802C6" w:rsidR="00D96F60" w:rsidRPr="00EF6673" w:rsidRDefault="00EF6673" w:rsidP="0014436A">
      <w:pPr>
        <w:spacing w:after="0" w:line="240" w:lineRule="auto"/>
        <w:contextualSpacing/>
        <w:jc w:val="both"/>
        <w:rPr>
          <w:rFonts w:ascii="Calibri" w:hAnsi="Calibri" w:cs="Calibri"/>
          <w:sz w:val="24"/>
          <w:szCs w:val="24"/>
          <w:lang w:val="en-US"/>
        </w:rPr>
      </w:pPr>
      <w:r w:rsidRPr="00EF6673">
        <w:rPr>
          <w:rFonts w:ascii="Calibri" w:hAnsi="Calibri" w:cs="Calibri"/>
          <w:sz w:val="24"/>
          <w:szCs w:val="24"/>
          <w:lang w:val="en-US"/>
        </w:rPr>
        <w:t>NOTE:</w:t>
      </w:r>
      <w:r w:rsidR="00DA0DBE" w:rsidRPr="00EF6673">
        <w:rPr>
          <w:rFonts w:ascii="Calibri" w:hAnsi="Calibri" w:cs="Calibri"/>
          <w:b/>
          <w:bCs/>
          <w:sz w:val="24"/>
          <w:szCs w:val="24"/>
          <w:lang w:val="en-US"/>
        </w:rPr>
        <w:t xml:space="preserve"> </w:t>
      </w:r>
      <w:r w:rsidR="006D52B6" w:rsidRPr="00EF6673">
        <w:rPr>
          <w:rFonts w:ascii="Calibri" w:hAnsi="Calibri" w:cs="Calibri"/>
          <w:sz w:val="24"/>
          <w:szCs w:val="24"/>
          <w:lang w:val="en-US"/>
        </w:rPr>
        <w:t>When the</w:t>
      </w:r>
      <w:r w:rsidR="00D96F60" w:rsidRPr="00EF6673">
        <w:rPr>
          <w:rFonts w:ascii="Calibri" w:hAnsi="Calibri" w:cs="Calibri"/>
          <w:sz w:val="24"/>
          <w:szCs w:val="24"/>
          <w:lang w:val="en-US"/>
        </w:rPr>
        <w:t xml:space="preserve"> raw EEG signals from all 19 electrodes </w:t>
      </w:r>
      <w:r w:rsidR="004A2A5B" w:rsidRPr="00EF6673">
        <w:rPr>
          <w:rFonts w:ascii="Calibri" w:hAnsi="Calibri" w:cs="Calibri"/>
          <w:sz w:val="24"/>
          <w:szCs w:val="24"/>
          <w:lang w:val="en-US"/>
        </w:rPr>
        <w:t>are</w:t>
      </w:r>
      <w:r w:rsidR="00D96F60" w:rsidRPr="00EF6673">
        <w:rPr>
          <w:rFonts w:ascii="Calibri" w:hAnsi="Calibri" w:cs="Calibri"/>
          <w:sz w:val="24"/>
          <w:szCs w:val="24"/>
          <w:lang w:val="en-US"/>
        </w:rPr>
        <w:t xml:space="preserve"> seen</w:t>
      </w:r>
      <w:r w:rsidR="00BE5D92" w:rsidRPr="00EF6673">
        <w:rPr>
          <w:rFonts w:ascii="Calibri" w:hAnsi="Calibri" w:cs="Calibri"/>
          <w:sz w:val="24"/>
          <w:szCs w:val="24"/>
          <w:lang w:val="en-US"/>
        </w:rPr>
        <w:t>,</w:t>
      </w:r>
      <w:r w:rsidR="00D96F60" w:rsidRPr="00EF6673">
        <w:rPr>
          <w:rFonts w:ascii="Calibri" w:hAnsi="Calibri" w:cs="Calibri"/>
          <w:sz w:val="24"/>
          <w:szCs w:val="24"/>
          <w:lang w:val="en-US"/>
        </w:rPr>
        <w:t xml:space="preserve"> </w:t>
      </w:r>
      <w:r w:rsidR="00BE5D92" w:rsidRPr="00EF6673">
        <w:rPr>
          <w:rFonts w:ascii="Calibri" w:hAnsi="Calibri" w:cs="Calibri"/>
          <w:sz w:val="24"/>
          <w:szCs w:val="24"/>
          <w:lang w:val="en-US"/>
        </w:rPr>
        <w:t>a</w:t>
      </w:r>
      <w:r w:rsidR="00D96F60" w:rsidRPr="00EF6673">
        <w:rPr>
          <w:rFonts w:ascii="Calibri" w:hAnsi="Calibri" w:cs="Calibri"/>
          <w:sz w:val="24"/>
          <w:szCs w:val="24"/>
          <w:lang w:val="en-US"/>
        </w:rPr>
        <w:t>sk the</w:t>
      </w:r>
      <w:r w:rsidR="00291C0D" w:rsidRPr="00EF6673">
        <w:rPr>
          <w:rFonts w:ascii="Calibri" w:hAnsi="Calibri" w:cs="Calibri"/>
          <w:sz w:val="24"/>
          <w:szCs w:val="24"/>
          <w:lang w:val="en-US"/>
        </w:rPr>
        <w:t>m</w:t>
      </w:r>
      <w:r w:rsidR="00D96F60" w:rsidRPr="00EF6673">
        <w:rPr>
          <w:rFonts w:ascii="Calibri" w:hAnsi="Calibri" w:cs="Calibri"/>
          <w:sz w:val="24"/>
          <w:szCs w:val="24"/>
          <w:lang w:val="en-US"/>
        </w:rPr>
        <w:t xml:space="preserve"> to blink </w:t>
      </w:r>
      <w:r w:rsidR="00E8462E" w:rsidRPr="00EF6673">
        <w:rPr>
          <w:rFonts w:ascii="Calibri" w:hAnsi="Calibri" w:cs="Calibri"/>
          <w:sz w:val="24"/>
          <w:szCs w:val="24"/>
          <w:lang w:val="en-US"/>
        </w:rPr>
        <w:t>their</w:t>
      </w:r>
      <w:r w:rsidR="00D96F60" w:rsidRPr="00EF6673">
        <w:rPr>
          <w:rFonts w:ascii="Calibri" w:hAnsi="Calibri" w:cs="Calibri"/>
          <w:sz w:val="24"/>
          <w:szCs w:val="24"/>
          <w:lang w:val="en-US"/>
        </w:rPr>
        <w:t xml:space="preserve"> eyes and point out the large changes </w:t>
      </w:r>
      <w:r w:rsidR="00A3366C" w:rsidRPr="00EF6673">
        <w:rPr>
          <w:rFonts w:ascii="Calibri" w:hAnsi="Calibri" w:cs="Calibri"/>
          <w:sz w:val="24"/>
          <w:szCs w:val="24"/>
          <w:lang w:val="en-US"/>
        </w:rPr>
        <w:t>at</w:t>
      </w:r>
      <w:r w:rsidR="00D96F60" w:rsidRPr="00EF6673">
        <w:rPr>
          <w:rFonts w:ascii="Calibri" w:hAnsi="Calibri" w:cs="Calibri"/>
          <w:sz w:val="24"/>
          <w:szCs w:val="24"/>
          <w:lang w:val="en-US"/>
        </w:rPr>
        <w:t xml:space="preserve"> frontal sites</w:t>
      </w:r>
      <w:r w:rsidR="00E00321" w:rsidRPr="00E00321">
        <w:rPr>
          <w:rFonts w:ascii="Calibri" w:hAnsi="Calibri" w:cs="Calibri"/>
          <w:sz w:val="24"/>
          <w:szCs w:val="24"/>
          <w:lang w:val="en-US"/>
        </w:rPr>
        <w:t>.</w:t>
      </w:r>
      <w:r w:rsidR="00D96F60" w:rsidRPr="00EF6673">
        <w:rPr>
          <w:rFonts w:ascii="Calibri" w:hAnsi="Calibri" w:cs="Calibri"/>
          <w:sz w:val="24"/>
          <w:szCs w:val="24"/>
          <w:lang w:val="en-US"/>
        </w:rPr>
        <w:t xml:space="preserve"> </w:t>
      </w:r>
      <w:r w:rsidR="00E8462E" w:rsidRPr="00EF6673">
        <w:rPr>
          <w:rFonts w:ascii="Calibri" w:hAnsi="Calibri" w:cs="Calibri"/>
          <w:sz w:val="24"/>
          <w:szCs w:val="24"/>
          <w:lang w:val="en-US"/>
        </w:rPr>
        <w:t>T</w:t>
      </w:r>
      <w:r w:rsidR="00D96F60" w:rsidRPr="00EF6673">
        <w:rPr>
          <w:rFonts w:ascii="Calibri" w:hAnsi="Calibri" w:cs="Calibri"/>
          <w:sz w:val="24"/>
          <w:szCs w:val="24"/>
          <w:lang w:val="en-US"/>
        </w:rPr>
        <w:t>hese artefacts can be automatically removed</w:t>
      </w:r>
      <w:r w:rsidR="00E00321" w:rsidRPr="00E00321">
        <w:rPr>
          <w:rFonts w:ascii="Calibri" w:hAnsi="Calibri" w:cs="Calibri"/>
          <w:sz w:val="24"/>
          <w:szCs w:val="24"/>
          <w:lang w:val="en-US"/>
        </w:rPr>
        <w:t>.</w:t>
      </w:r>
      <w:r w:rsidR="00D96F60" w:rsidRPr="00EF6673">
        <w:rPr>
          <w:rFonts w:ascii="Calibri" w:hAnsi="Calibri" w:cs="Calibri"/>
          <w:sz w:val="24"/>
          <w:szCs w:val="24"/>
          <w:lang w:val="en-US"/>
        </w:rPr>
        <w:t xml:space="preserve"> </w:t>
      </w:r>
      <w:r w:rsidR="00A17F2C" w:rsidRPr="00EF6673">
        <w:rPr>
          <w:rFonts w:ascii="Calibri" w:hAnsi="Calibri" w:cs="Calibri"/>
          <w:sz w:val="24"/>
          <w:szCs w:val="24"/>
          <w:lang w:val="en-US"/>
        </w:rPr>
        <w:t>T</w:t>
      </w:r>
      <w:r w:rsidR="00D96F60" w:rsidRPr="00EF6673">
        <w:rPr>
          <w:rFonts w:ascii="Calibri" w:hAnsi="Calibri" w:cs="Calibri"/>
          <w:sz w:val="24"/>
          <w:szCs w:val="24"/>
          <w:lang w:val="en-US"/>
        </w:rPr>
        <w:t>he quality of the registration depends on relaxed jaws, eyes and forehead, and that all kind of head and body movements must be avoided as much as possible</w:t>
      </w:r>
      <w:r w:rsidR="00E00321" w:rsidRPr="00E00321">
        <w:rPr>
          <w:rFonts w:ascii="Calibri" w:hAnsi="Calibri" w:cs="Calibri"/>
          <w:sz w:val="24"/>
          <w:szCs w:val="24"/>
          <w:lang w:val="en-US"/>
        </w:rPr>
        <w:t>.</w:t>
      </w:r>
      <w:r w:rsidR="00A00991" w:rsidRPr="00EF6673">
        <w:rPr>
          <w:rFonts w:ascii="Calibri" w:hAnsi="Calibri" w:cs="Calibri"/>
          <w:sz w:val="24"/>
          <w:szCs w:val="24"/>
          <w:lang w:val="en-US"/>
        </w:rPr>
        <w:t xml:space="preserve"> </w:t>
      </w:r>
    </w:p>
    <w:p w14:paraId="62D2CA72" w14:textId="458D9143" w:rsidR="00D96F60" w:rsidRPr="00EF6673" w:rsidRDefault="00D96F60" w:rsidP="0014436A">
      <w:pPr>
        <w:keepNext/>
        <w:keepLines/>
        <w:widowControl w:val="0"/>
        <w:autoSpaceDE w:val="0"/>
        <w:autoSpaceDN w:val="0"/>
        <w:adjustRightInd w:val="0"/>
        <w:spacing w:after="0" w:line="240" w:lineRule="auto"/>
        <w:contextualSpacing/>
        <w:jc w:val="both"/>
        <w:outlineLvl w:val="2"/>
        <w:rPr>
          <w:rFonts w:ascii="Calibri" w:eastAsiaTheme="majorEastAsia" w:hAnsi="Calibri" w:cs="Calibri"/>
          <w:sz w:val="24"/>
          <w:szCs w:val="24"/>
          <w:lang w:val="en-US"/>
        </w:rPr>
      </w:pPr>
    </w:p>
    <w:p w14:paraId="4BAD5752" w14:textId="059991B6" w:rsidR="00D96F60" w:rsidRPr="00EF6673" w:rsidRDefault="00D96F60" w:rsidP="0014436A">
      <w:pPr>
        <w:pStyle w:val="ListParagraph"/>
        <w:keepNext/>
        <w:keepLines/>
        <w:numPr>
          <w:ilvl w:val="0"/>
          <w:numId w:val="26"/>
        </w:numPr>
        <w:ind w:left="0" w:firstLine="0"/>
        <w:outlineLvl w:val="2"/>
        <w:rPr>
          <w:rFonts w:eastAsiaTheme="majorEastAsia"/>
          <w:b/>
          <w:bCs/>
          <w:color w:val="auto"/>
        </w:rPr>
      </w:pPr>
      <w:r w:rsidRPr="00EF6673">
        <w:rPr>
          <w:rFonts w:eastAsiaTheme="majorEastAsia"/>
          <w:b/>
          <w:bCs/>
          <w:color w:val="auto"/>
        </w:rPr>
        <w:t>Registrations of “eyes closed” and “eyes opened”</w:t>
      </w:r>
    </w:p>
    <w:p w14:paraId="535C2FD6" w14:textId="77777777" w:rsidR="00CC2E5D" w:rsidRDefault="00CC2E5D" w:rsidP="0014436A">
      <w:pPr>
        <w:pStyle w:val="ListParagraph"/>
        <w:ind w:left="0"/>
        <w:rPr>
          <w:color w:val="auto"/>
        </w:rPr>
      </w:pPr>
    </w:p>
    <w:p w14:paraId="53FBD1CF" w14:textId="571B20CE" w:rsidR="00D96F60" w:rsidRPr="007D3FCF" w:rsidRDefault="00D96F60" w:rsidP="0014436A">
      <w:pPr>
        <w:pStyle w:val="ListParagraph"/>
        <w:numPr>
          <w:ilvl w:val="1"/>
          <w:numId w:val="26"/>
        </w:numPr>
        <w:ind w:left="0" w:firstLine="0"/>
        <w:rPr>
          <w:color w:val="auto"/>
          <w:highlight w:val="yellow"/>
        </w:rPr>
      </w:pPr>
      <w:r w:rsidRPr="007D3FCF">
        <w:rPr>
          <w:color w:val="auto"/>
          <w:highlight w:val="yellow"/>
        </w:rPr>
        <w:t>Tell the subject to relax in the comfortable chair with eyes closed for 3 min</w:t>
      </w:r>
      <w:r w:rsidR="00E00321" w:rsidRPr="00E00321">
        <w:rPr>
          <w:color w:val="auto"/>
        </w:rPr>
        <w:t>.</w:t>
      </w:r>
      <w:r w:rsidRPr="007D3FCF">
        <w:rPr>
          <w:color w:val="auto"/>
          <w:highlight w:val="yellow"/>
        </w:rPr>
        <w:t xml:space="preserve"> Before </w:t>
      </w:r>
      <w:r w:rsidRPr="007D3FCF">
        <w:rPr>
          <w:highlight w:val="yellow"/>
        </w:rPr>
        <w:t>starting</w:t>
      </w:r>
      <w:r w:rsidRPr="007D3FCF">
        <w:rPr>
          <w:color w:val="auto"/>
          <w:highlight w:val="yellow"/>
        </w:rPr>
        <w:t xml:space="preserve"> “eyes opened” tell them to sit quiet for 3 min with their eyes opened resting on the screen in front of them</w:t>
      </w:r>
      <w:r w:rsidR="00E00321" w:rsidRPr="00E00321">
        <w:rPr>
          <w:color w:val="auto"/>
        </w:rPr>
        <w:t>.</w:t>
      </w:r>
      <w:r w:rsidR="00A00991" w:rsidRPr="007D3FCF">
        <w:rPr>
          <w:color w:val="auto"/>
          <w:highlight w:val="yellow"/>
        </w:rPr>
        <w:t xml:space="preserve"> </w:t>
      </w:r>
    </w:p>
    <w:p w14:paraId="7E3A3E21" w14:textId="77777777" w:rsidR="00CC2E5D" w:rsidRPr="00CC2E5D" w:rsidRDefault="00CC2E5D" w:rsidP="0014436A">
      <w:pPr>
        <w:pStyle w:val="ListParagraph"/>
        <w:ind w:left="0"/>
        <w:rPr>
          <w:color w:val="auto"/>
          <w:highlight w:val="yellow"/>
        </w:rPr>
      </w:pPr>
    </w:p>
    <w:p w14:paraId="7EACD70D" w14:textId="45D3ED86" w:rsidR="00D96F60" w:rsidRPr="00EF6673" w:rsidRDefault="00D96F60" w:rsidP="0014436A">
      <w:pPr>
        <w:pStyle w:val="ListParagraph"/>
        <w:numPr>
          <w:ilvl w:val="1"/>
          <w:numId w:val="26"/>
        </w:numPr>
        <w:ind w:left="0" w:firstLine="0"/>
        <w:rPr>
          <w:color w:val="auto"/>
          <w:highlight w:val="yellow"/>
        </w:rPr>
      </w:pPr>
      <w:r w:rsidRPr="00EF6673">
        <w:rPr>
          <w:color w:val="auto"/>
          <w:highlight w:val="yellow"/>
        </w:rPr>
        <w:t>Push the red circle (acquire EEG) on the menu line, next to the “control of impedance” button</w:t>
      </w:r>
      <w:r w:rsidR="00E00321" w:rsidRPr="00E00321">
        <w:rPr>
          <w:color w:val="auto"/>
        </w:rPr>
        <w:t>.</w:t>
      </w:r>
      <w:r w:rsidRPr="00EF6673">
        <w:rPr>
          <w:color w:val="auto"/>
          <w:highlight w:val="yellow"/>
        </w:rPr>
        <w:t xml:space="preserve"> </w:t>
      </w:r>
    </w:p>
    <w:p w14:paraId="5BC056C7" w14:textId="77777777" w:rsidR="00CC2E5D" w:rsidRPr="00CC2E5D" w:rsidRDefault="00CC2E5D" w:rsidP="0014436A">
      <w:pPr>
        <w:pStyle w:val="ListParagraph"/>
        <w:ind w:left="0"/>
        <w:rPr>
          <w:color w:val="auto"/>
          <w:highlight w:val="yellow"/>
        </w:rPr>
      </w:pPr>
    </w:p>
    <w:p w14:paraId="47C2FA4B" w14:textId="4D0EB150" w:rsidR="00D96F60" w:rsidRPr="00EF6673" w:rsidRDefault="00D96F60" w:rsidP="0014436A">
      <w:pPr>
        <w:pStyle w:val="ListParagraph"/>
        <w:numPr>
          <w:ilvl w:val="1"/>
          <w:numId w:val="26"/>
        </w:numPr>
        <w:ind w:left="0" w:firstLine="0"/>
        <w:rPr>
          <w:color w:val="auto"/>
          <w:highlight w:val="yellow"/>
        </w:rPr>
      </w:pPr>
      <w:r w:rsidRPr="00EF6673">
        <w:rPr>
          <w:color w:val="auto"/>
          <w:highlight w:val="yellow"/>
        </w:rPr>
        <w:t>Choose “eyes closed” or “eyes opened” by pushing the next icon drop-down menu</w:t>
      </w:r>
      <w:r w:rsidR="00E00321" w:rsidRPr="00E00321">
        <w:rPr>
          <w:color w:val="auto"/>
        </w:rPr>
        <w:t>.</w:t>
      </w:r>
      <w:r w:rsidRPr="00EF6673">
        <w:rPr>
          <w:color w:val="auto"/>
          <w:highlight w:val="yellow"/>
        </w:rPr>
        <w:t xml:space="preserve"> This will start the registration</w:t>
      </w:r>
      <w:r w:rsidR="00E00321" w:rsidRPr="00E00321">
        <w:rPr>
          <w:color w:val="auto"/>
        </w:rPr>
        <w:t>.</w:t>
      </w:r>
      <w:r w:rsidRPr="00EF6673">
        <w:rPr>
          <w:color w:val="auto"/>
          <w:highlight w:val="yellow"/>
        </w:rPr>
        <w:t xml:space="preserve"> </w:t>
      </w:r>
      <w:r w:rsidRPr="00EF6673">
        <w:rPr>
          <w:color w:val="auto"/>
        </w:rPr>
        <w:t>The elapsed time in seconds can be seen above the EEG curves</w:t>
      </w:r>
      <w:r w:rsidR="00E00321" w:rsidRPr="00E00321">
        <w:rPr>
          <w:color w:val="auto"/>
        </w:rPr>
        <w:t>.</w:t>
      </w:r>
      <w:r w:rsidRPr="00EF6673">
        <w:rPr>
          <w:color w:val="auto"/>
          <w:highlight w:val="yellow"/>
        </w:rPr>
        <w:t xml:space="preserve"> </w:t>
      </w:r>
    </w:p>
    <w:p w14:paraId="716D0927" w14:textId="77777777" w:rsidR="00CC2E5D" w:rsidRDefault="00CC2E5D" w:rsidP="0014436A">
      <w:pPr>
        <w:pStyle w:val="ListParagraph"/>
        <w:ind w:left="0"/>
        <w:rPr>
          <w:color w:val="auto"/>
        </w:rPr>
      </w:pPr>
    </w:p>
    <w:p w14:paraId="1E08F0BB" w14:textId="46A16379" w:rsidR="00D96F60" w:rsidRPr="00EF6673" w:rsidRDefault="00D96F60" w:rsidP="0014436A">
      <w:pPr>
        <w:pStyle w:val="ListParagraph"/>
        <w:numPr>
          <w:ilvl w:val="1"/>
          <w:numId w:val="26"/>
        </w:numPr>
        <w:ind w:left="0" w:firstLine="0"/>
        <w:rPr>
          <w:color w:val="auto"/>
        </w:rPr>
      </w:pPr>
      <w:r w:rsidRPr="00EF6673">
        <w:rPr>
          <w:color w:val="auto"/>
          <w:highlight w:val="yellow"/>
        </w:rPr>
        <w:t>Push the pause-button (not “save” as this will make further registrations in the same file impossible) after 180 s</w:t>
      </w:r>
      <w:r w:rsidR="00E00321" w:rsidRPr="00E00321">
        <w:rPr>
          <w:color w:val="auto"/>
        </w:rPr>
        <w:t>.</w:t>
      </w:r>
      <w:r w:rsidRPr="00EF6673">
        <w:rPr>
          <w:color w:val="auto"/>
          <w:highlight w:val="yellow"/>
        </w:rPr>
        <w:t xml:space="preserve"> Ask them to open their eyes (or close them if eyes opened was the first part)</w:t>
      </w:r>
      <w:r w:rsidR="00E00321" w:rsidRPr="00E00321">
        <w:rPr>
          <w:color w:val="auto"/>
        </w:rPr>
        <w:t>.</w:t>
      </w:r>
      <w:r w:rsidRPr="00EF6673">
        <w:rPr>
          <w:color w:val="auto"/>
          <w:highlight w:val="yellow"/>
        </w:rPr>
        <w:t xml:space="preserve"> Continue the registration</w:t>
      </w:r>
      <w:r w:rsidR="00E00321" w:rsidRPr="00E00321">
        <w:rPr>
          <w:color w:val="auto"/>
        </w:rPr>
        <w:t>.</w:t>
      </w:r>
      <w:r w:rsidRPr="00EF6673">
        <w:rPr>
          <w:color w:val="auto"/>
          <w:highlight w:val="yellow"/>
        </w:rPr>
        <w:t xml:space="preserve"> After 3 min</w:t>
      </w:r>
      <w:r w:rsidR="007D3FCF">
        <w:rPr>
          <w:color w:val="auto"/>
          <w:highlight w:val="yellow"/>
        </w:rPr>
        <w:t>,</w:t>
      </w:r>
      <w:r w:rsidRPr="00EF6673">
        <w:rPr>
          <w:color w:val="auto"/>
          <w:highlight w:val="yellow"/>
        </w:rPr>
        <w:t xml:space="preserve"> stop </w:t>
      </w:r>
      <w:r w:rsidR="007D3FCF">
        <w:rPr>
          <w:color w:val="auto"/>
          <w:highlight w:val="yellow"/>
        </w:rPr>
        <w:t>and</w:t>
      </w:r>
      <w:r w:rsidRPr="00EF6673">
        <w:rPr>
          <w:color w:val="auto"/>
          <w:highlight w:val="yellow"/>
        </w:rPr>
        <w:t xml:space="preserve"> save</w:t>
      </w:r>
      <w:r w:rsidR="00E00321" w:rsidRPr="00E00321">
        <w:rPr>
          <w:color w:val="auto"/>
        </w:rPr>
        <w:t>.</w:t>
      </w:r>
      <w:r w:rsidRPr="00EF6673">
        <w:rPr>
          <w:color w:val="auto"/>
        </w:rPr>
        <w:t xml:space="preserve"> </w:t>
      </w:r>
    </w:p>
    <w:p w14:paraId="61DD9BFA" w14:textId="77777777" w:rsidR="00CC2E5D" w:rsidRDefault="00CC2E5D" w:rsidP="0014436A">
      <w:pPr>
        <w:spacing w:after="0" w:line="240" w:lineRule="auto"/>
        <w:contextualSpacing/>
        <w:jc w:val="both"/>
        <w:rPr>
          <w:rFonts w:ascii="Calibri" w:hAnsi="Calibri" w:cs="Calibri"/>
          <w:sz w:val="24"/>
          <w:szCs w:val="24"/>
          <w:lang w:val="en-US"/>
        </w:rPr>
      </w:pPr>
    </w:p>
    <w:p w14:paraId="5807F579" w14:textId="05F813BC" w:rsidR="00D96F60" w:rsidRPr="00EF6673" w:rsidRDefault="00EF6673" w:rsidP="0014436A">
      <w:pPr>
        <w:spacing w:after="0" w:line="240" w:lineRule="auto"/>
        <w:contextualSpacing/>
        <w:jc w:val="both"/>
        <w:rPr>
          <w:rFonts w:ascii="Calibri" w:hAnsi="Calibri" w:cs="Calibri"/>
          <w:sz w:val="24"/>
          <w:szCs w:val="24"/>
          <w:lang w:val="en-US"/>
        </w:rPr>
      </w:pPr>
      <w:r w:rsidRPr="00EF6673">
        <w:rPr>
          <w:rFonts w:ascii="Calibri" w:hAnsi="Calibri" w:cs="Calibri"/>
          <w:sz w:val="24"/>
          <w:szCs w:val="24"/>
          <w:lang w:val="en-US"/>
        </w:rPr>
        <w:t>NOTE:</w:t>
      </w:r>
      <w:r w:rsidR="00D96F60" w:rsidRPr="00EF6673">
        <w:rPr>
          <w:rFonts w:ascii="Calibri" w:hAnsi="Calibri" w:cs="Calibri"/>
          <w:b/>
          <w:bCs/>
          <w:sz w:val="24"/>
          <w:szCs w:val="24"/>
          <w:lang w:val="en-US"/>
        </w:rPr>
        <w:t xml:space="preserve"> </w:t>
      </w:r>
      <w:r w:rsidR="00D96F60" w:rsidRPr="00EF6673">
        <w:rPr>
          <w:rFonts w:ascii="Calibri" w:hAnsi="Calibri" w:cs="Calibri"/>
          <w:sz w:val="24"/>
          <w:szCs w:val="24"/>
          <w:lang w:val="en-US"/>
        </w:rPr>
        <w:t>If not saved, data will be lost when creating a new file</w:t>
      </w:r>
      <w:r w:rsidR="00E00321" w:rsidRPr="00E00321">
        <w:rPr>
          <w:rFonts w:ascii="Calibri" w:hAnsi="Calibri" w:cs="Calibri"/>
          <w:sz w:val="24"/>
          <w:szCs w:val="24"/>
          <w:lang w:val="en-US"/>
        </w:rPr>
        <w:t>.</w:t>
      </w:r>
      <w:r w:rsidR="00A00991" w:rsidRPr="00EF6673">
        <w:rPr>
          <w:rFonts w:ascii="Calibri" w:hAnsi="Calibri" w:cs="Calibri"/>
          <w:sz w:val="24"/>
          <w:szCs w:val="24"/>
          <w:lang w:val="en-US"/>
        </w:rPr>
        <w:t xml:space="preserve"> </w:t>
      </w:r>
    </w:p>
    <w:p w14:paraId="4460FDFF" w14:textId="69C6568A" w:rsidR="00D96F60" w:rsidRPr="00EF6673" w:rsidRDefault="00D96F60" w:rsidP="0014436A">
      <w:pPr>
        <w:spacing w:after="0" w:line="240" w:lineRule="auto"/>
        <w:contextualSpacing/>
        <w:jc w:val="both"/>
        <w:rPr>
          <w:rFonts w:ascii="Calibri" w:hAnsi="Calibri" w:cs="Calibri"/>
          <w:sz w:val="24"/>
          <w:szCs w:val="24"/>
          <w:lang w:val="en-US"/>
        </w:rPr>
      </w:pPr>
    </w:p>
    <w:p w14:paraId="31665ECC" w14:textId="3DD473F7" w:rsidR="001A3A66" w:rsidRPr="00EF6673" w:rsidRDefault="001A3A66" w:rsidP="0014436A">
      <w:pPr>
        <w:pStyle w:val="ListParagraph"/>
        <w:keepNext/>
        <w:keepLines/>
        <w:numPr>
          <w:ilvl w:val="0"/>
          <w:numId w:val="26"/>
        </w:numPr>
        <w:ind w:left="0" w:firstLine="0"/>
        <w:outlineLvl w:val="2"/>
        <w:rPr>
          <w:rFonts w:eastAsiaTheme="majorEastAsia"/>
          <w:b/>
          <w:bCs/>
          <w:color w:val="auto"/>
        </w:rPr>
      </w:pPr>
      <w:r w:rsidRPr="00EF6673">
        <w:rPr>
          <w:rFonts w:eastAsiaTheme="majorEastAsia"/>
          <w:b/>
          <w:bCs/>
          <w:color w:val="auto"/>
        </w:rPr>
        <w:t>Preparations for EEG recordings in the cued GO/NOGO task</w:t>
      </w:r>
    </w:p>
    <w:p w14:paraId="5A302F11" w14:textId="77777777" w:rsidR="00CC2E5D" w:rsidRDefault="00CC2E5D" w:rsidP="0014436A">
      <w:pPr>
        <w:pStyle w:val="ListParagraph"/>
        <w:ind w:left="0"/>
        <w:rPr>
          <w:color w:val="auto"/>
        </w:rPr>
      </w:pPr>
    </w:p>
    <w:p w14:paraId="3F4F7494" w14:textId="1D6F862C" w:rsidR="001A3A66" w:rsidRPr="00EF6673" w:rsidRDefault="001A3A66" w:rsidP="0014436A">
      <w:pPr>
        <w:pStyle w:val="ListParagraph"/>
        <w:numPr>
          <w:ilvl w:val="1"/>
          <w:numId w:val="26"/>
        </w:numPr>
        <w:ind w:left="0" w:firstLine="0"/>
        <w:rPr>
          <w:color w:val="auto"/>
        </w:rPr>
      </w:pPr>
      <w:r w:rsidRPr="00EF6673">
        <w:rPr>
          <w:color w:val="auto"/>
        </w:rPr>
        <w:t>Insert a special USB dongle in the proper port before starting an EEG recording</w:t>
      </w:r>
      <w:r w:rsidR="00E00321" w:rsidRPr="00E00321">
        <w:rPr>
          <w:color w:val="auto"/>
        </w:rPr>
        <w:t>.</w:t>
      </w:r>
      <w:r w:rsidRPr="00EF6673">
        <w:rPr>
          <w:color w:val="auto"/>
        </w:rPr>
        <w:t xml:space="preserve"> A small light on the dongle indicates that the system is working</w:t>
      </w:r>
      <w:r w:rsidR="00E00321" w:rsidRPr="00E00321">
        <w:rPr>
          <w:color w:val="auto"/>
        </w:rPr>
        <w:t>.</w:t>
      </w:r>
      <w:r w:rsidR="00A00991" w:rsidRPr="00EF6673">
        <w:rPr>
          <w:color w:val="auto"/>
        </w:rPr>
        <w:t xml:space="preserve"> </w:t>
      </w:r>
    </w:p>
    <w:p w14:paraId="59D1B747" w14:textId="77777777" w:rsidR="00CC2E5D" w:rsidRDefault="00CC2E5D" w:rsidP="0014436A">
      <w:pPr>
        <w:pStyle w:val="ListParagraph"/>
        <w:ind w:left="0"/>
        <w:rPr>
          <w:color w:val="auto"/>
        </w:rPr>
      </w:pPr>
    </w:p>
    <w:p w14:paraId="66381BA5" w14:textId="6830446A" w:rsidR="001A3A66" w:rsidRPr="00EF6673" w:rsidRDefault="001A3A66" w:rsidP="0014436A">
      <w:pPr>
        <w:pStyle w:val="ListParagraph"/>
        <w:numPr>
          <w:ilvl w:val="1"/>
          <w:numId w:val="26"/>
        </w:numPr>
        <w:ind w:left="0" w:firstLine="0"/>
        <w:rPr>
          <w:color w:val="auto"/>
        </w:rPr>
      </w:pPr>
      <w:r w:rsidRPr="00EF6673">
        <w:rPr>
          <w:color w:val="auto"/>
          <w:highlight w:val="yellow"/>
        </w:rPr>
        <w:t>Give the subject a special button-switch in his/her right hand</w:t>
      </w:r>
      <w:r w:rsidR="00E00321" w:rsidRPr="00E00321">
        <w:rPr>
          <w:color w:val="auto"/>
        </w:rPr>
        <w:t>.</w:t>
      </w:r>
      <w:r w:rsidRPr="00EF6673">
        <w:rPr>
          <w:color w:val="auto"/>
          <w:highlight w:val="yellow"/>
        </w:rPr>
        <w:t xml:space="preserve"> It is needed to complete a test that takes about 20 min</w:t>
      </w:r>
      <w:r w:rsidR="00E00321" w:rsidRPr="00E00321">
        <w:rPr>
          <w:color w:val="auto"/>
        </w:rPr>
        <w:t>.</w:t>
      </w:r>
      <w:r w:rsidR="00A00991" w:rsidRPr="00EF6673">
        <w:rPr>
          <w:color w:val="auto"/>
        </w:rPr>
        <w:t xml:space="preserve"> </w:t>
      </w:r>
    </w:p>
    <w:p w14:paraId="0386CE44" w14:textId="77777777" w:rsidR="00CC2E5D" w:rsidRDefault="00CC2E5D" w:rsidP="0014436A">
      <w:pPr>
        <w:pStyle w:val="ListParagraph"/>
        <w:ind w:left="0"/>
        <w:rPr>
          <w:color w:val="auto"/>
        </w:rPr>
      </w:pPr>
    </w:p>
    <w:p w14:paraId="11896688" w14:textId="67D3323D" w:rsidR="001A3A66" w:rsidRDefault="001A3A66" w:rsidP="0014436A">
      <w:pPr>
        <w:pStyle w:val="ListParagraph"/>
        <w:numPr>
          <w:ilvl w:val="1"/>
          <w:numId w:val="26"/>
        </w:numPr>
        <w:ind w:left="0" w:firstLine="0"/>
        <w:rPr>
          <w:color w:val="auto"/>
        </w:rPr>
      </w:pPr>
      <w:r w:rsidRPr="00EF6673">
        <w:rPr>
          <w:color w:val="auto"/>
          <w:highlight w:val="yellow"/>
        </w:rPr>
        <w:t>Open the task menu and choose VCPT on the slave computer in front of the patient</w:t>
      </w:r>
      <w:r w:rsidR="00CC2E5D">
        <w:rPr>
          <w:color w:val="auto"/>
          <w:highlight w:val="yellow"/>
        </w:rPr>
        <w:t>/</w:t>
      </w:r>
      <w:r w:rsidRPr="00EF6673">
        <w:rPr>
          <w:color w:val="auto"/>
          <w:highlight w:val="yellow"/>
        </w:rPr>
        <w:t>participant</w:t>
      </w:r>
      <w:r w:rsidR="00E00321" w:rsidRPr="00E00321">
        <w:rPr>
          <w:color w:val="auto"/>
        </w:rPr>
        <w:t>.</w:t>
      </w:r>
      <w:r w:rsidRPr="00EF6673">
        <w:rPr>
          <w:color w:val="auto"/>
          <w:highlight w:val="yellow"/>
        </w:rPr>
        <w:t xml:space="preserve"> </w:t>
      </w:r>
    </w:p>
    <w:p w14:paraId="42AD0D9A" w14:textId="77777777" w:rsidR="00CC2E5D" w:rsidRPr="00EF6673" w:rsidRDefault="00CC2E5D" w:rsidP="0014436A">
      <w:pPr>
        <w:pStyle w:val="ListParagraph"/>
        <w:ind w:left="0"/>
        <w:rPr>
          <w:color w:val="auto"/>
        </w:rPr>
      </w:pPr>
    </w:p>
    <w:p w14:paraId="5F2F1DDC" w14:textId="321F4AC0" w:rsidR="001A3A66" w:rsidRPr="00EF6673" w:rsidRDefault="00EF6673" w:rsidP="0014436A">
      <w:pPr>
        <w:spacing w:after="0" w:line="240" w:lineRule="auto"/>
        <w:contextualSpacing/>
        <w:jc w:val="both"/>
        <w:rPr>
          <w:rFonts w:ascii="Calibri" w:hAnsi="Calibri" w:cs="Calibri"/>
          <w:sz w:val="24"/>
          <w:szCs w:val="24"/>
          <w:lang w:val="en-US"/>
        </w:rPr>
      </w:pPr>
      <w:r w:rsidRPr="00EF6673">
        <w:rPr>
          <w:rFonts w:ascii="Calibri" w:hAnsi="Calibri" w:cs="Calibri"/>
          <w:sz w:val="24"/>
          <w:szCs w:val="24"/>
          <w:lang w:val="en-US"/>
        </w:rPr>
        <w:t>NOTE:</w:t>
      </w:r>
      <w:r w:rsidR="001A3A66" w:rsidRPr="00EF6673">
        <w:rPr>
          <w:rFonts w:ascii="Calibri" w:hAnsi="Calibri" w:cs="Calibri"/>
          <w:b/>
          <w:bCs/>
          <w:sz w:val="24"/>
          <w:szCs w:val="24"/>
          <w:lang w:val="en-US"/>
        </w:rPr>
        <w:t xml:space="preserve"> </w:t>
      </w:r>
      <w:r w:rsidR="001A3A66" w:rsidRPr="00EF6673">
        <w:rPr>
          <w:rFonts w:ascii="Calibri" w:hAnsi="Calibri" w:cs="Calibri"/>
          <w:sz w:val="24"/>
          <w:szCs w:val="24"/>
          <w:lang w:val="en-US"/>
        </w:rPr>
        <w:t>An instruction window showing all four combinations of pictures appears on the slave computer screen: (animal-animal (a-a), animal-plant (a-p), plant-plant (p-p) and plant-human (p-h)</w:t>
      </w:r>
      <w:r w:rsidR="00E00321" w:rsidRPr="00E00321">
        <w:rPr>
          <w:rFonts w:ascii="Calibri" w:hAnsi="Calibri" w:cs="Calibri"/>
          <w:sz w:val="24"/>
          <w:szCs w:val="24"/>
          <w:lang w:val="en-US"/>
        </w:rPr>
        <w:t>.</w:t>
      </w:r>
      <w:r w:rsidR="001A3A66" w:rsidRPr="00EF6673">
        <w:rPr>
          <w:rFonts w:ascii="Calibri" w:hAnsi="Calibri" w:cs="Calibri"/>
          <w:sz w:val="24"/>
          <w:szCs w:val="24"/>
          <w:lang w:val="en-US"/>
        </w:rPr>
        <w:t xml:space="preserve"> (</w:t>
      </w:r>
      <w:r w:rsidR="00CC2E5D" w:rsidRPr="00CC2E5D">
        <w:rPr>
          <w:rFonts w:ascii="Calibri" w:hAnsi="Calibri" w:cs="Calibri"/>
          <w:b/>
          <w:bCs/>
          <w:sz w:val="24"/>
          <w:szCs w:val="24"/>
          <w:lang w:val="en-US"/>
        </w:rPr>
        <w:t>Figure</w:t>
      </w:r>
      <w:r w:rsidR="001A3A66" w:rsidRPr="00EF6673">
        <w:rPr>
          <w:rFonts w:ascii="Calibri" w:hAnsi="Calibri" w:cs="Calibri"/>
          <w:sz w:val="24"/>
          <w:szCs w:val="24"/>
          <w:lang w:val="en-US"/>
        </w:rPr>
        <w:t xml:space="preserve"> </w:t>
      </w:r>
      <w:r w:rsidR="001A3A66" w:rsidRPr="00CC2E5D">
        <w:rPr>
          <w:rFonts w:ascii="Calibri" w:hAnsi="Calibri" w:cs="Calibri"/>
          <w:b/>
          <w:bCs/>
          <w:sz w:val="24"/>
          <w:szCs w:val="24"/>
          <w:lang w:val="en-US"/>
        </w:rPr>
        <w:t>1</w:t>
      </w:r>
      <w:r w:rsidR="001A3A66" w:rsidRPr="00EF6673">
        <w:rPr>
          <w:rFonts w:ascii="Calibri" w:hAnsi="Calibri" w:cs="Calibri"/>
          <w:sz w:val="24"/>
          <w:szCs w:val="24"/>
          <w:lang w:val="en-US"/>
        </w:rPr>
        <w:t>)</w:t>
      </w:r>
      <w:r w:rsidR="00E00321" w:rsidRPr="00E00321">
        <w:rPr>
          <w:rFonts w:ascii="Calibri" w:hAnsi="Calibri" w:cs="Calibri"/>
          <w:sz w:val="24"/>
          <w:szCs w:val="24"/>
          <w:lang w:val="en-US"/>
        </w:rPr>
        <w:t>.</w:t>
      </w:r>
      <w:r w:rsidR="001A3A66" w:rsidRPr="00EF6673">
        <w:rPr>
          <w:rFonts w:ascii="Calibri" w:hAnsi="Calibri" w:cs="Calibri"/>
          <w:b/>
          <w:bCs/>
          <w:sz w:val="24"/>
          <w:szCs w:val="24"/>
          <w:lang w:val="en-US"/>
        </w:rPr>
        <w:t xml:space="preserve"> </w:t>
      </w:r>
      <w:r w:rsidR="001A3A66" w:rsidRPr="00EF6673">
        <w:rPr>
          <w:rFonts w:ascii="Calibri" w:hAnsi="Calibri" w:cs="Calibri"/>
          <w:sz w:val="24"/>
          <w:szCs w:val="24"/>
          <w:lang w:val="en-US"/>
        </w:rPr>
        <w:t xml:space="preserve">The stimuli are presented on a 17inch computer screen, </w:t>
      </w:r>
      <w:r w:rsidR="001A3A66" w:rsidRPr="00EF6673">
        <w:rPr>
          <w:rFonts w:ascii="Calibri" w:eastAsia="SimSun" w:hAnsi="Calibri" w:cs="Calibri"/>
          <w:sz w:val="24"/>
          <w:szCs w:val="24"/>
          <w:lang w:val="en-US" w:eastAsia="zh-CN"/>
        </w:rPr>
        <w:t>1</w:t>
      </w:r>
      <w:r w:rsidR="00E00321" w:rsidRPr="00E00321">
        <w:rPr>
          <w:rFonts w:ascii="Calibri" w:eastAsia="SimSun" w:hAnsi="Calibri" w:cs="Calibri"/>
          <w:sz w:val="24"/>
          <w:szCs w:val="24"/>
          <w:lang w:val="en-US" w:eastAsia="zh-CN"/>
        </w:rPr>
        <w:t>.</w:t>
      </w:r>
      <w:r w:rsidR="001A3A66" w:rsidRPr="00EF6673">
        <w:rPr>
          <w:rFonts w:ascii="Calibri" w:eastAsia="SimSun" w:hAnsi="Calibri" w:cs="Calibri"/>
          <w:sz w:val="24"/>
          <w:szCs w:val="24"/>
          <w:lang w:val="en-US" w:eastAsia="zh-CN"/>
        </w:rPr>
        <w:t>5 meter in front of the subjects</w:t>
      </w:r>
      <w:r w:rsidR="00E00321" w:rsidRPr="00E00321">
        <w:rPr>
          <w:rFonts w:ascii="Calibri" w:hAnsi="Calibri" w:cs="Calibri"/>
          <w:sz w:val="24"/>
          <w:szCs w:val="24"/>
          <w:lang w:val="en-US"/>
        </w:rPr>
        <w:t>.</w:t>
      </w:r>
      <w:r w:rsidR="00A00991" w:rsidRPr="00EF6673">
        <w:rPr>
          <w:rFonts w:ascii="Calibri" w:hAnsi="Calibri" w:cs="Calibri"/>
          <w:sz w:val="24"/>
          <w:szCs w:val="24"/>
          <w:lang w:val="en-US"/>
        </w:rPr>
        <w:t xml:space="preserve"> </w:t>
      </w:r>
      <w:r w:rsidR="001A3A66" w:rsidRPr="00EF6673">
        <w:rPr>
          <w:rFonts w:ascii="Calibri" w:hAnsi="Calibri" w:cs="Calibri"/>
          <w:sz w:val="24"/>
          <w:szCs w:val="24"/>
          <w:lang w:val="en-US"/>
        </w:rPr>
        <w:t>The sound measured at the subject’s head must be 70</w:t>
      </w:r>
      <w:r w:rsidR="00CC2E5D">
        <w:rPr>
          <w:rFonts w:ascii="Calibri" w:hAnsi="Calibri" w:cs="Calibri"/>
          <w:sz w:val="24"/>
          <w:szCs w:val="24"/>
          <w:lang w:val="en-US"/>
        </w:rPr>
        <w:t xml:space="preserve"> </w:t>
      </w:r>
      <w:proofErr w:type="spellStart"/>
      <w:r w:rsidR="001A3A66" w:rsidRPr="00EF6673">
        <w:rPr>
          <w:rFonts w:ascii="Calibri" w:hAnsi="Calibri" w:cs="Calibri"/>
          <w:sz w:val="24"/>
          <w:szCs w:val="24"/>
          <w:lang w:val="en-US"/>
        </w:rPr>
        <w:t>dB</w:t>
      </w:r>
      <w:r w:rsidR="00E00321" w:rsidRPr="00E00321">
        <w:rPr>
          <w:rFonts w:ascii="Calibri" w:hAnsi="Calibri" w:cs="Calibri"/>
          <w:sz w:val="24"/>
          <w:szCs w:val="24"/>
          <w:lang w:val="en-US"/>
        </w:rPr>
        <w:t>.</w:t>
      </w:r>
      <w:proofErr w:type="spellEnd"/>
      <w:r w:rsidR="00A00991" w:rsidRPr="00EF6673">
        <w:rPr>
          <w:rFonts w:ascii="Calibri" w:hAnsi="Calibri" w:cs="Calibri"/>
          <w:sz w:val="24"/>
          <w:szCs w:val="24"/>
          <w:lang w:val="en-US"/>
        </w:rPr>
        <w:t xml:space="preserve"> </w:t>
      </w:r>
    </w:p>
    <w:p w14:paraId="5FA3B702" w14:textId="77777777" w:rsidR="00CC2E5D" w:rsidRPr="00CC2E5D" w:rsidRDefault="00CC2E5D" w:rsidP="0014436A">
      <w:pPr>
        <w:pStyle w:val="ListParagraph"/>
        <w:ind w:left="0"/>
        <w:rPr>
          <w:color w:val="auto"/>
          <w:highlight w:val="yellow"/>
        </w:rPr>
      </w:pPr>
    </w:p>
    <w:p w14:paraId="2D997271" w14:textId="2F762AC7" w:rsidR="001A3A66" w:rsidRPr="00EF6673" w:rsidRDefault="001A3A66" w:rsidP="0014436A">
      <w:pPr>
        <w:pStyle w:val="ListParagraph"/>
        <w:numPr>
          <w:ilvl w:val="1"/>
          <w:numId w:val="26"/>
        </w:numPr>
        <w:ind w:left="0" w:firstLine="0"/>
        <w:rPr>
          <w:color w:val="auto"/>
          <w:highlight w:val="yellow"/>
        </w:rPr>
      </w:pPr>
      <w:r w:rsidRPr="00EF6673">
        <w:rPr>
          <w:color w:val="auto"/>
          <w:highlight w:val="yellow"/>
        </w:rPr>
        <w:t>Instruct the subject that the pictures come in pairs, the first picture is followed by the second one in 1 s</w:t>
      </w:r>
      <w:r w:rsidR="00E00321" w:rsidRPr="00E00321">
        <w:rPr>
          <w:color w:val="auto"/>
        </w:rPr>
        <w:t>.</w:t>
      </w:r>
      <w:r w:rsidRPr="00EF6673">
        <w:rPr>
          <w:color w:val="auto"/>
          <w:highlight w:val="yellow"/>
        </w:rPr>
        <w:t xml:space="preserve"> After 3 s a new pair will start</w:t>
      </w:r>
      <w:r w:rsidR="00E00321" w:rsidRPr="00E00321">
        <w:rPr>
          <w:color w:val="auto"/>
        </w:rPr>
        <w:t>.</w:t>
      </w:r>
      <w:r w:rsidRPr="00EF6673">
        <w:rPr>
          <w:color w:val="auto"/>
          <w:highlight w:val="yellow"/>
        </w:rPr>
        <w:t xml:space="preserve"> </w:t>
      </w:r>
    </w:p>
    <w:p w14:paraId="307891F0" w14:textId="77777777" w:rsidR="00CC2E5D" w:rsidRPr="00CC2E5D" w:rsidRDefault="00CC2E5D" w:rsidP="0014436A">
      <w:pPr>
        <w:pStyle w:val="ListParagraph"/>
        <w:ind w:left="0"/>
        <w:rPr>
          <w:color w:val="auto"/>
          <w:highlight w:val="yellow"/>
        </w:rPr>
      </w:pPr>
    </w:p>
    <w:p w14:paraId="72C813A4" w14:textId="20C1EA15" w:rsidR="001A3A66" w:rsidRPr="00EF6673" w:rsidRDefault="001A3A66" w:rsidP="0014436A">
      <w:pPr>
        <w:pStyle w:val="ListParagraph"/>
        <w:numPr>
          <w:ilvl w:val="1"/>
          <w:numId w:val="26"/>
        </w:numPr>
        <w:ind w:left="0" w:firstLine="0"/>
        <w:rPr>
          <w:color w:val="auto"/>
          <w:highlight w:val="yellow"/>
        </w:rPr>
      </w:pPr>
      <w:r w:rsidRPr="00EF6673">
        <w:rPr>
          <w:color w:val="auto"/>
          <w:highlight w:val="yellow"/>
        </w:rPr>
        <w:t>Tell the subject that the left mouse button must be pressed every time the a-a combination appears</w:t>
      </w:r>
      <w:r w:rsidR="00E00321" w:rsidRPr="00E00321">
        <w:rPr>
          <w:color w:val="auto"/>
        </w:rPr>
        <w:t>.</w:t>
      </w:r>
      <w:r w:rsidRPr="00EF6673">
        <w:rPr>
          <w:color w:val="auto"/>
          <w:highlight w:val="yellow"/>
        </w:rPr>
        <w:t xml:space="preserve"> In a-a combinations</w:t>
      </w:r>
      <w:r w:rsidR="00CC2E5D">
        <w:rPr>
          <w:color w:val="auto"/>
          <w:highlight w:val="yellow"/>
        </w:rPr>
        <w:t>,</w:t>
      </w:r>
      <w:r w:rsidRPr="00EF6673">
        <w:rPr>
          <w:color w:val="auto"/>
          <w:highlight w:val="yellow"/>
        </w:rPr>
        <w:t xml:space="preserve"> the two animals are always identical</w:t>
      </w:r>
      <w:r w:rsidR="00E00321" w:rsidRPr="00E00321">
        <w:rPr>
          <w:color w:val="auto"/>
        </w:rPr>
        <w:t>.</w:t>
      </w:r>
      <w:r w:rsidRPr="00EF6673">
        <w:rPr>
          <w:color w:val="auto"/>
          <w:highlight w:val="yellow"/>
        </w:rPr>
        <w:t xml:space="preserve"> </w:t>
      </w:r>
    </w:p>
    <w:p w14:paraId="037A1B7F" w14:textId="77777777" w:rsidR="00CC2E5D" w:rsidRPr="00CC2E5D" w:rsidRDefault="00CC2E5D" w:rsidP="0014436A">
      <w:pPr>
        <w:pStyle w:val="ListParagraph"/>
        <w:ind w:left="0"/>
        <w:rPr>
          <w:color w:val="auto"/>
          <w:highlight w:val="yellow"/>
        </w:rPr>
      </w:pPr>
    </w:p>
    <w:p w14:paraId="00A67C6F" w14:textId="0782BB93" w:rsidR="001A3A66" w:rsidRPr="00EF6673" w:rsidRDefault="001A3A66" w:rsidP="0014436A">
      <w:pPr>
        <w:pStyle w:val="ListParagraph"/>
        <w:numPr>
          <w:ilvl w:val="1"/>
          <w:numId w:val="26"/>
        </w:numPr>
        <w:ind w:left="0" w:firstLine="0"/>
        <w:rPr>
          <w:color w:val="auto"/>
          <w:highlight w:val="yellow"/>
        </w:rPr>
      </w:pPr>
      <w:r w:rsidRPr="00EF6673">
        <w:rPr>
          <w:color w:val="auto"/>
          <w:highlight w:val="yellow"/>
        </w:rPr>
        <w:t>Inform the subject to be as precise as possible, but also fast</w:t>
      </w:r>
      <w:r w:rsidR="00E00321" w:rsidRPr="00E00321">
        <w:rPr>
          <w:color w:val="auto"/>
        </w:rPr>
        <w:t>.</w:t>
      </w:r>
      <w:r w:rsidRPr="00EF6673">
        <w:rPr>
          <w:color w:val="auto"/>
          <w:highlight w:val="yellow"/>
        </w:rPr>
        <w:t xml:space="preserve"> The subject should not push the mouse button on a-p, p-p or a-h combinations</w:t>
      </w:r>
      <w:r w:rsidR="00E00321" w:rsidRPr="00E00321">
        <w:rPr>
          <w:color w:val="auto"/>
        </w:rPr>
        <w:t>.</w:t>
      </w:r>
      <w:r w:rsidRPr="00EF6673">
        <w:rPr>
          <w:color w:val="auto"/>
          <w:highlight w:val="yellow"/>
        </w:rPr>
        <w:t xml:space="preserve"> </w:t>
      </w:r>
    </w:p>
    <w:p w14:paraId="7016D064" w14:textId="77777777" w:rsidR="00CC2E5D" w:rsidRPr="00CC2E5D" w:rsidRDefault="00CC2E5D" w:rsidP="0014436A">
      <w:pPr>
        <w:pStyle w:val="ListParagraph"/>
        <w:ind w:left="0"/>
        <w:rPr>
          <w:color w:val="auto"/>
          <w:highlight w:val="yellow"/>
        </w:rPr>
      </w:pPr>
    </w:p>
    <w:p w14:paraId="0E005990" w14:textId="0CCB7209" w:rsidR="001A3A66" w:rsidRPr="00EF6673" w:rsidRDefault="001A3A66" w:rsidP="0014436A">
      <w:pPr>
        <w:pStyle w:val="ListParagraph"/>
        <w:numPr>
          <w:ilvl w:val="1"/>
          <w:numId w:val="26"/>
        </w:numPr>
        <w:ind w:left="0" w:firstLine="0"/>
        <w:rPr>
          <w:color w:val="auto"/>
          <w:highlight w:val="yellow"/>
        </w:rPr>
      </w:pPr>
      <w:r w:rsidRPr="00EF6673">
        <w:rPr>
          <w:color w:val="auto"/>
          <w:highlight w:val="yellow"/>
        </w:rPr>
        <w:t>Tell the subject to ignore the random sounds in p-h combinations</w:t>
      </w:r>
      <w:r w:rsidR="00E00321" w:rsidRPr="00E00321">
        <w:rPr>
          <w:color w:val="auto"/>
        </w:rPr>
        <w:t>.</w:t>
      </w:r>
      <w:r w:rsidR="00A00991" w:rsidRPr="00EF6673">
        <w:rPr>
          <w:color w:val="auto"/>
          <w:highlight w:val="yellow"/>
        </w:rPr>
        <w:t xml:space="preserve"> </w:t>
      </w:r>
    </w:p>
    <w:p w14:paraId="183E0542" w14:textId="77777777" w:rsidR="00CC2E5D" w:rsidRPr="00CC2E5D" w:rsidRDefault="00CC2E5D" w:rsidP="0014436A">
      <w:pPr>
        <w:pStyle w:val="ListParagraph"/>
        <w:ind w:left="0"/>
        <w:rPr>
          <w:color w:val="auto"/>
          <w:highlight w:val="yellow"/>
        </w:rPr>
      </w:pPr>
    </w:p>
    <w:p w14:paraId="3E78955F" w14:textId="51EC8F51" w:rsidR="001A3A66" w:rsidRPr="00EF6673" w:rsidRDefault="001A3A66" w:rsidP="0014436A">
      <w:pPr>
        <w:pStyle w:val="ListParagraph"/>
        <w:numPr>
          <w:ilvl w:val="1"/>
          <w:numId w:val="26"/>
        </w:numPr>
        <w:ind w:left="0" w:firstLine="0"/>
        <w:rPr>
          <w:color w:val="auto"/>
          <w:highlight w:val="yellow"/>
        </w:rPr>
      </w:pPr>
      <w:r w:rsidRPr="00EF6673">
        <w:rPr>
          <w:color w:val="auto"/>
          <w:highlight w:val="yellow"/>
        </w:rPr>
        <w:t xml:space="preserve">Press </w:t>
      </w:r>
      <w:r w:rsidRPr="00CC2E5D">
        <w:rPr>
          <w:b/>
          <w:bCs/>
          <w:color w:val="auto"/>
          <w:highlight w:val="yellow"/>
        </w:rPr>
        <w:t>enter</w:t>
      </w:r>
      <w:r w:rsidRPr="00EF6673">
        <w:rPr>
          <w:color w:val="auto"/>
          <w:highlight w:val="yellow"/>
        </w:rPr>
        <w:t xml:space="preserve"> on the slave computer and run the task for about 2-5 min to train the </w:t>
      </w:r>
      <w:r w:rsidRPr="00EF6673">
        <w:rPr>
          <w:color w:val="auto"/>
          <w:highlight w:val="yellow"/>
        </w:rPr>
        <w:lastRenderedPageBreak/>
        <w:t>subject until he/she understands properly</w:t>
      </w:r>
      <w:r w:rsidR="00E00321" w:rsidRPr="00E00321">
        <w:rPr>
          <w:color w:val="auto"/>
        </w:rPr>
        <w:t>.</w:t>
      </w:r>
      <w:r w:rsidR="00A00991" w:rsidRPr="00EF6673">
        <w:rPr>
          <w:color w:val="auto"/>
          <w:highlight w:val="yellow"/>
        </w:rPr>
        <w:t xml:space="preserve"> </w:t>
      </w:r>
    </w:p>
    <w:p w14:paraId="58CFE1E7" w14:textId="77777777" w:rsidR="00CC2E5D" w:rsidRDefault="00CC2E5D" w:rsidP="0014436A">
      <w:pPr>
        <w:pStyle w:val="ListParagraph"/>
        <w:ind w:left="0"/>
        <w:rPr>
          <w:color w:val="auto"/>
        </w:rPr>
      </w:pPr>
    </w:p>
    <w:p w14:paraId="33073B5C" w14:textId="533324ED" w:rsidR="001A3A66" w:rsidRPr="00EF6673" w:rsidRDefault="001A3A66" w:rsidP="0014436A">
      <w:pPr>
        <w:pStyle w:val="ListParagraph"/>
        <w:numPr>
          <w:ilvl w:val="1"/>
          <w:numId w:val="26"/>
        </w:numPr>
        <w:ind w:left="0" w:firstLine="0"/>
        <w:rPr>
          <w:color w:val="auto"/>
        </w:rPr>
      </w:pPr>
      <w:r w:rsidRPr="00EF6673">
        <w:rPr>
          <w:color w:val="auto"/>
          <w:highlight w:val="yellow"/>
        </w:rPr>
        <w:t xml:space="preserve">On the slave computer choose the </w:t>
      </w:r>
      <w:r w:rsidRPr="007D3FCF">
        <w:rPr>
          <w:b/>
          <w:bCs/>
          <w:color w:val="auto"/>
          <w:highlight w:val="yellow"/>
        </w:rPr>
        <w:t>switch to slave</w:t>
      </w:r>
      <w:r w:rsidRPr="00EF6673">
        <w:rPr>
          <w:color w:val="auto"/>
          <w:highlight w:val="yellow"/>
        </w:rPr>
        <w:t xml:space="preserve"> mode option</w:t>
      </w:r>
      <w:r w:rsidR="00E00321" w:rsidRPr="00E00321">
        <w:rPr>
          <w:color w:val="auto"/>
        </w:rPr>
        <w:t>.</w:t>
      </w:r>
      <w:r w:rsidRPr="00EF6673">
        <w:rPr>
          <w:color w:val="auto"/>
          <w:highlight w:val="yellow"/>
        </w:rPr>
        <w:t xml:space="preserve"> </w:t>
      </w:r>
    </w:p>
    <w:p w14:paraId="3BFD38CF" w14:textId="77777777" w:rsidR="00CC2E5D" w:rsidRDefault="00CC2E5D" w:rsidP="0014436A">
      <w:pPr>
        <w:spacing w:after="0" w:line="240" w:lineRule="auto"/>
        <w:contextualSpacing/>
        <w:jc w:val="both"/>
        <w:rPr>
          <w:rFonts w:ascii="Calibri" w:hAnsi="Calibri" w:cs="Calibri"/>
          <w:sz w:val="24"/>
          <w:szCs w:val="24"/>
          <w:lang w:val="en-US"/>
        </w:rPr>
      </w:pPr>
    </w:p>
    <w:p w14:paraId="377D127D" w14:textId="194361C3" w:rsidR="001A3A66" w:rsidRPr="00EF6673" w:rsidRDefault="00EF6673" w:rsidP="0014436A">
      <w:pPr>
        <w:spacing w:after="0" w:line="240" w:lineRule="auto"/>
        <w:contextualSpacing/>
        <w:jc w:val="both"/>
        <w:rPr>
          <w:rFonts w:ascii="Calibri" w:hAnsi="Calibri" w:cs="Calibri"/>
          <w:sz w:val="24"/>
          <w:szCs w:val="24"/>
          <w:lang w:val="en-US"/>
        </w:rPr>
      </w:pPr>
      <w:r w:rsidRPr="00EF6673">
        <w:rPr>
          <w:rFonts w:ascii="Calibri" w:hAnsi="Calibri" w:cs="Calibri"/>
          <w:sz w:val="24"/>
          <w:szCs w:val="24"/>
          <w:lang w:val="en-US"/>
        </w:rPr>
        <w:t>NOTE:</w:t>
      </w:r>
      <w:r w:rsidR="001A3A66" w:rsidRPr="00EF6673">
        <w:rPr>
          <w:rFonts w:ascii="Calibri" w:hAnsi="Calibri" w:cs="Calibri"/>
          <w:b/>
          <w:bCs/>
          <w:sz w:val="24"/>
          <w:szCs w:val="24"/>
          <w:lang w:val="en-US"/>
        </w:rPr>
        <w:t xml:space="preserve"> </w:t>
      </w:r>
      <w:r w:rsidR="001A3A66" w:rsidRPr="00EF6673">
        <w:rPr>
          <w:rFonts w:ascii="Calibri" w:hAnsi="Calibri" w:cs="Calibri"/>
          <w:sz w:val="24"/>
          <w:szCs w:val="24"/>
          <w:lang w:val="en-US"/>
        </w:rPr>
        <w:t xml:space="preserve">The task presentation is now managed by the </w:t>
      </w:r>
      <w:proofErr w:type="spellStart"/>
      <w:r w:rsidR="001A3A66" w:rsidRPr="00EF6673">
        <w:rPr>
          <w:rFonts w:ascii="Calibri" w:hAnsi="Calibri" w:cs="Calibri"/>
          <w:sz w:val="24"/>
          <w:szCs w:val="24"/>
          <w:lang w:val="en-US"/>
        </w:rPr>
        <w:t>WinEEG</w:t>
      </w:r>
      <w:proofErr w:type="spellEnd"/>
      <w:r w:rsidR="001A3A66" w:rsidRPr="00EF6673">
        <w:rPr>
          <w:rFonts w:ascii="Calibri" w:hAnsi="Calibri" w:cs="Calibri"/>
          <w:sz w:val="24"/>
          <w:szCs w:val="24"/>
          <w:lang w:val="en-US"/>
        </w:rPr>
        <w:t xml:space="preserve"> program on the main computer</w:t>
      </w:r>
      <w:r w:rsidR="00E00321" w:rsidRPr="00E00321">
        <w:rPr>
          <w:rFonts w:ascii="Calibri" w:hAnsi="Calibri" w:cs="Calibri"/>
          <w:sz w:val="24"/>
          <w:szCs w:val="24"/>
          <w:lang w:val="en-US"/>
        </w:rPr>
        <w:t>.</w:t>
      </w:r>
      <w:r w:rsidR="00A00991" w:rsidRPr="00EF6673">
        <w:rPr>
          <w:rFonts w:ascii="Calibri" w:hAnsi="Calibri" w:cs="Calibri"/>
          <w:sz w:val="24"/>
          <w:szCs w:val="24"/>
          <w:lang w:val="en-US"/>
        </w:rPr>
        <w:t xml:space="preserve"> </w:t>
      </w:r>
    </w:p>
    <w:p w14:paraId="271A9FAD" w14:textId="77777777" w:rsidR="00CC2E5D" w:rsidRDefault="00CC2E5D" w:rsidP="0014436A">
      <w:pPr>
        <w:spacing w:after="0" w:line="240" w:lineRule="auto"/>
        <w:contextualSpacing/>
        <w:jc w:val="both"/>
        <w:rPr>
          <w:rFonts w:ascii="Calibri" w:hAnsi="Calibri" w:cs="Calibri"/>
          <w:sz w:val="24"/>
          <w:szCs w:val="24"/>
          <w:lang w:val="en-US"/>
        </w:rPr>
      </w:pPr>
    </w:p>
    <w:p w14:paraId="78F2EA3C" w14:textId="2527E260" w:rsidR="006A46AC" w:rsidRPr="00CC2E5D" w:rsidRDefault="00CC2E5D" w:rsidP="0014436A">
      <w:pPr>
        <w:spacing w:after="0" w:line="240" w:lineRule="auto"/>
        <w:contextualSpacing/>
        <w:jc w:val="both"/>
        <w:rPr>
          <w:rFonts w:ascii="Calibri" w:hAnsi="Calibri" w:cs="Calibri"/>
          <w:sz w:val="24"/>
          <w:szCs w:val="24"/>
          <w:lang w:val="en-US"/>
        </w:rPr>
      </w:pPr>
      <w:r>
        <w:rPr>
          <w:rFonts w:ascii="Calibri" w:hAnsi="Calibri" w:cs="Calibri"/>
          <w:sz w:val="24"/>
          <w:szCs w:val="24"/>
          <w:lang w:val="en-US"/>
        </w:rPr>
        <w:t>[</w:t>
      </w:r>
      <w:r w:rsidR="001A3A66" w:rsidRPr="00CC2E5D">
        <w:rPr>
          <w:rFonts w:ascii="Calibri" w:hAnsi="Calibri" w:cs="Calibri"/>
          <w:sz w:val="24"/>
          <w:szCs w:val="24"/>
          <w:lang w:val="en-US"/>
        </w:rPr>
        <w:t>Insert Fig</w:t>
      </w:r>
      <w:r w:rsidRPr="00CC2E5D">
        <w:rPr>
          <w:rFonts w:ascii="Calibri" w:hAnsi="Calibri" w:cs="Calibri"/>
          <w:sz w:val="24"/>
          <w:szCs w:val="24"/>
          <w:lang w:val="en-US"/>
        </w:rPr>
        <w:t>ure</w:t>
      </w:r>
      <w:r w:rsidR="001A3A66" w:rsidRPr="00CC2E5D">
        <w:rPr>
          <w:rFonts w:ascii="Calibri" w:hAnsi="Calibri" w:cs="Calibri"/>
          <w:sz w:val="24"/>
          <w:szCs w:val="24"/>
          <w:lang w:val="en-US"/>
        </w:rPr>
        <w:t xml:space="preserve"> 1 about here</w:t>
      </w:r>
      <w:r w:rsidR="00E00321" w:rsidRPr="00E00321">
        <w:rPr>
          <w:rFonts w:ascii="Calibri" w:hAnsi="Calibri" w:cs="Calibri"/>
          <w:sz w:val="24"/>
          <w:szCs w:val="24"/>
          <w:lang w:val="en-US"/>
        </w:rPr>
        <w:t>.</w:t>
      </w:r>
      <w:r>
        <w:rPr>
          <w:rFonts w:ascii="Calibri" w:hAnsi="Calibri" w:cs="Calibri"/>
          <w:sz w:val="24"/>
          <w:szCs w:val="24"/>
          <w:lang w:val="en-US"/>
        </w:rPr>
        <w:t>]</w:t>
      </w:r>
    </w:p>
    <w:p w14:paraId="3ABB4406" w14:textId="77777777" w:rsidR="006A46AC" w:rsidRPr="00EF6673" w:rsidRDefault="006A46AC" w:rsidP="0014436A">
      <w:pPr>
        <w:spacing w:after="0" w:line="240" w:lineRule="auto"/>
        <w:contextualSpacing/>
        <w:jc w:val="both"/>
        <w:rPr>
          <w:rFonts w:ascii="Calibri" w:hAnsi="Calibri" w:cs="Calibri"/>
          <w:sz w:val="24"/>
          <w:szCs w:val="24"/>
          <w:lang w:val="en-US"/>
        </w:rPr>
      </w:pPr>
    </w:p>
    <w:p w14:paraId="57FCEDB6" w14:textId="0856706F" w:rsidR="00D96F60" w:rsidRPr="00EF6673" w:rsidRDefault="00D96F60" w:rsidP="0014436A">
      <w:pPr>
        <w:pStyle w:val="ListParagraph"/>
        <w:keepNext/>
        <w:keepLines/>
        <w:numPr>
          <w:ilvl w:val="0"/>
          <w:numId w:val="26"/>
        </w:numPr>
        <w:ind w:left="0" w:firstLine="0"/>
        <w:outlineLvl w:val="2"/>
        <w:rPr>
          <w:rFonts w:eastAsiaTheme="majorEastAsia"/>
          <w:b/>
          <w:bCs/>
          <w:color w:val="auto"/>
        </w:rPr>
      </w:pPr>
      <w:r w:rsidRPr="00EF6673">
        <w:rPr>
          <w:rFonts w:eastAsiaTheme="majorEastAsia"/>
          <w:b/>
          <w:bCs/>
          <w:color w:val="auto"/>
        </w:rPr>
        <w:t>EEG and button press recordings in task condition</w:t>
      </w:r>
    </w:p>
    <w:p w14:paraId="6142AE89" w14:textId="77777777" w:rsidR="00CC2E5D" w:rsidRDefault="00CC2E5D" w:rsidP="0014436A">
      <w:pPr>
        <w:pStyle w:val="ListParagraph"/>
        <w:ind w:left="0"/>
        <w:rPr>
          <w:color w:val="auto"/>
        </w:rPr>
      </w:pPr>
    </w:p>
    <w:p w14:paraId="1D38434C" w14:textId="3A564535" w:rsidR="00D96F60" w:rsidRPr="00EF6673" w:rsidRDefault="00D96F60" w:rsidP="0014436A">
      <w:pPr>
        <w:pStyle w:val="ListParagraph"/>
        <w:numPr>
          <w:ilvl w:val="1"/>
          <w:numId w:val="26"/>
        </w:numPr>
        <w:ind w:left="0" w:firstLine="0"/>
        <w:rPr>
          <w:color w:val="auto"/>
        </w:rPr>
      </w:pPr>
      <w:r w:rsidRPr="00EF6673">
        <w:rPr>
          <w:color w:val="auto"/>
        </w:rPr>
        <w:t xml:space="preserve">Start </w:t>
      </w:r>
      <w:r w:rsidR="00CC2E5D">
        <w:rPr>
          <w:color w:val="auto"/>
        </w:rPr>
        <w:t xml:space="preserve">the </w:t>
      </w:r>
      <w:r w:rsidRPr="00CC2E5D">
        <w:rPr>
          <w:b/>
          <w:bCs/>
          <w:color w:val="auto"/>
        </w:rPr>
        <w:t>EEG Monitoring</w:t>
      </w:r>
      <w:r w:rsidRPr="00EF6673">
        <w:rPr>
          <w:color w:val="auto"/>
        </w:rPr>
        <w:t xml:space="preserve"> option on the main computer from recording menu to check that the system works properly</w:t>
      </w:r>
      <w:r w:rsidR="00E00321" w:rsidRPr="00E00321">
        <w:rPr>
          <w:color w:val="auto"/>
        </w:rPr>
        <w:t>.</w:t>
      </w:r>
      <w:r w:rsidRPr="00EF6673">
        <w:rPr>
          <w:color w:val="auto"/>
        </w:rPr>
        <w:t xml:space="preserve"> </w:t>
      </w:r>
    </w:p>
    <w:p w14:paraId="0D75F1C2" w14:textId="77777777" w:rsidR="00CC2E5D" w:rsidRDefault="00CC2E5D" w:rsidP="0014436A">
      <w:pPr>
        <w:pStyle w:val="ListParagraph"/>
        <w:ind w:left="0"/>
        <w:rPr>
          <w:color w:val="auto"/>
        </w:rPr>
      </w:pPr>
    </w:p>
    <w:p w14:paraId="127A8ED5" w14:textId="242AE4B1" w:rsidR="00D96F60" w:rsidRPr="00EF6673" w:rsidRDefault="00D96F60" w:rsidP="0014436A">
      <w:pPr>
        <w:pStyle w:val="ListParagraph"/>
        <w:numPr>
          <w:ilvl w:val="1"/>
          <w:numId w:val="26"/>
        </w:numPr>
        <w:ind w:left="0" w:firstLine="0"/>
        <w:rPr>
          <w:color w:val="auto"/>
        </w:rPr>
      </w:pPr>
      <w:r w:rsidRPr="00EF6673">
        <w:rPr>
          <w:color w:val="auto"/>
          <w:highlight w:val="yellow"/>
        </w:rPr>
        <w:t xml:space="preserve">Start </w:t>
      </w:r>
      <w:r w:rsidRPr="00CC2E5D">
        <w:rPr>
          <w:b/>
          <w:bCs/>
          <w:color w:val="auto"/>
          <w:highlight w:val="yellow"/>
        </w:rPr>
        <w:t>EEG acquisition</w:t>
      </w:r>
      <w:r w:rsidRPr="00EF6673">
        <w:rPr>
          <w:color w:val="auto"/>
          <w:highlight w:val="yellow"/>
        </w:rPr>
        <w:t xml:space="preserve"> option from recording menu on the main computer menu box</w:t>
      </w:r>
      <w:r w:rsidR="00E00321" w:rsidRPr="00E00321">
        <w:rPr>
          <w:color w:val="auto"/>
        </w:rPr>
        <w:t>.</w:t>
      </w:r>
      <w:r w:rsidRPr="00EF6673">
        <w:rPr>
          <w:color w:val="auto"/>
          <w:highlight w:val="yellow"/>
        </w:rPr>
        <w:t xml:space="preserve"> Stimuli presentation program option is highlighted</w:t>
      </w:r>
      <w:r w:rsidR="00E00321" w:rsidRPr="00E00321">
        <w:rPr>
          <w:color w:val="auto"/>
        </w:rPr>
        <w:t>.</w:t>
      </w:r>
      <w:r w:rsidRPr="00EF6673">
        <w:rPr>
          <w:color w:val="auto"/>
          <w:highlight w:val="yellow"/>
        </w:rPr>
        <w:t xml:space="preserve"> Choose </w:t>
      </w:r>
      <w:r w:rsidRPr="00CC2E5D">
        <w:rPr>
          <w:b/>
          <w:bCs/>
          <w:color w:val="auto"/>
          <w:highlight w:val="yellow"/>
        </w:rPr>
        <w:t>VCPT</w:t>
      </w:r>
      <w:r w:rsidRPr="00EF6673">
        <w:rPr>
          <w:color w:val="auto"/>
          <w:highlight w:val="yellow"/>
        </w:rPr>
        <w:t xml:space="preserve"> and start the stimuli presentations on the slave computer</w:t>
      </w:r>
      <w:r w:rsidR="00E00321" w:rsidRPr="00E00321">
        <w:rPr>
          <w:color w:val="auto"/>
        </w:rPr>
        <w:t>.</w:t>
      </w:r>
      <w:r w:rsidRPr="00EF6673">
        <w:rPr>
          <w:color w:val="auto"/>
        </w:rPr>
        <w:t xml:space="preserve"> </w:t>
      </w:r>
    </w:p>
    <w:p w14:paraId="3FE8D3B3" w14:textId="77777777" w:rsidR="00CC2E5D" w:rsidRDefault="00CC2E5D" w:rsidP="0014436A">
      <w:pPr>
        <w:spacing w:after="0" w:line="240" w:lineRule="auto"/>
        <w:contextualSpacing/>
        <w:jc w:val="both"/>
        <w:rPr>
          <w:rFonts w:ascii="Calibri" w:hAnsi="Calibri" w:cs="Calibri"/>
          <w:sz w:val="24"/>
          <w:szCs w:val="24"/>
          <w:lang w:val="en-US"/>
        </w:rPr>
      </w:pPr>
    </w:p>
    <w:p w14:paraId="02C63B27" w14:textId="1B7C84C0" w:rsidR="00D96F60" w:rsidRPr="00EF6673" w:rsidRDefault="00EF6673" w:rsidP="0014436A">
      <w:pPr>
        <w:spacing w:after="0" w:line="240" w:lineRule="auto"/>
        <w:contextualSpacing/>
        <w:jc w:val="both"/>
        <w:rPr>
          <w:rFonts w:ascii="Calibri" w:hAnsi="Calibri" w:cs="Calibri"/>
          <w:sz w:val="24"/>
          <w:szCs w:val="24"/>
          <w:lang w:val="en-US"/>
        </w:rPr>
      </w:pPr>
      <w:r w:rsidRPr="00EF6673">
        <w:rPr>
          <w:rFonts w:ascii="Calibri" w:hAnsi="Calibri" w:cs="Calibri"/>
          <w:sz w:val="24"/>
          <w:szCs w:val="24"/>
          <w:lang w:val="en-US"/>
        </w:rPr>
        <w:t>NOTE:</w:t>
      </w:r>
      <w:r w:rsidR="00D96F60" w:rsidRPr="00EF6673">
        <w:rPr>
          <w:rFonts w:ascii="Calibri" w:hAnsi="Calibri" w:cs="Calibri"/>
          <w:b/>
          <w:bCs/>
          <w:sz w:val="24"/>
          <w:szCs w:val="24"/>
          <w:lang w:val="en-US"/>
        </w:rPr>
        <w:t xml:space="preserve"> </w:t>
      </w:r>
      <w:r w:rsidR="00D96F60" w:rsidRPr="00EF6673">
        <w:rPr>
          <w:rFonts w:ascii="Calibri" w:hAnsi="Calibri" w:cs="Calibri"/>
          <w:sz w:val="24"/>
          <w:szCs w:val="24"/>
          <w:lang w:val="en-US"/>
        </w:rPr>
        <w:t>Every time the left mouse button is pressed, a red mark is seen beneath the EEG curves</w:t>
      </w:r>
      <w:r w:rsidR="00E00321" w:rsidRPr="00E00321">
        <w:rPr>
          <w:rFonts w:ascii="Calibri" w:hAnsi="Calibri" w:cs="Calibri"/>
          <w:sz w:val="24"/>
          <w:szCs w:val="24"/>
          <w:lang w:val="en-US"/>
        </w:rPr>
        <w:t>.</w:t>
      </w:r>
      <w:r w:rsidR="00D96F60" w:rsidRPr="00EF6673">
        <w:rPr>
          <w:rFonts w:ascii="Calibri" w:hAnsi="Calibri" w:cs="Calibri"/>
          <w:sz w:val="24"/>
          <w:szCs w:val="24"/>
          <w:lang w:val="en-US"/>
        </w:rPr>
        <w:t xml:space="preserve"> There are two lines, one for the left and one for the right mouse button</w:t>
      </w:r>
      <w:r w:rsidR="00E00321" w:rsidRPr="00E00321">
        <w:rPr>
          <w:rFonts w:ascii="Calibri" w:hAnsi="Calibri" w:cs="Calibri"/>
          <w:sz w:val="24"/>
          <w:szCs w:val="24"/>
          <w:lang w:val="en-US"/>
        </w:rPr>
        <w:t>.</w:t>
      </w:r>
      <w:r w:rsidR="00D96F60" w:rsidRPr="00EF6673">
        <w:rPr>
          <w:rFonts w:ascii="Calibri" w:hAnsi="Calibri" w:cs="Calibri"/>
          <w:sz w:val="24"/>
          <w:szCs w:val="24"/>
          <w:lang w:val="en-US"/>
        </w:rPr>
        <w:t xml:space="preserve"> </w:t>
      </w:r>
    </w:p>
    <w:p w14:paraId="2237CD1D" w14:textId="77777777" w:rsidR="00CC2E5D" w:rsidRDefault="00CC2E5D" w:rsidP="0014436A">
      <w:pPr>
        <w:pStyle w:val="ListParagraph"/>
        <w:ind w:left="0"/>
        <w:rPr>
          <w:color w:val="auto"/>
        </w:rPr>
      </w:pPr>
    </w:p>
    <w:p w14:paraId="09D7FC5F" w14:textId="0DB20FBF" w:rsidR="00D96F60" w:rsidRPr="00EF6673" w:rsidRDefault="00D96F60" w:rsidP="0014436A">
      <w:pPr>
        <w:pStyle w:val="ListParagraph"/>
        <w:numPr>
          <w:ilvl w:val="1"/>
          <w:numId w:val="26"/>
        </w:numPr>
        <w:ind w:left="0" w:firstLine="0"/>
        <w:rPr>
          <w:color w:val="auto"/>
        </w:rPr>
      </w:pPr>
      <w:r w:rsidRPr="00EF6673">
        <w:rPr>
          <w:color w:val="auto"/>
        </w:rPr>
        <w:t>Check that the red marks do not appear on the lowest line, as this indicates they use</w:t>
      </w:r>
      <w:r w:rsidR="00583DA0">
        <w:rPr>
          <w:color w:val="auto"/>
        </w:rPr>
        <w:t>d</w:t>
      </w:r>
      <w:r w:rsidRPr="00EF6673">
        <w:rPr>
          <w:color w:val="auto"/>
        </w:rPr>
        <w:t xml:space="preserve"> the right button</w:t>
      </w:r>
      <w:r w:rsidR="00E00321" w:rsidRPr="00E00321">
        <w:rPr>
          <w:color w:val="auto"/>
        </w:rPr>
        <w:t>.</w:t>
      </w:r>
      <w:r w:rsidRPr="00EF6673">
        <w:rPr>
          <w:color w:val="auto"/>
        </w:rPr>
        <w:t xml:space="preserve"> Use the pause button and tell the subject to use the left mouse button</w:t>
      </w:r>
      <w:r w:rsidR="00E00321" w:rsidRPr="00E00321">
        <w:rPr>
          <w:color w:val="auto"/>
        </w:rPr>
        <w:t>.</w:t>
      </w:r>
      <w:r w:rsidR="00A00991" w:rsidRPr="00EF6673">
        <w:rPr>
          <w:color w:val="auto"/>
        </w:rPr>
        <w:t xml:space="preserve"> </w:t>
      </w:r>
    </w:p>
    <w:p w14:paraId="5B914FC3" w14:textId="77777777" w:rsidR="00CC2E5D" w:rsidRDefault="00CC2E5D" w:rsidP="0014436A">
      <w:pPr>
        <w:pStyle w:val="ListParagraph"/>
        <w:ind w:left="0"/>
        <w:rPr>
          <w:color w:val="auto"/>
        </w:rPr>
      </w:pPr>
    </w:p>
    <w:p w14:paraId="3DF97AA4" w14:textId="01030909" w:rsidR="00D96F60" w:rsidRDefault="00D96F60" w:rsidP="0014436A">
      <w:pPr>
        <w:pStyle w:val="ListParagraph"/>
        <w:numPr>
          <w:ilvl w:val="1"/>
          <w:numId w:val="26"/>
        </w:numPr>
        <w:ind w:left="0" w:firstLine="0"/>
        <w:rPr>
          <w:color w:val="auto"/>
        </w:rPr>
      </w:pPr>
      <w:r w:rsidRPr="00EF6673">
        <w:rPr>
          <w:color w:val="auto"/>
        </w:rPr>
        <w:t>Monitor the EEG registration and note incidents of potential interest</w:t>
      </w:r>
      <w:r w:rsidR="00E00321" w:rsidRPr="00E00321">
        <w:rPr>
          <w:color w:val="auto"/>
        </w:rPr>
        <w:t>.</w:t>
      </w:r>
      <w:r w:rsidRPr="00EF6673">
        <w:rPr>
          <w:color w:val="auto"/>
        </w:rPr>
        <w:t xml:space="preserve"> If too many artifacts, related to muscles or movements, are observed; pause the registration and remind the subject to relax and sit still</w:t>
      </w:r>
      <w:r w:rsidR="00E00321" w:rsidRPr="00E00321">
        <w:rPr>
          <w:color w:val="auto"/>
        </w:rPr>
        <w:t>.</w:t>
      </w:r>
      <w:r w:rsidR="00A00991" w:rsidRPr="00EF6673">
        <w:rPr>
          <w:color w:val="auto"/>
        </w:rPr>
        <w:t xml:space="preserve"> </w:t>
      </w:r>
      <w:r w:rsidRPr="00EF6673">
        <w:rPr>
          <w:color w:val="auto"/>
        </w:rPr>
        <w:t>Continue registration</w:t>
      </w:r>
      <w:r w:rsidR="00E00321" w:rsidRPr="00E00321">
        <w:rPr>
          <w:color w:val="auto"/>
        </w:rPr>
        <w:t>.</w:t>
      </w:r>
      <w:r w:rsidR="00A00991" w:rsidRPr="00EF6673">
        <w:rPr>
          <w:color w:val="auto"/>
        </w:rPr>
        <w:t xml:space="preserve"> </w:t>
      </w:r>
    </w:p>
    <w:p w14:paraId="482E7F77" w14:textId="77777777" w:rsidR="00583DA0" w:rsidRPr="00EF6673" w:rsidRDefault="00583DA0" w:rsidP="0014436A">
      <w:pPr>
        <w:pStyle w:val="ListParagraph"/>
        <w:ind w:left="0"/>
        <w:rPr>
          <w:color w:val="auto"/>
        </w:rPr>
      </w:pPr>
    </w:p>
    <w:p w14:paraId="26E2C3E8" w14:textId="4C2D7146" w:rsidR="00D96F60" w:rsidRDefault="00EF6673" w:rsidP="0014436A">
      <w:pPr>
        <w:spacing w:after="0" w:line="240" w:lineRule="auto"/>
        <w:contextualSpacing/>
        <w:jc w:val="both"/>
        <w:rPr>
          <w:rFonts w:ascii="Calibri" w:hAnsi="Calibri" w:cs="Calibri"/>
          <w:sz w:val="24"/>
          <w:szCs w:val="24"/>
          <w:lang w:val="en-US"/>
        </w:rPr>
      </w:pPr>
      <w:r w:rsidRPr="00EF6673">
        <w:rPr>
          <w:rFonts w:ascii="Calibri" w:hAnsi="Calibri" w:cs="Calibri"/>
          <w:sz w:val="24"/>
          <w:szCs w:val="24"/>
          <w:lang w:val="en-US"/>
        </w:rPr>
        <w:t>NOTE:</w:t>
      </w:r>
      <w:r w:rsidR="00D96F60" w:rsidRPr="00EF6673">
        <w:rPr>
          <w:rFonts w:ascii="Calibri" w:hAnsi="Calibri" w:cs="Calibri"/>
          <w:b/>
          <w:bCs/>
          <w:sz w:val="24"/>
          <w:szCs w:val="24"/>
          <w:lang w:val="en-US"/>
        </w:rPr>
        <w:t xml:space="preserve"> </w:t>
      </w:r>
      <w:r w:rsidR="00D96F60" w:rsidRPr="00EF6673">
        <w:rPr>
          <w:rFonts w:ascii="Calibri" w:hAnsi="Calibri" w:cs="Calibri"/>
          <w:sz w:val="24"/>
          <w:szCs w:val="24"/>
          <w:lang w:val="en-US"/>
        </w:rPr>
        <w:t>The EEG registration during the task takes 20 min and consists of 400 pairs of pictures; 100 of each pair; a-a, a-p, p-p and p-h</w:t>
      </w:r>
      <w:r w:rsidR="00E00321" w:rsidRPr="00E00321">
        <w:rPr>
          <w:rFonts w:ascii="Calibri" w:hAnsi="Calibri" w:cs="Calibri"/>
          <w:sz w:val="24"/>
          <w:szCs w:val="24"/>
          <w:lang w:val="en-US"/>
        </w:rPr>
        <w:t>.</w:t>
      </w:r>
      <w:r w:rsidR="00D96F60" w:rsidRPr="00EF6673">
        <w:rPr>
          <w:rFonts w:ascii="Calibri" w:hAnsi="Calibri" w:cs="Calibri"/>
          <w:sz w:val="24"/>
          <w:szCs w:val="24"/>
          <w:lang w:val="en-US"/>
        </w:rPr>
        <w:t xml:space="preserve"> The pairs are presented in random order</w:t>
      </w:r>
      <w:r w:rsidR="00E00321" w:rsidRPr="00E00321">
        <w:rPr>
          <w:rFonts w:ascii="Calibri" w:hAnsi="Calibri" w:cs="Calibri"/>
          <w:sz w:val="24"/>
          <w:szCs w:val="24"/>
          <w:lang w:val="en-US"/>
        </w:rPr>
        <w:t>.</w:t>
      </w:r>
      <w:r w:rsidR="00D96F60" w:rsidRPr="00EF6673">
        <w:rPr>
          <w:rFonts w:ascii="Calibri" w:hAnsi="Calibri" w:cs="Calibri"/>
          <w:sz w:val="24"/>
          <w:szCs w:val="24"/>
          <w:lang w:val="en-US"/>
        </w:rPr>
        <w:t xml:space="preserve"> </w:t>
      </w:r>
      <w:r w:rsidR="001641B4" w:rsidRPr="00EF6673">
        <w:rPr>
          <w:rFonts w:ascii="Calibri" w:hAnsi="Calibri" w:cs="Calibri"/>
          <w:sz w:val="24"/>
          <w:szCs w:val="24"/>
          <w:lang w:val="en-US"/>
        </w:rPr>
        <w:t xml:space="preserve">(See </w:t>
      </w:r>
      <w:r w:rsidR="00CC2E5D" w:rsidRPr="00CC2E5D">
        <w:rPr>
          <w:rFonts w:ascii="Calibri" w:hAnsi="Calibri" w:cs="Calibri"/>
          <w:b/>
          <w:bCs/>
          <w:sz w:val="24"/>
          <w:szCs w:val="24"/>
          <w:lang w:val="en-US"/>
        </w:rPr>
        <w:t>Figure</w:t>
      </w:r>
      <w:r w:rsidR="001641B4" w:rsidRPr="00EF6673">
        <w:rPr>
          <w:rFonts w:ascii="Calibri" w:hAnsi="Calibri" w:cs="Calibri"/>
          <w:sz w:val="24"/>
          <w:szCs w:val="24"/>
          <w:lang w:val="en-US"/>
        </w:rPr>
        <w:t xml:space="preserve"> </w:t>
      </w:r>
      <w:r w:rsidR="001641B4" w:rsidRPr="00583DA0">
        <w:rPr>
          <w:rFonts w:ascii="Calibri" w:hAnsi="Calibri" w:cs="Calibri"/>
          <w:b/>
          <w:bCs/>
          <w:sz w:val="24"/>
          <w:szCs w:val="24"/>
          <w:lang w:val="en-US"/>
        </w:rPr>
        <w:t>1</w:t>
      </w:r>
      <w:r w:rsidR="001641B4" w:rsidRPr="00EF6673">
        <w:rPr>
          <w:rFonts w:ascii="Calibri" w:hAnsi="Calibri" w:cs="Calibri"/>
          <w:sz w:val="24"/>
          <w:szCs w:val="24"/>
          <w:lang w:val="en-US"/>
        </w:rPr>
        <w:t>)</w:t>
      </w:r>
      <w:r w:rsidR="00E00321" w:rsidRPr="00E00321">
        <w:rPr>
          <w:rFonts w:ascii="Calibri" w:hAnsi="Calibri" w:cs="Calibri"/>
          <w:sz w:val="24"/>
          <w:szCs w:val="24"/>
          <w:lang w:val="en-US"/>
        </w:rPr>
        <w:t>.</w:t>
      </w:r>
    </w:p>
    <w:p w14:paraId="10C51B3F" w14:textId="77777777" w:rsidR="00583DA0" w:rsidRPr="00EF6673" w:rsidRDefault="00583DA0" w:rsidP="0014436A">
      <w:pPr>
        <w:spacing w:after="0" w:line="240" w:lineRule="auto"/>
        <w:contextualSpacing/>
        <w:jc w:val="both"/>
        <w:rPr>
          <w:rFonts w:ascii="Calibri" w:hAnsi="Calibri" w:cs="Calibri"/>
          <w:sz w:val="24"/>
          <w:szCs w:val="24"/>
          <w:lang w:val="en-US"/>
        </w:rPr>
      </w:pPr>
    </w:p>
    <w:p w14:paraId="54BADA02" w14:textId="7EEA6950" w:rsidR="008E64F2" w:rsidRPr="00EF6673" w:rsidRDefault="00D96F60" w:rsidP="0014436A">
      <w:pPr>
        <w:pStyle w:val="ListParagraph"/>
        <w:numPr>
          <w:ilvl w:val="1"/>
          <w:numId w:val="26"/>
        </w:numPr>
        <w:ind w:left="0" w:firstLine="0"/>
        <w:rPr>
          <w:color w:val="auto"/>
        </w:rPr>
      </w:pPr>
      <w:r w:rsidRPr="00EF6673">
        <w:rPr>
          <w:color w:val="auto"/>
        </w:rPr>
        <w:t>Take a short break after every 100 pairs</w:t>
      </w:r>
      <w:r w:rsidR="00E00321" w:rsidRPr="00E00321">
        <w:rPr>
          <w:color w:val="auto"/>
        </w:rPr>
        <w:t>.</w:t>
      </w:r>
      <w:r w:rsidRPr="00EF6673">
        <w:rPr>
          <w:color w:val="auto"/>
        </w:rPr>
        <w:t xml:space="preserve"> Push the </w:t>
      </w:r>
      <w:r w:rsidRPr="00583DA0">
        <w:rPr>
          <w:b/>
          <w:bCs/>
          <w:color w:val="auto"/>
        </w:rPr>
        <w:t>pause</w:t>
      </w:r>
      <w:r w:rsidRPr="00EF6673">
        <w:rPr>
          <w:color w:val="auto"/>
        </w:rPr>
        <w:t xml:space="preserve"> button</w:t>
      </w:r>
      <w:r w:rsidR="00E00321" w:rsidRPr="00E00321">
        <w:rPr>
          <w:color w:val="auto"/>
        </w:rPr>
        <w:t>.</w:t>
      </w:r>
      <w:r w:rsidRPr="00EF6673">
        <w:rPr>
          <w:color w:val="auto"/>
        </w:rPr>
        <w:t xml:space="preserve"> When sitting in the chair encourage them to stretch their arms and legs and loosen their face muscles</w:t>
      </w:r>
      <w:r w:rsidR="00E00321" w:rsidRPr="00E00321">
        <w:rPr>
          <w:color w:val="auto"/>
        </w:rPr>
        <w:t>.</w:t>
      </w:r>
      <w:r w:rsidRPr="00EF6673">
        <w:rPr>
          <w:color w:val="auto"/>
        </w:rPr>
        <w:t xml:space="preserve"> Offer something to drink</w:t>
      </w:r>
      <w:r w:rsidR="00E00321" w:rsidRPr="00E00321">
        <w:rPr>
          <w:color w:val="auto"/>
        </w:rPr>
        <w:t>.</w:t>
      </w:r>
      <w:r w:rsidRPr="00EF6673">
        <w:rPr>
          <w:color w:val="auto"/>
        </w:rPr>
        <w:t xml:space="preserve"> Continue the registration after a minute or two</w:t>
      </w:r>
      <w:r w:rsidR="00E00321" w:rsidRPr="00E00321">
        <w:rPr>
          <w:color w:val="auto"/>
        </w:rPr>
        <w:t>.</w:t>
      </w:r>
      <w:r w:rsidR="00A00991" w:rsidRPr="00EF6673">
        <w:rPr>
          <w:color w:val="auto"/>
        </w:rPr>
        <w:t xml:space="preserve"> </w:t>
      </w:r>
    </w:p>
    <w:p w14:paraId="77BAC722" w14:textId="77777777" w:rsidR="00D96F60" w:rsidRPr="00EF6673" w:rsidRDefault="00D96F60" w:rsidP="0014436A">
      <w:pPr>
        <w:keepNext/>
        <w:keepLines/>
        <w:widowControl w:val="0"/>
        <w:autoSpaceDE w:val="0"/>
        <w:autoSpaceDN w:val="0"/>
        <w:adjustRightInd w:val="0"/>
        <w:spacing w:after="0" w:line="240" w:lineRule="auto"/>
        <w:contextualSpacing/>
        <w:jc w:val="both"/>
        <w:outlineLvl w:val="2"/>
        <w:rPr>
          <w:rFonts w:ascii="Calibri" w:eastAsiaTheme="majorEastAsia" w:hAnsi="Calibri" w:cs="Calibri"/>
          <w:b/>
          <w:bCs/>
          <w:sz w:val="24"/>
          <w:szCs w:val="24"/>
          <w:lang w:val="en-US"/>
        </w:rPr>
      </w:pPr>
    </w:p>
    <w:p w14:paraId="53766B1F" w14:textId="7D8120F1" w:rsidR="00D96F60" w:rsidRPr="00EF6673" w:rsidRDefault="00D96F60" w:rsidP="0014436A">
      <w:pPr>
        <w:pStyle w:val="ListParagraph"/>
        <w:keepNext/>
        <w:keepLines/>
        <w:numPr>
          <w:ilvl w:val="0"/>
          <w:numId w:val="26"/>
        </w:numPr>
        <w:ind w:left="0" w:firstLine="0"/>
        <w:outlineLvl w:val="2"/>
        <w:rPr>
          <w:rFonts w:eastAsiaTheme="majorEastAsia"/>
          <w:b/>
          <w:bCs/>
          <w:color w:val="auto"/>
        </w:rPr>
      </w:pPr>
      <w:r w:rsidRPr="00EF6673">
        <w:rPr>
          <w:rFonts w:eastAsiaTheme="majorEastAsia"/>
          <w:b/>
          <w:bCs/>
          <w:color w:val="auto"/>
        </w:rPr>
        <w:t xml:space="preserve">Ending the registration </w:t>
      </w:r>
    </w:p>
    <w:p w14:paraId="5789918E" w14:textId="77777777" w:rsidR="00583DA0" w:rsidRPr="00583DA0" w:rsidRDefault="00583DA0" w:rsidP="0014436A">
      <w:pPr>
        <w:pStyle w:val="ListParagraph"/>
        <w:ind w:left="0"/>
        <w:rPr>
          <w:color w:val="auto"/>
          <w:highlight w:val="yellow"/>
        </w:rPr>
      </w:pPr>
    </w:p>
    <w:p w14:paraId="00F86333" w14:textId="378F0254" w:rsidR="00D96F60" w:rsidRPr="00EF6673" w:rsidRDefault="00D96F60" w:rsidP="0014436A">
      <w:pPr>
        <w:pStyle w:val="ListParagraph"/>
        <w:numPr>
          <w:ilvl w:val="1"/>
          <w:numId w:val="26"/>
        </w:numPr>
        <w:ind w:left="0" w:firstLine="0"/>
        <w:rPr>
          <w:color w:val="auto"/>
          <w:highlight w:val="yellow"/>
        </w:rPr>
      </w:pPr>
      <w:r w:rsidRPr="00EF6673">
        <w:rPr>
          <w:color w:val="auto"/>
          <w:highlight w:val="yellow"/>
        </w:rPr>
        <w:t xml:space="preserve">Stop the registration when all 400 trials are completed by pressing </w:t>
      </w:r>
      <w:r w:rsidRPr="00583DA0">
        <w:rPr>
          <w:b/>
          <w:bCs/>
          <w:color w:val="auto"/>
          <w:highlight w:val="yellow"/>
        </w:rPr>
        <w:t>Recording</w:t>
      </w:r>
      <w:r w:rsidR="00583DA0">
        <w:rPr>
          <w:b/>
          <w:bCs/>
          <w:color w:val="auto"/>
          <w:highlight w:val="yellow"/>
        </w:rPr>
        <w:t>|</w:t>
      </w:r>
      <w:r w:rsidRPr="00583DA0">
        <w:rPr>
          <w:b/>
          <w:bCs/>
          <w:color w:val="auto"/>
          <w:highlight w:val="yellow"/>
        </w:rPr>
        <w:t xml:space="preserve"> Stop</w:t>
      </w:r>
      <w:r w:rsidR="00E00321" w:rsidRPr="00E00321">
        <w:rPr>
          <w:color w:val="auto"/>
        </w:rPr>
        <w:t>.</w:t>
      </w:r>
      <w:r w:rsidR="00A00991" w:rsidRPr="00EF6673">
        <w:rPr>
          <w:color w:val="auto"/>
          <w:highlight w:val="yellow"/>
        </w:rPr>
        <w:t xml:space="preserve"> </w:t>
      </w:r>
    </w:p>
    <w:p w14:paraId="7C081E42" w14:textId="77777777" w:rsidR="00583DA0" w:rsidRDefault="00583DA0" w:rsidP="0014436A">
      <w:pPr>
        <w:spacing w:after="0" w:line="240" w:lineRule="auto"/>
        <w:contextualSpacing/>
        <w:jc w:val="both"/>
        <w:rPr>
          <w:rFonts w:ascii="Calibri" w:hAnsi="Calibri" w:cs="Calibri"/>
          <w:sz w:val="24"/>
          <w:szCs w:val="24"/>
          <w:lang w:val="en-US"/>
        </w:rPr>
      </w:pPr>
    </w:p>
    <w:p w14:paraId="54025452" w14:textId="68AFD0C7" w:rsidR="00D96F60" w:rsidRPr="00EF6673" w:rsidRDefault="00EF6673" w:rsidP="0014436A">
      <w:pPr>
        <w:spacing w:after="0" w:line="240" w:lineRule="auto"/>
        <w:contextualSpacing/>
        <w:jc w:val="both"/>
        <w:rPr>
          <w:rFonts w:ascii="Calibri" w:hAnsi="Calibri" w:cs="Calibri"/>
          <w:sz w:val="24"/>
          <w:szCs w:val="24"/>
          <w:lang w:val="en-US"/>
        </w:rPr>
      </w:pPr>
      <w:r w:rsidRPr="00EF6673">
        <w:rPr>
          <w:rFonts w:ascii="Calibri" w:hAnsi="Calibri" w:cs="Calibri"/>
          <w:sz w:val="24"/>
          <w:szCs w:val="24"/>
          <w:lang w:val="en-US"/>
        </w:rPr>
        <w:t>NOTE:</w:t>
      </w:r>
      <w:r w:rsidR="00D96F60" w:rsidRPr="00EF6673">
        <w:rPr>
          <w:rFonts w:ascii="Calibri" w:hAnsi="Calibri" w:cs="Calibri"/>
          <w:b/>
          <w:bCs/>
          <w:sz w:val="24"/>
          <w:szCs w:val="24"/>
          <w:lang w:val="en-US"/>
        </w:rPr>
        <w:t xml:space="preserve"> </w:t>
      </w:r>
      <w:r w:rsidR="00D96F60" w:rsidRPr="00EF6673">
        <w:rPr>
          <w:rFonts w:ascii="Calibri" w:hAnsi="Calibri" w:cs="Calibri"/>
          <w:sz w:val="24"/>
          <w:szCs w:val="24"/>
          <w:lang w:val="en-US"/>
        </w:rPr>
        <w:t xml:space="preserve">By pressing </w:t>
      </w:r>
      <w:r w:rsidR="00583DA0">
        <w:rPr>
          <w:rFonts w:ascii="Calibri" w:hAnsi="Calibri" w:cs="Calibri"/>
          <w:sz w:val="24"/>
          <w:szCs w:val="24"/>
          <w:lang w:val="en-US"/>
        </w:rPr>
        <w:t xml:space="preserve">the </w:t>
      </w:r>
      <w:r w:rsidR="00D96F60" w:rsidRPr="00583DA0">
        <w:rPr>
          <w:rFonts w:ascii="Calibri" w:hAnsi="Calibri" w:cs="Calibri"/>
          <w:b/>
          <w:bCs/>
          <w:sz w:val="24"/>
          <w:szCs w:val="24"/>
          <w:lang w:val="en-US"/>
        </w:rPr>
        <w:t>File Save</w:t>
      </w:r>
      <w:r w:rsidR="00D96F60" w:rsidRPr="00EF6673">
        <w:rPr>
          <w:rFonts w:ascii="Calibri" w:hAnsi="Calibri" w:cs="Calibri"/>
          <w:sz w:val="24"/>
          <w:szCs w:val="24"/>
          <w:lang w:val="en-US"/>
        </w:rPr>
        <w:t xml:space="preserve"> option</w:t>
      </w:r>
      <w:r w:rsidR="00583DA0">
        <w:rPr>
          <w:rFonts w:ascii="Calibri" w:hAnsi="Calibri" w:cs="Calibri"/>
          <w:sz w:val="24"/>
          <w:szCs w:val="24"/>
          <w:lang w:val="en-US"/>
        </w:rPr>
        <w:t>,</w:t>
      </w:r>
      <w:r w:rsidR="00D96F60" w:rsidRPr="00EF6673">
        <w:rPr>
          <w:rFonts w:ascii="Calibri" w:hAnsi="Calibri" w:cs="Calibri"/>
          <w:sz w:val="24"/>
          <w:szCs w:val="24"/>
          <w:lang w:val="en-US"/>
        </w:rPr>
        <w:t xml:space="preserve"> the file with the recorded raw EEG and button pressing channel will be stored in the built-in database</w:t>
      </w:r>
      <w:r w:rsidR="00E00321" w:rsidRPr="00E00321">
        <w:rPr>
          <w:rFonts w:ascii="Calibri" w:hAnsi="Calibri" w:cs="Calibri"/>
          <w:sz w:val="24"/>
          <w:szCs w:val="24"/>
          <w:lang w:val="en-US"/>
        </w:rPr>
        <w:t>.</w:t>
      </w:r>
      <w:r w:rsidR="00D96F60" w:rsidRPr="00EF6673">
        <w:rPr>
          <w:rFonts w:ascii="Calibri" w:hAnsi="Calibri" w:cs="Calibri"/>
          <w:sz w:val="24"/>
          <w:szCs w:val="24"/>
          <w:lang w:val="en-US"/>
        </w:rPr>
        <w:t xml:space="preserve"> </w:t>
      </w:r>
    </w:p>
    <w:p w14:paraId="04377158" w14:textId="77777777" w:rsidR="00583DA0" w:rsidRDefault="00583DA0" w:rsidP="0014436A">
      <w:pPr>
        <w:pStyle w:val="ListParagraph"/>
        <w:ind w:left="0"/>
        <w:rPr>
          <w:color w:val="auto"/>
        </w:rPr>
      </w:pPr>
    </w:p>
    <w:p w14:paraId="7869C1DA" w14:textId="02AB3CDE" w:rsidR="00D96F60" w:rsidRPr="00EF6673" w:rsidRDefault="00D96F60" w:rsidP="0014436A">
      <w:pPr>
        <w:pStyle w:val="ListParagraph"/>
        <w:numPr>
          <w:ilvl w:val="1"/>
          <w:numId w:val="26"/>
        </w:numPr>
        <w:ind w:left="0" w:firstLine="0"/>
        <w:rPr>
          <w:color w:val="auto"/>
        </w:rPr>
      </w:pPr>
      <w:r w:rsidRPr="00EF6673">
        <w:rPr>
          <w:color w:val="auto"/>
        </w:rPr>
        <w:t xml:space="preserve">Tell the subject to remain seated until </w:t>
      </w:r>
      <w:r w:rsidR="00583DA0">
        <w:rPr>
          <w:color w:val="auto"/>
        </w:rPr>
        <w:t>the researcher</w:t>
      </w:r>
      <w:r w:rsidRPr="00EF6673">
        <w:rPr>
          <w:color w:val="auto"/>
        </w:rPr>
        <w:t xml:space="preserve"> remove</w:t>
      </w:r>
      <w:r w:rsidR="00583DA0">
        <w:rPr>
          <w:color w:val="auto"/>
        </w:rPr>
        <w:t>s</w:t>
      </w:r>
      <w:r w:rsidRPr="00EF6673">
        <w:rPr>
          <w:color w:val="auto"/>
        </w:rPr>
        <w:t xml:space="preserve"> the cap, waist band, and ear electrodes</w:t>
      </w:r>
      <w:r w:rsidR="00E00321" w:rsidRPr="00E00321">
        <w:rPr>
          <w:color w:val="auto"/>
        </w:rPr>
        <w:t>.</w:t>
      </w:r>
      <w:r w:rsidRPr="00EF6673">
        <w:rPr>
          <w:color w:val="auto"/>
        </w:rPr>
        <w:t xml:space="preserve"> </w:t>
      </w:r>
    </w:p>
    <w:p w14:paraId="386125A1" w14:textId="77777777" w:rsidR="00583DA0" w:rsidRDefault="00583DA0" w:rsidP="0014436A">
      <w:pPr>
        <w:spacing w:after="0" w:line="240" w:lineRule="auto"/>
        <w:contextualSpacing/>
        <w:jc w:val="both"/>
        <w:rPr>
          <w:rFonts w:ascii="Calibri" w:hAnsi="Calibri" w:cs="Calibri"/>
          <w:sz w:val="24"/>
          <w:szCs w:val="24"/>
          <w:lang w:val="en-US"/>
        </w:rPr>
      </w:pPr>
    </w:p>
    <w:p w14:paraId="0C3EBB5D" w14:textId="5181A8A8" w:rsidR="00D96F60" w:rsidRPr="00EF6673" w:rsidRDefault="00EF6673" w:rsidP="0014436A">
      <w:pPr>
        <w:spacing w:after="0" w:line="240" w:lineRule="auto"/>
        <w:contextualSpacing/>
        <w:jc w:val="both"/>
        <w:rPr>
          <w:rFonts w:ascii="Calibri" w:hAnsi="Calibri" w:cs="Calibri"/>
          <w:sz w:val="24"/>
          <w:szCs w:val="24"/>
          <w:lang w:val="en-US"/>
        </w:rPr>
      </w:pPr>
      <w:r w:rsidRPr="00EF6673">
        <w:rPr>
          <w:rFonts w:ascii="Calibri" w:hAnsi="Calibri" w:cs="Calibri"/>
          <w:sz w:val="24"/>
          <w:szCs w:val="24"/>
          <w:lang w:val="en-US"/>
        </w:rPr>
        <w:lastRenderedPageBreak/>
        <w:t>NOTE:</w:t>
      </w:r>
      <w:r w:rsidR="00D96F60" w:rsidRPr="00EF6673">
        <w:rPr>
          <w:rFonts w:ascii="Calibri" w:hAnsi="Calibri" w:cs="Calibri"/>
          <w:b/>
          <w:bCs/>
          <w:sz w:val="24"/>
          <w:szCs w:val="24"/>
          <w:lang w:val="en-US"/>
        </w:rPr>
        <w:t xml:space="preserve"> </w:t>
      </w:r>
      <w:r w:rsidR="00D96F60" w:rsidRPr="00EF6673">
        <w:rPr>
          <w:rFonts w:ascii="Calibri" w:hAnsi="Calibri" w:cs="Calibri"/>
          <w:sz w:val="24"/>
          <w:szCs w:val="24"/>
          <w:lang w:val="en-US"/>
        </w:rPr>
        <w:t xml:space="preserve">Usually </w:t>
      </w:r>
      <w:r w:rsidR="00583DA0">
        <w:rPr>
          <w:rFonts w:ascii="Calibri" w:hAnsi="Calibri" w:cs="Calibri"/>
          <w:sz w:val="24"/>
          <w:szCs w:val="24"/>
          <w:lang w:val="en-US"/>
        </w:rPr>
        <w:t>there is no</w:t>
      </w:r>
      <w:r w:rsidR="00D96F60" w:rsidRPr="00EF6673">
        <w:rPr>
          <w:rFonts w:ascii="Calibri" w:hAnsi="Calibri" w:cs="Calibri"/>
          <w:sz w:val="24"/>
          <w:szCs w:val="24"/>
          <w:lang w:val="en-US"/>
        </w:rPr>
        <w:t xml:space="preserve"> gel in the hair when this is completed</w:t>
      </w:r>
      <w:r w:rsidR="00E00321" w:rsidRPr="00E00321">
        <w:rPr>
          <w:rFonts w:ascii="Calibri" w:hAnsi="Calibri" w:cs="Calibri"/>
          <w:sz w:val="24"/>
          <w:szCs w:val="24"/>
          <w:lang w:val="en-US"/>
        </w:rPr>
        <w:t>.</w:t>
      </w:r>
      <w:r w:rsidR="00D96F60" w:rsidRPr="00EF6673">
        <w:rPr>
          <w:rFonts w:ascii="Calibri" w:hAnsi="Calibri" w:cs="Calibri"/>
          <w:sz w:val="24"/>
          <w:szCs w:val="24"/>
          <w:lang w:val="en-US"/>
        </w:rPr>
        <w:t xml:space="preserve"> </w:t>
      </w:r>
      <w:r w:rsidR="00C168AD" w:rsidRPr="00EF6673">
        <w:rPr>
          <w:rFonts w:ascii="Calibri" w:hAnsi="Calibri" w:cs="Calibri"/>
          <w:sz w:val="24"/>
          <w:szCs w:val="24"/>
          <w:lang w:val="en-US"/>
        </w:rPr>
        <w:t xml:space="preserve">Remove gel </w:t>
      </w:r>
      <w:r w:rsidR="000473A1" w:rsidRPr="00EF6673">
        <w:rPr>
          <w:rFonts w:ascii="Calibri" w:hAnsi="Calibri" w:cs="Calibri"/>
          <w:sz w:val="24"/>
          <w:szCs w:val="24"/>
          <w:lang w:val="en-US"/>
        </w:rPr>
        <w:t>with a paper cloth</w:t>
      </w:r>
      <w:r w:rsidR="00E00321" w:rsidRPr="00E00321">
        <w:rPr>
          <w:rFonts w:ascii="Calibri" w:hAnsi="Calibri" w:cs="Calibri"/>
          <w:sz w:val="24"/>
          <w:szCs w:val="24"/>
          <w:lang w:val="en-US"/>
        </w:rPr>
        <w:t>.</w:t>
      </w:r>
      <w:r w:rsidR="000473A1" w:rsidRPr="00EF6673">
        <w:rPr>
          <w:rFonts w:ascii="Calibri" w:hAnsi="Calibri" w:cs="Calibri"/>
          <w:sz w:val="24"/>
          <w:szCs w:val="24"/>
          <w:lang w:val="en-US"/>
        </w:rPr>
        <w:t xml:space="preserve"> </w:t>
      </w:r>
      <w:r w:rsidR="00D96F60" w:rsidRPr="00EF6673">
        <w:rPr>
          <w:rFonts w:ascii="Calibri" w:hAnsi="Calibri" w:cs="Calibri"/>
          <w:sz w:val="24"/>
          <w:szCs w:val="24"/>
          <w:lang w:val="en-US"/>
        </w:rPr>
        <w:t>Most patient</w:t>
      </w:r>
      <w:r w:rsidR="00CC2E5D">
        <w:rPr>
          <w:rFonts w:ascii="Calibri" w:hAnsi="Calibri" w:cs="Calibri"/>
          <w:sz w:val="24"/>
          <w:szCs w:val="24"/>
          <w:lang w:val="en-US"/>
        </w:rPr>
        <w:t>/</w:t>
      </w:r>
      <w:r w:rsidR="00D96F60" w:rsidRPr="00EF6673">
        <w:rPr>
          <w:rFonts w:ascii="Calibri" w:hAnsi="Calibri" w:cs="Calibri"/>
          <w:sz w:val="24"/>
          <w:szCs w:val="24"/>
          <w:lang w:val="en-US"/>
        </w:rPr>
        <w:t>participant prefer to wash their hair when they are back home, but there should be an option to wash their hair right after the registration</w:t>
      </w:r>
      <w:r w:rsidR="00E00321" w:rsidRPr="00E00321">
        <w:rPr>
          <w:rFonts w:ascii="Calibri" w:hAnsi="Calibri" w:cs="Calibri"/>
          <w:sz w:val="24"/>
          <w:szCs w:val="24"/>
          <w:lang w:val="en-US"/>
        </w:rPr>
        <w:t>.</w:t>
      </w:r>
      <w:r w:rsidR="00A00991" w:rsidRPr="00EF6673">
        <w:rPr>
          <w:rFonts w:ascii="Calibri" w:hAnsi="Calibri" w:cs="Calibri"/>
          <w:sz w:val="24"/>
          <w:szCs w:val="24"/>
          <w:lang w:val="en-US"/>
        </w:rPr>
        <w:t xml:space="preserve"> </w:t>
      </w:r>
    </w:p>
    <w:p w14:paraId="0AC277B9" w14:textId="77777777" w:rsidR="00583DA0" w:rsidRDefault="00583DA0" w:rsidP="0014436A">
      <w:pPr>
        <w:pStyle w:val="ListParagraph"/>
        <w:ind w:left="0"/>
        <w:rPr>
          <w:color w:val="auto"/>
        </w:rPr>
      </w:pPr>
    </w:p>
    <w:p w14:paraId="5DA6994D" w14:textId="64F1DCD0" w:rsidR="00D96F60" w:rsidRPr="00EF6673" w:rsidRDefault="00D96F60" w:rsidP="0014436A">
      <w:pPr>
        <w:pStyle w:val="ListParagraph"/>
        <w:numPr>
          <w:ilvl w:val="1"/>
          <w:numId w:val="26"/>
        </w:numPr>
        <w:ind w:left="0" w:firstLine="0"/>
        <w:rPr>
          <w:color w:val="auto"/>
        </w:rPr>
      </w:pPr>
      <w:r w:rsidRPr="00EF6673">
        <w:rPr>
          <w:color w:val="auto"/>
        </w:rPr>
        <w:t>Thank the subject for completing the task</w:t>
      </w:r>
      <w:r w:rsidR="00E00321" w:rsidRPr="00E00321">
        <w:rPr>
          <w:color w:val="auto"/>
        </w:rPr>
        <w:t>.</w:t>
      </w:r>
      <w:r w:rsidRPr="00EF6673">
        <w:rPr>
          <w:color w:val="auto"/>
        </w:rPr>
        <w:t xml:space="preserve"> </w:t>
      </w:r>
      <w:r w:rsidR="00583DA0">
        <w:rPr>
          <w:color w:val="auto"/>
        </w:rPr>
        <w:t>A</w:t>
      </w:r>
      <w:r w:rsidRPr="00EF6673">
        <w:rPr>
          <w:color w:val="auto"/>
        </w:rPr>
        <w:t>sk them to rate the VCPT (1-10 scale</w:t>
      </w:r>
      <w:proofErr w:type="gramStart"/>
      <w:r w:rsidR="0014436A">
        <w:rPr>
          <w:color w:val="auto"/>
        </w:rPr>
        <w:t xml:space="preserve">), </w:t>
      </w:r>
      <w:r w:rsidRPr="00EF6673">
        <w:rPr>
          <w:color w:val="auto"/>
        </w:rPr>
        <w:t xml:space="preserve"> How</w:t>
      </w:r>
      <w:proofErr w:type="gramEnd"/>
      <w:r w:rsidRPr="00EF6673">
        <w:rPr>
          <w:color w:val="auto"/>
        </w:rPr>
        <w:t xml:space="preserve"> boring? How exhausting? Depending on the agreement, tell them what happens next regarding the test results</w:t>
      </w:r>
      <w:r w:rsidR="00E00321" w:rsidRPr="00E00321">
        <w:rPr>
          <w:color w:val="auto"/>
        </w:rPr>
        <w:t>.</w:t>
      </w:r>
      <w:r w:rsidR="00A00991" w:rsidRPr="00EF6673">
        <w:rPr>
          <w:color w:val="auto"/>
        </w:rPr>
        <w:t xml:space="preserve"> </w:t>
      </w:r>
    </w:p>
    <w:p w14:paraId="5B5419DB" w14:textId="77777777" w:rsidR="00D96F60" w:rsidRPr="00EF6673" w:rsidRDefault="00D96F60" w:rsidP="0014436A">
      <w:pPr>
        <w:keepNext/>
        <w:keepLines/>
        <w:widowControl w:val="0"/>
        <w:autoSpaceDE w:val="0"/>
        <w:autoSpaceDN w:val="0"/>
        <w:adjustRightInd w:val="0"/>
        <w:spacing w:after="0" w:line="240" w:lineRule="auto"/>
        <w:contextualSpacing/>
        <w:jc w:val="both"/>
        <w:outlineLvl w:val="2"/>
        <w:rPr>
          <w:rFonts w:ascii="Calibri" w:eastAsiaTheme="majorEastAsia" w:hAnsi="Calibri" w:cs="Calibri"/>
          <w:b/>
          <w:bCs/>
          <w:sz w:val="24"/>
          <w:szCs w:val="24"/>
          <w:lang w:val="en-US"/>
        </w:rPr>
      </w:pPr>
    </w:p>
    <w:p w14:paraId="4470BC34" w14:textId="77F34AF0" w:rsidR="00D96F60" w:rsidRPr="00EF6673" w:rsidRDefault="00D96F60" w:rsidP="0014436A">
      <w:pPr>
        <w:pStyle w:val="ListParagraph"/>
        <w:keepNext/>
        <w:keepLines/>
        <w:numPr>
          <w:ilvl w:val="0"/>
          <w:numId w:val="26"/>
        </w:numPr>
        <w:ind w:left="0" w:firstLine="0"/>
        <w:outlineLvl w:val="2"/>
        <w:rPr>
          <w:rFonts w:eastAsiaTheme="majorEastAsia"/>
          <w:b/>
          <w:bCs/>
          <w:color w:val="auto"/>
        </w:rPr>
      </w:pPr>
      <w:r w:rsidRPr="00EF6673">
        <w:rPr>
          <w:rFonts w:eastAsiaTheme="majorEastAsia"/>
          <w:b/>
          <w:bCs/>
          <w:color w:val="auto"/>
        </w:rPr>
        <w:t>Cleaning</w:t>
      </w:r>
    </w:p>
    <w:p w14:paraId="32C9BB8B" w14:textId="77777777" w:rsidR="00583DA0" w:rsidRDefault="00583DA0" w:rsidP="0014436A">
      <w:pPr>
        <w:pStyle w:val="ListParagraph"/>
        <w:ind w:left="0"/>
        <w:rPr>
          <w:color w:val="auto"/>
        </w:rPr>
      </w:pPr>
    </w:p>
    <w:p w14:paraId="3B19C115" w14:textId="38AF04FB" w:rsidR="00D96F60" w:rsidRPr="00EF6673" w:rsidRDefault="00D96F60" w:rsidP="0014436A">
      <w:pPr>
        <w:pStyle w:val="ListParagraph"/>
        <w:numPr>
          <w:ilvl w:val="1"/>
          <w:numId w:val="26"/>
        </w:numPr>
        <w:ind w:left="0" w:firstLine="0"/>
        <w:rPr>
          <w:color w:val="auto"/>
        </w:rPr>
      </w:pPr>
      <w:r w:rsidRPr="00EF6673">
        <w:rPr>
          <w:color w:val="auto"/>
        </w:rPr>
        <w:t>Clean the ear electrodes (dip in hot water), and cap as soon as possible</w:t>
      </w:r>
      <w:r w:rsidR="00E00321" w:rsidRPr="00E00321">
        <w:rPr>
          <w:color w:val="auto"/>
        </w:rPr>
        <w:t>.</w:t>
      </w:r>
      <w:r w:rsidRPr="00EF6673">
        <w:rPr>
          <w:color w:val="auto"/>
        </w:rPr>
        <w:t xml:space="preserve"> Water, soap and a soft brush are needed</w:t>
      </w:r>
      <w:r w:rsidR="00E00321" w:rsidRPr="00E00321">
        <w:rPr>
          <w:color w:val="auto"/>
        </w:rPr>
        <w:t>.</w:t>
      </w:r>
      <w:r w:rsidRPr="00EF6673">
        <w:rPr>
          <w:color w:val="auto"/>
        </w:rPr>
        <w:t xml:space="preserve"> Check all holes to see that gel leftovers are removed before the caps are hung somewhere to dry</w:t>
      </w:r>
      <w:r w:rsidR="00E00321" w:rsidRPr="00E00321">
        <w:rPr>
          <w:color w:val="auto"/>
        </w:rPr>
        <w:t>.</w:t>
      </w:r>
      <w:r w:rsidR="00A00991" w:rsidRPr="00EF6673">
        <w:rPr>
          <w:color w:val="auto"/>
        </w:rPr>
        <w:t xml:space="preserve"> </w:t>
      </w:r>
      <w:bookmarkStart w:id="2" w:name="_Toc282275229"/>
      <w:bookmarkStart w:id="3" w:name="_Toc280218755"/>
    </w:p>
    <w:p w14:paraId="1A0E115E" w14:textId="77777777" w:rsidR="00583DA0" w:rsidRDefault="00583DA0" w:rsidP="0014436A">
      <w:pPr>
        <w:pStyle w:val="ListParagraph"/>
        <w:keepNext/>
        <w:keepLines/>
        <w:ind w:left="0"/>
        <w:outlineLvl w:val="2"/>
        <w:rPr>
          <w:rFonts w:eastAsiaTheme="majorEastAsia"/>
          <w:b/>
          <w:bCs/>
          <w:color w:val="auto"/>
        </w:rPr>
      </w:pPr>
    </w:p>
    <w:p w14:paraId="6611223C" w14:textId="5566BAC1" w:rsidR="00D96F60" w:rsidRPr="00EF6673" w:rsidRDefault="00D96F60" w:rsidP="0014436A">
      <w:pPr>
        <w:pStyle w:val="ListParagraph"/>
        <w:keepNext/>
        <w:keepLines/>
        <w:numPr>
          <w:ilvl w:val="0"/>
          <w:numId w:val="26"/>
        </w:numPr>
        <w:ind w:left="0" w:firstLine="0"/>
        <w:outlineLvl w:val="2"/>
        <w:rPr>
          <w:rFonts w:eastAsiaTheme="majorEastAsia"/>
          <w:b/>
          <w:bCs/>
          <w:color w:val="auto"/>
        </w:rPr>
      </w:pPr>
      <w:r w:rsidRPr="00EF6673">
        <w:rPr>
          <w:rFonts w:eastAsiaTheme="majorEastAsia"/>
          <w:b/>
          <w:bCs/>
          <w:color w:val="auto"/>
        </w:rPr>
        <w:t xml:space="preserve">Preprocessing </w:t>
      </w:r>
      <w:r w:rsidR="00583DA0">
        <w:rPr>
          <w:rFonts w:eastAsiaTheme="majorEastAsia"/>
          <w:b/>
          <w:bCs/>
          <w:color w:val="auto"/>
        </w:rPr>
        <w:t xml:space="preserve">the </w:t>
      </w:r>
      <w:r w:rsidRPr="00EF6673">
        <w:rPr>
          <w:rFonts w:eastAsiaTheme="majorEastAsia"/>
          <w:b/>
          <w:bCs/>
          <w:color w:val="auto"/>
        </w:rPr>
        <w:t>EEG record</w:t>
      </w:r>
      <w:bookmarkEnd w:id="2"/>
      <w:bookmarkEnd w:id="3"/>
    </w:p>
    <w:p w14:paraId="6B51F052" w14:textId="77777777" w:rsidR="005440C2" w:rsidRPr="00EF6673" w:rsidRDefault="005440C2" w:rsidP="0014436A">
      <w:pPr>
        <w:spacing w:after="0" w:line="240" w:lineRule="auto"/>
        <w:contextualSpacing/>
        <w:jc w:val="both"/>
        <w:rPr>
          <w:rFonts w:ascii="Calibri" w:hAnsi="Calibri" w:cs="Calibri"/>
          <w:b/>
          <w:bCs/>
          <w:sz w:val="24"/>
          <w:szCs w:val="24"/>
          <w:lang w:val="en-US"/>
        </w:rPr>
      </w:pPr>
    </w:p>
    <w:p w14:paraId="5BFE58AC" w14:textId="08297B33" w:rsidR="00D96F60" w:rsidRDefault="00EF6673" w:rsidP="0014436A">
      <w:pPr>
        <w:spacing w:after="0" w:line="240" w:lineRule="auto"/>
        <w:contextualSpacing/>
        <w:jc w:val="both"/>
        <w:rPr>
          <w:rFonts w:ascii="Calibri" w:hAnsi="Calibri" w:cs="Calibri"/>
          <w:sz w:val="24"/>
          <w:szCs w:val="24"/>
          <w:lang w:val="en-US"/>
        </w:rPr>
      </w:pPr>
      <w:r w:rsidRPr="00EF6673">
        <w:rPr>
          <w:rFonts w:ascii="Calibri" w:hAnsi="Calibri" w:cs="Calibri"/>
          <w:sz w:val="24"/>
          <w:szCs w:val="24"/>
          <w:lang w:val="en-US"/>
        </w:rPr>
        <w:t>NOTE:</w:t>
      </w:r>
      <w:r w:rsidR="00D96F60" w:rsidRPr="00EF6673">
        <w:rPr>
          <w:rFonts w:ascii="Calibri" w:hAnsi="Calibri" w:cs="Calibri"/>
          <w:b/>
          <w:bCs/>
          <w:sz w:val="24"/>
          <w:szCs w:val="24"/>
          <w:lang w:val="en-US"/>
        </w:rPr>
        <w:t xml:space="preserve"> </w:t>
      </w:r>
      <w:r w:rsidR="00D96F60" w:rsidRPr="00EF6673">
        <w:rPr>
          <w:rFonts w:ascii="Calibri" w:hAnsi="Calibri" w:cs="Calibri"/>
          <w:sz w:val="24"/>
          <w:szCs w:val="24"/>
          <w:lang w:val="en-US"/>
        </w:rPr>
        <w:t xml:space="preserve">Three different electrode montages are provided in the </w:t>
      </w:r>
      <w:proofErr w:type="spellStart"/>
      <w:r w:rsidR="00D96F60" w:rsidRPr="00EF6673">
        <w:rPr>
          <w:rFonts w:ascii="Calibri" w:hAnsi="Calibri" w:cs="Calibri"/>
          <w:sz w:val="24"/>
          <w:szCs w:val="24"/>
          <w:lang w:val="en-US"/>
        </w:rPr>
        <w:t>HBIdb</w:t>
      </w:r>
      <w:proofErr w:type="spellEnd"/>
      <w:r w:rsidR="00D96F60" w:rsidRPr="00EF6673">
        <w:rPr>
          <w:rFonts w:ascii="Calibri" w:hAnsi="Calibri" w:cs="Calibri"/>
          <w:sz w:val="24"/>
          <w:szCs w:val="24"/>
          <w:lang w:val="en-US"/>
        </w:rPr>
        <w:t xml:space="preserve"> software</w:t>
      </w:r>
      <w:r w:rsidR="00E00321" w:rsidRPr="00E00321">
        <w:rPr>
          <w:rFonts w:ascii="Calibri" w:hAnsi="Calibri" w:cs="Calibri"/>
          <w:sz w:val="24"/>
          <w:szCs w:val="24"/>
          <w:lang w:val="en-US"/>
        </w:rPr>
        <w:t>.</w:t>
      </w:r>
      <w:r w:rsidR="00A00991" w:rsidRPr="00EF6673">
        <w:rPr>
          <w:rFonts w:ascii="Calibri" w:hAnsi="Calibri" w:cs="Calibri"/>
          <w:sz w:val="24"/>
          <w:szCs w:val="24"/>
          <w:lang w:val="en-US"/>
        </w:rPr>
        <w:t xml:space="preserve"> </w:t>
      </w:r>
      <w:r w:rsidR="00D96F60" w:rsidRPr="00EF6673">
        <w:rPr>
          <w:rFonts w:ascii="Calibri" w:hAnsi="Calibri" w:cs="Calibri"/>
          <w:sz w:val="24"/>
          <w:szCs w:val="24"/>
          <w:lang w:val="en-US"/>
        </w:rPr>
        <w:t xml:space="preserve">They </w:t>
      </w:r>
      <w:proofErr w:type="gramStart"/>
      <w:r w:rsidR="00D96F60" w:rsidRPr="00EF6673">
        <w:rPr>
          <w:rFonts w:ascii="Calibri" w:hAnsi="Calibri" w:cs="Calibri"/>
          <w:sz w:val="24"/>
          <w:szCs w:val="24"/>
          <w:lang w:val="en-US"/>
        </w:rPr>
        <w:t>are</w:t>
      </w:r>
      <w:r w:rsidR="00583DA0">
        <w:rPr>
          <w:rFonts w:ascii="Calibri" w:hAnsi="Calibri" w:cs="Calibri"/>
          <w:sz w:val="24"/>
          <w:szCs w:val="24"/>
          <w:lang w:val="en-US"/>
        </w:rPr>
        <w:t>:</w:t>
      </w:r>
      <w:proofErr w:type="gramEnd"/>
      <w:r w:rsidR="00583DA0">
        <w:rPr>
          <w:rFonts w:ascii="Calibri" w:hAnsi="Calibri" w:cs="Calibri"/>
          <w:sz w:val="24"/>
          <w:szCs w:val="24"/>
          <w:lang w:val="en-US"/>
        </w:rPr>
        <w:t xml:space="preserve"> </w:t>
      </w:r>
      <w:r w:rsidR="00D96F60" w:rsidRPr="00EF6673">
        <w:rPr>
          <w:rFonts w:ascii="Calibri" w:hAnsi="Calibri" w:cs="Calibri"/>
          <w:sz w:val="24"/>
          <w:szCs w:val="24"/>
          <w:lang w:val="en-US"/>
        </w:rPr>
        <w:t>linked ears reference (labeled as Ref), common average reference (labeled as Av), and local average reference (labeled as Aw)</w:t>
      </w:r>
      <w:r w:rsidR="00E00321" w:rsidRPr="00E00321">
        <w:rPr>
          <w:rFonts w:ascii="Calibri" w:hAnsi="Calibri" w:cs="Calibri"/>
          <w:sz w:val="24"/>
          <w:szCs w:val="24"/>
          <w:lang w:val="en-US"/>
        </w:rPr>
        <w:t>.</w:t>
      </w:r>
      <w:r w:rsidR="00A00991" w:rsidRPr="00EF6673">
        <w:rPr>
          <w:rFonts w:ascii="Calibri" w:hAnsi="Calibri" w:cs="Calibri"/>
          <w:sz w:val="24"/>
          <w:szCs w:val="24"/>
          <w:lang w:val="en-US"/>
        </w:rPr>
        <w:t xml:space="preserve"> </w:t>
      </w:r>
      <w:r w:rsidR="00D96F60" w:rsidRPr="00EF6673">
        <w:rPr>
          <w:rFonts w:ascii="Calibri" w:hAnsi="Calibri" w:cs="Calibri"/>
          <w:sz w:val="24"/>
          <w:szCs w:val="24"/>
          <w:lang w:val="en-US"/>
        </w:rPr>
        <w:t xml:space="preserve">Select montage </w:t>
      </w:r>
      <w:r w:rsidR="00813643" w:rsidRPr="00EF6673">
        <w:rPr>
          <w:rFonts w:ascii="Calibri" w:hAnsi="Calibri" w:cs="Calibri"/>
          <w:sz w:val="24"/>
          <w:szCs w:val="24"/>
          <w:lang w:val="en-US"/>
        </w:rPr>
        <w:t>from</w:t>
      </w:r>
      <w:r w:rsidR="00D96F60" w:rsidRPr="00EF6673">
        <w:rPr>
          <w:rFonts w:ascii="Calibri" w:hAnsi="Calibri" w:cs="Calibri"/>
          <w:sz w:val="24"/>
          <w:szCs w:val="24"/>
          <w:lang w:val="en-US"/>
        </w:rPr>
        <w:t xml:space="preserve"> Montage list </w:t>
      </w:r>
      <w:r w:rsidR="00813643" w:rsidRPr="00EF6673">
        <w:rPr>
          <w:rFonts w:ascii="Calibri" w:hAnsi="Calibri" w:cs="Calibri"/>
          <w:sz w:val="24"/>
          <w:szCs w:val="24"/>
          <w:lang w:val="en-US"/>
        </w:rPr>
        <w:t>in</w:t>
      </w:r>
      <w:r w:rsidR="00EF0E83" w:rsidRPr="00EF6673">
        <w:rPr>
          <w:rFonts w:ascii="Calibri" w:hAnsi="Calibri" w:cs="Calibri"/>
          <w:sz w:val="24"/>
          <w:szCs w:val="24"/>
          <w:lang w:val="en-US"/>
        </w:rPr>
        <w:t xml:space="preserve"> </w:t>
      </w:r>
      <w:r w:rsidR="00D96F60" w:rsidRPr="00EF6673">
        <w:rPr>
          <w:rFonts w:ascii="Calibri" w:hAnsi="Calibri" w:cs="Calibri"/>
          <w:sz w:val="24"/>
          <w:szCs w:val="24"/>
          <w:lang w:val="en-US"/>
        </w:rPr>
        <w:t>SETUP menu</w:t>
      </w:r>
      <w:r w:rsidR="00E00321" w:rsidRPr="00E00321">
        <w:rPr>
          <w:rFonts w:ascii="Calibri" w:hAnsi="Calibri" w:cs="Calibri"/>
          <w:sz w:val="24"/>
          <w:szCs w:val="24"/>
          <w:lang w:val="en-US"/>
        </w:rPr>
        <w:t>.</w:t>
      </w:r>
      <w:r w:rsidR="00D96F60" w:rsidRPr="00EF6673">
        <w:rPr>
          <w:rFonts w:ascii="Calibri" w:hAnsi="Calibri" w:cs="Calibri"/>
          <w:sz w:val="24"/>
          <w:szCs w:val="24"/>
          <w:lang w:val="en-US"/>
        </w:rPr>
        <w:t xml:space="preserve"> </w:t>
      </w:r>
      <w:r w:rsidR="00F717D6" w:rsidRPr="00EF6673">
        <w:rPr>
          <w:rFonts w:ascii="Calibri" w:hAnsi="Calibri" w:cs="Calibri"/>
          <w:sz w:val="24"/>
          <w:szCs w:val="24"/>
          <w:lang w:val="en-US"/>
        </w:rPr>
        <w:t xml:space="preserve">EEG is recorded in </w:t>
      </w:r>
      <w:r w:rsidR="00E433D2" w:rsidRPr="00EF6673">
        <w:rPr>
          <w:rFonts w:ascii="Calibri" w:hAnsi="Calibri" w:cs="Calibri"/>
          <w:sz w:val="24"/>
          <w:szCs w:val="24"/>
          <w:lang w:val="en-US"/>
        </w:rPr>
        <w:t>Ref</w:t>
      </w:r>
      <w:r w:rsidR="00E00321" w:rsidRPr="00E00321">
        <w:rPr>
          <w:rFonts w:ascii="Calibri" w:hAnsi="Calibri" w:cs="Calibri"/>
          <w:sz w:val="24"/>
          <w:szCs w:val="24"/>
          <w:lang w:val="en-US"/>
        </w:rPr>
        <w:t>.</w:t>
      </w:r>
      <w:r w:rsidR="00E433D2" w:rsidRPr="00EF6673">
        <w:rPr>
          <w:rFonts w:ascii="Calibri" w:hAnsi="Calibri" w:cs="Calibri"/>
          <w:sz w:val="24"/>
          <w:szCs w:val="24"/>
          <w:lang w:val="en-US"/>
        </w:rPr>
        <w:t xml:space="preserve"> Change to Av</w:t>
      </w:r>
      <w:r w:rsidR="00F22086" w:rsidRPr="00EF6673">
        <w:rPr>
          <w:rFonts w:ascii="Calibri" w:hAnsi="Calibri" w:cs="Calibri"/>
          <w:sz w:val="24"/>
          <w:szCs w:val="24"/>
          <w:lang w:val="en-US"/>
        </w:rPr>
        <w:t xml:space="preserve"> before starting artifact correction</w:t>
      </w:r>
      <w:r w:rsidR="00E00321" w:rsidRPr="00E00321">
        <w:rPr>
          <w:rFonts w:ascii="Calibri" w:hAnsi="Calibri" w:cs="Calibri"/>
          <w:sz w:val="24"/>
          <w:szCs w:val="24"/>
          <w:lang w:val="en-US"/>
        </w:rPr>
        <w:t>.</w:t>
      </w:r>
      <w:r w:rsidR="00D96F60" w:rsidRPr="00EF6673">
        <w:rPr>
          <w:rFonts w:ascii="Calibri" w:hAnsi="Calibri" w:cs="Calibri"/>
          <w:sz w:val="24"/>
          <w:szCs w:val="24"/>
          <w:lang w:val="en-US"/>
        </w:rPr>
        <w:t xml:space="preserve"> </w:t>
      </w:r>
    </w:p>
    <w:p w14:paraId="651E3CBB" w14:textId="77777777" w:rsidR="00583DA0" w:rsidRPr="00EF6673" w:rsidRDefault="00583DA0" w:rsidP="0014436A">
      <w:pPr>
        <w:spacing w:after="0" w:line="240" w:lineRule="auto"/>
        <w:contextualSpacing/>
        <w:jc w:val="both"/>
        <w:rPr>
          <w:rFonts w:ascii="Calibri" w:hAnsi="Calibri" w:cs="Calibri"/>
          <w:sz w:val="24"/>
          <w:szCs w:val="24"/>
          <w:lang w:val="en-US"/>
        </w:rPr>
      </w:pPr>
    </w:p>
    <w:p w14:paraId="479CA98F" w14:textId="445A3D9A" w:rsidR="00D96F60" w:rsidRPr="00EF6673" w:rsidRDefault="00D96F60" w:rsidP="0014436A">
      <w:pPr>
        <w:pStyle w:val="ListParagraph"/>
        <w:numPr>
          <w:ilvl w:val="1"/>
          <w:numId w:val="26"/>
        </w:numPr>
        <w:ind w:left="0" w:firstLine="0"/>
        <w:rPr>
          <w:rFonts w:eastAsia="SimSun"/>
          <w:color w:val="auto"/>
          <w:lang w:eastAsia="zh-CN"/>
        </w:rPr>
      </w:pPr>
      <w:r w:rsidRPr="00EF6673">
        <w:rPr>
          <w:color w:val="auto"/>
          <w:highlight w:val="yellow"/>
        </w:rPr>
        <w:t>Remove e</w:t>
      </w:r>
      <w:r w:rsidRPr="00EF6673">
        <w:rPr>
          <w:rFonts w:eastAsia="SimSun"/>
          <w:color w:val="auto"/>
          <w:highlight w:val="yellow"/>
          <w:lang w:eastAsia="zh-CN"/>
        </w:rPr>
        <w:t>ye movement artifacts by applying a procedure of spatial filtration</w:t>
      </w:r>
      <w:r w:rsidR="00E00321" w:rsidRPr="00E00321">
        <w:rPr>
          <w:rFonts w:eastAsia="SimSun"/>
          <w:color w:val="auto"/>
          <w:lang w:eastAsia="zh-CN"/>
        </w:rPr>
        <w:t>.</w:t>
      </w:r>
      <w:r w:rsidRPr="00EF6673">
        <w:rPr>
          <w:rFonts w:eastAsia="SimSun"/>
          <w:color w:val="auto"/>
          <w:highlight w:val="yellow"/>
          <w:lang w:eastAsia="zh-CN"/>
        </w:rPr>
        <w:t xml:space="preserve"> </w:t>
      </w:r>
    </w:p>
    <w:p w14:paraId="55CF5A52" w14:textId="77777777" w:rsidR="00583DA0" w:rsidRDefault="00583DA0" w:rsidP="0014436A">
      <w:pPr>
        <w:spacing w:after="0" w:line="240" w:lineRule="auto"/>
        <w:contextualSpacing/>
        <w:jc w:val="both"/>
        <w:rPr>
          <w:rFonts w:ascii="Calibri" w:eastAsia="SimSun" w:hAnsi="Calibri" w:cs="Calibri"/>
          <w:sz w:val="24"/>
          <w:szCs w:val="24"/>
          <w:lang w:val="en-US" w:eastAsia="zh-CN"/>
        </w:rPr>
      </w:pPr>
    </w:p>
    <w:p w14:paraId="60219C14" w14:textId="39442700" w:rsidR="00D96F60" w:rsidRPr="00EF6673" w:rsidRDefault="00EF6673" w:rsidP="0014436A">
      <w:pPr>
        <w:spacing w:after="0" w:line="240" w:lineRule="auto"/>
        <w:contextualSpacing/>
        <w:jc w:val="both"/>
        <w:rPr>
          <w:rFonts w:ascii="Calibri" w:eastAsia="SimSun" w:hAnsi="Calibri" w:cs="Calibri"/>
          <w:sz w:val="24"/>
          <w:szCs w:val="24"/>
          <w:lang w:val="en-US" w:eastAsia="zh-CN"/>
        </w:rPr>
      </w:pPr>
      <w:r w:rsidRPr="00EF6673">
        <w:rPr>
          <w:rFonts w:ascii="Calibri" w:eastAsia="SimSun" w:hAnsi="Calibri" w:cs="Calibri"/>
          <w:sz w:val="24"/>
          <w:szCs w:val="24"/>
          <w:lang w:val="en-US" w:eastAsia="zh-CN"/>
        </w:rPr>
        <w:t>NOTE:</w:t>
      </w:r>
      <w:r w:rsidR="00D96F60" w:rsidRPr="00EF6673">
        <w:rPr>
          <w:rFonts w:ascii="Calibri" w:eastAsia="SimSun" w:hAnsi="Calibri" w:cs="Calibri"/>
          <w:b/>
          <w:bCs/>
          <w:sz w:val="24"/>
          <w:szCs w:val="24"/>
          <w:lang w:val="en-US" w:eastAsia="zh-CN"/>
        </w:rPr>
        <w:t xml:space="preserve"> </w:t>
      </w:r>
      <w:r w:rsidR="00D96F60" w:rsidRPr="00EF6673">
        <w:rPr>
          <w:rFonts w:ascii="Calibri" w:eastAsia="SimSun" w:hAnsi="Calibri" w:cs="Calibri"/>
          <w:sz w:val="24"/>
          <w:szCs w:val="24"/>
          <w:lang w:val="en-US" w:eastAsia="zh-CN"/>
        </w:rPr>
        <w:t>The spatial filters are obtained by application of Independent Component Analysis (ICA) to a selected EEG fragment</w:t>
      </w:r>
      <w:r w:rsidR="00E00321" w:rsidRPr="00E00321">
        <w:rPr>
          <w:rFonts w:ascii="Calibri" w:eastAsia="SimSun" w:hAnsi="Calibri" w:cs="Calibri"/>
          <w:sz w:val="24"/>
          <w:szCs w:val="24"/>
          <w:lang w:val="en-US" w:eastAsia="zh-CN"/>
        </w:rPr>
        <w:t>.</w:t>
      </w:r>
      <w:r w:rsidR="00D96F60" w:rsidRPr="00EF6673">
        <w:rPr>
          <w:rFonts w:ascii="Calibri" w:eastAsia="SimSun" w:hAnsi="Calibri" w:cs="Calibri"/>
          <w:sz w:val="24"/>
          <w:szCs w:val="24"/>
          <w:lang w:val="en-US" w:eastAsia="zh-CN"/>
        </w:rPr>
        <w:t xml:space="preserve"> The fragment must contain at least 90 s of raw data</w:t>
      </w:r>
      <w:r w:rsidR="00E00321" w:rsidRPr="00E00321">
        <w:rPr>
          <w:rFonts w:ascii="Calibri" w:eastAsia="SimSun" w:hAnsi="Calibri" w:cs="Calibri"/>
          <w:sz w:val="24"/>
          <w:szCs w:val="24"/>
          <w:lang w:val="en-US" w:eastAsia="zh-CN"/>
        </w:rPr>
        <w:t>.</w:t>
      </w:r>
      <w:r w:rsidR="00A00991" w:rsidRPr="00EF6673">
        <w:rPr>
          <w:rFonts w:ascii="Calibri" w:eastAsia="SimSun" w:hAnsi="Calibri" w:cs="Calibri"/>
          <w:sz w:val="24"/>
          <w:szCs w:val="24"/>
          <w:lang w:val="en-US" w:eastAsia="zh-CN"/>
        </w:rPr>
        <w:t xml:space="preserve"> </w:t>
      </w:r>
    </w:p>
    <w:p w14:paraId="21FF2E68" w14:textId="77777777" w:rsidR="00583DA0" w:rsidRDefault="00583DA0" w:rsidP="0014436A">
      <w:pPr>
        <w:pStyle w:val="ListParagraph"/>
        <w:ind w:left="0"/>
        <w:rPr>
          <w:rFonts w:eastAsia="SimSun"/>
          <w:color w:val="auto"/>
          <w:lang w:eastAsia="zh-CN"/>
        </w:rPr>
      </w:pPr>
    </w:p>
    <w:p w14:paraId="046D8FE6" w14:textId="1FECE422" w:rsidR="00D96F60" w:rsidRPr="00EF6673" w:rsidRDefault="00D96F60" w:rsidP="0014436A">
      <w:pPr>
        <w:pStyle w:val="ListParagraph"/>
        <w:numPr>
          <w:ilvl w:val="1"/>
          <w:numId w:val="26"/>
        </w:numPr>
        <w:ind w:left="0" w:firstLine="0"/>
        <w:rPr>
          <w:rFonts w:eastAsia="SimSun"/>
          <w:color w:val="auto"/>
          <w:lang w:eastAsia="zh-CN"/>
        </w:rPr>
      </w:pPr>
      <w:r w:rsidRPr="00EF6673">
        <w:rPr>
          <w:rFonts w:eastAsia="SimSun"/>
          <w:color w:val="auto"/>
          <w:highlight w:val="yellow"/>
          <w:lang w:eastAsia="zh-CN"/>
        </w:rPr>
        <w:t>Select the EEG fragment by clicking the left button of the mouse on the time bar at the beginning of the fragment and by clicking the right button on the time bar at the end of the fragment</w:t>
      </w:r>
      <w:r w:rsidR="00E00321" w:rsidRPr="00E00321">
        <w:rPr>
          <w:rFonts w:eastAsia="SimSun"/>
          <w:color w:val="auto"/>
          <w:lang w:eastAsia="zh-CN"/>
        </w:rPr>
        <w:t>.</w:t>
      </w:r>
      <w:r w:rsidRPr="00EF6673">
        <w:rPr>
          <w:rFonts w:eastAsia="SimSun"/>
          <w:color w:val="auto"/>
          <w:lang w:eastAsia="zh-CN"/>
        </w:rPr>
        <w:t xml:space="preserve"> The whole fragment after the selection is highlighted by yellow color</w:t>
      </w:r>
      <w:r w:rsidR="00E00321" w:rsidRPr="00E00321">
        <w:rPr>
          <w:rFonts w:eastAsia="SimSun"/>
          <w:color w:val="auto"/>
          <w:lang w:eastAsia="zh-CN"/>
        </w:rPr>
        <w:t>.</w:t>
      </w:r>
      <w:r w:rsidR="00A00991" w:rsidRPr="00EF6673">
        <w:rPr>
          <w:rFonts w:eastAsia="SimSun"/>
          <w:color w:val="auto"/>
          <w:lang w:eastAsia="zh-CN"/>
        </w:rPr>
        <w:t xml:space="preserve"> </w:t>
      </w:r>
    </w:p>
    <w:p w14:paraId="73668838" w14:textId="77777777" w:rsidR="00583DA0" w:rsidRDefault="00583DA0" w:rsidP="0014436A">
      <w:pPr>
        <w:spacing w:after="0" w:line="240" w:lineRule="auto"/>
        <w:contextualSpacing/>
        <w:jc w:val="both"/>
        <w:rPr>
          <w:rFonts w:ascii="Calibri" w:eastAsia="SimSun" w:hAnsi="Calibri" w:cs="Calibri"/>
          <w:sz w:val="24"/>
          <w:szCs w:val="24"/>
          <w:lang w:val="en-US" w:eastAsia="zh-CN"/>
        </w:rPr>
      </w:pPr>
    </w:p>
    <w:p w14:paraId="7A361BDB" w14:textId="26D4FAD1" w:rsidR="00D96F60" w:rsidRPr="00EF6673" w:rsidRDefault="00EF6673" w:rsidP="0014436A">
      <w:pPr>
        <w:spacing w:after="0" w:line="240" w:lineRule="auto"/>
        <w:contextualSpacing/>
        <w:jc w:val="both"/>
        <w:rPr>
          <w:rFonts w:ascii="Calibri" w:eastAsia="SimSun" w:hAnsi="Calibri" w:cs="Calibri"/>
          <w:sz w:val="24"/>
          <w:szCs w:val="24"/>
          <w:highlight w:val="yellow"/>
          <w:lang w:val="en-US" w:eastAsia="zh-CN"/>
        </w:rPr>
      </w:pPr>
      <w:r w:rsidRPr="00EF6673">
        <w:rPr>
          <w:rFonts w:ascii="Calibri" w:eastAsia="SimSun" w:hAnsi="Calibri" w:cs="Calibri"/>
          <w:sz w:val="24"/>
          <w:szCs w:val="24"/>
          <w:lang w:val="en-US" w:eastAsia="zh-CN"/>
        </w:rPr>
        <w:t>NOTE:</w:t>
      </w:r>
      <w:r w:rsidR="00D96F60" w:rsidRPr="00EF6673">
        <w:rPr>
          <w:rFonts w:ascii="Calibri" w:eastAsia="SimSun" w:hAnsi="Calibri" w:cs="Calibri"/>
          <w:b/>
          <w:bCs/>
          <w:sz w:val="24"/>
          <w:szCs w:val="24"/>
          <w:lang w:val="en-US" w:eastAsia="zh-CN"/>
        </w:rPr>
        <w:t xml:space="preserve"> </w:t>
      </w:r>
      <w:r w:rsidR="000D1561" w:rsidRPr="00EF6673">
        <w:rPr>
          <w:rFonts w:ascii="Calibri" w:eastAsia="SimSun" w:hAnsi="Calibri" w:cs="Calibri"/>
          <w:sz w:val="24"/>
          <w:szCs w:val="24"/>
          <w:lang w:val="en-US" w:eastAsia="zh-CN"/>
        </w:rPr>
        <w:t>T</w:t>
      </w:r>
      <w:r w:rsidR="00D96F60" w:rsidRPr="00EF6673">
        <w:rPr>
          <w:rFonts w:ascii="Calibri" w:eastAsia="SimSun" w:hAnsi="Calibri" w:cs="Calibri"/>
          <w:sz w:val="24"/>
          <w:szCs w:val="24"/>
          <w:lang w:val="en-US" w:eastAsia="zh-CN"/>
        </w:rPr>
        <w:t xml:space="preserve">he artifact correction procedure is implemented by choosing </w:t>
      </w:r>
      <w:r w:rsidR="00583DA0">
        <w:rPr>
          <w:rFonts w:ascii="Calibri" w:eastAsia="SimSun" w:hAnsi="Calibri" w:cs="Calibri"/>
          <w:sz w:val="24"/>
          <w:szCs w:val="24"/>
          <w:lang w:val="en-US" w:eastAsia="zh-CN"/>
        </w:rPr>
        <w:t xml:space="preserve">the </w:t>
      </w:r>
      <w:r w:rsidR="00D96F60" w:rsidRPr="00EF6673">
        <w:rPr>
          <w:rFonts w:ascii="Calibri" w:eastAsia="SimSun" w:hAnsi="Calibri" w:cs="Calibri"/>
          <w:sz w:val="24"/>
          <w:szCs w:val="24"/>
          <w:lang w:val="en-US" w:eastAsia="zh-CN"/>
        </w:rPr>
        <w:t>Artifact correction option from Analysis menu</w:t>
      </w:r>
      <w:r w:rsidR="00E00321" w:rsidRPr="00E00321">
        <w:rPr>
          <w:rFonts w:ascii="Calibri" w:eastAsia="SimSun" w:hAnsi="Calibri" w:cs="Calibri"/>
          <w:sz w:val="24"/>
          <w:szCs w:val="24"/>
          <w:lang w:val="en-US" w:eastAsia="zh-CN"/>
        </w:rPr>
        <w:t>.</w:t>
      </w:r>
      <w:r w:rsidR="00D96F60" w:rsidRPr="00EF6673">
        <w:rPr>
          <w:rFonts w:ascii="Calibri" w:eastAsia="SimSun" w:hAnsi="Calibri" w:cs="Calibri"/>
          <w:sz w:val="24"/>
          <w:szCs w:val="24"/>
          <w:lang w:val="en-US" w:eastAsia="zh-CN"/>
        </w:rPr>
        <w:t xml:space="preserve"> The window named </w:t>
      </w:r>
      <w:r w:rsidR="00D96F60" w:rsidRPr="00EF6673">
        <w:rPr>
          <w:rFonts w:ascii="Calibri" w:eastAsia="SimSun" w:hAnsi="Calibri" w:cs="Calibri"/>
          <w:i/>
          <w:sz w:val="24"/>
          <w:szCs w:val="24"/>
          <w:lang w:val="en-US" w:eastAsia="zh-CN"/>
        </w:rPr>
        <w:t>Spatial filter parameters estimation</w:t>
      </w:r>
      <w:r w:rsidR="00D96F60" w:rsidRPr="00EF6673">
        <w:rPr>
          <w:rFonts w:ascii="Calibri" w:eastAsia="SimSun" w:hAnsi="Calibri" w:cs="Calibri"/>
          <w:sz w:val="24"/>
          <w:szCs w:val="24"/>
          <w:lang w:val="en-US" w:eastAsia="zh-CN"/>
        </w:rPr>
        <w:t xml:space="preserve"> appears on the screen</w:t>
      </w:r>
      <w:r w:rsidR="00E00321" w:rsidRPr="00E00321">
        <w:rPr>
          <w:rFonts w:ascii="Calibri" w:eastAsia="SimSun" w:hAnsi="Calibri" w:cs="Calibri"/>
          <w:sz w:val="24"/>
          <w:szCs w:val="24"/>
          <w:lang w:val="en-US" w:eastAsia="zh-CN"/>
        </w:rPr>
        <w:t>.</w:t>
      </w:r>
      <w:r w:rsidR="00D96F60" w:rsidRPr="00EF6673">
        <w:rPr>
          <w:rFonts w:ascii="Calibri" w:eastAsia="SimSun" w:hAnsi="Calibri" w:cs="Calibri"/>
          <w:sz w:val="24"/>
          <w:szCs w:val="24"/>
          <w:lang w:val="en-US" w:eastAsia="zh-CN"/>
        </w:rPr>
        <w:t xml:space="preserve"> </w:t>
      </w:r>
    </w:p>
    <w:p w14:paraId="6B151AE1" w14:textId="77777777" w:rsidR="00583DA0" w:rsidRDefault="00583DA0" w:rsidP="0014436A">
      <w:pPr>
        <w:pStyle w:val="ListParagraph"/>
        <w:ind w:left="0"/>
        <w:rPr>
          <w:rFonts w:eastAsia="SimSun"/>
          <w:color w:val="auto"/>
          <w:lang w:eastAsia="zh-CN"/>
        </w:rPr>
      </w:pPr>
    </w:p>
    <w:p w14:paraId="08D78E55" w14:textId="463A32B5" w:rsidR="00D96F60" w:rsidRPr="00EF6673" w:rsidRDefault="00D96F60" w:rsidP="0014436A">
      <w:pPr>
        <w:pStyle w:val="ListParagraph"/>
        <w:numPr>
          <w:ilvl w:val="1"/>
          <w:numId w:val="26"/>
        </w:numPr>
        <w:ind w:left="0" w:firstLine="0"/>
        <w:rPr>
          <w:rFonts w:eastAsia="SimSun"/>
          <w:color w:val="auto"/>
          <w:lang w:eastAsia="zh-CN"/>
        </w:rPr>
      </w:pPr>
      <w:r w:rsidRPr="00EF6673">
        <w:rPr>
          <w:rFonts w:eastAsia="SimSun"/>
          <w:color w:val="auto"/>
          <w:highlight w:val="yellow"/>
          <w:lang w:eastAsia="zh-CN"/>
        </w:rPr>
        <w:t xml:space="preserve">Select the </w:t>
      </w:r>
      <w:r w:rsidRPr="00583DA0">
        <w:rPr>
          <w:rFonts w:eastAsia="SimSun"/>
          <w:b/>
          <w:bCs/>
          <w:iCs/>
          <w:color w:val="auto"/>
          <w:highlight w:val="yellow"/>
          <w:lang w:eastAsia="zh-CN"/>
        </w:rPr>
        <w:t>ICA</w:t>
      </w:r>
      <w:r w:rsidRPr="00EF6673">
        <w:rPr>
          <w:rFonts w:eastAsia="SimSun"/>
          <w:color w:val="auto"/>
          <w:highlight w:val="yellow"/>
          <w:lang w:eastAsia="zh-CN"/>
        </w:rPr>
        <w:t xml:space="preserve"> method to be able to compare the individual spectra and ERPs with the HBI reference database</w:t>
      </w:r>
      <w:r w:rsidR="00E00321" w:rsidRPr="00E00321">
        <w:rPr>
          <w:rFonts w:eastAsia="SimSun"/>
          <w:color w:val="auto"/>
          <w:lang w:eastAsia="zh-CN"/>
        </w:rPr>
        <w:t>.</w:t>
      </w:r>
      <w:r w:rsidR="00A00991" w:rsidRPr="00EF6673">
        <w:rPr>
          <w:rFonts w:eastAsia="SimSun"/>
          <w:color w:val="auto"/>
          <w:lang w:eastAsia="zh-CN"/>
        </w:rPr>
        <w:t xml:space="preserve"> </w:t>
      </w:r>
    </w:p>
    <w:p w14:paraId="58B30BC3" w14:textId="77777777" w:rsidR="00583DA0" w:rsidRDefault="00583DA0" w:rsidP="0014436A">
      <w:pPr>
        <w:spacing w:after="0" w:line="240" w:lineRule="auto"/>
        <w:contextualSpacing/>
        <w:jc w:val="both"/>
        <w:rPr>
          <w:rFonts w:ascii="Calibri" w:eastAsia="SimSun" w:hAnsi="Calibri" w:cs="Calibri"/>
          <w:sz w:val="24"/>
          <w:szCs w:val="24"/>
          <w:lang w:val="en-US" w:eastAsia="zh-CN"/>
        </w:rPr>
      </w:pPr>
    </w:p>
    <w:p w14:paraId="7E503B2D" w14:textId="63D6A56B" w:rsidR="00AB21E6" w:rsidRPr="00EF6673" w:rsidRDefault="00EF6673" w:rsidP="0014436A">
      <w:pPr>
        <w:spacing w:after="0" w:line="240" w:lineRule="auto"/>
        <w:contextualSpacing/>
        <w:jc w:val="both"/>
        <w:rPr>
          <w:rFonts w:ascii="Calibri" w:eastAsia="SimSun" w:hAnsi="Calibri" w:cs="Calibri"/>
          <w:sz w:val="24"/>
          <w:szCs w:val="24"/>
          <w:lang w:val="en-US" w:eastAsia="zh-CN"/>
        </w:rPr>
      </w:pPr>
      <w:r w:rsidRPr="00EF6673">
        <w:rPr>
          <w:rFonts w:ascii="Calibri" w:eastAsia="SimSun" w:hAnsi="Calibri" w:cs="Calibri"/>
          <w:sz w:val="24"/>
          <w:szCs w:val="24"/>
          <w:lang w:val="en-US" w:eastAsia="zh-CN"/>
        </w:rPr>
        <w:t>NOTE:</w:t>
      </w:r>
      <w:r w:rsidR="00D96F60" w:rsidRPr="00EF6673">
        <w:rPr>
          <w:rFonts w:ascii="Calibri" w:eastAsia="SimSun" w:hAnsi="Calibri" w:cs="Calibri"/>
          <w:b/>
          <w:bCs/>
          <w:sz w:val="24"/>
          <w:szCs w:val="24"/>
          <w:lang w:val="en-US" w:eastAsia="zh-CN"/>
        </w:rPr>
        <w:t xml:space="preserve"> </w:t>
      </w:r>
      <w:r w:rsidR="00D80E74" w:rsidRPr="00EF6673">
        <w:rPr>
          <w:rFonts w:ascii="Calibri" w:eastAsia="SimSun" w:hAnsi="Calibri" w:cs="Calibri"/>
          <w:sz w:val="24"/>
          <w:szCs w:val="24"/>
          <w:lang w:val="en-US" w:eastAsia="zh-CN"/>
        </w:rPr>
        <w:t>T</w:t>
      </w:r>
      <w:r w:rsidR="00D96F60" w:rsidRPr="00EF6673">
        <w:rPr>
          <w:rFonts w:ascii="Calibri" w:eastAsia="SimSun" w:hAnsi="Calibri" w:cs="Calibri"/>
          <w:sz w:val="24"/>
          <w:szCs w:val="24"/>
          <w:lang w:val="en-US" w:eastAsia="zh-CN"/>
        </w:rPr>
        <w:t>he Spatial filters parameters estimation window appears</w:t>
      </w:r>
      <w:r w:rsidR="00E00321" w:rsidRPr="00E00321">
        <w:rPr>
          <w:rFonts w:ascii="Calibri" w:eastAsia="SimSun" w:hAnsi="Calibri" w:cs="Calibri"/>
          <w:sz w:val="24"/>
          <w:szCs w:val="24"/>
          <w:lang w:val="en-US" w:eastAsia="zh-CN"/>
        </w:rPr>
        <w:t>.</w:t>
      </w:r>
      <w:r w:rsidR="00D96F60" w:rsidRPr="00EF6673">
        <w:rPr>
          <w:rFonts w:ascii="Calibri" w:eastAsia="SimSun" w:hAnsi="Calibri" w:cs="Calibri"/>
          <w:sz w:val="24"/>
          <w:szCs w:val="24"/>
          <w:lang w:val="en-US" w:eastAsia="zh-CN"/>
        </w:rPr>
        <w:t xml:space="preserve"> </w:t>
      </w:r>
      <w:r w:rsidR="00527216" w:rsidRPr="00EF6673">
        <w:rPr>
          <w:rFonts w:ascii="Calibri" w:eastAsia="SimSun" w:hAnsi="Calibri" w:cs="Calibri"/>
          <w:sz w:val="24"/>
          <w:szCs w:val="24"/>
          <w:lang w:val="en-US" w:eastAsia="zh-CN"/>
        </w:rPr>
        <w:t>F</w:t>
      </w:r>
      <w:r w:rsidR="00D96F60" w:rsidRPr="00EF6673">
        <w:rPr>
          <w:rFonts w:ascii="Calibri" w:eastAsia="SimSun" w:hAnsi="Calibri" w:cs="Calibri"/>
          <w:sz w:val="24"/>
          <w:szCs w:val="24"/>
          <w:lang w:val="en-US" w:eastAsia="zh-CN"/>
        </w:rPr>
        <w:t>rom the left to the right: 1) a fragment of raw (uncorrected) multi-channel EEG, 2) a fragment of corrected EEG, 3) waveform of corrected artifacts, 4) time courses of extracted ICA components (from the top to the bottom) and 5) topographies of the independent components</w:t>
      </w:r>
      <w:r w:rsidR="00E00321" w:rsidRPr="00E00321">
        <w:rPr>
          <w:rFonts w:ascii="Calibri" w:eastAsia="SimSun" w:hAnsi="Calibri" w:cs="Calibri"/>
          <w:sz w:val="24"/>
          <w:szCs w:val="24"/>
          <w:lang w:val="en-US" w:eastAsia="zh-CN"/>
        </w:rPr>
        <w:t>.</w:t>
      </w:r>
      <w:r w:rsidR="00D96F60" w:rsidRPr="00EF6673">
        <w:rPr>
          <w:rFonts w:ascii="Calibri" w:eastAsia="SimSun" w:hAnsi="Calibri" w:cs="Calibri"/>
          <w:sz w:val="24"/>
          <w:szCs w:val="24"/>
          <w:lang w:val="en-US" w:eastAsia="zh-CN"/>
        </w:rPr>
        <w:t xml:space="preserve"> </w:t>
      </w:r>
    </w:p>
    <w:p w14:paraId="55ED6F6F" w14:textId="77777777" w:rsidR="00583DA0" w:rsidRDefault="00583DA0" w:rsidP="0014436A">
      <w:pPr>
        <w:pStyle w:val="ListParagraph"/>
        <w:ind w:left="0"/>
        <w:rPr>
          <w:rFonts w:eastAsia="SimSun"/>
          <w:color w:val="auto"/>
          <w:lang w:eastAsia="zh-CN"/>
        </w:rPr>
      </w:pPr>
    </w:p>
    <w:p w14:paraId="507C0A66" w14:textId="26E7421A" w:rsidR="00D96F60" w:rsidRDefault="003F48D3" w:rsidP="0014436A">
      <w:pPr>
        <w:pStyle w:val="ListParagraph"/>
        <w:numPr>
          <w:ilvl w:val="1"/>
          <w:numId w:val="26"/>
        </w:numPr>
        <w:ind w:left="0" w:firstLine="0"/>
        <w:rPr>
          <w:rFonts w:eastAsia="SimSun"/>
          <w:color w:val="auto"/>
          <w:lang w:eastAsia="zh-CN"/>
        </w:rPr>
      </w:pPr>
      <w:r w:rsidRPr="00EF6673">
        <w:rPr>
          <w:rFonts w:eastAsia="SimSun"/>
          <w:color w:val="auto"/>
          <w:highlight w:val="yellow"/>
          <w:lang w:eastAsia="zh-CN"/>
        </w:rPr>
        <w:t>Select t</w:t>
      </w:r>
      <w:r w:rsidR="00D96F60" w:rsidRPr="00EF6673">
        <w:rPr>
          <w:rFonts w:eastAsia="SimSun"/>
          <w:color w:val="auto"/>
          <w:highlight w:val="yellow"/>
          <w:lang w:eastAsia="zh-CN"/>
        </w:rPr>
        <w:t>he topographies associated with eye blinks and horizontal eye movements</w:t>
      </w:r>
      <w:r w:rsidR="00E00321" w:rsidRPr="00E00321">
        <w:rPr>
          <w:rFonts w:eastAsia="SimSun"/>
          <w:color w:val="auto"/>
          <w:lang w:eastAsia="zh-CN"/>
        </w:rPr>
        <w:t>.</w:t>
      </w:r>
      <w:r w:rsidR="00D96F60" w:rsidRPr="00EF6673">
        <w:rPr>
          <w:rFonts w:eastAsia="SimSun"/>
          <w:color w:val="auto"/>
          <w:highlight w:val="yellow"/>
          <w:lang w:eastAsia="zh-CN"/>
        </w:rPr>
        <w:t xml:space="preserve"> Accept by clicking </w:t>
      </w:r>
      <w:r w:rsidR="00D96F60" w:rsidRPr="00583DA0">
        <w:rPr>
          <w:rFonts w:eastAsia="SimSun"/>
          <w:b/>
          <w:bCs/>
          <w:iCs/>
          <w:color w:val="auto"/>
          <w:highlight w:val="yellow"/>
          <w:lang w:eastAsia="zh-CN"/>
        </w:rPr>
        <w:t>OK</w:t>
      </w:r>
      <w:r w:rsidR="00E00321" w:rsidRPr="00E00321">
        <w:rPr>
          <w:rFonts w:eastAsia="SimSun"/>
          <w:color w:val="auto"/>
          <w:lang w:eastAsia="zh-CN"/>
        </w:rPr>
        <w:t>.</w:t>
      </w:r>
      <w:r w:rsidR="00A00991" w:rsidRPr="00EF6673">
        <w:rPr>
          <w:rFonts w:eastAsia="SimSun"/>
          <w:color w:val="auto"/>
          <w:lang w:eastAsia="zh-CN"/>
        </w:rPr>
        <w:t xml:space="preserve"> </w:t>
      </w:r>
    </w:p>
    <w:p w14:paraId="6ABAACA9" w14:textId="77777777" w:rsidR="00583DA0" w:rsidRPr="00EF6673" w:rsidRDefault="00583DA0" w:rsidP="0014436A">
      <w:pPr>
        <w:pStyle w:val="ListParagraph"/>
        <w:ind w:left="0"/>
        <w:rPr>
          <w:rFonts w:eastAsia="SimSun"/>
          <w:color w:val="auto"/>
          <w:lang w:eastAsia="zh-CN"/>
        </w:rPr>
      </w:pPr>
    </w:p>
    <w:p w14:paraId="01CE266E" w14:textId="6FB1CFC3" w:rsidR="00F92DA9" w:rsidRDefault="00D96F60" w:rsidP="0014436A">
      <w:pPr>
        <w:pStyle w:val="ListParagraph"/>
        <w:numPr>
          <w:ilvl w:val="1"/>
          <w:numId w:val="26"/>
        </w:numPr>
        <w:ind w:left="0" w:firstLine="0"/>
        <w:rPr>
          <w:rFonts w:eastAsia="SimSun"/>
          <w:color w:val="auto"/>
          <w:lang w:eastAsia="zh-CN"/>
        </w:rPr>
      </w:pPr>
      <w:bookmarkStart w:id="4" w:name="_Toc282275232"/>
      <w:bookmarkStart w:id="5" w:name="_Toc280218758"/>
      <w:r w:rsidRPr="00EF6673">
        <w:rPr>
          <w:rFonts w:eastAsia="SimSun"/>
          <w:color w:val="auto"/>
          <w:highlight w:val="yellow"/>
          <w:lang w:eastAsia="zh-CN"/>
        </w:rPr>
        <w:t xml:space="preserve">Implement the procedure named </w:t>
      </w:r>
      <w:r w:rsidRPr="00583DA0">
        <w:rPr>
          <w:rFonts w:eastAsia="SimSun"/>
          <w:iCs/>
          <w:color w:val="auto"/>
          <w:highlight w:val="yellow"/>
          <w:lang w:eastAsia="zh-CN"/>
        </w:rPr>
        <w:t>Mark artifacts</w:t>
      </w:r>
      <w:r w:rsidRPr="00EF6673">
        <w:rPr>
          <w:rFonts w:eastAsia="SimSun"/>
          <w:color w:val="auto"/>
          <w:highlight w:val="yellow"/>
          <w:lang w:eastAsia="zh-CN"/>
        </w:rPr>
        <w:t xml:space="preserve"> by clicking </w:t>
      </w:r>
      <w:r w:rsidR="00583DA0">
        <w:rPr>
          <w:rFonts w:eastAsia="SimSun"/>
          <w:color w:val="auto"/>
          <w:highlight w:val="yellow"/>
          <w:lang w:eastAsia="zh-CN"/>
        </w:rPr>
        <w:t xml:space="preserve">the </w:t>
      </w:r>
      <w:r w:rsidRPr="00583DA0">
        <w:rPr>
          <w:rFonts w:eastAsia="SimSun"/>
          <w:b/>
          <w:bCs/>
          <w:color w:val="auto"/>
          <w:highlight w:val="yellow"/>
          <w:lang w:eastAsia="zh-CN"/>
        </w:rPr>
        <w:t>Mark artifacts</w:t>
      </w:r>
      <w:r w:rsidRPr="00EF6673">
        <w:rPr>
          <w:rFonts w:eastAsia="SimSun"/>
          <w:color w:val="auto"/>
          <w:highlight w:val="yellow"/>
          <w:lang w:eastAsia="zh-CN"/>
        </w:rPr>
        <w:t xml:space="preserve"> option from</w:t>
      </w:r>
      <w:r w:rsidR="00583DA0">
        <w:rPr>
          <w:rFonts w:eastAsia="SimSun"/>
          <w:color w:val="auto"/>
          <w:highlight w:val="yellow"/>
          <w:lang w:eastAsia="zh-CN"/>
        </w:rPr>
        <w:t xml:space="preserve"> the</w:t>
      </w:r>
      <w:r w:rsidRPr="00EF6673">
        <w:rPr>
          <w:rFonts w:eastAsia="SimSun"/>
          <w:color w:val="auto"/>
          <w:highlight w:val="yellow"/>
          <w:lang w:eastAsia="zh-CN"/>
        </w:rPr>
        <w:t xml:space="preserve"> </w:t>
      </w:r>
      <w:r w:rsidRPr="00583DA0">
        <w:rPr>
          <w:rFonts w:eastAsia="SimSun"/>
          <w:b/>
          <w:bCs/>
          <w:iCs/>
          <w:color w:val="auto"/>
          <w:highlight w:val="yellow"/>
          <w:lang w:eastAsia="zh-CN"/>
        </w:rPr>
        <w:t>Analysis menu</w:t>
      </w:r>
      <w:r w:rsidR="00E00321" w:rsidRPr="00E00321">
        <w:rPr>
          <w:rFonts w:eastAsia="SimSun"/>
          <w:color w:val="auto"/>
          <w:lang w:eastAsia="zh-CN"/>
        </w:rPr>
        <w:t>.</w:t>
      </w:r>
      <w:r w:rsidRPr="00EF6673">
        <w:rPr>
          <w:rFonts w:eastAsia="SimSun"/>
          <w:color w:val="auto"/>
          <w:lang w:eastAsia="zh-CN"/>
        </w:rPr>
        <w:t xml:space="preserve"> </w:t>
      </w:r>
    </w:p>
    <w:p w14:paraId="69FD9E5C" w14:textId="77777777" w:rsidR="00583DA0" w:rsidRPr="00EF6673" w:rsidRDefault="00583DA0" w:rsidP="0014436A">
      <w:pPr>
        <w:pStyle w:val="ListParagraph"/>
        <w:ind w:left="0"/>
        <w:rPr>
          <w:rFonts w:eastAsia="SimSun"/>
          <w:color w:val="auto"/>
          <w:lang w:eastAsia="zh-CN"/>
        </w:rPr>
      </w:pPr>
    </w:p>
    <w:p w14:paraId="5FA60F6B" w14:textId="6CF6675F" w:rsidR="00D96F60" w:rsidRPr="00EF6673" w:rsidRDefault="00EF6673" w:rsidP="0014436A">
      <w:pPr>
        <w:spacing w:after="0" w:line="240" w:lineRule="auto"/>
        <w:contextualSpacing/>
        <w:jc w:val="both"/>
        <w:rPr>
          <w:rFonts w:ascii="Calibri" w:eastAsia="SimSun" w:hAnsi="Calibri" w:cs="Calibri"/>
          <w:sz w:val="24"/>
          <w:szCs w:val="24"/>
          <w:lang w:val="en-US" w:eastAsia="zh-CN"/>
        </w:rPr>
      </w:pPr>
      <w:r w:rsidRPr="00EF6673">
        <w:rPr>
          <w:rFonts w:ascii="Calibri" w:eastAsia="SimSun" w:hAnsi="Calibri" w:cs="Calibri"/>
          <w:sz w:val="24"/>
          <w:szCs w:val="24"/>
          <w:lang w:val="en-US" w:eastAsia="zh-CN"/>
        </w:rPr>
        <w:t>NOTE:</w:t>
      </w:r>
      <w:r w:rsidR="00F92DA9" w:rsidRPr="00EF6673">
        <w:rPr>
          <w:rFonts w:ascii="Calibri" w:eastAsia="SimSun" w:hAnsi="Calibri" w:cs="Calibri"/>
          <w:b/>
          <w:bCs/>
          <w:sz w:val="24"/>
          <w:szCs w:val="24"/>
          <w:lang w:val="en-US" w:eastAsia="zh-CN"/>
        </w:rPr>
        <w:t xml:space="preserve"> </w:t>
      </w:r>
      <w:r w:rsidR="00D96F60" w:rsidRPr="00EF6673">
        <w:rPr>
          <w:rFonts w:ascii="Calibri" w:eastAsia="SimSun" w:hAnsi="Calibri" w:cs="Calibri"/>
          <w:sz w:val="24"/>
          <w:szCs w:val="24"/>
          <w:lang w:val="en-US" w:eastAsia="zh-CN"/>
        </w:rPr>
        <w:t>This will reject slow and high frequency fragments-outliers</w:t>
      </w:r>
      <w:bookmarkEnd w:id="4"/>
      <w:bookmarkEnd w:id="5"/>
      <w:r w:rsidR="00D96F60" w:rsidRPr="00EF6673">
        <w:rPr>
          <w:rFonts w:ascii="Calibri" w:eastAsia="SimSun" w:hAnsi="Calibri" w:cs="Calibri"/>
          <w:sz w:val="24"/>
          <w:szCs w:val="24"/>
          <w:lang w:val="en-US" w:eastAsia="zh-CN"/>
        </w:rPr>
        <w:t>: EEG fragments that are contaminated by non-eye movement artifacts (episodes of muscle tension, head movements etc</w:t>
      </w:r>
      <w:r w:rsidR="00E00321" w:rsidRPr="00E00321">
        <w:rPr>
          <w:rFonts w:ascii="Calibri" w:eastAsia="SimSun" w:hAnsi="Calibri" w:cs="Calibri"/>
          <w:sz w:val="24"/>
          <w:szCs w:val="24"/>
          <w:lang w:val="en-US" w:eastAsia="zh-CN"/>
        </w:rPr>
        <w:t>.</w:t>
      </w:r>
      <w:r w:rsidR="00D96F60" w:rsidRPr="00EF6673">
        <w:rPr>
          <w:rFonts w:ascii="Calibri" w:eastAsia="SimSun" w:hAnsi="Calibri" w:cs="Calibri"/>
          <w:sz w:val="24"/>
          <w:szCs w:val="24"/>
          <w:lang w:val="en-US" w:eastAsia="zh-CN"/>
        </w:rPr>
        <w:t>) are excluded from further analysis</w:t>
      </w:r>
      <w:r w:rsidR="00E00321" w:rsidRPr="00E00321">
        <w:rPr>
          <w:rFonts w:ascii="Calibri" w:eastAsia="SimSun" w:hAnsi="Calibri" w:cs="Calibri"/>
          <w:sz w:val="24"/>
          <w:szCs w:val="24"/>
          <w:lang w:val="en-US" w:eastAsia="zh-CN"/>
        </w:rPr>
        <w:t>.</w:t>
      </w:r>
      <w:r w:rsidR="00D96F60" w:rsidRPr="00EF6673">
        <w:rPr>
          <w:rFonts w:ascii="Calibri" w:eastAsia="SimSun" w:hAnsi="Calibri" w:cs="Calibri"/>
          <w:i/>
          <w:sz w:val="24"/>
          <w:szCs w:val="24"/>
          <w:lang w:val="en-US" w:eastAsia="zh-CN"/>
        </w:rPr>
        <w:t xml:space="preserve"> </w:t>
      </w:r>
      <w:bookmarkStart w:id="6" w:name="_Toc282275233"/>
      <w:bookmarkStart w:id="7" w:name="_Toc280218759"/>
      <w:r w:rsidR="00D96F60" w:rsidRPr="00EF6673">
        <w:rPr>
          <w:rFonts w:ascii="Calibri" w:eastAsia="SimSun" w:hAnsi="Calibri" w:cs="Calibri"/>
          <w:sz w:val="24"/>
          <w:szCs w:val="24"/>
          <w:lang w:val="en-US" w:eastAsia="zh-CN"/>
        </w:rPr>
        <w:t>In some complex cases manual artifact rejection</w:t>
      </w:r>
      <w:bookmarkEnd w:id="6"/>
      <w:bookmarkEnd w:id="7"/>
      <w:r w:rsidR="00D96F60" w:rsidRPr="00EF6673">
        <w:rPr>
          <w:rFonts w:ascii="Calibri" w:eastAsia="SimSun" w:hAnsi="Calibri" w:cs="Calibri"/>
          <w:sz w:val="24"/>
          <w:szCs w:val="24"/>
          <w:lang w:val="en-US" w:eastAsia="zh-CN"/>
        </w:rPr>
        <w:t xml:space="preserve"> can supplement the procedure described</w:t>
      </w:r>
      <w:r w:rsidR="00E00321" w:rsidRPr="00E00321">
        <w:rPr>
          <w:rFonts w:ascii="Calibri" w:eastAsia="SimSun" w:hAnsi="Calibri" w:cs="Calibri"/>
          <w:sz w:val="24"/>
          <w:szCs w:val="24"/>
          <w:lang w:val="en-US" w:eastAsia="zh-CN"/>
        </w:rPr>
        <w:t>.</w:t>
      </w:r>
      <w:r w:rsidR="00D96F60" w:rsidRPr="00EF6673">
        <w:rPr>
          <w:rFonts w:ascii="Calibri" w:eastAsia="SimSun" w:hAnsi="Calibri" w:cs="Calibri"/>
          <w:sz w:val="24"/>
          <w:szCs w:val="24"/>
          <w:lang w:val="en-US" w:eastAsia="zh-CN"/>
        </w:rPr>
        <w:t xml:space="preserve"> </w:t>
      </w:r>
      <w:bookmarkStart w:id="8" w:name="_Toc282275238"/>
      <w:bookmarkStart w:id="9" w:name="_Toc280218764"/>
    </w:p>
    <w:p w14:paraId="00AA5E55" w14:textId="77777777" w:rsidR="00D96F60" w:rsidRPr="00EF6673" w:rsidRDefault="00D96F60" w:rsidP="0014436A">
      <w:pPr>
        <w:keepNext/>
        <w:keepLines/>
        <w:widowControl w:val="0"/>
        <w:autoSpaceDE w:val="0"/>
        <w:autoSpaceDN w:val="0"/>
        <w:adjustRightInd w:val="0"/>
        <w:spacing w:after="0" w:line="240" w:lineRule="auto"/>
        <w:contextualSpacing/>
        <w:jc w:val="both"/>
        <w:outlineLvl w:val="2"/>
        <w:rPr>
          <w:rFonts w:ascii="Calibri" w:eastAsia="SimSun" w:hAnsi="Calibri" w:cs="Calibri"/>
          <w:b/>
          <w:bCs/>
          <w:sz w:val="24"/>
          <w:szCs w:val="24"/>
          <w:lang w:val="en-US" w:eastAsia="zh-CN"/>
        </w:rPr>
      </w:pPr>
    </w:p>
    <w:p w14:paraId="22F189EB" w14:textId="5856CF55" w:rsidR="00D96F60" w:rsidRPr="00EF6673" w:rsidRDefault="00D96F60" w:rsidP="0014436A">
      <w:pPr>
        <w:pStyle w:val="ListParagraph"/>
        <w:keepNext/>
        <w:keepLines/>
        <w:numPr>
          <w:ilvl w:val="0"/>
          <w:numId w:val="26"/>
        </w:numPr>
        <w:ind w:left="0" w:firstLine="0"/>
        <w:outlineLvl w:val="2"/>
        <w:rPr>
          <w:rFonts w:eastAsia="SimSun"/>
          <w:b/>
          <w:bCs/>
          <w:color w:val="auto"/>
          <w:lang w:eastAsia="zh-CN"/>
        </w:rPr>
      </w:pPr>
      <w:r w:rsidRPr="00EF6673">
        <w:rPr>
          <w:rFonts w:eastAsiaTheme="majorEastAsia"/>
          <w:b/>
          <w:bCs/>
          <w:color w:val="auto"/>
        </w:rPr>
        <w:t>Computing</w:t>
      </w:r>
      <w:r w:rsidRPr="00EF6673">
        <w:rPr>
          <w:rFonts w:eastAsia="SimSun"/>
          <w:b/>
          <w:bCs/>
          <w:color w:val="auto"/>
          <w:lang w:eastAsia="zh-CN"/>
        </w:rPr>
        <w:t xml:space="preserve"> EEG spectra</w:t>
      </w:r>
    </w:p>
    <w:p w14:paraId="388DB242" w14:textId="77777777" w:rsidR="00583DA0" w:rsidRDefault="00583DA0" w:rsidP="0014436A">
      <w:pPr>
        <w:pStyle w:val="ListParagraph"/>
        <w:ind w:left="0"/>
        <w:rPr>
          <w:rFonts w:eastAsia="SimSun"/>
          <w:color w:val="auto"/>
          <w:lang w:eastAsia="zh-CN"/>
        </w:rPr>
      </w:pPr>
    </w:p>
    <w:p w14:paraId="2744C834" w14:textId="02365534" w:rsidR="00D96F60" w:rsidRPr="00EF6673" w:rsidRDefault="00D96F60" w:rsidP="0014436A">
      <w:pPr>
        <w:pStyle w:val="ListParagraph"/>
        <w:numPr>
          <w:ilvl w:val="1"/>
          <w:numId w:val="26"/>
        </w:numPr>
        <w:ind w:left="0" w:firstLine="0"/>
        <w:rPr>
          <w:rFonts w:eastAsia="SimSun"/>
          <w:color w:val="auto"/>
          <w:lang w:eastAsia="zh-CN"/>
        </w:rPr>
      </w:pPr>
      <w:r w:rsidRPr="00EF6673">
        <w:rPr>
          <w:rFonts w:eastAsia="SimSun"/>
          <w:color w:val="auto"/>
          <w:highlight w:val="yellow"/>
          <w:lang w:eastAsia="zh-CN"/>
        </w:rPr>
        <w:t>Choose EEG spectra and fragment- eyes closed or eyes opened from the Analysis menu</w:t>
      </w:r>
      <w:r w:rsidR="00E00321" w:rsidRPr="00E00321">
        <w:rPr>
          <w:rFonts w:eastAsia="SimSun"/>
          <w:color w:val="auto"/>
          <w:lang w:eastAsia="zh-CN"/>
        </w:rPr>
        <w:t>.</w:t>
      </w:r>
      <w:r w:rsidRPr="00EF6673">
        <w:rPr>
          <w:rFonts w:eastAsia="SimSun"/>
          <w:color w:val="auto"/>
          <w:highlight w:val="yellow"/>
          <w:lang w:eastAsia="zh-CN"/>
        </w:rPr>
        <w:t xml:space="preserve"> If default settings are as shown in </w:t>
      </w:r>
      <w:r w:rsidR="00B51ACF">
        <w:rPr>
          <w:rFonts w:eastAsia="SimSun"/>
          <w:b/>
          <w:bCs/>
          <w:color w:val="auto"/>
          <w:highlight w:val="yellow"/>
          <w:lang w:eastAsia="zh-CN"/>
        </w:rPr>
        <w:t>F</w:t>
      </w:r>
      <w:r w:rsidRPr="00B51ACF">
        <w:rPr>
          <w:rFonts w:eastAsia="SimSun"/>
          <w:b/>
          <w:bCs/>
          <w:color w:val="auto"/>
          <w:highlight w:val="yellow"/>
          <w:lang w:eastAsia="zh-CN"/>
        </w:rPr>
        <w:t xml:space="preserve">igure </w:t>
      </w:r>
      <w:r w:rsidR="005B54C3" w:rsidRPr="00B51ACF">
        <w:rPr>
          <w:rFonts w:eastAsia="SimSun"/>
          <w:b/>
          <w:bCs/>
          <w:color w:val="auto"/>
          <w:highlight w:val="yellow"/>
          <w:lang w:eastAsia="zh-CN"/>
        </w:rPr>
        <w:t>2</w:t>
      </w:r>
      <w:r w:rsidRPr="00EF6673">
        <w:rPr>
          <w:rFonts w:eastAsia="SimSun"/>
          <w:color w:val="auto"/>
          <w:highlight w:val="yellow"/>
          <w:lang w:eastAsia="zh-CN"/>
        </w:rPr>
        <w:t xml:space="preserve"> press </w:t>
      </w:r>
      <w:r w:rsidRPr="00B51ACF">
        <w:rPr>
          <w:rFonts w:eastAsia="SimSun"/>
          <w:b/>
          <w:bCs/>
          <w:color w:val="auto"/>
          <w:highlight w:val="yellow"/>
          <w:lang w:eastAsia="zh-CN"/>
        </w:rPr>
        <w:t>OK</w:t>
      </w:r>
      <w:r w:rsidR="00E00321" w:rsidRPr="00E00321">
        <w:rPr>
          <w:rFonts w:eastAsia="SimSun"/>
          <w:color w:val="auto"/>
          <w:lang w:eastAsia="zh-CN"/>
        </w:rPr>
        <w:t>.</w:t>
      </w:r>
      <w:r w:rsidR="00A00991" w:rsidRPr="00EF6673">
        <w:rPr>
          <w:rFonts w:eastAsia="SimSun"/>
          <w:color w:val="auto"/>
          <w:lang w:eastAsia="zh-CN"/>
        </w:rPr>
        <w:t xml:space="preserve"> </w:t>
      </w:r>
    </w:p>
    <w:p w14:paraId="18701498" w14:textId="77777777" w:rsidR="00583DA0" w:rsidRDefault="00583DA0" w:rsidP="0014436A">
      <w:pPr>
        <w:spacing w:after="0" w:line="240" w:lineRule="auto"/>
        <w:contextualSpacing/>
        <w:jc w:val="both"/>
        <w:rPr>
          <w:rFonts w:ascii="Calibri" w:hAnsi="Calibri" w:cs="Calibri"/>
          <w:sz w:val="24"/>
          <w:szCs w:val="24"/>
          <w:lang w:val="en-US"/>
        </w:rPr>
      </w:pPr>
      <w:bookmarkStart w:id="10" w:name="_Toc282275239"/>
      <w:bookmarkStart w:id="11" w:name="_Toc280218765"/>
      <w:bookmarkEnd w:id="8"/>
      <w:bookmarkEnd w:id="9"/>
    </w:p>
    <w:p w14:paraId="14C12AFA" w14:textId="6C949B7A" w:rsidR="00D96F60" w:rsidRPr="00EF6673" w:rsidRDefault="00EF6673" w:rsidP="0014436A">
      <w:pPr>
        <w:spacing w:after="0" w:line="240" w:lineRule="auto"/>
        <w:contextualSpacing/>
        <w:jc w:val="both"/>
        <w:rPr>
          <w:rFonts w:ascii="Calibri" w:hAnsi="Calibri" w:cs="Calibri"/>
          <w:sz w:val="24"/>
          <w:szCs w:val="24"/>
          <w:lang w:val="en-US"/>
        </w:rPr>
      </w:pPr>
      <w:r w:rsidRPr="00EF6673">
        <w:rPr>
          <w:rFonts w:ascii="Calibri" w:hAnsi="Calibri" w:cs="Calibri"/>
          <w:sz w:val="24"/>
          <w:szCs w:val="24"/>
          <w:lang w:val="en-US"/>
        </w:rPr>
        <w:t>NOTE:</w:t>
      </w:r>
      <w:r w:rsidR="00D96F60" w:rsidRPr="00EF6673">
        <w:rPr>
          <w:rFonts w:ascii="Calibri" w:hAnsi="Calibri" w:cs="Calibri"/>
          <w:b/>
          <w:bCs/>
          <w:sz w:val="24"/>
          <w:szCs w:val="24"/>
          <w:lang w:val="en-US"/>
        </w:rPr>
        <w:t xml:space="preserve"> </w:t>
      </w:r>
      <w:r w:rsidR="00D96F60" w:rsidRPr="00EF6673">
        <w:rPr>
          <w:rFonts w:ascii="Calibri" w:hAnsi="Calibri" w:cs="Calibri"/>
          <w:sz w:val="24"/>
          <w:szCs w:val="24"/>
          <w:lang w:val="en-US"/>
        </w:rPr>
        <w:t xml:space="preserve">Spectra are shown in </w:t>
      </w:r>
      <w:r w:rsidR="00D96F60" w:rsidRPr="00B51ACF">
        <w:rPr>
          <w:rFonts w:ascii="Calibri" w:hAnsi="Calibri" w:cs="Calibri"/>
          <w:b/>
          <w:bCs/>
          <w:sz w:val="24"/>
          <w:szCs w:val="24"/>
          <w:lang w:val="en-US"/>
        </w:rPr>
        <w:t>Fig</w:t>
      </w:r>
      <w:r w:rsidR="00583DA0" w:rsidRPr="00B51ACF">
        <w:rPr>
          <w:rFonts w:ascii="Calibri" w:hAnsi="Calibri" w:cs="Calibri"/>
          <w:b/>
          <w:bCs/>
          <w:sz w:val="24"/>
          <w:szCs w:val="24"/>
          <w:lang w:val="en-US"/>
        </w:rPr>
        <w:t>ure</w:t>
      </w:r>
      <w:r w:rsidR="00D96F60" w:rsidRPr="00B51ACF">
        <w:rPr>
          <w:rFonts w:ascii="Calibri" w:hAnsi="Calibri" w:cs="Calibri"/>
          <w:b/>
          <w:bCs/>
          <w:sz w:val="24"/>
          <w:szCs w:val="24"/>
          <w:lang w:val="en-US"/>
        </w:rPr>
        <w:t xml:space="preserve"> </w:t>
      </w:r>
      <w:r w:rsidR="005B54C3" w:rsidRPr="00B51ACF">
        <w:rPr>
          <w:rFonts w:ascii="Calibri" w:hAnsi="Calibri" w:cs="Calibri"/>
          <w:b/>
          <w:bCs/>
          <w:sz w:val="24"/>
          <w:szCs w:val="24"/>
          <w:lang w:val="en-US"/>
        </w:rPr>
        <w:t>3</w:t>
      </w:r>
      <w:r w:rsidR="00D96F60" w:rsidRPr="00EF6673">
        <w:rPr>
          <w:rFonts w:ascii="Calibri" w:hAnsi="Calibri" w:cs="Calibri"/>
          <w:sz w:val="24"/>
          <w:szCs w:val="24"/>
          <w:lang w:val="en-US"/>
        </w:rPr>
        <w:t xml:space="preserve"> for all 19 sites</w:t>
      </w:r>
      <w:r w:rsidR="00E00321" w:rsidRPr="00E00321">
        <w:rPr>
          <w:rFonts w:ascii="Calibri" w:hAnsi="Calibri" w:cs="Calibri"/>
          <w:sz w:val="24"/>
          <w:szCs w:val="24"/>
          <w:lang w:val="en-US"/>
        </w:rPr>
        <w:t>.</w:t>
      </w:r>
      <w:r w:rsidR="00D96F60" w:rsidRPr="00EF6673">
        <w:rPr>
          <w:rFonts w:ascii="Calibri" w:hAnsi="Calibri" w:cs="Calibri"/>
          <w:sz w:val="24"/>
          <w:szCs w:val="24"/>
          <w:lang w:val="en-US"/>
        </w:rPr>
        <w:t xml:space="preserve"> The x-axis is frequency in Hertz (Hz</w:t>
      </w:r>
      <w:proofErr w:type="gramStart"/>
      <w:r w:rsidR="00D96F60" w:rsidRPr="00EF6673">
        <w:rPr>
          <w:rFonts w:ascii="Calibri" w:hAnsi="Calibri" w:cs="Calibri"/>
          <w:sz w:val="24"/>
          <w:szCs w:val="24"/>
          <w:lang w:val="en-US"/>
        </w:rPr>
        <w:t>)</w:t>
      </w:r>
      <w:proofErr w:type="gramEnd"/>
      <w:r w:rsidR="00D96F60" w:rsidRPr="00EF6673">
        <w:rPr>
          <w:rFonts w:ascii="Calibri" w:hAnsi="Calibri" w:cs="Calibri"/>
          <w:sz w:val="24"/>
          <w:szCs w:val="24"/>
          <w:lang w:val="en-US"/>
        </w:rPr>
        <w:t xml:space="preserve"> and the y-axis is power in microvolt (</w:t>
      </w:r>
      <w:r w:rsidR="00C749AD" w:rsidRPr="00EF6673">
        <w:rPr>
          <w:rFonts w:ascii="Calibri" w:hAnsi="Calibri" w:cs="Calibri"/>
          <w:sz w:val="24"/>
          <w:szCs w:val="24"/>
          <w:lang w:val="en-US"/>
        </w:rPr>
        <w:t>µ</w:t>
      </w:r>
      <w:r w:rsidR="00586C35" w:rsidRPr="00EF6673">
        <w:rPr>
          <w:rFonts w:ascii="Calibri" w:hAnsi="Calibri" w:cs="Calibri"/>
          <w:sz w:val="24"/>
          <w:szCs w:val="24"/>
          <w:lang w:val="en-US"/>
        </w:rPr>
        <w:t>V</w:t>
      </w:r>
      <w:r w:rsidR="00D96F60" w:rsidRPr="00EF6673">
        <w:rPr>
          <w:rFonts w:ascii="Calibri" w:hAnsi="Calibri" w:cs="Calibri"/>
          <w:sz w:val="24"/>
          <w:szCs w:val="24"/>
          <w:lang w:val="en-US"/>
        </w:rPr>
        <w:t>)</w:t>
      </w:r>
      <w:r w:rsidR="00E00321" w:rsidRPr="00E00321">
        <w:rPr>
          <w:rFonts w:ascii="Calibri" w:hAnsi="Calibri" w:cs="Calibri"/>
          <w:sz w:val="24"/>
          <w:szCs w:val="24"/>
          <w:lang w:val="en-US"/>
        </w:rPr>
        <w:t>.</w:t>
      </w:r>
      <w:r w:rsidR="00D96F60" w:rsidRPr="00EF6673">
        <w:rPr>
          <w:rFonts w:ascii="Calibri" w:hAnsi="Calibri" w:cs="Calibri"/>
          <w:sz w:val="24"/>
          <w:szCs w:val="24"/>
          <w:lang w:val="en-US"/>
        </w:rPr>
        <w:t xml:space="preserve"> </w:t>
      </w:r>
    </w:p>
    <w:p w14:paraId="57E0A686" w14:textId="77777777" w:rsidR="00583DA0" w:rsidRDefault="00583DA0" w:rsidP="0014436A">
      <w:pPr>
        <w:pStyle w:val="ListParagraph"/>
        <w:ind w:left="0"/>
        <w:rPr>
          <w:color w:val="auto"/>
        </w:rPr>
      </w:pPr>
    </w:p>
    <w:p w14:paraId="519A7DDE" w14:textId="539AA1BA" w:rsidR="00D96F60" w:rsidRDefault="00D96F60" w:rsidP="0014436A">
      <w:pPr>
        <w:pStyle w:val="ListParagraph"/>
        <w:numPr>
          <w:ilvl w:val="1"/>
          <w:numId w:val="26"/>
        </w:numPr>
        <w:ind w:left="0" w:firstLine="0"/>
        <w:rPr>
          <w:color w:val="auto"/>
        </w:rPr>
      </w:pPr>
      <w:r w:rsidRPr="00EF6673">
        <w:rPr>
          <w:color w:val="auto"/>
          <w:highlight w:val="yellow"/>
        </w:rPr>
        <w:t xml:space="preserve">Choose </w:t>
      </w:r>
      <w:r w:rsidRPr="00B51ACF">
        <w:rPr>
          <w:b/>
          <w:bCs/>
          <w:color w:val="auto"/>
          <w:highlight w:val="yellow"/>
        </w:rPr>
        <w:t xml:space="preserve">Analysis </w:t>
      </w:r>
      <w:r w:rsidR="00B51ACF">
        <w:rPr>
          <w:b/>
          <w:bCs/>
          <w:color w:val="auto"/>
          <w:highlight w:val="yellow"/>
        </w:rPr>
        <w:t>|</w:t>
      </w:r>
      <w:r w:rsidRPr="00B51ACF">
        <w:rPr>
          <w:b/>
          <w:bCs/>
          <w:color w:val="auto"/>
          <w:highlight w:val="yellow"/>
        </w:rPr>
        <w:t xml:space="preserve"> Comparison</w:t>
      </w:r>
      <w:r w:rsidRPr="00EF6673">
        <w:rPr>
          <w:color w:val="auto"/>
          <w:highlight w:val="yellow"/>
        </w:rPr>
        <w:t xml:space="preserve"> of results to compare the individual spectra with the database</w:t>
      </w:r>
      <w:r w:rsidR="00E00321" w:rsidRPr="00E00321">
        <w:rPr>
          <w:color w:val="auto"/>
        </w:rPr>
        <w:t>.</w:t>
      </w:r>
      <w:r w:rsidRPr="00EF6673">
        <w:rPr>
          <w:color w:val="auto"/>
          <w:highlight w:val="yellow"/>
        </w:rPr>
        <w:t xml:space="preserve"> </w:t>
      </w:r>
      <w:r w:rsidRPr="00EF6673">
        <w:rPr>
          <w:color w:val="auto"/>
        </w:rPr>
        <w:t>In the left window choose the patient/subject</w:t>
      </w:r>
      <w:r w:rsidR="00E00321" w:rsidRPr="00E00321">
        <w:rPr>
          <w:color w:val="auto"/>
        </w:rPr>
        <w:t>.</w:t>
      </w:r>
      <w:r w:rsidRPr="00EF6673">
        <w:rPr>
          <w:color w:val="auto"/>
        </w:rPr>
        <w:t xml:space="preserve"> In the right window choose the database file (or another opened file) and press </w:t>
      </w:r>
      <w:r w:rsidRPr="00B51ACF">
        <w:rPr>
          <w:b/>
          <w:bCs/>
          <w:color w:val="auto"/>
        </w:rPr>
        <w:t>OK</w:t>
      </w:r>
      <w:r w:rsidRPr="00EF6673">
        <w:rPr>
          <w:color w:val="auto"/>
        </w:rPr>
        <w:t xml:space="preserve"> for comparison</w:t>
      </w:r>
      <w:r w:rsidR="00E00321" w:rsidRPr="00E00321">
        <w:rPr>
          <w:color w:val="auto"/>
        </w:rPr>
        <w:t>.</w:t>
      </w:r>
      <w:r w:rsidRPr="00EF6673">
        <w:rPr>
          <w:color w:val="auto"/>
        </w:rPr>
        <w:t xml:space="preserve"> An image showing the difference between the subject and the database appears</w:t>
      </w:r>
      <w:r w:rsidR="00E00321" w:rsidRPr="00E00321">
        <w:rPr>
          <w:color w:val="auto"/>
        </w:rPr>
        <w:t>.</w:t>
      </w:r>
      <w:r w:rsidR="00A00991" w:rsidRPr="00EF6673">
        <w:rPr>
          <w:color w:val="auto"/>
        </w:rPr>
        <w:t xml:space="preserve"> </w:t>
      </w:r>
    </w:p>
    <w:p w14:paraId="117E4A79" w14:textId="77777777" w:rsidR="00B51ACF" w:rsidRPr="00EF6673" w:rsidRDefault="00B51ACF" w:rsidP="0014436A">
      <w:pPr>
        <w:pStyle w:val="ListParagraph"/>
        <w:ind w:left="0"/>
        <w:rPr>
          <w:color w:val="auto"/>
        </w:rPr>
      </w:pPr>
    </w:p>
    <w:p w14:paraId="2EDB82F5" w14:textId="38636E66" w:rsidR="00D96F60" w:rsidRPr="00EF6673" w:rsidRDefault="00EF6673" w:rsidP="0014436A">
      <w:pPr>
        <w:spacing w:after="0" w:line="240" w:lineRule="auto"/>
        <w:contextualSpacing/>
        <w:jc w:val="both"/>
        <w:rPr>
          <w:rFonts w:ascii="Calibri" w:hAnsi="Calibri" w:cs="Calibri"/>
          <w:sz w:val="24"/>
          <w:szCs w:val="24"/>
          <w:lang w:val="en-US"/>
        </w:rPr>
      </w:pPr>
      <w:r w:rsidRPr="00EF6673">
        <w:rPr>
          <w:rFonts w:ascii="Calibri" w:hAnsi="Calibri" w:cs="Calibri"/>
          <w:sz w:val="24"/>
          <w:szCs w:val="24"/>
          <w:lang w:val="en-US"/>
        </w:rPr>
        <w:t>NOTE:</w:t>
      </w:r>
      <w:r w:rsidR="00D96F60" w:rsidRPr="00EF6673">
        <w:rPr>
          <w:rFonts w:ascii="Calibri" w:hAnsi="Calibri" w:cs="Calibri"/>
          <w:b/>
          <w:bCs/>
          <w:sz w:val="24"/>
          <w:szCs w:val="24"/>
          <w:lang w:val="en-US"/>
        </w:rPr>
        <w:t xml:space="preserve"> </w:t>
      </w:r>
      <w:r w:rsidR="00D96F60" w:rsidRPr="00EF6673">
        <w:rPr>
          <w:rFonts w:ascii="Calibri" w:hAnsi="Calibri" w:cs="Calibri"/>
          <w:sz w:val="24"/>
          <w:szCs w:val="24"/>
          <w:lang w:val="en-US"/>
        </w:rPr>
        <w:t>Spectra show the squared mean power of the frequencies from 0 Hz to 30 Hz</w:t>
      </w:r>
      <w:r w:rsidR="00E00321" w:rsidRPr="00E00321">
        <w:rPr>
          <w:rFonts w:ascii="Calibri" w:hAnsi="Calibri" w:cs="Calibri"/>
          <w:sz w:val="24"/>
          <w:szCs w:val="24"/>
          <w:lang w:val="en-US"/>
        </w:rPr>
        <w:t>.</w:t>
      </w:r>
      <w:r w:rsidR="00D96F60" w:rsidRPr="00EF6673">
        <w:rPr>
          <w:rFonts w:ascii="Calibri" w:hAnsi="Calibri" w:cs="Calibri"/>
          <w:sz w:val="24"/>
          <w:szCs w:val="24"/>
          <w:lang w:val="en-US"/>
        </w:rPr>
        <w:t xml:space="preserve"> (Frequencies below 1</w:t>
      </w:r>
      <w:r w:rsidR="00E00321" w:rsidRPr="00E00321">
        <w:rPr>
          <w:rFonts w:ascii="Calibri" w:hAnsi="Calibri" w:cs="Calibri"/>
          <w:sz w:val="24"/>
          <w:szCs w:val="24"/>
          <w:lang w:val="en-US"/>
        </w:rPr>
        <w:t>.</w:t>
      </w:r>
      <w:r w:rsidR="00D96F60" w:rsidRPr="00EF6673">
        <w:rPr>
          <w:rFonts w:ascii="Calibri" w:hAnsi="Calibri" w:cs="Calibri"/>
          <w:sz w:val="24"/>
          <w:szCs w:val="24"/>
          <w:lang w:val="en-US"/>
        </w:rPr>
        <w:t>5-2 Hz should be interpreted with caution as they are often influenced by artifacts)</w:t>
      </w:r>
      <w:r w:rsidR="00E00321" w:rsidRPr="00E00321">
        <w:rPr>
          <w:rFonts w:ascii="Calibri" w:hAnsi="Calibri" w:cs="Calibri"/>
          <w:sz w:val="24"/>
          <w:szCs w:val="24"/>
          <w:lang w:val="en-US"/>
        </w:rPr>
        <w:t>.</w:t>
      </w:r>
      <w:r w:rsidR="00D96F60" w:rsidRPr="00EF6673">
        <w:rPr>
          <w:rFonts w:ascii="Calibri" w:hAnsi="Calibri" w:cs="Calibri"/>
          <w:sz w:val="24"/>
          <w:szCs w:val="24"/>
          <w:lang w:val="en-US"/>
        </w:rPr>
        <w:t xml:space="preserve"> To interpret spectra is beyond the scope of this protocol</w:t>
      </w:r>
      <w:r w:rsidR="00E00321" w:rsidRPr="00E00321">
        <w:rPr>
          <w:rFonts w:ascii="Calibri" w:hAnsi="Calibri" w:cs="Calibri"/>
          <w:sz w:val="24"/>
          <w:szCs w:val="24"/>
          <w:lang w:val="en-US"/>
        </w:rPr>
        <w:t>.</w:t>
      </w:r>
      <w:r w:rsidR="00D96F60" w:rsidRPr="00EF6673">
        <w:rPr>
          <w:rFonts w:ascii="Calibri" w:hAnsi="Calibri" w:cs="Calibri"/>
          <w:sz w:val="24"/>
          <w:szCs w:val="24"/>
          <w:lang w:val="en-US"/>
        </w:rPr>
        <w:t xml:space="preserve"> </w:t>
      </w:r>
      <w:proofErr w:type="spellStart"/>
      <w:r w:rsidR="00D96F60" w:rsidRPr="00EF6673">
        <w:rPr>
          <w:rFonts w:ascii="Calibri" w:hAnsi="Calibri" w:cs="Calibri"/>
          <w:sz w:val="24"/>
          <w:szCs w:val="24"/>
          <w:lang w:val="en-US"/>
        </w:rPr>
        <w:t>Paroxysmals</w:t>
      </w:r>
      <w:proofErr w:type="spellEnd"/>
      <w:r w:rsidR="00D96F60" w:rsidRPr="00EF6673">
        <w:rPr>
          <w:rFonts w:ascii="Calibri" w:hAnsi="Calibri" w:cs="Calibri"/>
          <w:sz w:val="24"/>
          <w:szCs w:val="24"/>
          <w:lang w:val="en-US"/>
        </w:rPr>
        <w:t xml:space="preserve"> of potential clinical interest may not appear in </w:t>
      </w:r>
      <w:r w:rsidR="00B557D3" w:rsidRPr="00EF6673">
        <w:rPr>
          <w:rFonts w:ascii="Calibri" w:hAnsi="Calibri" w:cs="Calibri"/>
          <w:sz w:val="24"/>
          <w:szCs w:val="24"/>
          <w:lang w:val="en-US"/>
        </w:rPr>
        <w:t>spectra but</w:t>
      </w:r>
      <w:r w:rsidR="00E027FC" w:rsidRPr="00EF6673">
        <w:rPr>
          <w:rFonts w:ascii="Calibri" w:hAnsi="Calibri" w:cs="Calibri"/>
          <w:sz w:val="24"/>
          <w:szCs w:val="24"/>
          <w:lang w:val="en-US"/>
        </w:rPr>
        <w:t xml:space="preserve"> can be seen in raw EEG</w:t>
      </w:r>
      <w:r w:rsidR="00E00321" w:rsidRPr="00E00321">
        <w:rPr>
          <w:rFonts w:ascii="Calibri" w:hAnsi="Calibri" w:cs="Calibri"/>
          <w:sz w:val="24"/>
          <w:szCs w:val="24"/>
          <w:lang w:val="en-US"/>
        </w:rPr>
        <w:t>.</w:t>
      </w:r>
      <w:r w:rsidR="00D96F60" w:rsidRPr="00EF6673">
        <w:rPr>
          <w:rFonts w:ascii="Calibri" w:hAnsi="Calibri" w:cs="Calibri"/>
          <w:sz w:val="24"/>
          <w:szCs w:val="24"/>
          <w:lang w:val="en-US"/>
        </w:rPr>
        <w:t xml:space="preserve"> </w:t>
      </w:r>
    </w:p>
    <w:p w14:paraId="20DA40C2" w14:textId="77777777" w:rsidR="00B51ACF" w:rsidRDefault="00B51ACF" w:rsidP="0014436A">
      <w:pPr>
        <w:spacing w:after="0" w:line="240" w:lineRule="auto"/>
        <w:contextualSpacing/>
        <w:jc w:val="both"/>
        <w:rPr>
          <w:rFonts w:ascii="Calibri" w:hAnsi="Calibri" w:cs="Calibri"/>
          <w:b/>
          <w:bCs/>
          <w:sz w:val="24"/>
          <w:szCs w:val="24"/>
          <w:lang w:val="en-US"/>
        </w:rPr>
      </w:pPr>
    </w:p>
    <w:p w14:paraId="363BAFF2" w14:textId="0DD1633F" w:rsidR="00D96F60" w:rsidRPr="00B51ACF" w:rsidRDefault="00B51ACF" w:rsidP="0014436A">
      <w:pPr>
        <w:spacing w:after="0" w:line="240" w:lineRule="auto"/>
        <w:contextualSpacing/>
        <w:jc w:val="both"/>
        <w:rPr>
          <w:rFonts w:ascii="Calibri" w:hAnsi="Calibri" w:cs="Calibri"/>
          <w:sz w:val="24"/>
          <w:szCs w:val="24"/>
          <w:lang w:val="en-US"/>
        </w:rPr>
      </w:pPr>
      <w:r w:rsidRPr="00B51ACF">
        <w:rPr>
          <w:rFonts w:ascii="Calibri" w:hAnsi="Calibri" w:cs="Calibri"/>
          <w:sz w:val="24"/>
          <w:szCs w:val="24"/>
          <w:lang w:val="en-US"/>
        </w:rPr>
        <w:t>[</w:t>
      </w:r>
      <w:r w:rsidR="00D96F60" w:rsidRPr="00B51ACF">
        <w:rPr>
          <w:rFonts w:ascii="Calibri" w:hAnsi="Calibri" w:cs="Calibri"/>
          <w:sz w:val="24"/>
          <w:szCs w:val="24"/>
          <w:lang w:val="en-US"/>
        </w:rPr>
        <w:t xml:space="preserve">Insert </w:t>
      </w:r>
      <w:r w:rsidR="00CC2E5D" w:rsidRPr="00B51ACF">
        <w:rPr>
          <w:rFonts w:ascii="Calibri" w:hAnsi="Calibri" w:cs="Calibri"/>
          <w:sz w:val="24"/>
          <w:szCs w:val="24"/>
          <w:lang w:val="en-US"/>
        </w:rPr>
        <w:t>Figure</w:t>
      </w:r>
      <w:r w:rsidR="00D96F60" w:rsidRPr="00B51ACF">
        <w:rPr>
          <w:rFonts w:ascii="Calibri" w:hAnsi="Calibri" w:cs="Calibri"/>
          <w:sz w:val="24"/>
          <w:szCs w:val="24"/>
          <w:lang w:val="en-US"/>
        </w:rPr>
        <w:t xml:space="preserve"> </w:t>
      </w:r>
      <w:r w:rsidR="001C2C6A" w:rsidRPr="00B51ACF">
        <w:rPr>
          <w:rFonts w:ascii="Calibri" w:hAnsi="Calibri" w:cs="Calibri"/>
          <w:sz w:val="24"/>
          <w:szCs w:val="24"/>
          <w:lang w:val="en-US"/>
        </w:rPr>
        <w:t>2</w:t>
      </w:r>
      <w:r w:rsidR="00DB2561" w:rsidRPr="00B51ACF">
        <w:rPr>
          <w:rFonts w:ascii="Calibri" w:hAnsi="Calibri" w:cs="Calibri"/>
          <w:sz w:val="24"/>
          <w:szCs w:val="24"/>
          <w:lang w:val="en-US"/>
        </w:rPr>
        <w:t xml:space="preserve"> and </w:t>
      </w:r>
      <w:r w:rsidR="00DF1057" w:rsidRPr="00B51ACF">
        <w:rPr>
          <w:rFonts w:ascii="Calibri" w:hAnsi="Calibri" w:cs="Calibri"/>
          <w:sz w:val="24"/>
          <w:szCs w:val="24"/>
          <w:lang w:val="en-US"/>
        </w:rPr>
        <w:t>3</w:t>
      </w:r>
      <w:r w:rsidR="00D96F60" w:rsidRPr="00B51ACF">
        <w:rPr>
          <w:rFonts w:ascii="Calibri" w:hAnsi="Calibri" w:cs="Calibri"/>
          <w:sz w:val="24"/>
          <w:szCs w:val="24"/>
          <w:lang w:val="en-US"/>
        </w:rPr>
        <w:t xml:space="preserve"> about here</w:t>
      </w:r>
      <w:r w:rsidRPr="00B51ACF">
        <w:rPr>
          <w:rFonts w:ascii="Calibri" w:hAnsi="Calibri" w:cs="Calibri"/>
          <w:sz w:val="24"/>
          <w:szCs w:val="24"/>
          <w:lang w:val="en-US"/>
        </w:rPr>
        <w:t>]</w:t>
      </w:r>
    </w:p>
    <w:p w14:paraId="2AD9A092" w14:textId="77777777" w:rsidR="00D96F60" w:rsidRPr="00EF6673" w:rsidRDefault="00D96F60" w:rsidP="0014436A">
      <w:pPr>
        <w:keepNext/>
        <w:keepLines/>
        <w:widowControl w:val="0"/>
        <w:autoSpaceDE w:val="0"/>
        <w:autoSpaceDN w:val="0"/>
        <w:adjustRightInd w:val="0"/>
        <w:spacing w:after="0" w:line="240" w:lineRule="auto"/>
        <w:contextualSpacing/>
        <w:jc w:val="both"/>
        <w:outlineLvl w:val="2"/>
        <w:rPr>
          <w:rFonts w:ascii="Calibri" w:eastAsiaTheme="majorEastAsia" w:hAnsi="Calibri" w:cs="Calibri"/>
          <w:b/>
          <w:bCs/>
          <w:sz w:val="24"/>
          <w:szCs w:val="24"/>
          <w:lang w:val="en-US"/>
        </w:rPr>
      </w:pPr>
    </w:p>
    <w:p w14:paraId="79F1C9B7" w14:textId="7EEAA1B3" w:rsidR="00D96F60" w:rsidRDefault="00D96F60" w:rsidP="0014436A">
      <w:pPr>
        <w:pStyle w:val="ListParagraph"/>
        <w:keepNext/>
        <w:keepLines/>
        <w:numPr>
          <w:ilvl w:val="0"/>
          <w:numId w:val="26"/>
        </w:numPr>
        <w:ind w:left="0" w:firstLine="0"/>
        <w:outlineLvl w:val="2"/>
        <w:rPr>
          <w:rFonts w:eastAsiaTheme="majorEastAsia"/>
          <w:b/>
          <w:bCs/>
          <w:color w:val="auto"/>
        </w:rPr>
      </w:pPr>
      <w:r w:rsidRPr="00EF6673">
        <w:rPr>
          <w:rFonts w:eastAsiaTheme="majorEastAsia"/>
          <w:b/>
          <w:bCs/>
          <w:color w:val="auto"/>
        </w:rPr>
        <w:t>Computing Event Related Potentials (ERPs)</w:t>
      </w:r>
      <w:bookmarkEnd w:id="10"/>
      <w:bookmarkEnd w:id="11"/>
    </w:p>
    <w:p w14:paraId="0A4A5913" w14:textId="77777777" w:rsidR="00B51ACF" w:rsidRPr="00EF6673" w:rsidRDefault="00B51ACF" w:rsidP="0014436A">
      <w:pPr>
        <w:pStyle w:val="ListParagraph"/>
        <w:keepNext/>
        <w:keepLines/>
        <w:ind w:left="0"/>
        <w:outlineLvl w:val="2"/>
        <w:rPr>
          <w:rFonts w:eastAsiaTheme="majorEastAsia"/>
          <w:b/>
          <w:bCs/>
          <w:color w:val="auto"/>
        </w:rPr>
      </w:pPr>
    </w:p>
    <w:p w14:paraId="4BD47906" w14:textId="3BC155A6" w:rsidR="00D96F60" w:rsidRPr="00EF6673" w:rsidRDefault="00EF6673" w:rsidP="0014436A">
      <w:pPr>
        <w:spacing w:after="0" w:line="240" w:lineRule="auto"/>
        <w:contextualSpacing/>
        <w:jc w:val="both"/>
        <w:rPr>
          <w:rFonts w:ascii="Calibri" w:hAnsi="Calibri" w:cs="Calibri"/>
          <w:sz w:val="24"/>
          <w:szCs w:val="24"/>
          <w:lang w:val="en-US"/>
        </w:rPr>
      </w:pPr>
      <w:r w:rsidRPr="00EF6673">
        <w:rPr>
          <w:rFonts w:ascii="Calibri" w:hAnsi="Calibri" w:cs="Calibri"/>
          <w:sz w:val="24"/>
          <w:szCs w:val="24"/>
          <w:lang w:val="en-US"/>
        </w:rPr>
        <w:t>NOTE:</w:t>
      </w:r>
      <w:r w:rsidR="00D96F60" w:rsidRPr="00EF6673">
        <w:rPr>
          <w:rFonts w:ascii="Calibri" w:hAnsi="Calibri" w:cs="Calibri"/>
          <w:b/>
          <w:bCs/>
          <w:sz w:val="24"/>
          <w:szCs w:val="24"/>
          <w:lang w:val="en-US"/>
        </w:rPr>
        <w:t xml:space="preserve"> </w:t>
      </w:r>
      <w:r w:rsidR="00D96F60" w:rsidRPr="00EF6673">
        <w:rPr>
          <w:rFonts w:ascii="Calibri" w:hAnsi="Calibri" w:cs="Calibri"/>
          <w:sz w:val="24"/>
          <w:szCs w:val="24"/>
          <w:lang w:val="en-US"/>
        </w:rPr>
        <w:t xml:space="preserve">Event Related Potentials (ERPs) are computed by </w:t>
      </w:r>
      <w:r w:rsidR="00E027FC" w:rsidRPr="00EF6673">
        <w:rPr>
          <w:rFonts w:ascii="Calibri" w:hAnsi="Calibri" w:cs="Calibri"/>
          <w:sz w:val="24"/>
          <w:szCs w:val="24"/>
          <w:lang w:val="en-US"/>
        </w:rPr>
        <w:t xml:space="preserve">an </w:t>
      </w:r>
      <w:r w:rsidR="00D96F60" w:rsidRPr="00EF6673">
        <w:rPr>
          <w:rFonts w:ascii="Calibri" w:hAnsi="Calibri" w:cs="Calibri"/>
          <w:sz w:val="24"/>
          <w:szCs w:val="24"/>
          <w:lang w:val="en-US"/>
        </w:rPr>
        <w:t>averaging procedure</w:t>
      </w:r>
      <w:r w:rsidR="00E00321" w:rsidRPr="00E00321">
        <w:rPr>
          <w:rFonts w:ascii="Calibri" w:hAnsi="Calibri" w:cs="Calibri"/>
          <w:sz w:val="24"/>
          <w:szCs w:val="24"/>
          <w:lang w:val="en-US"/>
        </w:rPr>
        <w:t>.</w:t>
      </w:r>
      <w:r w:rsidR="00D96F60" w:rsidRPr="00EF6673">
        <w:rPr>
          <w:rFonts w:ascii="Calibri" w:hAnsi="Calibri" w:cs="Calibri"/>
          <w:sz w:val="24"/>
          <w:szCs w:val="24"/>
          <w:lang w:val="en-US"/>
        </w:rPr>
        <w:t xml:space="preserve"> Only correct trials are included</w:t>
      </w:r>
      <w:r w:rsidR="00E00321" w:rsidRPr="00E00321">
        <w:rPr>
          <w:rFonts w:ascii="Calibri" w:hAnsi="Calibri" w:cs="Calibri"/>
          <w:sz w:val="24"/>
          <w:szCs w:val="24"/>
          <w:lang w:val="en-US"/>
        </w:rPr>
        <w:t>.</w:t>
      </w:r>
      <w:r w:rsidR="00A00991" w:rsidRPr="00EF6673">
        <w:rPr>
          <w:rFonts w:ascii="Calibri" w:hAnsi="Calibri" w:cs="Calibri"/>
          <w:sz w:val="24"/>
          <w:szCs w:val="24"/>
          <w:lang w:val="en-US"/>
        </w:rPr>
        <w:t xml:space="preserve"> </w:t>
      </w:r>
      <w:r w:rsidR="00D96F60" w:rsidRPr="00EF6673">
        <w:rPr>
          <w:rFonts w:ascii="Calibri" w:hAnsi="Calibri" w:cs="Calibri"/>
          <w:sz w:val="24"/>
          <w:szCs w:val="24"/>
          <w:lang w:val="en-US"/>
        </w:rPr>
        <w:t>ERPs</w:t>
      </w:r>
      <w:r w:rsidR="00D96F60" w:rsidRPr="00EF6673">
        <w:rPr>
          <w:rFonts w:ascii="Calibri" w:hAnsi="Calibri" w:cs="Calibri"/>
          <w:bCs/>
          <w:sz w:val="24"/>
          <w:szCs w:val="24"/>
          <w:lang w:val="en-US"/>
        </w:rPr>
        <w:t xml:space="preserve"> </w:t>
      </w:r>
      <w:r w:rsidR="0051539A" w:rsidRPr="00EF6673">
        <w:rPr>
          <w:rFonts w:ascii="Calibri" w:hAnsi="Calibri" w:cs="Calibri"/>
          <w:bCs/>
          <w:sz w:val="24"/>
          <w:szCs w:val="24"/>
          <w:lang w:val="en-US"/>
        </w:rPr>
        <w:t xml:space="preserve">are computed </w:t>
      </w:r>
      <w:r w:rsidR="00D96F60" w:rsidRPr="00EF6673">
        <w:rPr>
          <w:rFonts w:ascii="Calibri" w:hAnsi="Calibri" w:cs="Calibri"/>
          <w:bCs/>
          <w:sz w:val="24"/>
          <w:szCs w:val="24"/>
          <w:lang w:val="en-US"/>
        </w:rPr>
        <w:t>after comple</w:t>
      </w:r>
      <w:r w:rsidR="007A7E16" w:rsidRPr="00EF6673">
        <w:rPr>
          <w:rFonts w:ascii="Calibri" w:hAnsi="Calibri" w:cs="Calibri"/>
          <w:bCs/>
          <w:sz w:val="24"/>
          <w:szCs w:val="24"/>
          <w:lang w:val="en-US"/>
        </w:rPr>
        <w:t>tion of the</w:t>
      </w:r>
      <w:r w:rsidR="00D96F60" w:rsidRPr="00EF6673">
        <w:rPr>
          <w:rFonts w:ascii="Calibri" w:hAnsi="Calibri" w:cs="Calibri"/>
          <w:bCs/>
          <w:sz w:val="24"/>
          <w:szCs w:val="24"/>
          <w:lang w:val="en-US"/>
        </w:rPr>
        <w:t xml:space="preserve"> preprocessing described above</w:t>
      </w:r>
      <w:r w:rsidR="00E00321" w:rsidRPr="00E00321">
        <w:rPr>
          <w:rFonts w:ascii="Calibri" w:hAnsi="Calibri" w:cs="Calibri"/>
          <w:bCs/>
          <w:sz w:val="24"/>
          <w:szCs w:val="24"/>
          <w:lang w:val="en-US"/>
        </w:rPr>
        <w:t>.</w:t>
      </w:r>
      <w:r w:rsidR="00D96F60" w:rsidRPr="00EF6673">
        <w:rPr>
          <w:rFonts w:ascii="Calibri" w:hAnsi="Calibri" w:cs="Calibri"/>
          <w:bCs/>
          <w:sz w:val="24"/>
          <w:szCs w:val="24"/>
          <w:lang w:val="en-US"/>
        </w:rPr>
        <w:t xml:space="preserve"> </w:t>
      </w:r>
      <w:r w:rsidR="00D96F60" w:rsidRPr="00EF6673">
        <w:rPr>
          <w:rFonts w:ascii="Calibri" w:hAnsi="Calibri" w:cs="Calibri"/>
          <w:sz w:val="24"/>
          <w:szCs w:val="24"/>
          <w:lang w:val="en-US"/>
        </w:rPr>
        <w:t>The gold standard for computing ERPs is to keep the number of the averaged trials above 50</w:t>
      </w:r>
      <w:r w:rsidR="00E00321" w:rsidRPr="00E00321">
        <w:rPr>
          <w:rFonts w:ascii="Calibri" w:hAnsi="Calibri" w:cs="Calibri"/>
          <w:sz w:val="24"/>
          <w:szCs w:val="24"/>
          <w:lang w:val="en-US"/>
        </w:rPr>
        <w:t>.</w:t>
      </w:r>
      <w:r w:rsidR="00A00991" w:rsidRPr="00EF6673">
        <w:rPr>
          <w:rFonts w:ascii="Calibri" w:hAnsi="Calibri" w:cs="Calibri"/>
          <w:sz w:val="24"/>
          <w:szCs w:val="24"/>
          <w:lang w:val="en-US"/>
        </w:rPr>
        <w:t xml:space="preserve"> </w:t>
      </w:r>
    </w:p>
    <w:p w14:paraId="09A4E8FC" w14:textId="77777777" w:rsidR="00B51ACF" w:rsidRPr="00B51ACF" w:rsidRDefault="00B51ACF" w:rsidP="0014436A">
      <w:pPr>
        <w:pStyle w:val="ListParagraph"/>
        <w:ind w:left="0"/>
        <w:rPr>
          <w:color w:val="auto"/>
        </w:rPr>
      </w:pPr>
    </w:p>
    <w:p w14:paraId="3133CBA6" w14:textId="0A76B88F" w:rsidR="00D96F60" w:rsidRPr="00B51ACF" w:rsidRDefault="00D96F60" w:rsidP="0014436A">
      <w:pPr>
        <w:pStyle w:val="ListParagraph"/>
        <w:numPr>
          <w:ilvl w:val="1"/>
          <w:numId w:val="26"/>
        </w:numPr>
        <w:ind w:left="0" w:firstLine="0"/>
        <w:rPr>
          <w:color w:val="auto"/>
        </w:rPr>
      </w:pPr>
      <w:r w:rsidRPr="00EF6673">
        <w:rPr>
          <w:rFonts w:eastAsia="SimSun"/>
          <w:color w:val="auto"/>
          <w:highlight w:val="yellow"/>
          <w:lang w:eastAsia="zh-CN"/>
        </w:rPr>
        <w:t>Select an EEG VCPT file in common average montage (Av)</w:t>
      </w:r>
      <w:r w:rsidR="00E00321" w:rsidRPr="00E00321">
        <w:rPr>
          <w:rFonts w:eastAsia="SimSun"/>
          <w:color w:val="auto"/>
          <w:lang w:eastAsia="zh-CN"/>
        </w:rPr>
        <w:t>.</w:t>
      </w:r>
      <w:r w:rsidRPr="00EF6673">
        <w:rPr>
          <w:rFonts w:eastAsia="SimSun"/>
          <w:color w:val="auto"/>
          <w:highlight w:val="yellow"/>
          <w:lang w:eastAsia="zh-CN"/>
        </w:rPr>
        <w:t xml:space="preserve"> Click </w:t>
      </w:r>
      <w:r w:rsidRPr="00B51ACF">
        <w:rPr>
          <w:rFonts w:eastAsia="SimSun"/>
          <w:b/>
          <w:bCs/>
          <w:iCs/>
          <w:color w:val="auto"/>
          <w:highlight w:val="yellow"/>
          <w:lang w:eastAsia="zh-CN"/>
        </w:rPr>
        <w:t>Compute ERP</w:t>
      </w:r>
      <w:r w:rsidRPr="00EF6673">
        <w:rPr>
          <w:rFonts w:eastAsia="SimSun"/>
          <w:i/>
          <w:color w:val="auto"/>
          <w:highlight w:val="yellow"/>
          <w:lang w:eastAsia="zh-CN"/>
        </w:rPr>
        <w:t xml:space="preserve"> </w:t>
      </w:r>
      <w:r w:rsidRPr="00EF6673">
        <w:rPr>
          <w:rFonts w:eastAsia="SimSun"/>
          <w:color w:val="auto"/>
          <w:highlight w:val="yellow"/>
          <w:lang w:eastAsia="zh-CN"/>
        </w:rPr>
        <w:t xml:space="preserve">from </w:t>
      </w:r>
      <w:r w:rsidR="00B51ACF">
        <w:rPr>
          <w:rFonts w:eastAsia="SimSun"/>
          <w:color w:val="auto"/>
          <w:highlight w:val="yellow"/>
          <w:lang w:eastAsia="zh-CN"/>
        </w:rPr>
        <w:t xml:space="preserve">the </w:t>
      </w:r>
      <w:r w:rsidRPr="00B51ACF">
        <w:rPr>
          <w:rFonts w:eastAsia="SimSun"/>
          <w:b/>
          <w:bCs/>
          <w:iCs/>
          <w:color w:val="auto"/>
          <w:highlight w:val="yellow"/>
          <w:lang w:eastAsia="zh-CN"/>
        </w:rPr>
        <w:t>Analysis</w:t>
      </w:r>
      <w:r w:rsidRPr="00EF6673">
        <w:rPr>
          <w:rFonts w:eastAsia="SimSun"/>
          <w:i/>
          <w:color w:val="auto"/>
          <w:highlight w:val="yellow"/>
          <w:lang w:eastAsia="zh-CN"/>
        </w:rPr>
        <w:t xml:space="preserve"> </w:t>
      </w:r>
      <w:r w:rsidRPr="00B51ACF">
        <w:rPr>
          <w:rFonts w:eastAsia="SimSun"/>
          <w:iCs/>
          <w:color w:val="auto"/>
          <w:highlight w:val="yellow"/>
          <w:lang w:eastAsia="zh-CN"/>
        </w:rPr>
        <w:t>menu</w:t>
      </w:r>
      <w:r w:rsidR="00E00321" w:rsidRPr="00E00321">
        <w:rPr>
          <w:rFonts w:eastAsia="SimSun"/>
          <w:color w:val="auto"/>
          <w:lang w:eastAsia="zh-CN"/>
        </w:rPr>
        <w:t>.</w:t>
      </w:r>
      <w:r w:rsidR="00A00991" w:rsidRPr="00EF6673">
        <w:rPr>
          <w:rFonts w:eastAsia="SimSun"/>
          <w:i/>
          <w:color w:val="auto"/>
          <w:lang w:eastAsia="zh-CN"/>
        </w:rPr>
        <w:t xml:space="preserve"> </w:t>
      </w:r>
    </w:p>
    <w:p w14:paraId="1C18C1DD" w14:textId="77777777" w:rsidR="00B51ACF" w:rsidRPr="00EF6673" w:rsidRDefault="00B51ACF" w:rsidP="0014436A">
      <w:pPr>
        <w:pStyle w:val="ListParagraph"/>
        <w:ind w:left="0"/>
        <w:rPr>
          <w:color w:val="auto"/>
        </w:rPr>
      </w:pPr>
    </w:p>
    <w:p w14:paraId="2B186B6F" w14:textId="2E3AE7F7" w:rsidR="00D96F60" w:rsidRDefault="00EF6673" w:rsidP="0014436A">
      <w:pPr>
        <w:spacing w:after="0" w:line="240" w:lineRule="auto"/>
        <w:contextualSpacing/>
        <w:jc w:val="both"/>
        <w:rPr>
          <w:rFonts w:ascii="Calibri" w:hAnsi="Calibri" w:cs="Calibri"/>
          <w:sz w:val="24"/>
          <w:szCs w:val="24"/>
          <w:lang w:val="en-US"/>
        </w:rPr>
      </w:pPr>
      <w:r w:rsidRPr="00EF6673">
        <w:rPr>
          <w:rFonts w:ascii="Calibri" w:hAnsi="Calibri" w:cs="Calibri"/>
          <w:sz w:val="24"/>
          <w:szCs w:val="24"/>
          <w:lang w:val="en-US"/>
        </w:rPr>
        <w:t>NOTE:</w:t>
      </w:r>
      <w:r w:rsidR="00D96F60" w:rsidRPr="00EF6673">
        <w:rPr>
          <w:rFonts w:ascii="Calibri" w:hAnsi="Calibri" w:cs="Calibri"/>
          <w:b/>
          <w:bCs/>
          <w:sz w:val="24"/>
          <w:szCs w:val="24"/>
          <w:lang w:val="en-US"/>
        </w:rPr>
        <w:t xml:space="preserve"> </w:t>
      </w:r>
      <w:r w:rsidR="00D96F60" w:rsidRPr="00EF6673">
        <w:rPr>
          <w:rFonts w:ascii="Calibri" w:hAnsi="Calibri" w:cs="Calibri"/>
          <w:sz w:val="24"/>
          <w:szCs w:val="24"/>
          <w:lang w:val="en-US"/>
        </w:rPr>
        <w:t xml:space="preserve">If the </w:t>
      </w:r>
      <w:proofErr w:type="spellStart"/>
      <w:r w:rsidR="00D96F60" w:rsidRPr="00EF6673">
        <w:rPr>
          <w:rFonts w:ascii="Calibri" w:hAnsi="Calibri" w:cs="Calibri"/>
          <w:sz w:val="24"/>
          <w:szCs w:val="24"/>
          <w:lang w:val="en-US"/>
        </w:rPr>
        <w:t>HBdb</w:t>
      </w:r>
      <w:proofErr w:type="spellEnd"/>
      <w:r w:rsidR="00D96F60" w:rsidRPr="00EF6673">
        <w:rPr>
          <w:rFonts w:ascii="Calibri" w:hAnsi="Calibri" w:cs="Calibri"/>
          <w:sz w:val="24"/>
          <w:szCs w:val="24"/>
          <w:lang w:val="en-US"/>
        </w:rPr>
        <w:t xml:space="preserve"> dongle is not connected to the computer or is not activated for some reason</w:t>
      </w:r>
      <w:r w:rsidR="00D36092">
        <w:rPr>
          <w:rFonts w:ascii="Calibri" w:hAnsi="Calibri" w:cs="Calibri"/>
          <w:sz w:val="24"/>
          <w:szCs w:val="24"/>
          <w:lang w:val="en-US"/>
        </w:rPr>
        <w:t>,</w:t>
      </w:r>
      <w:r w:rsidR="00D96F60" w:rsidRPr="00EF6673">
        <w:rPr>
          <w:rFonts w:ascii="Calibri" w:hAnsi="Calibri" w:cs="Calibri"/>
          <w:sz w:val="24"/>
          <w:szCs w:val="24"/>
          <w:lang w:val="en-US"/>
        </w:rPr>
        <w:t xml:space="preserve"> the </w:t>
      </w:r>
      <w:proofErr w:type="spellStart"/>
      <w:r w:rsidR="00D96F60" w:rsidRPr="00EF6673">
        <w:rPr>
          <w:rFonts w:ascii="Calibri" w:hAnsi="Calibri" w:cs="Calibri"/>
          <w:sz w:val="24"/>
          <w:szCs w:val="24"/>
          <w:lang w:val="en-US"/>
        </w:rPr>
        <w:t>HBdb</w:t>
      </w:r>
      <w:proofErr w:type="spellEnd"/>
      <w:r w:rsidR="00D96F60" w:rsidRPr="00EF6673">
        <w:rPr>
          <w:rFonts w:ascii="Calibri" w:hAnsi="Calibri" w:cs="Calibri"/>
          <w:sz w:val="24"/>
          <w:szCs w:val="24"/>
          <w:lang w:val="en-US"/>
        </w:rPr>
        <w:t xml:space="preserve"> allows the user to read the EEG files and to preprocess them but </w:t>
      </w:r>
      <w:r w:rsidR="00D96F60" w:rsidRPr="00D36092">
        <w:rPr>
          <w:rFonts w:ascii="Calibri" w:hAnsi="Calibri" w:cs="Calibri"/>
          <w:bCs/>
          <w:sz w:val="24"/>
          <w:szCs w:val="24"/>
          <w:lang w:val="en-US"/>
        </w:rPr>
        <w:t>does</w:t>
      </w:r>
      <w:r w:rsidR="00D96F60" w:rsidRPr="00EF6673">
        <w:rPr>
          <w:rFonts w:ascii="Calibri" w:hAnsi="Calibri" w:cs="Calibri"/>
          <w:b/>
          <w:sz w:val="24"/>
          <w:szCs w:val="24"/>
          <w:lang w:val="en-US"/>
        </w:rPr>
        <w:t xml:space="preserve"> NOT</w:t>
      </w:r>
      <w:r w:rsidR="00D96F60" w:rsidRPr="00EF6673">
        <w:rPr>
          <w:rFonts w:ascii="Calibri" w:hAnsi="Calibri" w:cs="Calibri"/>
          <w:sz w:val="24"/>
          <w:szCs w:val="24"/>
          <w:lang w:val="en-US"/>
        </w:rPr>
        <w:t xml:space="preserve"> allow to compute spectra and ERPs</w:t>
      </w:r>
      <w:r w:rsidR="0059716C" w:rsidRPr="00EF6673">
        <w:rPr>
          <w:rFonts w:ascii="Calibri" w:hAnsi="Calibri" w:cs="Calibri"/>
          <w:sz w:val="24"/>
          <w:szCs w:val="24"/>
          <w:lang w:val="en-US"/>
        </w:rPr>
        <w:t xml:space="preserve"> with the database</w:t>
      </w:r>
      <w:r w:rsidR="00E00321" w:rsidRPr="00E00321">
        <w:rPr>
          <w:rFonts w:ascii="Calibri" w:hAnsi="Calibri" w:cs="Calibri"/>
          <w:sz w:val="24"/>
          <w:szCs w:val="24"/>
          <w:lang w:val="en-US"/>
        </w:rPr>
        <w:t>.</w:t>
      </w:r>
      <w:r w:rsidR="00A00991" w:rsidRPr="00EF6673">
        <w:rPr>
          <w:rFonts w:ascii="Calibri" w:hAnsi="Calibri" w:cs="Calibri"/>
          <w:sz w:val="24"/>
          <w:szCs w:val="24"/>
          <w:lang w:val="en-US"/>
        </w:rPr>
        <w:t xml:space="preserve"> </w:t>
      </w:r>
    </w:p>
    <w:p w14:paraId="2D8F501B" w14:textId="77777777" w:rsidR="00B51ACF" w:rsidRPr="00EF6673" w:rsidRDefault="00B51ACF" w:rsidP="0014436A">
      <w:pPr>
        <w:spacing w:after="0" w:line="240" w:lineRule="auto"/>
        <w:contextualSpacing/>
        <w:jc w:val="both"/>
        <w:rPr>
          <w:rFonts w:ascii="Calibri" w:hAnsi="Calibri" w:cs="Calibri"/>
          <w:sz w:val="24"/>
          <w:szCs w:val="24"/>
          <w:lang w:val="en-US"/>
        </w:rPr>
      </w:pPr>
    </w:p>
    <w:p w14:paraId="60E807A6" w14:textId="6B65F339" w:rsidR="003260CA" w:rsidRDefault="00D96F60" w:rsidP="0014436A">
      <w:pPr>
        <w:pStyle w:val="ListParagraph"/>
        <w:numPr>
          <w:ilvl w:val="1"/>
          <w:numId w:val="26"/>
        </w:numPr>
        <w:ind w:left="0" w:firstLine="0"/>
        <w:rPr>
          <w:color w:val="auto"/>
        </w:rPr>
      </w:pPr>
      <w:r w:rsidRPr="00EF6673">
        <w:rPr>
          <w:color w:val="auto"/>
          <w:highlight w:val="yellow"/>
        </w:rPr>
        <w:t xml:space="preserve">Click </w:t>
      </w:r>
      <w:r w:rsidRPr="00D36092">
        <w:rPr>
          <w:b/>
          <w:bCs/>
          <w:color w:val="auto"/>
          <w:highlight w:val="yellow"/>
        </w:rPr>
        <w:t>OK</w:t>
      </w:r>
      <w:r w:rsidR="00E00321" w:rsidRPr="00E00321">
        <w:rPr>
          <w:color w:val="auto"/>
        </w:rPr>
        <w:t>.</w:t>
      </w:r>
      <w:r w:rsidR="00A00991" w:rsidRPr="00EF6673">
        <w:rPr>
          <w:color w:val="auto"/>
          <w:highlight w:val="yellow"/>
        </w:rPr>
        <w:t xml:space="preserve"> </w:t>
      </w:r>
      <w:r w:rsidRPr="00EF6673">
        <w:rPr>
          <w:color w:val="auto"/>
          <w:highlight w:val="yellow"/>
        </w:rPr>
        <w:t>A window depicting parameters of ERP computations occurs</w:t>
      </w:r>
      <w:r w:rsidRPr="00EF6673">
        <w:rPr>
          <w:color w:val="auto"/>
        </w:rPr>
        <w:t xml:space="preserve"> </w:t>
      </w:r>
      <w:r w:rsidR="008A737F" w:rsidRPr="00EF6673">
        <w:rPr>
          <w:color w:val="auto"/>
        </w:rPr>
        <w:t>(</w:t>
      </w:r>
      <w:r w:rsidR="00CC2E5D" w:rsidRPr="00CC2E5D">
        <w:rPr>
          <w:b/>
          <w:bCs/>
          <w:color w:val="auto"/>
        </w:rPr>
        <w:t>Figure</w:t>
      </w:r>
      <w:r w:rsidR="00D36092">
        <w:rPr>
          <w:b/>
          <w:bCs/>
          <w:color w:val="auto"/>
        </w:rPr>
        <w:t xml:space="preserve"> </w:t>
      </w:r>
      <w:r w:rsidR="008A737F" w:rsidRPr="00D36092">
        <w:rPr>
          <w:b/>
          <w:bCs/>
          <w:color w:val="auto"/>
        </w:rPr>
        <w:t>4</w:t>
      </w:r>
      <w:r w:rsidR="008A737F" w:rsidRPr="00EF6673">
        <w:rPr>
          <w:color w:val="auto"/>
        </w:rPr>
        <w:t>)</w:t>
      </w:r>
      <w:r w:rsidR="00E00321" w:rsidRPr="00E00321">
        <w:rPr>
          <w:color w:val="auto"/>
        </w:rPr>
        <w:t>.</w:t>
      </w:r>
      <w:r w:rsidR="00A00991" w:rsidRPr="00EF6673">
        <w:rPr>
          <w:color w:val="auto"/>
        </w:rPr>
        <w:t xml:space="preserve"> </w:t>
      </w:r>
    </w:p>
    <w:p w14:paraId="0477868F" w14:textId="77777777" w:rsidR="00D36092" w:rsidRPr="00EF6673" w:rsidRDefault="00D36092" w:rsidP="0014436A">
      <w:pPr>
        <w:pStyle w:val="ListParagraph"/>
        <w:ind w:left="0"/>
        <w:rPr>
          <w:color w:val="auto"/>
        </w:rPr>
      </w:pPr>
    </w:p>
    <w:p w14:paraId="62DE49C7" w14:textId="0DC31153" w:rsidR="00D96F60" w:rsidRDefault="00EF6673" w:rsidP="0014436A">
      <w:pPr>
        <w:spacing w:after="0" w:line="240" w:lineRule="auto"/>
        <w:contextualSpacing/>
        <w:jc w:val="both"/>
        <w:rPr>
          <w:rFonts w:ascii="Calibri" w:hAnsi="Calibri" w:cs="Calibri"/>
          <w:sz w:val="24"/>
          <w:szCs w:val="24"/>
          <w:lang w:val="en-US"/>
        </w:rPr>
      </w:pPr>
      <w:r w:rsidRPr="00EF6673">
        <w:rPr>
          <w:rFonts w:ascii="Calibri" w:hAnsi="Calibri" w:cs="Calibri"/>
          <w:sz w:val="24"/>
          <w:szCs w:val="24"/>
          <w:lang w:val="en-US"/>
        </w:rPr>
        <w:t>NOTE:</w:t>
      </w:r>
      <w:r w:rsidR="003260CA" w:rsidRPr="00EF6673">
        <w:rPr>
          <w:rFonts w:ascii="Calibri" w:hAnsi="Calibri" w:cs="Calibri"/>
          <w:b/>
          <w:bCs/>
          <w:sz w:val="24"/>
          <w:szCs w:val="24"/>
          <w:lang w:val="en-US"/>
        </w:rPr>
        <w:t xml:space="preserve"> </w:t>
      </w:r>
      <w:r w:rsidR="00E07100" w:rsidRPr="00EF6673">
        <w:rPr>
          <w:rFonts w:ascii="Calibri" w:hAnsi="Calibri" w:cs="Calibri"/>
          <w:sz w:val="24"/>
          <w:szCs w:val="24"/>
          <w:lang w:val="en-US"/>
        </w:rPr>
        <w:t xml:space="preserve">As shown </w:t>
      </w:r>
      <w:r w:rsidR="00E07100" w:rsidRPr="00D36092">
        <w:rPr>
          <w:rFonts w:ascii="Calibri" w:hAnsi="Calibri" w:cs="Calibri"/>
          <w:sz w:val="24"/>
          <w:szCs w:val="24"/>
          <w:lang w:val="en-US"/>
        </w:rPr>
        <w:t xml:space="preserve">in </w:t>
      </w:r>
      <w:r w:rsidR="00CC2E5D" w:rsidRPr="00D36092">
        <w:rPr>
          <w:rFonts w:ascii="Calibri" w:hAnsi="Calibri" w:cs="Calibri"/>
          <w:b/>
          <w:bCs/>
          <w:sz w:val="24"/>
          <w:szCs w:val="24"/>
          <w:lang w:val="en-US"/>
        </w:rPr>
        <w:t>Figure</w:t>
      </w:r>
      <w:r w:rsidR="00D36092" w:rsidRPr="00D36092">
        <w:rPr>
          <w:rFonts w:ascii="Calibri" w:hAnsi="Calibri" w:cs="Calibri"/>
          <w:b/>
          <w:bCs/>
          <w:sz w:val="24"/>
          <w:szCs w:val="24"/>
          <w:lang w:val="en-US"/>
        </w:rPr>
        <w:t xml:space="preserve"> </w:t>
      </w:r>
      <w:r w:rsidR="00E07100" w:rsidRPr="00D36092">
        <w:rPr>
          <w:rFonts w:ascii="Calibri" w:hAnsi="Calibri" w:cs="Calibri"/>
          <w:b/>
          <w:bCs/>
          <w:sz w:val="24"/>
          <w:szCs w:val="24"/>
          <w:lang w:val="en-US"/>
        </w:rPr>
        <w:t>4</w:t>
      </w:r>
      <w:r w:rsidR="00D36092" w:rsidRPr="00D36092">
        <w:rPr>
          <w:rFonts w:ascii="Calibri" w:hAnsi="Calibri" w:cs="Calibri"/>
          <w:sz w:val="24"/>
          <w:szCs w:val="24"/>
          <w:lang w:val="en-US"/>
        </w:rPr>
        <w:t>,</w:t>
      </w:r>
      <w:r w:rsidR="00E07100" w:rsidRPr="00D36092">
        <w:rPr>
          <w:rFonts w:ascii="Calibri" w:hAnsi="Calibri" w:cs="Calibri"/>
          <w:sz w:val="24"/>
          <w:szCs w:val="24"/>
          <w:lang w:val="en-US"/>
        </w:rPr>
        <w:t xml:space="preserve"> </w:t>
      </w:r>
      <w:r w:rsidR="00D96F60" w:rsidRPr="00D36092">
        <w:rPr>
          <w:rFonts w:ascii="Calibri" w:hAnsi="Calibri" w:cs="Calibri"/>
          <w:sz w:val="24"/>
          <w:szCs w:val="24"/>
          <w:lang w:val="en-US"/>
        </w:rPr>
        <w:t>the parameters are as follow: Trial groups</w:t>
      </w:r>
      <w:r w:rsidR="00D96F60" w:rsidRPr="00D36092">
        <w:rPr>
          <w:rFonts w:ascii="Calibri" w:hAnsi="Calibri" w:cs="Calibri"/>
          <w:i/>
          <w:sz w:val="24"/>
          <w:szCs w:val="24"/>
          <w:lang w:val="en-US"/>
        </w:rPr>
        <w:t xml:space="preserve">: </w:t>
      </w:r>
      <w:r w:rsidR="00D96F60" w:rsidRPr="00D36092">
        <w:rPr>
          <w:rFonts w:ascii="Calibri" w:hAnsi="Calibri" w:cs="Calibri"/>
          <w:iCs/>
          <w:sz w:val="24"/>
          <w:szCs w:val="24"/>
          <w:lang w:val="en-US"/>
        </w:rPr>
        <w:t>1</w:t>
      </w:r>
      <w:r w:rsidR="00D36092">
        <w:rPr>
          <w:rFonts w:ascii="Calibri" w:hAnsi="Calibri" w:cs="Calibri"/>
          <w:iCs/>
          <w:sz w:val="24"/>
          <w:szCs w:val="24"/>
          <w:lang w:val="en-US"/>
        </w:rPr>
        <w:t xml:space="preserve">: </w:t>
      </w:r>
      <w:r w:rsidR="00D96F60" w:rsidRPr="00D36092">
        <w:rPr>
          <w:rFonts w:ascii="Calibri" w:hAnsi="Calibri" w:cs="Calibri"/>
          <w:iCs/>
          <w:sz w:val="24"/>
          <w:szCs w:val="24"/>
          <w:lang w:val="en-US"/>
        </w:rPr>
        <w:t>a-a GO</w:t>
      </w:r>
      <w:r w:rsidR="00D36092">
        <w:rPr>
          <w:rFonts w:ascii="Calibri" w:hAnsi="Calibri" w:cs="Calibri"/>
          <w:iCs/>
          <w:sz w:val="24"/>
          <w:szCs w:val="24"/>
          <w:lang w:val="en-US"/>
        </w:rPr>
        <w:t>;</w:t>
      </w:r>
      <w:r w:rsidR="00D96F60" w:rsidRPr="00D36092">
        <w:rPr>
          <w:rFonts w:ascii="Calibri" w:hAnsi="Calibri" w:cs="Calibri"/>
          <w:iCs/>
          <w:sz w:val="24"/>
          <w:szCs w:val="24"/>
          <w:lang w:val="en-US"/>
        </w:rPr>
        <w:t xml:space="preserve"> 2</w:t>
      </w:r>
      <w:r w:rsidR="00D36092">
        <w:rPr>
          <w:rFonts w:ascii="Calibri" w:hAnsi="Calibri" w:cs="Calibri"/>
          <w:iCs/>
          <w:sz w:val="24"/>
          <w:szCs w:val="24"/>
          <w:lang w:val="en-US"/>
        </w:rPr>
        <w:t xml:space="preserve">: </w:t>
      </w:r>
      <w:r w:rsidR="00D96F60" w:rsidRPr="00D36092">
        <w:rPr>
          <w:rFonts w:ascii="Calibri" w:hAnsi="Calibri" w:cs="Calibri"/>
          <w:iCs/>
          <w:sz w:val="24"/>
          <w:szCs w:val="24"/>
          <w:lang w:val="en-US"/>
        </w:rPr>
        <w:t>a-p NOGO</w:t>
      </w:r>
      <w:r w:rsidR="00D36092">
        <w:rPr>
          <w:rFonts w:ascii="Calibri" w:hAnsi="Calibri" w:cs="Calibri"/>
          <w:iCs/>
          <w:sz w:val="24"/>
          <w:szCs w:val="24"/>
          <w:lang w:val="en-US"/>
        </w:rPr>
        <w:t xml:space="preserve">; 3: </w:t>
      </w:r>
      <w:r w:rsidR="00D96F60" w:rsidRPr="00D36092">
        <w:rPr>
          <w:rFonts w:ascii="Calibri" w:hAnsi="Calibri" w:cs="Calibri"/>
          <w:iCs/>
          <w:sz w:val="24"/>
          <w:szCs w:val="24"/>
          <w:lang w:val="en-US"/>
        </w:rPr>
        <w:t>p-p (ignore trials</w:t>
      </w:r>
      <w:r w:rsidR="00D36092">
        <w:rPr>
          <w:rFonts w:ascii="Calibri" w:hAnsi="Calibri" w:cs="Calibri"/>
          <w:iCs/>
          <w:sz w:val="24"/>
          <w:szCs w:val="24"/>
          <w:lang w:val="en-US"/>
        </w:rPr>
        <w:t xml:space="preserve">); 4: </w:t>
      </w:r>
      <w:r w:rsidR="00D96F60" w:rsidRPr="00D36092">
        <w:rPr>
          <w:rFonts w:ascii="Calibri" w:hAnsi="Calibri" w:cs="Calibri"/>
          <w:iCs/>
          <w:sz w:val="24"/>
          <w:szCs w:val="24"/>
          <w:lang w:val="en-US"/>
        </w:rPr>
        <w:t>p-h (novelty trials)</w:t>
      </w:r>
      <w:r w:rsidR="00D36092">
        <w:rPr>
          <w:rFonts w:ascii="Calibri" w:hAnsi="Calibri" w:cs="Calibri"/>
          <w:iCs/>
          <w:sz w:val="24"/>
          <w:szCs w:val="24"/>
          <w:lang w:val="en-US"/>
        </w:rPr>
        <w:t>;</w:t>
      </w:r>
      <w:r w:rsidR="00D96F60" w:rsidRPr="00D36092">
        <w:rPr>
          <w:rFonts w:ascii="Calibri" w:hAnsi="Calibri" w:cs="Calibri"/>
          <w:iCs/>
          <w:sz w:val="24"/>
          <w:szCs w:val="24"/>
          <w:lang w:val="en-US"/>
        </w:rPr>
        <w:t xml:space="preserve"> as well as 5</w:t>
      </w:r>
      <w:r w:rsidR="00D36092">
        <w:rPr>
          <w:rFonts w:ascii="Calibri" w:hAnsi="Calibri" w:cs="Calibri"/>
          <w:iCs/>
          <w:sz w:val="24"/>
          <w:szCs w:val="24"/>
          <w:lang w:val="en-US"/>
        </w:rPr>
        <w:t xml:space="preserve">: </w:t>
      </w:r>
      <w:r w:rsidR="00D96F60" w:rsidRPr="00D36092">
        <w:rPr>
          <w:rFonts w:ascii="Calibri" w:hAnsi="Calibri" w:cs="Calibri"/>
          <w:iCs/>
          <w:sz w:val="24"/>
          <w:szCs w:val="24"/>
          <w:lang w:val="en-US"/>
        </w:rPr>
        <w:t>+</w:t>
      </w:r>
      <w:r w:rsidR="00D36092">
        <w:rPr>
          <w:rFonts w:ascii="Calibri" w:hAnsi="Calibri" w:cs="Calibri"/>
          <w:iCs/>
          <w:sz w:val="24"/>
          <w:szCs w:val="24"/>
          <w:lang w:val="en-US"/>
        </w:rPr>
        <w:t xml:space="preserve"> meaning</w:t>
      </w:r>
      <w:r w:rsidR="00D349D1" w:rsidRPr="00D36092">
        <w:rPr>
          <w:rFonts w:ascii="Calibri" w:hAnsi="Calibri" w:cs="Calibri"/>
          <w:sz w:val="24"/>
          <w:szCs w:val="24"/>
          <w:lang w:val="en-US"/>
        </w:rPr>
        <w:t xml:space="preserve"> </w:t>
      </w:r>
      <w:r w:rsidR="00D96F60" w:rsidRPr="00D36092">
        <w:rPr>
          <w:rFonts w:ascii="Calibri" w:hAnsi="Calibri" w:cs="Calibri"/>
          <w:sz w:val="24"/>
          <w:szCs w:val="24"/>
          <w:lang w:val="en-US"/>
        </w:rPr>
        <w:t>all trials started with presentation of a</w:t>
      </w:r>
      <w:r w:rsidR="00D36092">
        <w:rPr>
          <w:rFonts w:ascii="Calibri" w:hAnsi="Calibri" w:cs="Calibri"/>
          <w:i/>
          <w:sz w:val="24"/>
          <w:szCs w:val="24"/>
          <w:lang w:val="en-US"/>
        </w:rPr>
        <w:t>;</w:t>
      </w:r>
      <w:r w:rsidR="00D96F60" w:rsidRPr="00D36092">
        <w:rPr>
          <w:rFonts w:ascii="Calibri" w:hAnsi="Calibri" w:cs="Calibri"/>
          <w:i/>
          <w:sz w:val="24"/>
          <w:szCs w:val="24"/>
          <w:lang w:val="en-US"/>
        </w:rPr>
        <w:t xml:space="preserve"> </w:t>
      </w:r>
      <w:r w:rsidR="00D96F60" w:rsidRPr="00D36092">
        <w:rPr>
          <w:rFonts w:ascii="Calibri" w:hAnsi="Calibri" w:cs="Calibri"/>
          <w:iCs/>
          <w:sz w:val="24"/>
          <w:szCs w:val="24"/>
          <w:lang w:val="en-US"/>
        </w:rPr>
        <w:t>and</w:t>
      </w:r>
      <w:r w:rsidR="00D36092">
        <w:rPr>
          <w:rFonts w:ascii="Calibri" w:hAnsi="Calibri" w:cs="Calibri"/>
          <w:iCs/>
          <w:sz w:val="24"/>
          <w:szCs w:val="24"/>
          <w:lang w:val="en-US"/>
        </w:rPr>
        <w:t xml:space="preserve"> 6: </w:t>
      </w:r>
      <w:r w:rsidR="008E4732" w:rsidRPr="00D36092">
        <w:rPr>
          <w:rFonts w:ascii="Calibri" w:hAnsi="Calibri" w:cs="Calibri"/>
          <w:iCs/>
          <w:sz w:val="24"/>
          <w:szCs w:val="24"/>
          <w:lang w:val="en-US"/>
        </w:rPr>
        <w:t>-</w:t>
      </w:r>
      <w:r w:rsidR="0054558A" w:rsidRPr="00D36092">
        <w:rPr>
          <w:rFonts w:ascii="Calibri" w:hAnsi="Calibri" w:cs="Calibri"/>
          <w:iCs/>
          <w:sz w:val="24"/>
          <w:szCs w:val="24"/>
          <w:lang w:val="en-US"/>
        </w:rPr>
        <w:t xml:space="preserve"> </w:t>
      </w:r>
      <w:r w:rsidR="00D36092">
        <w:rPr>
          <w:rFonts w:ascii="Calibri" w:hAnsi="Calibri" w:cs="Calibri"/>
          <w:iCs/>
          <w:sz w:val="24"/>
          <w:szCs w:val="24"/>
          <w:lang w:val="en-US"/>
        </w:rPr>
        <w:t>meaning</w:t>
      </w:r>
      <w:r w:rsidR="008E4732" w:rsidRPr="00D36092">
        <w:rPr>
          <w:rFonts w:ascii="Calibri" w:hAnsi="Calibri" w:cs="Calibri"/>
          <w:iCs/>
          <w:sz w:val="24"/>
          <w:szCs w:val="24"/>
          <w:lang w:val="en-US"/>
        </w:rPr>
        <w:t xml:space="preserve"> </w:t>
      </w:r>
      <w:r w:rsidR="00D96F60" w:rsidRPr="00D36092">
        <w:rPr>
          <w:rFonts w:ascii="Calibri" w:hAnsi="Calibri" w:cs="Calibri"/>
          <w:iCs/>
          <w:sz w:val="24"/>
          <w:szCs w:val="24"/>
          <w:lang w:val="en-US"/>
        </w:rPr>
        <w:t>all trials started with presentation of p</w:t>
      </w:r>
      <w:r w:rsidR="00E00321" w:rsidRPr="00E00321">
        <w:rPr>
          <w:rFonts w:ascii="Calibri" w:hAnsi="Calibri" w:cs="Calibri"/>
          <w:sz w:val="24"/>
          <w:szCs w:val="24"/>
          <w:lang w:val="en-US"/>
        </w:rPr>
        <w:t>.</w:t>
      </w:r>
      <w:r w:rsidR="00D96F60" w:rsidRPr="00D36092">
        <w:rPr>
          <w:rFonts w:ascii="Calibri" w:hAnsi="Calibri" w:cs="Calibri"/>
          <w:iCs/>
          <w:sz w:val="24"/>
          <w:szCs w:val="24"/>
          <w:lang w:val="en-US"/>
        </w:rPr>
        <w:t xml:space="preserve"> In addition, the ERP difference waves </w:t>
      </w:r>
      <w:r w:rsidR="001C125C" w:rsidRPr="00D36092">
        <w:rPr>
          <w:rFonts w:ascii="Calibri" w:hAnsi="Calibri" w:cs="Calibri"/>
          <w:iCs/>
          <w:sz w:val="24"/>
          <w:szCs w:val="24"/>
          <w:lang w:val="en-US"/>
        </w:rPr>
        <w:t>are shown</w:t>
      </w:r>
      <w:r w:rsidR="00E00321" w:rsidRPr="00E00321">
        <w:rPr>
          <w:rFonts w:ascii="Calibri" w:hAnsi="Calibri" w:cs="Calibri"/>
          <w:sz w:val="24"/>
          <w:szCs w:val="24"/>
          <w:lang w:val="en-US"/>
        </w:rPr>
        <w:t>.</w:t>
      </w:r>
      <w:r w:rsidR="00A00991" w:rsidRPr="00EF6673">
        <w:rPr>
          <w:rFonts w:ascii="Calibri" w:hAnsi="Calibri" w:cs="Calibri"/>
          <w:sz w:val="24"/>
          <w:szCs w:val="24"/>
          <w:lang w:val="en-US"/>
        </w:rPr>
        <w:t xml:space="preserve"> </w:t>
      </w:r>
    </w:p>
    <w:p w14:paraId="70F4C274" w14:textId="77777777" w:rsidR="00D36092" w:rsidRPr="00EF6673" w:rsidRDefault="00D36092" w:rsidP="0014436A">
      <w:pPr>
        <w:spacing w:after="0" w:line="240" w:lineRule="auto"/>
        <w:contextualSpacing/>
        <w:jc w:val="both"/>
        <w:rPr>
          <w:rFonts w:ascii="Calibri" w:hAnsi="Calibri" w:cs="Calibri"/>
          <w:sz w:val="24"/>
          <w:szCs w:val="24"/>
          <w:lang w:val="en-US"/>
        </w:rPr>
      </w:pPr>
    </w:p>
    <w:p w14:paraId="04C149F0" w14:textId="6BAAC9BF" w:rsidR="00D96F60" w:rsidRDefault="001E31BF" w:rsidP="0014436A">
      <w:pPr>
        <w:pStyle w:val="ListParagraph"/>
        <w:numPr>
          <w:ilvl w:val="1"/>
          <w:numId w:val="26"/>
        </w:numPr>
        <w:ind w:left="0" w:firstLine="0"/>
        <w:rPr>
          <w:color w:val="auto"/>
        </w:rPr>
      </w:pPr>
      <w:r w:rsidRPr="00EF6673">
        <w:rPr>
          <w:color w:val="auto"/>
        </w:rPr>
        <w:lastRenderedPageBreak/>
        <w:t>C</w:t>
      </w:r>
      <w:r w:rsidR="00D96F60" w:rsidRPr="00EF6673">
        <w:rPr>
          <w:color w:val="auto"/>
        </w:rPr>
        <w:t>lick</w:t>
      </w:r>
      <w:r w:rsidR="00D96F60" w:rsidRPr="00EF6673">
        <w:rPr>
          <w:i/>
          <w:color w:val="auto"/>
        </w:rPr>
        <w:t xml:space="preserve"> </w:t>
      </w:r>
      <w:r w:rsidR="00D96F60" w:rsidRPr="00D36092">
        <w:rPr>
          <w:b/>
          <w:bCs/>
          <w:iCs/>
          <w:color w:val="auto"/>
        </w:rPr>
        <w:t>OK</w:t>
      </w:r>
      <w:r w:rsidR="00E00321" w:rsidRPr="00E00321">
        <w:rPr>
          <w:color w:val="auto"/>
        </w:rPr>
        <w:t>.</w:t>
      </w:r>
      <w:r w:rsidR="00D96F60" w:rsidRPr="00EF6673">
        <w:rPr>
          <w:i/>
          <w:color w:val="auto"/>
        </w:rPr>
        <w:t xml:space="preserve"> </w:t>
      </w:r>
      <w:r w:rsidR="002877C8" w:rsidRPr="00EF6673">
        <w:rPr>
          <w:color w:val="auto"/>
        </w:rPr>
        <w:t>T</w:t>
      </w:r>
      <w:r w:rsidR="00D96F60" w:rsidRPr="00EF6673">
        <w:rPr>
          <w:color w:val="auto"/>
        </w:rPr>
        <w:t>he ERPs for the analyzed file are computed and presented in graphical form in the ERP window</w:t>
      </w:r>
      <w:r w:rsidR="000C6CA3" w:rsidRPr="00EF6673">
        <w:rPr>
          <w:color w:val="auto"/>
        </w:rPr>
        <w:t xml:space="preserve"> (</w:t>
      </w:r>
      <w:r w:rsidR="00CC2E5D" w:rsidRPr="00CC2E5D">
        <w:rPr>
          <w:b/>
          <w:bCs/>
          <w:color w:val="auto"/>
        </w:rPr>
        <w:t>Figure</w:t>
      </w:r>
      <w:r w:rsidR="00D36092">
        <w:rPr>
          <w:b/>
          <w:bCs/>
          <w:color w:val="auto"/>
        </w:rPr>
        <w:t xml:space="preserve"> </w:t>
      </w:r>
      <w:r w:rsidR="000C6CA3" w:rsidRPr="00D36092">
        <w:rPr>
          <w:b/>
          <w:bCs/>
          <w:color w:val="auto"/>
        </w:rPr>
        <w:t>4</w:t>
      </w:r>
      <w:r w:rsidR="000C6CA3" w:rsidRPr="00EF6673">
        <w:rPr>
          <w:color w:val="auto"/>
        </w:rPr>
        <w:t>)</w:t>
      </w:r>
      <w:r w:rsidR="00E00321" w:rsidRPr="00E00321">
        <w:rPr>
          <w:color w:val="auto"/>
        </w:rPr>
        <w:t>.</w:t>
      </w:r>
      <w:r w:rsidR="00A00991" w:rsidRPr="00EF6673">
        <w:rPr>
          <w:color w:val="auto"/>
        </w:rPr>
        <w:t xml:space="preserve"> </w:t>
      </w:r>
    </w:p>
    <w:p w14:paraId="229D9FC5" w14:textId="77777777" w:rsidR="00D36092" w:rsidRPr="00D36092" w:rsidRDefault="00D36092" w:rsidP="0014436A">
      <w:pPr>
        <w:pStyle w:val="ListParagraph"/>
        <w:ind w:left="0"/>
        <w:rPr>
          <w:color w:val="auto"/>
        </w:rPr>
      </w:pPr>
    </w:p>
    <w:p w14:paraId="24BA4D9B" w14:textId="25D3E6A9" w:rsidR="00C51589" w:rsidRPr="00D36092" w:rsidRDefault="00EF6673" w:rsidP="0014436A">
      <w:pPr>
        <w:spacing w:after="0" w:line="240" w:lineRule="auto"/>
        <w:contextualSpacing/>
        <w:jc w:val="both"/>
        <w:rPr>
          <w:rFonts w:ascii="Calibri" w:hAnsi="Calibri" w:cs="Calibri"/>
          <w:sz w:val="24"/>
          <w:szCs w:val="24"/>
          <w:lang w:val="en-US"/>
        </w:rPr>
      </w:pPr>
      <w:bookmarkStart w:id="12" w:name="_Toc282275240"/>
      <w:bookmarkStart w:id="13" w:name="_Toc280218766"/>
      <w:r w:rsidRPr="00D36092">
        <w:rPr>
          <w:rFonts w:ascii="Calibri" w:hAnsi="Calibri" w:cs="Calibri"/>
          <w:sz w:val="24"/>
          <w:szCs w:val="24"/>
          <w:lang w:val="en-US"/>
        </w:rPr>
        <w:t>NOTE:</w:t>
      </w:r>
      <w:r w:rsidR="00DA5754" w:rsidRPr="00D36092">
        <w:rPr>
          <w:rFonts w:ascii="Calibri" w:hAnsi="Calibri" w:cs="Calibri"/>
          <w:b/>
          <w:bCs/>
          <w:sz w:val="24"/>
          <w:szCs w:val="24"/>
          <w:lang w:val="en-US"/>
        </w:rPr>
        <w:t xml:space="preserve"> </w:t>
      </w:r>
      <w:bookmarkEnd w:id="12"/>
      <w:bookmarkEnd w:id="13"/>
      <w:r w:rsidR="00DA5754" w:rsidRPr="00D36092">
        <w:rPr>
          <w:rFonts w:ascii="Calibri" w:hAnsi="Calibri" w:cs="Calibri"/>
          <w:sz w:val="24"/>
          <w:szCs w:val="24"/>
          <w:lang w:val="en-US"/>
        </w:rPr>
        <w:t>The ERP window consists of 19 graphs of ERPs for each task condition</w:t>
      </w:r>
      <w:r w:rsidR="00D36092">
        <w:rPr>
          <w:rFonts w:ascii="Calibri" w:hAnsi="Calibri" w:cs="Calibri"/>
          <w:sz w:val="24"/>
          <w:szCs w:val="24"/>
          <w:lang w:val="en-US"/>
        </w:rPr>
        <w:t>:</w:t>
      </w:r>
      <w:r w:rsidR="00DA5754" w:rsidRPr="00D36092">
        <w:rPr>
          <w:rFonts w:ascii="Calibri" w:hAnsi="Calibri" w:cs="Calibri"/>
          <w:sz w:val="24"/>
          <w:szCs w:val="24"/>
          <w:lang w:val="en-US"/>
        </w:rPr>
        <w:t xml:space="preserve"> a-a GO, a-p NOGO, p-p, p-h</w:t>
      </w:r>
      <w:r w:rsidR="00E00321" w:rsidRPr="00E00321">
        <w:rPr>
          <w:rFonts w:ascii="Calibri" w:hAnsi="Calibri" w:cs="Calibri"/>
          <w:sz w:val="24"/>
          <w:szCs w:val="24"/>
          <w:lang w:val="en-US"/>
        </w:rPr>
        <w:t>.</w:t>
      </w:r>
      <w:r w:rsidR="00DA5754" w:rsidRPr="00D36092">
        <w:rPr>
          <w:rFonts w:ascii="Calibri" w:hAnsi="Calibri" w:cs="Calibri"/>
          <w:sz w:val="24"/>
          <w:szCs w:val="24"/>
          <w:lang w:val="en-US"/>
        </w:rPr>
        <w:t xml:space="preserve"> </w:t>
      </w:r>
      <w:r w:rsidR="00D36092" w:rsidRPr="00D36092">
        <w:rPr>
          <w:rFonts w:ascii="Calibri" w:hAnsi="Calibri" w:cs="Calibri"/>
          <w:sz w:val="24"/>
          <w:szCs w:val="24"/>
          <w:lang w:val="en-US"/>
        </w:rPr>
        <w:t>O</w:t>
      </w:r>
      <w:r w:rsidR="00DA5754" w:rsidRPr="00D36092">
        <w:rPr>
          <w:rFonts w:ascii="Calibri" w:hAnsi="Calibri" w:cs="Calibri"/>
          <w:sz w:val="24"/>
          <w:szCs w:val="24"/>
          <w:lang w:val="en-US"/>
        </w:rPr>
        <w:t xml:space="preserve">nly a-a GO and a-p NOGO are shown in </w:t>
      </w:r>
      <w:r w:rsidR="00D36092" w:rsidRPr="00D36092">
        <w:rPr>
          <w:rFonts w:ascii="Calibri" w:hAnsi="Calibri" w:cs="Calibri"/>
          <w:b/>
          <w:bCs/>
          <w:sz w:val="24"/>
          <w:szCs w:val="24"/>
          <w:lang w:val="en-US"/>
        </w:rPr>
        <w:t>Figure 4</w:t>
      </w:r>
      <w:r w:rsidR="00E00321" w:rsidRPr="00E00321">
        <w:rPr>
          <w:rFonts w:ascii="Calibri" w:hAnsi="Calibri" w:cs="Calibri"/>
          <w:sz w:val="24"/>
          <w:szCs w:val="24"/>
          <w:lang w:val="en-US"/>
        </w:rPr>
        <w:t>.</w:t>
      </w:r>
      <w:r w:rsidR="00DA5754" w:rsidRPr="00D36092">
        <w:rPr>
          <w:rFonts w:ascii="Calibri" w:hAnsi="Calibri" w:cs="Calibri"/>
          <w:sz w:val="24"/>
          <w:szCs w:val="24"/>
          <w:lang w:val="en-US"/>
        </w:rPr>
        <w:t xml:space="preserve"> In each graph: X-axis is time in </w:t>
      </w:r>
      <w:proofErr w:type="spellStart"/>
      <w:r w:rsidR="00DA5754" w:rsidRPr="00D36092">
        <w:rPr>
          <w:rFonts w:ascii="Calibri" w:hAnsi="Calibri" w:cs="Calibri"/>
          <w:sz w:val="24"/>
          <w:szCs w:val="24"/>
          <w:lang w:val="en-US"/>
        </w:rPr>
        <w:t>ms</w:t>
      </w:r>
      <w:r w:rsidR="00E00321" w:rsidRPr="00E00321">
        <w:rPr>
          <w:rFonts w:ascii="Calibri" w:hAnsi="Calibri" w:cs="Calibri"/>
          <w:sz w:val="24"/>
          <w:szCs w:val="24"/>
          <w:lang w:val="en-US"/>
        </w:rPr>
        <w:t>.</w:t>
      </w:r>
      <w:proofErr w:type="spellEnd"/>
      <w:r w:rsidR="00DA5754" w:rsidRPr="00D36092">
        <w:rPr>
          <w:rFonts w:ascii="Calibri" w:hAnsi="Calibri" w:cs="Calibri"/>
          <w:sz w:val="24"/>
          <w:szCs w:val="24"/>
          <w:lang w:val="en-US"/>
        </w:rPr>
        <w:t xml:space="preserve">, Y-axis is voltage in </w:t>
      </w:r>
      <w:r w:rsidR="00DA5754" w:rsidRPr="00D36092">
        <w:rPr>
          <w:rFonts w:ascii="Calibri" w:hAnsi="Calibri" w:cs="Calibri"/>
          <w:sz w:val="24"/>
          <w:szCs w:val="24"/>
        </w:rPr>
        <w:t>μ</w:t>
      </w:r>
      <w:r w:rsidR="00DA5754" w:rsidRPr="00D36092">
        <w:rPr>
          <w:rFonts w:ascii="Calibri" w:hAnsi="Calibri" w:cs="Calibri"/>
          <w:sz w:val="24"/>
          <w:szCs w:val="24"/>
          <w:lang w:val="en-US"/>
        </w:rPr>
        <w:t>V</w:t>
      </w:r>
      <w:r w:rsidR="00E00321" w:rsidRPr="00E00321">
        <w:rPr>
          <w:rFonts w:ascii="Calibri" w:hAnsi="Calibri" w:cs="Calibri"/>
          <w:sz w:val="24"/>
          <w:szCs w:val="24"/>
          <w:lang w:val="en-US"/>
        </w:rPr>
        <w:t>.</w:t>
      </w:r>
      <w:r w:rsidR="00D36092" w:rsidRPr="00D36092">
        <w:rPr>
          <w:rFonts w:ascii="Calibri" w:hAnsi="Calibri" w:cs="Calibri"/>
          <w:b/>
          <w:bCs/>
          <w:sz w:val="24"/>
          <w:szCs w:val="24"/>
          <w:lang w:val="en-US"/>
        </w:rPr>
        <w:t xml:space="preserve"> Figure 4</w:t>
      </w:r>
      <w:r w:rsidR="00D36092" w:rsidRPr="00D36092">
        <w:rPr>
          <w:rFonts w:ascii="Calibri" w:hAnsi="Calibri" w:cs="Calibri"/>
          <w:sz w:val="24"/>
          <w:szCs w:val="24"/>
          <w:lang w:val="en-US"/>
        </w:rPr>
        <w:t xml:space="preserve"> presents the results of adjustment of the presentation form</w:t>
      </w:r>
      <w:r w:rsidR="00E00321" w:rsidRPr="00E00321">
        <w:rPr>
          <w:rFonts w:ascii="Calibri" w:hAnsi="Calibri" w:cs="Calibri"/>
          <w:sz w:val="24"/>
          <w:szCs w:val="24"/>
          <w:lang w:val="en-US"/>
        </w:rPr>
        <w:t>.</w:t>
      </w:r>
      <w:r w:rsidR="00D36092" w:rsidRPr="00D36092">
        <w:rPr>
          <w:rFonts w:ascii="Calibri" w:hAnsi="Calibri" w:cs="Calibri"/>
          <w:sz w:val="24"/>
          <w:szCs w:val="24"/>
          <w:lang w:val="en-US"/>
        </w:rPr>
        <w:t xml:space="preserve"> Only categories of trials a-a GO, a-p NOGO are selected (GO is depicted in green color, NOGO is depicted in red color)</w:t>
      </w:r>
      <w:r w:rsidR="00E00321" w:rsidRPr="00E00321">
        <w:rPr>
          <w:rFonts w:ascii="Calibri" w:hAnsi="Calibri" w:cs="Calibri"/>
          <w:sz w:val="24"/>
          <w:szCs w:val="24"/>
          <w:lang w:val="en-US"/>
        </w:rPr>
        <w:t>.</w:t>
      </w:r>
      <w:r w:rsidR="00D36092" w:rsidRPr="00D36092">
        <w:rPr>
          <w:rFonts w:ascii="Calibri" w:hAnsi="Calibri" w:cs="Calibri"/>
          <w:sz w:val="24"/>
          <w:szCs w:val="24"/>
          <w:lang w:val="en-US"/>
        </w:rPr>
        <w:t xml:space="preserve"> The </w:t>
      </w:r>
      <w:r w:rsidR="00D36092">
        <w:rPr>
          <w:rFonts w:ascii="Calibri" w:hAnsi="Calibri" w:cs="Calibri"/>
          <w:sz w:val="24"/>
          <w:szCs w:val="24"/>
          <w:lang w:val="en-US"/>
        </w:rPr>
        <w:t>s</w:t>
      </w:r>
      <w:r w:rsidR="00D36092" w:rsidRPr="00D36092">
        <w:rPr>
          <w:rFonts w:ascii="Calibri" w:hAnsi="Calibri" w:cs="Calibri"/>
          <w:sz w:val="24"/>
          <w:szCs w:val="24"/>
          <w:lang w:val="en-US"/>
        </w:rPr>
        <w:t>cale is selected at 12 µV</w:t>
      </w:r>
      <w:r w:rsidR="00E00321" w:rsidRPr="00E00321">
        <w:rPr>
          <w:rFonts w:ascii="Calibri" w:hAnsi="Calibri" w:cs="Calibri"/>
          <w:sz w:val="24"/>
          <w:szCs w:val="24"/>
          <w:lang w:val="en-US"/>
        </w:rPr>
        <w:t>.</w:t>
      </w:r>
      <w:r w:rsidR="00D36092">
        <w:rPr>
          <w:rFonts w:ascii="Calibri" w:hAnsi="Calibri" w:cs="Calibri"/>
          <w:sz w:val="24"/>
          <w:szCs w:val="24"/>
          <w:lang w:val="en-US"/>
        </w:rPr>
        <w:t xml:space="preserve"> The t</w:t>
      </w:r>
      <w:r w:rsidR="00D36092" w:rsidRPr="00D36092">
        <w:rPr>
          <w:rFonts w:ascii="Calibri" w:hAnsi="Calibri" w:cs="Calibri"/>
          <w:sz w:val="24"/>
          <w:szCs w:val="24"/>
          <w:lang w:val="en-US"/>
        </w:rPr>
        <w:t xml:space="preserve">ime interval is selected from 1400 </w:t>
      </w:r>
      <w:proofErr w:type="spellStart"/>
      <w:r w:rsidR="00D36092" w:rsidRPr="00D36092">
        <w:rPr>
          <w:rFonts w:ascii="Calibri" w:hAnsi="Calibri" w:cs="Calibri"/>
          <w:sz w:val="24"/>
          <w:szCs w:val="24"/>
          <w:lang w:val="en-US"/>
        </w:rPr>
        <w:t>ms</w:t>
      </w:r>
      <w:proofErr w:type="spellEnd"/>
      <w:r w:rsidR="00D36092">
        <w:rPr>
          <w:rFonts w:ascii="Calibri" w:hAnsi="Calibri" w:cs="Calibri"/>
          <w:sz w:val="24"/>
          <w:szCs w:val="24"/>
          <w:lang w:val="en-US"/>
        </w:rPr>
        <w:t xml:space="preserve">; </w:t>
      </w:r>
      <w:r w:rsidR="00D36092" w:rsidRPr="00D36092">
        <w:rPr>
          <w:rFonts w:ascii="Calibri" w:hAnsi="Calibri" w:cs="Calibri"/>
          <w:sz w:val="24"/>
          <w:szCs w:val="24"/>
          <w:lang w:val="en-US"/>
        </w:rPr>
        <w:t>the time of presentation of Stimulus 2</w:t>
      </w:r>
      <w:r w:rsidR="00D36092">
        <w:rPr>
          <w:rFonts w:ascii="Calibri" w:hAnsi="Calibri" w:cs="Calibri"/>
          <w:sz w:val="24"/>
          <w:szCs w:val="24"/>
          <w:lang w:val="en-US"/>
        </w:rPr>
        <w:t xml:space="preserve"> is selected </w:t>
      </w:r>
      <w:r w:rsidR="00D36092" w:rsidRPr="00D36092">
        <w:rPr>
          <w:rFonts w:ascii="Calibri" w:hAnsi="Calibri" w:cs="Calibri"/>
          <w:sz w:val="24"/>
          <w:szCs w:val="24"/>
          <w:lang w:val="en-US"/>
        </w:rPr>
        <w:t xml:space="preserve">with </w:t>
      </w:r>
      <w:r w:rsidR="00D36092">
        <w:rPr>
          <w:rFonts w:ascii="Calibri" w:hAnsi="Calibri" w:cs="Calibri"/>
          <w:sz w:val="24"/>
          <w:szCs w:val="24"/>
          <w:lang w:val="en-US"/>
        </w:rPr>
        <w:t>a d</w:t>
      </w:r>
      <w:r w:rsidR="00D36092" w:rsidRPr="00D36092">
        <w:rPr>
          <w:rFonts w:ascii="Calibri" w:hAnsi="Calibri" w:cs="Calibri"/>
          <w:sz w:val="24"/>
          <w:szCs w:val="24"/>
          <w:lang w:val="en-US"/>
        </w:rPr>
        <w:t xml:space="preserve">uration of 700 </w:t>
      </w:r>
      <w:proofErr w:type="spellStart"/>
      <w:r w:rsidR="00D36092" w:rsidRPr="00D36092">
        <w:rPr>
          <w:rFonts w:ascii="Calibri" w:hAnsi="Calibri" w:cs="Calibri"/>
          <w:sz w:val="24"/>
          <w:szCs w:val="24"/>
          <w:lang w:val="en-US"/>
        </w:rPr>
        <w:t>ms</w:t>
      </w:r>
      <w:r w:rsidR="00E00321" w:rsidRPr="00E00321">
        <w:rPr>
          <w:rFonts w:ascii="Calibri" w:hAnsi="Calibri" w:cs="Calibri"/>
          <w:sz w:val="24"/>
          <w:szCs w:val="24"/>
          <w:lang w:val="en-US"/>
        </w:rPr>
        <w:t>.</w:t>
      </w:r>
      <w:proofErr w:type="spellEnd"/>
    </w:p>
    <w:p w14:paraId="0B08975D" w14:textId="77777777" w:rsidR="00D36092" w:rsidRPr="00EF6673" w:rsidRDefault="00D36092" w:rsidP="0014436A">
      <w:pPr>
        <w:spacing w:after="0" w:line="240" w:lineRule="auto"/>
        <w:contextualSpacing/>
        <w:jc w:val="both"/>
        <w:rPr>
          <w:rFonts w:ascii="Calibri" w:hAnsi="Calibri" w:cs="Calibri"/>
          <w:sz w:val="24"/>
          <w:szCs w:val="24"/>
          <w:lang w:val="en-US"/>
        </w:rPr>
      </w:pPr>
    </w:p>
    <w:p w14:paraId="711071C1" w14:textId="77777777" w:rsidR="00D36092" w:rsidRPr="00D36092" w:rsidRDefault="00D36092" w:rsidP="0014436A">
      <w:pPr>
        <w:spacing w:after="0" w:line="240" w:lineRule="auto"/>
        <w:contextualSpacing/>
        <w:jc w:val="both"/>
        <w:rPr>
          <w:rFonts w:ascii="Calibri" w:hAnsi="Calibri" w:cs="Calibri"/>
          <w:sz w:val="24"/>
          <w:szCs w:val="24"/>
          <w:lang w:val="en-US"/>
        </w:rPr>
      </w:pPr>
      <w:r w:rsidRPr="00D36092">
        <w:rPr>
          <w:rFonts w:ascii="Calibri" w:hAnsi="Calibri" w:cs="Calibri"/>
          <w:sz w:val="24"/>
          <w:szCs w:val="24"/>
          <w:lang w:val="en-US"/>
        </w:rPr>
        <w:t>[</w:t>
      </w:r>
      <w:r w:rsidR="00D96F60" w:rsidRPr="00D36092">
        <w:rPr>
          <w:rFonts w:ascii="Calibri" w:hAnsi="Calibri" w:cs="Calibri"/>
          <w:sz w:val="24"/>
          <w:szCs w:val="24"/>
          <w:lang w:val="en-US"/>
        </w:rPr>
        <w:t xml:space="preserve">Insert </w:t>
      </w:r>
      <w:r w:rsidR="00CC2E5D" w:rsidRPr="00D36092">
        <w:rPr>
          <w:rFonts w:ascii="Calibri" w:hAnsi="Calibri" w:cs="Calibri"/>
          <w:sz w:val="24"/>
          <w:szCs w:val="24"/>
          <w:lang w:val="en-US"/>
        </w:rPr>
        <w:t>Figure</w:t>
      </w:r>
      <w:r w:rsidR="00D96F60" w:rsidRPr="00D36092">
        <w:rPr>
          <w:rFonts w:ascii="Calibri" w:hAnsi="Calibri" w:cs="Calibri"/>
          <w:sz w:val="24"/>
          <w:szCs w:val="24"/>
          <w:lang w:val="en-US"/>
        </w:rPr>
        <w:t xml:space="preserve"> </w:t>
      </w:r>
      <w:r w:rsidR="009305B2" w:rsidRPr="00D36092">
        <w:rPr>
          <w:rFonts w:ascii="Calibri" w:hAnsi="Calibri" w:cs="Calibri"/>
          <w:sz w:val="24"/>
          <w:szCs w:val="24"/>
          <w:lang w:val="en-US"/>
        </w:rPr>
        <w:t>4 about</w:t>
      </w:r>
      <w:r w:rsidR="00D96F60" w:rsidRPr="00D36092">
        <w:rPr>
          <w:rFonts w:ascii="Calibri" w:hAnsi="Calibri" w:cs="Calibri"/>
          <w:sz w:val="24"/>
          <w:szCs w:val="24"/>
          <w:lang w:val="en-US"/>
        </w:rPr>
        <w:t xml:space="preserve"> here</w:t>
      </w:r>
      <w:r w:rsidRPr="00D36092">
        <w:rPr>
          <w:rFonts w:ascii="Calibri" w:hAnsi="Calibri" w:cs="Calibri"/>
          <w:sz w:val="24"/>
          <w:szCs w:val="24"/>
          <w:lang w:val="en-US"/>
        </w:rPr>
        <w:t>]</w:t>
      </w:r>
    </w:p>
    <w:p w14:paraId="23200F71" w14:textId="33FE68F8" w:rsidR="00D36092" w:rsidRPr="00D36092" w:rsidRDefault="00770DE0" w:rsidP="0014436A">
      <w:pPr>
        <w:spacing w:after="0" w:line="240" w:lineRule="auto"/>
        <w:contextualSpacing/>
        <w:jc w:val="both"/>
        <w:rPr>
          <w:rFonts w:ascii="Calibri" w:hAnsi="Calibri" w:cs="Calibri"/>
          <w:sz w:val="24"/>
          <w:szCs w:val="24"/>
          <w:lang w:val="en-US"/>
        </w:rPr>
      </w:pPr>
      <w:r w:rsidRPr="00EF6673">
        <w:rPr>
          <w:rFonts w:ascii="Calibri" w:hAnsi="Calibri" w:cs="Calibri"/>
          <w:sz w:val="24"/>
          <w:szCs w:val="24"/>
          <w:lang w:val="en-US"/>
        </w:rPr>
        <w:t xml:space="preserve"> </w:t>
      </w:r>
    </w:p>
    <w:p w14:paraId="479FEB83" w14:textId="032B21B6" w:rsidR="00D96F60" w:rsidRPr="00EF6673" w:rsidRDefault="00D96F60" w:rsidP="0014436A">
      <w:pPr>
        <w:pStyle w:val="ListParagraph"/>
        <w:numPr>
          <w:ilvl w:val="1"/>
          <w:numId w:val="26"/>
        </w:numPr>
        <w:ind w:left="0" w:firstLine="0"/>
        <w:rPr>
          <w:color w:val="auto"/>
        </w:rPr>
      </w:pPr>
      <w:bookmarkStart w:id="14" w:name="_Toc282275241"/>
      <w:bookmarkStart w:id="15" w:name="_Toc280218767"/>
      <w:r w:rsidRPr="00EF6673">
        <w:rPr>
          <w:color w:val="auto"/>
          <w:highlight w:val="yellow"/>
        </w:rPr>
        <w:t>To map the wave for Event Related Potentials (ERPs)</w:t>
      </w:r>
      <w:bookmarkEnd w:id="14"/>
      <w:bookmarkEnd w:id="15"/>
      <w:r w:rsidRPr="00EF6673">
        <w:rPr>
          <w:color w:val="auto"/>
          <w:highlight w:val="yellow"/>
        </w:rPr>
        <w:t xml:space="preserve"> click the </w:t>
      </w:r>
      <w:r w:rsidRPr="00EF6673">
        <w:rPr>
          <w:i/>
          <w:iCs/>
          <w:color w:val="auto"/>
          <w:highlight w:val="yellow"/>
        </w:rPr>
        <w:t>right button</w:t>
      </w:r>
      <w:r w:rsidRPr="00EF6673">
        <w:rPr>
          <w:color w:val="auto"/>
          <w:highlight w:val="yellow"/>
        </w:rPr>
        <w:t xml:space="preserve"> of the </w:t>
      </w:r>
      <w:r w:rsidRPr="00EF6673">
        <w:t>mouse</w:t>
      </w:r>
      <w:r w:rsidRPr="00EF6673">
        <w:rPr>
          <w:color w:val="auto"/>
          <w:highlight w:val="yellow"/>
        </w:rPr>
        <w:t xml:space="preserve"> at the selected time (along </w:t>
      </w:r>
      <w:r w:rsidRPr="00EF6673">
        <w:rPr>
          <w:i/>
          <w:color w:val="auto"/>
          <w:highlight w:val="yellow"/>
        </w:rPr>
        <w:t>X</w:t>
      </w:r>
      <w:r w:rsidRPr="00EF6673">
        <w:rPr>
          <w:color w:val="auto"/>
          <w:highlight w:val="yellow"/>
        </w:rPr>
        <w:t xml:space="preserve">-axis) on any graph, then release it and select </w:t>
      </w:r>
      <w:r w:rsidRPr="00EF6673">
        <w:rPr>
          <w:i/>
          <w:color w:val="auto"/>
          <w:highlight w:val="yellow"/>
        </w:rPr>
        <w:t>Add map</w:t>
      </w:r>
      <w:r w:rsidRPr="00EF6673">
        <w:rPr>
          <w:color w:val="auto"/>
          <w:highlight w:val="yellow"/>
        </w:rPr>
        <w:t xml:space="preserve"> option for the opened menu</w:t>
      </w:r>
      <w:r w:rsidR="00E00321" w:rsidRPr="00E00321">
        <w:rPr>
          <w:color w:val="auto"/>
        </w:rPr>
        <w:t>.</w:t>
      </w:r>
      <w:r w:rsidRPr="00EF6673">
        <w:rPr>
          <w:color w:val="auto"/>
          <w:highlight w:val="yellow"/>
        </w:rPr>
        <w:t xml:space="preserve"> The corresponding maps appear at the bottom of the page</w:t>
      </w:r>
      <w:r w:rsidR="00E00321" w:rsidRPr="00E00321">
        <w:rPr>
          <w:color w:val="auto"/>
        </w:rPr>
        <w:t>.</w:t>
      </w:r>
      <w:r w:rsidR="00A00991" w:rsidRPr="00EF6673">
        <w:rPr>
          <w:color w:val="auto"/>
        </w:rPr>
        <w:t xml:space="preserve"> </w:t>
      </w:r>
    </w:p>
    <w:p w14:paraId="5D1AE7B1" w14:textId="77777777" w:rsidR="00D96F60" w:rsidRPr="00EF6673" w:rsidRDefault="00D96F60" w:rsidP="0014436A">
      <w:pPr>
        <w:spacing w:after="0" w:line="240" w:lineRule="auto"/>
        <w:contextualSpacing/>
        <w:jc w:val="both"/>
        <w:rPr>
          <w:rFonts w:ascii="Calibri" w:hAnsi="Calibri" w:cs="Calibri"/>
          <w:sz w:val="24"/>
          <w:szCs w:val="24"/>
          <w:lang w:val="en-US"/>
        </w:rPr>
      </w:pPr>
    </w:p>
    <w:p w14:paraId="6C3748BD" w14:textId="7B2A5F23" w:rsidR="00D96F60" w:rsidRPr="00EF6673" w:rsidRDefault="00D96F60" w:rsidP="0014436A">
      <w:pPr>
        <w:pStyle w:val="ListParagraph"/>
        <w:keepNext/>
        <w:keepLines/>
        <w:numPr>
          <w:ilvl w:val="0"/>
          <w:numId w:val="26"/>
        </w:numPr>
        <w:ind w:left="0" w:firstLine="0"/>
        <w:outlineLvl w:val="2"/>
        <w:rPr>
          <w:rFonts w:eastAsiaTheme="majorEastAsia"/>
          <w:b/>
          <w:bCs/>
          <w:color w:val="auto"/>
        </w:rPr>
      </w:pPr>
      <w:r w:rsidRPr="00EF6673">
        <w:rPr>
          <w:rFonts w:eastAsiaTheme="majorEastAsia"/>
          <w:b/>
          <w:bCs/>
          <w:color w:val="auto"/>
        </w:rPr>
        <w:t>Registration and comparison of behavioral data in VCPT</w:t>
      </w:r>
    </w:p>
    <w:p w14:paraId="41EEDC2F" w14:textId="77777777" w:rsidR="00D36092" w:rsidRDefault="00D36092" w:rsidP="0014436A">
      <w:pPr>
        <w:pStyle w:val="ListParagraph"/>
        <w:ind w:left="0"/>
        <w:rPr>
          <w:color w:val="auto"/>
        </w:rPr>
      </w:pPr>
    </w:p>
    <w:p w14:paraId="1FEE79E4" w14:textId="5B297345" w:rsidR="00D96F60" w:rsidRPr="00EF6673" w:rsidRDefault="00570FD2" w:rsidP="0014436A">
      <w:pPr>
        <w:pStyle w:val="ListParagraph"/>
        <w:numPr>
          <w:ilvl w:val="1"/>
          <w:numId w:val="26"/>
        </w:numPr>
        <w:ind w:left="0" w:firstLine="0"/>
        <w:rPr>
          <w:color w:val="auto"/>
        </w:rPr>
      </w:pPr>
      <w:r w:rsidRPr="00EF6673">
        <w:rPr>
          <w:color w:val="auto"/>
          <w:highlight w:val="yellow"/>
        </w:rPr>
        <w:t>C</w:t>
      </w:r>
      <w:r w:rsidR="00D96F60" w:rsidRPr="00EF6673">
        <w:rPr>
          <w:color w:val="auto"/>
          <w:highlight w:val="yellow"/>
        </w:rPr>
        <w:t xml:space="preserve">lick on the </w:t>
      </w:r>
      <w:r w:rsidR="00D96F60" w:rsidRPr="0048775A">
        <w:rPr>
          <w:color w:val="auto"/>
          <w:highlight w:val="yellow"/>
        </w:rPr>
        <w:t>right</w:t>
      </w:r>
      <w:r w:rsidR="00D96F60" w:rsidRPr="00EF6673">
        <w:rPr>
          <w:color w:val="auto"/>
          <w:highlight w:val="yellow"/>
        </w:rPr>
        <w:t xml:space="preserve"> mouse button </w:t>
      </w:r>
      <w:r w:rsidRPr="00EF6673">
        <w:rPr>
          <w:color w:val="auto"/>
          <w:highlight w:val="yellow"/>
        </w:rPr>
        <w:t xml:space="preserve">in </w:t>
      </w:r>
      <w:r w:rsidR="008D689C" w:rsidRPr="00EF6673">
        <w:rPr>
          <w:color w:val="auto"/>
          <w:highlight w:val="yellow"/>
        </w:rPr>
        <w:t xml:space="preserve">the window showing ERPs </w:t>
      </w:r>
      <w:r w:rsidR="00D96F60" w:rsidRPr="00EF6673">
        <w:rPr>
          <w:color w:val="auto"/>
          <w:highlight w:val="yellow"/>
        </w:rPr>
        <w:t xml:space="preserve">and choose </w:t>
      </w:r>
      <w:r w:rsidR="00D96F60" w:rsidRPr="0048775A">
        <w:rPr>
          <w:b/>
          <w:bCs/>
          <w:color w:val="auto"/>
          <w:highlight w:val="yellow"/>
        </w:rPr>
        <w:t>groups info</w:t>
      </w:r>
      <w:r w:rsidR="00D96F60" w:rsidRPr="00EF6673">
        <w:rPr>
          <w:color w:val="auto"/>
          <w:highlight w:val="yellow"/>
        </w:rPr>
        <w:t xml:space="preserve"> to </w:t>
      </w:r>
      <w:r w:rsidR="00D96F60" w:rsidRPr="0048775A">
        <w:rPr>
          <w:highlight w:val="yellow"/>
        </w:rPr>
        <w:t>see</w:t>
      </w:r>
      <w:r w:rsidR="00D96F60" w:rsidRPr="0048775A">
        <w:rPr>
          <w:color w:val="auto"/>
          <w:highlight w:val="yellow"/>
        </w:rPr>
        <w:t xml:space="preserve"> </w:t>
      </w:r>
      <w:r w:rsidR="00D96F60" w:rsidRPr="00EF6673">
        <w:rPr>
          <w:color w:val="auto"/>
          <w:highlight w:val="yellow"/>
        </w:rPr>
        <w:t>number of omissions</w:t>
      </w:r>
      <w:r w:rsidR="00A94AF8" w:rsidRPr="00EF6673">
        <w:rPr>
          <w:color w:val="auto"/>
          <w:highlight w:val="yellow"/>
        </w:rPr>
        <w:t xml:space="preserve"> (missed button </w:t>
      </w:r>
      <w:r w:rsidR="00BF7469" w:rsidRPr="00EF6673">
        <w:rPr>
          <w:color w:val="auto"/>
          <w:highlight w:val="yellow"/>
        </w:rPr>
        <w:t>clicks)</w:t>
      </w:r>
      <w:r w:rsidR="00D96F60" w:rsidRPr="00EF6673">
        <w:rPr>
          <w:color w:val="auto"/>
          <w:highlight w:val="yellow"/>
        </w:rPr>
        <w:t>, commissions</w:t>
      </w:r>
      <w:r w:rsidR="00BF7469" w:rsidRPr="00EF6673">
        <w:rPr>
          <w:color w:val="auto"/>
          <w:highlight w:val="yellow"/>
        </w:rPr>
        <w:t xml:space="preserve"> (impulsive extra clicks</w:t>
      </w:r>
      <w:r w:rsidR="00A94AF8" w:rsidRPr="00EF6673">
        <w:rPr>
          <w:color w:val="auto"/>
          <w:highlight w:val="yellow"/>
        </w:rPr>
        <w:t>,</w:t>
      </w:r>
      <w:r w:rsidR="00D96F60" w:rsidRPr="00EF6673">
        <w:rPr>
          <w:color w:val="auto"/>
          <w:highlight w:val="yellow"/>
        </w:rPr>
        <w:t xml:space="preserve"> mean reaction time (RT) for a-a-GO, and RT variability</w:t>
      </w:r>
      <w:r w:rsidR="00E00321" w:rsidRPr="00E00321">
        <w:rPr>
          <w:color w:val="auto"/>
        </w:rPr>
        <w:t>.</w:t>
      </w:r>
      <w:r w:rsidR="00D96F60" w:rsidRPr="00EF6673">
        <w:rPr>
          <w:color w:val="auto"/>
        </w:rPr>
        <w:t xml:space="preserve"> </w:t>
      </w:r>
    </w:p>
    <w:p w14:paraId="55A9C47E" w14:textId="77777777" w:rsidR="00D36092" w:rsidRDefault="00D36092" w:rsidP="0014436A">
      <w:pPr>
        <w:pStyle w:val="ListParagraph"/>
        <w:ind w:left="0"/>
        <w:rPr>
          <w:color w:val="auto"/>
        </w:rPr>
      </w:pPr>
    </w:p>
    <w:p w14:paraId="0045F0A6" w14:textId="718E75FF" w:rsidR="002D2F6E" w:rsidRDefault="00D96F60" w:rsidP="0014436A">
      <w:pPr>
        <w:pStyle w:val="ListParagraph"/>
        <w:numPr>
          <w:ilvl w:val="1"/>
          <w:numId w:val="26"/>
        </w:numPr>
        <w:ind w:left="0" w:firstLine="0"/>
        <w:rPr>
          <w:color w:val="auto"/>
        </w:rPr>
      </w:pPr>
      <w:r w:rsidRPr="00EF6673">
        <w:rPr>
          <w:color w:val="auto"/>
          <w:highlight w:val="yellow"/>
        </w:rPr>
        <w:t xml:space="preserve">Choose </w:t>
      </w:r>
      <w:r w:rsidRPr="0048775A">
        <w:rPr>
          <w:b/>
          <w:bCs/>
          <w:color w:val="auto"/>
          <w:highlight w:val="yellow"/>
        </w:rPr>
        <w:t xml:space="preserve">Analyses </w:t>
      </w:r>
      <w:r w:rsidR="0048775A">
        <w:rPr>
          <w:b/>
          <w:bCs/>
          <w:color w:val="auto"/>
          <w:highlight w:val="yellow"/>
        </w:rPr>
        <w:t>|</w:t>
      </w:r>
      <w:r w:rsidRPr="0048775A">
        <w:rPr>
          <w:b/>
          <w:bCs/>
          <w:color w:val="auto"/>
          <w:highlight w:val="yellow"/>
        </w:rPr>
        <w:t xml:space="preserve"> Comparison</w:t>
      </w:r>
      <w:r w:rsidRPr="00EF6673">
        <w:rPr>
          <w:color w:val="auto"/>
          <w:highlight w:val="yellow"/>
        </w:rPr>
        <w:t xml:space="preserve"> of results</w:t>
      </w:r>
      <w:r w:rsidR="00E00321" w:rsidRPr="00E00321">
        <w:rPr>
          <w:color w:val="auto"/>
        </w:rPr>
        <w:t>.</w:t>
      </w:r>
      <w:r w:rsidRPr="00EF6673">
        <w:rPr>
          <w:color w:val="auto"/>
          <w:highlight w:val="yellow"/>
        </w:rPr>
        <w:t xml:space="preserve"> Mark the subject’s file in the left window and the comparison file in the right window</w:t>
      </w:r>
      <w:r w:rsidR="00E00321" w:rsidRPr="00E00321">
        <w:rPr>
          <w:color w:val="auto"/>
        </w:rPr>
        <w:t>.</w:t>
      </w:r>
      <w:r w:rsidRPr="00EF6673">
        <w:rPr>
          <w:color w:val="auto"/>
          <w:highlight w:val="yellow"/>
        </w:rPr>
        <w:t xml:space="preserve"> Click </w:t>
      </w:r>
      <w:r w:rsidRPr="0048775A">
        <w:rPr>
          <w:b/>
          <w:bCs/>
          <w:color w:val="auto"/>
          <w:highlight w:val="yellow"/>
        </w:rPr>
        <w:t>OK</w:t>
      </w:r>
      <w:r w:rsidR="00E00321" w:rsidRPr="00E00321">
        <w:rPr>
          <w:color w:val="auto"/>
        </w:rPr>
        <w:t>.</w:t>
      </w:r>
      <w:r w:rsidRPr="00EF6673">
        <w:rPr>
          <w:color w:val="auto"/>
          <w:highlight w:val="yellow"/>
        </w:rPr>
        <w:t xml:space="preserve"> </w:t>
      </w:r>
    </w:p>
    <w:p w14:paraId="574B2046" w14:textId="77777777" w:rsidR="00D36092" w:rsidRPr="00EF6673" w:rsidRDefault="00D36092" w:rsidP="0014436A">
      <w:pPr>
        <w:pStyle w:val="ListParagraph"/>
        <w:ind w:left="0"/>
        <w:rPr>
          <w:color w:val="auto"/>
        </w:rPr>
      </w:pPr>
    </w:p>
    <w:p w14:paraId="1AC6E3CA" w14:textId="3537B9C0" w:rsidR="00D96F60" w:rsidRPr="00EF6673" w:rsidRDefault="00EF6673" w:rsidP="0014436A">
      <w:pPr>
        <w:spacing w:after="0" w:line="240" w:lineRule="auto"/>
        <w:contextualSpacing/>
        <w:jc w:val="both"/>
        <w:rPr>
          <w:rFonts w:ascii="Calibri" w:hAnsi="Calibri" w:cs="Calibri"/>
          <w:sz w:val="24"/>
          <w:szCs w:val="24"/>
          <w:lang w:val="en-US"/>
        </w:rPr>
      </w:pPr>
      <w:r w:rsidRPr="00EF6673">
        <w:rPr>
          <w:rFonts w:ascii="Calibri" w:hAnsi="Calibri" w:cs="Calibri"/>
          <w:sz w:val="24"/>
          <w:szCs w:val="24"/>
          <w:lang w:val="en-US"/>
        </w:rPr>
        <w:t>NOTE:</w:t>
      </w:r>
      <w:r w:rsidR="002D2F6E" w:rsidRPr="00EF6673">
        <w:rPr>
          <w:rFonts w:ascii="Calibri" w:hAnsi="Calibri" w:cs="Calibri"/>
          <w:b/>
          <w:bCs/>
          <w:sz w:val="24"/>
          <w:szCs w:val="24"/>
          <w:lang w:val="en-US"/>
        </w:rPr>
        <w:t xml:space="preserve"> </w:t>
      </w:r>
      <w:r w:rsidR="0048775A">
        <w:rPr>
          <w:rFonts w:ascii="Calibri" w:hAnsi="Calibri" w:cs="Calibri"/>
          <w:sz w:val="24"/>
          <w:szCs w:val="24"/>
          <w:lang w:val="en-US"/>
        </w:rPr>
        <w:t>W</w:t>
      </w:r>
      <w:r w:rsidR="00D96F60" w:rsidRPr="00EF6673">
        <w:rPr>
          <w:rFonts w:ascii="Calibri" w:hAnsi="Calibri" w:cs="Calibri"/>
          <w:sz w:val="24"/>
          <w:szCs w:val="24"/>
          <w:lang w:val="en-US"/>
        </w:rPr>
        <w:t>e use age-based paper-tables showing the percentiles for these variables in the norm group</w:t>
      </w:r>
      <w:r w:rsidR="00E00321" w:rsidRPr="00E00321">
        <w:rPr>
          <w:rFonts w:ascii="Calibri" w:hAnsi="Calibri" w:cs="Calibri"/>
          <w:sz w:val="24"/>
          <w:szCs w:val="24"/>
          <w:lang w:val="en-US"/>
        </w:rPr>
        <w:t>.</w:t>
      </w:r>
      <w:r w:rsidR="00A00991" w:rsidRPr="00EF6673">
        <w:rPr>
          <w:rFonts w:ascii="Calibri" w:hAnsi="Calibri" w:cs="Calibri"/>
          <w:sz w:val="24"/>
          <w:szCs w:val="24"/>
          <w:lang w:val="en-US"/>
        </w:rPr>
        <w:t xml:space="preserve"> </w:t>
      </w:r>
    </w:p>
    <w:p w14:paraId="5B1D8C8E" w14:textId="77777777" w:rsidR="00D96F60" w:rsidRPr="00EF6673" w:rsidRDefault="00D96F60" w:rsidP="0014436A">
      <w:pPr>
        <w:spacing w:after="0" w:line="240" w:lineRule="auto"/>
        <w:contextualSpacing/>
        <w:jc w:val="both"/>
        <w:rPr>
          <w:rFonts w:ascii="Calibri" w:hAnsi="Calibri" w:cs="Calibri"/>
          <w:sz w:val="24"/>
          <w:szCs w:val="24"/>
          <w:lang w:val="en-US"/>
        </w:rPr>
      </w:pPr>
    </w:p>
    <w:p w14:paraId="17A60B11" w14:textId="004DA0DD" w:rsidR="00D96F60" w:rsidRDefault="00D96F60" w:rsidP="0014436A">
      <w:pPr>
        <w:pStyle w:val="ListParagraph"/>
        <w:keepNext/>
        <w:keepLines/>
        <w:numPr>
          <w:ilvl w:val="0"/>
          <w:numId w:val="26"/>
        </w:numPr>
        <w:ind w:left="0" w:firstLine="0"/>
        <w:outlineLvl w:val="2"/>
        <w:rPr>
          <w:rFonts w:eastAsiaTheme="majorEastAsia"/>
          <w:b/>
          <w:bCs/>
          <w:color w:val="auto"/>
        </w:rPr>
      </w:pPr>
      <w:bookmarkStart w:id="16" w:name="_Toc282275242"/>
      <w:bookmarkStart w:id="17" w:name="_Toc280218768"/>
      <w:r w:rsidRPr="00EF6673">
        <w:rPr>
          <w:rFonts w:eastAsiaTheme="majorEastAsia"/>
          <w:b/>
          <w:bCs/>
          <w:color w:val="auto"/>
        </w:rPr>
        <w:t>Comparing Event Related Potentials (ERPs) with the reference data base</w:t>
      </w:r>
      <w:bookmarkEnd w:id="16"/>
      <w:bookmarkEnd w:id="17"/>
    </w:p>
    <w:p w14:paraId="3D20E04E" w14:textId="77777777" w:rsidR="0048775A" w:rsidRPr="00EF6673" w:rsidRDefault="0048775A" w:rsidP="0014436A">
      <w:pPr>
        <w:pStyle w:val="ListParagraph"/>
        <w:keepNext/>
        <w:keepLines/>
        <w:ind w:left="0"/>
        <w:outlineLvl w:val="2"/>
        <w:rPr>
          <w:rFonts w:eastAsiaTheme="majorEastAsia"/>
          <w:b/>
          <w:bCs/>
          <w:color w:val="auto"/>
        </w:rPr>
      </w:pPr>
    </w:p>
    <w:p w14:paraId="3C30C76D" w14:textId="48529400" w:rsidR="0003604C" w:rsidRPr="0048775A" w:rsidRDefault="00EF6673" w:rsidP="0014436A">
      <w:pPr>
        <w:spacing w:after="0" w:line="240" w:lineRule="auto"/>
        <w:contextualSpacing/>
        <w:jc w:val="both"/>
        <w:rPr>
          <w:rFonts w:ascii="Calibri" w:hAnsi="Calibri" w:cs="Calibri"/>
          <w:sz w:val="24"/>
          <w:szCs w:val="24"/>
          <w:lang w:val="en-US"/>
        </w:rPr>
      </w:pPr>
      <w:r w:rsidRPr="0048775A">
        <w:rPr>
          <w:rFonts w:ascii="Calibri" w:hAnsi="Calibri" w:cs="Calibri"/>
          <w:sz w:val="24"/>
          <w:szCs w:val="24"/>
          <w:lang w:val="en-US"/>
        </w:rPr>
        <w:t>NOTE:</w:t>
      </w:r>
      <w:r w:rsidR="00D96F60" w:rsidRPr="0048775A">
        <w:rPr>
          <w:rFonts w:ascii="Calibri" w:hAnsi="Calibri" w:cs="Calibri"/>
          <w:b/>
          <w:bCs/>
          <w:sz w:val="24"/>
          <w:szCs w:val="24"/>
          <w:lang w:val="en-US"/>
        </w:rPr>
        <w:t xml:space="preserve"> </w:t>
      </w:r>
      <w:r w:rsidR="0003604C" w:rsidRPr="0048775A">
        <w:rPr>
          <w:rFonts w:ascii="Calibri" w:hAnsi="Calibri" w:cs="Calibri"/>
          <w:sz w:val="24"/>
          <w:szCs w:val="24"/>
          <w:lang w:val="en-US"/>
        </w:rPr>
        <w:t xml:space="preserve">The time interval of interest </w:t>
      </w:r>
      <w:r w:rsidR="002F0F86" w:rsidRPr="0048775A">
        <w:rPr>
          <w:rFonts w:ascii="Calibri" w:hAnsi="Calibri" w:cs="Calibri"/>
          <w:sz w:val="24"/>
          <w:szCs w:val="24"/>
          <w:lang w:val="en-US"/>
        </w:rPr>
        <w:t xml:space="preserve">for comparison </w:t>
      </w:r>
      <w:r w:rsidR="008766E4" w:rsidRPr="0048775A">
        <w:rPr>
          <w:rFonts w:ascii="Calibri" w:hAnsi="Calibri" w:cs="Calibri"/>
          <w:sz w:val="24"/>
          <w:szCs w:val="24"/>
          <w:lang w:val="en-US"/>
        </w:rPr>
        <w:t>is</w:t>
      </w:r>
      <w:r w:rsidR="0003604C" w:rsidRPr="0048775A">
        <w:rPr>
          <w:rFonts w:ascii="Calibri" w:hAnsi="Calibri" w:cs="Calibri"/>
          <w:sz w:val="24"/>
          <w:szCs w:val="24"/>
          <w:lang w:val="en-US"/>
        </w:rPr>
        <w:t xml:space="preserve"> defined by typing the corresponding numbers in </w:t>
      </w:r>
      <w:r w:rsidR="0048775A">
        <w:rPr>
          <w:rFonts w:ascii="Calibri" w:hAnsi="Calibri" w:cs="Calibri"/>
          <w:sz w:val="24"/>
          <w:szCs w:val="24"/>
          <w:lang w:val="en-US"/>
        </w:rPr>
        <w:t xml:space="preserve">the </w:t>
      </w:r>
      <w:r w:rsidR="0003604C" w:rsidRPr="0048775A">
        <w:rPr>
          <w:rFonts w:ascii="Calibri" w:hAnsi="Calibri" w:cs="Calibri"/>
          <w:sz w:val="24"/>
          <w:szCs w:val="24"/>
          <w:lang w:val="en-US"/>
        </w:rPr>
        <w:t>menu</w:t>
      </w:r>
      <w:r w:rsidR="0048775A">
        <w:rPr>
          <w:rFonts w:ascii="Calibri" w:hAnsi="Calibri" w:cs="Calibri"/>
          <w:sz w:val="24"/>
          <w:szCs w:val="24"/>
          <w:lang w:val="en-US"/>
        </w:rPr>
        <w:t>:</w:t>
      </w:r>
      <w:r w:rsidR="0003604C" w:rsidRPr="0048775A">
        <w:rPr>
          <w:rFonts w:ascii="Calibri" w:hAnsi="Calibri" w:cs="Calibri"/>
          <w:sz w:val="24"/>
          <w:szCs w:val="24"/>
          <w:lang w:val="en-US"/>
        </w:rPr>
        <w:t xml:space="preserve"> Time interval from (</w:t>
      </w:r>
      <w:proofErr w:type="spellStart"/>
      <w:r w:rsidR="0003604C" w:rsidRPr="0048775A">
        <w:rPr>
          <w:rFonts w:ascii="Calibri" w:hAnsi="Calibri" w:cs="Calibri"/>
          <w:sz w:val="24"/>
          <w:szCs w:val="24"/>
          <w:lang w:val="en-US"/>
        </w:rPr>
        <w:t>ms</w:t>
      </w:r>
      <w:proofErr w:type="spellEnd"/>
      <w:r w:rsidR="0003604C" w:rsidRPr="0048775A">
        <w:rPr>
          <w:rFonts w:ascii="Calibri" w:hAnsi="Calibri" w:cs="Calibri"/>
          <w:sz w:val="24"/>
          <w:szCs w:val="24"/>
          <w:lang w:val="en-US"/>
        </w:rPr>
        <w:t>), Duration (</w:t>
      </w:r>
      <w:proofErr w:type="spellStart"/>
      <w:r w:rsidR="0003604C" w:rsidRPr="0048775A">
        <w:rPr>
          <w:rFonts w:ascii="Calibri" w:hAnsi="Calibri" w:cs="Calibri"/>
          <w:sz w:val="24"/>
          <w:szCs w:val="24"/>
          <w:lang w:val="en-US"/>
        </w:rPr>
        <w:t>ms</w:t>
      </w:r>
      <w:proofErr w:type="spellEnd"/>
      <w:r w:rsidR="0003604C" w:rsidRPr="0048775A">
        <w:rPr>
          <w:rFonts w:ascii="Calibri" w:hAnsi="Calibri" w:cs="Calibri"/>
          <w:sz w:val="24"/>
          <w:szCs w:val="24"/>
          <w:lang w:val="en-US"/>
        </w:rPr>
        <w:t>)</w:t>
      </w:r>
      <w:r w:rsidR="00E00321" w:rsidRPr="00E00321">
        <w:rPr>
          <w:rFonts w:ascii="Calibri" w:hAnsi="Calibri" w:cs="Calibri"/>
          <w:sz w:val="24"/>
          <w:szCs w:val="24"/>
          <w:lang w:val="en-US"/>
        </w:rPr>
        <w:t>.</w:t>
      </w:r>
      <w:r w:rsidR="0003604C" w:rsidRPr="0048775A">
        <w:rPr>
          <w:rFonts w:ascii="Calibri" w:hAnsi="Calibri" w:cs="Calibri"/>
          <w:sz w:val="24"/>
          <w:szCs w:val="24"/>
          <w:lang w:val="en-US"/>
        </w:rPr>
        <w:t xml:space="preserve"> ERPs can be selectively presented for certain categories of trials (such a-a GO, a-p NOGO, p-p, p-h) by selecting the corresponding graph from the menu Active groups on the top of the ERP window</w:t>
      </w:r>
      <w:r w:rsidR="00E00321" w:rsidRPr="00E00321">
        <w:rPr>
          <w:rFonts w:ascii="Calibri" w:hAnsi="Calibri" w:cs="Calibri"/>
          <w:sz w:val="24"/>
          <w:szCs w:val="24"/>
          <w:lang w:val="en-US"/>
        </w:rPr>
        <w:t>.</w:t>
      </w:r>
      <w:r w:rsidR="00A00991" w:rsidRPr="0048775A">
        <w:rPr>
          <w:rFonts w:ascii="Calibri" w:hAnsi="Calibri" w:cs="Calibri"/>
          <w:sz w:val="24"/>
          <w:szCs w:val="24"/>
          <w:lang w:val="en-US"/>
        </w:rPr>
        <w:t xml:space="preserve"> </w:t>
      </w:r>
    </w:p>
    <w:p w14:paraId="67A8D5BB" w14:textId="77777777" w:rsidR="0048775A" w:rsidRDefault="0048775A" w:rsidP="0014436A">
      <w:pPr>
        <w:pStyle w:val="ListParagraph"/>
        <w:ind w:left="0"/>
        <w:rPr>
          <w:color w:val="auto"/>
        </w:rPr>
      </w:pPr>
    </w:p>
    <w:p w14:paraId="6A6B6E79" w14:textId="7B619624" w:rsidR="00D26DE0" w:rsidRPr="00EF6673" w:rsidRDefault="00D96F60" w:rsidP="0014436A">
      <w:pPr>
        <w:pStyle w:val="ListParagraph"/>
        <w:numPr>
          <w:ilvl w:val="1"/>
          <w:numId w:val="26"/>
        </w:numPr>
        <w:ind w:left="0" w:firstLine="0"/>
        <w:rPr>
          <w:color w:val="auto"/>
        </w:rPr>
      </w:pPr>
      <w:r w:rsidRPr="00EF6673">
        <w:rPr>
          <w:color w:val="auto"/>
          <w:highlight w:val="yellow"/>
        </w:rPr>
        <w:t xml:space="preserve">Choose </w:t>
      </w:r>
      <w:r w:rsidRPr="0048775A">
        <w:rPr>
          <w:b/>
          <w:bCs/>
          <w:color w:val="auto"/>
          <w:highlight w:val="yellow"/>
        </w:rPr>
        <w:t>Comparison of results</w:t>
      </w:r>
      <w:r w:rsidRPr="00EF6673">
        <w:rPr>
          <w:color w:val="auto"/>
          <w:highlight w:val="yellow"/>
        </w:rPr>
        <w:t xml:space="preserve"> from the Analysis menu</w:t>
      </w:r>
      <w:r w:rsidR="00E00321" w:rsidRPr="00E00321">
        <w:rPr>
          <w:color w:val="auto"/>
        </w:rPr>
        <w:t>.</w:t>
      </w:r>
      <w:r w:rsidRPr="00EF6673">
        <w:rPr>
          <w:color w:val="auto"/>
          <w:highlight w:val="yellow"/>
        </w:rPr>
        <w:t xml:space="preserve"> Click on the patient/subject in the left window and click on the </w:t>
      </w:r>
      <w:proofErr w:type="spellStart"/>
      <w:r w:rsidRPr="0048775A">
        <w:rPr>
          <w:b/>
          <w:bCs/>
          <w:color w:val="auto"/>
          <w:highlight w:val="yellow"/>
        </w:rPr>
        <w:t>HBIdb</w:t>
      </w:r>
      <w:proofErr w:type="spellEnd"/>
      <w:r w:rsidRPr="00EF6673">
        <w:rPr>
          <w:color w:val="auto"/>
          <w:highlight w:val="yellow"/>
        </w:rPr>
        <w:t xml:space="preserve"> in the right window</w:t>
      </w:r>
      <w:r w:rsidR="00E00321" w:rsidRPr="00E00321">
        <w:rPr>
          <w:color w:val="auto"/>
        </w:rPr>
        <w:t>.</w:t>
      </w:r>
      <w:r w:rsidRPr="00EF6673">
        <w:rPr>
          <w:color w:val="auto"/>
        </w:rPr>
        <w:t xml:space="preserve"> </w:t>
      </w:r>
    </w:p>
    <w:p w14:paraId="06DD302E" w14:textId="77777777" w:rsidR="0048775A" w:rsidRDefault="0048775A" w:rsidP="0014436A">
      <w:pPr>
        <w:spacing w:after="0" w:line="240" w:lineRule="auto"/>
        <w:contextualSpacing/>
        <w:jc w:val="both"/>
        <w:rPr>
          <w:rFonts w:ascii="Calibri" w:hAnsi="Calibri" w:cs="Calibri"/>
          <w:sz w:val="24"/>
          <w:szCs w:val="24"/>
          <w:lang w:val="en-US"/>
        </w:rPr>
      </w:pPr>
    </w:p>
    <w:p w14:paraId="45C4845B" w14:textId="1333640E" w:rsidR="0048775A" w:rsidRDefault="00EF6673" w:rsidP="0014436A">
      <w:pPr>
        <w:spacing w:after="0" w:line="240" w:lineRule="auto"/>
        <w:contextualSpacing/>
        <w:jc w:val="both"/>
        <w:rPr>
          <w:rFonts w:ascii="Calibri" w:hAnsi="Calibri" w:cs="Calibri"/>
          <w:sz w:val="24"/>
          <w:szCs w:val="24"/>
          <w:lang w:val="en-US"/>
        </w:rPr>
      </w:pPr>
      <w:r w:rsidRPr="00EF6673">
        <w:rPr>
          <w:rFonts w:ascii="Calibri" w:hAnsi="Calibri" w:cs="Calibri"/>
          <w:sz w:val="24"/>
          <w:szCs w:val="24"/>
          <w:lang w:val="en-US"/>
        </w:rPr>
        <w:t>NOTE:</w:t>
      </w:r>
      <w:r w:rsidR="00E05873" w:rsidRPr="00EF6673">
        <w:rPr>
          <w:rFonts w:ascii="Calibri" w:hAnsi="Calibri" w:cs="Calibri"/>
          <w:b/>
          <w:bCs/>
          <w:sz w:val="24"/>
          <w:szCs w:val="24"/>
          <w:lang w:val="en-US"/>
        </w:rPr>
        <w:t xml:space="preserve"> </w:t>
      </w:r>
      <w:r w:rsidR="00D96F60" w:rsidRPr="00EF6673">
        <w:rPr>
          <w:rFonts w:ascii="Calibri" w:hAnsi="Calibri" w:cs="Calibri"/>
          <w:sz w:val="24"/>
          <w:szCs w:val="24"/>
          <w:lang w:val="en-US"/>
        </w:rPr>
        <w:t xml:space="preserve">To compare the subject with for example a previous registration, open the old file and choose this instead of </w:t>
      </w:r>
      <w:proofErr w:type="spellStart"/>
      <w:r w:rsidR="00D96F60" w:rsidRPr="00EF6673">
        <w:rPr>
          <w:rFonts w:ascii="Calibri" w:hAnsi="Calibri" w:cs="Calibri"/>
          <w:sz w:val="24"/>
          <w:szCs w:val="24"/>
          <w:lang w:val="en-US"/>
        </w:rPr>
        <w:t>HBIdb</w:t>
      </w:r>
      <w:proofErr w:type="spellEnd"/>
      <w:r w:rsidR="00D96F60" w:rsidRPr="00EF6673">
        <w:rPr>
          <w:rFonts w:ascii="Calibri" w:hAnsi="Calibri" w:cs="Calibri"/>
          <w:sz w:val="24"/>
          <w:szCs w:val="24"/>
          <w:lang w:val="en-US"/>
        </w:rPr>
        <w:t>)</w:t>
      </w:r>
      <w:r w:rsidR="00E00321" w:rsidRPr="00E00321">
        <w:rPr>
          <w:rFonts w:ascii="Calibri" w:hAnsi="Calibri" w:cs="Calibri"/>
          <w:sz w:val="24"/>
          <w:szCs w:val="24"/>
          <w:lang w:val="en-US"/>
        </w:rPr>
        <w:t>.</w:t>
      </w:r>
      <w:r w:rsidR="00D96F60" w:rsidRPr="00EF6673">
        <w:rPr>
          <w:rFonts w:ascii="Calibri" w:hAnsi="Calibri" w:cs="Calibri"/>
          <w:sz w:val="24"/>
          <w:szCs w:val="24"/>
          <w:lang w:val="en-US"/>
        </w:rPr>
        <w:t xml:space="preserve"> The ERP comparison window appear</w:t>
      </w:r>
      <w:r w:rsidR="00197356" w:rsidRPr="00EF6673">
        <w:rPr>
          <w:rFonts w:ascii="Calibri" w:hAnsi="Calibri" w:cs="Calibri"/>
          <w:sz w:val="24"/>
          <w:szCs w:val="24"/>
          <w:lang w:val="en-US"/>
        </w:rPr>
        <w:t>s</w:t>
      </w:r>
      <w:r w:rsidR="00E00321" w:rsidRPr="00E00321">
        <w:rPr>
          <w:rFonts w:ascii="Calibri" w:hAnsi="Calibri" w:cs="Calibri"/>
          <w:sz w:val="24"/>
          <w:szCs w:val="24"/>
          <w:lang w:val="en-US"/>
        </w:rPr>
        <w:t>.</w:t>
      </w:r>
      <w:r w:rsidR="00D96F60" w:rsidRPr="00EF6673">
        <w:rPr>
          <w:rFonts w:ascii="Calibri" w:hAnsi="Calibri" w:cs="Calibri"/>
          <w:sz w:val="24"/>
          <w:szCs w:val="24"/>
          <w:lang w:val="en-US"/>
        </w:rPr>
        <w:t xml:space="preserve"> This window depicts the difference ERP wave in </w:t>
      </w:r>
      <w:r w:rsidR="00D96F60" w:rsidRPr="00EF6673">
        <w:rPr>
          <w:rFonts w:ascii="Calibri" w:hAnsi="Calibri" w:cs="Calibri"/>
          <w:sz w:val="24"/>
          <w:szCs w:val="24"/>
        </w:rPr>
        <w:t>μ</w:t>
      </w:r>
      <w:r w:rsidR="00D96F60" w:rsidRPr="00EF6673">
        <w:rPr>
          <w:rFonts w:ascii="Calibri" w:hAnsi="Calibri" w:cs="Calibri"/>
          <w:sz w:val="24"/>
          <w:szCs w:val="24"/>
          <w:lang w:val="en-US"/>
        </w:rPr>
        <w:t>V</w:t>
      </w:r>
      <w:r w:rsidR="00E00321" w:rsidRPr="00E00321">
        <w:rPr>
          <w:rFonts w:ascii="Calibri" w:hAnsi="Calibri" w:cs="Calibri"/>
          <w:sz w:val="24"/>
          <w:szCs w:val="24"/>
          <w:lang w:val="en-US"/>
        </w:rPr>
        <w:t>.</w:t>
      </w:r>
      <w:r w:rsidR="00D96F60" w:rsidRPr="00EF6673">
        <w:rPr>
          <w:rFonts w:ascii="Calibri" w:hAnsi="Calibri" w:cs="Calibri"/>
          <w:sz w:val="24"/>
          <w:szCs w:val="24"/>
          <w:lang w:val="en-US"/>
        </w:rPr>
        <w:t xml:space="preserve"> </w:t>
      </w:r>
      <w:r w:rsidR="00D96F60" w:rsidRPr="0048775A">
        <w:rPr>
          <w:rFonts w:ascii="Calibri" w:hAnsi="Calibri" w:cs="Calibri"/>
          <w:iCs/>
          <w:sz w:val="24"/>
          <w:szCs w:val="24"/>
          <w:lang w:val="en-US"/>
        </w:rPr>
        <w:t>Subject-Mean Reference</w:t>
      </w:r>
      <w:r w:rsidR="00D96F60" w:rsidRPr="00EF6673">
        <w:rPr>
          <w:rFonts w:ascii="Calibri" w:hAnsi="Calibri" w:cs="Calibri"/>
          <w:i/>
          <w:sz w:val="24"/>
          <w:szCs w:val="24"/>
          <w:lang w:val="en-US"/>
        </w:rPr>
        <w:t xml:space="preserve"> </w:t>
      </w:r>
      <w:r w:rsidR="00197356" w:rsidRPr="00EF6673">
        <w:rPr>
          <w:rFonts w:ascii="Calibri" w:hAnsi="Calibri" w:cs="Calibri"/>
          <w:sz w:val="24"/>
          <w:szCs w:val="24"/>
          <w:lang w:val="en-US"/>
        </w:rPr>
        <w:t>is c</w:t>
      </w:r>
      <w:r w:rsidR="00D96F60" w:rsidRPr="00EF6673">
        <w:rPr>
          <w:rFonts w:ascii="Calibri" w:hAnsi="Calibri" w:cs="Calibri"/>
          <w:sz w:val="24"/>
          <w:szCs w:val="24"/>
          <w:lang w:val="en-US"/>
        </w:rPr>
        <w:t>omputed for each channel</w:t>
      </w:r>
      <w:r w:rsidR="00E00321" w:rsidRPr="00E00321">
        <w:rPr>
          <w:rFonts w:ascii="Calibri" w:hAnsi="Calibri" w:cs="Calibri"/>
          <w:sz w:val="24"/>
          <w:szCs w:val="24"/>
          <w:lang w:val="en-US"/>
        </w:rPr>
        <w:t>.</w:t>
      </w:r>
      <w:r w:rsidR="00D96F60" w:rsidRPr="00EF6673">
        <w:rPr>
          <w:rFonts w:ascii="Calibri" w:hAnsi="Calibri" w:cs="Calibri"/>
          <w:sz w:val="24"/>
          <w:szCs w:val="24"/>
          <w:lang w:val="en-US"/>
        </w:rPr>
        <w:t xml:space="preserve"> </w:t>
      </w:r>
    </w:p>
    <w:p w14:paraId="122F43E1" w14:textId="77777777" w:rsidR="0048775A" w:rsidRPr="00EF6673" w:rsidRDefault="0048775A" w:rsidP="0014436A">
      <w:pPr>
        <w:spacing w:after="0" w:line="240" w:lineRule="auto"/>
        <w:contextualSpacing/>
        <w:jc w:val="both"/>
        <w:rPr>
          <w:rFonts w:ascii="Calibri" w:hAnsi="Calibri" w:cs="Calibri"/>
          <w:sz w:val="24"/>
          <w:szCs w:val="24"/>
          <w:lang w:val="en-US"/>
        </w:rPr>
      </w:pPr>
    </w:p>
    <w:p w14:paraId="4F805BA2" w14:textId="483AF44E" w:rsidR="00D96F60" w:rsidRPr="00EF6673" w:rsidRDefault="00D96F60" w:rsidP="0014436A">
      <w:pPr>
        <w:pStyle w:val="ListParagraph"/>
        <w:numPr>
          <w:ilvl w:val="1"/>
          <w:numId w:val="26"/>
        </w:numPr>
        <w:ind w:left="0" w:firstLine="0"/>
        <w:rPr>
          <w:color w:val="auto"/>
        </w:rPr>
      </w:pPr>
      <w:r w:rsidRPr="00EF6673">
        <w:rPr>
          <w:color w:val="auto"/>
          <w:highlight w:val="yellow"/>
        </w:rPr>
        <w:t>Press the right button of the mouse at a time point of interest and at a channel of interest in order to obtain the significance level of deviation from the reference</w:t>
      </w:r>
      <w:r w:rsidR="00E00321" w:rsidRPr="00E00321">
        <w:rPr>
          <w:color w:val="auto"/>
        </w:rPr>
        <w:t>.</w:t>
      </w:r>
      <w:r w:rsidRPr="00EF6673">
        <w:rPr>
          <w:color w:val="auto"/>
        </w:rPr>
        <w:t xml:space="preserve"> The corresponding values appear at the bottom of the window showing the difference in </w:t>
      </w:r>
      <w:r w:rsidR="008040D7" w:rsidRPr="00EF6673">
        <w:rPr>
          <w:color w:val="auto"/>
        </w:rPr>
        <w:t>µ</w:t>
      </w:r>
      <w:r w:rsidR="00AD2B43" w:rsidRPr="00EF6673">
        <w:rPr>
          <w:color w:val="auto"/>
        </w:rPr>
        <w:t>V</w:t>
      </w:r>
      <w:r w:rsidRPr="00EF6673">
        <w:rPr>
          <w:color w:val="auto"/>
        </w:rPr>
        <w:t>, the ti</w:t>
      </w:r>
      <w:r w:rsidR="00A10A22" w:rsidRPr="00EF6673">
        <w:rPr>
          <w:color w:val="auto"/>
        </w:rPr>
        <w:t>me</w:t>
      </w:r>
      <w:r w:rsidRPr="00EF6673">
        <w:rPr>
          <w:color w:val="auto"/>
        </w:rPr>
        <w:t xml:space="preserve"> point selected and the p-value</w:t>
      </w:r>
      <w:r w:rsidR="00E00321" w:rsidRPr="00E00321">
        <w:rPr>
          <w:color w:val="auto"/>
        </w:rPr>
        <w:t>.</w:t>
      </w:r>
    </w:p>
    <w:p w14:paraId="0653107C" w14:textId="77777777" w:rsidR="0048775A" w:rsidRDefault="0048775A" w:rsidP="0014436A">
      <w:pPr>
        <w:spacing w:after="0" w:line="240" w:lineRule="auto"/>
        <w:contextualSpacing/>
        <w:jc w:val="both"/>
        <w:rPr>
          <w:rFonts w:ascii="Calibri" w:hAnsi="Calibri" w:cs="Calibri"/>
          <w:sz w:val="24"/>
          <w:szCs w:val="24"/>
          <w:lang w:val="en-US"/>
        </w:rPr>
      </w:pPr>
      <w:bookmarkStart w:id="18" w:name="_Toc282275243"/>
    </w:p>
    <w:p w14:paraId="0A482CD9" w14:textId="73E7EEE2" w:rsidR="00D96F60" w:rsidRPr="00EF6673" w:rsidRDefault="00EF6673" w:rsidP="0014436A">
      <w:pPr>
        <w:spacing w:after="0" w:line="240" w:lineRule="auto"/>
        <w:contextualSpacing/>
        <w:jc w:val="both"/>
        <w:rPr>
          <w:rFonts w:ascii="Calibri" w:hAnsi="Calibri" w:cs="Calibri"/>
          <w:sz w:val="24"/>
          <w:szCs w:val="24"/>
          <w:lang w:val="en-US"/>
        </w:rPr>
      </w:pPr>
      <w:r w:rsidRPr="00EF6673">
        <w:rPr>
          <w:rFonts w:ascii="Calibri" w:hAnsi="Calibri" w:cs="Calibri"/>
          <w:sz w:val="24"/>
          <w:szCs w:val="24"/>
          <w:lang w:val="en-US"/>
        </w:rPr>
        <w:t>NOTE:</w:t>
      </w:r>
      <w:r w:rsidR="00D96F60" w:rsidRPr="00EF6673">
        <w:rPr>
          <w:rFonts w:ascii="Calibri" w:hAnsi="Calibri" w:cs="Calibri"/>
          <w:b/>
          <w:bCs/>
          <w:sz w:val="24"/>
          <w:szCs w:val="24"/>
          <w:lang w:val="en-US"/>
        </w:rPr>
        <w:t xml:space="preserve"> </w:t>
      </w:r>
      <w:r w:rsidR="00D96F60" w:rsidRPr="00EF6673">
        <w:rPr>
          <w:rFonts w:ascii="Calibri" w:hAnsi="Calibri" w:cs="Calibri"/>
          <w:sz w:val="24"/>
          <w:szCs w:val="24"/>
          <w:lang w:val="en-US"/>
        </w:rPr>
        <w:t>Presenting difference waves with confidence levels is an available option</w:t>
      </w:r>
      <w:r w:rsidR="00E00321" w:rsidRPr="00E00321">
        <w:rPr>
          <w:rFonts w:ascii="Calibri" w:hAnsi="Calibri" w:cs="Calibri"/>
          <w:sz w:val="24"/>
          <w:szCs w:val="24"/>
          <w:lang w:val="en-US"/>
        </w:rPr>
        <w:t>.</w:t>
      </w:r>
      <w:bookmarkEnd w:id="18"/>
      <w:r w:rsidR="00A00991" w:rsidRPr="00EF6673">
        <w:rPr>
          <w:rFonts w:ascii="Calibri" w:hAnsi="Calibri" w:cs="Calibri"/>
          <w:sz w:val="24"/>
          <w:szCs w:val="24"/>
          <w:lang w:val="en-US"/>
        </w:rPr>
        <w:t xml:space="preserve"> </w:t>
      </w:r>
      <w:r w:rsidR="00D96F60" w:rsidRPr="00EF6673">
        <w:rPr>
          <w:rFonts w:ascii="Calibri" w:hAnsi="Calibri" w:cs="Calibri"/>
          <w:sz w:val="24"/>
          <w:szCs w:val="24"/>
          <w:lang w:val="en-US"/>
        </w:rPr>
        <w:t>The blue line under the graphs depicts confidence levels of deviation from the reference computed for each channel and each time point for the Group 3</w:t>
      </w:r>
      <w:r w:rsidR="00E00321" w:rsidRPr="00E00321">
        <w:rPr>
          <w:rFonts w:ascii="Calibri" w:hAnsi="Calibri" w:cs="Calibri"/>
          <w:sz w:val="24"/>
          <w:szCs w:val="24"/>
          <w:lang w:val="en-US"/>
        </w:rPr>
        <w:t>.</w:t>
      </w:r>
      <w:r w:rsidR="00D96F60" w:rsidRPr="00EF6673">
        <w:rPr>
          <w:rFonts w:ascii="Calibri" w:hAnsi="Calibri" w:cs="Calibri"/>
          <w:sz w:val="24"/>
          <w:szCs w:val="24"/>
          <w:lang w:val="en-US"/>
        </w:rPr>
        <w:t xml:space="preserve"> </w:t>
      </w:r>
    </w:p>
    <w:p w14:paraId="712C2F9D" w14:textId="77777777" w:rsidR="0048775A" w:rsidRDefault="0048775A" w:rsidP="0014436A">
      <w:pPr>
        <w:pStyle w:val="ListParagraph"/>
        <w:ind w:left="0"/>
        <w:rPr>
          <w:color w:val="auto"/>
        </w:rPr>
      </w:pPr>
    </w:p>
    <w:p w14:paraId="0DED2FE4" w14:textId="46EBD60E" w:rsidR="00D96F60" w:rsidRPr="00EF6673" w:rsidRDefault="00344EE8" w:rsidP="0014436A">
      <w:pPr>
        <w:pStyle w:val="ListParagraph"/>
        <w:numPr>
          <w:ilvl w:val="1"/>
          <w:numId w:val="26"/>
        </w:numPr>
        <w:ind w:left="0" w:firstLine="0"/>
        <w:rPr>
          <w:color w:val="auto"/>
        </w:rPr>
      </w:pPr>
      <w:r w:rsidRPr="00EF6673">
        <w:rPr>
          <w:color w:val="auto"/>
          <w:highlight w:val="yellow"/>
        </w:rPr>
        <w:t>S</w:t>
      </w:r>
      <w:r w:rsidR="00D96F60" w:rsidRPr="00EF6673">
        <w:rPr>
          <w:color w:val="auto"/>
          <w:highlight w:val="yellow"/>
        </w:rPr>
        <w:t xml:space="preserve">elect groups for ERP difference </w:t>
      </w:r>
      <w:r w:rsidRPr="00EF6673">
        <w:rPr>
          <w:color w:val="auto"/>
          <w:highlight w:val="yellow"/>
        </w:rPr>
        <w:t>by</w:t>
      </w:r>
      <w:r w:rsidR="00D96F60" w:rsidRPr="00EF6673">
        <w:rPr>
          <w:color w:val="auto"/>
          <w:highlight w:val="yellow"/>
        </w:rPr>
        <w:t xml:space="preserve"> click</w:t>
      </w:r>
      <w:r w:rsidR="00E057CE" w:rsidRPr="00EF6673">
        <w:rPr>
          <w:color w:val="auto"/>
          <w:highlight w:val="yellow"/>
        </w:rPr>
        <w:t>ing the</w:t>
      </w:r>
      <w:r w:rsidR="00D96F60" w:rsidRPr="00EF6673">
        <w:rPr>
          <w:color w:val="auto"/>
          <w:highlight w:val="yellow"/>
        </w:rPr>
        <w:t xml:space="preserve"> arrow at 1</w:t>
      </w:r>
      <w:r w:rsidR="00CF6ADA" w:rsidRPr="00EF6673">
        <w:rPr>
          <w:color w:val="auto"/>
          <w:highlight w:val="yellow"/>
        </w:rPr>
        <w:t xml:space="preserve"> (the individual’s ERPs)</w:t>
      </w:r>
      <w:r w:rsidR="00E00321" w:rsidRPr="00E00321">
        <w:rPr>
          <w:color w:val="auto"/>
        </w:rPr>
        <w:t>.</w:t>
      </w:r>
      <w:r w:rsidR="00D96F60" w:rsidRPr="00EF6673">
        <w:rPr>
          <w:color w:val="auto"/>
          <w:highlight w:val="yellow"/>
        </w:rPr>
        <w:t xml:space="preserve"> Select </w:t>
      </w:r>
      <w:r w:rsidR="00D96F60" w:rsidRPr="00EF6673">
        <w:rPr>
          <w:i/>
          <w:color w:val="auto"/>
          <w:highlight w:val="yellow"/>
        </w:rPr>
        <w:t>a-a GO [1]</w:t>
      </w:r>
      <w:r w:rsidR="00E00321" w:rsidRPr="00E00321">
        <w:rPr>
          <w:color w:val="auto"/>
        </w:rPr>
        <w:t>.</w:t>
      </w:r>
      <w:r w:rsidR="00A00991" w:rsidRPr="00EF6673">
        <w:rPr>
          <w:color w:val="auto"/>
          <w:highlight w:val="yellow"/>
        </w:rPr>
        <w:t xml:space="preserve"> </w:t>
      </w:r>
      <w:r w:rsidR="0046136F" w:rsidRPr="00EF6673">
        <w:rPr>
          <w:color w:val="auto"/>
          <w:highlight w:val="yellow"/>
        </w:rPr>
        <w:t>For referential ERPs c</w:t>
      </w:r>
      <w:r w:rsidR="00D96F60" w:rsidRPr="00EF6673">
        <w:rPr>
          <w:color w:val="auto"/>
          <w:highlight w:val="yellow"/>
        </w:rPr>
        <w:t>lick 2</w:t>
      </w:r>
      <w:r w:rsidR="00E00321" w:rsidRPr="00E00321">
        <w:rPr>
          <w:color w:val="auto"/>
        </w:rPr>
        <w:t>.</w:t>
      </w:r>
      <w:r w:rsidR="00D96F60" w:rsidRPr="00EF6673">
        <w:rPr>
          <w:color w:val="auto"/>
          <w:highlight w:val="yellow"/>
        </w:rPr>
        <w:t xml:space="preserve"> Select </w:t>
      </w:r>
      <w:r w:rsidR="00D96F60" w:rsidRPr="00EF6673">
        <w:rPr>
          <w:i/>
          <w:color w:val="auto"/>
          <w:highlight w:val="yellow"/>
        </w:rPr>
        <w:t>a-a GO [2]</w:t>
      </w:r>
      <w:r w:rsidR="00E00321" w:rsidRPr="00E00321">
        <w:rPr>
          <w:color w:val="auto"/>
        </w:rPr>
        <w:t>.</w:t>
      </w:r>
      <w:r w:rsidR="00D96F60" w:rsidRPr="00EF6673">
        <w:rPr>
          <w:color w:val="auto"/>
          <w:highlight w:val="yellow"/>
        </w:rPr>
        <w:t xml:space="preserve"> Click</w:t>
      </w:r>
      <w:r w:rsidR="00100690" w:rsidRPr="00EF6673">
        <w:rPr>
          <w:color w:val="auto"/>
          <w:highlight w:val="yellow"/>
        </w:rPr>
        <w:t xml:space="preserve"> 3</w:t>
      </w:r>
      <w:r w:rsidR="00D96F60" w:rsidRPr="00EF6673">
        <w:rPr>
          <w:color w:val="auto"/>
          <w:highlight w:val="yellow"/>
        </w:rPr>
        <w:t xml:space="preserve"> </w:t>
      </w:r>
      <w:r w:rsidR="00D202C0" w:rsidRPr="00EF6673">
        <w:rPr>
          <w:color w:val="auto"/>
          <w:highlight w:val="yellow"/>
        </w:rPr>
        <w:t xml:space="preserve">and </w:t>
      </w:r>
      <w:r w:rsidR="00D96F60" w:rsidRPr="00EF6673">
        <w:rPr>
          <w:i/>
          <w:color w:val="auto"/>
          <w:highlight w:val="yellow"/>
        </w:rPr>
        <w:t>a-a GO [D]</w:t>
      </w:r>
      <w:r w:rsidR="00D96F60" w:rsidRPr="00EF6673">
        <w:rPr>
          <w:color w:val="auto"/>
          <w:highlight w:val="yellow"/>
        </w:rPr>
        <w:t xml:space="preserve"> </w:t>
      </w:r>
      <w:r w:rsidR="00D1334E" w:rsidRPr="00EF6673">
        <w:rPr>
          <w:color w:val="auto"/>
          <w:highlight w:val="yellow"/>
        </w:rPr>
        <w:t>to see the difference (1-2)</w:t>
      </w:r>
      <w:r w:rsidR="00E00321" w:rsidRPr="00E00321">
        <w:rPr>
          <w:color w:val="auto"/>
        </w:rPr>
        <w:t>.</w:t>
      </w:r>
      <w:r w:rsidR="00D96F60" w:rsidRPr="00EF6673">
        <w:rPr>
          <w:color w:val="auto"/>
          <w:highlight w:val="yellow"/>
        </w:rPr>
        <w:t xml:space="preserve"> Active group 4</w:t>
      </w:r>
      <w:r w:rsidR="00B97ED3" w:rsidRPr="00EF6673">
        <w:rPr>
          <w:color w:val="auto"/>
          <w:highlight w:val="yellow"/>
        </w:rPr>
        <w:t>:</w:t>
      </w:r>
      <w:r w:rsidR="00A00991" w:rsidRPr="00EF6673">
        <w:rPr>
          <w:color w:val="auto"/>
          <w:highlight w:val="yellow"/>
        </w:rPr>
        <w:t xml:space="preserve"> </w:t>
      </w:r>
      <w:r w:rsidR="00D96F60" w:rsidRPr="00EF6673">
        <w:rPr>
          <w:color w:val="auto"/>
          <w:highlight w:val="yellow"/>
        </w:rPr>
        <w:t xml:space="preserve">Select </w:t>
      </w:r>
      <w:r w:rsidR="00D96F60" w:rsidRPr="00EF6673">
        <w:rPr>
          <w:i/>
          <w:color w:val="auto"/>
          <w:highlight w:val="yellow"/>
        </w:rPr>
        <w:t>None</w:t>
      </w:r>
      <w:r w:rsidR="00D96F60" w:rsidRPr="00EF6673">
        <w:rPr>
          <w:color w:val="auto"/>
          <w:highlight w:val="yellow"/>
        </w:rPr>
        <w:t xml:space="preserve"> from this menu</w:t>
      </w:r>
      <w:r w:rsidR="00E00321" w:rsidRPr="00E00321">
        <w:rPr>
          <w:color w:val="auto"/>
        </w:rPr>
        <w:t>.</w:t>
      </w:r>
      <w:r w:rsidR="00A00991" w:rsidRPr="00EF6673">
        <w:rPr>
          <w:color w:val="auto"/>
        </w:rPr>
        <w:t xml:space="preserve"> </w:t>
      </w:r>
    </w:p>
    <w:p w14:paraId="4A4A235B" w14:textId="77777777" w:rsidR="0048775A" w:rsidRDefault="0048775A" w:rsidP="0014436A">
      <w:pPr>
        <w:pStyle w:val="ListParagraph"/>
        <w:ind w:left="0"/>
        <w:rPr>
          <w:color w:val="auto"/>
        </w:rPr>
      </w:pPr>
    </w:p>
    <w:p w14:paraId="5F52F400" w14:textId="188A586D" w:rsidR="00D96F60" w:rsidRPr="00EF6673" w:rsidRDefault="00D96F60" w:rsidP="0014436A">
      <w:pPr>
        <w:pStyle w:val="ListParagraph"/>
        <w:numPr>
          <w:ilvl w:val="1"/>
          <w:numId w:val="26"/>
        </w:numPr>
        <w:ind w:left="0" w:firstLine="0"/>
        <w:rPr>
          <w:color w:val="auto"/>
        </w:rPr>
      </w:pPr>
      <w:r w:rsidRPr="00EF6673">
        <w:rPr>
          <w:color w:val="auto"/>
          <w:highlight w:val="yellow"/>
        </w:rPr>
        <w:t xml:space="preserve">Define the time interval of interest by typing (or selecting) the corresponding numbers in </w:t>
      </w:r>
      <w:r w:rsidR="00387B08">
        <w:rPr>
          <w:color w:val="auto"/>
          <w:highlight w:val="yellow"/>
        </w:rPr>
        <w:t xml:space="preserve">the </w:t>
      </w:r>
      <w:r w:rsidRPr="00EF6673">
        <w:rPr>
          <w:color w:val="auto"/>
          <w:highlight w:val="yellow"/>
        </w:rPr>
        <w:t>menu</w:t>
      </w:r>
      <w:r w:rsidR="00387B08">
        <w:rPr>
          <w:color w:val="auto"/>
          <w:highlight w:val="yellow"/>
        </w:rPr>
        <w:t>:</w:t>
      </w:r>
      <w:r w:rsidRPr="00EF6673">
        <w:rPr>
          <w:color w:val="auto"/>
          <w:highlight w:val="yellow"/>
        </w:rPr>
        <w:t xml:space="preserve"> </w:t>
      </w:r>
      <w:r w:rsidR="00387B08" w:rsidRPr="00387B08">
        <w:rPr>
          <w:iCs/>
          <w:color w:val="auto"/>
          <w:highlight w:val="yellow"/>
        </w:rPr>
        <w:t>time interval from (</w:t>
      </w:r>
      <w:proofErr w:type="spellStart"/>
      <w:r w:rsidR="00387B08" w:rsidRPr="00387B08">
        <w:rPr>
          <w:iCs/>
          <w:color w:val="auto"/>
          <w:highlight w:val="yellow"/>
        </w:rPr>
        <w:t>ms</w:t>
      </w:r>
      <w:proofErr w:type="spellEnd"/>
      <w:r w:rsidR="00387B08" w:rsidRPr="00387B08">
        <w:rPr>
          <w:iCs/>
          <w:color w:val="auto"/>
          <w:highlight w:val="yellow"/>
        </w:rPr>
        <w:t xml:space="preserve">), duration </w:t>
      </w:r>
      <w:r w:rsidRPr="00387B08">
        <w:rPr>
          <w:iCs/>
          <w:color w:val="auto"/>
          <w:highlight w:val="yellow"/>
        </w:rPr>
        <w:t>(</w:t>
      </w:r>
      <w:proofErr w:type="spellStart"/>
      <w:r w:rsidRPr="00387B08">
        <w:rPr>
          <w:iCs/>
          <w:color w:val="auto"/>
          <w:highlight w:val="yellow"/>
        </w:rPr>
        <w:t>ms</w:t>
      </w:r>
      <w:proofErr w:type="spellEnd"/>
      <w:r w:rsidRPr="00387B08">
        <w:rPr>
          <w:iCs/>
          <w:color w:val="auto"/>
          <w:highlight w:val="yellow"/>
        </w:rPr>
        <w:t>) (</w:t>
      </w:r>
      <w:r w:rsidR="00387B08">
        <w:rPr>
          <w:iCs/>
          <w:color w:val="auto"/>
          <w:highlight w:val="yellow"/>
        </w:rPr>
        <w:t>e</w:t>
      </w:r>
      <w:r w:rsidR="00E00321" w:rsidRPr="00E00321">
        <w:rPr>
          <w:color w:val="auto"/>
        </w:rPr>
        <w:t>.</w:t>
      </w:r>
      <w:r w:rsidR="00387B08">
        <w:rPr>
          <w:iCs/>
          <w:color w:val="auto"/>
          <w:highlight w:val="yellow"/>
        </w:rPr>
        <w:t>g</w:t>
      </w:r>
      <w:r w:rsidR="00E00321" w:rsidRPr="00E00321">
        <w:rPr>
          <w:color w:val="auto"/>
        </w:rPr>
        <w:t>.</w:t>
      </w:r>
      <w:r w:rsidRPr="00387B08">
        <w:rPr>
          <w:iCs/>
          <w:color w:val="auto"/>
          <w:highlight w:val="yellow"/>
        </w:rPr>
        <w:t>, 1400, 700 to analyze ERPs in response to the second stimulus)</w:t>
      </w:r>
      <w:r w:rsidR="00E00321" w:rsidRPr="00E00321">
        <w:rPr>
          <w:color w:val="auto"/>
        </w:rPr>
        <w:t>.</w:t>
      </w:r>
      <w:r w:rsidR="00A00991" w:rsidRPr="00EF6673">
        <w:rPr>
          <w:color w:val="auto"/>
        </w:rPr>
        <w:t xml:space="preserve"> </w:t>
      </w:r>
    </w:p>
    <w:p w14:paraId="2764E863" w14:textId="77777777" w:rsidR="0048775A" w:rsidRPr="0048775A" w:rsidRDefault="0048775A" w:rsidP="0014436A">
      <w:pPr>
        <w:pStyle w:val="ListParagraph"/>
        <w:ind w:left="0"/>
        <w:rPr>
          <w:color w:val="auto"/>
        </w:rPr>
      </w:pPr>
    </w:p>
    <w:p w14:paraId="0C678A5B" w14:textId="6F807D77" w:rsidR="00D96F60" w:rsidRDefault="00D96F60" w:rsidP="0014436A">
      <w:pPr>
        <w:pStyle w:val="ListParagraph"/>
        <w:numPr>
          <w:ilvl w:val="1"/>
          <w:numId w:val="26"/>
        </w:numPr>
        <w:ind w:left="0" w:firstLine="0"/>
        <w:rPr>
          <w:color w:val="auto"/>
        </w:rPr>
      </w:pPr>
      <w:r w:rsidRPr="00EF6673">
        <w:rPr>
          <w:color w:val="auto"/>
          <w:highlight w:val="yellow"/>
        </w:rPr>
        <w:t xml:space="preserve">Put the cursor at a time point </w:t>
      </w:r>
      <w:r w:rsidR="00C737FF" w:rsidRPr="00EF6673">
        <w:rPr>
          <w:color w:val="auto"/>
          <w:highlight w:val="yellow"/>
        </w:rPr>
        <w:t>and cha</w:t>
      </w:r>
      <w:r w:rsidR="00091C30" w:rsidRPr="00EF6673">
        <w:rPr>
          <w:color w:val="auto"/>
          <w:highlight w:val="yellow"/>
        </w:rPr>
        <w:t xml:space="preserve">nnel </w:t>
      </w:r>
      <w:r w:rsidRPr="00EF6673">
        <w:rPr>
          <w:color w:val="auto"/>
          <w:highlight w:val="yellow"/>
        </w:rPr>
        <w:t>of interest</w:t>
      </w:r>
      <w:r w:rsidR="00091C30" w:rsidRPr="00EF6673">
        <w:rPr>
          <w:color w:val="auto"/>
          <w:highlight w:val="yellow"/>
        </w:rPr>
        <w:t xml:space="preserve"> and</w:t>
      </w:r>
      <w:r w:rsidRPr="00EF6673">
        <w:rPr>
          <w:color w:val="auto"/>
          <w:highlight w:val="yellow"/>
        </w:rPr>
        <w:t xml:space="preserve"> click the right button of the mouse and select </w:t>
      </w:r>
      <w:r w:rsidRPr="00387B08">
        <w:rPr>
          <w:b/>
          <w:bCs/>
          <w:iCs/>
          <w:color w:val="auto"/>
          <w:highlight w:val="yellow"/>
        </w:rPr>
        <w:t>Add map</w:t>
      </w:r>
      <w:r w:rsidRPr="00EF6673">
        <w:rPr>
          <w:color w:val="auto"/>
          <w:highlight w:val="yellow"/>
        </w:rPr>
        <w:t xml:space="preserve"> from the pop out menu</w:t>
      </w:r>
      <w:r w:rsidR="00E00321" w:rsidRPr="00E00321">
        <w:rPr>
          <w:color w:val="auto"/>
        </w:rPr>
        <w:t>.</w:t>
      </w:r>
      <w:r w:rsidRPr="00EF6673">
        <w:rPr>
          <w:color w:val="auto"/>
          <w:highlight w:val="yellow"/>
        </w:rPr>
        <w:t xml:space="preserve"> </w:t>
      </w:r>
      <w:r w:rsidRPr="00EF6673">
        <w:rPr>
          <w:color w:val="auto"/>
        </w:rPr>
        <w:t>A map showing the deviance from the reference is shown</w:t>
      </w:r>
      <w:r w:rsidR="00E00321" w:rsidRPr="00E00321">
        <w:rPr>
          <w:color w:val="auto"/>
        </w:rPr>
        <w:t>.</w:t>
      </w:r>
      <w:r w:rsidRPr="00EF6673">
        <w:rPr>
          <w:color w:val="auto"/>
        </w:rPr>
        <w:t xml:space="preserve"> </w:t>
      </w:r>
    </w:p>
    <w:bookmarkEnd w:id="1"/>
    <w:p w14:paraId="4A4B2D60" w14:textId="77777777" w:rsidR="00387B08" w:rsidRPr="00EF6673" w:rsidRDefault="00387B08" w:rsidP="0014436A">
      <w:pPr>
        <w:pStyle w:val="ListParagraph"/>
        <w:ind w:left="0"/>
        <w:rPr>
          <w:color w:val="auto"/>
        </w:rPr>
      </w:pPr>
    </w:p>
    <w:p w14:paraId="7B337D2D" w14:textId="142C2104" w:rsidR="00D96F60" w:rsidRPr="00EF6673" w:rsidRDefault="00EF6673" w:rsidP="0014436A">
      <w:pPr>
        <w:spacing w:after="0" w:line="240" w:lineRule="auto"/>
        <w:contextualSpacing/>
        <w:jc w:val="both"/>
        <w:rPr>
          <w:rFonts w:ascii="Calibri" w:hAnsi="Calibri" w:cs="Calibri"/>
          <w:sz w:val="24"/>
          <w:szCs w:val="24"/>
          <w:lang w:val="en-US"/>
        </w:rPr>
      </w:pPr>
      <w:bookmarkStart w:id="19" w:name="_Toc282275244"/>
      <w:r w:rsidRPr="00EF6673">
        <w:rPr>
          <w:rFonts w:ascii="Calibri" w:hAnsi="Calibri" w:cs="Calibri"/>
          <w:sz w:val="24"/>
          <w:szCs w:val="24"/>
          <w:lang w:val="en-US"/>
        </w:rPr>
        <w:t>NOTE:</w:t>
      </w:r>
      <w:r w:rsidR="00D96F60" w:rsidRPr="00EF6673">
        <w:rPr>
          <w:rFonts w:ascii="Calibri" w:hAnsi="Calibri" w:cs="Calibri"/>
          <w:b/>
          <w:bCs/>
          <w:sz w:val="24"/>
          <w:szCs w:val="24"/>
          <w:lang w:val="en-US"/>
        </w:rPr>
        <w:t xml:space="preserve"> </w:t>
      </w:r>
      <w:r w:rsidR="00D96F60" w:rsidRPr="00EF6673">
        <w:rPr>
          <w:rFonts w:ascii="Calibri" w:hAnsi="Calibri" w:cs="Calibri"/>
          <w:sz w:val="24"/>
          <w:szCs w:val="24"/>
          <w:lang w:val="en-US"/>
        </w:rPr>
        <w:t>Comparing independent components of Event Related Potentials (ERPs) with the reference data base</w:t>
      </w:r>
      <w:bookmarkEnd w:id="19"/>
      <w:r w:rsidR="00387B08">
        <w:rPr>
          <w:rFonts w:ascii="Calibri" w:hAnsi="Calibri" w:cs="Calibri"/>
          <w:sz w:val="24"/>
          <w:szCs w:val="24"/>
          <w:lang w:val="en-US"/>
        </w:rPr>
        <w:t>, the</w:t>
      </w:r>
      <w:r w:rsidR="00D96F60" w:rsidRPr="00EF6673">
        <w:rPr>
          <w:rFonts w:ascii="Calibri" w:hAnsi="Calibri" w:cs="Calibri"/>
          <w:bCs/>
          <w:sz w:val="24"/>
          <w:szCs w:val="24"/>
          <w:lang w:val="en-GB" w:eastAsia="de-DE"/>
        </w:rPr>
        <w:t xml:space="preserve"> software provides an option of decomposing individual ERPs into independent components</w:t>
      </w:r>
      <w:r w:rsidR="00E00321" w:rsidRPr="00E00321">
        <w:rPr>
          <w:rFonts w:ascii="Calibri" w:hAnsi="Calibri" w:cs="Calibri"/>
          <w:bCs/>
          <w:sz w:val="24"/>
          <w:szCs w:val="24"/>
          <w:lang w:val="en-GB" w:eastAsia="de-DE"/>
        </w:rPr>
        <w:t>.</w:t>
      </w:r>
      <w:r w:rsidR="00D96F60" w:rsidRPr="00EF6673">
        <w:rPr>
          <w:rFonts w:ascii="Calibri" w:hAnsi="Calibri" w:cs="Calibri"/>
          <w:bCs/>
          <w:sz w:val="24"/>
          <w:szCs w:val="24"/>
          <w:lang w:val="en-GB" w:eastAsia="de-DE"/>
        </w:rPr>
        <w:t xml:space="preserve"> </w:t>
      </w:r>
      <w:r w:rsidR="00D96F60" w:rsidRPr="00EF6673">
        <w:rPr>
          <w:rFonts w:ascii="Calibri" w:hAnsi="Calibri" w:cs="Calibri"/>
          <w:sz w:val="24"/>
          <w:szCs w:val="24"/>
          <w:lang w:val="en-GB" w:eastAsia="de-DE"/>
        </w:rPr>
        <w:t>The components are associated with distinctive psychological operations</w:t>
      </w:r>
      <w:r w:rsidR="00E00321" w:rsidRPr="00E00321">
        <w:rPr>
          <w:rFonts w:ascii="Calibri" w:hAnsi="Calibri" w:cs="Calibri"/>
          <w:sz w:val="24"/>
          <w:szCs w:val="24"/>
          <w:lang w:val="en-GB" w:eastAsia="de-DE"/>
        </w:rPr>
        <w:t>.</w:t>
      </w:r>
      <w:r w:rsidR="00D96F60" w:rsidRPr="00EF6673">
        <w:rPr>
          <w:rFonts w:ascii="Calibri" w:hAnsi="Calibri" w:cs="Calibri"/>
          <w:sz w:val="24"/>
          <w:szCs w:val="24"/>
          <w:lang w:val="en-GB" w:eastAsia="de-DE"/>
        </w:rPr>
        <w:t xml:space="preserve"> </w:t>
      </w:r>
    </w:p>
    <w:p w14:paraId="617FFAA9" w14:textId="77777777" w:rsidR="00D96F60" w:rsidRPr="00EF6673" w:rsidRDefault="00D96F60" w:rsidP="0014436A">
      <w:pPr>
        <w:spacing w:after="0" w:line="240" w:lineRule="auto"/>
        <w:contextualSpacing/>
        <w:jc w:val="both"/>
        <w:rPr>
          <w:rFonts w:ascii="Calibri" w:eastAsiaTheme="minorEastAsia" w:hAnsi="Calibri" w:cs="Calibri"/>
          <w:b/>
          <w:sz w:val="24"/>
          <w:szCs w:val="24"/>
          <w:lang w:val="en-US" w:eastAsia="nb-NO"/>
        </w:rPr>
      </w:pPr>
    </w:p>
    <w:p w14:paraId="05C00ADA" w14:textId="77777777" w:rsidR="00D96F60" w:rsidRPr="00EF6673" w:rsidRDefault="00D96F60" w:rsidP="0014436A">
      <w:pPr>
        <w:spacing w:after="0" w:line="240" w:lineRule="auto"/>
        <w:contextualSpacing/>
        <w:jc w:val="both"/>
        <w:rPr>
          <w:rFonts w:ascii="Calibri" w:eastAsiaTheme="minorEastAsia" w:hAnsi="Calibri" w:cs="Calibri"/>
          <w:sz w:val="24"/>
          <w:szCs w:val="24"/>
          <w:lang w:val="en-US" w:eastAsia="nb-NO"/>
        </w:rPr>
      </w:pPr>
      <w:r w:rsidRPr="00EF6673">
        <w:rPr>
          <w:rFonts w:ascii="Calibri" w:eastAsiaTheme="minorEastAsia" w:hAnsi="Calibri" w:cs="Calibri"/>
          <w:b/>
          <w:sz w:val="24"/>
          <w:szCs w:val="24"/>
          <w:lang w:val="en-US" w:eastAsia="nb-NO"/>
        </w:rPr>
        <w:t>REPRESENTATIVE RESULTS:</w:t>
      </w:r>
      <w:r w:rsidRPr="00EF6673">
        <w:rPr>
          <w:rFonts w:ascii="Calibri" w:eastAsiaTheme="minorEastAsia" w:hAnsi="Calibri" w:cs="Calibri"/>
          <w:b/>
          <w:bCs/>
          <w:sz w:val="24"/>
          <w:szCs w:val="24"/>
          <w:lang w:val="en-US" w:eastAsia="nb-NO"/>
        </w:rPr>
        <w:t xml:space="preserve"> </w:t>
      </w:r>
    </w:p>
    <w:p w14:paraId="3E2313CC" w14:textId="77777777" w:rsidR="00387B08" w:rsidRPr="00387B08" w:rsidRDefault="00D96F60" w:rsidP="0014436A">
      <w:pPr>
        <w:keepNext/>
        <w:keepLines/>
        <w:spacing w:after="0" w:line="240" w:lineRule="auto"/>
        <w:contextualSpacing/>
        <w:jc w:val="both"/>
        <w:outlineLvl w:val="4"/>
        <w:rPr>
          <w:rFonts w:ascii="Calibri" w:eastAsiaTheme="majorEastAsia" w:hAnsi="Calibri" w:cs="Calibri"/>
          <w:b/>
          <w:bCs/>
          <w:sz w:val="24"/>
          <w:szCs w:val="24"/>
          <w:lang w:val="en-US"/>
        </w:rPr>
      </w:pPr>
      <w:r w:rsidRPr="00387B08">
        <w:rPr>
          <w:rFonts w:ascii="Calibri" w:eastAsiaTheme="majorEastAsia" w:hAnsi="Calibri" w:cs="Calibri"/>
          <w:b/>
          <w:bCs/>
          <w:sz w:val="24"/>
          <w:szCs w:val="24"/>
          <w:lang w:val="en-US"/>
        </w:rPr>
        <w:t>Prediction of medication response in pediatric ADHD</w:t>
      </w:r>
    </w:p>
    <w:p w14:paraId="0811F07A" w14:textId="42179FBD" w:rsidR="00D96F60" w:rsidRDefault="00D96F60" w:rsidP="0014436A">
      <w:pPr>
        <w:keepNext/>
        <w:keepLines/>
        <w:spacing w:after="0" w:line="240" w:lineRule="auto"/>
        <w:contextualSpacing/>
        <w:jc w:val="both"/>
        <w:outlineLvl w:val="4"/>
        <w:rPr>
          <w:rFonts w:ascii="Calibri" w:hAnsi="Calibri" w:cs="Calibri"/>
          <w:sz w:val="24"/>
          <w:szCs w:val="24"/>
          <w:lang w:val="en-US"/>
        </w:rPr>
      </w:pPr>
      <w:r w:rsidRPr="00EF6673">
        <w:rPr>
          <w:rFonts w:ascii="Calibri" w:hAnsi="Calibri" w:cs="Calibri"/>
          <w:sz w:val="24"/>
          <w:szCs w:val="24"/>
          <w:lang w:val="en-US"/>
        </w:rPr>
        <w:t>ADHD is a common neuropsychiatric childhood disorder</w:t>
      </w:r>
      <w:r w:rsidR="00B83147" w:rsidRPr="00EF6673">
        <w:rPr>
          <w:rFonts w:ascii="Calibri" w:hAnsi="Calibri" w:cs="Calibri"/>
          <w:sz w:val="24"/>
          <w:szCs w:val="24"/>
          <w:vertAlign w:val="superscript"/>
          <w:lang w:val="en-US"/>
        </w:rPr>
        <w:t>36</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It is characterized by symptoms of inattention accompanied by symptoms of hyperactivity and impulsivity</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Impairment in school, home, and leisure settings are common</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In school aged children, the estimated prevalence is 5% to 7%</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Comorbidities are common</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Medical treatment, using stimulants based on methylphenidate (MPH) or dextroamphetamine (DEX</w:t>
      </w:r>
      <w:r w:rsidR="007F3456" w:rsidRPr="00EF6673">
        <w:rPr>
          <w:rFonts w:ascii="Calibri" w:hAnsi="Calibri" w:cs="Calibri"/>
          <w:sz w:val="24"/>
          <w:szCs w:val="24"/>
          <w:lang w:val="en-US"/>
        </w:rPr>
        <w:t>)</w:t>
      </w:r>
      <w:r w:rsidRPr="00EF6673">
        <w:rPr>
          <w:rFonts w:ascii="Calibri" w:hAnsi="Calibri" w:cs="Calibri"/>
          <w:sz w:val="24"/>
          <w:szCs w:val="24"/>
          <w:lang w:val="en-US"/>
        </w:rPr>
        <w:t>, are widely used</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Positive effects of stimulant medication (reductions in restlessness, hyperactivity and impulsivity and improved attention) are reported in 70% of the patients</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Shifting from medication based on MPH to DEX can increase positive effects to 80%</w:t>
      </w:r>
      <w:r w:rsidR="00801782" w:rsidRPr="00EF6673">
        <w:rPr>
          <w:rFonts w:ascii="Calibri" w:hAnsi="Calibri" w:cs="Calibri"/>
          <w:sz w:val="24"/>
          <w:szCs w:val="24"/>
          <w:vertAlign w:val="superscript"/>
          <w:lang w:val="en-US"/>
        </w:rPr>
        <w:t>37,38</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Frontal-striatal circuits seem to be activated by stimulants</w:t>
      </w:r>
      <w:r w:rsidR="00801782" w:rsidRPr="00EF6673">
        <w:rPr>
          <w:rFonts w:ascii="Calibri" w:hAnsi="Calibri" w:cs="Calibri"/>
          <w:sz w:val="24"/>
          <w:szCs w:val="24"/>
          <w:vertAlign w:val="superscript"/>
          <w:lang w:val="en-US"/>
        </w:rPr>
        <w:t>39</w:t>
      </w:r>
      <w:r w:rsidR="00E00321" w:rsidRPr="00E00321">
        <w:rPr>
          <w:rFonts w:ascii="Calibri" w:hAnsi="Calibri" w:cs="Calibri"/>
          <w:sz w:val="24"/>
          <w:szCs w:val="24"/>
          <w:lang w:val="en-US"/>
        </w:rPr>
        <w:t>.</w:t>
      </w:r>
    </w:p>
    <w:p w14:paraId="49CEBE92" w14:textId="77777777" w:rsidR="00387B08" w:rsidRPr="00387B08" w:rsidRDefault="00387B08" w:rsidP="0014436A">
      <w:pPr>
        <w:keepNext/>
        <w:keepLines/>
        <w:spacing w:after="0" w:line="240" w:lineRule="auto"/>
        <w:contextualSpacing/>
        <w:jc w:val="both"/>
        <w:outlineLvl w:val="4"/>
        <w:rPr>
          <w:rFonts w:ascii="Calibri" w:eastAsiaTheme="majorEastAsia" w:hAnsi="Calibri" w:cs="Calibri"/>
          <w:sz w:val="24"/>
          <w:szCs w:val="24"/>
          <w:lang w:val="en-US"/>
        </w:rPr>
      </w:pPr>
    </w:p>
    <w:p w14:paraId="334327E7" w14:textId="569A8B4B" w:rsidR="00D96F60" w:rsidRDefault="00D96F60" w:rsidP="0014436A">
      <w:pPr>
        <w:spacing w:after="0" w:line="240" w:lineRule="auto"/>
        <w:contextualSpacing/>
        <w:jc w:val="both"/>
        <w:rPr>
          <w:rFonts w:ascii="Calibri" w:hAnsi="Calibri" w:cs="Calibri"/>
          <w:sz w:val="24"/>
          <w:szCs w:val="24"/>
          <w:lang w:val="en-US"/>
        </w:rPr>
      </w:pPr>
      <w:r w:rsidRPr="00EF6673">
        <w:rPr>
          <w:rFonts w:ascii="Calibri" w:hAnsi="Calibri" w:cs="Calibri"/>
          <w:sz w:val="24"/>
          <w:szCs w:val="24"/>
          <w:lang w:val="en-US"/>
        </w:rPr>
        <w:t>There is no generally accepted definition of a medication response that is clinically meaningful</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Applying rating scales, comparing baseline scores with scores on medication, is the most commonly used method</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In some studies, a 25% or 50% reduction of scores is used as definition of response</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In other studies, scores not exceeding 1 SD above population mean are used</w:t>
      </w:r>
      <w:r w:rsidR="00DC2199" w:rsidRPr="00EF6673">
        <w:rPr>
          <w:rFonts w:ascii="Calibri" w:hAnsi="Calibri" w:cs="Calibri"/>
          <w:sz w:val="24"/>
          <w:szCs w:val="24"/>
          <w:vertAlign w:val="superscript"/>
          <w:lang w:val="en-US"/>
        </w:rPr>
        <w:t>40,41</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Clinically, an overall decision based on </w:t>
      </w:r>
      <w:r w:rsidR="00392906" w:rsidRPr="00EF6673">
        <w:rPr>
          <w:rFonts w:ascii="Calibri" w:hAnsi="Calibri" w:cs="Calibri"/>
          <w:sz w:val="24"/>
          <w:szCs w:val="24"/>
          <w:lang w:val="en-US"/>
        </w:rPr>
        <w:t xml:space="preserve">all </w:t>
      </w:r>
      <w:r w:rsidRPr="00EF6673">
        <w:rPr>
          <w:rFonts w:ascii="Calibri" w:hAnsi="Calibri" w:cs="Calibri"/>
          <w:sz w:val="24"/>
          <w:szCs w:val="24"/>
          <w:lang w:val="en-US"/>
        </w:rPr>
        <w:t>relevant available data is used</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To evaluate side effects</w:t>
      </w:r>
      <w:r w:rsidR="00FB2591" w:rsidRPr="00EF6673">
        <w:rPr>
          <w:rFonts w:ascii="Calibri" w:hAnsi="Calibri" w:cs="Calibri"/>
          <w:sz w:val="24"/>
          <w:szCs w:val="24"/>
          <w:lang w:val="en-US"/>
        </w:rPr>
        <w:t>,</w:t>
      </w:r>
      <w:r w:rsidRPr="00EF6673">
        <w:rPr>
          <w:rFonts w:ascii="Calibri" w:hAnsi="Calibri" w:cs="Calibri"/>
          <w:sz w:val="24"/>
          <w:szCs w:val="24"/>
          <w:lang w:val="en-US"/>
        </w:rPr>
        <w:t xml:space="preserve"> such as loss of appetite, insomnia, increased irritability, or anxiety</w:t>
      </w:r>
      <w:r w:rsidR="00FB2591" w:rsidRPr="00EF6673">
        <w:rPr>
          <w:rFonts w:ascii="Calibri" w:hAnsi="Calibri" w:cs="Calibri"/>
          <w:sz w:val="24"/>
          <w:szCs w:val="24"/>
          <w:lang w:val="en-US"/>
        </w:rPr>
        <w:t>,</w:t>
      </w:r>
      <w:r w:rsidRPr="00EF6673">
        <w:rPr>
          <w:rFonts w:ascii="Calibri" w:hAnsi="Calibri" w:cs="Calibri"/>
          <w:sz w:val="24"/>
          <w:szCs w:val="24"/>
          <w:lang w:val="en-US"/>
        </w:rPr>
        <w:t xml:space="preserve"> is important</w:t>
      </w:r>
      <w:r w:rsidR="00A325C7" w:rsidRPr="00EF6673">
        <w:rPr>
          <w:rFonts w:ascii="Calibri" w:hAnsi="Calibri" w:cs="Calibri"/>
          <w:sz w:val="24"/>
          <w:szCs w:val="24"/>
          <w:vertAlign w:val="superscript"/>
          <w:lang w:val="en-US"/>
        </w:rPr>
        <w:t>37,42</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w:t>
      </w:r>
    </w:p>
    <w:p w14:paraId="79A99CB4" w14:textId="77777777" w:rsidR="00387B08" w:rsidRPr="00EF6673" w:rsidRDefault="00387B08" w:rsidP="0014436A">
      <w:pPr>
        <w:spacing w:after="0" w:line="240" w:lineRule="auto"/>
        <w:contextualSpacing/>
        <w:jc w:val="both"/>
        <w:rPr>
          <w:rFonts w:ascii="Calibri" w:hAnsi="Calibri" w:cs="Calibri"/>
          <w:sz w:val="24"/>
          <w:szCs w:val="24"/>
          <w:lang w:val="en-US"/>
        </w:rPr>
      </w:pPr>
    </w:p>
    <w:p w14:paraId="325E8982" w14:textId="6430B293" w:rsidR="00D96F60" w:rsidRDefault="00D96F60" w:rsidP="0014436A">
      <w:pPr>
        <w:spacing w:after="0" w:line="240" w:lineRule="auto"/>
        <w:contextualSpacing/>
        <w:jc w:val="both"/>
        <w:rPr>
          <w:rFonts w:ascii="Calibri" w:hAnsi="Calibri" w:cs="Calibri"/>
          <w:sz w:val="24"/>
          <w:szCs w:val="24"/>
          <w:lang w:val="en-US"/>
        </w:rPr>
      </w:pPr>
      <w:r w:rsidRPr="00EF6673">
        <w:rPr>
          <w:rFonts w:ascii="Calibri" w:hAnsi="Calibri" w:cs="Calibri"/>
          <w:sz w:val="24"/>
          <w:szCs w:val="24"/>
          <w:lang w:val="en-US"/>
        </w:rPr>
        <w:t>The use of rating scales can be criticized for several reasons</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Small correlations (0</w:t>
      </w:r>
      <w:r w:rsidR="00E00321" w:rsidRPr="00E00321">
        <w:rPr>
          <w:rFonts w:ascii="Calibri" w:hAnsi="Calibri" w:cs="Calibri"/>
          <w:sz w:val="24"/>
          <w:szCs w:val="24"/>
          <w:lang w:val="en-US"/>
        </w:rPr>
        <w:t>.</w:t>
      </w:r>
      <w:r w:rsidRPr="00EF6673">
        <w:rPr>
          <w:rFonts w:ascii="Calibri" w:hAnsi="Calibri" w:cs="Calibri"/>
          <w:sz w:val="24"/>
          <w:szCs w:val="24"/>
          <w:lang w:val="en-US"/>
        </w:rPr>
        <w:t>30-0</w:t>
      </w:r>
      <w:r w:rsidR="00E00321" w:rsidRPr="00E00321">
        <w:rPr>
          <w:rFonts w:ascii="Calibri" w:hAnsi="Calibri" w:cs="Calibri"/>
          <w:sz w:val="24"/>
          <w:szCs w:val="24"/>
          <w:lang w:val="en-US"/>
        </w:rPr>
        <w:t>.</w:t>
      </w:r>
      <w:r w:rsidRPr="00EF6673">
        <w:rPr>
          <w:rFonts w:ascii="Calibri" w:hAnsi="Calibri" w:cs="Calibri"/>
          <w:sz w:val="24"/>
          <w:szCs w:val="24"/>
          <w:lang w:val="en-US"/>
        </w:rPr>
        <w:t>50) between teacher and parent scores are reported in several studies</w:t>
      </w:r>
      <w:r w:rsidR="007575DA" w:rsidRPr="00EF6673">
        <w:rPr>
          <w:rFonts w:ascii="Calibri" w:hAnsi="Calibri" w:cs="Calibri"/>
          <w:sz w:val="24"/>
          <w:szCs w:val="24"/>
          <w:vertAlign w:val="superscript"/>
          <w:lang w:val="en-US"/>
        </w:rPr>
        <w:t>48</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The search for clinically useful predictors of response is motivated by </w:t>
      </w:r>
      <w:proofErr w:type="gramStart"/>
      <w:r w:rsidRPr="00EF6673">
        <w:rPr>
          <w:rFonts w:ascii="Calibri" w:hAnsi="Calibri" w:cs="Calibri"/>
          <w:sz w:val="24"/>
          <w:szCs w:val="24"/>
          <w:lang w:val="en-US"/>
        </w:rPr>
        <w:t>a large number of</w:t>
      </w:r>
      <w:proofErr w:type="gramEnd"/>
      <w:r w:rsidRPr="00EF6673">
        <w:rPr>
          <w:rFonts w:ascii="Calibri" w:hAnsi="Calibri" w:cs="Calibri"/>
          <w:sz w:val="24"/>
          <w:szCs w:val="24"/>
          <w:lang w:val="en-US"/>
        </w:rPr>
        <w:t xml:space="preserve"> non-responders, informants that do not agree, and the fact that everyone can have some modest effects of improved attention when small doses of stimulants are used</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Published research on predictors of </w:t>
      </w:r>
      <w:r w:rsidRPr="00EF6673">
        <w:rPr>
          <w:rFonts w:ascii="Calibri" w:hAnsi="Calibri" w:cs="Calibri"/>
          <w:sz w:val="24"/>
          <w:szCs w:val="24"/>
          <w:lang w:val="en-US"/>
        </w:rPr>
        <w:lastRenderedPageBreak/>
        <w:t>response include ADHD subtype, demographics, comorbid disorders, gene variables, scores on rating scales, neuropsychological test results, and EEG/ERP variables</w:t>
      </w:r>
      <w:r w:rsidR="005824A8" w:rsidRPr="00EF6673">
        <w:rPr>
          <w:rFonts w:ascii="Calibri" w:hAnsi="Calibri" w:cs="Calibri"/>
          <w:sz w:val="24"/>
          <w:szCs w:val="24"/>
          <w:vertAlign w:val="superscript"/>
          <w:lang w:val="en-US"/>
        </w:rPr>
        <w:t>43-46</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Our 2016 publication</w:t>
      </w:r>
      <w:r w:rsidR="00495895" w:rsidRPr="00EF6673">
        <w:rPr>
          <w:rFonts w:ascii="Calibri" w:hAnsi="Calibri" w:cs="Calibri"/>
          <w:sz w:val="24"/>
          <w:szCs w:val="24"/>
          <w:vertAlign w:val="superscript"/>
          <w:lang w:val="en-US"/>
        </w:rPr>
        <w:t>47</w:t>
      </w:r>
      <w:r w:rsidRPr="00EF6673">
        <w:rPr>
          <w:rFonts w:ascii="Calibri" w:hAnsi="Calibri" w:cs="Calibri"/>
          <w:sz w:val="24"/>
          <w:szCs w:val="24"/>
          <w:lang w:val="en-US"/>
        </w:rPr>
        <w:t xml:space="preserve"> summarizes studies that have applied ERPs to predict medication response</w:t>
      </w:r>
      <w:r w:rsidR="00E00321" w:rsidRPr="00E00321">
        <w:rPr>
          <w:rFonts w:ascii="Calibri" w:hAnsi="Calibri" w:cs="Calibri"/>
          <w:sz w:val="24"/>
          <w:szCs w:val="24"/>
          <w:lang w:val="en-US"/>
        </w:rPr>
        <w:t>.</w:t>
      </w:r>
    </w:p>
    <w:p w14:paraId="18773B2E" w14:textId="77777777" w:rsidR="00387B08" w:rsidRPr="00EF6673" w:rsidRDefault="00387B08" w:rsidP="0014436A">
      <w:pPr>
        <w:spacing w:after="0" w:line="240" w:lineRule="auto"/>
        <w:contextualSpacing/>
        <w:jc w:val="both"/>
        <w:rPr>
          <w:rFonts w:ascii="Calibri" w:hAnsi="Calibri" w:cs="Calibri"/>
          <w:sz w:val="24"/>
          <w:szCs w:val="24"/>
          <w:lang w:val="en-US"/>
        </w:rPr>
      </w:pPr>
    </w:p>
    <w:p w14:paraId="6FCE09BB" w14:textId="4E962276" w:rsidR="00D96F60" w:rsidRDefault="00D96F60" w:rsidP="0014436A">
      <w:pPr>
        <w:spacing w:after="0" w:line="240" w:lineRule="auto"/>
        <w:contextualSpacing/>
        <w:jc w:val="both"/>
        <w:rPr>
          <w:rFonts w:ascii="Calibri" w:hAnsi="Calibri" w:cs="Calibri"/>
          <w:sz w:val="24"/>
          <w:szCs w:val="24"/>
          <w:lang w:val="en-US"/>
        </w:rPr>
      </w:pPr>
      <w:r w:rsidRPr="00EF6673">
        <w:rPr>
          <w:rFonts w:ascii="Calibri" w:hAnsi="Calibri" w:cs="Calibri"/>
          <w:sz w:val="24"/>
          <w:szCs w:val="24"/>
          <w:lang w:val="en-US"/>
        </w:rPr>
        <w:t>In previous studies</w:t>
      </w:r>
      <w:r w:rsidR="00387B08">
        <w:rPr>
          <w:rFonts w:ascii="Calibri" w:hAnsi="Calibri" w:cs="Calibri"/>
          <w:sz w:val="24"/>
          <w:szCs w:val="24"/>
          <w:lang w:val="en-US"/>
        </w:rPr>
        <w:t>,</w:t>
      </w:r>
      <w:r w:rsidRPr="00EF6673">
        <w:rPr>
          <w:rFonts w:ascii="Calibri" w:hAnsi="Calibri" w:cs="Calibri"/>
          <w:sz w:val="24"/>
          <w:szCs w:val="24"/>
          <w:lang w:val="en-US"/>
        </w:rPr>
        <w:t xml:space="preserve"> we analyze</w:t>
      </w:r>
      <w:r w:rsidR="00C92B9E" w:rsidRPr="00EF6673">
        <w:rPr>
          <w:rFonts w:ascii="Calibri" w:hAnsi="Calibri" w:cs="Calibri"/>
          <w:sz w:val="24"/>
          <w:szCs w:val="24"/>
          <w:lang w:val="en-US"/>
        </w:rPr>
        <w:t xml:space="preserve"> </w:t>
      </w:r>
      <w:r w:rsidRPr="00EF6673">
        <w:rPr>
          <w:rFonts w:ascii="Calibri" w:hAnsi="Calibri" w:cs="Calibri"/>
          <w:sz w:val="24"/>
          <w:szCs w:val="24"/>
          <w:lang w:val="en-US"/>
        </w:rPr>
        <w:t>d data from the cued visual GO/NOGO task</w:t>
      </w:r>
      <w:r w:rsidR="00387B08">
        <w:rPr>
          <w:rFonts w:ascii="Calibri" w:hAnsi="Calibri" w:cs="Calibri"/>
          <w:sz w:val="24"/>
          <w:szCs w:val="24"/>
          <w:lang w:val="en-US"/>
        </w:rPr>
        <w:t xml:space="preserve"> (</w:t>
      </w:r>
      <w:r w:rsidRPr="00EF6673">
        <w:rPr>
          <w:rFonts w:ascii="Calibri" w:hAnsi="Calibri" w:cs="Calibri"/>
          <w:sz w:val="24"/>
          <w:szCs w:val="24"/>
          <w:lang w:val="en-US"/>
        </w:rPr>
        <w:t>i</w:t>
      </w:r>
      <w:r w:rsidR="00E00321" w:rsidRPr="00E00321">
        <w:rPr>
          <w:rFonts w:ascii="Calibri" w:hAnsi="Calibri" w:cs="Calibri"/>
          <w:sz w:val="24"/>
          <w:szCs w:val="24"/>
          <w:lang w:val="en-US"/>
        </w:rPr>
        <w:t>.</w:t>
      </w:r>
      <w:r w:rsidRPr="00EF6673">
        <w:rPr>
          <w:rFonts w:ascii="Calibri" w:hAnsi="Calibri" w:cs="Calibri"/>
          <w:sz w:val="24"/>
          <w:szCs w:val="24"/>
          <w:lang w:val="en-US"/>
        </w:rPr>
        <w:t>e</w:t>
      </w:r>
      <w:r w:rsidR="00E00321" w:rsidRPr="00E00321">
        <w:rPr>
          <w:rFonts w:ascii="Calibri" w:hAnsi="Calibri" w:cs="Calibri"/>
          <w:sz w:val="24"/>
          <w:szCs w:val="24"/>
          <w:lang w:val="en-US"/>
        </w:rPr>
        <w:t>.</w:t>
      </w:r>
      <w:r w:rsidR="00387B08">
        <w:rPr>
          <w:rFonts w:ascii="Calibri" w:hAnsi="Calibri" w:cs="Calibri"/>
          <w:sz w:val="24"/>
          <w:szCs w:val="24"/>
          <w:lang w:val="en-US"/>
        </w:rPr>
        <w:t>,</w:t>
      </w:r>
      <w:r w:rsidRPr="00EF6673">
        <w:rPr>
          <w:rFonts w:ascii="Calibri" w:hAnsi="Calibri" w:cs="Calibri"/>
          <w:sz w:val="24"/>
          <w:szCs w:val="24"/>
          <w:lang w:val="en-US"/>
        </w:rPr>
        <w:t xml:space="preserve"> attention test data, EEG spectra, and ERPs</w:t>
      </w:r>
      <w:r w:rsidR="00387B08">
        <w:rPr>
          <w:rFonts w:ascii="Calibri" w:hAnsi="Calibri" w:cs="Calibri"/>
          <w:sz w:val="24"/>
          <w:szCs w:val="24"/>
          <w:lang w:val="en-US"/>
        </w:rPr>
        <w:t>)</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In one study</w:t>
      </w:r>
      <w:r w:rsidR="00387B08">
        <w:rPr>
          <w:rFonts w:ascii="Calibri" w:hAnsi="Calibri" w:cs="Calibri"/>
          <w:sz w:val="24"/>
          <w:szCs w:val="24"/>
          <w:lang w:val="en-US"/>
        </w:rPr>
        <w:t>,</w:t>
      </w:r>
      <w:r w:rsidRPr="00EF6673">
        <w:rPr>
          <w:rFonts w:ascii="Calibri" w:hAnsi="Calibri" w:cs="Calibri"/>
          <w:sz w:val="24"/>
          <w:szCs w:val="24"/>
          <w:lang w:val="en-US"/>
        </w:rPr>
        <w:t xml:space="preserve"> we found 3 variables contributing significantly to the prediction of side-effects</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These variables were combined to an index that was considered clinically meaningful</w:t>
      </w:r>
      <w:r w:rsidR="00495895" w:rsidRPr="00EF6673">
        <w:rPr>
          <w:rFonts w:ascii="Calibri" w:hAnsi="Calibri" w:cs="Calibri"/>
          <w:sz w:val="24"/>
          <w:szCs w:val="24"/>
          <w:vertAlign w:val="superscript"/>
          <w:lang w:val="en-US"/>
        </w:rPr>
        <w:t>42</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In a study on clinical effects, applying the same methods, the prediction index was also considered clinically useful</w:t>
      </w:r>
      <w:r w:rsidR="00493068" w:rsidRPr="00EF6673">
        <w:rPr>
          <w:rFonts w:ascii="Calibri" w:hAnsi="Calibri" w:cs="Calibri"/>
          <w:sz w:val="24"/>
          <w:szCs w:val="24"/>
          <w:vertAlign w:val="superscript"/>
          <w:lang w:val="en-US"/>
        </w:rPr>
        <w:t>48</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The effects of a single dose of stimulant medication on medication responders (REs) and non-responders (non-REs) was investigated in a third study</w:t>
      </w:r>
      <w:r w:rsidR="00493068" w:rsidRPr="00EF6673">
        <w:rPr>
          <w:rFonts w:ascii="Calibri" w:hAnsi="Calibri" w:cs="Calibri"/>
          <w:sz w:val="24"/>
          <w:szCs w:val="24"/>
          <w:vertAlign w:val="superscript"/>
          <w:lang w:val="en-US"/>
        </w:rPr>
        <w:t>47</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The test procedure was completed twice, the first test with no medication, and the second test an hour after having received a trial dose</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Based on rating scales and interviews after a 4-week medication trial</w:t>
      </w:r>
      <w:r w:rsidR="00387B08">
        <w:rPr>
          <w:rFonts w:ascii="Calibri" w:hAnsi="Calibri" w:cs="Calibri"/>
          <w:sz w:val="24"/>
          <w:szCs w:val="24"/>
          <w:lang w:val="en-US"/>
        </w:rPr>
        <w:t>,</w:t>
      </w:r>
      <w:r w:rsidRPr="00EF6673">
        <w:rPr>
          <w:rFonts w:ascii="Calibri" w:hAnsi="Calibri" w:cs="Calibri"/>
          <w:sz w:val="24"/>
          <w:szCs w:val="24"/>
          <w:lang w:val="en-US"/>
        </w:rPr>
        <w:t xml:space="preserve"> the patients were classified as REs or non-</w:t>
      </w:r>
      <w:proofErr w:type="spellStart"/>
      <w:r w:rsidRPr="00EF6673">
        <w:rPr>
          <w:rFonts w:ascii="Calibri" w:hAnsi="Calibri" w:cs="Calibri"/>
          <w:sz w:val="24"/>
          <w:szCs w:val="24"/>
          <w:lang w:val="en-US"/>
        </w:rPr>
        <w:t>REs</w:t>
      </w:r>
      <w:r w:rsidR="00E00321" w:rsidRPr="00E00321">
        <w:rPr>
          <w:rFonts w:ascii="Calibri" w:hAnsi="Calibri" w:cs="Calibri"/>
          <w:sz w:val="24"/>
          <w:szCs w:val="24"/>
          <w:lang w:val="en-US"/>
        </w:rPr>
        <w:t>.</w:t>
      </w:r>
      <w:proofErr w:type="spellEnd"/>
      <w:r w:rsidRPr="00EF6673">
        <w:rPr>
          <w:rFonts w:ascii="Calibri" w:hAnsi="Calibri" w:cs="Calibri"/>
          <w:sz w:val="24"/>
          <w:szCs w:val="24"/>
          <w:lang w:val="en-US"/>
        </w:rPr>
        <w:t xml:space="preserve"> Our focus was on changes in cognitive ERPs and attention test scores</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We found that the effects on the P3 NOGO component was significantly different in the two groups, with a large effect size (d = 1</w:t>
      </w:r>
      <w:r w:rsidR="00E00321" w:rsidRPr="00E00321">
        <w:rPr>
          <w:rFonts w:ascii="Calibri" w:hAnsi="Calibri" w:cs="Calibri"/>
          <w:sz w:val="24"/>
          <w:szCs w:val="24"/>
          <w:lang w:val="en-US"/>
        </w:rPr>
        <w:t>.</w:t>
      </w:r>
      <w:r w:rsidRPr="00EF6673">
        <w:rPr>
          <w:rFonts w:ascii="Calibri" w:hAnsi="Calibri" w:cs="Calibri"/>
          <w:sz w:val="24"/>
          <w:szCs w:val="24"/>
          <w:lang w:val="en-US"/>
        </w:rPr>
        <w:t>76)</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A significant increase of the component amplitude was seen in REs but not in non-</w:t>
      </w:r>
      <w:proofErr w:type="spellStart"/>
      <w:r w:rsidRPr="00EF6673">
        <w:rPr>
          <w:rFonts w:ascii="Calibri" w:hAnsi="Calibri" w:cs="Calibri"/>
          <w:sz w:val="24"/>
          <w:szCs w:val="24"/>
          <w:lang w:val="en-US"/>
        </w:rPr>
        <w:t>REs</w:t>
      </w:r>
      <w:r w:rsidR="00E00321" w:rsidRPr="00E00321">
        <w:rPr>
          <w:rFonts w:ascii="Calibri" w:hAnsi="Calibri" w:cs="Calibri"/>
          <w:sz w:val="24"/>
          <w:szCs w:val="24"/>
          <w:lang w:val="en-US"/>
        </w:rPr>
        <w:t>.</w:t>
      </w:r>
      <w:proofErr w:type="spellEnd"/>
      <w:r w:rsidRPr="00EF6673">
        <w:rPr>
          <w:rFonts w:ascii="Calibri" w:hAnsi="Calibri" w:cs="Calibri"/>
          <w:sz w:val="24"/>
          <w:szCs w:val="24"/>
          <w:lang w:val="en-US"/>
        </w:rPr>
        <w:t xml:space="preserve"> Predictions of response based on two tests was improved compared with predictions based only on test 1</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w:t>
      </w:r>
    </w:p>
    <w:p w14:paraId="653D2DA1" w14:textId="77777777" w:rsidR="00387B08" w:rsidRPr="00EF6673" w:rsidRDefault="00387B08" w:rsidP="0014436A">
      <w:pPr>
        <w:spacing w:after="0" w:line="240" w:lineRule="auto"/>
        <w:contextualSpacing/>
        <w:jc w:val="both"/>
        <w:rPr>
          <w:rFonts w:ascii="Calibri" w:hAnsi="Calibri" w:cs="Calibri"/>
          <w:sz w:val="24"/>
          <w:szCs w:val="24"/>
          <w:lang w:val="en-US"/>
        </w:rPr>
      </w:pPr>
    </w:p>
    <w:p w14:paraId="4E582C0A" w14:textId="5FA0655F" w:rsidR="00D96F60" w:rsidRPr="00EF6673" w:rsidRDefault="00D96F60" w:rsidP="0014436A">
      <w:pPr>
        <w:spacing w:after="0" w:line="240" w:lineRule="auto"/>
        <w:contextualSpacing/>
        <w:jc w:val="both"/>
        <w:rPr>
          <w:rFonts w:ascii="Calibri" w:hAnsi="Calibri" w:cs="Calibri"/>
          <w:sz w:val="24"/>
          <w:szCs w:val="24"/>
          <w:lang w:val="en-US"/>
        </w:rPr>
      </w:pPr>
      <w:r w:rsidRPr="00EF6673">
        <w:rPr>
          <w:rFonts w:ascii="Calibri" w:hAnsi="Calibri" w:cs="Calibri"/>
          <w:sz w:val="24"/>
          <w:szCs w:val="24"/>
          <w:lang w:val="en-US"/>
        </w:rPr>
        <w:t>In our latest study</w:t>
      </w:r>
      <w:r w:rsidR="00387B08">
        <w:rPr>
          <w:rFonts w:ascii="Calibri" w:hAnsi="Calibri" w:cs="Calibri"/>
          <w:sz w:val="24"/>
          <w:szCs w:val="24"/>
          <w:lang w:val="en-US"/>
        </w:rPr>
        <w:t>,</w:t>
      </w:r>
      <w:r w:rsidRPr="00EF6673">
        <w:rPr>
          <w:rFonts w:ascii="Calibri" w:hAnsi="Calibri" w:cs="Calibri"/>
          <w:sz w:val="24"/>
          <w:szCs w:val="24"/>
          <w:lang w:val="en-US"/>
        </w:rPr>
        <w:t xml:space="preserve"> we developed two global indexes, one for prediction of clinical gains and one for prediction of side-effects</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As described above we combined variables that discriminated significantly between compared groups with a modest or large effect size</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Each variable was weighted in accordance with the effect size</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We examined variables from all three </w:t>
      </w:r>
      <w:proofErr w:type="spellStart"/>
      <w:r w:rsidRPr="00EF6673">
        <w:rPr>
          <w:rFonts w:ascii="Calibri" w:hAnsi="Calibri" w:cs="Calibri"/>
          <w:sz w:val="24"/>
          <w:szCs w:val="24"/>
          <w:lang w:val="en-US"/>
        </w:rPr>
        <w:t>WinEEG</w:t>
      </w:r>
      <w:proofErr w:type="spellEnd"/>
      <w:r w:rsidRPr="00EF6673">
        <w:rPr>
          <w:rFonts w:ascii="Calibri" w:hAnsi="Calibri" w:cs="Calibri"/>
          <w:sz w:val="24"/>
          <w:szCs w:val="24"/>
          <w:lang w:val="en-US"/>
        </w:rPr>
        <w:t xml:space="preserve"> domains</w:t>
      </w:r>
      <w:r w:rsidR="00387B08">
        <w:rPr>
          <w:rFonts w:ascii="Calibri" w:hAnsi="Calibri" w:cs="Calibri"/>
          <w:sz w:val="24"/>
          <w:szCs w:val="24"/>
          <w:lang w:val="en-US"/>
        </w:rPr>
        <w:t>:</w:t>
      </w:r>
      <w:r w:rsidRPr="00EF6673">
        <w:rPr>
          <w:rFonts w:ascii="Calibri" w:hAnsi="Calibri" w:cs="Calibri"/>
          <w:sz w:val="24"/>
          <w:szCs w:val="24"/>
          <w:lang w:val="en-US"/>
        </w:rPr>
        <w:t xml:space="preserve"> EEG spectra, ERPs and behavior</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The following variables were combined: Test</w:t>
      </w:r>
      <w:r w:rsidR="00387B08">
        <w:rPr>
          <w:rFonts w:ascii="Calibri" w:hAnsi="Calibri" w:cs="Calibri"/>
          <w:sz w:val="24"/>
          <w:szCs w:val="24"/>
          <w:lang w:val="en-US"/>
        </w:rPr>
        <w:t xml:space="preserve"> </w:t>
      </w:r>
      <w:r w:rsidRPr="00EF6673">
        <w:rPr>
          <w:rFonts w:ascii="Calibri" w:hAnsi="Calibri" w:cs="Calibri"/>
          <w:sz w:val="24"/>
          <w:szCs w:val="24"/>
          <w:lang w:val="en-US"/>
        </w:rPr>
        <w:t>1: P3NOGO amplitude and theta/alpha ratio</w:t>
      </w:r>
      <w:r w:rsidR="00387B08">
        <w:rPr>
          <w:rFonts w:ascii="Calibri" w:hAnsi="Calibri" w:cs="Calibri"/>
          <w:sz w:val="24"/>
          <w:szCs w:val="24"/>
          <w:lang w:val="en-US"/>
        </w:rPr>
        <w:t>;</w:t>
      </w:r>
      <w:r w:rsidRPr="00EF6673">
        <w:rPr>
          <w:rFonts w:ascii="Calibri" w:hAnsi="Calibri" w:cs="Calibri"/>
          <w:sz w:val="24"/>
          <w:szCs w:val="24"/>
          <w:lang w:val="en-US"/>
        </w:rPr>
        <w:t xml:space="preserve"> </w:t>
      </w:r>
      <w:r w:rsidR="00387B08">
        <w:rPr>
          <w:rFonts w:ascii="Calibri" w:hAnsi="Calibri" w:cs="Calibri"/>
          <w:sz w:val="24"/>
          <w:szCs w:val="24"/>
          <w:lang w:val="en-US"/>
        </w:rPr>
        <w:t>d</w:t>
      </w:r>
      <w:r w:rsidRPr="00EF6673">
        <w:rPr>
          <w:rFonts w:ascii="Calibri" w:hAnsi="Calibri" w:cs="Calibri"/>
          <w:sz w:val="24"/>
          <w:szCs w:val="24"/>
          <w:lang w:val="en-US"/>
        </w:rPr>
        <w:t xml:space="preserve">ifferences between </w:t>
      </w:r>
      <w:r w:rsidR="00387B08">
        <w:rPr>
          <w:rFonts w:ascii="Calibri" w:hAnsi="Calibri" w:cs="Calibri"/>
          <w:sz w:val="24"/>
          <w:szCs w:val="24"/>
          <w:lang w:val="en-US"/>
        </w:rPr>
        <w:t>T</w:t>
      </w:r>
      <w:r w:rsidRPr="00EF6673">
        <w:rPr>
          <w:rFonts w:ascii="Calibri" w:hAnsi="Calibri" w:cs="Calibri"/>
          <w:sz w:val="24"/>
          <w:szCs w:val="24"/>
          <w:lang w:val="en-US"/>
        </w:rPr>
        <w:t>est</w:t>
      </w:r>
      <w:r w:rsidR="00387B08">
        <w:rPr>
          <w:rFonts w:ascii="Calibri" w:hAnsi="Calibri" w:cs="Calibri"/>
          <w:sz w:val="24"/>
          <w:szCs w:val="24"/>
          <w:lang w:val="en-US"/>
        </w:rPr>
        <w:t xml:space="preserve"> </w:t>
      </w:r>
      <w:r w:rsidRPr="00EF6673">
        <w:rPr>
          <w:rFonts w:ascii="Calibri" w:hAnsi="Calibri" w:cs="Calibri"/>
          <w:sz w:val="24"/>
          <w:szCs w:val="24"/>
          <w:lang w:val="en-US"/>
        </w:rPr>
        <w:t xml:space="preserve">2 and </w:t>
      </w:r>
      <w:r w:rsidR="00387B08">
        <w:rPr>
          <w:rFonts w:ascii="Calibri" w:hAnsi="Calibri" w:cs="Calibri"/>
          <w:sz w:val="24"/>
          <w:szCs w:val="24"/>
          <w:lang w:val="en-US"/>
        </w:rPr>
        <w:t>T</w:t>
      </w:r>
      <w:r w:rsidRPr="00EF6673">
        <w:rPr>
          <w:rFonts w:ascii="Calibri" w:hAnsi="Calibri" w:cs="Calibri"/>
          <w:sz w:val="24"/>
          <w:szCs w:val="24"/>
          <w:lang w:val="en-US"/>
        </w:rPr>
        <w:t>est</w:t>
      </w:r>
      <w:r w:rsidR="00387B08">
        <w:rPr>
          <w:rFonts w:ascii="Calibri" w:hAnsi="Calibri" w:cs="Calibri"/>
          <w:sz w:val="24"/>
          <w:szCs w:val="24"/>
          <w:lang w:val="en-US"/>
        </w:rPr>
        <w:t xml:space="preserve"> </w:t>
      </w:r>
      <w:r w:rsidRPr="00EF6673">
        <w:rPr>
          <w:rFonts w:ascii="Calibri" w:hAnsi="Calibri" w:cs="Calibri"/>
          <w:sz w:val="24"/>
          <w:szCs w:val="24"/>
          <w:lang w:val="en-US"/>
        </w:rPr>
        <w:t>1: Omission errors, reaction time variability, contingent negative variation (CNV) and P3NOGO amplitude</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The effect size of the global scale was </w:t>
      </w:r>
      <w:r w:rsidRPr="00EF6673">
        <w:rPr>
          <w:rFonts w:ascii="Calibri" w:hAnsi="Calibri" w:cs="Calibri"/>
          <w:i/>
          <w:iCs/>
          <w:sz w:val="24"/>
          <w:szCs w:val="24"/>
          <w:lang w:val="en-US"/>
        </w:rPr>
        <w:t>d</w:t>
      </w:r>
      <w:r w:rsidRPr="00EF6673">
        <w:rPr>
          <w:rFonts w:ascii="Calibri" w:hAnsi="Calibri" w:cs="Calibri"/>
          <w:sz w:val="24"/>
          <w:szCs w:val="24"/>
          <w:lang w:val="en-US"/>
        </w:rPr>
        <w:t xml:space="preserve"> = 1</w:t>
      </w:r>
      <w:r w:rsidR="00E00321" w:rsidRPr="00E00321">
        <w:rPr>
          <w:rFonts w:ascii="Calibri" w:hAnsi="Calibri" w:cs="Calibri"/>
          <w:sz w:val="24"/>
          <w:szCs w:val="24"/>
          <w:lang w:val="en-US"/>
        </w:rPr>
        <w:t>.</w:t>
      </w:r>
      <w:r w:rsidRPr="00EF6673">
        <w:rPr>
          <w:rFonts w:ascii="Calibri" w:hAnsi="Calibri" w:cs="Calibri"/>
          <w:sz w:val="24"/>
          <w:szCs w:val="24"/>
          <w:lang w:val="en-US"/>
        </w:rPr>
        <w:t>86</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Accuracy was 0</w:t>
      </w:r>
      <w:r w:rsidR="00E00321" w:rsidRPr="00E00321">
        <w:rPr>
          <w:rFonts w:ascii="Calibri" w:hAnsi="Calibri" w:cs="Calibri"/>
          <w:sz w:val="24"/>
          <w:szCs w:val="24"/>
          <w:lang w:val="en-US"/>
        </w:rPr>
        <w:t>.</w:t>
      </w:r>
      <w:r w:rsidRPr="00EF6673">
        <w:rPr>
          <w:rFonts w:ascii="Calibri" w:hAnsi="Calibri" w:cs="Calibri"/>
          <w:sz w:val="24"/>
          <w:szCs w:val="24"/>
          <w:lang w:val="en-US"/>
        </w:rPr>
        <w:t>92</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Prediction of side-effects was based on 4 variables: </w:t>
      </w:r>
      <w:r w:rsidR="00387B08">
        <w:rPr>
          <w:rFonts w:ascii="Calibri" w:hAnsi="Calibri" w:cs="Calibri"/>
          <w:sz w:val="24"/>
          <w:szCs w:val="24"/>
          <w:lang w:val="en-US"/>
        </w:rPr>
        <w:t>T</w:t>
      </w:r>
      <w:r w:rsidRPr="00EF6673">
        <w:rPr>
          <w:rFonts w:ascii="Calibri" w:hAnsi="Calibri" w:cs="Calibri"/>
          <w:sz w:val="24"/>
          <w:szCs w:val="24"/>
          <w:lang w:val="en-US"/>
        </w:rPr>
        <w:t>est</w:t>
      </w:r>
      <w:r w:rsidR="00387B08">
        <w:rPr>
          <w:rFonts w:ascii="Calibri" w:hAnsi="Calibri" w:cs="Calibri"/>
          <w:sz w:val="24"/>
          <w:szCs w:val="24"/>
          <w:lang w:val="en-US"/>
        </w:rPr>
        <w:t xml:space="preserve"> </w:t>
      </w:r>
      <w:r w:rsidRPr="00EF6673">
        <w:rPr>
          <w:rFonts w:ascii="Calibri" w:hAnsi="Calibri" w:cs="Calibri"/>
          <w:sz w:val="24"/>
          <w:szCs w:val="24"/>
          <w:lang w:val="en-US"/>
        </w:rPr>
        <w:t xml:space="preserve">1: RT, </w:t>
      </w:r>
      <w:r w:rsidR="00387B08">
        <w:rPr>
          <w:rFonts w:ascii="Calibri" w:hAnsi="Calibri" w:cs="Calibri"/>
          <w:sz w:val="24"/>
          <w:szCs w:val="24"/>
          <w:lang w:val="en-US"/>
        </w:rPr>
        <w:t>T</w:t>
      </w:r>
      <w:r w:rsidRPr="00EF6673">
        <w:rPr>
          <w:rFonts w:ascii="Calibri" w:hAnsi="Calibri" w:cs="Calibri"/>
          <w:sz w:val="24"/>
          <w:szCs w:val="24"/>
          <w:lang w:val="en-US"/>
        </w:rPr>
        <w:t>est</w:t>
      </w:r>
      <w:r w:rsidR="00387B08">
        <w:rPr>
          <w:rFonts w:ascii="Calibri" w:hAnsi="Calibri" w:cs="Calibri"/>
          <w:sz w:val="24"/>
          <w:szCs w:val="24"/>
          <w:lang w:val="en-US"/>
        </w:rPr>
        <w:t xml:space="preserve"> </w:t>
      </w:r>
      <w:r w:rsidRPr="00EF6673">
        <w:rPr>
          <w:rFonts w:ascii="Calibri" w:hAnsi="Calibri" w:cs="Calibri"/>
          <w:sz w:val="24"/>
          <w:szCs w:val="24"/>
          <w:lang w:val="en-US"/>
        </w:rPr>
        <w:t>2: novelty component, alpha peak frequency, and reaction time changes (</w:t>
      </w:r>
      <w:r w:rsidR="00387B08">
        <w:rPr>
          <w:rFonts w:ascii="Calibri" w:hAnsi="Calibri" w:cs="Calibri"/>
          <w:sz w:val="24"/>
          <w:szCs w:val="24"/>
          <w:lang w:val="en-US"/>
        </w:rPr>
        <w:t>T</w:t>
      </w:r>
      <w:r w:rsidRPr="00EF6673">
        <w:rPr>
          <w:rFonts w:ascii="Calibri" w:hAnsi="Calibri" w:cs="Calibri"/>
          <w:sz w:val="24"/>
          <w:szCs w:val="24"/>
          <w:lang w:val="en-US"/>
        </w:rPr>
        <w:t>est 2</w:t>
      </w:r>
      <w:r w:rsidR="00387B08">
        <w:rPr>
          <w:rFonts w:ascii="Calibri" w:hAnsi="Calibri" w:cs="Calibri"/>
          <w:sz w:val="24"/>
          <w:szCs w:val="24"/>
          <w:lang w:val="en-US"/>
        </w:rPr>
        <w:t xml:space="preserve"> </w:t>
      </w:r>
      <w:r w:rsidRPr="00EF6673">
        <w:rPr>
          <w:rFonts w:ascii="Calibri" w:hAnsi="Calibri" w:cs="Calibri"/>
          <w:sz w:val="24"/>
          <w:szCs w:val="24"/>
          <w:lang w:val="en-US"/>
        </w:rPr>
        <w:t xml:space="preserve">- </w:t>
      </w:r>
      <w:r w:rsidR="00387B08">
        <w:rPr>
          <w:rFonts w:ascii="Calibri" w:hAnsi="Calibri" w:cs="Calibri"/>
          <w:sz w:val="24"/>
          <w:szCs w:val="24"/>
          <w:lang w:val="en-US"/>
        </w:rPr>
        <w:t>T</w:t>
      </w:r>
      <w:r w:rsidRPr="00EF6673">
        <w:rPr>
          <w:rFonts w:ascii="Calibri" w:hAnsi="Calibri" w:cs="Calibri"/>
          <w:sz w:val="24"/>
          <w:szCs w:val="24"/>
          <w:lang w:val="en-US"/>
        </w:rPr>
        <w:t>est</w:t>
      </w:r>
      <w:r w:rsidR="00387B08">
        <w:rPr>
          <w:rFonts w:ascii="Calibri" w:hAnsi="Calibri" w:cs="Calibri"/>
          <w:sz w:val="24"/>
          <w:szCs w:val="24"/>
          <w:lang w:val="en-US"/>
        </w:rPr>
        <w:t xml:space="preserve"> </w:t>
      </w:r>
      <w:r w:rsidRPr="00EF6673">
        <w:rPr>
          <w:rFonts w:ascii="Calibri" w:hAnsi="Calibri" w:cs="Calibri"/>
          <w:sz w:val="24"/>
          <w:szCs w:val="24"/>
          <w:lang w:val="en-US"/>
        </w:rPr>
        <w:t>1)</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The global scale</w:t>
      </w:r>
      <w:r w:rsidRPr="00EF6673">
        <w:rPr>
          <w:rFonts w:ascii="Calibri" w:hAnsi="Calibri" w:cs="Calibri"/>
          <w:i/>
          <w:iCs/>
          <w:sz w:val="24"/>
          <w:szCs w:val="24"/>
          <w:lang w:val="en-US"/>
        </w:rPr>
        <w:t xml:space="preserve"> d </w:t>
      </w:r>
      <w:r w:rsidRPr="00EF6673">
        <w:rPr>
          <w:rFonts w:ascii="Calibri" w:hAnsi="Calibri" w:cs="Calibri"/>
          <w:sz w:val="24"/>
          <w:szCs w:val="24"/>
          <w:lang w:val="en-US"/>
        </w:rPr>
        <w:t>was 1</w:t>
      </w:r>
      <w:r w:rsidR="00E00321" w:rsidRPr="00E00321">
        <w:rPr>
          <w:rFonts w:ascii="Calibri" w:hAnsi="Calibri" w:cs="Calibri"/>
          <w:sz w:val="24"/>
          <w:szCs w:val="24"/>
          <w:lang w:val="en-US"/>
        </w:rPr>
        <w:t>.</w:t>
      </w:r>
      <w:r w:rsidRPr="00EF6673">
        <w:rPr>
          <w:rFonts w:ascii="Calibri" w:hAnsi="Calibri" w:cs="Calibri"/>
          <w:sz w:val="24"/>
          <w:szCs w:val="24"/>
          <w:lang w:val="en-US"/>
        </w:rPr>
        <w:t>08 and accuracy was 0</w:t>
      </w:r>
      <w:r w:rsidR="00E00321" w:rsidRPr="00E00321">
        <w:rPr>
          <w:rFonts w:ascii="Calibri" w:hAnsi="Calibri" w:cs="Calibri"/>
          <w:sz w:val="24"/>
          <w:szCs w:val="24"/>
          <w:lang w:val="en-US"/>
        </w:rPr>
        <w:t>.</w:t>
      </w:r>
      <w:r w:rsidRPr="00EF6673">
        <w:rPr>
          <w:rFonts w:ascii="Calibri" w:hAnsi="Calibri" w:cs="Calibri"/>
          <w:sz w:val="24"/>
          <w:szCs w:val="24"/>
          <w:lang w:val="en-US"/>
        </w:rPr>
        <w:t>78</w:t>
      </w:r>
      <w:r w:rsidR="00493068" w:rsidRPr="00EF6673">
        <w:rPr>
          <w:rFonts w:ascii="Calibri" w:hAnsi="Calibri" w:cs="Calibri"/>
          <w:sz w:val="24"/>
          <w:szCs w:val="24"/>
          <w:vertAlign w:val="superscript"/>
          <w:lang w:val="en-US"/>
        </w:rPr>
        <w:t>49</w:t>
      </w:r>
      <w:r w:rsidR="00E00321" w:rsidRPr="00E00321">
        <w:rPr>
          <w:rFonts w:ascii="Calibri" w:hAnsi="Calibri" w:cs="Calibri"/>
          <w:sz w:val="24"/>
          <w:szCs w:val="24"/>
          <w:lang w:val="en-US"/>
        </w:rPr>
        <w:t>.</w:t>
      </w:r>
    </w:p>
    <w:p w14:paraId="27BE671C" w14:textId="77777777" w:rsidR="00387B08" w:rsidRPr="00387B08" w:rsidRDefault="00D96F60" w:rsidP="0014436A">
      <w:pPr>
        <w:spacing w:after="0" w:line="240" w:lineRule="auto"/>
        <w:contextualSpacing/>
        <w:jc w:val="both"/>
        <w:rPr>
          <w:rFonts w:ascii="Calibri" w:hAnsi="Calibri" w:cs="Calibri"/>
          <w:b/>
          <w:bCs/>
          <w:sz w:val="24"/>
          <w:szCs w:val="24"/>
          <w:u w:val="single"/>
          <w:lang w:val="en-US"/>
        </w:rPr>
      </w:pPr>
      <w:r w:rsidRPr="00387B08">
        <w:rPr>
          <w:rFonts w:ascii="Calibri" w:hAnsi="Calibri" w:cs="Calibri"/>
          <w:b/>
          <w:bCs/>
          <w:sz w:val="24"/>
          <w:szCs w:val="24"/>
          <w:u w:val="single"/>
          <w:lang w:val="en-US"/>
        </w:rPr>
        <w:br/>
      </w:r>
      <w:r w:rsidRPr="00387B08">
        <w:rPr>
          <w:rFonts w:ascii="Calibri" w:hAnsi="Calibri" w:cs="Calibri"/>
          <w:b/>
          <w:bCs/>
          <w:sz w:val="24"/>
          <w:szCs w:val="24"/>
          <w:lang w:val="en-US"/>
        </w:rPr>
        <w:t>Some preliminary results</w:t>
      </w:r>
    </w:p>
    <w:p w14:paraId="0297B9BC" w14:textId="438D8413" w:rsidR="00D96F60" w:rsidRDefault="00D96F60" w:rsidP="0014436A">
      <w:pPr>
        <w:spacing w:after="0" w:line="240" w:lineRule="auto"/>
        <w:contextualSpacing/>
        <w:jc w:val="both"/>
        <w:rPr>
          <w:rFonts w:ascii="Calibri" w:hAnsi="Calibri" w:cs="Calibri"/>
          <w:sz w:val="24"/>
          <w:szCs w:val="24"/>
          <w:lang w:val="en-US"/>
        </w:rPr>
      </w:pPr>
      <w:r w:rsidRPr="00EF6673">
        <w:rPr>
          <w:rFonts w:ascii="Calibri" w:hAnsi="Calibri" w:cs="Calibri"/>
          <w:sz w:val="24"/>
          <w:szCs w:val="24"/>
          <w:lang w:val="en-US"/>
        </w:rPr>
        <w:t>In an ongoing study</w:t>
      </w:r>
      <w:r w:rsidR="00387B08">
        <w:rPr>
          <w:rFonts w:ascii="Calibri" w:hAnsi="Calibri" w:cs="Calibri"/>
          <w:sz w:val="24"/>
          <w:szCs w:val="24"/>
          <w:lang w:val="en-US"/>
        </w:rPr>
        <w:t>,</w:t>
      </w:r>
      <w:r w:rsidRPr="00EF6673">
        <w:rPr>
          <w:rFonts w:ascii="Calibri" w:hAnsi="Calibri" w:cs="Calibri"/>
          <w:sz w:val="24"/>
          <w:szCs w:val="24"/>
          <w:lang w:val="en-US"/>
        </w:rPr>
        <w:t xml:space="preserve"> we compare a group of 6</w:t>
      </w:r>
      <w:r w:rsidR="00D74BD8" w:rsidRPr="00EF6673">
        <w:rPr>
          <w:rFonts w:ascii="Calibri" w:hAnsi="Calibri" w:cs="Calibri"/>
          <w:sz w:val="24"/>
          <w:szCs w:val="24"/>
          <w:lang w:val="en-US"/>
        </w:rPr>
        <w:t>1</w:t>
      </w:r>
      <w:r w:rsidRPr="00EF6673">
        <w:rPr>
          <w:rFonts w:ascii="Calibri" w:hAnsi="Calibri" w:cs="Calibri"/>
          <w:sz w:val="24"/>
          <w:szCs w:val="24"/>
          <w:lang w:val="en-US"/>
        </w:rPr>
        <w:t xml:space="preserve"> ADHD patients age 9-12 years and a group of </w:t>
      </w:r>
      <w:r w:rsidR="00D74BD8" w:rsidRPr="00EF6673">
        <w:rPr>
          <w:rFonts w:ascii="Calibri" w:hAnsi="Calibri" w:cs="Calibri"/>
          <w:sz w:val="24"/>
          <w:szCs w:val="24"/>
          <w:lang w:val="en-US"/>
        </w:rPr>
        <w:t xml:space="preserve">67 </w:t>
      </w:r>
      <w:r w:rsidRPr="00EF6673">
        <w:rPr>
          <w:rFonts w:ascii="Calibri" w:hAnsi="Calibri" w:cs="Calibri"/>
          <w:sz w:val="24"/>
          <w:szCs w:val="24"/>
          <w:lang w:val="en-US"/>
        </w:rPr>
        <w:t>age-matched healthy controls (HC)</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The final statistical analyses have so far not been completed</w:t>
      </w:r>
      <w:r w:rsidR="00E00321" w:rsidRPr="00E00321">
        <w:rPr>
          <w:rFonts w:ascii="Calibri" w:hAnsi="Calibri" w:cs="Calibri"/>
          <w:sz w:val="24"/>
          <w:szCs w:val="24"/>
          <w:lang w:val="en-US"/>
        </w:rPr>
        <w:t>.</w:t>
      </w:r>
      <w:r w:rsidR="00A00991" w:rsidRPr="00EF6673">
        <w:rPr>
          <w:rFonts w:ascii="Calibri" w:hAnsi="Calibri" w:cs="Calibri"/>
          <w:sz w:val="24"/>
          <w:szCs w:val="24"/>
          <w:lang w:val="en-US"/>
        </w:rPr>
        <w:t xml:space="preserve"> </w:t>
      </w:r>
      <w:r w:rsidRPr="00EF6673">
        <w:rPr>
          <w:rFonts w:ascii="Calibri" w:hAnsi="Calibri" w:cs="Calibri"/>
          <w:sz w:val="24"/>
          <w:szCs w:val="24"/>
          <w:lang w:val="en-US"/>
        </w:rPr>
        <w:t xml:space="preserve">Below we are presenting the preliminary results obtained from </w:t>
      </w:r>
      <w:proofErr w:type="spellStart"/>
      <w:r w:rsidRPr="00EF6673">
        <w:rPr>
          <w:rFonts w:ascii="Calibri" w:hAnsi="Calibri" w:cs="Calibri"/>
          <w:sz w:val="24"/>
          <w:szCs w:val="24"/>
          <w:lang w:val="en-US"/>
        </w:rPr>
        <w:t>WinEEG</w:t>
      </w:r>
      <w:proofErr w:type="spellEnd"/>
      <w:r w:rsidRPr="00EF6673">
        <w:rPr>
          <w:rFonts w:ascii="Calibri" w:hAnsi="Calibri" w:cs="Calibri"/>
          <w:sz w:val="24"/>
          <w:szCs w:val="24"/>
          <w:lang w:val="en-US"/>
        </w:rPr>
        <w:t xml:space="preserve"> assessment</w:t>
      </w:r>
      <w:r w:rsidR="00E00321" w:rsidRPr="00E00321">
        <w:rPr>
          <w:rFonts w:ascii="Calibri" w:hAnsi="Calibri" w:cs="Calibri"/>
          <w:sz w:val="24"/>
          <w:szCs w:val="24"/>
          <w:lang w:val="en-US"/>
        </w:rPr>
        <w:t>.</w:t>
      </w:r>
      <w:r w:rsidR="00A00991" w:rsidRPr="00EF6673">
        <w:rPr>
          <w:rFonts w:ascii="Calibri" w:hAnsi="Calibri" w:cs="Calibri"/>
          <w:sz w:val="24"/>
          <w:szCs w:val="24"/>
          <w:lang w:val="en-US"/>
        </w:rPr>
        <w:t xml:space="preserve"> </w:t>
      </w:r>
    </w:p>
    <w:p w14:paraId="5DBAEA7B" w14:textId="77777777" w:rsidR="00387B08" w:rsidRPr="00EF6673" w:rsidRDefault="00387B08" w:rsidP="0014436A">
      <w:pPr>
        <w:spacing w:after="0" w:line="240" w:lineRule="auto"/>
        <w:contextualSpacing/>
        <w:jc w:val="both"/>
        <w:rPr>
          <w:rFonts w:ascii="Calibri" w:hAnsi="Calibri" w:cs="Calibri"/>
          <w:sz w:val="24"/>
          <w:szCs w:val="24"/>
          <w:lang w:val="en-US"/>
        </w:rPr>
      </w:pPr>
    </w:p>
    <w:p w14:paraId="11BD0724" w14:textId="3C27D089" w:rsidR="00D96F60" w:rsidRDefault="00D96F60" w:rsidP="0014436A">
      <w:pPr>
        <w:spacing w:after="0" w:line="240" w:lineRule="auto"/>
        <w:contextualSpacing/>
        <w:jc w:val="both"/>
        <w:rPr>
          <w:rFonts w:ascii="Calibri" w:hAnsi="Calibri" w:cs="Calibri"/>
          <w:sz w:val="24"/>
          <w:szCs w:val="24"/>
          <w:lang w:val="en-US"/>
        </w:rPr>
      </w:pPr>
      <w:r w:rsidRPr="00EF6673">
        <w:rPr>
          <w:rFonts w:ascii="Calibri" w:hAnsi="Calibri" w:cs="Calibri"/>
          <w:sz w:val="24"/>
          <w:szCs w:val="24"/>
          <w:lang w:val="en-US"/>
        </w:rPr>
        <w:t>Behaviorally, the ADHD group showed an inattention pattern with statistically (at p&lt;0</w:t>
      </w:r>
      <w:r w:rsidR="00E00321" w:rsidRPr="00E00321">
        <w:rPr>
          <w:rFonts w:ascii="Calibri" w:hAnsi="Calibri" w:cs="Calibri"/>
          <w:sz w:val="24"/>
          <w:szCs w:val="24"/>
          <w:lang w:val="en-US"/>
        </w:rPr>
        <w:t>.</w:t>
      </w:r>
      <w:r w:rsidRPr="00EF6673">
        <w:rPr>
          <w:rFonts w:ascii="Calibri" w:hAnsi="Calibri" w:cs="Calibri"/>
          <w:sz w:val="24"/>
          <w:szCs w:val="24"/>
          <w:lang w:val="en-US"/>
        </w:rPr>
        <w:t>001) more omission errors in comparison to the healthy controls (HC) group (13</w:t>
      </w:r>
      <w:r w:rsidR="00E00321" w:rsidRPr="00E00321">
        <w:rPr>
          <w:rFonts w:ascii="Calibri" w:hAnsi="Calibri" w:cs="Calibri"/>
          <w:sz w:val="24"/>
          <w:szCs w:val="24"/>
          <w:lang w:val="en-US"/>
        </w:rPr>
        <w:t>.</w:t>
      </w:r>
      <w:r w:rsidRPr="00EF6673">
        <w:rPr>
          <w:rFonts w:ascii="Calibri" w:hAnsi="Calibri" w:cs="Calibri"/>
          <w:sz w:val="24"/>
          <w:szCs w:val="24"/>
          <w:lang w:val="en-US"/>
        </w:rPr>
        <w:t>7% vs</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4</w:t>
      </w:r>
      <w:r w:rsidR="00E00321" w:rsidRPr="00E00321">
        <w:rPr>
          <w:rFonts w:ascii="Calibri" w:hAnsi="Calibri" w:cs="Calibri"/>
          <w:sz w:val="24"/>
          <w:szCs w:val="24"/>
          <w:lang w:val="en-US"/>
        </w:rPr>
        <w:t>.</w:t>
      </w:r>
      <w:r w:rsidRPr="00EF6673">
        <w:rPr>
          <w:rFonts w:ascii="Calibri" w:hAnsi="Calibri" w:cs="Calibri"/>
          <w:sz w:val="24"/>
          <w:szCs w:val="24"/>
          <w:lang w:val="en-US"/>
        </w:rPr>
        <w:t>8%) accompanied by an attention lapses pattern expressed in statistically higher (p&lt;0</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001) variability of reaction time (151 </w:t>
      </w:r>
      <w:proofErr w:type="spellStart"/>
      <w:r w:rsidRPr="00EF6673">
        <w:rPr>
          <w:rFonts w:ascii="Calibri" w:hAnsi="Calibri" w:cs="Calibri"/>
          <w:sz w:val="24"/>
          <w:szCs w:val="24"/>
          <w:lang w:val="en-US"/>
        </w:rPr>
        <w:t>ms</w:t>
      </w:r>
      <w:proofErr w:type="spellEnd"/>
      <w:r w:rsidRPr="00EF6673">
        <w:rPr>
          <w:rFonts w:ascii="Calibri" w:hAnsi="Calibri" w:cs="Calibri"/>
          <w:sz w:val="24"/>
          <w:szCs w:val="24"/>
          <w:lang w:val="en-US"/>
        </w:rPr>
        <w:t xml:space="preserve"> vs</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125 </w:t>
      </w:r>
      <w:proofErr w:type="spellStart"/>
      <w:r w:rsidRPr="00EF6673">
        <w:rPr>
          <w:rFonts w:ascii="Calibri" w:hAnsi="Calibri" w:cs="Calibri"/>
          <w:sz w:val="24"/>
          <w:szCs w:val="24"/>
          <w:lang w:val="en-US"/>
        </w:rPr>
        <w:t>ms</w:t>
      </w:r>
      <w:proofErr w:type="spellEnd"/>
      <w:r w:rsidRPr="00EF6673">
        <w:rPr>
          <w:rFonts w:ascii="Calibri" w:hAnsi="Calibri" w:cs="Calibri"/>
          <w:sz w:val="24"/>
          <w:szCs w:val="24"/>
          <w:lang w:val="en-US"/>
        </w:rPr>
        <w:t>)</w:t>
      </w:r>
      <w:r w:rsidR="00E00321" w:rsidRPr="00E00321">
        <w:rPr>
          <w:rFonts w:ascii="Calibri" w:hAnsi="Calibri" w:cs="Calibri"/>
          <w:sz w:val="24"/>
          <w:szCs w:val="24"/>
          <w:lang w:val="en-US"/>
        </w:rPr>
        <w:t>.</w:t>
      </w:r>
    </w:p>
    <w:p w14:paraId="638DA50C" w14:textId="77777777" w:rsidR="00387B08" w:rsidRPr="00EF6673" w:rsidRDefault="00387B08" w:rsidP="0014436A">
      <w:pPr>
        <w:spacing w:after="0" w:line="240" w:lineRule="auto"/>
        <w:contextualSpacing/>
        <w:jc w:val="both"/>
        <w:rPr>
          <w:rFonts w:ascii="Calibri" w:hAnsi="Calibri" w:cs="Calibri"/>
          <w:sz w:val="24"/>
          <w:szCs w:val="24"/>
          <w:lang w:val="en-US"/>
        </w:rPr>
      </w:pPr>
    </w:p>
    <w:p w14:paraId="1BC79925" w14:textId="6A8B9F8B" w:rsidR="00D96F60" w:rsidRDefault="00D96F60" w:rsidP="0014436A">
      <w:pPr>
        <w:spacing w:after="0" w:line="240" w:lineRule="auto"/>
        <w:contextualSpacing/>
        <w:jc w:val="both"/>
        <w:rPr>
          <w:rFonts w:ascii="Calibri" w:hAnsi="Calibri" w:cs="Calibri"/>
          <w:sz w:val="24"/>
          <w:szCs w:val="24"/>
          <w:lang w:val="en-US"/>
        </w:rPr>
      </w:pPr>
      <w:r w:rsidRPr="00EF6673">
        <w:rPr>
          <w:rFonts w:ascii="Calibri" w:hAnsi="Calibri" w:cs="Calibri"/>
          <w:sz w:val="24"/>
          <w:szCs w:val="24"/>
          <w:lang w:val="en-US"/>
        </w:rPr>
        <w:t xml:space="preserve">The main results of comparing ERP waveforms between the two groups are shown in </w:t>
      </w:r>
      <w:r w:rsidRPr="00387B08">
        <w:rPr>
          <w:rFonts w:ascii="Calibri" w:hAnsi="Calibri" w:cs="Calibri"/>
          <w:b/>
          <w:bCs/>
          <w:sz w:val="24"/>
          <w:szCs w:val="24"/>
          <w:lang w:val="en-US"/>
        </w:rPr>
        <w:t xml:space="preserve">Figure </w:t>
      </w:r>
      <w:r w:rsidR="00D345A3" w:rsidRPr="00387B08">
        <w:rPr>
          <w:rFonts w:ascii="Calibri" w:hAnsi="Calibri" w:cs="Calibri"/>
          <w:b/>
          <w:bCs/>
          <w:sz w:val="24"/>
          <w:szCs w:val="24"/>
          <w:lang w:val="en-US"/>
        </w:rPr>
        <w:t>5</w:t>
      </w:r>
      <w:r w:rsidRPr="00387B08">
        <w:rPr>
          <w:rFonts w:ascii="Calibri" w:hAnsi="Calibri" w:cs="Calibri"/>
          <w:b/>
          <w:bCs/>
          <w:sz w:val="24"/>
          <w:szCs w:val="24"/>
          <w:lang w:val="en-US"/>
        </w:rPr>
        <w:t xml:space="preserve"> </w:t>
      </w:r>
      <w:r w:rsidRPr="00387B08">
        <w:rPr>
          <w:rFonts w:ascii="Calibri" w:hAnsi="Calibri" w:cs="Calibri"/>
          <w:sz w:val="24"/>
          <w:szCs w:val="24"/>
          <w:lang w:val="en-US"/>
        </w:rPr>
        <w:t>and</w:t>
      </w:r>
      <w:r w:rsidRPr="00387B08">
        <w:rPr>
          <w:rFonts w:ascii="Calibri" w:hAnsi="Calibri" w:cs="Calibri"/>
          <w:b/>
          <w:bCs/>
          <w:sz w:val="24"/>
          <w:szCs w:val="24"/>
          <w:lang w:val="en-US"/>
        </w:rPr>
        <w:t xml:space="preserve"> </w:t>
      </w:r>
      <w:r w:rsidR="00387B08" w:rsidRPr="00CC2E5D">
        <w:rPr>
          <w:rFonts w:ascii="Calibri" w:hAnsi="Calibri" w:cs="Calibri"/>
          <w:b/>
          <w:bCs/>
          <w:sz w:val="24"/>
          <w:szCs w:val="24"/>
          <w:lang w:val="en-US"/>
        </w:rPr>
        <w:t>Figure</w:t>
      </w:r>
      <w:r w:rsidR="00387B08" w:rsidRPr="00EF6673">
        <w:rPr>
          <w:rFonts w:ascii="Calibri" w:hAnsi="Calibri" w:cs="Calibri"/>
          <w:sz w:val="24"/>
          <w:szCs w:val="24"/>
          <w:lang w:val="en-US"/>
        </w:rPr>
        <w:t xml:space="preserve"> </w:t>
      </w:r>
      <w:r w:rsidR="00D345A3" w:rsidRPr="00387B08">
        <w:rPr>
          <w:rFonts w:ascii="Calibri" w:hAnsi="Calibri" w:cs="Calibri"/>
          <w:b/>
          <w:bCs/>
          <w:sz w:val="24"/>
          <w:szCs w:val="24"/>
          <w:lang w:val="en-US"/>
        </w:rPr>
        <w:t>6</w:t>
      </w:r>
      <w:r w:rsidR="00E00321" w:rsidRPr="00E00321">
        <w:rPr>
          <w:rFonts w:ascii="Calibri" w:hAnsi="Calibri" w:cs="Calibri"/>
          <w:sz w:val="24"/>
          <w:szCs w:val="24"/>
          <w:lang w:val="en-US"/>
        </w:rPr>
        <w:t>.</w:t>
      </w:r>
      <w:r w:rsidR="00A00991" w:rsidRPr="00EF6673">
        <w:rPr>
          <w:rFonts w:ascii="Calibri" w:hAnsi="Calibri" w:cs="Calibri"/>
          <w:sz w:val="24"/>
          <w:szCs w:val="24"/>
          <w:lang w:val="en-US"/>
        </w:rPr>
        <w:t xml:space="preserve"> </w:t>
      </w:r>
      <w:r w:rsidR="00CC2E5D" w:rsidRPr="00CC2E5D">
        <w:rPr>
          <w:rFonts w:ascii="Calibri" w:hAnsi="Calibri" w:cs="Calibri"/>
          <w:b/>
          <w:bCs/>
          <w:sz w:val="24"/>
          <w:szCs w:val="24"/>
          <w:lang w:val="en-US"/>
        </w:rPr>
        <w:t>Figure</w:t>
      </w:r>
      <w:r w:rsidRPr="00EF6673">
        <w:rPr>
          <w:rFonts w:ascii="Calibri" w:hAnsi="Calibri" w:cs="Calibri"/>
          <w:sz w:val="24"/>
          <w:szCs w:val="24"/>
          <w:lang w:val="en-US"/>
        </w:rPr>
        <w:t xml:space="preserve"> </w:t>
      </w:r>
      <w:r w:rsidR="00D345A3" w:rsidRPr="00387B08">
        <w:rPr>
          <w:rFonts w:ascii="Calibri" w:hAnsi="Calibri" w:cs="Calibri"/>
          <w:b/>
          <w:bCs/>
          <w:sz w:val="24"/>
          <w:szCs w:val="24"/>
          <w:lang w:val="en-US"/>
        </w:rPr>
        <w:t>5</w:t>
      </w:r>
      <w:r w:rsidRPr="00EF6673">
        <w:rPr>
          <w:rFonts w:ascii="Calibri" w:hAnsi="Calibri" w:cs="Calibri"/>
          <w:sz w:val="24"/>
          <w:szCs w:val="24"/>
          <w:lang w:val="en-US"/>
        </w:rPr>
        <w:t xml:space="preserve"> demonstrates the ERP correlates of dysfunction of proactive cognitive control in ADHD group</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w:t>
      </w:r>
      <w:r w:rsidR="00267B73" w:rsidRPr="00EF6673">
        <w:rPr>
          <w:rFonts w:ascii="Calibri" w:hAnsi="Calibri" w:cs="Calibri"/>
          <w:sz w:val="24"/>
          <w:szCs w:val="24"/>
          <w:lang w:val="en-US"/>
        </w:rPr>
        <w:t>T</w:t>
      </w:r>
      <w:r w:rsidRPr="00EF6673">
        <w:rPr>
          <w:rFonts w:ascii="Calibri" w:hAnsi="Calibri" w:cs="Calibri"/>
          <w:sz w:val="24"/>
          <w:szCs w:val="24"/>
          <w:lang w:val="en-US"/>
        </w:rPr>
        <w:t xml:space="preserve">wo indexes of proactive cognitive control (P3 cue wave and CNV wave) are reduced in </w:t>
      </w:r>
      <w:r w:rsidR="0051677F" w:rsidRPr="00EF6673">
        <w:rPr>
          <w:rFonts w:ascii="Calibri" w:hAnsi="Calibri" w:cs="Calibri"/>
          <w:sz w:val="24"/>
          <w:szCs w:val="24"/>
          <w:lang w:val="en-US"/>
        </w:rPr>
        <w:t xml:space="preserve">the </w:t>
      </w:r>
      <w:r w:rsidRPr="00EF6673">
        <w:rPr>
          <w:rFonts w:ascii="Calibri" w:hAnsi="Calibri" w:cs="Calibri"/>
          <w:sz w:val="24"/>
          <w:szCs w:val="24"/>
          <w:lang w:val="en-US"/>
        </w:rPr>
        <w:t xml:space="preserve">ADHD group in comparison to </w:t>
      </w:r>
      <w:r w:rsidR="0051677F" w:rsidRPr="00EF6673">
        <w:rPr>
          <w:rFonts w:ascii="Calibri" w:hAnsi="Calibri" w:cs="Calibri"/>
          <w:sz w:val="24"/>
          <w:szCs w:val="24"/>
          <w:lang w:val="en-US"/>
        </w:rPr>
        <w:t xml:space="preserve">the </w:t>
      </w:r>
      <w:r w:rsidRPr="00EF6673">
        <w:rPr>
          <w:rFonts w:ascii="Calibri" w:hAnsi="Calibri" w:cs="Calibri"/>
          <w:sz w:val="24"/>
          <w:szCs w:val="24"/>
          <w:lang w:val="en-US"/>
        </w:rPr>
        <w:t>HC group</w:t>
      </w:r>
      <w:r w:rsidR="00E00321" w:rsidRPr="00E00321">
        <w:rPr>
          <w:rFonts w:ascii="Calibri" w:hAnsi="Calibri" w:cs="Calibri"/>
          <w:sz w:val="24"/>
          <w:szCs w:val="24"/>
          <w:lang w:val="en-US"/>
        </w:rPr>
        <w:t>.</w:t>
      </w:r>
      <w:r w:rsidR="00A00991" w:rsidRPr="00EF6673">
        <w:rPr>
          <w:rFonts w:ascii="Calibri" w:hAnsi="Calibri" w:cs="Calibri"/>
          <w:sz w:val="24"/>
          <w:szCs w:val="24"/>
          <w:lang w:val="en-US"/>
        </w:rPr>
        <w:t xml:space="preserve"> </w:t>
      </w:r>
      <w:r w:rsidR="00387B08" w:rsidRPr="00CC2E5D">
        <w:rPr>
          <w:rFonts w:ascii="Calibri" w:hAnsi="Calibri" w:cs="Calibri"/>
          <w:b/>
          <w:bCs/>
          <w:sz w:val="24"/>
          <w:szCs w:val="24"/>
          <w:lang w:val="en-US"/>
        </w:rPr>
        <w:t>Figure</w:t>
      </w:r>
      <w:r w:rsidR="00387B08" w:rsidRPr="00EF6673">
        <w:rPr>
          <w:rFonts w:ascii="Calibri" w:hAnsi="Calibri" w:cs="Calibri"/>
          <w:sz w:val="24"/>
          <w:szCs w:val="24"/>
          <w:lang w:val="en-US"/>
        </w:rPr>
        <w:t xml:space="preserve"> </w:t>
      </w:r>
      <w:r w:rsidR="00387B08" w:rsidRPr="00387B08">
        <w:rPr>
          <w:rFonts w:ascii="Calibri" w:hAnsi="Calibri" w:cs="Calibri"/>
          <w:b/>
          <w:bCs/>
          <w:sz w:val="24"/>
          <w:szCs w:val="24"/>
          <w:lang w:val="en-US"/>
        </w:rPr>
        <w:t>6</w:t>
      </w:r>
      <w:r w:rsidR="00387B08" w:rsidRPr="00EF6673">
        <w:rPr>
          <w:rFonts w:ascii="Calibri" w:hAnsi="Calibri" w:cs="Calibri"/>
          <w:sz w:val="24"/>
          <w:szCs w:val="24"/>
          <w:lang w:val="en-US"/>
        </w:rPr>
        <w:t xml:space="preserve"> demonstrates the ERP correlates of dysfunction of reactive cognitive control in the ADHD group</w:t>
      </w:r>
      <w:r w:rsidR="00E00321" w:rsidRPr="00E00321">
        <w:rPr>
          <w:rFonts w:ascii="Calibri" w:hAnsi="Calibri" w:cs="Calibri"/>
          <w:sz w:val="24"/>
          <w:szCs w:val="24"/>
          <w:lang w:val="en-US"/>
        </w:rPr>
        <w:t>.</w:t>
      </w:r>
      <w:r w:rsidR="00387B08" w:rsidRPr="00EF6673">
        <w:rPr>
          <w:rFonts w:ascii="Calibri" w:hAnsi="Calibri" w:cs="Calibri"/>
          <w:sz w:val="24"/>
          <w:szCs w:val="24"/>
          <w:lang w:val="en-US"/>
        </w:rPr>
        <w:t xml:space="preserve"> Two </w:t>
      </w:r>
      <w:r w:rsidR="00387B08" w:rsidRPr="00EF6673">
        <w:rPr>
          <w:rFonts w:ascii="Calibri" w:hAnsi="Calibri" w:cs="Calibri"/>
          <w:sz w:val="24"/>
          <w:szCs w:val="24"/>
          <w:lang w:val="en-US"/>
        </w:rPr>
        <w:lastRenderedPageBreak/>
        <w:t>indexes of reactive cognitive control (N2 NOGO and P3 NOGO) are reduced in the ADHD group in comparison to the HC group</w:t>
      </w:r>
      <w:r w:rsidR="00E00321" w:rsidRPr="00E00321">
        <w:rPr>
          <w:rFonts w:ascii="Calibri" w:hAnsi="Calibri" w:cs="Calibri"/>
          <w:sz w:val="24"/>
          <w:szCs w:val="24"/>
          <w:lang w:val="en-US"/>
        </w:rPr>
        <w:t>.</w:t>
      </w:r>
      <w:r w:rsidR="00387B08" w:rsidRPr="00EF6673">
        <w:rPr>
          <w:rFonts w:ascii="Calibri" w:hAnsi="Calibri" w:cs="Calibri"/>
          <w:sz w:val="24"/>
          <w:szCs w:val="24"/>
          <w:lang w:val="en-US"/>
        </w:rPr>
        <w:t xml:space="preserve"> </w:t>
      </w:r>
    </w:p>
    <w:p w14:paraId="45E9C20D" w14:textId="77777777" w:rsidR="00387B08" w:rsidRPr="00EF6673" w:rsidRDefault="00387B08" w:rsidP="0014436A">
      <w:pPr>
        <w:spacing w:after="0" w:line="240" w:lineRule="auto"/>
        <w:contextualSpacing/>
        <w:jc w:val="both"/>
        <w:rPr>
          <w:rFonts w:ascii="Calibri" w:hAnsi="Calibri" w:cs="Calibri"/>
          <w:sz w:val="24"/>
          <w:szCs w:val="24"/>
          <w:lang w:val="en-US"/>
        </w:rPr>
      </w:pPr>
    </w:p>
    <w:p w14:paraId="534AD93C" w14:textId="69DBCFA4" w:rsidR="00D96F60" w:rsidRPr="00387B08" w:rsidRDefault="00387B08" w:rsidP="0014436A">
      <w:pPr>
        <w:spacing w:after="0" w:line="240" w:lineRule="auto"/>
        <w:contextualSpacing/>
        <w:jc w:val="both"/>
        <w:rPr>
          <w:rFonts w:ascii="Calibri" w:hAnsi="Calibri" w:cs="Calibri"/>
          <w:sz w:val="24"/>
          <w:szCs w:val="24"/>
          <w:lang w:val="en-US"/>
        </w:rPr>
      </w:pPr>
      <w:r w:rsidRPr="00387B08">
        <w:rPr>
          <w:rFonts w:ascii="Calibri" w:hAnsi="Calibri" w:cs="Calibri"/>
          <w:sz w:val="24"/>
          <w:szCs w:val="24"/>
          <w:lang w:val="en-US"/>
        </w:rPr>
        <w:t>[</w:t>
      </w:r>
      <w:r w:rsidR="00D96F60" w:rsidRPr="00387B08">
        <w:rPr>
          <w:rFonts w:ascii="Calibri" w:hAnsi="Calibri" w:cs="Calibri"/>
          <w:sz w:val="24"/>
          <w:szCs w:val="24"/>
          <w:lang w:val="en-US"/>
        </w:rPr>
        <w:t xml:space="preserve">Insert </w:t>
      </w:r>
      <w:r w:rsidR="00CC2E5D" w:rsidRPr="00387B08">
        <w:rPr>
          <w:rFonts w:ascii="Calibri" w:hAnsi="Calibri" w:cs="Calibri"/>
          <w:sz w:val="24"/>
          <w:szCs w:val="24"/>
          <w:lang w:val="en-US"/>
        </w:rPr>
        <w:t>Figure</w:t>
      </w:r>
      <w:r w:rsidR="00D96F60" w:rsidRPr="00387B08">
        <w:rPr>
          <w:rFonts w:ascii="Calibri" w:hAnsi="Calibri" w:cs="Calibri"/>
          <w:sz w:val="24"/>
          <w:szCs w:val="24"/>
          <w:lang w:val="en-US"/>
        </w:rPr>
        <w:t xml:space="preserve"> </w:t>
      </w:r>
      <w:r w:rsidR="0051677F" w:rsidRPr="00387B08">
        <w:rPr>
          <w:rFonts w:ascii="Calibri" w:hAnsi="Calibri" w:cs="Calibri"/>
          <w:sz w:val="24"/>
          <w:szCs w:val="24"/>
          <w:lang w:val="en-US"/>
        </w:rPr>
        <w:t>5</w:t>
      </w:r>
      <w:r w:rsidR="00D96F60" w:rsidRPr="00387B08">
        <w:rPr>
          <w:rFonts w:ascii="Calibri" w:hAnsi="Calibri" w:cs="Calibri"/>
          <w:sz w:val="24"/>
          <w:szCs w:val="24"/>
          <w:lang w:val="en-US"/>
        </w:rPr>
        <w:t xml:space="preserve"> and </w:t>
      </w:r>
      <w:r w:rsidR="0051677F" w:rsidRPr="00387B08">
        <w:rPr>
          <w:rFonts w:ascii="Calibri" w:hAnsi="Calibri" w:cs="Calibri"/>
          <w:sz w:val="24"/>
          <w:szCs w:val="24"/>
          <w:lang w:val="en-US"/>
        </w:rPr>
        <w:t>6</w:t>
      </w:r>
      <w:r w:rsidR="00D96F60" w:rsidRPr="00387B08">
        <w:rPr>
          <w:rFonts w:ascii="Calibri" w:hAnsi="Calibri" w:cs="Calibri"/>
          <w:sz w:val="24"/>
          <w:szCs w:val="24"/>
          <w:lang w:val="en-US"/>
        </w:rPr>
        <w:t xml:space="preserve"> </w:t>
      </w:r>
      <w:r w:rsidR="0051677F" w:rsidRPr="00387B08">
        <w:rPr>
          <w:rFonts w:ascii="Calibri" w:hAnsi="Calibri" w:cs="Calibri"/>
          <w:sz w:val="24"/>
          <w:szCs w:val="24"/>
          <w:lang w:val="en-US"/>
        </w:rPr>
        <w:t xml:space="preserve">about </w:t>
      </w:r>
      <w:r w:rsidR="00D96F60" w:rsidRPr="00387B08">
        <w:rPr>
          <w:rFonts w:ascii="Calibri" w:hAnsi="Calibri" w:cs="Calibri"/>
          <w:sz w:val="24"/>
          <w:szCs w:val="24"/>
          <w:lang w:val="en-US"/>
        </w:rPr>
        <w:t>here</w:t>
      </w:r>
      <w:r w:rsidRPr="00387B08">
        <w:rPr>
          <w:rFonts w:ascii="Calibri" w:hAnsi="Calibri" w:cs="Calibri"/>
          <w:sz w:val="24"/>
          <w:szCs w:val="24"/>
          <w:lang w:val="en-US"/>
        </w:rPr>
        <w:t>]</w:t>
      </w:r>
    </w:p>
    <w:p w14:paraId="223C0862" w14:textId="77777777" w:rsidR="00387B08" w:rsidRPr="00EF6673" w:rsidRDefault="00387B08" w:rsidP="0014436A">
      <w:pPr>
        <w:spacing w:after="0" w:line="240" w:lineRule="auto"/>
        <w:contextualSpacing/>
        <w:jc w:val="both"/>
        <w:rPr>
          <w:rFonts w:ascii="Calibri" w:hAnsi="Calibri" w:cs="Calibri"/>
          <w:sz w:val="24"/>
          <w:szCs w:val="24"/>
          <w:lang w:val="en-US"/>
        </w:rPr>
      </w:pPr>
    </w:p>
    <w:p w14:paraId="42E5CD9F" w14:textId="485F70BB" w:rsidR="00D96F60" w:rsidRPr="00EF6673" w:rsidRDefault="00D96F60" w:rsidP="0014436A">
      <w:pPr>
        <w:spacing w:after="0" w:line="240" w:lineRule="auto"/>
        <w:contextualSpacing/>
        <w:jc w:val="both"/>
        <w:rPr>
          <w:rFonts w:ascii="Calibri" w:hAnsi="Calibri" w:cs="Calibri"/>
          <w:sz w:val="24"/>
          <w:szCs w:val="24"/>
          <w:lang w:val="en-US"/>
        </w:rPr>
      </w:pPr>
      <w:r w:rsidRPr="00EF6673">
        <w:rPr>
          <w:rFonts w:ascii="Calibri" w:hAnsi="Calibri" w:cs="Calibri"/>
          <w:sz w:val="24"/>
          <w:szCs w:val="24"/>
          <w:lang w:val="en-US"/>
        </w:rPr>
        <w:t>As one can see the ADHD group shows hypo-functioning of multiple operations of cognitive control</w:t>
      </w:r>
      <w:r w:rsidR="00E00321" w:rsidRPr="00E00321">
        <w:rPr>
          <w:rFonts w:ascii="Calibri" w:hAnsi="Calibri" w:cs="Calibri"/>
          <w:sz w:val="24"/>
          <w:szCs w:val="24"/>
          <w:lang w:val="en-US"/>
        </w:rPr>
        <w:t>.</w:t>
      </w:r>
      <w:r w:rsidR="00A00991" w:rsidRPr="00EF6673">
        <w:rPr>
          <w:rFonts w:ascii="Calibri" w:hAnsi="Calibri" w:cs="Calibri"/>
          <w:sz w:val="24"/>
          <w:szCs w:val="24"/>
          <w:lang w:val="en-US"/>
        </w:rPr>
        <w:t xml:space="preserve"> </w:t>
      </w:r>
      <w:r w:rsidRPr="00EF6673">
        <w:rPr>
          <w:rFonts w:ascii="Calibri" w:hAnsi="Calibri" w:cs="Calibri"/>
          <w:sz w:val="24"/>
          <w:szCs w:val="24"/>
          <w:lang w:val="en-US"/>
        </w:rPr>
        <w:t>These operations occur in different time windows and in different spatial locations</w:t>
      </w:r>
      <w:r w:rsidR="00E00321" w:rsidRPr="00E00321">
        <w:rPr>
          <w:rFonts w:ascii="Calibri" w:hAnsi="Calibri" w:cs="Calibri"/>
          <w:sz w:val="24"/>
          <w:szCs w:val="24"/>
          <w:lang w:val="en-US"/>
        </w:rPr>
        <w:t>.</w:t>
      </w:r>
      <w:r w:rsidR="00A00991" w:rsidRPr="00EF6673">
        <w:rPr>
          <w:rFonts w:ascii="Calibri" w:hAnsi="Calibri" w:cs="Calibri"/>
          <w:sz w:val="24"/>
          <w:szCs w:val="24"/>
          <w:lang w:val="en-US"/>
        </w:rPr>
        <w:t xml:space="preserve"> </w:t>
      </w:r>
      <w:r w:rsidRPr="00EF6673">
        <w:rPr>
          <w:rFonts w:ascii="Calibri" w:hAnsi="Calibri" w:cs="Calibri"/>
          <w:sz w:val="24"/>
          <w:szCs w:val="24"/>
          <w:lang w:val="en-US"/>
        </w:rPr>
        <w:t xml:space="preserve">A </w:t>
      </w:r>
      <w:proofErr w:type="gramStart"/>
      <w:r w:rsidRPr="00EF6673">
        <w:rPr>
          <w:rFonts w:ascii="Calibri" w:hAnsi="Calibri" w:cs="Calibri"/>
          <w:sz w:val="24"/>
          <w:szCs w:val="24"/>
          <w:lang w:val="en-US"/>
        </w:rPr>
        <w:t>particular patient</w:t>
      </w:r>
      <w:proofErr w:type="gramEnd"/>
      <w:r w:rsidRPr="00EF6673">
        <w:rPr>
          <w:rFonts w:ascii="Calibri" w:hAnsi="Calibri" w:cs="Calibri"/>
          <w:sz w:val="24"/>
          <w:szCs w:val="24"/>
          <w:lang w:val="en-US"/>
        </w:rPr>
        <w:t xml:space="preserve"> might have only one hypo-functioning indicating the source of the individual disorder and the ways of its correction</w:t>
      </w:r>
      <w:r w:rsidR="00E00321" w:rsidRPr="00E00321">
        <w:rPr>
          <w:rFonts w:ascii="Calibri" w:hAnsi="Calibri" w:cs="Calibri"/>
          <w:sz w:val="24"/>
          <w:szCs w:val="24"/>
          <w:lang w:val="en-US"/>
        </w:rPr>
        <w:t>.</w:t>
      </w:r>
    </w:p>
    <w:p w14:paraId="050E3597" w14:textId="77777777" w:rsidR="00D96F60" w:rsidRPr="00EF6673" w:rsidRDefault="00D96F60" w:rsidP="0014436A">
      <w:pPr>
        <w:spacing w:after="0" w:line="240" w:lineRule="auto"/>
        <w:contextualSpacing/>
        <w:jc w:val="both"/>
        <w:rPr>
          <w:rFonts w:ascii="Calibri" w:hAnsi="Calibri" w:cs="Calibri"/>
          <w:sz w:val="24"/>
          <w:szCs w:val="24"/>
          <w:u w:val="single"/>
          <w:lang w:val="en-US"/>
        </w:rPr>
      </w:pPr>
    </w:p>
    <w:p w14:paraId="26E3202E" w14:textId="77777777" w:rsidR="00387B08" w:rsidRPr="00387B08" w:rsidRDefault="00D96F60" w:rsidP="0014436A">
      <w:pPr>
        <w:spacing w:after="0" w:line="240" w:lineRule="auto"/>
        <w:contextualSpacing/>
        <w:jc w:val="both"/>
        <w:rPr>
          <w:rFonts w:ascii="Calibri" w:hAnsi="Calibri" w:cs="Calibri"/>
          <w:b/>
          <w:bCs/>
          <w:sz w:val="24"/>
          <w:szCs w:val="24"/>
          <w:lang w:val="en-US"/>
        </w:rPr>
      </w:pPr>
      <w:r w:rsidRPr="00387B08">
        <w:rPr>
          <w:rFonts w:ascii="Calibri" w:hAnsi="Calibri" w:cs="Calibri"/>
          <w:b/>
          <w:bCs/>
          <w:sz w:val="24"/>
          <w:szCs w:val="24"/>
          <w:lang w:val="en-US"/>
        </w:rPr>
        <w:t>Clinical</w:t>
      </w:r>
      <w:r w:rsidR="00387B08" w:rsidRPr="00387B08">
        <w:rPr>
          <w:rFonts w:ascii="Calibri" w:hAnsi="Calibri" w:cs="Calibri"/>
          <w:b/>
          <w:bCs/>
          <w:sz w:val="24"/>
          <w:szCs w:val="24"/>
          <w:lang w:val="en-US"/>
        </w:rPr>
        <w:t xml:space="preserve"> </w:t>
      </w:r>
      <w:r w:rsidRPr="00387B08">
        <w:rPr>
          <w:rFonts w:ascii="Calibri" w:hAnsi="Calibri" w:cs="Calibri"/>
          <w:b/>
          <w:bCs/>
          <w:sz w:val="24"/>
          <w:szCs w:val="24"/>
          <w:lang w:val="en-US"/>
        </w:rPr>
        <w:t>significance</w:t>
      </w:r>
    </w:p>
    <w:p w14:paraId="24C20D9B" w14:textId="5E5AD4BA" w:rsidR="00387B08" w:rsidRDefault="00D96F60" w:rsidP="0014436A">
      <w:pPr>
        <w:spacing w:after="0" w:line="240" w:lineRule="auto"/>
        <w:contextualSpacing/>
        <w:jc w:val="both"/>
        <w:rPr>
          <w:rFonts w:ascii="Calibri" w:hAnsi="Calibri" w:cs="Calibri"/>
          <w:sz w:val="24"/>
          <w:szCs w:val="24"/>
          <w:lang w:val="en-US"/>
        </w:rPr>
      </w:pPr>
      <w:r w:rsidRPr="00EF6673">
        <w:rPr>
          <w:rFonts w:ascii="Calibri" w:hAnsi="Calibri" w:cs="Calibri"/>
          <w:sz w:val="24"/>
          <w:szCs w:val="24"/>
          <w:lang w:val="en-US"/>
        </w:rPr>
        <w:t>To compute a clinically useful biomarker for a heterogenous diagnosis such as ADHD, several variables that differ significantly between ADHD and controls need to be combined</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The effect size (</w:t>
      </w:r>
      <w:r w:rsidRPr="00EF6673">
        <w:rPr>
          <w:rFonts w:ascii="Calibri" w:hAnsi="Calibri" w:cs="Calibri"/>
          <w:i/>
          <w:iCs/>
          <w:sz w:val="24"/>
          <w:szCs w:val="24"/>
          <w:lang w:val="en-US"/>
        </w:rPr>
        <w:t>d</w:t>
      </w:r>
      <w:r w:rsidRPr="00EF6673">
        <w:rPr>
          <w:rFonts w:ascii="Calibri" w:hAnsi="Calibri" w:cs="Calibri"/>
          <w:sz w:val="24"/>
          <w:szCs w:val="24"/>
          <w:lang w:val="en-US"/>
        </w:rPr>
        <w:t xml:space="preserve">) of an index should be above </w:t>
      </w:r>
      <w:r w:rsidRPr="00EF6673">
        <w:rPr>
          <w:rFonts w:ascii="Calibri" w:hAnsi="Calibri" w:cs="Calibri"/>
          <w:i/>
          <w:iCs/>
          <w:sz w:val="24"/>
          <w:szCs w:val="24"/>
          <w:lang w:val="en-US"/>
        </w:rPr>
        <w:t>d</w:t>
      </w:r>
      <w:r w:rsidR="00387B08">
        <w:rPr>
          <w:rFonts w:ascii="Calibri" w:hAnsi="Calibri" w:cs="Calibri"/>
          <w:i/>
          <w:iCs/>
          <w:sz w:val="24"/>
          <w:szCs w:val="24"/>
          <w:lang w:val="en-US"/>
        </w:rPr>
        <w:t xml:space="preserve"> </w:t>
      </w:r>
      <w:r w:rsidRPr="00EF6673">
        <w:rPr>
          <w:rFonts w:ascii="Calibri" w:hAnsi="Calibri" w:cs="Calibri"/>
          <w:i/>
          <w:iCs/>
          <w:sz w:val="24"/>
          <w:szCs w:val="24"/>
          <w:lang w:val="en-US"/>
        </w:rPr>
        <w:t xml:space="preserve">= </w:t>
      </w:r>
      <w:r w:rsidR="00E00321" w:rsidRPr="00E00321">
        <w:rPr>
          <w:rFonts w:ascii="Calibri" w:hAnsi="Calibri" w:cs="Calibri"/>
          <w:sz w:val="24"/>
          <w:szCs w:val="24"/>
          <w:lang w:val="en-US"/>
        </w:rPr>
        <w:t>.</w:t>
      </w:r>
      <w:r w:rsidRPr="00EF6673">
        <w:rPr>
          <w:rFonts w:ascii="Calibri" w:hAnsi="Calibri" w:cs="Calibri"/>
          <w:sz w:val="24"/>
          <w:szCs w:val="24"/>
          <w:lang w:val="en-US"/>
        </w:rPr>
        <w:t>8</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An important next step will be applying this index when ADHD is compared with clinical controls</w:t>
      </w:r>
      <w:r w:rsidR="00E00321" w:rsidRPr="00E00321">
        <w:rPr>
          <w:rFonts w:ascii="Calibri" w:hAnsi="Calibri" w:cs="Calibri"/>
          <w:sz w:val="24"/>
          <w:szCs w:val="24"/>
          <w:lang w:val="en-US"/>
        </w:rPr>
        <w:t>.</w:t>
      </w:r>
    </w:p>
    <w:p w14:paraId="365947EC" w14:textId="4CA5C2BB" w:rsidR="00D96F60" w:rsidRPr="00387B08" w:rsidRDefault="00D96F60" w:rsidP="0014436A">
      <w:pPr>
        <w:spacing w:after="0" w:line="240" w:lineRule="auto"/>
        <w:contextualSpacing/>
        <w:jc w:val="both"/>
        <w:rPr>
          <w:rFonts w:ascii="Calibri" w:hAnsi="Calibri" w:cs="Calibri"/>
          <w:sz w:val="24"/>
          <w:szCs w:val="24"/>
          <w:u w:val="single"/>
          <w:lang w:val="en-US"/>
        </w:rPr>
      </w:pPr>
    </w:p>
    <w:p w14:paraId="1A28F52A" w14:textId="77777777" w:rsidR="00D96F60" w:rsidRPr="00EF6673" w:rsidRDefault="00D96F60" w:rsidP="0014436A">
      <w:pPr>
        <w:spacing w:after="0" w:line="240" w:lineRule="auto"/>
        <w:contextualSpacing/>
        <w:jc w:val="both"/>
        <w:rPr>
          <w:rFonts w:ascii="Calibri" w:hAnsi="Calibri" w:cs="Calibri"/>
          <w:sz w:val="24"/>
          <w:szCs w:val="24"/>
          <w:lang w:val="en-US"/>
        </w:rPr>
      </w:pPr>
      <w:r w:rsidRPr="00EF6673">
        <w:rPr>
          <w:rFonts w:ascii="Calibri" w:hAnsi="Calibri" w:cs="Calibri"/>
          <w:b/>
          <w:sz w:val="24"/>
          <w:szCs w:val="24"/>
          <w:lang w:val="en-US"/>
        </w:rPr>
        <w:t>FIGURE AND TABLE LEGENDS:</w:t>
      </w:r>
    </w:p>
    <w:p w14:paraId="1B5D19E7" w14:textId="5037EC2D" w:rsidR="00A00991" w:rsidRPr="00387B08" w:rsidRDefault="00CC2E5D" w:rsidP="0014436A">
      <w:pPr>
        <w:spacing w:after="0" w:line="240" w:lineRule="auto"/>
        <w:contextualSpacing/>
        <w:jc w:val="both"/>
        <w:rPr>
          <w:rFonts w:ascii="Calibri" w:hAnsi="Calibri" w:cs="Calibri"/>
          <w:b/>
          <w:bCs/>
          <w:sz w:val="24"/>
          <w:szCs w:val="24"/>
          <w:lang w:val="en-US"/>
        </w:rPr>
      </w:pPr>
      <w:r w:rsidRPr="00CC2E5D">
        <w:rPr>
          <w:rFonts w:ascii="Calibri" w:hAnsi="Calibri" w:cs="Calibri"/>
          <w:b/>
          <w:bCs/>
          <w:sz w:val="24"/>
          <w:szCs w:val="24"/>
          <w:lang w:val="en-US"/>
        </w:rPr>
        <w:t>Figure</w:t>
      </w:r>
      <w:r w:rsidR="00A00991" w:rsidRPr="00EF6673">
        <w:rPr>
          <w:rFonts w:ascii="Calibri" w:hAnsi="Calibri" w:cs="Calibri"/>
          <w:sz w:val="24"/>
          <w:szCs w:val="24"/>
          <w:lang w:val="en-US"/>
        </w:rPr>
        <w:t xml:space="preserve"> </w:t>
      </w:r>
      <w:r w:rsidR="00A00991" w:rsidRPr="00387B08">
        <w:rPr>
          <w:rFonts w:ascii="Calibri" w:hAnsi="Calibri" w:cs="Calibri"/>
          <w:b/>
          <w:bCs/>
          <w:sz w:val="24"/>
          <w:szCs w:val="24"/>
          <w:lang w:val="en-US"/>
        </w:rPr>
        <w:t>1</w:t>
      </w:r>
      <w:r w:rsidR="00387B08">
        <w:rPr>
          <w:rFonts w:ascii="Calibri" w:hAnsi="Calibri" w:cs="Calibri"/>
          <w:b/>
          <w:bCs/>
          <w:sz w:val="24"/>
          <w:szCs w:val="24"/>
          <w:lang w:val="en-US"/>
        </w:rPr>
        <w:t>:</w:t>
      </w:r>
      <w:r w:rsidR="00A00991" w:rsidRPr="00EF6673">
        <w:rPr>
          <w:rFonts w:ascii="Calibri" w:hAnsi="Calibri" w:cs="Calibri"/>
          <w:sz w:val="24"/>
          <w:szCs w:val="24"/>
          <w:lang w:val="en-US"/>
        </w:rPr>
        <w:t xml:space="preserve"> </w:t>
      </w:r>
      <w:r w:rsidR="00A00991" w:rsidRPr="00387B08">
        <w:rPr>
          <w:rFonts w:ascii="Calibri" w:hAnsi="Calibri" w:cs="Calibri"/>
          <w:b/>
          <w:bCs/>
          <w:sz w:val="24"/>
          <w:szCs w:val="24"/>
          <w:lang w:val="en-US"/>
        </w:rPr>
        <w:t>VCPT: Visual Continuous Performance Test</w:t>
      </w:r>
      <w:r w:rsidR="00E00321" w:rsidRPr="00E00321">
        <w:rPr>
          <w:rFonts w:ascii="Calibri" w:hAnsi="Calibri" w:cs="Calibri"/>
          <w:b/>
          <w:bCs/>
          <w:sz w:val="24"/>
          <w:szCs w:val="24"/>
          <w:lang w:val="en-US"/>
        </w:rPr>
        <w:t>.</w:t>
      </w:r>
      <w:r w:rsidR="00387B08">
        <w:rPr>
          <w:rFonts w:ascii="Calibri" w:hAnsi="Calibri" w:cs="Calibri"/>
          <w:b/>
          <w:bCs/>
          <w:sz w:val="24"/>
          <w:szCs w:val="24"/>
          <w:lang w:val="en-US"/>
        </w:rPr>
        <w:t xml:space="preserve"> </w:t>
      </w:r>
      <w:r w:rsidRPr="00387B08">
        <w:rPr>
          <w:rFonts w:ascii="Calibri" w:hAnsi="Calibri" w:cs="Calibri"/>
          <w:b/>
          <w:bCs/>
          <w:sz w:val="24"/>
          <w:szCs w:val="24"/>
          <w:lang w:val="en-US"/>
        </w:rPr>
        <w:t>Figure</w:t>
      </w:r>
      <w:r w:rsidR="00A00991" w:rsidRPr="00387B08">
        <w:rPr>
          <w:rFonts w:ascii="Calibri" w:hAnsi="Calibri" w:cs="Calibri"/>
          <w:b/>
          <w:bCs/>
          <w:sz w:val="24"/>
          <w:szCs w:val="24"/>
          <w:lang w:val="en-US"/>
        </w:rPr>
        <w:t xml:space="preserve"> 1</w:t>
      </w:r>
      <w:r w:rsidR="00A00991" w:rsidRPr="00387B08">
        <w:rPr>
          <w:rFonts w:ascii="Calibri" w:hAnsi="Calibri" w:cs="Calibri"/>
          <w:sz w:val="24"/>
          <w:szCs w:val="24"/>
          <w:lang w:val="en-US"/>
        </w:rPr>
        <w:t xml:space="preserve"> shows the four conditions of the VCPT</w:t>
      </w:r>
      <w:r w:rsidR="00E00321" w:rsidRPr="00E00321">
        <w:rPr>
          <w:rFonts w:ascii="Calibri" w:hAnsi="Calibri" w:cs="Calibri"/>
          <w:sz w:val="24"/>
          <w:szCs w:val="24"/>
          <w:lang w:val="en-US"/>
        </w:rPr>
        <w:t>.</w:t>
      </w:r>
      <w:r w:rsidR="00A00991" w:rsidRPr="00EF6673">
        <w:rPr>
          <w:rFonts w:ascii="Calibri" w:hAnsi="Calibri" w:cs="Calibri"/>
          <w:sz w:val="24"/>
          <w:szCs w:val="24"/>
          <w:lang w:val="en-US"/>
        </w:rPr>
        <w:t xml:space="preserve"> One hundred trials of each condition are presented randomly</w:t>
      </w:r>
      <w:r w:rsidR="00E00321" w:rsidRPr="00E00321">
        <w:rPr>
          <w:rFonts w:ascii="Calibri" w:hAnsi="Calibri" w:cs="Calibri"/>
          <w:sz w:val="24"/>
          <w:szCs w:val="24"/>
          <w:lang w:val="en-US"/>
        </w:rPr>
        <w:t>.</w:t>
      </w:r>
      <w:r w:rsidR="00A00991" w:rsidRPr="00EF6673">
        <w:rPr>
          <w:rFonts w:ascii="Calibri" w:hAnsi="Calibri" w:cs="Calibri"/>
          <w:sz w:val="24"/>
          <w:szCs w:val="24"/>
          <w:lang w:val="en-US"/>
        </w:rPr>
        <w:t xml:space="preserve"> T</w:t>
      </w:r>
      <w:r w:rsidR="00387B08">
        <w:rPr>
          <w:rFonts w:ascii="Calibri" w:hAnsi="Calibri" w:cs="Calibri"/>
          <w:sz w:val="24"/>
          <w:szCs w:val="24"/>
          <w:lang w:val="en-US"/>
        </w:rPr>
        <w:t>he t</w:t>
      </w:r>
      <w:r w:rsidR="00A00991" w:rsidRPr="00EF6673">
        <w:rPr>
          <w:rFonts w:ascii="Calibri" w:hAnsi="Calibri" w:cs="Calibri"/>
          <w:sz w:val="24"/>
          <w:szCs w:val="24"/>
          <w:lang w:val="en-US"/>
        </w:rPr>
        <w:t>otal test time is 20 min</w:t>
      </w:r>
      <w:r w:rsidR="00E00321" w:rsidRPr="00E00321">
        <w:rPr>
          <w:rFonts w:ascii="Calibri" w:hAnsi="Calibri" w:cs="Calibri"/>
          <w:sz w:val="24"/>
          <w:szCs w:val="24"/>
          <w:lang w:val="en-US"/>
        </w:rPr>
        <w:t>.</w:t>
      </w:r>
    </w:p>
    <w:p w14:paraId="60A65970" w14:textId="77777777" w:rsidR="00A00991" w:rsidRPr="00EF6673" w:rsidRDefault="00A00991" w:rsidP="0014436A">
      <w:pPr>
        <w:pStyle w:val="Default"/>
        <w:contextualSpacing/>
        <w:jc w:val="both"/>
        <w:rPr>
          <w:color w:val="auto"/>
          <w:lang w:val="en-US"/>
        </w:rPr>
      </w:pPr>
    </w:p>
    <w:p w14:paraId="7791C190" w14:textId="272F81FC" w:rsidR="00A00991" w:rsidRPr="00EF6673" w:rsidRDefault="00A00991" w:rsidP="0014436A">
      <w:pPr>
        <w:spacing w:after="0" w:line="240" w:lineRule="auto"/>
        <w:contextualSpacing/>
        <w:jc w:val="both"/>
        <w:rPr>
          <w:rFonts w:ascii="Calibri" w:hAnsi="Calibri" w:cs="Calibri"/>
          <w:sz w:val="24"/>
          <w:szCs w:val="24"/>
          <w:lang w:val="en-US"/>
        </w:rPr>
      </w:pPr>
      <w:r w:rsidRPr="00EF6673">
        <w:rPr>
          <w:rFonts w:ascii="Calibri" w:hAnsi="Calibri" w:cs="Calibri"/>
          <w:sz w:val="24"/>
          <w:szCs w:val="24"/>
          <w:lang w:val="en-US"/>
        </w:rPr>
        <w:t xml:space="preserve"> </w:t>
      </w:r>
      <w:r w:rsidR="00CC2E5D" w:rsidRPr="00CC2E5D">
        <w:rPr>
          <w:rFonts w:ascii="Calibri" w:hAnsi="Calibri" w:cs="Calibri"/>
          <w:b/>
          <w:bCs/>
          <w:sz w:val="24"/>
          <w:szCs w:val="24"/>
          <w:lang w:val="en-US"/>
        </w:rPr>
        <w:t>Figure</w:t>
      </w:r>
      <w:r w:rsidRPr="00EF6673">
        <w:rPr>
          <w:rFonts w:ascii="Calibri" w:hAnsi="Calibri" w:cs="Calibri"/>
          <w:sz w:val="24"/>
          <w:szCs w:val="24"/>
          <w:lang w:val="en-US"/>
        </w:rPr>
        <w:t xml:space="preserve"> </w:t>
      </w:r>
      <w:r w:rsidRPr="00387B08">
        <w:rPr>
          <w:rFonts w:ascii="Calibri" w:hAnsi="Calibri" w:cs="Calibri"/>
          <w:b/>
          <w:bCs/>
          <w:sz w:val="24"/>
          <w:szCs w:val="24"/>
          <w:lang w:val="en-US"/>
        </w:rPr>
        <w:t>2</w:t>
      </w:r>
      <w:r w:rsidR="00387B08">
        <w:rPr>
          <w:rFonts w:ascii="Calibri" w:hAnsi="Calibri" w:cs="Calibri"/>
          <w:b/>
          <w:bCs/>
          <w:sz w:val="24"/>
          <w:szCs w:val="24"/>
          <w:lang w:val="en-US"/>
        </w:rPr>
        <w:t>:</w:t>
      </w:r>
      <w:r w:rsidRPr="00387B08">
        <w:rPr>
          <w:rFonts w:ascii="Calibri" w:hAnsi="Calibri" w:cs="Calibri"/>
          <w:b/>
          <w:bCs/>
          <w:sz w:val="24"/>
          <w:szCs w:val="24"/>
          <w:lang w:val="en-US"/>
        </w:rPr>
        <w:t xml:space="preserve"> Computing EEG spectra</w:t>
      </w:r>
      <w:r w:rsidR="00E00321" w:rsidRPr="00E00321">
        <w:rPr>
          <w:rFonts w:ascii="Calibri" w:hAnsi="Calibri" w:cs="Calibri"/>
          <w:b/>
          <w:bCs/>
          <w:sz w:val="24"/>
          <w:szCs w:val="24"/>
          <w:lang w:val="en-US"/>
        </w:rPr>
        <w:t>.</w:t>
      </w:r>
      <w:r w:rsidR="00387B08">
        <w:rPr>
          <w:rFonts w:ascii="Calibri" w:hAnsi="Calibri" w:cs="Calibri"/>
          <w:b/>
          <w:bCs/>
          <w:sz w:val="24"/>
          <w:szCs w:val="24"/>
          <w:lang w:val="en-US"/>
        </w:rPr>
        <w:t xml:space="preserve"> </w:t>
      </w:r>
      <w:r w:rsidRPr="00EF6673">
        <w:rPr>
          <w:rFonts w:ascii="Calibri" w:hAnsi="Calibri" w:cs="Calibri"/>
          <w:sz w:val="24"/>
          <w:szCs w:val="24"/>
          <w:lang w:val="en-US"/>
        </w:rPr>
        <w:t xml:space="preserve">To compute spectra: Click </w:t>
      </w:r>
      <w:r w:rsidR="00387B08" w:rsidRPr="00387B08">
        <w:rPr>
          <w:rFonts w:ascii="Calibri" w:hAnsi="Calibri" w:cs="Calibri"/>
          <w:b/>
          <w:bCs/>
          <w:sz w:val="24"/>
          <w:szCs w:val="24"/>
          <w:lang w:val="en-US"/>
        </w:rPr>
        <w:t>Analysis</w:t>
      </w:r>
      <w:r w:rsidR="00387B08">
        <w:rPr>
          <w:rFonts w:ascii="Calibri" w:hAnsi="Calibri" w:cs="Calibri"/>
          <w:sz w:val="24"/>
          <w:szCs w:val="24"/>
          <w:lang w:val="en-US"/>
        </w:rPr>
        <w:t xml:space="preserve"> | </w:t>
      </w:r>
      <w:r w:rsidR="00387B08" w:rsidRPr="00387B08">
        <w:rPr>
          <w:rFonts w:ascii="Calibri" w:hAnsi="Calibri" w:cs="Calibri"/>
          <w:b/>
          <w:bCs/>
          <w:sz w:val="24"/>
          <w:szCs w:val="24"/>
          <w:lang w:val="en-US"/>
        </w:rPr>
        <w:t>Spectra</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If the settings are correct, the picture shown in </w:t>
      </w:r>
      <w:r w:rsidR="00CC2E5D" w:rsidRPr="00387B08">
        <w:rPr>
          <w:rFonts w:ascii="Calibri" w:hAnsi="Calibri" w:cs="Calibri"/>
          <w:b/>
          <w:bCs/>
          <w:sz w:val="24"/>
          <w:szCs w:val="24"/>
          <w:lang w:val="en-US"/>
        </w:rPr>
        <w:t>Figure</w:t>
      </w:r>
      <w:r w:rsidRPr="00387B08">
        <w:rPr>
          <w:rFonts w:ascii="Calibri" w:hAnsi="Calibri" w:cs="Calibri"/>
          <w:b/>
          <w:bCs/>
          <w:sz w:val="24"/>
          <w:szCs w:val="24"/>
          <w:lang w:val="en-US"/>
        </w:rPr>
        <w:t xml:space="preserve"> 2</w:t>
      </w:r>
      <w:r w:rsidRPr="00EF6673">
        <w:rPr>
          <w:rFonts w:ascii="Calibri" w:hAnsi="Calibri" w:cs="Calibri"/>
          <w:sz w:val="24"/>
          <w:szCs w:val="24"/>
          <w:lang w:val="en-US"/>
        </w:rPr>
        <w:t xml:space="preserve"> appears</w:t>
      </w:r>
      <w:r w:rsidR="00E00321" w:rsidRPr="00E00321">
        <w:rPr>
          <w:rFonts w:ascii="Calibri" w:hAnsi="Calibri" w:cs="Calibri"/>
          <w:sz w:val="24"/>
          <w:szCs w:val="24"/>
          <w:lang w:val="en-US"/>
        </w:rPr>
        <w:t>.</w:t>
      </w:r>
    </w:p>
    <w:p w14:paraId="0927DA09" w14:textId="77777777" w:rsidR="00387B08" w:rsidRPr="00EF6673" w:rsidRDefault="00387B08" w:rsidP="0014436A">
      <w:pPr>
        <w:spacing w:after="0" w:line="240" w:lineRule="auto"/>
        <w:contextualSpacing/>
        <w:jc w:val="both"/>
        <w:rPr>
          <w:rFonts w:ascii="Calibri" w:hAnsi="Calibri" w:cs="Calibri"/>
          <w:sz w:val="24"/>
          <w:szCs w:val="24"/>
          <w:lang w:val="en-US"/>
        </w:rPr>
      </w:pPr>
    </w:p>
    <w:p w14:paraId="30FEE2C5" w14:textId="382E7485" w:rsidR="00A00991" w:rsidRPr="00EF6673" w:rsidRDefault="00CC2E5D" w:rsidP="0014436A">
      <w:pPr>
        <w:pStyle w:val="Default"/>
        <w:contextualSpacing/>
        <w:jc w:val="both"/>
        <w:rPr>
          <w:color w:val="auto"/>
          <w:lang w:val="en-US"/>
        </w:rPr>
      </w:pPr>
      <w:r w:rsidRPr="00387B08">
        <w:rPr>
          <w:b/>
          <w:bCs/>
          <w:color w:val="auto"/>
          <w:lang w:val="en-US"/>
        </w:rPr>
        <w:t>Figure</w:t>
      </w:r>
      <w:r w:rsidR="00A00991" w:rsidRPr="00387B08">
        <w:rPr>
          <w:b/>
          <w:bCs/>
          <w:color w:val="auto"/>
          <w:lang w:val="en-US"/>
        </w:rPr>
        <w:t xml:space="preserve"> 3</w:t>
      </w:r>
      <w:r w:rsidR="00387B08" w:rsidRPr="00387B08">
        <w:rPr>
          <w:b/>
          <w:bCs/>
          <w:color w:val="auto"/>
          <w:lang w:val="en-US"/>
        </w:rPr>
        <w:t>:</w:t>
      </w:r>
      <w:r w:rsidR="00A00991" w:rsidRPr="00387B08">
        <w:rPr>
          <w:b/>
          <w:bCs/>
          <w:color w:val="auto"/>
          <w:lang w:val="en-US"/>
        </w:rPr>
        <w:t xml:space="preserve"> EEG spectra</w:t>
      </w:r>
      <w:r w:rsidR="00387B08" w:rsidRPr="00387B08">
        <w:rPr>
          <w:b/>
          <w:bCs/>
          <w:color w:val="auto"/>
          <w:lang w:val="en-US"/>
        </w:rPr>
        <w:t xml:space="preserve"> with</w:t>
      </w:r>
      <w:r w:rsidR="00A00991" w:rsidRPr="00387B08">
        <w:rPr>
          <w:b/>
          <w:bCs/>
          <w:color w:val="auto"/>
          <w:lang w:val="en-US"/>
        </w:rPr>
        <w:t xml:space="preserve"> 19 electrodes</w:t>
      </w:r>
      <w:r w:rsidR="00E00321" w:rsidRPr="00E00321">
        <w:rPr>
          <w:b/>
          <w:bCs/>
          <w:color w:val="auto"/>
          <w:lang w:val="en-US"/>
        </w:rPr>
        <w:t>.</w:t>
      </w:r>
      <w:r w:rsidR="00387B08">
        <w:rPr>
          <w:color w:val="auto"/>
          <w:lang w:val="en-US"/>
        </w:rPr>
        <w:t xml:space="preserve"> </w:t>
      </w:r>
      <w:r w:rsidRPr="00CC2E5D">
        <w:rPr>
          <w:b/>
          <w:bCs/>
          <w:color w:val="auto"/>
          <w:lang w:val="en-US"/>
        </w:rPr>
        <w:t>Figure</w:t>
      </w:r>
      <w:r w:rsidR="00A00991" w:rsidRPr="00EF6673">
        <w:rPr>
          <w:color w:val="auto"/>
          <w:lang w:val="en-US"/>
        </w:rPr>
        <w:t xml:space="preserve"> </w:t>
      </w:r>
      <w:r w:rsidR="00A00991" w:rsidRPr="00387B08">
        <w:rPr>
          <w:b/>
          <w:bCs/>
          <w:color w:val="auto"/>
          <w:lang w:val="en-US"/>
        </w:rPr>
        <w:t>3</w:t>
      </w:r>
      <w:r w:rsidR="00A00991" w:rsidRPr="00EF6673">
        <w:rPr>
          <w:color w:val="auto"/>
          <w:lang w:val="en-US"/>
        </w:rPr>
        <w:t xml:space="preserve"> shows EEG spectra in 19 sites</w:t>
      </w:r>
      <w:r w:rsidR="00E00321" w:rsidRPr="00E00321">
        <w:rPr>
          <w:color w:val="auto"/>
          <w:lang w:val="en-US"/>
        </w:rPr>
        <w:t>.</w:t>
      </w:r>
      <w:r w:rsidR="00A00991" w:rsidRPr="00EF6673">
        <w:rPr>
          <w:color w:val="auto"/>
          <w:lang w:val="en-US"/>
        </w:rPr>
        <w:t xml:space="preserve"> The x-axis is frequency from 0-30 Hz</w:t>
      </w:r>
      <w:r w:rsidR="00E00321" w:rsidRPr="00E00321">
        <w:rPr>
          <w:color w:val="auto"/>
          <w:lang w:val="en-US"/>
        </w:rPr>
        <w:t>.</w:t>
      </w:r>
      <w:r w:rsidR="00A00991" w:rsidRPr="00EF6673">
        <w:rPr>
          <w:color w:val="auto"/>
          <w:lang w:val="en-US"/>
        </w:rPr>
        <w:t xml:space="preserve"> The y-axis is power in µV</w:t>
      </w:r>
      <w:r w:rsidR="00A00991" w:rsidRPr="00EF6673">
        <w:rPr>
          <w:color w:val="auto"/>
          <w:vertAlign w:val="superscript"/>
          <w:lang w:val="en-US"/>
        </w:rPr>
        <w:t>2</w:t>
      </w:r>
      <w:r w:rsidR="00E00321" w:rsidRPr="00E00321">
        <w:rPr>
          <w:color w:val="auto"/>
          <w:lang w:val="en-US"/>
        </w:rPr>
        <w:t>.</w:t>
      </w:r>
    </w:p>
    <w:p w14:paraId="2E067A9A" w14:textId="77777777" w:rsidR="00387B08" w:rsidRPr="00EF6673" w:rsidRDefault="00387B08" w:rsidP="0014436A">
      <w:pPr>
        <w:pStyle w:val="Default"/>
        <w:contextualSpacing/>
        <w:jc w:val="both"/>
        <w:rPr>
          <w:color w:val="auto"/>
          <w:lang w:val="en-US"/>
        </w:rPr>
      </w:pPr>
    </w:p>
    <w:p w14:paraId="2ECC68CC" w14:textId="643CCC11" w:rsidR="00A00991" w:rsidRPr="00EF6673" w:rsidRDefault="00CC2E5D" w:rsidP="0014436A">
      <w:pPr>
        <w:pStyle w:val="Default"/>
        <w:contextualSpacing/>
        <w:jc w:val="both"/>
        <w:rPr>
          <w:color w:val="auto"/>
          <w:lang w:val="en-US"/>
        </w:rPr>
      </w:pPr>
      <w:r w:rsidRPr="00CC2E5D">
        <w:rPr>
          <w:b/>
          <w:bCs/>
          <w:color w:val="auto"/>
          <w:lang w:val="en-US"/>
        </w:rPr>
        <w:t>Figure</w:t>
      </w:r>
      <w:r w:rsidR="00A00991" w:rsidRPr="00EF6673">
        <w:rPr>
          <w:color w:val="auto"/>
          <w:lang w:val="en-US"/>
        </w:rPr>
        <w:t xml:space="preserve"> </w:t>
      </w:r>
      <w:r w:rsidR="00A00991" w:rsidRPr="00387B08">
        <w:rPr>
          <w:b/>
          <w:bCs/>
          <w:color w:val="auto"/>
          <w:lang w:val="en-US"/>
        </w:rPr>
        <w:t>4</w:t>
      </w:r>
      <w:r w:rsidR="00387B08" w:rsidRPr="00387B08">
        <w:rPr>
          <w:b/>
          <w:bCs/>
          <w:color w:val="auto"/>
          <w:lang w:val="en-US"/>
        </w:rPr>
        <w:t>:</w:t>
      </w:r>
      <w:r w:rsidR="00A00991" w:rsidRPr="00387B08">
        <w:rPr>
          <w:b/>
          <w:bCs/>
          <w:color w:val="auto"/>
          <w:lang w:val="en-US"/>
        </w:rPr>
        <w:t xml:space="preserve"> Parameters of ERP computations</w:t>
      </w:r>
      <w:r w:rsidR="00E00321" w:rsidRPr="00E00321">
        <w:rPr>
          <w:b/>
          <w:bCs/>
          <w:color w:val="auto"/>
          <w:lang w:val="en-US"/>
        </w:rPr>
        <w:t>.</w:t>
      </w:r>
      <w:r w:rsidR="00387B08" w:rsidRPr="00387B08">
        <w:rPr>
          <w:b/>
          <w:bCs/>
          <w:color w:val="auto"/>
          <w:lang w:val="en-US"/>
        </w:rPr>
        <w:t xml:space="preserve"> </w:t>
      </w:r>
      <w:r w:rsidRPr="00387B08">
        <w:rPr>
          <w:b/>
          <w:bCs/>
          <w:color w:val="auto"/>
          <w:lang w:val="en-US"/>
        </w:rPr>
        <w:t>Figure</w:t>
      </w:r>
      <w:r w:rsidR="00A00991" w:rsidRPr="00387B08">
        <w:rPr>
          <w:b/>
          <w:bCs/>
          <w:color w:val="auto"/>
          <w:lang w:val="en-US"/>
        </w:rPr>
        <w:t xml:space="preserve"> 4</w:t>
      </w:r>
      <w:r w:rsidR="00A00991" w:rsidRPr="00EF6673">
        <w:rPr>
          <w:color w:val="auto"/>
          <w:lang w:val="en-US"/>
        </w:rPr>
        <w:t xml:space="preserve"> shows ERP components a-a GO (green) and a-p NOGO (red) in 19 sites</w:t>
      </w:r>
      <w:r w:rsidR="00E00321" w:rsidRPr="00E00321">
        <w:rPr>
          <w:color w:val="auto"/>
          <w:lang w:val="en-US"/>
        </w:rPr>
        <w:t>.</w:t>
      </w:r>
      <w:r w:rsidR="00A00991" w:rsidRPr="00EF6673">
        <w:rPr>
          <w:color w:val="auto"/>
          <w:lang w:val="en-US"/>
        </w:rPr>
        <w:t xml:space="preserve"> The time interval is 1400 </w:t>
      </w:r>
      <w:proofErr w:type="spellStart"/>
      <w:r w:rsidR="00A00991" w:rsidRPr="00EF6673">
        <w:rPr>
          <w:color w:val="auto"/>
          <w:lang w:val="en-US"/>
        </w:rPr>
        <w:t>ms</w:t>
      </w:r>
      <w:proofErr w:type="spellEnd"/>
      <w:r w:rsidR="00A00991" w:rsidRPr="00EF6673">
        <w:rPr>
          <w:color w:val="auto"/>
          <w:lang w:val="en-US"/>
        </w:rPr>
        <w:t xml:space="preserve"> to 2100 </w:t>
      </w:r>
      <w:proofErr w:type="spellStart"/>
      <w:r w:rsidR="00A00991" w:rsidRPr="00EF6673">
        <w:rPr>
          <w:color w:val="auto"/>
          <w:lang w:val="en-US"/>
        </w:rPr>
        <w:t>ms</w:t>
      </w:r>
      <w:r w:rsidR="00E00321" w:rsidRPr="00E00321">
        <w:rPr>
          <w:color w:val="auto"/>
          <w:lang w:val="en-US"/>
        </w:rPr>
        <w:t>.</w:t>
      </w:r>
      <w:proofErr w:type="spellEnd"/>
      <w:r w:rsidR="00A00991" w:rsidRPr="00EF6673">
        <w:rPr>
          <w:color w:val="auto"/>
          <w:lang w:val="en-US"/>
        </w:rPr>
        <w:t xml:space="preserve"> A-a GO is most clearly seen at site </w:t>
      </w:r>
      <w:proofErr w:type="spellStart"/>
      <w:r w:rsidR="00A00991" w:rsidRPr="00EF6673">
        <w:rPr>
          <w:color w:val="auto"/>
          <w:lang w:val="en-US"/>
        </w:rPr>
        <w:t>Pz</w:t>
      </w:r>
      <w:proofErr w:type="spellEnd"/>
      <w:r w:rsidR="00A00991" w:rsidRPr="00EF6673">
        <w:rPr>
          <w:color w:val="auto"/>
          <w:lang w:val="en-US"/>
        </w:rPr>
        <w:t xml:space="preserve"> and a-p NOGO at </w:t>
      </w:r>
      <w:proofErr w:type="spellStart"/>
      <w:r w:rsidR="00A00991" w:rsidRPr="00EF6673">
        <w:rPr>
          <w:color w:val="auto"/>
          <w:lang w:val="en-US"/>
        </w:rPr>
        <w:t>Cz</w:t>
      </w:r>
      <w:proofErr w:type="spellEnd"/>
      <w:r w:rsidR="00E00321" w:rsidRPr="00E00321">
        <w:rPr>
          <w:color w:val="auto"/>
          <w:lang w:val="en-US"/>
        </w:rPr>
        <w:t>.</w:t>
      </w:r>
    </w:p>
    <w:p w14:paraId="7F33DFBC" w14:textId="77777777" w:rsidR="00387B08" w:rsidRDefault="00387B08" w:rsidP="0014436A">
      <w:pPr>
        <w:spacing w:after="0" w:line="240" w:lineRule="auto"/>
        <w:contextualSpacing/>
        <w:jc w:val="both"/>
        <w:rPr>
          <w:rFonts w:ascii="Calibri" w:hAnsi="Calibri" w:cs="Calibri"/>
          <w:sz w:val="24"/>
          <w:szCs w:val="24"/>
          <w:lang w:val="en-US"/>
        </w:rPr>
      </w:pPr>
    </w:p>
    <w:p w14:paraId="110B9FE5" w14:textId="3F6270DE" w:rsidR="00A00991" w:rsidRDefault="00A00991" w:rsidP="0014436A">
      <w:pPr>
        <w:spacing w:after="0" w:line="240" w:lineRule="auto"/>
        <w:contextualSpacing/>
        <w:jc w:val="both"/>
        <w:rPr>
          <w:lang w:val="en-US"/>
        </w:rPr>
      </w:pPr>
      <w:r w:rsidRPr="00387B08">
        <w:rPr>
          <w:rFonts w:ascii="Calibri" w:hAnsi="Calibri" w:cs="Calibri"/>
          <w:b/>
          <w:bCs/>
          <w:sz w:val="24"/>
          <w:szCs w:val="24"/>
          <w:lang w:val="en-US"/>
        </w:rPr>
        <w:t>Figure 5</w:t>
      </w:r>
      <w:r w:rsidR="00387B08">
        <w:rPr>
          <w:rFonts w:ascii="Calibri" w:hAnsi="Calibri" w:cs="Calibri"/>
          <w:b/>
          <w:bCs/>
          <w:sz w:val="24"/>
          <w:szCs w:val="24"/>
          <w:lang w:val="en-US"/>
        </w:rPr>
        <w:t>:</w:t>
      </w:r>
      <w:r w:rsidRPr="00387B08">
        <w:rPr>
          <w:rFonts w:ascii="Calibri" w:hAnsi="Calibri" w:cs="Calibri"/>
          <w:b/>
          <w:bCs/>
          <w:sz w:val="24"/>
          <w:szCs w:val="24"/>
          <w:lang w:val="en-US"/>
        </w:rPr>
        <w:t xml:space="preserve"> Grand average ERP wave patterns (a) and the corresponding maps (b) in proactive cognitive control in ADHD and healthy control (HC) groups</w:t>
      </w:r>
      <w:r w:rsidR="00E00321" w:rsidRPr="00E00321">
        <w:rPr>
          <w:rFonts w:ascii="Calibri" w:hAnsi="Calibri" w:cs="Calibri"/>
          <w:b/>
          <w:bCs/>
          <w:sz w:val="24"/>
          <w:szCs w:val="24"/>
          <w:lang w:val="en-US"/>
        </w:rPr>
        <w:t>.</w:t>
      </w:r>
      <w:r w:rsidR="00387B08">
        <w:rPr>
          <w:rFonts w:ascii="Calibri" w:hAnsi="Calibri" w:cs="Calibri"/>
          <w:b/>
          <w:bCs/>
          <w:sz w:val="24"/>
          <w:szCs w:val="24"/>
          <w:lang w:val="en-US"/>
        </w:rPr>
        <w:t xml:space="preserve"> </w:t>
      </w:r>
      <w:r w:rsidRPr="00EF6673">
        <w:rPr>
          <w:rFonts w:ascii="Calibri" w:hAnsi="Calibri" w:cs="Calibri"/>
          <w:sz w:val="24"/>
          <w:szCs w:val="24"/>
          <w:lang w:val="en-US"/>
        </w:rPr>
        <w:t>(</w:t>
      </w:r>
      <w:r w:rsidRPr="00387B08">
        <w:rPr>
          <w:rFonts w:ascii="Calibri" w:hAnsi="Calibri" w:cs="Calibri"/>
          <w:b/>
          <w:bCs/>
          <w:sz w:val="24"/>
          <w:szCs w:val="24"/>
          <w:lang w:val="en-US"/>
        </w:rPr>
        <w:t>a</w:t>
      </w:r>
      <w:r w:rsidRPr="00EF6673">
        <w:rPr>
          <w:rFonts w:ascii="Calibri" w:hAnsi="Calibri" w:cs="Calibri"/>
          <w:sz w:val="24"/>
          <w:szCs w:val="24"/>
          <w:lang w:val="en-US"/>
        </w:rPr>
        <w:t>) ERPs measured at P3 in ADHD group (green line) and HC group (red line) and their difference (ADHD-HC) wave (blue line)</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Blue vertical bars below the curves indicate level of statistical significance of the difference (small bars – p&lt;0</w:t>
      </w:r>
      <w:r w:rsidR="00E00321" w:rsidRPr="00E00321">
        <w:rPr>
          <w:rFonts w:ascii="Calibri" w:hAnsi="Calibri" w:cs="Calibri"/>
          <w:sz w:val="24"/>
          <w:szCs w:val="24"/>
          <w:lang w:val="en-US"/>
        </w:rPr>
        <w:t>.</w:t>
      </w:r>
      <w:r w:rsidRPr="00EF6673">
        <w:rPr>
          <w:rFonts w:ascii="Calibri" w:hAnsi="Calibri" w:cs="Calibri"/>
          <w:sz w:val="24"/>
          <w:szCs w:val="24"/>
          <w:lang w:val="en-US"/>
        </w:rPr>
        <w:t>05, middle bars – p&lt;0</w:t>
      </w:r>
      <w:r w:rsidR="00E00321" w:rsidRPr="00E00321">
        <w:rPr>
          <w:rFonts w:ascii="Calibri" w:hAnsi="Calibri" w:cs="Calibri"/>
          <w:sz w:val="24"/>
          <w:szCs w:val="24"/>
          <w:lang w:val="en-US"/>
        </w:rPr>
        <w:t>.</w:t>
      </w:r>
      <w:r w:rsidRPr="00EF6673">
        <w:rPr>
          <w:rFonts w:ascii="Calibri" w:hAnsi="Calibri" w:cs="Calibri"/>
          <w:sz w:val="24"/>
          <w:szCs w:val="24"/>
          <w:lang w:val="en-US"/>
        </w:rPr>
        <w:t>01, large bars – p&lt;0</w:t>
      </w:r>
      <w:r w:rsidR="00E00321" w:rsidRPr="00E00321">
        <w:rPr>
          <w:rFonts w:ascii="Calibri" w:hAnsi="Calibri" w:cs="Calibri"/>
          <w:sz w:val="24"/>
          <w:szCs w:val="24"/>
          <w:lang w:val="en-US"/>
        </w:rPr>
        <w:t>.</w:t>
      </w:r>
      <w:r w:rsidRPr="00EF6673">
        <w:rPr>
          <w:rFonts w:ascii="Calibri" w:hAnsi="Calibri" w:cs="Calibri"/>
          <w:sz w:val="24"/>
          <w:szCs w:val="24"/>
          <w:lang w:val="en-US"/>
        </w:rPr>
        <w:t>001)</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Arrows indicate the classical waves – P3 cue and CNV (contingent negative variation)</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w:t>
      </w:r>
      <w:r w:rsidRPr="00EF6673">
        <w:rPr>
          <w:lang w:val="en-US"/>
        </w:rPr>
        <w:t>(</w:t>
      </w:r>
      <w:r w:rsidRPr="00387B08">
        <w:rPr>
          <w:b/>
          <w:bCs/>
          <w:lang w:val="en-US"/>
        </w:rPr>
        <w:t>b</w:t>
      </w:r>
      <w:r w:rsidRPr="00EF6673">
        <w:rPr>
          <w:lang w:val="en-US"/>
        </w:rPr>
        <w:t>) Maps at the maximums of amplitudes of P3 and CNV waves for the two groups</w:t>
      </w:r>
      <w:r w:rsidR="00E00321" w:rsidRPr="00E00321">
        <w:rPr>
          <w:lang w:val="en-US"/>
        </w:rPr>
        <w:t>.</w:t>
      </w:r>
      <w:r w:rsidRPr="00EF6673">
        <w:rPr>
          <w:lang w:val="en-US"/>
        </w:rPr>
        <w:t xml:space="preserve"> </w:t>
      </w:r>
    </w:p>
    <w:p w14:paraId="742E5D0C" w14:textId="77777777" w:rsidR="00387B08" w:rsidRPr="007D3FCF" w:rsidRDefault="00387B08" w:rsidP="0014436A">
      <w:pPr>
        <w:spacing w:after="0" w:line="240" w:lineRule="auto"/>
        <w:contextualSpacing/>
        <w:jc w:val="both"/>
        <w:rPr>
          <w:b/>
          <w:bCs/>
          <w:lang w:val="en-US"/>
        </w:rPr>
      </w:pPr>
    </w:p>
    <w:p w14:paraId="21A94D5F" w14:textId="628EBDCE" w:rsidR="00A00991" w:rsidRPr="00EF6673" w:rsidRDefault="00A00991" w:rsidP="0014436A">
      <w:pPr>
        <w:spacing w:after="0" w:line="240" w:lineRule="auto"/>
        <w:contextualSpacing/>
        <w:jc w:val="both"/>
        <w:rPr>
          <w:rFonts w:ascii="Calibri" w:hAnsi="Calibri" w:cs="Calibri"/>
          <w:sz w:val="24"/>
          <w:szCs w:val="24"/>
          <w:lang w:val="en-US"/>
        </w:rPr>
      </w:pPr>
      <w:r w:rsidRPr="007D3FCF">
        <w:rPr>
          <w:rFonts w:ascii="Calibri" w:hAnsi="Calibri" w:cs="Calibri"/>
          <w:b/>
          <w:bCs/>
          <w:sz w:val="24"/>
          <w:szCs w:val="24"/>
          <w:lang w:val="en-US"/>
        </w:rPr>
        <w:t>Figure 6</w:t>
      </w:r>
      <w:r w:rsidR="007D3FCF">
        <w:rPr>
          <w:rFonts w:ascii="Calibri" w:hAnsi="Calibri" w:cs="Calibri"/>
          <w:b/>
          <w:bCs/>
          <w:sz w:val="24"/>
          <w:szCs w:val="24"/>
          <w:lang w:val="en-US"/>
        </w:rPr>
        <w:t>:</w:t>
      </w:r>
      <w:r w:rsidRPr="007D3FCF">
        <w:rPr>
          <w:rFonts w:ascii="Calibri" w:hAnsi="Calibri" w:cs="Calibri"/>
          <w:b/>
          <w:bCs/>
          <w:sz w:val="24"/>
          <w:szCs w:val="24"/>
          <w:lang w:val="en-US"/>
        </w:rPr>
        <w:t xml:space="preserve"> Grand average ERP wave patterns (a) and the corresponding maps (b) in reactive cognitive control in ADHD and healthy control (HC) groups</w:t>
      </w:r>
      <w:r w:rsidR="00E00321" w:rsidRPr="00E00321">
        <w:rPr>
          <w:rFonts w:ascii="Calibri" w:hAnsi="Calibri" w:cs="Calibri"/>
          <w:b/>
          <w:bCs/>
          <w:sz w:val="24"/>
          <w:szCs w:val="24"/>
          <w:lang w:val="en-US"/>
        </w:rPr>
        <w:t>.</w:t>
      </w:r>
      <w:r w:rsidR="007D3FCF">
        <w:rPr>
          <w:rFonts w:ascii="Calibri" w:hAnsi="Calibri" w:cs="Calibri"/>
          <w:b/>
          <w:bCs/>
          <w:sz w:val="24"/>
          <w:szCs w:val="24"/>
          <w:lang w:val="en-US"/>
        </w:rPr>
        <w:t xml:space="preserve"> </w:t>
      </w:r>
      <w:r w:rsidRPr="00EF6673">
        <w:rPr>
          <w:rFonts w:ascii="Calibri" w:hAnsi="Calibri" w:cs="Calibri"/>
          <w:sz w:val="24"/>
          <w:szCs w:val="24"/>
          <w:lang w:val="en-US"/>
        </w:rPr>
        <w:t>(</w:t>
      </w:r>
      <w:r w:rsidRPr="007D3FCF">
        <w:rPr>
          <w:rFonts w:ascii="Calibri" w:hAnsi="Calibri" w:cs="Calibri"/>
          <w:b/>
          <w:bCs/>
          <w:sz w:val="24"/>
          <w:szCs w:val="24"/>
          <w:lang w:val="en-US"/>
        </w:rPr>
        <w:t>a</w:t>
      </w:r>
      <w:r w:rsidRPr="00EF6673">
        <w:rPr>
          <w:rFonts w:ascii="Calibri" w:hAnsi="Calibri" w:cs="Calibri"/>
          <w:sz w:val="24"/>
          <w:szCs w:val="24"/>
          <w:lang w:val="en-US"/>
        </w:rPr>
        <w:t xml:space="preserve">) ERPs measured at </w:t>
      </w:r>
      <w:proofErr w:type="spellStart"/>
      <w:r w:rsidRPr="00EF6673">
        <w:rPr>
          <w:rFonts w:ascii="Calibri" w:hAnsi="Calibri" w:cs="Calibri"/>
          <w:sz w:val="24"/>
          <w:szCs w:val="24"/>
          <w:lang w:val="en-US"/>
        </w:rPr>
        <w:t>Fz</w:t>
      </w:r>
      <w:proofErr w:type="spellEnd"/>
      <w:r w:rsidRPr="00EF6673">
        <w:rPr>
          <w:rFonts w:ascii="Calibri" w:hAnsi="Calibri" w:cs="Calibri"/>
          <w:sz w:val="24"/>
          <w:szCs w:val="24"/>
          <w:lang w:val="en-US"/>
        </w:rPr>
        <w:t xml:space="preserve"> and </w:t>
      </w:r>
      <w:proofErr w:type="spellStart"/>
      <w:r w:rsidRPr="00EF6673">
        <w:rPr>
          <w:rFonts w:ascii="Calibri" w:hAnsi="Calibri" w:cs="Calibri"/>
          <w:sz w:val="24"/>
          <w:szCs w:val="24"/>
          <w:lang w:val="en-US"/>
        </w:rPr>
        <w:t>Cz</w:t>
      </w:r>
      <w:proofErr w:type="spellEnd"/>
      <w:r w:rsidRPr="00EF6673">
        <w:rPr>
          <w:rFonts w:ascii="Calibri" w:hAnsi="Calibri" w:cs="Calibri"/>
          <w:sz w:val="24"/>
          <w:szCs w:val="24"/>
          <w:lang w:val="en-US"/>
        </w:rPr>
        <w:t xml:space="preserve"> ADHD group (green line) and HC group (red line) and their difference (ADHD-HC) wave (blue line)</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Blue vertical bars below the curves indicate the level of statistical significance of the difference (small bars – p&lt;0</w:t>
      </w:r>
      <w:r w:rsidR="00E00321" w:rsidRPr="00E00321">
        <w:rPr>
          <w:rFonts w:ascii="Calibri" w:hAnsi="Calibri" w:cs="Calibri"/>
          <w:sz w:val="24"/>
          <w:szCs w:val="24"/>
          <w:lang w:val="en-US"/>
        </w:rPr>
        <w:t>.</w:t>
      </w:r>
      <w:r w:rsidRPr="00EF6673">
        <w:rPr>
          <w:rFonts w:ascii="Calibri" w:hAnsi="Calibri" w:cs="Calibri"/>
          <w:sz w:val="24"/>
          <w:szCs w:val="24"/>
          <w:lang w:val="en-US"/>
        </w:rPr>
        <w:t>05, middle bars – p&lt;0</w:t>
      </w:r>
      <w:r w:rsidR="00E00321" w:rsidRPr="00E00321">
        <w:rPr>
          <w:rFonts w:ascii="Calibri" w:hAnsi="Calibri" w:cs="Calibri"/>
          <w:sz w:val="24"/>
          <w:szCs w:val="24"/>
          <w:lang w:val="en-US"/>
        </w:rPr>
        <w:t>.</w:t>
      </w:r>
      <w:r w:rsidRPr="00EF6673">
        <w:rPr>
          <w:rFonts w:ascii="Calibri" w:hAnsi="Calibri" w:cs="Calibri"/>
          <w:sz w:val="24"/>
          <w:szCs w:val="24"/>
          <w:lang w:val="en-US"/>
        </w:rPr>
        <w:t>01, large bars – p&lt;0</w:t>
      </w:r>
      <w:r w:rsidR="00E00321" w:rsidRPr="00E00321">
        <w:rPr>
          <w:rFonts w:ascii="Calibri" w:hAnsi="Calibri" w:cs="Calibri"/>
          <w:sz w:val="24"/>
          <w:szCs w:val="24"/>
          <w:lang w:val="en-US"/>
        </w:rPr>
        <w:t>.</w:t>
      </w:r>
      <w:r w:rsidRPr="00EF6673">
        <w:rPr>
          <w:rFonts w:ascii="Calibri" w:hAnsi="Calibri" w:cs="Calibri"/>
          <w:sz w:val="24"/>
          <w:szCs w:val="24"/>
          <w:lang w:val="en-US"/>
        </w:rPr>
        <w:t>001)</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Arrows indicate the classical waves – N2 NOGO and P3 NOGO</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w:t>
      </w:r>
      <w:r w:rsidRPr="007D3FCF">
        <w:rPr>
          <w:rFonts w:ascii="Calibri" w:hAnsi="Calibri" w:cs="Calibri"/>
          <w:b/>
          <w:bCs/>
          <w:sz w:val="24"/>
          <w:szCs w:val="24"/>
          <w:lang w:val="en-US"/>
        </w:rPr>
        <w:t>b</w:t>
      </w:r>
      <w:r w:rsidRPr="00EF6673">
        <w:rPr>
          <w:rFonts w:ascii="Calibri" w:hAnsi="Calibri" w:cs="Calibri"/>
          <w:sz w:val="24"/>
          <w:szCs w:val="24"/>
          <w:lang w:val="en-US"/>
        </w:rPr>
        <w:t>) Maps at the maximums of amplitudes of N2 NOGO and P3 NOGO waves for the two groups</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w:t>
      </w:r>
    </w:p>
    <w:p w14:paraId="565F0EDD" w14:textId="77777777" w:rsidR="00D96F60" w:rsidRPr="00EF6673" w:rsidRDefault="00D96F60" w:rsidP="0014436A">
      <w:pPr>
        <w:spacing w:after="0" w:line="240" w:lineRule="auto"/>
        <w:contextualSpacing/>
        <w:jc w:val="both"/>
        <w:rPr>
          <w:rFonts w:ascii="Calibri" w:hAnsi="Calibri" w:cs="Calibri"/>
          <w:b/>
          <w:sz w:val="24"/>
          <w:szCs w:val="24"/>
          <w:lang w:val="en-US"/>
        </w:rPr>
      </w:pPr>
    </w:p>
    <w:p w14:paraId="17CA0C2E" w14:textId="77777777" w:rsidR="00D96F60" w:rsidRPr="00EF6673" w:rsidRDefault="00D96F60" w:rsidP="0014436A">
      <w:pPr>
        <w:spacing w:after="0" w:line="240" w:lineRule="auto"/>
        <w:contextualSpacing/>
        <w:jc w:val="both"/>
        <w:rPr>
          <w:rFonts w:ascii="Calibri" w:hAnsi="Calibri" w:cs="Calibri"/>
          <w:b/>
          <w:sz w:val="24"/>
          <w:szCs w:val="24"/>
          <w:lang w:val="en-US"/>
        </w:rPr>
      </w:pPr>
      <w:r w:rsidRPr="00EF6673">
        <w:rPr>
          <w:rFonts w:ascii="Calibri" w:hAnsi="Calibri" w:cs="Calibri"/>
          <w:b/>
          <w:sz w:val="24"/>
          <w:szCs w:val="24"/>
          <w:lang w:val="en-US"/>
        </w:rPr>
        <w:lastRenderedPageBreak/>
        <w:t>DISCUSSION</w:t>
      </w:r>
      <w:r w:rsidRPr="00EF6673">
        <w:rPr>
          <w:rFonts w:ascii="Calibri" w:hAnsi="Calibri" w:cs="Calibri"/>
          <w:b/>
          <w:bCs/>
          <w:sz w:val="24"/>
          <w:szCs w:val="24"/>
          <w:lang w:val="en-US"/>
        </w:rPr>
        <w:t>:</w:t>
      </w:r>
    </w:p>
    <w:p w14:paraId="26A082D8" w14:textId="54C6B5F0" w:rsidR="00D96F60" w:rsidRDefault="00D96F60" w:rsidP="0014436A">
      <w:pPr>
        <w:spacing w:after="0" w:line="240" w:lineRule="auto"/>
        <w:contextualSpacing/>
        <w:jc w:val="both"/>
        <w:rPr>
          <w:rFonts w:ascii="Calibri" w:hAnsi="Calibri" w:cs="Calibri"/>
          <w:sz w:val="24"/>
          <w:szCs w:val="24"/>
          <w:lang w:val="en-US"/>
        </w:rPr>
      </w:pPr>
      <w:r w:rsidRPr="00EF6673">
        <w:rPr>
          <w:rFonts w:ascii="Calibri" w:hAnsi="Calibri" w:cs="Calibri"/>
          <w:sz w:val="24"/>
          <w:szCs w:val="24"/>
          <w:lang w:val="en-US"/>
        </w:rPr>
        <w:t>Diagnoses in psychiatry are based on observed behavior</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In most cases</w:t>
      </w:r>
      <w:r w:rsidR="007D3FCF">
        <w:rPr>
          <w:rFonts w:ascii="Calibri" w:hAnsi="Calibri" w:cs="Calibri"/>
          <w:sz w:val="24"/>
          <w:szCs w:val="24"/>
          <w:lang w:val="en-US"/>
        </w:rPr>
        <w:t>,</w:t>
      </w:r>
      <w:r w:rsidRPr="00EF6673">
        <w:rPr>
          <w:rFonts w:ascii="Calibri" w:hAnsi="Calibri" w:cs="Calibri"/>
          <w:sz w:val="24"/>
          <w:szCs w:val="24"/>
          <w:lang w:val="en-US"/>
        </w:rPr>
        <w:t xml:space="preserve"> a specified number of symptoms must be observed in different settings for 6 months or more</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An important part of the diagnostic process is to exclude somatic etiology</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In addition, other psychiatric diagnoses must be considered</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Quite often the symptoms of interest can be part of another diagnostic category</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If several symptoms overlap with other disorders, the clinician must decide if this second disorder is a comorbid or differential diagnosis</w:t>
      </w:r>
      <w:r w:rsidR="00E00321" w:rsidRPr="00E00321">
        <w:rPr>
          <w:rFonts w:ascii="Calibri" w:hAnsi="Calibri" w:cs="Calibri"/>
          <w:sz w:val="24"/>
          <w:szCs w:val="24"/>
          <w:lang w:val="en-US"/>
        </w:rPr>
        <w:t>.</w:t>
      </w:r>
      <w:r w:rsidR="00A00991" w:rsidRPr="00EF6673">
        <w:rPr>
          <w:rFonts w:ascii="Calibri" w:hAnsi="Calibri" w:cs="Calibri"/>
          <w:sz w:val="24"/>
          <w:szCs w:val="24"/>
          <w:lang w:val="en-US"/>
        </w:rPr>
        <w:t xml:space="preserve"> </w:t>
      </w:r>
    </w:p>
    <w:p w14:paraId="0248500C" w14:textId="77777777" w:rsidR="007D3FCF" w:rsidRPr="00EF6673" w:rsidRDefault="007D3FCF" w:rsidP="0014436A">
      <w:pPr>
        <w:spacing w:after="0" w:line="240" w:lineRule="auto"/>
        <w:contextualSpacing/>
        <w:jc w:val="both"/>
        <w:rPr>
          <w:rFonts w:ascii="Calibri" w:hAnsi="Calibri" w:cs="Calibri"/>
          <w:sz w:val="24"/>
          <w:szCs w:val="24"/>
          <w:lang w:val="en-US"/>
        </w:rPr>
      </w:pPr>
    </w:p>
    <w:p w14:paraId="76C85CF3" w14:textId="2A165268" w:rsidR="00D96F60" w:rsidRDefault="00D96F60" w:rsidP="0014436A">
      <w:pPr>
        <w:spacing w:after="0" w:line="240" w:lineRule="auto"/>
        <w:contextualSpacing/>
        <w:jc w:val="both"/>
        <w:rPr>
          <w:rFonts w:ascii="Calibri" w:hAnsi="Calibri" w:cs="Calibri"/>
          <w:sz w:val="24"/>
          <w:szCs w:val="24"/>
          <w:lang w:val="en-US"/>
        </w:rPr>
      </w:pPr>
      <w:r w:rsidRPr="00EF6673">
        <w:rPr>
          <w:rFonts w:ascii="Calibri" w:hAnsi="Calibri" w:cs="Calibri"/>
          <w:sz w:val="24"/>
          <w:szCs w:val="24"/>
          <w:lang w:val="en-US"/>
        </w:rPr>
        <w:t>The clinical tools available are diagnostic interviews, rating scales, medical and developmental history, psychological tests and direct observations</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Most of these methods are quite subjective; heavily influenced by the informant as well as the professional</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Rating scales from parents and teachers usually show quite modest correlations (r= 0</w:t>
      </w:r>
      <w:r w:rsidR="00E00321" w:rsidRPr="00E00321">
        <w:rPr>
          <w:rFonts w:ascii="Calibri" w:hAnsi="Calibri" w:cs="Calibri"/>
          <w:sz w:val="24"/>
          <w:szCs w:val="24"/>
          <w:lang w:val="en-US"/>
        </w:rPr>
        <w:t>.</w:t>
      </w:r>
      <w:r w:rsidRPr="00EF6673">
        <w:rPr>
          <w:rFonts w:ascii="Calibri" w:hAnsi="Calibri" w:cs="Calibri"/>
          <w:sz w:val="24"/>
          <w:szCs w:val="24"/>
          <w:lang w:val="en-US"/>
        </w:rPr>
        <w:t>3 – 0</w:t>
      </w:r>
      <w:r w:rsidR="00E00321" w:rsidRPr="00E00321">
        <w:rPr>
          <w:rFonts w:ascii="Calibri" w:hAnsi="Calibri" w:cs="Calibri"/>
          <w:sz w:val="24"/>
          <w:szCs w:val="24"/>
          <w:lang w:val="en-US"/>
        </w:rPr>
        <w:t>.</w:t>
      </w:r>
      <w:r w:rsidRPr="00EF6673">
        <w:rPr>
          <w:rFonts w:ascii="Calibri" w:hAnsi="Calibri" w:cs="Calibri"/>
          <w:sz w:val="24"/>
          <w:szCs w:val="24"/>
          <w:lang w:val="en-US"/>
        </w:rPr>
        <w:t>5)</w:t>
      </w:r>
      <w:r w:rsidR="00E00321" w:rsidRPr="00E00321">
        <w:rPr>
          <w:rFonts w:ascii="Calibri" w:hAnsi="Calibri" w:cs="Calibri"/>
          <w:sz w:val="24"/>
          <w:szCs w:val="24"/>
          <w:lang w:val="en-US"/>
        </w:rPr>
        <w:t>.</w:t>
      </w:r>
    </w:p>
    <w:p w14:paraId="24A0555E" w14:textId="77777777" w:rsidR="007D3FCF" w:rsidRPr="00EF6673" w:rsidRDefault="007D3FCF" w:rsidP="0014436A">
      <w:pPr>
        <w:spacing w:after="0" w:line="240" w:lineRule="auto"/>
        <w:contextualSpacing/>
        <w:jc w:val="both"/>
        <w:rPr>
          <w:rFonts w:ascii="Calibri" w:hAnsi="Calibri" w:cs="Calibri"/>
          <w:sz w:val="24"/>
          <w:szCs w:val="24"/>
          <w:lang w:val="en-US"/>
        </w:rPr>
      </w:pPr>
    </w:p>
    <w:p w14:paraId="2527BD24" w14:textId="10C08FA8" w:rsidR="00D96F60" w:rsidRDefault="00D96F60" w:rsidP="0014436A">
      <w:pPr>
        <w:spacing w:after="0" w:line="240" w:lineRule="auto"/>
        <w:contextualSpacing/>
        <w:jc w:val="both"/>
        <w:rPr>
          <w:rFonts w:ascii="Calibri" w:hAnsi="Calibri" w:cs="Calibri"/>
          <w:sz w:val="24"/>
          <w:szCs w:val="24"/>
          <w:lang w:val="en-US"/>
        </w:rPr>
      </w:pPr>
      <w:r w:rsidRPr="00EF6673">
        <w:rPr>
          <w:rFonts w:ascii="Calibri" w:hAnsi="Calibri" w:cs="Calibri"/>
          <w:sz w:val="24"/>
          <w:szCs w:val="24"/>
          <w:lang w:val="en-US"/>
        </w:rPr>
        <w:t xml:space="preserve">In </w:t>
      </w:r>
      <w:r w:rsidR="007D3FCF">
        <w:rPr>
          <w:rFonts w:ascii="Calibri" w:hAnsi="Calibri" w:cs="Calibri"/>
          <w:sz w:val="24"/>
          <w:szCs w:val="24"/>
          <w:lang w:val="en-US"/>
        </w:rPr>
        <w:t>the representative results,</w:t>
      </w:r>
      <w:r w:rsidRPr="00EF6673">
        <w:rPr>
          <w:rFonts w:ascii="Calibri" w:hAnsi="Calibri" w:cs="Calibri"/>
          <w:sz w:val="24"/>
          <w:szCs w:val="24"/>
          <w:lang w:val="en-US"/>
        </w:rPr>
        <w:t xml:space="preserve"> we argue that the underlying mechanisms in ADHD probably differ from patient to patient</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Lack of (language) understanding, problems with self-motivation, sensitivity to external distractors</w:t>
      </w:r>
      <w:r w:rsidR="007D3FCF">
        <w:rPr>
          <w:rFonts w:ascii="Calibri" w:hAnsi="Calibri" w:cs="Calibri"/>
          <w:sz w:val="24"/>
          <w:szCs w:val="24"/>
          <w:lang w:val="en-US"/>
        </w:rPr>
        <w:t>,</w:t>
      </w:r>
      <w:r w:rsidRPr="00EF6673">
        <w:rPr>
          <w:rFonts w:ascii="Calibri" w:hAnsi="Calibri" w:cs="Calibri"/>
          <w:sz w:val="24"/>
          <w:szCs w:val="24"/>
          <w:lang w:val="en-US"/>
        </w:rPr>
        <w:t xml:space="preserve"> etc</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can all lead to symptoms of inattention</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The EEG based methods described in this paper can help solv</w:t>
      </w:r>
      <w:r w:rsidR="007D3FCF">
        <w:rPr>
          <w:rFonts w:ascii="Calibri" w:hAnsi="Calibri" w:cs="Calibri"/>
          <w:sz w:val="24"/>
          <w:szCs w:val="24"/>
          <w:lang w:val="en-US"/>
        </w:rPr>
        <w:t>e</w:t>
      </w:r>
      <w:r w:rsidRPr="00EF6673">
        <w:rPr>
          <w:rFonts w:ascii="Calibri" w:hAnsi="Calibri" w:cs="Calibri"/>
          <w:sz w:val="24"/>
          <w:szCs w:val="24"/>
          <w:lang w:val="en-US"/>
        </w:rPr>
        <w:t xml:space="preserve"> some of these challenges</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The problem of subjective interpretations is absent</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The ERP methods described seem to reveal underlying psychological operations like working memory, action inhibition, monitoring, response preparation</w:t>
      </w:r>
      <w:r w:rsidR="007D3FCF">
        <w:rPr>
          <w:rFonts w:ascii="Calibri" w:hAnsi="Calibri" w:cs="Calibri"/>
          <w:sz w:val="24"/>
          <w:szCs w:val="24"/>
          <w:lang w:val="en-US"/>
        </w:rPr>
        <w:t>,</w:t>
      </w:r>
      <w:r w:rsidRPr="00EF6673">
        <w:rPr>
          <w:rFonts w:ascii="Calibri" w:hAnsi="Calibri" w:cs="Calibri"/>
          <w:sz w:val="24"/>
          <w:szCs w:val="24"/>
          <w:lang w:val="en-US"/>
        </w:rPr>
        <w:t xml:space="preserve"> etc</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involving specific brain structures</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Deficits in these mechanisms are not limited to specific diagnostic categories</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We believe that in the future</w:t>
      </w:r>
      <w:r w:rsidR="007D3FCF">
        <w:rPr>
          <w:rFonts w:ascii="Calibri" w:hAnsi="Calibri" w:cs="Calibri"/>
          <w:sz w:val="24"/>
          <w:szCs w:val="24"/>
          <w:lang w:val="en-US"/>
        </w:rPr>
        <w:t>,</w:t>
      </w:r>
      <w:r w:rsidRPr="00EF6673">
        <w:rPr>
          <w:rFonts w:ascii="Calibri" w:hAnsi="Calibri" w:cs="Calibri"/>
          <w:sz w:val="24"/>
          <w:szCs w:val="24"/>
          <w:lang w:val="en-US"/>
        </w:rPr>
        <w:t xml:space="preserve"> treatment (medication, neurofeedback, cognitive training, </w:t>
      </w:r>
      <w:proofErr w:type="spellStart"/>
      <w:r w:rsidRPr="00EF6673">
        <w:rPr>
          <w:rFonts w:ascii="Calibri" w:hAnsi="Calibri" w:cs="Calibri"/>
          <w:sz w:val="24"/>
          <w:szCs w:val="24"/>
          <w:lang w:val="en-US"/>
        </w:rPr>
        <w:t>tDCS</w:t>
      </w:r>
      <w:proofErr w:type="spellEnd"/>
      <w:r w:rsidR="007D3FCF">
        <w:rPr>
          <w:rFonts w:ascii="Calibri" w:hAnsi="Calibri" w:cs="Calibri"/>
          <w:sz w:val="24"/>
          <w:szCs w:val="24"/>
          <w:lang w:val="en-US"/>
        </w:rPr>
        <w:t xml:space="preserve">, </w:t>
      </w:r>
      <w:r w:rsidRPr="00EF6673">
        <w:rPr>
          <w:rFonts w:ascii="Calibri" w:hAnsi="Calibri" w:cs="Calibri"/>
          <w:sz w:val="24"/>
          <w:szCs w:val="24"/>
          <w:lang w:val="en-US"/>
        </w:rPr>
        <w:t xml:space="preserve">…) will focus on such </w:t>
      </w:r>
      <w:r w:rsidR="00BC3555" w:rsidRPr="00EF6673">
        <w:rPr>
          <w:rFonts w:ascii="Calibri" w:hAnsi="Calibri" w:cs="Calibri"/>
          <w:sz w:val="24"/>
          <w:szCs w:val="24"/>
          <w:lang w:val="en-US"/>
        </w:rPr>
        <w:t>cognitive</w:t>
      </w:r>
      <w:r w:rsidR="006C7297" w:rsidRPr="00EF6673">
        <w:rPr>
          <w:rFonts w:ascii="Calibri" w:hAnsi="Calibri" w:cs="Calibri"/>
          <w:sz w:val="24"/>
          <w:szCs w:val="24"/>
          <w:lang w:val="en-US"/>
        </w:rPr>
        <w:t xml:space="preserve"> and/or emotional </w:t>
      </w:r>
      <w:r w:rsidRPr="00EF6673">
        <w:rPr>
          <w:rFonts w:ascii="Calibri" w:hAnsi="Calibri" w:cs="Calibri"/>
          <w:sz w:val="24"/>
          <w:szCs w:val="24"/>
          <w:lang w:val="en-US"/>
        </w:rPr>
        <w:t>operations and their underlying brain mechanisms and not on the current diagnostic categories</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w:t>
      </w:r>
    </w:p>
    <w:p w14:paraId="6595027F" w14:textId="77777777" w:rsidR="007D3FCF" w:rsidRPr="00EF6673" w:rsidRDefault="007D3FCF" w:rsidP="0014436A">
      <w:pPr>
        <w:spacing w:after="0" w:line="240" w:lineRule="auto"/>
        <w:contextualSpacing/>
        <w:jc w:val="both"/>
        <w:rPr>
          <w:rFonts w:ascii="Calibri" w:hAnsi="Calibri" w:cs="Calibri"/>
          <w:sz w:val="24"/>
          <w:szCs w:val="24"/>
          <w:lang w:val="en-US"/>
        </w:rPr>
      </w:pPr>
    </w:p>
    <w:p w14:paraId="008FC54E" w14:textId="66F14C88" w:rsidR="00D96F60" w:rsidRDefault="00D96F60" w:rsidP="0014436A">
      <w:pPr>
        <w:spacing w:after="0" w:line="240" w:lineRule="auto"/>
        <w:contextualSpacing/>
        <w:jc w:val="both"/>
        <w:rPr>
          <w:rFonts w:ascii="Calibri" w:hAnsi="Calibri" w:cs="Calibri"/>
          <w:sz w:val="24"/>
          <w:szCs w:val="24"/>
          <w:lang w:val="en-US"/>
        </w:rPr>
      </w:pPr>
      <w:r w:rsidRPr="00EF6673">
        <w:rPr>
          <w:rFonts w:ascii="Calibri" w:hAnsi="Calibri" w:cs="Calibri"/>
          <w:sz w:val="24"/>
          <w:szCs w:val="24"/>
          <w:lang w:val="en-US"/>
        </w:rPr>
        <w:t xml:space="preserve">A purpose of a diagnosis is to </w:t>
      </w:r>
      <w:r w:rsidR="007D3FCF">
        <w:rPr>
          <w:rFonts w:ascii="Calibri" w:hAnsi="Calibri" w:cs="Calibri"/>
          <w:sz w:val="24"/>
          <w:szCs w:val="24"/>
          <w:lang w:val="en-US"/>
        </w:rPr>
        <w:t>determine</w:t>
      </w:r>
      <w:r w:rsidRPr="00EF6673">
        <w:rPr>
          <w:rFonts w:ascii="Calibri" w:hAnsi="Calibri" w:cs="Calibri"/>
          <w:sz w:val="24"/>
          <w:szCs w:val="24"/>
          <w:lang w:val="en-US"/>
        </w:rPr>
        <w:t xml:space="preserve"> the best treatments</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To evaluate the effects of treatment</w:t>
      </w:r>
      <w:r w:rsidR="007D3FCF">
        <w:rPr>
          <w:rFonts w:ascii="Calibri" w:hAnsi="Calibri" w:cs="Calibri"/>
          <w:sz w:val="24"/>
          <w:szCs w:val="24"/>
          <w:lang w:val="en-US"/>
        </w:rPr>
        <w:t>,</w:t>
      </w:r>
      <w:r w:rsidRPr="00EF6673">
        <w:rPr>
          <w:rFonts w:ascii="Calibri" w:hAnsi="Calibri" w:cs="Calibri"/>
          <w:sz w:val="24"/>
          <w:szCs w:val="24"/>
          <w:lang w:val="en-US"/>
        </w:rPr>
        <w:t xml:space="preserve"> self-reported and observed improvements are of course decisive</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Such reports can to some degree represent placebo effects</w:t>
      </w:r>
      <w:r w:rsidR="007D3FCF">
        <w:rPr>
          <w:rFonts w:ascii="Calibri" w:hAnsi="Calibri" w:cs="Calibri"/>
          <w:sz w:val="24"/>
          <w:szCs w:val="24"/>
          <w:lang w:val="en-US"/>
        </w:rPr>
        <w:t>,</w:t>
      </w:r>
      <w:r w:rsidRPr="00EF6673">
        <w:rPr>
          <w:rFonts w:ascii="Calibri" w:hAnsi="Calibri" w:cs="Calibri"/>
          <w:sz w:val="24"/>
          <w:szCs w:val="24"/>
          <w:lang w:val="en-US"/>
        </w:rPr>
        <w:t xml:space="preserve"> however</w:t>
      </w:r>
      <w:r w:rsidR="007D3FCF">
        <w:rPr>
          <w:rFonts w:ascii="Calibri" w:hAnsi="Calibri" w:cs="Calibri"/>
          <w:sz w:val="24"/>
          <w:szCs w:val="24"/>
          <w:lang w:val="en-US"/>
        </w:rPr>
        <w:t>,</w:t>
      </w:r>
      <w:r w:rsidRPr="00EF6673">
        <w:rPr>
          <w:rFonts w:ascii="Calibri" w:hAnsi="Calibri" w:cs="Calibri"/>
          <w:sz w:val="24"/>
          <w:szCs w:val="24"/>
          <w:lang w:val="en-US"/>
        </w:rPr>
        <w:t xml:space="preserve"> and should be supported by (partial) normalization of underlying brain dysfunctions reflected in for example changes in ERP components</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This combination of subjective and objective measures of treatment effects are important in both clinic and research</w:t>
      </w:r>
      <w:r w:rsidR="00E00321" w:rsidRPr="00E00321">
        <w:rPr>
          <w:rFonts w:ascii="Calibri" w:hAnsi="Calibri" w:cs="Calibri"/>
          <w:sz w:val="24"/>
          <w:szCs w:val="24"/>
          <w:lang w:val="en-US"/>
        </w:rPr>
        <w:t>.</w:t>
      </w:r>
    </w:p>
    <w:p w14:paraId="56E7A696" w14:textId="77777777" w:rsidR="007D3FCF" w:rsidRPr="00EF6673" w:rsidRDefault="007D3FCF" w:rsidP="0014436A">
      <w:pPr>
        <w:spacing w:after="0" w:line="240" w:lineRule="auto"/>
        <w:contextualSpacing/>
        <w:jc w:val="both"/>
        <w:rPr>
          <w:rFonts w:ascii="Calibri" w:hAnsi="Calibri" w:cs="Calibri"/>
          <w:sz w:val="24"/>
          <w:szCs w:val="24"/>
          <w:lang w:val="en-US"/>
        </w:rPr>
      </w:pPr>
    </w:p>
    <w:p w14:paraId="2690EFCB" w14:textId="1160A5C1" w:rsidR="00D96F60" w:rsidRDefault="00D96F60" w:rsidP="0014436A">
      <w:pPr>
        <w:spacing w:after="0" w:line="240" w:lineRule="auto"/>
        <w:contextualSpacing/>
        <w:jc w:val="both"/>
        <w:rPr>
          <w:rFonts w:ascii="Calibri" w:hAnsi="Calibri" w:cs="Calibri"/>
          <w:sz w:val="24"/>
          <w:szCs w:val="24"/>
          <w:lang w:val="en-US"/>
        </w:rPr>
      </w:pPr>
      <w:r w:rsidRPr="00EF6673">
        <w:rPr>
          <w:rFonts w:ascii="Calibri" w:hAnsi="Calibri" w:cs="Calibri"/>
          <w:sz w:val="24"/>
          <w:szCs w:val="24"/>
          <w:lang w:val="en-US"/>
        </w:rPr>
        <w:t>For reasons as those mentioned above</w:t>
      </w:r>
      <w:r w:rsidR="007D3FCF">
        <w:rPr>
          <w:rFonts w:ascii="Calibri" w:hAnsi="Calibri" w:cs="Calibri"/>
          <w:sz w:val="24"/>
          <w:szCs w:val="24"/>
          <w:lang w:val="en-US"/>
        </w:rPr>
        <w:t>,</w:t>
      </w:r>
      <w:r w:rsidRPr="00EF6673">
        <w:rPr>
          <w:rFonts w:ascii="Calibri" w:hAnsi="Calibri" w:cs="Calibri"/>
          <w:sz w:val="24"/>
          <w:szCs w:val="24"/>
          <w:lang w:val="en-US"/>
        </w:rPr>
        <w:t xml:space="preserve"> it is no surprise that people with the same diagnoses often do not respond to the same medical treatments</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In personalized medicine diagnoses are supplemented with empirically based measures of response prediction to pinpoint the best treatment for the individual patient</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In this paper we have described our research on prediction of stimulant medication response in pediatric ADHD</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To find reliable predictors of positive response to antidepressant medication is perhaps even more important as the time needed to evaluate responses is long, as is the titration period</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The procedures described in this paper could contribute to the ongoing EEG and ERP based research on prediction of medication effects in depression</w:t>
      </w:r>
      <w:r w:rsidR="004575C8" w:rsidRPr="00EF6673">
        <w:rPr>
          <w:rFonts w:ascii="Calibri" w:hAnsi="Calibri" w:cs="Calibri"/>
          <w:sz w:val="24"/>
          <w:szCs w:val="24"/>
          <w:vertAlign w:val="superscript"/>
          <w:lang w:val="en-US"/>
        </w:rPr>
        <w:t>53</w:t>
      </w:r>
      <w:r w:rsidR="00E00321" w:rsidRPr="00E00321">
        <w:rPr>
          <w:rFonts w:ascii="Calibri" w:hAnsi="Calibri" w:cs="Calibri"/>
          <w:sz w:val="24"/>
          <w:szCs w:val="24"/>
          <w:lang w:val="en-US"/>
        </w:rPr>
        <w:t>.</w:t>
      </w:r>
    </w:p>
    <w:p w14:paraId="4B59C063" w14:textId="77777777" w:rsidR="007D3FCF" w:rsidRPr="00EF6673" w:rsidRDefault="007D3FCF" w:rsidP="0014436A">
      <w:pPr>
        <w:spacing w:after="0" w:line="240" w:lineRule="auto"/>
        <w:contextualSpacing/>
        <w:jc w:val="both"/>
        <w:rPr>
          <w:rFonts w:ascii="Calibri" w:hAnsi="Calibri" w:cs="Calibri"/>
          <w:sz w:val="24"/>
          <w:szCs w:val="24"/>
          <w:lang w:val="en-US"/>
        </w:rPr>
      </w:pPr>
    </w:p>
    <w:p w14:paraId="544BFD1E" w14:textId="3F35D20C" w:rsidR="00D96F60" w:rsidRPr="00EF6673" w:rsidRDefault="00D96F60" w:rsidP="0014436A">
      <w:pPr>
        <w:spacing w:after="0" w:line="240" w:lineRule="auto"/>
        <w:contextualSpacing/>
        <w:jc w:val="both"/>
        <w:rPr>
          <w:rFonts w:ascii="Calibri" w:hAnsi="Calibri" w:cs="Calibri"/>
          <w:sz w:val="24"/>
          <w:szCs w:val="24"/>
          <w:lang w:val="en-US"/>
        </w:rPr>
      </w:pPr>
      <w:r w:rsidRPr="00EF6673">
        <w:rPr>
          <w:rFonts w:ascii="Calibri" w:hAnsi="Calibri" w:cs="Calibri"/>
          <w:sz w:val="24"/>
          <w:szCs w:val="24"/>
          <w:lang w:val="en-US"/>
        </w:rPr>
        <w:t>The EEG based methods described are non-invasive and affordable, and well suited for research as well as for clinical work</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w:t>
      </w:r>
    </w:p>
    <w:p w14:paraId="023A3DC6" w14:textId="19B0AC8D" w:rsidR="00D96F60" w:rsidRDefault="00D96F60" w:rsidP="0014436A">
      <w:pPr>
        <w:spacing w:after="0" w:line="240" w:lineRule="auto"/>
        <w:contextualSpacing/>
        <w:jc w:val="both"/>
        <w:rPr>
          <w:rFonts w:ascii="Calibri" w:eastAsiaTheme="minorEastAsia" w:hAnsi="Calibri" w:cs="Calibri"/>
          <w:b/>
          <w:sz w:val="24"/>
          <w:szCs w:val="24"/>
          <w:lang w:val="en-US" w:eastAsia="nb-NO"/>
        </w:rPr>
      </w:pPr>
    </w:p>
    <w:p w14:paraId="29D85532" w14:textId="0C7BD567" w:rsidR="007D3FCF" w:rsidRDefault="007D3FCF" w:rsidP="0014436A">
      <w:pPr>
        <w:spacing w:after="0" w:line="240" w:lineRule="auto"/>
        <w:contextualSpacing/>
        <w:jc w:val="both"/>
        <w:rPr>
          <w:rFonts w:ascii="Calibri" w:eastAsiaTheme="minorEastAsia" w:hAnsi="Calibri" w:cs="Calibri"/>
          <w:b/>
          <w:sz w:val="24"/>
          <w:szCs w:val="24"/>
          <w:lang w:val="en-US" w:eastAsia="nb-NO"/>
        </w:rPr>
      </w:pPr>
      <w:r>
        <w:rPr>
          <w:rFonts w:ascii="Calibri" w:eastAsiaTheme="minorEastAsia" w:hAnsi="Calibri" w:cs="Calibri"/>
          <w:b/>
          <w:sz w:val="24"/>
          <w:szCs w:val="24"/>
          <w:lang w:val="en-US" w:eastAsia="nb-NO"/>
        </w:rPr>
        <w:t xml:space="preserve">ACKNKOWLEDGEMENTS: </w:t>
      </w:r>
    </w:p>
    <w:p w14:paraId="05B693A2" w14:textId="751CFFA6" w:rsidR="007D3FCF" w:rsidRPr="007D3FCF" w:rsidRDefault="007D3FCF" w:rsidP="0014436A">
      <w:pPr>
        <w:spacing w:after="0" w:line="240" w:lineRule="auto"/>
        <w:contextualSpacing/>
        <w:jc w:val="both"/>
        <w:rPr>
          <w:rFonts w:ascii="Calibri" w:eastAsiaTheme="minorEastAsia" w:hAnsi="Calibri" w:cs="Calibri"/>
          <w:bCs/>
          <w:sz w:val="24"/>
          <w:szCs w:val="24"/>
          <w:lang w:val="en-US" w:eastAsia="nb-NO"/>
        </w:rPr>
      </w:pPr>
      <w:r w:rsidRPr="007D3FCF">
        <w:rPr>
          <w:rFonts w:ascii="Calibri" w:eastAsiaTheme="minorEastAsia" w:hAnsi="Calibri" w:cs="Calibri"/>
          <w:bCs/>
          <w:sz w:val="24"/>
          <w:szCs w:val="24"/>
          <w:lang w:val="en-US" w:eastAsia="nb-NO"/>
        </w:rPr>
        <w:t>None</w:t>
      </w:r>
    </w:p>
    <w:p w14:paraId="6E017691" w14:textId="77777777" w:rsidR="007D3FCF" w:rsidRPr="00EF6673" w:rsidRDefault="007D3FCF" w:rsidP="0014436A">
      <w:pPr>
        <w:spacing w:after="0" w:line="240" w:lineRule="auto"/>
        <w:contextualSpacing/>
        <w:jc w:val="both"/>
        <w:rPr>
          <w:rFonts w:ascii="Calibri" w:eastAsiaTheme="minorEastAsia" w:hAnsi="Calibri" w:cs="Calibri"/>
          <w:b/>
          <w:sz w:val="24"/>
          <w:szCs w:val="24"/>
          <w:lang w:val="en-US" w:eastAsia="nb-NO"/>
        </w:rPr>
      </w:pPr>
    </w:p>
    <w:p w14:paraId="0F607F31" w14:textId="77777777" w:rsidR="00D96F60" w:rsidRPr="00EF6673" w:rsidRDefault="00D96F60" w:rsidP="0014436A">
      <w:pPr>
        <w:spacing w:after="0" w:line="240" w:lineRule="auto"/>
        <w:contextualSpacing/>
        <w:jc w:val="both"/>
        <w:rPr>
          <w:rFonts w:ascii="Calibri" w:eastAsiaTheme="minorEastAsia" w:hAnsi="Calibri" w:cs="Calibri"/>
          <w:sz w:val="24"/>
          <w:szCs w:val="24"/>
          <w:lang w:val="en-US" w:eastAsia="nb-NO"/>
        </w:rPr>
      </w:pPr>
      <w:r w:rsidRPr="00EF6673">
        <w:rPr>
          <w:rFonts w:ascii="Calibri" w:eastAsiaTheme="minorEastAsia" w:hAnsi="Calibri" w:cs="Calibri"/>
          <w:b/>
          <w:sz w:val="24"/>
          <w:szCs w:val="24"/>
          <w:lang w:val="en-US" w:eastAsia="nb-NO"/>
        </w:rPr>
        <w:t>DISCLOSURES</w:t>
      </w:r>
      <w:r w:rsidRPr="00EF6673">
        <w:rPr>
          <w:rFonts w:ascii="Calibri" w:eastAsiaTheme="minorEastAsia" w:hAnsi="Calibri" w:cs="Calibri"/>
          <w:b/>
          <w:bCs/>
          <w:sz w:val="24"/>
          <w:szCs w:val="24"/>
          <w:lang w:val="en-US" w:eastAsia="nb-NO"/>
        </w:rPr>
        <w:t>:</w:t>
      </w:r>
    </w:p>
    <w:p w14:paraId="7F17A4FA" w14:textId="0C5BBE0A" w:rsidR="00D96F60" w:rsidRPr="00EF6673" w:rsidRDefault="00D96F60" w:rsidP="0014436A">
      <w:pPr>
        <w:spacing w:after="0" w:line="240" w:lineRule="auto"/>
        <w:contextualSpacing/>
        <w:jc w:val="both"/>
        <w:rPr>
          <w:rFonts w:ascii="Calibri" w:hAnsi="Calibri" w:cs="Calibri"/>
          <w:sz w:val="24"/>
          <w:szCs w:val="24"/>
          <w:lang w:val="en-US"/>
        </w:rPr>
      </w:pPr>
      <w:proofErr w:type="spellStart"/>
      <w:r w:rsidRPr="00EF6673">
        <w:rPr>
          <w:rFonts w:ascii="Calibri" w:hAnsi="Calibri" w:cs="Calibri"/>
          <w:sz w:val="24"/>
          <w:szCs w:val="24"/>
          <w:lang w:val="en-US"/>
        </w:rPr>
        <w:t>Ogrim</w:t>
      </w:r>
      <w:proofErr w:type="spellEnd"/>
      <w:r w:rsidRPr="00EF6673">
        <w:rPr>
          <w:rFonts w:ascii="Calibri" w:hAnsi="Calibri" w:cs="Calibri"/>
          <w:sz w:val="24"/>
          <w:szCs w:val="24"/>
          <w:lang w:val="en-US"/>
        </w:rPr>
        <w:t xml:space="preserve"> G</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has nothing to disclose</w:t>
      </w:r>
      <w:r w:rsidR="00E00321" w:rsidRPr="00E00321">
        <w:rPr>
          <w:rFonts w:ascii="Calibri" w:hAnsi="Calibri" w:cs="Calibri"/>
          <w:sz w:val="24"/>
          <w:szCs w:val="24"/>
          <w:lang w:val="en-US"/>
        </w:rPr>
        <w:t>.</w:t>
      </w:r>
      <w:r w:rsidR="007D3FCF">
        <w:rPr>
          <w:rFonts w:ascii="Calibri" w:hAnsi="Calibri" w:cs="Calibri"/>
          <w:sz w:val="24"/>
          <w:szCs w:val="24"/>
          <w:lang w:val="en-US"/>
        </w:rPr>
        <w:t xml:space="preserve"> </w:t>
      </w:r>
      <w:proofErr w:type="spellStart"/>
      <w:r w:rsidRPr="00EF6673">
        <w:rPr>
          <w:rFonts w:ascii="Calibri" w:hAnsi="Calibri" w:cs="Calibri"/>
          <w:sz w:val="24"/>
          <w:szCs w:val="24"/>
          <w:lang w:val="en-US"/>
        </w:rPr>
        <w:t>Kropotov</w:t>
      </w:r>
      <w:proofErr w:type="spellEnd"/>
      <w:r w:rsidRPr="00EF6673">
        <w:rPr>
          <w:rFonts w:ascii="Calibri" w:hAnsi="Calibri" w:cs="Calibri"/>
          <w:sz w:val="24"/>
          <w:szCs w:val="24"/>
          <w:lang w:val="en-US"/>
        </w:rPr>
        <w:t xml:space="preserve"> J</w:t>
      </w:r>
      <w:r w:rsidR="00E00321" w:rsidRPr="00E00321">
        <w:rPr>
          <w:rFonts w:ascii="Calibri" w:hAnsi="Calibri" w:cs="Calibri"/>
          <w:sz w:val="24"/>
          <w:szCs w:val="24"/>
          <w:lang w:val="en-US"/>
        </w:rPr>
        <w:t>.</w:t>
      </w:r>
      <w:r w:rsidRPr="00EF6673">
        <w:rPr>
          <w:rFonts w:ascii="Calibri" w:hAnsi="Calibri" w:cs="Calibri"/>
          <w:sz w:val="24"/>
          <w:szCs w:val="24"/>
          <w:lang w:val="en-US"/>
        </w:rPr>
        <w:t>D</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was the head of </w:t>
      </w:r>
      <w:r w:rsidR="007A4C06" w:rsidRPr="00EF6673">
        <w:rPr>
          <w:rFonts w:ascii="Calibri" w:hAnsi="Calibri" w:cs="Calibri"/>
          <w:sz w:val="24"/>
          <w:szCs w:val="24"/>
          <w:lang w:val="en-US"/>
        </w:rPr>
        <w:t xml:space="preserve">the </w:t>
      </w:r>
      <w:r w:rsidRPr="00EF6673">
        <w:rPr>
          <w:rFonts w:ascii="Calibri" w:hAnsi="Calibri" w:cs="Calibri"/>
          <w:sz w:val="24"/>
          <w:szCs w:val="24"/>
          <w:lang w:val="en-US"/>
        </w:rPr>
        <w:t>laboratory at the Institute of the Human Brain, St</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Petersburg when and where </w:t>
      </w:r>
      <w:r w:rsidR="00E018A0" w:rsidRPr="00EF6673">
        <w:rPr>
          <w:rFonts w:ascii="Calibri" w:hAnsi="Calibri" w:cs="Calibri"/>
          <w:sz w:val="24"/>
          <w:szCs w:val="24"/>
          <w:lang w:val="en-US"/>
        </w:rPr>
        <w:t xml:space="preserve">the </w:t>
      </w:r>
      <w:proofErr w:type="spellStart"/>
      <w:r w:rsidRPr="00EF6673">
        <w:rPr>
          <w:rFonts w:ascii="Calibri" w:hAnsi="Calibri" w:cs="Calibri"/>
          <w:sz w:val="24"/>
          <w:szCs w:val="24"/>
          <w:lang w:val="en-US"/>
        </w:rPr>
        <w:t>WinEEG</w:t>
      </w:r>
      <w:proofErr w:type="spellEnd"/>
      <w:r w:rsidRPr="00EF6673">
        <w:rPr>
          <w:rFonts w:ascii="Calibri" w:hAnsi="Calibri" w:cs="Calibri"/>
          <w:sz w:val="24"/>
          <w:szCs w:val="24"/>
          <w:lang w:val="en-US"/>
        </w:rPr>
        <w:t xml:space="preserve"> program was developed</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He has no economic interests in the system</w:t>
      </w:r>
      <w:r w:rsidR="00E00321" w:rsidRPr="00E00321">
        <w:rPr>
          <w:rFonts w:ascii="Calibri" w:hAnsi="Calibri" w:cs="Calibri"/>
          <w:sz w:val="24"/>
          <w:szCs w:val="24"/>
          <w:lang w:val="en-US"/>
        </w:rPr>
        <w:t>.</w:t>
      </w:r>
      <w:r w:rsidRPr="00EF6673">
        <w:rPr>
          <w:rFonts w:ascii="Calibri" w:hAnsi="Calibri" w:cs="Calibri"/>
          <w:sz w:val="24"/>
          <w:szCs w:val="24"/>
          <w:lang w:val="en-US"/>
        </w:rPr>
        <w:t xml:space="preserve"> </w:t>
      </w:r>
    </w:p>
    <w:p w14:paraId="492114FD" w14:textId="77777777" w:rsidR="00D96F60" w:rsidRPr="00EF6673" w:rsidRDefault="00D96F60" w:rsidP="0014436A">
      <w:pPr>
        <w:spacing w:after="0" w:line="240" w:lineRule="auto"/>
        <w:contextualSpacing/>
        <w:jc w:val="both"/>
        <w:rPr>
          <w:rFonts w:ascii="Calibri" w:hAnsi="Calibri" w:cs="Calibri"/>
          <w:b/>
          <w:bCs/>
          <w:sz w:val="24"/>
          <w:szCs w:val="24"/>
          <w:lang w:val="en-US"/>
        </w:rPr>
      </w:pPr>
    </w:p>
    <w:p w14:paraId="152F05A7" w14:textId="77777777" w:rsidR="00D96F60" w:rsidRPr="00EF6673" w:rsidRDefault="00D96F60" w:rsidP="0014436A">
      <w:pPr>
        <w:spacing w:after="0" w:line="240" w:lineRule="auto"/>
        <w:contextualSpacing/>
        <w:jc w:val="both"/>
        <w:rPr>
          <w:rFonts w:ascii="Calibri" w:hAnsi="Calibri" w:cs="Calibri"/>
          <w:b/>
          <w:sz w:val="24"/>
          <w:szCs w:val="24"/>
          <w:lang w:val="en-US"/>
        </w:rPr>
      </w:pPr>
      <w:r w:rsidRPr="00EF6673">
        <w:rPr>
          <w:rFonts w:ascii="Calibri" w:hAnsi="Calibri" w:cs="Calibri"/>
          <w:b/>
          <w:bCs/>
          <w:sz w:val="24"/>
          <w:szCs w:val="24"/>
          <w:lang w:val="en-US"/>
        </w:rPr>
        <w:t>REFERENCES:</w:t>
      </w:r>
    </w:p>
    <w:p w14:paraId="47F8A60B" w14:textId="4C5DADE8" w:rsidR="00D96F60" w:rsidRPr="0014436A" w:rsidRDefault="00D96F60" w:rsidP="0014436A">
      <w:pPr>
        <w:pStyle w:val="ListParagraph"/>
        <w:numPr>
          <w:ilvl w:val="0"/>
          <w:numId w:val="27"/>
        </w:numPr>
        <w:ind w:left="0" w:firstLine="0"/>
      </w:pPr>
      <w:proofErr w:type="spellStart"/>
      <w:r w:rsidRPr="0014436A">
        <w:t>Insel</w:t>
      </w:r>
      <w:proofErr w:type="spellEnd"/>
      <w:r w:rsidR="004F1BBE" w:rsidRPr="0014436A">
        <w:t>,</w:t>
      </w:r>
      <w:r w:rsidRPr="0014436A">
        <w:t xml:space="preserve"> T</w:t>
      </w:r>
      <w:r w:rsidR="00E00321" w:rsidRPr="00E00321">
        <w:t>.</w:t>
      </w:r>
      <w:r w:rsidR="007D3FCF" w:rsidRPr="0014436A">
        <w:t xml:space="preserve"> </w:t>
      </w:r>
      <w:r w:rsidRPr="0014436A">
        <w:t>et al</w:t>
      </w:r>
      <w:r w:rsidR="00E00321" w:rsidRPr="00E00321">
        <w:t>.</w:t>
      </w:r>
      <w:r w:rsidRPr="0014436A">
        <w:t xml:space="preserve"> Research domain criteria (</w:t>
      </w:r>
      <w:proofErr w:type="spellStart"/>
      <w:r w:rsidRPr="0014436A">
        <w:t>RDoC</w:t>
      </w:r>
      <w:proofErr w:type="spellEnd"/>
      <w:proofErr w:type="gramStart"/>
      <w:r w:rsidR="0014436A" w:rsidRPr="0014436A">
        <w:t xml:space="preserve">), </w:t>
      </w:r>
      <w:r w:rsidRPr="0014436A">
        <w:t xml:space="preserve"> toward</w:t>
      </w:r>
      <w:proofErr w:type="gramEnd"/>
      <w:r w:rsidRPr="0014436A">
        <w:t xml:space="preserve"> a new classification framework for research on mental disorders</w:t>
      </w:r>
      <w:r w:rsidR="00E00321" w:rsidRPr="00E00321">
        <w:t>.</w:t>
      </w:r>
      <w:r w:rsidRPr="0014436A">
        <w:t xml:space="preserve"> </w:t>
      </w:r>
      <w:r w:rsidRPr="0014436A">
        <w:rPr>
          <w:i/>
          <w:iCs/>
        </w:rPr>
        <w:t>Am</w:t>
      </w:r>
      <w:r w:rsidR="008F25D0" w:rsidRPr="0014436A">
        <w:rPr>
          <w:i/>
          <w:iCs/>
        </w:rPr>
        <w:t>erican</w:t>
      </w:r>
      <w:r w:rsidRPr="0014436A">
        <w:rPr>
          <w:i/>
          <w:iCs/>
        </w:rPr>
        <w:t xml:space="preserve"> J</w:t>
      </w:r>
      <w:r w:rsidR="008F25D0" w:rsidRPr="0014436A">
        <w:rPr>
          <w:i/>
          <w:iCs/>
        </w:rPr>
        <w:t>ournal</w:t>
      </w:r>
      <w:r w:rsidR="00E14FD0" w:rsidRPr="0014436A">
        <w:rPr>
          <w:i/>
          <w:iCs/>
        </w:rPr>
        <w:t xml:space="preserve"> of</w:t>
      </w:r>
      <w:r w:rsidRPr="0014436A">
        <w:rPr>
          <w:i/>
          <w:iCs/>
        </w:rPr>
        <w:t xml:space="preserve"> Psychiatry</w:t>
      </w:r>
      <w:r w:rsidR="00E00321" w:rsidRPr="00E00321">
        <w:t>.</w:t>
      </w:r>
      <w:r w:rsidR="00F21A41" w:rsidRPr="0014436A">
        <w:t xml:space="preserve"> </w:t>
      </w:r>
      <w:r w:rsidRPr="0014436A">
        <w:rPr>
          <w:b/>
          <w:bCs/>
        </w:rPr>
        <w:t>167</w:t>
      </w:r>
      <w:r w:rsidR="007D3FCF" w:rsidRPr="0014436A">
        <w:rPr>
          <w:b/>
          <w:bCs/>
        </w:rPr>
        <w:t xml:space="preserve"> </w:t>
      </w:r>
      <w:r w:rsidRPr="0014436A">
        <w:t>(7)</w:t>
      </w:r>
      <w:r w:rsidR="007F1E01" w:rsidRPr="0014436A">
        <w:t>,</w:t>
      </w:r>
      <w:r w:rsidR="007D3FCF" w:rsidRPr="0014436A">
        <w:t xml:space="preserve"> </w:t>
      </w:r>
      <w:r w:rsidRPr="0014436A">
        <w:t>748-751</w:t>
      </w:r>
      <w:r w:rsidR="00536D47" w:rsidRPr="0014436A">
        <w:t xml:space="preserve"> (2010)</w:t>
      </w:r>
      <w:r w:rsidR="00E00321" w:rsidRPr="00E00321">
        <w:t>.</w:t>
      </w:r>
    </w:p>
    <w:p w14:paraId="2906CDB0" w14:textId="11856A9C" w:rsidR="00D96F60" w:rsidRPr="0014436A" w:rsidRDefault="00D96F60" w:rsidP="0014436A">
      <w:pPr>
        <w:pStyle w:val="ListParagraph"/>
        <w:numPr>
          <w:ilvl w:val="0"/>
          <w:numId w:val="27"/>
        </w:numPr>
        <w:ind w:left="0" w:firstLine="0"/>
      </w:pPr>
      <w:r w:rsidRPr="0014436A">
        <w:t>Snyder</w:t>
      </w:r>
      <w:r w:rsidR="004F1BBE" w:rsidRPr="0014436A">
        <w:t>,</w:t>
      </w:r>
      <w:r w:rsidRPr="0014436A">
        <w:t xml:space="preserve"> S</w:t>
      </w:r>
      <w:r w:rsidR="00E00321" w:rsidRPr="00E00321">
        <w:t>.</w:t>
      </w:r>
      <w:r w:rsidRPr="0014436A">
        <w:t>M</w:t>
      </w:r>
      <w:r w:rsidR="00E00321" w:rsidRPr="00E00321">
        <w:t>.</w:t>
      </w:r>
      <w:r w:rsidRPr="0014436A">
        <w:t xml:space="preserve">, </w:t>
      </w:r>
      <w:proofErr w:type="spellStart"/>
      <w:r w:rsidRPr="0014436A">
        <w:t>Rugino</w:t>
      </w:r>
      <w:proofErr w:type="spellEnd"/>
      <w:r w:rsidR="004F1BBE" w:rsidRPr="0014436A">
        <w:t>,</w:t>
      </w:r>
      <w:r w:rsidRPr="0014436A">
        <w:t xml:space="preserve"> T</w:t>
      </w:r>
      <w:r w:rsidR="00E00321" w:rsidRPr="00E00321">
        <w:t>.</w:t>
      </w:r>
      <w:r w:rsidRPr="0014436A">
        <w:t>A</w:t>
      </w:r>
      <w:r w:rsidR="00E00321" w:rsidRPr="00E00321">
        <w:t>.</w:t>
      </w:r>
      <w:r w:rsidRPr="0014436A">
        <w:t>, Hornig</w:t>
      </w:r>
      <w:r w:rsidR="004F1BBE" w:rsidRPr="0014436A">
        <w:t>,</w:t>
      </w:r>
      <w:r w:rsidRPr="0014436A">
        <w:t xml:space="preserve"> M</w:t>
      </w:r>
      <w:r w:rsidR="00E00321" w:rsidRPr="00E00321">
        <w:t>.</w:t>
      </w:r>
      <w:r w:rsidRPr="0014436A">
        <w:t>, Stein</w:t>
      </w:r>
      <w:r w:rsidR="004F1BBE" w:rsidRPr="0014436A">
        <w:t xml:space="preserve">, </w:t>
      </w:r>
      <w:r w:rsidRPr="0014436A">
        <w:t>M</w:t>
      </w:r>
      <w:r w:rsidR="00E00321" w:rsidRPr="00E00321">
        <w:t>.</w:t>
      </w:r>
      <w:r w:rsidRPr="0014436A">
        <w:t>A</w:t>
      </w:r>
      <w:r w:rsidR="00E00321" w:rsidRPr="00E00321">
        <w:t>.</w:t>
      </w:r>
      <w:r w:rsidRPr="0014436A">
        <w:t xml:space="preserve"> Integration of an EEG biomarker with a clinician's ADHD evaluation</w:t>
      </w:r>
      <w:r w:rsidR="00E00321" w:rsidRPr="00E00321">
        <w:t>.</w:t>
      </w:r>
      <w:r w:rsidRPr="0014436A">
        <w:t xml:space="preserve"> </w:t>
      </w:r>
      <w:r w:rsidRPr="0014436A">
        <w:rPr>
          <w:i/>
          <w:iCs/>
        </w:rPr>
        <w:t xml:space="preserve">Brain </w:t>
      </w:r>
      <w:r w:rsidR="002405E9" w:rsidRPr="0014436A">
        <w:rPr>
          <w:i/>
          <w:iCs/>
        </w:rPr>
        <w:t xml:space="preserve">and </w:t>
      </w:r>
      <w:r w:rsidRPr="0014436A">
        <w:rPr>
          <w:i/>
          <w:iCs/>
        </w:rPr>
        <w:t>Behav</w:t>
      </w:r>
      <w:r w:rsidR="00E14FD0" w:rsidRPr="0014436A">
        <w:rPr>
          <w:i/>
          <w:iCs/>
        </w:rPr>
        <w:t>ior</w:t>
      </w:r>
      <w:r w:rsidR="00E00321" w:rsidRPr="00E00321">
        <w:t>.</w:t>
      </w:r>
      <w:r w:rsidR="004E3E47" w:rsidRPr="0014436A">
        <w:t xml:space="preserve"> </w:t>
      </w:r>
      <w:r w:rsidRPr="0014436A">
        <w:rPr>
          <w:b/>
          <w:bCs/>
        </w:rPr>
        <w:t>5</w:t>
      </w:r>
      <w:r w:rsidR="007D3FCF" w:rsidRPr="0014436A">
        <w:rPr>
          <w:b/>
          <w:bCs/>
        </w:rPr>
        <w:t xml:space="preserve"> </w:t>
      </w:r>
      <w:r w:rsidRPr="0014436A">
        <w:t>(4)</w:t>
      </w:r>
      <w:r w:rsidR="007F1E01" w:rsidRPr="0014436A">
        <w:t>,</w:t>
      </w:r>
      <w:r w:rsidR="00FA5505" w:rsidRPr="0014436A">
        <w:t xml:space="preserve"> </w:t>
      </w:r>
      <w:r w:rsidRPr="0014436A">
        <w:t>e00330</w:t>
      </w:r>
      <w:r w:rsidR="007D3FCF" w:rsidRPr="0014436A">
        <w:t xml:space="preserve"> </w:t>
      </w:r>
      <w:r w:rsidR="00236E40" w:rsidRPr="0014436A">
        <w:t>(2015)</w:t>
      </w:r>
      <w:r w:rsidR="00E00321" w:rsidRPr="00E00321">
        <w:t>.</w:t>
      </w:r>
    </w:p>
    <w:p w14:paraId="050D9CAD" w14:textId="3B62F9CD" w:rsidR="00D96F60" w:rsidRPr="0014436A" w:rsidRDefault="00D96F60" w:rsidP="0014436A">
      <w:pPr>
        <w:pStyle w:val="ListParagraph"/>
        <w:numPr>
          <w:ilvl w:val="0"/>
          <w:numId w:val="27"/>
        </w:numPr>
        <w:ind w:left="0" w:firstLine="0"/>
      </w:pPr>
      <w:proofErr w:type="spellStart"/>
      <w:r w:rsidRPr="0014436A">
        <w:t>Arns</w:t>
      </w:r>
      <w:proofErr w:type="spellEnd"/>
      <w:r w:rsidR="007B0A58" w:rsidRPr="0014436A">
        <w:t>,</w:t>
      </w:r>
      <w:r w:rsidRPr="0014436A">
        <w:t xml:space="preserve"> M</w:t>
      </w:r>
      <w:r w:rsidR="00E00321" w:rsidRPr="00E00321">
        <w:t>.</w:t>
      </w:r>
      <w:r w:rsidRPr="0014436A">
        <w:t xml:space="preserve">, </w:t>
      </w:r>
      <w:proofErr w:type="spellStart"/>
      <w:r w:rsidRPr="0014436A">
        <w:t>Conners</w:t>
      </w:r>
      <w:proofErr w:type="spellEnd"/>
      <w:r w:rsidRPr="0014436A">
        <w:t xml:space="preserve"> C</w:t>
      </w:r>
      <w:r w:rsidR="00E00321" w:rsidRPr="00E00321">
        <w:t>.</w:t>
      </w:r>
      <w:r w:rsidRPr="0014436A">
        <w:t>K</w:t>
      </w:r>
      <w:r w:rsidR="00E00321" w:rsidRPr="00E00321">
        <w:t>.</w:t>
      </w:r>
      <w:r w:rsidRPr="0014436A">
        <w:t>, Kraemer</w:t>
      </w:r>
      <w:r w:rsidR="009A0D55" w:rsidRPr="0014436A">
        <w:t>,</w:t>
      </w:r>
      <w:r w:rsidRPr="0014436A">
        <w:t xml:space="preserve"> H</w:t>
      </w:r>
      <w:r w:rsidR="00E00321" w:rsidRPr="00E00321">
        <w:t>.</w:t>
      </w:r>
      <w:r w:rsidRPr="0014436A">
        <w:t>C</w:t>
      </w:r>
      <w:r w:rsidR="00E00321" w:rsidRPr="00E00321">
        <w:t>.</w:t>
      </w:r>
      <w:r w:rsidRPr="0014436A">
        <w:t xml:space="preserve"> A decade of EEG Theta/Beta Ratio Research in ADHD: a meta-analysis</w:t>
      </w:r>
      <w:r w:rsidR="00E00321" w:rsidRPr="00E00321">
        <w:t>.</w:t>
      </w:r>
      <w:r w:rsidRPr="0014436A">
        <w:t xml:space="preserve"> </w:t>
      </w:r>
      <w:r w:rsidRPr="0014436A">
        <w:rPr>
          <w:i/>
          <w:iCs/>
        </w:rPr>
        <w:t>J</w:t>
      </w:r>
      <w:r w:rsidR="00E14FD0" w:rsidRPr="0014436A">
        <w:rPr>
          <w:i/>
          <w:iCs/>
        </w:rPr>
        <w:t>ournal of</w:t>
      </w:r>
      <w:r w:rsidRPr="0014436A">
        <w:rPr>
          <w:i/>
          <w:iCs/>
        </w:rPr>
        <w:t xml:space="preserve"> Atten</w:t>
      </w:r>
      <w:r w:rsidR="00E14FD0" w:rsidRPr="0014436A">
        <w:rPr>
          <w:i/>
          <w:iCs/>
        </w:rPr>
        <w:t>tion</w:t>
      </w:r>
      <w:r w:rsidRPr="0014436A">
        <w:rPr>
          <w:i/>
          <w:iCs/>
        </w:rPr>
        <w:t xml:space="preserve"> Disord</w:t>
      </w:r>
      <w:r w:rsidR="00E14FD0" w:rsidRPr="0014436A">
        <w:rPr>
          <w:i/>
          <w:iCs/>
        </w:rPr>
        <w:t>ers</w:t>
      </w:r>
      <w:r w:rsidR="00E00321" w:rsidRPr="00E00321">
        <w:t>.</w:t>
      </w:r>
      <w:r w:rsidR="00F21A41" w:rsidRPr="0014436A">
        <w:t xml:space="preserve"> </w:t>
      </w:r>
      <w:r w:rsidRPr="0014436A">
        <w:rPr>
          <w:b/>
          <w:bCs/>
        </w:rPr>
        <w:t>17</w:t>
      </w:r>
      <w:r w:rsidR="007D3FCF" w:rsidRPr="0014436A">
        <w:rPr>
          <w:b/>
          <w:bCs/>
        </w:rPr>
        <w:t xml:space="preserve"> </w:t>
      </w:r>
      <w:r w:rsidRPr="0014436A">
        <w:t>(5)</w:t>
      </w:r>
      <w:r w:rsidR="0034051D" w:rsidRPr="0014436A">
        <w:t>,</w:t>
      </w:r>
      <w:r w:rsidR="007F1E01" w:rsidRPr="0014436A">
        <w:t xml:space="preserve"> </w:t>
      </w:r>
      <w:r w:rsidRPr="0014436A">
        <w:t>374-383</w:t>
      </w:r>
      <w:r w:rsidR="0034051D" w:rsidRPr="0014436A">
        <w:t xml:space="preserve"> (</w:t>
      </w:r>
      <w:r w:rsidR="00A7622F" w:rsidRPr="0014436A">
        <w:t>2013)</w:t>
      </w:r>
      <w:r w:rsidR="00E00321" w:rsidRPr="00E00321">
        <w:t>.</w:t>
      </w:r>
    </w:p>
    <w:p w14:paraId="7640541D" w14:textId="2F4340CD" w:rsidR="00D96F60" w:rsidRPr="0014436A" w:rsidRDefault="00D96F60" w:rsidP="0014436A">
      <w:pPr>
        <w:pStyle w:val="ListParagraph"/>
        <w:numPr>
          <w:ilvl w:val="0"/>
          <w:numId w:val="27"/>
        </w:numPr>
        <w:ind w:left="0" w:firstLine="0"/>
      </w:pPr>
      <w:r w:rsidRPr="0014436A">
        <w:t>Egeland</w:t>
      </w:r>
      <w:r w:rsidR="009A0D55" w:rsidRPr="0014436A">
        <w:t>,</w:t>
      </w:r>
      <w:r w:rsidRPr="0014436A">
        <w:t xml:space="preserve"> J</w:t>
      </w:r>
      <w:r w:rsidR="00E00321" w:rsidRPr="00E00321">
        <w:t>.</w:t>
      </w:r>
      <w:r w:rsidRPr="0014436A">
        <w:t xml:space="preserve"> Differentiating attention deficit in adult ADHD and schizophrenia</w:t>
      </w:r>
      <w:r w:rsidR="00E00321" w:rsidRPr="00E00321">
        <w:t>.</w:t>
      </w:r>
      <w:r w:rsidRPr="0014436A">
        <w:t xml:space="preserve"> </w:t>
      </w:r>
      <w:r w:rsidRPr="0014436A">
        <w:rPr>
          <w:i/>
          <w:iCs/>
        </w:rPr>
        <w:t>Arch</w:t>
      </w:r>
      <w:r w:rsidR="003D0318" w:rsidRPr="0014436A">
        <w:rPr>
          <w:i/>
          <w:iCs/>
        </w:rPr>
        <w:t>ives of</w:t>
      </w:r>
      <w:r w:rsidRPr="0014436A">
        <w:rPr>
          <w:i/>
          <w:iCs/>
        </w:rPr>
        <w:t xml:space="preserve"> Clin</w:t>
      </w:r>
      <w:r w:rsidR="003D0318" w:rsidRPr="0014436A">
        <w:rPr>
          <w:i/>
          <w:iCs/>
        </w:rPr>
        <w:t>ical</w:t>
      </w:r>
      <w:r w:rsidRPr="0014436A">
        <w:rPr>
          <w:i/>
          <w:iCs/>
        </w:rPr>
        <w:t xml:space="preserve"> Neuropsychol</w:t>
      </w:r>
      <w:r w:rsidR="003D0318" w:rsidRPr="0014436A">
        <w:rPr>
          <w:i/>
          <w:iCs/>
        </w:rPr>
        <w:t>ogy</w:t>
      </w:r>
      <w:r w:rsidR="00E00321" w:rsidRPr="00E00321">
        <w:t>.</w:t>
      </w:r>
      <w:r w:rsidR="0079201E" w:rsidRPr="0014436A">
        <w:t xml:space="preserve"> </w:t>
      </w:r>
      <w:r w:rsidRPr="0014436A">
        <w:rPr>
          <w:b/>
          <w:bCs/>
        </w:rPr>
        <w:t>22</w:t>
      </w:r>
      <w:r w:rsidR="007D3FCF" w:rsidRPr="0014436A">
        <w:rPr>
          <w:b/>
          <w:bCs/>
        </w:rPr>
        <w:t xml:space="preserve"> </w:t>
      </w:r>
      <w:r w:rsidRPr="0014436A">
        <w:t>(6)</w:t>
      </w:r>
      <w:r w:rsidR="007F1E01" w:rsidRPr="0014436A">
        <w:t xml:space="preserve">, </w:t>
      </w:r>
      <w:r w:rsidRPr="0014436A">
        <w:t>763-771</w:t>
      </w:r>
      <w:r w:rsidR="0079201E" w:rsidRPr="0014436A">
        <w:t xml:space="preserve"> (2007)</w:t>
      </w:r>
      <w:r w:rsidR="00E00321" w:rsidRPr="00E00321">
        <w:t>.</w:t>
      </w:r>
    </w:p>
    <w:p w14:paraId="1CE7D060" w14:textId="2A3DB5F6" w:rsidR="00D96F60" w:rsidRPr="0014436A" w:rsidRDefault="00D96F60" w:rsidP="0014436A">
      <w:pPr>
        <w:pStyle w:val="ListParagraph"/>
        <w:numPr>
          <w:ilvl w:val="0"/>
          <w:numId w:val="27"/>
        </w:numPr>
        <w:ind w:left="0" w:firstLine="0"/>
      </w:pPr>
      <w:r w:rsidRPr="0014436A">
        <w:t>Egeland</w:t>
      </w:r>
      <w:r w:rsidR="00B63BDA" w:rsidRPr="0014436A">
        <w:t>,</w:t>
      </w:r>
      <w:r w:rsidRPr="0014436A">
        <w:t xml:space="preserve"> J</w:t>
      </w:r>
      <w:r w:rsidR="00E00321" w:rsidRPr="00E00321">
        <w:t>.</w:t>
      </w:r>
      <w:r w:rsidR="007D3FCF" w:rsidRPr="0014436A">
        <w:t xml:space="preserve"> et</w:t>
      </w:r>
      <w:r w:rsidRPr="0014436A">
        <w:t xml:space="preserve"> al</w:t>
      </w:r>
      <w:r w:rsidR="00E00321" w:rsidRPr="00E00321">
        <w:t>.</w:t>
      </w:r>
      <w:r w:rsidRPr="0014436A">
        <w:t xml:space="preserve"> Attention profile in schizophrenia compared with depression: differential effects of processing speed, selective attention and vigilance</w:t>
      </w:r>
      <w:r w:rsidR="00E00321" w:rsidRPr="00E00321">
        <w:t>.</w:t>
      </w:r>
      <w:r w:rsidRPr="0014436A">
        <w:t xml:space="preserve"> </w:t>
      </w:r>
      <w:r w:rsidRPr="0014436A">
        <w:rPr>
          <w:i/>
          <w:iCs/>
        </w:rPr>
        <w:t xml:space="preserve">Acta </w:t>
      </w:r>
      <w:proofErr w:type="spellStart"/>
      <w:r w:rsidRPr="0014436A">
        <w:rPr>
          <w:i/>
          <w:iCs/>
        </w:rPr>
        <w:t>Psychiatr</w:t>
      </w:r>
      <w:r w:rsidR="00C817F9" w:rsidRPr="0014436A">
        <w:rPr>
          <w:i/>
          <w:iCs/>
        </w:rPr>
        <w:t>ica</w:t>
      </w:r>
      <w:proofErr w:type="spellEnd"/>
      <w:r w:rsidRPr="0014436A">
        <w:rPr>
          <w:i/>
          <w:iCs/>
        </w:rPr>
        <w:t xml:space="preserve"> Scand</w:t>
      </w:r>
      <w:r w:rsidR="00C817F9" w:rsidRPr="0014436A">
        <w:rPr>
          <w:i/>
          <w:iCs/>
        </w:rPr>
        <w:t>inavia</w:t>
      </w:r>
      <w:r w:rsidRPr="0014436A">
        <w:t>;</w:t>
      </w:r>
      <w:r w:rsidR="00F403FB" w:rsidRPr="0014436A">
        <w:t xml:space="preserve"> </w:t>
      </w:r>
      <w:r w:rsidRPr="0014436A">
        <w:rPr>
          <w:b/>
          <w:bCs/>
        </w:rPr>
        <w:t>108</w:t>
      </w:r>
      <w:r w:rsidR="007D3FCF" w:rsidRPr="0014436A">
        <w:rPr>
          <w:b/>
          <w:bCs/>
        </w:rPr>
        <w:t xml:space="preserve"> </w:t>
      </w:r>
      <w:r w:rsidRPr="0014436A">
        <w:t>(4)</w:t>
      </w:r>
      <w:r w:rsidR="007F1E01" w:rsidRPr="0014436A">
        <w:t xml:space="preserve">, </w:t>
      </w:r>
      <w:r w:rsidRPr="0014436A">
        <w:t>276-284</w:t>
      </w:r>
      <w:r w:rsidR="00D51DEB" w:rsidRPr="0014436A">
        <w:t xml:space="preserve"> </w:t>
      </w:r>
      <w:r w:rsidR="00F403FB" w:rsidRPr="0014436A">
        <w:t>(2003)</w:t>
      </w:r>
      <w:r w:rsidR="00E00321" w:rsidRPr="00E00321">
        <w:t>.</w:t>
      </w:r>
    </w:p>
    <w:p w14:paraId="0431C5D3" w14:textId="32528C3A" w:rsidR="00D96F60" w:rsidRPr="0014436A" w:rsidRDefault="00D96F60" w:rsidP="0014436A">
      <w:pPr>
        <w:pStyle w:val="ListParagraph"/>
        <w:numPr>
          <w:ilvl w:val="0"/>
          <w:numId w:val="27"/>
        </w:numPr>
        <w:ind w:left="0" w:firstLine="0"/>
      </w:pPr>
      <w:r w:rsidRPr="0014436A">
        <w:t>Braver</w:t>
      </w:r>
      <w:r w:rsidR="00C45ED3" w:rsidRPr="0014436A">
        <w:t>,</w:t>
      </w:r>
      <w:r w:rsidRPr="0014436A">
        <w:t xml:space="preserve"> T</w:t>
      </w:r>
      <w:r w:rsidR="00E00321" w:rsidRPr="00E00321">
        <w:t>.</w:t>
      </w:r>
      <w:r w:rsidRPr="0014436A">
        <w:t>S</w:t>
      </w:r>
      <w:r w:rsidR="00E00321" w:rsidRPr="00E00321">
        <w:t>.</w:t>
      </w:r>
      <w:r w:rsidRPr="0014436A">
        <w:t xml:space="preserve"> The variable nature of cognitive control: a dual mechanisms framework</w:t>
      </w:r>
      <w:r w:rsidR="00E00321" w:rsidRPr="00E00321">
        <w:t>.</w:t>
      </w:r>
      <w:r w:rsidRPr="0014436A">
        <w:t xml:space="preserve"> </w:t>
      </w:r>
      <w:r w:rsidRPr="0014436A">
        <w:rPr>
          <w:i/>
          <w:iCs/>
        </w:rPr>
        <w:t>Trends</w:t>
      </w:r>
      <w:r w:rsidR="00C817F9" w:rsidRPr="0014436A">
        <w:rPr>
          <w:i/>
          <w:iCs/>
        </w:rPr>
        <w:t xml:space="preserve"> in</w:t>
      </w:r>
      <w:r w:rsidRPr="0014436A">
        <w:rPr>
          <w:i/>
          <w:iCs/>
        </w:rPr>
        <w:t xml:space="preserve"> Cogn</w:t>
      </w:r>
      <w:r w:rsidR="00C817F9" w:rsidRPr="0014436A">
        <w:rPr>
          <w:i/>
          <w:iCs/>
        </w:rPr>
        <w:t>itive</w:t>
      </w:r>
      <w:r w:rsidRPr="0014436A">
        <w:rPr>
          <w:i/>
          <w:iCs/>
        </w:rPr>
        <w:t xml:space="preserve"> Sci</w:t>
      </w:r>
      <w:r w:rsidR="00B65B16" w:rsidRPr="0014436A">
        <w:rPr>
          <w:i/>
          <w:iCs/>
        </w:rPr>
        <w:t>ence</w:t>
      </w:r>
      <w:r w:rsidR="00E00321" w:rsidRPr="00E00321">
        <w:t>.</w:t>
      </w:r>
      <w:r w:rsidR="007D3FCF" w:rsidRPr="0014436A">
        <w:t xml:space="preserve"> </w:t>
      </w:r>
      <w:r w:rsidRPr="0014436A">
        <w:rPr>
          <w:b/>
          <w:bCs/>
        </w:rPr>
        <w:t>16</w:t>
      </w:r>
      <w:r w:rsidR="007D3FCF" w:rsidRPr="0014436A">
        <w:rPr>
          <w:b/>
          <w:bCs/>
        </w:rPr>
        <w:t xml:space="preserve"> </w:t>
      </w:r>
      <w:r w:rsidRPr="0014436A">
        <w:t>(2)</w:t>
      </w:r>
      <w:r w:rsidR="007F1E01" w:rsidRPr="0014436A">
        <w:t xml:space="preserve">, </w:t>
      </w:r>
      <w:r w:rsidRPr="0014436A">
        <w:t>106-113</w:t>
      </w:r>
      <w:r w:rsidR="00113D19" w:rsidRPr="0014436A">
        <w:t xml:space="preserve"> (2012</w:t>
      </w:r>
      <w:r w:rsidR="007F1E01" w:rsidRPr="0014436A">
        <w:t>)</w:t>
      </w:r>
      <w:r w:rsidR="00E00321" w:rsidRPr="00E00321">
        <w:t>.</w:t>
      </w:r>
    </w:p>
    <w:p w14:paraId="047EE60E" w14:textId="5A04D440" w:rsidR="00D96F60" w:rsidRPr="0014436A" w:rsidRDefault="00D96F60" w:rsidP="0014436A">
      <w:pPr>
        <w:pStyle w:val="ListParagraph"/>
        <w:numPr>
          <w:ilvl w:val="0"/>
          <w:numId w:val="27"/>
        </w:numPr>
        <w:ind w:left="0" w:firstLine="0"/>
      </w:pPr>
      <w:proofErr w:type="spellStart"/>
      <w:r w:rsidRPr="0014436A">
        <w:t>Botvinick</w:t>
      </w:r>
      <w:proofErr w:type="spellEnd"/>
      <w:r w:rsidR="0006099C" w:rsidRPr="0014436A">
        <w:t>,</w:t>
      </w:r>
      <w:r w:rsidRPr="0014436A">
        <w:t xml:space="preserve"> M</w:t>
      </w:r>
      <w:r w:rsidR="00E00321" w:rsidRPr="00E00321">
        <w:t>.</w:t>
      </w:r>
      <w:r w:rsidRPr="0014436A">
        <w:t>M</w:t>
      </w:r>
      <w:r w:rsidR="00E00321" w:rsidRPr="00E00321">
        <w:t>.</w:t>
      </w:r>
      <w:r w:rsidRPr="0014436A">
        <w:t xml:space="preserve"> Conflict monitoring and decision </w:t>
      </w:r>
      <w:proofErr w:type="gramStart"/>
      <w:r w:rsidRPr="0014436A">
        <w:t>making:</w:t>
      </w:r>
      <w:proofErr w:type="gramEnd"/>
      <w:r w:rsidRPr="0014436A">
        <w:t xml:space="preserve"> reconciling two perspectives on anterior cingulate function</w:t>
      </w:r>
      <w:r w:rsidR="00E00321" w:rsidRPr="00E00321">
        <w:t>.</w:t>
      </w:r>
      <w:r w:rsidRPr="0014436A">
        <w:t xml:space="preserve"> </w:t>
      </w:r>
      <w:r w:rsidRPr="0014436A">
        <w:rPr>
          <w:i/>
          <w:iCs/>
        </w:rPr>
        <w:t>Cogn</w:t>
      </w:r>
      <w:r w:rsidR="002A0028" w:rsidRPr="0014436A">
        <w:rPr>
          <w:i/>
          <w:iCs/>
        </w:rPr>
        <w:t>itive</w:t>
      </w:r>
      <w:r w:rsidRPr="0014436A">
        <w:rPr>
          <w:i/>
          <w:iCs/>
        </w:rPr>
        <w:t xml:space="preserve"> </w:t>
      </w:r>
      <w:r w:rsidR="00EB44FE" w:rsidRPr="0014436A">
        <w:rPr>
          <w:i/>
          <w:iCs/>
        </w:rPr>
        <w:t xml:space="preserve">and </w:t>
      </w:r>
      <w:r w:rsidRPr="0014436A">
        <w:rPr>
          <w:i/>
          <w:iCs/>
        </w:rPr>
        <w:t>Affect</w:t>
      </w:r>
      <w:r w:rsidR="002A0028" w:rsidRPr="0014436A">
        <w:rPr>
          <w:i/>
          <w:iCs/>
        </w:rPr>
        <w:t>ive</w:t>
      </w:r>
      <w:r w:rsidRPr="0014436A">
        <w:rPr>
          <w:i/>
          <w:iCs/>
        </w:rPr>
        <w:t xml:space="preserve"> Behav</w:t>
      </w:r>
      <w:r w:rsidR="002A0028" w:rsidRPr="0014436A">
        <w:rPr>
          <w:i/>
          <w:iCs/>
        </w:rPr>
        <w:t>ior</w:t>
      </w:r>
      <w:r w:rsidRPr="0014436A">
        <w:rPr>
          <w:i/>
          <w:iCs/>
        </w:rPr>
        <w:t xml:space="preserve"> Neurosci</w:t>
      </w:r>
      <w:r w:rsidR="002A0028" w:rsidRPr="0014436A">
        <w:rPr>
          <w:i/>
          <w:iCs/>
        </w:rPr>
        <w:t>ence</w:t>
      </w:r>
      <w:r w:rsidR="00E00321" w:rsidRPr="00E00321">
        <w:t>.</w:t>
      </w:r>
      <w:r w:rsidR="007D3FCF" w:rsidRPr="0014436A">
        <w:t xml:space="preserve"> </w:t>
      </w:r>
      <w:r w:rsidRPr="0014436A">
        <w:rPr>
          <w:b/>
          <w:bCs/>
        </w:rPr>
        <w:t>7</w:t>
      </w:r>
      <w:r w:rsidR="007D3FCF" w:rsidRPr="0014436A">
        <w:rPr>
          <w:b/>
          <w:bCs/>
        </w:rPr>
        <w:t xml:space="preserve"> </w:t>
      </w:r>
      <w:r w:rsidRPr="0014436A">
        <w:t>(4)</w:t>
      </w:r>
      <w:r w:rsidR="007F1E01" w:rsidRPr="0014436A">
        <w:t xml:space="preserve">, </w:t>
      </w:r>
      <w:r w:rsidRPr="0014436A">
        <w:t>356-366</w:t>
      </w:r>
      <w:r w:rsidR="00A74338" w:rsidRPr="0014436A">
        <w:t xml:space="preserve"> (</w:t>
      </w:r>
      <w:r w:rsidR="0073045E" w:rsidRPr="0014436A">
        <w:t>2007)</w:t>
      </w:r>
      <w:r w:rsidR="00E00321" w:rsidRPr="00E00321">
        <w:t>.</w:t>
      </w:r>
    </w:p>
    <w:p w14:paraId="134C559F" w14:textId="7DFBD679" w:rsidR="00D96F60" w:rsidRPr="0014436A" w:rsidRDefault="00D96F60" w:rsidP="0014436A">
      <w:pPr>
        <w:pStyle w:val="ListParagraph"/>
        <w:numPr>
          <w:ilvl w:val="0"/>
          <w:numId w:val="27"/>
        </w:numPr>
        <w:ind w:left="0" w:firstLine="0"/>
      </w:pPr>
      <w:proofErr w:type="spellStart"/>
      <w:r w:rsidRPr="0014436A">
        <w:t>Ullsperger</w:t>
      </w:r>
      <w:proofErr w:type="spellEnd"/>
      <w:r w:rsidR="00614753" w:rsidRPr="0014436A">
        <w:t>,</w:t>
      </w:r>
      <w:r w:rsidRPr="0014436A">
        <w:t xml:space="preserve"> M</w:t>
      </w:r>
      <w:r w:rsidR="00E00321" w:rsidRPr="00E00321">
        <w:t>.</w:t>
      </w:r>
      <w:r w:rsidRPr="0014436A">
        <w:t>, Fischer</w:t>
      </w:r>
      <w:r w:rsidR="00614753" w:rsidRPr="0014436A">
        <w:t>,</w:t>
      </w:r>
      <w:r w:rsidRPr="0014436A">
        <w:t xml:space="preserve"> A</w:t>
      </w:r>
      <w:r w:rsidR="00E00321" w:rsidRPr="00E00321">
        <w:t>.</w:t>
      </w:r>
      <w:r w:rsidRPr="0014436A">
        <w:t>G</w:t>
      </w:r>
      <w:r w:rsidR="00E00321" w:rsidRPr="00E00321">
        <w:t>.</w:t>
      </w:r>
      <w:r w:rsidRPr="0014436A">
        <w:t xml:space="preserve">, </w:t>
      </w:r>
      <w:proofErr w:type="spellStart"/>
      <w:r w:rsidRPr="0014436A">
        <w:t>Nigbur</w:t>
      </w:r>
      <w:proofErr w:type="spellEnd"/>
      <w:r w:rsidR="00614753" w:rsidRPr="0014436A">
        <w:t>,</w:t>
      </w:r>
      <w:r w:rsidRPr="0014436A">
        <w:t xml:space="preserve"> R</w:t>
      </w:r>
      <w:r w:rsidR="00E00321" w:rsidRPr="00E00321">
        <w:t>.</w:t>
      </w:r>
      <w:r w:rsidRPr="0014436A">
        <w:t xml:space="preserve">, </w:t>
      </w:r>
      <w:proofErr w:type="spellStart"/>
      <w:r w:rsidRPr="0014436A">
        <w:t>Endrass</w:t>
      </w:r>
      <w:proofErr w:type="spellEnd"/>
      <w:r w:rsidR="005A228A" w:rsidRPr="0014436A">
        <w:t>,</w:t>
      </w:r>
      <w:r w:rsidRPr="0014436A">
        <w:t xml:space="preserve"> T</w:t>
      </w:r>
      <w:r w:rsidR="00E00321" w:rsidRPr="00E00321">
        <w:t>.</w:t>
      </w:r>
      <w:r w:rsidRPr="0014436A">
        <w:t xml:space="preserve"> Neural mechanisms and temporal dynamics of performance monitoring</w:t>
      </w:r>
      <w:r w:rsidR="00E00321" w:rsidRPr="00E00321">
        <w:t>.</w:t>
      </w:r>
      <w:r w:rsidRPr="0014436A">
        <w:t xml:space="preserve"> </w:t>
      </w:r>
      <w:r w:rsidRPr="0014436A">
        <w:rPr>
          <w:i/>
          <w:iCs/>
        </w:rPr>
        <w:t xml:space="preserve">Trends </w:t>
      </w:r>
      <w:r w:rsidR="00EB44FE" w:rsidRPr="0014436A">
        <w:rPr>
          <w:i/>
          <w:iCs/>
        </w:rPr>
        <w:t xml:space="preserve">in </w:t>
      </w:r>
      <w:r w:rsidRPr="0014436A">
        <w:rPr>
          <w:i/>
          <w:iCs/>
        </w:rPr>
        <w:t>Cogn</w:t>
      </w:r>
      <w:r w:rsidR="00EB44FE" w:rsidRPr="0014436A">
        <w:rPr>
          <w:i/>
          <w:iCs/>
        </w:rPr>
        <w:t>itive</w:t>
      </w:r>
      <w:r w:rsidRPr="0014436A">
        <w:rPr>
          <w:i/>
          <w:iCs/>
        </w:rPr>
        <w:t xml:space="preserve"> Sci</w:t>
      </w:r>
      <w:r w:rsidR="00EB44FE" w:rsidRPr="0014436A">
        <w:rPr>
          <w:i/>
          <w:iCs/>
        </w:rPr>
        <w:t>ence</w:t>
      </w:r>
      <w:r w:rsidR="00E00321" w:rsidRPr="00E00321">
        <w:t>.</w:t>
      </w:r>
      <w:r w:rsidR="007D3FCF" w:rsidRPr="0014436A">
        <w:t xml:space="preserve"> </w:t>
      </w:r>
      <w:r w:rsidRPr="0014436A">
        <w:rPr>
          <w:b/>
          <w:bCs/>
        </w:rPr>
        <w:t>18</w:t>
      </w:r>
      <w:r w:rsidR="007D3FCF" w:rsidRPr="0014436A">
        <w:rPr>
          <w:b/>
          <w:bCs/>
        </w:rPr>
        <w:t xml:space="preserve"> </w:t>
      </w:r>
      <w:r w:rsidRPr="0014436A">
        <w:t>(5)</w:t>
      </w:r>
      <w:r w:rsidR="007F1E01" w:rsidRPr="0014436A">
        <w:t xml:space="preserve">, </w:t>
      </w:r>
      <w:r w:rsidRPr="0014436A">
        <w:t>259-267</w:t>
      </w:r>
      <w:r w:rsidR="004B20C7" w:rsidRPr="0014436A">
        <w:t xml:space="preserve"> (2014)</w:t>
      </w:r>
      <w:r w:rsidR="00E00321" w:rsidRPr="00E00321">
        <w:t>.</w:t>
      </w:r>
    </w:p>
    <w:p w14:paraId="727D6084" w14:textId="39D9EE55" w:rsidR="00D96F60" w:rsidRPr="0014436A" w:rsidRDefault="00D96F60" w:rsidP="0014436A">
      <w:pPr>
        <w:pStyle w:val="ListParagraph"/>
        <w:numPr>
          <w:ilvl w:val="0"/>
          <w:numId w:val="27"/>
        </w:numPr>
        <w:ind w:left="0" w:firstLine="0"/>
      </w:pPr>
      <w:r w:rsidRPr="0014436A">
        <w:t>Bari</w:t>
      </w:r>
      <w:r w:rsidR="00D55D89" w:rsidRPr="0014436A">
        <w:t>,</w:t>
      </w:r>
      <w:r w:rsidRPr="0014436A">
        <w:t xml:space="preserve"> A</w:t>
      </w:r>
      <w:r w:rsidR="00E00321" w:rsidRPr="00E00321">
        <w:t>.</w:t>
      </w:r>
      <w:r w:rsidRPr="0014436A">
        <w:t>, Robbins</w:t>
      </w:r>
      <w:r w:rsidR="00D55D89" w:rsidRPr="0014436A">
        <w:t>,</w:t>
      </w:r>
      <w:r w:rsidRPr="0014436A">
        <w:t xml:space="preserve"> T</w:t>
      </w:r>
      <w:r w:rsidR="00E00321" w:rsidRPr="00E00321">
        <w:t>.</w:t>
      </w:r>
      <w:r w:rsidRPr="0014436A">
        <w:t>W</w:t>
      </w:r>
      <w:r w:rsidR="00E00321" w:rsidRPr="00E00321">
        <w:t>.</w:t>
      </w:r>
      <w:r w:rsidRPr="0014436A">
        <w:t xml:space="preserve"> Inhibition and impulsivity: behavioral and neural basis of response control</w:t>
      </w:r>
      <w:r w:rsidR="00E00321" w:rsidRPr="00E00321">
        <w:t>.</w:t>
      </w:r>
      <w:r w:rsidRPr="0014436A">
        <w:t xml:space="preserve"> </w:t>
      </w:r>
      <w:r w:rsidRPr="0014436A">
        <w:rPr>
          <w:i/>
          <w:iCs/>
        </w:rPr>
        <w:t>Prog</w:t>
      </w:r>
      <w:r w:rsidR="00564569" w:rsidRPr="0014436A">
        <w:rPr>
          <w:i/>
          <w:iCs/>
        </w:rPr>
        <w:t>ress in</w:t>
      </w:r>
      <w:r w:rsidRPr="0014436A">
        <w:rPr>
          <w:i/>
          <w:iCs/>
        </w:rPr>
        <w:t xml:space="preserve"> Neurobiol</w:t>
      </w:r>
      <w:r w:rsidR="00564569" w:rsidRPr="0014436A">
        <w:rPr>
          <w:i/>
          <w:iCs/>
        </w:rPr>
        <w:t>ogy</w:t>
      </w:r>
      <w:r w:rsidR="00E00321" w:rsidRPr="00E00321">
        <w:t>.</w:t>
      </w:r>
      <w:r w:rsidR="007D3FCF" w:rsidRPr="0014436A">
        <w:t xml:space="preserve"> </w:t>
      </w:r>
      <w:r w:rsidRPr="0014436A">
        <w:rPr>
          <w:b/>
          <w:bCs/>
        </w:rPr>
        <w:t>108</w:t>
      </w:r>
      <w:r w:rsidR="005D14C9" w:rsidRPr="0014436A">
        <w:t xml:space="preserve"> (Sep)</w:t>
      </w:r>
      <w:r w:rsidR="007F1E01" w:rsidRPr="0014436A">
        <w:t xml:space="preserve">, </w:t>
      </w:r>
      <w:r w:rsidRPr="0014436A">
        <w:t>44-79</w:t>
      </w:r>
      <w:r w:rsidR="005D14C9" w:rsidRPr="0014436A">
        <w:t xml:space="preserve"> (2013)</w:t>
      </w:r>
      <w:r w:rsidR="00E00321" w:rsidRPr="00E00321">
        <w:t>.</w:t>
      </w:r>
    </w:p>
    <w:p w14:paraId="4EECAB27" w14:textId="5F71851D" w:rsidR="00D96F60" w:rsidRPr="0014436A" w:rsidRDefault="00D96F60" w:rsidP="0014436A">
      <w:pPr>
        <w:pStyle w:val="ListParagraph"/>
        <w:numPr>
          <w:ilvl w:val="0"/>
          <w:numId w:val="27"/>
        </w:numPr>
        <w:ind w:left="0" w:firstLine="0"/>
      </w:pPr>
      <w:proofErr w:type="spellStart"/>
      <w:r w:rsidRPr="0014436A">
        <w:t>Huster</w:t>
      </w:r>
      <w:proofErr w:type="spellEnd"/>
      <w:r w:rsidR="007B490D" w:rsidRPr="0014436A">
        <w:t>,</w:t>
      </w:r>
      <w:r w:rsidRPr="0014436A">
        <w:t xml:space="preserve"> R</w:t>
      </w:r>
      <w:r w:rsidR="00E00321" w:rsidRPr="00E00321">
        <w:t>.</w:t>
      </w:r>
      <w:r w:rsidRPr="0014436A">
        <w:t>J</w:t>
      </w:r>
      <w:r w:rsidR="00E00321" w:rsidRPr="00E00321">
        <w:t>.</w:t>
      </w:r>
      <w:r w:rsidRPr="0014436A">
        <w:t>, Enriquez-</w:t>
      </w:r>
      <w:proofErr w:type="spellStart"/>
      <w:r w:rsidRPr="0014436A">
        <w:t>Geppert</w:t>
      </w:r>
      <w:proofErr w:type="spellEnd"/>
      <w:r w:rsidR="00A16687" w:rsidRPr="0014436A">
        <w:t>,</w:t>
      </w:r>
      <w:r w:rsidRPr="0014436A">
        <w:t xml:space="preserve"> S</w:t>
      </w:r>
      <w:r w:rsidR="00E00321" w:rsidRPr="00E00321">
        <w:t>.</w:t>
      </w:r>
      <w:r w:rsidRPr="0014436A">
        <w:t>, Lavallee</w:t>
      </w:r>
      <w:r w:rsidR="00A16687" w:rsidRPr="0014436A">
        <w:t>,</w:t>
      </w:r>
      <w:r w:rsidRPr="0014436A">
        <w:t xml:space="preserve"> C</w:t>
      </w:r>
      <w:r w:rsidR="00E00321" w:rsidRPr="00E00321">
        <w:t>.</w:t>
      </w:r>
      <w:r w:rsidRPr="0014436A">
        <w:t>F</w:t>
      </w:r>
      <w:r w:rsidR="00E00321" w:rsidRPr="00E00321">
        <w:t>.</w:t>
      </w:r>
      <w:r w:rsidRPr="0014436A">
        <w:t xml:space="preserve">, </w:t>
      </w:r>
      <w:proofErr w:type="spellStart"/>
      <w:r w:rsidRPr="0014436A">
        <w:t>Falkenstein</w:t>
      </w:r>
      <w:proofErr w:type="spellEnd"/>
      <w:r w:rsidR="00A16687" w:rsidRPr="0014436A">
        <w:t>,</w:t>
      </w:r>
      <w:r w:rsidRPr="0014436A">
        <w:t xml:space="preserve"> M</w:t>
      </w:r>
      <w:r w:rsidR="00E00321" w:rsidRPr="00E00321">
        <w:t>.</w:t>
      </w:r>
      <w:r w:rsidRPr="0014436A">
        <w:t>, Herrmann</w:t>
      </w:r>
      <w:r w:rsidR="00A16687" w:rsidRPr="0014436A">
        <w:t>,</w:t>
      </w:r>
      <w:r w:rsidRPr="0014436A">
        <w:t xml:space="preserve"> C</w:t>
      </w:r>
      <w:r w:rsidR="00E00321" w:rsidRPr="00E00321">
        <w:t>.</w:t>
      </w:r>
      <w:r w:rsidRPr="0014436A">
        <w:t>S</w:t>
      </w:r>
      <w:r w:rsidR="00E00321" w:rsidRPr="00E00321">
        <w:t>.</w:t>
      </w:r>
      <w:r w:rsidRPr="0014436A">
        <w:t xml:space="preserve"> Electroencephalography of response inhibition tasks: functional networks and cognitive contributions</w:t>
      </w:r>
      <w:r w:rsidR="00E00321" w:rsidRPr="00E00321">
        <w:t>.</w:t>
      </w:r>
      <w:r w:rsidRPr="0014436A">
        <w:t xml:space="preserve"> </w:t>
      </w:r>
      <w:r w:rsidRPr="0014436A">
        <w:rPr>
          <w:i/>
          <w:iCs/>
        </w:rPr>
        <w:t>Int</w:t>
      </w:r>
      <w:r w:rsidR="00564569" w:rsidRPr="0014436A">
        <w:rPr>
          <w:i/>
          <w:iCs/>
        </w:rPr>
        <w:t>ernational</w:t>
      </w:r>
      <w:r w:rsidRPr="0014436A">
        <w:rPr>
          <w:i/>
          <w:iCs/>
        </w:rPr>
        <w:t xml:space="preserve"> J</w:t>
      </w:r>
      <w:r w:rsidR="00564569" w:rsidRPr="0014436A">
        <w:rPr>
          <w:i/>
          <w:iCs/>
        </w:rPr>
        <w:t>ournal of</w:t>
      </w:r>
      <w:r w:rsidRPr="0014436A">
        <w:rPr>
          <w:i/>
          <w:iCs/>
        </w:rPr>
        <w:t xml:space="preserve"> Psychophysiol</w:t>
      </w:r>
      <w:r w:rsidR="00564569" w:rsidRPr="0014436A">
        <w:rPr>
          <w:i/>
          <w:iCs/>
        </w:rPr>
        <w:t>ogy</w:t>
      </w:r>
      <w:r w:rsidR="00E00321" w:rsidRPr="00E00321">
        <w:t>.</w:t>
      </w:r>
      <w:r w:rsidR="001E4408" w:rsidRPr="0014436A">
        <w:t xml:space="preserve"> </w:t>
      </w:r>
      <w:r w:rsidRPr="0014436A">
        <w:rPr>
          <w:b/>
          <w:bCs/>
        </w:rPr>
        <w:t>87</w:t>
      </w:r>
      <w:r w:rsidR="007D3FCF" w:rsidRPr="0014436A">
        <w:rPr>
          <w:b/>
          <w:bCs/>
        </w:rPr>
        <w:t xml:space="preserve"> </w:t>
      </w:r>
      <w:r w:rsidRPr="0014436A">
        <w:t>(3)</w:t>
      </w:r>
      <w:r w:rsidR="007F1E01" w:rsidRPr="0014436A">
        <w:t xml:space="preserve">, </w:t>
      </w:r>
      <w:r w:rsidRPr="0014436A">
        <w:t>217-233</w:t>
      </w:r>
      <w:r w:rsidR="00A16687" w:rsidRPr="0014436A">
        <w:t xml:space="preserve"> (2013)</w:t>
      </w:r>
      <w:r w:rsidR="00E00321" w:rsidRPr="00E00321">
        <w:t>.</w:t>
      </w:r>
    </w:p>
    <w:p w14:paraId="686ED31A" w14:textId="5FF2217E" w:rsidR="00D96F60" w:rsidRPr="0014436A" w:rsidRDefault="00D96F60" w:rsidP="0014436A">
      <w:pPr>
        <w:pStyle w:val="ListParagraph"/>
        <w:numPr>
          <w:ilvl w:val="0"/>
          <w:numId w:val="27"/>
        </w:numPr>
        <w:ind w:left="0" w:firstLine="0"/>
      </w:pPr>
      <w:r w:rsidRPr="0014436A">
        <w:t>Simson</w:t>
      </w:r>
      <w:r w:rsidR="007D3FCF" w:rsidRPr="0014436A">
        <w:t>,</w:t>
      </w:r>
      <w:r w:rsidRPr="0014436A">
        <w:t xml:space="preserve"> R</w:t>
      </w:r>
      <w:r w:rsidR="00E00321" w:rsidRPr="00E00321">
        <w:t>.</w:t>
      </w:r>
      <w:r w:rsidRPr="0014436A">
        <w:t>, Vaughan</w:t>
      </w:r>
      <w:r w:rsidR="007D3FCF" w:rsidRPr="0014436A">
        <w:t>,</w:t>
      </w:r>
      <w:r w:rsidRPr="0014436A">
        <w:t xml:space="preserve"> H</w:t>
      </w:r>
      <w:r w:rsidR="00E00321" w:rsidRPr="00E00321">
        <w:t>.</w:t>
      </w:r>
      <w:r w:rsidRPr="0014436A">
        <w:t>G</w:t>
      </w:r>
      <w:r w:rsidR="00E00321" w:rsidRPr="00E00321">
        <w:t>.</w:t>
      </w:r>
      <w:r w:rsidRPr="0014436A">
        <w:t>,</w:t>
      </w:r>
      <w:r w:rsidR="007D3FCF" w:rsidRPr="0014436A">
        <w:t xml:space="preserve"> </w:t>
      </w:r>
      <w:r w:rsidRPr="0014436A">
        <w:t>Jr, Ritter</w:t>
      </w:r>
      <w:r w:rsidR="007D3FCF" w:rsidRPr="0014436A">
        <w:t>,</w:t>
      </w:r>
      <w:r w:rsidRPr="0014436A">
        <w:t xml:space="preserve"> W</w:t>
      </w:r>
      <w:r w:rsidR="00E00321" w:rsidRPr="00E00321">
        <w:t>.</w:t>
      </w:r>
      <w:r w:rsidRPr="0014436A">
        <w:t xml:space="preserve"> The scalp topography of potentials in auditory and visual Go/</w:t>
      </w:r>
      <w:proofErr w:type="spellStart"/>
      <w:r w:rsidRPr="0014436A">
        <w:t>NoGo</w:t>
      </w:r>
      <w:proofErr w:type="spellEnd"/>
      <w:r w:rsidRPr="0014436A">
        <w:t xml:space="preserve"> tasks</w:t>
      </w:r>
      <w:r w:rsidR="00E00321" w:rsidRPr="00E00321">
        <w:t>.</w:t>
      </w:r>
      <w:r w:rsidRPr="0014436A">
        <w:t xml:space="preserve"> </w:t>
      </w:r>
      <w:r w:rsidRPr="0014436A">
        <w:rPr>
          <w:i/>
          <w:iCs/>
        </w:rPr>
        <w:t>Electroencephalogr</w:t>
      </w:r>
      <w:r w:rsidR="00267C72" w:rsidRPr="0014436A">
        <w:rPr>
          <w:i/>
          <w:iCs/>
        </w:rPr>
        <w:t>aphy and</w:t>
      </w:r>
      <w:r w:rsidRPr="0014436A">
        <w:rPr>
          <w:i/>
          <w:iCs/>
        </w:rPr>
        <w:t xml:space="preserve"> Clin</w:t>
      </w:r>
      <w:r w:rsidR="00267C72" w:rsidRPr="0014436A">
        <w:rPr>
          <w:i/>
          <w:iCs/>
        </w:rPr>
        <w:t>ical</w:t>
      </w:r>
      <w:r w:rsidRPr="0014436A">
        <w:rPr>
          <w:i/>
          <w:iCs/>
        </w:rPr>
        <w:t xml:space="preserve"> Neurophysiol</w:t>
      </w:r>
      <w:r w:rsidR="00267C72" w:rsidRPr="0014436A">
        <w:rPr>
          <w:i/>
          <w:iCs/>
        </w:rPr>
        <w:t>ogy</w:t>
      </w:r>
      <w:r w:rsidR="00E00321" w:rsidRPr="00E00321">
        <w:t>.</w:t>
      </w:r>
      <w:r w:rsidR="007D3FCF" w:rsidRPr="0014436A">
        <w:t xml:space="preserve"> </w:t>
      </w:r>
      <w:r w:rsidRPr="0014436A">
        <w:rPr>
          <w:b/>
          <w:bCs/>
        </w:rPr>
        <w:t>43</w:t>
      </w:r>
      <w:r w:rsidR="007D3FCF" w:rsidRPr="0014436A">
        <w:t xml:space="preserve"> </w:t>
      </w:r>
      <w:r w:rsidRPr="0014436A">
        <w:t>(6)</w:t>
      </w:r>
      <w:r w:rsidR="007D3FCF" w:rsidRPr="0014436A">
        <w:t xml:space="preserve">, </w:t>
      </w:r>
      <w:r w:rsidRPr="0014436A">
        <w:t>864-875</w:t>
      </w:r>
      <w:r w:rsidR="007D3FCF" w:rsidRPr="0014436A">
        <w:t xml:space="preserve"> (1977)</w:t>
      </w:r>
      <w:r w:rsidR="00E00321" w:rsidRPr="00E00321">
        <w:t>.</w:t>
      </w:r>
    </w:p>
    <w:p w14:paraId="7EA587C6" w14:textId="39A041E4" w:rsidR="00D96F60" w:rsidRPr="0014436A" w:rsidRDefault="00D96F60" w:rsidP="0014436A">
      <w:pPr>
        <w:pStyle w:val="ListParagraph"/>
        <w:numPr>
          <w:ilvl w:val="0"/>
          <w:numId w:val="27"/>
        </w:numPr>
        <w:ind w:left="0" w:firstLine="0"/>
      </w:pPr>
      <w:proofErr w:type="spellStart"/>
      <w:r w:rsidRPr="0014436A">
        <w:t>Falkenstein</w:t>
      </w:r>
      <w:proofErr w:type="spellEnd"/>
      <w:r w:rsidR="007D3FCF" w:rsidRPr="0014436A">
        <w:t>,</w:t>
      </w:r>
      <w:r w:rsidRPr="0014436A">
        <w:t xml:space="preserve"> M</w:t>
      </w:r>
      <w:r w:rsidR="0075650D">
        <w:t>.</w:t>
      </w:r>
      <w:r w:rsidRPr="0014436A">
        <w:t xml:space="preserve">, </w:t>
      </w:r>
      <w:proofErr w:type="spellStart"/>
      <w:r w:rsidRPr="0014436A">
        <w:t>Hoormann</w:t>
      </w:r>
      <w:proofErr w:type="spellEnd"/>
      <w:r w:rsidR="0075650D">
        <w:t>,</w:t>
      </w:r>
      <w:r w:rsidRPr="0014436A">
        <w:t xml:space="preserve"> J</w:t>
      </w:r>
      <w:r w:rsidR="0075650D">
        <w:t>.</w:t>
      </w:r>
      <w:r w:rsidRPr="0014436A">
        <w:t xml:space="preserve">, </w:t>
      </w:r>
      <w:proofErr w:type="spellStart"/>
      <w:r w:rsidRPr="0014436A">
        <w:t>Hohnsbein</w:t>
      </w:r>
      <w:proofErr w:type="spellEnd"/>
      <w:r w:rsidR="0075650D">
        <w:t>,</w:t>
      </w:r>
      <w:r w:rsidRPr="0014436A">
        <w:t xml:space="preserve"> J</w:t>
      </w:r>
      <w:r w:rsidR="00E00321" w:rsidRPr="00E00321">
        <w:t>.</w:t>
      </w:r>
      <w:r w:rsidRPr="0014436A">
        <w:t xml:space="preserve"> ERP components in Go/</w:t>
      </w:r>
      <w:proofErr w:type="spellStart"/>
      <w:r w:rsidRPr="0014436A">
        <w:t>Nogo</w:t>
      </w:r>
      <w:proofErr w:type="spellEnd"/>
      <w:r w:rsidRPr="0014436A">
        <w:t xml:space="preserve"> tasks and their relation to inhibition</w:t>
      </w:r>
      <w:r w:rsidR="00E00321" w:rsidRPr="00E00321">
        <w:t>.</w:t>
      </w:r>
      <w:r w:rsidRPr="0014436A">
        <w:t xml:space="preserve"> </w:t>
      </w:r>
      <w:r w:rsidRPr="00E00321">
        <w:rPr>
          <w:i/>
          <w:iCs/>
        </w:rPr>
        <w:t xml:space="preserve">Acta </w:t>
      </w:r>
      <w:proofErr w:type="spellStart"/>
      <w:r w:rsidRPr="00E00321">
        <w:rPr>
          <w:i/>
          <w:iCs/>
        </w:rPr>
        <w:t>Psychol</w:t>
      </w:r>
      <w:r w:rsidR="001D1333" w:rsidRPr="00E00321">
        <w:rPr>
          <w:i/>
          <w:iCs/>
        </w:rPr>
        <w:t>ogica</w:t>
      </w:r>
      <w:proofErr w:type="spellEnd"/>
      <w:r w:rsidRPr="00E00321">
        <w:rPr>
          <w:i/>
          <w:iCs/>
        </w:rPr>
        <w:t xml:space="preserve"> (</w:t>
      </w:r>
      <w:proofErr w:type="spellStart"/>
      <w:r w:rsidRPr="00E00321">
        <w:rPr>
          <w:i/>
          <w:iCs/>
        </w:rPr>
        <w:t>Amst</w:t>
      </w:r>
      <w:proofErr w:type="spellEnd"/>
      <w:r w:rsidRPr="00E00321">
        <w:rPr>
          <w:i/>
          <w:iCs/>
        </w:rPr>
        <w:t>)</w:t>
      </w:r>
      <w:r w:rsidR="00E00321" w:rsidRPr="00E00321">
        <w:t>.</w:t>
      </w:r>
      <w:r w:rsidRPr="0014436A">
        <w:t xml:space="preserve"> </w:t>
      </w:r>
      <w:r w:rsidRPr="00B3718F">
        <w:rPr>
          <w:b/>
          <w:bCs/>
        </w:rPr>
        <w:t>101</w:t>
      </w:r>
      <w:r w:rsidR="00DB6EFA">
        <w:t xml:space="preserve"> </w:t>
      </w:r>
      <w:r w:rsidRPr="0014436A">
        <w:t>(2-3</w:t>
      </w:r>
      <w:r w:rsidR="0014436A" w:rsidRPr="0014436A">
        <w:t xml:space="preserve">), </w:t>
      </w:r>
      <w:r w:rsidRPr="0014436A">
        <w:t>267-291</w:t>
      </w:r>
      <w:r w:rsidR="00E87366">
        <w:t xml:space="preserve"> (1999)</w:t>
      </w:r>
      <w:r w:rsidR="00E00321" w:rsidRPr="00E00321">
        <w:t>.</w:t>
      </w:r>
    </w:p>
    <w:p w14:paraId="2F56B662" w14:textId="045E36E9" w:rsidR="00D96F60" w:rsidRPr="0014436A" w:rsidRDefault="00D96F60" w:rsidP="0014436A">
      <w:pPr>
        <w:pStyle w:val="ListParagraph"/>
        <w:numPr>
          <w:ilvl w:val="0"/>
          <w:numId w:val="27"/>
        </w:numPr>
        <w:ind w:left="0" w:firstLine="0"/>
      </w:pPr>
      <w:r w:rsidRPr="0014436A">
        <w:t>Verleger</w:t>
      </w:r>
      <w:r w:rsidR="0075650D">
        <w:t>,</w:t>
      </w:r>
      <w:r w:rsidRPr="0014436A">
        <w:t xml:space="preserve"> R</w:t>
      </w:r>
      <w:r w:rsidR="0075650D">
        <w:t>.</w:t>
      </w:r>
      <w:r w:rsidRPr="0014436A">
        <w:t xml:space="preserve">, </w:t>
      </w:r>
      <w:proofErr w:type="spellStart"/>
      <w:r w:rsidRPr="0014436A">
        <w:t>Gorgen</w:t>
      </w:r>
      <w:proofErr w:type="spellEnd"/>
      <w:r w:rsidR="0075650D">
        <w:t>,</w:t>
      </w:r>
      <w:r w:rsidRPr="0014436A">
        <w:t xml:space="preserve"> S</w:t>
      </w:r>
      <w:r w:rsidR="0075650D">
        <w:t>.</w:t>
      </w:r>
      <w:r w:rsidRPr="0014436A">
        <w:t xml:space="preserve">, </w:t>
      </w:r>
      <w:proofErr w:type="spellStart"/>
      <w:r w:rsidRPr="0014436A">
        <w:t>Jaskowski</w:t>
      </w:r>
      <w:proofErr w:type="spellEnd"/>
      <w:r w:rsidR="0075650D">
        <w:t>,</w:t>
      </w:r>
      <w:r w:rsidRPr="0014436A">
        <w:t xml:space="preserve"> P</w:t>
      </w:r>
      <w:r w:rsidR="00E00321" w:rsidRPr="00E00321">
        <w:t>.</w:t>
      </w:r>
      <w:r w:rsidRPr="0014436A">
        <w:t xml:space="preserve"> An ERP indicator of processing relevant gestalts in masked priming</w:t>
      </w:r>
      <w:r w:rsidR="00E00321" w:rsidRPr="00E00321">
        <w:t>.</w:t>
      </w:r>
      <w:r w:rsidRPr="0014436A">
        <w:t xml:space="preserve"> </w:t>
      </w:r>
      <w:r w:rsidRPr="00E00321">
        <w:rPr>
          <w:i/>
          <w:iCs/>
        </w:rPr>
        <w:t>Psychophysiology</w:t>
      </w:r>
      <w:r w:rsidR="00E00321" w:rsidRPr="00E00321">
        <w:t>.</w:t>
      </w:r>
      <w:r w:rsidRPr="0014436A">
        <w:t xml:space="preserve"> </w:t>
      </w:r>
      <w:r w:rsidRPr="00B3718F">
        <w:rPr>
          <w:b/>
          <w:bCs/>
        </w:rPr>
        <w:t>42</w:t>
      </w:r>
      <w:r w:rsidR="00DB6EFA">
        <w:t xml:space="preserve"> </w:t>
      </w:r>
      <w:r w:rsidRPr="0014436A">
        <w:t>(6</w:t>
      </w:r>
      <w:r w:rsidR="0014436A" w:rsidRPr="0014436A">
        <w:t xml:space="preserve">), </w:t>
      </w:r>
      <w:r w:rsidRPr="0014436A">
        <w:t>677-690</w:t>
      </w:r>
      <w:r w:rsidR="00E87366">
        <w:t xml:space="preserve"> (2005)</w:t>
      </w:r>
      <w:r w:rsidR="00E00321" w:rsidRPr="00E00321">
        <w:t>.</w:t>
      </w:r>
    </w:p>
    <w:p w14:paraId="2C9FA665" w14:textId="7DA4BBEF" w:rsidR="00D96F60" w:rsidRPr="0014436A" w:rsidRDefault="00D96F60" w:rsidP="0014436A">
      <w:pPr>
        <w:pStyle w:val="ListParagraph"/>
        <w:numPr>
          <w:ilvl w:val="0"/>
          <w:numId w:val="27"/>
        </w:numPr>
        <w:ind w:left="0" w:firstLine="0"/>
      </w:pPr>
      <w:proofErr w:type="spellStart"/>
      <w:r w:rsidRPr="0014436A">
        <w:t>Kropotov</w:t>
      </w:r>
      <w:proofErr w:type="spellEnd"/>
      <w:r w:rsidR="0075650D">
        <w:t>,</w:t>
      </w:r>
      <w:r w:rsidRPr="0014436A">
        <w:t xml:space="preserve"> J</w:t>
      </w:r>
      <w:r w:rsidR="0075650D">
        <w:t>.</w:t>
      </w:r>
      <w:r w:rsidRPr="0014436A">
        <w:t>D</w:t>
      </w:r>
      <w:r w:rsidR="0075650D">
        <w:t>.</w:t>
      </w:r>
      <w:r w:rsidRPr="0014436A">
        <w:t>, Ponomarev</w:t>
      </w:r>
      <w:r w:rsidR="0075650D">
        <w:t>,</w:t>
      </w:r>
      <w:r w:rsidRPr="0014436A">
        <w:t xml:space="preserve"> V</w:t>
      </w:r>
      <w:r w:rsidR="0075650D">
        <w:t>.</w:t>
      </w:r>
      <w:r w:rsidRPr="0014436A">
        <w:t>A</w:t>
      </w:r>
      <w:r w:rsidR="0075650D">
        <w:t>.</w:t>
      </w:r>
      <w:r w:rsidRPr="0014436A">
        <w:t xml:space="preserve">, </w:t>
      </w:r>
      <w:proofErr w:type="spellStart"/>
      <w:r w:rsidRPr="0014436A">
        <w:t>Hollup</w:t>
      </w:r>
      <w:proofErr w:type="spellEnd"/>
      <w:r w:rsidR="0075650D">
        <w:t>,</w:t>
      </w:r>
      <w:r w:rsidRPr="0014436A">
        <w:t xml:space="preserve"> S</w:t>
      </w:r>
      <w:r w:rsidR="0075650D">
        <w:t>.</w:t>
      </w:r>
      <w:r w:rsidRPr="0014436A">
        <w:t>, Mueller</w:t>
      </w:r>
      <w:r w:rsidR="0075650D">
        <w:t>,</w:t>
      </w:r>
      <w:r w:rsidRPr="0014436A">
        <w:t xml:space="preserve"> A</w:t>
      </w:r>
      <w:r w:rsidR="00E00321" w:rsidRPr="00E00321">
        <w:t>.</w:t>
      </w:r>
      <w:r w:rsidRPr="0014436A">
        <w:t xml:space="preserve"> Dissociating action inhibition, conflict monitoring and sensory mismatch into independent components of event related potentials in GO/NOGO task</w:t>
      </w:r>
      <w:r w:rsidR="00E00321" w:rsidRPr="00E00321">
        <w:t>.</w:t>
      </w:r>
      <w:r w:rsidRPr="0014436A">
        <w:t xml:space="preserve"> </w:t>
      </w:r>
      <w:r w:rsidRPr="00E00321">
        <w:rPr>
          <w:i/>
          <w:iCs/>
        </w:rPr>
        <w:t>Neuroimage</w:t>
      </w:r>
      <w:r w:rsidR="00E00321" w:rsidRPr="00E00321">
        <w:t>.</w:t>
      </w:r>
      <w:r w:rsidRPr="0014436A">
        <w:t xml:space="preserve"> </w:t>
      </w:r>
      <w:r w:rsidRPr="00B3718F">
        <w:rPr>
          <w:b/>
          <w:bCs/>
        </w:rPr>
        <w:t>57</w:t>
      </w:r>
      <w:r w:rsidR="00B3718F">
        <w:t xml:space="preserve"> </w:t>
      </w:r>
      <w:r w:rsidRPr="0014436A">
        <w:t>(2</w:t>
      </w:r>
      <w:r w:rsidR="0014436A" w:rsidRPr="0014436A">
        <w:t xml:space="preserve">), </w:t>
      </w:r>
      <w:r w:rsidRPr="0014436A">
        <w:t>565-575</w:t>
      </w:r>
      <w:r w:rsidR="00E87366">
        <w:t xml:space="preserve"> (</w:t>
      </w:r>
      <w:r w:rsidR="00E87366">
        <w:t>2011</w:t>
      </w:r>
      <w:r w:rsidR="00E87366">
        <w:t>)</w:t>
      </w:r>
      <w:r w:rsidR="00E00321" w:rsidRPr="00E00321">
        <w:t>.</w:t>
      </w:r>
    </w:p>
    <w:p w14:paraId="03BF2D8A" w14:textId="3AD0217F" w:rsidR="00D96F60" w:rsidRPr="0014436A" w:rsidRDefault="00D96F60" w:rsidP="0014436A">
      <w:pPr>
        <w:pStyle w:val="ListParagraph"/>
        <w:numPr>
          <w:ilvl w:val="0"/>
          <w:numId w:val="27"/>
        </w:numPr>
        <w:ind w:left="0" w:firstLine="0"/>
      </w:pPr>
      <w:proofErr w:type="spellStart"/>
      <w:r w:rsidRPr="0014436A">
        <w:t>Kropotov</w:t>
      </w:r>
      <w:proofErr w:type="spellEnd"/>
      <w:r w:rsidR="0075650D">
        <w:t>,</w:t>
      </w:r>
      <w:r w:rsidRPr="0014436A">
        <w:t xml:space="preserve"> J</w:t>
      </w:r>
      <w:r w:rsidR="0075650D">
        <w:t>.</w:t>
      </w:r>
      <w:r w:rsidRPr="0014436A">
        <w:t>D</w:t>
      </w:r>
      <w:r w:rsidR="0075650D">
        <w:t>.</w:t>
      </w:r>
      <w:r w:rsidRPr="0014436A">
        <w:t>, Ponomarev</w:t>
      </w:r>
      <w:r w:rsidR="0075650D">
        <w:t>,</w:t>
      </w:r>
      <w:r w:rsidRPr="0014436A">
        <w:t xml:space="preserve"> V</w:t>
      </w:r>
      <w:r w:rsidR="0075650D">
        <w:t>.</w:t>
      </w:r>
      <w:r w:rsidRPr="0014436A">
        <w:t>A</w:t>
      </w:r>
      <w:r w:rsidR="00E00321" w:rsidRPr="00E00321">
        <w:t>.</w:t>
      </w:r>
      <w:r w:rsidRPr="0014436A">
        <w:t xml:space="preserve"> Decomposing N2 NOGO wave of event-related potentials into independent components</w:t>
      </w:r>
      <w:r w:rsidR="00E00321" w:rsidRPr="00E00321">
        <w:t>.</w:t>
      </w:r>
      <w:r w:rsidRPr="0014436A">
        <w:t xml:space="preserve"> </w:t>
      </w:r>
      <w:proofErr w:type="spellStart"/>
      <w:r w:rsidRPr="00E00321">
        <w:rPr>
          <w:i/>
          <w:iCs/>
        </w:rPr>
        <w:t>Neuroreport</w:t>
      </w:r>
      <w:proofErr w:type="spellEnd"/>
      <w:r w:rsidR="00E00321" w:rsidRPr="00E00321">
        <w:t>.</w:t>
      </w:r>
      <w:r w:rsidRPr="0014436A">
        <w:t xml:space="preserve"> </w:t>
      </w:r>
      <w:r w:rsidRPr="00B3718F">
        <w:rPr>
          <w:b/>
          <w:bCs/>
        </w:rPr>
        <w:t>20</w:t>
      </w:r>
      <w:r w:rsidR="00B3718F">
        <w:t xml:space="preserve"> </w:t>
      </w:r>
      <w:r w:rsidRPr="0014436A">
        <w:t>(18</w:t>
      </w:r>
      <w:r w:rsidR="0014436A" w:rsidRPr="0014436A">
        <w:t xml:space="preserve">), </w:t>
      </w:r>
      <w:r w:rsidRPr="0014436A">
        <w:t>1592-1596</w:t>
      </w:r>
      <w:r w:rsidR="00E87366">
        <w:t xml:space="preserve"> (</w:t>
      </w:r>
      <w:r w:rsidR="00E87366">
        <w:t>2009</w:t>
      </w:r>
      <w:r w:rsidR="00E87366">
        <w:t>)</w:t>
      </w:r>
      <w:r w:rsidR="00E00321" w:rsidRPr="00E00321">
        <w:t>.</w:t>
      </w:r>
    </w:p>
    <w:p w14:paraId="5842A720" w14:textId="00612C4E" w:rsidR="00D96F60" w:rsidRPr="0014436A" w:rsidRDefault="00D96F60" w:rsidP="0014436A">
      <w:pPr>
        <w:pStyle w:val="ListParagraph"/>
        <w:numPr>
          <w:ilvl w:val="0"/>
          <w:numId w:val="27"/>
        </w:numPr>
        <w:ind w:left="0" w:firstLine="0"/>
      </w:pPr>
      <w:proofErr w:type="spellStart"/>
      <w:r w:rsidRPr="0014436A">
        <w:t>Bekker</w:t>
      </w:r>
      <w:proofErr w:type="spellEnd"/>
      <w:r w:rsidR="0075650D">
        <w:t>,</w:t>
      </w:r>
      <w:r w:rsidRPr="0014436A">
        <w:t xml:space="preserve"> E</w:t>
      </w:r>
      <w:r w:rsidR="0075650D">
        <w:t>.</w:t>
      </w:r>
      <w:r w:rsidRPr="0014436A">
        <w:t>M</w:t>
      </w:r>
      <w:r w:rsidR="0075650D">
        <w:t>.</w:t>
      </w:r>
      <w:r w:rsidRPr="0014436A">
        <w:t xml:space="preserve">, </w:t>
      </w:r>
      <w:proofErr w:type="spellStart"/>
      <w:r w:rsidRPr="0014436A">
        <w:t>Kenemans</w:t>
      </w:r>
      <w:proofErr w:type="spellEnd"/>
      <w:r w:rsidR="0075650D">
        <w:t>,</w:t>
      </w:r>
      <w:r w:rsidRPr="0014436A">
        <w:t xml:space="preserve"> J</w:t>
      </w:r>
      <w:r w:rsidR="0075650D">
        <w:t>.</w:t>
      </w:r>
      <w:r w:rsidRPr="0014436A">
        <w:t>L</w:t>
      </w:r>
      <w:r w:rsidR="0075650D">
        <w:t>.</w:t>
      </w:r>
      <w:r w:rsidRPr="0014436A">
        <w:t xml:space="preserve">, </w:t>
      </w:r>
      <w:proofErr w:type="spellStart"/>
      <w:r w:rsidRPr="0014436A">
        <w:t>Verbaten</w:t>
      </w:r>
      <w:proofErr w:type="spellEnd"/>
      <w:r w:rsidR="0075650D">
        <w:t>,</w:t>
      </w:r>
      <w:r w:rsidRPr="0014436A">
        <w:t xml:space="preserve"> M</w:t>
      </w:r>
      <w:r w:rsidR="0075650D">
        <w:t>.</w:t>
      </w:r>
      <w:r w:rsidRPr="0014436A">
        <w:t>N</w:t>
      </w:r>
      <w:r w:rsidR="00E00321" w:rsidRPr="00E00321">
        <w:t>.</w:t>
      </w:r>
      <w:r w:rsidRPr="0014436A">
        <w:t xml:space="preserve"> Electrophysiological correlates of attention, inhibition, sensitivity and bias in a continuous performance task</w:t>
      </w:r>
      <w:r w:rsidR="00E00321" w:rsidRPr="00E00321">
        <w:t>.</w:t>
      </w:r>
      <w:r w:rsidRPr="0014436A">
        <w:t xml:space="preserve"> </w:t>
      </w:r>
      <w:r w:rsidRPr="00E00321">
        <w:rPr>
          <w:i/>
          <w:iCs/>
        </w:rPr>
        <w:t>Clin</w:t>
      </w:r>
      <w:r w:rsidR="001D1333" w:rsidRPr="00E00321">
        <w:rPr>
          <w:i/>
          <w:iCs/>
        </w:rPr>
        <w:t>ical</w:t>
      </w:r>
      <w:r w:rsidRPr="0014436A">
        <w:t xml:space="preserve"> </w:t>
      </w:r>
      <w:r w:rsidRPr="00E00321">
        <w:rPr>
          <w:i/>
          <w:iCs/>
        </w:rPr>
        <w:t>Neurophysiol</w:t>
      </w:r>
      <w:r w:rsidR="001D1333" w:rsidRPr="00E00321">
        <w:rPr>
          <w:i/>
          <w:iCs/>
        </w:rPr>
        <w:t>ogy</w:t>
      </w:r>
      <w:r w:rsidR="00E00321" w:rsidRPr="00E00321">
        <w:t>.</w:t>
      </w:r>
      <w:r w:rsidRPr="0014436A">
        <w:t xml:space="preserve"> </w:t>
      </w:r>
      <w:r w:rsidRPr="00E00321">
        <w:rPr>
          <w:b/>
          <w:bCs/>
        </w:rPr>
        <w:t>20115</w:t>
      </w:r>
      <w:r w:rsidR="00B3718F">
        <w:t xml:space="preserve"> </w:t>
      </w:r>
      <w:r w:rsidRPr="0014436A">
        <w:t>(9</w:t>
      </w:r>
      <w:r w:rsidR="0014436A" w:rsidRPr="0014436A">
        <w:t xml:space="preserve">), </w:t>
      </w:r>
      <w:r w:rsidRPr="0014436A">
        <w:t>2001-2013</w:t>
      </w:r>
      <w:r w:rsidR="00E87366">
        <w:t xml:space="preserve"> (</w:t>
      </w:r>
      <w:r w:rsidR="00E87366">
        <w:t>2004</w:t>
      </w:r>
      <w:r w:rsidR="00E87366">
        <w:t>)</w:t>
      </w:r>
      <w:r w:rsidR="00E00321" w:rsidRPr="00E00321">
        <w:t>.</w:t>
      </w:r>
    </w:p>
    <w:p w14:paraId="101265F9" w14:textId="742F3A09" w:rsidR="00D96F60" w:rsidRPr="0014436A" w:rsidRDefault="00D96F60" w:rsidP="0014436A">
      <w:pPr>
        <w:pStyle w:val="ListParagraph"/>
        <w:numPr>
          <w:ilvl w:val="0"/>
          <w:numId w:val="27"/>
        </w:numPr>
        <w:ind w:left="0" w:firstLine="0"/>
      </w:pPr>
      <w:proofErr w:type="spellStart"/>
      <w:r w:rsidRPr="0014436A">
        <w:t>Fallgatter</w:t>
      </w:r>
      <w:proofErr w:type="spellEnd"/>
      <w:r w:rsidR="0075650D">
        <w:t>,</w:t>
      </w:r>
      <w:r w:rsidRPr="0014436A">
        <w:t xml:space="preserve"> A</w:t>
      </w:r>
      <w:r w:rsidR="0075650D">
        <w:t>.</w:t>
      </w:r>
      <w:r w:rsidRPr="0014436A">
        <w:t>J</w:t>
      </w:r>
      <w:r w:rsidR="0075650D">
        <w:t>.</w:t>
      </w:r>
      <w:r w:rsidRPr="0014436A">
        <w:t>, Aranda</w:t>
      </w:r>
      <w:r w:rsidR="0075650D">
        <w:t>,</w:t>
      </w:r>
      <w:r w:rsidRPr="0014436A">
        <w:t xml:space="preserve"> D</w:t>
      </w:r>
      <w:r w:rsidR="0075650D">
        <w:t>.</w:t>
      </w:r>
      <w:r w:rsidRPr="0014436A">
        <w:t>R</w:t>
      </w:r>
      <w:r w:rsidR="0075650D">
        <w:t>.</w:t>
      </w:r>
      <w:r w:rsidRPr="0014436A">
        <w:t>, Bartsch</w:t>
      </w:r>
      <w:r w:rsidR="0075650D">
        <w:t>,</w:t>
      </w:r>
      <w:r w:rsidRPr="0014436A">
        <w:t xml:space="preserve"> A</w:t>
      </w:r>
      <w:r w:rsidR="0075650D">
        <w:t>.</w:t>
      </w:r>
      <w:r w:rsidRPr="0014436A">
        <w:t>J</w:t>
      </w:r>
      <w:r w:rsidR="0075650D">
        <w:t>.</w:t>
      </w:r>
      <w:r w:rsidRPr="0014436A">
        <w:t>, Herrmann</w:t>
      </w:r>
      <w:r w:rsidR="0075650D">
        <w:t>,</w:t>
      </w:r>
      <w:r w:rsidRPr="0014436A">
        <w:t xml:space="preserve"> M</w:t>
      </w:r>
      <w:r w:rsidR="0075650D">
        <w:t>.</w:t>
      </w:r>
      <w:r w:rsidRPr="0014436A">
        <w:t>J</w:t>
      </w:r>
      <w:r w:rsidR="00E00321" w:rsidRPr="00E00321">
        <w:t>.</w:t>
      </w:r>
      <w:r w:rsidRPr="0014436A">
        <w:t xml:space="preserve"> Long-term reliability of electrophysiologic response control parameters</w:t>
      </w:r>
      <w:r w:rsidR="00E00321" w:rsidRPr="00E00321">
        <w:t>.</w:t>
      </w:r>
      <w:r w:rsidRPr="0014436A">
        <w:t xml:space="preserve"> </w:t>
      </w:r>
      <w:r w:rsidRPr="00E00321">
        <w:rPr>
          <w:i/>
          <w:iCs/>
        </w:rPr>
        <w:t>J</w:t>
      </w:r>
      <w:r w:rsidR="001D1333" w:rsidRPr="00E00321">
        <w:rPr>
          <w:i/>
          <w:iCs/>
        </w:rPr>
        <w:t>ournal</w:t>
      </w:r>
      <w:r w:rsidR="001D1333" w:rsidRPr="0014436A">
        <w:t xml:space="preserve"> </w:t>
      </w:r>
      <w:r w:rsidR="001D1333" w:rsidRPr="00E00321">
        <w:rPr>
          <w:i/>
          <w:iCs/>
        </w:rPr>
        <w:t>of</w:t>
      </w:r>
      <w:r w:rsidRPr="0014436A">
        <w:t xml:space="preserve"> </w:t>
      </w:r>
      <w:r w:rsidRPr="00E00321">
        <w:rPr>
          <w:i/>
          <w:iCs/>
        </w:rPr>
        <w:t>Clin</w:t>
      </w:r>
      <w:r w:rsidR="001D1333" w:rsidRPr="00E00321">
        <w:rPr>
          <w:i/>
          <w:iCs/>
        </w:rPr>
        <w:t>ical</w:t>
      </w:r>
      <w:r w:rsidRPr="0014436A">
        <w:t xml:space="preserve"> </w:t>
      </w:r>
      <w:r w:rsidRPr="00E00321">
        <w:rPr>
          <w:i/>
          <w:iCs/>
        </w:rPr>
        <w:t>Neurophysiol</w:t>
      </w:r>
      <w:r w:rsidR="001D1333" w:rsidRPr="00E00321">
        <w:rPr>
          <w:i/>
          <w:iCs/>
        </w:rPr>
        <w:t>ogy</w:t>
      </w:r>
      <w:r w:rsidR="00E00321" w:rsidRPr="00E00321">
        <w:t>.</w:t>
      </w:r>
      <w:r w:rsidRPr="0014436A">
        <w:t xml:space="preserve"> </w:t>
      </w:r>
      <w:r w:rsidRPr="00B3718F">
        <w:rPr>
          <w:b/>
          <w:bCs/>
        </w:rPr>
        <w:t>19</w:t>
      </w:r>
      <w:r w:rsidR="00B3718F">
        <w:t xml:space="preserve"> </w:t>
      </w:r>
      <w:r w:rsidRPr="0014436A">
        <w:t>(1</w:t>
      </w:r>
      <w:r w:rsidR="0014436A" w:rsidRPr="0014436A">
        <w:t xml:space="preserve">), </w:t>
      </w:r>
      <w:r w:rsidRPr="0014436A">
        <w:lastRenderedPageBreak/>
        <w:t>61-66</w:t>
      </w:r>
      <w:r w:rsidR="00E87366">
        <w:t xml:space="preserve"> (</w:t>
      </w:r>
      <w:r w:rsidR="00E87366">
        <w:t>2002</w:t>
      </w:r>
      <w:r w:rsidR="00E87366">
        <w:t>)</w:t>
      </w:r>
      <w:r w:rsidR="00E00321" w:rsidRPr="00E00321">
        <w:t>.</w:t>
      </w:r>
    </w:p>
    <w:p w14:paraId="2CDEB1CA" w14:textId="49168490" w:rsidR="00D96F60" w:rsidRPr="0014436A" w:rsidRDefault="00D96F60" w:rsidP="0014436A">
      <w:pPr>
        <w:pStyle w:val="ListParagraph"/>
        <w:numPr>
          <w:ilvl w:val="0"/>
          <w:numId w:val="27"/>
        </w:numPr>
        <w:ind w:left="0" w:firstLine="0"/>
      </w:pPr>
      <w:proofErr w:type="spellStart"/>
      <w:r w:rsidRPr="0014436A">
        <w:t>Fallgatter</w:t>
      </w:r>
      <w:proofErr w:type="spellEnd"/>
      <w:r w:rsidR="0075650D">
        <w:t>,</w:t>
      </w:r>
      <w:r w:rsidRPr="0014436A">
        <w:t xml:space="preserve"> A</w:t>
      </w:r>
      <w:r w:rsidR="0075650D">
        <w:t>.</w:t>
      </w:r>
      <w:r w:rsidRPr="0014436A">
        <w:t>J</w:t>
      </w:r>
      <w:r w:rsidR="0075650D">
        <w:t>.</w:t>
      </w:r>
      <w:r w:rsidRPr="0014436A">
        <w:t xml:space="preserve">, </w:t>
      </w:r>
      <w:proofErr w:type="spellStart"/>
      <w:r w:rsidRPr="0014436A">
        <w:t>Strik</w:t>
      </w:r>
      <w:proofErr w:type="spellEnd"/>
      <w:r w:rsidR="0075650D">
        <w:t>,</w:t>
      </w:r>
      <w:r w:rsidRPr="0014436A">
        <w:t xml:space="preserve"> W</w:t>
      </w:r>
      <w:r w:rsidR="0075650D">
        <w:t>.</w:t>
      </w:r>
      <w:r w:rsidRPr="0014436A">
        <w:t>K</w:t>
      </w:r>
      <w:r w:rsidR="00E00321" w:rsidRPr="00E00321">
        <w:t>.</w:t>
      </w:r>
      <w:r w:rsidRPr="0014436A">
        <w:t xml:space="preserve"> The </w:t>
      </w:r>
      <w:proofErr w:type="spellStart"/>
      <w:r w:rsidRPr="0014436A">
        <w:t>NoGo</w:t>
      </w:r>
      <w:proofErr w:type="spellEnd"/>
      <w:r w:rsidRPr="0014436A">
        <w:t>-anteriorization as a neurophysiological standard-index for cognitive response control</w:t>
      </w:r>
      <w:r w:rsidR="00E00321" w:rsidRPr="00E00321">
        <w:t>.</w:t>
      </w:r>
      <w:r w:rsidRPr="0014436A">
        <w:t xml:space="preserve"> </w:t>
      </w:r>
      <w:r w:rsidRPr="00E00321">
        <w:rPr>
          <w:i/>
          <w:iCs/>
        </w:rPr>
        <w:t>Int</w:t>
      </w:r>
      <w:r w:rsidR="004B0249" w:rsidRPr="00E00321">
        <w:rPr>
          <w:i/>
          <w:iCs/>
        </w:rPr>
        <w:t>ernational</w:t>
      </w:r>
      <w:r w:rsidRPr="0014436A">
        <w:t xml:space="preserve"> </w:t>
      </w:r>
      <w:r w:rsidRPr="00E00321">
        <w:rPr>
          <w:i/>
          <w:iCs/>
        </w:rPr>
        <w:t>J</w:t>
      </w:r>
      <w:r w:rsidR="004B0249" w:rsidRPr="00E00321">
        <w:rPr>
          <w:i/>
          <w:iCs/>
        </w:rPr>
        <w:t>ournal</w:t>
      </w:r>
      <w:r w:rsidR="004B0249" w:rsidRPr="0014436A">
        <w:t xml:space="preserve"> </w:t>
      </w:r>
      <w:r w:rsidR="004B0249" w:rsidRPr="00E00321">
        <w:rPr>
          <w:i/>
          <w:iCs/>
        </w:rPr>
        <w:t>of</w:t>
      </w:r>
      <w:r w:rsidRPr="0014436A">
        <w:t xml:space="preserve"> </w:t>
      </w:r>
      <w:r w:rsidRPr="00E00321">
        <w:rPr>
          <w:i/>
          <w:iCs/>
        </w:rPr>
        <w:t>Psychophysiol</w:t>
      </w:r>
      <w:r w:rsidR="004B0249" w:rsidRPr="00E00321">
        <w:rPr>
          <w:i/>
          <w:iCs/>
        </w:rPr>
        <w:t>ogy</w:t>
      </w:r>
      <w:r w:rsidR="00E00321" w:rsidRPr="00E00321">
        <w:t>.</w:t>
      </w:r>
      <w:r w:rsidRPr="0014436A">
        <w:t xml:space="preserve"> </w:t>
      </w:r>
      <w:r w:rsidRPr="00B3718F">
        <w:rPr>
          <w:b/>
          <w:bCs/>
        </w:rPr>
        <w:t>32</w:t>
      </w:r>
      <w:r w:rsidR="00B3718F">
        <w:t xml:space="preserve"> </w:t>
      </w:r>
      <w:r w:rsidRPr="0014436A">
        <w:t>(3</w:t>
      </w:r>
      <w:r w:rsidR="0014436A" w:rsidRPr="0014436A">
        <w:t xml:space="preserve">), </w:t>
      </w:r>
      <w:r w:rsidRPr="0014436A">
        <w:t>233-238</w:t>
      </w:r>
      <w:r w:rsidR="00E87366">
        <w:t xml:space="preserve"> (</w:t>
      </w:r>
      <w:r w:rsidR="00E87366">
        <w:t>1999</w:t>
      </w:r>
      <w:r w:rsidR="00E87366">
        <w:t>)</w:t>
      </w:r>
      <w:r w:rsidR="00E00321" w:rsidRPr="00E00321">
        <w:t>.</w:t>
      </w:r>
    </w:p>
    <w:p w14:paraId="76574BED" w14:textId="4269F12F" w:rsidR="00D96F60" w:rsidRPr="0014436A" w:rsidRDefault="00D96F60" w:rsidP="0014436A">
      <w:pPr>
        <w:pStyle w:val="ListParagraph"/>
        <w:numPr>
          <w:ilvl w:val="0"/>
          <w:numId w:val="27"/>
        </w:numPr>
        <w:ind w:left="0" w:firstLine="0"/>
      </w:pPr>
      <w:r w:rsidRPr="0014436A">
        <w:t>Bruin</w:t>
      </w:r>
      <w:r w:rsidR="0075650D">
        <w:t>,</w:t>
      </w:r>
      <w:r w:rsidRPr="0014436A">
        <w:t xml:space="preserve"> K</w:t>
      </w:r>
      <w:r w:rsidR="0075650D">
        <w:t>.</w:t>
      </w:r>
      <w:r w:rsidRPr="0014436A">
        <w:t>J</w:t>
      </w:r>
      <w:r w:rsidR="0075650D">
        <w:t>.</w:t>
      </w:r>
      <w:r w:rsidRPr="0014436A">
        <w:t xml:space="preserve">, </w:t>
      </w:r>
      <w:proofErr w:type="spellStart"/>
      <w:r w:rsidRPr="0014436A">
        <w:t>Wijers</w:t>
      </w:r>
      <w:proofErr w:type="spellEnd"/>
      <w:r w:rsidR="0075650D">
        <w:t>,</w:t>
      </w:r>
      <w:r w:rsidRPr="0014436A">
        <w:t xml:space="preserve"> A</w:t>
      </w:r>
      <w:r w:rsidR="0075650D">
        <w:t>.</w:t>
      </w:r>
      <w:r w:rsidRPr="0014436A">
        <w:t>A</w:t>
      </w:r>
      <w:r w:rsidR="0075650D">
        <w:t>.</w:t>
      </w:r>
      <w:r w:rsidRPr="0014436A">
        <w:t xml:space="preserve">, van </w:t>
      </w:r>
      <w:proofErr w:type="spellStart"/>
      <w:r w:rsidRPr="0014436A">
        <w:t>Staveren</w:t>
      </w:r>
      <w:proofErr w:type="spellEnd"/>
      <w:r w:rsidR="0075650D">
        <w:t>,</w:t>
      </w:r>
      <w:r w:rsidRPr="0014436A">
        <w:t xml:space="preserve"> A</w:t>
      </w:r>
      <w:r w:rsidR="0075650D">
        <w:t>.</w:t>
      </w:r>
      <w:r w:rsidRPr="0014436A">
        <w:t>S</w:t>
      </w:r>
      <w:r w:rsidR="00E00321" w:rsidRPr="00E00321">
        <w:t>.</w:t>
      </w:r>
      <w:r w:rsidRPr="0014436A">
        <w:t xml:space="preserve"> Response priming in a go/</w:t>
      </w:r>
      <w:proofErr w:type="spellStart"/>
      <w:r w:rsidRPr="0014436A">
        <w:t>nogo</w:t>
      </w:r>
      <w:proofErr w:type="spellEnd"/>
      <w:r w:rsidRPr="0014436A">
        <w:t xml:space="preserve"> task: do we have to explain the go/</w:t>
      </w:r>
      <w:proofErr w:type="spellStart"/>
      <w:r w:rsidRPr="0014436A">
        <w:t>nogo</w:t>
      </w:r>
      <w:proofErr w:type="spellEnd"/>
      <w:r w:rsidRPr="0014436A">
        <w:t xml:space="preserve"> N2 effect in terms of response activation instead of inhibition? </w:t>
      </w:r>
      <w:r w:rsidRPr="00E00321">
        <w:rPr>
          <w:i/>
          <w:iCs/>
        </w:rPr>
        <w:t>Clin</w:t>
      </w:r>
      <w:r w:rsidR="004B0249" w:rsidRPr="00E00321">
        <w:rPr>
          <w:i/>
          <w:iCs/>
        </w:rPr>
        <w:t>ical</w:t>
      </w:r>
      <w:r w:rsidRPr="0014436A">
        <w:t xml:space="preserve"> </w:t>
      </w:r>
      <w:r w:rsidRPr="00E00321">
        <w:rPr>
          <w:i/>
          <w:iCs/>
        </w:rPr>
        <w:t>Neurophysiol</w:t>
      </w:r>
      <w:r w:rsidR="004B0249" w:rsidRPr="00E00321">
        <w:rPr>
          <w:i/>
          <w:iCs/>
        </w:rPr>
        <w:t>ogy</w:t>
      </w:r>
      <w:r w:rsidR="00E00321" w:rsidRPr="00E00321">
        <w:t>.</w:t>
      </w:r>
      <w:r w:rsidRPr="0014436A">
        <w:t xml:space="preserve"> </w:t>
      </w:r>
      <w:r w:rsidRPr="00B3718F">
        <w:rPr>
          <w:b/>
          <w:bCs/>
        </w:rPr>
        <w:t>112</w:t>
      </w:r>
      <w:r w:rsidR="00B3718F">
        <w:t xml:space="preserve"> </w:t>
      </w:r>
      <w:r w:rsidRPr="0014436A">
        <w:t>(9</w:t>
      </w:r>
      <w:r w:rsidR="0014436A" w:rsidRPr="0014436A">
        <w:t xml:space="preserve">), </w:t>
      </w:r>
      <w:r w:rsidRPr="0014436A">
        <w:t>1660-1671</w:t>
      </w:r>
      <w:r w:rsidR="00E87366">
        <w:t xml:space="preserve"> (</w:t>
      </w:r>
      <w:r w:rsidR="00E87366">
        <w:t>2001</w:t>
      </w:r>
      <w:r w:rsidR="00E87366">
        <w:t>)</w:t>
      </w:r>
      <w:r w:rsidR="00E00321" w:rsidRPr="00E00321">
        <w:t>.</w:t>
      </w:r>
    </w:p>
    <w:p w14:paraId="0E08B01F" w14:textId="170A9CED" w:rsidR="00D96F60" w:rsidRPr="0014436A" w:rsidRDefault="00D96F60" w:rsidP="0014436A">
      <w:pPr>
        <w:pStyle w:val="ListParagraph"/>
        <w:numPr>
          <w:ilvl w:val="0"/>
          <w:numId w:val="27"/>
        </w:numPr>
        <w:ind w:left="0" w:firstLine="0"/>
      </w:pPr>
      <w:r w:rsidRPr="0014436A">
        <w:t>Randall</w:t>
      </w:r>
      <w:r w:rsidR="0075650D">
        <w:t>,</w:t>
      </w:r>
      <w:r w:rsidRPr="0014436A">
        <w:t xml:space="preserve"> W</w:t>
      </w:r>
      <w:r w:rsidR="0075650D">
        <w:t>.</w:t>
      </w:r>
      <w:r w:rsidRPr="0014436A">
        <w:t>M</w:t>
      </w:r>
      <w:r w:rsidR="0075650D">
        <w:t>.</w:t>
      </w:r>
      <w:r w:rsidRPr="0014436A">
        <w:t>, Smith</w:t>
      </w:r>
      <w:r w:rsidR="0075650D">
        <w:t>,</w:t>
      </w:r>
      <w:r w:rsidRPr="0014436A">
        <w:t xml:space="preserve"> J</w:t>
      </w:r>
      <w:r w:rsidR="0075650D">
        <w:t>.</w:t>
      </w:r>
      <w:r w:rsidRPr="0014436A">
        <w:t>L</w:t>
      </w:r>
      <w:r w:rsidR="00E00321" w:rsidRPr="00E00321">
        <w:t>.</w:t>
      </w:r>
      <w:r w:rsidRPr="0014436A">
        <w:t xml:space="preserve"> Conflict and inhibition in the cued-Go/</w:t>
      </w:r>
      <w:proofErr w:type="spellStart"/>
      <w:r w:rsidRPr="0014436A">
        <w:t>NoGo</w:t>
      </w:r>
      <w:proofErr w:type="spellEnd"/>
      <w:r w:rsidRPr="0014436A">
        <w:t xml:space="preserve"> task</w:t>
      </w:r>
      <w:r w:rsidR="00E00321" w:rsidRPr="00E00321">
        <w:t>.</w:t>
      </w:r>
      <w:r w:rsidRPr="0014436A">
        <w:t xml:space="preserve"> </w:t>
      </w:r>
      <w:r w:rsidRPr="00E00321">
        <w:rPr>
          <w:i/>
          <w:iCs/>
        </w:rPr>
        <w:t>Clin</w:t>
      </w:r>
      <w:r w:rsidR="004B0249" w:rsidRPr="00E00321">
        <w:rPr>
          <w:i/>
          <w:iCs/>
        </w:rPr>
        <w:t>ical</w:t>
      </w:r>
      <w:r w:rsidR="004B0249" w:rsidRPr="0014436A">
        <w:t xml:space="preserve"> </w:t>
      </w:r>
      <w:r w:rsidRPr="00E00321">
        <w:rPr>
          <w:i/>
          <w:iCs/>
        </w:rPr>
        <w:t>Neurophysiol</w:t>
      </w:r>
      <w:r w:rsidR="004B0249" w:rsidRPr="00E00321">
        <w:rPr>
          <w:i/>
          <w:iCs/>
        </w:rPr>
        <w:t>ogy</w:t>
      </w:r>
      <w:r w:rsidR="00E00321" w:rsidRPr="00E00321">
        <w:t>.</w:t>
      </w:r>
      <w:r w:rsidRPr="0014436A">
        <w:t xml:space="preserve"> </w:t>
      </w:r>
      <w:r w:rsidRPr="00B3718F">
        <w:rPr>
          <w:b/>
          <w:bCs/>
        </w:rPr>
        <w:t>122</w:t>
      </w:r>
      <w:r w:rsidR="00B3718F">
        <w:t xml:space="preserve"> </w:t>
      </w:r>
      <w:r w:rsidRPr="0014436A">
        <w:t>(12</w:t>
      </w:r>
      <w:r w:rsidR="0014436A" w:rsidRPr="0014436A">
        <w:t xml:space="preserve">), </w:t>
      </w:r>
      <w:r w:rsidRPr="0014436A">
        <w:t>2400-2407</w:t>
      </w:r>
      <w:r w:rsidR="00E87366">
        <w:t xml:space="preserve"> (</w:t>
      </w:r>
      <w:r w:rsidR="00E87366">
        <w:t>2011</w:t>
      </w:r>
      <w:r w:rsidR="00E87366">
        <w:t>)</w:t>
      </w:r>
      <w:r w:rsidR="00E00321" w:rsidRPr="00E00321">
        <w:t>.</w:t>
      </w:r>
    </w:p>
    <w:p w14:paraId="7E5953D3" w14:textId="080F5193" w:rsidR="00D96F60" w:rsidRPr="0014436A" w:rsidRDefault="00D96F60" w:rsidP="0014436A">
      <w:pPr>
        <w:pStyle w:val="ListParagraph"/>
        <w:numPr>
          <w:ilvl w:val="0"/>
          <w:numId w:val="27"/>
        </w:numPr>
        <w:ind w:left="0" w:firstLine="0"/>
      </w:pPr>
      <w:proofErr w:type="spellStart"/>
      <w:r w:rsidRPr="0014436A">
        <w:t>Kappenman</w:t>
      </w:r>
      <w:proofErr w:type="spellEnd"/>
      <w:r w:rsidR="0075650D">
        <w:t>,</w:t>
      </w:r>
      <w:r w:rsidRPr="0014436A">
        <w:t xml:space="preserve"> E</w:t>
      </w:r>
      <w:r w:rsidR="0075650D">
        <w:t>.</w:t>
      </w:r>
      <w:r w:rsidRPr="0014436A">
        <w:t>S</w:t>
      </w:r>
      <w:r w:rsidR="0075650D">
        <w:t>.</w:t>
      </w:r>
      <w:r w:rsidRPr="0014436A">
        <w:t>, Luck</w:t>
      </w:r>
      <w:r w:rsidR="0075650D">
        <w:t>,</w:t>
      </w:r>
      <w:r w:rsidRPr="0014436A">
        <w:t xml:space="preserve"> S</w:t>
      </w:r>
      <w:r w:rsidR="0075650D">
        <w:t>.</w:t>
      </w:r>
      <w:r w:rsidRPr="0014436A">
        <w:t>J</w:t>
      </w:r>
      <w:r w:rsidR="00E00321" w:rsidRPr="00E00321">
        <w:t>.</w:t>
      </w:r>
      <w:r w:rsidRPr="0014436A">
        <w:t xml:space="preserve"> ERP Components: The Ups and Downs of Brainwave Recordings</w:t>
      </w:r>
      <w:r w:rsidR="00E00321" w:rsidRPr="00E00321">
        <w:t>.</w:t>
      </w:r>
      <w:r w:rsidRPr="0014436A">
        <w:t xml:space="preserve"> In: Luck</w:t>
      </w:r>
      <w:r w:rsidR="0075650D">
        <w:t>,</w:t>
      </w:r>
      <w:r w:rsidRPr="0014436A">
        <w:t xml:space="preserve"> S</w:t>
      </w:r>
      <w:r w:rsidR="0075650D">
        <w:t>.</w:t>
      </w:r>
      <w:r w:rsidRPr="0014436A">
        <w:t>J</w:t>
      </w:r>
      <w:r w:rsidR="0075650D">
        <w:t>.</w:t>
      </w:r>
      <w:r w:rsidRPr="0014436A">
        <w:t xml:space="preserve">, </w:t>
      </w:r>
      <w:proofErr w:type="spellStart"/>
      <w:r w:rsidRPr="0014436A">
        <w:t>Kappenman</w:t>
      </w:r>
      <w:proofErr w:type="spellEnd"/>
      <w:r w:rsidR="0075650D">
        <w:t>,</w:t>
      </w:r>
      <w:r w:rsidRPr="0014436A">
        <w:t xml:space="preserve"> E</w:t>
      </w:r>
      <w:r w:rsidR="0075650D">
        <w:t>.</w:t>
      </w:r>
      <w:r w:rsidRPr="0014436A">
        <w:t>S</w:t>
      </w:r>
      <w:r w:rsidR="0075650D">
        <w:t>.</w:t>
      </w:r>
      <w:r w:rsidRPr="0014436A">
        <w:t>, editors</w:t>
      </w:r>
      <w:r w:rsidR="00E00321" w:rsidRPr="00E00321">
        <w:t>.</w:t>
      </w:r>
      <w:r w:rsidRPr="0014436A">
        <w:t xml:space="preserve"> The Oxford Handbook of Event-related Potential Components</w:t>
      </w:r>
      <w:r w:rsidR="00E00321" w:rsidRPr="00E00321">
        <w:t>.</w:t>
      </w:r>
      <w:r w:rsidRPr="0014436A">
        <w:t xml:space="preserve"> 1st ed </w:t>
      </w:r>
      <w:proofErr w:type="spellStart"/>
      <w:r w:rsidRPr="0014436A">
        <w:t>ed</w:t>
      </w:r>
      <w:proofErr w:type="spellEnd"/>
      <w:r w:rsidR="00E00321" w:rsidRPr="00E00321">
        <w:t>.</w:t>
      </w:r>
      <w:r w:rsidRPr="0014436A">
        <w:t xml:space="preserve"> Oxford: Oxford University Press; 3-29</w:t>
      </w:r>
      <w:r w:rsidR="00E87366">
        <w:t xml:space="preserve"> (20</w:t>
      </w:r>
      <w:r w:rsidR="00E87366">
        <w:t>12</w:t>
      </w:r>
      <w:r w:rsidR="00E87366">
        <w:t>)</w:t>
      </w:r>
      <w:r w:rsidR="00E00321" w:rsidRPr="00E00321">
        <w:t>.</w:t>
      </w:r>
    </w:p>
    <w:p w14:paraId="43F1B931" w14:textId="4F9B251E" w:rsidR="00D96F60" w:rsidRPr="0014436A" w:rsidRDefault="00D96F60" w:rsidP="0014436A">
      <w:pPr>
        <w:pStyle w:val="ListParagraph"/>
        <w:numPr>
          <w:ilvl w:val="0"/>
          <w:numId w:val="27"/>
        </w:numPr>
        <w:ind w:left="0" w:firstLine="0"/>
      </w:pPr>
      <w:r w:rsidRPr="0014436A">
        <w:t>Ponomarev</w:t>
      </w:r>
      <w:r w:rsidR="0075650D">
        <w:t>,</w:t>
      </w:r>
      <w:r w:rsidRPr="0014436A">
        <w:t xml:space="preserve"> V</w:t>
      </w:r>
      <w:r w:rsidR="0075650D">
        <w:t>.</w:t>
      </w:r>
      <w:r w:rsidRPr="0014436A">
        <w:t>A</w:t>
      </w:r>
      <w:r w:rsidR="0075650D">
        <w:t>.</w:t>
      </w:r>
      <w:r w:rsidRPr="0014436A">
        <w:t xml:space="preserve">, </w:t>
      </w:r>
      <w:proofErr w:type="spellStart"/>
      <w:r w:rsidRPr="0014436A">
        <w:t>Kropotov</w:t>
      </w:r>
      <w:proofErr w:type="spellEnd"/>
      <w:r w:rsidR="0075650D">
        <w:t>,</w:t>
      </w:r>
      <w:r w:rsidRPr="0014436A">
        <w:t xml:space="preserve"> I</w:t>
      </w:r>
      <w:r w:rsidR="00E00321" w:rsidRPr="00E00321">
        <w:t>.</w:t>
      </w:r>
      <w:r w:rsidRPr="0014436A">
        <w:t xml:space="preserve"> Improving source localization of ERPs in the GO/NOGO task by modeling of their cross-covariance structure</w:t>
      </w:r>
      <w:r w:rsidR="00E00321" w:rsidRPr="00E00321">
        <w:t>.</w:t>
      </w:r>
      <w:r w:rsidRPr="0014436A">
        <w:t xml:space="preserve"> </w:t>
      </w:r>
      <w:proofErr w:type="spellStart"/>
      <w:r w:rsidRPr="0075650D">
        <w:rPr>
          <w:i/>
          <w:iCs/>
        </w:rPr>
        <w:t>Fiziol</w:t>
      </w:r>
      <w:proofErr w:type="spellEnd"/>
      <w:r w:rsidRPr="0075650D">
        <w:rPr>
          <w:i/>
          <w:iCs/>
        </w:rPr>
        <w:t xml:space="preserve"> </w:t>
      </w:r>
      <w:proofErr w:type="spellStart"/>
      <w:r w:rsidRPr="0075650D">
        <w:rPr>
          <w:i/>
          <w:iCs/>
        </w:rPr>
        <w:t>Cheloveka</w:t>
      </w:r>
      <w:proofErr w:type="spellEnd"/>
      <w:r w:rsidR="00E00321" w:rsidRPr="00E00321">
        <w:t>.</w:t>
      </w:r>
      <w:r w:rsidRPr="0014436A">
        <w:t xml:space="preserve"> </w:t>
      </w:r>
      <w:r w:rsidRPr="00B3718F">
        <w:rPr>
          <w:b/>
          <w:bCs/>
        </w:rPr>
        <w:t>39</w:t>
      </w:r>
      <w:r w:rsidR="00E00321">
        <w:rPr>
          <w:b/>
          <w:bCs/>
        </w:rPr>
        <w:t xml:space="preserve"> </w:t>
      </w:r>
      <w:r w:rsidRPr="0014436A">
        <w:t>(1</w:t>
      </w:r>
      <w:r w:rsidR="0014436A" w:rsidRPr="0014436A">
        <w:t xml:space="preserve">), </w:t>
      </w:r>
      <w:r w:rsidRPr="0014436A">
        <w:t>36-50</w:t>
      </w:r>
      <w:r w:rsidR="00E87366">
        <w:t xml:space="preserve"> (20</w:t>
      </w:r>
      <w:r w:rsidR="00E87366">
        <w:t>13</w:t>
      </w:r>
      <w:r w:rsidR="00E87366">
        <w:t>)</w:t>
      </w:r>
      <w:r w:rsidR="00E00321" w:rsidRPr="00E00321">
        <w:t>.</w:t>
      </w:r>
    </w:p>
    <w:p w14:paraId="2B5A6A3D" w14:textId="0573A510" w:rsidR="00D96F60" w:rsidRPr="0014436A" w:rsidRDefault="00D96F60" w:rsidP="0014436A">
      <w:pPr>
        <w:pStyle w:val="ListParagraph"/>
        <w:numPr>
          <w:ilvl w:val="0"/>
          <w:numId w:val="27"/>
        </w:numPr>
        <w:ind w:left="0" w:firstLine="0"/>
      </w:pPr>
      <w:proofErr w:type="spellStart"/>
      <w:r w:rsidRPr="0014436A">
        <w:t>Makeig</w:t>
      </w:r>
      <w:proofErr w:type="spellEnd"/>
      <w:r w:rsidR="0075650D">
        <w:t>,</w:t>
      </w:r>
      <w:r w:rsidRPr="0014436A">
        <w:t xml:space="preserve"> S</w:t>
      </w:r>
      <w:r w:rsidR="0075650D">
        <w:t>.</w:t>
      </w:r>
      <w:r w:rsidRPr="0014436A">
        <w:t>, Jung</w:t>
      </w:r>
      <w:r w:rsidR="0075650D">
        <w:t xml:space="preserve">, </w:t>
      </w:r>
      <w:r w:rsidRPr="0014436A">
        <w:t>T</w:t>
      </w:r>
      <w:r w:rsidR="0075650D">
        <w:t>.</w:t>
      </w:r>
      <w:r w:rsidRPr="0014436A">
        <w:t>P</w:t>
      </w:r>
      <w:r w:rsidR="00E00321" w:rsidRPr="00E00321">
        <w:t>.</w:t>
      </w:r>
      <w:r w:rsidRPr="0014436A">
        <w:t xml:space="preserve"> Tonic, phasic, and transient EEG correlates of auditory awareness in drowsiness</w:t>
      </w:r>
      <w:r w:rsidR="00E00321" w:rsidRPr="00E00321">
        <w:t>.</w:t>
      </w:r>
      <w:r w:rsidRPr="0014436A">
        <w:t xml:space="preserve"> </w:t>
      </w:r>
      <w:r w:rsidRPr="00E00321">
        <w:rPr>
          <w:i/>
          <w:iCs/>
        </w:rPr>
        <w:t>Brain Res</w:t>
      </w:r>
      <w:r w:rsidR="00375905" w:rsidRPr="00E00321">
        <w:rPr>
          <w:i/>
          <w:iCs/>
        </w:rPr>
        <w:t>earch</w:t>
      </w:r>
      <w:r w:rsidR="002F698E" w:rsidRPr="00E00321">
        <w:rPr>
          <w:i/>
          <w:iCs/>
        </w:rPr>
        <w:t xml:space="preserve"> and</w:t>
      </w:r>
      <w:r w:rsidRPr="00E00321">
        <w:rPr>
          <w:i/>
          <w:iCs/>
        </w:rPr>
        <w:t xml:space="preserve"> Cogn</w:t>
      </w:r>
      <w:r w:rsidR="002F698E" w:rsidRPr="00E00321">
        <w:rPr>
          <w:i/>
          <w:iCs/>
        </w:rPr>
        <w:t>itive</w:t>
      </w:r>
      <w:r w:rsidRPr="00E00321">
        <w:rPr>
          <w:i/>
          <w:iCs/>
        </w:rPr>
        <w:t xml:space="preserve"> Brain Res</w:t>
      </w:r>
      <w:r w:rsidR="002F698E" w:rsidRPr="00E00321">
        <w:rPr>
          <w:i/>
          <w:iCs/>
        </w:rPr>
        <w:t>earch</w:t>
      </w:r>
      <w:r w:rsidR="00E00321" w:rsidRPr="00E00321">
        <w:t>.</w:t>
      </w:r>
      <w:r w:rsidRPr="0014436A">
        <w:t xml:space="preserve"> </w:t>
      </w:r>
      <w:r w:rsidRPr="00B3718F">
        <w:rPr>
          <w:b/>
          <w:bCs/>
        </w:rPr>
        <w:t>4</w:t>
      </w:r>
      <w:r w:rsidR="00B3718F">
        <w:t xml:space="preserve"> </w:t>
      </w:r>
      <w:r w:rsidRPr="0014436A">
        <w:t>(1</w:t>
      </w:r>
      <w:r w:rsidR="0014436A" w:rsidRPr="0014436A">
        <w:t xml:space="preserve">), </w:t>
      </w:r>
      <w:r w:rsidRPr="0014436A">
        <w:t>15-25</w:t>
      </w:r>
      <w:r w:rsidR="00E87366">
        <w:t xml:space="preserve"> (</w:t>
      </w:r>
      <w:r w:rsidR="00E87366">
        <w:t>1996</w:t>
      </w:r>
      <w:r w:rsidR="00E87366">
        <w:t>)</w:t>
      </w:r>
      <w:r w:rsidR="00E00321" w:rsidRPr="00E00321">
        <w:t>.</w:t>
      </w:r>
    </w:p>
    <w:p w14:paraId="46AA6D0B" w14:textId="7EC7BE3D" w:rsidR="00D96F60" w:rsidRPr="0014436A" w:rsidRDefault="00D96F60" w:rsidP="0014436A">
      <w:pPr>
        <w:pStyle w:val="ListParagraph"/>
        <w:numPr>
          <w:ilvl w:val="0"/>
          <w:numId w:val="27"/>
        </w:numPr>
        <w:ind w:left="0" w:firstLine="0"/>
      </w:pPr>
      <w:proofErr w:type="spellStart"/>
      <w:r w:rsidRPr="0014436A">
        <w:t>Onton</w:t>
      </w:r>
      <w:proofErr w:type="spellEnd"/>
      <w:r w:rsidR="0075650D">
        <w:t>,</w:t>
      </w:r>
      <w:r w:rsidRPr="0014436A">
        <w:t xml:space="preserve"> J</w:t>
      </w:r>
      <w:r w:rsidR="0075650D">
        <w:t>.</w:t>
      </w:r>
      <w:r w:rsidRPr="0014436A">
        <w:t xml:space="preserve">, </w:t>
      </w:r>
      <w:proofErr w:type="spellStart"/>
      <w:r w:rsidRPr="0014436A">
        <w:t>Makeig</w:t>
      </w:r>
      <w:proofErr w:type="spellEnd"/>
      <w:r w:rsidR="0075650D">
        <w:t>,</w:t>
      </w:r>
      <w:r w:rsidRPr="0014436A">
        <w:t xml:space="preserve"> S</w:t>
      </w:r>
      <w:r w:rsidR="00E00321" w:rsidRPr="00E00321">
        <w:t>.</w:t>
      </w:r>
      <w:r w:rsidRPr="0014436A">
        <w:t xml:space="preserve"> Information-based modeling of event-related brain dynamics</w:t>
      </w:r>
      <w:r w:rsidR="00E00321" w:rsidRPr="00E00321">
        <w:t>.</w:t>
      </w:r>
      <w:r w:rsidRPr="0014436A">
        <w:t xml:space="preserve"> </w:t>
      </w:r>
      <w:r w:rsidRPr="00E00321">
        <w:rPr>
          <w:i/>
          <w:iCs/>
        </w:rPr>
        <w:t>Prog</w:t>
      </w:r>
      <w:r w:rsidR="002F698E" w:rsidRPr="00E00321">
        <w:rPr>
          <w:i/>
          <w:iCs/>
        </w:rPr>
        <w:t>ressions</w:t>
      </w:r>
      <w:r w:rsidR="00E27FCC" w:rsidRPr="00E00321">
        <w:rPr>
          <w:i/>
          <w:iCs/>
        </w:rPr>
        <w:t xml:space="preserve"> in</w:t>
      </w:r>
      <w:r w:rsidRPr="00E00321">
        <w:rPr>
          <w:i/>
          <w:iCs/>
        </w:rPr>
        <w:t xml:space="preserve"> Brain Res</w:t>
      </w:r>
      <w:r w:rsidR="00E27FCC" w:rsidRPr="00E00321">
        <w:rPr>
          <w:i/>
          <w:iCs/>
        </w:rPr>
        <w:t>earch</w:t>
      </w:r>
      <w:r w:rsidR="00E00321" w:rsidRPr="00E00321">
        <w:t>.</w:t>
      </w:r>
      <w:r w:rsidRPr="0014436A">
        <w:t xml:space="preserve"> </w:t>
      </w:r>
      <w:r w:rsidRPr="00B3718F">
        <w:rPr>
          <w:b/>
          <w:bCs/>
        </w:rPr>
        <w:t>159</w:t>
      </w:r>
      <w:r w:rsidR="00B3718F">
        <w:t xml:space="preserve">, </w:t>
      </w:r>
      <w:r w:rsidRPr="0014436A">
        <w:t>99-120</w:t>
      </w:r>
      <w:r w:rsidR="00E87366">
        <w:t xml:space="preserve"> (</w:t>
      </w:r>
      <w:r w:rsidR="00E87366">
        <w:t>2006</w:t>
      </w:r>
      <w:r w:rsidR="00E87366">
        <w:t>)</w:t>
      </w:r>
      <w:r w:rsidR="00E00321" w:rsidRPr="00E00321">
        <w:t>.</w:t>
      </w:r>
    </w:p>
    <w:p w14:paraId="13261265" w14:textId="15CB2064" w:rsidR="00D96F60" w:rsidRPr="0014436A" w:rsidRDefault="00D96F60" w:rsidP="0014436A">
      <w:pPr>
        <w:pStyle w:val="ListParagraph"/>
        <w:numPr>
          <w:ilvl w:val="0"/>
          <w:numId w:val="27"/>
        </w:numPr>
        <w:ind w:left="0" w:firstLine="0"/>
      </w:pPr>
      <w:proofErr w:type="spellStart"/>
      <w:r w:rsidRPr="0014436A">
        <w:t>Kropotov</w:t>
      </w:r>
      <w:proofErr w:type="spellEnd"/>
      <w:r w:rsidR="0075650D">
        <w:t>,</w:t>
      </w:r>
      <w:r w:rsidRPr="0014436A">
        <w:t xml:space="preserve"> J</w:t>
      </w:r>
      <w:r w:rsidR="0075650D">
        <w:t>.</w:t>
      </w:r>
      <w:r w:rsidRPr="0014436A">
        <w:t>D</w:t>
      </w:r>
      <w:r w:rsidR="00E00321" w:rsidRPr="00E00321">
        <w:t>.</w:t>
      </w:r>
      <w:r w:rsidRPr="0014436A">
        <w:t xml:space="preserve"> Functional </w:t>
      </w:r>
      <w:proofErr w:type="spellStart"/>
      <w:r w:rsidRPr="0014436A">
        <w:t>Neuromarkers</w:t>
      </w:r>
      <w:proofErr w:type="spellEnd"/>
      <w:r w:rsidRPr="0014436A">
        <w:t xml:space="preserve"> for Psychiatry</w:t>
      </w:r>
      <w:r w:rsidR="00E00321" w:rsidRPr="00E00321">
        <w:t>.</w:t>
      </w:r>
      <w:r w:rsidRPr="0014436A">
        <w:t xml:space="preserve"> Applications for Diagnosis and Treatment</w:t>
      </w:r>
      <w:r w:rsidR="00E00321" w:rsidRPr="00E00321">
        <w:t>.</w:t>
      </w:r>
      <w:r w:rsidRPr="0014436A">
        <w:t xml:space="preserve"> 1</w:t>
      </w:r>
      <w:r w:rsidR="00E00321" w:rsidRPr="00E00321">
        <w:t>.</w:t>
      </w:r>
      <w:r w:rsidRPr="0014436A">
        <w:t>st ed</w:t>
      </w:r>
      <w:r w:rsidR="00E00321" w:rsidRPr="00E00321">
        <w:t>.</w:t>
      </w:r>
      <w:r w:rsidRPr="0014436A">
        <w:t xml:space="preserve"> London: Elsevier/</w:t>
      </w:r>
      <w:proofErr w:type="spellStart"/>
      <w:r w:rsidRPr="0014436A">
        <w:t>Accademic</w:t>
      </w:r>
      <w:proofErr w:type="spellEnd"/>
      <w:r w:rsidRPr="0014436A">
        <w:t xml:space="preserve"> Press</w:t>
      </w:r>
      <w:r w:rsidR="00E87366">
        <w:t xml:space="preserve"> (20</w:t>
      </w:r>
      <w:r w:rsidR="00E87366">
        <w:t>16</w:t>
      </w:r>
      <w:r w:rsidR="00E87366">
        <w:t>)</w:t>
      </w:r>
      <w:r w:rsidR="00E00321" w:rsidRPr="00E00321">
        <w:t>.</w:t>
      </w:r>
    </w:p>
    <w:p w14:paraId="369C6689" w14:textId="44756B15" w:rsidR="00D96F60" w:rsidRPr="0014436A" w:rsidRDefault="00D96F60" w:rsidP="0014436A">
      <w:pPr>
        <w:pStyle w:val="ListParagraph"/>
        <w:numPr>
          <w:ilvl w:val="0"/>
          <w:numId w:val="27"/>
        </w:numPr>
        <w:ind w:left="0" w:firstLine="0"/>
      </w:pPr>
      <w:proofErr w:type="spellStart"/>
      <w:r w:rsidRPr="0014436A">
        <w:t>Kropotov</w:t>
      </w:r>
      <w:proofErr w:type="spellEnd"/>
      <w:r w:rsidR="0075650D">
        <w:t>,</w:t>
      </w:r>
      <w:r w:rsidRPr="0014436A">
        <w:t xml:space="preserve"> J</w:t>
      </w:r>
      <w:r w:rsidR="0075650D">
        <w:t>.</w:t>
      </w:r>
      <w:r w:rsidRPr="0014436A">
        <w:t>D, Ponomarev</w:t>
      </w:r>
      <w:r w:rsidR="0075650D">
        <w:t>,</w:t>
      </w:r>
      <w:r w:rsidRPr="0014436A">
        <w:t xml:space="preserve"> V</w:t>
      </w:r>
      <w:r w:rsidR="0075650D">
        <w:t>.</w:t>
      </w:r>
      <w:r w:rsidRPr="0014436A">
        <w:t>A</w:t>
      </w:r>
      <w:r w:rsidR="0075650D">
        <w:t>.</w:t>
      </w:r>
      <w:r w:rsidRPr="0014436A">
        <w:t xml:space="preserve">, </w:t>
      </w:r>
      <w:proofErr w:type="spellStart"/>
      <w:r w:rsidRPr="0014436A">
        <w:t>Pronina</w:t>
      </w:r>
      <w:proofErr w:type="spellEnd"/>
      <w:r w:rsidR="0075650D">
        <w:t>,</w:t>
      </w:r>
      <w:r w:rsidRPr="0014436A">
        <w:t xml:space="preserve"> M</w:t>
      </w:r>
      <w:r w:rsidR="0075650D">
        <w:t>.</w:t>
      </w:r>
      <w:r w:rsidRPr="0014436A">
        <w:t xml:space="preserve">, </w:t>
      </w:r>
      <w:proofErr w:type="spellStart"/>
      <w:r w:rsidRPr="0014436A">
        <w:t>Jancke</w:t>
      </w:r>
      <w:proofErr w:type="spellEnd"/>
      <w:r w:rsidR="0075650D">
        <w:t>,</w:t>
      </w:r>
      <w:r w:rsidRPr="0014436A">
        <w:t xml:space="preserve"> L</w:t>
      </w:r>
      <w:r w:rsidR="00E00321" w:rsidRPr="00E00321">
        <w:t>.</w:t>
      </w:r>
      <w:r w:rsidRPr="0014436A">
        <w:t xml:space="preserve"> Functional indexes of reactive cognitive control: ERPs in cued go/no-go tasks</w:t>
      </w:r>
      <w:r w:rsidR="00E00321" w:rsidRPr="00E00321">
        <w:t>.</w:t>
      </w:r>
      <w:r w:rsidRPr="0014436A">
        <w:t xml:space="preserve"> </w:t>
      </w:r>
      <w:r w:rsidRPr="00E00321">
        <w:rPr>
          <w:i/>
          <w:iCs/>
        </w:rPr>
        <w:t>Psychophysiology</w:t>
      </w:r>
      <w:r w:rsidR="00E00321" w:rsidRPr="00E00321">
        <w:t>.</w:t>
      </w:r>
      <w:r w:rsidRPr="0014436A">
        <w:t xml:space="preserve"> </w:t>
      </w:r>
      <w:r w:rsidRPr="00B3718F">
        <w:rPr>
          <w:b/>
          <w:bCs/>
        </w:rPr>
        <w:t>54</w:t>
      </w:r>
      <w:r w:rsidR="00B3718F">
        <w:t xml:space="preserve"> </w:t>
      </w:r>
      <w:r w:rsidRPr="0014436A">
        <w:t>(12</w:t>
      </w:r>
      <w:r w:rsidR="0014436A" w:rsidRPr="0014436A">
        <w:t xml:space="preserve">), </w:t>
      </w:r>
      <w:r w:rsidRPr="0014436A">
        <w:t>1899-1915</w:t>
      </w:r>
      <w:r w:rsidR="00E87366">
        <w:t xml:space="preserve"> (20</w:t>
      </w:r>
      <w:r w:rsidR="00E87366">
        <w:t>17</w:t>
      </w:r>
      <w:r w:rsidR="00E87366">
        <w:t>)</w:t>
      </w:r>
      <w:r w:rsidR="00E00321" w:rsidRPr="00E00321">
        <w:t>.</w:t>
      </w:r>
    </w:p>
    <w:p w14:paraId="2916784D" w14:textId="14D7C408" w:rsidR="00D96F60" w:rsidRPr="0014436A" w:rsidRDefault="00D96F60" w:rsidP="0014436A">
      <w:pPr>
        <w:pStyle w:val="ListParagraph"/>
        <w:numPr>
          <w:ilvl w:val="0"/>
          <w:numId w:val="27"/>
        </w:numPr>
        <w:ind w:left="0" w:firstLine="0"/>
      </w:pPr>
      <w:proofErr w:type="spellStart"/>
      <w:r w:rsidRPr="0014436A">
        <w:t>Bekker</w:t>
      </w:r>
      <w:proofErr w:type="spellEnd"/>
      <w:r w:rsidR="0075650D">
        <w:t>,</w:t>
      </w:r>
      <w:r w:rsidRPr="0014436A">
        <w:t xml:space="preserve"> E</w:t>
      </w:r>
      <w:r w:rsidR="0075650D">
        <w:t>.</w:t>
      </w:r>
      <w:r w:rsidRPr="0014436A">
        <w:t>M</w:t>
      </w:r>
      <w:r w:rsidR="0075650D">
        <w:t>.</w:t>
      </w:r>
      <w:r w:rsidRPr="0014436A">
        <w:t xml:space="preserve">, </w:t>
      </w:r>
      <w:proofErr w:type="spellStart"/>
      <w:r w:rsidRPr="0014436A">
        <w:t>Kenemans</w:t>
      </w:r>
      <w:proofErr w:type="spellEnd"/>
      <w:r w:rsidR="0075650D">
        <w:t>,</w:t>
      </w:r>
      <w:r w:rsidRPr="0014436A">
        <w:t xml:space="preserve"> J</w:t>
      </w:r>
      <w:r w:rsidR="0075650D">
        <w:t>.</w:t>
      </w:r>
      <w:r w:rsidRPr="0014436A">
        <w:t>L</w:t>
      </w:r>
      <w:r w:rsidR="0075650D">
        <w:t>.</w:t>
      </w:r>
      <w:r w:rsidRPr="0014436A">
        <w:t xml:space="preserve">, </w:t>
      </w:r>
      <w:proofErr w:type="spellStart"/>
      <w:r w:rsidRPr="0014436A">
        <w:t>Verbaten</w:t>
      </w:r>
      <w:proofErr w:type="spellEnd"/>
      <w:r w:rsidR="0075650D">
        <w:t>,</w:t>
      </w:r>
      <w:r w:rsidRPr="0014436A">
        <w:t xml:space="preserve"> M</w:t>
      </w:r>
      <w:r w:rsidR="0075650D">
        <w:t>.</w:t>
      </w:r>
      <w:r w:rsidRPr="0014436A">
        <w:t>N</w:t>
      </w:r>
      <w:r w:rsidR="00E00321" w:rsidRPr="00E00321">
        <w:t>.</w:t>
      </w:r>
      <w:r w:rsidRPr="0014436A">
        <w:t xml:space="preserve"> Source analysis of the N2 in a cued Go/</w:t>
      </w:r>
      <w:proofErr w:type="spellStart"/>
      <w:r w:rsidRPr="0014436A">
        <w:t>NoGo</w:t>
      </w:r>
      <w:proofErr w:type="spellEnd"/>
      <w:r w:rsidRPr="0014436A">
        <w:t xml:space="preserve"> task</w:t>
      </w:r>
      <w:r w:rsidR="00E00321" w:rsidRPr="00E00321">
        <w:t>.</w:t>
      </w:r>
      <w:r w:rsidRPr="0014436A">
        <w:t xml:space="preserve"> </w:t>
      </w:r>
      <w:r w:rsidRPr="00E00321">
        <w:rPr>
          <w:i/>
          <w:iCs/>
        </w:rPr>
        <w:t>Brain Res</w:t>
      </w:r>
      <w:r w:rsidR="00450AEC" w:rsidRPr="00E00321">
        <w:rPr>
          <w:i/>
          <w:iCs/>
        </w:rPr>
        <w:t>earch and</w:t>
      </w:r>
      <w:r w:rsidRPr="00E00321">
        <w:rPr>
          <w:i/>
          <w:iCs/>
        </w:rPr>
        <w:t xml:space="preserve"> Cogn</w:t>
      </w:r>
      <w:r w:rsidR="00450AEC" w:rsidRPr="00E00321">
        <w:rPr>
          <w:i/>
          <w:iCs/>
        </w:rPr>
        <w:t>itive</w:t>
      </w:r>
      <w:r w:rsidRPr="00E00321">
        <w:rPr>
          <w:i/>
          <w:iCs/>
        </w:rPr>
        <w:t xml:space="preserve"> Brain Res</w:t>
      </w:r>
      <w:r w:rsidR="00450AEC" w:rsidRPr="00E00321">
        <w:rPr>
          <w:i/>
          <w:iCs/>
        </w:rPr>
        <w:t>earch</w:t>
      </w:r>
      <w:r w:rsidR="00E00321" w:rsidRPr="00E00321">
        <w:t>.</w:t>
      </w:r>
      <w:r w:rsidRPr="0014436A">
        <w:t xml:space="preserve"> </w:t>
      </w:r>
      <w:r w:rsidRPr="00B3718F">
        <w:rPr>
          <w:b/>
          <w:bCs/>
        </w:rPr>
        <w:t>22</w:t>
      </w:r>
      <w:r w:rsidR="00B3718F">
        <w:t xml:space="preserve"> </w:t>
      </w:r>
      <w:r w:rsidRPr="0014436A">
        <w:t>(2</w:t>
      </w:r>
      <w:r w:rsidR="0014436A" w:rsidRPr="0014436A">
        <w:t xml:space="preserve">), </w:t>
      </w:r>
      <w:r w:rsidRPr="0014436A">
        <w:t>221-231</w:t>
      </w:r>
      <w:r w:rsidR="00E87366">
        <w:t xml:space="preserve"> (2005)</w:t>
      </w:r>
      <w:r w:rsidR="00E00321" w:rsidRPr="00E00321">
        <w:t>.</w:t>
      </w:r>
    </w:p>
    <w:p w14:paraId="5E11F657" w14:textId="663B7E4F" w:rsidR="00D96F60" w:rsidRPr="0014436A" w:rsidRDefault="00D96F60" w:rsidP="0014436A">
      <w:pPr>
        <w:pStyle w:val="ListParagraph"/>
        <w:numPr>
          <w:ilvl w:val="0"/>
          <w:numId w:val="27"/>
        </w:numPr>
        <w:ind w:left="0" w:firstLine="0"/>
      </w:pPr>
      <w:r w:rsidRPr="0014436A">
        <w:t>Fisher</w:t>
      </w:r>
      <w:r w:rsidR="0075650D">
        <w:t>,</w:t>
      </w:r>
      <w:r w:rsidRPr="0014436A">
        <w:t xml:space="preserve"> T</w:t>
      </w:r>
      <w:r w:rsidR="0075650D">
        <w:t>.</w:t>
      </w:r>
      <w:r w:rsidRPr="0014436A">
        <w:t xml:space="preserve">, </w:t>
      </w:r>
      <w:proofErr w:type="spellStart"/>
      <w:r w:rsidRPr="0014436A">
        <w:t>Aharon-Peretz</w:t>
      </w:r>
      <w:proofErr w:type="spellEnd"/>
      <w:r w:rsidR="0075650D">
        <w:t>,</w:t>
      </w:r>
      <w:r w:rsidRPr="0014436A">
        <w:t xml:space="preserve"> J</w:t>
      </w:r>
      <w:r w:rsidR="0075650D">
        <w:t>.</w:t>
      </w:r>
      <w:r w:rsidRPr="0014436A">
        <w:t>, Pratt</w:t>
      </w:r>
      <w:r w:rsidR="0075650D">
        <w:t>,</w:t>
      </w:r>
      <w:r w:rsidRPr="0014436A">
        <w:t xml:space="preserve"> H</w:t>
      </w:r>
      <w:r w:rsidR="00E00321" w:rsidRPr="00E00321">
        <w:t>.</w:t>
      </w:r>
      <w:r w:rsidRPr="0014436A">
        <w:t xml:space="preserve"> Dis-regulation of response inhibition in adult Attention Deficit Hyperactivity Disorder (ADHD</w:t>
      </w:r>
      <w:r w:rsidR="0014436A" w:rsidRPr="0014436A">
        <w:t>),</w:t>
      </w:r>
      <w:r w:rsidRPr="0014436A">
        <w:t xml:space="preserve"> an ERP study</w:t>
      </w:r>
      <w:r w:rsidR="00E00321" w:rsidRPr="00E00321">
        <w:t>.</w:t>
      </w:r>
      <w:r w:rsidRPr="0014436A">
        <w:t xml:space="preserve"> </w:t>
      </w:r>
      <w:r w:rsidRPr="00E00321">
        <w:rPr>
          <w:i/>
          <w:iCs/>
        </w:rPr>
        <w:t>Clin</w:t>
      </w:r>
      <w:r w:rsidR="00450AEC" w:rsidRPr="00E00321">
        <w:rPr>
          <w:i/>
          <w:iCs/>
        </w:rPr>
        <w:t>ical</w:t>
      </w:r>
      <w:r w:rsidRPr="00E00321">
        <w:rPr>
          <w:i/>
          <w:iCs/>
        </w:rPr>
        <w:t xml:space="preserve"> Neurophysiol</w:t>
      </w:r>
      <w:r w:rsidR="009C464A" w:rsidRPr="00E00321">
        <w:rPr>
          <w:i/>
          <w:iCs/>
        </w:rPr>
        <w:t>ogy</w:t>
      </w:r>
      <w:r w:rsidR="00E00321" w:rsidRPr="00E00321">
        <w:t>.</w:t>
      </w:r>
      <w:r w:rsidRPr="0014436A">
        <w:t xml:space="preserve"> </w:t>
      </w:r>
      <w:r w:rsidRPr="00B3718F">
        <w:rPr>
          <w:b/>
          <w:bCs/>
        </w:rPr>
        <w:t>122</w:t>
      </w:r>
      <w:r w:rsidR="00B3718F">
        <w:t xml:space="preserve"> </w:t>
      </w:r>
      <w:r w:rsidRPr="0014436A">
        <w:t>(12</w:t>
      </w:r>
      <w:r w:rsidR="0014436A" w:rsidRPr="0014436A">
        <w:t xml:space="preserve">), </w:t>
      </w:r>
      <w:r w:rsidRPr="0014436A">
        <w:t>2390-2399</w:t>
      </w:r>
      <w:r w:rsidR="00E87366">
        <w:t xml:space="preserve"> (</w:t>
      </w:r>
      <w:r w:rsidR="00E87366">
        <w:t>2011</w:t>
      </w:r>
      <w:r w:rsidR="00E87366">
        <w:t>)</w:t>
      </w:r>
      <w:r w:rsidR="00E00321" w:rsidRPr="00E00321">
        <w:t>.</w:t>
      </w:r>
    </w:p>
    <w:p w14:paraId="722455AC" w14:textId="6484C295" w:rsidR="00D96F60" w:rsidRPr="0014436A" w:rsidRDefault="00D96F60" w:rsidP="0014436A">
      <w:pPr>
        <w:pStyle w:val="ListParagraph"/>
        <w:numPr>
          <w:ilvl w:val="0"/>
          <w:numId w:val="27"/>
        </w:numPr>
        <w:ind w:left="0" w:firstLine="0"/>
      </w:pPr>
      <w:proofErr w:type="spellStart"/>
      <w:r w:rsidRPr="0014436A">
        <w:t>Olbrich</w:t>
      </w:r>
      <w:proofErr w:type="spellEnd"/>
      <w:r w:rsidR="0075650D">
        <w:t>,</w:t>
      </w:r>
      <w:r w:rsidRPr="0014436A">
        <w:t xml:space="preserve"> H</w:t>
      </w:r>
      <w:r w:rsidR="0075650D">
        <w:t>.</w:t>
      </w:r>
      <w:r w:rsidRPr="0014436A">
        <w:t>M</w:t>
      </w:r>
      <w:r w:rsidR="0075650D">
        <w:t>.</w:t>
      </w:r>
      <w:r w:rsidRPr="0014436A">
        <w:t xml:space="preserve">, </w:t>
      </w:r>
      <w:proofErr w:type="spellStart"/>
      <w:r w:rsidRPr="0014436A">
        <w:t>Maes</w:t>
      </w:r>
      <w:proofErr w:type="spellEnd"/>
      <w:r w:rsidR="0075650D">
        <w:t>,</w:t>
      </w:r>
      <w:r w:rsidRPr="0014436A">
        <w:t xml:space="preserve"> H</w:t>
      </w:r>
      <w:r w:rsidR="0075650D">
        <w:t>.</w:t>
      </w:r>
      <w:r w:rsidRPr="0014436A">
        <w:t xml:space="preserve">, </w:t>
      </w:r>
      <w:proofErr w:type="spellStart"/>
      <w:r w:rsidRPr="0014436A">
        <w:t>Valerius</w:t>
      </w:r>
      <w:proofErr w:type="spellEnd"/>
      <w:r w:rsidR="0075650D">
        <w:t>,</w:t>
      </w:r>
      <w:r w:rsidRPr="0014436A">
        <w:t xml:space="preserve"> G</w:t>
      </w:r>
      <w:r w:rsidR="0075650D">
        <w:t>.</w:t>
      </w:r>
      <w:r w:rsidRPr="0014436A">
        <w:t xml:space="preserve">, </w:t>
      </w:r>
      <w:proofErr w:type="spellStart"/>
      <w:r w:rsidRPr="0014436A">
        <w:t>Langosch</w:t>
      </w:r>
      <w:proofErr w:type="spellEnd"/>
      <w:r w:rsidR="0075650D">
        <w:t>,</w:t>
      </w:r>
      <w:r w:rsidRPr="0014436A">
        <w:t xml:space="preserve"> J</w:t>
      </w:r>
      <w:r w:rsidR="0075650D">
        <w:t>.</w:t>
      </w:r>
      <w:r w:rsidRPr="0014436A">
        <w:t>M</w:t>
      </w:r>
      <w:r w:rsidR="0075650D">
        <w:t>.</w:t>
      </w:r>
      <w:r w:rsidRPr="0014436A">
        <w:t xml:space="preserve">, </w:t>
      </w:r>
      <w:proofErr w:type="spellStart"/>
      <w:r w:rsidRPr="0014436A">
        <w:t>Feige</w:t>
      </w:r>
      <w:proofErr w:type="spellEnd"/>
      <w:r w:rsidR="0075650D">
        <w:t>,</w:t>
      </w:r>
      <w:r w:rsidRPr="0014436A">
        <w:t xml:space="preserve"> B</w:t>
      </w:r>
      <w:r w:rsidR="00E00321" w:rsidRPr="00E00321">
        <w:t>.</w:t>
      </w:r>
      <w:r w:rsidRPr="0014436A">
        <w:t xml:space="preserve"> Event-related potential correlates selectively reflect cognitive dysfunction in schizophrenics</w:t>
      </w:r>
      <w:r w:rsidR="00E00321" w:rsidRPr="00E00321">
        <w:t>.</w:t>
      </w:r>
      <w:r w:rsidRPr="0014436A">
        <w:t xml:space="preserve"> </w:t>
      </w:r>
      <w:r w:rsidRPr="00E00321">
        <w:rPr>
          <w:i/>
          <w:iCs/>
        </w:rPr>
        <w:t>J</w:t>
      </w:r>
      <w:r w:rsidR="0014436A" w:rsidRPr="00E00321">
        <w:rPr>
          <w:i/>
          <w:iCs/>
        </w:rPr>
        <w:t>ournal of</w:t>
      </w:r>
      <w:r w:rsidRPr="00E00321">
        <w:rPr>
          <w:i/>
          <w:iCs/>
        </w:rPr>
        <w:t xml:space="preserve"> Neural Transm</w:t>
      </w:r>
      <w:r w:rsidR="009C464A" w:rsidRPr="00E00321">
        <w:rPr>
          <w:i/>
          <w:iCs/>
        </w:rPr>
        <w:t>ission</w:t>
      </w:r>
      <w:r w:rsidR="00E00321" w:rsidRPr="00E00321">
        <w:t>.</w:t>
      </w:r>
      <w:r w:rsidRPr="00E00321">
        <w:rPr>
          <w:i/>
          <w:iCs/>
        </w:rPr>
        <w:t xml:space="preserve"> (Vienna)</w:t>
      </w:r>
      <w:r w:rsidRPr="0014436A">
        <w:t xml:space="preserve"> </w:t>
      </w:r>
      <w:r w:rsidRPr="00B3718F">
        <w:rPr>
          <w:b/>
          <w:bCs/>
        </w:rPr>
        <w:t>112</w:t>
      </w:r>
      <w:r w:rsidR="00B3718F">
        <w:t xml:space="preserve"> </w:t>
      </w:r>
      <w:r w:rsidRPr="0014436A">
        <w:t>(2</w:t>
      </w:r>
      <w:r w:rsidR="0014436A" w:rsidRPr="0014436A">
        <w:t xml:space="preserve">), </w:t>
      </w:r>
      <w:r w:rsidRPr="0014436A">
        <w:t>283-295</w:t>
      </w:r>
      <w:r w:rsidR="00E87366">
        <w:t xml:space="preserve"> (2005)</w:t>
      </w:r>
      <w:r w:rsidR="00E00321" w:rsidRPr="00E00321">
        <w:t>.</w:t>
      </w:r>
    </w:p>
    <w:p w14:paraId="76F7A12A" w14:textId="44A3B5E4" w:rsidR="00D96F60" w:rsidRPr="0014436A" w:rsidRDefault="00D96F60" w:rsidP="0014436A">
      <w:pPr>
        <w:pStyle w:val="ListParagraph"/>
        <w:numPr>
          <w:ilvl w:val="0"/>
          <w:numId w:val="27"/>
        </w:numPr>
        <w:ind w:left="0" w:firstLine="0"/>
      </w:pPr>
      <w:proofErr w:type="spellStart"/>
      <w:r w:rsidRPr="0014436A">
        <w:t>Grane</w:t>
      </w:r>
      <w:proofErr w:type="spellEnd"/>
      <w:r w:rsidR="0075650D">
        <w:t>,</w:t>
      </w:r>
      <w:r w:rsidRPr="0014436A">
        <w:t xml:space="preserve"> V</w:t>
      </w:r>
      <w:r w:rsidR="0075650D">
        <w:t>.</w:t>
      </w:r>
      <w:r w:rsidRPr="0014436A">
        <w:t>A</w:t>
      </w:r>
      <w:r w:rsidR="0075650D">
        <w:t>.</w:t>
      </w:r>
      <w:r w:rsidRPr="0014436A">
        <w:t xml:space="preserve"> et al</w:t>
      </w:r>
      <w:r w:rsidR="00E00321" w:rsidRPr="00E00321">
        <w:t>.</w:t>
      </w:r>
      <w:r w:rsidRPr="0014436A">
        <w:t xml:space="preserve"> Correction: ERP Correlates of Proactive and Reactive Cognitive Control in Treatment-Naive Adult ADHD</w:t>
      </w:r>
      <w:r w:rsidR="00E00321" w:rsidRPr="00E00321">
        <w:t>.</w:t>
      </w:r>
      <w:r w:rsidRPr="0014436A">
        <w:t xml:space="preserve"> </w:t>
      </w:r>
      <w:proofErr w:type="spellStart"/>
      <w:r w:rsidRPr="00E00321">
        <w:rPr>
          <w:i/>
          <w:iCs/>
        </w:rPr>
        <w:t>PLoS</w:t>
      </w:r>
      <w:proofErr w:type="spellEnd"/>
      <w:r w:rsidRPr="0014436A">
        <w:t xml:space="preserve"> </w:t>
      </w:r>
      <w:r w:rsidRPr="00E00321">
        <w:rPr>
          <w:i/>
          <w:iCs/>
        </w:rPr>
        <w:t>One</w:t>
      </w:r>
      <w:r w:rsidR="00E00321" w:rsidRPr="00E00321">
        <w:t>.</w:t>
      </w:r>
      <w:r w:rsidRPr="0014436A">
        <w:t xml:space="preserve"> </w:t>
      </w:r>
      <w:r w:rsidRPr="00B3718F">
        <w:rPr>
          <w:b/>
          <w:bCs/>
        </w:rPr>
        <w:t>11</w:t>
      </w:r>
      <w:r w:rsidR="00B3718F">
        <w:t xml:space="preserve"> </w:t>
      </w:r>
      <w:r w:rsidRPr="0014436A">
        <w:t>(9</w:t>
      </w:r>
      <w:r w:rsidR="0014436A" w:rsidRPr="0014436A">
        <w:t xml:space="preserve">), </w:t>
      </w:r>
      <w:r w:rsidRPr="0014436A">
        <w:t>e0163404</w:t>
      </w:r>
      <w:r w:rsidR="00E87366">
        <w:t xml:space="preserve"> (</w:t>
      </w:r>
      <w:r w:rsidR="00E87366">
        <w:t>2016</w:t>
      </w:r>
      <w:r w:rsidR="00E87366">
        <w:t>)</w:t>
      </w:r>
      <w:r w:rsidR="00E00321" w:rsidRPr="00E00321">
        <w:t>.</w:t>
      </w:r>
    </w:p>
    <w:p w14:paraId="14EEC7DD" w14:textId="45999AC2" w:rsidR="00D96F60" w:rsidRPr="0014436A" w:rsidRDefault="00D96F60" w:rsidP="0014436A">
      <w:pPr>
        <w:pStyle w:val="ListParagraph"/>
        <w:numPr>
          <w:ilvl w:val="0"/>
          <w:numId w:val="27"/>
        </w:numPr>
        <w:ind w:left="0" w:firstLine="0"/>
      </w:pPr>
      <w:proofErr w:type="spellStart"/>
      <w:r w:rsidRPr="0014436A">
        <w:t>Woltering</w:t>
      </w:r>
      <w:proofErr w:type="spellEnd"/>
      <w:r w:rsidR="0075650D">
        <w:t xml:space="preserve">, </w:t>
      </w:r>
      <w:r w:rsidRPr="0014436A">
        <w:t>S</w:t>
      </w:r>
      <w:r w:rsidR="0075650D">
        <w:t>.</w:t>
      </w:r>
      <w:r w:rsidRPr="0014436A">
        <w:t>, Liu</w:t>
      </w:r>
      <w:r w:rsidR="0075650D">
        <w:t>,</w:t>
      </w:r>
      <w:r w:rsidRPr="0014436A">
        <w:t xml:space="preserve"> Z</w:t>
      </w:r>
      <w:r w:rsidR="0075650D">
        <w:t>.</w:t>
      </w:r>
      <w:r w:rsidRPr="0014436A">
        <w:t xml:space="preserve">, </w:t>
      </w:r>
      <w:proofErr w:type="spellStart"/>
      <w:r w:rsidRPr="0014436A">
        <w:t>Rokeach</w:t>
      </w:r>
      <w:proofErr w:type="spellEnd"/>
      <w:r w:rsidR="0075650D">
        <w:t>,</w:t>
      </w:r>
      <w:r w:rsidRPr="0014436A">
        <w:t xml:space="preserve"> A</w:t>
      </w:r>
      <w:r w:rsidR="0075650D">
        <w:t>.</w:t>
      </w:r>
      <w:r w:rsidRPr="0014436A">
        <w:t xml:space="preserve">, </w:t>
      </w:r>
      <w:proofErr w:type="spellStart"/>
      <w:r w:rsidRPr="0014436A">
        <w:t>Tannock</w:t>
      </w:r>
      <w:proofErr w:type="spellEnd"/>
      <w:r w:rsidR="0075650D">
        <w:t>,</w:t>
      </w:r>
      <w:r w:rsidRPr="0014436A">
        <w:t xml:space="preserve"> R</w:t>
      </w:r>
      <w:r w:rsidR="00E00321" w:rsidRPr="00E00321">
        <w:t>.</w:t>
      </w:r>
      <w:r w:rsidRPr="0014436A">
        <w:t xml:space="preserve"> Neurophysiological differences in inhibitory control between adults with ADHD and their peers</w:t>
      </w:r>
      <w:r w:rsidR="00E00321" w:rsidRPr="00E00321">
        <w:t>.</w:t>
      </w:r>
      <w:r w:rsidRPr="0014436A">
        <w:t xml:space="preserve"> </w:t>
      </w:r>
      <w:proofErr w:type="spellStart"/>
      <w:r w:rsidRPr="00E00321">
        <w:rPr>
          <w:i/>
          <w:iCs/>
        </w:rPr>
        <w:t>Neuropsychologia</w:t>
      </w:r>
      <w:proofErr w:type="spellEnd"/>
      <w:r w:rsidR="00E00321" w:rsidRPr="00E00321">
        <w:t>.</w:t>
      </w:r>
      <w:r w:rsidRPr="0014436A">
        <w:t xml:space="preserve"> </w:t>
      </w:r>
      <w:r w:rsidRPr="00B3718F">
        <w:rPr>
          <w:b/>
          <w:bCs/>
        </w:rPr>
        <w:t>51</w:t>
      </w:r>
      <w:r w:rsidR="00B3718F">
        <w:t xml:space="preserve"> </w:t>
      </w:r>
      <w:r w:rsidRPr="0014436A">
        <w:t>(10</w:t>
      </w:r>
      <w:r w:rsidR="0014436A" w:rsidRPr="0014436A">
        <w:t xml:space="preserve">), </w:t>
      </w:r>
      <w:r w:rsidRPr="0014436A">
        <w:t>1888-1895</w:t>
      </w:r>
      <w:r w:rsidR="00E87366">
        <w:t xml:space="preserve"> (</w:t>
      </w:r>
      <w:r w:rsidR="00E87366">
        <w:t>2013</w:t>
      </w:r>
      <w:r w:rsidR="00E87366">
        <w:t>)</w:t>
      </w:r>
      <w:r w:rsidR="00E00321" w:rsidRPr="00E00321">
        <w:t>.</w:t>
      </w:r>
    </w:p>
    <w:p w14:paraId="277629A6" w14:textId="762E0F35" w:rsidR="00D96F60" w:rsidRPr="0014436A" w:rsidRDefault="00D96F60" w:rsidP="0014436A">
      <w:pPr>
        <w:pStyle w:val="ListParagraph"/>
        <w:numPr>
          <w:ilvl w:val="0"/>
          <w:numId w:val="27"/>
        </w:numPr>
        <w:ind w:left="0" w:firstLine="0"/>
      </w:pPr>
      <w:r w:rsidRPr="0014436A">
        <w:t>Wiersema</w:t>
      </w:r>
      <w:r w:rsidR="0075650D">
        <w:t>,</w:t>
      </w:r>
      <w:r w:rsidRPr="0014436A">
        <w:t xml:space="preserve"> R</w:t>
      </w:r>
      <w:r w:rsidR="0075650D">
        <w:t>.</w:t>
      </w:r>
      <w:r w:rsidRPr="0014436A">
        <w:t xml:space="preserve">, van der </w:t>
      </w:r>
      <w:proofErr w:type="spellStart"/>
      <w:r w:rsidRPr="0014436A">
        <w:t>Meere</w:t>
      </w:r>
      <w:proofErr w:type="spellEnd"/>
      <w:r w:rsidR="0075650D">
        <w:t>,</w:t>
      </w:r>
      <w:r w:rsidRPr="0014436A">
        <w:t xml:space="preserve"> J</w:t>
      </w:r>
      <w:r w:rsidR="0075650D">
        <w:t>.</w:t>
      </w:r>
      <w:r w:rsidRPr="0014436A">
        <w:t xml:space="preserve">, </w:t>
      </w:r>
      <w:proofErr w:type="spellStart"/>
      <w:r w:rsidRPr="0014436A">
        <w:t>Roeyers</w:t>
      </w:r>
      <w:proofErr w:type="spellEnd"/>
      <w:r w:rsidR="0075650D">
        <w:t>,</w:t>
      </w:r>
      <w:r w:rsidRPr="0014436A">
        <w:t xml:space="preserve"> H</w:t>
      </w:r>
      <w:r w:rsidR="0075650D">
        <w:t>.</w:t>
      </w:r>
      <w:r w:rsidRPr="0014436A">
        <w:t xml:space="preserve">, Van </w:t>
      </w:r>
      <w:proofErr w:type="spellStart"/>
      <w:r w:rsidRPr="0014436A">
        <w:t>Coster</w:t>
      </w:r>
      <w:proofErr w:type="spellEnd"/>
      <w:r w:rsidR="0075650D">
        <w:t xml:space="preserve">, </w:t>
      </w:r>
      <w:r w:rsidRPr="0014436A">
        <w:t>R</w:t>
      </w:r>
      <w:r w:rsidR="0075650D">
        <w:t>.</w:t>
      </w:r>
      <w:r w:rsidRPr="0014436A">
        <w:t xml:space="preserve">, </w:t>
      </w:r>
      <w:proofErr w:type="spellStart"/>
      <w:r w:rsidRPr="0014436A">
        <w:t>Baeyens</w:t>
      </w:r>
      <w:proofErr w:type="spellEnd"/>
      <w:r w:rsidR="0075650D">
        <w:t>,</w:t>
      </w:r>
      <w:r w:rsidRPr="0014436A">
        <w:t xml:space="preserve"> D</w:t>
      </w:r>
      <w:r w:rsidR="00E00321" w:rsidRPr="00E00321">
        <w:t>.</w:t>
      </w:r>
      <w:r w:rsidRPr="0014436A">
        <w:t xml:space="preserve"> Event rate and event-related potentials in ADHD</w:t>
      </w:r>
      <w:r w:rsidR="00E00321" w:rsidRPr="00E00321">
        <w:t>.</w:t>
      </w:r>
      <w:r w:rsidRPr="0014436A">
        <w:t xml:space="preserve"> </w:t>
      </w:r>
      <w:r w:rsidRPr="00E00321">
        <w:rPr>
          <w:i/>
          <w:iCs/>
        </w:rPr>
        <w:t>J</w:t>
      </w:r>
      <w:r w:rsidR="009C464A" w:rsidRPr="00E00321">
        <w:rPr>
          <w:i/>
          <w:iCs/>
        </w:rPr>
        <w:t>ournal of</w:t>
      </w:r>
      <w:r w:rsidRPr="00E00321">
        <w:rPr>
          <w:i/>
          <w:iCs/>
        </w:rPr>
        <w:t xml:space="preserve"> Child Psychol</w:t>
      </w:r>
      <w:r w:rsidR="00E50AAB" w:rsidRPr="00E00321">
        <w:rPr>
          <w:i/>
          <w:iCs/>
        </w:rPr>
        <w:t>ogy and</w:t>
      </w:r>
      <w:r w:rsidRPr="00E00321">
        <w:rPr>
          <w:i/>
          <w:iCs/>
        </w:rPr>
        <w:t xml:space="preserve"> Psychiatry</w:t>
      </w:r>
      <w:r w:rsidR="00E00321" w:rsidRPr="00E00321">
        <w:t>.</w:t>
      </w:r>
      <w:r w:rsidRPr="0014436A">
        <w:t xml:space="preserve"> </w:t>
      </w:r>
      <w:r w:rsidRPr="00B3718F">
        <w:rPr>
          <w:b/>
          <w:bCs/>
        </w:rPr>
        <w:t>47</w:t>
      </w:r>
      <w:r w:rsidR="00B3718F">
        <w:t xml:space="preserve"> </w:t>
      </w:r>
      <w:r w:rsidRPr="0014436A">
        <w:t>(6</w:t>
      </w:r>
      <w:r w:rsidR="0014436A" w:rsidRPr="0014436A">
        <w:t xml:space="preserve">), </w:t>
      </w:r>
      <w:r w:rsidRPr="0014436A">
        <w:t>560-567</w:t>
      </w:r>
      <w:r w:rsidR="00E87366">
        <w:t xml:space="preserve"> (200</w:t>
      </w:r>
      <w:r w:rsidR="00E87366">
        <w:t>6</w:t>
      </w:r>
      <w:r w:rsidR="00E87366">
        <w:t>)</w:t>
      </w:r>
      <w:r w:rsidR="00E00321" w:rsidRPr="00E00321">
        <w:t>.</w:t>
      </w:r>
    </w:p>
    <w:p w14:paraId="7B28A044" w14:textId="4066A117" w:rsidR="00D96F60" w:rsidRPr="0014436A" w:rsidRDefault="00D96F60" w:rsidP="0014436A">
      <w:pPr>
        <w:pStyle w:val="ListParagraph"/>
        <w:numPr>
          <w:ilvl w:val="0"/>
          <w:numId w:val="27"/>
        </w:numPr>
        <w:ind w:left="0" w:firstLine="0"/>
      </w:pPr>
      <w:r w:rsidRPr="0014436A">
        <w:t>Mueller</w:t>
      </w:r>
      <w:r w:rsidR="0075650D">
        <w:t>,</w:t>
      </w:r>
      <w:r w:rsidRPr="0014436A">
        <w:t xml:space="preserve"> A</w:t>
      </w:r>
      <w:r w:rsidR="0075650D">
        <w:t>.</w:t>
      </w:r>
      <w:r w:rsidRPr="0014436A">
        <w:t xml:space="preserve">, </w:t>
      </w:r>
      <w:proofErr w:type="spellStart"/>
      <w:r w:rsidRPr="0014436A">
        <w:t>Candrian</w:t>
      </w:r>
      <w:proofErr w:type="spellEnd"/>
      <w:r w:rsidR="0075650D">
        <w:t>,</w:t>
      </w:r>
      <w:r w:rsidRPr="0014436A">
        <w:t xml:space="preserve"> G</w:t>
      </w:r>
      <w:r w:rsidR="0075650D">
        <w:t>.</w:t>
      </w:r>
      <w:r w:rsidRPr="0014436A">
        <w:t xml:space="preserve">, </w:t>
      </w:r>
      <w:proofErr w:type="spellStart"/>
      <w:r w:rsidRPr="0014436A">
        <w:t>Kropotov</w:t>
      </w:r>
      <w:proofErr w:type="spellEnd"/>
      <w:r w:rsidR="0075650D">
        <w:t>,</w:t>
      </w:r>
      <w:r w:rsidRPr="0014436A">
        <w:t xml:space="preserve"> J</w:t>
      </w:r>
      <w:r w:rsidR="0075650D">
        <w:t>.</w:t>
      </w:r>
      <w:r w:rsidRPr="0014436A">
        <w:t>D</w:t>
      </w:r>
      <w:r w:rsidR="0075650D">
        <w:t>.</w:t>
      </w:r>
      <w:r w:rsidRPr="0014436A">
        <w:t>, Ponomarev</w:t>
      </w:r>
      <w:r w:rsidR="0075650D">
        <w:t>,</w:t>
      </w:r>
      <w:r w:rsidRPr="0014436A">
        <w:t xml:space="preserve"> V</w:t>
      </w:r>
      <w:r w:rsidR="0075650D">
        <w:t>.</w:t>
      </w:r>
      <w:r w:rsidRPr="0014436A">
        <w:t>A</w:t>
      </w:r>
      <w:r w:rsidR="0075650D">
        <w:t>.</w:t>
      </w:r>
      <w:r w:rsidRPr="0014436A">
        <w:t xml:space="preserve">, </w:t>
      </w:r>
      <w:proofErr w:type="spellStart"/>
      <w:r w:rsidRPr="0014436A">
        <w:t>Baschera</w:t>
      </w:r>
      <w:proofErr w:type="spellEnd"/>
      <w:r w:rsidR="0075650D">
        <w:t>,</w:t>
      </w:r>
      <w:r w:rsidRPr="0014436A">
        <w:t xml:space="preserve"> G</w:t>
      </w:r>
      <w:r w:rsidR="0075650D">
        <w:t>.</w:t>
      </w:r>
      <w:r w:rsidRPr="0014436A">
        <w:t>M</w:t>
      </w:r>
      <w:r w:rsidR="00E00321" w:rsidRPr="00E00321">
        <w:t>.</w:t>
      </w:r>
      <w:r w:rsidRPr="0014436A">
        <w:t xml:space="preserve"> Classification of ADHD patients </w:t>
      </w:r>
      <w:proofErr w:type="gramStart"/>
      <w:r w:rsidRPr="0014436A">
        <w:t>on the basis of</w:t>
      </w:r>
      <w:proofErr w:type="gramEnd"/>
      <w:r w:rsidRPr="0014436A">
        <w:t xml:space="preserve"> independent ERP components using a machine learning system</w:t>
      </w:r>
      <w:r w:rsidR="00E00321" w:rsidRPr="00E00321">
        <w:t>.</w:t>
      </w:r>
      <w:r w:rsidRPr="0014436A">
        <w:t xml:space="preserve"> </w:t>
      </w:r>
      <w:r w:rsidRPr="00E00321">
        <w:rPr>
          <w:i/>
          <w:iCs/>
        </w:rPr>
        <w:t>Nonlinear Biomed</w:t>
      </w:r>
      <w:r w:rsidR="00E50AAB" w:rsidRPr="00E00321">
        <w:rPr>
          <w:i/>
          <w:iCs/>
        </w:rPr>
        <w:t>ical</w:t>
      </w:r>
      <w:r w:rsidRPr="00E00321">
        <w:rPr>
          <w:i/>
          <w:iCs/>
        </w:rPr>
        <w:t xml:space="preserve"> Phys</w:t>
      </w:r>
      <w:r w:rsidR="00E50AAB" w:rsidRPr="00E00321">
        <w:rPr>
          <w:i/>
          <w:iCs/>
        </w:rPr>
        <w:t>ics</w:t>
      </w:r>
      <w:r w:rsidR="00E00321" w:rsidRPr="00E00321">
        <w:t>.</w:t>
      </w:r>
      <w:r w:rsidRPr="0014436A">
        <w:t xml:space="preserve"> </w:t>
      </w:r>
      <w:r w:rsidRPr="00B3718F">
        <w:rPr>
          <w:b/>
          <w:bCs/>
        </w:rPr>
        <w:t>3</w:t>
      </w:r>
      <w:r w:rsidRPr="0014436A">
        <w:t xml:space="preserve">;4 Suppl </w:t>
      </w:r>
      <w:proofErr w:type="gramStart"/>
      <w:r w:rsidRPr="0014436A">
        <w:t>1:S</w:t>
      </w:r>
      <w:proofErr w:type="gramEnd"/>
      <w:r w:rsidRPr="0014436A">
        <w:t>1</w:t>
      </w:r>
      <w:r w:rsidR="00E87366">
        <w:t xml:space="preserve"> (</w:t>
      </w:r>
      <w:r w:rsidR="00E87366">
        <w:t>2010</w:t>
      </w:r>
      <w:r w:rsidR="00E87366">
        <w:t>)</w:t>
      </w:r>
      <w:r w:rsidR="00E00321" w:rsidRPr="00E00321">
        <w:t>.</w:t>
      </w:r>
    </w:p>
    <w:p w14:paraId="60993E2C" w14:textId="31766B8D" w:rsidR="00D96F60" w:rsidRPr="0014436A" w:rsidRDefault="00D96F60" w:rsidP="0014436A">
      <w:pPr>
        <w:pStyle w:val="ListParagraph"/>
        <w:numPr>
          <w:ilvl w:val="0"/>
          <w:numId w:val="27"/>
        </w:numPr>
        <w:ind w:left="0" w:firstLine="0"/>
      </w:pPr>
      <w:r w:rsidRPr="0014436A">
        <w:t>Mueller</w:t>
      </w:r>
      <w:r w:rsidR="0075650D">
        <w:t>,</w:t>
      </w:r>
      <w:r w:rsidRPr="0014436A">
        <w:t xml:space="preserve"> A</w:t>
      </w:r>
      <w:r w:rsidR="0075650D">
        <w:t>.</w:t>
      </w:r>
      <w:r w:rsidRPr="0014436A">
        <w:t xml:space="preserve"> </w:t>
      </w:r>
      <w:r w:rsidR="0075650D">
        <w:t>et al.</w:t>
      </w:r>
      <w:r w:rsidRPr="0014436A">
        <w:t xml:space="preserve"> Discriminating between ADHD adults and controls using independent ERP components and a support vector machine: a validation study</w:t>
      </w:r>
      <w:r w:rsidR="00E00321" w:rsidRPr="00E00321">
        <w:t>.</w:t>
      </w:r>
      <w:r w:rsidRPr="0014436A">
        <w:t xml:space="preserve"> </w:t>
      </w:r>
      <w:r w:rsidRPr="00E00321">
        <w:rPr>
          <w:i/>
          <w:iCs/>
        </w:rPr>
        <w:t>Nonlinear Biomed</w:t>
      </w:r>
      <w:r w:rsidR="00E50AAB" w:rsidRPr="00E00321">
        <w:rPr>
          <w:i/>
          <w:iCs/>
        </w:rPr>
        <w:t>ical</w:t>
      </w:r>
      <w:r w:rsidRPr="00E00321">
        <w:rPr>
          <w:i/>
          <w:iCs/>
        </w:rPr>
        <w:t xml:space="preserve"> Phys</w:t>
      </w:r>
      <w:r w:rsidR="00E50AAB" w:rsidRPr="00E00321">
        <w:rPr>
          <w:i/>
          <w:iCs/>
        </w:rPr>
        <w:t>ics</w:t>
      </w:r>
      <w:r w:rsidR="00E00321" w:rsidRPr="00E00321">
        <w:t>.</w:t>
      </w:r>
      <w:r w:rsidRPr="0014436A">
        <w:t xml:space="preserve"> </w:t>
      </w:r>
      <w:r w:rsidRPr="00B3718F">
        <w:rPr>
          <w:b/>
          <w:bCs/>
        </w:rPr>
        <w:t>19</w:t>
      </w:r>
      <w:r w:rsidR="00B3718F">
        <w:t xml:space="preserve">, </w:t>
      </w:r>
      <w:r w:rsidRPr="0014436A">
        <w:t>5:5-4631-5-5</w:t>
      </w:r>
      <w:r w:rsidR="00E87366">
        <w:t xml:space="preserve"> (20</w:t>
      </w:r>
      <w:r w:rsidR="00E87366">
        <w:t>10</w:t>
      </w:r>
      <w:r w:rsidR="00E87366">
        <w:t>)</w:t>
      </w:r>
      <w:r w:rsidR="00E00321" w:rsidRPr="00E00321">
        <w:t>.</w:t>
      </w:r>
    </w:p>
    <w:p w14:paraId="71F3065B" w14:textId="32C40F92" w:rsidR="00D96F60" w:rsidRPr="0014436A" w:rsidRDefault="00D96F60" w:rsidP="0014436A">
      <w:pPr>
        <w:pStyle w:val="ListParagraph"/>
        <w:numPr>
          <w:ilvl w:val="0"/>
          <w:numId w:val="27"/>
        </w:numPr>
        <w:ind w:left="0" w:firstLine="0"/>
      </w:pPr>
      <w:proofErr w:type="spellStart"/>
      <w:r w:rsidRPr="0014436A">
        <w:t>Kropotov</w:t>
      </w:r>
      <w:proofErr w:type="spellEnd"/>
      <w:r w:rsidR="0075650D">
        <w:t>,</w:t>
      </w:r>
      <w:r w:rsidRPr="0014436A">
        <w:t xml:space="preserve"> J</w:t>
      </w:r>
      <w:r w:rsidR="0075650D">
        <w:t>.</w:t>
      </w:r>
      <w:r w:rsidRPr="0014436A">
        <w:t>D</w:t>
      </w:r>
      <w:r w:rsidR="0075650D">
        <w:t>.</w:t>
      </w:r>
      <w:r w:rsidRPr="0014436A">
        <w:t xml:space="preserve"> </w:t>
      </w:r>
      <w:r w:rsidR="0075650D">
        <w:t>et al.</w:t>
      </w:r>
      <w:r w:rsidR="0075650D" w:rsidRPr="0014436A">
        <w:t xml:space="preserve"> </w:t>
      </w:r>
      <w:r w:rsidRPr="0014436A">
        <w:t>Latent ERP components of cognitive dysfunctions in ADHD and schizophrenia</w:t>
      </w:r>
      <w:r w:rsidR="00E00321" w:rsidRPr="00E00321">
        <w:t>.</w:t>
      </w:r>
      <w:r w:rsidRPr="0014436A">
        <w:t xml:space="preserve"> </w:t>
      </w:r>
      <w:r w:rsidRPr="00E00321">
        <w:rPr>
          <w:i/>
          <w:iCs/>
        </w:rPr>
        <w:t>Clin</w:t>
      </w:r>
      <w:r w:rsidR="00E50AAB" w:rsidRPr="00E00321">
        <w:rPr>
          <w:i/>
          <w:iCs/>
        </w:rPr>
        <w:t>ical</w:t>
      </w:r>
      <w:r w:rsidRPr="0014436A">
        <w:t xml:space="preserve"> </w:t>
      </w:r>
      <w:r w:rsidRPr="00E00321">
        <w:rPr>
          <w:i/>
          <w:iCs/>
        </w:rPr>
        <w:t>Neurophysiol</w:t>
      </w:r>
      <w:r w:rsidR="00E50AAB" w:rsidRPr="00E00321">
        <w:rPr>
          <w:i/>
          <w:iCs/>
        </w:rPr>
        <w:t>ogy</w:t>
      </w:r>
      <w:r w:rsidR="00E00321" w:rsidRPr="00E00321">
        <w:t>.</w:t>
      </w:r>
      <w:r w:rsidRPr="0014436A">
        <w:t xml:space="preserve"> </w:t>
      </w:r>
      <w:r w:rsidRPr="00B3718F">
        <w:rPr>
          <w:b/>
          <w:bCs/>
        </w:rPr>
        <w:t>130</w:t>
      </w:r>
      <w:r w:rsidR="00B3718F">
        <w:t xml:space="preserve"> </w:t>
      </w:r>
      <w:r w:rsidRPr="0014436A">
        <w:t>(4</w:t>
      </w:r>
      <w:r w:rsidR="0014436A" w:rsidRPr="0014436A">
        <w:t xml:space="preserve">), </w:t>
      </w:r>
      <w:r w:rsidRPr="0014436A">
        <w:t>445-453</w:t>
      </w:r>
      <w:r w:rsidR="00E87366">
        <w:t xml:space="preserve"> (</w:t>
      </w:r>
      <w:r w:rsidR="00E87366">
        <w:t>2019</w:t>
      </w:r>
      <w:r w:rsidR="00E87366">
        <w:t>)</w:t>
      </w:r>
      <w:r w:rsidR="00E00321" w:rsidRPr="00E00321">
        <w:t>.</w:t>
      </w:r>
    </w:p>
    <w:p w14:paraId="1347D23D" w14:textId="43FC0589" w:rsidR="00D96F60" w:rsidRPr="0014436A" w:rsidRDefault="00D96F60" w:rsidP="0014436A">
      <w:pPr>
        <w:pStyle w:val="ListParagraph"/>
        <w:numPr>
          <w:ilvl w:val="0"/>
          <w:numId w:val="27"/>
        </w:numPr>
        <w:ind w:left="0" w:firstLine="0"/>
      </w:pPr>
      <w:r w:rsidRPr="0014436A">
        <w:t>Spencer</w:t>
      </w:r>
      <w:r w:rsidR="0075650D">
        <w:t>,</w:t>
      </w:r>
      <w:r w:rsidRPr="0014436A">
        <w:t xml:space="preserve"> T</w:t>
      </w:r>
      <w:r w:rsidR="0075650D">
        <w:t>.</w:t>
      </w:r>
      <w:r w:rsidRPr="0014436A">
        <w:t>J</w:t>
      </w:r>
      <w:r w:rsidR="0075650D">
        <w:t>.</w:t>
      </w:r>
      <w:r w:rsidRPr="0014436A">
        <w:t>, Biederman</w:t>
      </w:r>
      <w:r w:rsidR="0075650D">
        <w:t>,</w:t>
      </w:r>
      <w:r w:rsidRPr="0014436A">
        <w:t xml:space="preserve"> J</w:t>
      </w:r>
      <w:r w:rsidR="0075650D">
        <w:t>.</w:t>
      </w:r>
      <w:r w:rsidRPr="0014436A">
        <w:t>, Mick</w:t>
      </w:r>
      <w:r w:rsidR="0075650D">
        <w:t>,</w:t>
      </w:r>
      <w:r w:rsidRPr="0014436A">
        <w:t xml:space="preserve"> E</w:t>
      </w:r>
      <w:r w:rsidR="00E00321" w:rsidRPr="00E00321">
        <w:t>.</w:t>
      </w:r>
      <w:r w:rsidRPr="0014436A">
        <w:t xml:space="preserve"> Attention-deficit/hyperactivity disorder: </w:t>
      </w:r>
      <w:r w:rsidRPr="0014436A">
        <w:lastRenderedPageBreak/>
        <w:t>diagnosis, lifespan, comorbidities, and neurobiology</w:t>
      </w:r>
      <w:r w:rsidR="00E00321" w:rsidRPr="00E00321">
        <w:t>.</w:t>
      </w:r>
      <w:r w:rsidRPr="0014436A">
        <w:t xml:space="preserve"> </w:t>
      </w:r>
      <w:r w:rsidRPr="00E00321">
        <w:rPr>
          <w:i/>
          <w:iCs/>
        </w:rPr>
        <w:t>J</w:t>
      </w:r>
      <w:r w:rsidR="00E50AAB" w:rsidRPr="00E00321">
        <w:rPr>
          <w:i/>
          <w:iCs/>
        </w:rPr>
        <w:t>ournal of</w:t>
      </w:r>
      <w:r w:rsidRPr="00E00321">
        <w:rPr>
          <w:i/>
          <w:iCs/>
        </w:rPr>
        <w:t xml:space="preserve"> Pediatr</w:t>
      </w:r>
      <w:r w:rsidR="00E50AAB" w:rsidRPr="00E00321">
        <w:rPr>
          <w:i/>
          <w:iCs/>
        </w:rPr>
        <w:t>ic</w:t>
      </w:r>
      <w:r w:rsidRPr="00E00321">
        <w:rPr>
          <w:i/>
          <w:iCs/>
        </w:rPr>
        <w:t xml:space="preserve"> Psychol</w:t>
      </w:r>
      <w:r w:rsidR="00E50AAB" w:rsidRPr="00E00321">
        <w:rPr>
          <w:i/>
          <w:iCs/>
        </w:rPr>
        <w:t>ogy</w:t>
      </w:r>
      <w:r w:rsidR="00E00321" w:rsidRPr="00E00321">
        <w:t>.</w:t>
      </w:r>
      <w:r w:rsidRPr="0014436A">
        <w:t xml:space="preserve"> </w:t>
      </w:r>
      <w:r w:rsidRPr="00B3718F">
        <w:rPr>
          <w:b/>
          <w:bCs/>
        </w:rPr>
        <w:t>32</w:t>
      </w:r>
      <w:r w:rsidR="00B3718F">
        <w:t xml:space="preserve"> </w:t>
      </w:r>
      <w:r w:rsidRPr="0014436A">
        <w:t>(6</w:t>
      </w:r>
      <w:r w:rsidR="0014436A" w:rsidRPr="0014436A">
        <w:t xml:space="preserve">), </w:t>
      </w:r>
      <w:r w:rsidRPr="0014436A">
        <w:t>631-642</w:t>
      </w:r>
      <w:r w:rsidR="00E87366">
        <w:t xml:space="preserve"> (200</w:t>
      </w:r>
      <w:r w:rsidR="00E87366">
        <w:t>7</w:t>
      </w:r>
      <w:r w:rsidR="00E87366">
        <w:t>)</w:t>
      </w:r>
      <w:r w:rsidR="00E00321" w:rsidRPr="00E00321">
        <w:t>.</w:t>
      </w:r>
    </w:p>
    <w:p w14:paraId="45592755" w14:textId="6FBF338A" w:rsidR="00D96F60" w:rsidRPr="0014436A" w:rsidRDefault="00D96F60" w:rsidP="0014436A">
      <w:pPr>
        <w:pStyle w:val="ListParagraph"/>
        <w:numPr>
          <w:ilvl w:val="0"/>
          <w:numId w:val="27"/>
        </w:numPr>
        <w:ind w:left="0" w:firstLine="0"/>
      </w:pPr>
      <w:r w:rsidRPr="0014436A">
        <w:t>Barkley</w:t>
      </w:r>
      <w:r w:rsidR="0075650D">
        <w:t>,</w:t>
      </w:r>
      <w:r w:rsidRPr="0014436A">
        <w:t xml:space="preserve"> R</w:t>
      </w:r>
      <w:r w:rsidR="0075650D">
        <w:t>.</w:t>
      </w:r>
      <w:r w:rsidRPr="0014436A">
        <w:t>A</w:t>
      </w:r>
      <w:r w:rsidR="00E00321" w:rsidRPr="00E00321">
        <w:t>.</w:t>
      </w:r>
      <w:r w:rsidRPr="0014436A">
        <w:t xml:space="preserve"> Attention - Deficit Hyperactivity Disorder</w:t>
      </w:r>
      <w:r w:rsidR="00E00321" w:rsidRPr="00E00321">
        <w:t>.</w:t>
      </w:r>
      <w:r w:rsidRPr="0014436A">
        <w:t xml:space="preserve"> A Handbook for Diagnosis and Treatment</w:t>
      </w:r>
      <w:r w:rsidR="00E00321" w:rsidRPr="00E00321">
        <w:t>.</w:t>
      </w:r>
      <w:r w:rsidRPr="0014436A">
        <w:t xml:space="preserve"> Third ed</w:t>
      </w:r>
      <w:r w:rsidR="00E00321" w:rsidRPr="00E00321">
        <w:t>.</w:t>
      </w:r>
      <w:r w:rsidRPr="0014436A">
        <w:t xml:space="preserve"> New York, London: The Guilford Press</w:t>
      </w:r>
      <w:r w:rsidR="00E87366">
        <w:t xml:space="preserve"> (200</w:t>
      </w:r>
      <w:r w:rsidR="00E87366">
        <w:t>6</w:t>
      </w:r>
      <w:r w:rsidR="00E87366">
        <w:t>)</w:t>
      </w:r>
      <w:r w:rsidR="00E00321" w:rsidRPr="00E00321">
        <w:t>.</w:t>
      </w:r>
    </w:p>
    <w:p w14:paraId="0846B210" w14:textId="2B029473" w:rsidR="00D96F60" w:rsidRPr="0014436A" w:rsidRDefault="00D96F60" w:rsidP="0014436A">
      <w:pPr>
        <w:pStyle w:val="ListParagraph"/>
        <w:numPr>
          <w:ilvl w:val="0"/>
          <w:numId w:val="27"/>
        </w:numPr>
        <w:ind w:left="0" w:firstLine="0"/>
      </w:pPr>
      <w:r w:rsidRPr="0014436A">
        <w:t>Spencer</w:t>
      </w:r>
      <w:r w:rsidR="0075650D">
        <w:t>,</w:t>
      </w:r>
      <w:r w:rsidRPr="0014436A">
        <w:t xml:space="preserve"> T</w:t>
      </w:r>
      <w:r w:rsidR="0075650D">
        <w:t>. et al.</w:t>
      </w:r>
      <w:r w:rsidRPr="0014436A">
        <w:t xml:space="preserve"> Pharmacotherapy of attention-deficit hyperactivity disorder across the life cycle</w:t>
      </w:r>
      <w:r w:rsidR="00E00321" w:rsidRPr="00E00321">
        <w:t>.</w:t>
      </w:r>
      <w:r w:rsidRPr="0014436A">
        <w:t xml:space="preserve"> </w:t>
      </w:r>
      <w:r w:rsidRPr="00E00321">
        <w:rPr>
          <w:i/>
          <w:iCs/>
        </w:rPr>
        <w:t>J</w:t>
      </w:r>
      <w:r w:rsidR="004107A8" w:rsidRPr="00E00321">
        <w:rPr>
          <w:i/>
          <w:iCs/>
        </w:rPr>
        <w:t>ournal of the</w:t>
      </w:r>
      <w:r w:rsidRPr="00E00321">
        <w:rPr>
          <w:i/>
          <w:iCs/>
        </w:rPr>
        <w:t xml:space="preserve"> Am</w:t>
      </w:r>
      <w:r w:rsidR="004107A8" w:rsidRPr="00E00321">
        <w:rPr>
          <w:i/>
          <w:iCs/>
        </w:rPr>
        <w:t>erican</w:t>
      </w:r>
      <w:r w:rsidRPr="00E00321">
        <w:rPr>
          <w:i/>
          <w:iCs/>
        </w:rPr>
        <w:t xml:space="preserve"> Acad</w:t>
      </w:r>
      <w:r w:rsidR="003E3141" w:rsidRPr="00E00321">
        <w:rPr>
          <w:i/>
          <w:iCs/>
        </w:rPr>
        <w:t>emy of</w:t>
      </w:r>
      <w:r w:rsidRPr="00E00321">
        <w:rPr>
          <w:i/>
          <w:iCs/>
        </w:rPr>
        <w:t xml:space="preserve"> Child </w:t>
      </w:r>
      <w:r w:rsidR="003E3141" w:rsidRPr="00E00321">
        <w:rPr>
          <w:i/>
          <w:iCs/>
        </w:rPr>
        <w:t xml:space="preserve">and </w:t>
      </w:r>
      <w:r w:rsidRPr="00E00321">
        <w:rPr>
          <w:i/>
          <w:iCs/>
        </w:rPr>
        <w:t>Adolesc</w:t>
      </w:r>
      <w:r w:rsidR="003E3141" w:rsidRPr="00E00321">
        <w:rPr>
          <w:i/>
          <w:iCs/>
        </w:rPr>
        <w:t>ent</w:t>
      </w:r>
      <w:r w:rsidRPr="00E00321">
        <w:rPr>
          <w:i/>
          <w:iCs/>
        </w:rPr>
        <w:t xml:space="preserve"> Psychiatry</w:t>
      </w:r>
      <w:r w:rsidR="00E00321" w:rsidRPr="00E00321">
        <w:t>.</w:t>
      </w:r>
      <w:r w:rsidRPr="0014436A">
        <w:t xml:space="preserve"> </w:t>
      </w:r>
      <w:r w:rsidRPr="00B3718F">
        <w:rPr>
          <w:b/>
          <w:bCs/>
        </w:rPr>
        <w:t>35</w:t>
      </w:r>
      <w:r w:rsidR="00B3718F">
        <w:t xml:space="preserve"> </w:t>
      </w:r>
      <w:r w:rsidRPr="0014436A">
        <w:t>(4</w:t>
      </w:r>
      <w:r w:rsidR="0014436A" w:rsidRPr="0014436A">
        <w:t xml:space="preserve">), </w:t>
      </w:r>
      <w:r w:rsidRPr="0014436A">
        <w:t>409-432</w:t>
      </w:r>
      <w:r w:rsidR="00E87366">
        <w:t xml:space="preserve"> (</w:t>
      </w:r>
      <w:r w:rsidR="00E87366">
        <w:t>1996</w:t>
      </w:r>
      <w:r w:rsidR="00E87366">
        <w:t>)</w:t>
      </w:r>
      <w:r w:rsidR="00E00321" w:rsidRPr="00E00321">
        <w:t>.</w:t>
      </w:r>
    </w:p>
    <w:p w14:paraId="1B29BC8C" w14:textId="520B69D1" w:rsidR="00D96F60" w:rsidRPr="0014436A" w:rsidRDefault="00D96F60" w:rsidP="0014436A">
      <w:pPr>
        <w:pStyle w:val="ListParagraph"/>
        <w:numPr>
          <w:ilvl w:val="0"/>
          <w:numId w:val="27"/>
        </w:numPr>
        <w:ind w:left="0" w:firstLine="0"/>
      </w:pPr>
      <w:proofErr w:type="spellStart"/>
      <w:r w:rsidRPr="0014436A">
        <w:t>Rubia</w:t>
      </w:r>
      <w:proofErr w:type="spellEnd"/>
      <w:r w:rsidR="0075650D">
        <w:t>,</w:t>
      </w:r>
      <w:r w:rsidRPr="0014436A">
        <w:t xml:space="preserve"> K</w:t>
      </w:r>
      <w:r w:rsidR="0075650D">
        <w:t>. et al.</w:t>
      </w:r>
      <w:r w:rsidRPr="0014436A">
        <w:t xml:space="preserve"> Effects of stimulants on brain function in attention-deficit/hyperactivity disorder: a systematic review and meta-analysis</w:t>
      </w:r>
      <w:r w:rsidR="00E00321" w:rsidRPr="00E00321">
        <w:t>.</w:t>
      </w:r>
      <w:r w:rsidRPr="0014436A">
        <w:t xml:space="preserve"> </w:t>
      </w:r>
      <w:r w:rsidRPr="00E00321">
        <w:rPr>
          <w:i/>
          <w:iCs/>
        </w:rPr>
        <w:t>Biol</w:t>
      </w:r>
      <w:r w:rsidR="00242E10" w:rsidRPr="00E00321">
        <w:rPr>
          <w:i/>
          <w:iCs/>
        </w:rPr>
        <w:t>ogical</w:t>
      </w:r>
      <w:r w:rsidRPr="00E00321">
        <w:rPr>
          <w:i/>
          <w:iCs/>
        </w:rPr>
        <w:t xml:space="preserve"> Psychiatry</w:t>
      </w:r>
      <w:r w:rsidR="00E00321" w:rsidRPr="00E00321">
        <w:t>.</w:t>
      </w:r>
      <w:r w:rsidRPr="0014436A">
        <w:t xml:space="preserve"> </w:t>
      </w:r>
      <w:r w:rsidRPr="00B3718F">
        <w:rPr>
          <w:b/>
          <w:bCs/>
        </w:rPr>
        <w:t>76</w:t>
      </w:r>
      <w:r w:rsidR="00B3718F">
        <w:t xml:space="preserve"> </w:t>
      </w:r>
      <w:r w:rsidRPr="0014436A">
        <w:t>(8</w:t>
      </w:r>
      <w:r w:rsidR="0014436A" w:rsidRPr="0014436A">
        <w:t xml:space="preserve">), </w:t>
      </w:r>
      <w:r w:rsidRPr="0014436A">
        <w:t>616-628</w:t>
      </w:r>
      <w:r w:rsidR="00E87366">
        <w:t xml:space="preserve"> (</w:t>
      </w:r>
      <w:r w:rsidR="00E87366">
        <w:t>2014</w:t>
      </w:r>
      <w:r w:rsidR="00E87366">
        <w:t>)</w:t>
      </w:r>
      <w:r w:rsidR="00E00321" w:rsidRPr="00E00321">
        <w:t>.</w:t>
      </w:r>
    </w:p>
    <w:p w14:paraId="2B330B32" w14:textId="1937883B" w:rsidR="00D96F60" w:rsidRPr="0014436A" w:rsidRDefault="00D96F60" w:rsidP="0014436A">
      <w:pPr>
        <w:pStyle w:val="ListParagraph"/>
        <w:numPr>
          <w:ilvl w:val="0"/>
          <w:numId w:val="27"/>
        </w:numPr>
        <w:ind w:left="0" w:firstLine="0"/>
      </w:pPr>
      <w:proofErr w:type="spellStart"/>
      <w:r w:rsidRPr="0014436A">
        <w:t>Ramtvedt</w:t>
      </w:r>
      <w:proofErr w:type="spellEnd"/>
      <w:r w:rsidR="0075650D">
        <w:t>,</w:t>
      </w:r>
      <w:r w:rsidRPr="0014436A">
        <w:t xml:space="preserve"> B</w:t>
      </w:r>
      <w:r w:rsidR="0075650D">
        <w:t>.</w:t>
      </w:r>
      <w:r w:rsidRPr="0014436A">
        <w:t>E</w:t>
      </w:r>
      <w:r w:rsidR="0075650D">
        <w:t>.</w:t>
      </w:r>
      <w:r w:rsidRPr="0014436A">
        <w:t xml:space="preserve">, </w:t>
      </w:r>
      <w:proofErr w:type="spellStart"/>
      <w:r w:rsidRPr="0014436A">
        <w:t>Roinas</w:t>
      </w:r>
      <w:proofErr w:type="spellEnd"/>
      <w:r w:rsidR="0075650D">
        <w:t>,</w:t>
      </w:r>
      <w:r w:rsidRPr="0014436A">
        <w:t xml:space="preserve"> E</w:t>
      </w:r>
      <w:r w:rsidR="0075650D">
        <w:t>.</w:t>
      </w:r>
      <w:r w:rsidRPr="0014436A">
        <w:t xml:space="preserve">, </w:t>
      </w:r>
      <w:proofErr w:type="spellStart"/>
      <w:r w:rsidRPr="0014436A">
        <w:t>Aabech</w:t>
      </w:r>
      <w:proofErr w:type="spellEnd"/>
      <w:r w:rsidR="0075650D">
        <w:t>,</w:t>
      </w:r>
      <w:r w:rsidRPr="0014436A">
        <w:t xml:space="preserve"> H</w:t>
      </w:r>
      <w:r w:rsidR="0075650D">
        <w:t>.</w:t>
      </w:r>
      <w:r w:rsidRPr="0014436A">
        <w:t>S</w:t>
      </w:r>
      <w:r w:rsidR="0075650D">
        <w:t>.</w:t>
      </w:r>
      <w:r w:rsidRPr="0014436A">
        <w:t xml:space="preserve">, </w:t>
      </w:r>
      <w:proofErr w:type="spellStart"/>
      <w:r w:rsidRPr="0014436A">
        <w:t>Sundet</w:t>
      </w:r>
      <w:proofErr w:type="spellEnd"/>
      <w:r w:rsidR="0075650D">
        <w:t>,</w:t>
      </w:r>
      <w:r w:rsidRPr="0014436A">
        <w:t xml:space="preserve"> K</w:t>
      </w:r>
      <w:r w:rsidR="0075650D">
        <w:t>.</w:t>
      </w:r>
      <w:r w:rsidRPr="0014436A">
        <w:t>S</w:t>
      </w:r>
      <w:r w:rsidR="00E00321" w:rsidRPr="00E00321">
        <w:t>.</w:t>
      </w:r>
      <w:r w:rsidRPr="0014436A">
        <w:t xml:space="preserve"> Clinical Gains from Including Both Dextroamphetamine and Methylphenidate in Stimulant Trials</w:t>
      </w:r>
      <w:r w:rsidR="00E00321" w:rsidRPr="00E00321">
        <w:t>.</w:t>
      </w:r>
      <w:r w:rsidRPr="0014436A">
        <w:t xml:space="preserve"> </w:t>
      </w:r>
      <w:r w:rsidRPr="00E00321">
        <w:rPr>
          <w:i/>
          <w:iCs/>
        </w:rPr>
        <w:t>J</w:t>
      </w:r>
      <w:r w:rsidR="00242E10" w:rsidRPr="00E00321">
        <w:rPr>
          <w:i/>
          <w:iCs/>
        </w:rPr>
        <w:t>ournal of</w:t>
      </w:r>
      <w:r w:rsidRPr="00E00321">
        <w:rPr>
          <w:i/>
          <w:iCs/>
        </w:rPr>
        <w:t xml:space="preserve"> Child </w:t>
      </w:r>
      <w:r w:rsidR="00242E10" w:rsidRPr="00E00321">
        <w:rPr>
          <w:i/>
          <w:iCs/>
        </w:rPr>
        <w:t xml:space="preserve">and </w:t>
      </w:r>
      <w:r w:rsidRPr="00E00321">
        <w:rPr>
          <w:i/>
          <w:iCs/>
        </w:rPr>
        <w:t>Adolesc</w:t>
      </w:r>
      <w:r w:rsidR="009E076C" w:rsidRPr="00E00321">
        <w:rPr>
          <w:i/>
          <w:iCs/>
        </w:rPr>
        <w:t>ent</w:t>
      </w:r>
      <w:r w:rsidRPr="00E00321">
        <w:rPr>
          <w:i/>
          <w:iCs/>
        </w:rPr>
        <w:t xml:space="preserve"> Psychopharmacol</w:t>
      </w:r>
      <w:r w:rsidR="009E076C" w:rsidRPr="00E00321">
        <w:rPr>
          <w:i/>
          <w:iCs/>
        </w:rPr>
        <w:t>ogy</w:t>
      </w:r>
      <w:r w:rsidR="00E00321" w:rsidRPr="00E00321">
        <w:t>.</w:t>
      </w:r>
      <w:r w:rsidRPr="0014436A">
        <w:t xml:space="preserve"> </w:t>
      </w:r>
      <w:r w:rsidR="00E87366">
        <w:t>(</w:t>
      </w:r>
      <w:r w:rsidR="00E87366">
        <w:t>2013</w:t>
      </w:r>
      <w:r w:rsidR="00E87366">
        <w:t>)</w:t>
      </w:r>
      <w:r w:rsidR="00E00321" w:rsidRPr="00E00321">
        <w:t>.</w:t>
      </w:r>
    </w:p>
    <w:p w14:paraId="604149D0" w14:textId="1F506DF5" w:rsidR="00D96F60" w:rsidRPr="0014436A" w:rsidRDefault="00D96F60" w:rsidP="0014436A">
      <w:pPr>
        <w:pStyle w:val="ListParagraph"/>
        <w:numPr>
          <w:ilvl w:val="0"/>
          <w:numId w:val="27"/>
        </w:numPr>
        <w:ind w:left="0" w:firstLine="0"/>
      </w:pPr>
      <w:proofErr w:type="spellStart"/>
      <w:r w:rsidRPr="0014436A">
        <w:t>Sangal</w:t>
      </w:r>
      <w:proofErr w:type="spellEnd"/>
      <w:r w:rsidR="0075650D">
        <w:t>,</w:t>
      </w:r>
      <w:r w:rsidRPr="0014436A">
        <w:t xml:space="preserve"> R</w:t>
      </w:r>
      <w:r w:rsidR="0075650D">
        <w:t>.</w:t>
      </w:r>
      <w:r w:rsidRPr="0014436A">
        <w:t>B</w:t>
      </w:r>
      <w:r w:rsidR="0075650D">
        <w:t>.</w:t>
      </w:r>
      <w:r w:rsidRPr="0014436A">
        <w:t xml:space="preserve">, </w:t>
      </w:r>
      <w:proofErr w:type="spellStart"/>
      <w:r w:rsidRPr="0014436A">
        <w:t>Sangal</w:t>
      </w:r>
      <w:proofErr w:type="spellEnd"/>
      <w:r w:rsidR="0075650D">
        <w:t>,</w:t>
      </w:r>
      <w:r w:rsidRPr="0014436A">
        <w:t xml:space="preserve"> J</w:t>
      </w:r>
      <w:r w:rsidR="0075650D">
        <w:t>.</w:t>
      </w:r>
      <w:r w:rsidRPr="0014436A">
        <w:t>M</w:t>
      </w:r>
      <w:r w:rsidR="00E00321" w:rsidRPr="00E00321">
        <w:t>.</w:t>
      </w:r>
      <w:r w:rsidRPr="0014436A">
        <w:t xml:space="preserve"> Attention-deficit/hyperactivity disorder: using P300 topography to choose optimal treatment</w:t>
      </w:r>
      <w:r w:rsidR="00E00321" w:rsidRPr="00E00321">
        <w:t>.</w:t>
      </w:r>
      <w:r w:rsidRPr="0014436A">
        <w:t xml:space="preserve"> </w:t>
      </w:r>
      <w:r w:rsidRPr="00E00321">
        <w:rPr>
          <w:i/>
          <w:iCs/>
        </w:rPr>
        <w:t>Expert Rev</w:t>
      </w:r>
      <w:r w:rsidR="009E076C" w:rsidRPr="00E00321">
        <w:rPr>
          <w:i/>
          <w:iCs/>
        </w:rPr>
        <w:t>iew</w:t>
      </w:r>
      <w:r w:rsidR="0041757B" w:rsidRPr="00E00321">
        <w:rPr>
          <w:i/>
          <w:iCs/>
        </w:rPr>
        <w:t xml:space="preserve"> in</w:t>
      </w:r>
      <w:r w:rsidRPr="00E00321">
        <w:rPr>
          <w:i/>
          <w:iCs/>
        </w:rPr>
        <w:t xml:space="preserve"> Neurother</w:t>
      </w:r>
      <w:r w:rsidR="0041757B" w:rsidRPr="00E00321">
        <w:rPr>
          <w:i/>
          <w:iCs/>
        </w:rPr>
        <w:t>apy</w:t>
      </w:r>
      <w:r w:rsidR="00E00321" w:rsidRPr="00E00321">
        <w:t>.</w:t>
      </w:r>
      <w:r w:rsidRPr="0014436A">
        <w:t xml:space="preserve"> </w:t>
      </w:r>
      <w:r w:rsidRPr="00B3718F">
        <w:rPr>
          <w:b/>
          <w:bCs/>
        </w:rPr>
        <w:t>6</w:t>
      </w:r>
      <w:r w:rsidR="00B3718F">
        <w:t xml:space="preserve"> </w:t>
      </w:r>
      <w:r w:rsidRPr="0014436A">
        <w:t>(10</w:t>
      </w:r>
      <w:r w:rsidR="0014436A" w:rsidRPr="0014436A">
        <w:t xml:space="preserve">), </w:t>
      </w:r>
      <w:r w:rsidRPr="0014436A">
        <w:t>1429-1437</w:t>
      </w:r>
      <w:r w:rsidR="00E87366">
        <w:t xml:space="preserve"> (200</w:t>
      </w:r>
      <w:r w:rsidR="00E87366">
        <w:t>6</w:t>
      </w:r>
      <w:r w:rsidR="00E87366">
        <w:t>)</w:t>
      </w:r>
      <w:r w:rsidR="00E00321" w:rsidRPr="00E00321">
        <w:t>.</w:t>
      </w:r>
    </w:p>
    <w:p w14:paraId="43B9A9CC" w14:textId="08FD93D0" w:rsidR="00D96F60" w:rsidRPr="0014436A" w:rsidRDefault="00D96F60" w:rsidP="0014436A">
      <w:pPr>
        <w:pStyle w:val="ListParagraph"/>
        <w:numPr>
          <w:ilvl w:val="0"/>
          <w:numId w:val="27"/>
        </w:numPr>
        <w:ind w:left="0" w:firstLine="0"/>
      </w:pPr>
      <w:proofErr w:type="spellStart"/>
      <w:r w:rsidRPr="0014436A">
        <w:t>Ogrim</w:t>
      </w:r>
      <w:proofErr w:type="spellEnd"/>
      <w:r w:rsidR="0075650D">
        <w:t>,</w:t>
      </w:r>
      <w:r w:rsidRPr="0014436A">
        <w:t xml:space="preserve"> G</w:t>
      </w:r>
      <w:r w:rsidR="0075650D">
        <w:t>.</w:t>
      </w:r>
      <w:r w:rsidRPr="0014436A">
        <w:t xml:space="preserve">, </w:t>
      </w:r>
      <w:proofErr w:type="spellStart"/>
      <w:r w:rsidRPr="0014436A">
        <w:t>Hestad</w:t>
      </w:r>
      <w:proofErr w:type="spellEnd"/>
      <w:r w:rsidR="0075650D">
        <w:t>,</w:t>
      </w:r>
      <w:r w:rsidRPr="0014436A">
        <w:t xml:space="preserve"> K</w:t>
      </w:r>
      <w:r w:rsidR="0075650D">
        <w:t>.</w:t>
      </w:r>
      <w:r w:rsidRPr="0014436A">
        <w:t>A</w:t>
      </w:r>
      <w:r w:rsidR="0075650D">
        <w:t>.</w:t>
      </w:r>
      <w:r w:rsidRPr="0014436A">
        <w:t>, Brunner</w:t>
      </w:r>
      <w:r w:rsidR="0075650D">
        <w:t>,</w:t>
      </w:r>
      <w:r w:rsidRPr="0014436A">
        <w:t xml:space="preserve"> J</w:t>
      </w:r>
      <w:r w:rsidR="0075650D">
        <w:t>.</w:t>
      </w:r>
      <w:r w:rsidRPr="0014436A">
        <w:t>F</w:t>
      </w:r>
      <w:r w:rsidR="0075650D">
        <w:t>.</w:t>
      </w:r>
      <w:r w:rsidRPr="0014436A">
        <w:t xml:space="preserve">, </w:t>
      </w:r>
      <w:proofErr w:type="spellStart"/>
      <w:r w:rsidRPr="0014436A">
        <w:t>Kropotov</w:t>
      </w:r>
      <w:proofErr w:type="spellEnd"/>
      <w:r w:rsidR="0075650D">
        <w:t>,</w:t>
      </w:r>
      <w:r w:rsidRPr="0014436A">
        <w:t xml:space="preserve"> J</w:t>
      </w:r>
      <w:r w:rsidR="00E00321" w:rsidRPr="00E00321">
        <w:t>.</w:t>
      </w:r>
      <w:r w:rsidRPr="0014436A">
        <w:t xml:space="preserve"> Predicting acute side effects of stimulant medication in pediatric attention deficit/hyperactivity disorder: data from quantitative electroencephalography, event-related potentials, and a continuous-performance test</w:t>
      </w:r>
      <w:r w:rsidR="00E00321" w:rsidRPr="00E00321">
        <w:t>.</w:t>
      </w:r>
      <w:r w:rsidRPr="0014436A">
        <w:t xml:space="preserve"> </w:t>
      </w:r>
      <w:r w:rsidRPr="00E00321">
        <w:rPr>
          <w:i/>
          <w:iCs/>
        </w:rPr>
        <w:t>Neuropsychiatr</w:t>
      </w:r>
      <w:r w:rsidR="0041757B" w:rsidRPr="00E00321">
        <w:rPr>
          <w:i/>
          <w:iCs/>
        </w:rPr>
        <w:t>ic</w:t>
      </w:r>
      <w:r w:rsidRPr="00E00321">
        <w:rPr>
          <w:i/>
          <w:iCs/>
        </w:rPr>
        <w:t xml:space="preserve"> Dis</w:t>
      </w:r>
      <w:r w:rsidR="0041757B" w:rsidRPr="00E00321">
        <w:rPr>
          <w:i/>
          <w:iCs/>
        </w:rPr>
        <w:t>ease</w:t>
      </w:r>
      <w:r w:rsidRPr="00E00321">
        <w:rPr>
          <w:i/>
          <w:iCs/>
        </w:rPr>
        <w:t xml:space="preserve"> </w:t>
      </w:r>
      <w:r w:rsidR="0041757B" w:rsidRPr="00E00321">
        <w:rPr>
          <w:i/>
          <w:iCs/>
        </w:rPr>
        <w:t xml:space="preserve">and </w:t>
      </w:r>
      <w:r w:rsidRPr="00E00321">
        <w:rPr>
          <w:i/>
          <w:iCs/>
        </w:rPr>
        <w:t>Treat</w:t>
      </w:r>
      <w:r w:rsidR="00E569E1" w:rsidRPr="00E00321">
        <w:rPr>
          <w:i/>
          <w:iCs/>
        </w:rPr>
        <w:t>ment</w:t>
      </w:r>
      <w:r w:rsidR="00E00321" w:rsidRPr="00E00321">
        <w:t>.</w:t>
      </w:r>
      <w:r w:rsidRPr="0014436A">
        <w:t xml:space="preserve"> </w:t>
      </w:r>
      <w:r w:rsidRPr="00B3718F">
        <w:rPr>
          <w:b/>
          <w:bCs/>
        </w:rPr>
        <w:t>9</w:t>
      </w:r>
      <w:r w:rsidR="00B3718F">
        <w:t xml:space="preserve">, </w:t>
      </w:r>
      <w:r w:rsidRPr="0014436A">
        <w:t>1301-1309</w:t>
      </w:r>
      <w:r w:rsidR="00E87366">
        <w:t xml:space="preserve"> (20</w:t>
      </w:r>
      <w:r w:rsidR="00E87366">
        <w:t>13</w:t>
      </w:r>
      <w:r w:rsidR="00E87366">
        <w:t>)</w:t>
      </w:r>
      <w:r w:rsidR="00E00321" w:rsidRPr="00E00321">
        <w:t>.</w:t>
      </w:r>
    </w:p>
    <w:p w14:paraId="44B3CCE7" w14:textId="7FEB80AE" w:rsidR="00D96F60" w:rsidRPr="0014436A" w:rsidRDefault="00D96F60" w:rsidP="0014436A">
      <w:pPr>
        <w:pStyle w:val="ListParagraph"/>
        <w:numPr>
          <w:ilvl w:val="0"/>
          <w:numId w:val="27"/>
        </w:numPr>
        <w:ind w:left="0" w:firstLine="0"/>
      </w:pPr>
      <w:r w:rsidRPr="0014436A">
        <w:t>Barkley</w:t>
      </w:r>
      <w:r w:rsidR="0075650D">
        <w:t>,</w:t>
      </w:r>
      <w:r w:rsidRPr="0014436A">
        <w:t xml:space="preserve"> R</w:t>
      </w:r>
      <w:r w:rsidR="0075650D">
        <w:t>.</w:t>
      </w:r>
      <w:r w:rsidRPr="0014436A">
        <w:t>A</w:t>
      </w:r>
      <w:r w:rsidR="0075650D">
        <w:t>.</w:t>
      </w:r>
      <w:r w:rsidRPr="0014436A">
        <w:t xml:space="preserve">, </w:t>
      </w:r>
      <w:proofErr w:type="spellStart"/>
      <w:r w:rsidRPr="0014436A">
        <w:t>DuPaul</w:t>
      </w:r>
      <w:proofErr w:type="spellEnd"/>
      <w:r w:rsidR="0075650D">
        <w:t>,</w:t>
      </w:r>
      <w:r w:rsidRPr="0014436A">
        <w:t xml:space="preserve"> G</w:t>
      </w:r>
      <w:r w:rsidR="0075650D">
        <w:t>.</w:t>
      </w:r>
      <w:r w:rsidRPr="0014436A">
        <w:t>J</w:t>
      </w:r>
      <w:r w:rsidR="0075650D">
        <w:t>.</w:t>
      </w:r>
      <w:r w:rsidRPr="0014436A">
        <w:t>, McMurray</w:t>
      </w:r>
      <w:r w:rsidR="0075650D">
        <w:t>,</w:t>
      </w:r>
      <w:r w:rsidRPr="0014436A">
        <w:t xml:space="preserve"> M</w:t>
      </w:r>
      <w:r w:rsidR="0075650D">
        <w:t>.</w:t>
      </w:r>
      <w:r w:rsidRPr="0014436A">
        <w:t>B</w:t>
      </w:r>
      <w:r w:rsidR="00E00321" w:rsidRPr="00E00321">
        <w:t>.</w:t>
      </w:r>
      <w:r w:rsidRPr="0014436A">
        <w:t xml:space="preserve"> Attention deficit disorder with and without hyperactivity: clinical response to three dose levels of methylphenidate</w:t>
      </w:r>
      <w:r w:rsidR="00E00321" w:rsidRPr="00E00321">
        <w:t>.</w:t>
      </w:r>
      <w:r w:rsidRPr="0014436A">
        <w:t xml:space="preserve"> </w:t>
      </w:r>
      <w:r w:rsidRPr="00E00321">
        <w:rPr>
          <w:i/>
          <w:iCs/>
        </w:rPr>
        <w:t>Pediatrics</w:t>
      </w:r>
      <w:r w:rsidR="00E00321" w:rsidRPr="00E00321">
        <w:t>.</w:t>
      </w:r>
      <w:r w:rsidRPr="0014436A">
        <w:t xml:space="preserve"> </w:t>
      </w:r>
      <w:r w:rsidRPr="00E00321">
        <w:rPr>
          <w:b/>
          <w:bCs/>
        </w:rPr>
        <w:t>87</w:t>
      </w:r>
      <w:r w:rsidR="00B3718F">
        <w:t xml:space="preserve"> </w:t>
      </w:r>
      <w:r w:rsidRPr="0014436A">
        <w:t>(4</w:t>
      </w:r>
      <w:r w:rsidR="0014436A" w:rsidRPr="0014436A">
        <w:t xml:space="preserve">), </w:t>
      </w:r>
      <w:r w:rsidRPr="0014436A">
        <w:t>519-531</w:t>
      </w:r>
      <w:r w:rsidR="00E87366">
        <w:t xml:space="preserve"> (</w:t>
      </w:r>
      <w:r w:rsidR="00E87366">
        <w:t>1991</w:t>
      </w:r>
      <w:r w:rsidR="00E87366">
        <w:t>)</w:t>
      </w:r>
      <w:r w:rsidR="00E00321" w:rsidRPr="00E00321">
        <w:t>.</w:t>
      </w:r>
    </w:p>
    <w:p w14:paraId="40C892EF" w14:textId="469CF33F" w:rsidR="00D96F60" w:rsidRPr="0014436A" w:rsidRDefault="00D96F60" w:rsidP="0014436A">
      <w:pPr>
        <w:pStyle w:val="ListParagraph"/>
        <w:numPr>
          <w:ilvl w:val="0"/>
          <w:numId w:val="27"/>
        </w:numPr>
        <w:ind w:left="0" w:firstLine="0"/>
      </w:pPr>
      <w:r w:rsidRPr="0014436A">
        <w:t>Chabot</w:t>
      </w:r>
      <w:r w:rsidR="0075650D">
        <w:t>,</w:t>
      </w:r>
      <w:r w:rsidRPr="0014436A">
        <w:t xml:space="preserve"> R</w:t>
      </w:r>
      <w:r w:rsidR="0075650D">
        <w:t>.</w:t>
      </w:r>
      <w:r w:rsidRPr="0014436A">
        <w:t>J</w:t>
      </w:r>
      <w:r w:rsidR="0075650D">
        <w:t>.</w:t>
      </w:r>
      <w:r w:rsidRPr="0014436A">
        <w:t>, Orgill</w:t>
      </w:r>
      <w:r w:rsidR="0075650D">
        <w:t>,</w:t>
      </w:r>
      <w:r w:rsidRPr="0014436A">
        <w:t xml:space="preserve"> A</w:t>
      </w:r>
      <w:r w:rsidR="0075650D">
        <w:t>.</w:t>
      </w:r>
      <w:r w:rsidRPr="0014436A">
        <w:t>A</w:t>
      </w:r>
      <w:r w:rsidR="0075650D">
        <w:t>.</w:t>
      </w:r>
      <w:r w:rsidRPr="0014436A">
        <w:t>, Crawford</w:t>
      </w:r>
      <w:r w:rsidR="0075650D">
        <w:t>,</w:t>
      </w:r>
      <w:r w:rsidRPr="0014436A">
        <w:t xml:space="preserve"> G</w:t>
      </w:r>
      <w:r w:rsidR="0075650D">
        <w:t>.</w:t>
      </w:r>
      <w:r w:rsidRPr="0014436A">
        <w:t>, Harris</w:t>
      </w:r>
      <w:r w:rsidR="0075650D">
        <w:t>,</w:t>
      </w:r>
      <w:r w:rsidRPr="0014436A">
        <w:t xml:space="preserve"> M</w:t>
      </w:r>
      <w:r w:rsidR="0075650D">
        <w:t>.</w:t>
      </w:r>
      <w:r w:rsidRPr="0014436A">
        <w:t>J</w:t>
      </w:r>
      <w:r w:rsidR="0075650D">
        <w:t>.</w:t>
      </w:r>
      <w:r w:rsidRPr="0014436A">
        <w:t xml:space="preserve">, </w:t>
      </w:r>
      <w:proofErr w:type="spellStart"/>
      <w:r w:rsidRPr="0014436A">
        <w:t>Serfontein</w:t>
      </w:r>
      <w:proofErr w:type="spellEnd"/>
      <w:r w:rsidR="0075650D">
        <w:t>,</w:t>
      </w:r>
      <w:r w:rsidRPr="0014436A">
        <w:t xml:space="preserve"> G</w:t>
      </w:r>
      <w:r w:rsidR="00E00321" w:rsidRPr="00E00321">
        <w:t>.</w:t>
      </w:r>
      <w:r w:rsidRPr="0014436A">
        <w:t xml:space="preserve"> Behavioral and electrophysiologic predictors of treatment response to stimulants in children with attention disorders</w:t>
      </w:r>
      <w:r w:rsidR="00E00321" w:rsidRPr="00E00321">
        <w:t>.</w:t>
      </w:r>
      <w:r w:rsidRPr="0014436A">
        <w:t xml:space="preserve"> </w:t>
      </w:r>
      <w:r w:rsidRPr="00E00321">
        <w:rPr>
          <w:i/>
          <w:iCs/>
        </w:rPr>
        <w:t>J</w:t>
      </w:r>
      <w:r w:rsidR="00E569E1" w:rsidRPr="00E00321">
        <w:rPr>
          <w:i/>
          <w:iCs/>
        </w:rPr>
        <w:t>ournal of</w:t>
      </w:r>
      <w:r w:rsidRPr="00E00321">
        <w:rPr>
          <w:i/>
          <w:iCs/>
        </w:rPr>
        <w:t xml:space="preserve"> Child Neurol</w:t>
      </w:r>
      <w:r w:rsidR="00E569E1" w:rsidRPr="00E00321">
        <w:rPr>
          <w:i/>
          <w:iCs/>
        </w:rPr>
        <w:t>ogy</w:t>
      </w:r>
      <w:r w:rsidR="00E00321" w:rsidRPr="00E00321">
        <w:t>.</w:t>
      </w:r>
      <w:r w:rsidRPr="0014436A">
        <w:t xml:space="preserve"> </w:t>
      </w:r>
      <w:r w:rsidRPr="00B3718F">
        <w:rPr>
          <w:b/>
          <w:bCs/>
        </w:rPr>
        <w:t>14</w:t>
      </w:r>
      <w:r w:rsidR="00B3718F">
        <w:t xml:space="preserve"> </w:t>
      </w:r>
      <w:r w:rsidRPr="0014436A">
        <w:t>(6</w:t>
      </w:r>
      <w:r w:rsidR="0014436A" w:rsidRPr="0014436A">
        <w:t xml:space="preserve">), </w:t>
      </w:r>
      <w:r w:rsidRPr="0014436A">
        <w:t>343-351</w:t>
      </w:r>
      <w:r w:rsidR="00E87366">
        <w:t xml:space="preserve"> (</w:t>
      </w:r>
      <w:r w:rsidR="00E87366">
        <w:t>1999</w:t>
      </w:r>
      <w:r w:rsidR="00E87366">
        <w:t>)</w:t>
      </w:r>
      <w:r w:rsidR="00E00321" w:rsidRPr="00E00321">
        <w:t>.</w:t>
      </w:r>
    </w:p>
    <w:p w14:paraId="69B9AC92" w14:textId="7E702B80" w:rsidR="00D96F60" w:rsidRPr="0014436A" w:rsidRDefault="00D96F60" w:rsidP="0014436A">
      <w:pPr>
        <w:pStyle w:val="ListParagraph"/>
        <w:numPr>
          <w:ilvl w:val="0"/>
          <w:numId w:val="27"/>
        </w:numPr>
        <w:ind w:left="0" w:firstLine="0"/>
      </w:pPr>
      <w:r w:rsidRPr="0014436A">
        <w:t>Hale</w:t>
      </w:r>
      <w:r w:rsidR="0075650D">
        <w:t>,</w:t>
      </w:r>
      <w:r w:rsidRPr="0014436A">
        <w:t xml:space="preserve"> J</w:t>
      </w:r>
      <w:r w:rsidR="0075650D">
        <w:t>.</w:t>
      </w:r>
      <w:r w:rsidRPr="0014436A">
        <w:t>B</w:t>
      </w:r>
      <w:r w:rsidR="0075650D">
        <w:t>.</w:t>
      </w:r>
      <w:r w:rsidRPr="0014436A">
        <w:t xml:space="preserve"> et al</w:t>
      </w:r>
      <w:r w:rsidR="00E00321" w:rsidRPr="00E00321">
        <w:t>.</w:t>
      </w:r>
      <w:r w:rsidRPr="0014436A">
        <w:t xml:space="preserve"> Executive impairment determines ADHD medication response: implications for academic achievement</w:t>
      </w:r>
      <w:r w:rsidR="00E00321" w:rsidRPr="00E00321">
        <w:t>.</w:t>
      </w:r>
      <w:r w:rsidRPr="0014436A">
        <w:t xml:space="preserve"> </w:t>
      </w:r>
      <w:r w:rsidRPr="00E00321">
        <w:rPr>
          <w:i/>
          <w:iCs/>
        </w:rPr>
        <w:t>J</w:t>
      </w:r>
      <w:r w:rsidR="003A7CFE" w:rsidRPr="00E00321">
        <w:rPr>
          <w:i/>
          <w:iCs/>
        </w:rPr>
        <w:t>ournal of</w:t>
      </w:r>
      <w:r w:rsidRPr="00E00321">
        <w:rPr>
          <w:i/>
          <w:iCs/>
        </w:rPr>
        <w:t xml:space="preserve"> Learn</w:t>
      </w:r>
      <w:r w:rsidR="003A7CFE" w:rsidRPr="00E00321">
        <w:rPr>
          <w:i/>
          <w:iCs/>
        </w:rPr>
        <w:t>ing</w:t>
      </w:r>
      <w:r w:rsidRPr="00E00321">
        <w:rPr>
          <w:i/>
          <w:iCs/>
        </w:rPr>
        <w:t xml:space="preserve"> Disabil</w:t>
      </w:r>
      <w:r w:rsidR="003A7CFE" w:rsidRPr="00E00321">
        <w:rPr>
          <w:i/>
          <w:iCs/>
        </w:rPr>
        <w:t>ities</w:t>
      </w:r>
      <w:r w:rsidR="00E00321" w:rsidRPr="00E00321">
        <w:t>.</w:t>
      </w:r>
      <w:r w:rsidR="00B3718F">
        <w:t xml:space="preserve"> </w:t>
      </w:r>
      <w:r w:rsidRPr="00B3718F">
        <w:rPr>
          <w:b/>
          <w:bCs/>
        </w:rPr>
        <w:t>44</w:t>
      </w:r>
      <w:r w:rsidR="00B3718F">
        <w:t xml:space="preserve"> </w:t>
      </w:r>
      <w:r w:rsidRPr="0014436A">
        <w:t>(2</w:t>
      </w:r>
      <w:r w:rsidR="0014436A" w:rsidRPr="0014436A">
        <w:t xml:space="preserve">), </w:t>
      </w:r>
      <w:r w:rsidRPr="0014436A">
        <w:t>196-212</w:t>
      </w:r>
      <w:r w:rsidR="00E87366">
        <w:t xml:space="preserve"> (</w:t>
      </w:r>
      <w:r w:rsidR="00E87366">
        <w:t>2011</w:t>
      </w:r>
      <w:r w:rsidR="00E87366">
        <w:t>)</w:t>
      </w:r>
      <w:r w:rsidR="00E00321" w:rsidRPr="00E00321">
        <w:t>.</w:t>
      </w:r>
    </w:p>
    <w:p w14:paraId="131E3D66" w14:textId="1437B389" w:rsidR="00D96F60" w:rsidRPr="0014436A" w:rsidRDefault="00D96F60" w:rsidP="0014436A">
      <w:pPr>
        <w:pStyle w:val="ListParagraph"/>
        <w:numPr>
          <w:ilvl w:val="0"/>
          <w:numId w:val="27"/>
        </w:numPr>
        <w:ind w:left="0" w:firstLine="0"/>
      </w:pPr>
      <w:proofErr w:type="spellStart"/>
      <w:r w:rsidRPr="0014436A">
        <w:t>Tannock</w:t>
      </w:r>
      <w:proofErr w:type="spellEnd"/>
      <w:r w:rsidR="0075650D">
        <w:t>,</w:t>
      </w:r>
      <w:r w:rsidRPr="0014436A">
        <w:t xml:space="preserve"> R</w:t>
      </w:r>
      <w:r w:rsidR="0075650D">
        <w:t>.</w:t>
      </w:r>
      <w:r w:rsidRPr="0014436A">
        <w:t xml:space="preserve">, </w:t>
      </w:r>
      <w:proofErr w:type="spellStart"/>
      <w:r w:rsidRPr="0014436A">
        <w:t>Ickowicz</w:t>
      </w:r>
      <w:proofErr w:type="spellEnd"/>
      <w:r w:rsidR="0075650D">
        <w:t>,</w:t>
      </w:r>
      <w:r w:rsidRPr="0014436A">
        <w:t xml:space="preserve"> A</w:t>
      </w:r>
      <w:r w:rsidR="0075650D">
        <w:t>.</w:t>
      </w:r>
      <w:r w:rsidRPr="0014436A">
        <w:t xml:space="preserve">, </w:t>
      </w:r>
      <w:proofErr w:type="spellStart"/>
      <w:r w:rsidRPr="0014436A">
        <w:t>Schachar</w:t>
      </w:r>
      <w:proofErr w:type="spellEnd"/>
      <w:r w:rsidR="0075650D">
        <w:t>,</w:t>
      </w:r>
      <w:r w:rsidRPr="0014436A">
        <w:t xml:space="preserve"> R</w:t>
      </w:r>
      <w:r w:rsidR="00E00321" w:rsidRPr="00E00321">
        <w:t>.</w:t>
      </w:r>
      <w:r w:rsidRPr="0014436A">
        <w:t xml:space="preserve"> Differential effects of methylphenidate on working memory in ADHD children with and without comorbid anxiety</w:t>
      </w:r>
      <w:r w:rsidR="00E00321" w:rsidRPr="00E00321">
        <w:t>.</w:t>
      </w:r>
      <w:r w:rsidRPr="0014436A">
        <w:t xml:space="preserve"> </w:t>
      </w:r>
      <w:r w:rsidRPr="00E00321">
        <w:rPr>
          <w:i/>
          <w:iCs/>
        </w:rPr>
        <w:t>J</w:t>
      </w:r>
      <w:r w:rsidR="003A7CFE" w:rsidRPr="00E00321">
        <w:rPr>
          <w:i/>
          <w:iCs/>
        </w:rPr>
        <w:t>ournal of the</w:t>
      </w:r>
      <w:r w:rsidRPr="00E00321">
        <w:rPr>
          <w:i/>
          <w:iCs/>
        </w:rPr>
        <w:t xml:space="preserve"> Am</w:t>
      </w:r>
      <w:r w:rsidR="003A7CFE" w:rsidRPr="00E00321">
        <w:rPr>
          <w:i/>
          <w:iCs/>
        </w:rPr>
        <w:t>erican</w:t>
      </w:r>
      <w:r w:rsidRPr="0014436A">
        <w:t xml:space="preserve"> </w:t>
      </w:r>
      <w:r w:rsidRPr="00E00321">
        <w:rPr>
          <w:i/>
          <w:iCs/>
        </w:rPr>
        <w:t>Acad</w:t>
      </w:r>
      <w:r w:rsidR="003A7CFE" w:rsidRPr="00E00321">
        <w:rPr>
          <w:i/>
          <w:iCs/>
        </w:rPr>
        <w:t>emy of</w:t>
      </w:r>
      <w:r w:rsidRPr="00E00321">
        <w:rPr>
          <w:i/>
          <w:iCs/>
        </w:rPr>
        <w:t xml:space="preserve"> Child </w:t>
      </w:r>
      <w:r w:rsidR="003A7CFE" w:rsidRPr="00E00321">
        <w:rPr>
          <w:i/>
          <w:iCs/>
        </w:rPr>
        <w:t xml:space="preserve">and </w:t>
      </w:r>
      <w:r w:rsidRPr="00E00321">
        <w:rPr>
          <w:i/>
          <w:iCs/>
        </w:rPr>
        <w:t>Adolesc</w:t>
      </w:r>
      <w:r w:rsidR="003A7CFE" w:rsidRPr="00E00321">
        <w:rPr>
          <w:i/>
          <w:iCs/>
        </w:rPr>
        <w:t>ent</w:t>
      </w:r>
      <w:r w:rsidRPr="00E00321">
        <w:rPr>
          <w:i/>
          <w:iCs/>
        </w:rPr>
        <w:t xml:space="preserve"> Psychiatry</w:t>
      </w:r>
      <w:r w:rsidR="00E00321" w:rsidRPr="00E00321">
        <w:t>.</w:t>
      </w:r>
      <w:r w:rsidRPr="0014436A">
        <w:t xml:space="preserve"> </w:t>
      </w:r>
      <w:r w:rsidRPr="00B3718F">
        <w:rPr>
          <w:b/>
          <w:bCs/>
        </w:rPr>
        <w:t>34</w:t>
      </w:r>
      <w:r w:rsidR="00B3718F">
        <w:t xml:space="preserve"> </w:t>
      </w:r>
      <w:r w:rsidRPr="0014436A">
        <w:t>(7</w:t>
      </w:r>
      <w:r w:rsidR="0014436A" w:rsidRPr="0014436A">
        <w:t xml:space="preserve">), </w:t>
      </w:r>
      <w:r w:rsidRPr="0014436A">
        <w:t>886-896</w:t>
      </w:r>
      <w:r w:rsidR="00E87366">
        <w:t xml:space="preserve"> (</w:t>
      </w:r>
      <w:r w:rsidR="00E87366">
        <w:t>1995</w:t>
      </w:r>
      <w:r w:rsidR="00E87366">
        <w:t>)</w:t>
      </w:r>
      <w:r w:rsidR="00E00321" w:rsidRPr="00E00321">
        <w:t>.</w:t>
      </w:r>
    </w:p>
    <w:p w14:paraId="0A263C2A" w14:textId="608A2922" w:rsidR="00D96F60" w:rsidRPr="0014436A" w:rsidRDefault="00D96F60" w:rsidP="0014436A">
      <w:pPr>
        <w:pStyle w:val="ListParagraph"/>
        <w:numPr>
          <w:ilvl w:val="0"/>
          <w:numId w:val="27"/>
        </w:numPr>
        <w:ind w:left="0" w:firstLine="0"/>
      </w:pPr>
      <w:proofErr w:type="spellStart"/>
      <w:r w:rsidRPr="0014436A">
        <w:t>Ogrim</w:t>
      </w:r>
      <w:proofErr w:type="spellEnd"/>
      <w:r w:rsidR="0075650D">
        <w:t>,</w:t>
      </w:r>
      <w:r w:rsidRPr="0014436A">
        <w:t xml:space="preserve"> G</w:t>
      </w:r>
      <w:r w:rsidR="0075650D">
        <w:t>.</w:t>
      </w:r>
      <w:r w:rsidRPr="0014436A">
        <w:t>, Aasen</w:t>
      </w:r>
      <w:r w:rsidR="0075650D">
        <w:t>,</w:t>
      </w:r>
      <w:r w:rsidRPr="0014436A">
        <w:t xml:space="preserve"> I</w:t>
      </w:r>
      <w:r w:rsidR="0075650D">
        <w:t>.</w:t>
      </w:r>
      <w:r w:rsidRPr="0014436A">
        <w:t>E</w:t>
      </w:r>
      <w:r w:rsidR="0075650D">
        <w:t>.</w:t>
      </w:r>
      <w:r w:rsidRPr="0014436A">
        <w:t>, Brunner</w:t>
      </w:r>
      <w:r w:rsidR="0075650D">
        <w:t>,</w:t>
      </w:r>
      <w:r w:rsidRPr="0014436A">
        <w:t xml:space="preserve"> J</w:t>
      </w:r>
      <w:r w:rsidR="0075650D">
        <w:t>.</w:t>
      </w:r>
      <w:r w:rsidRPr="0014436A">
        <w:t>F</w:t>
      </w:r>
      <w:r w:rsidR="00E00321" w:rsidRPr="00E00321">
        <w:t>.</w:t>
      </w:r>
      <w:r w:rsidRPr="0014436A">
        <w:t xml:space="preserve"> Single-dose effects on the P3no-go ERP component predict clinical response to stimulants in pediatric ADHD</w:t>
      </w:r>
      <w:r w:rsidR="00E00321" w:rsidRPr="00E00321">
        <w:t>.</w:t>
      </w:r>
      <w:r w:rsidRPr="0014436A">
        <w:t xml:space="preserve"> </w:t>
      </w:r>
      <w:r w:rsidRPr="00E00321">
        <w:rPr>
          <w:i/>
          <w:iCs/>
        </w:rPr>
        <w:t>Clin</w:t>
      </w:r>
      <w:r w:rsidR="000B6C0C" w:rsidRPr="00E00321">
        <w:rPr>
          <w:i/>
          <w:iCs/>
        </w:rPr>
        <w:t>ical</w:t>
      </w:r>
      <w:r w:rsidRPr="00E00321">
        <w:rPr>
          <w:i/>
          <w:iCs/>
        </w:rPr>
        <w:t xml:space="preserve"> Neurophysiol</w:t>
      </w:r>
      <w:r w:rsidR="000B6C0C" w:rsidRPr="00E00321">
        <w:rPr>
          <w:i/>
          <w:iCs/>
        </w:rPr>
        <w:t>ogy</w:t>
      </w:r>
      <w:r w:rsidR="00E00321" w:rsidRPr="00E00321">
        <w:t>.</w:t>
      </w:r>
      <w:r w:rsidRPr="0014436A">
        <w:t xml:space="preserve"> </w:t>
      </w:r>
      <w:r w:rsidRPr="00B3718F">
        <w:rPr>
          <w:b/>
          <w:bCs/>
        </w:rPr>
        <w:t>127</w:t>
      </w:r>
      <w:r w:rsidR="00B3718F">
        <w:t xml:space="preserve"> </w:t>
      </w:r>
      <w:r w:rsidRPr="0014436A">
        <w:t>(10</w:t>
      </w:r>
      <w:r w:rsidR="0014436A" w:rsidRPr="0014436A">
        <w:t xml:space="preserve">), </w:t>
      </w:r>
      <w:r w:rsidRPr="0014436A">
        <w:t>3277-3287</w:t>
      </w:r>
      <w:r w:rsidR="00E87366">
        <w:t xml:space="preserve"> (</w:t>
      </w:r>
      <w:r w:rsidR="00E87366">
        <w:t>2016</w:t>
      </w:r>
      <w:r w:rsidR="00E87366">
        <w:t>)</w:t>
      </w:r>
      <w:r w:rsidR="00E00321" w:rsidRPr="00E00321">
        <w:t>.</w:t>
      </w:r>
    </w:p>
    <w:p w14:paraId="77DEBD05" w14:textId="1059DBF4" w:rsidR="00D96F60" w:rsidRPr="0014436A" w:rsidRDefault="00D96F60" w:rsidP="0014436A">
      <w:pPr>
        <w:pStyle w:val="ListParagraph"/>
        <w:numPr>
          <w:ilvl w:val="0"/>
          <w:numId w:val="27"/>
        </w:numPr>
        <w:ind w:left="0" w:firstLine="0"/>
      </w:pPr>
      <w:proofErr w:type="spellStart"/>
      <w:r w:rsidRPr="0014436A">
        <w:t>Ogrim</w:t>
      </w:r>
      <w:proofErr w:type="spellEnd"/>
      <w:r w:rsidR="0075650D">
        <w:t>,</w:t>
      </w:r>
      <w:r w:rsidRPr="0014436A">
        <w:t xml:space="preserve"> G</w:t>
      </w:r>
      <w:r w:rsidR="0075650D">
        <w:t>. et al.</w:t>
      </w:r>
      <w:r w:rsidRPr="0014436A">
        <w:t xml:space="preserve"> Predicting the clinical outcome of stimulant medication in pediatric attention-deficit/hyperactivity disorder: data from quantitative electroencephalography, event-related potentials, and a go/no-go test</w:t>
      </w:r>
      <w:r w:rsidR="00E00321" w:rsidRPr="00E00321">
        <w:t>.</w:t>
      </w:r>
      <w:r w:rsidRPr="0014436A">
        <w:t xml:space="preserve"> </w:t>
      </w:r>
      <w:r w:rsidRPr="00E00321">
        <w:rPr>
          <w:i/>
          <w:iCs/>
        </w:rPr>
        <w:t>Neuropsychiatr</w:t>
      </w:r>
      <w:r w:rsidR="000B6C0C" w:rsidRPr="00E00321">
        <w:rPr>
          <w:i/>
          <w:iCs/>
        </w:rPr>
        <w:t>ic</w:t>
      </w:r>
      <w:r w:rsidRPr="00E00321">
        <w:rPr>
          <w:i/>
          <w:iCs/>
        </w:rPr>
        <w:t xml:space="preserve"> Dis</w:t>
      </w:r>
      <w:r w:rsidR="000B6C0C" w:rsidRPr="00E00321">
        <w:rPr>
          <w:i/>
          <w:iCs/>
        </w:rPr>
        <w:t>ease and</w:t>
      </w:r>
      <w:r w:rsidRPr="00E00321">
        <w:rPr>
          <w:i/>
          <w:iCs/>
        </w:rPr>
        <w:t xml:space="preserve"> Treat</w:t>
      </w:r>
      <w:r w:rsidR="000B6C0C" w:rsidRPr="00E00321">
        <w:rPr>
          <w:i/>
          <w:iCs/>
        </w:rPr>
        <w:t>ment</w:t>
      </w:r>
      <w:r w:rsidR="00E00321" w:rsidRPr="00E00321">
        <w:t>.</w:t>
      </w:r>
      <w:r w:rsidRPr="0014436A">
        <w:t xml:space="preserve"> </w:t>
      </w:r>
      <w:r w:rsidRPr="00B3718F">
        <w:rPr>
          <w:b/>
          <w:bCs/>
        </w:rPr>
        <w:t>10</w:t>
      </w:r>
      <w:r w:rsidR="00B3718F">
        <w:t xml:space="preserve">, </w:t>
      </w:r>
      <w:r w:rsidRPr="0014436A">
        <w:t>231-242</w:t>
      </w:r>
      <w:r w:rsidR="00E87366">
        <w:t xml:space="preserve"> (</w:t>
      </w:r>
      <w:r w:rsidR="00E87366">
        <w:t>2014</w:t>
      </w:r>
      <w:r w:rsidR="00E87366">
        <w:t>)</w:t>
      </w:r>
      <w:r w:rsidR="00E00321" w:rsidRPr="00E00321">
        <w:t>.</w:t>
      </w:r>
    </w:p>
    <w:p w14:paraId="370657A3" w14:textId="20126139" w:rsidR="00D96F60" w:rsidRPr="0014436A" w:rsidRDefault="00D96F60" w:rsidP="0014436A">
      <w:pPr>
        <w:pStyle w:val="ListParagraph"/>
        <w:numPr>
          <w:ilvl w:val="0"/>
          <w:numId w:val="27"/>
        </w:numPr>
        <w:ind w:left="0" w:firstLine="0"/>
      </w:pPr>
      <w:proofErr w:type="spellStart"/>
      <w:r w:rsidRPr="0014436A">
        <w:t>Ogrim</w:t>
      </w:r>
      <w:proofErr w:type="spellEnd"/>
      <w:r w:rsidR="0075650D">
        <w:t>,</w:t>
      </w:r>
      <w:r w:rsidRPr="0014436A">
        <w:t xml:space="preserve"> G</w:t>
      </w:r>
      <w:r w:rsidR="0075650D">
        <w:t>.</w:t>
      </w:r>
      <w:r w:rsidRPr="0014436A">
        <w:t xml:space="preserve">, </w:t>
      </w:r>
      <w:proofErr w:type="spellStart"/>
      <w:r w:rsidRPr="0014436A">
        <w:t>Kropotov</w:t>
      </w:r>
      <w:proofErr w:type="spellEnd"/>
      <w:r w:rsidR="0075650D">
        <w:t>,</w:t>
      </w:r>
      <w:r w:rsidRPr="0014436A">
        <w:t xml:space="preserve"> J</w:t>
      </w:r>
      <w:r w:rsidR="0075650D">
        <w:t>.</w:t>
      </w:r>
      <w:r w:rsidRPr="0014436A">
        <w:t>D</w:t>
      </w:r>
      <w:r w:rsidR="00E00321" w:rsidRPr="00E00321">
        <w:t>.</w:t>
      </w:r>
      <w:r w:rsidRPr="0014436A">
        <w:t xml:space="preserve"> Predicting Clinical Gains and Side Effects of Stimulant Medication in Pediatric</w:t>
      </w:r>
      <w:r w:rsidR="000B6C0C" w:rsidRPr="0014436A">
        <w:t xml:space="preserve"> </w:t>
      </w:r>
      <w:r w:rsidRPr="0014436A">
        <w:t xml:space="preserve">Attention-Deficit/Hyperactivity Disorder by Combining Measures From </w:t>
      </w:r>
      <w:proofErr w:type="spellStart"/>
      <w:r w:rsidRPr="0014436A">
        <w:t>qEEG</w:t>
      </w:r>
      <w:proofErr w:type="spellEnd"/>
      <w:r w:rsidRPr="0014436A">
        <w:t xml:space="preserve"> and ERPs in a Cued GO/NOGO Task</w:t>
      </w:r>
      <w:r w:rsidR="00E00321" w:rsidRPr="00E00321">
        <w:t>.</w:t>
      </w:r>
      <w:r w:rsidRPr="0014436A">
        <w:t xml:space="preserve"> </w:t>
      </w:r>
      <w:r w:rsidRPr="00E00321">
        <w:rPr>
          <w:i/>
          <w:iCs/>
        </w:rPr>
        <w:t>Clin</w:t>
      </w:r>
      <w:r w:rsidR="000B6C0C" w:rsidRPr="00E00321">
        <w:rPr>
          <w:i/>
          <w:iCs/>
        </w:rPr>
        <w:t>ical</w:t>
      </w:r>
      <w:r w:rsidRPr="00E00321">
        <w:rPr>
          <w:i/>
          <w:iCs/>
        </w:rPr>
        <w:t xml:space="preserve"> EEG </w:t>
      </w:r>
      <w:r w:rsidR="000B6C0C" w:rsidRPr="00E00321">
        <w:rPr>
          <w:i/>
          <w:iCs/>
        </w:rPr>
        <w:t xml:space="preserve">and </w:t>
      </w:r>
      <w:r w:rsidRPr="00E00321">
        <w:rPr>
          <w:i/>
          <w:iCs/>
        </w:rPr>
        <w:t>Neurosci</w:t>
      </w:r>
      <w:r w:rsidR="000B6C0C" w:rsidRPr="00E00321">
        <w:rPr>
          <w:i/>
          <w:iCs/>
        </w:rPr>
        <w:t>ence</w:t>
      </w:r>
      <w:r w:rsidR="00E00321" w:rsidRPr="00E00321">
        <w:t>.</w:t>
      </w:r>
      <w:r w:rsidRPr="0014436A">
        <w:t xml:space="preserve"> </w:t>
      </w:r>
      <w:r w:rsidRPr="00B3718F">
        <w:rPr>
          <w:b/>
          <w:bCs/>
        </w:rPr>
        <w:t>50</w:t>
      </w:r>
      <w:r w:rsidR="00B3718F">
        <w:t xml:space="preserve"> </w:t>
      </w:r>
      <w:r w:rsidRPr="0014436A">
        <w:t>(1</w:t>
      </w:r>
      <w:r w:rsidR="0014436A" w:rsidRPr="0014436A">
        <w:t xml:space="preserve">), </w:t>
      </w:r>
      <w:r w:rsidRPr="0014436A">
        <w:t>34-43</w:t>
      </w:r>
      <w:r w:rsidR="00E87366">
        <w:t xml:space="preserve"> (</w:t>
      </w:r>
      <w:r w:rsidR="00E87366">
        <w:t>2019</w:t>
      </w:r>
      <w:r w:rsidR="00E87366">
        <w:t>)</w:t>
      </w:r>
      <w:r w:rsidR="00E00321" w:rsidRPr="00E00321">
        <w:t>.</w:t>
      </w:r>
    </w:p>
    <w:p w14:paraId="095CD492" w14:textId="49FED897" w:rsidR="00D96F60" w:rsidRPr="0014436A" w:rsidRDefault="00D96F60" w:rsidP="0014436A">
      <w:pPr>
        <w:pStyle w:val="ListParagraph"/>
        <w:numPr>
          <w:ilvl w:val="0"/>
          <w:numId w:val="27"/>
        </w:numPr>
        <w:ind w:left="0" w:firstLine="0"/>
      </w:pPr>
      <w:proofErr w:type="spellStart"/>
      <w:r w:rsidRPr="0014436A">
        <w:t>Lenartowicz</w:t>
      </w:r>
      <w:proofErr w:type="spellEnd"/>
      <w:r w:rsidR="0075650D">
        <w:t>,</w:t>
      </w:r>
      <w:r w:rsidRPr="0014436A">
        <w:t xml:space="preserve"> A</w:t>
      </w:r>
      <w:r w:rsidR="0075650D">
        <w:t>.</w:t>
      </w:r>
      <w:r w:rsidRPr="0014436A">
        <w:t>, Loo</w:t>
      </w:r>
      <w:r w:rsidR="0075650D">
        <w:t>,</w:t>
      </w:r>
      <w:r w:rsidRPr="0014436A">
        <w:t xml:space="preserve"> S</w:t>
      </w:r>
      <w:r w:rsidR="0075650D">
        <w:t>.</w:t>
      </w:r>
      <w:r w:rsidRPr="0014436A">
        <w:t>K</w:t>
      </w:r>
      <w:r w:rsidR="00E00321" w:rsidRPr="00E00321">
        <w:t>.</w:t>
      </w:r>
      <w:r w:rsidRPr="0014436A">
        <w:t xml:space="preserve"> Use of EEG to diagnose ADHD</w:t>
      </w:r>
      <w:r w:rsidR="00E00321" w:rsidRPr="00E00321">
        <w:t>.</w:t>
      </w:r>
      <w:r w:rsidRPr="0014436A">
        <w:t xml:space="preserve"> </w:t>
      </w:r>
      <w:r w:rsidRPr="00E00321">
        <w:rPr>
          <w:i/>
          <w:iCs/>
        </w:rPr>
        <w:t>Curr</w:t>
      </w:r>
      <w:r w:rsidR="003F46AD" w:rsidRPr="00E00321">
        <w:rPr>
          <w:i/>
          <w:iCs/>
        </w:rPr>
        <w:t>ent</w:t>
      </w:r>
      <w:r w:rsidRPr="00E00321">
        <w:rPr>
          <w:i/>
          <w:iCs/>
        </w:rPr>
        <w:t xml:space="preserve"> Psychiatry Rep</w:t>
      </w:r>
      <w:r w:rsidR="003F46AD" w:rsidRPr="00E00321">
        <w:rPr>
          <w:i/>
          <w:iCs/>
        </w:rPr>
        <w:t>ort</w:t>
      </w:r>
      <w:r w:rsidR="00E00321" w:rsidRPr="00E00321">
        <w:t>.</w:t>
      </w:r>
      <w:r w:rsidRPr="0014436A">
        <w:t xml:space="preserve"> </w:t>
      </w:r>
      <w:r w:rsidRPr="00B3718F">
        <w:rPr>
          <w:b/>
          <w:bCs/>
        </w:rPr>
        <w:t>16</w:t>
      </w:r>
      <w:r w:rsidR="00B3718F">
        <w:t xml:space="preserve"> </w:t>
      </w:r>
      <w:r w:rsidRPr="0014436A">
        <w:t>(11</w:t>
      </w:r>
      <w:r w:rsidR="0014436A" w:rsidRPr="0014436A">
        <w:t xml:space="preserve">), </w:t>
      </w:r>
      <w:r w:rsidRPr="0014436A">
        <w:t>498-014-0498-0</w:t>
      </w:r>
      <w:r w:rsidR="00E87366">
        <w:t xml:space="preserve"> (</w:t>
      </w:r>
      <w:r w:rsidR="00E87366">
        <w:t>2014</w:t>
      </w:r>
      <w:r w:rsidR="00E87366">
        <w:t>)</w:t>
      </w:r>
      <w:r w:rsidR="00E00321" w:rsidRPr="00E00321">
        <w:t>.</w:t>
      </w:r>
    </w:p>
    <w:p w14:paraId="49539C09" w14:textId="15091BB8" w:rsidR="00D96F60" w:rsidRPr="0014436A" w:rsidRDefault="00D96F60" w:rsidP="0014436A">
      <w:pPr>
        <w:pStyle w:val="ListParagraph"/>
        <w:numPr>
          <w:ilvl w:val="0"/>
          <w:numId w:val="27"/>
        </w:numPr>
        <w:ind w:left="0" w:firstLine="0"/>
      </w:pPr>
      <w:r w:rsidRPr="0014436A">
        <w:t>Johnstone</w:t>
      </w:r>
      <w:r w:rsidR="0075650D">
        <w:t>,</w:t>
      </w:r>
      <w:r w:rsidRPr="0014436A">
        <w:t xml:space="preserve"> S</w:t>
      </w:r>
      <w:r w:rsidR="0075650D">
        <w:t>.</w:t>
      </w:r>
      <w:r w:rsidRPr="0014436A">
        <w:t>J</w:t>
      </w:r>
      <w:r w:rsidR="0075650D">
        <w:t>.</w:t>
      </w:r>
      <w:r w:rsidRPr="0014436A">
        <w:t>, Barry</w:t>
      </w:r>
      <w:r w:rsidR="0075650D">
        <w:t>,</w:t>
      </w:r>
      <w:r w:rsidRPr="0014436A">
        <w:t xml:space="preserve"> R</w:t>
      </w:r>
      <w:r w:rsidR="0075650D">
        <w:t>.</w:t>
      </w:r>
      <w:r w:rsidRPr="0014436A">
        <w:t>J</w:t>
      </w:r>
      <w:r w:rsidR="0075650D">
        <w:t>.</w:t>
      </w:r>
      <w:r w:rsidRPr="0014436A">
        <w:t>, Clarke</w:t>
      </w:r>
      <w:r w:rsidR="0075650D">
        <w:t>,</w:t>
      </w:r>
      <w:r w:rsidRPr="0014436A">
        <w:t xml:space="preserve"> A</w:t>
      </w:r>
      <w:r w:rsidR="0075650D">
        <w:t>.</w:t>
      </w:r>
      <w:r w:rsidRPr="0014436A">
        <w:t>R</w:t>
      </w:r>
      <w:r w:rsidR="00E00321" w:rsidRPr="00E00321">
        <w:t>.</w:t>
      </w:r>
      <w:r w:rsidRPr="0014436A">
        <w:t xml:space="preserve"> Ten years on: a follow-up review of ERP research in attention-deficit/hyperactivity disorder</w:t>
      </w:r>
      <w:r w:rsidR="00E00321" w:rsidRPr="00E00321">
        <w:t>.</w:t>
      </w:r>
      <w:r w:rsidRPr="0014436A">
        <w:t xml:space="preserve"> </w:t>
      </w:r>
      <w:r w:rsidRPr="00E00321">
        <w:rPr>
          <w:i/>
          <w:iCs/>
        </w:rPr>
        <w:t>Clin</w:t>
      </w:r>
      <w:r w:rsidR="003F46AD" w:rsidRPr="00E00321">
        <w:rPr>
          <w:i/>
          <w:iCs/>
        </w:rPr>
        <w:t>ical</w:t>
      </w:r>
      <w:r w:rsidRPr="00E00321">
        <w:rPr>
          <w:i/>
          <w:iCs/>
        </w:rPr>
        <w:t xml:space="preserve"> Neurophysiol</w:t>
      </w:r>
      <w:r w:rsidR="003F46AD" w:rsidRPr="00E00321">
        <w:rPr>
          <w:i/>
          <w:iCs/>
        </w:rPr>
        <w:t>ogy</w:t>
      </w:r>
      <w:r w:rsidR="00E00321" w:rsidRPr="00E00321">
        <w:t>.</w:t>
      </w:r>
      <w:r w:rsidRPr="0014436A">
        <w:t xml:space="preserve"> </w:t>
      </w:r>
      <w:r w:rsidRPr="00B3718F">
        <w:rPr>
          <w:b/>
          <w:bCs/>
        </w:rPr>
        <w:t>124</w:t>
      </w:r>
      <w:r w:rsidR="00B3718F">
        <w:t xml:space="preserve"> </w:t>
      </w:r>
      <w:r w:rsidRPr="0014436A">
        <w:t>(4</w:t>
      </w:r>
      <w:r w:rsidR="0014436A" w:rsidRPr="0014436A">
        <w:t xml:space="preserve">), </w:t>
      </w:r>
      <w:r w:rsidRPr="0014436A">
        <w:t>644-657</w:t>
      </w:r>
      <w:r w:rsidR="00E87366">
        <w:t xml:space="preserve"> (</w:t>
      </w:r>
      <w:r w:rsidR="00E87366">
        <w:t>2013</w:t>
      </w:r>
      <w:r w:rsidR="00E87366">
        <w:t>)</w:t>
      </w:r>
      <w:r w:rsidR="00E00321" w:rsidRPr="00E00321">
        <w:t>.</w:t>
      </w:r>
    </w:p>
    <w:p w14:paraId="2795EB8C" w14:textId="3E4862A2" w:rsidR="00D96F60" w:rsidRPr="0014436A" w:rsidRDefault="00D96F60" w:rsidP="0014436A">
      <w:pPr>
        <w:pStyle w:val="ListParagraph"/>
        <w:numPr>
          <w:ilvl w:val="0"/>
          <w:numId w:val="27"/>
        </w:numPr>
        <w:ind w:left="0" w:firstLine="0"/>
      </w:pPr>
      <w:r w:rsidRPr="0014436A">
        <w:lastRenderedPageBreak/>
        <w:t>Gamma</w:t>
      </w:r>
      <w:r w:rsidR="0075650D">
        <w:t>,</w:t>
      </w:r>
      <w:r w:rsidRPr="0014436A">
        <w:t xml:space="preserve"> A</w:t>
      </w:r>
      <w:r w:rsidR="0075650D">
        <w:t>.</w:t>
      </w:r>
      <w:r w:rsidRPr="0014436A">
        <w:t>, Kara</w:t>
      </w:r>
      <w:r w:rsidR="0075650D">
        <w:t>,</w:t>
      </w:r>
      <w:r w:rsidRPr="0014436A">
        <w:t xml:space="preserve"> O</w:t>
      </w:r>
      <w:r w:rsidR="00E00321" w:rsidRPr="00E00321">
        <w:t>.</w:t>
      </w:r>
      <w:r w:rsidRPr="0014436A">
        <w:t xml:space="preserve"> Event-Related Potentials for Diagnosing Children and Adults With ADHD</w:t>
      </w:r>
      <w:r w:rsidR="00E00321" w:rsidRPr="00E00321">
        <w:t>.</w:t>
      </w:r>
      <w:r w:rsidRPr="0014436A">
        <w:t xml:space="preserve"> </w:t>
      </w:r>
      <w:r w:rsidRPr="00E00321">
        <w:rPr>
          <w:i/>
          <w:iCs/>
        </w:rPr>
        <w:t>J</w:t>
      </w:r>
      <w:r w:rsidR="00E4743C" w:rsidRPr="00E00321">
        <w:rPr>
          <w:i/>
          <w:iCs/>
        </w:rPr>
        <w:t>ournal of</w:t>
      </w:r>
      <w:r w:rsidRPr="00E00321">
        <w:rPr>
          <w:i/>
          <w:iCs/>
        </w:rPr>
        <w:t xml:space="preserve"> Atten</w:t>
      </w:r>
      <w:r w:rsidR="00E4743C" w:rsidRPr="00E00321">
        <w:rPr>
          <w:i/>
          <w:iCs/>
        </w:rPr>
        <w:t>tion</w:t>
      </w:r>
      <w:r w:rsidRPr="00E00321">
        <w:rPr>
          <w:i/>
          <w:iCs/>
        </w:rPr>
        <w:t xml:space="preserve"> Disord</w:t>
      </w:r>
      <w:r w:rsidR="00E4743C" w:rsidRPr="00E00321">
        <w:rPr>
          <w:i/>
          <w:iCs/>
        </w:rPr>
        <w:t>ers</w:t>
      </w:r>
      <w:r w:rsidR="00E00321" w:rsidRPr="00E00321">
        <w:t>.</w:t>
      </w:r>
      <w:r w:rsidR="00E87366">
        <w:t xml:space="preserve"> (</w:t>
      </w:r>
      <w:r w:rsidR="00E87366">
        <w:t>2016</w:t>
      </w:r>
      <w:r w:rsidR="00E87366">
        <w:t>)</w:t>
      </w:r>
      <w:r w:rsidR="00E00321" w:rsidRPr="00E00321">
        <w:t>.</w:t>
      </w:r>
    </w:p>
    <w:p w14:paraId="3D7A3160" w14:textId="5A8A9D20" w:rsidR="00D96F60" w:rsidRPr="0014436A" w:rsidRDefault="00D96F60" w:rsidP="0014436A">
      <w:pPr>
        <w:pStyle w:val="ListParagraph"/>
        <w:numPr>
          <w:ilvl w:val="0"/>
          <w:numId w:val="27"/>
        </w:numPr>
        <w:ind w:left="0" w:firstLine="0"/>
      </w:pPr>
      <w:r w:rsidRPr="0014436A">
        <w:t xml:space="preserve">van </w:t>
      </w:r>
      <w:proofErr w:type="spellStart"/>
      <w:r w:rsidRPr="0014436A">
        <w:t>Dinteren</w:t>
      </w:r>
      <w:proofErr w:type="spellEnd"/>
      <w:r w:rsidR="0014436A" w:rsidRPr="0014436A">
        <w:t>,</w:t>
      </w:r>
      <w:r w:rsidRPr="0014436A">
        <w:t xml:space="preserve"> R</w:t>
      </w:r>
      <w:r w:rsidR="00E00321" w:rsidRPr="00E00321">
        <w:t>.</w:t>
      </w:r>
      <w:r w:rsidRPr="0014436A">
        <w:t xml:space="preserve"> et al</w:t>
      </w:r>
      <w:r w:rsidR="00E00321" w:rsidRPr="00E00321">
        <w:t>.</w:t>
      </w:r>
      <w:r w:rsidRPr="0014436A">
        <w:t xml:space="preserve"> Utility of event-related potentials in predicting antidepressant treatment response: An </w:t>
      </w:r>
      <w:proofErr w:type="spellStart"/>
      <w:r w:rsidRPr="0014436A">
        <w:t>iSPOT</w:t>
      </w:r>
      <w:proofErr w:type="spellEnd"/>
      <w:r w:rsidRPr="0014436A">
        <w:t>-D report</w:t>
      </w:r>
      <w:r w:rsidR="00E00321" w:rsidRPr="00E00321">
        <w:t>.</w:t>
      </w:r>
      <w:r w:rsidRPr="0014436A">
        <w:t xml:space="preserve"> </w:t>
      </w:r>
      <w:r w:rsidRPr="00E00321">
        <w:rPr>
          <w:i/>
          <w:iCs/>
        </w:rPr>
        <w:t>Eur</w:t>
      </w:r>
      <w:r w:rsidR="008D117A" w:rsidRPr="00E00321">
        <w:rPr>
          <w:i/>
          <w:iCs/>
        </w:rPr>
        <w:t>opean</w:t>
      </w:r>
      <w:r w:rsidRPr="00E00321">
        <w:rPr>
          <w:i/>
          <w:iCs/>
        </w:rPr>
        <w:t xml:space="preserve"> Neuropsychopharmacol</w:t>
      </w:r>
      <w:r w:rsidR="008D117A" w:rsidRPr="00E00321">
        <w:rPr>
          <w:i/>
          <w:iCs/>
        </w:rPr>
        <w:t>ogy</w:t>
      </w:r>
      <w:r w:rsidR="00E00321" w:rsidRPr="00E00321">
        <w:t>.</w:t>
      </w:r>
      <w:r w:rsidRPr="0014436A">
        <w:t xml:space="preserve"> </w:t>
      </w:r>
      <w:r w:rsidRPr="00B3718F">
        <w:rPr>
          <w:b/>
          <w:bCs/>
        </w:rPr>
        <w:t>25</w:t>
      </w:r>
      <w:r w:rsidR="00B3718F">
        <w:t xml:space="preserve"> </w:t>
      </w:r>
      <w:r w:rsidRPr="0014436A">
        <w:t>(11</w:t>
      </w:r>
      <w:r w:rsidR="0014436A" w:rsidRPr="0014436A">
        <w:t xml:space="preserve">), </w:t>
      </w:r>
      <w:r w:rsidRPr="0014436A">
        <w:t>1981-1990</w:t>
      </w:r>
      <w:r w:rsidR="00E87366">
        <w:t xml:space="preserve"> (20</w:t>
      </w:r>
      <w:r w:rsidR="00E87366">
        <w:t>1</w:t>
      </w:r>
      <w:r w:rsidR="00E87366">
        <w:t>5)</w:t>
      </w:r>
      <w:r w:rsidR="00E00321" w:rsidRPr="00E00321">
        <w:t>.</w:t>
      </w:r>
    </w:p>
    <w:p w14:paraId="13C50FB6" w14:textId="77777777" w:rsidR="00D96F60" w:rsidRPr="00EF6673" w:rsidRDefault="00D96F60" w:rsidP="0014436A">
      <w:pPr>
        <w:spacing w:after="0" w:line="240" w:lineRule="auto"/>
        <w:contextualSpacing/>
        <w:jc w:val="both"/>
        <w:rPr>
          <w:rFonts w:ascii="Calibri" w:hAnsi="Calibri" w:cs="Calibri"/>
          <w:sz w:val="24"/>
          <w:szCs w:val="24"/>
          <w:lang w:val="en-US"/>
        </w:rPr>
      </w:pPr>
      <w:bookmarkStart w:id="20" w:name="_GoBack"/>
      <w:bookmarkEnd w:id="20"/>
    </w:p>
    <w:p w14:paraId="464B7465" w14:textId="1811380B" w:rsidR="00D96F60" w:rsidRPr="00EF6673" w:rsidRDefault="00D96F60" w:rsidP="0014436A">
      <w:pPr>
        <w:spacing w:after="0" w:line="240" w:lineRule="auto"/>
        <w:contextualSpacing/>
        <w:jc w:val="both"/>
        <w:rPr>
          <w:rFonts w:ascii="Calibri" w:hAnsi="Calibri" w:cs="Calibri"/>
          <w:sz w:val="24"/>
          <w:szCs w:val="24"/>
          <w:lang w:val="en-US"/>
        </w:rPr>
      </w:pPr>
    </w:p>
    <w:sectPr w:rsidR="00D96F60" w:rsidRPr="00EF6673" w:rsidSect="00A00991">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B9FAA2" w14:textId="77777777" w:rsidR="00F67C19" w:rsidRDefault="00F67C19" w:rsidP="00536D47">
      <w:pPr>
        <w:spacing w:after="0" w:line="240" w:lineRule="auto"/>
      </w:pPr>
      <w:r>
        <w:separator/>
      </w:r>
    </w:p>
  </w:endnote>
  <w:endnote w:type="continuationSeparator" w:id="0">
    <w:p w14:paraId="22AD79F5" w14:textId="77777777" w:rsidR="00F67C19" w:rsidRDefault="00F67C19" w:rsidP="00536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Arial"/>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Yu Gothic"/>
    <w:panose1 w:val="00000000000000000000"/>
    <w:charset w:val="80"/>
    <w:family w:val="roman"/>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F867E" w14:textId="77777777" w:rsidR="00F67C19" w:rsidRDefault="00F67C19" w:rsidP="00536D47">
      <w:pPr>
        <w:spacing w:after="0" w:line="240" w:lineRule="auto"/>
      </w:pPr>
      <w:r>
        <w:separator/>
      </w:r>
    </w:p>
  </w:footnote>
  <w:footnote w:type="continuationSeparator" w:id="0">
    <w:p w14:paraId="09B6A1EC" w14:textId="77777777" w:rsidR="00F67C19" w:rsidRDefault="00F67C19" w:rsidP="00536D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1E80FED"/>
    <w:multiLevelType w:val="hybridMultilevel"/>
    <w:tmpl w:val="2C74F8C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E57CA2F"/>
    <w:multiLevelType w:val="hybridMultilevel"/>
    <w:tmpl w:val="3AA696B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EF4650"/>
    <w:multiLevelType w:val="hybridMultilevel"/>
    <w:tmpl w:val="8A9E38CE"/>
    <w:lvl w:ilvl="0" w:tplc="1D72FD7E">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2A1B0207"/>
    <w:multiLevelType w:val="hybridMultilevel"/>
    <w:tmpl w:val="EF52C49C"/>
    <w:lvl w:ilvl="0" w:tplc="29E49A46">
      <w:start w:val="1"/>
      <w:numFmt w:val="low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5DE3A7E"/>
    <w:multiLevelType w:val="multilevel"/>
    <w:tmpl w:val="071CFCA8"/>
    <w:lvl w:ilvl="0">
      <w:start w:val="1"/>
      <w:numFmt w:val="decimal"/>
      <w:lvlText w:val="%1."/>
      <w:lvlJc w:val="left"/>
      <w:pPr>
        <w:ind w:left="720" w:hanging="360"/>
      </w:pPr>
      <w:rPr>
        <w:rFonts w:hint="default"/>
      </w:rPr>
    </w:lvl>
    <w:lvl w:ilvl="1">
      <w:start w:val="1"/>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lvl>
    <w:lvl w:ilvl="3" w:tplc="33E8C714">
      <w:start w:val="1"/>
      <w:numFmt w:val="bullet"/>
      <w:lvlText w:val="•"/>
      <w:lvlJc w:val="left"/>
      <w:pPr>
        <w:ind w:left="3420" w:hanging="360"/>
      </w:pPr>
    </w:lvl>
    <w:lvl w:ilvl="4" w:tplc="FEB88EC4">
      <w:start w:val="1"/>
      <w:numFmt w:val="bullet"/>
      <w:lvlText w:val="•"/>
      <w:lvlJc w:val="left"/>
      <w:pPr>
        <w:ind w:left="4320" w:hanging="360"/>
      </w:pPr>
    </w:lvl>
    <w:lvl w:ilvl="5" w:tplc="921CE87E">
      <w:start w:val="1"/>
      <w:numFmt w:val="bullet"/>
      <w:lvlText w:val="•"/>
      <w:lvlJc w:val="left"/>
      <w:pPr>
        <w:ind w:left="5220" w:hanging="360"/>
      </w:pPr>
    </w:lvl>
    <w:lvl w:ilvl="6" w:tplc="C5FCD1F6">
      <w:start w:val="1"/>
      <w:numFmt w:val="bullet"/>
      <w:lvlText w:val="•"/>
      <w:lvlJc w:val="left"/>
      <w:pPr>
        <w:ind w:left="6120" w:hanging="360"/>
      </w:pPr>
    </w:lvl>
    <w:lvl w:ilvl="7" w:tplc="86BAF9EE">
      <w:start w:val="1"/>
      <w:numFmt w:val="bullet"/>
      <w:lvlText w:val="•"/>
      <w:lvlJc w:val="left"/>
      <w:pPr>
        <w:ind w:left="7020" w:hanging="360"/>
      </w:pPr>
    </w:lvl>
    <w:lvl w:ilvl="8" w:tplc="DEB434A4">
      <w:start w:val="1"/>
      <w:numFmt w:val="bullet"/>
      <w:lvlText w:val="•"/>
      <w:lvlJc w:val="left"/>
      <w:pPr>
        <w:ind w:left="7920" w:hanging="360"/>
      </w:pPr>
    </w:lvl>
  </w:abstractNum>
  <w:abstractNum w:abstractNumId="15" w15:restartNumberingAfterBreak="0">
    <w:nsid w:val="49946DAE"/>
    <w:multiLevelType w:val="multilevel"/>
    <w:tmpl w:val="AC6ADCE4"/>
    <w:lvl w:ilvl="0">
      <w:start w:val="1"/>
      <w:numFmt w:val="decimal"/>
      <w:suff w:val="space"/>
      <w:lvlText w:val="%1."/>
      <w:lvlJc w:val="left"/>
      <w:pPr>
        <w:ind w:left="0" w:firstLine="0"/>
      </w:pPr>
      <w:rPr>
        <w:b/>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6C63411"/>
    <w:multiLevelType w:val="hybridMultilevel"/>
    <w:tmpl w:val="EF52C49C"/>
    <w:lvl w:ilvl="0" w:tplc="29E49A46">
      <w:start w:val="1"/>
      <w:numFmt w:val="low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B051DCA"/>
    <w:multiLevelType w:val="hybridMultilevel"/>
    <w:tmpl w:val="F1B66328"/>
    <w:lvl w:ilvl="0" w:tplc="636ED6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DE6692"/>
    <w:multiLevelType w:val="multilevel"/>
    <w:tmpl w:val="9EDE2F82"/>
    <w:lvl w:ilvl="0">
      <w:start w:val="1"/>
      <w:numFmt w:val="decimal"/>
      <w:suff w:val="space"/>
      <w:lvlText w:val="%1."/>
      <w:lvlJc w:val="left"/>
      <w:pPr>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3" w15:restartNumberingAfterBreak="0">
    <w:nsid w:val="7D351DA3"/>
    <w:multiLevelType w:val="hybridMultilevel"/>
    <w:tmpl w:val="9BA46FE8"/>
    <w:lvl w:ilvl="0" w:tplc="7ED2C218">
      <w:start w:val="1"/>
      <w:numFmt w:val="lowerLetter"/>
      <w:lvlText w:val="(%1)"/>
      <w:lvlJc w:val="left"/>
      <w:pPr>
        <w:tabs>
          <w:tab w:val="num" w:pos="720"/>
        </w:tabs>
        <w:ind w:left="720" w:hanging="360"/>
      </w:pPr>
      <w:rPr>
        <w:rFonts w:cs="Times New Roman" w:hint="default"/>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6"/>
  </w:num>
  <w:num w:numId="2">
    <w:abstractNumId w:val="14"/>
  </w:num>
  <w:num w:numId="3">
    <w:abstractNumId w:val="10"/>
  </w:num>
  <w:num w:numId="4">
    <w:abstractNumId w:val="11"/>
  </w:num>
  <w:num w:numId="5">
    <w:abstractNumId w:val="5"/>
  </w:num>
  <w:num w:numId="6">
    <w:abstractNumId w:val="16"/>
  </w:num>
  <w:num w:numId="7">
    <w:abstractNumId w:val="19"/>
  </w:num>
  <w:num w:numId="8">
    <w:abstractNumId w:val="2"/>
  </w:num>
  <w:num w:numId="9">
    <w:abstractNumId w:val="21"/>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3"/>
  </w:num>
  <w:num w:numId="15">
    <w:abstractNumId w:val="12"/>
  </w:num>
  <w:num w:numId="16">
    <w:abstractNumId w:val="13"/>
  </w:num>
  <w:num w:numId="17">
    <w:abstractNumId w:val="18"/>
  </w:num>
  <w:num w:numId="18">
    <w:abstractNumId w:val="7"/>
  </w:num>
  <w:num w:numId="19">
    <w:abstractNumId w:val="24"/>
  </w:num>
  <w:num w:numId="20">
    <w:abstractNumId w:val="17"/>
  </w:num>
  <w:num w:numId="21">
    <w:abstractNumId w:val="4"/>
  </w:num>
  <w:num w:numId="22">
    <w:abstractNumId w:val="8"/>
  </w:num>
  <w:num w:numId="23">
    <w:abstractNumId w:val="23"/>
  </w:num>
  <w:num w:numId="24">
    <w:abstractNumId w:val="0"/>
  </w:num>
  <w:num w:numId="25">
    <w:abstractNumId w:val="1"/>
  </w:num>
  <w:num w:numId="26">
    <w:abstractNumId w:val="9"/>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doNotDisplayPageBoundaries/>
  <w:proofState w:spelling="clean" w:grammar="clean"/>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F60"/>
    <w:rsid w:val="000048DF"/>
    <w:rsid w:val="00007B5D"/>
    <w:rsid w:val="0003604C"/>
    <w:rsid w:val="000473A1"/>
    <w:rsid w:val="0006099C"/>
    <w:rsid w:val="00064400"/>
    <w:rsid w:val="00081CE5"/>
    <w:rsid w:val="00091C30"/>
    <w:rsid w:val="000B6C0C"/>
    <w:rsid w:val="000C060A"/>
    <w:rsid w:val="000C2C2C"/>
    <w:rsid w:val="000C6CA3"/>
    <w:rsid w:val="000D1561"/>
    <w:rsid w:val="000E388E"/>
    <w:rsid w:val="000E38E6"/>
    <w:rsid w:val="000F2C09"/>
    <w:rsid w:val="00100690"/>
    <w:rsid w:val="00113D19"/>
    <w:rsid w:val="00135B41"/>
    <w:rsid w:val="0014436A"/>
    <w:rsid w:val="00153B3B"/>
    <w:rsid w:val="0015409D"/>
    <w:rsid w:val="001635AD"/>
    <w:rsid w:val="001641B4"/>
    <w:rsid w:val="00164253"/>
    <w:rsid w:val="00166FB1"/>
    <w:rsid w:val="00167D4D"/>
    <w:rsid w:val="00175647"/>
    <w:rsid w:val="001830AB"/>
    <w:rsid w:val="00186525"/>
    <w:rsid w:val="00197356"/>
    <w:rsid w:val="001A3A66"/>
    <w:rsid w:val="001B64B3"/>
    <w:rsid w:val="001C125C"/>
    <w:rsid w:val="001C2C6A"/>
    <w:rsid w:val="001D1333"/>
    <w:rsid w:val="001E31BF"/>
    <w:rsid w:val="001E4408"/>
    <w:rsid w:val="001F610E"/>
    <w:rsid w:val="001F6C8A"/>
    <w:rsid w:val="00207DCD"/>
    <w:rsid w:val="002106DC"/>
    <w:rsid w:val="00210DC6"/>
    <w:rsid w:val="00211AEC"/>
    <w:rsid w:val="00236E40"/>
    <w:rsid w:val="00236F26"/>
    <w:rsid w:val="002405E9"/>
    <w:rsid w:val="00241436"/>
    <w:rsid w:val="00242E10"/>
    <w:rsid w:val="00255465"/>
    <w:rsid w:val="002576BE"/>
    <w:rsid w:val="00264219"/>
    <w:rsid w:val="00267B73"/>
    <w:rsid w:val="00267C72"/>
    <w:rsid w:val="0027565B"/>
    <w:rsid w:val="002877C8"/>
    <w:rsid w:val="00291C0D"/>
    <w:rsid w:val="002A0028"/>
    <w:rsid w:val="002B1F11"/>
    <w:rsid w:val="002B3466"/>
    <w:rsid w:val="002B60FC"/>
    <w:rsid w:val="002D1C78"/>
    <w:rsid w:val="002D2F6E"/>
    <w:rsid w:val="002F0F86"/>
    <w:rsid w:val="002F49D8"/>
    <w:rsid w:val="002F698E"/>
    <w:rsid w:val="00306D13"/>
    <w:rsid w:val="00317724"/>
    <w:rsid w:val="00324404"/>
    <w:rsid w:val="003260CA"/>
    <w:rsid w:val="0033118B"/>
    <w:rsid w:val="0034051D"/>
    <w:rsid w:val="00344EE8"/>
    <w:rsid w:val="003475D3"/>
    <w:rsid w:val="00375905"/>
    <w:rsid w:val="00381948"/>
    <w:rsid w:val="00383E7C"/>
    <w:rsid w:val="00387B08"/>
    <w:rsid w:val="00392906"/>
    <w:rsid w:val="003A7CFE"/>
    <w:rsid w:val="003B6046"/>
    <w:rsid w:val="003C078B"/>
    <w:rsid w:val="003D0318"/>
    <w:rsid w:val="003E0DC2"/>
    <w:rsid w:val="003E3141"/>
    <w:rsid w:val="003F33E1"/>
    <w:rsid w:val="003F46AD"/>
    <w:rsid w:val="003F48D3"/>
    <w:rsid w:val="003F7BE4"/>
    <w:rsid w:val="00403106"/>
    <w:rsid w:val="00403A40"/>
    <w:rsid w:val="004107A8"/>
    <w:rsid w:val="0041757B"/>
    <w:rsid w:val="0043656D"/>
    <w:rsid w:val="00450AEC"/>
    <w:rsid w:val="00452B98"/>
    <w:rsid w:val="004575C8"/>
    <w:rsid w:val="0046136F"/>
    <w:rsid w:val="00484DC3"/>
    <w:rsid w:val="0048775A"/>
    <w:rsid w:val="00493068"/>
    <w:rsid w:val="00495895"/>
    <w:rsid w:val="004A117F"/>
    <w:rsid w:val="004A2A5B"/>
    <w:rsid w:val="004A65AA"/>
    <w:rsid w:val="004A6D06"/>
    <w:rsid w:val="004B0249"/>
    <w:rsid w:val="004B1088"/>
    <w:rsid w:val="004B20C7"/>
    <w:rsid w:val="004B2D9B"/>
    <w:rsid w:val="004B7A11"/>
    <w:rsid w:val="004E323F"/>
    <w:rsid w:val="004E3E47"/>
    <w:rsid w:val="004F1BBE"/>
    <w:rsid w:val="00506DAB"/>
    <w:rsid w:val="0051539A"/>
    <w:rsid w:val="0051677F"/>
    <w:rsid w:val="00527216"/>
    <w:rsid w:val="00533DB1"/>
    <w:rsid w:val="00536D47"/>
    <w:rsid w:val="00541F89"/>
    <w:rsid w:val="005420D0"/>
    <w:rsid w:val="005440C2"/>
    <w:rsid w:val="0054558A"/>
    <w:rsid w:val="0056156E"/>
    <w:rsid w:val="00564569"/>
    <w:rsid w:val="00566B5D"/>
    <w:rsid w:val="00570FD2"/>
    <w:rsid w:val="005738D8"/>
    <w:rsid w:val="00573A68"/>
    <w:rsid w:val="00580770"/>
    <w:rsid w:val="005824A8"/>
    <w:rsid w:val="00583DA0"/>
    <w:rsid w:val="00586C35"/>
    <w:rsid w:val="00587761"/>
    <w:rsid w:val="0059716C"/>
    <w:rsid w:val="005A228A"/>
    <w:rsid w:val="005B3ADD"/>
    <w:rsid w:val="005B54C3"/>
    <w:rsid w:val="005D14C9"/>
    <w:rsid w:val="005F7F9C"/>
    <w:rsid w:val="00612399"/>
    <w:rsid w:val="00614753"/>
    <w:rsid w:val="00672806"/>
    <w:rsid w:val="00681819"/>
    <w:rsid w:val="00684A23"/>
    <w:rsid w:val="00685A6E"/>
    <w:rsid w:val="006A46AC"/>
    <w:rsid w:val="006A5141"/>
    <w:rsid w:val="006C7297"/>
    <w:rsid w:val="006D52B6"/>
    <w:rsid w:val="006E251B"/>
    <w:rsid w:val="00700994"/>
    <w:rsid w:val="00711EE0"/>
    <w:rsid w:val="007263A0"/>
    <w:rsid w:val="0073045E"/>
    <w:rsid w:val="0075650D"/>
    <w:rsid w:val="00757474"/>
    <w:rsid w:val="007575DA"/>
    <w:rsid w:val="00761D59"/>
    <w:rsid w:val="00770DE0"/>
    <w:rsid w:val="0077437C"/>
    <w:rsid w:val="0079201E"/>
    <w:rsid w:val="00793415"/>
    <w:rsid w:val="007A4C06"/>
    <w:rsid w:val="007A7015"/>
    <w:rsid w:val="007A7E16"/>
    <w:rsid w:val="007B0A58"/>
    <w:rsid w:val="007B4351"/>
    <w:rsid w:val="007B490D"/>
    <w:rsid w:val="007C21EF"/>
    <w:rsid w:val="007C55A6"/>
    <w:rsid w:val="007D3FCF"/>
    <w:rsid w:val="007D423A"/>
    <w:rsid w:val="007D4D65"/>
    <w:rsid w:val="007D6CA9"/>
    <w:rsid w:val="007E0B9E"/>
    <w:rsid w:val="007E3E1F"/>
    <w:rsid w:val="007E6F15"/>
    <w:rsid w:val="007F1E01"/>
    <w:rsid w:val="007F3456"/>
    <w:rsid w:val="008007B4"/>
    <w:rsid w:val="00801782"/>
    <w:rsid w:val="008040D7"/>
    <w:rsid w:val="00804C91"/>
    <w:rsid w:val="00805A51"/>
    <w:rsid w:val="00813643"/>
    <w:rsid w:val="00820331"/>
    <w:rsid w:val="00820342"/>
    <w:rsid w:val="00821026"/>
    <w:rsid w:val="00827006"/>
    <w:rsid w:val="00831765"/>
    <w:rsid w:val="00841FBF"/>
    <w:rsid w:val="008425CB"/>
    <w:rsid w:val="00843FB9"/>
    <w:rsid w:val="00866C5F"/>
    <w:rsid w:val="008766E4"/>
    <w:rsid w:val="00890D06"/>
    <w:rsid w:val="0089156A"/>
    <w:rsid w:val="008965B1"/>
    <w:rsid w:val="008A737F"/>
    <w:rsid w:val="008C4106"/>
    <w:rsid w:val="008D117A"/>
    <w:rsid w:val="008D5B4F"/>
    <w:rsid w:val="008D689C"/>
    <w:rsid w:val="008E28DB"/>
    <w:rsid w:val="008E4732"/>
    <w:rsid w:val="008E64F2"/>
    <w:rsid w:val="008F100D"/>
    <w:rsid w:val="008F25D0"/>
    <w:rsid w:val="00900390"/>
    <w:rsid w:val="00902FD7"/>
    <w:rsid w:val="00907947"/>
    <w:rsid w:val="00916D52"/>
    <w:rsid w:val="00925D03"/>
    <w:rsid w:val="009305B2"/>
    <w:rsid w:val="00935954"/>
    <w:rsid w:val="00951299"/>
    <w:rsid w:val="00961570"/>
    <w:rsid w:val="00984BD8"/>
    <w:rsid w:val="009A0D55"/>
    <w:rsid w:val="009C2BE5"/>
    <w:rsid w:val="009C464A"/>
    <w:rsid w:val="009D3BE6"/>
    <w:rsid w:val="009D71EF"/>
    <w:rsid w:val="009E076C"/>
    <w:rsid w:val="009E5A4D"/>
    <w:rsid w:val="009E738A"/>
    <w:rsid w:val="00A00991"/>
    <w:rsid w:val="00A10A22"/>
    <w:rsid w:val="00A16687"/>
    <w:rsid w:val="00A17EC5"/>
    <w:rsid w:val="00A17F2C"/>
    <w:rsid w:val="00A2131F"/>
    <w:rsid w:val="00A30B13"/>
    <w:rsid w:val="00A325C7"/>
    <w:rsid w:val="00A3366C"/>
    <w:rsid w:val="00A33768"/>
    <w:rsid w:val="00A4193D"/>
    <w:rsid w:val="00A51C7B"/>
    <w:rsid w:val="00A74338"/>
    <w:rsid w:val="00A7622F"/>
    <w:rsid w:val="00A875CE"/>
    <w:rsid w:val="00A92A0F"/>
    <w:rsid w:val="00A94AF8"/>
    <w:rsid w:val="00A9513C"/>
    <w:rsid w:val="00AB21E6"/>
    <w:rsid w:val="00AB4A49"/>
    <w:rsid w:val="00AC03E8"/>
    <w:rsid w:val="00AD2B43"/>
    <w:rsid w:val="00B043CF"/>
    <w:rsid w:val="00B3718F"/>
    <w:rsid w:val="00B44C77"/>
    <w:rsid w:val="00B45DE1"/>
    <w:rsid w:val="00B46323"/>
    <w:rsid w:val="00B51ACF"/>
    <w:rsid w:val="00B557D3"/>
    <w:rsid w:val="00B55837"/>
    <w:rsid w:val="00B5610B"/>
    <w:rsid w:val="00B63BDA"/>
    <w:rsid w:val="00B65B16"/>
    <w:rsid w:val="00B67970"/>
    <w:rsid w:val="00B71E50"/>
    <w:rsid w:val="00B82D36"/>
    <w:rsid w:val="00B83147"/>
    <w:rsid w:val="00B85CB7"/>
    <w:rsid w:val="00B87905"/>
    <w:rsid w:val="00B97ED3"/>
    <w:rsid w:val="00BA0149"/>
    <w:rsid w:val="00BB2346"/>
    <w:rsid w:val="00BB5BB1"/>
    <w:rsid w:val="00BC3555"/>
    <w:rsid w:val="00BE5D92"/>
    <w:rsid w:val="00BF1B37"/>
    <w:rsid w:val="00BF7469"/>
    <w:rsid w:val="00C01B12"/>
    <w:rsid w:val="00C0223A"/>
    <w:rsid w:val="00C103A4"/>
    <w:rsid w:val="00C10FAA"/>
    <w:rsid w:val="00C168AD"/>
    <w:rsid w:val="00C2193D"/>
    <w:rsid w:val="00C223A3"/>
    <w:rsid w:val="00C258DA"/>
    <w:rsid w:val="00C43990"/>
    <w:rsid w:val="00C45ED3"/>
    <w:rsid w:val="00C51589"/>
    <w:rsid w:val="00C56D72"/>
    <w:rsid w:val="00C6056F"/>
    <w:rsid w:val="00C60C7E"/>
    <w:rsid w:val="00C72FDF"/>
    <w:rsid w:val="00C737FF"/>
    <w:rsid w:val="00C749AD"/>
    <w:rsid w:val="00C817F9"/>
    <w:rsid w:val="00C92B9E"/>
    <w:rsid w:val="00CB40ED"/>
    <w:rsid w:val="00CC2E5D"/>
    <w:rsid w:val="00CC6ECE"/>
    <w:rsid w:val="00CD7488"/>
    <w:rsid w:val="00CF6ADA"/>
    <w:rsid w:val="00D0002B"/>
    <w:rsid w:val="00D01077"/>
    <w:rsid w:val="00D1334E"/>
    <w:rsid w:val="00D15FC4"/>
    <w:rsid w:val="00D202C0"/>
    <w:rsid w:val="00D202F1"/>
    <w:rsid w:val="00D20699"/>
    <w:rsid w:val="00D2230D"/>
    <w:rsid w:val="00D26DE0"/>
    <w:rsid w:val="00D345A3"/>
    <w:rsid w:val="00D349D1"/>
    <w:rsid w:val="00D36092"/>
    <w:rsid w:val="00D51DEB"/>
    <w:rsid w:val="00D5246E"/>
    <w:rsid w:val="00D54E8E"/>
    <w:rsid w:val="00D55D89"/>
    <w:rsid w:val="00D63E49"/>
    <w:rsid w:val="00D74BD8"/>
    <w:rsid w:val="00D80E74"/>
    <w:rsid w:val="00D82124"/>
    <w:rsid w:val="00D96F60"/>
    <w:rsid w:val="00DA0DBE"/>
    <w:rsid w:val="00DA5754"/>
    <w:rsid w:val="00DB2561"/>
    <w:rsid w:val="00DB4154"/>
    <w:rsid w:val="00DB46D4"/>
    <w:rsid w:val="00DB4C92"/>
    <w:rsid w:val="00DB6EFA"/>
    <w:rsid w:val="00DB7656"/>
    <w:rsid w:val="00DC1691"/>
    <w:rsid w:val="00DC2199"/>
    <w:rsid w:val="00DE1AAE"/>
    <w:rsid w:val="00DF1057"/>
    <w:rsid w:val="00DF1441"/>
    <w:rsid w:val="00E00321"/>
    <w:rsid w:val="00E018A0"/>
    <w:rsid w:val="00E027FC"/>
    <w:rsid w:val="00E057CE"/>
    <w:rsid w:val="00E05873"/>
    <w:rsid w:val="00E07100"/>
    <w:rsid w:val="00E14FD0"/>
    <w:rsid w:val="00E240B8"/>
    <w:rsid w:val="00E27FCC"/>
    <w:rsid w:val="00E347E6"/>
    <w:rsid w:val="00E42817"/>
    <w:rsid w:val="00E433D2"/>
    <w:rsid w:val="00E4743C"/>
    <w:rsid w:val="00E50AAB"/>
    <w:rsid w:val="00E569E1"/>
    <w:rsid w:val="00E61786"/>
    <w:rsid w:val="00E63DC1"/>
    <w:rsid w:val="00E8462E"/>
    <w:rsid w:val="00E87366"/>
    <w:rsid w:val="00E9037C"/>
    <w:rsid w:val="00EA1B95"/>
    <w:rsid w:val="00EB44FE"/>
    <w:rsid w:val="00EB6039"/>
    <w:rsid w:val="00EF0E83"/>
    <w:rsid w:val="00EF18D7"/>
    <w:rsid w:val="00EF6673"/>
    <w:rsid w:val="00EF7EEA"/>
    <w:rsid w:val="00F11D50"/>
    <w:rsid w:val="00F21A41"/>
    <w:rsid w:val="00F22086"/>
    <w:rsid w:val="00F403FB"/>
    <w:rsid w:val="00F421A8"/>
    <w:rsid w:val="00F52462"/>
    <w:rsid w:val="00F5686D"/>
    <w:rsid w:val="00F5765C"/>
    <w:rsid w:val="00F6009C"/>
    <w:rsid w:val="00F64ED0"/>
    <w:rsid w:val="00F67C19"/>
    <w:rsid w:val="00F717D6"/>
    <w:rsid w:val="00F8765A"/>
    <w:rsid w:val="00F90201"/>
    <w:rsid w:val="00F92DA9"/>
    <w:rsid w:val="00F9594B"/>
    <w:rsid w:val="00F97C9E"/>
    <w:rsid w:val="00FA01B3"/>
    <w:rsid w:val="00FA2439"/>
    <w:rsid w:val="00FA5505"/>
    <w:rsid w:val="00FB2591"/>
    <w:rsid w:val="00FB276D"/>
    <w:rsid w:val="00FB5DD2"/>
    <w:rsid w:val="00FE5B7A"/>
    <w:rsid w:val="00FE5C10"/>
    <w:rsid w:val="00FF1AE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88287"/>
  <w15:chartTrackingRefBased/>
  <w15:docId w15:val="{EADC4E92-6C47-40E2-B0CA-4BCF3A338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96F60"/>
    <w:pPr>
      <w:keepNext/>
      <w:widowControl w:val="0"/>
      <w:autoSpaceDE w:val="0"/>
      <w:autoSpaceDN w:val="0"/>
      <w:adjustRightInd w:val="0"/>
      <w:spacing w:before="240" w:after="60" w:line="240" w:lineRule="auto"/>
      <w:jc w:val="both"/>
      <w:outlineLvl w:val="0"/>
    </w:pPr>
    <w:rPr>
      <w:rFonts w:ascii="Calibri" w:eastAsia="Times New Roman" w:hAnsi="Calibri" w:cs="Times New Roman"/>
      <w:b/>
      <w:bCs/>
      <w:color w:val="000000"/>
      <w:kern w:val="32"/>
      <w:sz w:val="28"/>
      <w:szCs w:val="32"/>
      <w:lang w:val="en-US"/>
    </w:rPr>
  </w:style>
  <w:style w:type="paragraph" w:styleId="Heading2">
    <w:name w:val="heading 2"/>
    <w:basedOn w:val="Normal"/>
    <w:next w:val="Normal"/>
    <w:link w:val="Heading2Char"/>
    <w:uiPriority w:val="9"/>
    <w:semiHidden/>
    <w:unhideWhenUsed/>
    <w:qFormat/>
    <w:rsid w:val="00D96F60"/>
    <w:pPr>
      <w:keepNext/>
      <w:widowControl w:val="0"/>
      <w:autoSpaceDE w:val="0"/>
      <w:autoSpaceDN w:val="0"/>
      <w:adjustRightInd w:val="0"/>
      <w:spacing w:after="0" w:line="240" w:lineRule="auto"/>
      <w:jc w:val="both"/>
      <w:outlineLvl w:val="1"/>
    </w:pPr>
    <w:rPr>
      <w:rFonts w:ascii="Calibri" w:eastAsia="Times New Roman" w:hAnsi="Calibri" w:cs="Times New Roman"/>
      <w:b/>
      <w:bCs/>
      <w:iCs/>
      <w:color w:val="000000"/>
      <w:sz w:val="24"/>
      <w:szCs w:val="28"/>
      <w:lang w:val="en-US"/>
    </w:rPr>
  </w:style>
  <w:style w:type="paragraph" w:styleId="Heading3">
    <w:name w:val="heading 3"/>
    <w:basedOn w:val="Normal"/>
    <w:next w:val="Normal"/>
    <w:link w:val="Heading3Char"/>
    <w:uiPriority w:val="9"/>
    <w:unhideWhenUsed/>
    <w:qFormat/>
    <w:rsid w:val="00D96F60"/>
    <w:pPr>
      <w:keepNext/>
      <w:keepLines/>
      <w:widowControl w:val="0"/>
      <w:autoSpaceDE w:val="0"/>
      <w:autoSpaceDN w:val="0"/>
      <w:adjustRightInd w:val="0"/>
      <w:spacing w:before="200" w:after="0" w:line="240" w:lineRule="auto"/>
      <w:jc w:val="both"/>
      <w:outlineLvl w:val="2"/>
    </w:pPr>
    <w:rPr>
      <w:rFonts w:asciiTheme="majorHAnsi" w:eastAsiaTheme="majorEastAsia" w:hAnsiTheme="majorHAnsi" w:cstheme="majorBidi"/>
      <w:b/>
      <w:bCs/>
      <w:color w:val="4472C4" w:themeColor="accent1"/>
      <w:sz w:val="24"/>
      <w:szCs w:val="24"/>
      <w:lang w:val="en-US"/>
    </w:rPr>
  </w:style>
  <w:style w:type="paragraph" w:styleId="Heading5">
    <w:name w:val="heading 5"/>
    <w:basedOn w:val="Normal"/>
    <w:next w:val="Normal"/>
    <w:link w:val="Heading5Char"/>
    <w:uiPriority w:val="9"/>
    <w:semiHidden/>
    <w:unhideWhenUsed/>
    <w:qFormat/>
    <w:rsid w:val="00D96F60"/>
    <w:pPr>
      <w:keepNext/>
      <w:keepLines/>
      <w:spacing w:before="40" w:after="0" w:line="240" w:lineRule="auto"/>
      <w:outlineLvl w:val="4"/>
    </w:pPr>
    <w:rPr>
      <w:rFonts w:asciiTheme="majorHAnsi" w:eastAsiaTheme="majorEastAsia" w:hAnsiTheme="majorHAnsi" w:cstheme="majorBidi"/>
      <w:color w:val="2F5496"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96F60"/>
    <w:pPr>
      <w:spacing w:before="100" w:beforeAutospacing="1" w:after="100" w:afterAutospacing="1" w:line="240" w:lineRule="auto"/>
    </w:pPr>
    <w:rPr>
      <w:rFonts w:ascii="Times New Roman" w:eastAsiaTheme="minorEastAsia" w:hAnsi="Times New Roman" w:cs="Times New Roman"/>
      <w:sz w:val="24"/>
      <w:szCs w:val="24"/>
      <w:lang w:eastAsia="nb-NO"/>
    </w:rPr>
  </w:style>
  <w:style w:type="character" w:customStyle="1" w:styleId="Heading1Char">
    <w:name w:val="Heading 1 Char"/>
    <w:basedOn w:val="DefaultParagraphFont"/>
    <w:link w:val="Heading1"/>
    <w:rsid w:val="00D96F60"/>
    <w:rPr>
      <w:rFonts w:ascii="Calibri" w:eastAsia="Times New Roman" w:hAnsi="Calibri" w:cs="Times New Roman"/>
      <w:b/>
      <w:bCs/>
      <w:color w:val="000000"/>
      <w:kern w:val="32"/>
      <w:sz w:val="28"/>
      <w:szCs w:val="32"/>
      <w:lang w:val="en-US"/>
    </w:rPr>
  </w:style>
  <w:style w:type="character" w:customStyle="1" w:styleId="Heading2Char">
    <w:name w:val="Heading 2 Char"/>
    <w:basedOn w:val="DefaultParagraphFont"/>
    <w:link w:val="Heading2"/>
    <w:uiPriority w:val="9"/>
    <w:semiHidden/>
    <w:rsid w:val="00D96F60"/>
    <w:rPr>
      <w:rFonts w:ascii="Calibri" w:eastAsia="Times New Roman" w:hAnsi="Calibri" w:cs="Times New Roman"/>
      <w:b/>
      <w:bCs/>
      <w:iCs/>
      <w:color w:val="000000"/>
      <w:sz w:val="24"/>
      <w:szCs w:val="28"/>
      <w:lang w:val="en-US"/>
    </w:rPr>
  </w:style>
  <w:style w:type="character" w:customStyle="1" w:styleId="Heading3Char">
    <w:name w:val="Heading 3 Char"/>
    <w:basedOn w:val="DefaultParagraphFont"/>
    <w:link w:val="Heading3"/>
    <w:uiPriority w:val="9"/>
    <w:rsid w:val="00D96F60"/>
    <w:rPr>
      <w:rFonts w:asciiTheme="majorHAnsi" w:eastAsiaTheme="majorEastAsia" w:hAnsiTheme="majorHAnsi" w:cstheme="majorBidi"/>
      <w:b/>
      <w:bCs/>
      <w:color w:val="4472C4" w:themeColor="accent1"/>
      <w:sz w:val="24"/>
      <w:szCs w:val="24"/>
      <w:lang w:val="en-US"/>
    </w:rPr>
  </w:style>
  <w:style w:type="character" w:customStyle="1" w:styleId="Heading5Char">
    <w:name w:val="Heading 5 Char"/>
    <w:basedOn w:val="DefaultParagraphFont"/>
    <w:link w:val="Heading5"/>
    <w:uiPriority w:val="9"/>
    <w:semiHidden/>
    <w:rsid w:val="00D96F60"/>
    <w:rPr>
      <w:rFonts w:asciiTheme="majorHAnsi" w:eastAsiaTheme="majorEastAsia" w:hAnsiTheme="majorHAnsi" w:cstheme="majorBidi"/>
      <w:color w:val="2F5496" w:themeColor="accent1" w:themeShade="BF"/>
      <w:sz w:val="24"/>
      <w:szCs w:val="24"/>
    </w:rPr>
  </w:style>
  <w:style w:type="numbering" w:customStyle="1" w:styleId="Ingenliste1">
    <w:name w:val="Ingen liste1"/>
    <w:next w:val="NoList"/>
    <w:uiPriority w:val="99"/>
    <w:semiHidden/>
    <w:unhideWhenUsed/>
    <w:rsid w:val="00D96F60"/>
  </w:style>
  <w:style w:type="numbering" w:customStyle="1" w:styleId="Ingenliste11">
    <w:name w:val="Ingen liste11"/>
    <w:next w:val="NoList"/>
    <w:uiPriority w:val="99"/>
    <w:semiHidden/>
    <w:unhideWhenUsed/>
    <w:rsid w:val="00D96F60"/>
  </w:style>
  <w:style w:type="character" w:styleId="Hyperlink">
    <w:name w:val="Hyperlink"/>
    <w:uiPriority w:val="99"/>
    <w:unhideWhenUsed/>
    <w:rsid w:val="00D96F60"/>
    <w:rPr>
      <w:color w:val="0000FF"/>
      <w:u w:val="single"/>
    </w:rPr>
  </w:style>
  <w:style w:type="paragraph" w:customStyle="1" w:styleId="msonormal0">
    <w:name w:val="msonormal"/>
    <w:basedOn w:val="Normal"/>
    <w:uiPriority w:val="99"/>
    <w:semiHidden/>
    <w:rsid w:val="00D96F60"/>
    <w:pPr>
      <w:spacing w:before="100" w:beforeAutospacing="1" w:after="100" w:afterAutospacing="1" w:line="240" w:lineRule="auto"/>
    </w:pPr>
    <w:rPr>
      <w:rFonts w:ascii="Times New Roman" w:eastAsiaTheme="minorEastAsia" w:hAnsi="Times New Roman" w:cs="Times New Roman"/>
      <w:sz w:val="24"/>
      <w:szCs w:val="24"/>
      <w:lang w:eastAsia="nb-NO"/>
    </w:rPr>
  </w:style>
  <w:style w:type="character" w:customStyle="1" w:styleId="CommentTextChar">
    <w:name w:val="Comment Text Char"/>
    <w:basedOn w:val="DefaultParagraphFont"/>
    <w:link w:val="CommentText"/>
    <w:uiPriority w:val="99"/>
    <w:semiHidden/>
    <w:rsid w:val="00D96F60"/>
    <w:rPr>
      <w:rFonts w:ascii="Calibri" w:eastAsia="Times New Roman" w:hAnsi="Calibri" w:cs="Calibri"/>
      <w:color w:val="000000"/>
      <w:sz w:val="24"/>
      <w:szCs w:val="24"/>
      <w:lang w:val="en-US"/>
    </w:rPr>
  </w:style>
  <w:style w:type="paragraph" w:styleId="CommentText">
    <w:name w:val="annotation text"/>
    <w:basedOn w:val="Normal"/>
    <w:link w:val="CommentTextChar"/>
    <w:uiPriority w:val="99"/>
    <w:semiHidden/>
    <w:unhideWhenUsed/>
    <w:rsid w:val="00D96F60"/>
    <w:pPr>
      <w:widowControl w:val="0"/>
      <w:autoSpaceDE w:val="0"/>
      <w:autoSpaceDN w:val="0"/>
      <w:adjustRightInd w:val="0"/>
      <w:spacing w:after="0" w:line="240" w:lineRule="auto"/>
      <w:jc w:val="both"/>
    </w:pPr>
    <w:rPr>
      <w:rFonts w:ascii="Calibri" w:eastAsia="Times New Roman" w:hAnsi="Calibri" w:cs="Calibri"/>
      <w:color w:val="000000"/>
      <w:sz w:val="24"/>
      <w:szCs w:val="24"/>
      <w:lang w:val="en-US"/>
    </w:rPr>
  </w:style>
  <w:style w:type="character" w:customStyle="1" w:styleId="MerknadstekstTegn1">
    <w:name w:val="Merknadstekst Tegn1"/>
    <w:basedOn w:val="DefaultParagraphFont"/>
    <w:uiPriority w:val="99"/>
    <w:semiHidden/>
    <w:rsid w:val="00D96F60"/>
    <w:rPr>
      <w:sz w:val="20"/>
      <w:szCs w:val="20"/>
    </w:rPr>
  </w:style>
  <w:style w:type="character" w:customStyle="1" w:styleId="HeaderChar">
    <w:name w:val="Header Char"/>
    <w:basedOn w:val="DefaultParagraphFont"/>
    <w:link w:val="Header"/>
    <w:uiPriority w:val="99"/>
    <w:rsid w:val="00D96F60"/>
    <w:rPr>
      <w:rFonts w:ascii="Calibri" w:eastAsia="Times New Roman" w:hAnsi="Calibri" w:cs="Calibri"/>
      <w:color w:val="000000"/>
      <w:sz w:val="24"/>
      <w:szCs w:val="24"/>
      <w:lang w:val="en-US"/>
    </w:rPr>
  </w:style>
  <w:style w:type="paragraph" w:styleId="Header">
    <w:name w:val="header"/>
    <w:basedOn w:val="Normal"/>
    <w:link w:val="HeaderChar"/>
    <w:uiPriority w:val="99"/>
    <w:unhideWhenUsed/>
    <w:rsid w:val="00D96F60"/>
    <w:pPr>
      <w:widowControl w:val="0"/>
      <w:tabs>
        <w:tab w:val="center" w:pos="4680"/>
        <w:tab w:val="right" w:pos="9360"/>
      </w:tabs>
      <w:autoSpaceDE w:val="0"/>
      <w:autoSpaceDN w:val="0"/>
      <w:adjustRightInd w:val="0"/>
      <w:spacing w:after="0" w:line="240" w:lineRule="auto"/>
      <w:jc w:val="both"/>
    </w:pPr>
    <w:rPr>
      <w:rFonts w:ascii="Calibri" w:eastAsia="Times New Roman" w:hAnsi="Calibri" w:cs="Calibri"/>
      <w:color w:val="000000"/>
      <w:sz w:val="24"/>
      <w:szCs w:val="24"/>
      <w:lang w:val="en-US"/>
    </w:rPr>
  </w:style>
  <w:style w:type="character" w:customStyle="1" w:styleId="TopptekstTegn1">
    <w:name w:val="Topptekst Tegn1"/>
    <w:basedOn w:val="DefaultParagraphFont"/>
    <w:uiPriority w:val="99"/>
    <w:semiHidden/>
    <w:rsid w:val="00D96F60"/>
  </w:style>
  <w:style w:type="character" w:customStyle="1" w:styleId="FooterChar">
    <w:name w:val="Footer Char"/>
    <w:basedOn w:val="DefaultParagraphFont"/>
    <w:link w:val="Footer"/>
    <w:uiPriority w:val="99"/>
    <w:rsid w:val="00D96F60"/>
    <w:rPr>
      <w:rFonts w:ascii="Calibri" w:eastAsia="Times New Roman" w:hAnsi="Calibri" w:cs="Calibri"/>
      <w:color w:val="000000"/>
      <w:sz w:val="24"/>
      <w:szCs w:val="24"/>
      <w:lang w:val="en-US"/>
    </w:rPr>
  </w:style>
  <w:style w:type="paragraph" w:styleId="Footer">
    <w:name w:val="footer"/>
    <w:basedOn w:val="Normal"/>
    <w:link w:val="FooterChar"/>
    <w:uiPriority w:val="99"/>
    <w:unhideWhenUsed/>
    <w:rsid w:val="00D96F60"/>
    <w:pPr>
      <w:widowControl w:val="0"/>
      <w:tabs>
        <w:tab w:val="center" w:pos="4680"/>
        <w:tab w:val="right" w:pos="9360"/>
      </w:tabs>
      <w:autoSpaceDE w:val="0"/>
      <w:autoSpaceDN w:val="0"/>
      <w:adjustRightInd w:val="0"/>
      <w:spacing w:after="0" w:line="240" w:lineRule="auto"/>
      <w:jc w:val="both"/>
    </w:pPr>
    <w:rPr>
      <w:rFonts w:ascii="Calibri" w:eastAsia="Times New Roman" w:hAnsi="Calibri" w:cs="Calibri"/>
      <w:color w:val="000000"/>
      <w:sz w:val="24"/>
      <w:szCs w:val="24"/>
      <w:lang w:val="en-US"/>
    </w:rPr>
  </w:style>
  <w:style w:type="character" w:customStyle="1" w:styleId="BunntekstTegn1">
    <w:name w:val="Bunntekst Tegn1"/>
    <w:basedOn w:val="DefaultParagraphFont"/>
    <w:uiPriority w:val="99"/>
    <w:semiHidden/>
    <w:rsid w:val="00D96F60"/>
  </w:style>
  <w:style w:type="paragraph" w:styleId="BodyText">
    <w:name w:val="Body Text"/>
    <w:basedOn w:val="Normal"/>
    <w:link w:val="BodyTextChar"/>
    <w:uiPriority w:val="1"/>
    <w:semiHidden/>
    <w:unhideWhenUsed/>
    <w:qFormat/>
    <w:rsid w:val="00D96F60"/>
    <w:pPr>
      <w:widowControl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semiHidden/>
    <w:rsid w:val="00D96F60"/>
    <w:rPr>
      <w:rFonts w:ascii="Calibri" w:eastAsia="Calibri" w:hAnsi="Calibri" w:cs="Calibri"/>
      <w:sz w:val="24"/>
      <w:szCs w:val="24"/>
      <w:lang w:val="en-US"/>
    </w:rPr>
  </w:style>
  <w:style w:type="character" w:customStyle="1" w:styleId="CommentSubjectChar">
    <w:name w:val="Comment Subject Char"/>
    <w:basedOn w:val="CommentTextChar"/>
    <w:link w:val="CommentSubject"/>
    <w:uiPriority w:val="99"/>
    <w:semiHidden/>
    <w:rsid w:val="00D96F60"/>
    <w:rPr>
      <w:rFonts w:ascii="Calibri" w:eastAsia="Times New Roman" w:hAnsi="Calibri" w:cs="Calibri"/>
      <w:b/>
      <w:bCs/>
      <w:color w:val="000000"/>
      <w:sz w:val="20"/>
      <w:szCs w:val="20"/>
      <w:lang w:val="en-US"/>
    </w:rPr>
  </w:style>
  <w:style w:type="paragraph" w:styleId="CommentSubject">
    <w:name w:val="annotation subject"/>
    <w:basedOn w:val="CommentText"/>
    <w:next w:val="CommentText"/>
    <w:link w:val="CommentSubjectChar"/>
    <w:uiPriority w:val="99"/>
    <w:semiHidden/>
    <w:unhideWhenUsed/>
    <w:rsid w:val="00D96F60"/>
    <w:rPr>
      <w:b/>
      <w:bCs/>
      <w:sz w:val="20"/>
      <w:szCs w:val="20"/>
    </w:rPr>
  </w:style>
  <w:style w:type="character" w:customStyle="1" w:styleId="KommentaremneTegn1">
    <w:name w:val="Kommentaremne Tegn1"/>
    <w:basedOn w:val="MerknadstekstTegn1"/>
    <w:uiPriority w:val="99"/>
    <w:semiHidden/>
    <w:rsid w:val="00D96F60"/>
    <w:rPr>
      <w:b/>
      <w:bCs/>
      <w:sz w:val="20"/>
      <w:szCs w:val="20"/>
    </w:rPr>
  </w:style>
  <w:style w:type="character" w:customStyle="1" w:styleId="BalloonTextChar">
    <w:name w:val="Balloon Text Char"/>
    <w:basedOn w:val="DefaultParagraphFont"/>
    <w:link w:val="BalloonText"/>
    <w:uiPriority w:val="99"/>
    <w:semiHidden/>
    <w:rsid w:val="00D96F60"/>
    <w:rPr>
      <w:rFonts w:ascii="Lucida Grande" w:eastAsia="Times New Roman" w:hAnsi="Lucida Grande" w:cs="Calibri"/>
      <w:color w:val="000000"/>
      <w:sz w:val="18"/>
      <w:szCs w:val="18"/>
      <w:lang w:val="en-US"/>
    </w:rPr>
  </w:style>
  <w:style w:type="paragraph" w:styleId="BalloonText">
    <w:name w:val="Balloon Text"/>
    <w:basedOn w:val="Normal"/>
    <w:link w:val="BalloonTextChar"/>
    <w:uiPriority w:val="99"/>
    <w:semiHidden/>
    <w:unhideWhenUsed/>
    <w:rsid w:val="00D96F60"/>
    <w:pPr>
      <w:widowControl w:val="0"/>
      <w:autoSpaceDE w:val="0"/>
      <w:autoSpaceDN w:val="0"/>
      <w:adjustRightInd w:val="0"/>
      <w:spacing w:after="0" w:line="240" w:lineRule="auto"/>
      <w:jc w:val="both"/>
    </w:pPr>
    <w:rPr>
      <w:rFonts w:ascii="Lucida Grande" w:eastAsia="Times New Roman" w:hAnsi="Lucida Grande" w:cs="Calibri"/>
      <w:color w:val="000000"/>
      <w:sz w:val="18"/>
      <w:szCs w:val="18"/>
      <w:lang w:val="en-US"/>
    </w:rPr>
  </w:style>
  <w:style w:type="character" w:customStyle="1" w:styleId="BobletekstTegn1">
    <w:name w:val="Bobletekst Tegn1"/>
    <w:basedOn w:val="DefaultParagraphFont"/>
    <w:uiPriority w:val="99"/>
    <w:semiHidden/>
    <w:rsid w:val="00D96F60"/>
    <w:rPr>
      <w:rFonts w:ascii="Segoe UI" w:hAnsi="Segoe UI" w:cs="Segoe UI"/>
      <w:sz w:val="18"/>
      <w:szCs w:val="18"/>
    </w:rPr>
  </w:style>
  <w:style w:type="paragraph" w:styleId="ListParagraph">
    <w:name w:val="List Paragraph"/>
    <w:basedOn w:val="Normal"/>
    <w:uiPriority w:val="34"/>
    <w:qFormat/>
    <w:rsid w:val="00D96F60"/>
    <w:pPr>
      <w:widowControl w:val="0"/>
      <w:autoSpaceDE w:val="0"/>
      <w:autoSpaceDN w:val="0"/>
      <w:adjustRightInd w:val="0"/>
      <w:spacing w:after="0" w:line="240" w:lineRule="auto"/>
      <w:ind w:left="720"/>
      <w:contextualSpacing/>
      <w:jc w:val="both"/>
    </w:pPr>
    <w:rPr>
      <w:rFonts w:ascii="Calibri" w:eastAsia="Times New Roman" w:hAnsi="Calibri" w:cs="Calibri"/>
      <w:color w:val="000000"/>
      <w:sz w:val="24"/>
      <w:szCs w:val="24"/>
      <w:lang w:val="en-US"/>
    </w:rPr>
  </w:style>
  <w:style w:type="character" w:customStyle="1" w:styleId="ExampletextChar">
    <w:name w:val="Example text Char"/>
    <w:link w:val="Exampletext"/>
    <w:semiHidden/>
    <w:locked/>
    <w:rsid w:val="00D96F60"/>
    <w:rPr>
      <w:rFonts w:ascii="Calibri" w:eastAsia="Times New Roman" w:hAnsi="Calibri" w:cs="Calibri"/>
      <w:color w:val="7F7F7F"/>
      <w:sz w:val="24"/>
      <w:szCs w:val="24"/>
      <w:lang w:val="en-US"/>
    </w:rPr>
  </w:style>
  <w:style w:type="paragraph" w:customStyle="1" w:styleId="Exampletext">
    <w:name w:val="Example text"/>
    <w:basedOn w:val="Normal"/>
    <w:link w:val="ExampletextChar"/>
    <w:semiHidden/>
    <w:qFormat/>
    <w:rsid w:val="00D96F60"/>
    <w:pPr>
      <w:widowControl w:val="0"/>
      <w:autoSpaceDE w:val="0"/>
      <w:autoSpaceDN w:val="0"/>
      <w:adjustRightInd w:val="0"/>
      <w:spacing w:after="240" w:line="240" w:lineRule="auto"/>
      <w:jc w:val="both"/>
    </w:pPr>
    <w:rPr>
      <w:rFonts w:ascii="Calibri" w:eastAsia="Times New Roman" w:hAnsi="Calibri" w:cs="Calibri"/>
      <w:color w:val="7F7F7F"/>
      <w:sz w:val="24"/>
      <w:szCs w:val="24"/>
      <w:lang w:val="en-US"/>
    </w:rPr>
  </w:style>
  <w:style w:type="paragraph" w:customStyle="1" w:styleId="NormalIndent1">
    <w:name w:val="Normal Indent1"/>
    <w:basedOn w:val="Normal"/>
    <w:uiPriority w:val="99"/>
    <w:semiHidden/>
    <w:rsid w:val="00D96F60"/>
    <w:pPr>
      <w:suppressAutoHyphens/>
      <w:spacing w:before="120" w:after="120" w:line="480" w:lineRule="auto"/>
    </w:pPr>
    <w:rPr>
      <w:rFonts w:ascii="Times New Roman" w:eastAsia="Times New Roman" w:hAnsi="Times New Roman" w:cs="Times New Roman"/>
      <w:color w:val="000000"/>
      <w:kern w:val="2"/>
      <w:sz w:val="24"/>
      <w:szCs w:val="24"/>
      <w:lang w:val="ru-RU" w:eastAsia="ru-RU"/>
    </w:rPr>
  </w:style>
  <w:style w:type="paragraph" w:customStyle="1" w:styleId="Tittel1">
    <w:name w:val="Tittel1"/>
    <w:basedOn w:val="Normal"/>
    <w:uiPriority w:val="99"/>
    <w:semiHidden/>
    <w:rsid w:val="00D96F60"/>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desc">
    <w:name w:val="desc"/>
    <w:basedOn w:val="Normal"/>
    <w:uiPriority w:val="99"/>
    <w:semiHidden/>
    <w:rsid w:val="00D96F60"/>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details">
    <w:name w:val="details"/>
    <w:basedOn w:val="Normal"/>
    <w:uiPriority w:val="99"/>
    <w:semiHidden/>
    <w:rsid w:val="00D96F60"/>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IntenseEmphasis">
    <w:name w:val="Intense Emphasis"/>
    <w:qFormat/>
    <w:rsid w:val="00D96F60"/>
    <w:rPr>
      <w:b/>
      <w:bCs/>
      <w:i/>
      <w:iCs/>
      <w:color w:val="4F81BD"/>
    </w:rPr>
  </w:style>
  <w:style w:type="character" w:customStyle="1" w:styleId="apple-converted-space">
    <w:name w:val="apple-converted-space"/>
    <w:basedOn w:val="DefaultParagraphFont"/>
    <w:uiPriority w:val="99"/>
    <w:rsid w:val="00D96F60"/>
  </w:style>
  <w:style w:type="character" w:customStyle="1" w:styleId="jrnl">
    <w:name w:val="jrnl"/>
    <w:basedOn w:val="DefaultParagraphFont"/>
    <w:rsid w:val="00D96F60"/>
  </w:style>
  <w:style w:type="character" w:styleId="Strong">
    <w:name w:val="Strong"/>
    <w:basedOn w:val="DefaultParagraphFont"/>
    <w:uiPriority w:val="22"/>
    <w:qFormat/>
    <w:rsid w:val="00D96F60"/>
    <w:rPr>
      <w:b/>
      <w:bCs/>
    </w:rPr>
  </w:style>
  <w:style w:type="character" w:styleId="LineNumber">
    <w:name w:val="line number"/>
    <w:basedOn w:val="DefaultParagraphFont"/>
    <w:uiPriority w:val="99"/>
    <w:semiHidden/>
    <w:unhideWhenUsed/>
    <w:rsid w:val="00D96F60"/>
  </w:style>
  <w:style w:type="character" w:styleId="SubtleEmphasis">
    <w:name w:val="Subtle Emphasis"/>
    <w:basedOn w:val="DefaultParagraphFont"/>
    <w:uiPriority w:val="19"/>
    <w:qFormat/>
    <w:rsid w:val="00A00991"/>
    <w:rPr>
      <w:i/>
      <w:iCs/>
      <w:color w:val="404040" w:themeColor="text1" w:themeTint="BF"/>
    </w:rPr>
  </w:style>
  <w:style w:type="paragraph" w:customStyle="1" w:styleId="Default">
    <w:name w:val="Default"/>
    <w:rsid w:val="00A00991"/>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A009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53174">
      <w:bodyDiv w:val="1"/>
      <w:marLeft w:val="0"/>
      <w:marRight w:val="0"/>
      <w:marTop w:val="0"/>
      <w:marBottom w:val="0"/>
      <w:divBdr>
        <w:top w:val="none" w:sz="0" w:space="0" w:color="auto"/>
        <w:left w:val="none" w:sz="0" w:space="0" w:color="auto"/>
        <w:bottom w:val="none" w:sz="0" w:space="0" w:color="auto"/>
        <w:right w:val="none" w:sz="0" w:space="0" w:color="auto"/>
      </w:divBdr>
    </w:div>
    <w:div w:id="150148704">
      <w:bodyDiv w:val="1"/>
      <w:marLeft w:val="0"/>
      <w:marRight w:val="0"/>
      <w:marTop w:val="0"/>
      <w:marBottom w:val="0"/>
      <w:divBdr>
        <w:top w:val="none" w:sz="0" w:space="0" w:color="auto"/>
        <w:left w:val="none" w:sz="0" w:space="0" w:color="auto"/>
        <w:bottom w:val="none" w:sz="0" w:space="0" w:color="auto"/>
        <w:right w:val="none" w:sz="0" w:space="0" w:color="auto"/>
      </w:divBdr>
      <w:divsChild>
        <w:div w:id="1578396735">
          <w:marLeft w:val="0"/>
          <w:marRight w:val="0"/>
          <w:marTop w:val="0"/>
          <w:marBottom w:val="0"/>
          <w:divBdr>
            <w:top w:val="none" w:sz="0" w:space="0" w:color="auto"/>
            <w:left w:val="none" w:sz="0" w:space="0" w:color="auto"/>
            <w:bottom w:val="none" w:sz="0" w:space="0" w:color="auto"/>
            <w:right w:val="none" w:sz="0" w:space="0" w:color="auto"/>
          </w:divBdr>
        </w:div>
      </w:divsChild>
    </w:div>
    <w:div w:id="456727806">
      <w:bodyDiv w:val="1"/>
      <w:marLeft w:val="0"/>
      <w:marRight w:val="0"/>
      <w:marTop w:val="0"/>
      <w:marBottom w:val="0"/>
      <w:divBdr>
        <w:top w:val="none" w:sz="0" w:space="0" w:color="auto"/>
        <w:left w:val="none" w:sz="0" w:space="0" w:color="auto"/>
        <w:bottom w:val="none" w:sz="0" w:space="0" w:color="auto"/>
        <w:right w:val="none" w:sz="0" w:space="0" w:color="auto"/>
      </w:divBdr>
    </w:div>
    <w:div w:id="520239995">
      <w:bodyDiv w:val="1"/>
      <w:marLeft w:val="0"/>
      <w:marRight w:val="0"/>
      <w:marTop w:val="0"/>
      <w:marBottom w:val="0"/>
      <w:divBdr>
        <w:top w:val="none" w:sz="0" w:space="0" w:color="auto"/>
        <w:left w:val="none" w:sz="0" w:space="0" w:color="auto"/>
        <w:bottom w:val="none" w:sz="0" w:space="0" w:color="auto"/>
        <w:right w:val="none" w:sz="0" w:space="0" w:color="auto"/>
      </w:divBdr>
    </w:div>
    <w:div w:id="919870618">
      <w:bodyDiv w:val="1"/>
      <w:marLeft w:val="0"/>
      <w:marRight w:val="0"/>
      <w:marTop w:val="0"/>
      <w:marBottom w:val="0"/>
      <w:divBdr>
        <w:top w:val="none" w:sz="0" w:space="0" w:color="auto"/>
        <w:left w:val="none" w:sz="0" w:space="0" w:color="auto"/>
        <w:bottom w:val="none" w:sz="0" w:space="0" w:color="auto"/>
        <w:right w:val="none" w:sz="0" w:space="0" w:color="auto"/>
      </w:divBdr>
    </w:div>
    <w:div w:id="1030760419">
      <w:bodyDiv w:val="1"/>
      <w:marLeft w:val="0"/>
      <w:marRight w:val="0"/>
      <w:marTop w:val="0"/>
      <w:marBottom w:val="0"/>
      <w:divBdr>
        <w:top w:val="none" w:sz="0" w:space="0" w:color="auto"/>
        <w:left w:val="none" w:sz="0" w:space="0" w:color="auto"/>
        <w:bottom w:val="none" w:sz="0" w:space="0" w:color="auto"/>
        <w:right w:val="none" w:sz="0" w:space="0" w:color="auto"/>
      </w:divBdr>
    </w:div>
    <w:div w:id="1042049617">
      <w:bodyDiv w:val="1"/>
      <w:marLeft w:val="0"/>
      <w:marRight w:val="0"/>
      <w:marTop w:val="0"/>
      <w:marBottom w:val="0"/>
      <w:divBdr>
        <w:top w:val="none" w:sz="0" w:space="0" w:color="auto"/>
        <w:left w:val="none" w:sz="0" w:space="0" w:color="auto"/>
        <w:bottom w:val="none" w:sz="0" w:space="0" w:color="auto"/>
        <w:right w:val="none" w:sz="0" w:space="0" w:color="auto"/>
      </w:divBdr>
    </w:div>
    <w:div w:id="1046225173">
      <w:bodyDiv w:val="1"/>
      <w:marLeft w:val="0"/>
      <w:marRight w:val="0"/>
      <w:marTop w:val="0"/>
      <w:marBottom w:val="0"/>
      <w:divBdr>
        <w:top w:val="none" w:sz="0" w:space="0" w:color="auto"/>
        <w:left w:val="none" w:sz="0" w:space="0" w:color="auto"/>
        <w:bottom w:val="none" w:sz="0" w:space="0" w:color="auto"/>
        <w:right w:val="none" w:sz="0" w:space="0" w:color="auto"/>
      </w:divBdr>
    </w:div>
    <w:div w:id="1086540266">
      <w:bodyDiv w:val="1"/>
      <w:marLeft w:val="0"/>
      <w:marRight w:val="0"/>
      <w:marTop w:val="0"/>
      <w:marBottom w:val="0"/>
      <w:divBdr>
        <w:top w:val="none" w:sz="0" w:space="0" w:color="auto"/>
        <w:left w:val="none" w:sz="0" w:space="0" w:color="auto"/>
        <w:bottom w:val="none" w:sz="0" w:space="0" w:color="auto"/>
        <w:right w:val="none" w:sz="0" w:space="0" w:color="auto"/>
      </w:divBdr>
    </w:div>
    <w:div w:id="1293824163">
      <w:bodyDiv w:val="1"/>
      <w:marLeft w:val="0"/>
      <w:marRight w:val="0"/>
      <w:marTop w:val="0"/>
      <w:marBottom w:val="0"/>
      <w:divBdr>
        <w:top w:val="none" w:sz="0" w:space="0" w:color="auto"/>
        <w:left w:val="none" w:sz="0" w:space="0" w:color="auto"/>
        <w:bottom w:val="none" w:sz="0" w:space="0" w:color="auto"/>
        <w:right w:val="none" w:sz="0" w:space="0" w:color="auto"/>
      </w:divBdr>
    </w:div>
    <w:div w:id="1354377875">
      <w:bodyDiv w:val="1"/>
      <w:marLeft w:val="0"/>
      <w:marRight w:val="0"/>
      <w:marTop w:val="0"/>
      <w:marBottom w:val="0"/>
      <w:divBdr>
        <w:top w:val="none" w:sz="0" w:space="0" w:color="auto"/>
        <w:left w:val="none" w:sz="0" w:space="0" w:color="auto"/>
        <w:bottom w:val="none" w:sz="0" w:space="0" w:color="auto"/>
        <w:right w:val="none" w:sz="0" w:space="0" w:color="auto"/>
      </w:divBdr>
    </w:div>
    <w:div w:id="1423331963">
      <w:bodyDiv w:val="1"/>
      <w:marLeft w:val="0"/>
      <w:marRight w:val="0"/>
      <w:marTop w:val="0"/>
      <w:marBottom w:val="0"/>
      <w:divBdr>
        <w:top w:val="none" w:sz="0" w:space="0" w:color="auto"/>
        <w:left w:val="none" w:sz="0" w:space="0" w:color="auto"/>
        <w:bottom w:val="none" w:sz="0" w:space="0" w:color="auto"/>
        <w:right w:val="none" w:sz="0" w:space="0" w:color="auto"/>
      </w:divBdr>
    </w:div>
    <w:div w:id="201479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rykropotov@yaho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A143B-59F2-40E5-87BF-84850E643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1607</TotalTime>
  <Pages>18</Pages>
  <Words>7095</Words>
  <Characters>40447</Characters>
  <Application>Microsoft Office Word</Application>
  <DocSecurity>0</DocSecurity>
  <Lines>337</Lines>
  <Paragraphs>94</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vt:lpstr>
      <vt:lpstr>-</vt:lpstr>
    </vt:vector>
  </TitlesOfParts>
  <Company/>
  <LinksUpToDate>false</LinksUpToDate>
  <CharactersWithSpaces>47448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Geir Øgrim</dc:creator>
  <cp:keywords/>
  <dc:description/>
  <cp:lastModifiedBy>Nam</cp:lastModifiedBy>
  <cp:revision>169</cp:revision>
  <dcterms:created xsi:type="dcterms:W3CDTF">2019-11-16T08:25:00Z</dcterms:created>
  <dcterms:modified xsi:type="dcterms:W3CDTF">2019-11-19T19:24:00Z</dcterms:modified>
</cp:coreProperties>
</file>